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70D5D4" w14:textId="4954409E" w:rsidR="00C31ECD" w:rsidRPr="009323E3" w:rsidRDefault="001F630E" w:rsidP="00B41251">
      <w:pPr>
        <w:jc w:val="center"/>
        <w:rPr>
          <w:rFonts w:eastAsia="Calibri"/>
          <w:b/>
          <w:color w:val="1F497D"/>
          <w:sz w:val="32"/>
          <w:szCs w:val="32"/>
          <w:lang w:val="ro-RO"/>
        </w:rPr>
      </w:pPr>
      <w:r w:rsidRPr="009323E3">
        <w:rPr>
          <w:noProof/>
        </w:rPr>
        <w:drawing>
          <wp:anchor distT="0" distB="0" distL="114300" distR="114300" simplePos="0" relativeHeight="251655680" behindDoc="0" locked="0" layoutInCell="1" allowOverlap="1" wp14:anchorId="3DB307A2" wp14:editId="6DBEBC8C">
            <wp:simplePos x="0" y="0"/>
            <wp:positionH relativeFrom="column">
              <wp:align>right</wp:align>
            </wp:positionH>
            <wp:positionV relativeFrom="paragraph">
              <wp:posOffset>3810</wp:posOffset>
            </wp:positionV>
            <wp:extent cx="1861185" cy="1000760"/>
            <wp:effectExtent l="0" t="0" r="0" b="0"/>
            <wp:wrapSquare wrapText="bothSides"/>
            <wp:docPr id="163" name="Picture 163" descr="logo ADR NE mic ptr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logo ADR NE mic ptr P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1185" cy="100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805A0" w14:textId="77777777" w:rsidR="00C31ECD" w:rsidRPr="009323E3" w:rsidRDefault="00C31ECD" w:rsidP="00B41251">
      <w:pPr>
        <w:jc w:val="center"/>
        <w:rPr>
          <w:rFonts w:eastAsia="Calibri"/>
          <w:b/>
          <w:color w:val="1F497D"/>
          <w:sz w:val="32"/>
          <w:szCs w:val="32"/>
          <w:lang w:val="ro-RO"/>
        </w:rPr>
      </w:pPr>
    </w:p>
    <w:p w14:paraId="1C8C9C46" w14:textId="77777777" w:rsidR="00C31ECD" w:rsidRPr="009323E3" w:rsidRDefault="00C31ECD" w:rsidP="00B41251">
      <w:pPr>
        <w:jc w:val="center"/>
        <w:rPr>
          <w:rFonts w:eastAsia="Calibri"/>
          <w:b/>
          <w:color w:val="1F497D"/>
          <w:sz w:val="32"/>
          <w:szCs w:val="32"/>
          <w:lang w:val="ro-RO"/>
        </w:rPr>
      </w:pPr>
    </w:p>
    <w:p w14:paraId="5953F867" w14:textId="77777777" w:rsidR="00C31ECD" w:rsidRPr="009323E3" w:rsidRDefault="00C31ECD" w:rsidP="00B41251">
      <w:pPr>
        <w:jc w:val="center"/>
        <w:rPr>
          <w:rFonts w:eastAsia="Calibri"/>
          <w:b/>
          <w:color w:val="1F497D"/>
          <w:sz w:val="32"/>
          <w:szCs w:val="32"/>
          <w:lang w:val="ro-RO"/>
        </w:rPr>
      </w:pPr>
    </w:p>
    <w:p w14:paraId="3001E223" w14:textId="77777777" w:rsidR="00F560AF" w:rsidRPr="00574863" w:rsidRDefault="00F560AF" w:rsidP="00574863">
      <w:pPr>
        <w:rPr>
          <w:rFonts w:eastAsia="Calibri"/>
          <w:b/>
          <w:color w:val="000090"/>
          <w:sz w:val="22"/>
          <w:szCs w:val="22"/>
          <w:lang w:val="ro-RO"/>
        </w:rPr>
      </w:pPr>
    </w:p>
    <w:p w14:paraId="7D12B0CF" w14:textId="33D2D8A5" w:rsidR="00A15D48" w:rsidRDefault="006A5FB0" w:rsidP="00325CD5">
      <w:pPr>
        <w:pStyle w:val="Heading1"/>
        <w:spacing w:before="0" w:beforeAutospacing="0" w:after="0" w:afterAutospacing="0" w:line="240" w:lineRule="auto"/>
        <w:rPr>
          <w:rFonts w:ascii="Calibri" w:hAnsi="Calibri" w:cs="Arial"/>
          <w:iCs/>
          <w:kern w:val="0"/>
          <w:lang w:eastAsia="en-US"/>
        </w:rPr>
      </w:pPr>
      <w:bookmarkStart w:id="0" w:name="_Toc361957769"/>
      <w:bookmarkStart w:id="1" w:name="_Toc364386268"/>
      <w:bookmarkStart w:id="2" w:name="_Toc374519447"/>
      <w:bookmarkStart w:id="3" w:name="_Toc374522662"/>
      <w:bookmarkStart w:id="4" w:name="_Toc474759679"/>
      <w:r>
        <w:rPr>
          <w:rFonts w:ascii="Calibri" w:hAnsi="Calibri" w:cs="Arial"/>
          <w:iCs/>
          <w:kern w:val="0"/>
          <w:lang w:eastAsia="en-US"/>
        </w:rPr>
        <w:t xml:space="preserve">Anexa </w:t>
      </w:r>
      <w:r w:rsidR="00574863">
        <w:rPr>
          <w:rFonts w:ascii="Calibri" w:hAnsi="Calibri" w:cs="Arial"/>
          <w:iCs/>
          <w:kern w:val="0"/>
          <w:lang w:eastAsia="en-US"/>
        </w:rPr>
        <w:t>I</w:t>
      </w:r>
      <w:r w:rsidR="00325CD5">
        <w:rPr>
          <w:rFonts w:ascii="Calibri" w:hAnsi="Calibri" w:cs="Arial"/>
          <w:iCs/>
          <w:kern w:val="0"/>
          <w:lang w:eastAsia="en-US"/>
        </w:rPr>
        <w:t xml:space="preserve">. </w:t>
      </w:r>
      <w:r>
        <w:rPr>
          <w:rFonts w:ascii="Calibri" w:hAnsi="Calibri" w:cs="Arial"/>
          <w:iCs/>
          <w:kern w:val="0"/>
          <w:lang w:eastAsia="en-US"/>
        </w:rPr>
        <w:t>Descrierea caracteristicilor esentiale ale sectoarelor economice regionale</w:t>
      </w:r>
    </w:p>
    <w:p w14:paraId="5376F686" w14:textId="77777777" w:rsidR="00A15D48" w:rsidRDefault="00A15D48" w:rsidP="00325CD5">
      <w:pPr>
        <w:pStyle w:val="Heading1"/>
        <w:spacing w:before="0" w:beforeAutospacing="0" w:after="0" w:afterAutospacing="0" w:line="240" w:lineRule="auto"/>
        <w:rPr>
          <w:rFonts w:ascii="Calibri" w:hAnsi="Calibri" w:cs="Arial"/>
          <w:iCs/>
          <w:kern w:val="0"/>
          <w:lang w:eastAsia="en-US"/>
        </w:rPr>
      </w:pPr>
    </w:p>
    <w:p w14:paraId="5B04A591" w14:textId="17DBFB64" w:rsidR="0068126A" w:rsidRPr="009323E3" w:rsidRDefault="006A5FB0" w:rsidP="00325CD5">
      <w:pPr>
        <w:pStyle w:val="Heading1"/>
        <w:spacing w:before="0" w:beforeAutospacing="0" w:after="0" w:afterAutospacing="0" w:line="240" w:lineRule="auto"/>
        <w:rPr>
          <w:rFonts w:ascii="Calibri" w:hAnsi="Calibri" w:cs="Arial"/>
          <w:iCs/>
          <w:kern w:val="0"/>
          <w:lang w:eastAsia="en-US"/>
        </w:rPr>
      </w:pPr>
      <w:r>
        <w:rPr>
          <w:rFonts w:ascii="Calibri" w:hAnsi="Calibri" w:cs="Arial"/>
          <w:iCs/>
          <w:kern w:val="0"/>
          <w:lang w:eastAsia="en-US"/>
        </w:rPr>
        <w:t>A.</w:t>
      </w:r>
      <w:r w:rsidR="00A15D48">
        <w:rPr>
          <w:rFonts w:ascii="Calibri" w:hAnsi="Calibri" w:cs="Arial"/>
          <w:iCs/>
          <w:kern w:val="0"/>
          <w:lang w:eastAsia="en-US"/>
        </w:rPr>
        <w:t xml:space="preserve"> </w:t>
      </w:r>
      <w:r w:rsidR="0068126A" w:rsidRPr="009323E3">
        <w:rPr>
          <w:rFonts w:ascii="Calibri" w:hAnsi="Calibri" w:cs="Arial"/>
          <w:iCs/>
          <w:kern w:val="0"/>
          <w:lang w:eastAsia="en-US"/>
        </w:rPr>
        <w:t>Contextul economic din Regiunea Nord-Est</w:t>
      </w:r>
      <w:bookmarkEnd w:id="0"/>
      <w:bookmarkEnd w:id="1"/>
      <w:bookmarkEnd w:id="2"/>
      <w:bookmarkEnd w:id="3"/>
      <w:bookmarkEnd w:id="4"/>
    </w:p>
    <w:p w14:paraId="5C50994B" w14:textId="77777777" w:rsidR="00D5096D" w:rsidRPr="009323E3" w:rsidRDefault="00D5096D" w:rsidP="00D5096D">
      <w:pPr>
        <w:pStyle w:val="Heading1"/>
        <w:spacing w:before="0" w:beforeAutospacing="0" w:after="0" w:afterAutospacing="0" w:line="240" w:lineRule="auto"/>
        <w:ind w:left="720"/>
        <w:rPr>
          <w:rFonts w:ascii="Calibri" w:hAnsi="Calibri"/>
        </w:rPr>
      </w:pPr>
    </w:p>
    <w:p w14:paraId="1B15C87C" w14:textId="77777777" w:rsidR="0068126A" w:rsidRPr="009D35B0" w:rsidRDefault="0068126A" w:rsidP="0068126A">
      <w:pPr>
        <w:jc w:val="both"/>
        <w:rPr>
          <w:color w:val="000000"/>
          <w:sz w:val="22"/>
          <w:lang w:val="ro-RO"/>
        </w:rPr>
      </w:pPr>
      <w:r w:rsidRPr="009D35B0">
        <w:rPr>
          <w:color w:val="000000"/>
          <w:sz w:val="22"/>
          <w:lang w:val="ro-RO"/>
        </w:rPr>
        <w:t xml:space="preserve">Regiunea de dezvoltare Nord-Est a înregistrat, în anul 2013, o valoare a Produsului Intern Brut (PIB) de 65380.3 milioane lei, ceea ce reprezintă 10,26 % din PIB-ul României şi doar 0,109% din PIB-ul UE 28. În profil temporal, la nivel regional se remarcă </w:t>
      </w:r>
      <w:r w:rsidRPr="009D35B0">
        <w:rPr>
          <w:i/>
          <w:color w:val="000000"/>
          <w:sz w:val="22"/>
          <w:lang w:val="ro-RO"/>
        </w:rPr>
        <w:t>o creștere a valorii</w:t>
      </w:r>
      <w:r w:rsidRPr="009D35B0">
        <w:rPr>
          <w:color w:val="000000"/>
          <w:sz w:val="22"/>
          <w:lang w:val="ro-RO"/>
        </w:rPr>
        <w:t xml:space="preserve"> acestui indicator în anul 2013 cu 18.522%, față de anul 2009. </w:t>
      </w:r>
    </w:p>
    <w:p w14:paraId="2DB908A7" w14:textId="77777777" w:rsidR="0068126A" w:rsidRPr="009D35B0" w:rsidRDefault="0068126A" w:rsidP="0068126A">
      <w:pPr>
        <w:jc w:val="both"/>
        <w:rPr>
          <w:color w:val="000000"/>
          <w:sz w:val="22"/>
          <w:lang w:val="ro-RO"/>
        </w:rPr>
      </w:pPr>
    </w:p>
    <w:p w14:paraId="2E8DACB6" w14:textId="77777777" w:rsidR="0068126A" w:rsidRPr="009D35B0" w:rsidRDefault="0068126A" w:rsidP="0068126A">
      <w:pPr>
        <w:jc w:val="both"/>
        <w:rPr>
          <w:color w:val="000000"/>
          <w:sz w:val="22"/>
          <w:lang w:val="ro-RO"/>
        </w:rPr>
      </w:pPr>
      <w:r w:rsidRPr="009D35B0">
        <w:rPr>
          <w:color w:val="000000"/>
          <w:sz w:val="22"/>
          <w:lang w:val="ro-RO"/>
        </w:rPr>
        <w:t xml:space="preserve">Comparativ cu restul regiunilor din România, creșterea este relativ redusă, plasând regiunea pe </w:t>
      </w:r>
      <w:r w:rsidRPr="009D35B0">
        <w:rPr>
          <w:i/>
          <w:color w:val="000000"/>
          <w:sz w:val="22"/>
          <w:lang w:val="ro-RO"/>
        </w:rPr>
        <w:t>penultimul loc în clasamentul național</w:t>
      </w:r>
      <w:r w:rsidRPr="009D35B0">
        <w:rPr>
          <w:color w:val="000000"/>
          <w:sz w:val="22"/>
          <w:lang w:val="ro-RO"/>
        </w:rPr>
        <w:t xml:space="preserve">, din acest punct de vedere. În anul 2013, contribuția la formarea PIB-ului național plasează Regiunea Nord-Est pe locul VI (10,26%), fiind urmată doar de regiunile </w:t>
      </w:r>
      <w:r w:rsidR="007F233A" w:rsidRPr="009D35B0">
        <w:rPr>
          <w:color w:val="000000"/>
          <w:sz w:val="22"/>
          <w:lang w:val="ro-RO"/>
        </w:rPr>
        <w:t>Sud-Muntenia</w:t>
      </w:r>
      <w:r w:rsidRPr="009D35B0">
        <w:rPr>
          <w:color w:val="000000"/>
          <w:sz w:val="22"/>
          <w:lang w:val="ro-RO"/>
        </w:rPr>
        <w:t xml:space="preserve"> (9,50%) și Sud-Vest-Oltenia (7,53%). </w:t>
      </w:r>
    </w:p>
    <w:p w14:paraId="0C2784E2" w14:textId="77777777" w:rsidR="0068126A" w:rsidRPr="009D35B0" w:rsidRDefault="0068126A" w:rsidP="0068126A">
      <w:pPr>
        <w:jc w:val="both"/>
        <w:rPr>
          <w:color w:val="000000"/>
          <w:sz w:val="22"/>
          <w:lang w:val="ro-RO"/>
        </w:rPr>
      </w:pPr>
    </w:p>
    <w:p w14:paraId="63217F82" w14:textId="77777777" w:rsidR="0068126A" w:rsidRPr="009D35B0" w:rsidRDefault="0068126A" w:rsidP="0068126A">
      <w:pPr>
        <w:jc w:val="both"/>
        <w:rPr>
          <w:color w:val="000000"/>
          <w:sz w:val="22"/>
          <w:lang w:val="ro-RO"/>
        </w:rPr>
      </w:pPr>
      <w:r w:rsidRPr="009D35B0">
        <w:rPr>
          <w:color w:val="000000"/>
          <w:sz w:val="22"/>
          <w:lang w:val="ro-RO"/>
        </w:rPr>
        <w:t>Comparativ cu regiunile Uniunii Europene, PIB-ul înregistrat în anul 2013 de Regiunea Nord-Est este comparabil cu cel al unor regiuni din Polonia, precum Voievodatul Subcarpatia sau din Slovacia, precum Stredné Slovensko, ce reprezintă aproximativ 0,107% din PIB-ul Uniunii Europene în același an de analiză.</w:t>
      </w:r>
    </w:p>
    <w:tbl>
      <w:tblPr>
        <w:tblW w:w="9410" w:type="dxa"/>
        <w:jc w:val="center"/>
        <w:tblLook w:val="01E0" w:firstRow="1" w:lastRow="1" w:firstColumn="1" w:lastColumn="1" w:noHBand="0" w:noVBand="0"/>
      </w:tblPr>
      <w:tblGrid>
        <w:gridCol w:w="9626"/>
      </w:tblGrid>
      <w:tr w:rsidR="0068126A" w:rsidRPr="009323E3" w14:paraId="74071710" w14:textId="77777777" w:rsidTr="00E92696">
        <w:trPr>
          <w:trHeight w:val="3095"/>
          <w:jc w:val="center"/>
        </w:trPr>
        <w:tc>
          <w:tcPr>
            <w:tcW w:w="9410" w:type="dxa"/>
          </w:tcPr>
          <w:tbl>
            <w:tblPr>
              <w:tblpPr w:leftFromText="180" w:rightFromText="180" w:vertAnchor="text" w:horzAnchor="margin" w:tblpY="341"/>
              <w:tblW w:w="9410" w:type="dxa"/>
              <w:tblLook w:val="01E0" w:firstRow="1" w:lastRow="1" w:firstColumn="1" w:lastColumn="1" w:noHBand="0" w:noVBand="0"/>
            </w:tblPr>
            <w:tblGrid>
              <w:gridCol w:w="9410"/>
            </w:tblGrid>
            <w:tr w:rsidR="009D6778" w:rsidRPr="006A5FB0" w14:paraId="4D574014" w14:textId="77777777" w:rsidTr="009D6778">
              <w:tc>
                <w:tcPr>
                  <w:tcW w:w="9410" w:type="dxa"/>
                </w:tcPr>
                <w:p w14:paraId="29A5811F" w14:textId="3FFCC34F" w:rsidR="009D6778" w:rsidRPr="006A5FB0" w:rsidRDefault="009D6778" w:rsidP="009D6778">
                  <w:pPr>
                    <w:rPr>
                      <w:sz w:val="20"/>
                      <w:szCs w:val="20"/>
                      <w:lang w:val="ro-RO"/>
                    </w:rPr>
                  </w:pPr>
                  <w:r w:rsidRPr="006A5FB0">
                    <w:rPr>
                      <w:noProof/>
                    </w:rPr>
                    <w:drawing>
                      <wp:inline distT="0" distB="0" distL="0" distR="0" wp14:anchorId="385ED887" wp14:editId="5B03E889">
                        <wp:extent cx="5835650" cy="2101850"/>
                        <wp:effectExtent l="0" t="0" r="0" b="0"/>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9D6778" w:rsidRPr="006A5FB0" w14:paraId="2CF25C2E" w14:textId="77777777" w:rsidTr="009D6778">
              <w:tc>
                <w:tcPr>
                  <w:tcW w:w="9410" w:type="dxa"/>
                </w:tcPr>
                <w:p w14:paraId="2742137D" w14:textId="77777777" w:rsidR="009D6778" w:rsidRPr="006A5FB0" w:rsidRDefault="009D6778" w:rsidP="009D6778">
                  <w:pPr>
                    <w:jc w:val="center"/>
                    <w:rPr>
                      <w:sz w:val="20"/>
                      <w:szCs w:val="20"/>
                      <w:lang w:val="ro-RO"/>
                    </w:rPr>
                  </w:pPr>
                  <w:r w:rsidRPr="006A5FB0">
                    <w:rPr>
                      <w:sz w:val="20"/>
                      <w:szCs w:val="20"/>
                      <w:lang w:val="ro-RO"/>
                    </w:rPr>
                    <w:t>Produsul Intern Brut la nivel european si național 2009-2013, Milioane Euro</w:t>
                  </w:r>
                </w:p>
              </w:tc>
            </w:tr>
            <w:tr w:rsidR="009D6778" w:rsidRPr="006A5FB0" w14:paraId="3BFA51EC" w14:textId="77777777" w:rsidTr="009D6778">
              <w:tc>
                <w:tcPr>
                  <w:tcW w:w="9410" w:type="dxa"/>
                </w:tcPr>
                <w:p w14:paraId="68C72C45" w14:textId="77777777" w:rsidR="009D6778" w:rsidRPr="006A5FB0" w:rsidRDefault="009D6778" w:rsidP="009D6778">
                  <w:pPr>
                    <w:jc w:val="center"/>
                    <w:rPr>
                      <w:sz w:val="20"/>
                      <w:szCs w:val="20"/>
                      <w:lang w:val="ro-RO"/>
                    </w:rPr>
                  </w:pPr>
                  <w:r w:rsidRPr="006A5FB0">
                    <w:rPr>
                      <w:sz w:val="20"/>
                      <w:szCs w:val="20"/>
                      <w:lang w:val="ro-RO"/>
                    </w:rPr>
                    <w:t>Sursa: Eurostat Database, 2016</w:t>
                  </w:r>
                </w:p>
              </w:tc>
            </w:tr>
          </w:tbl>
          <w:tbl>
            <w:tblPr>
              <w:tblW w:w="9410" w:type="dxa"/>
              <w:jc w:val="center"/>
              <w:tblLook w:val="01E0" w:firstRow="1" w:lastRow="1" w:firstColumn="1" w:lastColumn="1" w:noHBand="0" w:noVBand="0"/>
            </w:tblPr>
            <w:tblGrid>
              <w:gridCol w:w="9410"/>
            </w:tblGrid>
            <w:tr w:rsidR="00A15D48" w:rsidRPr="006A5FB0" w14:paraId="5158E258" w14:textId="77777777" w:rsidTr="009D35B0">
              <w:trPr>
                <w:trHeight w:val="2970"/>
                <w:jc w:val="center"/>
              </w:trPr>
              <w:tc>
                <w:tcPr>
                  <w:tcW w:w="9410" w:type="dxa"/>
                </w:tcPr>
                <w:p w14:paraId="1BA2D883" w14:textId="64E202B2" w:rsidR="00A15D48" w:rsidRPr="006A5FB0" w:rsidRDefault="00A15D48" w:rsidP="00A15D48">
                  <w:pPr>
                    <w:jc w:val="center"/>
                    <w:rPr>
                      <w:lang w:val="ro-RO"/>
                    </w:rPr>
                  </w:pPr>
                  <w:r w:rsidRPr="006A5FB0">
                    <w:rPr>
                      <w:noProof/>
                    </w:rPr>
                    <w:drawing>
                      <wp:inline distT="0" distB="0" distL="0" distR="0" wp14:anchorId="4D143785" wp14:editId="4CBD51A7">
                        <wp:extent cx="4087505" cy="1870867"/>
                        <wp:effectExtent l="0" t="0" r="8255" b="0"/>
                        <wp:docPr id="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A15D48" w:rsidRPr="009323E3" w14:paraId="46CA7E85" w14:textId="77777777" w:rsidTr="00A15D48">
              <w:trPr>
                <w:jc w:val="center"/>
              </w:trPr>
              <w:tc>
                <w:tcPr>
                  <w:tcW w:w="9410" w:type="dxa"/>
                </w:tcPr>
                <w:p w14:paraId="59F0321E" w14:textId="77777777" w:rsidR="00A15D48" w:rsidRPr="009D35B0" w:rsidRDefault="00A15D48" w:rsidP="00A15D48">
                  <w:pPr>
                    <w:jc w:val="center"/>
                    <w:rPr>
                      <w:sz w:val="20"/>
                      <w:szCs w:val="20"/>
                      <w:lang w:val="ro-RO"/>
                    </w:rPr>
                  </w:pPr>
                  <w:r w:rsidRPr="009D35B0">
                    <w:rPr>
                      <w:sz w:val="20"/>
                      <w:szCs w:val="20"/>
                      <w:lang w:val="ro-RO"/>
                    </w:rPr>
                    <w:t>Produsul Intern Brut la nivel national si al regiunii de Nord- Est, 2009-2013, milioane lei</w:t>
                  </w:r>
                </w:p>
                <w:p w14:paraId="6EBF952B" w14:textId="77777777" w:rsidR="00A15D48" w:rsidRPr="009323E3" w:rsidRDefault="00A15D48" w:rsidP="00A15D48">
                  <w:pPr>
                    <w:jc w:val="center"/>
                    <w:rPr>
                      <w:lang w:val="ro-RO"/>
                    </w:rPr>
                  </w:pPr>
                  <w:r w:rsidRPr="009D35B0">
                    <w:rPr>
                      <w:sz w:val="20"/>
                      <w:szCs w:val="20"/>
                      <w:lang w:val="ro-RO"/>
                    </w:rPr>
                    <w:t>Sursa: INS, Tempo Online, 2016</w:t>
                  </w:r>
                </w:p>
              </w:tc>
            </w:tr>
          </w:tbl>
          <w:p w14:paraId="13E930F0" w14:textId="4FCFC9E0" w:rsidR="0068126A" w:rsidRPr="009323E3" w:rsidRDefault="0068126A" w:rsidP="00862E91">
            <w:pPr>
              <w:jc w:val="center"/>
              <w:rPr>
                <w:lang w:val="ro-RO"/>
              </w:rPr>
            </w:pPr>
          </w:p>
        </w:tc>
      </w:tr>
      <w:tr w:rsidR="0068126A" w:rsidRPr="009323E3" w14:paraId="7AFA46ED" w14:textId="77777777" w:rsidTr="00E92696">
        <w:trPr>
          <w:jc w:val="center"/>
        </w:trPr>
        <w:tc>
          <w:tcPr>
            <w:tcW w:w="9410" w:type="dxa"/>
          </w:tcPr>
          <w:p w14:paraId="37BA23C0" w14:textId="0A42F3D6" w:rsidR="00E92696" w:rsidRPr="009323E3" w:rsidRDefault="00E92696" w:rsidP="00E92696">
            <w:pPr>
              <w:jc w:val="center"/>
              <w:rPr>
                <w:lang w:val="ro-RO"/>
              </w:rPr>
            </w:pPr>
          </w:p>
        </w:tc>
      </w:tr>
    </w:tbl>
    <w:p w14:paraId="6E7FEB8E" w14:textId="77777777" w:rsidR="00E92696" w:rsidRPr="009323E3" w:rsidRDefault="00E92696">
      <w:pPr>
        <w:rPr>
          <w:lang w:val="ro-RO"/>
        </w:rPr>
      </w:pPr>
    </w:p>
    <w:p w14:paraId="2636A1FF" w14:textId="77777777" w:rsidR="00654147" w:rsidRPr="009D35B0" w:rsidRDefault="00654147" w:rsidP="0068126A">
      <w:pPr>
        <w:jc w:val="both"/>
        <w:rPr>
          <w:color w:val="000000"/>
          <w:sz w:val="22"/>
          <w:lang w:val="ro-RO"/>
        </w:rPr>
      </w:pPr>
      <w:r w:rsidRPr="009D35B0">
        <w:rPr>
          <w:color w:val="000000"/>
          <w:sz w:val="22"/>
          <w:lang w:val="ro-RO"/>
        </w:rPr>
        <w:t>România  a înregistrat în perioada 2009-2013 o creștere constantă a produsului intern brut (PIB) comparativ cu alte state membre (Grecia, Portugalia) al căror PIB a scăzut sau a rămas relativ constant (Ungaria, Republica Cehă).</w:t>
      </w:r>
    </w:p>
    <w:p w14:paraId="18F1761A" w14:textId="77777777" w:rsidR="00654147" w:rsidRPr="009D35B0" w:rsidRDefault="00654147" w:rsidP="0068126A">
      <w:pPr>
        <w:jc w:val="both"/>
        <w:rPr>
          <w:color w:val="000000"/>
          <w:sz w:val="22"/>
          <w:lang w:val="ro-RO"/>
        </w:rPr>
      </w:pPr>
    </w:p>
    <w:p w14:paraId="024C7B59" w14:textId="77777777" w:rsidR="0068126A" w:rsidRPr="009D35B0" w:rsidRDefault="0068126A" w:rsidP="0068126A">
      <w:pPr>
        <w:jc w:val="both"/>
        <w:rPr>
          <w:color w:val="000000"/>
          <w:sz w:val="22"/>
          <w:lang w:val="ro-RO"/>
        </w:rPr>
      </w:pPr>
      <w:r w:rsidRPr="009D35B0">
        <w:rPr>
          <w:color w:val="000000"/>
          <w:sz w:val="22"/>
          <w:lang w:val="ro-RO"/>
        </w:rPr>
        <w:t xml:space="preserve">Cele 6 judeţe care compun </w:t>
      </w:r>
      <w:r w:rsidR="00A92C48" w:rsidRPr="009D35B0">
        <w:rPr>
          <w:color w:val="000000"/>
          <w:sz w:val="22"/>
          <w:lang w:val="ro-RO"/>
        </w:rPr>
        <w:t>R</w:t>
      </w:r>
      <w:r w:rsidRPr="009D35B0">
        <w:rPr>
          <w:color w:val="000000"/>
          <w:sz w:val="22"/>
          <w:lang w:val="ro-RO"/>
        </w:rPr>
        <w:t>egiune</w:t>
      </w:r>
      <w:r w:rsidR="00A92C48" w:rsidRPr="009D35B0">
        <w:rPr>
          <w:color w:val="000000"/>
          <w:sz w:val="22"/>
          <w:lang w:val="ro-RO"/>
        </w:rPr>
        <w:t>a</w:t>
      </w:r>
      <w:r w:rsidRPr="009D35B0">
        <w:rPr>
          <w:color w:val="000000"/>
          <w:sz w:val="22"/>
          <w:lang w:val="ro-RO"/>
        </w:rPr>
        <w:t xml:space="preserve"> </w:t>
      </w:r>
      <w:r w:rsidR="00A92C48" w:rsidRPr="009D35B0">
        <w:rPr>
          <w:color w:val="000000"/>
          <w:sz w:val="22"/>
          <w:lang w:val="ro-RO"/>
        </w:rPr>
        <w:t xml:space="preserve">Nord-Est </w:t>
      </w:r>
      <w:r w:rsidRPr="009D35B0">
        <w:rPr>
          <w:color w:val="000000"/>
          <w:sz w:val="22"/>
          <w:lang w:val="ro-RO"/>
        </w:rPr>
        <w:t xml:space="preserve">au o contribuţie diferită la formarea PIB-ului regional, astfel că doar 2 dintre acestea </w:t>
      </w:r>
      <w:r w:rsidRPr="009D35B0">
        <w:rPr>
          <w:i/>
          <w:color w:val="000000"/>
          <w:sz w:val="22"/>
          <w:lang w:val="ro-RO"/>
        </w:rPr>
        <w:t>înregistrează performanţe economice semnificative</w:t>
      </w:r>
      <w:r w:rsidRPr="009D35B0">
        <w:rPr>
          <w:color w:val="000000"/>
          <w:sz w:val="22"/>
          <w:lang w:val="ro-RO"/>
        </w:rPr>
        <w:t xml:space="preserve"> în acest sens. Este vorba despre judeţele </w:t>
      </w:r>
      <w:r w:rsidRPr="009D35B0">
        <w:rPr>
          <w:i/>
          <w:color w:val="000000"/>
          <w:sz w:val="22"/>
          <w:lang w:val="ro-RO"/>
        </w:rPr>
        <w:t>Iași și Bacău</w:t>
      </w:r>
      <w:r w:rsidRPr="009D35B0">
        <w:rPr>
          <w:color w:val="000000"/>
          <w:sz w:val="22"/>
          <w:lang w:val="ro-RO"/>
        </w:rPr>
        <w:t>, ale căror rezultate sunt net superioare celorlalte 4 județe: Suceava, Neamț, Botoșani și Vaslui.</w:t>
      </w:r>
    </w:p>
    <w:tbl>
      <w:tblPr>
        <w:tblW w:w="0" w:type="auto"/>
        <w:tblLook w:val="01E0" w:firstRow="1" w:lastRow="1" w:firstColumn="1" w:lastColumn="1" w:noHBand="0" w:noVBand="0"/>
      </w:tblPr>
      <w:tblGrid>
        <w:gridCol w:w="9348"/>
      </w:tblGrid>
      <w:tr w:rsidR="0068126A" w:rsidRPr="009323E3" w14:paraId="57F88FB9" w14:textId="77777777" w:rsidTr="00862E91">
        <w:tc>
          <w:tcPr>
            <w:tcW w:w="9464" w:type="dxa"/>
          </w:tcPr>
          <w:p w14:paraId="4B24A5C7" w14:textId="77777777" w:rsidR="0068126A" w:rsidRPr="009323E3" w:rsidRDefault="0010598E" w:rsidP="00862E91">
            <w:pPr>
              <w:jc w:val="center"/>
              <w:rPr>
                <w:lang w:val="ro-RO"/>
              </w:rPr>
            </w:pPr>
            <w:r>
              <w:rPr>
                <w:lang w:val="ro-RO"/>
              </w:rPr>
              <w:pict w14:anchorId="196CA0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171.75pt">
                  <v:imagedata r:id="rId11" o:title=""/>
                </v:shape>
              </w:pict>
            </w:r>
          </w:p>
        </w:tc>
      </w:tr>
      <w:tr w:rsidR="0068126A" w:rsidRPr="009323E3" w14:paraId="429E7470" w14:textId="77777777" w:rsidTr="00862E91">
        <w:tc>
          <w:tcPr>
            <w:tcW w:w="9464" w:type="dxa"/>
          </w:tcPr>
          <w:p w14:paraId="75AE812C" w14:textId="77777777" w:rsidR="0068126A" w:rsidRPr="009323E3" w:rsidRDefault="0068126A" w:rsidP="00862E91">
            <w:pPr>
              <w:jc w:val="center"/>
              <w:rPr>
                <w:lang w:val="ro-RO"/>
              </w:rPr>
            </w:pPr>
            <w:r w:rsidRPr="009323E3">
              <w:rPr>
                <w:b/>
                <w:sz w:val="20"/>
                <w:szCs w:val="20"/>
                <w:lang w:val="ro-RO"/>
              </w:rPr>
              <w:t>Produsul Intern Brut la nivel județean, 2009-2013, milioane lei</w:t>
            </w:r>
          </w:p>
        </w:tc>
      </w:tr>
      <w:tr w:rsidR="0068126A" w:rsidRPr="009323E3" w14:paraId="30D5BC87" w14:textId="77777777" w:rsidTr="00862E91">
        <w:tc>
          <w:tcPr>
            <w:tcW w:w="9464" w:type="dxa"/>
          </w:tcPr>
          <w:p w14:paraId="53E5C57A" w14:textId="77777777" w:rsidR="0068126A" w:rsidRPr="009323E3" w:rsidRDefault="0068126A" w:rsidP="00862E91">
            <w:pPr>
              <w:jc w:val="center"/>
              <w:rPr>
                <w:sz w:val="20"/>
                <w:szCs w:val="20"/>
                <w:lang w:val="ro-RO"/>
              </w:rPr>
            </w:pPr>
            <w:r w:rsidRPr="009323E3">
              <w:rPr>
                <w:sz w:val="20"/>
                <w:szCs w:val="20"/>
                <w:lang w:val="ro-RO"/>
              </w:rPr>
              <w:t>Sursa: INS, Tempo Online, 2016</w:t>
            </w:r>
          </w:p>
        </w:tc>
      </w:tr>
    </w:tbl>
    <w:p w14:paraId="12AE4D67" w14:textId="77777777" w:rsidR="0068126A" w:rsidRPr="009323E3" w:rsidRDefault="0068126A" w:rsidP="0068126A">
      <w:pPr>
        <w:jc w:val="both"/>
        <w:rPr>
          <w:sz w:val="16"/>
          <w:szCs w:val="16"/>
          <w:lang w:val="ro-RO"/>
        </w:rPr>
      </w:pPr>
    </w:p>
    <w:p w14:paraId="43DC3166" w14:textId="77777777" w:rsidR="0068126A" w:rsidRPr="009D35B0" w:rsidRDefault="0068126A" w:rsidP="0068126A">
      <w:pPr>
        <w:jc w:val="both"/>
        <w:rPr>
          <w:color w:val="000000"/>
          <w:sz w:val="22"/>
          <w:lang w:val="ro-RO"/>
        </w:rPr>
      </w:pPr>
      <w:r w:rsidRPr="009D35B0">
        <w:rPr>
          <w:sz w:val="22"/>
          <w:lang w:val="ro-RO"/>
        </w:rPr>
        <w:t xml:space="preserve">În intervalul de timp studiat 2009-2013, cea mai mare creștere a valorii PIB-ului s-a înregistrat în județul Iași </w:t>
      </w:r>
      <w:r w:rsidRPr="009D35B0">
        <w:rPr>
          <w:color w:val="000000"/>
          <w:sz w:val="22"/>
          <w:lang w:val="ro-RO"/>
        </w:rPr>
        <w:t xml:space="preserve">(30,32%), urmat de Vaslui și de Botoșani. </w:t>
      </w:r>
    </w:p>
    <w:p w14:paraId="715FECBE" w14:textId="77777777" w:rsidR="0068126A" w:rsidRPr="009D35B0" w:rsidRDefault="0068126A" w:rsidP="0068126A">
      <w:pPr>
        <w:jc w:val="both"/>
        <w:rPr>
          <w:color w:val="000000"/>
          <w:sz w:val="14"/>
          <w:szCs w:val="16"/>
          <w:lang w:val="ro-RO"/>
        </w:rPr>
      </w:pPr>
    </w:p>
    <w:p w14:paraId="080A3B4C" w14:textId="77777777" w:rsidR="0068126A" w:rsidRPr="009D35B0" w:rsidRDefault="0068126A" w:rsidP="0068126A">
      <w:pPr>
        <w:jc w:val="both"/>
        <w:rPr>
          <w:color w:val="000000"/>
          <w:sz w:val="22"/>
          <w:lang w:val="ro-RO"/>
        </w:rPr>
      </w:pPr>
      <w:r w:rsidRPr="009D35B0">
        <w:rPr>
          <w:color w:val="000000"/>
          <w:sz w:val="22"/>
          <w:lang w:val="ro-RO"/>
        </w:rPr>
        <w:t>Produsul Intern Brut pe cap de locuitor</w:t>
      </w:r>
      <w:r w:rsidR="00A92C48" w:rsidRPr="009D35B0">
        <w:rPr>
          <w:color w:val="000000"/>
          <w:sz w:val="22"/>
          <w:lang w:val="ro-RO"/>
        </w:rPr>
        <w:t>,</w:t>
      </w:r>
      <w:r w:rsidRPr="009D35B0">
        <w:rPr>
          <w:color w:val="000000"/>
          <w:sz w:val="22"/>
          <w:lang w:val="ro-RO"/>
        </w:rPr>
        <w:t xml:space="preserve"> la paritatea puterii de cumpărare standard (PPS)</w:t>
      </w:r>
      <w:r w:rsidR="00A92C48" w:rsidRPr="009D35B0">
        <w:rPr>
          <w:color w:val="000000"/>
          <w:sz w:val="22"/>
          <w:lang w:val="ro-RO"/>
        </w:rPr>
        <w:t>,</w:t>
      </w:r>
      <w:r w:rsidRPr="009D35B0">
        <w:rPr>
          <w:color w:val="000000"/>
          <w:sz w:val="22"/>
          <w:lang w:val="ro-RO"/>
        </w:rPr>
        <w:t xml:space="preserve"> este considerat a fi cel mai potrivit indicator pentru evaluarea nivelului de dezvoltare. În anul 2013, regiunea se poziționa </w:t>
      </w:r>
      <w:r w:rsidRPr="009D35B0">
        <w:rPr>
          <w:i/>
          <w:color w:val="000000"/>
          <w:sz w:val="22"/>
          <w:lang w:val="ro-RO"/>
        </w:rPr>
        <w:t>pe ultimul loc în clasamentul național</w:t>
      </w:r>
      <w:r w:rsidRPr="009D35B0">
        <w:rPr>
          <w:color w:val="000000"/>
          <w:sz w:val="22"/>
          <w:lang w:val="ro-RO"/>
        </w:rPr>
        <w:t xml:space="preserve"> din perspectiva acestui indicator, PIB-ul pe cap de locuitor a reprezentat doar 33,70% din media europeană (26.700 PPS/locuitor). În context european, regiunea se află în clasamentul celor mai sărace regiuni din UE-28, alături de regiunile Sud-Vest, Sud-Muntenia, Nord-Vest, Sud-Est și Centru. </w:t>
      </w:r>
    </w:p>
    <w:tbl>
      <w:tblPr>
        <w:tblW w:w="0" w:type="auto"/>
        <w:tblLook w:val="01E0" w:firstRow="1" w:lastRow="1" w:firstColumn="1" w:lastColumn="1" w:noHBand="0" w:noVBand="0"/>
      </w:tblPr>
      <w:tblGrid>
        <w:gridCol w:w="9322"/>
      </w:tblGrid>
      <w:tr w:rsidR="0068126A" w:rsidRPr="006A5FB0" w14:paraId="6BB1AA8E" w14:textId="77777777" w:rsidTr="00862E91">
        <w:tc>
          <w:tcPr>
            <w:tcW w:w="9322" w:type="dxa"/>
          </w:tcPr>
          <w:p w14:paraId="0B919945" w14:textId="77777777" w:rsidR="0068126A" w:rsidRPr="006A5FB0" w:rsidRDefault="00C82960" w:rsidP="00862E91">
            <w:pPr>
              <w:jc w:val="center"/>
              <w:rPr>
                <w:lang w:val="ro-RO"/>
              </w:rPr>
            </w:pPr>
            <w:r>
              <w:rPr>
                <w:lang w:val="ro-RO"/>
              </w:rPr>
              <w:pict w14:anchorId="774C4EB3">
                <v:shape id="_x0000_i1026" type="#_x0000_t75" style="width:427.6pt;height:158.2pt">
                  <v:imagedata r:id="rId12" o:title=""/>
                </v:shape>
              </w:pict>
            </w:r>
          </w:p>
        </w:tc>
      </w:tr>
      <w:tr w:rsidR="0068126A" w:rsidRPr="008778D7" w14:paraId="19383E04" w14:textId="77777777" w:rsidTr="00862E91">
        <w:tc>
          <w:tcPr>
            <w:tcW w:w="9322" w:type="dxa"/>
          </w:tcPr>
          <w:p w14:paraId="19E8F629" w14:textId="77777777" w:rsidR="0068126A" w:rsidRPr="006A5FB0" w:rsidRDefault="0068126A" w:rsidP="00862E91">
            <w:pPr>
              <w:jc w:val="center"/>
              <w:rPr>
                <w:b/>
                <w:sz w:val="20"/>
                <w:szCs w:val="20"/>
                <w:lang w:val="ro-RO"/>
              </w:rPr>
            </w:pPr>
            <w:r w:rsidRPr="006A5FB0">
              <w:rPr>
                <w:b/>
                <w:sz w:val="20"/>
                <w:szCs w:val="20"/>
                <w:lang w:val="ro-RO"/>
              </w:rPr>
              <w:t>PIB/capita în PPS, comparația regiunii cu alte regiuni din UE, 2009-2013</w:t>
            </w:r>
          </w:p>
        </w:tc>
      </w:tr>
      <w:tr w:rsidR="0068126A" w:rsidRPr="006A5FB0" w14:paraId="7F0A914F" w14:textId="77777777" w:rsidTr="00862E91">
        <w:tc>
          <w:tcPr>
            <w:tcW w:w="9322" w:type="dxa"/>
          </w:tcPr>
          <w:p w14:paraId="1DAFDEFF" w14:textId="77777777" w:rsidR="0068126A" w:rsidRPr="006A5FB0" w:rsidRDefault="0068126A" w:rsidP="00862E91">
            <w:pPr>
              <w:jc w:val="center"/>
              <w:rPr>
                <w:sz w:val="20"/>
                <w:szCs w:val="20"/>
                <w:lang w:val="ro-RO"/>
              </w:rPr>
            </w:pPr>
            <w:r w:rsidRPr="006A5FB0">
              <w:rPr>
                <w:sz w:val="20"/>
                <w:szCs w:val="20"/>
                <w:lang w:val="ro-RO"/>
              </w:rPr>
              <w:t>Sursa: Eurostat Database, 2016</w:t>
            </w:r>
          </w:p>
        </w:tc>
      </w:tr>
    </w:tbl>
    <w:p w14:paraId="53757823" w14:textId="77777777" w:rsidR="0068126A" w:rsidRPr="009D35B0" w:rsidRDefault="0068126A" w:rsidP="0068126A">
      <w:pPr>
        <w:jc w:val="both"/>
        <w:rPr>
          <w:color w:val="000000"/>
          <w:sz w:val="22"/>
          <w:lang w:val="ro-RO"/>
        </w:rPr>
      </w:pPr>
      <w:r w:rsidRPr="009D35B0">
        <w:rPr>
          <w:color w:val="000000"/>
          <w:sz w:val="22"/>
          <w:lang w:val="ro-RO"/>
        </w:rPr>
        <w:t xml:space="preserve">Pentru comparație, au fost alese regiunile Észak-Magyarország din Ungaria și Severozapaden din Bulgaria, datorită faptului că se află pe ultimele locuri în clasamentele naționale din perspectiva PIB-ului/cap de locuitor, asemenea Regiunii Nord-Est. </w:t>
      </w:r>
    </w:p>
    <w:p w14:paraId="5C8EBB0B" w14:textId="77777777" w:rsidR="0068126A" w:rsidRPr="009D35B0" w:rsidRDefault="00A92C48" w:rsidP="0068126A">
      <w:pPr>
        <w:jc w:val="both"/>
        <w:rPr>
          <w:rFonts w:cs="Arial"/>
          <w:color w:val="000000"/>
          <w:sz w:val="20"/>
          <w:szCs w:val="22"/>
          <w:lang w:val="ro-RO"/>
        </w:rPr>
      </w:pPr>
      <w:r w:rsidRPr="009D35B0">
        <w:rPr>
          <w:color w:val="000000"/>
          <w:sz w:val="22"/>
          <w:lang w:val="ro-RO"/>
        </w:rPr>
        <w:t>Privind i</w:t>
      </w:r>
      <w:r w:rsidR="0068126A" w:rsidRPr="009D35B0">
        <w:rPr>
          <w:color w:val="000000"/>
          <w:sz w:val="22"/>
          <w:lang w:val="ro-RO"/>
        </w:rPr>
        <w:t>n profil temporal</w:t>
      </w:r>
      <w:r w:rsidRPr="009D35B0">
        <w:rPr>
          <w:color w:val="000000"/>
          <w:sz w:val="22"/>
          <w:lang w:val="ro-RO"/>
        </w:rPr>
        <w:t xml:space="preserve"> valoarea acestui indicator</w:t>
      </w:r>
      <w:r w:rsidR="0068126A" w:rsidRPr="009D35B0">
        <w:rPr>
          <w:color w:val="000000"/>
          <w:sz w:val="22"/>
          <w:lang w:val="ro-RO"/>
        </w:rPr>
        <w:t>, poate fi remarcat un punct de maxim înregistrat în anul 2013</w:t>
      </w:r>
      <w:r w:rsidRPr="009D35B0">
        <w:rPr>
          <w:color w:val="000000"/>
          <w:sz w:val="22"/>
          <w:lang w:val="ro-RO"/>
        </w:rPr>
        <w:t xml:space="preserve"> (crestere cu 21.62% </w:t>
      </w:r>
      <w:r w:rsidR="0068126A" w:rsidRPr="009D35B0">
        <w:rPr>
          <w:color w:val="000000"/>
          <w:sz w:val="22"/>
          <w:lang w:val="ro-RO"/>
        </w:rPr>
        <w:t>față de anul de referință 2009</w:t>
      </w:r>
      <w:r w:rsidRPr="009D35B0">
        <w:rPr>
          <w:color w:val="000000"/>
          <w:sz w:val="22"/>
          <w:lang w:val="ro-RO"/>
        </w:rPr>
        <w:t>).</w:t>
      </w:r>
      <w:r w:rsidR="0068126A" w:rsidRPr="009D35B0">
        <w:rPr>
          <w:color w:val="000000"/>
          <w:sz w:val="22"/>
          <w:lang w:val="ro-RO"/>
        </w:rPr>
        <w:t xml:space="preserve"> Conform Eurostat, în </w:t>
      </w:r>
      <w:r w:rsidR="00FB23B9" w:rsidRPr="009D35B0">
        <w:rPr>
          <w:color w:val="000000"/>
          <w:sz w:val="22"/>
          <w:lang w:val="ro-RO"/>
        </w:rPr>
        <w:t>anul</w:t>
      </w:r>
      <w:r w:rsidR="0068126A" w:rsidRPr="009D35B0">
        <w:rPr>
          <w:color w:val="000000"/>
          <w:sz w:val="22"/>
          <w:lang w:val="ro-RO"/>
        </w:rPr>
        <w:t xml:space="preserve"> 2013 Regiunea Nord-Est a înregistrat o valoarea a PIB-ului/cap de locuitor de 4</w:t>
      </w:r>
      <w:r w:rsidR="00FB23B9" w:rsidRPr="009D35B0">
        <w:rPr>
          <w:color w:val="000000"/>
          <w:sz w:val="22"/>
          <w:lang w:val="ro-RO"/>
        </w:rPr>
        <w:t>.</w:t>
      </w:r>
      <w:r w:rsidR="0068126A" w:rsidRPr="009D35B0">
        <w:rPr>
          <w:color w:val="000000"/>
          <w:sz w:val="22"/>
          <w:lang w:val="ro-RO"/>
        </w:rPr>
        <w:t>500 de euro</w:t>
      </w:r>
      <w:r w:rsidR="007F233A" w:rsidRPr="009D35B0">
        <w:rPr>
          <w:color w:val="000000"/>
          <w:sz w:val="22"/>
          <w:lang w:val="ro-RO"/>
        </w:rPr>
        <w:t>.</w:t>
      </w:r>
      <w:r w:rsidR="0068126A" w:rsidRPr="009D35B0">
        <w:rPr>
          <w:color w:val="000000"/>
          <w:sz w:val="22"/>
          <w:lang w:val="ro-RO"/>
        </w:rPr>
        <w:t xml:space="preserve">  </w:t>
      </w:r>
    </w:p>
    <w:p w14:paraId="6AAA7726" w14:textId="77777777" w:rsidR="0068126A" w:rsidRPr="009D35B0" w:rsidRDefault="0068126A" w:rsidP="0068126A">
      <w:pPr>
        <w:jc w:val="both"/>
        <w:rPr>
          <w:sz w:val="22"/>
          <w:lang w:val="ro-RO"/>
        </w:rPr>
      </w:pPr>
    </w:p>
    <w:p w14:paraId="28A9EB10" w14:textId="77777777" w:rsidR="0068126A" w:rsidRPr="009D35B0" w:rsidRDefault="0068126A" w:rsidP="0068126A">
      <w:pPr>
        <w:jc w:val="both"/>
        <w:rPr>
          <w:sz w:val="22"/>
          <w:lang w:val="ro-RO"/>
        </w:rPr>
      </w:pPr>
      <w:r w:rsidRPr="009D35B0">
        <w:rPr>
          <w:sz w:val="22"/>
          <w:lang w:val="ro-RO"/>
        </w:rPr>
        <w:lastRenderedPageBreak/>
        <w:t>Un aspect ce trebuie surprins în analiza acestui indicator, indiferent de nivelul teritorial, îl reprezintă relația dintre PIB/capita și cheltuielile cu activitatea de cercetare-dezvoltare. În multe studii a fost demonstrată existența unei corelații pozitive între aceste două variabile</w:t>
      </w:r>
      <w:r w:rsidR="00FB23B9" w:rsidRPr="009D35B0">
        <w:rPr>
          <w:sz w:val="22"/>
          <w:lang w:val="ro-RO"/>
        </w:rPr>
        <w:t>, astfel că, o țară sau o regiune cu o valoare a PIB-ului/capita mai redusă poate avea o activitate intensă de cercetare-dezvoltare, investind foarte multe resurse în această direcție. D</w:t>
      </w:r>
      <w:r w:rsidRPr="009D35B0">
        <w:rPr>
          <w:sz w:val="22"/>
          <w:lang w:val="ro-RO"/>
        </w:rPr>
        <w:t xml:space="preserve">in studiul legăturii dintre </w:t>
      </w:r>
      <w:r w:rsidR="00FB23B9" w:rsidRPr="009D35B0">
        <w:rPr>
          <w:sz w:val="22"/>
          <w:lang w:val="ro-RO"/>
        </w:rPr>
        <w:t>cei doi idicatori</w:t>
      </w:r>
      <w:r w:rsidRPr="009D35B0">
        <w:rPr>
          <w:sz w:val="22"/>
          <w:lang w:val="ro-RO"/>
        </w:rPr>
        <w:t xml:space="preserve"> la nivelul României și al regiunilor Nord-Est, Sud-Vest, Sud-Est și Sud Muntenia, s-a observat că doar la nivelul Regiunii Nord-Est corelația dintre aceste variabile este puternică, la restul regiunilor, și chiar și la nivelul României, aceasta fiind slabă, iar intensitatea legăturii dintre variabile </w:t>
      </w:r>
      <w:r w:rsidR="00FB23B9" w:rsidRPr="009D35B0">
        <w:rPr>
          <w:sz w:val="22"/>
          <w:lang w:val="ro-RO"/>
        </w:rPr>
        <w:t xml:space="preserve">este </w:t>
      </w:r>
      <w:r w:rsidRPr="009D35B0">
        <w:rPr>
          <w:sz w:val="22"/>
          <w:lang w:val="ro-RO"/>
        </w:rPr>
        <w:t xml:space="preserve">scăzută. </w:t>
      </w:r>
    </w:p>
    <w:p w14:paraId="19AB7AC3" w14:textId="77777777" w:rsidR="008569D6" w:rsidRPr="009D35B0" w:rsidRDefault="008569D6" w:rsidP="0068126A">
      <w:pPr>
        <w:jc w:val="both"/>
        <w:rPr>
          <w:sz w:val="22"/>
          <w:lang w:val="ro-RO"/>
        </w:rPr>
      </w:pPr>
    </w:p>
    <w:tbl>
      <w:tblPr>
        <w:tblW w:w="0" w:type="auto"/>
        <w:tblLook w:val="01E0" w:firstRow="1" w:lastRow="1" w:firstColumn="1" w:lastColumn="1" w:noHBand="0" w:noVBand="0"/>
      </w:tblPr>
      <w:tblGrid>
        <w:gridCol w:w="9322"/>
      </w:tblGrid>
      <w:tr w:rsidR="0068126A" w:rsidRPr="009323E3" w14:paraId="7D8E475D" w14:textId="77777777" w:rsidTr="00862E91">
        <w:tc>
          <w:tcPr>
            <w:tcW w:w="9322" w:type="dxa"/>
          </w:tcPr>
          <w:p w14:paraId="62915C49" w14:textId="5CDDCED9" w:rsidR="0068126A" w:rsidRPr="009323E3" w:rsidRDefault="00C82960" w:rsidP="005560CC">
            <w:pPr>
              <w:jc w:val="center"/>
              <w:rPr>
                <w:lang w:val="ro-RO"/>
              </w:rPr>
            </w:pPr>
            <w:r>
              <w:rPr>
                <w:lang w:val="ro-RO"/>
              </w:rPr>
              <w:pict w14:anchorId="4574239C">
                <v:shape id="_x0000_i1027" type="#_x0000_t75" style="width:30pt;height:279.85pt">
                  <v:imagedata r:id="rId13" o:title=""/>
                </v:shape>
              </w:pict>
            </w:r>
            <w:r w:rsidR="001F630E" w:rsidRPr="009323E3">
              <w:rPr>
                <w:noProof/>
              </w:rPr>
              <w:drawing>
                <wp:inline distT="0" distB="0" distL="0" distR="0" wp14:anchorId="1386F7CF" wp14:editId="031F2512">
                  <wp:extent cx="4834255" cy="3609975"/>
                  <wp:effectExtent l="0" t="0" r="0" b="0"/>
                  <wp:docPr id="28" name="Picture 28" descr="2016-09-12_11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6-09-12_1119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4255" cy="3609975"/>
                          </a:xfrm>
                          <a:prstGeom prst="rect">
                            <a:avLst/>
                          </a:prstGeom>
                          <a:noFill/>
                          <a:ln>
                            <a:noFill/>
                          </a:ln>
                        </pic:spPr>
                      </pic:pic>
                    </a:graphicData>
                  </a:graphic>
                </wp:inline>
              </w:drawing>
            </w:r>
          </w:p>
        </w:tc>
      </w:tr>
      <w:tr w:rsidR="0068126A" w:rsidRPr="008778D7" w14:paraId="6EEE294B" w14:textId="77777777" w:rsidTr="00862E91">
        <w:tc>
          <w:tcPr>
            <w:tcW w:w="9322" w:type="dxa"/>
          </w:tcPr>
          <w:p w14:paraId="5654BBBC" w14:textId="77777777" w:rsidR="0068126A" w:rsidRPr="009D35B0" w:rsidRDefault="0068126A" w:rsidP="00862E91">
            <w:pPr>
              <w:rPr>
                <w:b/>
                <w:color w:val="000000"/>
                <w:sz w:val="20"/>
                <w:szCs w:val="20"/>
                <w:lang w:val="ro-RO"/>
              </w:rPr>
            </w:pPr>
            <w:r w:rsidRPr="009D35B0">
              <w:rPr>
                <w:color w:val="000000"/>
                <w:sz w:val="20"/>
                <w:szCs w:val="20"/>
                <w:lang w:val="ro-RO"/>
              </w:rPr>
              <w:t xml:space="preserve">                                                </w:t>
            </w:r>
            <w:r w:rsidRPr="009D35B0">
              <w:rPr>
                <w:b/>
                <w:color w:val="000000"/>
                <w:sz w:val="20"/>
                <w:szCs w:val="20"/>
                <w:lang w:val="ro-RO"/>
              </w:rPr>
              <w:t>PIB pe locuitor- procent din media UE28</w:t>
            </w:r>
          </w:p>
          <w:p w14:paraId="0BB30C5E" w14:textId="77777777" w:rsidR="0068126A" w:rsidRPr="009D35B0" w:rsidRDefault="0068126A" w:rsidP="00862E91">
            <w:pPr>
              <w:jc w:val="center"/>
              <w:rPr>
                <w:b/>
                <w:color w:val="000000"/>
                <w:sz w:val="20"/>
                <w:szCs w:val="20"/>
                <w:lang w:val="ro-RO"/>
              </w:rPr>
            </w:pPr>
            <w:r w:rsidRPr="009D35B0">
              <w:rPr>
                <w:b/>
                <w:color w:val="000000"/>
                <w:sz w:val="20"/>
                <w:szCs w:val="20"/>
                <w:lang w:val="ro-RO"/>
              </w:rPr>
              <w:t>Legătura dintre PIB/capita și cheltuielile cu activitatea de cercetare-dezvoltare, 2013</w:t>
            </w:r>
          </w:p>
        </w:tc>
      </w:tr>
      <w:tr w:rsidR="0068126A" w:rsidRPr="008778D7" w14:paraId="0E717C38" w14:textId="77777777" w:rsidTr="00862E91">
        <w:tc>
          <w:tcPr>
            <w:tcW w:w="9322" w:type="dxa"/>
          </w:tcPr>
          <w:p w14:paraId="41B31676" w14:textId="77777777" w:rsidR="0068126A" w:rsidRPr="009D35B0" w:rsidRDefault="0068126A" w:rsidP="00862E91">
            <w:pPr>
              <w:jc w:val="center"/>
              <w:rPr>
                <w:color w:val="000000"/>
                <w:sz w:val="20"/>
                <w:szCs w:val="20"/>
                <w:lang w:val="ro-RO"/>
              </w:rPr>
            </w:pPr>
            <w:r w:rsidRPr="009D35B0">
              <w:rPr>
                <w:color w:val="000000"/>
                <w:sz w:val="20"/>
                <w:szCs w:val="20"/>
                <w:lang w:val="ro-RO"/>
              </w:rPr>
              <w:t>Sursa: Prelucrare cu date de pe site-ul Eurostat, 2016</w:t>
            </w:r>
          </w:p>
        </w:tc>
      </w:tr>
    </w:tbl>
    <w:p w14:paraId="32B73188" w14:textId="77777777" w:rsidR="0068126A" w:rsidRPr="009323E3" w:rsidRDefault="0068126A" w:rsidP="0068126A">
      <w:pPr>
        <w:jc w:val="both"/>
        <w:rPr>
          <w:lang w:val="ro-RO"/>
        </w:rPr>
      </w:pPr>
    </w:p>
    <w:p w14:paraId="38F4094C" w14:textId="0A0C5D3E" w:rsidR="0068126A" w:rsidRPr="009D35B0" w:rsidRDefault="0068126A" w:rsidP="0068126A">
      <w:pPr>
        <w:jc w:val="both"/>
        <w:rPr>
          <w:color w:val="000000"/>
          <w:sz w:val="22"/>
          <w:lang w:val="ro-RO"/>
        </w:rPr>
      </w:pPr>
      <w:r w:rsidRPr="009D35B0">
        <w:rPr>
          <w:color w:val="000000"/>
          <w:sz w:val="22"/>
          <w:lang w:val="ro-RO"/>
        </w:rPr>
        <w:t>În anul 2013, Regiunea Nord-Est a înregistrat un PIB/capita ce reprezenta 16</w:t>
      </w:r>
      <w:r w:rsidR="005D6725" w:rsidRPr="009D35B0">
        <w:rPr>
          <w:color w:val="000000"/>
          <w:sz w:val="22"/>
          <w:lang w:val="ro-RO"/>
        </w:rPr>
        <w:t>,</w:t>
      </w:r>
      <w:r w:rsidRPr="009D35B0">
        <w:rPr>
          <w:color w:val="000000"/>
          <w:sz w:val="22"/>
          <w:lang w:val="ro-RO"/>
        </w:rPr>
        <w:t xml:space="preserve">854% din media UE-28 și canaliza resursele asupra activității de cercetare-dezvoltare într-un procent de 0,30% din PIB. </w:t>
      </w:r>
    </w:p>
    <w:p w14:paraId="051568C0" w14:textId="77777777" w:rsidR="00613D9D" w:rsidRPr="009D35B0" w:rsidRDefault="00613D9D" w:rsidP="0081662F">
      <w:pPr>
        <w:jc w:val="both"/>
        <w:rPr>
          <w:color w:val="000000"/>
          <w:sz w:val="22"/>
          <w:lang w:val="ro-RO"/>
        </w:rPr>
      </w:pPr>
    </w:p>
    <w:p w14:paraId="216053CF" w14:textId="77777777" w:rsidR="0081662F" w:rsidRPr="009D35B0" w:rsidRDefault="0068126A" w:rsidP="0081662F">
      <w:pPr>
        <w:jc w:val="both"/>
        <w:rPr>
          <w:color w:val="000000"/>
          <w:sz w:val="22"/>
          <w:lang w:val="ro-RO"/>
        </w:rPr>
      </w:pPr>
      <w:r w:rsidRPr="009D35B0">
        <w:rPr>
          <w:color w:val="000000"/>
          <w:sz w:val="22"/>
          <w:lang w:val="ro-RO"/>
        </w:rPr>
        <w:t xml:space="preserve">Valoarea Adăugată Brută (VAB) reprezintă valoarea creată de factorii de producție în perioada 2010-2014, urmând aceeași linie precum valoarea nominală a PIB-ului. </w:t>
      </w:r>
      <w:r w:rsidR="0081662F" w:rsidRPr="009D35B0">
        <w:rPr>
          <w:color w:val="000000"/>
          <w:sz w:val="22"/>
          <w:lang w:val="ro-RO"/>
        </w:rPr>
        <w:t xml:space="preserve"> Acest indicator oferă o radiografie corectă a structurii economiei pe ramuri de activitate comparativ cu PIB-ul, deoarece impozitele, taxele sau subvențiile pot modifica importanța ramurilor.</w:t>
      </w:r>
    </w:p>
    <w:p w14:paraId="077BFFAC" w14:textId="77777777" w:rsidR="008569D6" w:rsidRPr="009D35B0" w:rsidRDefault="008569D6" w:rsidP="0068126A">
      <w:pPr>
        <w:rPr>
          <w:color w:val="000000"/>
          <w:sz w:val="22"/>
          <w:lang w:val="ro-RO"/>
        </w:rPr>
      </w:pPr>
    </w:p>
    <w:tbl>
      <w:tblPr>
        <w:tblW w:w="0" w:type="auto"/>
        <w:jc w:val="center"/>
        <w:tblLook w:val="01E0" w:firstRow="1" w:lastRow="1" w:firstColumn="1" w:lastColumn="1" w:noHBand="0" w:noVBand="0"/>
      </w:tblPr>
      <w:tblGrid>
        <w:gridCol w:w="9309"/>
      </w:tblGrid>
      <w:tr w:rsidR="0068126A" w:rsidRPr="009323E3" w14:paraId="5CBF8405" w14:textId="77777777" w:rsidTr="0081662F">
        <w:trPr>
          <w:jc w:val="center"/>
        </w:trPr>
        <w:tc>
          <w:tcPr>
            <w:tcW w:w="9207" w:type="dxa"/>
          </w:tcPr>
          <w:p w14:paraId="3B0C2A4C" w14:textId="77777777" w:rsidR="0068126A" w:rsidRPr="009323E3" w:rsidRDefault="00C82960" w:rsidP="00862E91">
            <w:pPr>
              <w:jc w:val="center"/>
              <w:rPr>
                <w:sz w:val="16"/>
                <w:szCs w:val="16"/>
                <w:lang w:val="ro-RO"/>
              </w:rPr>
            </w:pPr>
            <w:r>
              <w:rPr>
                <w:lang w:val="ro-RO"/>
              </w:rPr>
              <w:lastRenderedPageBreak/>
              <w:pict w14:anchorId="3BDD7566">
                <v:shape id="_x0000_i1028" type="#_x0000_t75" style="width:454.65pt;height:171.65pt">
                  <v:imagedata r:id="rId15" o:title=""/>
                </v:shape>
              </w:pict>
            </w:r>
          </w:p>
        </w:tc>
      </w:tr>
      <w:tr w:rsidR="0068126A" w:rsidRPr="008778D7" w14:paraId="25DBC080" w14:textId="77777777" w:rsidTr="0081662F">
        <w:trPr>
          <w:jc w:val="center"/>
        </w:trPr>
        <w:tc>
          <w:tcPr>
            <w:tcW w:w="9207" w:type="dxa"/>
          </w:tcPr>
          <w:p w14:paraId="3A388890" w14:textId="77777777" w:rsidR="0068126A" w:rsidRPr="009323E3" w:rsidRDefault="0068126A" w:rsidP="00862E91">
            <w:pPr>
              <w:jc w:val="center"/>
              <w:rPr>
                <w:b/>
                <w:sz w:val="20"/>
                <w:szCs w:val="20"/>
                <w:lang w:val="ro-RO"/>
              </w:rPr>
            </w:pPr>
            <w:r w:rsidRPr="009323E3">
              <w:rPr>
                <w:b/>
                <w:sz w:val="20"/>
                <w:szCs w:val="20"/>
                <w:lang w:val="ro-RO"/>
              </w:rPr>
              <w:t>Valoarea Adăugată Brută în milioane euro, la nivel național și regional, comparație cu exemple din Europa, 2010- 2014</w:t>
            </w:r>
          </w:p>
        </w:tc>
      </w:tr>
      <w:tr w:rsidR="0068126A" w:rsidRPr="009323E3" w14:paraId="6925F217" w14:textId="77777777" w:rsidTr="0081662F">
        <w:trPr>
          <w:jc w:val="center"/>
        </w:trPr>
        <w:tc>
          <w:tcPr>
            <w:tcW w:w="9207" w:type="dxa"/>
          </w:tcPr>
          <w:p w14:paraId="7A74AD36" w14:textId="77777777" w:rsidR="0068126A" w:rsidRPr="009323E3" w:rsidRDefault="0068126A" w:rsidP="00862E91">
            <w:pPr>
              <w:jc w:val="center"/>
              <w:rPr>
                <w:sz w:val="20"/>
                <w:szCs w:val="20"/>
                <w:lang w:val="ro-RO"/>
              </w:rPr>
            </w:pPr>
            <w:r w:rsidRPr="009323E3">
              <w:rPr>
                <w:sz w:val="20"/>
                <w:szCs w:val="20"/>
                <w:lang w:val="ro-RO"/>
              </w:rPr>
              <w:t>Sursa: Eurostat Database, 2016</w:t>
            </w:r>
          </w:p>
        </w:tc>
      </w:tr>
    </w:tbl>
    <w:p w14:paraId="6FC557C3" w14:textId="77777777" w:rsidR="0068126A" w:rsidRPr="009323E3" w:rsidRDefault="0068126A" w:rsidP="0068126A">
      <w:pPr>
        <w:rPr>
          <w:lang w:val="ro-RO"/>
        </w:rPr>
      </w:pPr>
    </w:p>
    <w:p w14:paraId="00C4B3E7" w14:textId="77777777" w:rsidR="0068126A" w:rsidRPr="009D35B0" w:rsidRDefault="0068126A" w:rsidP="0068126A">
      <w:pPr>
        <w:jc w:val="both"/>
        <w:rPr>
          <w:color w:val="000000"/>
          <w:sz w:val="22"/>
          <w:lang w:val="ro-RO"/>
        </w:rPr>
      </w:pPr>
      <w:r w:rsidRPr="009D35B0">
        <w:rPr>
          <w:color w:val="000000"/>
          <w:sz w:val="22"/>
          <w:lang w:val="ro-RO"/>
        </w:rPr>
        <w:t>Valoarea Adăugată Brută înregistrată în anul 2013 în Regiunea Nord-Est reprezintă 0,1074% din cea înregistrată la nivel european, respectiv 10,25% din cea înregistrată la nivel național. Evoluția acestui indicator în intervalul de timp analizat se prezinta astfel: o usoara scadere în per</w:t>
      </w:r>
      <w:r w:rsidR="00FB23B9" w:rsidRPr="009D35B0">
        <w:rPr>
          <w:color w:val="000000"/>
          <w:sz w:val="22"/>
          <w:lang w:val="ro-RO"/>
        </w:rPr>
        <w:t>ioada 2010-</w:t>
      </w:r>
      <w:r w:rsidRPr="009D35B0">
        <w:rPr>
          <w:color w:val="000000"/>
          <w:sz w:val="22"/>
          <w:lang w:val="ro-RO"/>
        </w:rPr>
        <w:t>2011</w:t>
      </w:r>
      <w:r w:rsidR="00FB23B9" w:rsidRPr="009D35B0">
        <w:rPr>
          <w:color w:val="000000"/>
          <w:sz w:val="22"/>
          <w:lang w:val="ro-RO"/>
        </w:rPr>
        <w:t xml:space="preserve"> (</w:t>
      </w:r>
      <w:r w:rsidRPr="009D35B0">
        <w:rPr>
          <w:color w:val="000000"/>
          <w:sz w:val="22"/>
          <w:lang w:val="ro-RO"/>
        </w:rPr>
        <w:t>o scădere cu 0.5391% în 2011</w:t>
      </w:r>
      <w:r w:rsidR="00FB23B9" w:rsidRPr="009D35B0">
        <w:rPr>
          <w:color w:val="000000"/>
          <w:sz w:val="22"/>
          <w:lang w:val="ro-RO"/>
        </w:rPr>
        <w:t>)</w:t>
      </w:r>
      <w:r w:rsidRPr="009D35B0">
        <w:rPr>
          <w:color w:val="000000"/>
          <w:sz w:val="22"/>
          <w:lang w:val="ro-RO"/>
        </w:rPr>
        <w:t xml:space="preserve">, după care se remarcă o crestere de 9.95465% in perioada 2011- 2013 si de 14.7589% in perioada 2011- 2014. În clasamentul național, in anul 2013, regiunea este poziționată pe locul VI din perspectiva acestui indicator, fiind urmată de </w:t>
      </w:r>
      <w:r w:rsidR="007F233A" w:rsidRPr="009D35B0">
        <w:rPr>
          <w:color w:val="000000"/>
          <w:sz w:val="22"/>
          <w:lang w:val="ro-RO"/>
        </w:rPr>
        <w:t>regiunile</w:t>
      </w:r>
      <w:r w:rsidRPr="009D35B0">
        <w:rPr>
          <w:color w:val="000000"/>
          <w:sz w:val="22"/>
          <w:lang w:val="ro-RO"/>
        </w:rPr>
        <w:t xml:space="preserve"> </w:t>
      </w:r>
      <w:r w:rsidR="007F233A" w:rsidRPr="009D35B0">
        <w:rPr>
          <w:color w:val="000000"/>
          <w:sz w:val="22"/>
          <w:lang w:val="ro-RO"/>
        </w:rPr>
        <w:t>Sud-Muntenia si</w:t>
      </w:r>
      <w:r w:rsidRPr="009D35B0">
        <w:rPr>
          <w:color w:val="000000"/>
          <w:sz w:val="22"/>
          <w:lang w:val="ro-RO"/>
        </w:rPr>
        <w:t xml:space="preserve"> Sud-Vest Oltenia. </w:t>
      </w:r>
    </w:p>
    <w:p w14:paraId="1536534D" w14:textId="77777777" w:rsidR="0068126A" w:rsidRPr="009D35B0" w:rsidRDefault="0068126A" w:rsidP="0068126A">
      <w:pPr>
        <w:jc w:val="both"/>
        <w:rPr>
          <w:color w:val="000000"/>
          <w:sz w:val="22"/>
          <w:lang w:val="ro-RO"/>
        </w:rPr>
      </w:pPr>
    </w:p>
    <w:p w14:paraId="60267528" w14:textId="77777777" w:rsidR="0068126A" w:rsidRPr="009D35B0" w:rsidRDefault="0068126A" w:rsidP="0068126A">
      <w:pPr>
        <w:jc w:val="both"/>
        <w:rPr>
          <w:color w:val="000000"/>
          <w:sz w:val="22"/>
          <w:lang w:val="ro-RO"/>
        </w:rPr>
      </w:pPr>
      <w:r w:rsidRPr="009D35B0">
        <w:rPr>
          <w:color w:val="000000"/>
          <w:sz w:val="22"/>
          <w:lang w:val="ro-RO"/>
        </w:rPr>
        <w:t xml:space="preserve">Păstrând comparația cu aceleași regiuni din Europa, Severozapaden și Észak-Magyarország, se observă că Regiunea Nord-Est înregistrează </w:t>
      </w:r>
      <w:r w:rsidR="00FB23B9" w:rsidRPr="009D35B0">
        <w:rPr>
          <w:color w:val="000000"/>
          <w:sz w:val="22"/>
          <w:lang w:val="ro-RO"/>
        </w:rPr>
        <w:t>valor</w:t>
      </w:r>
      <w:r w:rsidRPr="009D35B0">
        <w:rPr>
          <w:color w:val="000000"/>
          <w:sz w:val="22"/>
          <w:lang w:val="ro-RO"/>
        </w:rPr>
        <w:t>i superioare</w:t>
      </w:r>
      <w:r w:rsidR="00FB23B9" w:rsidRPr="009D35B0">
        <w:rPr>
          <w:color w:val="000000"/>
          <w:sz w:val="22"/>
          <w:lang w:val="ro-RO"/>
        </w:rPr>
        <w:t xml:space="preserve"> in ceea ce priveste</w:t>
      </w:r>
      <w:r w:rsidRPr="009D35B0">
        <w:rPr>
          <w:color w:val="000000"/>
          <w:sz w:val="22"/>
          <w:lang w:val="ro-RO"/>
        </w:rPr>
        <w:t xml:space="preserve"> contribu</w:t>
      </w:r>
      <w:r w:rsidR="00FB23B9" w:rsidRPr="009D35B0">
        <w:rPr>
          <w:color w:val="000000"/>
          <w:sz w:val="22"/>
          <w:lang w:val="ro-RO"/>
        </w:rPr>
        <w:t>tia</w:t>
      </w:r>
      <w:r w:rsidRPr="009D35B0">
        <w:rPr>
          <w:color w:val="000000"/>
          <w:sz w:val="22"/>
          <w:lang w:val="ro-RO"/>
        </w:rPr>
        <w:t xml:space="preserve"> la formarea VAB naționale (10,24%) spre deosebire de celelalte două regiuni (Severozapaden – 7,04%, Észak-Magyarország -7,30%); in anul 2014, regiunea este poziționată pe locul V din perspectiva acestui indicator, fiind urmată de Regiunea Vest, Sud-Vest Oltenia, Sud – Muntenia.</w:t>
      </w:r>
    </w:p>
    <w:p w14:paraId="3E69701D" w14:textId="77777777" w:rsidR="0068126A" w:rsidRPr="009323E3" w:rsidRDefault="0068126A" w:rsidP="0068126A">
      <w:pPr>
        <w:jc w:val="both"/>
        <w:rPr>
          <w:color w:val="000000"/>
          <w:lang w:val="ro-RO"/>
        </w:rPr>
      </w:pPr>
    </w:p>
    <w:tbl>
      <w:tblPr>
        <w:tblW w:w="0" w:type="auto"/>
        <w:jc w:val="center"/>
        <w:tblLook w:val="01E0" w:firstRow="1" w:lastRow="1" w:firstColumn="1" w:lastColumn="1" w:noHBand="0" w:noVBand="0"/>
      </w:tblPr>
      <w:tblGrid>
        <w:gridCol w:w="8903"/>
      </w:tblGrid>
      <w:tr w:rsidR="0068126A" w:rsidRPr="009323E3" w14:paraId="62E3D537" w14:textId="77777777" w:rsidTr="00862E91">
        <w:trPr>
          <w:jc w:val="center"/>
        </w:trPr>
        <w:tc>
          <w:tcPr>
            <w:tcW w:w="8856" w:type="dxa"/>
          </w:tcPr>
          <w:p w14:paraId="6DFECBF8" w14:textId="77777777" w:rsidR="0068126A" w:rsidRPr="009323E3" w:rsidRDefault="00C82960" w:rsidP="00862E91">
            <w:pPr>
              <w:jc w:val="center"/>
              <w:rPr>
                <w:b/>
                <w:sz w:val="20"/>
                <w:szCs w:val="20"/>
                <w:lang w:val="ro-RO"/>
              </w:rPr>
            </w:pPr>
            <w:r>
              <w:rPr>
                <w:lang w:val="ro-RO"/>
              </w:rPr>
              <w:pict w14:anchorId="39EDA28C">
                <v:shape id="_x0000_i1029" type="#_x0000_t75" style="width:434.35pt;height:211.3pt">
                  <v:imagedata r:id="rId16" o:title=""/>
                </v:shape>
              </w:pict>
            </w:r>
            <w:r w:rsidR="0068126A" w:rsidRPr="009323E3">
              <w:rPr>
                <w:b/>
                <w:sz w:val="20"/>
                <w:szCs w:val="20"/>
                <w:lang w:val="ro-RO"/>
              </w:rPr>
              <w:t xml:space="preserve"> </w:t>
            </w:r>
          </w:p>
        </w:tc>
      </w:tr>
      <w:tr w:rsidR="0068126A" w:rsidRPr="009323E3" w14:paraId="5803DAB8" w14:textId="77777777" w:rsidTr="00862E91">
        <w:trPr>
          <w:jc w:val="center"/>
        </w:trPr>
        <w:tc>
          <w:tcPr>
            <w:tcW w:w="8856" w:type="dxa"/>
          </w:tcPr>
          <w:p w14:paraId="59777D04" w14:textId="77777777" w:rsidR="0068126A" w:rsidRPr="009323E3" w:rsidRDefault="0068126A" w:rsidP="00862E91">
            <w:pPr>
              <w:jc w:val="center"/>
              <w:rPr>
                <w:color w:val="000000"/>
                <w:lang w:val="ro-RO"/>
              </w:rPr>
            </w:pPr>
            <w:r w:rsidRPr="009323E3">
              <w:rPr>
                <w:b/>
                <w:color w:val="000000"/>
                <w:sz w:val="20"/>
                <w:szCs w:val="20"/>
                <w:lang w:val="ro-RO"/>
              </w:rPr>
              <w:t xml:space="preserve">Contribuția sectoarelor la VAB, </w:t>
            </w:r>
            <w:r w:rsidRPr="009323E3">
              <w:rPr>
                <w:b/>
                <w:sz w:val="20"/>
                <w:szCs w:val="20"/>
                <w:lang w:val="ro-RO"/>
              </w:rPr>
              <w:t>2013</w:t>
            </w:r>
          </w:p>
        </w:tc>
      </w:tr>
      <w:tr w:rsidR="0068126A" w:rsidRPr="009323E3" w14:paraId="11AE330F" w14:textId="77777777" w:rsidTr="00862E91">
        <w:trPr>
          <w:jc w:val="center"/>
        </w:trPr>
        <w:tc>
          <w:tcPr>
            <w:tcW w:w="8856" w:type="dxa"/>
          </w:tcPr>
          <w:p w14:paraId="26EA9DA3" w14:textId="77777777" w:rsidR="0068126A" w:rsidRPr="009323E3" w:rsidRDefault="0068126A" w:rsidP="00862E91">
            <w:pPr>
              <w:jc w:val="center"/>
              <w:rPr>
                <w:color w:val="000000"/>
                <w:sz w:val="20"/>
                <w:szCs w:val="20"/>
                <w:lang w:val="ro-RO"/>
              </w:rPr>
            </w:pPr>
            <w:r w:rsidRPr="009323E3">
              <w:rPr>
                <w:color w:val="000000"/>
                <w:sz w:val="20"/>
                <w:szCs w:val="20"/>
                <w:lang w:val="ro-RO"/>
              </w:rPr>
              <w:t>Sursa: Eurostat Database, 2016</w:t>
            </w:r>
          </w:p>
        </w:tc>
      </w:tr>
    </w:tbl>
    <w:p w14:paraId="62E98CCE" w14:textId="77777777" w:rsidR="0068126A" w:rsidRPr="009323E3" w:rsidRDefault="0068126A" w:rsidP="0068126A">
      <w:pPr>
        <w:jc w:val="both"/>
        <w:rPr>
          <w:lang w:val="ro-RO"/>
        </w:rPr>
      </w:pPr>
    </w:p>
    <w:p w14:paraId="34CBAA2E" w14:textId="77777777" w:rsidR="0068126A" w:rsidRPr="009D35B0" w:rsidRDefault="0068126A" w:rsidP="0068126A">
      <w:pPr>
        <w:jc w:val="both"/>
        <w:rPr>
          <w:sz w:val="22"/>
          <w:lang w:val="ro-RO"/>
        </w:rPr>
      </w:pPr>
      <w:r w:rsidRPr="009D35B0">
        <w:rPr>
          <w:sz w:val="22"/>
          <w:lang w:val="ro-RO"/>
        </w:rPr>
        <w:t xml:space="preserve">Din graficul de mai sus, se observă că în toate țările și regiunile analizate sectorul serviciilor contribuie cel mai mult la formarea VAB. În Regiunea Nord-Est, s-a putut constata că VAB este constituită în proporție semnificativă din aportul serviciilor </w:t>
      </w:r>
      <w:r w:rsidRPr="009D35B0">
        <w:rPr>
          <w:color w:val="000000"/>
          <w:sz w:val="22"/>
          <w:lang w:val="ro-RO"/>
        </w:rPr>
        <w:t xml:space="preserve">(58,4%), </w:t>
      </w:r>
      <w:r w:rsidRPr="009D35B0">
        <w:rPr>
          <w:sz w:val="22"/>
          <w:lang w:val="ro-RO"/>
        </w:rPr>
        <w:t xml:space="preserve">situație mai favorabilă comparativ cu a celorlalte regiuni din România, însă acest aspect nu reprezintă un element de diferențiere și de specificitate regională. </w:t>
      </w:r>
      <w:r w:rsidR="002A1353" w:rsidRPr="009D35B0">
        <w:rPr>
          <w:sz w:val="22"/>
          <w:lang w:val="ro-RO"/>
        </w:rPr>
        <w:t xml:space="preserve">Se poate spune ca dezvoltarea in UE28 este caracterizata de contributie superioara la formarea VAB a sectoarelor </w:t>
      </w:r>
      <w:r w:rsidR="002A1353" w:rsidRPr="009D35B0">
        <w:rPr>
          <w:sz w:val="22"/>
          <w:lang w:val="ro-RO"/>
        </w:rPr>
        <w:lastRenderedPageBreak/>
        <w:t xml:space="preserve">industrie si servicii in comparatie cu regiunile ramase in urma analizate, unde contributii superioare valorii UE28 sunt ocupate de agricultura si constructii. </w:t>
      </w:r>
    </w:p>
    <w:p w14:paraId="044C7D68" w14:textId="77777777" w:rsidR="0068126A" w:rsidRPr="009D35B0" w:rsidRDefault="0068126A" w:rsidP="0068126A">
      <w:pPr>
        <w:jc w:val="both"/>
        <w:rPr>
          <w:sz w:val="22"/>
          <w:highlight w:val="yellow"/>
          <w:lang w:val="ro-RO"/>
        </w:rPr>
      </w:pPr>
    </w:p>
    <w:tbl>
      <w:tblPr>
        <w:tblW w:w="0" w:type="auto"/>
        <w:jc w:val="center"/>
        <w:tblLook w:val="01E0" w:firstRow="1" w:lastRow="1" w:firstColumn="1" w:lastColumn="1" w:noHBand="0" w:noVBand="0"/>
      </w:tblPr>
      <w:tblGrid>
        <w:gridCol w:w="8374"/>
      </w:tblGrid>
      <w:tr w:rsidR="004C5A93" w:rsidRPr="009323E3" w14:paraId="4373352C" w14:textId="77777777" w:rsidTr="000F21D3">
        <w:trPr>
          <w:trHeight w:val="2346"/>
          <w:jc w:val="center"/>
        </w:trPr>
        <w:tc>
          <w:tcPr>
            <w:tcW w:w="8374" w:type="dxa"/>
          </w:tcPr>
          <w:p w14:paraId="0573B855" w14:textId="77777777" w:rsidR="004C5A93" w:rsidRPr="009323E3" w:rsidRDefault="00C82960" w:rsidP="000F21D3">
            <w:pPr>
              <w:jc w:val="center"/>
              <w:rPr>
                <w:lang w:val="ro-RO"/>
              </w:rPr>
            </w:pPr>
            <w:r>
              <w:rPr>
                <w:lang w:val="ro-RO"/>
              </w:rPr>
              <w:pict w14:anchorId="6C819C30">
                <v:shape id="_x0000_i1030" type="#_x0000_t75" style="width:322.7pt;height:117.75pt">
                  <v:imagedata r:id="rId17" o:title=""/>
                </v:shape>
              </w:pict>
            </w:r>
          </w:p>
        </w:tc>
      </w:tr>
      <w:tr w:rsidR="004C5A93" w:rsidRPr="008778D7" w14:paraId="643EA750" w14:textId="77777777" w:rsidTr="004C5A93">
        <w:trPr>
          <w:jc w:val="center"/>
        </w:trPr>
        <w:tc>
          <w:tcPr>
            <w:tcW w:w="8374" w:type="dxa"/>
          </w:tcPr>
          <w:p w14:paraId="35CBBDD7" w14:textId="77777777" w:rsidR="004C5A93" w:rsidRPr="009323E3" w:rsidRDefault="004C5A93" w:rsidP="00862E91">
            <w:pPr>
              <w:jc w:val="center"/>
              <w:rPr>
                <w:b/>
                <w:color w:val="000000"/>
                <w:sz w:val="20"/>
                <w:szCs w:val="20"/>
                <w:lang w:val="ro-RO"/>
              </w:rPr>
            </w:pPr>
            <w:r w:rsidRPr="009323E3">
              <w:rPr>
                <w:b/>
                <w:color w:val="000000"/>
                <w:sz w:val="20"/>
                <w:szCs w:val="20"/>
                <w:lang w:val="ro-RO"/>
              </w:rPr>
              <w:t>Evoluția contribuției sectoarelor la formarea Valorii Adăugate Brute în Regiunea Nord-Est, 2009-2013, procente</w:t>
            </w:r>
          </w:p>
        </w:tc>
      </w:tr>
      <w:tr w:rsidR="004C5A93" w:rsidRPr="009323E3" w14:paraId="33979F87" w14:textId="77777777" w:rsidTr="004C5A93">
        <w:trPr>
          <w:jc w:val="center"/>
        </w:trPr>
        <w:tc>
          <w:tcPr>
            <w:tcW w:w="8374" w:type="dxa"/>
          </w:tcPr>
          <w:p w14:paraId="52A58978" w14:textId="77777777" w:rsidR="004C5A93" w:rsidRPr="009323E3" w:rsidRDefault="004C5A93" w:rsidP="00862E91">
            <w:pPr>
              <w:jc w:val="center"/>
              <w:rPr>
                <w:color w:val="000000"/>
                <w:sz w:val="20"/>
                <w:szCs w:val="20"/>
                <w:lang w:val="ro-RO"/>
              </w:rPr>
            </w:pPr>
            <w:r w:rsidRPr="009323E3">
              <w:rPr>
                <w:color w:val="000000"/>
                <w:sz w:val="20"/>
                <w:szCs w:val="20"/>
                <w:lang w:val="ro-RO"/>
              </w:rPr>
              <w:t>Sursa: Eurostat Database, 2016</w:t>
            </w:r>
          </w:p>
        </w:tc>
      </w:tr>
    </w:tbl>
    <w:p w14:paraId="5ACFDD33" w14:textId="77777777" w:rsidR="0068126A" w:rsidRPr="009D35B0" w:rsidRDefault="000F21D3" w:rsidP="0068126A">
      <w:pPr>
        <w:jc w:val="both"/>
        <w:rPr>
          <w:color w:val="FF0000"/>
          <w:sz w:val="22"/>
          <w:highlight w:val="yellow"/>
          <w:lang w:val="ro-RO"/>
        </w:rPr>
      </w:pPr>
      <w:r w:rsidRPr="009D35B0">
        <w:rPr>
          <w:sz w:val="22"/>
          <w:lang w:val="ro-RO"/>
        </w:rPr>
        <w:t>Tendinta de crestere a contributiei nete a industriei si serviciilor la VAB se observa si la nivelul Regiunii Nord-Est conform graficului de mai sus.</w:t>
      </w:r>
    </w:p>
    <w:p w14:paraId="7365E197" w14:textId="77777777" w:rsidR="0068126A" w:rsidRPr="009D35B0" w:rsidRDefault="0068126A" w:rsidP="0068126A">
      <w:pPr>
        <w:jc w:val="both"/>
        <w:rPr>
          <w:color w:val="000000"/>
          <w:sz w:val="22"/>
          <w:lang w:val="ro-RO"/>
        </w:rPr>
      </w:pPr>
      <w:r w:rsidRPr="009D35B0">
        <w:rPr>
          <w:color w:val="000000"/>
          <w:sz w:val="22"/>
          <w:lang w:val="ro-RO"/>
        </w:rPr>
        <w:t xml:space="preserve">La nivelul județelor Regiunii Nord-Est, in anul 2013, pot fi observate diferențe semnificative, fiecare județ având o anumită structură a economiei pe ramuri </w:t>
      </w:r>
      <w:r w:rsidR="007F233A" w:rsidRPr="009D35B0">
        <w:rPr>
          <w:color w:val="000000"/>
          <w:sz w:val="22"/>
          <w:lang w:val="ro-RO"/>
        </w:rPr>
        <w:t>de activitate. Astfel că județele</w:t>
      </w:r>
      <w:r w:rsidRPr="009D35B0">
        <w:rPr>
          <w:color w:val="000000"/>
          <w:sz w:val="22"/>
          <w:lang w:val="ro-RO"/>
        </w:rPr>
        <w:t xml:space="preserve"> Botoșani </w:t>
      </w:r>
      <w:r w:rsidR="007F233A" w:rsidRPr="009D35B0">
        <w:rPr>
          <w:color w:val="000000"/>
          <w:sz w:val="22"/>
          <w:lang w:val="ro-RO"/>
        </w:rPr>
        <w:t xml:space="preserve">si Vaslui au un </w:t>
      </w:r>
      <w:r w:rsidRPr="009D35B0">
        <w:rPr>
          <w:color w:val="000000"/>
          <w:sz w:val="22"/>
          <w:lang w:val="ro-RO"/>
        </w:rPr>
        <w:t>sector agricol foarte bine dezvoltat (contribuie cu 17,7%</w:t>
      </w:r>
      <w:r w:rsidR="007F233A" w:rsidRPr="009D35B0">
        <w:rPr>
          <w:color w:val="000000"/>
          <w:sz w:val="22"/>
          <w:lang w:val="ro-RO"/>
        </w:rPr>
        <w:t xml:space="preserve"> respectiv 12,7%</w:t>
      </w:r>
      <w:r w:rsidRPr="009D35B0">
        <w:rPr>
          <w:color w:val="000000"/>
          <w:sz w:val="22"/>
          <w:lang w:val="ro-RO"/>
        </w:rPr>
        <w:t xml:space="preserve"> la formarea VAB spre deosebire de Iași, care contribuie cu doar 6,1%) și sectorul de construcții aproape insesizabil, județul Iași are cel mai dezvoltat sector de servicii, </w:t>
      </w:r>
      <w:r w:rsidR="007F233A" w:rsidRPr="009D35B0">
        <w:rPr>
          <w:color w:val="000000"/>
          <w:sz w:val="22"/>
          <w:lang w:val="ro-RO"/>
        </w:rPr>
        <w:t>județele</w:t>
      </w:r>
      <w:r w:rsidRPr="009D35B0">
        <w:rPr>
          <w:color w:val="000000"/>
          <w:sz w:val="22"/>
          <w:lang w:val="ro-RO"/>
        </w:rPr>
        <w:t xml:space="preserve"> Suceava</w:t>
      </w:r>
      <w:r w:rsidR="007F233A" w:rsidRPr="009D35B0">
        <w:rPr>
          <w:color w:val="000000"/>
          <w:sz w:val="22"/>
          <w:lang w:val="ro-RO"/>
        </w:rPr>
        <w:t xml:space="preserve"> si Neamt</w:t>
      </w:r>
      <w:r w:rsidRPr="009D35B0">
        <w:rPr>
          <w:color w:val="000000"/>
          <w:sz w:val="22"/>
          <w:lang w:val="ro-RO"/>
        </w:rPr>
        <w:t xml:space="preserve"> înregistrează valori superioare pentru sectorul industrial, iar județul Bacău pentru cel de construcții.</w:t>
      </w:r>
    </w:p>
    <w:tbl>
      <w:tblPr>
        <w:tblW w:w="0" w:type="auto"/>
        <w:jc w:val="center"/>
        <w:tblLook w:val="01E0" w:firstRow="1" w:lastRow="1" w:firstColumn="1" w:lastColumn="1" w:noHBand="0" w:noVBand="0"/>
      </w:tblPr>
      <w:tblGrid>
        <w:gridCol w:w="8856"/>
      </w:tblGrid>
      <w:tr w:rsidR="0068126A" w:rsidRPr="009323E3" w14:paraId="6E554168" w14:textId="77777777" w:rsidTr="00862E91">
        <w:trPr>
          <w:jc w:val="center"/>
        </w:trPr>
        <w:tc>
          <w:tcPr>
            <w:tcW w:w="8856" w:type="dxa"/>
          </w:tcPr>
          <w:p w14:paraId="268C458F" w14:textId="77777777" w:rsidR="0068126A" w:rsidRPr="009323E3" w:rsidRDefault="00C82960" w:rsidP="00862E91">
            <w:pPr>
              <w:jc w:val="center"/>
              <w:rPr>
                <w:lang w:val="ro-RO"/>
              </w:rPr>
            </w:pPr>
            <w:r>
              <w:rPr>
                <w:lang w:val="ro-RO"/>
              </w:rPr>
              <w:pict w14:anchorId="4351DAA5">
                <v:shape id="_x0000_i1031" type="#_x0000_t75" style="width:423.8pt;height:177.65pt">
                  <v:imagedata r:id="rId18" o:title=""/>
                </v:shape>
              </w:pict>
            </w:r>
          </w:p>
        </w:tc>
      </w:tr>
      <w:tr w:rsidR="0068126A" w:rsidRPr="008778D7" w14:paraId="444957BD" w14:textId="77777777" w:rsidTr="00862E91">
        <w:trPr>
          <w:jc w:val="center"/>
        </w:trPr>
        <w:tc>
          <w:tcPr>
            <w:tcW w:w="8856" w:type="dxa"/>
          </w:tcPr>
          <w:p w14:paraId="57BB3767" w14:textId="77777777" w:rsidR="0068126A" w:rsidRPr="009323E3" w:rsidRDefault="0068126A" w:rsidP="00862E91">
            <w:pPr>
              <w:jc w:val="center"/>
              <w:rPr>
                <w:b/>
                <w:sz w:val="20"/>
                <w:szCs w:val="20"/>
                <w:lang w:val="ro-RO"/>
              </w:rPr>
            </w:pPr>
            <w:r w:rsidRPr="009323E3">
              <w:rPr>
                <w:b/>
                <w:sz w:val="20"/>
                <w:szCs w:val="20"/>
                <w:lang w:val="ro-RO"/>
              </w:rPr>
              <w:t>Contribuția sectoarelor la formarea valorii adăugate brute regionale și județene, 2013, procente</w:t>
            </w:r>
          </w:p>
        </w:tc>
      </w:tr>
      <w:tr w:rsidR="0068126A" w:rsidRPr="009323E3" w14:paraId="41816A44" w14:textId="77777777" w:rsidTr="00862E91">
        <w:trPr>
          <w:jc w:val="center"/>
        </w:trPr>
        <w:tc>
          <w:tcPr>
            <w:tcW w:w="8856" w:type="dxa"/>
          </w:tcPr>
          <w:p w14:paraId="4CB7C806" w14:textId="77777777" w:rsidR="0068126A" w:rsidRPr="009323E3" w:rsidRDefault="0068126A" w:rsidP="00862E91">
            <w:pPr>
              <w:jc w:val="center"/>
              <w:rPr>
                <w:color w:val="000000"/>
                <w:sz w:val="20"/>
                <w:szCs w:val="20"/>
                <w:lang w:val="ro-RO"/>
              </w:rPr>
            </w:pPr>
            <w:r w:rsidRPr="009323E3">
              <w:rPr>
                <w:color w:val="000000"/>
                <w:sz w:val="20"/>
                <w:szCs w:val="20"/>
                <w:lang w:val="ro-RO"/>
              </w:rPr>
              <w:t>Sursa: INS, Tempo Online, 2016</w:t>
            </w:r>
          </w:p>
        </w:tc>
      </w:tr>
    </w:tbl>
    <w:p w14:paraId="1CD6959C" w14:textId="77777777" w:rsidR="0068126A" w:rsidRPr="009323E3" w:rsidRDefault="0068126A" w:rsidP="0068126A">
      <w:pPr>
        <w:jc w:val="both"/>
        <w:rPr>
          <w:color w:val="000000"/>
          <w:lang w:val="ro-RO"/>
        </w:rPr>
      </w:pPr>
    </w:p>
    <w:p w14:paraId="6DCD7AFF" w14:textId="2CF37E3B" w:rsidR="0068126A" w:rsidRPr="006B4341" w:rsidRDefault="0068126A" w:rsidP="0068126A">
      <w:pPr>
        <w:jc w:val="both"/>
        <w:rPr>
          <w:color w:val="000000"/>
          <w:sz w:val="22"/>
          <w:lang w:val="ro-RO"/>
        </w:rPr>
      </w:pPr>
      <w:r w:rsidRPr="006B4341">
        <w:rPr>
          <w:color w:val="000000"/>
          <w:sz w:val="22"/>
          <w:lang w:val="ro-RO"/>
        </w:rPr>
        <w:t xml:space="preserve">La nivelul Regiunii Nord-Est, în anul 2013, sectorul de servicii </w:t>
      </w:r>
      <w:r w:rsidR="002A1353" w:rsidRPr="006B4341">
        <w:rPr>
          <w:color w:val="000000"/>
          <w:sz w:val="22"/>
          <w:lang w:val="ro-RO"/>
        </w:rPr>
        <w:t xml:space="preserve">- </w:t>
      </w:r>
      <w:r w:rsidRPr="006B4341">
        <w:rPr>
          <w:color w:val="000000"/>
          <w:sz w:val="22"/>
          <w:lang w:val="ro-RO"/>
        </w:rPr>
        <w:t>”Comerț” contribuia cel mai mult (16,601%) la formarea Valorii Adăug</w:t>
      </w:r>
      <w:r w:rsidR="002A1353" w:rsidRPr="006B4341">
        <w:rPr>
          <w:color w:val="000000"/>
          <w:sz w:val="22"/>
          <w:lang w:val="ro-RO"/>
        </w:rPr>
        <w:t>ate Brute Regionale, urmat de ”</w:t>
      </w:r>
      <w:r w:rsidRPr="006B4341">
        <w:rPr>
          <w:color w:val="000000"/>
          <w:sz w:val="22"/>
          <w:lang w:val="ro-RO"/>
        </w:rPr>
        <w:t xml:space="preserve">Administraţie publică şi apărare, asigurări sociale din sistemul public, învăţământ, sănătate şi asistenţă socială” (16,523%). Rata de ocupare a resurselor de muncă reprezintă, de asemenea, un indicator relevant. </w:t>
      </w:r>
    </w:p>
    <w:tbl>
      <w:tblPr>
        <w:tblW w:w="0" w:type="auto"/>
        <w:tblLook w:val="01E0" w:firstRow="1" w:lastRow="1" w:firstColumn="1" w:lastColumn="1" w:noHBand="0" w:noVBand="0"/>
      </w:tblPr>
      <w:tblGrid>
        <w:gridCol w:w="9348"/>
      </w:tblGrid>
      <w:tr w:rsidR="0068126A" w:rsidRPr="009323E3" w14:paraId="058E994D" w14:textId="77777777" w:rsidTr="00862E91">
        <w:tc>
          <w:tcPr>
            <w:tcW w:w="9464" w:type="dxa"/>
          </w:tcPr>
          <w:p w14:paraId="7EF48491" w14:textId="77777777" w:rsidR="0068126A" w:rsidRPr="009323E3" w:rsidRDefault="00C82960" w:rsidP="00862E91">
            <w:pPr>
              <w:jc w:val="center"/>
              <w:rPr>
                <w:lang w:val="ro-RO"/>
              </w:rPr>
            </w:pPr>
            <w:r>
              <w:rPr>
                <w:lang w:val="ro-RO"/>
              </w:rPr>
              <w:lastRenderedPageBreak/>
              <w:pict w14:anchorId="363DB380">
                <v:shape id="_x0000_i1032" type="#_x0000_t75" style="width:384pt;height:179.2pt">
                  <v:imagedata r:id="rId19" o:title=""/>
                </v:shape>
              </w:pict>
            </w:r>
          </w:p>
        </w:tc>
      </w:tr>
      <w:tr w:rsidR="0068126A" w:rsidRPr="009323E3" w14:paraId="59A2B7E4" w14:textId="77777777" w:rsidTr="00862E91">
        <w:tc>
          <w:tcPr>
            <w:tcW w:w="9464" w:type="dxa"/>
          </w:tcPr>
          <w:p w14:paraId="4A9BE4BB" w14:textId="77777777" w:rsidR="0068126A" w:rsidRPr="009323E3" w:rsidRDefault="0068126A" w:rsidP="00862E91">
            <w:pPr>
              <w:jc w:val="center"/>
              <w:rPr>
                <w:b/>
                <w:color w:val="000000"/>
                <w:sz w:val="20"/>
                <w:szCs w:val="20"/>
                <w:lang w:val="ro-RO"/>
              </w:rPr>
            </w:pPr>
            <w:r w:rsidRPr="009323E3">
              <w:rPr>
                <w:b/>
                <w:color w:val="000000"/>
                <w:sz w:val="20"/>
                <w:szCs w:val="20"/>
                <w:lang w:val="ro-RO"/>
              </w:rPr>
              <w:t>Rata de ocupare a resurselor de muncă în Regiunea Nord-Est, comparație cu regiunile Sud-Est, Sud-Muntenia și Sud-Vest Oltenia, 2010-2014, procente</w:t>
            </w:r>
          </w:p>
        </w:tc>
      </w:tr>
      <w:tr w:rsidR="0068126A" w:rsidRPr="009323E3" w14:paraId="0527A153" w14:textId="77777777" w:rsidTr="00862E91">
        <w:tc>
          <w:tcPr>
            <w:tcW w:w="9464" w:type="dxa"/>
          </w:tcPr>
          <w:p w14:paraId="52759D7D" w14:textId="77777777" w:rsidR="0068126A" w:rsidRPr="009323E3" w:rsidRDefault="0068126A" w:rsidP="00862E91">
            <w:pPr>
              <w:jc w:val="center"/>
              <w:rPr>
                <w:color w:val="000000"/>
                <w:sz w:val="20"/>
                <w:szCs w:val="20"/>
                <w:lang w:val="ro-RO"/>
              </w:rPr>
            </w:pPr>
            <w:r w:rsidRPr="009323E3">
              <w:rPr>
                <w:color w:val="000000"/>
                <w:sz w:val="20"/>
                <w:szCs w:val="20"/>
                <w:lang w:val="ro-RO"/>
              </w:rPr>
              <w:t>Sursa: INS, Tempo Online, 2016</w:t>
            </w:r>
          </w:p>
        </w:tc>
      </w:tr>
    </w:tbl>
    <w:p w14:paraId="5C64A99E" w14:textId="77777777" w:rsidR="0068126A" w:rsidRPr="009323E3" w:rsidRDefault="0068126A" w:rsidP="0068126A">
      <w:pPr>
        <w:jc w:val="both"/>
        <w:rPr>
          <w:lang w:val="ro-RO"/>
        </w:rPr>
      </w:pPr>
    </w:p>
    <w:p w14:paraId="1CCC02A5" w14:textId="77777777" w:rsidR="0068126A" w:rsidRPr="009323E3" w:rsidRDefault="0068126A" w:rsidP="0068126A">
      <w:pPr>
        <w:jc w:val="both"/>
        <w:rPr>
          <w:color w:val="000000"/>
          <w:lang w:val="ro-RO"/>
        </w:rPr>
      </w:pPr>
      <w:r w:rsidRPr="009323E3">
        <w:rPr>
          <w:color w:val="000000"/>
          <w:lang w:val="ro-RO"/>
        </w:rPr>
        <w:t xml:space="preserve">Din graficul de mai sus, se poate observa că în toate regiunile analizate rata de ocupare a crescut în intervalul de analiză. Nivelul ratei de ocupare în Regiunea Nord-Est este mai mare decat media națională în anul 2014, iar din graficul de mai sus se poate observa că acest indicator este crescut in ultimul an de analiza și poziționează regiunea pe locul 2 în clasamentul național. </w:t>
      </w:r>
    </w:p>
    <w:p w14:paraId="598E2B2A" w14:textId="77777777" w:rsidR="0068126A" w:rsidRPr="009323E3" w:rsidRDefault="0068126A" w:rsidP="0068126A">
      <w:pPr>
        <w:jc w:val="both"/>
        <w:rPr>
          <w:lang w:val="ro-RO"/>
        </w:rPr>
      </w:pPr>
    </w:p>
    <w:p w14:paraId="3E1ABF14" w14:textId="77777777" w:rsidR="0068126A" w:rsidRPr="009323E3" w:rsidRDefault="0068126A" w:rsidP="0068126A">
      <w:pPr>
        <w:jc w:val="both"/>
        <w:rPr>
          <w:color w:val="000000"/>
          <w:lang w:val="ro-RO"/>
        </w:rPr>
      </w:pPr>
      <w:r w:rsidRPr="009323E3">
        <w:rPr>
          <w:color w:val="000000"/>
          <w:lang w:val="ro-RO"/>
        </w:rPr>
        <w:t xml:space="preserve">Indicatorul ratei de ocupare trebuie surprins și din perspectiva grupelor de vârstă și a mediilor de rezidență. Astfel, la nivel național, în anul 2014, nivelul ratei de ocupare a populației în vârstă de 15-64 de ani a fost de 61%, o pondere cu aproximativ 4 puncte procentuale mai mică față de media europeană și la o distață de aproximativ 9 puncte procentuale față de ținta națională de 70% stabilită în contextul Strategiei Europa 2020. Regiunea Nord-Est înregistrează o pondere superioară mediei naționale și europene, iar în ultimii ani (începând cu anul 2010) această pondere a crescut cu 2 puncte procentuale. Cu toate acestea, trebuie luate măsuri prin care să se asigure un nivel mai înalt al acestui indicator în toate regiunile din România, întrucât ținta asumată trebuie atinsă. Rata de ocupare în Regiunea Nord-Est este mult mai ridicată comparativ cu cea a altor regiuni din Europa prezentate în tabelul de mai jos. </w:t>
      </w:r>
    </w:p>
    <w:p w14:paraId="23212D6C" w14:textId="77777777" w:rsidR="0068126A" w:rsidRPr="009323E3" w:rsidRDefault="0068126A" w:rsidP="0068126A">
      <w:pPr>
        <w:rPr>
          <w:sz w:val="20"/>
          <w:szCs w:val="20"/>
          <w:lang w:val="ro-RO"/>
        </w:rPr>
      </w:pPr>
    </w:p>
    <w:tbl>
      <w:tblPr>
        <w:tblW w:w="0" w:type="auto"/>
        <w:jc w:val="center"/>
        <w:tblLook w:val="01E0" w:firstRow="1" w:lastRow="1" w:firstColumn="1" w:lastColumn="1" w:noHBand="0" w:noVBand="0"/>
      </w:tblPr>
      <w:tblGrid>
        <w:gridCol w:w="8856"/>
      </w:tblGrid>
      <w:tr w:rsidR="0068126A" w:rsidRPr="009323E3" w14:paraId="65889A80" w14:textId="77777777" w:rsidTr="00862E91">
        <w:trPr>
          <w:jc w:val="center"/>
        </w:trPr>
        <w:tc>
          <w:tcPr>
            <w:tcW w:w="8856" w:type="dxa"/>
          </w:tcPr>
          <w:p w14:paraId="4AD842D4" w14:textId="77777777" w:rsidR="0068126A" w:rsidRPr="009323E3" w:rsidRDefault="00C82960" w:rsidP="00862E91">
            <w:pPr>
              <w:jc w:val="center"/>
              <w:rPr>
                <w:sz w:val="20"/>
                <w:szCs w:val="20"/>
                <w:lang w:val="ro-RO"/>
              </w:rPr>
            </w:pPr>
            <w:r>
              <w:rPr>
                <w:lang w:val="ro-RO"/>
              </w:rPr>
              <w:pict w14:anchorId="781BFAE1">
                <v:shape id="_x0000_i1033" type="#_x0000_t75" style="width:402.05pt;height:168.6pt">
                  <v:imagedata r:id="rId20" o:title=""/>
                </v:shape>
              </w:pict>
            </w:r>
          </w:p>
        </w:tc>
      </w:tr>
      <w:tr w:rsidR="0068126A" w:rsidRPr="009323E3" w14:paraId="3360596B" w14:textId="77777777" w:rsidTr="00862E91">
        <w:trPr>
          <w:jc w:val="center"/>
        </w:trPr>
        <w:tc>
          <w:tcPr>
            <w:tcW w:w="8856" w:type="dxa"/>
          </w:tcPr>
          <w:p w14:paraId="449C1863" w14:textId="77777777" w:rsidR="0068126A" w:rsidRPr="009323E3" w:rsidRDefault="0068126A" w:rsidP="00862E91">
            <w:pPr>
              <w:jc w:val="center"/>
              <w:rPr>
                <w:b/>
                <w:sz w:val="20"/>
                <w:szCs w:val="20"/>
                <w:lang w:val="ro-RO"/>
              </w:rPr>
            </w:pPr>
            <w:r w:rsidRPr="009323E3">
              <w:rPr>
                <w:b/>
                <w:sz w:val="20"/>
                <w:szCs w:val="20"/>
                <w:lang w:val="ro-RO"/>
              </w:rPr>
              <w:t>Rata de ocupare a populației în vârstă de 15-64 de ani, la nivel regional, național și european, 2010-2014, procente</w:t>
            </w:r>
          </w:p>
        </w:tc>
      </w:tr>
      <w:tr w:rsidR="0068126A" w:rsidRPr="009323E3" w14:paraId="1D0BB89C" w14:textId="77777777" w:rsidTr="00862E91">
        <w:trPr>
          <w:jc w:val="center"/>
        </w:trPr>
        <w:tc>
          <w:tcPr>
            <w:tcW w:w="8856" w:type="dxa"/>
          </w:tcPr>
          <w:p w14:paraId="12533457" w14:textId="77777777" w:rsidR="0068126A" w:rsidRPr="009323E3" w:rsidRDefault="0068126A" w:rsidP="00862E91">
            <w:pPr>
              <w:jc w:val="center"/>
              <w:rPr>
                <w:sz w:val="20"/>
                <w:szCs w:val="20"/>
                <w:lang w:val="ro-RO"/>
              </w:rPr>
            </w:pPr>
            <w:r w:rsidRPr="009323E3">
              <w:rPr>
                <w:sz w:val="20"/>
                <w:szCs w:val="20"/>
                <w:lang w:val="ro-RO"/>
              </w:rPr>
              <w:t>Sursa: Eurostat Database, 2016</w:t>
            </w:r>
          </w:p>
        </w:tc>
      </w:tr>
    </w:tbl>
    <w:p w14:paraId="65B60BB1" w14:textId="77777777" w:rsidR="0068126A" w:rsidRPr="009323E3" w:rsidRDefault="0068126A" w:rsidP="0068126A">
      <w:pPr>
        <w:rPr>
          <w:sz w:val="20"/>
          <w:szCs w:val="20"/>
          <w:lang w:val="ro-RO"/>
        </w:rPr>
      </w:pPr>
    </w:p>
    <w:p w14:paraId="13EB6909" w14:textId="77777777" w:rsidR="0068126A" w:rsidRPr="009323E3" w:rsidRDefault="0068126A" w:rsidP="0068126A">
      <w:pPr>
        <w:jc w:val="both"/>
        <w:rPr>
          <w:color w:val="000000"/>
          <w:lang w:val="ro-RO"/>
        </w:rPr>
      </w:pPr>
      <w:r w:rsidRPr="009323E3">
        <w:rPr>
          <w:color w:val="000000"/>
          <w:lang w:val="ro-RO"/>
        </w:rPr>
        <w:t xml:space="preserve">Rata de ocupare a populației în vârstă de muncă (15-64 ani) la nivelul Regiunii Nord-Est a avut, în tot intervalul de analiză, valori mai ridicate pentru bărbați (71,2 față de 62,1 pentru femei, în anul </w:t>
      </w:r>
      <w:r w:rsidRPr="009323E3">
        <w:rPr>
          <w:color w:val="000000"/>
          <w:lang w:val="ro-RO"/>
        </w:rPr>
        <w:lastRenderedPageBreak/>
        <w:t xml:space="preserve">2014) și pentru persoanele din mediul rural (72,1 față de 60,3 pentru persoanele din mediul urban, în anul 2014). Această situație se mai regăsește doar în regiunile Sud-Vest Oltenia, Sud- Est și Sud- Muntenia; toate celelalte regiuni, înregistrează o rată de ocupare a populației  mai ridicată în mediul urban decât în cel rural. </w:t>
      </w:r>
    </w:p>
    <w:p w14:paraId="492928AE" w14:textId="77777777" w:rsidR="0068126A" w:rsidRPr="009323E3" w:rsidRDefault="0068126A" w:rsidP="0068126A">
      <w:pPr>
        <w:jc w:val="both"/>
        <w:rPr>
          <w:color w:val="000000"/>
          <w:lang w:val="ro-RO"/>
        </w:rPr>
      </w:pPr>
    </w:p>
    <w:p w14:paraId="4B0A6DB5" w14:textId="77777777" w:rsidR="0068126A" w:rsidRPr="009323E3" w:rsidRDefault="0068126A" w:rsidP="0068126A">
      <w:pPr>
        <w:jc w:val="both"/>
        <w:rPr>
          <w:color w:val="000000"/>
          <w:lang w:val="ro-RO"/>
        </w:rPr>
      </w:pPr>
      <w:r w:rsidRPr="009323E3">
        <w:rPr>
          <w:color w:val="000000"/>
          <w:lang w:val="ro-RO"/>
        </w:rPr>
        <w:t>Rata de ocupare a tinerilor (15-24 de ani) la nivelul Regiunii Nord-Est depășește media națională (22,5%) și atinge un nivel care o plasează în fruntea clasamentului (29,3%) din acest punct de vedere, începând cu anul 2010 pana in anul de referinta 2014. În cazul persoanelor vârstnice (55-64 de ani) din Regiunea Nord-Est, rata de ocupare este cea mai ridicată (56%) din țară, depășind media națională (43,1%).</w:t>
      </w:r>
    </w:p>
    <w:p w14:paraId="6A1F9211" w14:textId="77777777" w:rsidR="00867932" w:rsidRPr="009323E3" w:rsidRDefault="00867932" w:rsidP="0068126A">
      <w:pPr>
        <w:jc w:val="both"/>
        <w:rPr>
          <w:color w:val="000000"/>
          <w:lang w:val="ro-RO"/>
        </w:rPr>
      </w:pPr>
    </w:p>
    <w:p w14:paraId="583383CB" w14:textId="77777777" w:rsidR="00867932" w:rsidRPr="009323E3" w:rsidRDefault="00867932" w:rsidP="0068126A">
      <w:pPr>
        <w:jc w:val="both"/>
        <w:rPr>
          <w:lang w:val="ro-RO"/>
        </w:rPr>
      </w:pPr>
      <w:r w:rsidRPr="009323E3">
        <w:rPr>
          <w:lang w:val="ro-RO"/>
        </w:rPr>
        <w:t>Chiar daca rata de ocupare in Regiunea Nord-Est este mare, Valoarea Adaugata Bruta este mica</w:t>
      </w:r>
      <w:r w:rsidR="00282BAF" w:rsidRPr="009323E3">
        <w:rPr>
          <w:lang w:val="ro-RO"/>
        </w:rPr>
        <w:t xml:space="preserve"> datorita productivitatii mici.</w:t>
      </w:r>
    </w:p>
    <w:p w14:paraId="4B53F8FC" w14:textId="77777777" w:rsidR="0068126A" w:rsidRPr="009323E3" w:rsidRDefault="0068126A" w:rsidP="0068126A">
      <w:pPr>
        <w:pStyle w:val="ListParagraph1"/>
        <w:spacing w:line="240" w:lineRule="auto"/>
        <w:ind w:left="0"/>
        <w:jc w:val="both"/>
        <w:rPr>
          <w:color w:val="000000"/>
          <w:sz w:val="20"/>
          <w:szCs w:val="20"/>
          <w:lang w:val="ro-RO"/>
        </w:rPr>
      </w:pPr>
    </w:p>
    <w:p w14:paraId="6F83A726" w14:textId="77777777" w:rsidR="0068126A" w:rsidRPr="009323E3" w:rsidRDefault="0068126A" w:rsidP="0068126A">
      <w:pPr>
        <w:pStyle w:val="ListParagraph1"/>
        <w:spacing w:line="240" w:lineRule="auto"/>
        <w:ind w:left="0"/>
        <w:jc w:val="both"/>
        <w:rPr>
          <w:color w:val="000000"/>
          <w:sz w:val="24"/>
          <w:szCs w:val="24"/>
          <w:lang w:val="ro-RO"/>
        </w:rPr>
      </w:pPr>
      <w:r w:rsidRPr="009323E3">
        <w:rPr>
          <w:color w:val="000000"/>
          <w:sz w:val="24"/>
          <w:szCs w:val="24"/>
          <w:lang w:val="ro-RO"/>
        </w:rPr>
        <w:t xml:space="preserve">Rata șomajului în Regiunea Nord-Est a fost, în anul 2014, de 6,6%, la egalitate cu anul precedent 2013. </w:t>
      </w:r>
    </w:p>
    <w:tbl>
      <w:tblPr>
        <w:tblW w:w="0" w:type="auto"/>
        <w:tblInd w:w="-176" w:type="dxa"/>
        <w:tblLook w:val="01E0" w:firstRow="1" w:lastRow="1" w:firstColumn="1" w:lastColumn="1" w:noHBand="0" w:noVBand="0"/>
      </w:tblPr>
      <w:tblGrid>
        <w:gridCol w:w="9524"/>
      </w:tblGrid>
      <w:tr w:rsidR="0068126A" w:rsidRPr="009323E3" w14:paraId="0CC27762" w14:textId="77777777" w:rsidTr="00983565">
        <w:tc>
          <w:tcPr>
            <w:tcW w:w="9640" w:type="dxa"/>
          </w:tcPr>
          <w:p w14:paraId="28B04136" w14:textId="77777777" w:rsidR="0068126A" w:rsidRPr="009323E3" w:rsidRDefault="00C82960" w:rsidP="00862E91">
            <w:pPr>
              <w:pStyle w:val="ListParagraph1"/>
              <w:spacing w:line="240" w:lineRule="auto"/>
              <w:ind w:left="0"/>
              <w:jc w:val="center"/>
              <w:rPr>
                <w:sz w:val="24"/>
                <w:szCs w:val="24"/>
                <w:lang w:val="ro-RO"/>
              </w:rPr>
            </w:pPr>
            <w:r>
              <w:rPr>
                <w:sz w:val="24"/>
                <w:szCs w:val="24"/>
                <w:lang w:val="ro-RO"/>
              </w:rPr>
              <w:pict w14:anchorId="64749195">
                <v:shape id="_x0000_i1034" type="#_x0000_t75" style="width:456.15pt;height:185.2pt">
                  <v:imagedata r:id="rId21" o:title=""/>
                </v:shape>
              </w:pict>
            </w:r>
          </w:p>
        </w:tc>
      </w:tr>
      <w:tr w:rsidR="0068126A" w:rsidRPr="009323E3" w14:paraId="63566169" w14:textId="77777777" w:rsidTr="00983565">
        <w:trPr>
          <w:trHeight w:val="475"/>
        </w:trPr>
        <w:tc>
          <w:tcPr>
            <w:tcW w:w="9640" w:type="dxa"/>
          </w:tcPr>
          <w:p w14:paraId="1B6A9803" w14:textId="77777777" w:rsidR="0068126A" w:rsidRPr="009323E3" w:rsidRDefault="0068126A" w:rsidP="00862E91">
            <w:pPr>
              <w:pStyle w:val="ListParagraph1"/>
              <w:spacing w:after="0" w:line="240" w:lineRule="auto"/>
              <w:ind w:left="0"/>
              <w:jc w:val="center"/>
              <w:rPr>
                <w:b/>
                <w:sz w:val="20"/>
                <w:szCs w:val="20"/>
                <w:lang w:val="ro-RO"/>
              </w:rPr>
            </w:pPr>
            <w:r w:rsidRPr="009323E3">
              <w:rPr>
                <w:b/>
                <w:sz w:val="20"/>
                <w:szCs w:val="20"/>
                <w:lang w:val="ro-RO"/>
              </w:rPr>
              <w:t>Rata șomajului în rândul populației în vârstă de peste 15 ani la nivel regional, național și european, 2011-2015, procente</w:t>
            </w:r>
          </w:p>
        </w:tc>
      </w:tr>
      <w:tr w:rsidR="0068126A" w:rsidRPr="009323E3" w14:paraId="5A189191" w14:textId="77777777" w:rsidTr="00983565">
        <w:trPr>
          <w:trHeight w:val="242"/>
        </w:trPr>
        <w:tc>
          <w:tcPr>
            <w:tcW w:w="9640" w:type="dxa"/>
          </w:tcPr>
          <w:p w14:paraId="03E3ED70" w14:textId="77777777" w:rsidR="0068126A" w:rsidRPr="009323E3" w:rsidRDefault="0068126A" w:rsidP="00862E91">
            <w:pPr>
              <w:pStyle w:val="ListParagraph1"/>
              <w:spacing w:after="0" w:line="240" w:lineRule="auto"/>
              <w:ind w:left="0"/>
              <w:jc w:val="center"/>
              <w:rPr>
                <w:sz w:val="20"/>
                <w:szCs w:val="20"/>
                <w:lang w:val="ro-RO"/>
              </w:rPr>
            </w:pPr>
            <w:r w:rsidRPr="009323E3">
              <w:rPr>
                <w:sz w:val="20"/>
                <w:szCs w:val="20"/>
                <w:lang w:val="ro-RO"/>
              </w:rPr>
              <w:t>Sursa: Eurostat Database, 2013</w:t>
            </w:r>
          </w:p>
        </w:tc>
      </w:tr>
    </w:tbl>
    <w:p w14:paraId="7B954422" w14:textId="77777777" w:rsidR="0068126A" w:rsidRPr="009323E3" w:rsidRDefault="0068126A" w:rsidP="0068126A">
      <w:pPr>
        <w:jc w:val="both"/>
        <w:rPr>
          <w:lang w:val="ro-RO"/>
        </w:rPr>
      </w:pPr>
    </w:p>
    <w:p w14:paraId="2863D21A" w14:textId="77777777" w:rsidR="0068126A" w:rsidRPr="009323E3" w:rsidRDefault="0068126A" w:rsidP="0068126A">
      <w:pPr>
        <w:jc w:val="both"/>
        <w:rPr>
          <w:color w:val="000000"/>
          <w:lang w:val="ro-RO"/>
        </w:rPr>
      </w:pPr>
      <w:r w:rsidRPr="009323E3">
        <w:rPr>
          <w:color w:val="000000"/>
          <w:lang w:val="ro-RO"/>
        </w:rPr>
        <w:t xml:space="preserve">Valoarea acestui indicator este mai scăzută decât media națională și europeană, după cum este surprins în graficul de mai sus. Pe sexe, ecartul dintre cele două rate ale șomajului a fost de 1,6 puncte procentuale (4,9% pentru bărbați față de 3,3% pentru femei), în anul 2014. Rata șomajului în rândul populației cu vârsta de peste 15 ani este mai ridicată în mediul urban decât în cel rural cu aproximativ 6,4 puncte procentuale. </w:t>
      </w:r>
    </w:p>
    <w:p w14:paraId="187FEBC4" w14:textId="77777777" w:rsidR="001F24F4" w:rsidRPr="009323E3" w:rsidRDefault="001F24F4" w:rsidP="0068126A">
      <w:pPr>
        <w:jc w:val="both"/>
        <w:rPr>
          <w:color w:val="000000"/>
          <w:lang w:val="ro-RO"/>
        </w:rPr>
      </w:pPr>
    </w:p>
    <w:tbl>
      <w:tblPr>
        <w:tblW w:w="0" w:type="auto"/>
        <w:jc w:val="center"/>
        <w:tblLook w:val="01E0" w:firstRow="1" w:lastRow="1" w:firstColumn="1" w:lastColumn="1" w:noHBand="0" w:noVBand="0"/>
      </w:tblPr>
      <w:tblGrid>
        <w:gridCol w:w="8944"/>
      </w:tblGrid>
      <w:tr w:rsidR="0068126A" w:rsidRPr="009323E3" w14:paraId="3B4EC345" w14:textId="77777777" w:rsidTr="00D63D64">
        <w:trPr>
          <w:jc w:val="center"/>
        </w:trPr>
        <w:tc>
          <w:tcPr>
            <w:tcW w:w="8944" w:type="dxa"/>
          </w:tcPr>
          <w:p w14:paraId="7E847A24" w14:textId="77777777" w:rsidR="0068126A" w:rsidRPr="009323E3" w:rsidRDefault="0068126A" w:rsidP="00862E91">
            <w:pPr>
              <w:tabs>
                <w:tab w:val="center" w:pos="3366"/>
                <w:tab w:val="right" w:pos="6732"/>
              </w:tabs>
              <w:rPr>
                <w:lang w:val="ro-RO"/>
              </w:rPr>
            </w:pPr>
            <w:r w:rsidRPr="009323E3">
              <w:rPr>
                <w:lang w:val="ro-RO"/>
              </w:rPr>
              <w:lastRenderedPageBreak/>
              <w:tab/>
            </w:r>
            <w:r w:rsidR="00C82960">
              <w:rPr>
                <w:lang w:val="ro-RO"/>
              </w:rPr>
              <w:pict w14:anchorId="6701E71B">
                <v:shape id="_x0000_i1035" type="#_x0000_t75" style="width:422.3pt;height:165.7pt">
                  <v:imagedata r:id="rId22" o:title=""/>
                </v:shape>
              </w:pict>
            </w:r>
            <w:r w:rsidRPr="009323E3">
              <w:rPr>
                <w:lang w:val="ro-RO"/>
              </w:rPr>
              <w:tab/>
            </w:r>
          </w:p>
        </w:tc>
      </w:tr>
      <w:tr w:rsidR="0068126A" w:rsidRPr="009323E3" w14:paraId="16AFAAC9" w14:textId="77777777" w:rsidTr="00D63D64">
        <w:trPr>
          <w:jc w:val="center"/>
        </w:trPr>
        <w:tc>
          <w:tcPr>
            <w:tcW w:w="8944" w:type="dxa"/>
          </w:tcPr>
          <w:p w14:paraId="57A60236" w14:textId="77777777" w:rsidR="0068126A" w:rsidRPr="009323E3" w:rsidRDefault="0068126A" w:rsidP="00862E91">
            <w:pPr>
              <w:jc w:val="center"/>
              <w:rPr>
                <w:b/>
                <w:sz w:val="20"/>
                <w:szCs w:val="20"/>
                <w:lang w:val="ro-RO"/>
              </w:rPr>
            </w:pPr>
            <w:r w:rsidRPr="009323E3">
              <w:rPr>
                <w:b/>
                <w:sz w:val="20"/>
                <w:szCs w:val="20"/>
                <w:lang w:val="ro-RO"/>
              </w:rPr>
              <w:t>Rata șomajului pe județe, 2010-2014, procente</w:t>
            </w:r>
          </w:p>
        </w:tc>
      </w:tr>
      <w:tr w:rsidR="0068126A" w:rsidRPr="009323E3" w14:paraId="2C28D3B9" w14:textId="77777777" w:rsidTr="00D63D64">
        <w:trPr>
          <w:jc w:val="center"/>
        </w:trPr>
        <w:tc>
          <w:tcPr>
            <w:tcW w:w="8944" w:type="dxa"/>
          </w:tcPr>
          <w:p w14:paraId="6C379A56" w14:textId="77777777" w:rsidR="0068126A" w:rsidRPr="009323E3" w:rsidRDefault="0068126A" w:rsidP="00862E91">
            <w:pPr>
              <w:jc w:val="center"/>
              <w:rPr>
                <w:sz w:val="20"/>
                <w:szCs w:val="20"/>
                <w:lang w:val="ro-RO"/>
              </w:rPr>
            </w:pPr>
            <w:r w:rsidRPr="009323E3">
              <w:rPr>
                <w:sz w:val="20"/>
                <w:szCs w:val="20"/>
                <w:lang w:val="ro-RO"/>
              </w:rPr>
              <w:t>Sursa: INS, Tempo Online, 2016</w:t>
            </w:r>
          </w:p>
        </w:tc>
      </w:tr>
    </w:tbl>
    <w:p w14:paraId="354F2B10" w14:textId="77777777" w:rsidR="0068126A" w:rsidRPr="009323E3" w:rsidRDefault="0068126A" w:rsidP="0068126A">
      <w:pPr>
        <w:jc w:val="both"/>
        <w:rPr>
          <w:lang w:val="ro-RO"/>
        </w:rPr>
      </w:pPr>
    </w:p>
    <w:p w14:paraId="3933C9E6" w14:textId="77777777" w:rsidR="0068126A" w:rsidRPr="009323E3" w:rsidRDefault="0068126A" w:rsidP="0068126A">
      <w:pPr>
        <w:jc w:val="both"/>
        <w:rPr>
          <w:color w:val="000000"/>
          <w:lang w:val="ro-RO"/>
        </w:rPr>
      </w:pPr>
      <w:r w:rsidRPr="009323E3">
        <w:rPr>
          <w:color w:val="000000"/>
          <w:lang w:val="ro-RO"/>
        </w:rPr>
        <w:t>Județul Vaslui înregistrează în toți anii analizați valorile cele mai ridicate ale acestui indicator, plasându-se în fruntea clasamentului chiar și la nivel național, exceptand anul 2013 in care a jost depasit de judetul Teleorman cu 0.1 procente.</w:t>
      </w:r>
      <w:r w:rsidR="00E07E76" w:rsidRPr="009323E3">
        <w:rPr>
          <w:color w:val="000000"/>
          <w:lang w:val="ro-RO"/>
        </w:rPr>
        <w:t xml:space="preserve"> Rata cea mai mica a somajului se inregistra in judetul Botosani, urmata de judetul Iasi.</w:t>
      </w:r>
    </w:p>
    <w:p w14:paraId="12D5422B" w14:textId="2285C0D5" w:rsidR="0068126A" w:rsidRPr="00A17A58" w:rsidRDefault="00A15D48" w:rsidP="00325CD5">
      <w:pPr>
        <w:pStyle w:val="Heading1"/>
        <w:spacing w:line="240" w:lineRule="auto"/>
        <w:rPr>
          <w:rFonts w:ascii="Calibri" w:hAnsi="Calibri"/>
          <w:kern w:val="0"/>
        </w:rPr>
      </w:pPr>
      <w:bookmarkStart w:id="5" w:name="_Toc361957775"/>
      <w:bookmarkStart w:id="6" w:name="_Toc364386274"/>
      <w:bookmarkStart w:id="7" w:name="_Toc374519453"/>
      <w:bookmarkStart w:id="8" w:name="_Toc374522668"/>
      <w:bookmarkStart w:id="9" w:name="_Toc474759680"/>
      <w:r>
        <w:rPr>
          <w:rFonts w:ascii="Calibri" w:hAnsi="Calibri" w:cs="Arial"/>
          <w:iCs/>
          <w:kern w:val="0"/>
          <w:lang w:eastAsia="en-US"/>
        </w:rPr>
        <w:t>B</w:t>
      </w:r>
      <w:r w:rsidR="00325CD5">
        <w:rPr>
          <w:rFonts w:ascii="Calibri" w:hAnsi="Calibri" w:cs="Arial"/>
          <w:iCs/>
          <w:kern w:val="0"/>
          <w:lang w:eastAsia="en-US"/>
        </w:rPr>
        <w:t xml:space="preserve">. </w:t>
      </w:r>
      <w:r w:rsidR="0068126A" w:rsidRPr="00A17A58">
        <w:rPr>
          <w:rFonts w:ascii="Calibri" w:hAnsi="Calibri" w:cs="Arial"/>
          <w:iCs/>
          <w:kern w:val="0"/>
          <w:lang w:eastAsia="en-US"/>
        </w:rPr>
        <w:t>Tendințe demografice</w:t>
      </w:r>
      <w:bookmarkEnd w:id="5"/>
      <w:bookmarkEnd w:id="6"/>
      <w:bookmarkEnd w:id="7"/>
      <w:bookmarkEnd w:id="8"/>
      <w:bookmarkEnd w:id="9"/>
      <w:r w:rsidR="0068126A" w:rsidRPr="00A17A58">
        <w:rPr>
          <w:rFonts w:ascii="Calibri" w:hAnsi="Calibri"/>
          <w:kern w:val="0"/>
        </w:rPr>
        <w:t xml:space="preserve"> </w:t>
      </w:r>
    </w:p>
    <w:p w14:paraId="1A581549" w14:textId="77777777" w:rsidR="0068126A" w:rsidRPr="00A17A58" w:rsidRDefault="0068126A" w:rsidP="0068126A">
      <w:pPr>
        <w:autoSpaceDE w:val="0"/>
        <w:autoSpaceDN w:val="0"/>
        <w:adjustRightInd w:val="0"/>
        <w:jc w:val="both"/>
        <w:rPr>
          <w:rFonts w:cs="Trebuchet MS"/>
          <w:color w:val="000000"/>
          <w:lang w:val="ro-RO"/>
        </w:rPr>
      </w:pPr>
      <w:r w:rsidRPr="00A17A58">
        <w:rPr>
          <w:rFonts w:cs="Trebuchet MS"/>
          <w:color w:val="000000"/>
          <w:lang w:val="ro-RO"/>
        </w:rPr>
        <w:t>Conform datelor statistice existente la 1 iulie 2014, Regiunea Nord-Est avea o populație stabilă de 3.908.257 locuitori, reprezentând 17,53% din populația totală a țării. Sub acest aspect, dintre cele opt regiuni de dezvoltare, Regiunea Nord-Est are cel mai mare număr de locuitori. Distribuția pe județe este următoarea: Bacău – 748.402 loc, Botoșani – 460.065 loc, Iași – 901.590 loc, Neamț – 580.933 loc, Suceava – 740.861 loc și Vaslui – 476.406 loc.</w:t>
      </w:r>
    </w:p>
    <w:p w14:paraId="00437DCE" w14:textId="77777777" w:rsidR="00A15D48" w:rsidRDefault="00A15D48" w:rsidP="0068126A">
      <w:pPr>
        <w:autoSpaceDE w:val="0"/>
        <w:autoSpaceDN w:val="0"/>
        <w:adjustRightInd w:val="0"/>
        <w:jc w:val="both"/>
        <w:rPr>
          <w:rFonts w:cs="Trebuchet MS"/>
          <w:color w:val="000000"/>
          <w:lang w:val="ro-RO"/>
        </w:rPr>
      </w:pPr>
    </w:p>
    <w:p w14:paraId="403544B2" w14:textId="77777777" w:rsidR="0068126A" w:rsidRPr="00A17A58" w:rsidRDefault="0068126A" w:rsidP="0068126A">
      <w:pPr>
        <w:autoSpaceDE w:val="0"/>
        <w:autoSpaceDN w:val="0"/>
        <w:adjustRightInd w:val="0"/>
        <w:jc w:val="both"/>
        <w:rPr>
          <w:rFonts w:cs="Trebuchet MS"/>
          <w:color w:val="000000"/>
          <w:lang w:val="ro-RO"/>
        </w:rPr>
      </w:pPr>
      <w:r w:rsidRPr="00A17A58">
        <w:rPr>
          <w:rFonts w:cs="Trebuchet MS"/>
          <w:color w:val="000000"/>
          <w:lang w:val="ro-RO"/>
        </w:rPr>
        <w:t>În raport cu datele colectate și centralizate cu ocazia realizării Recensământului populației și locuințelor 2011 se constata că populația totală stabilă a regiunii este de 3.302.217 locuitori, din care 616.168 în județul Bacău, 412.626 în județul Botoșani, 772.348 în județul Iași, 470.766 în județul Neamț, 634.810 în județul Suceava și 395.499 în județul Vaslui. În comparație cu datele publicate ale Recensământului Populației din 2002 populația regiunii a scăzut cu 10,12828%.</w:t>
      </w:r>
    </w:p>
    <w:p w14:paraId="383DF3D2" w14:textId="77777777" w:rsidR="00A15D48" w:rsidRDefault="00A15D48" w:rsidP="0068126A">
      <w:pPr>
        <w:autoSpaceDE w:val="0"/>
        <w:autoSpaceDN w:val="0"/>
        <w:adjustRightInd w:val="0"/>
        <w:jc w:val="both"/>
        <w:rPr>
          <w:rFonts w:cs="Trebuchet MS"/>
          <w:color w:val="000000"/>
          <w:lang w:val="ro-RO"/>
        </w:rPr>
      </w:pPr>
    </w:p>
    <w:p w14:paraId="56993CD3" w14:textId="77777777" w:rsidR="0068126A" w:rsidRPr="00A17A58" w:rsidRDefault="0068126A" w:rsidP="0068126A">
      <w:pPr>
        <w:autoSpaceDE w:val="0"/>
        <w:autoSpaceDN w:val="0"/>
        <w:adjustRightInd w:val="0"/>
        <w:jc w:val="both"/>
        <w:rPr>
          <w:rFonts w:cs="Trebuchet MS"/>
          <w:color w:val="000000"/>
          <w:lang w:val="ro-RO"/>
        </w:rPr>
      </w:pPr>
      <w:r w:rsidRPr="006A5FB0">
        <w:rPr>
          <w:rFonts w:cs="Trebuchet MS"/>
          <w:color w:val="000000"/>
          <w:lang w:val="ro-RO"/>
        </w:rPr>
        <w:t>Din punct de vedere etnic, populația Regiunii Nord-Est prezintă un grad înalt de omogenitate. Conform datelelor finale ale recensământului populației și locuințelor din 2011, din totalul populației, 92,14% este reprezentat de români, 0,14% de maghiari, 1,67% de romi, 0,16% de ruși-lipoveni, 0,2% de ucrainie</w:t>
      </w:r>
      <w:r w:rsidR="007844EC" w:rsidRPr="006A5FB0">
        <w:rPr>
          <w:rFonts w:cs="Trebuchet MS"/>
          <w:color w:val="000000"/>
          <w:lang w:val="ro-RO"/>
        </w:rPr>
        <w:t>n</w:t>
      </w:r>
      <w:r w:rsidRPr="006A5FB0">
        <w:rPr>
          <w:rFonts w:cs="Trebuchet MS"/>
          <w:color w:val="000000"/>
          <w:lang w:val="ro-RO"/>
        </w:rPr>
        <w:t xml:space="preserve">i,  iar 5,69% </w:t>
      </w:r>
      <w:r w:rsidR="007844EC" w:rsidRPr="006A5FB0">
        <w:rPr>
          <w:rFonts w:cs="Trebuchet MS"/>
          <w:color w:val="000000"/>
          <w:lang w:val="ro-RO"/>
        </w:rPr>
        <w:t xml:space="preserve">de </w:t>
      </w:r>
      <w:r w:rsidRPr="006A5FB0">
        <w:rPr>
          <w:rFonts w:cs="Trebuchet MS"/>
          <w:color w:val="000000"/>
          <w:lang w:val="ro-RO"/>
        </w:rPr>
        <w:t>alte etnii</w:t>
      </w:r>
      <w:r w:rsidR="007844EC" w:rsidRPr="006A5FB0">
        <w:rPr>
          <w:rFonts w:cs="Trebuchet MS"/>
          <w:color w:val="000000"/>
          <w:lang w:val="ro-RO"/>
        </w:rPr>
        <w:t xml:space="preserve"> (germani, turci, tatari, sarbi, armeni, moldoveni, etc.)</w:t>
      </w:r>
      <w:r w:rsidRPr="006A5FB0">
        <w:rPr>
          <w:rFonts w:cs="Trebuchet MS"/>
          <w:color w:val="000000"/>
          <w:lang w:val="ro-RO"/>
        </w:rPr>
        <w:t>.</w:t>
      </w:r>
    </w:p>
    <w:p w14:paraId="3BBF8AAB" w14:textId="77777777" w:rsidR="00A15D48" w:rsidRDefault="00A15D48" w:rsidP="0068126A">
      <w:pPr>
        <w:autoSpaceDE w:val="0"/>
        <w:autoSpaceDN w:val="0"/>
        <w:adjustRightInd w:val="0"/>
        <w:jc w:val="both"/>
        <w:rPr>
          <w:rFonts w:cs="Trebuchet MS"/>
          <w:color w:val="000000"/>
          <w:lang w:val="ro-RO"/>
        </w:rPr>
      </w:pPr>
    </w:p>
    <w:p w14:paraId="4FBF5486" w14:textId="77777777" w:rsidR="0068126A" w:rsidRPr="00A17A58" w:rsidRDefault="0068126A" w:rsidP="0068126A">
      <w:pPr>
        <w:autoSpaceDE w:val="0"/>
        <w:autoSpaceDN w:val="0"/>
        <w:adjustRightInd w:val="0"/>
        <w:jc w:val="both"/>
        <w:rPr>
          <w:rFonts w:cs="Trebuchet MS"/>
          <w:color w:val="000000"/>
          <w:lang w:val="ro-RO"/>
        </w:rPr>
      </w:pPr>
      <w:r w:rsidRPr="00A17A58">
        <w:rPr>
          <w:rFonts w:cs="Trebuchet MS"/>
          <w:color w:val="000000"/>
          <w:lang w:val="ro-RO"/>
        </w:rPr>
        <w:t>În graficul următor este prezentată evoluția populației în perioada 2009-2015 la nivel național, respectiv regional, pe total și pe medii de rezidență conform datelor statistice.</w:t>
      </w:r>
    </w:p>
    <w:p w14:paraId="7A1A8BC4" w14:textId="77777777" w:rsidR="00820C60" w:rsidRPr="00A17A58" w:rsidRDefault="00820C60" w:rsidP="0068126A">
      <w:pPr>
        <w:autoSpaceDE w:val="0"/>
        <w:autoSpaceDN w:val="0"/>
        <w:adjustRightInd w:val="0"/>
        <w:jc w:val="both"/>
        <w:rPr>
          <w:rFonts w:cs="Trebuchet MS"/>
          <w:color w:val="000000"/>
          <w:lang w:val="ro-RO"/>
        </w:rPr>
      </w:pPr>
    </w:p>
    <w:tbl>
      <w:tblPr>
        <w:tblW w:w="0" w:type="auto"/>
        <w:jc w:val="center"/>
        <w:tblLook w:val="01E0" w:firstRow="1" w:lastRow="1" w:firstColumn="1" w:lastColumn="1" w:noHBand="0" w:noVBand="0"/>
      </w:tblPr>
      <w:tblGrid>
        <w:gridCol w:w="8856"/>
      </w:tblGrid>
      <w:tr w:rsidR="0068126A" w:rsidRPr="00A17A58" w14:paraId="70110D87" w14:textId="77777777" w:rsidTr="00862E91">
        <w:trPr>
          <w:jc w:val="center"/>
        </w:trPr>
        <w:tc>
          <w:tcPr>
            <w:tcW w:w="8856" w:type="dxa"/>
          </w:tcPr>
          <w:p w14:paraId="6770DE67" w14:textId="77777777" w:rsidR="0068126A" w:rsidRPr="00A17A58" w:rsidRDefault="00C82960" w:rsidP="00862E91">
            <w:pPr>
              <w:autoSpaceDE w:val="0"/>
              <w:autoSpaceDN w:val="0"/>
              <w:adjustRightInd w:val="0"/>
              <w:jc w:val="center"/>
              <w:rPr>
                <w:rFonts w:cs="Trebuchet MS"/>
                <w:lang w:val="ro-RO"/>
              </w:rPr>
            </w:pPr>
            <w:r>
              <w:rPr>
                <w:rFonts w:cs="Trebuchet MS"/>
                <w:lang w:val="ro-RO"/>
              </w:rPr>
              <w:lastRenderedPageBreak/>
              <w:pict w14:anchorId="4F0BD8D0">
                <v:shape id="_x0000_i1036" type="#_x0000_t75" style="width:385.55pt;height:240.7pt">
                  <v:imagedata r:id="rId23" o:title=""/>
                </v:shape>
              </w:pict>
            </w:r>
          </w:p>
        </w:tc>
      </w:tr>
      <w:tr w:rsidR="0068126A" w:rsidRPr="00A17A58" w14:paraId="27213DAC" w14:textId="77777777" w:rsidTr="00862E91">
        <w:trPr>
          <w:jc w:val="center"/>
        </w:trPr>
        <w:tc>
          <w:tcPr>
            <w:tcW w:w="8856" w:type="dxa"/>
          </w:tcPr>
          <w:p w14:paraId="5940D466" w14:textId="77777777" w:rsidR="0068126A" w:rsidRPr="00A17A58" w:rsidRDefault="006A6051" w:rsidP="006A6051">
            <w:pPr>
              <w:jc w:val="center"/>
              <w:rPr>
                <w:b/>
                <w:color w:val="000000"/>
                <w:sz w:val="20"/>
                <w:szCs w:val="20"/>
                <w:lang w:val="ro-RO"/>
              </w:rPr>
            </w:pPr>
            <w:r w:rsidRPr="00A17A58">
              <w:rPr>
                <w:b/>
                <w:color w:val="000000"/>
                <w:sz w:val="20"/>
                <w:szCs w:val="20"/>
                <w:lang w:val="ro-RO"/>
              </w:rPr>
              <w:t>Rata de crestere a populatiei</w:t>
            </w:r>
            <w:r w:rsidR="0068126A" w:rsidRPr="00A17A58">
              <w:rPr>
                <w:b/>
                <w:color w:val="000000"/>
                <w:sz w:val="20"/>
                <w:szCs w:val="20"/>
                <w:lang w:val="ro-RO"/>
              </w:rPr>
              <w:t xml:space="preserve">, </w:t>
            </w:r>
            <w:r w:rsidRPr="00A17A58">
              <w:rPr>
                <w:b/>
                <w:color w:val="000000"/>
                <w:sz w:val="20"/>
                <w:szCs w:val="20"/>
                <w:lang w:val="ro-RO"/>
              </w:rPr>
              <w:t>pe medii de rezidenta, 2009</w:t>
            </w:r>
            <w:r w:rsidR="0068126A" w:rsidRPr="00A17A58">
              <w:rPr>
                <w:b/>
                <w:color w:val="000000"/>
                <w:sz w:val="20"/>
                <w:szCs w:val="20"/>
                <w:lang w:val="ro-RO"/>
              </w:rPr>
              <w:t>-201</w:t>
            </w:r>
            <w:r w:rsidRPr="00A17A58">
              <w:rPr>
                <w:b/>
                <w:color w:val="000000"/>
                <w:sz w:val="20"/>
                <w:szCs w:val="20"/>
                <w:lang w:val="ro-RO"/>
              </w:rPr>
              <w:t>5</w:t>
            </w:r>
          </w:p>
        </w:tc>
      </w:tr>
      <w:tr w:rsidR="0068126A" w:rsidRPr="00A17A58" w14:paraId="7A0BE66F" w14:textId="77777777" w:rsidTr="00862E91">
        <w:trPr>
          <w:jc w:val="center"/>
        </w:trPr>
        <w:tc>
          <w:tcPr>
            <w:tcW w:w="8856" w:type="dxa"/>
          </w:tcPr>
          <w:p w14:paraId="4147C98C" w14:textId="77777777" w:rsidR="0068126A" w:rsidRPr="00A17A58" w:rsidRDefault="0068126A" w:rsidP="00862E91">
            <w:pPr>
              <w:jc w:val="center"/>
              <w:rPr>
                <w:color w:val="000000"/>
                <w:sz w:val="20"/>
                <w:szCs w:val="20"/>
                <w:lang w:val="ro-RO"/>
              </w:rPr>
            </w:pPr>
            <w:r w:rsidRPr="00A17A58">
              <w:rPr>
                <w:color w:val="000000"/>
                <w:sz w:val="20"/>
                <w:szCs w:val="20"/>
                <w:lang w:val="ro-RO"/>
              </w:rPr>
              <w:t>Sursa: INS, Tempo Online, 2016</w:t>
            </w:r>
          </w:p>
        </w:tc>
      </w:tr>
    </w:tbl>
    <w:p w14:paraId="359423B7" w14:textId="77777777" w:rsidR="0068126A" w:rsidRPr="00A17A58" w:rsidRDefault="0068126A" w:rsidP="0068126A">
      <w:pPr>
        <w:autoSpaceDE w:val="0"/>
        <w:autoSpaceDN w:val="0"/>
        <w:adjustRightInd w:val="0"/>
        <w:jc w:val="both"/>
        <w:rPr>
          <w:rFonts w:cs="Trebuchet MS"/>
          <w:lang w:val="ro-RO"/>
        </w:rPr>
      </w:pPr>
    </w:p>
    <w:p w14:paraId="0F2AF2D5" w14:textId="77777777" w:rsidR="0068126A" w:rsidRPr="00A17A58" w:rsidRDefault="0068126A" w:rsidP="0068126A">
      <w:pPr>
        <w:autoSpaceDE w:val="0"/>
        <w:autoSpaceDN w:val="0"/>
        <w:adjustRightInd w:val="0"/>
        <w:jc w:val="both"/>
        <w:rPr>
          <w:rFonts w:cs="Trebuchet MS"/>
          <w:strike/>
          <w:color w:val="000000"/>
          <w:lang w:val="ro-RO"/>
        </w:rPr>
      </w:pPr>
      <w:r w:rsidRPr="00A17A58">
        <w:rPr>
          <w:rFonts w:cs="Trebuchet MS"/>
          <w:color w:val="000000"/>
          <w:lang w:val="ro-RO"/>
        </w:rPr>
        <w:t>Pentru Regiunea Nord-Est, per total, se înregistrează un trend anual de descreștere ușoară a populației. Pe medii de rezidență, creșterea este mai mare în mediul urban și se înregistrează în perioada 2013-2015. În mediul rural, în perioada 2013-2015 are loc o ușoară creștere.</w:t>
      </w:r>
    </w:p>
    <w:p w14:paraId="7DB29690" w14:textId="77777777" w:rsidR="0068126A" w:rsidRPr="00A17A58" w:rsidRDefault="0068126A" w:rsidP="0068126A">
      <w:pPr>
        <w:autoSpaceDE w:val="0"/>
        <w:autoSpaceDN w:val="0"/>
        <w:adjustRightInd w:val="0"/>
        <w:jc w:val="both"/>
        <w:rPr>
          <w:rFonts w:cs="Trebuchet MS"/>
          <w:color w:val="000000"/>
          <w:lang w:val="ro-RO"/>
        </w:rPr>
      </w:pPr>
      <w:r w:rsidRPr="00A17A58">
        <w:rPr>
          <w:rFonts w:cs="Trebuchet MS"/>
          <w:color w:val="000000"/>
          <w:lang w:val="ro-RO"/>
        </w:rPr>
        <w:t xml:space="preserve">Comparând datele finale de la Recensămintele Populației din 2002 și 2011, pe medii de rezidență se poate observa că în mediul urban a vut loc o scădere a populației cu 7,811%, iar în mediul rural cu 11,711%. </w:t>
      </w:r>
    </w:p>
    <w:p w14:paraId="47471390" w14:textId="77777777" w:rsidR="0068126A" w:rsidRPr="00A17A58" w:rsidRDefault="0068126A" w:rsidP="0068126A">
      <w:pPr>
        <w:autoSpaceDE w:val="0"/>
        <w:autoSpaceDN w:val="0"/>
        <w:adjustRightInd w:val="0"/>
        <w:jc w:val="both"/>
        <w:rPr>
          <w:rFonts w:cs="Trebuchet MS"/>
          <w:color w:val="000000"/>
          <w:lang w:val="ro-RO"/>
        </w:rPr>
      </w:pPr>
      <w:r w:rsidRPr="00A17A58">
        <w:rPr>
          <w:rFonts w:cs="Trebuchet MS"/>
          <w:color w:val="000000"/>
          <w:lang w:val="ro-RO"/>
        </w:rPr>
        <w:t xml:space="preserve">În anul 2014, regiunea avea o densitate medie a populației de 88,8 locuitori/kmp, valoare ce depășește media pe țară (83,5 locuitori/kmp). Județul cu cea mai mare densitate este Iași cu 143,1 locuitori/kmp și cu cea mai mică densitate Vaslui cu 73.2 locuitori/kmp. </w:t>
      </w:r>
    </w:p>
    <w:p w14:paraId="0CC661E5" w14:textId="7702370D" w:rsidR="008E7F15" w:rsidRPr="00A17A58" w:rsidRDefault="00A15D48" w:rsidP="00325CD5">
      <w:pPr>
        <w:pStyle w:val="Heading1"/>
        <w:spacing w:line="240" w:lineRule="auto"/>
        <w:rPr>
          <w:rFonts w:ascii="Calibri" w:hAnsi="Calibri"/>
        </w:rPr>
      </w:pPr>
      <w:bookmarkStart w:id="10" w:name="_Toc474759681"/>
      <w:r>
        <w:rPr>
          <w:rFonts w:ascii="Calibri" w:hAnsi="Calibri" w:cs="Arial"/>
          <w:iCs/>
          <w:kern w:val="0"/>
          <w:lang w:eastAsia="en-US"/>
        </w:rPr>
        <w:t>C</w:t>
      </w:r>
      <w:r w:rsidR="00325CD5">
        <w:rPr>
          <w:rFonts w:ascii="Calibri" w:hAnsi="Calibri" w:cs="Arial"/>
          <w:iCs/>
          <w:kern w:val="0"/>
          <w:lang w:eastAsia="en-US"/>
        </w:rPr>
        <w:t xml:space="preserve">. </w:t>
      </w:r>
      <w:r w:rsidR="008E7F15" w:rsidRPr="00A17A58">
        <w:rPr>
          <w:rFonts w:ascii="Calibri" w:hAnsi="Calibri" w:cs="Arial"/>
          <w:iCs/>
          <w:kern w:val="0"/>
          <w:lang w:eastAsia="en-US"/>
        </w:rPr>
        <w:t>Forța de muncă: populația ocupată, nivelul de pregătire, câștiguri salariale</w:t>
      </w:r>
      <w:bookmarkEnd w:id="10"/>
    </w:p>
    <w:p w14:paraId="31A634DB" w14:textId="77777777" w:rsidR="008E7F15" w:rsidRPr="009323E3" w:rsidRDefault="008E7F15" w:rsidP="008E7F15">
      <w:pPr>
        <w:jc w:val="both"/>
        <w:rPr>
          <w:color w:val="000000"/>
          <w:lang w:val="ro-RO"/>
        </w:rPr>
      </w:pPr>
      <w:r w:rsidRPr="009323E3">
        <w:rPr>
          <w:color w:val="000000"/>
          <w:lang w:val="ro-RO"/>
        </w:rPr>
        <w:t>În anul 2014, la nivel regional, oferta potențială de forță de muncă, exprimată prin populația ocupata civilă însuma 1.180.200 persoane. Rata de activitate a populației (exprimată ca raportul dintre populația activă civilă și resursele de muncă), a crescut cu 10,10% fata de nivelul anului 2011, ajungând la 62,9%, situandu-se încă sub media națională (70,7%).</w:t>
      </w:r>
    </w:p>
    <w:p w14:paraId="504684E8" w14:textId="77777777" w:rsidR="008E7F15" w:rsidRPr="009323E3" w:rsidRDefault="008E7F15" w:rsidP="008E7F15">
      <w:pPr>
        <w:jc w:val="both"/>
        <w:rPr>
          <w:color w:val="000000"/>
          <w:lang w:val="ro-RO"/>
        </w:rPr>
      </w:pPr>
    </w:p>
    <w:p w14:paraId="3C659FD5" w14:textId="77777777" w:rsidR="008E7F15" w:rsidRPr="006A5FB0" w:rsidRDefault="008E7F15" w:rsidP="008E7F15">
      <w:pPr>
        <w:jc w:val="both"/>
        <w:rPr>
          <w:color w:val="000000"/>
          <w:lang w:val="ro-RO"/>
        </w:rPr>
      </w:pPr>
      <w:r w:rsidRPr="006A5FB0">
        <w:rPr>
          <w:color w:val="000000"/>
          <w:lang w:val="ro-RO"/>
        </w:rPr>
        <w:t xml:space="preserve">În județul Neamt se înregistra cea mai mare rată de activitate (72,5%), urmat de Vaslui (66,3%) și Suceava (64,5%). Diferențele dintre rata de activitate pe sexe este mică, pentru bărbați fiind de 62,4%, iar pentru femei 63,4% (nivel regional). </w:t>
      </w:r>
    </w:p>
    <w:p w14:paraId="21B18945" w14:textId="77777777" w:rsidR="008E7F15" w:rsidRPr="006A5FB0" w:rsidRDefault="008E7F15" w:rsidP="008E7F15">
      <w:pPr>
        <w:jc w:val="both"/>
        <w:rPr>
          <w:color w:val="000000"/>
          <w:lang w:val="ro-RO"/>
        </w:rPr>
      </w:pPr>
    </w:p>
    <w:p w14:paraId="32EBDC35" w14:textId="77777777" w:rsidR="008E7F15" w:rsidRPr="009323E3" w:rsidRDefault="008E7F15" w:rsidP="008E7F15">
      <w:pPr>
        <w:jc w:val="both"/>
        <w:rPr>
          <w:color w:val="000000"/>
          <w:lang w:val="ro-RO"/>
        </w:rPr>
      </w:pPr>
      <w:r w:rsidRPr="006A5FB0">
        <w:rPr>
          <w:color w:val="000000"/>
          <w:lang w:val="ro-RO"/>
        </w:rPr>
        <w:t>La sfârșitul anului 2014, populația ocupata civila a Regiunii Nord-Est - de 1.180.200 persoane,</w:t>
      </w:r>
      <w:r w:rsidRPr="009323E3">
        <w:rPr>
          <w:color w:val="000000"/>
          <w:lang w:val="ro-RO"/>
        </w:rPr>
        <w:t xml:space="preserve"> reprezenta 36,05% din totalul populației regiunii și 14% din totalul populației active a țării. La nivel regional, cea mai mare parte a populației ocupate activează în agricultură (39,46%), servicii (37,70%) în timp ce în industrie ponderea este de numai 16,51% iar in constructii de 6,33% .</w:t>
      </w:r>
    </w:p>
    <w:tbl>
      <w:tblPr>
        <w:tblW w:w="0" w:type="auto"/>
        <w:jc w:val="center"/>
        <w:tblLook w:val="01E0" w:firstRow="1" w:lastRow="1" w:firstColumn="1" w:lastColumn="1" w:noHBand="0" w:noVBand="0"/>
      </w:tblPr>
      <w:tblGrid>
        <w:gridCol w:w="8736"/>
      </w:tblGrid>
      <w:tr w:rsidR="008E7F15" w:rsidRPr="009323E3" w14:paraId="45650788" w14:textId="77777777" w:rsidTr="000934DA">
        <w:trPr>
          <w:jc w:val="center"/>
        </w:trPr>
        <w:tc>
          <w:tcPr>
            <w:tcW w:w="8736" w:type="dxa"/>
          </w:tcPr>
          <w:p w14:paraId="1D6BA350" w14:textId="176124ED" w:rsidR="008E7F15" w:rsidRPr="009323E3" w:rsidRDefault="001F630E" w:rsidP="000934DA">
            <w:pPr>
              <w:jc w:val="center"/>
              <w:rPr>
                <w:lang w:val="ro-RO"/>
              </w:rPr>
            </w:pPr>
            <w:r w:rsidRPr="009323E3">
              <w:rPr>
                <w:noProof/>
              </w:rPr>
              <w:lastRenderedPageBreak/>
              <w:drawing>
                <wp:inline distT="0" distB="0" distL="0" distR="0" wp14:anchorId="148993E2" wp14:editId="18B29DEC">
                  <wp:extent cx="5407660" cy="3322320"/>
                  <wp:effectExtent l="0" t="0" r="2540" b="508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7660" cy="3322320"/>
                          </a:xfrm>
                          <a:prstGeom prst="rect">
                            <a:avLst/>
                          </a:prstGeom>
                          <a:noFill/>
                        </pic:spPr>
                      </pic:pic>
                    </a:graphicData>
                  </a:graphic>
                </wp:inline>
              </w:drawing>
            </w:r>
          </w:p>
        </w:tc>
      </w:tr>
      <w:tr w:rsidR="008E7F15" w:rsidRPr="009323E3" w14:paraId="3267D98A" w14:textId="77777777" w:rsidTr="000934DA">
        <w:trPr>
          <w:jc w:val="center"/>
        </w:trPr>
        <w:tc>
          <w:tcPr>
            <w:tcW w:w="8736" w:type="dxa"/>
          </w:tcPr>
          <w:p w14:paraId="4FDED395" w14:textId="77777777" w:rsidR="008E7F15" w:rsidRPr="009323E3" w:rsidRDefault="008E7F15" w:rsidP="000934DA">
            <w:pPr>
              <w:jc w:val="center"/>
              <w:rPr>
                <w:b/>
                <w:color w:val="000000"/>
                <w:sz w:val="20"/>
                <w:szCs w:val="20"/>
                <w:lang w:val="ro-RO"/>
              </w:rPr>
            </w:pPr>
            <w:r w:rsidRPr="009323E3">
              <w:rPr>
                <w:b/>
                <w:color w:val="000000"/>
                <w:sz w:val="20"/>
                <w:szCs w:val="20"/>
                <w:lang w:val="ro-RO"/>
              </w:rPr>
              <w:t>Populația ocupată civilă pe activități ale economiei naționale, Regiunea Nord-Est, 2010-2014, mii persoane</w:t>
            </w:r>
          </w:p>
        </w:tc>
      </w:tr>
      <w:tr w:rsidR="008E7F15" w:rsidRPr="009323E3" w14:paraId="156516ED" w14:textId="77777777" w:rsidTr="000934DA">
        <w:trPr>
          <w:jc w:val="center"/>
        </w:trPr>
        <w:tc>
          <w:tcPr>
            <w:tcW w:w="8736" w:type="dxa"/>
          </w:tcPr>
          <w:p w14:paraId="551157E0" w14:textId="77777777" w:rsidR="008E7F15" w:rsidRPr="009323E3" w:rsidRDefault="008E7F15" w:rsidP="000934DA">
            <w:pPr>
              <w:jc w:val="center"/>
              <w:rPr>
                <w:color w:val="000000"/>
                <w:sz w:val="20"/>
                <w:szCs w:val="20"/>
                <w:lang w:val="ro-RO"/>
              </w:rPr>
            </w:pPr>
            <w:r w:rsidRPr="009323E3">
              <w:rPr>
                <w:color w:val="000000"/>
                <w:sz w:val="20"/>
                <w:szCs w:val="20"/>
                <w:lang w:val="ro-RO"/>
              </w:rPr>
              <w:t>Sursa: INS, Tempo Online, 2016</w:t>
            </w:r>
          </w:p>
        </w:tc>
      </w:tr>
    </w:tbl>
    <w:p w14:paraId="622D40D0" w14:textId="77777777" w:rsidR="008E7F15" w:rsidRPr="009323E3" w:rsidRDefault="008E7F15" w:rsidP="008E7F15">
      <w:pPr>
        <w:jc w:val="both"/>
        <w:rPr>
          <w:lang w:val="ro-RO"/>
        </w:rPr>
      </w:pPr>
    </w:p>
    <w:p w14:paraId="7D1C46AC" w14:textId="77777777" w:rsidR="008E7F15" w:rsidRPr="009323E3" w:rsidRDefault="008E7F15" w:rsidP="008E7F15">
      <w:pPr>
        <w:shd w:val="clear" w:color="auto" w:fill="FFFFFF"/>
        <w:jc w:val="both"/>
        <w:rPr>
          <w:color w:val="000000"/>
          <w:lang w:val="ro-RO"/>
        </w:rPr>
      </w:pPr>
      <w:r w:rsidRPr="009323E3">
        <w:rPr>
          <w:color w:val="000000"/>
          <w:lang w:val="ro-RO"/>
        </w:rPr>
        <w:t>Desi în agricultură ponderea populației ocupate in 2014 este mare in Regiunea Nord-Est</w:t>
      </w:r>
      <w:r w:rsidR="000F21D3">
        <w:rPr>
          <w:color w:val="000000"/>
          <w:lang w:val="ro-RO"/>
        </w:rPr>
        <w:t>,</w:t>
      </w:r>
      <w:r w:rsidRPr="009323E3">
        <w:rPr>
          <w:color w:val="000000"/>
          <w:lang w:val="ro-RO"/>
        </w:rPr>
        <w:t xml:space="preserve"> </w:t>
      </w:r>
      <w:r w:rsidR="000F21D3">
        <w:rPr>
          <w:color w:val="000000"/>
          <w:lang w:val="ro-RO"/>
        </w:rPr>
        <w:t xml:space="preserve">ea </w:t>
      </w:r>
      <w:r w:rsidRPr="009323E3">
        <w:rPr>
          <w:color w:val="000000"/>
          <w:lang w:val="ro-RO"/>
        </w:rPr>
        <w:t>este totusi inferioara anilor precedenti, diferenta dintre ponderea populatiei ocupate in agricultura din total populatie la nivel national (27,32%) si ponderea regionala (39,46%) fiind de 12,14%. Acest aspect se datoreaza faptului ca in cadrul populației ocupate în acest domeniu figurează în special lucrătorii pe cont propriu, lucrătorii familiali, cei care produc bunuri agricole destinate consumului propriu și/sau vânzării, practic persoane care practică o agricultură de subzistență și în mai mică măsură salariați.</w:t>
      </w:r>
    </w:p>
    <w:p w14:paraId="40D02FE4" w14:textId="77777777" w:rsidR="008E7F15" w:rsidRPr="009323E3" w:rsidRDefault="008E7F15" w:rsidP="008E7F15">
      <w:pPr>
        <w:jc w:val="both"/>
        <w:rPr>
          <w:lang w:val="ro-RO"/>
        </w:rPr>
      </w:pPr>
    </w:p>
    <w:p w14:paraId="0DCA1DF7" w14:textId="77777777" w:rsidR="008E7F15" w:rsidRPr="009323E3" w:rsidRDefault="008E7F15" w:rsidP="008E7F15">
      <w:pPr>
        <w:jc w:val="both"/>
        <w:rPr>
          <w:color w:val="000000"/>
          <w:lang w:val="ro-RO"/>
        </w:rPr>
      </w:pPr>
      <w:r w:rsidRPr="009323E3">
        <w:rPr>
          <w:color w:val="000000"/>
          <w:lang w:val="ro-RO"/>
        </w:rPr>
        <w:t xml:space="preserve">În industrie, procentul regional înregistrat in 2014 (16,51%) este inferior celui național (21,13%) - cea mai mare parte a persoanelor ocupate (87,63%) activând în industria prelucrătoare. Și în servicii situația este similară cu cea din industrie, procentul populației ocupate în acest domeniu la nivel regional (45,71%), fiind inferior față de cel național (53,72%) – cele mai multe persoane activând în comerț (26,61%) și construcții (13,86%). Învățământul și sănătatea sunt singurele secțiuni ale serviciilor unde ponderea populației ocupate este superioară nivelului național. Urmărind distribuția populației ocupate pe județe se constată că cele mai mari ponderi sunt în județele Iași (28,54%), Bacau (19,74%), Suceava (18,09%), iar cele mai mici în județele Vaslui (9,38%) și Botoșani (9,69%). </w:t>
      </w:r>
    </w:p>
    <w:p w14:paraId="1DEC41EF" w14:textId="77777777" w:rsidR="008E7F15" w:rsidRPr="009323E3" w:rsidRDefault="008E7F15" w:rsidP="008E7F15">
      <w:pPr>
        <w:jc w:val="both"/>
        <w:rPr>
          <w:color w:val="000000"/>
          <w:lang w:val="ro-RO"/>
        </w:rPr>
      </w:pPr>
    </w:p>
    <w:p w14:paraId="0BAA1FF4" w14:textId="77777777" w:rsidR="008E7F15" w:rsidRPr="006A5FB0" w:rsidRDefault="008E7F15" w:rsidP="008E7F15">
      <w:pPr>
        <w:jc w:val="both"/>
        <w:rPr>
          <w:color w:val="000000"/>
          <w:lang w:val="ro-RO"/>
        </w:rPr>
      </w:pPr>
      <w:r w:rsidRPr="006A5FB0">
        <w:rPr>
          <w:color w:val="000000"/>
          <w:lang w:val="ro-RO"/>
        </w:rPr>
        <w:t xml:space="preserve">Continuând analiza pe activitățile economiei naționale se constată, în raport cu profilul economic al fiecărui județ, diferențe față de valorile înregistrate la nivel regional. Astfel, in 2014, ponderea populației ocupate în agricultură este superioară nivelului regional (39,46%) în județele Botoșani (49,83%), Vaslui (47,86%), Suceava (43,52%) și Neamț (42,13%), și inferioară în județele Bacău (37,21%) și Iași (31,22%). Mentionăm că în niciun județ al regiunii nu se înregistrează nivele inferioare celui național. În industrie, doar în județele Iasi, Bacău și Suceava ponderea populației ocupate este superioară valorii regionale. La polul opus, cele mai mici valori sunt în județele Botoșani și Vaslui. Totodată, în toate județele regiunii, industria prelucrătoare deține cea mai mare cotă din populația ocupată în industrie (peste 86%). Nici în cazul industriei nu există niciun </w:t>
      </w:r>
      <w:r w:rsidRPr="006A5FB0">
        <w:rPr>
          <w:color w:val="000000"/>
          <w:lang w:val="ro-RO"/>
        </w:rPr>
        <w:lastRenderedPageBreak/>
        <w:t>județ în regiune care să aibă o valoare a populației ocupate superioară față de valoarea națională. Pentru secțiunea construcții, cele mai mari nivele ale ponderii populației ocupate sunt în județele Bacău și Iași, în timp ce cele mai mici sunt în județele Botoșani și Vaslui. O situație aproximativ similară se înregistrează și în comerț, unde primele locuri le dețin județele Iasi, Suceava și Bacău.</w:t>
      </w:r>
    </w:p>
    <w:p w14:paraId="18989AFA" w14:textId="77777777" w:rsidR="008E7F15" w:rsidRPr="006A5FB0" w:rsidRDefault="008E7F15" w:rsidP="008E7F15">
      <w:pPr>
        <w:jc w:val="both"/>
        <w:rPr>
          <w:color w:val="000000"/>
          <w:lang w:val="ro-RO"/>
        </w:rPr>
      </w:pPr>
    </w:p>
    <w:p w14:paraId="317E194D" w14:textId="77777777" w:rsidR="008E7F15" w:rsidRPr="009323E3" w:rsidRDefault="008E7F15" w:rsidP="008E7F15">
      <w:pPr>
        <w:jc w:val="both"/>
        <w:rPr>
          <w:color w:val="000000"/>
          <w:lang w:val="ro-RO"/>
        </w:rPr>
      </w:pPr>
      <w:r w:rsidRPr="006A5FB0">
        <w:rPr>
          <w:color w:val="000000"/>
          <w:lang w:val="ro-RO"/>
        </w:rPr>
        <w:t>Se observă că învățământul și sănătatea (inclusiv servicii sociale) sunt singurele activități ale economiei naționale, pentru care există județe în regiune cu o pondere a populației ocupate mai mare decât cea națională. Astfel, este cazul județelor Bacău, Iași si Suceava pentru învățământ,</w:t>
      </w:r>
      <w:r w:rsidRPr="009323E3">
        <w:rPr>
          <w:color w:val="000000"/>
          <w:lang w:val="ro-RO"/>
        </w:rPr>
        <w:t xml:space="preserve"> respectiv Bacău si Iași pentru sănătate si asistenta sociala.</w:t>
      </w:r>
    </w:p>
    <w:p w14:paraId="4D9D6674" w14:textId="77777777" w:rsidR="008E7F15" w:rsidRPr="009323E3" w:rsidRDefault="008E7F15" w:rsidP="008E7F15">
      <w:pPr>
        <w:autoSpaceDE w:val="0"/>
        <w:autoSpaceDN w:val="0"/>
        <w:adjustRightInd w:val="0"/>
        <w:jc w:val="both"/>
        <w:rPr>
          <w:rFonts w:cs="Trebuchet MS"/>
          <w:lang w:val="ro-RO"/>
        </w:rPr>
      </w:pPr>
    </w:p>
    <w:p w14:paraId="2A7054EC" w14:textId="77777777" w:rsidR="008E7F15" w:rsidRPr="009323E3" w:rsidRDefault="008E7F15" w:rsidP="008E7F15">
      <w:pPr>
        <w:autoSpaceDE w:val="0"/>
        <w:autoSpaceDN w:val="0"/>
        <w:adjustRightInd w:val="0"/>
        <w:jc w:val="both"/>
        <w:rPr>
          <w:rFonts w:cs="Trebuchet MS"/>
          <w:color w:val="000000"/>
          <w:lang w:val="ro-RO"/>
        </w:rPr>
      </w:pPr>
      <w:r w:rsidRPr="009323E3">
        <w:rPr>
          <w:rFonts w:cs="Trebuchet MS"/>
          <w:color w:val="000000"/>
          <w:lang w:val="ro-RO"/>
        </w:rPr>
        <w:t>În regiune, în anul 2014, numărul mediu al salariaților este de 499.798 – 42,35% din total populație ocupată civilă, în crestere cu aproape 1% față de 2010. Așa cum se poate observa din grafic, cu exceptia judetelor Bacau si Vaslui, această usoara crestere caracterizează toate celelalte judete ale regiunii.</w:t>
      </w:r>
    </w:p>
    <w:p w14:paraId="3276A0FA" w14:textId="77777777" w:rsidR="008E7F15" w:rsidRPr="009323E3" w:rsidRDefault="008E7F15" w:rsidP="008E7F15">
      <w:pPr>
        <w:autoSpaceDE w:val="0"/>
        <w:autoSpaceDN w:val="0"/>
        <w:adjustRightInd w:val="0"/>
        <w:jc w:val="both"/>
        <w:rPr>
          <w:rFonts w:cs="Trebuchet MS"/>
          <w:lang w:val="ro-RO"/>
        </w:rPr>
      </w:pPr>
    </w:p>
    <w:tbl>
      <w:tblPr>
        <w:tblW w:w="0" w:type="auto"/>
        <w:jc w:val="center"/>
        <w:tblLook w:val="01E0" w:firstRow="1" w:lastRow="1" w:firstColumn="1" w:lastColumn="1" w:noHBand="0" w:noVBand="0"/>
      </w:tblPr>
      <w:tblGrid>
        <w:gridCol w:w="8617"/>
      </w:tblGrid>
      <w:tr w:rsidR="008E7F15" w:rsidRPr="009323E3" w14:paraId="0391831C" w14:textId="77777777" w:rsidTr="000934DA">
        <w:trPr>
          <w:jc w:val="center"/>
        </w:trPr>
        <w:tc>
          <w:tcPr>
            <w:tcW w:w="8388" w:type="dxa"/>
          </w:tcPr>
          <w:p w14:paraId="0C0A55FD" w14:textId="0B6C01BC" w:rsidR="008E7F15" w:rsidRPr="009323E3" w:rsidRDefault="001F630E" w:rsidP="000934DA">
            <w:pPr>
              <w:autoSpaceDE w:val="0"/>
              <w:autoSpaceDN w:val="0"/>
              <w:adjustRightInd w:val="0"/>
              <w:jc w:val="center"/>
              <w:rPr>
                <w:rFonts w:cs="Trebuchet MS"/>
                <w:lang w:val="ro-RO"/>
              </w:rPr>
            </w:pPr>
            <w:r w:rsidRPr="009323E3">
              <w:rPr>
                <w:rFonts w:cs="Trebuchet MS"/>
                <w:noProof/>
              </w:rPr>
              <w:drawing>
                <wp:inline distT="0" distB="0" distL="0" distR="0" wp14:anchorId="44BA24F2" wp14:editId="24A93BE8">
                  <wp:extent cx="5334635" cy="3548380"/>
                  <wp:effectExtent l="0" t="0" r="0" b="762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635" cy="3548380"/>
                          </a:xfrm>
                          <a:prstGeom prst="rect">
                            <a:avLst/>
                          </a:prstGeom>
                          <a:noFill/>
                        </pic:spPr>
                      </pic:pic>
                    </a:graphicData>
                  </a:graphic>
                </wp:inline>
              </w:drawing>
            </w:r>
          </w:p>
        </w:tc>
      </w:tr>
      <w:tr w:rsidR="008E7F15" w:rsidRPr="008778D7" w14:paraId="6B90EEB7" w14:textId="77777777" w:rsidTr="000934DA">
        <w:trPr>
          <w:jc w:val="center"/>
        </w:trPr>
        <w:tc>
          <w:tcPr>
            <w:tcW w:w="8388" w:type="dxa"/>
          </w:tcPr>
          <w:p w14:paraId="005F857E" w14:textId="77777777" w:rsidR="008E7F15" w:rsidRPr="009323E3" w:rsidRDefault="008E7F15" w:rsidP="000934DA">
            <w:pPr>
              <w:autoSpaceDE w:val="0"/>
              <w:autoSpaceDN w:val="0"/>
              <w:adjustRightInd w:val="0"/>
              <w:jc w:val="center"/>
              <w:rPr>
                <w:rFonts w:cs="Trebuchet MS"/>
                <w:b/>
                <w:color w:val="000000"/>
                <w:sz w:val="20"/>
                <w:szCs w:val="20"/>
                <w:lang w:val="ro-RO"/>
              </w:rPr>
            </w:pPr>
            <w:r w:rsidRPr="009323E3">
              <w:rPr>
                <w:rFonts w:cs="Trebuchet MS"/>
                <w:b/>
                <w:color w:val="000000"/>
                <w:sz w:val="20"/>
                <w:szCs w:val="20"/>
                <w:lang w:val="ro-RO"/>
              </w:rPr>
              <w:t>Numărul mediu al salariaților, în județele Regiunii Nord-Est, 2010-2014</w:t>
            </w:r>
          </w:p>
        </w:tc>
      </w:tr>
      <w:tr w:rsidR="008E7F15" w:rsidRPr="009323E3" w14:paraId="7B6B613A" w14:textId="77777777" w:rsidTr="000934DA">
        <w:trPr>
          <w:jc w:val="center"/>
        </w:trPr>
        <w:tc>
          <w:tcPr>
            <w:tcW w:w="8388" w:type="dxa"/>
          </w:tcPr>
          <w:p w14:paraId="3222C850" w14:textId="77777777" w:rsidR="008E7F15" w:rsidRPr="009323E3" w:rsidRDefault="008E7F15" w:rsidP="000934DA">
            <w:pPr>
              <w:autoSpaceDE w:val="0"/>
              <w:autoSpaceDN w:val="0"/>
              <w:adjustRightInd w:val="0"/>
              <w:jc w:val="center"/>
              <w:rPr>
                <w:rFonts w:cs="Trebuchet MS"/>
                <w:color w:val="000000"/>
                <w:sz w:val="20"/>
                <w:szCs w:val="20"/>
                <w:lang w:val="ro-RO"/>
              </w:rPr>
            </w:pPr>
            <w:r w:rsidRPr="009323E3">
              <w:rPr>
                <w:rFonts w:cs="Trebuchet MS"/>
                <w:color w:val="000000"/>
                <w:sz w:val="20"/>
                <w:szCs w:val="20"/>
                <w:lang w:val="ro-RO"/>
              </w:rPr>
              <w:t>Sursa: INS, Tempo Online, 2016</w:t>
            </w:r>
          </w:p>
        </w:tc>
      </w:tr>
    </w:tbl>
    <w:p w14:paraId="617DE8CD" w14:textId="77777777" w:rsidR="008E7F15" w:rsidRPr="009323E3" w:rsidRDefault="008E7F15" w:rsidP="008E7F15">
      <w:pPr>
        <w:autoSpaceDE w:val="0"/>
        <w:autoSpaceDN w:val="0"/>
        <w:adjustRightInd w:val="0"/>
        <w:jc w:val="both"/>
        <w:rPr>
          <w:rFonts w:cs="Trebuchet MS"/>
          <w:color w:val="FF0000"/>
          <w:lang w:val="ro-RO"/>
        </w:rPr>
      </w:pPr>
    </w:p>
    <w:p w14:paraId="3658EEB1" w14:textId="77777777" w:rsidR="008E7F15" w:rsidRPr="009323E3" w:rsidRDefault="008E7F15" w:rsidP="008E7F15">
      <w:pPr>
        <w:autoSpaceDE w:val="0"/>
        <w:autoSpaceDN w:val="0"/>
        <w:adjustRightInd w:val="0"/>
        <w:jc w:val="both"/>
        <w:rPr>
          <w:rFonts w:cs="Trebuchet MS"/>
          <w:color w:val="000000"/>
          <w:lang w:val="ro-RO"/>
        </w:rPr>
      </w:pPr>
      <w:r w:rsidRPr="009323E3">
        <w:rPr>
          <w:rFonts w:cs="Trebuchet MS"/>
          <w:color w:val="000000"/>
          <w:lang w:val="ro-RO"/>
        </w:rPr>
        <w:t>De altfel, cresterea numărului de salariați în perioada 2010-2014 are loc ca urmare a trecerii efectelor crizei economice și financiare cu care s-a confruntat și Regiunea Nord-Est.</w:t>
      </w:r>
    </w:p>
    <w:p w14:paraId="0CC9DD90" w14:textId="77777777" w:rsidR="008E7F15" w:rsidRPr="009323E3" w:rsidRDefault="008E7F15" w:rsidP="008E7F15">
      <w:pPr>
        <w:autoSpaceDE w:val="0"/>
        <w:autoSpaceDN w:val="0"/>
        <w:adjustRightInd w:val="0"/>
        <w:jc w:val="both"/>
        <w:rPr>
          <w:rFonts w:cs="Trebuchet MS"/>
          <w:color w:val="000000"/>
          <w:lang w:val="ro-RO"/>
        </w:rPr>
      </w:pPr>
    </w:p>
    <w:p w14:paraId="374587F3" w14:textId="77777777" w:rsidR="008E7F15" w:rsidRPr="009323E3" w:rsidRDefault="008E7F15" w:rsidP="008E7F15">
      <w:pPr>
        <w:autoSpaceDE w:val="0"/>
        <w:autoSpaceDN w:val="0"/>
        <w:adjustRightInd w:val="0"/>
        <w:jc w:val="both"/>
        <w:rPr>
          <w:rFonts w:cs="Trebuchet MS"/>
          <w:color w:val="000000"/>
          <w:lang w:val="ro-RO"/>
        </w:rPr>
      </w:pPr>
      <w:r w:rsidRPr="009323E3">
        <w:rPr>
          <w:rFonts w:cs="Trebuchet MS"/>
          <w:color w:val="000000"/>
          <w:lang w:val="ro-RO"/>
        </w:rPr>
        <w:t>Cei mai mulți salariați sunt în județul Iași (138.023), urmat de Bacău cu 97.307, la polul opus situându-se județele Vaslui cu 49.978 de salariați și Botoșani cu 48.928 salariați.</w:t>
      </w:r>
    </w:p>
    <w:p w14:paraId="017D3652" w14:textId="77777777" w:rsidR="008E7F15" w:rsidRPr="009323E3" w:rsidRDefault="008E7F15" w:rsidP="008E7F15">
      <w:pPr>
        <w:autoSpaceDE w:val="0"/>
        <w:autoSpaceDN w:val="0"/>
        <w:adjustRightInd w:val="0"/>
        <w:jc w:val="both"/>
        <w:rPr>
          <w:rFonts w:cs="Trebuchet MS"/>
          <w:color w:val="000000"/>
          <w:lang w:val="ro-RO"/>
        </w:rPr>
      </w:pPr>
    </w:p>
    <w:p w14:paraId="3B998E61" w14:textId="77777777" w:rsidR="008E7F15" w:rsidRPr="009323E3" w:rsidRDefault="008E7F15" w:rsidP="008E7F15">
      <w:pPr>
        <w:autoSpaceDE w:val="0"/>
        <w:autoSpaceDN w:val="0"/>
        <w:adjustRightInd w:val="0"/>
        <w:jc w:val="both"/>
        <w:rPr>
          <w:rFonts w:cs="Trebuchet MS"/>
          <w:color w:val="000000"/>
          <w:lang w:val="ro-RO"/>
        </w:rPr>
      </w:pPr>
      <w:r w:rsidRPr="009323E3">
        <w:rPr>
          <w:rFonts w:cs="Trebuchet MS"/>
          <w:color w:val="000000"/>
          <w:lang w:val="ro-RO"/>
        </w:rPr>
        <w:t>Analizând structura numărului mediu de salariați pe activități ale economiei nationale s-a putut constata un procent foarte redus de persoane salariate în domeniul agricol (agricultură, silvicultura și pescuit), de numai 3,42% la nivel regional. Mai mult, în județele</w:t>
      </w:r>
      <w:r w:rsidRPr="009323E3">
        <w:rPr>
          <w:rFonts w:cs="Trebuchet MS"/>
          <w:lang w:val="ro-RO"/>
        </w:rPr>
        <w:t xml:space="preserve"> </w:t>
      </w:r>
      <w:r w:rsidRPr="009323E3">
        <w:rPr>
          <w:rFonts w:cs="Trebuchet MS"/>
          <w:color w:val="000000"/>
          <w:lang w:val="ro-RO"/>
        </w:rPr>
        <w:t xml:space="preserve">Botoșani și Vaslui, cu un profil preponderent agricol, ponderea este de numai 3,37%, respectiv 5,32%. </w:t>
      </w:r>
    </w:p>
    <w:p w14:paraId="0CF7E7A0" w14:textId="0ACD4FB1" w:rsidR="008E7F15" w:rsidRPr="006A5FB0" w:rsidRDefault="006A5FB0" w:rsidP="008E7F15">
      <w:pPr>
        <w:pStyle w:val="Heading2"/>
        <w:rPr>
          <w:i/>
          <w:iCs/>
          <w:color w:val="000099"/>
          <w:sz w:val="24"/>
          <w:lang w:val="ro-RO"/>
        </w:rPr>
      </w:pPr>
      <w:bookmarkStart w:id="11" w:name="_Toc361957778"/>
      <w:bookmarkStart w:id="12" w:name="_Toc364386277"/>
      <w:bookmarkStart w:id="13" w:name="_Toc374519456"/>
      <w:bookmarkStart w:id="14" w:name="_Toc474759682"/>
      <w:r>
        <w:rPr>
          <w:i/>
          <w:iCs/>
          <w:color w:val="000099"/>
          <w:sz w:val="24"/>
          <w:lang w:val="ro-RO"/>
        </w:rPr>
        <w:lastRenderedPageBreak/>
        <w:t>D</w:t>
      </w:r>
      <w:r w:rsidR="008E7F15" w:rsidRPr="006A5FB0">
        <w:rPr>
          <w:i/>
          <w:iCs/>
          <w:color w:val="000099"/>
          <w:sz w:val="24"/>
          <w:lang w:val="ro-RO"/>
        </w:rPr>
        <w:t>. Câștigurile salariale</w:t>
      </w:r>
      <w:bookmarkEnd w:id="11"/>
      <w:bookmarkEnd w:id="12"/>
      <w:bookmarkEnd w:id="13"/>
      <w:bookmarkEnd w:id="14"/>
      <w:r w:rsidR="008E7F15" w:rsidRPr="006A5FB0">
        <w:rPr>
          <w:i/>
          <w:iCs/>
          <w:color w:val="000099"/>
          <w:sz w:val="24"/>
          <w:lang w:val="ro-RO"/>
        </w:rPr>
        <w:t xml:space="preserve"> </w:t>
      </w:r>
    </w:p>
    <w:p w14:paraId="1D7D8F89" w14:textId="77777777" w:rsidR="008E7F15" w:rsidRPr="006A5FB0" w:rsidRDefault="008E7F15" w:rsidP="008E7F15">
      <w:pPr>
        <w:jc w:val="both"/>
        <w:rPr>
          <w:color w:val="000000"/>
          <w:lang w:val="ro-RO"/>
        </w:rPr>
      </w:pPr>
    </w:p>
    <w:p w14:paraId="74F84D43" w14:textId="77777777" w:rsidR="008E7F15" w:rsidRPr="006A5FB0" w:rsidRDefault="008E7F15" w:rsidP="008E7F15">
      <w:pPr>
        <w:jc w:val="both"/>
        <w:rPr>
          <w:color w:val="000000"/>
          <w:lang w:val="ro-RO"/>
        </w:rPr>
      </w:pPr>
      <w:r w:rsidRPr="006A5FB0">
        <w:rPr>
          <w:color w:val="000000"/>
          <w:lang w:val="ro-RO"/>
        </w:rPr>
        <w:t>În corelare cu evoluția economică, valoarea salariului nominal mediu net lunar in Regiunea Nord-Est a crescut în perioada 2010-2014 cu 17,05%. În anul 2014, salariul nominal mediu net lunar în regiune reprezenta 84,68% din cel înregistrat la nivel național.</w:t>
      </w:r>
    </w:p>
    <w:p w14:paraId="74B90304" w14:textId="77777777" w:rsidR="008E7F15" w:rsidRPr="006A5FB0" w:rsidRDefault="008E7F15" w:rsidP="008E7F15">
      <w:pPr>
        <w:jc w:val="both"/>
        <w:rPr>
          <w:lang w:val="ro-RO"/>
        </w:rPr>
      </w:pPr>
    </w:p>
    <w:tbl>
      <w:tblPr>
        <w:tblW w:w="0" w:type="auto"/>
        <w:jc w:val="center"/>
        <w:tblLook w:val="01E0" w:firstRow="1" w:lastRow="1" w:firstColumn="1" w:lastColumn="1" w:noHBand="0" w:noVBand="0"/>
      </w:tblPr>
      <w:tblGrid>
        <w:gridCol w:w="7642"/>
      </w:tblGrid>
      <w:tr w:rsidR="008E7F15" w:rsidRPr="006A5FB0" w14:paraId="6A7E0ED9" w14:textId="77777777" w:rsidTr="000934DA">
        <w:trPr>
          <w:jc w:val="center"/>
        </w:trPr>
        <w:tc>
          <w:tcPr>
            <w:tcW w:w="7642" w:type="dxa"/>
          </w:tcPr>
          <w:p w14:paraId="78B59E12" w14:textId="70F1647B" w:rsidR="008E7F15" w:rsidRPr="006A5FB0" w:rsidRDefault="001F630E" w:rsidP="000934DA">
            <w:pPr>
              <w:jc w:val="center"/>
              <w:rPr>
                <w:lang w:val="ro-RO"/>
              </w:rPr>
            </w:pPr>
            <w:r w:rsidRPr="006A5FB0">
              <w:rPr>
                <w:noProof/>
              </w:rPr>
              <w:drawing>
                <wp:inline distT="0" distB="0" distL="0" distR="0" wp14:anchorId="02E7635C" wp14:editId="33BCE6DC">
                  <wp:extent cx="4553585" cy="27082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3585" cy="2708275"/>
                          </a:xfrm>
                          <a:prstGeom prst="rect">
                            <a:avLst/>
                          </a:prstGeom>
                          <a:noFill/>
                        </pic:spPr>
                      </pic:pic>
                    </a:graphicData>
                  </a:graphic>
                </wp:inline>
              </w:drawing>
            </w:r>
          </w:p>
        </w:tc>
      </w:tr>
      <w:tr w:rsidR="008E7F15" w:rsidRPr="008778D7" w14:paraId="5A90865B" w14:textId="77777777" w:rsidTr="000934DA">
        <w:trPr>
          <w:jc w:val="center"/>
        </w:trPr>
        <w:tc>
          <w:tcPr>
            <w:tcW w:w="7642" w:type="dxa"/>
          </w:tcPr>
          <w:p w14:paraId="010C93D8" w14:textId="77777777" w:rsidR="008E7F15" w:rsidRPr="006A5FB0" w:rsidRDefault="008E7F15" w:rsidP="000934DA">
            <w:pPr>
              <w:jc w:val="center"/>
              <w:rPr>
                <w:b/>
                <w:color w:val="000000"/>
                <w:sz w:val="20"/>
                <w:szCs w:val="20"/>
                <w:lang w:val="ro-RO"/>
              </w:rPr>
            </w:pPr>
            <w:r w:rsidRPr="006A5FB0">
              <w:rPr>
                <w:b/>
                <w:color w:val="000000"/>
                <w:sz w:val="20"/>
                <w:szCs w:val="20"/>
                <w:lang w:val="ro-RO"/>
              </w:rPr>
              <w:t>Salariul nominal mediu net lunar, lei, 2010-2014</w:t>
            </w:r>
          </w:p>
        </w:tc>
      </w:tr>
      <w:tr w:rsidR="008E7F15" w:rsidRPr="006A5FB0" w14:paraId="2C5842C7" w14:textId="77777777" w:rsidTr="000934DA">
        <w:trPr>
          <w:jc w:val="center"/>
        </w:trPr>
        <w:tc>
          <w:tcPr>
            <w:tcW w:w="7642" w:type="dxa"/>
          </w:tcPr>
          <w:p w14:paraId="757F366F" w14:textId="77777777" w:rsidR="008E7F15" w:rsidRPr="006A5FB0" w:rsidRDefault="008E7F15" w:rsidP="000934DA">
            <w:pPr>
              <w:jc w:val="center"/>
              <w:rPr>
                <w:color w:val="000000"/>
                <w:sz w:val="20"/>
                <w:szCs w:val="20"/>
                <w:lang w:val="ro-RO"/>
              </w:rPr>
            </w:pPr>
            <w:r w:rsidRPr="006A5FB0">
              <w:rPr>
                <w:color w:val="000000"/>
                <w:sz w:val="20"/>
                <w:szCs w:val="20"/>
                <w:lang w:val="ro-RO"/>
              </w:rPr>
              <w:t>Sursa: Tempo Online 2016</w:t>
            </w:r>
          </w:p>
        </w:tc>
      </w:tr>
    </w:tbl>
    <w:p w14:paraId="510688E9" w14:textId="77777777" w:rsidR="008E7F15" w:rsidRPr="006A5FB0" w:rsidRDefault="008E7F15" w:rsidP="008E7F15">
      <w:pPr>
        <w:jc w:val="both"/>
        <w:rPr>
          <w:color w:val="000000"/>
          <w:lang w:val="ro-RO"/>
        </w:rPr>
      </w:pPr>
    </w:p>
    <w:p w14:paraId="02BF2A77" w14:textId="77777777" w:rsidR="008E7F15" w:rsidRPr="006A5FB0" w:rsidRDefault="008E7F15" w:rsidP="008E7F15">
      <w:pPr>
        <w:jc w:val="both"/>
        <w:rPr>
          <w:color w:val="000000"/>
          <w:lang w:val="ro-RO"/>
        </w:rPr>
      </w:pPr>
      <w:r w:rsidRPr="006A5FB0">
        <w:rPr>
          <w:color w:val="000000"/>
          <w:lang w:val="ro-RO"/>
        </w:rPr>
        <w:t>După cum se poate vedea în graficul de mai jos, la nivelul anului 2014, cele mai mari salarii nominale medii net lunare se înregistrează în Regiunea Bucuresti-Ilfov, urmată de regiunile Vest, Sud-Vest Oltenia și Sud Muntenia, la polul opus aflându-se Regiunea Nord-Est, care înregistreaza cele mai mici niveluri salariale în perioada de referință analizată.</w:t>
      </w:r>
    </w:p>
    <w:p w14:paraId="7ACCC635" w14:textId="77777777" w:rsidR="008E7F15" w:rsidRPr="006A5FB0" w:rsidRDefault="008E7F15" w:rsidP="008E7F15">
      <w:pPr>
        <w:jc w:val="both"/>
        <w:rPr>
          <w:color w:val="000000"/>
          <w:lang w:val="ro-RO"/>
        </w:rPr>
      </w:pPr>
    </w:p>
    <w:tbl>
      <w:tblPr>
        <w:tblW w:w="0" w:type="auto"/>
        <w:jc w:val="center"/>
        <w:tblLook w:val="01E0" w:firstRow="1" w:lastRow="1" w:firstColumn="1" w:lastColumn="1" w:noHBand="0" w:noVBand="0"/>
      </w:tblPr>
      <w:tblGrid>
        <w:gridCol w:w="9070"/>
      </w:tblGrid>
      <w:tr w:rsidR="008E7F15" w:rsidRPr="006A5FB0" w14:paraId="5FD19BA0" w14:textId="77777777" w:rsidTr="000934DA">
        <w:trPr>
          <w:jc w:val="center"/>
        </w:trPr>
        <w:tc>
          <w:tcPr>
            <w:tcW w:w="9070" w:type="dxa"/>
          </w:tcPr>
          <w:p w14:paraId="1CDCDB31" w14:textId="5D22B42C" w:rsidR="008E7F15" w:rsidRPr="006A5FB0" w:rsidRDefault="001F630E" w:rsidP="000934DA">
            <w:pPr>
              <w:jc w:val="center"/>
              <w:rPr>
                <w:lang w:val="ro-RO"/>
              </w:rPr>
            </w:pPr>
            <w:r w:rsidRPr="006A5FB0">
              <w:rPr>
                <w:noProof/>
              </w:rPr>
              <w:drawing>
                <wp:inline distT="0" distB="0" distL="0" distR="0" wp14:anchorId="5D4475D8" wp14:editId="35B43359">
                  <wp:extent cx="4678045" cy="2709545"/>
                  <wp:effectExtent l="0" t="0" r="0" b="825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8045" cy="2709545"/>
                          </a:xfrm>
                          <a:prstGeom prst="rect">
                            <a:avLst/>
                          </a:prstGeom>
                          <a:noFill/>
                        </pic:spPr>
                      </pic:pic>
                    </a:graphicData>
                  </a:graphic>
                </wp:inline>
              </w:drawing>
            </w:r>
          </w:p>
        </w:tc>
      </w:tr>
      <w:tr w:rsidR="008E7F15" w:rsidRPr="008778D7" w14:paraId="0F398BA8" w14:textId="77777777" w:rsidTr="000934DA">
        <w:trPr>
          <w:jc w:val="center"/>
        </w:trPr>
        <w:tc>
          <w:tcPr>
            <w:tcW w:w="9070" w:type="dxa"/>
          </w:tcPr>
          <w:p w14:paraId="074C2524" w14:textId="77777777" w:rsidR="008E7F15" w:rsidRPr="006A5FB0" w:rsidRDefault="008E7F15" w:rsidP="000934DA">
            <w:pPr>
              <w:jc w:val="center"/>
              <w:rPr>
                <w:b/>
                <w:color w:val="000000"/>
                <w:sz w:val="20"/>
                <w:szCs w:val="20"/>
                <w:lang w:val="ro-RO"/>
              </w:rPr>
            </w:pPr>
            <w:r w:rsidRPr="006A5FB0">
              <w:rPr>
                <w:b/>
                <w:color w:val="000000"/>
                <w:sz w:val="20"/>
                <w:szCs w:val="20"/>
                <w:lang w:val="ro-RO"/>
              </w:rPr>
              <w:t>Evoluția salariului nominal mediu net lunar în perioada 2010-2014, pe regiuni de dezvoltare, lei</w:t>
            </w:r>
          </w:p>
        </w:tc>
      </w:tr>
      <w:tr w:rsidR="008E7F15" w:rsidRPr="006A5FB0" w14:paraId="3B34F84E" w14:textId="77777777" w:rsidTr="000934DA">
        <w:trPr>
          <w:jc w:val="center"/>
        </w:trPr>
        <w:tc>
          <w:tcPr>
            <w:tcW w:w="9070" w:type="dxa"/>
          </w:tcPr>
          <w:p w14:paraId="2DAF5AA3" w14:textId="77777777" w:rsidR="008E7F15" w:rsidRPr="006A5FB0" w:rsidRDefault="008E7F15" w:rsidP="000934DA">
            <w:pPr>
              <w:jc w:val="center"/>
              <w:rPr>
                <w:color w:val="000000"/>
                <w:sz w:val="20"/>
                <w:szCs w:val="20"/>
                <w:lang w:val="ro-RO"/>
              </w:rPr>
            </w:pPr>
            <w:r w:rsidRPr="006A5FB0">
              <w:rPr>
                <w:color w:val="000000"/>
                <w:sz w:val="20"/>
                <w:szCs w:val="20"/>
                <w:lang w:val="ro-RO"/>
              </w:rPr>
              <w:t>Sursa: Tempo Online 2016</w:t>
            </w:r>
          </w:p>
        </w:tc>
      </w:tr>
    </w:tbl>
    <w:p w14:paraId="7A26A10C" w14:textId="77777777" w:rsidR="008E7F15" w:rsidRPr="006A5FB0" w:rsidRDefault="008E7F15" w:rsidP="008E7F15">
      <w:pPr>
        <w:jc w:val="both"/>
        <w:rPr>
          <w:color w:val="000000"/>
          <w:lang w:val="ro-RO"/>
        </w:rPr>
      </w:pPr>
    </w:p>
    <w:p w14:paraId="36FD4BF6" w14:textId="77777777" w:rsidR="008E7F15" w:rsidRPr="006A5FB0" w:rsidRDefault="008E7F15" w:rsidP="008E7F15">
      <w:pPr>
        <w:jc w:val="both"/>
        <w:rPr>
          <w:color w:val="000000"/>
          <w:lang w:val="ro-RO"/>
        </w:rPr>
      </w:pPr>
      <w:r w:rsidRPr="006A5FB0">
        <w:rPr>
          <w:color w:val="000000"/>
          <w:lang w:val="ro-RO"/>
        </w:rPr>
        <w:t xml:space="preserve">Din analiza câștigurilor salariale nete pe domenii de activitate economică din regiune, se constată că la nivelul anului 2014, cele mai mari salarii se înregistrează în domeniile „industria extractivă” (2725 lei/luna) 2016, preturi curente, ”producția și furnizarea de energie electrică, termică, gaze, </w:t>
      </w:r>
      <w:r w:rsidRPr="006A5FB0">
        <w:rPr>
          <w:color w:val="000000"/>
          <w:lang w:val="ro-RO"/>
        </w:rPr>
        <w:lastRenderedPageBreak/>
        <w:t>apă caldă și aer condiționat” (2530 lei/luna) și ”intermedieri financiare și asigurări” (2394 lei/luna). La nivel intraregional, se observă disparități în industria extractivă unde se înregistrează diferențe mari între județele Neamț și Bacău cu 2747 lei/lună, respectiv 3539 lei/lună și județele Vaslui și Botoșani cu 667, respectiv 959 lei/lună; ”informații și comunicații” cu județele Iași (3064 lei/lună) și Suceava (1340 lei/lună). Cele mai mici salarii nominale medii nete sunt în domeniul ”hoteluri și restaurante” (767 lei/luna), respectiv ”tranzactii imobiliare” (1064 lei/ lună).</w:t>
      </w:r>
    </w:p>
    <w:p w14:paraId="04F1DA16" w14:textId="787E14D5" w:rsidR="00DA0140" w:rsidRPr="006A5FB0" w:rsidRDefault="00EF12E9" w:rsidP="00DA0140">
      <w:pPr>
        <w:pStyle w:val="Heading1"/>
        <w:spacing w:line="240" w:lineRule="auto"/>
        <w:rPr>
          <w:rFonts w:ascii="Calibri" w:hAnsi="Calibri"/>
        </w:rPr>
      </w:pPr>
      <w:bookmarkStart w:id="15" w:name="_Toc374519498"/>
      <w:bookmarkStart w:id="16" w:name="_Toc361957784"/>
      <w:bookmarkStart w:id="17" w:name="_Toc364386285"/>
      <w:bookmarkStart w:id="18" w:name="_Toc374519464"/>
      <w:bookmarkStart w:id="19" w:name="_Toc374522679"/>
      <w:bookmarkStart w:id="20" w:name="_Toc474759693"/>
      <w:bookmarkEnd w:id="15"/>
      <w:r w:rsidRPr="006A5FB0">
        <w:rPr>
          <w:rFonts w:ascii="Calibri" w:hAnsi="Calibri"/>
        </w:rPr>
        <w:t>Capitolul 1.1 Analiza infrastructurii de inovare si transfer tehnologic</w:t>
      </w:r>
      <w:bookmarkEnd w:id="16"/>
      <w:bookmarkEnd w:id="17"/>
      <w:bookmarkEnd w:id="18"/>
      <w:bookmarkEnd w:id="19"/>
      <w:bookmarkEnd w:id="20"/>
    </w:p>
    <w:p w14:paraId="4D483643" w14:textId="17F23AC0" w:rsidR="00D93ED7" w:rsidRPr="006A5FB0" w:rsidRDefault="00D93ED7" w:rsidP="006228AE">
      <w:pPr>
        <w:pStyle w:val="Heading2"/>
        <w:rPr>
          <w:i/>
          <w:iCs/>
          <w:color w:val="000099"/>
          <w:sz w:val="24"/>
          <w:lang w:val="ro-RO"/>
        </w:rPr>
      </w:pPr>
      <w:bookmarkStart w:id="21" w:name="_Toc474759694"/>
      <w:bookmarkStart w:id="22" w:name="_Toc361957785"/>
      <w:r w:rsidRPr="006A5FB0">
        <w:rPr>
          <w:i/>
          <w:iCs/>
          <w:color w:val="000099"/>
          <w:sz w:val="24"/>
          <w:lang w:val="ro-RO"/>
        </w:rPr>
        <w:t>1.1 Infrastructura de inovare si transfer tehnologic</w:t>
      </w:r>
      <w:bookmarkEnd w:id="21"/>
    </w:p>
    <w:p w14:paraId="665691FD" w14:textId="77777777" w:rsidR="00D93ED7" w:rsidRPr="006A5FB0" w:rsidRDefault="00D93ED7" w:rsidP="00DA0140">
      <w:pPr>
        <w:jc w:val="both"/>
        <w:rPr>
          <w:lang w:val="ro-RO"/>
        </w:rPr>
      </w:pPr>
    </w:p>
    <w:p w14:paraId="222B7519" w14:textId="77777777" w:rsidR="00DA0140" w:rsidRPr="006A5FB0" w:rsidRDefault="00DA0140" w:rsidP="00DA0140">
      <w:pPr>
        <w:jc w:val="both"/>
        <w:rPr>
          <w:lang w:val="ro-RO"/>
        </w:rPr>
      </w:pPr>
      <w:r w:rsidRPr="006A5FB0">
        <w:rPr>
          <w:lang w:val="ro-RO"/>
        </w:rPr>
        <w:t xml:space="preserve">În România există o infrastructura care cuprinde 44 de entități acreditate pentru activități de inovare și transfer tehnologic. Acreditarea este realizata periodic de catre </w:t>
      </w:r>
      <w:r w:rsidRPr="006A5FB0">
        <w:rPr>
          <w:b/>
          <w:bCs/>
          <w:lang w:val="ro-RO"/>
        </w:rPr>
        <w:t>Autoritatea Naţională pentru Cercetare Ştiinţifică şi Inovare (</w:t>
      </w:r>
      <w:r w:rsidRPr="006A5FB0">
        <w:rPr>
          <w:lang w:val="ro-RO"/>
        </w:rPr>
        <w:t>ANCSI).</w:t>
      </w:r>
    </w:p>
    <w:bookmarkEnd w:id="22"/>
    <w:p w14:paraId="7837FFEB" w14:textId="77777777" w:rsidR="00D77FE6" w:rsidRPr="006A5FB0" w:rsidRDefault="00D77FE6" w:rsidP="00D77FE6">
      <w:pPr>
        <w:jc w:val="both"/>
        <w:rPr>
          <w:lang w:val="ro-RO"/>
        </w:rPr>
      </w:pPr>
    </w:p>
    <w:p w14:paraId="1761D149" w14:textId="77777777" w:rsidR="00DA0140" w:rsidRPr="006A5FB0" w:rsidRDefault="00DA0140" w:rsidP="00D77FE6">
      <w:pPr>
        <w:jc w:val="both"/>
        <w:rPr>
          <w:rFonts w:cs="Arial"/>
          <w:bCs/>
          <w:kern w:val="36"/>
          <w:lang w:val="ro-RO" w:eastAsia="ro-RO"/>
        </w:rPr>
      </w:pPr>
      <w:r w:rsidRPr="006A5FB0">
        <w:rPr>
          <w:rFonts w:cs="Arial"/>
          <w:bCs/>
          <w:kern w:val="36"/>
          <w:lang w:val="ro-RO" w:eastAsia="ro-RO"/>
        </w:rPr>
        <w:t>Infrastructura de inovare și transfer tehnologic reprezintă ansamblul entităților constituite în scopul valorificării rezultatelor cercetării şi dezvoltării tehnologice, precum: centre incubatoare de afaceri inovative, centre de transfer tehnologic, centre de informare tehnologică, oficii de legătură cu industria, parcuri ştiinţifice şi tehnologice. Prin activități inovative, aceasta contribuie la creşterea calităţii şi competitivităţii produselor, proceselor şi serviciilor, la crearea de noi locuri de muncă şi la dezvoltarea economică durabilă într-un mediu concurențial.</w:t>
      </w:r>
    </w:p>
    <w:p w14:paraId="1EA69B30" w14:textId="77777777" w:rsidR="00DA0140" w:rsidRPr="006A5FB0" w:rsidRDefault="00DA0140" w:rsidP="00DA0140">
      <w:pPr>
        <w:jc w:val="both"/>
        <w:rPr>
          <w:rFonts w:cs="Arial"/>
          <w:lang w:val="ro-RO"/>
        </w:rPr>
      </w:pPr>
      <w:r w:rsidRPr="006A5FB0">
        <w:rPr>
          <w:rFonts w:cs="Arial"/>
          <w:lang w:val="ro-RO"/>
        </w:rPr>
        <w:t>In Regiunea Nord-Est, aceasta infrastructura este reprezentata prin 2 tipuri de entități, dupa cum urmează:</w:t>
      </w:r>
    </w:p>
    <w:p w14:paraId="789C46B8" w14:textId="77777777" w:rsidR="00DA0140" w:rsidRPr="006A5FB0" w:rsidRDefault="00DA0140" w:rsidP="00A83954">
      <w:pPr>
        <w:numPr>
          <w:ilvl w:val="0"/>
          <w:numId w:val="17"/>
        </w:numPr>
        <w:jc w:val="both"/>
        <w:rPr>
          <w:rFonts w:cs="Arial"/>
          <w:lang w:val="ro-RO"/>
        </w:rPr>
      </w:pPr>
      <w:r w:rsidRPr="006A5FB0">
        <w:rPr>
          <w:rFonts w:cs="Arial"/>
          <w:lang w:val="ro-RO"/>
        </w:rPr>
        <w:t>centre de informare tehnologică</w:t>
      </w:r>
    </w:p>
    <w:p w14:paraId="1E51E939" w14:textId="77777777" w:rsidR="00DA0140" w:rsidRPr="006A5FB0" w:rsidRDefault="00DA0140" w:rsidP="00A83954">
      <w:pPr>
        <w:numPr>
          <w:ilvl w:val="0"/>
          <w:numId w:val="17"/>
        </w:numPr>
        <w:jc w:val="both"/>
        <w:rPr>
          <w:rFonts w:cs="Arial"/>
          <w:lang w:val="ro-RO"/>
        </w:rPr>
      </w:pPr>
      <w:r w:rsidRPr="006A5FB0">
        <w:rPr>
          <w:rFonts w:cs="Arial"/>
          <w:lang w:val="ro-RO"/>
        </w:rPr>
        <w:t>parcuri ştiinţifice şi tehnologice</w:t>
      </w:r>
    </w:p>
    <w:p w14:paraId="476CE43B" w14:textId="77777777" w:rsidR="00DA0140" w:rsidRPr="006A5FB0" w:rsidRDefault="00DA0140" w:rsidP="00DA0140">
      <w:pPr>
        <w:jc w:val="both"/>
        <w:rPr>
          <w:rFonts w:cs="Arial"/>
          <w:b/>
          <w:bCs/>
          <w:lang w:val="ro-RO"/>
        </w:rPr>
      </w:pPr>
    </w:p>
    <w:p w14:paraId="377C91F0" w14:textId="77777777" w:rsidR="00DA0140" w:rsidRPr="009323E3" w:rsidRDefault="00DA0140" w:rsidP="00DA0140">
      <w:pPr>
        <w:jc w:val="both"/>
        <w:rPr>
          <w:rFonts w:cs="Arial"/>
          <w:b/>
          <w:lang w:val="ro-RO"/>
        </w:rPr>
      </w:pPr>
      <w:r w:rsidRPr="006A5FB0">
        <w:rPr>
          <w:rFonts w:cs="Arial"/>
          <w:lang w:val="ro-RO"/>
        </w:rPr>
        <w:t xml:space="preserve">La nivelul Regiunii Nord-Est, pot fi menționate următoarele </w:t>
      </w:r>
      <w:r w:rsidRPr="006A5FB0">
        <w:rPr>
          <w:rFonts w:cs="Arial"/>
          <w:b/>
          <w:lang w:val="ro-RO"/>
        </w:rPr>
        <w:t>structuri de inovare și transfer tehnologic:</w:t>
      </w:r>
    </w:p>
    <w:p w14:paraId="40F76A3F" w14:textId="77777777" w:rsidR="00DA0140" w:rsidRPr="009323E3" w:rsidRDefault="00DA0140" w:rsidP="00DA0140">
      <w:pPr>
        <w:jc w:val="both"/>
        <w:rPr>
          <w:rFonts w:cs="Arial"/>
          <w:b/>
          <w:lang w:val="ro-RO"/>
        </w:rPr>
      </w:pPr>
    </w:p>
    <w:p w14:paraId="6EB3C65B" w14:textId="77777777" w:rsidR="00DA0140" w:rsidRPr="009323E3" w:rsidRDefault="00DA0140" w:rsidP="00A83954">
      <w:pPr>
        <w:pStyle w:val="ListParagraph"/>
        <w:numPr>
          <w:ilvl w:val="0"/>
          <w:numId w:val="20"/>
        </w:numPr>
        <w:spacing w:after="0" w:line="240" w:lineRule="auto"/>
        <w:jc w:val="both"/>
        <w:rPr>
          <w:rFonts w:eastAsia="MS Mincho" w:cs="Arial"/>
          <w:b/>
          <w:sz w:val="24"/>
          <w:szCs w:val="24"/>
          <w:lang w:val="ro-RO"/>
        </w:rPr>
      </w:pPr>
      <w:r w:rsidRPr="009323E3">
        <w:rPr>
          <w:rFonts w:eastAsia="MS Mincho" w:cs="Arial"/>
          <w:b/>
          <w:sz w:val="24"/>
          <w:szCs w:val="24"/>
          <w:lang w:val="ro-RO"/>
        </w:rPr>
        <w:t>Centrul de Informare Tehnologică ”INDTECH Nord-Est</w:t>
      </w:r>
      <w:r w:rsidRPr="009323E3">
        <w:rPr>
          <w:rFonts w:eastAsia="MS Mincho" w:cs="Arial"/>
          <w:sz w:val="24"/>
          <w:szCs w:val="24"/>
          <w:lang w:val="ro-RO"/>
        </w:rPr>
        <w:t xml:space="preserve"> din cadrul Camerei de Comerț și Industrie Bacău – având ca obiective stimularea inovării și transferului tehnologic către mediul economic din industria prelucrărilor mecanice, industria lemnului si protecția mediului.</w:t>
      </w:r>
    </w:p>
    <w:p w14:paraId="01CD783D" w14:textId="77777777" w:rsidR="00DA0140" w:rsidRPr="009323E3" w:rsidRDefault="00DA0140" w:rsidP="00A83954">
      <w:pPr>
        <w:pStyle w:val="ListParagraph"/>
        <w:numPr>
          <w:ilvl w:val="0"/>
          <w:numId w:val="20"/>
        </w:numPr>
        <w:spacing w:after="0" w:line="240" w:lineRule="auto"/>
        <w:jc w:val="both"/>
        <w:rPr>
          <w:rFonts w:eastAsia="MS Mincho" w:cs="Arial"/>
          <w:sz w:val="24"/>
          <w:szCs w:val="24"/>
          <w:lang w:val="ro-RO"/>
        </w:rPr>
      </w:pPr>
      <w:r w:rsidRPr="009323E3">
        <w:rPr>
          <w:rFonts w:eastAsia="MS Mincho" w:cs="Arial"/>
          <w:b/>
          <w:sz w:val="24"/>
          <w:szCs w:val="24"/>
          <w:lang w:val="ro-RO"/>
        </w:rPr>
        <w:t>Parc Științific și Tehnologic TEHNOPOLIS Iași</w:t>
      </w:r>
      <w:r w:rsidRPr="009323E3">
        <w:rPr>
          <w:rFonts w:eastAsia="MS Mincho" w:cs="Arial"/>
          <w:sz w:val="24"/>
          <w:szCs w:val="24"/>
          <w:lang w:val="ro-RO"/>
        </w:rPr>
        <w:t xml:space="preserve"> – având ca obiectiv  utilizarea rezultatelor activității de cercetare, aplicarea tehnologiilor avansate din economie şi creşterea participării instituţiilor de învăţământ superior la procesul de dezvoltare economico-socială prin ştiinţă şi tehnologie.</w:t>
      </w:r>
    </w:p>
    <w:p w14:paraId="428A7448" w14:textId="77777777" w:rsidR="00DA0140" w:rsidRPr="009323E3" w:rsidRDefault="00DA0140" w:rsidP="00DA0140">
      <w:pPr>
        <w:jc w:val="both"/>
        <w:rPr>
          <w:rFonts w:cs="Arial"/>
          <w:lang w:val="ro-RO"/>
        </w:rPr>
      </w:pPr>
    </w:p>
    <w:p w14:paraId="549BC9DF" w14:textId="77777777" w:rsidR="00DA0140" w:rsidRPr="009323E3" w:rsidRDefault="00DA0140" w:rsidP="00DA0140">
      <w:pPr>
        <w:jc w:val="both"/>
        <w:rPr>
          <w:rFonts w:cs="Arial"/>
          <w:lang w:val="ro-RO"/>
        </w:rPr>
      </w:pPr>
      <w:r w:rsidRPr="009323E3">
        <w:rPr>
          <w:rFonts w:cs="Arial"/>
          <w:lang w:val="ro-RO"/>
        </w:rPr>
        <w:t>De asemenea, pot fi mentionate diverse rețele dedicate activității de inovare si transfer tehnologic, cu acoperire nationala si/sau europeana, cum ar fi:</w:t>
      </w:r>
    </w:p>
    <w:p w14:paraId="779C4713" w14:textId="77777777" w:rsidR="00DA0140" w:rsidRPr="009323E3" w:rsidRDefault="00DA0140" w:rsidP="00A83954">
      <w:pPr>
        <w:pStyle w:val="ListParagraph"/>
        <w:numPr>
          <w:ilvl w:val="0"/>
          <w:numId w:val="19"/>
        </w:numPr>
        <w:spacing w:after="0" w:line="240" w:lineRule="auto"/>
        <w:jc w:val="both"/>
        <w:rPr>
          <w:rFonts w:eastAsia="MS Mincho" w:cs="Arial"/>
          <w:sz w:val="24"/>
          <w:szCs w:val="24"/>
          <w:lang w:val="ro-RO"/>
        </w:rPr>
      </w:pPr>
      <w:r w:rsidRPr="009323E3">
        <w:rPr>
          <w:rFonts w:eastAsia="MS Mincho" w:cs="Arial"/>
          <w:b/>
          <w:sz w:val="24"/>
          <w:szCs w:val="24"/>
          <w:lang w:val="ro-RO"/>
        </w:rPr>
        <w:t>RENITT</w:t>
      </w:r>
      <w:r w:rsidRPr="009323E3">
        <w:rPr>
          <w:rFonts w:eastAsia="MS Mincho" w:cs="Arial"/>
          <w:sz w:val="24"/>
          <w:szCs w:val="24"/>
          <w:lang w:val="ro-RO"/>
        </w:rPr>
        <w:t xml:space="preserve"> –  reţea unică la nivel naţional, constituită din entităţi de inovare şi transfer tehnologic acreditate pentru susţinerea dezvoltării economico-sociale, prin stimularea inovării şi transferului tehnologic, prin atragerea de investiţii în vederea valorificării rezultatelor activităţii de cercetare-dezvoltare şi inovare precum şi a resurselor umane din sistemul naţional de cercetare-dezvoltare (</w:t>
      </w:r>
      <w:hyperlink r:id="rId28" w:history="1">
        <w:r w:rsidRPr="009323E3">
          <w:rPr>
            <w:rStyle w:val="Hyperlink"/>
            <w:rFonts w:eastAsia="MS Mincho" w:cs="Arial"/>
            <w:sz w:val="24"/>
            <w:szCs w:val="24"/>
            <w:lang w:val="ro-RO"/>
          </w:rPr>
          <w:t>http://site.roinno.ro/?module=info&amp;id=7</w:t>
        </w:r>
      </w:hyperlink>
      <w:r w:rsidRPr="009323E3">
        <w:rPr>
          <w:rFonts w:eastAsia="MS Mincho" w:cs="Arial"/>
          <w:sz w:val="24"/>
          <w:szCs w:val="24"/>
          <w:lang w:val="ro-RO"/>
        </w:rPr>
        <w:t>)</w:t>
      </w:r>
    </w:p>
    <w:p w14:paraId="415FA6A7" w14:textId="77777777" w:rsidR="00DA0140" w:rsidRPr="009323E3" w:rsidRDefault="00DA0140" w:rsidP="00A83954">
      <w:pPr>
        <w:pStyle w:val="ListParagraph"/>
        <w:numPr>
          <w:ilvl w:val="0"/>
          <w:numId w:val="19"/>
        </w:numPr>
        <w:spacing w:after="0" w:line="240" w:lineRule="auto"/>
        <w:jc w:val="both"/>
        <w:rPr>
          <w:rFonts w:eastAsia="MS Mincho" w:cs="Arial"/>
          <w:sz w:val="24"/>
          <w:szCs w:val="24"/>
          <w:lang w:val="ro-RO"/>
        </w:rPr>
      </w:pPr>
      <w:r w:rsidRPr="009323E3">
        <w:rPr>
          <w:rFonts w:eastAsia="MS Mincho" w:cs="Arial"/>
          <w:b/>
          <w:sz w:val="24"/>
          <w:szCs w:val="24"/>
          <w:lang w:val="ro-RO"/>
        </w:rPr>
        <w:t>ARoTT</w:t>
      </w:r>
      <w:r w:rsidRPr="009323E3">
        <w:rPr>
          <w:rFonts w:eastAsia="MS Mincho" w:cs="Arial"/>
          <w:sz w:val="24"/>
          <w:szCs w:val="24"/>
          <w:lang w:val="ro-RO"/>
        </w:rPr>
        <w:t xml:space="preserve"> – retea care sprijina transferul tehnologic și al entităților inovative, promovarea produselor și tehnologiilor inovative și asigurarea accesului la rezultatele cercetării (</w:t>
      </w:r>
      <w:hyperlink r:id="rId29" w:history="1">
        <w:r w:rsidRPr="009323E3">
          <w:rPr>
            <w:rStyle w:val="Hyperlink"/>
            <w:rFonts w:eastAsia="MS Mincho" w:cs="Arial"/>
            <w:sz w:val="24"/>
            <w:szCs w:val="24"/>
            <w:lang w:val="ro-RO"/>
          </w:rPr>
          <w:t>http://www.arott.ro/index.php?menu_id=100</w:t>
        </w:r>
      </w:hyperlink>
      <w:r w:rsidRPr="009323E3">
        <w:rPr>
          <w:rFonts w:eastAsia="MS Mincho" w:cs="Arial"/>
          <w:sz w:val="24"/>
          <w:szCs w:val="24"/>
          <w:lang w:val="ro-RO"/>
        </w:rPr>
        <w:t>)</w:t>
      </w:r>
    </w:p>
    <w:p w14:paraId="0D892D29" w14:textId="77777777" w:rsidR="00DA0140" w:rsidRPr="009323E3" w:rsidRDefault="00DA0140" w:rsidP="00A83954">
      <w:pPr>
        <w:pStyle w:val="ListParagraph"/>
        <w:numPr>
          <w:ilvl w:val="0"/>
          <w:numId w:val="19"/>
        </w:numPr>
        <w:spacing w:after="0" w:line="240" w:lineRule="auto"/>
        <w:jc w:val="both"/>
        <w:rPr>
          <w:rFonts w:eastAsia="MS Mincho" w:cs="Arial"/>
          <w:sz w:val="24"/>
          <w:szCs w:val="24"/>
          <w:lang w:val="ro-RO"/>
        </w:rPr>
      </w:pPr>
      <w:r w:rsidRPr="009323E3">
        <w:rPr>
          <w:rFonts w:eastAsia="MS Mincho" w:cs="Arial"/>
          <w:b/>
          <w:sz w:val="24"/>
          <w:szCs w:val="24"/>
          <w:lang w:val="ro-RO"/>
        </w:rPr>
        <w:lastRenderedPageBreak/>
        <w:t>Reteaua Enterprise Europe</w:t>
      </w:r>
      <w:r w:rsidRPr="009323E3">
        <w:rPr>
          <w:rFonts w:eastAsia="MS Mincho" w:cs="Arial"/>
          <w:sz w:val="24"/>
          <w:szCs w:val="24"/>
          <w:lang w:val="ro-RO"/>
        </w:rPr>
        <w:t xml:space="preserve"> - inițiativă a Comisiei Europene lansată în anul 2008, cea mai vastă rețea care sprijină întreprinderile, organizațiile de afaceri și profesionale, agențiile de dezvoltare, institutele de cercetare, parcurile tehnologice, clusterele și universitățile să beneficieze de avantajele pieței unice europene pentru dezvoltarea propriei afaceri, prin furnizarea de servicii specializate in domeniul inovarii și internaționalizarii (</w:t>
      </w:r>
      <w:hyperlink r:id="rId30" w:history="1">
        <w:r w:rsidRPr="009323E3">
          <w:rPr>
            <w:rStyle w:val="Hyperlink"/>
            <w:rFonts w:eastAsia="MS Mincho" w:cs="Arial"/>
            <w:sz w:val="24"/>
            <w:szCs w:val="24"/>
            <w:lang w:val="ro-RO"/>
          </w:rPr>
          <w:t>http://een.ec.europa.eu/</w:t>
        </w:r>
      </w:hyperlink>
      <w:r w:rsidRPr="009323E3">
        <w:rPr>
          <w:rFonts w:eastAsia="MS Mincho" w:cs="Arial"/>
          <w:sz w:val="24"/>
          <w:szCs w:val="24"/>
          <w:lang w:val="ro-RO"/>
        </w:rPr>
        <w:t>)</w:t>
      </w:r>
    </w:p>
    <w:p w14:paraId="6684DC06" w14:textId="224E3FBA" w:rsidR="002A7D2E" w:rsidRPr="006228AE" w:rsidRDefault="00D93ED7" w:rsidP="006228AE">
      <w:pPr>
        <w:pStyle w:val="Heading2"/>
        <w:rPr>
          <w:i/>
          <w:iCs/>
          <w:color w:val="000099"/>
          <w:sz w:val="24"/>
          <w:lang w:val="ro-RO"/>
        </w:rPr>
      </w:pPr>
      <w:bookmarkStart w:id="23" w:name="_Toc474759695"/>
      <w:r w:rsidRPr="006228AE">
        <w:rPr>
          <w:i/>
          <w:iCs/>
          <w:color w:val="000099"/>
          <w:sz w:val="24"/>
          <w:lang w:val="ro-RO"/>
        </w:rPr>
        <w:t xml:space="preserve">1.2 </w:t>
      </w:r>
      <w:r w:rsidR="002A7D2E" w:rsidRPr="006228AE">
        <w:rPr>
          <w:i/>
          <w:iCs/>
          <w:color w:val="000099"/>
          <w:sz w:val="24"/>
          <w:lang w:val="ro-RO"/>
        </w:rPr>
        <w:t>Analiza nevoilor de dezvoltare a stru</w:t>
      </w:r>
      <w:r w:rsidR="00EF12E9">
        <w:rPr>
          <w:i/>
          <w:iCs/>
          <w:color w:val="000099"/>
          <w:sz w:val="24"/>
          <w:lang w:val="ro-RO"/>
        </w:rPr>
        <w:t>c</w:t>
      </w:r>
      <w:r w:rsidR="002A7D2E" w:rsidRPr="006228AE">
        <w:rPr>
          <w:i/>
          <w:iCs/>
          <w:color w:val="000099"/>
          <w:sz w:val="24"/>
          <w:lang w:val="ro-RO"/>
        </w:rPr>
        <w:t>turilor de transfer tehnologic</w:t>
      </w:r>
      <w:bookmarkEnd w:id="23"/>
    </w:p>
    <w:p w14:paraId="11F9B0F8" w14:textId="77777777" w:rsidR="002A7D2E" w:rsidRPr="008778D7" w:rsidRDefault="002A7D2E" w:rsidP="005A260A">
      <w:pPr>
        <w:jc w:val="both"/>
        <w:rPr>
          <w:b/>
          <w:i/>
          <w:lang w:val="fr-FR"/>
        </w:rPr>
      </w:pPr>
      <w:r w:rsidRPr="008778D7">
        <w:rPr>
          <w:b/>
          <w:i/>
          <w:lang w:val="fr-FR"/>
        </w:rPr>
        <w:t xml:space="preserve">  </w:t>
      </w:r>
    </w:p>
    <w:p w14:paraId="3306C4F4" w14:textId="77777777" w:rsidR="005A260A" w:rsidRPr="009323E3" w:rsidRDefault="005A260A" w:rsidP="005A260A">
      <w:pPr>
        <w:jc w:val="both"/>
        <w:rPr>
          <w:lang w:val="it-IT"/>
        </w:rPr>
      </w:pPr>
      <w:r w:rsidRPr="009323E3">
        <w:rPr>
          <w:lang w:val="it-IT"/>
        </w:rPr>
        <w:t>In perioada 20.10.2016-10.12.2015 a avut loc o consultare la nivel regional a unui numar de 38 entitati de cercetare-inovare-transfer tehnologic in vederea pregătirii lansării apelului de proiecte, este necesară identificarea tipurilor de servicii tehnologice care pot fi desfașurate la nivelul entităților de transfer tehnologic, astfel încât acestea să poată fi standardizate si sa permita monitorizarea proiectelor investitionale, definirea listei de cheltuieli eligibile si definirea mecansimului de aplicare evaluare</w:t>
      </w:r>
      <w:r w:rsidR="00794CF7" w:rsidRPr="009323E3">
        <w:rPr>
          <w:lang w:val="it-IT"/>
        </w:rPr>
        <w:t xml:space="preserve"> si selectie a proiectelor. In A</w:t>
      </w:r>
      <w:r w:rsidRPr="009323E3">
        <w:rPr>
          <w:lang w:val="it-IT"/>
        </w:rPr>
        <w:t>nexa 3 „Sondaj evaluare necesar dezvoltare servicii de TT” un numar de 9 entitati au raspuns acestui sondaj si concluziile au fost urmatoarele:</w:t>
      </w:r>
    </w:p>
    <w:p w14:paraId="25BE9A96" w14:textId="77777777" w:rsidR="005A260A" w:rsidRPr="009323E3" w:rsidRDefault="005A260A" w:rsidP="00973044">
      <w:pPr>
        <w:numPr>
          <w:ilvl w:val="0"/>
          <w:numId w:val="119"/>
        </w:numPr>
        <w:ind w:left="426" w:hanging="426"/>
        <w:jc w:val="both"/>
        <w:rPr>
          <w:lang w:val="it-IT"/>
        </w:rPr>
      </w:pPr>
      <w:r w:rsidRPr="009323E3">
        <w:rPr>
          <w:lang w:val="it-IT"/>
        </w:rPr>
        <w:t>Cele 9 organizații respondente fac parte din următoarele categorii: 3 Universități, 3 Centre de Cercetare, 2 IMM-uri, 1 ONG;</w:t>
      </w:r>
    </w:p>
    <w:p w14:paraId="1C3D2D15" w14:textId="77777777" w:rsidR="005A260A" w:rsidRPr="009323E3" w:rsidRDefault="005A260A" w:rsidP="00973044">
      <w:pPr>
        <w:numPr>
          <w:ilvl w:val="0"/>
          <w:numId w:val="119"/>
        </w:numPr>
        <w:ind w:left="426" w:hanging="426"/>
        <w:jc w:val="both"/>
        <w:rPr>
          <w:lang w:val="it-IT"/>
        </w:rPr>
      </w:pPr>
      <w:r w:rsidRPr="009323E3">
        <w:rPr>
          <w:lang w:val="it-IT"/>
        </w:rPr>
        <w:t>Toate cele 9 organizații, cu excepția uneia (Centrul de Cercetare si Prelucrare a Plantelor Medicinale „Plantavorel” SA Piatra Neamt), furnizează deja servicii de transfer tehnologic către întreprinderi</w:t>
      </w:r>
    </w:p>
    <w:p w14:paraId="71F74821" w14:textId="77777777" w:rsidR="005A260A" w:rsidRPr="009323E3" w:rsidRDefault="005A260A" w:rsidP="00973044">
      <w:pPr>
        <w:numPr>
          <w:ilvl w:val="0"/>
          <w:numId w:val="119"/>
        </w:numPr>
        <w:ind w:left="426" w:hanging="426"/>
        <w:jc w:val="both"/>
      </w:pPr>
      <w:r w:rsidRPr="009323E3">
        <w:t>Domeniile in care sunt furnizate servicii de TT:  IT, agricultura (legumicultura), zootehnie,  materiale (mase plastice), dezvoltare rurala</w:t>
      </w:r>
    </w:p>
    <w:p w14:paraId="36972176" w14:textId="77777777" w:rsidR="005A260A" w:rsidRPr="009323E3" w:rsidRDefault="005A260A" w:rsidP="00973044">
      <w:pPr>
        <w:numPr>
          <w:ilvl w:val="0"/>
          <w:numId w:val="119"/>
        </w:numPr>
        <w:ind w:left="426" w:hanging="426"/>
        <w:jc w:val="both"/>
      </w:pPr>
      <w:r w:rsidRPr="009323E3">
        <w:t xml:space="preserve">Pentru îmbunătățirea capacitații si capabilității organizațiilor proprii de a furniza servicii de TT, exista interes unanim exprimat pentru investiții in următoarele resurse: personal (9 răspunsuri), echipamente (9 răspunsuri), buget (8 răspunsuri). </w:t>
      </w:r>
    </w:p>
    <w:p w14:paraId="5EEB6EED" w14:textId="77777777" w:rsidR="005A260A" w:rsidRPr="009323E3" w:rsidRDefault="005A260A" w:rsidP="00973044">
      <w:pPr>
        <w:numPr>
          <w:ilvl w:val="0"/>
          <w:numId w:val="119"/>
        </w:numPr>
        <w:ind w:left="426" w:hanging="426"/>
        <w:jc w:val="both"/>
      </w:pPr>
      <w:r w:rsidRPr="009323E3">
        <w:t xml:space="preserve">Toate cele 9 organizații au nevoi de finanțare (prin fonduri FEDER) pentru dezvoltarea serviciilor de transfer tehnologic după cum urmează: </w:t>
      </w:r>
    </w:p>
    <w:p w14:paraId="090B69BF" w14:textId="77777777" w:rsidR="005A260A" w:rsidRPr="009323E3" w:rsidRDefault="005A260A" w:rsidP="00973044">
      <w:pPr>
        <w:numPr>
          <w:ilvl w:val="0"/>
          <w:numId w:val="120"/>
        </w:numPr>
        <w:jc w:val="both"/>
      </w:pPr>
      <w:r w:rsidRPr="002A7D2E">
        <w:rPr>
          <w:i/>
        </w:rPr>
        <w:t>servicii tehnologice de bază</w:t>
      </w:r>
      <w:r w:rsidRPr="009323E3">
        <w:t xml:space="preserve"> (dezvoltare de baze de date, elaborare studii/cercetări, creșterea nivelului de conștientizare asupra inovării, constituire consorții / parteneriate, servicii de sprijin, suport și informare) – 8 răspunsuri</w:t>
      </w:r>
    </w:p>
    <w:p w14:paraId="15E46A3A" w14:textId="77777777" w:rsidR="005A260A" w:rsidRPr="009323E3" w:rsidRDefault="005A260A" w:rsidP="00973044">
      <w:pPr>
        <w:numPr>
          <w:ilvl w:val="0"/>
          <w:numId w:val="120"/>
        </w:numPr>
        <w:jc w:val="both"/>
      </w:pPr>
      <w:r w:rsidRPr="002A7D2E">
        <w:rPr>
          <w:i/>
        </w:rPr>
        <w:t>servicii tehnologice cu valoare adăugata mare</w:t>
      </w:r>
      <w:r w:rsidRPr="009323E3">
        <w:t xml:space="preserve"> (vouchere de inovare, Open Labs, mentoring/coaching de specialitate, consultare implementare soluții tehnologice, facilitare parteneriate, organizare evenimente brokeraj și matchmaking, misiuni economice, formare și consultanță în domeniul inovării) – 7 răspunsuri</w:t>
      </w:r>
    </w:p>
    <w:p w14:paraId="76CC027E" w14:textId="77777777" w:rsidR="005A260A" w:rsidRPr="009323E3" w:rsidRDefault="005A260A" w:rsidP="00973044">
      <w:pPr>
        <w:numPr>
          <w:ilvl w:val="0"/>
          <w:numId w:val="120"/>
        </w:numPr>
        <w:jc w:val="both"/>
      </w:pPr>
      <w:r w:rsidRPr="002A7D2E">
        <w:rPr>
          <w:i/>
        </w:rPr>
        <w:t>transfer tehnologic propriu-zis</w:t>
      </w:r>
      <w:r w:rsidRPr="009323E3">
        <w:t xml:space="preserve"> – 6 răspunsuri</w:t>
      </w:r>
    </w:p>
    <w:p w14:paraId="0B888A4C" w14:textId="77777777" w:rsidR="005A260A" w:rsidRPr="009323E3" w:rsidRDefault="005A260A" w:rsidP="00973044">
      <w:pPr>
        <w:numPr>
          <w:ilvl w:val="0"/>
          <w:numId w:val="120"/>
        </w:numPr>
        <w:jc w:val="both"/>
        <w:rPr>
          <w:lang w:val="it-IT"/>
        </w:rPr>
      </w:pPr>
      <w:r w:rsidRPr="002A7D2E">
        <w:rPr>
          <w:i/>
          <w:lang w:val="it-IT"/>
        </w:rPr>
        <w:t>comercializare / acces pe piață (grant-uri pentru soluții inovative, dezvoltare spin-off-uri, creștere număr firme inovative)</w:t>
      </w:r>
      <w:r w:rsidRPr="009323E3">
        <w:rPr>
          <w:lang w:val="it-IT"/>
        </w:rPr>
        <w:t xml:space="preserve"> – 5 răspunsuri</w:t>
      </w:r>
    </w:p>
    <w:p w14:paraId="102E3617" w14:textId="77777777" w:rsidR="005A260A" w:rsidRPr="009323E3" w:rsidRDefault="005A260A" w:rsidP="005A260A">
      <w:pPr>
        <w:ind w:firstLine="720"/>
        <w:jc w:val="both"/>
        <w:rPr>
          <w:lang w:val="it-IT"/>
        </w:rPr>
      </w:pPr>
    </w:p>
    <w:p w14:paraId="57DDD7D6" w14:textId="77777777" w:rsidR="005A260A" w:rsidRPr="009323E3" w:rsidRDefault="005A260A" w:rsidP="005A260A">
      <w:pPr>
        <w:widowControl w:val="0"/>
        <w:overflowPunct w:val="0"/>
        <w:autoSpaceDE w:val="0"/>
        <w:autoSpaceDN w:val="0"/>
        <w:adjustRightInd w:val="0"/>
        <w:spacing w:line="232" w:lineRule="auto"/>
        <w:jc w:val="both"/>
        <w:rPr>
          <w:rFonts w:cs="Calibri"/>
          <w:lang w:val="it-IT"/>
        </w:rPr>
      </w:pPr>
      <w:r w:rsidRPr="009323E3">
        <w:rPr>
          <w:rFonts w:cs="Calibri"/>
          <w:lang w:val="it-IT"/>
        </w:rPr>
        <w:t>Ministerul Dezvoltarii Regionale si Administratiei publcie a analizat in anul 2016 situatia entitatilor de Transfer Tehnologic acreditate in Romania in baza HG 406/2003, constatand ca din multe motive obiective si structurale, entitatile deja acreditate nu livreaza in mod satisfacator rezultatele asteptate de la acest tip de entitati/retele de entitati</w:t>
      </w:r>
      <w:r w:rsidRPr="009323E3">
        <w:rPr>
          <w:rStyle w:val="FootnoteReference"/>
          <w:rFonts w:cs="Calibri"/>
        </w:rPr>
        <w:footnoteReference w:id="1"/>
      </w:r>
      <w:r w:rsidRPr="009323E3">
        <w:rPr>
          <w:rFonts w:cs="Calibri"/>
          <w:lang w:val="it-IT"/>
        </w:rPr>
        <w:t xml:space="preserve">. Documentul arata ca cele 49 de entitati deja acreditate nu au fost capabile sa genereze suficiente venituri din activitatile de suport oferite. Gama de specializare este foarte mare, circa 26 tipologii diferite, dar multe din ele </w:t>
      </w:r>
      <w:r w:rsidRPr="009323E3">
        <w:rPr>
          <w:rFonts w:cs="Calibri"/>
          <w:lang w:val="it-IT"/>
        </w:rPr>
        <w:lastRenderedPageBreak/>
        <w:t>se concentreaza pe cateva domenii de specializare (ex. TIC, masini-unelte sau mediu). Analiza dispersarii geografice indica de asemenea un dezechilibru, cel mai mare numar de entitati isi au localizarea in Bucuresti-Ilfov(</w:t>
      </w:r>
      <w:r w:rsidRPr="009323E3">
        <w:rPr>
          <w:rFonts w:cs="Calibri"/>
          <w:sz w:val="19"/>
          <w:szCs w:val="19"/>
          <w:lang w:val="it-IT"/>
        </w:rPr>
        <w:t>21 centre, in raport cu 2 in region Nord-Est)</w:t>
      </w:r>
      <w:r w:rsidRPr="009323E3">
        <w:rPr>
          <w:rFonts w:cs="Calibri"/>
          <w:lang w:val="it-IT"/>
        </w:rPr>
        <w:t xml:space="preserve">. Alte aspecte critice evidentiate de aceasta analiza arata legitimitatea limitata in cazul unor organizatii gazda (ex. camere de comert), slaba colaborare (afilierea la retele internationale sau participarea la platforme de comercializare internationale) ceea ce ofera o expunere limitata la noile tendinte in ceea ce priveste tehnologiile. </w:t>
      </w:r>
    </w:p>
    <w:p w14:paraId="74AE1185" w14:textId="77777777" w:rsidR="005A260A" w:rsidRPr="009323E3" w:rsidRDefault="005A260A" w:rsidP="005A260A">
      <w:pPr>
        <w:widowControl w:val="0"/>
        <w:overflowPunct w:val="0"/>
        <w:autoSpaceDE w:val="0"/>
        <w:autoSpaceDN w:val="0"/>
        <w:adjustRightInd w:val="0"/>
        <w:spacing w:line="232" w:lineRule="auto"/>
        <w:jc w:val="both"/>
        <w:rPr>
          <w:rFonts w:cs="Calibri"/>
          <w:lang w:val="it-IT"/>
        </w:rPr>
      </w:pPr>
    </w:p>
    <w:p w14:paraId="54E300EB" w14:textId="08438B93" w:rsidR="002A7D2E" w:rsidRPr="006228AE" w:rsidRDefault="00D93ED7" w:rsidP="006228AE">
      <w:pPr>
        <w:pStyle w:val="Heading2"/>
        <w:rPr>
          <w:i/>
          <w:iCs/>
          <w:color w:val="000099"/>
          <w:sz w:val="24"/>
          <w:lang w:val="ro-RO"/>
        </w:rPr>
      </w:pPr>
      <w:bookmarkStart w:id="24" w:name="_Toc474759696"/>
      <w:r w:rsidRPr="006228AE">
        <w:rPr>
          <w:i/>
          <w:iCs/>
          <w:color w:val="000099"/>
          <w:sz w:val="24"/>
          <w:lang w:val="ro-RO"/>
        </w:rPr>
        <w:t xml:space="preserve">1.3 </w:t>
      </w:r>
      <w:r w:rsidR="002A7D2E" w:rsidRPr="006228AE">
        <w:rPr>
          <w:i/>
          <w:iCs/>
          <w:color w:val="000099"/>
          <w:sz w:val="24"/>
          <w:lang w:val="ro-RO"/>
        </w:rPr>
        <w:t>Analiza ofertei de servicii de transfer tehnologic din Regiunea Nord-Est</w:t>
      </w:r>
      <w:bookmarkEnd w:id="24"/>
    </w:p>
    <w:p w14:paraId="23A71CE7" w14:textId="77777777" w:rsidR="002A7D2E" w:rsidRPr="008778D7" w:rsidRDefault="002A7D2E" w:rsidP="005A260A">
      <w:pPr>
        <w:pStyle w:val="BodyText"/>
        <w:jc w:val="both"/>
        <w:rPr>
          <w:rFonts w:ascii="Calibri" w:hAnsi="Calibri"/>
          <w:szCs w:val="24"/>
          <w:lang w:val="fr-FR"/>
        </w:rPr>
      </w:pPr>
    </w:p>
    <w:p w14:paraId="5D0C821D" w14:textId="77777777" w:rsidR="005A260A" w:rsidRPr="009323E3" w:rsidRDefault="005A260A" w:rsidP="005A260A">
      <w:pPr>
        <w:pStyle w:val="BodyText"/>
        <w:jc w:val="both"/>
        <w:rPr>
          <w:rFonts w:ascii="Calibri" w:hAnsi="Calibri"/>
          <w:szCs w:val="24"/>
          <w:lang w:val="it-IT"/>
        </w:rPr>
      </w:pPr>
      <w:r w:rsidRPr="009323E3">
        <w:rPr>
          <w:rFonts w:ascii="Calibri" w:hAnsi="Calibri"/>
          <w:szCs w:val="24"/>
          <w:lang w:val="it-IT"/>
        </w:rPr>
        <w:t>In perioada 8-10.12.2016 ADR Nord-Est a organizat la Radauti Suceava</w:t>
      </w:r>
      <w:r w:rsidR="002A7D2E">
        <w:rPr>
          <w:rFonts w:ascii="Calibri" w:hAnsi="Calibri"/>
          <w:szCs w:val="24"/>
          <w:lang w:val="it-IT"/>
        </w:rPr>
        <w:t>,</w:t>
      </w:r>
      <w:r w:rsidRPr="009323E3">
        <w:rPr>
          <w:rFonts w:ascii="Calibri" w:hAnsi="Calibri"/>
          <w:szCs w:val="24"/>
          <w:lang w:val="it-IT"/>
        </w:rPr>
        <w:t xml:space="preserve"> cu sprijinul expertilor DG Regio-JRC si DG Educat</w:t>
      </w:r>
      <w:r w:rsidR="002A7D2E">
        <w:rPr>
          <w:rFonts w:ascii="Calibri" w:hAnsi="Calibri"/>
          <w:szCs w:val="24"/>
          <w:lang w:val="it-IT"/>
        </w:rPr>
        <w:t>ie si Cultura</w:t>
      </w:r>
      <w:r w:rsidRPr="009323E3">
        <w:rPr>
          <w:rFonts w:ascii="Calibri" w:hAnsi="Calibri"/>
          <w:szCs w:val="24"/>
          <w:lang w:val="it-IT"/>
        </w:rPr>
        <w:t xml:space="preserve">, un atelier de lucru cu reprezentantii mediului academic regional (24 participanti) care a avut drept scop evaluarea contributiei universitatilor la procesul de specializare inteligenta. Intre altele atelierul de lucru a avut o sectiune dedicate transferului de </w:t>
      </w:r>
      <w:r w:rsidRPr="009323E3">
        <w:rPr>
          <w:rFonts w:ascii="Calibri" w:hAnsi="Calibri"/>
          <w:szCs w:val="24"/>
        </w:rPr>
        <w:t>t</w:t>
      </w:r>
      <w:r w:rsidRPr="009323E3">
        <w:rPr>
          <w:rFonts w:ascii="Calibri" w:hAnsi="Calibri"/>
          <w:szCs w:val="24"/>
          <w:lang w:val="it-IT"/>
        </w:rPr>
        <w:t>e</w:t>
      </w:r>
      <w:r w:rsidRPr="009323E3">
        <w:rPr>
          <w:rFonts w:ascii="Calibri" w:hAnsi="Calibri"/>
          <w:szCs w:val="24"/>
        </w:rPr>
        <w:t>hnolog</w:t>
      </w:r>
      <w:r w:rsidRPr="009323E3">
        <w:rPr>
          <w:rFonts w:ascii="Calibri" w:hAnsi="Calibri"/>
          <w:szCs w:val="24"/>
          <w:lang w:val="it-IT"/>
        </w:rPr>
        <w:t>ie</w:t>
      </w:r>
      <w:r w:rsidRPr="009323E3">
        <w:rPr>
          <w:rFonts w:ascii="Calibri" w:hAnsi="Calibri"/>
          <w:szCs w:val="24"/>
        </w:rPr>
        <w:t xml:space="preserve"> </w:t>
      </w:r>
      <w:r w:rsidRPr="009323E3">
        <w:rPr>
          <w:rFonts w:ascii="Calibri" w:hAnsi="Calibri"/>
          <w:szCs w:val="24"/>
          <w:lang w:val="it-IT"/>
        </w:rPr>
        <w:t>ale carui concluzii pot fi sumarizate astfel</w:t>
      </w:r>
      <w:r w:rsidRPr="009323E3">
        <w:rPr>
          <w:rStyle w:val="FootnoteReference"/>
          <w:rFonts w:ascii="Calibri" w:hAnsi="Calibri"/>
          <w:szCs w:val="24"/>
          <w:lang w:val="en-US"/>
        </w:rPr>
        <w:footnoteReference w:id="2"/>
      </w:r>
      <w:r w:rsidRPr="009323E3">
        <w:rPr>
          <w:rFonts w:ascii="Calibri" w:hAnsi="Calibri"/>
          <w:szCs w:val="24"/>
        </w:rPr>
        <w:t xml:space="preserve"> </w:t>
      </w:r>
      <w:r w:rsidRPr="009323E3">
        <w:rPr>
          <w:rFonts w:ascii="Calibri" w:hAnsi="Calibri"/>
          <w:szCs w:val="24"/>
          <w:lang w:val="it-IT"/>
        </w:rPr>
        <w:t>:</w:t>
      </w:r>
    </w:p>
    <w:p w14:paraId="43E87537" w14:textId="77777777" w:rsidR="005A260A" w:rsidRPr="009323E3" w:rsidRDefault="005A260A" w:rsidP="005A260A">
      <w:pPr>
        <w:pStyle w:val="BodyText"/>
        <w:ind w:firstLine="720"/>
        <w:jc w:val="both"/>
        <w:rPr>
          <w:rFonts w:ascii="Calibri" w:hAnsi="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2"/>
      </w:tblGrid>
      <w:tr w:rsidR="005A260A" w:rsidRPr="009323E3" w14:paraId="16AF5168" w14:textId="77777777" w:rsidTr="005A260A">
        <w:tc>
          <w:tcPr>
            <w:tcW w:w="4786" w:type="dxa"/>
            <w:shd w:val="clear" w:color="auto" w:fill="auto"/>
          </w:tcPr>
          <w:p w14:paraId="47E5A149" w14:textId="77777777" w:rsidR="005A260A" w:rsidRPr="009323E3" w:rsidRDefault="005A260A" w:rsidP="005A260A">
            <w:pPr>
              <w:pStyle w:val="Caption"/>
              <w:keepNext/>
              <w:jc w:val="center"/>
              <w:rPr>
                <w:rFonts w:ascii="Calibri" w:hAnsi="Calibri"/>
                <w:b/>
                <w:sz w:val="22"/>
                <w:szCs w:val="22"/>
              </w:rPr>
            </w:pPr>
            <w:r w:rsidRPr="009323E3">
              <w:rPr>
                <w:rFonts w:ascii="Calibri" w:hAnsi="Calibri"/>
                <w:b/>
                <w:sz w:val="22"/>
                <w:szCs w:val="22"/>
              </w:rPr>
              <w:t>Provocari principale</w:t>
            </w:r>
          </w:p>
        </w:tc>
        <w:tc>
          <w:tcPr>
            <w:tcW w:w="4787" w:type="dxa"/>
            <w:shd w:val="clear" w:color="auto" w:fill="auto"/>
          </w:tcPr>
          <w:p w14:paraId="4F695359" w14:textId="77777777" w:rsidR="005A260A" w:rsidRPr="009323E3" w:rsidRDefault="005A260A" w:rsidP="005A260A">
            <w:pPr>
              <w:pStyle w:val="Caption"/>
              <w:keepNext/>
              <w:jc w:val="center"/>
              <w:rPr>
                <w:rFonts w:ascii="Calibri" w:hAnsi="Calibri"/>
                <w:b/>
                <w:sz w:val="22"/>
                <w:szCs w:val="22"/>
              </w:rPr>
            </w:pPr>
            <w:r w:rsidRPr="009323E3">
              <w:rPr>
                <w:rFonts w:ascii="Calibri" w:hAnsi="Calibri"/>
                <w:b/>
                <w:sz w:val="22"/>
                <w:szCs w:val="22"/>
              </w:rPr>
              <w:t>posibile solutii</w:t>
            </w:r>
          </w:p>
        </w:tc>
      </w:tr>
      <w:tr w:rsidR="005A260A" w:rsidRPr="008778D7" w14:paraId="1FF482CB" w14:textId="77777777" w:rsidTr="005A260A">
        <w:tc>
          <w:tcPr>
            <w:tcW w:w="4786" w:type="dxa"/>
            <w:shd w:val="clear" w:color="auto" w:fill="auto"/>
          </w:tcPr>
          <w:p w14:paraId="5ED2AE9D" w14:textId="77777777" w:rsidR="005A260A" w:rsidRPr="009323E3" w:rsidRDefault="005A260A" w:rsidP="00973044">
            <w:pPr>
              <w:pStyle w:val="BodyText"/>
              <w:numPr>
                <w:ilvl w:val="0"/>
                <w:numId w:val="122"/>
              </w:numPr>
              <w:jc w:val="both"/>
              <w:rPr>
                <w:rFonts w:ascii="Calibri" w:hAnsi="Calibri"/>
                <w:sz w:val="22"/>
                <w:szCs w:val="22"/>
              </w:rPr>
            </w:pPr>
            <w:r w:rsidRPr="009323E3">
              <w:rPr>
                <w:rFonts w:ascii="Calibri" w:hAnsi="Calibri"/>
                <w:sz w:val="22"/>
                <w:szCs w:val="22"/>
                <w:lang w:val="it-IT"/>
              </w:rPr>
              <w:t>Universitatile nu se pot angaja in activitati economice datorita cadrului legislativ</w:t>
            </w:r>
            <w:r w:rsidRPr="009323E3">
              <w:rPr>
                <w:rFonts w:ascii="Calibri" w:hAnsi="Calibri"/>
                <w:sz w:val="22"/>
                <w:szCs w:val="22"/>
              </w:rPr>
              <w:t xml:space="preserve">. </w:t>
            </w:r>
            <w:r w:rsidRPr="009323E3">
              <w:rPr>
                <w:rFonts w:ascii="Calibri" w:hAnsi="Calibri"/>
                <w:sz w:val="22"/>
                <w:szCs w:val="22"/>
                <w:lang w:val="it-IT"/>
              </w:rPr>
              <w:t>Aceasta inseamna ca ele nu pot crea in mod direct cash flow din activitati de transfer tehnologic (in practica universitatea este platita de cei asistati prin consumabile si echipamente).</w:t>
            </w:r>
          </w:p>
          <w:p w14:paraId="5381A0D7" w14:textId="77777777" w:rsidR="005A260A" w:rsidRPr="009323E3" w:rsidRDefault="005A260A" w:rsidP="00973044">
            <w:pPr>
              <w:pStyle w:val="BodyText"/>
              <w:numPr>
                <w:ilvl w:val="0"/>
                <w:numId w:val="122"/>
              </w:numPr>
              <w:jc w:val="both"/>
              <w:rPr>
                <w:rFonts w:ascii="Calibri" w:hAnsi="Calibri"/>
                <w:sz w:val="22"/>
                <w:szCs w:val="22"/>
              </w:rPr>
            </w:pPr>
            <w:r w:rsidRPr="009323E3">
              <w:rPr>
                <w:rFonts w:ascii="Calibri" w:hAnsi="Calibri"/>
                <w:sz w:val="22"/>
                <w:szCs w:val="22"/>
                <w:lang w:val="it-IT"/>
              </w:rPr>
              <w:t xml:space="preserve">Nivelul tehnologic redus al economiei regionale si caracterul superficial al populatiei, </w:t>
            </w:r>
            <w:r w:rsidRPr="009323E3">
              <w:rPr>
                <w:rFonts w:ascii="Calibri" w:hAnsi="Calibri"/>
                <w:sz w:val="22"/>
                <w:szCs w:val="22"/>
              </w:rPr>
              <w:t>inclusive</w:t>
            </w:r>
            <w:r w:rsidRPr="009323E3">
              <w:rPr>
                <w:rFonts w:ascii="Calibri" w:hAnsi="Calibri"/>
                <w:sz w:val="22"/>
                <w:szCs w:val="22"/>
                <w:lang w:val="it-IT"/>
              </w:rPr>
              <w:t xml:space="preserve"> a antreprenorilor si oficialilor guvernamentali </w:t>
            </w:r>
            <w:r w:rsidRPr="009323E3">
              <w:rPr>
                <w:rFonts w:ascii="Calibri" w:hAnsi="Calibri"/>
                <w:sz w:val="22"/>
                <w:szCs w:val="22"/>
              </w:rPr>
              <w:t xml:space="preserve">nu asigura un </w:t>
            </w:r>
            <w:r w:rsidRPr="009323E3">
              <w:rPr>
                <w:rFonts w:ascii="Calibri" w:hAnsi="Calibri"/>
                <w:sz w:val="22"/>
                <w:szCs w:val="22"/>
                <w:lang w:val="it-IT"/>
              </w:rPr>
              <w:t xml:space="preserve">sol fertil pentru </w:t>
            </w:r>
            <w:r w:rsidRPr="009323E3">
              <w:rPr>
                <w:rFonts w:ascii="Calibri" w:hAnsi="Calibri"/>
                <w:sz w:val="22"/>
                <w:szCs w:val="22"/>
              </w:rPr>
              <w:t>difuzia noilor cunostinte.</w:t>
            </w:r>
          </w:p>
          <w:p w14:paraId="2F042FD9" w14:textId="77777777" w:rsidR="005A260A" w:rsidRPr="009323E3" w:rsidRDefault="005A260A" w:rsidP="00973044">
            <w:pPr>
              <w:pStyle w:val="BodyText"/>
              <w:numPr>
                <w:ilvl w:val="0"/>
                <w:numId w:val="122"/>
              </w:numPr>
              <w:jc w:val="both"/>
              <w:rPr>
                <w:rFonts w:ascii="Calibri" w:hAnsi="Calibri"/>
                <w:sz w:val="22"/>
                <w:szCs w:val="22"/>
              </w:rPr>
            </w:pPr>
            <w:r w:rsidRPr="009323E3">
              <w:rPr>
                <w:rFonts w:ascii="Calibri" w:hAnsi="Calibri"/>
                <w:sz w:val="22"/>
                <w:szCs w:val="22"/>
                <w:lang w:val="it-IT"/>
              </w:rPr>
              <w:t xml:space="preserve">Exista o asimetrie puternica intre </w:t>
            </w:r>
            <w:r w:rsidRPr="009323E3">
              <w:rPr>
                <w:rFonts w:ascii="Calibri" w:hAnsi="Calibri"/>
                <w:sz w:val="22"/>
                <w:szCs w:val="22"/>
              </w:rPr>
              <w:t xml:space="preserve">nevoi-solutii si informatii </w:t>
            </w:r>
            <w:r w:rsidRPr="009323E3">
              <w:rPr>
                <w:rFonts w:ascii="Calibri" w:hAnsi="Calibri"/>
                <w:sz w:val="22"/>
                <w:szCs w:val="22"/>
                <w:lang w:val="it-IT"/>
              </w:rPr>
              <w:t xml:space="preserve">intre actorii </w:t>
            </w:r>
            <w:r w:rsidRPr="009323E3">
              <w:rPr>
                <w:rFonts w:ascii="Calibri" w:hAnsi="Calibri"/>
                <w:sz w:val="22"/>
                <w:szCs w:val="22"/>
              </w:rPr>
              <w:t>regional</w:t>
            </w:r>
            <w:r w:rsidRPr="009323E3">
              <w:rPr>
                <w:rFonts w:ascii="Calibri" w:hAnsi="Calibri"/>
                <w:sz w:val="22"/>
                <w:szCs w:val="22"/>
                <w:lang w:val="it-IT"/>
              </w:rPr>
              <w:t>i</w:t>
            </w:r>
            <w:r w:rsidRPr="009323E3">
              <w:rPr>
                <w:rFonts w:ascii="Calibri" w:hAnsi="Calibri"/>
                <w:sz w:val="22"/>
                <w:szCs w:val="22"/>
              </w:rPr>
              <w:t>.</w:t>
            </w:r>
          </w:p>
          <w:p w14:paraId="4EAC6635" w14:textId="77777777" w:rsidR="005A260A" w:rsidRPr="009323E3" w:rsidRDefault="005A260A" w:rsidP="00973044">
            <w:pPr>
              <w:pStyle w:val="BodyText"/>
              <w:numPr>
                <w:ilvl w:val="0"/>
                <w:numId w:val="122"/>
              </w:numPr>
              <w:jc w:val="both"/>
              <w:rPr>
                <w:rFonts w:ascii="Calibri" w:hAnsi="Calibri"/>
                <w:sz w:val="22"/>
                <w:szCs w:val="22"/>
              </w:rPr>
            </w:pPr>
            <w:r w:rsidRPr="009323E3">
              <w:rPr>
                <w:rFonts w:ascii="Calibri" w:hAnsi="Calibri"/>
                <w:sz w:val="22"/>
                <w:szCs w:val="22"/>
                <w:lang w:val="en-US"/>
              </w:rPr>
              <w:t xml:space="preserve">Cele mai multe universitati au centre de transfer tehnologic </w:t>
            </w:r>
            <w:r w:rsidRPr="009323E3">
              <w:rPr>
                <w:rFonts w:ascii="Calibri" w:hAnsi="Calibri"/>
                <w:sz w:val="22"/>
                <w:szCs w:val="22"/>
              </w:rPr>
              <w:t xml:space="preserve">dar acestea au fost finantate in baza unor proiecte ERDF; </w:t>
            </w:r>
            <w:r w:rsidRPr="009323E3">
              <w:rPr>
                <w:rFonts w:ascii="Calibri" w:hAnsi="Calibri"/>
                <w:sz w:val="22"/>
                <w:szCs w:val="22"/>
                <w:lang w:val="en-US"/>
              </w:rPr>
              <w:t xml:space="preserve">acestea nu sunt parte a aparatului </w:t>
            </w:r>
            <w:r w:rsidRPr="009323E3">
              <w:rPr>
                <w:rFonts w:ascii="Calibri" w:hAnsi="Calibri"/>
                <w:sz w:val="22"/>
                <w:szCs w:val="22"/>
              </w:rPr>
              <w:t xml:space="preserve">administrativ academic. </w:t>
            </w:r>
            <w:r w:rsidRPr="009323E3">
              <w:rPr>
                <w:rFonts w:ascii="Calibri" w:hAnsi="Calibri"/>
                <w:sz w:val="22"/>
                <w:szCs w:val="22"/>
                <w:lang w:val="it-IT"/>
              </w:rPr>
              <w:t>Nu exista statistici publicate in legatura cu performantele acestor centre(care sa permita evaluarea eficientei/eficacitatii serviciilor)</w:t>
            </w:r>
            <w:r w:rsidRPr="009323E3">
              <w:rPr>
                <w:rFonts w:ascii="Calibri" w:hAnsi="Calibri"/>
                <w:sz w:val="22"/>
                <w:szCs w:val="22"/>
              </w:rPr>
              <w:t>.</w:t>
            </w:r>
          </w:p>
          <w:p w14:paraId="46D9D8F1" w14:textId="77777777" w:rsidR="005A260A" w:rsidRPr="009323E3" w:rsidRDefault="005A260A" w:rsidP="00973044">
            <w:pPr>
              <w:pStyle w:val="BodyText"/>
              <w:numPr>
                <w:ilvl w:val="0"/>
                <w:numId w:val="122"/>
              </w:numPr>
              <w:jc w:val="both"/>
              <w:rPr>
                <w:rFonts w:ascii="Calibri" w:hAnsi="Calibri"/>
                <w:sz w:val="22"/>
                <w:szCs w:val="22"/>
              </w:rPr>
            </w:pPr>
            <w:r w:rsidRPr="009323E3">
              <w:rPr>
                <w:rFonts w:ascii="Calibri" w:hAnsi="Calibri"/>
                <w:sz w:val="22"/>
                <w:szCs w:val="22"/>
                <w:lang w:val="fr-FR"/>
              </w:rPr>
              <w:t xml:space="preserve">Universitatile sunt depasite de activitatile de educatie, cercetare si administrative. Nu au timp </w:t>
            </w:r>
            <w:r w:rsidRPr="009323E3">
              <w:rPr>
                <w:rFonts w:ascii="Calibri" w:hAnsi="Calibri"/>
                <w:sz w:val="22"/>
                <w:szCs w:val="22"/>
              </w:rPr>
              <w:t>pentru a se angaja in activitati cu autoritatile regionale sau industria.</w:t>
            </w:r>
          </w:p>
          <w:p w14:paraId="2E647FA7" w14:textId="77777777" w:rsidR="005A260A" w:rsidRPr="009323E3" w:rsidRDefault="005A260A" w:rsidP="00973044">
            <w:pPr>
              <w:pStyle w:val="BodyText"/>
              <w:numPr>
                <w:ilvl w:val="0"/>
                <w:numId w:val="122"/>
              </w:numPr>
              <w:jc w:val="both"/>
              <w:rPr>
                <w:rFonts w:ascii="Calibri" w:hAnsi="Calibri"/>
                <w:sz w:val="22"/>
                <w:szCs w:val="22"/>
              </w:rPr>
            </w:pPr>
            <w:r w:rsidRPr="009323E3">
              <w:rPr>
                <w:rFonts w:ascii="Calibri" w:hAnsi="Calibri"/>
                <w:sz w:val="22"/>
                <w:szCs w:val="22"/>
                <w:lang w:val="fr-FR"/>
              </w:rPr>
              <w:t xml:space="preserve">Principalul vehicol recunoscut pentru transfrul de tehnoloige sunt proiectele de cercetare </w:t>
            </w:r>
            <w:r w:rsidRPr="009323E3">
              <w:rPr>
                <w:rFonts w:ascii="Calibri" w:hAnsi="Calibri"/>
                <w:sz w:val="22"/>
                <w:szCs w:val="22"/>
                <w:lang w:val="fr-FR"/>
              </w:rPr>
              <w:lastRenderedPageBreak/>
              <w:t>collaborative.</w:t>
            </w:r>
            <w:r w:rsidRPr="009323E3">
              <w:rPr>
                <w:rFonts w:ascii="Calibri" w:hAnsi="Calibri"/>
                <w:sz w:val="22"/>
                <w:szCs w:val="22"/>
              </w:rPr>
              <w:t xml:space="preserve"> </w:t>
            </w:r>
            <w:r w:rsidRPr="009323E3">
              <w:rPr>
                <w:rFonts w:ascii="Calibri" w:hAnsi="Calibri"/>
                <w:sz w:val="22"/>
                <w:szCs w:val="22"/>
                <w:lang w:val="it-IT"/>
              </w:rPr>
              <w:t xml:space="preserve">Exista dovezi ale tuturoro tipurilor de servicii de transfer tehnologic </w:t>
            </w:r>
            <w:r w:rsidRPr="009323E3">
              <w:rPr>
                <w:rFonts w:ascii="Calibri" w:hAnsi="Calibri"/>
                <w:sz w:val="22"/>
                <w:szCs w:val="22"/>
              </w:rPr>
              <w:t>(</w:t>
            </w:r>
            <w:r w:rsidRPr="009323E3">
              <w:rPr>
                <w:rFonts w:ascii="Calibri" w:hAnsi="Calibri"/>
                <w:sz w:val="22"/>
                <w:szCs w:val="22"/>
                <w:lang w:val="it-IT"/>
              </w:rPr>
              <w:t>licentiere</w:t>
            </w:r>
            <w:r w:rsidRPr="009323E3">
              <w:rPr>
                <w:rFonts w:ascii="Calibri" w:hAnsi="Calibri"/>
                <w:sz w:val="22"/>
                <w:szCs w:val="22"/>
              </w:rPr>
              <w:t>, cluster</w:t>
            </w:r>
            <w:r w:rsidRPr="009323E3">
              <w:rPr>
                <w:rFonts w:ascii="Calibri" w:hAnsi="Calibri"/>
                <w:sz w:val="22"/>
                <w:szCs w:val="22"/>
                <w:lang w:val="it-IT"/>
              </w:rPr>
              <w:t>e</w:t>
            </w:r>
            <w:r w:rsidRPr="009323E3">
              <w:rPr>
                <w:rFonts w:ascii="Calibri" w:hAnsi="Calibri"/>
                <w:sz w:val="22"/>
                <w:szCs w:val="22"/>
              </w:rPr>
              <w:t>, contract</w:t>
            </w:r>
            <w:r w:rsidRPr="009323E3">
              <w:rPr>
                <w:rFonts w:ascii="Calibri" w:hAnsi="Calibri"/>
                <w:sz w:val="22"/>
                <w:szCs w:val="22"/>
                <w:lang w:val="it-IT"/>
              </w:rPr>
              <w:t>e</w:t>
            </w:r>
            <w:r w:rsidRPr="009323E3">
              <w:rPr>
                <w:rFonts w:ascii="Calibri" w:hAnsi="Calibri"/>
                <w:sz w:val="22"/>
                <w:szCs w:val="22"/>
              </w:rPr>
              <w:t xml:space="preserve"> </w:t>
            </w:r>
            <w:r w:rsidRPr="009323E3">
              <w:rPr>
                <w:rFonts w:ascii="Calibri" w:hAnsi="Calibri"/>
                <w:sz w:val="22"/>
                <w:szCs w:val="22"/>
                <w:lang w:val="it-IT"/>
              </w:rPr>
              <w:t>de cercetare</w:t>
            </w:r>
            <w:r w:rsidRPr="009323E3">
              <w:rPr>
                <w:rFonts w:ascii="Calibri" w:hAnsi="Calibri"/>
                <w:sz w:val="22"/>
                <w:szCs w:val="22"/>
              </w:rPr>
              <w:t>).</w:t>
            </w:r>
          </w:p>
          <w:p w14:paraId="6081E4EF" w14:textId="77777777" w:rsidR="005A260A" w:rsidRPr="009323E3" w:rsidRDefault="005A260A" w:rsidP="00973044">
            <w:pPr>
              <w:pStyle w:val="BodyText"/>
              <w:numPr>
                <w:ilvl w:val="0"/>
                <w:numId w:val="122"/>
              </w:numPr>
              <w:jc w:val="both"/>
              <w:rPr>
                <w:rFonts w:ascii="Calibri" w:hAnsi="Calibri"/>
                <w:sz w:val="22"/>
                <w:szCs w:val="22"/>
              </w:rPr>
            </w:pPr>
            <w:r w:rsidRPr="009323E3">
              <w:rPr>
                <w:rFonts w:ascii="Calibri" w:hAnsi="Calibri"/>
                <w:sz w:val="22"/>
                <w:szCs w:val="22"/>
                <w:lang w:val="it-IT"/>
              </w:rPr>
              <w:t>In regiune sunt prea multe universitati specializate in discipline specifice</w:t>
            </w:r>
            <w:r w:rsidRPr="009323E3">
              <w:rPr>
                <w:rFonts w:ascii="Calibri" w:hAnsi="Calibri"/>
                <w:sz w:val="22"/>
                <w:szCs w:val="22"/>
              </w:rPr>
              <w:t xml:space="preserve">. </w:t>
            </w:r>
            <w:r w:rsidRPr="009323E3">
              <w:rPr>
                <w:rFonts w:ascii="Calibri" w:hAnsi="Calibri"/>
                <w:sz w:val="22"/>
                <w:szCs w:val="22"/>
                <w:lang w:val="it-IT"/>
              </w:rPr>
              <w:t xml:space="preserve">Este dificil de organizat si coordonat cercetarea interuniversitara </w:t>
            </w:r>
            <w:r w:rsidRPr="009323E3">
              <w:rPr>
                <w:rFonts w:ascii="Calibri" w:hAnsi="Calibri"/>
                <w:sz w:val="22"/>
                <w:szCs w:val="22"/>
              </w:rPr>
              <w:t xml:space="preserve">care adreseaza </w:t>
            </w:r>
            <w:r w:rsidRPr="009323E3">
              <w:rPr>
                <w:rFonts w:ascii="Calibri" w:hAnsi="Calibri"/>
                <w:sz w:val="22"/>
                <w:szCs w:val="22"/>
                <w:lang w:val="it-IT"/>
              </w:rPr>
              <w:t>problemele vietii cotidiene</w:t>
            </w:r>
            <w:r w:rsidRPr="009323E3">
              <w:rPr>
                <w:rFonts w:ascii="Calibri" w:hAnsi="Calibri"/>
                <w:sz w:val="22"/>
                <w:szCs w:val="22"/>
              </w:rPr>
              <w:t>.</w:t>
            </w:r>
          </w:p>
        </w:tc>
        <w:tc>
          <w:tcPr>
            <w:tcW w:w="4787" w:type="dxa"/>
            <w:shd w:val="clear" w:color="auto" w:fill="auto"/>
          </w:tcPr>
          <w:p w14:paraId="723898A9" w14:textId="77777777" w:rsidR="005A260A" w:rsidRPr="009323E3" w:rsidRDefault="005A260A" w:rsidP="00973044">
            <w:pPr>
              <w:pStyle w:val="BodyText"/>
              <w:numPr>
                <w:ilvl w:val="0"/>
                <w:numId w:val="122"/>
              </w:numPr>
              <w:spacing w:line="288" w:lineRule="auto"/>
              <w:jc w:val="both"/>
              <w:rPr>
                <w:rFonts w:ascii="Calibri" w:hAnsi="Calibri"/>
                <w:sz w:val="22"/>
                <w:szCs w:val="22"/>
              </w:rPr>
            </w:pPr>
            <w:r w:rsidRPr="009323E3">
              <w:rPr>
                <w:rFonts w:ascii="Calibri" w:hAnsi="Calibri"/>
                <w:sz w:val="22"/>
                <w:szCs w:val="22"/>
                <w:lang w:val="en-US"/>
              </w:rPr>
              <w:lastRenderedPageBreak/>
              <w:t xml:space="preserve">Dezvoltarea capacitatii institutionale in actualele centre de transfer tehnologic </w:t>
            </w:r>
            <w:r w:rsidRPr="009323E3">
              <w:rPr>
                <w:rFonts w:ascii="Calibri" w:hAnsi="Calibri"/>
                <w:sz w:val="22"/>
                <w:szCs w:val="22"/>
              </w:rPr>
              <w:t xml:space="preserve">prin folosirea expertizei externe </w:t>
            </w:r>
            <w:r w:rsidRPr="009323E3">
              <w:rPr>
                <w:rFonts w:ascii="Calibri" w:hAnsi="Calibri"/>
                <w:sz w:val="22"/>
                <w:szCs w:val="22"/>
                <w:lang w:val="en-US"/>
              </w:rPr>
              <w:t xml:space="preserve">este considerate prioritate de top </w:t>
            </w:r>
            <w:r w:rsidRPr="009323E3">
              <w:rPr>
                <w:rFonts w:ascii="Calibri" w:hAnsi="Calibri"/>
                <w:sz w:val="22"/>
                <w:szCs w:val="22"/>
              </w:rPr>
              <w:t>de majoritatea participantilor.</w:t>
            </w:r>
          </w:p>
          <w:p w14:paraId="0045848F" w14:textId="77777777" w:rsidR="005A260A" w:rsidRPr="009323E3" w:rsidRDefault="005A260A" w:rsidP="00973044">
            <w:pPr>
              <w:pStyle w:val="BodyText"/>
              <w:numPr>
                <w:ilvl w:val="0"/>
                <w:numId w:val="122"/>
              </w:numPr>
              <w:spacing w:line="288" w:lineRule="auto"/>
              <w:jc w:val="both"/>
              <w:rPr>
                <w:rFonts w:ascii="Calibri" w:hAnsi="Calibri"/>
                <w:sz w:val="22"/>
                <w:szCs w:val="22"/>
              </w:rPr>
            </w:pPr>
            <w:r w:rsidRPr="009323E3">
              <w:rPr>
                <w:rFonts w:ascii="Calibri" w:hAnsi="Calibri"/>
                <w:sz w:val="22"/>
                <w:szCs w:val="22"/>
                <w:lang w:val="it-IT"/>
              </w:rPr>
              <w:t xml:space="preserve">Angajarea in activitati puternice si focusate de networking cu industria </w:t>
            </w:r>
            <w:r w:rsidRPr="009323E3">
              <w:rPr>
                <w:rFonts w:ascii="Calibri" w:hAnsi="Calibri"/>
                <w:sz w:val="22"/>
                <w:szCs w:val="22"/>
              </w:rPr>
              <w:t>si autori</w:t>
            </w:r>
            <w:r w:rsidRPr="009323E3">
              <w:rPr>
                <w:rFonts w:ascii="Calibri" w:hAnsi="Calibri"/>
                <w:sz w:val="22"/>
                <w:szCs w:val="22"/>
                <w:lang w:val="it-IT"/>
              </w:rPr>
              <w:t>t</w:t>
            </w:r>
            <w:r w:rsidRPr="009323E3">
              <w:rPr>
                <w:rFonts w:ascii="Calibri" w:hAnsi="Calibri"/>
                <w:sz w:val="22"/>
                <w:szCs w:val="22"/>
              </w:rPr>
              <w:t xml:space="preserve">atile locale </w:t>
            </w:r>
            <w:r w:rsidRPr="009323E3">
              <w:rPr>
                <w:rFonts w:ascii="Calibri" w:hAnsi="Calibri"/>
                <w:sz w:val="22"/>
                <w:szCs w:val="22"/>
                <w:lang w:val="it-IT"/>
              </w:rPr>
              <w:t xml:space="preserve">pentru a intelege nevoile si a propune solutii </w:t>
            </w:r>
            <w:r w:rsidRPr="009323E3">
              <w:rPr>
                <w:rFonts w:ascii="Calibri" w:hAnsi="Calibri"/>
                <w:sz w:val="22"/>
                <w:szCs w:val="22"/>
              </w:rPr>
              <w:t>este a doua prioritate indicata.</w:t>
            </w:r>
          </w:p>
          <w:p w14:paraId="05FB0A7D" w14:textId="77777777" w:rsidR="005A260A" w:rsidRPr="009323E3" w:rsidRDefault="005A260A" w:rsidP="00973044">
            <w:pPr>
              <w:pStyle w:val="BodyText"/>
              <w:numPr>
                <w:ilvl w:val="0"/>
                <w:numId w:val="122"/>
              </w:numPr>
              <w:spacing w:line="288" w:lineRule="auto"/>
              <w:jc w:val="both"/>
              <w:rPr>
                <w:rFonts w:ascii="Calibri" w:hAnsi="Calibri"/>
                <w:sz w:val="22"/>
                <w:szCs w:val="22"/>
              </w:rPr>
            </w:pPr>
            <w:r w:rsidRPr="009323E3">
              <w:rPr>
                <w:rFonts w:ascii="Calibri" w:hAnsi="Calibri"/>
                <w:sz w:val="22"/>
                <w:szCs w:val="22"/>
                <w:lang w:val="it-IT"/>
              </w:rPr>
              <w:t xml:space="preserve">Pentru a difuza inovatia in sectorul primar </w:t>
            </w:r>
            <w:r w:rsidRPr="009323E3">
              <w:rPr>
                <w:rFonts w:ascii="Calibri" w:hAnsi="Calibri"/>
                <w:sz w:val="22"/>
                <w:szCs w:val="22"/>
              </w:rPr>
              <w:t>sunt necesare</w:t>
            </w:r>
            <w:r w:rsidRPr="009323E3">
              <w:rPr>
                <w:rFonts w:ascii="Calibri" w:hAnsi="Calibri"/>
                <w:sz w:val="22"/>
                <w:szCs w:val="22"/>
                <w:lang w:val="it-IT"/>
              </w:rPr>
              <w:t xml:space="preserve"> mai multe scheme de sprijin pentru dezvoltarea de asociatii/clustere </w:t>
            </w:r>
            <w:r w:rsidRPr="009323E3">
              <w:rPr>
                <w:rFonts w:ascii="Calibri" w:hAnsi="Calibri"/>
                <w:sz w:val="22"/>
                <w:szCs w:val="22"/>
              </w:rPr>
              <w:t>si proiecte demonstrative.</w:t>
            </w:r>
          </w:p>
          <w:p w14:paraId="0ACE1B28" w14:textId="77777777" w:rsidR="005A260A" w:rsidRPr="009323E3" w:rsidRDefault="005A260A" w:rsidP="00973044">
            <w:pPr>
              <w:pStyle w:val="BodyText"/>
              <w:numPr>
                <w:ilvl w:val="0"/>
                <w:numId w:val="122"/>
              </w:numPr>
              <w:spacing w:line="288" w:lineRule="auto"/>
              <w:jc w:val="both"/>
              <w:rPr>
                <w:rFonts w:ascii="Calibri" w:hAnsi="Calibri"/>
                <w:sz w:val="22"/>
                <w:szCs w:val="22"/>
              </w:rPr>
            </w:pPr>
            <w:r w:rsidRPr="009323E3">
              <w:rPr>
                <w:rFonts w:ascii="Calibri" w:hAnsi="Calibri"/>
                <w:sz w:val="22"/>
                <w:szCs w:val="22"/>
                <w:lang w:val="it-IT"/>
              </w:rPr>
              <w:t xml:space="preserve">Crearea unui singur centru de regional pentru suportul transferului tehnologic, care sa resolve asimetria de informatii mentionata ar fi benefica </w:t>
            </w:r>
            <w:r w:rsidRPr="009323E3">
              <w:rPr>
                <w:rFonts w:ascii="Calibri" w:hAnsi="Calibri"/>
                <w:sz w:val="22"/>
                <w:szCs w:val="22"/>
              </w:rPr>
              <w:t>atat univ</w:t>
            </w:r>
            <w:r w:rsidRPr="009323E3">
              <w:rPr>
                <w:rFonts w:ascii="Calibri" w:hAnsi="Calibri"/>
                <w:sz w:val="22"/>
                <w:szCs w:val="22"/>
                <w:lang w:val="it-IT"/>
              </w:rPr>
              <w:t>e</w:t>
            </w:r>
            <w:r w:rsidRPr="009323E3">
              <w:rPr>
                <w:rFonts w:ascii="Calibri" w:hAnsi="Calibri"/>
                <w:sz w:val="22"/>
                <w:szCs w:val="22"/>
              </w:rPr>
              <w:t>r</w:t>
            </w:r>
            <w:r w:rsidRPr="009323E3">
              <w:rPr>
                <w:rFonts w:ascii="Calibri" w:hAnsi="Calibri"/>
                <w:sz w:val="22"/>
                <w:szCs w:val="22"/>
                <w:lang w:val="it-IT"/>
              </w:rPr>
              <w:t>s</w:t>
            </w:r>
            <w:r w:rsidRPr="009323E3">
              <w:rPr>
                <w:rFonts w:ascii="Calibri" w:hAnsi="Calibri"/>
                <w:sz w:val="22"/>
                <w:szCs w:val="22"/>
              </w:rPr>
              <w:t>i</w:t>
            </w:r>
            <w:r w:rsidRPr="009323E3">
              <w:rPr>
                <w:rFonts w:ascii="Calibri" w:hAnsi="Calibri"/>
                <w:sz w:val="22"/>
                <w:szCs w:val="22"/>
                <w:lang w:val="it-IT"/>
              </w:rPr>
              <w:t>ta</w:t>
            </w:r>
            <w:r w:rsidRPr="009323E3">
              <w:rPr>
                <w:rFonts w:ascii="Calibri" w:hAnsi="Calibri"/>
                <w:sz w:val="22"/>
                <w:szCs w:val="22"/>
              </w:rPr>
              <w:t xml:space="preserve">tilor cat si </w:t>
            </w:r>
            <w:r w:rsidRPr="009323E3">
              <w:rPr>
                <w:rFonts w:ascii="Calibri" w:hAnsi="Calibri"/>
                <w:sz w:val="22"/>
                <w:szCs w:val="22"/>
                <w:lang w:val="it-IT"/>
              </w:rPr>
              <w:t>altor actori regionali</w:t>
            </w:r>
            <w:r w:rsidRPr="009323E3">
              <w:rPr>
                <w:rFonts w:ascii="Calibri" w:hAnsi="Calibri"/>
                <w:sz w:val="22"/>
                <w:szCs w:val="22"/>
              </w:rPr>
              <w:t xml:space="preserve">. </w:t>
            </w:r>
          </w:p>
        </w:tc>
      </w:tr>
    </w:tbl>
    <w:p w14:paraId="024A6E51" w14:textId="77777777" w:rsidR="005A260A" w:rsidRPr="009323E3" w:rsidRDefault="005A260A" w:rsidP="005A260A">
      <w:pPr>
        <w:pStyle w:val="BodyText"/>
        <w:rPr>
          <w:rFonts w:ascii="Calibri" w:hAnsi="Calibri"/>
          <w:sz w:val="22"/>
          <w:szCs w:val="22"/>
          <w:lang w:val="it-IT" w:eastAsia="en-US"/>
        </w:rPr>
      </w:pPr>
    </w:p>
    <w:p w14:paraId="7C76DCF8" w14:textId="77777777" w:rsidR="005A260A" w:rsidRPr="009323E3" w:rsidRDefault="005A260A" w:rsidP="005A260A">
      <w:pPr>
        <w:pStyle w:val="BodyText"/>
        <w:rPr>
          <w:rFonts w:ascii="Calibri" w:hAnsi="Calibri"/>
          <w:sz w:val="22"/>
          <w:szCs w:val="22"/>
          <w:lang w:eastAsia="en-US"/>
        </w:rPr>
      </w:pPr>
      <w:r w:rsidRPr="009323E3">
        <w:rPr>
          <w:rFonts w:ascii="Calibri" w:hAnsi="Calibri"/>
          <w:sz w:val="22"/>
          <w:szCs w:val="22"/>
          <w:lang w:val="it-IT" w:eastAsia="en-US"/>
        </w:rPr>
        <w:t xml:space="preserve">Pentru a evalua potentialul ofertei de transfer tehnologic </w:t>
      </w:r>
      <w:r w:rsidRPr="009323E3">
        <w:rPr>
          <w:rFonts w:ascii="Calibri" w:hAnsi="Calibri"/>
          <w:sz w:val="22"/>
          <w:szCs w:val="22"/>
          <w:lang w:eastAsia="en-US"/>
        </w:rPr>
        <w:t xml:space="preserve">in </w:t>
      </w:r>
      <w:r w:rsidRPr="009323E3">
        <w:rPr>
          <w:rFonts w:ascii="Calibri" w:hAnsi="Calibri"/>
          <w:sz w:val="22"/>
          <w:szCs w:val="22"/>
          <w:lang w:val="it-IT" w:eastAsia="en-US"/>
        </w:rPr>
        <w:t xml:space="preserve">Regiunea Nord-Est s-a folosit </w:t>
      </w:r>
      <w:r w:rsidRPr="009323E3">
        <w:rPr>
          <w:rFonts w:ascii="Calibri" w:hAnsi="Calibri"/>
          <w:sz w:val="22"/>
          <w:szCs w:val="22"/>
          <w:lang w:eastAsia="en-US"/>
        </w:rPr>
        <w:t xml:space="preserve"> </w:t>
      </w:r>
      <w:r w:rsidRPr="009323E3">
        <w:rPr>
          <w:rFonts w:ascii="Calibri" w:hAnsi="Calibri"/>
          <w:sz w:val="22"/>
          <w:szCs w:val="22"/>
          <w:lang w:val="it-IT" w:eastAsia="en-US"/>
        </w:rPr>
        <w:t xml:space="preserve">modelul </w:t>
      </w:r>
      <w:r w:rsidRPr="009323E3">
        <w:rPr>
          <w:rFonts w:ascii="Calibri" w:hAnsi="Calibri"/>
          <w:sz w:val="22"/>
          <w:szCs w:val="22"/>
          <w:lang w:eastAsia="en-US"/>
        </w:rPr>
        <w:t xml:space="preserve">Rothaermel </w:t>
      </w:r>
      <w:r w:rsidRPr="009323E3">
        <w:rPr>
          <w:rStyle w:val="FootnoteReference"/>
          <w:rFonts w:ascii="Calibri" w:hAnsi="Calibri"/>
          <w:sz w:val="22"/>
          <w:szCs w:val="22"/>
          <w:lang w:eastAsia="en-US"/>
        </w:rPr>
        <w:footnoteReference w:id="3"/>
      </w:r>
      <w:r w:rsidRPr="009323E3">
        <w:rPr>
          <w:rFonts w:ascii="Calibri" w:hAnsi="Calibri"/>
          <w:sz w:val="22"/>
          <w:szCs w:val="22"/>
          <w:lang w:eastAsia="en-US"/>
        </w:rPr>
        <w:t xml:space="preserve"> </w:t>
      </w:r>
      <w:r w:rsidRPr="009323E3">
        <w:rPr>
          <w:rFonts w:ascii="Calibri" w:hAnsi="Calibri"/>
          <w:sz w:val="22"/>
          <w:szCs w:val="22"/>
          <w:lang w:val="it-IT" w:eastAsia="en-US"/>
        </w:rPr>
        <w:t>prezentat in</w:t>
      </w:r>
      <w:r w:rsidRPr="009323E3">
        <w:rPr>
          <w:rFonts w:ascii="Calibri" w:hAnsi="Calibri"/>
          <w:sz w:val="22"/>
          <w:szCs w:val="22"/>
          <w:lang w:eastAsia="en-US"/>
        </w:rPr>
        <w:t xml:space="preserve"> </w:t>
      </w:r>
      <w:r w:rsidRPr="009323E3">
        <w:rPr>
          <w:rFonts w:ascii="Calibri" w:hAnsi="Calibri"/>
          <w:sz w:val="22"/>
          <w:szCs w:val="22"/>
          <w:lang w:val="it-IT" w:eastAsia="en-US"/>
        </w:rPr>
        <w:t>Figura 1ca structura cadru a metodei de analiza:</w:t>
      </w:r>
    </w:p>
    <w:p w14:paraId="77081FD9" w14:textId="77777777" w:rsidR="005A260A" w:rsidRPr="009323E3" w:rsidRDefault="005A260A" w:rsidP="005A260A">
      <w:pPr>
        <w:pStyle w:val="BodyText"/>
        <w:rPr>
          <w:rFonts w:ascii="Calibri" w:hAnsi="Calibri"/>
          <w:sz w:val="22"/>
          <w:szCs w:val="22"/>
          <w:lang w:eastAsia="en-US"/>
        </w:rPr>
      </w:pPr>
    </w:p>
    <w:p w14:paraId="0DBAC9D6" w14:textId="2FF92329" w:rsidR="005A260A" w:rsidRPr="009323E3" w:rsidRDefault="001F630E" w:rsidP="005A260A">
      <w:pPr>
        <w:pStyle w:val="BodyText"/>
        <w:keepNext/>
        <w:jc w:val="center"/>
        <w:rPr>
          <w:rFonts w:ascii="Calibri" w:hAnsi="Calibri"/>
          <w:sz w:val="22"/>
          <w:szCs w:val="22"/>
        </w:rPr>
      </w:pPr>
      <w:r w:rsidRPr="009323E3">
        <w:rPr>
          <w:rFonts w:ascii="Calibri" w:hAnsi="Calibri"/>
          <w:noProof/>
          <w:sz w:val="22"/>
          <w:szCs w:val="22"/>
          <w:lang w:val="en-US" w:eastAsia="en-US"/>
        </w:rPr>
        <w:drawing>
          <wp:inline distT="0" distB="0" distL="0" distR="0" wp14:anchorId="5B78CB7E" wp14:editId="1AD9C8CD">
            <wp:extent cx="4070985" cy="2504440"/>
            <wp:effectExtent l="0" t="0" r="0" b="1016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0985" cy="2504440"/>
                    </a:xfrm>
                    <a:prstGeom prst="rect">
                      <a:avLst/>
                    </a:prstGeom>
                    <a:noFill/>
                    <a:ln>
                      <a:noFill/>
                    </a:ln>
                  </pic:spPr>
                </pic:pic>
              </a:graphicData>
            </a:graphic>
          </wp:inline>
        </w:drawing>
      </w:r>
    </w:p>
    <w:p w14:paraId="51DDCFE9" w14:textId="77777777" w:rsidR="005A260A" w:rsidRPr="009323E3" w:rsidRDefault="005A260A" w:rsidP="005A260A">
      <w:pPr>
        <w:pStyle w:val="Caption"/>
        <w:jc w:val="both"/>
        <w:rPr>
          <w:rFonts w:ascii="Calibri" w:hAnsi="Calibri"/>
          <w:sz w:val="22"/>
          <w:szCs w:val="22"/>
          <w:lang w:val="it-IT"/>
        </w:rPr>
      </w:pPr>
      <w:bookmarkStart w:id="26" w:name="_Ref470774770"/>
      <w:r w:rsidRPr="009323E3">
        <w:rPr>
          <w:rFonts w:ascii="Calibri" w:hAnsi="Calibri"/>
          <w:sz w:val="22"/>
          <w:szCs w:val="22"/>
          <w:lang w:val="it-IT"/>
        </w:rPr>
        <w:t xml:space="preserve">Figura </w:t>
      </w:r>
      <w:r w:rsidRPr="009323E3">
        <w:rPr>
          <w:rFonts w:ascii="Calibri" w:hAnsi="Calibri"/>
          <w:sz w:val="22"/>
          <w:szCs w:val="22"/>
        </w:rPr>
        <w:fldChar w:fldCharType="begin"/>
      </w:r>
      <w:r w:rsidRPr="009323E3">
        <w:rPr>
          <w:rFonts w:ascii="Calibri" w:hAnsi="Calibri"/>
          <w:sz w:val="22"/>
          <w:szCs w:val="22"/>
          <w:lang w:val="it-IT"/>
        </w:rPr>
        <w:instrText xml:space="preserve"> SEQ Figure \* ARABIC </w:instrText>
      </w:r>
      <w:r w:rsidRPr="009323E3">
        <w:rPr>
          <w:rFonts w:ascii="Calibri" w:hAnsi="Calibri"/>
          <w:sz w:val="22"/>
          <w:szCs w:val="22"/>
        </w:rPr>
        <w:fldChar w:fldCharType="separate"/>
      </w:r>
      <w:r w:rsidRPr="009323E3">
        <w:rPr>
          <w:rFonts w:ascii="Calibri" w:hAnsi="Calibri"/>
          <w:noProof/>
          <w:sz w:val="22"/>
          <w:szCs w:val="22"/>
          <w:lang w:val="it-IT"/>
        </w:rPr>
        <w:t>1</w:t>
      </w:r>
      <w:r w:rsidRPr="009323E3">
        <w:rPr>
          <w:rFonts w:ascii="Calibri" w:hAnsi="Calibri"/>
          <w:sz w:val="22"/>
          <w:szCs w:val="22"/>
        </w:rPr>
        <w:fldChar w:fldCharType="end"/>
      </w:r>
      <w:bookmarkEnd w:id="26"/>
      <w:r w:rsidRPr="009323E3">
        <w:rPr>
          <w:rFonts w:ascii="Calibri" w:hAnsi="Calibri"/>
          <w:sz w:val="22"/>
          <w:szCs w:val="22"/>
          <w:lang w:val="it-IT"/>
        </w:rPr>
        <w:t>cadrul de analiza pentru oferta de transfer tehnologic regionala.</w:t>
      </w:r>
    </w:p>
    <w:p w14:paraId="457E0E30" w14:textId="77777777" w:rsidR="005A260A" w:rsidRPr="009323E3" w:rsidRDefault="005A260A" w:rsidP="005A260A">
      <w:pPr>
        <w:pStyle w:val="BodyText"/>
        <w:jc w:val="both"/>
        <w:rPr>
          <w:rFonts w:ascii="Calibri" w:hAnsi="Calibri"/>
          <w:b/>
          <w:sz w:val="22"/>
          <w:szCs w:val="22"/>
        </w:rPr>
      </w:pPr>
      <w:r w:rsidRPr="009323E3">
        <w:rPr>
          <w:rFonts w:ascii="Calibri" w:hAnsi="Calibri"/>
          <w:sz w:val="22"/>
          <w:szCs w:val="22"/>
          <w:lang w:val="it-IT"/>
        </w:rPr>
        <w:t>Considerind ca au fost analizate si avute in vedere in RIS3 atat atributele generic</w:t>
      </w:r>
      <w:r w:rsidR="002A7D2E">
        <w:rPr>
          <w:rFonts w:ascii="Calibri" w:hAnsi="Calibri"/>
          <w:sz w:val="22"/>
          <w:szCs w:val="22"/>
          <w:lang w:val="it-IT"/>
        </w:rPr>
        <w:t>e ale sistemului de educatie si</w:t>
      </w:r>
      <w:r w:rsidRPr="009323E3">
        <w:rPr>
          <w:rFonts w:ascii="Calibri" w:hAnsi="Calibri"/>
          <w:sz w:val="22"/>
          <w:szCs w:val="22"/>
          <w:lang w:val="it-IT"/>
        </w:rPr>
        <w:t xml:space="preserve"> cercetare</w:t>
      </w:r>
      <w:r w:rsidRPr="009323E3">
        <w:rPr>
          <w:rFonts w:ascii="Calibri" w:hAnsi="Calibri"/>
          <w:sz w:val="22"/>
          <w:szCs w:val="22"/>
        </w:rPr>
        <w:t>(statu</w:t>
      </w:r>
      <w:r w:rsidRPr="009323E3">
        <w:rPr>
          <w:rFonts w:ascii="Calibri" w:hAnsi="Calibri"/>
          <w:sz w:val="22"/>
          <w:szCs w:val="22"/>
          <w:lang w:val="it-IT"/>
        </w:rPr>
        <w:t>t</w:t>
      </w:r>
      <w:r w:rsidRPr="009323E3">
        <w:rPr>
          <w:rFonts w:ascii="Calibri" w:hAnsi="Calibri"/>
          <w:sz w:val="22"/>
          <w:szCs w:val="22"/>
        </w:rPr>
        <w:t>, loca</w:t>
      </w:r>
      <w:r w:rsidRPr="009323E3">
        <w:rPr>
          <w:rFonts w:ascii="Calibri" w:hAnsi="Calibri"/>
          <w:sz w:val="22"/>
          <w:szCs w:val="22"/>
          <w:lang w:val="it-IT"/>
        </w:rPr>
        <w:t>lizare</w:t>
      </w:r>
      <w:r w:rsidRPr="009323E3">
        <w:rPr>
          <w:rFonts w:ascii="Calibri" w:hAnsi="Calibri"/>
          <w:sz w:val="22"/>
          <w:szCs w:val="22"/>
        </w:rPr>
        <w:t>, facult</w:t>
      </w:r>
      <w:r w:rsidRPr="009323E3">
        <w:rPr>
          <w:rFonts w:ascii="Calibri" w:hAnsi="Calibri"/>
          <w:sz w:val="22"/>
          <w:szCs w:val="22"/>
          <w:lang w:val="it-IT"/>
        </w:rPr>
        <w:t>ati</w:t>
      </w:r>
      <w:r w:rsidRPr="009323E3">
        <w:rPr>
          <w:rFonts w:ascii="Calibri" w:hAnsi="Calibri"/>
          <w:sz w:val="22"/>
          <w:szCs w:val="22"/>
        </w:rPr>
        <w:t xml:space="preserve">) </w:t>
      </w:r>
      <w:r w:rsidRPr="009323E3">
        <w:rPr>
          <w:rFonts w:ascii="Calibri" w:hAnsi="Calibri"/>
          <w:sz w:val="22"/>
          <w:szCs w:val="22"/>
          <w:lang w:val="it-IT"/>
        </w:rPr>
        <w:t xml:space="preserve">cat si factorii </w:t>
      </w:r>
      <w:r w:rsidRPr="009323E3">
        <w:rPr>
          <w:rFonts w:ascii="Calibri" w:hAnsi="Calibri"/>
          <w:sz w:val="22"/>
          <w:szCs w:val="22"/>
        </w:rPr>
        <w:t>extern</w:t>
      </w:r>
      <w:r w:rsidRPr="009323E3">
        <w:rPr>
          <w:rFonts w:ascii="Calibri" w:hAnsi="Calibri"/>
          <w:sz w:val="22"/>
          <w:szCs w:val="22"/>
          <w:lang w:val="it-IT"/>
        </w:rPr>
        <w:t>i</w:t>
      </w:r>
      <w:r w:rsidRPr="009323E3">
        <w:rPr>
          <w:rFonts w:ascii="Calibri" w:hAnsi="Calibri"/>
          <w:sz w:val="22"/>
          <w:szCs w:val="22"/>
        </w:rPr>
        <w:t xml:space="preserve"> (</w:t>
      </w:r>
      <w:r w:rsidRPr="009323E3">
        <w:rPr>
          <w:rFonts w:ascii="Calibri" w:hAnsi="Calibri"/>
          <w:sz w:val="22"/>
          <w:szCs w:val="22"/>
          <w:lang w:val="it-IT"/>
        </w:rPr>
        <w:t xml:space="preserve">context </w:t>
      </w:r>
      <w:r w:rsidRPr="009323E3">
        <w:rPr>
          <w:rFonts w:ascii="Calibri" w:hAnsi="Calibri"/>
          <w:sz w:val="22"/>
          <w:szCs w:val="22"/>
        </w:rPr>
        <w:t>industr</w:t>
      </w:r>
      <w:r w:rsidRPr="009323E3">
        <w:rPr>
          <w:rFonts w:ascii="Calibri" w:hAnsi="Calibri"/>
          <w:sz w:val="22"/>
          <w:szCs w:val="22"/>
          <w:lang w:val="it-IT"/>
        </w:rPr>
        <w:t>ial</w:t>
      </w:r>
      <w:r w:rsidRPr="009323E3">
        <w:rPr>
          <w:rFonts w:ascii="Calibri" w:hAnsi="Calibri"/>
          <w:sz w:val="22"/>
          <w:szCs w:val="22"/>
        </w:rPr>
        <w:t xml:space="preserve">, </w:t>
      </w:r>
      <w:r w:rsidRPr="009323E3">
        <w:rPr>
          <w:rFonts w:ascii="Calibri" w:hAnsi="Calibri"/>
          <w:sz w:val="22"/>
          <w:szCs w:val="22"/>
          <w:lang w:val="it-IT"/>
        </w:rPr>
        <w:t>politici publice</w:t>
      </w:r>
      <w:r w:rsidRPr="009323E3">
        <w:rPr>
          <w:rFonts w:ascii="Calibri" w:hAnsi="Calibri"/>
          <w:sz w:val="22"/>
          <w:szCs w:val="22"/>
        </w:rPr>
        <w:t xml:space="preserve">, </w:t>
      </w:r>
      <w:r w:rsidRPr="009323E3">
        <w:rPr>
          <w:rFonts w:ascii="Calibri" w:hAnsi="Calibri"/>
          <w:sz w:val="22"/>
          <w:szCs w:val="22"/>
          <w:lang w:val="it-IT"/>
        </w:rPr>
        <w:t xml:space="preserve">cadru de </w:t>
      </w:r>
      <w:r w:rsidRPr="009323E3">
        <w:rPr>
          <w:rFonts w:ascii="Calibri" w:hAnsi="Calibri"/>
          <w:sz w:val="22"/>
          <w:szCs w:val="22"/>
        </w:rPr>
        <w:t>reg</w:t>
      </w:r>
      <w:r w:rsidRPr="009323E3">
        <w:rPr>
          <w:rFonts w:ascii="Calibri" w:hAnsi="Calibri"/>
          <w:sz w:val="22"/>
          <w:szCs w:val="22"/>
          <w:lang w:val="it-IT"/>
        </w:rPr>
        <w:t>lementare</w:t>
      </w:r>
      <w:r w:rsidRPr="009323E3">
        <w:rPr>
          <w:rFonts w:ascii="Calibri" w:hAnsi="Calibri"/>
          <w:sz w:val="22"/>
          <w:szCs w:val="22"/>
        </w:rPr>
        <w:t xml:space="preserve">), </w:t>
      </w:r>
      <w:r w:rsidRPr="009323E3">
        <w:rPr>
          <w:rFonts w:ascii="Calibri" w:hAnsi="Calibri"/>
          <w:sz w:val="22"/>
          <w:szCs w:val="22"/>
          <w:lang w:val="it-IT"/>
        </w:rPr>
        <w:t>analiza ofertei de TT s-a axat pe quantificarea si evaluarea</w:t>
      </w:r>
      <w:r w:rsidRPr="009323E3">
        <w:rPr>
          <w:rFonts w:ascii="Calibri" w:hAnsi="Calibri"/>
          <w:sz w:val="22"/>
          <w:szCs w:val="22"/>
        </w:rPr>
        <w:t xml:space="preserve"> </w:t>
      </w:r>
      <w:r w:rsidRPr="009323E3">
        <w:rPr>
          <w:rFonts w:ascii="Calibri" w:hAnsi="Calibri"/>
          <w:sz w:val="22"/>
          <w:szCs w:val="22"/>
          <w:lang w:val="it-IT"/>
        </w:rPr>
        <w:t xml:space="preserve">atributelor specifice </w:t>
      </w:r>
      <w:r w:rsidRPr="009323E3">
        <w:rPr>
          <w:rFonts w:ascii="Calibri" w:hAnsi="Calibri"/>
          <w:sz w:val="22"/>
          <w:szCs w:val="22"/>
        </w:rPr>
        <w:t>s</w:t>
      </w:r>
      <w:r w:rsidRPr="009323E3">
        <w:rPr>
          <w:rFonts w:ascii="Calibri" w:hAnsi="Calibri"/>
          <w:sz w:val="22"/>
          <w:szCs w:val="22"/>
          <w:lang w:val="it-IT"/>
        </w:rPr>
        <w:t>procesului de transfer tehnologic respectiv</w:t>
      </w:r>
      <w:r w:rsidRPr="009323E3">
        <w:rPr>
          <w:rFonts w:ascii="Calibri" w:hAnsi="Calibri"/>
          <w:sz w:val="22"/>
          <w:szCs w:val="22"/>
        </w:rPr>
        <w:t>:</w:t>
      </w:r>
      <w:r w:rsidRPr="009323E3">
        <w:rPr>
          <w:rFonts w:ascii="Calibri" w:hAnsi="Calibri"/>
          <w:sz w:val="22"/>
          <w:szCs w:val="22"/>
          <w:lang w:val="it-IT"/>
        </w:rPr>
        <w:t xml:space="preserve">politicile institutionale, agentii de intermediere, producerea de cunostinte si specializarea regionala specifica acesteia, zestrea de drepturi de proprietate intelectuala, dimensiunea si intensitatea interactiunilor de transfer tehnologic cu industria </w:t>
      </w:r>
    </w:p>
    <w:p w14:paraId="0FF31A89" w14:textId="77777777" w:rsidR="005A260A" w:rsidRPr="009323E3" w:rsidRDefault="005A260A" w:rsidP="005A260A">
      <w:pPr>
        <w:pStyle w:val="BodyText"/>
        <w:rPr>
          <w:rFonts w:ascii="Calibri" w:hAnsi="Calibri"/>
          <w:sz w:val="22"/>
          <w:szCs w:val="22"/>
        </w:rPr>
      </w:pPr>
    </w:p>
    <w:p w14:paraId="7C4DBE1A" w14:textId="77777777" w:rsidR="005A260A" w:rsidRPr="008778D7" w:rsidRDefault="005A260A" w:rsidP="005A260A">
      <w:pPr>
        <w:pStyle w:val="BodyText"/>
        <w:rPr>
          <w:rFonts w:ascii="Calibri" w:hAnsi="Calibri"/>
          <w:sz w:val="22"/>
          <w:szCs w:val="22"/>
        </w:rPr>
      </w:pPr>
      <w:r w:rsidRPr="008778D7">
        <w:rPr>
          <w:rFonts w:ascii="Calibri" w:hAnsi="Calibri"/>
          <w:sz w:val="22"/>
          <w:szCs w:val="22"/>
          <w:lang w:val="it-IT"/>
        </w:rPr>
        <w:t>Rezultatele acestei analize sunt sintetizate pe urmatoarele directii</w:t>
      </w:r>
      <w:r w:rsidRPr="008778D7">
        <w:rPr>
          <w:rFonts w:ascii="Calibri" w:hAnsi="Calibri"/>
          <w:sz w:val="22"/>
          <w:szCs w:val="22"/>
        </w:rPr>
        <w:t>:</w:t>
      </w:r>
    </w:p>
    <w:p w14:paraId="4D82DE76" w14:textId="77777777" w:rsidR="005A260A" w:rsidRPr="008778D7" w:rsidRDefault="005A260A" w:rsidP="00973044">
      <w:pPr>
        <w:pStyle w:val="BodyText"/>
        <w:numPr>
          <w:ilvl w:val="0"/>
          <w:numId w:val="118"/>
        </w:numPr>
        <w:spacing w:line="288" w:lineRule="auto"/>
        <w:jc w:val="both"/>
        <w:rPr>
          <w:rFonts w:ascii="Calibri" w:hAnsi="Calibri"/>
          <w:sz w:val="22"/>
          <w:szCs w:val="22"/>
        </w:rPr>
      </w:pPr>
      <w:r w:rsidRPr="008778D7">
        <w:rPr>
          <w:rFonts w:ascii="Calibri" w:hAnsi="Calibri"/>
          <w:sz w:val="22"/>
          <w:szCs w:val="22"/>
          <w:lang w:val="it-IT"/>
        </w:rPr>
        <w:t xml:space="preserve">Evaluarea corelarii dintre productia regionala de cunostinte si domeniile prioritare din </w:t>
      </w:r>
      <w:r w:rsidRPr="008778D7">
        <w:rPr>
          <w:rFonts w:ascii="Calibri" w:hAnsi="Calibri"/>
          <w:sz w:val="22"/>
          <w:szCs w:val="22"/>
        </w:rPr>
        <w:t>RIS3;</w:t>
      </w:r>
    </w:p>
    <w:p w14:paraId="309D27D0" w14:textId="77777777" w:rsidR="005A260A" w:rsidRPr="008778D7" w:rsidRDefault="005A260A" w:rsidP="00973044">
      <w:pPr>
        <w:pStyle w:val="BodyText"/>
        <w:numPr>
          <w:ilvl w:val="0"/>
          <w:numId w:val="118"/>
        </w:numPr>
        <w:spacing w:line="288" w:lineRule="auto"/>
        <w:jc w:val="both"/>
        <w:rPr>
          <w:rFonts w:ascii="Calibri" w:hAnsi="Calibri"/>
          <w:sz w:val="22"/>
          <w:szCs w:val="22"/>
        </w:rPr>
      </w:pPr>
      <w:r w:rsidRPr="008778D7">
        <w:rPr>
          <w:rFonts w:ascii="Calibri" w:hAnsi="Calibri"/>
          <w:sz w:val="22"/>
          <w:szCs w:val="22"/>
          <w:lang w:val="it-IT"/>
        </w:rPr>
        <w:t xml:space="preserve">Identificarea mecanismelor </w:t>
      </w:r>
      <w:r w:rsidRPr="008778D7">
        <w:rPr>
          <w:rFonts w:ascii="Calibri" w:hAnsi="Calibri"/>
          <w:sz w:val="22"/>
          <w:szCs w:val="22"/>
        </w:rPr>
        <w:t>ne</w:t>
      </w:r>
      <w:r w:rsidRPr="008778D7">
        <w:rPr>
          <w:rFonts w:ascii="Calibri" w:hAnsi="Calibri"/>
          <w:sz w:val="22"/>
          <w:szCs w:val="22"/>
          <w:lang w:val="it-IT"/>
        </w:rPr>
        <w:t>cesare la nivel regional pentru a promova TT</w:t>
      </w:r>
      <w:r w:rsidRPr="008778D7">
        <w:rPr>
          <w:rFonts w:ascii="Calibri" w:hAnsi="Calibri"/>
          <w:sz w:val="22"/>
          <w:szCs w:val="22"/>
        </w:rPr>
        <w:t xml:space="preserve">, </w:t>
      </w:r>
      <w:r w:rsidRPr="008778D7">
        <w:rPr>
          <w:rFonts w:ascii="Calibri" w:hAnsi="Calibri"/>
          <w:sz w:val="22"/>
          <w:szCs w:val="22"/>
          <w:lang w:val="it-IT"/>
        </w:rPr>
        <w:t xml:space="preserve">avand in vedere stastitica antreprenoriatului regional </w:t>
      </w:r>
      <w:r w:rsidRPr="008778D7">
        <w:rPr>
          <w:rFonts w:ascii="Calibri" w:hAnsi="Calibri"/>
          <w:sz w:val="22"/>
          <w:szCs w:val="22"/>
        </w:rPr>
        <w:t>(</w:t>
      </w:r>
      <w:r w:rsidRPr="008778D7">
        <w:rPr>
          <w:rFonts w:ascii="Calibri" w:hAnsi="Calibri"/>
          <w:sz w:val="22"/>
          <w:szCs w:val="22"/>
          <w:lang w:val="it-IT"/>
        </w:rPr>
        <w:t>numar de compa</w:t>
      </w:r>
      <w:r w:rsidRPr="008778D7">
        <w:rPr>
          <w:rFonts w:ascii="Calibri" w:hAnsi="Calibri"/>
          <w:sz w:val="22"/>
          <w:szCs w:val="22"/>
        </w:rPr>
        <w:t>n</w:t>
      </w:r>
      <w:r w:rsidRPr="008778D7">
        <w:rPr>
          <w:rFonts w:ascii="Calibri" w:hAnsi="Calibri"/>
          <w:sz w:val="22"/>
          <w:szCs w:val="22"/>
          <w:lang w:val="it-IT"/>
        </w:rPr>
        <w:t>ii pe sectoare si subsectoare conform clasificarii CAEN v2</w:t>
      </w:r>
      <w:r w:rsidRPr="008778D7">
        <w:rPr>
          <w:rFonts w:ascii="Calibri" w:hAnsi="Calibri"/>
          <w:sz w:val="22"/>
          <w:szCs w:val="22"/>
        </w:rPr>
        <w:t xml:space="preserve">) </w:t>
      </w:r>
      <w:r w:rsidRPr="008778D7">
        <w:rPr>
          <w:rFonts w:ascii="Calibri" w:hAnsi="Calibri"/>
          <w:sz w:val="22"/>
          <w:szCs w:val="22"/>
          <w:lang w:val="it-IT"/>
        </w:rPr>
        <w:t>si clasificareaOECD a sectoarelor industriale dupa intensitatea cercetarii si dezvoltarii</w:t>
      </w:r>
      <w:r w:rsidRPr="008778D7">
        <w:rPr>
          <w:rFonts w:ascii="Calibri" w:hAnsi="Calibri"/>
          <w:sz w:val="22"/>
          <w:szCs w:val="22"/>
        </w:rPr>
        <w:t>.</w:t>
      </w:r>
    </w:p>
    <w:p w14:paraId="180D3354" w14:textId="77777777" w:rsidR="005A260A" w:rsidRPr="008778D7" w:rsidRDefault="005A260A" w:rsidP="00973044">
      <w:pPr>
        <w:pStyle w:val="BodyText"/>
        <w:numPr>
          <w:ilvl w:val="0"/>
          <w:numId w:val="118"/>
        </w:numPr>
        <w:spacing w:line="288" w:lineRule="auto"/>
        <w:jc w:val="both"/>
        <w:rPr>
          <w:rFonts w:ascii="Calibri" w:hAnsi="Calibri"/>
          <w:sz w:val="22"/>
          <w:szCs w:val="22"/>
        </w:rPr>
      </w:pPr>
      <w:r w:rsidRPr="008778D7">
        <w:rPr>
          <w:rFonts w:ascii="Calibri" w:hAnsi="Calibri"/>
          <w:sz w:val="22"/>
          <w:szCs w:val="22"/>
          <w:lang w:val="it-IT"/>
        </w:rPr>
        <w:t>Elemente relevante din analiza cererii de TT</w:t>
      </w:r>
      <w:r w:rsidRPr="008778D7">
        <w:rPr>
          <w:rFonts w:ascii="Calibri" w:hAnsi="Calibri"/>
          <w:sz w:val="22"/>
          <w:szCs w:val="22"/>
        </w:rPr>
        <w:t>.</w:t>
      </w:r>
    </w:p>
    <w:p w14:paraId="4D76CC0C" w14:textId="77777777" w:rsidR="002A7D2E" w:rsidRPr="002A7D2E" w:rsidRDefault="002A7D2E" w:rsidP="002A7D2E">
      <w:pPr>
        <w:pStyle w:val="BodyText"/>
        <w:spacing w:line="288" w:lineRule="auto"/>
        <w:ind w:left="360"/>
        <w:jc w:val="both"/>
        <w:rPr>
          <w:rFonts w:ascii="Calibri" w:hAnsi="Calibri"/>
          <w:sz w:val="22"/>
          <w:szCs w:val="22"/>
          <w:highlight w:val="yellow"/>
        </w:rPr>
      </w:pPr>
    </w:p>
    <w:p w14:paraId="1C9950B2" w14:textId="1BB0204A" w:rsidR="00DA0140" w:rsidRPr="009323E3" w:rsidRDefault="00860498" w:rsidP="00DA0140">
      <w:pPr>
        <w:pStyle w:val="Heading2"/>
        <w:rPr>
          <w:i/>
          <w:iCs/>
          <w:color w:val="000099"/>
          <w:sz w:val="24"/>
          <w:lang w:val="ro-RO"/>
        </w:rPr>
      </w:pPr>
      <w:bookmarkStart w:id="27" w:name="_Toc361957786"/>
      <w:bookmarkStart w:id="28" w:name="_Toc364386286"/>
      <w:bookmarkStart w:id="29" w:name="_Toc374519465"/>
      <w:bookmarkStart w:id="30" w:name="_Toc374522680"/>
      <w:bookmarkStart w:id="31" w:name="_Toc474759697"/>
      <w:r w:rsidRPr="009323E3">
        <w:rPr>
          <w:i/>
          <w:iCs/>
          <w:color w:val="000099"/>
          <w:sz w:val="24"/>
          <w:lang w:val="ro-RO"/>
        </w:rPr>
        <w:lastRenderedPageBreak/>
        <w:t>1</w:t>
      </w:r>
      <w:r w:rsidR="00DA0140" w:rsidRPr="009323E3">
        <w:rPr>
          <w:i/>
          <w:iCs/>
          <w:color w:val="000099"/>
          <w:sz w:val="24"/>
          <w:lang w:val="ro-RO"/>
        </w:rPr>
        <w:t>.</w:t>
      </w:r>
      <w:r w:rsidR="00D93ED7">
        <w:rPr>
          <w:i/>
          <w:iCs/>
          <w:color w:val="000099"/>
          <w:sz w:val="24"/>
          <w:lang w:val="ro-RO"/>
        </w:rPr>
        <w:t>4</w:t>
      </w:r>
      <w:r w:rsidR="00DA0140" w:rsidRPr="009323E3">
        <w:rPr>
          <w:i/>
          <w:iCs/>
          <w:color w:val="000099"/>
          <w:sz w:val="24"/>
          <w:lang w:val="ro-RO"/>
        </w:rPr>
        <w:t xml:space="preserve"> Întreprinderile inovative</w:t>
      </w:r>
      <w:bookmarkEnd w:id="27"/>
      <w:bookmarkEnd w:id="28"/>
      <w:bookmarkEnd w:id="29"/>
      <w:bookmarkEnd w:id="30"/>
      <w:bookmarkEnd w:id="31"/>
    </w:p>
    <w:p w14:paraId="40B96D85" w14:textId="77777777" w:rsidR="00DA0140" w:rsidRPr="009323E3" w:rsidRDefault="00DA0140" w:rsidP="00DA0140">
      <w:pPr>
        <w:jc w:val="both"/>
        <w:rPr>
          <w:lang w:val="ro-RO"/>
        </w:rPr>
      </w:pPr>
      <w:r w:rsidRPr="009323E3">
        <w:rPr>
          <w:lang w:val="ro-RO"/>
        </w:rPr>
        <w:t xml:space="preserve">O altă categorie a entităților care desfășoară activități de inovare este reprezentată de întreprinderile inovative, adică acelea care au lansat produse (bunuri sau servicii) sau procese noi sau semnificativ îmbunătăţite pe piaţă. </w:t>
      </w:r>
    </w:p>
    <w:p w14:paraId="24AB4B47" w14:textId="77777777" w:rsidR="00DA0140" w:rsidRPr="009323E3" w:rsidRDefault="00DA0140" w:rsidP="00DA0140">
      <w:pPr>
        <w:autoSpaceDE w:val="0"/>
        <w:autoSpaceDN w:val="0"/>
        <w:adjustRightInd w:val="0"/>
        <w:jc w:val="both"/>
        <w:rPr>
          <w:rFonts w:cs="Trebuchet MS"/>
          <w:lang w:val="ro-RO"/>
        </w:rPr>
      </w:pPr>
    </w:p>
    <w:p w14:paraId="5A73B2F7" w14:textId="77777777" w:rsidR="00DA0140" w:rsidRPr="009323E3" w:rsidRDefault="00DA0140" w:rsidP="00DA0140">
      <w:pPr>
        <w:autoSpaceDE w:val="0"/>
        <w:autoSpaceDN w:val="0"/>
        <w:adjustRightInd w:val="0"/>
        <w:jc w:val="both"/>
        <w:rPr>
          <w:rFonts w:cs="Trebuchet MS"/>
          <w:lang w:val="ro-RO"/>
        </w:rPr>
      </w:pPr>
      <w:r w:rsidRPr="009323E3">
        <w:rPr>
          <w:rFonts w:cs="Trebuchet MS"/>
          <w:lang w:val="ro-RO"/>
        </w:rPr>
        <w:t>În intervalul 2010-2012, numărul întreprinderilor inovative comparativ cu perioada 2008-2010 a scăzut cu 16%, avand in vedere criza financiara din perioada 2010-2012.Totusi, la nivel national, din perspectiva acestui indicator, Regiunea Nord-Est se poziționează pe locul II în ierarhia națională, după București-Ilfov. Precizam ca in totalul de 974 intreprinderi inovatoare sunt incluse si cele cu inovatii nefinalizate si/sau abandonate.</w:t>
      </w:r>
    </w:p>
    <w:p w14:paraId="23A59535" w14:textId="77777777" w:rsidR="00DA0140" w:rsidRPr="009323E3" w:rsidRDefault="00DA0140" w:rsidP="00DA0140">
      <w:pPr>
        <w:autoSpaceDE w:val="0"/>
        <w:autoSpaceDN w:val="0"/>
        <w:adjustRightInd w:val="0"/>
        <w:jc w:val="both"/>
        <w:rPr>
          <w:rFonts w:cs="Trebuchet MS"/>
          <w:lang w:val="ro-RO"/>
        </w:rPr>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252"/>
      </w:tblGrid>
      <w:tr w:rsidR="00DA0140" w:rsidRPr="009323E3" w14:paraId="6DE0109B" w14:textId="77777777" w:rsidTr="00CC3959">
        <w:trPr>
          <w:trHeight w:val="3847"/>
          <w:jc w:val="center"/>
        </w:trPr>
        <w:tc>
          <w:tcPr>
            <w:tcW w:w="9252" w:type="dxa"/>
          </w:tcPr>
          <w:p w14:paraId="2259E62D" w14:textId="77777777" w:rsidR="00DA0140" w:rsidRPr="009323E3" w:rsidRDefault="00C82960" w:rsidP="00D77FE6">
            <w:pPr>
              <w:spacing w:after="160" w:line="360" w:lineRule="auto"/>
              <w:jc w:val="center"/>
              <w:rPr>
                <w:rFonts w:eastAsia="Calibri"/>
                <w:sz w:val="22"/>
                <w:szCs w:val="22"/>
                <w:lang w:val="ro-RO"/>
              </w:rPr>
            </w:pPr>
            <w:bookmarkStart w:id="32" w:name="_MON_1535523697"/>
            <w:bookmarkEnd w:id="32"/>
            <w:r>
              <w:rPr>
                <w:rFonts w:eastAsia="Calibri"/>
                <w:noProof/>
                <w:sz w:val="22"/>
                <w:szCs w:val="22"/>
                <w:lang w:val="ro-RO"/>
              </w:rPr>
              <w:pict w14:anchorId="44237751">
                <v:shape id="_x0000_i1037" type="#_x0000_t75" style="width:399.05pt;height:199.45pt">
                  <v:imagedata r:id="rId32" o:title="" croptop="-4905f" cropbottom="-5455f" cropleft="-2246f" cropright="-997f"/>
                </v:shape>
              </w:pict>
            </w:r>
          </w:p>
        </w:tc>
      </w:tr>
      <w:tr w:rsidR="00DA0140" w:rsidRPr="008778D7" w14:paraId="1D1EFFE2" w14:textId="77777777" w:rsidTr="00CC3959">
        <w:trPr>
          <w:jc w:val="center"/>
        </w:trPr>
        <w:tc>
          <w:tcPr>
            <w:tcW w:w="9252" w:type="dxa"/>
          </w:tcPr>
          <w:p w14:paraId="47E9F65B" w14:textId="77777777" w:rsidR="00DA0140" w:rsidRPr="009323E3" w:rsidRDefault="00DA0140" w:rsidP="00430F10">
            <w:pPr>
              <w:jc w:val="center"/>
              <w:rPr>
                <w:rFonts w:eastAsia="Calibri" w:cs="Arial"/>
                <w:sz w:val="20"/>
                <w:szCs w:val="20"/>
                <w:lang w:val="ro-RO"/>
              </w:rPr>
            </w:pPr>
            <w:r w:rsidRPr="009323E3">
              <w:rPr>
                <w:rFonts w:eastAsia="Calibri" w:cs="Arial"/>
                <w:b/>
                <w:sz w:val="20"/>
                <w:szCs w:val="20"/>
                <w:lang w:val="ro-RO"/>
              </w:rPr>
              <w:t>Numărul întreprinderilor inovative și non-inovative în Regiunea Nord-Est</w:t>
            </w:r>
            <w:r w:rsidRPr="009323E3">
              <w:rPr>
                <w:rFonts w:eastAsia="Calibri" w:cs="Arial"/>
                <w:sz w:val="20"/>
                <w:szCs w:val="20"/>
                <w:lang w:val="ro-RO"/>
              </w:rPr>
              <w:t xml:space="preserve">  </w:t>
            </w:r>
          </w:p>
          <w:p w14:paraId="759CD832" w14:textId="77777777" w:rsidR="00DA0140" w:rsidRPr="009323E3" w:rsidRDefault="00DA0140" w:rsidP="00430F10">
            <w:pPr>
              <w:jc w:val="center"/>
              <w:rPr>
                <w:rFonts w:eastAsia="Calibri" w:cs="Arial"/>
                <w:sz w:val="20"/>
                <w:szCs w:val="20"/>
                <w:lang w:val="ro-RO"/>
              </w:rPr>
            </w:pPr>
            <w:r w:rsidRPr="009323E3">
              <w:rPr>
                <w:rFonts w:eastAsia="Calibri" w:cs="Arial"/>
                <w:sz w:val="20"/>
                <w:szCs w:val="20"/>
                <w:lang w:val="ro-RO"/>
              </w:rPr>
              <w:t xml:space="preserve">Sursa: INS, </w:t>
            </w:r>
            <w:r w:rsidRPr="009323E3">
              <w:rPr>
                <w:rFonts w:cs="Arial"/>
                <w:sz w:val="20"/>
                <w:szCs w:val="20"/>
                <w:lang w:val="ro-RO"/>
              </w:rPr>
              <w:t>Cercetare statistica privind inovati</w:t>
            </w:r>
            <w:r w:rsidR="00CC4A03" w:rsidRPr="009323E3">
              <w:rPr>
                <w:rFonts w:cs="Arial"/>
                <w:sz w:val="20"/>
                <w:szCs w:val="20"/>
                <w:lang w:val="ro-RO"/>
              </w:rPr>
              <w:t>a in industrie si servicii, 2016</w:t>
            </w:r>
          </w:p>
        </w:tc>
      </w:tr>
    </w:tbl>
    <w:p w14:paraId="494B558C" w14:textId="77777777" w:rsidR="00DA0140" w:rsidRPr="009323E3" w:rsidRDefault="00DA0140" w:rsidP="00DA0140">
      <w:pPr>
        <w:autoSpaceDE w:val="0"/>
        <w:autoSpaceDN w:val="0"/>
        <w:adjustRightInd w:val="0"/>
        <w:jc w:val="both"/>
        <w:rPr>
          <w:rFonts w:cs="Trebuchet MS"/>
          <w:lang w:val="ro-RO"/>
        </w:rPr>
      </w:pPr>
    </w:p>
    <w:p w14:paraId="6A1DAA88" w14:textId="77777777" w:rsidR="00DA0140" w:rsidRPr="009323E3" w:rsidRDefault="00DA0140" w:rsidP="00DA0140">
      <w:pPr>
        <w:jc w:val="both"/>
        <w:rPr>
          <w:rFonts w:cs="Arial"/>
          <w:lang w:val="ro-RO"/>
        </w:rPr>
      </w:pPr>
      <w:r w:rsidRPr="009323E3">
        <w:rPr>
          <w:rFonts w:cs="Arial"/>
          <w:lang w:val="ro-RO"/>
        </w:rPr>
        <w:t xml:space="preserve">Din tabelul de mai jos, poate fi observată o creștere a totalului întreprinderilor în intervalul 2010-2012, atât în industrie, cat si in servicii, dar majoritatea dintre acestea sunt întreprinderi mici. </w:t>
      </w:r>
    </w:p>
    <w:p w14:paraId="0F2418F9" w14:textId="77777777" w:rsidR="00DA0140" w:rsidRPr="009323E3" w:rsidRDefault="00C82960" w:rsidP="00DA0140">
      <w:pPr>
        <w:jc w:val="center"/>
        <w:rPr>
          <w:rFonts w:cs="Arial"/>
          <w:lang w:val="ro-RO"/>
        </w:rPr>
      </w:pPr>
      <w:r>
        <w:rPr>
          <w:noProof/>
          <w:lang w:val="ro-RO"/>
        </w:rPr>
        <w:pict w14:anchorId="1FA53066">
          <v:shape id="_x0000_i1038" type="#_x0000_t75" style="width:389.95pt;height:222.2pt">
            <v:imagedata r:id="rId33" o:title=""/>
            <o:lock v:ext="edit" aspectratio="f"/>
          </v:shape>
        </w:pict>
      </w:r>
    </w:p>
    <w:p w14:paraId="76DEBBB4" w14:textId="77777777" w:rsidR="00DA0140" w:rsidRPr="009323E3" w:rsidRDefault="00DA0140" w:rsidP="00DA0140">
      <w:pPr>
        <w:autoSpaceDE w:val="0"/>
        <w:autoSpaceDN w:val="0"/>
        <w:adjustRightInd w:val="0"/>
        <w:jc w:val="center"/>
        <w:rPr>
          <w:rFonts w:cs="Arial"/>
          <w:b/>
          <w:sz w:val="20"/>
          <w:szCs w:val="20"/>
          <w:lang w:val="ro-RO"/>
        </w:rPr>
      </w:pPr>
      <w:r w:rsidRPr="009323E3">
        <w:rPr>
          <w:rFonts w:cs="Arial"/>
          <w:b/>
          <w:sz w:val="20"/>
          <w:szCs w:val="20"/>
          <w:lang w:val="ro-RO"/>
        </w:rPr>
        <w:t>Intreprinderi cu inovatie de produs si/sau proces pe activitati, clase de marime</w:t>
      </w:r>
      <w:r w:rsidR="00430F10" w:rsidRPr="009323E3">
        <w:rPr>
          <w:rFonts w:cs="Arial"/>
          <w:b/>
          <w:sz w:val="20"/>
          <w:szCs w:val="20"/>
          <w:lang w:val="ro-RO"/>
        </w:rPr>
        <w:t xml:space="preserve"> </w:t>
      </w:r>
      <w:r w:rsidRPr="009323E3">
        <w:rPr>
          <w:rFonts w:cs="Arial"/>
          <w:b/>
          <w:sz w:val="20"/>
          <w:szCs w:val="20"/>
          <w:lang w:val="ro-RO"/>
        </w:rPr>
        <w:t>in Regiunea Nord-Est</w:t>
      </w:r>
    </w:p>
    <w:p w14:paraId="59D3F1E2" w14:textId="77777777" w:rsidR="00DA0140" w:rsidRPr="009323E3" w:rsidRDefault="00DA0140" w:rsidP="00DA0140">
      <w:pPr>
        <w:autoSpaceDE w:val="0"/>
        <w:autoSpaceDN w:val="0"/>
        <w:adjustRightInd w:val="0"/>
        <w:jc w:val="center"/>
        <w:rPr>
          <w:rFonts w:cs="Arial"/>
          <w:i/>
          <w:sz w:val="20"/>
          <w:szCs w:val="20"/>
          <w:lang w:val="ro-RO"/>
        </w:rPr>
      </w:pPr>
      <w:r w:rsidRPr="009323E3">
        <w:rPr>
          <w:rFonts w:cs="Arial"/>
          <w:sz w:val="20"/>
          <w:szCs w:val="20"/>
          <w:lang w:val="ro-RO"/>
        </w:rPr>
        <w:t>Sursa: INS - Cercetarea statistica privind inovatia in industrie si servicii, 2014</w:t>
      </w:r>
    </w:p>
    <w:p w14:paraId="32F350EE" w14:textId="77777777" w:rsidR="00DA0140" w:rsidRPr="009323E3" w:rsidRDefault="00DA0140" w:rsidP="00DA0140">
      <w:pPr>
        <w:autoSpaceDE w:val="0"/>
        <w:autoSpaceDN w:val="0"/>
        <w:adjustRightInd w:val="0"/>
        <w:jc w:val="both"/>
        <w:rPr>
          <w:rFonts w:cs="Arial"/>
          <w:b/>
          <w:lang w:val="ro-RO"/>
        </w:rPr>
      </w:pPr>
    </w:p>
    <w:p w14:paraId="3B748E88" w14:textId="77777777" w:rsidR="00DA0140" w:rsidRPr="009323E3" w:rsidRDefault="00DA0140" w:rsidP="00DA0140">
      <w:pPr>
        <w:autoSpaceDE w:val="0"/>
        <w:autoSpaceDN w:val="0"/>
        <w:adjustRightInd w:val="0"/>
        <w:jc w:val="both"/>
        <w:rPr>
          <w:rFonts w:cs="Trebuchet MS"/>
          <w:lang w:val="ro-RO"/>
        </w:rPr>
      </w:pPr>
      <w:r w:rsidRPr="009323E3">
        <w:rPr>
          <w:rFonts w:cs="Trebuchet MS"/>
          <w:lang w:val="ro-RO"/>
        </w:rPr>
        <w:lastRenderedPageBreak/>
        <w:t xml:space="preserve">Întreprinderile cu inovare tehnologică sunt cele care au lansat bunuri și servicii noi (sau semnificativ îmbunătățite) sau procese noi. </w:t>
      </w:r>
    </w:p>
    <w:p w14:paraId="018CC99B" w14:textId="77777777" w:rsidR="00685DD5" w:rsidRPr="009323E3" w:rsidRDefault="00685DD5" w:rsidP="00DA0140">
      <w:pPr>
        <w:autoSpaceDE w:val="0"/>
        <w:autoSpaceDN w:val="0"/>
        <w:adjustRightInd w:val="0"/>
        <w:jc w:val="both"/>
        <w:rPr>
          <w:rFonts w:cs="Trebuchet MS"/>
          <w:lang w:val="ro-RO"/>
        </w:rPr>
      </w:pP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709"/>
        <w:gridCol w:w="727"/>
        <w:gridCol w:w="768"/>
        <w:gridCol w:w="773"/>
        <w:gridCol w:w="850"/>
        <w:gridCol w:w="709"/>
        <w:gridCol w:w="850"/>
        <w:gridCol w:w="851"/>
        <w:gridCol w:w="709"/>
        <w:gridCol w:w="850"/>
      </w:tblGrid>
      <w:tr w:rsidR="00DA0140" w:rsidRPr="008778D7" w14:paraId="52F8CFB1" w14:textId="77777777" w:rsidTr="00755695">
        <w:tc>
          <w:tcPr>
            <w:tcW w:w="1621" w:type="dxa"/>
            <w:vMerge w:val="restart"/>
            <w:shd w:val="clear" w:color="auto" w:fill="D9D9D9"/>
          </w:tcPr>
          <w:p w14:paraId="111EFCC1" w14:textId="77777777" w:rsidR="00DA0140" w:rsidRPr="009323E3" w:rsidRDefault="00DA0140" w:rsidP="00D77FE6">
            <w:pPr>
              <w:autoSpaceDE w:val="0"/>
              <w:autoSpaceDN w:val="0"/>
              <w:adjustRightInd w:val="0"/>
              <w:jc w:val="center"/>
              <w:rPr>
                <w:rFonts w:cs="Arial"/>
                <w:bCs/>
                <w:color w:val="000000"/>
                <w:sz w:val="20"/>
                <w:szCs w:val="20"/>
                <w:lang w:val="ro-RO"/>
              </w:rPr>
            </w:pPr>
            <w:r w:rsidRPr="009323E3">
              <w:rPr>
                <w:rFonts w:cs="Arial"/>
                <w:bCs/>
                <w:color w:val="000000"/>
                <w:sz w:val="20"/>
                <w:szCs w:val="20"/>
                <w:lang w:val="ro-RO"/>
              </w:rPr>
              <w:t>Clasa de marime si</w:t>
            </w:r>
          </w:p>
          <w:p w14:paraId="6CD3297D" w14:textId="77777777" w:rsidR="00DA0140" w:rsidRPr="009323E3" w:rsidRDefault="00DA0140" w:rsidP="00D77FE6">
            <w:pPr>
              <w:autoSpaceDE w:val="0"/>
              <w:autoSpaceDN w:val="0"/>
              <w:adjustRightInd w:val="0"/>
              <w:jc w:val="center"/>
              <w:rPr>
                <w:rFonts w:cs="Arial"/>
                <w:sz w:val="20"/>
                <w:szCs w:val="20"/>
                <w:lang w:val="ro-RO"/>
              </w:rPr>
            </w:pPr>
            <w:r w:rsidRPr="009323E3">
              <w:rPr>
                <w:rFonts w:cs="Arial"/>
                <w:bCs/>
                <w:color w:val="000000"/>
                <w:sz w:val="20"/>
                <w:szCs w:val="20"/>
                <w:lang w:val="ro-RO"/>
              </w:rPr>
              <w:t>activitati economice</w:t>
            </w:r>
          </w:p>
        </w:tc>
        <w:tc>
          <w:tcPr>
            <w:tcW w:w="1436" w:type="dxa"/>
            <w:gridSpan w:val="2"/>
            <w:shd w:val="clear" w:color="auto" w:fill="auto"/>
            <w:vAlign w:val="center"/>
          </w:tcPr>
          <w:p w14:paraId="7BEBA0A6" w14:textId="77777777" w:rsidR="00DA0140" w:rsidRPr="009323E3" w:rsidRDefault="00DA0140" w:rsidP="00D77FE6">
            <w:pPr>
              <w:autoSpaceDE w:val="0"/>
              <w:autoSpaceDN w:val="0"/>
              <w:adjustRightInd w:val="0"/>
              <w:jc w:val="center"/>
              <w:rPr>
                <w:rFonts w:cs="Arial"/>
                <w:sz w:val="20"/>
                <w:szCs w:val="20"/>
                <w:lang w:val="ro-RO"/>
              </w:rPr>
            </w:pPr>
            <w:r w:rsidRPr="009323E3">
              <w:rPr>
                <w:rFonts w:cs="Arial"/>
                <w:sz w:val="20"/>
                <w:szCs w:val="20"/>
                <w:lang w:val="ro-RO"/>
              </w:rPr>
              <w:t>Total</w:t>
            </w:r>
          </w:p>
        </w:tc>
        <w:tc>
          <w:tcPr>
            <w:tcW w:w="1541" w:type="dxa"/>
            <w:gridSpan w:val="2"/>
            <w:shd w:val="clear" w:color="auto" w:fill="auto"/>
            <w:vAlign w:val="center"/>
          </w:tcPr>
          <w:p w14:paraId="197EE8AF" w14:textId="77777777" w:rsidR="00DA0140" w:rsidRPr="009323E3" w:rsidRDefault="00DA0140" w:rsidP="00D77FE6">
            <w:pPr>
              <w:autoSpaceDE w:val="0"/>
              <w:autoSpaceDN w:val="0"/>
              <w:adjustRightInd w:val="0"/>
              <w:jc w:val="center"/>
              <w:rPr>
                <w:rFonts w:cs="Arial"/>
                <w:sz w:val="20"/>
                <w:szCs w:val="20"/>
                <w:lang w:val="ro-RO"/>
              </w:rPr>
            </w:pPr>
            <w:r w:rsidRPr="009323E3">
              <w:rPr>
                <w:rFonts w:cs="Arial"/>
                <w:bCs/>
                <w:color w:val="000000"/>
                <w:sz w:val="20"/>
                <w:szCs w:val="20"/>
                <w:lang w:val="ro-RO"/>
              </w:rPr>
              <w:t>Inovare de produs</w:t>
            </w:r>
          </w:p>
        </w:tc>
        <w:tc>
          <w:tcPr>
            <w:tcW w:w="1559" w:type="dxa"/>
            <w:gridSpan w:val="2"/>
            <w:shd w:val="clear" w:color="auto" w:fill="auto"/>
            <w:vAlign w:val="center"/>
          </w:tcPr>
          <w:p w14:paraId="34B1361A" w14:textId="77777777" w:rsidR="00DA0140" w:rsidRPr="009323E3" w:rsidRDefault="00DA0140" w:rsidP="00D77FE6">
            <w:pPr>
              <w:autoSpaceDE w:val="0"/>
              <w:autoSpaceDN w:val="0"/>
              <w:adjustRightInd w:val="0"/>
              <w:jc w:val="center"/>
              <w:rPr>
                <w:rFonts w:cs="Arial"/>
                <w:sz w:val="20"/>
                <w:szCs w:val="20"/>
                <w:lang w:val="ro-RO"/>
              </w:rPr>
            </w:pPr>
            <w:r w:rsidRPr="009323E3">
              <w:rPr>
                <w:rFonts w:cs="Arial"/>
                <w:bCs/>
                <w:color w:val="000000"/>
                <w:sz w:val="20"/>
                <w:szCs w:val="20"/>
                <w:lang w:val="ro-RO"/>
              </w:rPr>
              <w:t>Inovare de proces</w:t>
            </w:r>
          </w:p>
        </w:tc>
        <w:tc>
          <w:tcPr>
            <w:tcW w:w="1701" w:type="dxa"/>
            <w:gridSpan w:val="2"/>
            <w:shd w:val="clear" w:color="auto" w:fill="auto"/>
            <w:vAlign w:val="center"/>
          </w:tcPr>
          <w:p w14:paraId="0D754396" w14:textId="77777777" w:rsidR="00DA0140" w:rsidRPr="009323E3" w:rsidRDefault="00DA0140" w:rsidP="00D77FE6">
            <w:pPr>
              <w:autoSpaceDE w:val="0"/>
              <w:autoSpaceDN w:val="0"/>
              <w:adjustRightInd w:val="0"/>
              <w:jc w:val="center"/>
              <w:rPr>
                <w:rFonts w:cs="Arial"/>
                <w:sz w:val="20"/>
                <w:szCs w:val="20"/>
                <w:lang w:val="ro-RO"/>
              </w:rPr>
            </w:pPr>
            <w:r w:rsidRPr="009323E3">
              <w:rPr>
                <w:rFonts w:cs="Arial"/>
                <w:sz w:val="20"/>
                <w:szCs w:val="20"/>
                <w:lang w:val="ro-RO"/>
              </w:rPr>
              <w:t>Inovare de produs si/sau proces</w:t>
            </w:r>
          </w:p>
        </w:tc>
        <w:tc>
          <w:tcPr>
            <w:tcW w:w="1559" w:type="dxa"/>
            <w:gridSpan w:val="2"/>
            <w:shd w:val="clear" w:color="auto" w:fill="auto"/>
            <w:vAlign w:val="center"/>
          </w:tcPr>
          <w:p w14:paraId="66AE978C" w14:textId="77777777" w:rsidR="00DA0140" w:rsidRPr="009323E3" w:rsidRDefault="00DA0140" w:rsidP="00D77FE6">
            <w:pPr>
              <w:autoSpaceDE w:val="0"/>
              <w:autoSpaceDN w:val="0"/>
              <w:adjustRightInd w:val="0"/>
              <w:jc w:val="center"/>
              <w:rPr>
                <w:rFonts w:cs="Arial"/>
                <w:sz w:val="20"/>
                <w:szCs w:val="20"/>
                <w:lang w:val="ro-RO"/>
              </w:rPr>
            </w:pPr>
            <w:r w:rsidRPr="009323E3">
              <w:rPr>
                <w:rFonts w:cs="Arial"/>
                <w:sz w:val="20"/>
                <w:szCs w:val="20"/>
                <w:lang w:val="ro-RO"/>
              </w:rPr>
              <w:t>Inovare nefinalizata si/sau abandonata</w:t>
            </w:r>
          </w:p>
        </w:tc>
      </w:tr>
      <w:tr w:rsidR="00DA0140" w:rsidRPr="009323E3" w14:paraId="63B90E17" w14:textId="77777777" w:rsidTr="00755695">
        <w:tc>
          <w:tcPr>
            <w:tcW w:w="1621" w:type="dxa"/>
            <w:vMerge/>
            <w:shd w:val="clear" w:color="auto" w:fill="D9D9D9"/>
          </w:tcPr>
          <w:p w14:paraId="2E44A07A" w14:textId="77777777" w:rsidR="00DA0140" w:rsidRPr="009323E3" w:rsidRDefault="00DA0140" w:rsidP="00D77FE6">
            <w:pPr>
              <w:autoSpaceDE w:val="0"/>
              <w:autoSpaceDN w:val="0"/>
              <w:adjustRightInd w:val="0"/>
              <w:jc w:val="center"/>
              <w:rPr>
                <w:rFonts w:cs="Arial"/>
                <w:sz w:val="20"/>
                <w:szCs w:val="20"/>
                <w:lang w:val="ro-RO"/>
              </w:rPr>
            </w:pPr>
          </w:p>
        </w:tc>
        <w:tc>
          <w:tcPr>
            <w:tcW w:w="709" w:type="dxa"/>
            <w:shd w:val="clear" w:color="auto" w:fill="D9D9D9"/>
          </w:tcPr>
          <w:p w14:paraId="19CD46BC"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2010</w:t>
            </w:r>
          </w:p>
        </w:tc>
        <w:tc>
          <w:tcPr>
            <w:tcW w:w="727" w:type="dxa"/>
            <w:shd w:val="clear" w:color="auto" w:fill="D9D9D9"/>
          </w:tcPr>
          <w:p w14:paraId="731F48AD"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2012</w:t>
            </w:r>
          </w:p>
        </w:tc>
        <w:tc>
          <w:tcPr>
            <w:tcW w:w="768" w:type="dxa"/>
            <w:shd w:val="clear" w:color="auto" w:fill="D9D9D9"/>
          </w:tcPr>
          <w:p w14:paraId="1233FF66"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2010</w:t>
            </w:r>
          </w:p>
        </w:tc>
        <w:tc>
          <w:tcPr>
            <w:tcW w:w="773" w:type="dxa"/>
            <w:shd w:val="clear" w:color="auto" w:fill="D9D9D9"/>
          </w:tcPr>
          <w:p w14:paraId="6FD9AAEB"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2012</w:t>
            </w:r>
          </w:p>
        </w:tc>
        <w:tc>
          <w:tcPr>
            <w:tcW w:w="850" w:type="dxa"/>
            <w:shd w:val="clear" w:color="auto" w:fill="D9D9D9"/>
          </w:tcPr>
          <w:p w14:paraId="0C7EE26D"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2010</w:t>
            </w:r>
          </w:p>
        </w:tc>
        <w:tc>
          <w:tcPr>
            <w:tcW w:w="709" w:type="dxa"/>
            <w:shd w:val="clear" w:color="auto" w:fill="D9D9D9"/>
          </w:tcPr>
          <w:p w14:paraId="7AC1162F"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2012</w:t>
            </w:r>
          </w:p>
        </w:tc>
        <w:tc>
          <w:tcPr>
            <w:tcW w:w="850" w:type="dxa"/>
            <w:shd w:val="clear" w:color="auto" w:fill="D9D9D9"/>
          </w:tcPr>
          <w:p w14:paraId="5C7CF7D1"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2010</w:t>
            </w:r>
          </w:p>
        </w:tc>
        <w:tc>
          <w:tcPr>
            <w:tcW w:w="851" w:type="dxa"/>
            <w:shd w:val="clear" w:color="auto" w:fill="D9D9D9"/>
          </w:tcPr>
          <w:p w14:paraId="413BF8BF"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2012</w:t>
            </w:r>
          </w:p>
        </w:tc>
        <w:tc>
          <w:tcPr>
            <w:tcW w:w="709" w:type="dxa"/>
            <w:shd w:val="clear" w:color="auto" w:fill="D9D9D9"/>
          </w:tcPr>
          <w:p w14:paraId="34C29FD6"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2010</w:t>
            </w:r>
          </w:p>
        </w:tc>
        <w:tc>
          <w:tcPr>
            <w:tcW w:w="850" w:type="dxa"/>
            <w:shd w:val="clear" w:color="auto" w:fill="D9D9D9"/>
          </w:tcPr>
          <w:p w14:paraId="297AB686"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2012</w:t>
            </w:r>
          </w:p>
        </w:tc>
      </w:tr>
      <w:tr w:rsidR="00DA0140" w:rsidRPr="009323E3" w14:paraId="369C704C" w14:textId="77777777" w:rsidTr="00755695">
        <w:tc>
          <w:tcPr>
            <w:tcW w:w="1621" w:type="dxa"/>
            <w:shd w:val="clear" w:color="auto" w:fill="auto"/>
          </w:tcPr>
          <w:p w14:paraId="4D5E7946" w14:textId="77777777" w:rsidR="00DA0140" w:rsidRPr="009323E3" w:rsidRDefault="00DA0140" w:rsidP="00D77FE6">
            <w:pPr>
              <w:autoSpaceDE w:val="0"/>
              <w:autoSpaceDN w:val="0"/>
              <w:adjustRightInd w:val="0"/>
              <w:rPr>
                <w:rFonts w:cs="Arial"/>
                <w:b/>
                <w:color w:val="000000"/>
                <w:sz w:val="20"/>
                <w:szCs w:val="20"/>
                <w:lang w:val="ro-RO"/>
              </w:rPr>
            </w:pPr>
            <w:r w:rsidRPr="009323E3">
              <w:rPr>
                <w:rFonts w:cs="Arial"/>
                <w:b/>
                <w:color w:val="000000"/>
                <w:sz w:val="20"/>
                <w:szCs w:val="20"/>
                <w:lang w:val="ro-RO"/>
              </w:rPr>
              <w:t>Total national</w:t>
            </w:r>
          </w:p>
        </w:tc>
        <w:tc>
          <w:tcPr>
            <w:tcW w:w="709" w:type="dxa"/>
            <w:shd w:val="clear" w:color="auto" w:fill="auto"/>
          </w:tcPr>
          <w:p w14:paraId="3C5F4201"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3763</w:t>
            </w:r>
          </w:p>
        </w:tc>
        <w:tc>
          <w:tcPr>
            <w:tcW w:w="727" w:type="dxa"/>
            <w:shd w:val="clear" w:color="auto" w:fill="auto"/>
          </w:tcPr>
          <w:p w14:paraId="2D73F675"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1806</w:t>
            </w:r>
          </w:p>
        </w:tc>
        <w:tc>
          <w:tcPr>
            <w:tcW w:w="768" w:type="dxa"/>
            <w:shd w:val="clear" w:color="auto" w:fill="auto"/>
          </w:tcPr>
          <w:p w14:paraId="54C2B507"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635</w:t>
            </w:r>
          </w:p>
        </w:tc>
        <w:tc>
          <w:tcPr>
            <w:tcW w:w="773" w:type="dxa"/>
            <w:shd w:val="clear" w:color="auto" w:fill="auto"/>
          </w:tcPr>
          <w:p w14:paraId="4CA7B52B"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351</w:t>
            </w:r>
          </w:p>
        </w:tc>
        <w:tc>
          <w:tcPr>
            <w:tcW w:w="850" w:type="dxa"/>
            <w:shd w:val="clear" w:color="auto" w:fill="auto"/>
          </w:tcPr>
          <w:p w14:paraId="58DE147A"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955</w:t>
            </w:r>
          </w:p>
        </w:tc>
        <w:tc>
          <w:tcPr>
            <w:tcW w:w="709" w:type="dxa"/>
            <w:shd w:val="clear" w:color="auto" w:fill="auto"/>
          </w:tcPr>
          <w:p w14:paraId="5AC46EB3"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706</w:t>
            </w:r>
          </w:p>
        </w:tc>
        <w:tc>
          <w:tcPr>
            <w:tcW w:w="850" w:type="dxa"/>
            <w:shd w:val="clear" w:color="auto" w:fill="auto"/>
          </w:tcPr>
          <w:p w14:paraId="3CD7B5D3"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2041</w:t>
            </w:r>
          </w:p>
        </w:tc>
        <w:tc>
          <w:tcPr>
            <w:tcW w:w="851" w:type="dxa"/>
            <w:shd w:val="clear" w:color="auto" w:fill="auto"/>
          </w:tcPr>
          <w:p w14:paraId="3A672F9A"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634</w:t>
            </w:r>
          </w:p>
        </w:tc>
        <w:tc>
          <w:tcPr>
            <w:tcW w:w="709" w:type="dxa"/>
            <w:shd w:val="clear" w:color="auto" w:fill="auto"/>
          </w:tcPr>
          <w:p w14:paraId="2399F985"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132</w:t>
            </w:r>
          </w:p>
        </w:tc>
        <w:tc>
          <w:tcPr>
            <w:tcW w:w="850" w:type="dxa"/>
            <w:shd w:val="clear" w:color="auto" w:fill="auto"/>
          </w:tcPr>
          <w:p w14:paraId="65061D3C"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115</w:t>
            </w:r>
          </w:p>
        </w:tc>
      </w:tr>
      <w:tr w:rsidR="00DA0140" w:rsidRPr="009323E3" w14:paraId="18D867F6" w14:textId="77777777" w:rsidTr="00755695">
        <w:tc>
          <w:tcPr>
            <w:tcW w:w="1621" w:type="dxa"/>
            <w:shd w:val="clear" w:color="auto" w:fill="auto"/>
          </w:tcPr>
          <w:p w14:paraId="2A8CE3DC" w14:textId="77777777" w:rsidR="00DA0140" w:rsidRPr="009323E3" w:rsidRDefault="00DA0140" w:rsidP="00D77FE6">
            <w:pPr>
              <w:autoSpaceDE w:val="0"/>
              <w:autoSpaceDN w:val="0"/>
              <w:adjustRightInd w:val="0"/>
              <w:rPr>
                <w:rFonts w:cs="Arial"/>
                <w:b/>
                <w:sz w:val="20"/>
                <w:szCs w:val="20"/>
                <w:lang w:val="ro-RO"/>
              </w:rPr>
            </w:pPr>
            <w:r w:rsidRPr="009323E3">
              <w:rPr>
                <w:rFonts w:cs="Arial"/>
                <w:b/>
                <w:color w:val="000000"/>
                <w:sz w:val="20"/>
                <w:szCs w:val="20"/>
                <w:lang w:val="ro-RO"/>
              </w:rPr>
              <w:t>Total regiune</w:t>
            </w:r>
          </w:p>
        </w:tc>
        <w:tc>
          <w:tcPr>
            <w:tcW w:w="709" w:type="dxa"/>
            <w:shd w:val="clear" w:color="auto" w:fill="auto"/>
          </w:tcPr>
          <w:p w14:paraId="7A0E3700"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461</w:t>
            </w:r>
          </w:p>
        </w:tc>
        <w:tc>
          <w:tcPr>
            <w:tcW w:w="727" w:type="dxa"/>
            <w:shd w:val="clear" w:color="auto" w:fill="auto"/>
          </w:tcPr>
          <w:p w14:paraId="0E60F12A"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194</w:t>
            </w:r>
          </w:p>
        </w:tc>
        <w:tc>
          <w:tcPr>
            <w:tcW w:w="768" w:type="dxa"/>
            <w:shd w:val="clear" w:color="auto" w:fill="auto"/>
          </w:tcPr>
          <w:p w14:paraId="38109CF8"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82</w:t>
            </w:r>
          </w:p>
        </w:tc>
        <w:tc>
          <w:tcPr>
            <w:tcW w:w="773" w:type="dxa"/>
            <w:shd w:val="clear" w:color="auto" w:fill="auto"/>
          </w:tcPr>
          <w:p w14:paraId="70629F39"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32</w:t>
            </w:r>
          </w:p>
        </w:tc>
        <w:tc>
          <w:tcPr>
            <w:tcW w:w="850" w:type="dxa"/>
            <w:shd w:val="clear" w:color="auto" w:fill="auto"/>
          </w:tcPr>
          <w:p w14:paraId="12833257"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82</w:t>
            </w:r>
          </w:p>
        </w:tc>
        <w:tc>
          <w:tcPr>
            <w:tcW w:w="709" w:type="dxa"/>
            <w:shd w:val="clear" w:color="auto" w:fill="auto"/>
          </w:tcPr>
          <w:p w14:paraId="4E2EE4FC"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95</w:t>
            </w:r>
          </w:p>
        </w:tc>
        <w:tc>
          <w:tcPr>
            <w:tcW w:w="850" w:type="dxa"/>
            <w:shd w:val="clear" w:color="auto" w:fill="auto"/>
          </w:tcPr>
          <w:p w14:paraId="781365EB"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265</w:t>
            </w:r>
          </w:p>
        </w:tc>
        <w:tc>
          <w:tcPr>
            <w:tcW w:w="851" w:type="dxa"/>
            <w:shd w:val="clear" w:color="auto" w:fill="auto"/>
          </w:tcPr>
          <w:p w14:paraId="1B39E86D"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56</w:t>
            </w:r>
          </w:p>
        </w:tc>
        <w:tc>
          <w:tcPr>
            <w:tcW w:w="709" w:type="dxa"/>
            <w:shd w:val="clear" w:color="auto" w:fill="auto"/>
          </w:tcPr>
          <w:p w14:paraId="17966169"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32</w:t>
            </w:r>
          </w:p>
        </w:tc>
        <w:tc>
          <w:tcPr>
            <w:tcW w:w="850" w:type="dxa"/>
            <w:shd w:val="clear" w:color="auto" w:fill="auto"/>
          </w:tcPr>
          <w:p w14:paraId="7F23BB61"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11</w:t>
            </w:r>
          </w:p>
        </w:tc>
      </w:tr>
      <w:tr w:rsidR="00DA0140" w:rsidRPr="009323E3" w14:paraId="0EBA03A7" w14:textId="77777777" w:rsidTr="00755695">
        <w:tc>
          <w:tcPr>
            <w:tcW w:w="1621" w:type="dxa"/>
            <w:shd w:val="clear" w:color="auto" w:fill="auto"/>
          </w:tcPr>
          <w:p w14:paraId="4118F540" w14:textId="77777777" w:rsidR="00DA0140" w:rsidRPr="009323E3" w:rsidRDefault="00DA0140" w:rsidP="00D77FE6">
            <w:pPr>
              <w:autoSpaceDE w:val="0"/>
              <w:autoSpaceDN w:val="0"/>
              <w:adjustRightInd w:val="0"/>
              <w:rPr>
                <w:rFonts w:cs="Arial"/>
                <w:sz w:val="20"/>
                <w:szCs w:val="20"/>
                <w:lang w:val="ro-RO"/>
              </w:rPr>
            </w:pPr>
            <w:r w:rsidRPr="009323E3">
              <w:rPr>
                <w:rFonts w:cs="Arial"/>
                <w:color w:val="000000"/>
                <w:sz w:val="20"/>
                <w:szCs w:val="20"/>
                <w:lang w:val="ro-RO"/>
              </w:rPr>
              <w:t>Mici</w:t>
            </w:r>
          </w:p>
        </w:tc>
        <w:tc>
          <w:tcPr>
            <w:tcW w:w="709" w:type="dxa"/>
            <w:shd w:val="clear" w:color="auto" w:fill="auto"/>
          </w:tcPr>
          <w:p w14:paraId="75856A85"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298</w:t>
            </w:r>
          </w:p>
        </w:tc>
        <w:tc>
          <w:tcPr>
            <w:tcW w:w="727" w:type="dxa"/>
            <w:shd w:val="clear" w:color="auto" w:fill="auto"/>
          </w:tcPr>
          <w:p w14:paraId="1A545B18"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132</w:t>
            </w:r>
          </w:p>
        </w:tc>
        <w:tc>
          <w:tcPr>
            <w:tcW w:w="768" w:type="dxa"/>
            <w:shd w:val="clear" w:color="auto" w:fill="auto"/>
          </w:tcPr>
          <w:p w14:paraId="3137550D"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53</w:t>
            </w:r>
          </w:p>
        </w:tc>
        <w:tc>
          <w:tcPr>
            <w:tcW w:w="773" w:type="dxa"/>
            <w:shd w:val="clear" w:color="auto" w:fill="auto"/>
          </w:tcPr>
          <w:p w14:paraId="32C6A971"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19</w:t>
            </w:r>
          </w:p>
        </w:tc>
        <w:tc>
          <w:tcPr>
            <w:tcW w:w="850" w:type="dxa"/>
            <w:shd w:val="clear" w:color="auto" w:fill="auto"/>
          </w:tcPr>
          <w:p w14:paraId="0A5F261A"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42</w:t>
            </w:r>
          </w:p>
        </w:tc>
        <w:tc>
          <w:tcPr>
            <w:tcW w:w="709" w:type="dxa"/>
            <w:shd w:val="clear" w:color="auto" w:fill="auto"/>
          </w:tcPr>
          <w:p w14:paraId="7F4562F2"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79</w:t>
            </w:r>
          </w:p>
        </w:tc>
        <w:tc>
          <w:tcPr>
            <w:tcW w:w="850" w:type="dxa"/>
            <w:shd w:val="clear" w:color="auto" w:fill="auto"/>
          </w:tcPr>
          <w:p w14:paraId="23F1E443"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176</w:t>
            </w:r>
          </w:p>
        </w:tc>
        <w:tc>
          <w:tcPr>
            <w:tcW w:w="851" w:type="dxa"/>
            <w:shd w:val="clear" w:color="auto" w:fill="auto"/>
          </w:tcPr>
          <w:p w14:paraId="11CEAC0B"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27</w:t>
            </w:r>
          </w:p>
        </w:tc>
        <w:tc>
          <w:tcPr>
            <w:tcW w:w="709" w:type="dxa"/>
            <w:shd w:val="clear" w:color="auto" w:fill="auto"/>
          </w:tcPr>
          <w:p w14:paraId="40AAE355"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27</w:t>
            </w:r>
          </w:p>
        </w:tc>
        <w:tc>
          <w:tcPr>
            <w:tcW w:w="850" w:type="dxa"/>
            <w:shd w:val="clear" w:color="auto" w:fill="auto"/>
          </w:tcPr>
          <w:p w14:paraId="76E01CB3"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7</w:t>
            </w:r>
          </w:p>
        </w:tc>
      </w:tr>
      <w:tr w:rsidR="00DA0140" w:rsidRPr="009323E3" w14:paraId="75E01343" w14:textId="77777777" w:rsidTr="00755695">
        <w:tc>
          <w:tcPr>
            <w:tcW w:w="1621" w:type="dxa"/>
            <w:shd w:val="clear" w:color="auto" w:fill="auto"/>
          </w:tcPr>
          <w:p w14:paraId="112AE4A1" w14:textId="77777777" w:rsidR="00DA0140" w:rsidRPr="009323E3" w:rsidRDefault="00755695" w:rsidP="00D77FE6">
            <w:pPr>
              <w:autoSpaceDE w:val="0"/>
              <w:autoSpaceDN w:val="0"/>
              <w:adjustRightInd w:val="0"/>
              <w:rPr>
                <w:rFonts w:cs="Arial"/>
                <w:sz w:val="20"/>
                <w:szCs w:val="20"/>
                <w:lang w:val="ro-RO"/>
              </w:rPr>
            </w:pPr>
            <w:r w:rsidRPr="009323E3">
              <w:rPr>
                <w:rFonts w:cs="Arial"/>
                <w:sz w:val="20"/>
                <w:szCs w:val="20"/>
                <w:lang w:val="ro-RO"/>
              </w:rPr>
              <w:t>Mijlocii</w:t>
            </w:r>
          </w:p>
        </w:tc>
        <w:tc>
          <w:tcPr>
            <w:tcW w:w="709" w:type="dxa"/>
            <w:shd w:val="clear" w:color="auto" w:fill="auto"/>
          </w:tcPr>
          <w:p w14:paraId="3591A87D"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115</w:t>
            </w:r>
          </w:p>
        </w:tc>
        <w:tc>
          <w:tcPr>
            <w:tcW w:w="727" w:type="dxa"/>
            <w:shd w:val="clear" w:color="auto" w:fill="auto"/>
          </w:tcPr>
          <w:p w14:paraId="2FF99F80"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46</w:t>
            </w:r>
          </w:p>
        </w:tc>
        <w:tc>
          <w:tcPr>
            <w:tcW w:w="768" w:type="dxa"/>
            <w:shd w:val="clear" w:color="auto" w:fill="auto"/>
          </w:tcPr>
          <w:p w14:paraId="1668AE0C"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22</w:t>
            </w:r>
          </w:p>
        </w:tc>
        <w:tc>
          <w:tcPr>
            <w:tcW w:w="773" w:type="dxa"/>
            <w:shd w:val="clear" w:color="auto" w:fill="auto"/>
          </w:tcPr>
          <w:p w14:paraId="48E9ACD8"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12</w:t>
            </w:r>
          </w:p>
        </w:tc>
        <w:tc>
          <w:tcPr>
            <w:tcW w:w="850" w:type="dxa"/>
            <w:shd w:val="clear" w:color="auto" w:fill="auto"/>
          </w:tcPr>
          <w:p w14:paraId="4798B3EF"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29</w:t>
            </w:r>
          </w:p>
        </w:tc>
        <w:tc>
          <w:tcPr>
            <w:tcW w:w="709" w:type="dxa"/>
            <w:shd w:val="clear" w:color="auto" w:fill="auto"/>
          </w:tcPr>
          <w:p w14:paraId="483BAD04"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14</w:t>
            </w:r>
          </w:p>
        </w:tc>
        <w:tc>
          <w:tcPr>
            <w:tcW w:w="850" w:type="dxa"/>
            <w:shd w:val="clear" w:color="auto" w:fill="auto"/>
          </w:tcPr>
          <w:p w14:paraId="34696073"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59</w:t>
            </w:r>
          </w:p>
        </w:tc>
        <w:tc>
          <w:tcPr>
            <w:tcW w:w="851" w:type="dxa"/>
            <w:shd w:val="clear" w:color="auto" w:fill="auto"/>
          </w:tcPr>
          <w:p w14:paraId="49A5E821"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17</w:t>
            </w:r>
          </w:p>
        </w:tc>
        <w:tc>
          <w:tcPr>
            <w:tcW w:w="709" w:type="dxa"/>
            <w:shd w:val="clear" w:color="auto" w:fill="auto"/>
          </w:tcPr>
          <w:p w14:paraId="7CC71758"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5</w:t>
            </w:r>
          </w:p>
        </w:tc>
        <w:tc>
          <w:tcPr>
            <w:tcW w:w="850" w:type="dxa"/>
            <w:shd w:val="clear" w:color="auto" w:fill="auto"/>
          </w:tcPr>
          <w:p w14:paraId="7CD7979B"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3</w:t>
            </w:r>
          </w:p>
        </w:tc>
      </w:tr>
      <w:tr w:rsidR="00DA0140" w:rsidRPr="009323E3" w14:paraId="4DF9389A" w14:textId="77777777" w:rsidTr="00755695">
        <w:tc>
          <w:tcPr>
            <w:tcW w:w="1621" w:type="dxa"/>
            <w:shd w:val="clear" w:color="auto" w:fill="auto"/>
          </w:tcPr>
          <w:p w14:paraId="304FD838" w14:textId="77777777" w:rsidR="00DA0140" w:rsidRPr="009323E3" w:rsidRDefault="00DA0140" w:rsidP="00D77FE6">
            <w:pPr>
              <w:autoSpaceDE w:val="0"/>
              <w:autoSpaceDN w:val="0"/>
              <w:adjustRightInd w:val="0"/>
              <w:rPr>
                <w:rFonts w:cs="Arial"/>
                <w:sz w:val="20"/>
                <w:szCs w:val="20"/>
                <w:lang w:val="ro-RO"/>
              </w:rPr>
            </w:pPr>
            <w:r w:rsidRPr="009323E3">
              <w:rPr>
                <w:rFonts w:cs="Arial"/>
                <w:color w:val="000000"/>
                <w:sz w:val="20"/>
                <w:szCs w:val="20"/>
                <w:lang w:val="ro-RO"/>
              </w:rPr>
              <w:t>Mari</w:t>
            </w:r>
          </w:p>
        </w:tc>
        <w:tc>
          <w:tcPr>
            <w:tcW w:w="709" w:type="dxa"/>
            <w:shd w:val="clear" w:color="auto" w:fill="auto"/>
          </w:tcPr>
          <w:p w14:paraId="02269EF6"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48</w:t>
            </w:r>
          </w:p>
        </w:tc>
        <w:tc>
          <w:tcPr>
            <w:tcW w:w="727" w:type="dxa"/>
            <w:shd w:val="clear" w:color="auto" w:fill="auto"/>
          </w:tcPr>
          <w:p w14:paraId="1EACE2D7"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16</w:t>
            </w:r>
          </w:p>
        </w:tc>
        <w:tc>
          <w:tcPr>
            <w:tcW w:w="768" w:type="dxa"/>
            <w:shd w:val="clear" w:color="auto" w:fill="auto"/>
          </w:tcPr>
          <w:p w14:paraId="698710AC"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7</w:t>
            </w:r>
          </w:p>
        </w:tc>
        <w:tc>
          <w:tcPr>
            <w:tcW w:w="773" w:type="dxa"/>
            <w:shd w:val="clear" w:color="auto" w:fill="auto"/>
          </w:tcPr>
          <w:p w14:paraId="7D977AA9"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1</w:t>
            </w:r>
          </w:p>
        </w:tc>
        <w:tc>
          <w:tcPr>
            <w:tcW w:w="850" w:type="dxa"/>
            <w:shd w:val="clear" w:color="auto" w:fill="auto"/>
          </w:tcPr>
          <w:p w14:paraId="37499FFA"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11</w:t>
            </w:r>
          </w:p>
        </w:tc>
        <w:tc>
          <w:tcPr>
            <w:tcW w:w="709" w:type="dxa"/>
            <w:shd w:val="clear" w:color="auto" w:fill="auto"/>
          </w:tcPr>
          <w:p w14:paraId="1E8B19F5"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2</w:t>
            </w:r>
          </w:p>
        </w:tc>
        <w:tc>
          <w:tcPr>
            <w:tcW w:w="850" w:type="dxa"/>
            <w:shd w:val="clear" w:color="auto" w:fill="auto"/>
          </w:tcPr>
          <w:p w14:paraId="596F8134"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30</w:t>
            </w:r>
          </w:p>
        </w:tc>
        <w:tc>
          <w:tcPr>
            <w:tcW w:w="851" w:type="dxa"/>
            <w:shd w:val="clear" w:color="auto" w:fill="auto"/>
          </w:tcPr>
          <w:p w14:paraId="25BC8062"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12</w:t>
            </w:r>
          </w:p>
        </w:tc>
        <w:tc>
          <w:tcPr>
            <w:tcW w:w="709" w:type="dxa"/>
            <w:shd w:val="clear" w:color="auto" w:fill="auto"/>
          </w:tcPr>
          <w:p w14:paraId="4B95F6EF"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w:t>
            </w:r>
          </w:p>
        </w:tc>
        <w:tc>
          <w:tcPr>
            <w:tcW w:w="850" w:type="dxa"/>
            <w:shd w:val="clear" w:color="auto" w:fill="auto"/>
          </w:tcPr>
          <w:p w14:paraId="532F05AA"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1</w:t>
            </w:r>
          </w:p>
        </w:tc>
      </w:tr>
      <w:tr w:rsidR="00DA0140" w:rsidRPr="009323E3" w14:paraId="4A0624B9" w14:textId="77777777" w:rsidTr="00755695">
        <w:tc>
          <w:tcPr>
            <w:tcW w:w="1621" w:type="dxa"/>
            <w:shd w:val="clear" w:color="auto" w:fill="auto"/>
          </w:tcPr>
          <w:p w14:paraId="6CFD50B9" w14:textId="77777777" w:rsidR="00DA0140" w:rsidRPr="009323E3" w:rsidRDefault="00DA0140" w:rsidP="00D77FE6">
            <w:pPr>
              <w:autoSpaceDE w:val="0"/>
              <w:autoSpaceDN w:val="0"/>
              <w:adjustRightInd w:val="0"/>
              <w:rPr>
                <w:rFonts w:cs="Arial"/>
                <w:sz w:val="20"/>
                <w:szCs w:val="20"/>
                <w:lang w:val="ro-RO"/>
              </w:rPr>
            </w:pPr>
            <w:r w:rsidRPr="009323E3">
              <w:rPr>
                <w:rFonts w:cs="Arial"/>
                <w:color w:val="000000"/>
                <w:sz w:val="20"/>
                <w:szCs w:val="20"/>
                <w:lang w:val="ro-RO"/>
              </w:rPr>
              <w:t>Industrie</w:t>
            </w:r>
          </w:p>
        </w:tc>
        <w:tc>
          <w:tcPr>
            <w:tcW w:w="709" w:type="dxa"/>
            <w:shd w:val="clear" w:color="auto" w:fill="auto"/>
          </w:tcPr>
          <w:p w14:paraId="4D0EAECF"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373</w:t>
            </w:r>
          </w:p>
        </w:tc>
        <w:tc>
          <w:tcPr>
            <w:tcW w:w="727" w:type="dxa"/>
            <w:shd w:val="clear" w:color="auto" w:fill="auto"/>
          </w:tcPr>
          <w:p w14:paraId="475520BA"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141</w:t>
            </w:r>
          </w:p>
        </w:tc>
        <w:tc>
          <w:tcPr>
            <w:tcW w:w="768" w:type="dxa"/>
            <w:shd w:val="clear" w:color="auto" w:fill="auto"/>
          </w:tcPr>
          <w:p w14:paraId="27D55E22"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79</w:t>
            </w:r>
          </w:p>
        </w:tc>
        <w:tc>
          <w:tcPr>
            <w:tcW w:w="773" w:type="dxa"/>
            <w:shd w:val="clear" w:color="auto" w:fill="auto"/>
          </w:tcPr>
          <w:p w14:paraId="3F88FAAB"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22</w:t>
            </w:r>
          </w:p>
        </w:tc>
        <w:tc>
          <w:tcPr>
            <w:tcW w:w="850" w:type="dxa"/>
            <w:shd w:val="clear" w:color="auto" w:fill="auto"/>
          </w:tcPr>
          <w:p w14:paraId="0505546E"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52</w:t>
            </w:r>
          </w:p>
        </w:tc>
        <w:tc>
          <w:tcPr>
            <w:tcW w:w="709" w:type="dxa"/>
            <w:shd w:val="clear" w:color="auto" w:fill="auto"/>
          </w:tcPr>
          <w:p w14:paraId="3884BF6D"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84</w:t>
            </w:r>
          </w:p>
        </w:tc>
        <w:tc>
          <w:tcPr>
            <w:tcW w:w="850" w:type="dxa"/>
            <w:shd w:val="clear" w:color="auto" w:fill="auto"/>
          </w:tcPr>
          <w:p w14:paraId="57B08CAB"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215</w:t>
            </w:r>
          </w:p>
        </w:tc>
        <w:tc>
          <w:tcPr>
            <w:tcW w:w="851" w:type="dxa"/>
            <w:shd w:val="clear" w:color="auto" w:fill="auto"/>
          </w:tcPr>
          <w:p w14:paraId="2B114E52"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28</w:t>
            </w:r>
          </w:p>
        </w:tc>
        <w:tc>
          <w:tcPr>
            <w:tcW w:w="709" w:type="dxa"/>
            <w:shd w:val="clear" w:color="auto" w:fill="auto"/>
          </w:tcPr>
          <w:p w14:paraId="51F65D3B"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27</w:t>
            </w:r>
          </w:p>
        </w:tc>
        <w:tc>
          <w:tcPr>
            <w:tcW w:w="850" w:type="dxa"/>
            <w:shd w:val="clear" w:color="auto" w:fill="auto"/>
          </w:tcPr>
          <w:p w14:paraId="7363782C"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7</w:t>
            </w:r>
          </w:p>
        </w:tc>
      </w:tr>
      <w:tr w:rsidR="00DA0140" w:rsidRPr="009323E3" w14:paraId="12C3287B" w14:textId="77777777" w:rsidTr="00755695">
        <w:tc>
          <w:tcPr>
            <w:tcW w:w="1621" w:type="dxa"/>
            <w:shd w:val="clear" w:color="auto" w:fill="auto"/>
          </w:tcPr>
          <w:p w14:paraId="68BBA70B" w14:textId="77777777" w:rsidR="00DA0140" w:rsidRPr="009323E3" w:rsidRDefault="00DA0140" w:rsidP="00BA5FCF">
            <w:pPr>
              <w:autoSpaceDE w:val="0"/>
              <w:autoSpaceDN w:val="0"/>
              <w:adjustRightInd w:val="0"/>
              <w:rPr>
                <w:rFonts w:cs="Arial"/>
                <w:sz w:val="20"/>
                <w:szCs w:val="20"/>
                <w:lang w:val="ro-RO"/>
              </w:rPr>
            </w:pPr>
            <w:r w:rsidRPr="009323E3">
              <w:rPr>
                <w:rFonts w:cs="Arial"/>
                <w:color w:val="000000"/>
                <w:sz w:val="20"/>
                <w:szCs w:val="20"/>
                <w:lang w:val="ro-RO"/>
              </w:rPr>
              <w:t>Servicii</w:t>
            </w:r>
          </w:p>
        </w:tc>
        <w:tc>
          <w:tcPr>
            <w:tcW w:w="709" w:type="dxa"/>
            <w:shd w:val="clear" w:color="auto" w:fill="auto"/>
          </w:tcPr>
          <w:p w14:paraId="02044909"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88</w:t>
            </w:r>
          </w:p>
        </w:tc>
        <w:tc>
          <w:tcPr>
            <w:tcW w:w="727" w:type="dxa"/>
            <w:shd w:val="clear" w:color="auto" w:fill="auto"/>
          </w:tcPr>
          <w:p w14:paraId="7972914B"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53</w:t>
            </w:r>
          </w:p>
        </w:tc>
        <w:tc>
          <w:tcPr>
            <w:tcW w:w="768" w:type="dxa"/>
            <w:shd w:val="clear" w:color="auto" w:fill="auto"/>
          </w:tcPr>
          <w:p w14:paraId="3B3CDED6"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3</w:t>
            </w:r>
          </w:p>
        </w:tc>
        <w:tc>
          <w:tcPr>
            <w:tcW w:w="773" w:type="dxa"/>
            <w:shd w:val="clear" w:color="auto" w:fill="auto"/>
          </w:tcPr>
          <w:p w14:paraId="293D9A93"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10</w:t>
            </w:r>
          </w:p>
        </w:tc>
        <w:tc>
          <w:tcPr>
            <w:tcW w:w="850" w:type="dxa"/>
            <w:shd w:val="clear" w:color="auto" w:fill="auto"/>
          </w:tcPr>
          <w:p w14:paraId="3B5FC348"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30</w:t>
            </w:r>
          </w:p>
        </w:tc>
        <w:tc>
          <w:tcPr>
            <w:tcW w:w="709" w:type="dxa"/>
            <w:shd w:val="clear" w:color="auto" w:fill="auto"/>
          </w:tcPr>
          <w:p w14:paraId="63D37EBD"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11</w:t>
            </w:r>
          </w:p>
        </w:tc>
        <w:tc>
          <w:tcPr>
            <w:tcW w:w="850" w:type="dxa"/>
            <w:shd w:val="clear" w:color="auto" w:fill="auto"/>
          </w:tcPr>
          <w:p w14:paraId="43B213D8"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50</w:t>
            </w:r>
          </w:p>
        </w:tc>
        <w:tc>
          <w:tcPr>
            <w:tcW w:w="851" w:type="dxa"/>
            <w:shd w:val="clear" w:color="auto" w:fill="auto"/>
          </w:tcPr>
          <w:p w14:paraId="21B010A0"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28</w:t>
            </w:r>
          </w:p>
        </w:tc>
        <w:tc>
          <w:tcPr>
            <w:tcW w:w="709" w:type="dxa"/>
            <w:shd w:val="clear" w:color="auto" w:fill="auto"/>
          </w:tcPr>
          <w:p w14:paraId="7A7A84B7"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5</w:t>
            </w:r>
          </w:p>
        </w:tc>
        <w:tc>
          <w:tcPr>
            <w:tcW w:w="850" w:type="dxa"/>
            <w:shd w:val="clear" w:color="auto" w:fill="auto"/>
          </w:tcPr>
          <w:p w14:paraId="49426255" w14:textId="77777777" w:rsidR="00DA0140" w:rsidRPr="009323E3" w:rsidRDefault="00DA0140" w:rsidP="00D77FE6">
            <w:pPr>
              <w:autoSpaceDE w:val="0"/>
              <w:autoSpaceDN w:val="0"/>
              <w:adjustRightInd w:val="0"/>
              <w:jc w:val="center"/>
              <w:rPr>
                <w:rFonts w:cs="Arial"/>
                <w:color w:val="000000"/>
                <w:sz w:val="20"/>
                <w:szCs w:val="20"/>
                <w:lang w:val="ro-RO"/>
              </w:rPr>
            </w:pPr>
            <w:r w:rsidRPr="009323E3">
              <w:rPr>
                <w:rFonts w:cs="Arial"/>
                <w:color w:val="000000"/>
                <w:sz w:val="20"/>
                <w:szCs w:val="20"/>
                <w:lang w:val="ro-RO"/>
              </w:rPr>
              <w:t>4</w:t>
            </w:r>
          </w:p>
        </w:tc>
      </w:tr>
    </w:tbl>
    <w:p w14:paraId="63F4A2BD" w14:textId="77777777" w:rsidR="00DA0140" w:rsidRPr="009323E3" w:rsidRDefault="00DA0140" w:rsidP="00DA0140">
      <w:pPr>
        <w:autoSpaceDE w:val="0"/>
        <w:autoSpaceDN w:val="0"/>
        <w:adjustRightInd w:val="0"/>
        <w:jc w:val="center"/>
        <w:rPr>
          <w:rFonts w:cs="Arial"/>
          <w:b/>
          <w:sz w:val="20"/>
          <w:szCs w:val="20"/>
          <w:lang w:val="ro-RO"/>
        </w:rPr>
      </w:pPr>
      <w:r w:rsidRPr="009323E3">
        <w:rPr>
          <w:rFonts w:cs="Arial"/>
          <w:b/>
          <w:sz w:val="20"/>
          <w:szCs w:val="20"/>
          <w:lang w:val="ro-RO"/>
        </w:rPr>
        <w:t>Intreprinderi cu inovare de produs si/sau proces pe activitati, clase de marime – Regiunea Nord-Est</w:t>
      </w:r>
    </w:p>
    <w:p w14:paraId="3B14255F" w14:textId="77777777" w:rsidR="00DA0140" w:rsidRPr="009323E3" w:rsidRDefault="00DA0140" w:rsidP="00DA0140">
      <w:pPr>
        <w:autoSpaceDE w:val="0"/>
        <w:autoSpaceDN w:val="0"/>
        <w:adjustRightInd w:val="0"/>
        <w:jc w:val="center"/>
        <w:rPr>
          <w:rFonts w:cs="Arial"/>
          <w:i/>
          <w:sz w:val="20"/>
          <w:szCs w:val="20"/>
          <w:lang w:val="ro-RO"/>
        </w:rPr>
      </w:pPr>
      <w:r w:rsidRPr="009323E3">
        <w:rPr>
          <w:rFonts w:cs="Arial"/>
          <w:sz w:val="20"/>
          <w:szCs w:val="20"/>
          <w:lang w:val="ro-RO"/>
        </w:rPr>
        <w:t>Sursa: INS - Cercetarea statistica privind inovatia in industrie si servicii, 2014</w:t>
      </w:r>
    </w:p>
    <w:p w14:paraId="0EEA78E5" w14:textId="77777777" w:rsidR="00DA0140" w:rsidRPr="009323E3" w:rsidRDefault="00DA0140" w:rsidP="00DA0140">
      <w:pPr>
        <w:autoSpaceDE w:val="0"/>
        <w:autoSpaceDN w:val="0"/>
        <w:adjustRightInd w:val="0"/>
        <w:jc w:val="both"/>
        <w:rPr>
          <w:rFonts w:cs="Trebuchet MS"/>
          <w:lang w:val="ro-RO"/>
        </w:rPr>
      </w:pPr>
    </w:p>
    <w:p w14:paraId="542C9253" w14:textId="77777777" w:rsidR="00DA0140" w:rsidRPr="009323E3" w:rsidRDefault="00DA0140" w:rsidP="00DA0140">
      <w:pPr>
        <w:autoSpaceDE w:val="0"/>
        <w:autoSpaceDN w:val="0"/>
        <w:adjustRightInd w:val="0"/>
        <w:jc w:val="both"/>
        <w:rPr>
          <w:rFonts w:cs="Trebuchet MS"/>
          <w:lang w:val="ro-RO"/>
        </w:rPr>
      </w:pPr>
      <w:r w:rsidRPr="009323E3">
        <w:rPr>
          <w:rFonts w:cs="Trebuchet MS"/>
          <w:lang w:val="ro-RO"/>
        </w:rPr>
        <w:t>La nivel regional se constată că numărul total al întreprinderilor cu inovare tehnologică reprezintă 13% din totalul existent la nivel național (2008-2010) – însumând 461 firme si 11% din totalul existent la nivel na</w:t>
      </w:r>
      <w:r w:rsidR="006B456B" w:rsidRPr="009323E3">
        <w:rPr>
          <w:rFonts w:cs="Trebuchet MS"/>
          <w:lang w:val="ro-RO"/>
        </w:rPr>
        <w:t>tional (2010-2012) – 194 firme.</w:t>
      </w:r>
      <w:r w:rsidRPr="009323E3">
        <w:rPr>
          <w:rFonts w:cs="Trebuchet MS"/>
          <w:lang w:val="ro-RO"/>
        </w:rPr>
        <w:t xml:space="preserve"> Dintre acestea, trei sferturi activează în industrie și un sfert in servicii. Totodată, 68%dintre acestea sunt întreprinderi mici cu până la 50 de salariați, iar restul sunt mijlocii și mari.</w:t>
      </w:r>
    </w:p>
    <w:p w14:paraId="4CF66FA4" w14:textId="77777777" w:rsidR="00DA0140" w:rsidRPr="009323E3" w:rsidRDefault="00DA0140" w:rsidP="00DA0140">
      <w:pPr>
        <w:autoSpaceDE w:val="0"/>
        <w:autoSpaceDN w:val="0"/>
        <w:adjustRightInd w:val="0"/>
        <w:jc w:val="both"/>
        <w:rPr>
          <w:rFonts w:cs="Trebuchet MS"/>
          <w:lang w:val="ro-RO"/>
        </w:rPr>
      </w:pPr>
    </w:p>
    <w:p w14:paraId="2525B93A" w14:textId="77777777" w:rsidR="00DA0140" w:rsidRPr="009323E3" w:rsidRDefault="00DA0140" w:rsidP="00DA0140">
      <w:pPr>
        <w:autoSpaceDE w:val="0"/>
        <w:autoSpaceDN w:val="0"/>
        <w:adjustRightInd w:val="0"/>
        <w:jc w:val="both"/>
        <w:rPr>
          <w:rFonts w:cs="Arial"/>
          <w:lang w:val="ro-RO"/>
        </w:rPr>
      </w:pPr>
      <w:r w:rsidRPr="009323E3">
        <w:rPr>
          <w:rFonts w:cs="Arial"/>
          <w:lang w:val="ro-RO"/>
        </w:rPr>
        <w:t>Totodată, se constata ca in perioada 2010-2012 a avut loc o scădere semnificativa a numărului de firme inovatoare, atât la nivel național (52%), cat si regional (58%). Din păcate, cea mai mare scădere s-a înregistrat in rândul firmelor care activează in domeniul industriei (63%).</w:t>
      </w:r>
    </w:p>
    <w:p w14:paraId="333FA6F6" w14:textId="2BF28C01" w:rsidR="00DA0140" w:rsidRPr="009323E3" w:rsidRDefault="00860498" w:rsidP="00DA0140">
      <w:pPr>
        <w:pStyle w:val="Heading2"/>
        <w:rPr>
          <w:i/>
          <w:iCs/>
          <w:color w:val="000099"/>
          <w:sz w:val="24"/>
          <w:lang w:val="ro-RO"/>
        </w:rPr>
      </w:pPr>
      <w:bookmarkStart w:id="33" w:name="_Toc361957787"/>
      <w:bookmarkStart w:id="34" w:name="_Toc364386287"/>
      <w:bookmarkStart w:id="35" w:name="_Toc374519466"/>
      <w:bookmarkStart w:id="36" w:name="_Toc374522681"/>
      <w:bookmarkStart w:id="37" w:name="_Toc474759698"/>
      <w:r w:rsidRPr="009323E3">
        <w:rPr>
          <w:i/>
          <w:iCs/>
          <w:color w:val="000099"/>
          <w:sz w:val="24"/>
          <w:lang w:val="ro-RO"/>
        </w:rPr>
        <w:t>1</w:t>
      </w:r>
      <w:r w:rsidR="00DA0140" w:rsidRPr="009323E3">
        <w:rPr>
          <w:i/>
          <w:iCs/>
          <w:color w:val="000099"/>
          <w:sz w:val="24"/>
          <w:lang w:val="ro-RO"/>
        </w:rPr>
        <w:t>.</w:t>
      </w:r>
      <w:r w:rsidR="00A17A58">
        <w:rPr>
          <w:i/>
          <w:iCs/>
          <w:color w:val="000099"/>
          <w:sz w:val="24"/>
          <w:lang w:val="ro-RO"/>
        </w:rPr>
        <w:t>5</w:t>
      </w:r>
      <w:r w:rsidR="00DA0140" w:rsidRPr="009323E3">
        <w:rPr>
          <w:i/>
          <w:iCs/>
          <w:color w:val="000099"/>
          <w:sz w:val="24"/>
          <w:lang w:val="ro-RO"/>
        </w:rPr>
        <w:t xml:space="preserve"> Tipuri de inovare</w:t>
      </w:r>
      <w:bookmarkEnd w:id="33"/>
      <w:bookmarkEnd w:id="34"/>
      <w:bookmarkEnd w:id="35"/>
      <w:bookmarkEnd w:id="36"/>
      <w:bookmarkEnd w:id="37"/>
    </w:p>
    <w:p w14:paraId="2BF4EA62" w14:textId="77777777" w:rsidR="00DA0140" w:rsidRPr="009323E3" w:rsidRDefault="00DA0140" w:rsidP="00DA0140">
      <w:pPr>
        <w:tabs>
          <w:tab w:val="left" w:pos="0"/>
        </w:tabs>
        <w:jc w:val="both"/>
        <w:rPr>
          <w:lang w:val="ro-RO"/>
        </w:rPr>
      </w:pPr>
      <w:r w:rsidRPr="009323E3">
        <w:rPr>
          <w:lang w:val="ro-RO"/>
        </w:rPr>
        <w:t xml:space="preserve">Există mai multe tipuri de inovare, în funcţie de diferite criterii. Una dintre clasificările frecvente delimitează patru tipuri principale: inovare de produs, inovare de proces, inovare organizaţională şi inovare de marketing. </w:t>
      </w:r>
    </w:p>
    <w:p w14:paraId="6DD08239" w14:textId="77777777" w:rsidR="00DA0140" w:rsidRPr="009323E3" w:rsidRDefault="00DA0140" w:rsidP="00DA0140">
      <w:pPr>
        <w:tabs>
          <w:tab w:val="left" w:pos="0"/>
        </w:tabs>
        <w:jc w:val="both"/>
        <w:rPr>
          <w:lang w:val="ro-RO"/>
        </w:rPr>
      </w:pPr>
    </w:p>
    <w:p w14:paraId="7320AFA0" w14:textId="77777777" w:rsidR="00DA0140" w:rsidRPr="009323E3" w:rsidRDefault="00DA0140" w:rsidP="00DA0140">
      <w:pPr>
        <w:tabs>
          <w:tab w:val="left" w:pos="0"/>
        </w:tabs>
        <w:jc w:val="both"/>
        <w:rPr>
          <w:lang w:val="ro-RO"/>
        </w:rPr>
      </w:pPr>
      <w:r w:rsidRPr="009323E3">
        <w:rPr>
          <w:lang w:val="ro-RO"/>
        </w:rPr>
        <w:t xml:space="preserve">Inovarea de produs presupune introducerea în circuitul economic a unui produs nou sau cu unele caracteristici îmbunătăţite în mod semnificativ, astfel încât sa se ofere consumatorului servicii noi sau îmbunătăţite.  </w:t>
      </w:r>
    </w:p>
    <w:p w14:paraId="47FE951F" w14:textId="77777777" w:rsidR="00DA0140" w:rsidRPr="009323E3" w:rsidRDefault="00DA0140" w:rsidP="00DA0140">
      <w:pPr>
        <w:tabs>
          <w:tab w:val="left" w:pos="0"/>
        </w:tabs>
        <w:jc w:val="both"/>
        <w:rPr>
          <w:lang w:val="ro-RO"/>
        </w:rPr>
      </w:pPr>
    </w:p>
    <w:p w14:paraId="0CAB93D1" w14:textId="77777777" w:rsidR="00DA0140" w:rsidRPr="009323E3" w:rsidRDefault="00DA0140" w:rsidP="00DA0140">
      <w:pPr>
        <w:tabs>
          <w:tab w:val="left" w:pos="0"/>
        </w:tabs>
        <w:jc w:val="both"/>
        <w:rPr>
          <w:lang w:val="ro-RO"/>
        </w:rPr>
      </w:pPr>
      <w:r w:rsidRPr="009323E3">
        <w:rPr>
          <w:lang w:val="ro-RO"/>
        </w:rPr>
        <w:t>Inovarea de proces</w:t>
      </w:r>
      <w:r w:rsidRPr="009323E3">
        <w:rPr>
          <w:bCs/>
          <w:lang w:val="ro-RO"/>
        </w:rPr>
        <w:t xml:space="preserve"> </w:t>
      </w:r>
      <w:r w:rsidRPr="009323E3">
        <w:rPr>
          <w:lang w:val="ro-RO"/>
        </w:rPr>
        <w:t xml:space="preserve">corespunde implementării unei producţii noi sau semnificativ îmbunătăţite sau unor metode de distribuţie noi sau semnificativ îmbunătăţite. </w:t>
      </w:r>
    </w:p>
    <w:p w14:paraId="2D526C54" w14:textId="77777777" w:rsidR="00DA0140" w:rsidRPr="009323E3" w:rsidRDefault="00DA0140" w:rsidP="00DA0140">
      <w:pPr>
        <w:tabs>
          <w:tab w:val="left" w:pos="0"/>
        </w:tabs>
        <w:jc w:val="both"/>
        <w:rPr>
          <w:lang w:val="ro-RO"/>
        </w:rPr>
      </w:pPr>
    </w:p>
    <w:p w14:paraId="4E129D38" w14:textId="77777777" w:rsidR="00DA0140" w:rsidRPr="009323E3" w:rsidRDefault="00DA0140" w:rsidP="00DA0140">
      <w:pPr>
        <w:tabs>
          <w:tab w:val="left" w:pos="0"/>
        </w:tabs>
        <w:jc w:val="both"/>
        <w:rPr>
          <w:lang w:val="ro-RO"/>
        </w:rPr>
      </w:pPr>
      <w:r w:rsidRPr="009323E3">
        <w:rPr>
          <w:lang w:val="ro-RO"/>
        </w:rPr>
        <w:t xml:space="preserve">În graficul de mai jos este surprinsă doar situaţia întreprinderilor cu inovare de produs şi de proces, astfel că din totalul de 183 întreprinderi care au reprezentat subiecţii anchetei, în perioada 2010-2012, 18% realizează numai inovare de produs, iar 52% realizează numai inovare de proces. Restul de 30% realizează inovare atât de produs, cât şi de proces. </w:t>
      </w:r>
    </w:p>
    <w:p w14:paraId="3B264ADB" w14:textId="77777777" w:rsidR="00DA0140" w:rsidRPr="009323E3" w:rsidRDefault="00DA0140" w:rsidP="00DA0140">
      <w:pPr>
        <w:tabs>
          <w:tab w:val="left" w:pos="0"/>
        </w:tabs>
        <w:jc w:val="both"/>
        <w:rPr>
          <w:lang w:val="ro-RO"/>
        </w:rPr>
      </w:pPr>
    </w:p>
    <w:p w14:paraId="47128169" w14:textId="77777777" w:rsidR="00DA0140" w:rsidRPr="009323E3" w:rsidRDefault="00DA0140" w:rsidP="00DA0140">
      <w:pPr>
        <w:tabs>
          <w:tab w:val="left" w:pos="0"/>
        </w:tabs>
        <w:jc w:val="both"/>
        <w:rPr>
          <w:lang w:val="ro-RO"/>
        </w:rPr>
      </w:pPr>
      <w:r w:rsidRPr="009323E3">
        <w:rPr>
          <w:lang w:val="ro-RO"/>
        </w:rPr>
        <w:t xml:space="preserve">Menţionăm că diferenţa dintre numărul de întreprinderi care realizează inovare de produs şi de proces (183) şi numărul întreprinderilor inovative prezentate în tabelul de mai sus (974) este reprezentată de acele întreprinderi care realizează celelalte 2 tipuri de inovare: organizaţională şi de marketing.  </w:t>
      </w:r>
    </w:p>
    <w:p w14:paraId="2BFB686C" w14:textId="77777777" w:rsidR="00DA0140" w:rsidRPr="009323E3" w:rsidRDefault="00DA0140" w:rsidP="00DA0140">
      <w:pPr>
        <w:tabs>
          <w:tab w:val="left" w:pos="0"/>
        </w:tabs>
        <w:jc w:val="both"/>
        <w:rPr>
          <w:sz w:val="16"/>
          <w:szCs w:val="16"/>
          <w:lang w:val="ro-RO"/>
        </w:rPr>
      </w:pPr>
    </w:p>
    <w:tbl>
      <w:tblPr>
        <w:tblW w:w="0" w:type="auto"/>
        <w:jc w:val="center"/>
        <w:tblLook w:val="01E0" w:firstRow="1" w:lastRow="1" w:firstColumn="1" w:lastColumn="1" w:noHBand="0" w:noVBand="0"/>
      </w:tblPr>
      <w:tblGrid>
        <w:gridCol w:w="8989"/>
      </w:tblGrid>
      <w:tr w:rsidR="00DA0140" w:rsidRPr="008778D7" w14:paraId="481069AE" w14:textId="77777777" w:rsidTr="006B456B">
        <w:trPr>
          <w:jc w:val="center"/>
        </w:trPr>
        <w:tc>
          <w:tcPr>
            <w:tcW w:w="8989" w:type="dxa"/>
          </w:tcPr>
          <w:p w14:paraId="66E1B174" w14:textId="77777777" w:rsidR="00DA0140" w:rsidRPr="009323E3" w:rsidRDefault="00DA0140" w:rsidP="00D77FE6">
            <w:pPr>
              <w:tabs>
                <w:tab w:val="left" w:pos="0"/>
              </w:tabs>
              <w:jc w:val="center"/>
              <w:rPr>
                <w:sz w:val="20"/>
                <w:szCs w:val="20"/>
                <w:lang w:val="ro-RO"/>
              </w:rPr>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763"/>
            </w:tblGrid>
            <w:tr w:rsidR="00DA0140" w:rsidRPr="009323E3" w14:paraId="68972DEE" w14:textId="77777777" w:rsidTr="00D77FE6">
              <w:trPr>
                <w:jc w:val="center"/>
              </w:trPr>
              <w:tc>
                <w:tcPr>
                  <w:tcW w:w="8856" w:type="dxa"/>
                </w:tcPr>
                <w:p w14:paraId="7B618E25" w14:textId="3BC8F321" w:rsidR="00DA0140" w:rsidRPr="009323E3" w:rsidRDefault="001F630E" w:rsidP="00D77FE6">
                  <w:pPr>
                    <w:tabs>
                      <w:tab w:val="left" w:pos="0"/>
                    </w:tabs>
                    <w:spacing w:line="360" w:lineRule="auto"/>
                    <w:jc w:val="center"/>
                    <w:rPr>
                      <w:lang w:val="ro-RO"/>
                    </w:rPr>
                  </w:pPr>
                  <w:r w:rsidRPr="009323E3">
                    <w:rPr>
                      <w:noProof/>
                    </w:rPr>
                    <w:lastRenderedPageBreak/>
                    <w:drawing>
                      <wp:inline distT="0" distB="0" distL="0" distR="0" wp14:anchorId="1F3E87F5" wp14:editId="24932396">
                        <wp:extent cx="4894580" cy="3175000"/>
                        <wp:effectExtent l="0" t="0" r="762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4580" cy="3175000"/>
                                </a:xfrm>
                                <a:prstGeom prst="rect">
                                  <a:avLst/>
                                </a:prstGeom>
                                <a:noFill/>
                              </pic:spPr>
                            </pic:pic>
                          </a:graphicData>
                        </a:graphic>
                      </wp:inline>
                    </w:drawing>
                  </w:r>
                </w:p>
              </w:tc>
            </w:tr>
            <w:tr w:rsidR="00DA0140" w:rsidRPr="009323E3" w14:paraId="008E7E5E" w14:textId="77777777" w:rsidTr="00D77FE6">
              <w:trPr>
                <w:jc w:val="center"/>
              </w:trPr>
              <w:tc>
                <w:tcPr>
                  <w:tcW w:w="8856" w:type="dxa"/>
                </w:tcPr>
                <w:p w14:paraId="0AC9F37B" w14:textId="77777777" w:rsidR="00DA0140" w:rsidRPr="009323E3" w:rsidRDefault="00DA0140" w:rsidP="006B456B">
                  <w:pPr>
                    <w:tabs>
                      <w:tab w:val="left" w:pos="0"/>
                    </w:tabs>
                    <w:jc w:val="center"/>
                    <w:rPr>
                      <w:rFonts w:cs="Arial"/>
                      <w:b/>
                      <w:sz w:val="20"/>
                      <w:szCs w:val="20"/>
                      <w:lang w:val="ro-RO"/>
                    </w:rPr>
                  </w:pPr>
                  <w:r w:rsidRPr="009323E3">
                    <w:rPr>
                      <w:rFonts w:cs="Arial"/>
                      <w:b/>
                      <w:sz w:val="20"/>
                      <w:szCs w:val="20"/>
                      <w:lang w:val="ro-RO"/>
                    </w:rPr>
                    <w:t>Întreprinderi inovative pe tipuri de inovare, Nord-Est</w:t>
                  </w:r>
                </w:p>
              </w:tc>
            </w:tr>
            <w:tr w:rsidR="00DA0140" w:rsidRPr="008778D7" w14:paraId="13B67221" w14:textId="77777777" w:rsidTr="00D77FE6">
              <w:trPr>
                <w:jc w:val="center"/>
              </w:trPr>
              <w:tc>
                <w:tcPr>
                  <w:tcW w:w="8856" w:type="dxa"/>
                </w:tcPr>
                <w:p w14:paraId="759296F7" w14:textId="77777777" w:rsidR="00DA0140" w:rsidRPr="009323E3" w:rsidRDefault="00DA0140" w:rsidP="00D77FE6">
                  <w:pPr>
                    <w:tabs>
                      <w:tab w:val="left" w:pos="0"/>
                    </w:tabs>
                    <w:jc w:val="center"/>
                    <w:rPr>
                      <w:rFonts w:cs="Arial"/>
                      <w:sz w:val="20"/>
                      <w:szCs w:val="20"/>
                      <w:lang w:val="ro-RO"/>
                    </w:rPr>
                  </w:pPr>
                  <w:r w:rsidRPr="009323E3">
                    <w:rPr>
                      <w:rFonts w:cs="Arial"/>
                      <w:sz w:val="20"/>
                      <w:szCs w:val="20"/>
                      <w:lang w:val="ro-RO"/>
                    </w:rPr>
                    <w:t>Sursa: INS, Cercetarea statistica privind inovatia in industrie si servicii, 2014</w:t>
                  </w:r>
                </w:p>
              </w:tc>
            </w:tr>
          </w:tbl>
          <w:p w14:paraId="59450652" w14:textId="77777777" w:rsidR="00DA0140" w:rsidRPr="009323E3" w:rsidRDefault="00DA0140" w:rsidP="00D77FE6">
            <w:pPr>
              <w:tabs>
                <w:tab w:val="left" w:pos="0"/>
              </w:tabs>
              <w:jc w:val="center"/>
              <w:rPr>
                <w:sz w:val="20"/>
                <w:szCs w:val="20"/>
                <w:lang w:val="ro-RO"/>
              </w:rPr>
            </w:pPr>
          </w:p>
        </w:tc>
      </w:tr>
    </w:tbl>
    <w:p w14:paraId="38B315A6" w14:textId="77777777" w:rsidR="00DA0140" w:rsidRPr="009323E3" w:rsidRDefault="00DA0140" w:rsidP="00DA0140">
      <w:pPr>
        <w:tabs>
          <w:tab w:val="left" w:pos="0"/>
        </w:tabs>
        <w:jc w:val="both"/>
        <w:rPr>
          <w:lang w:val="ro-RO"/>
        </w:rPr>
      </w:pPr>
    </w:p>
    <w:p w14:paraId="49524830" w14:textId="77777777" w:rsidR="00DA0140" w:rsidRPr="009323E3" w:rsidRDefault="00DA0140" w:rsidP="00DA0140">
      <w:pPr>
        <w:tabs>
          <w:tab w:val="left" w:pos="0"/>
        </w:tabs>
        <w:jc w:val="both"/>
        <w:rPr>
          <w:lang w:val="ro-RO"/>
        </w:rPr>
      </w:pPr>
      <w:r w:rsidRPr="009323E3">
        <w:rPr>
          <w:lang w:val="ro-RO"/>
        </w:rPr>
        <w:t xml:space="preserve">Cheltuielile pentru inovare pot fi împărţite în următoarele categorii: activitatea de cercetare-dezvoltare internă, activitatea de cercetare-dezvoltare externă, achiziţii de maşini, echipament şi software şi achiziţii de alte cunoştinţe externe. </w:t>
      </w:r>
    </w:p>
    <w:p w14:paraId="74A82CD4" w14:textId="77777777" w:rsidR="00DA0140" w:rsidRPr="009323E3" w:rsidRDefault="00DA0140" w:rsidP="00DA0140">
      <w:pPr>
        <w:tabs>
          <w:tab w:val="left" w:pos="0"/>
        </w:tabs>
        <w:jc w:val="both"/>
        <w:rPr>
          <w:lang w:val="ro-RO"/>
        </w:rPr>
      </w:pPr>
    </w:p>
    <w:p w14:paraId="72CCC796" w14:textId="77777777" w:rsidR="00C456A8" w:rsidRPr="009323E3" w:rsidRDefault="00DA0140" w:rsidP="00DA0140">
      <w:pPr>
        <w:tabs>
          <w:tab w:val="left" w:pos="0"/>
        </w:tabs>
        <w:jc w:val="both"/>
        <w:rPr>
          <w:lang w:val="ro-RO"/>
        </w:rPr>
      </w:pPr>
      <w:r w:rsidRPr="009323E3">
        <w:rPr>
          <w:lang w:val="ro-RO"/>
        </w:rPr>
        <w:t xml:space="preserve">Conform INS, cheltuielile pentru activitatea de cercetare-dezvoltare internă cuprind cheltuielile pentru activităţile care contribuie la creşterea volumului de cunoştinţe şi a utilizării lor în scopul realizării de produse şi procese noi şi îmbunătăţite. </w:t>
      </w:r>
    </w:p>
    <w:p w14:paraId="3511A806" w14:textId="77777777" w:rsidR="00C456A8" w:rsidRPr="009323E3" w:rsidRDefault="00C456A8" w:rsidP="00DA0140">
      <w:pPr>
        <w:tabs>
          <w:tab w:val="left" w:pos="0"/>
        </w:tabs>
        <w:jc w:val="both"/>
        <w:rPr>
          <w:lang w:val="ro-RO"/>
        </w:rPr>
      </w:pPr>
    </w:p>
    <w:p w14:paraId="0167C2A1" w14:textId="77777777" w:rsidR="00C456A8" w:rsidRPr="009323E3" w:rsidRDefault="00DA0140" w:rsidP="00DA0140">
      <w:pPr>
        <w:tabs>
          <w:tab w:val="left" w:pos="0"/>
        </w:tabs>
        <w:jc w:val="both"/>
        <w:rPr>
          <w:lang w:val="ro-RO"/>
        </w:rPr>
      </w:pPr>
      <w:r w:rsidRPr="009323E3">
        <w:rPr>
          <w:lang w:val="ro-RO"/>
        </w:rPr>
        <w:t xml:space="preserve">Cheltuielile pentru activitatea de cercetare-dezvoltare externă cuprind acele cheltuieli pentru activităţile de cercetare-dezvoltare realizate de către alte întreprinderi sau institute de cercetare. </w:t>
      </w:r>
    </w:p>
    <w:p w14:paraId="04A242CE" w14:textId="77777777" w:rsidR="00C456A8" w:rsidRPr="009323E3" w:rsidRDefault="00C456A8" w:rsidP="00DA0140">
      <w:pPr>
        <w:tabs>
          <w:tab w:val="left" w:pos="0"/>
        </w:tabs>
        <w:jc w:val="both"/>
        <w:rPr>
          <w:lang w:val="ro-RO"/>
        </w:rPr>
      </w:pPr>
    </w:p>
    <w:p w14:paraId="5FE981AC" w14:textId="77777777" w:rsidR="00DA0140" w:rsidRPr="009323E3" w:rsidRDefault="00DA0140" w:rsidP="00DA0140">
      <w:pPr>
        <w:tabs>
          <w:tab w:val="left" w:pos="0"/>
        </w:tabs>
        <w:jc w:val="both"/>
        <w:rPr>
          <w:lang w:val="ro-RO"/>
        </w:rPr>
      </w:pPr>
      <w:r w:rsidRPr="009323E3">
        <w:rPr>
          <w:lang w:val="ro-RO"/>
        </w:rPr>
        <w:t>Cheltuielile pentru achiziţii de alte cunoştinţe externe includ achiziţia de licenţe de brevete şi invenţii nebrevetate, know-how şi alte tipuri de cunoştinţe de la alte întreprinderi.</w:t>
      </w:r>
      <w:r w:rsidR="006B456B" w:rsidRPr="009323E3">
        <w:rPr>
          <w:lang w:val="ro-RO"/>
        </w:rPr>
        <w:t xml:space="preserve"> </w:t>
      </w:r>
      <w:r w:rsidRPr="009323E3">
        <w:rPr>
          <w:lang w:val="ro-RO"/>
        </w:rPr>
        <w:t xml:space="preserve">Regiunea Nord-Est se află pe locul al saselea loc în ierarhia naţională din perspectiva cheltuielilor de inovare (2012). </w:t>
      </w:r>
    </w:p>
    <w:tbl>
      <w:tblPr>
        <w:tblpPr w:leftFromText="180" w:rightFromText="180" w:vertAnchor="text" w:horzAnchor="margin" w:tblpY="154"/>
        <w:tblOverlap w:val="never"/>
        <w:tblW w:w="97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747"/>
      </w:tblGrid>
      <w:tr w:rsidR="006B456B" w:rsidRPr="008778D7" w14:paraId="27251965" w14:textId="77777777" w:rsidTr="006B4341">
        <w:trPr>
          <w:trHeight w:val="4097"/>
        </w:trPr>
        <w:tc>
          <w:tcPr>
            <w:tcW w:w="9747" w:type="dxa"/>
          </w:tcPr>
          <w:p w14:paraId="1C208899" w14:textId="15C5AD91" w:rsidR="006B456B" w:rsidRPr="009323E3" w:rsidRDefault="001F630E" w:rsidP="00806323">
            <w:pPr>
              <w:tabs>
                <w:tab w:val="left" w:pos="0"/>
              </w:tabs>
              <w:spacing w:line="360" w:lineRule="auto"/>
              <w:rPr>
                <w:lang w:val="ro-RO"/>
              </w:rPr>
            </w:pPr>
            <w:r w:rsidRPr="009323E3">
              <w:rPr>
                <w:noProof/>
              </w:rPr>
              <w:lastRenderedPageBreak/>
              <w:drawing>
                <wp:anchor distT="0" distB="0" distL="114300" distR="114300" simplePos="0" relativeHeight="251652608" behindDoc="0" locked="0" layoutInCell="1" allowOverlap="1" wp14:anchorId="3E1B8FA3" wp14:editId="366A74B8">
                  <wp:simplePos x="0" y="0"/>
                  <wp:positionH relativeFrom="column">
                    <wp:posOffset>221615</wp:posOffset>
                  </wp:positionH>
                  <wp:positionV relativeFrom="paragraph">
                    <wp:posOffset>1270</wp:posOffset>
                  </wp:positionV>
                  <wp:extent cx="4960620" cy="2553970"/>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0620" cy="2553970"/>
                          </a:xfrm>
                          <a:prstGeom prst="rect">
                            <a:avLst/>
                          </a:prstGeom>
                          <a:noFill/>
                        </pic:spPr>
                      </pic:pic>
                    </a:graphicData>
                  </a:graphic>
                  <wp14:sizeRelH relativeFrom="page">
                    <wp14:pctWidth>0</wp14:pctWidth>
                  </wp14:sizeRelH>
                  <wp14:sizeRelV relativeFrom="page">
                    <wp14:pctHeight>0</wp14:pctHeight>
                  </wp14:sizeRelV>
                </wp:anchor>
              </w:drawing>
            </w:r>
          </w:p>
        </w:tc>
      </w:tr>
      <w:tr w:rsidR="006B456B" w:rsidRPr="008778D7" w14:paraId="5EBFE8D0" w14:textId="77777777" w:rsidTr="00F244BC">
        <w:tc>
          <w:tcPr>
            <w:tcW w:w="9747" w:type="dxa"/>
          </w:tcPr>
          <w:p w14:paraId="554BF9ED" w14:textId="77777777" w:rsidR="006B456B" w:rsidRPr="009323E3" w:rsidRDefault="006B456B" w:rsidP="006B456B">
            <w:pPr>
              <w:tabs>
                <w:tab w:val="left" w:pos="0"/>
              </w:tabs>
              <w:jc w:val="center"/>
              <w:rPr>
                <w:b/>
                <w:sz w:val="20"/>
                <w:szCs w:val="20"/>
                <w:lang w:val="ro-RO"/>
              </w:rPr>
            </w:pPr>
            <w:r w:rsidRPr="009323E3">
              <w:rPr>
                <w:b/>
                <w:sz w:val="20"/>
                <w:szCs w:val="20"/>
                <w:lang w:val="ro-RO"/>
              </w:rPr>
              <w:t>Cheltuielile pentru inovare, pe elemente componente, mii lei, Nord-Est</w:t>
            </w:r>
          </w:p>
        </w:tc>
      </w:tr>
      <w:tr w:rsidR="006B456B" w:rsidRPr="008778D7" w14:paraId="328D2363" w14:textId="77777777" w:rsidTr="00F244BC">
        <w:tc>
          <w:tcPr>
            <w:tcW w:w="9747" w:type="dxa"/>
          </w:tcPr>
          <w:p w14:paraId="03536D1A" w14:textId="77777777" w:rsidR="006B456B" w:rsidRPr="009323E3" w:rsidRDefault="006B456B" w:rsidP="006B456B">
            <w:pPr>
              <w:tabs>
                <w:tab w:val="left" w:pos="0"/>
              </w:tabs>
              <w:jc w:val="center"/>
              <w:rPr>
                <w:sz w:val="20"/>
                <w:szCs w:val="20"/>
                <w:lang w:val="ro-RO"/>
              </w:rPr>
            </w:pPr>
            <w:r w:rsidRPr="009323E3">
              <w:rPr>
                <w:sz w:val="20"/>
                <w:szCs w:val="20"/>
                <w:lang w:val="ro-RO"/>
              </w:rPr>
              <w:t>Sursa: INS, „Repere economice şi sociale regionale: Statistică teritorială, 2015</w:t>
            </w:r>
          </w:p>
        </w:tc>
      </w:tr>
    </w:tbl>
    <w:p w14:paraId="6B93557F" w14:textId="77777777" w:rsidR="00DA0140" w:rsidRPr="009323E3" w:rsidRDefault="00DA0140" w:rsidP="00DA0140">
      <w:pPr>
        <w:tabs>
          <w:tab w:val="left" w:pos="0"/>
        </w:tabs>
        <w:jc w:val="both"/>
        <w:rPr>
          <w:sz w:val="16"/>
          <w:szCs w:val="16"/>
          <w:lang w:val="ro-RO"/>
        </w:rPr>
      </w:pPr>
    </w:p>
    <w:p w14:paraId="0E43D363" w14:textId="77777777" w:rsidR="00DA0140" w:rsidRPr="009323E3" w:rsidRDefault="00DA0140" w:rsidP="00DA0140">
      <w:pPr>
        <w:tabs>
          <w:tab w:val="left" w:pos="0"/>
        </w:tabs>
        <w:jc w:val="both"/>
        <w:rPr>
          <w:rFonts w:cs="Arial"/>
          <w:lang w:val="ro-RO"/>
        </w:rPr>
      </w:pPr>
      <w:r w:rsidRPr="009323E3">
        <w:rPr>
          <w:lang w:val="ro-RO"/>
        </w:rPr>
        <w:t xml:space="preserve">La nivelul ultimului an de analiză, 2012, cheltuielile de inovare au reprezentat 188.403 mii lei, la nivelul Regiunii Nord-Est. Cele mai mari cheltuieli de inovare vizează achizițiile de mașini, echipamente și software (56%) realizate, desigur, într-o pondere mare, în industrie (92%). </w:t>
      </w:r>
      <w:r w:rsidRPr="009323E3">
        <w:rPr>
          <w:rFonts w:cs="Arial"/>
          <w:lang w:val="ro-RO"/>
        </w:rPr>
        <w:t>Cheltuielile efectuate in unitatile cu activitate de cercetare-dezvoltare se refera la cheltuielile curente si de capital din sfera de activitate a unitatilor respective.</w:t>
      </w:r>
    </w:p>
    <w:p w14:paraId="5B114651" w14:textId="77777777" w:rsidR="00DA0140" w:rsidRPr="009323E3" w:rsidRDefault="00DA0140" w:rsidP="00DA0140">
      <w:pPr>
        <w:tabs>
          <w:tab w:val="left" w:pos="0"/>
        </w:tabs>
        <w:jc w:val="both"/>
        <w:rPr>
          <w:rFonts w:cs="Arial"/>
          <w:lang w:val="ro-RO"/>
        </w:rPr>
      </w:pPr>
    </w:p>
    <w:p w14:paraId="40C38AF6" w14:textId="77777777" w:rsidR="00DA0140" w:rsidRPr="009323E3" w:rsidRDefault="00DA0140" w:rsidP="00DA0140">
      <w:pPr>
        <w:tabs>
          <w:tab w:val="left" w:pos="0"/>
        </w:tabs>
        <w:jc w:val="both"/>
        <w:rPr>
          <w:rFonts w:cs="Arial"/>
          <w:lang w:val="ro-RO"/>
        </w:rPr>
      </w:pPr>
      <w:r w:rsidRPr="009323E3">
        <w:rPr>
          <w:rFonts w:cs="Arial"/>
          <w:lang w:val="ro-RO"/>
        </w:rPr>
        <w:t>Dupa destinatie, aceste cheltuieli sunt:</w:t>
      </w:r>
    </w:p>
    <w:p w14:paraId="28B6CAAC" w14:textId="77777777" w:rsidR="00DA0140" w:rsidRPr="009323E3" w:rsidRDefault="00DA0140" w:rsidP="00A83954">
      <w:pPr>
        <w:numPr>
          <w:ilvl w:val="0"/>
          <w:numId w:val="21"/>
        </w:numPr>
        <w:tabs>
          <w:tab w:val="left" w:pos="0"/>
        </w:tabs>
        <w:jc w:val="both"/>
        <w:rPr>
          <w:rFonts w:cs="Arial"/>
          <w:lang w:val="ro-RO"/>
        </w:rPr>
      </w:pPr>
      <w:r w:rsidRPr="009323E3">
        <w:rPr>
          <w:rFonts w:cs="Arial"/>
          <w:lang w:val="ro-RO"/>
        </w:rPr>
        <w:t>curente - platile efectuate in cursul unei perioade in cadrul unitatilor, reprezentind costul fortei de munca, a materialelor precum si alte cheltuieli curente;</w:t>
      </w:r>
    </w:p>
    <w:p w14:paraId="0789F105" w14:textId="77777777" w:rsidR="00DA0140" w:rsidRPr="009323E3" w:rsidRDefault="00DA0140" w:rsidP="00A83954">
      <w:pPr>
        <w:numPr>
          <w:ilvl w:val="0"/>
          <w:numId w:val="21"/>
        </w:numPr>
        <w:tabs>
          <w:tab w:val="left" w:pos="0"/>
        </w:tabs>
        <w:jc w:val="both"/>
        <w:rPr>
          <w:rFonts w:cs="Arial"/>
          <w:lang w:val="ro-RO"/>
        </w:rPr>
      </w:pPr>
      <w:r w:rsidRPr="009323E3">
        <w:rPr>
          <w:rFonts w:cs="Arial"/>
          <w:lang w:val="ro-RO"/>
        </w:rPr>
        <w:t>de capital (investitii) - platile efectuate in cursul unei perioade pentru realizarea de lucrari de constructii, achizitionarea de aparate, instrumente, masini si echipamente sau alte cheltuieli de aceasta natura, menite sa contribuie la cresterea volumului de mijloace fixe.</w:t>
      </w:r>
    </w:p>
    <w:p w14:paraId="51EFF9B3" w14:textId="77777777" w:rsidR="00DA0140" w:rsidRPr="009323E3" w:rsidRDefault="00DA0140" w:rsidP="00DA0140">
      <w:pPr>
        <w:tabs>
          <w:tab w:val="left" w:pos="0"/>
        </w:tabs>
        <w:jc w:val="both"/>
        <w:rPr>
          <w:rFonts w:cs="Arial"/>
          <w:lang w:val="ro-RO"/>
        </w:rPr>
      </w:pPr>
    </w:p>
    <w:p w14:paraId="7E4B1A4C" w14:textId="77777777" w:rsidR="00DA0140" w:rsidRPr="009323E3" w:rsidRDefault="00C82960" w:rsidP="00DA0140">
      <w:pPr>
        <w:tabs>
          <w:tab w:val="left" w:pos="0"/>
        </w:tabs>
        <w:jc w:val="center"/>
        <w:rPr>
          <w:lang w:val="ro-RO"/>
        </w:rPr>
      </w:pPr>
      <w:bookmarkStart w:id="38" w:name="_MON_1535527482"/>
      <w:bookmarkEnd w:id="38"/>
      <w:r>
        <w:rPr>
          <w:noProof/>
          <w:lang w:val="ro-RO"/>
        </w:rPr>
        <w:pict w14:anchorId="42624478">
          <v:shape id="_x0000_i1039" type="#_x0000_t75" style="width:361.5pt;height:215.1pt">
            <v:imagedata r:id="rId36" o:title=""/>
            <o:lock v:ext="edit" aspectratio="f"/>
          </v:shape>
        </w:pict>
      </w:r>
    </w:p>
    <w:p w14:paraId="223CC062" w14:textId="77777777" w:rsidR="00DA0140" w:rsidRPr="009323E3" w:rsidRDefault="00DA0140" w:rsidP="00DA0140">
      <w:pPr>
        <w:tabs>
          <w:tab w:val="left" w:pos="0"/>
        </w:tabs>
        <w:jc w:val="center"/>
        <w:rPr>
          <w:rFonts w:cs="Arial"/>
          <w:b/>
          <w:sz w:val="20"/>
          <w:szCs w:val="20"/>
          <w:lang w:val="ro-RO"/>
        </w:rPr>
      </w:pPr>
      <w:bookmarkStart w:id="39" w:name="_Toc361957788"/>
      <w:bookmarkStart w:id="40" w:name="_Toc364386288"/>
      <w:bookmarkStart w:id="41" w:name="_Toc374519467"/>
      <w:bookmarkStart w:id="42" w:name="_Toc374522682"/>
      <w:r w:rsidRPr="009323E3">
        <w:rPr>
          <w:rFonts w:cs="Arial"/>
          <w:b/>
          <w:sz w:val="20"/>
          <w:szCs w:val="20"/>
          <w:lang w:val="ro-RO"/>
        </w:rPr>
        <w:t>Cheltuieli totale din activitatea de cercetare-dezvoltare Regiunea Nord-Est</w:t>
      </w:r>
      <w:r w:rsidR="009F395C" w:rsidRPr="009323E3">
        <w:rPr>
          <w:rFonts w:cs="Arial"/>
          <w:b/>
          <w:sz w:val="20"/>
          <w:szCs w:val="20"/>
          <w:lang w:val="ro-RO"/>
        </w:rPr>
        <w:t xml:space="preserve"> (</w:t>
      </w:r>
      <w:r w:rsidR="00DA3537" w:rsidRPr="009323E3">
        <w:rPr>
          <w:rFonts w:cs="Arial"/>
          <w:b/>
          <w:sz w:val="20"/>
          <w:szCs w:val="20"/>
          <w:lang w:val="ro-RO"/>
        </w:rPr>
        <w:t>mii lei</w:t>
      </w:r>
      <w:r w:rsidR="009F395C" w:rsidRPr="009323E3">
        <w:rPr>
          <w:rFonts w:cs="Arial"/>
          <w:b/>
          <w:sz w:val="20"/>
          <w:szCs w:val="20"/>
          <w:lang w:val="ro-RO"/>
        </w:rPr>
        <w:t>)</w:t>
      </w:r>
      <w:r w:rsidR="00DA3537" w:rsidRPr="009323E3">
        <w:rPr>
          <w:rFonts w:cs="Arial"/>
          <w:b/>
          <w:sz w:val="20"/>
          <w:szCs w:val="20"/>
          <w:lang w:val="ro-RO"/>
        </w:rPr>
        <w:t xml:space="preserve"> </w:t>
      </w:r>
    </w:p>
    <w:p w14:paraId="0FAD434D" w14:textId="77777777" w:rsidR="00DA0140" w:rsidRPr="009323E3" w:rsidRDefault="00DA0140" w:rsidP="00DA0140">
      <w:pPr>
        <w:tabs>
          <w:tab w:val="left" w:pos="0"/>
        </w:tabs>
        <w:jc w:val="center"/>
        <w:rPr>
          <w:rFonts w:cs="Arial"/>
          <w:sz w:val="20"/>
          <w:szCs w:val="20"/>
          <w:lang w:val="ro-RO"/>
        </w:rPr>
      </w:pPr>
      <w:r w:rsidRPr="009323E3">
        <w:rPr>
          <w:rFonts w:cs="Arial"/>
          <w:sz w:val="20"/>
          <w:szCs w:val="20"/>
          <w:lang w:val="ro-RO"/>
        </w:rPr>
        <w:t>Sursa: INS - Cercetarea statistica privind inovatia in industrie si servicii, 2015</w:t>
      </w:r>
    </w:p>
    <w:p w14:paraId="04FB9055" w14:textId="77777777" w:rsidR="006B456B" w:rsidRPr="009323E3" w:rsidRDefault="006B456B" w:rsidP="00DA0140">
      <w:pPr>
        <w:tabs>
          <w:tab w:val="left" w:pos="0"/>
        </w:tabs>
        <w:jc w:val="both"/>
        <w:rPr>
          <w:rFonts w:cs="Arial"/>
          <w:sz w:val="16"/>
          <w:szCs w:val="16"/>
          <w:lang w:val="ro-RO"/>
        </w:rPr>
      </w:pPr>
    </w:p>
    <w:p w14:paraId="41DCB890" w14:textId="77777777" w:rsidR="00DA0140" w:rsidRPr="009323E3" w:rsidRDefault="00DA0140" w:rsidP="00DA0140">
      <w:pPr>
        <w:tabs>
          <w:tab w:val="left" w:pos="0"/>
        </w:tabs>
        <w:jc w:val="both"/>
        <w:rPr>
          <w:rFonts w:cs="Arial"/>
          <w:color w:val="FF0000"/>
          <w:lang w:val="ro-RO"/>
        </w:rPr>
      </w:pPr>
      <w:r w:rsidRPr="009323E3">
        <w:rPr>
          <w:rFonts w:cs="Arial"/>
          <w:lang w:val="ro-RO"/>
        </w:rPr>
        <w:t xml:space="preserve">La nivelul Regiunii Nord-Est se remarca </w:t>
      </w:r>
      <w:r w:rsidR="00090987" w:rsidRPr="009323E3">
        <w:rPr>
          <w:rFonts w:cs="Arial"/>
          <w:lang w:val="ro-RO"/>
        </w:rPr>
        <w:t>cresterea</w:t>
      </w:r>
      <w:r w:rsidRPr="009323E3">
        <w:rPr>
          <w:rFonts w:cs="Arial"/>
          <w:lang w:val="ro-RO"/>
        </w:rPr>
        <w:t xml:space="preserve"> acestor cheltuieli in perioada 2010</w:t>
      </w:r>
      <w:r w:rsidR="00090987" w:rsidRPr="009323E3">
        <w:rPr>
          <w:rFonts w:cs="Arial"/>
          <w:lang w:val="ro-RO"/>
        </w:rPr>
        <w:t>-</w:t>
      </w:r>
      <w:r w:rsidRPr="009323E3">
        <w:rPr>
          <w:rFonts w:cs="Arial"/>
          <w:lang w:val="ro-RO"/>
        </w:rPr>
        <w:t>2012, urmata din nou de o scadere in perioada 2013-2014.</w:t>
      </w:r>
    </w:p>
    <w:p w14:paraId="4BA1422E" w14:textId="77777777" w:rsidR="00DA0140" w:rsidRPr="009323E3" w:rsidRDefault="00DA0140" w:rsidP="00DA0140">
      <w:pPr>
        <w:tabs>
          <w:tab w:val="left" w:pos="0"/>
        </w:tabs>
        <w:jc w:val="both"/>
        <w:rPr>
          <w:rFonts w:cs="Arial"/>
          <w:color w:val="FF0000"/>
          <w:sz w:val="16"/>
          <w:szCs w:val="16"/>
          <w:lang w:val="ro-RO"/>
        </w:rPr>
      </w:pPr>
      <w:r w:rsidRPr="009323E3">
        <w:rPr>
          <w:rFonts w:cs="Arial"/>
          <w:color w:val="FF0000"/>
          <w:lang w:val="ro-RO"/>
        </w:rPr>
        <w:lastRenderedPageBreak/>
        <w:t xml:space="preserve"> </w:t>
      </w:r>
    </w:p>
    <w:p w14:paraId="0474BEB3" w14:textId="77777777" w:rsidR="00DA0140" w:rsidRPr="009323E3" w:rsidRDefault="00C82960" w:rsidP="00DA0140">
      <w:pPr>
        <w:jc w:val="center"/>
        <w:rPr>
          <w:lang w:val="ro-RO"/>
        </w:rPr>
      </w:pPr>
      <w:bookmarkStart w:id="43" w:name="_MON_1535525276"/>
      <w:bookmarkEnd w:id="43"/>
      <w:r>
        <w:rPr>
          <w:noProof/>
          <w:lang w:val="ro-RO"/>
        </w:rPr>
        <w:pict w14:anchorId="4EE98AC8">
          <v:shape id="_x0000_i1040" type="#_x0000_t75" style="width:320.2pt;height:213.7pt">
            <v:imagedata r:id="rId37" o:title=""/>
            <o:lock v:ext="edit" aspectratio="f"/>
          </v:shape>
        </w:pict>
      </w:r>
    </w:p>
    <w:p w14:paraId="0DC4804B" w14:textId="77777777" w:rsidR="00DA0140" w:rsidRPr="009323E3" w:rsidRDefault="00DA0140" w:rsidP="00DA0140">
      <w:pPr>
        <w:tabs>
          <w:tab w:val="left" w:pos="0"/>
        </w:tabs>
        <w:jc w:val="center"/>
        <w:rPr>
          <w:rFonts w:cs="Arial"/>
          <w:b/>
          <w:sz w:val="20"/>
          <w:szCs w:val="20"/>
          <w:lang w:val="ro-RO"/>
        </w:rPr>
      </w:pPr>
      <w:r w:rsidRPr="009323E3">
        <w:rPr>
          <w:rFonts w:cs="Arial"/>
          <w:b/>
          <w:sz w:val="20"/>
          <w:szCs w:val="20"/>
          <w:lang w:val="ro-RO"/>
        </w:rPr>
        <w:t>Situatie comparata cheltuieli totale din activitatea de cercetare-dezvoltare Regiunea Nord-Est</w:t>
      </w:r>
    </w:p>
    <w:p w14:paraId="467A779D" w14:textId="77777777" w:rsidR="00DA0140" w:rsidRPr="009323E3" w:rsidRDefault="00DA0140" w:rsidP="00DA0140">
      <w:pPr>
        <w:tabs>
          <w:tab w:val="left" w:pos="0"/>
        </w:tabs>
        <w:jc w:val="center"/>
        <w:rPr>
          <w:rFonts w:cs="Arial"/>
          <w:b/>
          <w:color w:val="FF0000"/>
          <w:sz w:val="20"/>
          <w:szCs w:val="20"/>
          <w:lang w:val="ro-RO"/>
        </w:rPr>
      </w:pPr>
      <w:r w:rsidRPr="009323E3">
        <w:rPr>
          <w:rFonts w:cs="Arial"/>
          <w:b/>
          <w:sz w:val="20"/>
          <w:szCs w:val="20"/>
          <w:lang w:val="ro-RO"/>
        </w:rPr>
        <w:t>fata de nivelul national (</w:t>
      </w:r>
      <w:r w:rsidR="00CC773A" w:rsidRPr="009323E3">
        <w:rPr>
          <w:rFonts w:cs="Arial"/>
          <w:b/>
          <w:sz w:val="20"/>
          <w:szCs w:val="20"/>
          <w:lang w:val="ro-RO"/>
        </w:rPr>
        <w:t xml:space="preserve">mii </w:t>
      </w:r>
      <w:r w:rsidRPr="009323E3">
        <w:rPr>
          <w:rFonts w:cs="Arial"/>
          <w:b/>
          <w:sz w:val="20"/>
          <w:szCs w:val="20"/>
          <w:lang w:val="ro-RO"/>
        </w:rPr>
        <w:t>lei)</w:t>
      </w:r>
    </w:p>
    <w:p w14:paraId="634BAEFB" w14:textId="77777777" w:rsidR="00DA0140" w:rsidRPr="009323E3" w:rsidRDefault="00DA0140" w:rsidP="006B456B">
      <w:pPr>
        <w:tabs>
          <w:tab w:val="left" w:pos="0"/>
        </w:tabs>
        <w:jc w:val="center"/>
        <w:rPr>
          <w:rFonts w:cs="Arial"/>
          <w:sz w:val="20"/>
          <w:szCs w:val="20"/>
          <w:lang w:val="ro-RO"/>
        </w:rPr>
      </w:pPr>
      <w:r w:rsidRPr="009323E3">
        <w:rPr>
          <w:rFonts w:cs="Arial"/>
          <w:sz w:val="20"/>
          <w:szCs w:val="20"/>
          <w:lang w:val="ro-RO"/>
        </w:rPr>
        <w:t>Sursa: INS - Cercetarea statistica privind inovatia in industrie si servicii, 2015</w:t>
      </w:r>
    </w:p>
    <w:p w14:paraId="6984B111" w14:textId="77777777" w:rsidR="00DA0140" w:rsidRPr="009323E3" w:rsidRDefault="00DA0140" w:rsidP="006B456B">
      <w:pPr>
        <w:tabs>
          <w:tab w:val="left" w:pos="0"/>
        </w:tabs>
        <w:jc w:val="both"/>
        <w:rPr>
          <w:rFonts w:cs="Arial"/>
          <w:sz w:val="20"/>
          <w:szCs w:val="20"/>
          <w:lang w:val="ro-RO"/>
        </w:rPr>
      </w:pPr>
    </w:p>
    <w:p w14:paraId="2289C9DF" w14:textId="12F1BE89" w:rsidR="00DA0140" w:rsidRPr="009323E3" w:rsidRDefault="00DA0140" w:rsidP="006B456B">
      <w:pPr>
        <w:pStyle w:val="Heading2"/>
        <w:spacing w:before="0" w:after="0"/>
        <w:rPr>
          <w:i/>
          <w:iCs/>
          <w:color w:val="000099"/>
          <w:sz w:val="24"/>
          <w:lang w:val="ro-RO"/>
        </w:rPr>
      </w:pPr>
      <w:bookmarkStart w:id="44" w:name="_Toc474759699"/>
      <w:r w:rsidRPr="009323E3">
        <w:rPr>
          <w:i/>
          <w:iCs/>
          <w:color w:val="000099"/>
          <w:sz w:val="24"/>
          <w:lang w:val="ro-RO"/>
        </w:rPr>
        <w:t>1.</w:t>
      </w:r>
      <w:r w:rsidR="00A17A58">
        <w:rPr>
          <w:i/>
          <w:iCs/>
          <w:color w:val="000099"/>
          <w:sz w:val="24"/>
          <w:lang w:val="ro-RO"/>
        </w:rPr>
        <w:t>6</w:t>
      </w:r>
      <w:r w:rsidRPr="009323E3">
        <w:rPr>
          <w:i/>
          <w:iCs/>
          <w:color w:val="000099"/>
          <w:sz w:val="24"/>
          <w:lang w:val="ro-RO"/>
        </w:rPr>
        <w:t xml:space="preserve"> Brevetele și publicațiile științifice</w:t>
      </w:r>
      <w:bookmarkEnd w:id="39"/>
      <w:bookmarkEnd w:id="40"/>
      <w:bookmarkEnd w:id="41"/>
      <w:bookmarkEnd w:id="42"/>
      <w:bookmarkEnd w:id="44"/>
      <w:r w:rsidRPr="009323E3">
        <w:rPr>
          <w:i/>
          <w:iCs/>
          <w:color w:val="000099"/>
          <w:sz w:val="24"/>
          <w:lang w:val="ro-RO"/>
        </w:rPr>
        <w:tab/>
      </w:r>
    </w:p>
    <w:p w14:paraId="1B122AAF" w14:textId="77777777" w:rsidR="00F31C46" w:rsidRPr="009323E3" w:rsidRDefault="00E168CD" w:rsidP="00DA0140">
      <w:pPr>
        <w:jc w:val="both"/>
        <w:rPr>
          <w:lang w:val="ro-RO"/>
        </w:rPr>
      </w:pPr>
      <w:r w:rsidRPr="009323E3">
        <w:rPr>
          <w:lang w:val="ro-RO"/>
        </w:rPr>
        <w:t>Din perspectiva numărului de publicații cotate ISI (Information Sciences Institute), la nivel national exista un numar de 51 publicatii, din care 5 sunt ale universitatilor din Iasi si Suceava.</w:t>
      </w:r>
    </w:p>
    <w:p w14:paraId="22FC37AB" w14:textId="77777777" w:rsidR="00685DD5" w:rsidRPr="009323E3" w:rsidRDefault="00685DD5" w:rsidP="00DA0140">
      <w:pPr>
        <w:jc w:val="both"/>
        <w:rPr>
          <w:lang w:val="ro-RO"/>
        </w:rPr>
      </w:pPr>
    </w:p>
    <w:tbl>
      <w:tblPr>
        <w:tblW w:w="102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900"/>
        <w:gridCol w:w="900"/>
        <w:gridCol w:w="900"/>
        <w:gridCol w:w="990"/>
        <w:gridCol w:w="990"/>
        <w:gridCol w:w="990"/>
        <w:gridCol w:w="1260"/>
        <w:gridCol w:w="1080"/>
      </w:tblGrid>
      <w:tr w:rsidR="00E168CD" w:rsidRPr="009323E3" w14:paraId="39B0CF1C" w14:textId="77777777" w:rsidTr="00E168CD">
        <w:tc>
          <w:tcPr>
            <w:tcW w:w="2250" w:type="dxa"/>
            <w:shd w:val="clear" w:color="auto" w:fill="auto"/>
          </w:tcPr>
          <w:p w14:paraId="40F06886" w14:textId="77777777" w:rsidR="00E168CD" w:rsidRPr="009323E3" w:rsidRDefault="00E168CD" w:rsidP="00E168CD">
            <w:pPr>
              <w:rPr>
                <w:sz w:val="18"/>
                <w:szCs w:val="18"/>
                <w:lang w:val="ro-RO"/>
              </w:rPr>
            </w:pPr>
            <w:r w:rsidRPr="009323E3">
              <w:rPr>
                <w:sz w:val="18"/>
                <w:szCs w:val="18"/>
                <w:lang w:val="ro-RO"/>
              </w:rPr>
              <w:t>Titlul revistei</w:t>
            </w:r>
          </w:p>
        </w:tc>
        <w:tc>
          <w:tcPr>
            <w:tcW w:w="900" w:type="dxa"/>
            <w:shd w:val="clear" w:color="auto" w:fill="auto"/>
            <w:vAlign w:val="center"/>
          </w:tcPr>
          <w:p w14:paraId="61E6A881" w14:textId="77777777" w:rsidR="00E168CD" w:rsidRPr="009323E3" w:rsidRDefault="00E168CD" w:rsidP="00E168CD">
            <w:pPr>
              <w:rPr>
                <w:sz w:val="18"/>
                <w:szCs w:val="18"/>
                <w:lang w:val="ro-RO"/>
              </w:rPr>
            </w:pPr>
            <w:r w:rsidRPr="009323E3">
              <w:rPr>
                <w:sz w:val="18"/>
                <w:szCs w:val="18"/>
                <w:lang w:val="ro-RO"/>
              </w:rPr>
              <w:t>FACTOR DE</w:t>
            </w:r>
          </w:p>
          <w:p w14:paraId="68DB562C" w14:textId="77777777" w:rsidR="00E168CD" w:rsidRPr="009323E3" w:rsidRDefault="00E168CD" w:rsidP="00E168CD">
            <w:pPr>
              <w:rPr>
                <w:sz w:val="18"/>
                <w:szCs w:val="18"/>
                <w:lang w:val="ro-RO"/>
              </w:rPr>
            </w:pPr>
            <w:r w:rsidRPr="009323E3">
              <w:rPr>
                <w:sz w:val="18"/>
                <w:szCs w:val="18"/>
                <w:lang w:val="ro-RO"/>
              </w:rPr>
              <w:t>IMPACT 2013</w:t>
            </w:r>
          </w:p>
        </w:tc>
        <w:tc>
          <w:tcPr>
            <w:tcW w:w="900" w:type="dxa"/>
            <w:shd w:val="clear" w:color="auto" w:fill="auto"/>
            <w:vAlign w:val="center"/>
          </w:tcPr>
          <w:p w14:paraId="4185B2BF" w14:textId="77777777" w:rsidR="00E168CD" w:rsidRPr="009323E3" w:rsidRDefault="00E168CD" w:rsidP="00E168CD">
            <w:pPr>
              <w:rPr>
                <w:sz w:val="18"/>
                <w:szCs w:val="18"/>
                <w:lang w:val="ro-RO"/>
              </w:rPr>
            </w:pPr>
            <w:r w:rsidRPr="009323E3">
              <w:rPr>
                <w:sz w:val="18"/>
                <w:szCs w:val="18"/>
                <w:lang w:val="ro-RO"/>
              </w:rPr>
              <w:t>FACTOR DE</w:t>
            </w:r>
          </w:p>
          <w:p w14:paraId="41271E48" w14:textId="77777777" w:rsidR="00E168CD" w:rsidRPr="009323E3" w:rsidRDefault="00E168CD" w:rsidP="00E168CD">
            <w:pPr>
              <w:rPr>
                <w:sz w:val="18"/>
                <w:szCs w:val="18"/>
                <w:lang w:val="ro-RO"/>
              </w:rPr>
            </w:pPr>
            <w:r w:rsidRPr="009323E3">
              <w:rPr>
                <w:sz w:val="18"/>
                <w:szCs w:val="18"/>
                <w:lang w:val="ro-RO"/>
              </w:rPr>
              <w:t>IMPACT 2014</w:t>
            </w:r>
          </w:p>
        </w:tc>
        <w:tc>
          <w:tcPr>
            <w:tcW w:w="900" w:type="dxa"/>
            <w:shd w:val="clear" w:color="auto" w:fill="auto"/>
            <w:vAlign w:val="center"/>
          </w:tcPr>
          <w:p w14:paraId="14C18248" w14:textId="77777777" w:rsidR="00E168CD" w:rsidRPr="009323E3" w:rsidRDefault="00E168CD" w:rsidP="00E168CD">
            <w:pPr>
              <w:rPr>
                <w:sz w:val="18"/>
                <w:szCs w:val="18"/>
                <w:lang w:val="ro-RO"/>
              </w:rPr>
            </w:pPr>
            <w:r w:rsidRPr="009323E3">
              <w:rPr>
                <w:sz w:val="18"/>
                <w:szCs w:val="18"/>
                <w:lang w:val="ro-RO"/>
              </w:rPr>
              <w:t>FACTOR DE</w:t>
            </w:r>
          </w:p>
          <w:p w14:paraId="5EAFBAA1" w14:textId="77777777" w:rsidR="00E168CD" w:rsidRPr="009323E3" w:rsidRDefault="00E168CD" w:rsidP="00E168CD">
            <w:pPr>
              <w:rPr>
                <w:sz w:val="18"/>
                <w:szCs w:val="18"/>
                <w:lang w:val="ro-RO"/>
              </w:rPr>
            </w:pPr>
            <w:r w:rsidRPr="009323E3">
              <w:rPr>
                <w:sz w:val="18"/>
                <w:szCs w:val="18"/>
                <w:lang w:val="ro-RO"/>
              </w:rPr>
              <w:t>IMPACT 2015</w:t>
            </w:r>
          </w:p>
        </w:tc>
        <w:tc>
          <w:tcPr>
            <w:tcW w:w="990" w:type="dxa"/>
            <w:shd w:val="clear" w:color="auto" w:fill="auto"/>
            <w:vAlign w:val="center"/>
          </w:tcPr>
          <w:p w14:paraId="16978E5A" w14:textId="77777777" w:rsidR="00E168CD" w:rsidRPr="009323E3" w:rsidRDefault="00E168CD" w:rsidP="00E168CD">
            <w:pPr>
              <w:rPr>
                <w:sz w:val="18"/>
                <w:szCs w:val="18"/>
                <w:lang w:val="ro-RO"/>
              </w:rPr>
            </w:pPr>
            <w:r w:rsidRPr="009323E3">
              <w:rPr>
                <w:sz w:val="18"/>
                <w:szCs w:val="18"/>
                <w:lang w:val="ro-RO"/>
              </w:rPr>
              <w:t>AIS</w:t>
            </w:r>
          </w:p>
          <w:p w14:paraId="4F3CE0B2" w14:textId="77777777" w:rsidR="00E168CD" w:rsidRPr="009323E3" w:rsidRDefault="00E168CD" w:rsidP="00E168CD">
            <w:pPr>
              <w:rPr>
                <w:sz w:val="18"/>
                <w:szCs w:val="18"/>
                <w:lang w:val="ro-RO"/>
              </w:rPr>
            </w:pPr>
            <w:r w:rsidRPr="009323E3">
              <w:rPr>
                <w:sz w:val="18"/>
                <w:szCs w:val="18"/>
                <w:lang w:val="ro-RO"/>
              </w:rPr>
              <w:t>(Article</w:t>
            </w:r>
          </w:p>
          <w:p w14:paraId="6D84E9DF" w14:textId="77777777" w:rsidR="00E168CD" w:rsidRPr="009323E3" w:rsidRDefault="00E168CD" w:rsidP="00E168CD">
            <w:pPr>
              <w:rPr>
                <w:sz w:val="18"/>
                <w:szCs w:val="18"/>
                <w:lang w:val="ro-RO"/>
              </w:rPr>
            </w:pPr>
            <w:r w:rsidRPr="009323E3">
              <w:rPr>
                <w:sz w:val="18"/>
                <w:szCs w:val="18"/>
                <w:lang w:val="ro-RO"/>
              </w:rPr>
              <w:t>Influence</w:t>
            </w:r>
          </w:p>
          <w:p w14:paraId="1F0D0EB8" w14:textId="77777777" w:rsidR="00E168CD" w:rsidRPr="009323E3" w:rsidRDefault="00E168CD" w:rsidP="00E168CD">
            <w:pPr>
              <w:rPr>
                <w:sz w:val="18"/>
                <w:szCs w:val="18"/>
                <w:lang w:val="ro-RO"/>
              </w:rPr>
            </w:pPr>
            <w:r w:rsidRPr="009323E3">
              <w:rPr>
                <w:sz w:val="18"/>
                <w:szCs w:val="18"/>
                <w:lang w:val="ro-RO"/>
              </w:rPr>
              <w:t>Score) 2013</w:t>
            </w:r>
          </w:p>
        </w:tc>
        <w:tc>
          <w:tcPr>
            <w:tcW w:w="990" w:type="dxa"/>
            <w:shd w:val="clear" w:color="auto" w:fill="auto"/>
            <w:vAlign w:val="center"/>
          </w:tcPr>
          <w:p w14:paraId="52FA6250" w14:textId="77777777" w:rsidR="00E168CD" w:rsidRPr="009323E3" w:rsidRDefault="00E168CD" w:rsidP="00E168CD">
            <w:pPr>
              <w:rPr>
                <w:sz w:val="18"/>
                <w:szCs w:val="18"/>
                <w:lang w:val="ro-RO"/>
              </w:rPr>
            </w:pPr>
            <w:r w:rsidRPr="009323E3">
              <w:rPr>
                <w:sz w:val="18"/>
                <w:szCs w:val="18"/>
                <w:lang w:val="ro-RO"/>
              </w:rPr>
              <w:t>AIS</w:t>
            </w:r>
          </w:p>
          <w:p w14:paraId="6A9A7D1D" w14:textId="77777777" w:rsidR="00E168CD" w:rsidRPr="009323E3" w:rsidRDefault="00E168CD" w:rsidP="00E168CD">
            <w:pPr>
              <w:rPr>
                <w:sz w:val="18"/>
                <w:szCs w:val="18"/>
                <w:lang w:val="ro-RO"/>
              </w:rPr>
            </w:pPr>
            <w:r w:rsidRPr="009323E3">
              <w:rPr>
                <w:sz w:val="18"/>
                <w:szCs w:val="18"/>
                <w:lang w:val="ro-RO"/>
              </w:rPr>
              <w:t>(Article</w:t>
            </w:r>
          </w:p>
          <w:p w14:paraId="43BEAA83" w14:textId="77777777" w:rsidR="00E168CD" w:rsidRPr="009323E3" w:rsidRDefault="00E168CD" w:rsidP="00E168CD">
            <w:pPr>
              <w:rPr>
                <w:sz w:val="18"/>
                <w:szCs w:val="18"/>
                <w:lang w:val="ro-RO"/>
              </w:rPr>
            </w:pPr>
            <w:r w:rsidRPr="009323E3">
              <w:rPr>
                <w:sz w:val="18"/>
                <w:szCs w:val="18"/>
                <w:lang w:val="ro-RO"/>
              </w:rPr>
              <w:t>Influence</w:t>
            </w:r>
          </w:p>
          <w:p w14:paraId="04A0296D" w14:textId="77777777" w:rsidR="00E168CD" w:rsidRPr="009323E3" w:rsidRDefault="00E168CD" w:rsidP="00E168CD">
            <w:pPr>
              <w:rPr>
                <w:sz w:val="18"/>
                <w:szCs w:val="18"/>
                <w:lang w:val="ro-RO"/>
              </w:rPr>
            </w:pPr>
            <w:r w:rsidRPr="009323E3">
              <w:rPr>
                <w:sz w:val="18"/>
                <w:szCs w:val="18"/>
                <w:lang w:val="ro-RO"/>
              </w:rPr>
              <w:t>Score) 2014</w:t>
            </w:r>
          </w:p>
        </w:tc>
        <w:tc>
          <w:tcPr>
            <w:tcW w:w="990" w:type="dxa"/>
            <w:shd w:val="clear" w:color="auto" w:fill="auto"/>
            <w:vAlign w:val="center"/>
          </w:tcPr>
          <w:p w14:paraId="0F61F92B" w14:textId="77777777" w:rsidR="00E168CD" w:rsidRPr="009323E3" w:rsidRDefault="00E168CD" w:rsidP="00E168CD">
            <w:pPr>
              <w:rPr>
                <w:sz w:val="18"/>
                <w:szCs w:val="18"/>
                <w:lang w:val="ro-RO"/>
              </w:rPr>
            </w:pPr>
            <w:r w:rsidRPr="009323E3">
              <w:rPr>
                <w:sz w:val="18"/>
                <w:szCs w:val="18"/>
                <w:lang w:val="ro-RO"/>
              </w:rPr>
              <w:t>AIS</w:t>
            </w:r>
          </w:p>
          <w:p w14:paraId="3CA08D6F" w14:textId="77777777" w:rsidR="00E168CD" w:rsidRPr="009323E3" w:rsidRDefault="00E168CD" w:rsidP="00E168CD">
            <w:pPr>
              <w:rPr>
                <w:sz w:val="18"/>
                <w:szCs w:val="18"/>
                <w:lang w:val="ro-RO"/>
              </w:rPr>
            </w:pPr>
            <w:r w:rsidRPr="009323E3">
              <w:rPr>
                <w:sz w:val="18"/>
                <w:szCs w:val="18"/>
                <w:lang w:val="ro-RO"/>
              </w:rPr>
              <w:t>(Article</w:t>
            </w:r>
          </w:p>
          <w:p w14:paraId="765EB89B" w14:textId="77777777" w:rsidR="00E168CD" w:rsidRPr="009323E3" w:rsidRDefault="00E168CD" w:rsidP="00E168CD">
            <w:pPr>
              <w:rPr>
                <w:sz w:val="18"/>
                <w:szCs w:val="18"/>
                <w:lang w:val="ro-RO"/>
              </w:rPr>
            </w:pPr>
            <w:r w:rsidRPr="009323E3">
              <w:rPr>
                <w:sz w:val="18"/>
                <w:szCs w:val="18"/>
                <w:lang w:val="ro-RO"/>
              </w:rPr>
              <w:t>Influence</w:t>
            </w:r>
          </w:p>
          <w:p w14:paraId="2ADD17FB" w14:textId="77777777" w:rsidR="00E168CD" w:rsidRPr="009323E3" w:rsidRDefault="00E168CD" w:rsidP="00E168CD">
            <w:pPr>
              <w:rPr>
                <w:sz w:val="18"/>
                <w:szCs w:val="18"/>
                <w:lang w:val="ro-RO"/>
              </w:rPr>
            </w:pPr>
            <w:r w:rsidRPr="009323E3">
              <w:rPr>
                <w:sz w:val="18"/>
                <w:szCs w:val="18"/>
                <w:lang w:val="ro-RO"/>
              </w:rPr>
              <w:t>Score) 2015</w:t>
            </w:r>
          </w:p>
        </w:tc>
        <w:tc>
          <w:tcPr>
            <w:tcW w:w="1260" w:type="dxa"/>
            <w:shd w:val="clear" w:color="auto" w:fill="auto"/>
            <w:vAlign w:val="center"/>
          </w:tcPr>
          <w:p w14:paraId="7EEDD3D1" w14:textId="77777777" w:rsidR="00E168CD" w:rsidRPr="009323E3" w:rsidRDefault="00E168CD" w:rsidP="00E168CD">
            <w:pPr>
              <w:rPr>
                <w:sz w:val="18"/>
                <w:szCs w:val="18"/>
                <w:lang w:val="ro-RO"/>
              </w:rPr>
            </w:pPr>
            <w:r w:rsidRPr="009323E3">
              <w:rPr>
                <w:sz w:val="18"/>
                <w:szCs w:val="18"/>
                <w:lang w:val="ro-RO"/>
              </w:rPr>
              <w:t xml:space="preserve">Subdomeniu/i ISI </w:t>
            </w:r>
          </w:p>
        </w:tc>
        <w:tc>
          <w:tcPr>
            <w:tcW w:w="1080" w:type="dxa"/>
            <w:shd w:val="clear" w:color="auto" w:fill="auto"/>
            <w:vAlign w:val="center"/>
          </w:tcPr>
          <w:p w14:paraId="04E3FEC0" w14:textId="77777777" w:rsidR="00E168CD" w:rsidRPr="009323E3" w:rsidRDefault="00E168CD" w:rsidP="00E168CD">
            <w:pPr>
              <w:rPr>
                <w:sz w:val="18"/>
                <w:szCs w:val="18"/>
                <w:lang w:val="ro-RO"/>
              </w:rPr>
            </w:pPr>
            <w:r w:rsidRPr="009323E3">
              <w:rPr>
                <w:sz w:val="18"/>
                <w:szCs w:val="18"/>
                <w:lang w:val="ro-RO"/>
              </w:rPr>
              <w:t>Citation index</w:t>
            </w:r>
          </w:p>
        </w:tc>
      </w:tr>
      <w:tr w:rsidR="00E168CD" w:rsidRPr="009323E3" w14:paraId="5EFE4E27" w14:textId="77777777" w:rsidTr="00E168CD">
        <w:tc>
          <w:tcPr>
            <w:tcW w:w="2250" w:type="dxa"/>
            <w:shd w:val="clear" w:color="auto" w:fill="auto"/>
          </w:tcPr>
          <w:p w14:paraId="4F064A53" w14:textId="77777777" w:rsidR="00E168CD" w:rsidRPr="009323E3" w:rsidRDefault="00E168CD" w:rsidP="00E168CD">
            <w:pPr>
              <w:rPr>
                <w:sz w:val="18"/>
                <w:szCs w:val="18"/>
                <w:lang w:val="ro-RO"/>
              </w:rPr>
            </w:pPr>
            <w:r w:rsidRPr="009323E3">
              <w:rPr>
                <w:sz w:val="18"/>
                <w:szCs w:val="18"/>
                <w:lang w:val="ro-RO"/>
              </w:rPr>
              <w:t xml:space="preserve">ADVANCES IN ELECTRICAL AND COMPUTER ENGINEERING </w:t>
            </w:r>
          </w:p>
          <w:p w14:paraId="3F5E343C" w14:textId="77777777" w:rsidR="00E168CD" w:rsidRPr="009323E3" w:rsidRDefault="00E168CD" w:rsidP="00E168CD">
            <w:pPr>
              <w:rPr>
                <w:sz w:val="18"/>
                <w:szCs w:val="18"/>
                <w:lang w:val="ro-RO"/>
              </w:rPr>
            </w:pPr>
            <w:r w:rsidRPr="009323E3">
              <w:rPr>
                <w:sz w:val="18"/>
                <w:szCs w:val="18"/>
                <w:lang w:val="ro-RO"/>
              </w:rPr>
              <w:t>(</w:t>
            </w:r>
            <w:hyperlink r:id="rId38" w:history="1">
              <w:r w:rsidRPr="009323E3">
                <w:rPr>
                  <w:rStyle w:val="Hyperlink"/>
                  <w:rFonts w:eastAsia="Calibri"/>
                  <w:sz w:val="18"/>
                  <w:szCs w:val="18"/>
                  <w:lang w:val="ro-RO"/>
                </w:rPr>
                <w:t>http://www.aece.ro</w:t>
              </w:r>
            </w:hyperlink>
            <w:r w:rsidRPr="009323E3">
              <w:rPr>
                <w:sz w:val="18"/>
                <w:szCs w:val="18"/>
                <w:lang w:val="ro-RO"/>
              </w:rPr>
              <w:t>)</w:t>
            </w:r>
          </w:p>
          <w:p w14:paraId="1C06B2B9" w14:textId="77777777" w:rsidR="00E168CD" w:rsidRPr="009323E3" w:rsidRDefault="00E168CD" w:rsidP="00E168CD">
            <w:pPr>
              <w:rPr>
                <w:sz w:val="18"/>
                <w:szCs w:val="18"/>
                <w:lang w:val="ro-RO"/>
              </w:rPr>
            </w:pPr>
            <w:r w:rsidRPr="009323E3">
              <w:rPr>
                <w:sz w:val="18"/>
                <w:szCs w:val="18"/>
                <w:lang w:val="ro-RO"/>
              </w:rPr>
              <w:t>(ISNN 1582-7445)</w:t>
            </w:r>
          </w:p>
          <w:p w14:paraId="48031D47" w14:textId="77777777" w:rsidR="00E168CD" w:rsidRPr="009323E3" w:rsidRDefault="00E168CD" w:rsidP="00E168CD">
            <w:pPr>
              <w:rPr>
                <w:sz w:val="18"/>
                <w:szCs w:val="18"/>
                <w:lang w:val="ro-RO"/>
              </w:rPr>
            </w:pPr>
            <w:r w:rsidRPr="009323E3">
              <w:rPr>
                <w:sz w:val="18"/>
                <w:szCs w:val="18"/>
                <w:lang w:val="ro-RO"/>
              </w:rPr>
              <w:t xml:space="preserve">Universitatea Stefan cel Mare Suceava </w:t>
            </w:r>
          </w:p>
        </w:tc>
        <w:tc>
          <w:tcPr>
            <w:tcW w:w="900" w:type="dxa"/>
            <w:shd w:val="clear" w:color="auto" w:fill="auto"/>
            <w:vAlign w:val="center"/>
          </w:tcPr>
          <w:p w14:paraId="3A86FDDE" w14:textId="77777777" w:rsidR="00E168CD" w:rsidRPr="009323E3" w:rsidRDefault="00E168CD" w:rsidP="00E168CD">
            <w:pPr>
              <w:rPr>
                <w:sz w:val="18"/>
                <w:szCs w:val="18"/>
                <w:lang w:val="ro-RO"/>
              </w:rPr>
            </w:pPr>
            <w:r w:rsidRPr="009323E3">
              <w:rPr>
                <w:sz w:val="18"/>
                <w:szCs w:val="18"/>
                <w:lang w:val="ro-RO"/>
              </w:rPr>
              <w:t>0.642</w:t>
            </w:r>
          </w:p>
        </w:tc>
        <w:tc>
          <w:tcPr>
            <w:tcW w:w="900" w:type="dxa"/>
            <w:shd w:val="clear" w:color="auto" w:fill="auto"/>
            <w:vAlign w:val="center"/>
          </w:tcPr>
          <w:p w14:paraId="67C5F5A7" w14:textId="77777777" w:rsidR="00E168CD" w:rsidRPr="009323E3" w:rsidRDefault="00E168CD" w:rsidP="00E168CD">
            <w:pPr>
              <w:rPr>
                <w:sz w:val="18"/>
                <w:szCs w:val="18"/>
                <w:lang w:val="ro-RO"/>
              </w:rPr>
            </w:pPr>
            <w:r w:rsidRPr="009323E3">
              <w:rPr>
                <w:sz w:val="18"/>
                <w:szCs w:val="18"/>
                <w:lang w:val="ro-RO"/>
              </w:rPr>
              <w:t>0.529</w:t>
            </w:r>
          </w:p>
        </w:tc>
        <w:tc>
          <w:tcPr>
            <w:tcW w:w="900" w:type="dxa"/>
            <w:shd w:val="clear" w:color="auto" w:fill="auto"/>
            <w:vAlign w:val="center"/>
          </w:tcPr>
          <w:p w14:paraId="306DF6DD" w14:textId="77777777" w:rsidR="00E168CD" w:rsidRPr="009323E3" w:rsidRDefault="00E168CD" w:rsidP="00E168CD">
            <w:pPr>
              <w:rPr>
                <w:sz w:val="18"/>
                <w:szCs w:val="18"/>
                <w:lang w:val="ro-RO"/>
              </w:rPr>
            </w:pPr>
            <w:r w:rsidRPr="009323E3">
              <w:rPr>
                <w:sz w:val="18"/>
                <w:szCs w:val="18"/>
                <w:lang w:val="ro-RO"/>
              </w:rPr>
              <w:t>0.459</w:t>
            </w:r>
          </w:p>
        </w:tc>
        <w:tc>
          <w:tcPr>
            <w:tcW w:w="990" w:type="dxa"/>
            <w:shd w:val="clear" w:color="auto" w:fill="auto"/>
            <w:vAlign w:val="center"/>
          </w:tcPr>
          <w:p w14:paraId="05A4450B" w14:textId="77777777" w:rsidR="00E168CD" w:rsidRPr="009323E3" w:rsidRDefault="00E168CD" w:rsidP="00E168CD">
            <w:pPr>
              <w:rPr>
                <w:sz w:val="18"/>
                <w:szCs w:val="18"/>
                <w:lang w:val="ro-RO"/>
              </w:rPr>
            </w:pPr>
            <w:r w:rsidRPr="009323E3">
              <w:rPr>
                <w:sz w:val="18"/>
                <w:szCs w:val="18"/>
                <w:lang w:val="ro-RO"/>
              </w:rPr>
              <w:t>0.093</w:t>
            </w:r>
          </w:p>
        </w:tc>
        <w:tc>
          <w:tcPr>
            <w:tcW w:w="990" w:type="dxa"/>
            <w:shd w:val="clear" w:color="auto" w:fill="auto"/>
            <w:vAlign w:val="center"/>
          </w:tcPr>
          <w:p w14:paraId="09F978C9" w14:textId="77777777" w:rsidR="00E168CD" w:rsidRPr="009323E3" w:rsidRDefault="00E168CD" w:rsidP="00E168CD">
            <w:pPr>
              <w:rPr>
                <w:sz w:val="18"/>
                <w:szCs w:val="18"/>
                <w:lang w:val="ro-RO"/>
              </w:rPr>
            </w:pPr>
            <w:r w:rsidRPr="009323E3">
              <w:rPr>
                <w:sz w:val="18"/>
                <w:szCs w:val="18"/>
                <w:lang w:val="ro-RO"/>
              </w:rPr>
              <w:t>0.082</w:t>
            </w:r>
          </w:p>
        </w:tc>
        <w:tc>
          <w:tcPr>
            <w:tcW w:w="990" w:type="dxa"/>
            <w:shd w:val="clear" w:color="auto" w:fill="auto"/>
            <w:vAlign w:val="center"/>
          </w:tcPr>
          <w:p w14:paraId="429B7CEE" w14:textId="77777777" w:rsidR="00E168CD" w:rsidRPr="009323E3" w:rsidRDefault="00E168CD" w:rsidP="00E168CD">
            <w:pPr>
              <w:rPr>
                <w:sz w:val="18"/>
                <w:szCs w:val="18"/>
                <w:lang w:val="ro-RO"/>
              </w:rPr>
            </w:pPr>
            <w:r w:rsidRPr="009323E3">
              <w:rPr>
                <w:sz w:val="18"/>
                <w:szCs w:val="18"/>
                <w:lang w:val="ro-RO"/>
              </w:rPr>
              <w:t>0.866</w:t>
            </w:r>
          </w:p>
        </w:tc>
        <w:tc>
          <w:tcPr>
            <w:tcW w:w="1260" w:type="dxa"/>
            <w:shd w:val="clear" w:color="auto" w:fill="auto"/>
            <w:vAlign w:val="center"/>
          </w:tcPr>
          <w:p w14:paraId="62147BFE" w14:textId="77777777" w:rsidR="00E168CD" w:rsidRPr="009323E3" w:rsidRDefault="00E168CD" w:rsidP="00E168CD">
            <w:pPr>
              <w:rPr>
                <w:sz w:val="18"/>
                <w:szCs w:val="18"/>
                <w:lang w:val="ro-RO"/>
              </w:rPr>
            </w:pPr>
            <w:r w:rsidRPr="009323E3">
              <w:rPr>
                <w:sz w:val="18"/>
                <w:szCs w:val="18"/>
                <w:lang w:val="ro-RO"/>
              </w:rPr>
              <w:t>Computer Science, Artificial Intelligence;</w:t>
            </w:r>
          </w:p>
          <w:p w14:paraId="46E5AEB1" w14:textId="77777777" w:rsidR="00E168CD" w:rsidRPr="009323E3" w:rsidRDefault="00E168CD" w:rsidP="00E168CD">
            <w:pPr>
              <w:rPr>
                <w:sz w:val="18"/>
                <w:szCs w:val="18"/>
                <w:lang w:val="ro-RO"/>
              </w:rPr>
            </w:pPr>
            <w:r w:rsidRPr="009323E3">
              <w:rPr>
                <w:sz w:val="18"/>
                <w:szCs w:val="18"/>
                <w:lang w:val="ro-RO"/>
              </w:rPr>
              <w:t>Engineering, Electrical &amp; Electronic</w:t>
            </w:r>
          </w:p>
        </w:tc>
        <w:tc>
          <w:tcPr>
            <w:tcW w:w="1080" w:type="dxa"/>
            <w:shd w:val="clear" w:color="auto" w:fill="auto"/>
            <w:vAlign w:val="center"/>
          </w:tcPr>
          <w:p w14:paraId="746B99F5" w14:textId="77777777" w:rsidR="00E168CD" w:rsidRPr="009323E3" w:rsidRDefault="00E168CD" w:rsidP="00E168CD">
            <w:pPr>
              <w:rPr>
                <w:sz w:val="18"/>
                <w:szCs w:val="18"/>
                <w:lang w:val="ro-RO"/>
              </w:rPr>
            </w:pPr>
            <w:r w:rsidRPr="009323E3">
              <w:rPr>
                <w:sz w:val="18"/>
                <w:szCs w:val="18"/>
                <w:lang w:val="ro-RO"/>
              </w:rPr>
              <w:t>science</w:t>
            </w:r>
          </w:p>
        </w:tc>
      </w:tr>
      <w:tr w:rsidR="00E168CD" w:rsidRPr="009323E3" w14:paraId="674681A0" w14:textId="77777777" w:rsidTr="00E168CD">
        <w:tc>
          <w:tcPr>
            <w:tcW w:w="2250" w:type="dxa"/>
            <w:shd w:val="clear" w:color="auto" w:fill="auto"/>
          </w:tcPr>
          <w:p w14:paraId="5D091BA3" w14:textId="77777777" w:rsidR="00E168CD" w:rsidRPr="009323E3" w:rsidRDefault="00E168CD" w:rsidP="00E168CD">
            <w:pPr>
              <w:rPr>
                <w:sz w:val="18"/>
                <w:szCs w:val="18"/>
                <w:lang w:val="ro-RO"/>
              </w:rPr>
            </w:pPr>
            <w:r w:rsidRPr="009323E3">
              <w:rPr>
                <w:sz w:val="18"/>
                <w:szCs w:val="18"/>
                <w:lang w:val="ro-RO"/>
              </w:rPr>
              <w:t>CELLULOSE CHEMISTRY AND TECHNOLOGY</w:t>
            </w:r>
          </w:p>
          <w:p w14:paraId="41762484" w14:textId="77777777" w:rsidR="00E168CD" w:rsidRPr="009323E3" w:rsidRDefault="00E168CD" w:rsidP="00E168CD">
            <w:pPr>
              <w:rPr>
                <w:sz w:val="18"/>
                <w:szCs w:val="18"/>
                <w:lang w:val="ro-RO"/>
              </w:rPr>
            </w:pPr>
            <w:r w:rsidRPr="009323E3">
              <w:rPr>
                <w:sz w:val="18"/>
                <w:szCs w:val="18"/>
                <w:lang w:val="ro-RO"/>
              </w:rPr>
              <w:t>(</w:t>
            </w:r>
            <w:hyperlink r:id="rId39" w:history="1">
              <w:r w:rsidRPr="009323E3">
                <w:rPr>
                  <w:rStyle w:val="Hyperlink"/>
                  <w:rFonts w:eastAsia="Calibri"/>
                  <w:sz w:val="18"/>
                  <w:szCs w:val="18"/>
                  <w:lang w:val="ro-RO"/>
                </w:rPr>
                <w:t>http://iit.iit.tuiasi.ro/Reviste/reviste1.htm</w:t>
              </w:r>
            </w:hyperlink>
            <w:r w:rsidRPr="009323E3">
              <w:rPr>
                <w:sz w:val="18"/>
                <w:szCs w:val="18"/>
                <w:lang w:val="ro-RO"/>
              </w:rPr>
              <w:t>)</w:t>
            </w:r>
          </w:p>
          <w:p w14:paraId="6C63AFCC" w14:textId="77777777" w:rsidR="00E168CD" w:rsidRPr="009323E3" w:rsidRDefault="00E168CD" w:rsidP="00E168CD">
            <w:pPr>
              <w:rPr>
                <w:sz w:val="18"/>
                <w:szCs w:val="18"/>
                <w:lang w:val="ro-RO"/>
              </w:rPr>
            </w:pPr>
            <w:r w:rsidRPr="009323E3">
              <w:rPr>
                <w:sz w:val="18"/>
                <w:szCs w:val="18"/>
                <w:lang w:val="ro-RO"/>
              </w:rPr>
              <w:t>(ISNN 0576-9787)</w:t>
            </w:r>
          </w:p>
          <w:p w14:paraId="475C08C4" w14:textId="77777777" w:rsidR="00E168CD" w:rsidRPr="009323E3" w:rsidRDefault="00E168CD" w:rsidP="00E168CD">
            <w:pPr>
              <w:rPr>
                <w:sz w:val="18"/>
                <w:szCs w:val="18"/>
                <w:lang w:val="ro-RO"/>
              </w:rPr>
            </w:pPr>
            <w:r w:rsidRPr="009323E3">
              <w:rPr>
                <w:sz w:val="18"/>
                <w:szCs w:val="18"/>
                <w:lang w:val="ro-RO"/>
              </w:rPr>
              <w:t>Universitatea Gh.Asachi Iasi</w:t>
            </w:r>
          </w:p>
          <w:p w14:paraId="30C91129" w14:textId="77777777" w:rsidR="00E168CD" w:rsidRPr="009323E3" w:rsidRDefault="00E168CD" w:rsidP="00E168CD">
            <w:pPr>
              <w:rPr>
                <w:sz w:val="18"/>
                <w:szCs w:val="18"/>
                <w:lang w:val="ro-RO"/>
              </w:rPr>
            </w:pPr>
          </w:p>
        </w:tc>
        <w:tc>
          <w:tcPr>
            <w:tcW w:w="900" w:type="dxa"/>
            <w:shd w:val="clear" w:color="auto" w:fill="auto"/>
            <w:vAlign w:val="center"/>
          </w:tcPr>
          <w:p w14:paraId="2CA41016" w14:textId="77777777" w:rsidR="00E168CD" w:rsidRPr="009323E3" w:rsidRDefault="00E168CD" w:rsidP="00E168CD">
            <w:pPr>
              <w:rPr>
                <w:sz w:val="18"/>
                <w:szCs w:val="18"/>
                <w:lang w:val="ro-RO"/>
              </w:rPr>
            </w:pPr>
            <w:r w:rsidRPr="009323E3">
              <w:rPr>
                <w:sz w:val="18"/>
                <w:szCs w:val="18"/>
                <w:lang w:val="ro-RO"/>
              </w:rPr>
              <w:t>0.833</w:t>
            </w:r>
          </w:p>
        </w:tc>
        <w:tc>
          <w:tcPr>
            <w:tcW w:w="900" w:type="dxa"/>
            <w:shd w:val="clear" w:color="auto" w:fill="auto"/>
            <w:vAlign w:val="center"/>
          </w:tcPr>
          <w:p w14:paraId="2D09ECB1" w14:textId="77777777" w:rsidR="00E168CD" w:rsidRPr="009323E3" w:rsidRDefault="00E168CD" w:rsidP="00E168CD">
            <w:pPr>
              <w:rPr>
                <w:sz w:val="18"/>
                <w:szCs w:val="18"/>
                <w:lang w:val="ro-RO"/>
              </w:rPr>
            </w:pPr>
            <w:r w:rsidRPr="009323E3">
              <w:rPr>
                <w:sz w:val="18"/>
                <w:szCs w:val="18"/>
                <w:lang w:val="ro-RO"/>
              </w:rPr>
              <w:t>0.675</w:t>
            </w:r>
          </w:p>
        </w:tc>
        <w:tc>
          <w:tcPr>
            <w:tcW w:w="900" w:type="dxa"/>
            <w:shd w:val="clear" w:color="auto" w:fill="auto"/>
            <w:vAlign w:val="center"/>
          </w:tcPr>
          <w:p w14:paraId="70CA0DD3" w14:textId="77777777" w:rsidR="00E168CD" w:rsidRPr="009323E3" w:rsidRDefault="00E168CD" w:rsidP="00E168CD">
            <w:pPr>
              <w:rPr>
                <w:sz w:val="18"/>
                <w:szCs w:val="18"/>
                <w:lang w:val="ro-RO"/>
              </w:rPr>
            </w:pPr>
            <w:r w:rsidRPr="009323E3">
              <w:rPr>
                <w:sz w:val="18"/>
                <w:szCs w:val="18"/>
                <w:lang w:val="ro-RO"/>
              </w:rPr>
              <w:t>0.562</w:t>
            </w:r>
          </w:p>
        </w:tc>
        <w:tc>
          <w:tcPr>
            <w:tcW w:w="990" w:type="dxa"/>
            <w:shd w:val="clear" w:color="auto" w:fill="auto"/>
            <w:vAlign w:val="center"/>
          </w:tcPr>
          <w:p w14:paraId="12815B74" w14:textId="77777777" w:rsidR="00E168CD" w:rsidRPr="009323E3" w:rsidRDefault="00E168CD" w:rsidP="00E168CD">
            <w:pPr>
              <w:rPr>
                <w:sz w:val="18"/>
                <w:szCs w:val="18"/>
                <w:lang w:val="ro-RO"/>
              </w:rPr>
            </w:pPr>
            <w:r w:rsidRPr="009323E3">
              <w:rPr>
                <w:sz w:val="18"/>
                <w:szCs w:val="18"/>
                <w:lang w:val="ro-RO"/>
              </w:rPr>
              <w:t>0.171</w:t>
            </w:r>
          </w:p>
        </w:tc>
        <w:tc>
          <w:tcPr>
            <w:tcW w:w="990" w:type="dxa"/>
            <w:shd w:val="clear" w:color="auto" w:fill="auto"/>
            <w:vAlign w:val="center"/>
          </w:tcPr>
          <w:p w14:paraId="079E381A" w14:textId="77777777" w:rsidR="00E168CD" w:rsidRPr="009323E3" w:rsidRDefault="00E168CD" w:rsidP="00E168CD">
            <w:pPr>
              <w:rPr>
                <w:sz w:val="18"/>
                <w:szCs w:val="18"/>
                <w:lang w:val="ro-RO"/>
              </w:rPr>
            </w:pPr>
            <w:r w:rsidRPr="009323E3">
              <w:rPr>
                <w:sz w:val="18"/>
                <w:szCs w:val="18"/>
                <w:lang w:val="ro-RO"/>
              </w:rPr>
              <w:t>0.383</w:t>
            </w:r>
          </w:p>
        </w:tc>
        <w:tc>
          <w:tcPr>
            <w:tcW w:w="990" w:type="dxa"/>
            <w:shd w:val="clear" w:color="auto" w:fill="auto"/>
            <w:vAlign w:val="center"/>
          </w:tcPr>
          <w:p w14:paraId="5BDAF172" w14:textId="77777777" w:rsidR="00E168CD" w:rsidRPr="009323E3" w:rsidRDefault="00E168CD" w:rsidP="00E168CD">
            <w:pPr>
              <w:rPr>
                <w:sz w:val="18"/>
                <w:szCs w:val="18"/>
                <w:lang w:val="ro-RO"/>
              </w:rPr>
            </w:pPr>
            <w:r w:rsidRPr="009323E3">
              <w:rPr>
                <w:sz w:val="18"/>
                <w:szCs w:val="18"/>
                <w:lang w:val="ro-RO"/>
              </w:rPr>
              <w:t>0.237</w:t>
            </w:r>
          </w:p>
        </w:tc>
        <w:tc>
          <w:tcPr>
            <w:tcW w:w="1260" w:type="dxa"/>
            <w:shd w:val="clear" w:color="auto" w:fill="auto"/>
            <w:vAlign w:val="center"/>
          </w:tcPr>
          <w:p w14:paraId="796D7E7F" w14:textId="77777777" w:rsidR="00E168CD" w:rsidRPr="009323E3" w:rsidRDefault="00E168CD" w:rsidP="00E168CD">
            <w:pPr>
              <w:rPr>
                <w:sz w:val="18"/>
                <w:szCs w:val="18"/>
                <w:lang w:val="ro-RO"/>
              </w:rPr>
            </w:pPr>
            <w:r w:rsidRPr="009323E3">
              <w:rPr>
                <w:sz w:val="18"/>
                <w:szCs w:val="18"/>
                <w:lang w:val="ro-RO"/>
              </w:rPr>
              <w:t>Materials Science, Paper &amp; Wood</w:t>
            </w:r>
          </w:p>
        </w:tc>
        <w:tc>
          <w:tcPr>
            <w:tcW w:w="1080" w:type="dxa"/>
            <w:shd w:val="clear" w:color="auto" w:fill="auto"/>
            <w:vAlign w:val="center"/>
          </w:tcPr>
          <w:p w14:paraId="789AD767" w14:textId="77777777" w:rsidR="00E168CD" w:rsidRPr="009323E3" w:rsidRDefault="00E168CD" w:rsidP="00E168CD">
            <w:pPr>
              <w:rPr>
                <w:sz w:val="18"/>
                <w:szCs w:val="18"/>
                <w:lang w:val="ro-RO"/>
              </w:rPr>
            </w:pPr>
            <w:r w:rsidRPr="009323E3">
              <w:rPr>
                <w:sz w:val="18"/>
                <w:szCs w:val="18"/>
                <w:lang w:val="ro-RO"/>
              </w:rPr>
              <w:t>science</w:t>
            </w:r>
          </w:p>
        </w:tc>
      </w:tr>
      <w:tr w:rsidR="00E168CD" w:rsidRPr="009323E3" w14:paraId="50E19C82" w14:textId="77777777" w:rsidTr="00E168CD">
        <w:tc>
          <w:tcPr>
            <w:tcW w:w="2250" w:type="dxa"/>
            <w:shd w:val="clear" w:color="auto" w:fill="auto"/>
          </w:tcPr>
          <w:p w14:paraId="16E7D708" w14:textId="77777777" w:rsidR="00E168CD" w:rsidRPr="009323E3" w:rsidRDefault="00E168CD" w:rsidP="00E168CD">
            <w:pPr>
              <w:rPr>
                <w:sz w:val="18"/>
                <w:szCs w:val="18"/>
                <w:lang w:val="ro-RO"/>
              </w:rPr>
            </w:pPr>
            <w:r w:rsidRPr="009323E3">
              <w:rPr>
                <w:sz w:val="18"/>
                <w:szCs w:val="18"/>
                <w:lang w:val="ro-RO"/>
              </w:rPr>
              <w:t>CULTURA. REVISTA INTERNATIONALA DE FILOSOFIA CULTURII SI AXIOLOGIE*</w:t>
            </w:r>
          </w:p>
          <w:p w14:paraId="573103B4" w14:textId="77777777" w:rsidR="00E168CD" w:rsidRPr="009323E3" w:rsidRDefault="0010598E" w:rsidP="00E168CD">
            <w:pPr>
              <w:rPr>
                <w:sz w:val="18"/>
                <w:szCs w:val="18"/>
                <w:lang w:val="ro-RO"/>
              </w:rPr>
            </w:pPr>
            <w:hyperlink r:id="rId40" w:history="1">
              <w:r w:rsidR="00E168CD" w:rsidRPr="009323E3">
                <w:rPr>
                  <w:rStyle w:val="Hyperlink"/>
                  <w:rFonts w:eastAsia="Calibri"/>
                  <w:sz w:val="18"/>
                  <w:szCs w:val="18"/>
                  <w:lang w:val="ro-RO"/>
                </w:rPr>
                <w:t>http://www.pdcnet.org/cultura</w:t>
              </w:r>
            </w:hyperlink>
          </w:p>
          <w:p w14:paraId="0E67FA45" w14:textId="77777777" w:rsidR="00E168CD" w:rsidRPr="009323E3" w:rsidRDefault="00E168CD" w:rsidP="00E168CD">
            <w:pPr>
              <w:rPr>
                <w:sz w:val="18"/>
                <w:szCs w:val="18"/>
                <w:lang w:val="ro-RO"/>
              </w:rPr>
            </w:pPr>
            <w:r w:rsidRPr="009323E3">
              <w:rPr>
                <w:sz w:val="18"/>
                <w:szCs w:val="18"/>
                <w:lang w:val="ro-RO"/>
              </w:rPr>
              <w:t>(ISNN 1584-1057)</w:t>
            </w:r>
          </w:p>
          <w:p w14:paraId="45F8CF6E" w14:textId="77777777" w:rsidR="00E168CD" w:rsidRPr="009323E3" w:rsidRDefault="00E168CD" w:rsidP="00E168CD">
            <w:pPr>
              <w:rPr>
                <w:sz w:val="18"/>
                <w:szCs w:val="18"/>
                <w:lang w:val="ro-RO"/>
              </w:rPr>
            </w:pPr>
            <w:r w:rsidRPr="009323E3">
              <w:rPr>
                <w:sz w:val="18"/>
                <w:szCs w:val="18"/>
                <w:lang w:val="ro-RO"/>
              </w:rPr>
              <w:t>Universitatea Al.I.Cuza Iasi</w:t>
            </w:r>
          </w:p>
          <w:p w14:paraId="753A88CC" w14:textId="77777777" w:rsidR="00E168CD" w:rsidRPr="009323E3" w:rsidRDefault="00E168CD" w:rsidP="00E168CD">
            <w:pPr>
              <w:rPr>
                <w:sz w:val="18"/>
                <w:szCs w:val="18"/>
                <w:lang w:val="ro-RO"/>
              </w:rPr>
            </w:pPr>
          </w:p>
        </w:tc>
        <w:tc>
          <w:tcPr>
            <w:tcW w:w="900" w:type="dxa"/>
            <w:shd w:val="clear" w:color="auto" w:fill="auto"/>
            <w:vAlign w:val="center"/>
          </w:tcPr>
          <w:p w14:paraId="619EF225" w14:textId="77777777" w:rsidR="00E168CD" w:rsidRPr="009323E3" w:rsidRDefault="00E168CD" w:rsidP="00E168CD">
            <w:pPr>
              <w:rPr>
                <w:sz w:val="18"/>
                <w:szCs w:val="18"/>
                <w:lang w:val="ro-RO"/>
              </w:rPr>
            </w:pPr>
          </w:p>
        </w:tc>
        <w:tc>
          <w:tcPr>
            <w:tcW w:w="900" w:type="dxa"/>
            <w:shd w:val="clear" w:color="auto" w:fill="auto"/>
            <w:vAlign w:val="center"/>
          </w:tcPr>
          <w:p w14:paraId="29BC4EFB" w14:textId="77777777" w:rsidR="00E168CD" w:rsidRPr="009323E3" w:rsidRDefault="00E168CD" w:rsidP="00E168CD">
            <w:pPr>
              <w:rPr>
                <w:sz w:val="18"/>
                <w:szCs w:val="18"/>
                <w:lang w:val="ro-RO"/>
              </w:rPr>
            </w:pPr>
          </w:p>
        </w:tc>
        <w:tc>
          <w:tcPr>
            <w:tcW w:w="900" w:type="dxa"/>
            <w:shd w:val="clear" w:color="auto" w:fill="auto"/>
            <w:vAlign w:val="center"/>
          </w:tcPr>
          <w:p w14:paraId="382ECF59" w14:textId="77777777" w:rsidR="00E168CD" w:rsidRPr="009323E3" w:rsidRDefault="00E168CD" w:rsidP="00E168CD">
            <w:pPr>
              <w:rPr>
                <w:sz w:val="18"/>
                <w:szCs w:val="18"/>
                <w:lang w:val="ro-RO"/>
              </w:rPr>
            </w:pPr>
          </w:p>
        </w:tc>
        <w:tc>
          <w:tcPr>
            <w:tcW w:w="990" w:type="dxa"/>
            <w:shd w:val="clear" w:color="auto" w:fill="auto"/>
            <w:vAlign w:val="center"/>
          </w:tcPr>
          <w:p w14:paraId="76D54CD7" w14:textId="77777777" w:rsidR="00E168CD" w:rsidRPr="009323E3" w:rsidRDefault="00E168CD" w:rsidP="00E168CD">
            <w:pPr>
              <w:rPr>
                <w:sz w:val="18"/>
                <w:szCs w:val="18"/>
                <w:lang w:val="ro-RO"/>
              </w:rPr>
            </w:pPr>
          </w:p>
        </w:tc>
        <w:tc>
          <w:tcPr>
            <w:tcW w:w="990" w:type="dxa"/>
            <w:shd w:val="clear" w:color="auto" w:fill="auto"/>
            <w:vAlign w:val="center"/>
          </w:tcPr>
          <w:p w14:paraId="6FF1C731" w14:textId="77777777" w:rsidR="00E168CD" w:rsidRPr="009323E3" w:rsidRDefault="00E168CD" w:rsidP="00E168CD">
            <w:pPr>
              <w:rPr>
                <w:sz w:val="18"/>
                <w:szCs w:val="18"/>
                <w:lang w:val="ro-RO"/>
              </w:rPr>
            </w:pPr>
          </w:p>
        </w:tc>
        <w:tc>
          <w:tcPr>
            <w:tcW w:w="990" w:type="dxa"/>
            <w:shd w:val="clear" w:color="auto" w:fill="auto"/>
            <w:vAlign w:val="center"/>
          </w:tcPr>
          <w:p w14:paraId="2973A301" w14:textId="77777777" w:rsidR="00E168CD" w:rsidRPr="009323E3" w:rsidRDefault="00E168CD" w:rsidP="00E168CD">
            <w:pPr>
              <w:rPr>
                <w:sz w:val="18"/>
                <w:szCs w:val="18"/>
                <w:lang w:val="ro-RO"/>
              </w:rPr>
            </w:pPr>
          </w:p>
        </w:tc>
        <w:tc>
          <w:tcPr>
            <w:tcW w:w="1260" w:type="dxa"/>
            <w:shd w:val="clear" w:color="auto" w:fill="auto"/>
            <w:vAlign w:val="center"/>
          </w:tcPr>
          <w:p w14:paraId="54412F1C" w14:textId="77777777" w:rsidR="00E168CD" w:rsidRPr="009323E3" w:rsidRDefault="00E168CD" w:rsidP="00E168CD">
            <w:pPr>
              <w:rPr>
                <w:sz w:val="18"/>
                <w:szCs w:val="18"/>
                <w:lang w:val="ro-RO"/>
              </w:rPr>
            </w:pPr>
            <w:r w:rsidRPr="009323E3">
              <w:rPr>
                <w:sz w:val="18"/>
                <w:szCs w:val="18"/>
                <w:lang w:val="ro-RO"/>
              </w:rPr>
              <w:t xml:space="preserve">Philosophy </w:t>
            </w:r>
          </w:p>
        </w:tc>
        <w:tc>
          <w:tcPr>
            <w:tcW w:w="1080" w:type="dxa"/>
            <w:shd w:val="clear" w:color="auto" w:fill="auto"/>
            <w:vAlign w:val="center"/>
          </w:tcPr>
          <w:p w14:paraId="63B92587" w14:textId="77777777" w:rsidR="00E168CD" w:rsidRPr="009323E3" w:rsidRDefault="00E168CD" w:rsidP="00E168CD">
            <w:pPr>
              <w:rPr>
                <w:sz w:val="18"/>
                <w:szCs w:val="18"/>
                <w:lang w:val="ro-RO"/>
              </w:rPr>
            </w:pPr>
            <w:r w:rsidRPr="009323E3">
              <w:rPr>
                <w:sz w:val="18"/>
                <w:szCs w:val="18"/>
                <w:lang w:val="ro-RO"/>
              </w:rPr>
              <w:t>arts &amp; humanities</w:t>
            </w:r>
          </w:p>
        </w:tc>
      </w:tr>
      <w:tr w:rsidR="00E168CD" w:rsidRPr="009323E3" w14:paraId="51E88C54" w14:textId="77777777" w:rsidTr="00E168CD">
        <w:tc>
          <w:tcPr>
            <w:tcW w:w="2250" w:type="dxa"/>
            <w:shd w:val="clear" w:color="auto" w:fill="auto"/>
          </w:tcPr>
          <w:p w14:paraId="7A3E19B7" w14:textId="77777777" w:rsidR="00E168CD" w:rsidRPr="009323E3" w:rsidRDefault="00E168CD" w:rsidP="00E168CD">
            <w:pPr>
              <w:rPr>
                <w:sz w:val="18"/>
                <w:szCs w:val="18"/>
                <w:lang w:val="ro-RO"/>
              </w:rPr>
            </w:pPr>
            <w:r w:rsidRPr="009323E3">
              <w:rPr>
                <w:sz w:val="18"/>
                <w:szCs w:val="18"/>
                <w:lang w:val="ro-RO"/>
              </w:rPr>
              <w:t>ENVIRONMENTAL ENGINEERING AND MANAGEMENT JOURNAL</w:t>
            </w:r>
          </w:p>
          <w:p w14:paraId="3B6D704D" w14:textId="77777777" w:rsidR="00E168CD" w:rsidRPr="009323E3" w:rsidRDefault="0010598E" w:rsidP="00E168CD">
            <w:pPr>
              <w:rPr>
                <w:sz w:val="18"/>
                <w:szCs w:val="18"/>
                <w:lang w:val="ro-RO"/>
              </w:rPr>
            </w:pPr>
            <w:hyperlink r:id="rId41" w:history="1">
              <w:r w:rsidR="00E168CD" w:rsidRPr="009323E3">
                <w:rPr>
                  <w:rStyle w:val="Hyperlink"/>
                  <w:rFonts w:eastAsia="Calibri"/>
                  <w:sz w:val="18"/>
                  <w:szCs w:val="18"/>
                  <w:lang w:val="ro-RO"/>
                </w:rPr>
                <w:t>http://omicron.ch.tuiasi.ro/EEMJ/</w:t>
              </w:r>
            </w:hyperlink>
          </w:p>
          <w:p w14:paraId="707A0652" w14:textId="77777777" w:rsidR="00E168CD" w:rsidRPr="009323E3" w:rsidRDefault="00E168CD" w:rsidP="00E168CD">
            <w:pPr>
              <w:rPr>
                <w:sz w:val="18"/>
                <w:szCs w:val="18"/>
                <w:lang w:val="ro-RO"/>
              </w:rPr>
            </w:pPr>
            <w:r w:rsidRPr="009323E3">
              <w:rPr>
                <w:sz w:val="18"/>
                <w:szCs w:val="18"/>
                <w:lang w:val="ro-RO"/>
              </w:rPr>
              <w:t>(ISNN 1582-9596)</w:t>
            </w:r>
          </w:p>
          <w:p w14:paraId="14517B84" w14:textId="77777777" w:rsidR="00E168CD" w:rsidRPr="009323E3" w:rsidRDefault="00E168CD" w:rsidP="00E168CD">
            <w:pPr>
              <w:rPr>
                <w:sz w:val="18"/>
                <w:szCs w:val="18"/>
                <w:lang w:val="ro-RO"/>
              </w:rPr>
            </w:pPr>
            <w:r w:rsidRPr="009323E3">
              <w:rPr>
                <w:sz w:val="18"/>
                <w:szCs w:val="18"/>
                <w:lang w:val="ro-RO"/>
              </w:rPr>
              <w:t>Universitatea Gh.Asachi Iasi</w:t>
            </w:r>
          </w:p>
          <w:p w14:paraId="14FC3705" w14:textId="77777777" w:rsidR="00E168CD" w:rsidRPr="009323E3" w:rsidRDefault="00E168CD" w:rsidP="00E168CD">
            <w:pPr>
              <w:rPr>
                <w:sz w:val="18"/>
                <w:szCs w:val="18"/>
                <w:lang w:val="ro-RO"/>
              </w:rPr>
            </w:pPr>
          </w:p>
        </w:tc>
        <w:tc>
          <w:tcPr>
            <w:tcW w:w="900" w:type="dxa"/>
            <w:shd w:val="clear" w:color="auto" w:fill="auto"/>
            <w:vAlign w:val="center"/>
          </w:tcPr>
          <w:p w14:paraId="2AD779E8" w14:textId="77777777" w:rsidR="00E168CD" w:rsidRPr="009323E3" w:rsidRDefault="00E168CD" w:rsidP="00E168CD">
            <w:pPr>
              <w:rPr>
                <w:sz w:val="18"/>
                <w:szCs w:val="18"/>
                <w:lang w:val="ro-RO"/>
              </w:rPr>
            </w:pPr>
            <w:r w:rsidRPr="009323E3">
              <w:rPr>
                <w:sz w:val="18"/>
                <w:szCs w:val="18"/>
                <w:lang w:val="ro-RO"/>
              </w:rPr>
              <w:lastRenderedPageBreak/>
              <w:t>1.258</w:t>
            </w:r>
          </w:p>
        </w:tc>
        <w:tc>
          <w:tcPr>
            <w:tcW w:w="900" w:type="dxa"/>
            <w:shd w:val="clear" w:color="auto" w:fill="auto"/>
            <w:vAlign w:val="center"/>
          </w:tcPr>
          <w:p w14:paraId="276C90E0" w14:textId="77777777" w:rsidR="00E168CD" w:rsidRPr="009323E3" w:rsidRDefault="00E168CD" w:rsidP="00E168CD">
            <w:pPr>
              <w:rPr>
                <w:sz w:val="18"/>
                <w:szCs w:val="18"/>
                <w:lang w:val="ro-RO"/>
              </w:rPr>
            </w:pPr>
            <w:r w:rsidRPr="009323E3">
              <w:rPr>
                <w:sz w:val="18"/>
                <w:szCs w:val="18"/>
                <w:lang w:val="ro-RO"/>
              </w:rPr>
              <w:t>1.065</w:t>
            </w:r>
          </w:p>
        </w:tc>
        <w:tc>
          <w:tcPr>
            <w:tcW w:w="900" w:type="dxa"/>
            <w:shd w:val="clear" w:color="auto" w:fill="auto"/>
            <w:vAlign w:val="center"/>
          </w:tcPr>
          <w:p w14:paraId="0AFEA1D1" w14:textId="77777777" w:rsidR="00E168CD" w:rsidRPr="009323E3" w:rsidRDefault="00E168CD" w:rsidP="00E168CD">
            <w:pPr>
              <w:rPr>
                <w:sz w:val="18"/>
                <w:szCs w:val="18"/>
                <w:lang w:val="ro-RO"/>
              </w:rPr>
            </w:pPr>
            <w:r w:rsidRPr="009323E3">
              <w:rPr>
                <w:sz w:val="18"/>
                <w:szCs w:val="18"/>
                <w:lang w:val="ro-RO"/>
              </w:rPr>
              <w:t>1.008</w:t>
            </w:r>
          </w:p>
        </w:tc>
        <w:tc>
          <w:tcPr>
            <w:tcW w:w="990" w:type="dxa"/>
            <w:shd w:val="clear" w:color="auto" w:fill="auto"/>
            <w:vAlign w:val="center"/>
          </w:tcPr>
          <w:p w14:paraId="65928A7E" w14:textId="77777777" w:rsidR="00E168CD" w:rsidRPr="009323E3" w:rsidRDefault="00E168CD" w:rsidP="00E168CD">
            <w:pPr>
              <w:rPr>
                <w:sz w:val="18"/>
                <w:szCs w:val="18"/>
                <w:lang w:val="ro-RO"/>
              </w:rPr>
            </w:pPr>
            <w:r w:rsidRPr="009323E3">
              <w:rPr>
                <w:sz w:val="18"/>
                <w:szCs w:val="18"/>
                <w:lang w:val="ro-RO"/>
              </w:rPr>
              <w:t>0.066</w:t>
            </w:r>
          </w:p>
        </w:tc>
        <w:tc>
          <w:tcPr>
            <w:tcW w:w="990" w:type="dxa"/>
            <w:shd w:val="clear" w:color="auto" w:fill="auto"/>
            <w:vAlign w:val="center"/>
          </w:tcPr>
          <w:p w14:paraId="41D7ED1F" w14:textId="77777777" w:rsidR="00E168CD" w:rsidRPr="009323E3" w:rsidRDefault="00E168CD" w:rsidP="00E168CD">
            <w:pPr>
              <w:rPr>
                <w:sz w:val="18"/>
                <w:szCs w:val="18"/>
                <w:lang w:val="ro-RO"/>
              </w:rPr>
            </w:pPr>
            <w:r w:rsidRPr="009323E3">
              <w:rPr>
                <w:sz w:val="18"/>
                <w:szCs w:val="18"/>
                <w:lang w:val="ro-RO"/>
              </w:rPr>
              <w:t>0.069</w:t>
            </w:r>
          </w:p>
        </w:tc>
        <w:tc>
          <w:tcPr>
            <w:tcW w:w="990" w:type="dxa"/>
            <w:shd w:val="clear" w:color="auto" w:fill="auto"/>
            <w:vAlign w:val="center"/>
          </w:tcPr>
          <w:p w14:paraId="13B0A6F1" w14:textId="77777777" w:rsidR="00E168CD" w:rsidRPr="009323E3" w:rsidRDefault="00E168CD" w:rsidP="00E168CD">
            <w:pPr>
              <w:rPr>
                <w:sz w:val="18"/>
                <w:szCs w:val="18"/>
                <w:lang w:val="ro-RO"/>
              </w:rPr>
            </w:pPr>
            <w:r w:rsidRPr="009323E3">
              <w:rPr>
                <w:sz w:val="18"/>
                <w:szCs w:val="18"/>
                <w:lang w:val="ro-RO"/>
              </w:rPr>
              <w:t>0.074</w:t>
            </w:r>
          </w:p>
        </w:tc>
        <w:tc>
          <w:tcPr>
            <w:tcW w:w="1260" w:type="dxa"/>
            <w:shd w:val="clear" w:color="auto" w:fill="auto"/>
            <w:vAlign w:val="center"/>
          </w:tcPr>
          <w:p w14:paraId="7B011582" w14:textId="77777777" w:rsidR="00E168CD" w:rsidRPr="009323E3" w:rsidRDefault="00E168CD" w:rsidP="00E168CD">
            <w:pPr>
              <w:rPr>
                <w:sz w:val="18"/>
                <w:szCs w:val="18"/>
                <w:lang w:val="ro-RO"/>
              </w:rPr>
            </w:pPr>
            <w:r w:rsidRPr="009323E3">
              <w:rPr>
                <w:sz w:val="18"/>
                <w:szCs w:val="18"/>
                <w:lang w:val="ro-RO"/>
              </w:rPr>
              <w:t>Environmental Sciences</w:t>
            </w:r>
          </w:p>
        </w:tc>
        <w:tc>
          <w:tcPr>
            <w:tcW w:w="1080" w:type="dxa"/>
            <w:shd w:val="clear" w:color="auto" w:fill="auto"/>
            <w:vAlign w:val="center"/>
          </w:tcPr>
          <w:p w14:paraId="73A311A3" w14:textId="77777777" w:rsidR="00E168CD" w:rsidRPr="009323E3" w:rsidRDefault="00E168CD" w:rsidP="00E168CD">
            <w:pPr>
              <w:rPr>
                <w:sz w:val="18"/>
                <w:szCs w:val="18"/>
                <w:lang w:val="ro-RO"/>
              </w:rPr>
            </w:pPr>
            <w:r w:rsidRPr="009323E3">
              <w:rPr>
                <w:sz w:val="18"/>
                <w:szCs w:val="18"/>
                <w:lang w:val="ro-RO"/>
              </w:rPr>
              <w:t>science</w:t>
            </w:r>
          </w:p>
        </w:tc>
      </w:tr>
      <w:tr w:rsidR="00E168CD" w:rsidRPr="009323E3" w14:paraId="2FA7A41E" w14:textId="77777777" w:rsidTr="00E168CD">
        <w:tc>
          <w:tcPr>
            <w:tcW w:w="2250" w:type="dxa"/>
            <w:shd w:val="clear" w:color="auto" w:fill="auto"/>
          </w:tcPr>
          <w:p w14:paraId="615C64EE" w14:textId="77777777" w:rsidR="00E168CD" w:rsidRPr="009323E3" w:rsidRDefault="00E168CD" w:rsidP="00E168CD">
            <w:pPr>
              <w:rPr>
                <w:sz w:val="18"/>
                <w:szCs w:val="18"/>
                <w:lang w:val="ro-RO"/>
              </w:rPr>
            </w:pPr>
            <w:r w:rsidRPr="009323E3">
              <w:rPr>
                <w:sz w:val="18"/>
                <w:szCs w:val="18"/>
                <w:lang w:val="ro-RO"/>
              </w:rPr>
              <w:t>REVISTA DE CERCETARE SI INTERVENTIE SOCIALA</w:t>
            </w:r>
          </w:p>
          <w:p w14:paraId="3098E650" w14:textId="77777777" w:rsidR="00E168CD" w:rsidRPr="009323E3" w:rsidRDefault="0010598E" w:rsidP="00E168CD">
            <w:pPr>
              <w:rPr>
                <w:sz w:val="18"/>
                <w:szCs w:val="18"/>
                <w:lang w:val="ro-RO"/>
              </w:rPr>
            </w:pPr>
            <w:hyperlink r:id="rId42" w:history="1">
              <w:r w:rsidR="00E168CD" w:rsidRPr="009323E3">
                <w:rPr>
                  <w:rStyle w:val="Hyperlink"/>
                  <w:rFonts w:eastAsia="Calibri"/>
                  <w:sz w:val="18"/>
                  <w:szCs w:val="18"/>
                  <w:lang w:val="ro-RO"/>
                </w:rPr>
                <w:t>http://www.rcis.ro</w:t>
              </w:r>
            </w:hyperlink>
          </w:p>
          <w:p w14:paraId="74C85B75" w14:textId="77777777" w:rsidR="00E168CD" w:rsidRPr="009323E3" w:rsidRDefault="00E168CD" w:rsidP="00E168CD">
            <w:pPr>
              <w:rPr>
                <w:sz w:val="18"/>
                <w:szCs w:val="18"/>
                <w:lang w:val="ro-RO"/>
              </w:rPr>
            </w:pPr>
            <w:r w:rsidRPr="009323E3">
              <w:rPr>
                <w:sz w:val="18"/>
                <w:szCs w:val="18"/>
                <w:lang w:val="ro-RO"/>
              </w:rPr>
              <w:t>(ISNN 1583-3410)</w:t>
            </w:r>
          </w:p>
          <w:p w14:paraId="456993E3" w14:textId="77777777" w:rsidR="00E168CD" w:rsidRPr="009323E3" w:rsidRDefault="00E168CD" w:rsidP="00E168CD">
            <w:pPr>
              <w:rPr>
                <w:sz w:val="18"/>
                <w:szCs w:val="18"/>
                <w:lang w:val="ro-RO"/>
              </w:rPr>
            </w:pPr>
            <w:r w:rsidRPr="009323E3">
              <w:rPr>
                <w:sz w:val="18"/>
                <w:szCs w:val="18"/>
                <w:lang w:val="ro-RO"/>
              </w:rPr>
              <w:t>Universitatea Al.I.Cuza Iasi</w:t>
            </w:r>
          </w:p>
        </w:tc>
        <w:tc>
          <w:tcPr>
            <w:tcW w:w="900" w:type="dxa"/>
            <w:shd w:val="clear" w:color="auto" w:fill="auto"/>
            <w:vAlign w:val="center"/>
          </w:tcPr>
          <w:p w14:paraId="7E5B3305" w14:textId="77777777" w:rsidR="00E168CD" w:rsidRPr="009323E3" w:rsidRDefault="00E168CD" w:rsidP="00E168CD">
            <w:pPr>
              <w:rPr>
                <w:sz w:val="18"/>
                <w:szCs w:val="18"/>
                <w:lang w:val="ro-RO"/>
              </w:rPr>
            </w:pPr>
            <w:r w:rsidRPr="009323E3">
              <w:rPr>
                <w:sz w:val="18"/>
                <w:szCs w:val="18"/>
                <w:lang w:val="ro-RO"/>
              </w:rPr>
              <w:t>1.141</w:t>
            </w:r>
          </w:p>
        </w:tc>
        <w:tc>
          <w:tcPr>
            <w:tcW w:w="900" w:type="dxa"/>
            <w:shd w:val="clear" w:color="auto" w:fill="auto"/>
            <w:vAlign w:val="center"/>
          </w:tcPr>
          <w:p w14:paraId="0BC13291" w14:textId="77777777" w:rsidR="00E168CD" w:rsidRPr="009323E3" w:rsidRDefault="00E168CD" w:rsidP="00E168CD">
            <w:pPr>
              <w:rPr>
                <w:sz w:val="18"/>
                <w:szCs w:val="18"/>
                <w:lang w:val="ro-RO"/>
              </w:rPr>
            </w:pPr>
            <w:r w:rsidRPr="009323E3">
              <w:rPr>
                <w:sz w:val="18"/>
                <w:szCs w:val="18"/>
                <w:lang w:val="ro-RO"/>
              </w:rPr>
              <w:t>0.798</w:t>
            </w:r>
          </w:p>
        </w:tc>
        <w:tc>
          <w:tcPr>
            <w:tcW w:w="900" w:type="dxa"/>
            <w:shd w:val="clear" w:color="auto" w:fill="auto"/>
            <w:vAlign w:val="center"/>
          </w:tcPr>
          <w:p w14:paraId="0DBD9FF3" w14:textId="77777777" w:rsidR="00E168CD" w:rsidRPr="009323E3" w:rsidRDefault="00E168CD" w:rsidP="00E168CD">
            <w:pPr>
              <w:rPr>
                <w:sz w:val="18"/>
                <w:szCs w:val="18"/>
                <w:lang w:val="ro-RO"/>
              </w:rPr>
            </w:pPr>
            <w:r w:rsidRPr="009323E3">
              <w:rPr>
                <w:sz w:val="18"/>
                <w:szCs w:val="18"/>
                <w:lang w:val="ro-RO"/>
              </w:rPr>
              <w:t>0.424</w:t>
            </w:r>
          </w:p>
        </w:tc>
        <w:tc>
          <w:tcPr>
            <w:tcW w:w="990" w:type="dxa"/>
            <w:shd w:val="clear" w:color="auto" w:fill="auto"/>
            <w:vAlign w:val="center"/>
          </w:tcPr>
          <w:p w14:paraId="3EADD464" w14:textId="77777777" w:rsidR="00E168CD" w:rsidRPr="009323E3" w:rsidRDefault="00E168CD" w:rsidP="00E168CD">
            <w:pPr>
              <w:rPr>
                <w:sz w:val="18"/>
                <w:szCs w:val="18"/>
                <w:lang w:val="ro-RO"/>
              </w:rPr>
            </w:pPr>
            <w:r w:rsidRPr="009323E3">
              <w:rPr>
                <w:sz w:val="18"/>
                <w:szCs w:val="18"/>
                <w:lang w:val="ro-RO"/>
              </w:rPr>
              <w:t>0.107</w:t>
            </w:r>
          </w:p>
        </w:tc>
        <w:tc>
          <w:tcPr>
            <w:tcW w:w="990" w:type="dxa"/>
            <w:shd w:val="clear" w:color="auto" w:fill="auto"/>
            <w:vAlign w:val="center"/>
          </w:tcPr>
          <w:p w14:paraId="2DB9D320" w14:textId="77777777" w:rsidR="00E168CD" w:rsidRPr="009323E3" w:rsidRDefault="00E168CD" w:rsidP="00E168CD">
            <w:pPr>
              <w:rPr>
                <w:sz w:val="18"/>
                <w:szCs w:val="18"/>
                <w:lang w:val="ro-RO"/>
              </w:rPr>
            </w:pPr>
            <w:r w:rsidRPr="009323E3">
              <w:rPr>
                <w:sz w:val="18"/>
                <w:szCs w:val="18"/>
                <w:lang w:val="ro-RO"/>
              </w:rPr>
              <w:t>0.047</w:t>
            </w:r>
          </w:p>
        </w:tc>
        <w:tc>
          <w:tcPr>
            <w:tcW w:w="990" w:type="dxa"/>
            <w:shd w:val="clear" w:color="auto" w:fill="auto"/>
            <w:vAlign w:val="center"/>
          </w:tcPr>
          <w:p w14:paraId="4CE54173" w14:textId="77777777" w:rsidR="00E168CD" w:rsidRPr="009323E3" w:rsidRDefault="00E168CD" w:rsidP="00E168CD">
            <w:pPr>
              <w:rPr>
                <w:sz w:val="18"/>
                <w:szCs w:val="18"/>
                <w:lang w:val="ro-RO"/>
              </w:rPr>
            </w:pPr>
            <w:r w:rsidRPr="009323E3">
              <w:rPr>
                <w:sz w:val="18"/>
                <w:szCs w:val="18"/>
                <w:lang w:val="ro-RO"/>
              </w:rPr>
              <w:t>0.061</w:t>
            </w:r>
          </w:p>
        </w:tc>
        <w:tc>
          <w:tcPr>
            <w:tcW w:w="1260" w:type="dxa"/>
            <w:shd w:val="clear" w:color="auto" w:fill="auto"/>
            <w:vAlign w:val="center"/>
          </w:tcPr>
          <w:p w14:paraId="120CB5EB" w14:textId="77777777" w:rsidR="00E168CD" w:rsidRPr="009323E3" w:rsidRDefault="00E168CD" w:rsidP="00E168CD">
            <w:pPr>
              <w:rPr>
                <w:sz w:val="18"/>
                <w:szCs w:val="18"/>
                <w:lang w:val="ro-RO"/>
              </w:rPr>
            </w:pPr>
            <w:r w:rsidRPr="009323E3">
              <w:rPr>
                <w:sz w:val="18"/>
                <w:szCs w:val="18"/>
                <w:lang w:val="ro-RO"/>
              </w:rPr>
              <w:t>Social Work; Sociology</w:t>
            </w:r>
          </w:p>
        </w:tc>
        <w:tc>
          <w:tcPr>
            <w:tcW w:w="1080" w:type="dxa"/>
            <w:shd w:val="clear" w:color="auto" w:fill="auto"/>
            <w:vAlign w:val="center"/>
          </w:tcPr>
          <w:p w14:paraId="0CABA362" w14:textId="77777777" w:rsidR="00E168CD" w:rsidRPr="009323E3" w:rsidRDefault="00E168CD" w:rsidP="00E168CD">
            <w:pPr>
              <w:rPr>
                <w:sz w:val="18"/>
                <w:szCs w:val="18"/>
                <w:lang w:val="ro-RO"/>
              </w:rPr>
            </w:pPr>
            <w:r w:rsidRPr="009323E3">
              <w:rPr>
                <w:sz w:val="18"/>
                <w:szCs w:val="18"/>
                <w:lang w:val="ro-RO"/>
              </w:rPr>
              <w:t>Social sciences</w:t>
            </w:r>
          </w:p>
        </w:tc>
      </w:tr>
    </w:tbl>
    <w:p w14:paraId="4D4FF19B" w14:textId="77777777" w:rsidR="00E168CD" w:rsidRPr="009323E3" w:rsidRDefault="00E168CD" w:rsidP="00E168CD">
      <w:pPr>
        <w:rPr>
          <w:sz w:val="20"/>
          <w:szCs w:val="20"/>
          <w:lang w:val="ro-RO"/>
        </w:rPr>
      </w:pPr>
      <w:r w:rsidRPr="009323E3">
        <w:rPr>
          <w:sz w:val="20"/>
          <w:szCs w:val="20"/>
          <w:lang w:val="ro-RO"/>
        </w:rPr>
        <w:t xml:space="preserve">Reviste din Regiunea Nord-Est indexate/cotate "ISI" - incluse in Science Citation Index Expanded (SCI-EXPANDED), Social Sciences Citation Index (SSCI) sau Arts and Humanities Citation Index (AHCI) - Prelucrare sursa </w:t>
      </w:r>
      <w:hyperlink r:id="rId43" w:history="1">
        <w:r w:rsidRPr="009323E3">
          <w:rPr>
            <w:rStyle w:val="Hyperlink"/>
            <w:sz w:val="20"/>
            <w:szCs w:val="20"/>
            <w:lang w:val="ro-RO"/>
          </w:rPr>
          <w:t>http://uefiscdi.gov.ro/articole/65/reviste-indexatecotate-isi.html</w:t>
        </w:r>
      </w:hyperlink>
    </w:p>
    <w:p w14:paraId="0EF4B7EE" w14:textId="77777777" w:rsidR="00E168CD" w:rsidRPr="009323E3" w:rsidRDefault="00E168CD" w:rsidP="00DA0140">
      <w:pPr>
        <w:jc w:val="both"/>
        <w:rPr>
          <w:lang w:val="ro-RO"/>
        </w:rPr>
      </w:pPr>
    </w:p>
    <w:p w14:paraId="5D40D929" w14:textId="77777777" w:rsidR="00DA0140" w:rsidRPr="009323E3" w:rsidRDefault="00DA0140" w:rsidP="00DA0140">
      <w:pPr>
        <w:jc w:val="both"/>
        <w:rPr>
          <w:lang w:val="ro-RO"/>
        </w:rPr>
      </w:pPr>
      <w:r w:rsidRPr="009323E3">
        <w:rPr>
          <w:lang w:val="ro-RO"/>
        </w:rPr>
        <w:t xml:space="preserve">In anul 2012, Regiunea Nord-Est se poziționează pe locul VI în ierarhia națională din perspectiva numărului de cereri de </w:t>
      </w:r>
      <w:r w:rsidR="00E168CD" w:rsidRPr="009323E3">
        <w:rPr>
          <w:lang w:val="ro-RO"/>
        </w:rPr>
        <w:t>brevete la 1 mil</w:t>
      </w:r>
      <w:r w:rsidRPr="009323E3">
        <w:rPr>
          <w:lang w:val="ro-RO"/>
        </w:rPr>
        <w:t xml:space="preserve">ion locuitori înregistrate la Oficiul European de Patente (EPO), în condiţiile în care 57% din cererile de patente din România provin din Regiunea Bucureşti-Ilfov. </w:t>
      </w:r>
    </w:p>
    <w:p w14:paraId="1BD7E079" w14:textId="77777777" w:rsidR="00DA0140" w:rsidRPr="009323E3" w:rsidRDefault="00C82960" w:rsidP="00DA0140">
      <w:pPr>
        <w:jc w:val="center"/>
        <w:rPr>
          <w:lang w:val="ro-RO"/>
        </w:rPr>
      </w:pPr>
      <w:bookmarkStart w:id="45" w:name="_MON_1535527905"/>
      <w:bookmarkEnd w:id="45"/>
      <w:r>
        <w:rPr>
          <w:noProof/>
          <w:lang w:val="ro-RO"/>
        </w:rPr>
        <w:pict w14:anchorId="707DF6AA">
          <v:shape id="_x0000_i1041" type="#_x0000_t75" style="width:450.55pt;height:188.95pt">
            <v:imagedata r:id="rId44" o:title=""/>
            <o:lock v:ext="edit" aspectratio="f"/>
          </v:shape>
        </w:pict>
      </w:r>
    </w:p>
    <w:p w14:paraId="43CB4EFC" w14:textId="77777777" w:rsidR="00DA0140" w:rsidRPr="009323E3" w:rsidRDefault="00DA0140" w:rsidP="00DA0140">
      <w:pPr>
        <w:jc w:val="center"/>
        <w:rPr>
          <w:rFonts w:cs="Arial"/>
          <w:lang w:val="ro-RO"/>
        </w:rPr>
      </w:pPr>
      <w:r w:rsidRPr="009323E3">
        <w:rPr>
          <w:rFonts w:cs="Arial"/>
          <w:b/>
          <w:sz w:val="20"/>
          <w:szCs w:val="20"/>
          <w:lang w:val="ro-RO"/>
        </w:rPr>
        <w:t>Situatie comparativa numar patente/1 mil.locuitori inregistrate la Oficiul European de Patente (EPO) - nivel regional fata de alte regiuni din Romania (2008-2012)</w:t>
      </w:r>
    </w:p>
    <w:p w14:paraId="69A1E8E5" w14:textId="77777777" w:rsidR="00DA0140" w:rsidRPr="009323E3" w:rsidRDefault="00DA0140" w:rsidP="00DA0140">
      <w:pPr>
        <w:jc w:val="center"/>
        <w:rPr>
          <w:lang w:val="ro-RO"/>
        </w:rPr>
      </w:pPr>
      <w:r w:rsidRPr="009323E3">
        <w:rPr>
          <w:rFonts w:cs="Arial"/>
          <w:sz w:val="20"/>
          <w:szCs w:val="20"/>
          <w:lang w:val="ro-RO"/>
        </w:rPr>
        <w:t>Sursa: Eurostat Database, 2016 (</w:t>
      </w:r>
      <w:hyperlink r:id="rId45" w:history="1">
        <w:r w:rsidRPr="009323E3">
          <w:rPr>
            <w:rStyle w:val="Hyperlink"/>
            <w:rFonts w:cs="Arial"/>
            <w:sz w:val="20"/>
            <w:szCs w:val="20"/>
            <w:lang w:val="ro-RO"/>
          </w:rPr>
          <w:t>http://ec.europa.eu/eurostat/data/database</w:t>
        </w:r>
      </w:hyperlink>
    </w:p>
    <w:p w14:paraId="037080BF" w14:textId="77777777" w:rsidR="00DA0140" w:rsidRPr="009323E3" w:rsidRDefault="00DA0140" w:rsidP="00DA0140">
      <w:pPr>
        <w:jc w:val="both"/>
        <w:rPr>
          <w:lang w:val="ro-RO"/>
        </w:rPr>
      </w:pPr>
    </w:p>
    <w:p w14:paraId="0E07D3EA" w14:textId="77777777" w:rsidR="00DA0140" w:rsidRPr="009323E3" w:rsidRDefault="00DA0140" w:rsidP="00DA0140">
      <w:pPr>
        <w:rPr>
          <w:rFonts w:cs="Arial"/>
          <w:lang w:val="ro-RO"/>
        </w:rPr>
      </w:pPr>
      <w:r w:rsidRPr="009323E3">
        <w:rPr>
          <w:rFonts w:cs="Arial"/>
          <w:lang w:val="ro-RO"/>
        </w:rPr>
        <w:t>In ceea ce priveste numarul de patente inregistrate la nivel judetean, judetul Iasi ocupa primul loc, urmat de judetul Suceava.</w:t>
      </w:r>
    </w:p>
    <w:p w14:paraId="5D597825" w14:textId="77777777" w:rsidR="00DA0140" w:rsidRPr="009323E3" w:rsidRDefault="00DA0140" w:rsidP="00DA0140">
      <w:pPr>
        <w:jc w:val="center"/>
        <w:rPr>
          <w:sz w:val="20"/>
          <w:szCs w:val="20"/>
          <w:lang w:val="ro-RO"/>
        </w:rPr>
      </w:pPr>
    </w:p>
    <w:tbl>
      <w:tblPr>
        <w:tblW w:w="9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1283"/>
        <w:gridCol w:w="1382"/>
        <w:gridCol w:w="1276"/>
        <w:gridCol w:w="1276"/>
        <w:gridCol w:w="1690"/>
      </w:tblGrid>
      <w:tr w:rsidR="00DA0140" w:rsidRPr="009323E3" w14:paraId="41CD4A74" w14:textId="77777777" w:rsidTr="00A93028">
        <w:trPr>
          <w:trHeight w:val="155"/>
          <w:jc w:val="center"/>
        </w:trPr>
        <w:tc>
          <w:tcPr>
            <w:tcW w:w="2208" w:type="dxa"/>
            <w:shd w:val="clear" w:color="auto" w:fill="BFBFBF"/>
            <w:noWrap/>
            <w:vAlign w:val="center"/>
          </w:tcPr>
          <w:p w14:paraId="4C630FDD" w14:textId="77777777" w:rsidR="00DA0140" w:rsidRPr="009323E3" w:rsidRDefault="00DA0140" w:rsidP="00D77FE6">
            <w:pPr>
              <w:jc w:val="center"/>
              <w:rPr>
                <w:rFonts w:cs="Arial"/>
                <w:b/>
                <w:sz w:val="20"/>
                <w:szCs w:val="20"/>
                <w:lang w:val="ro-RO"/>
              </w:rPr>
            </w:pPr>
            <w:r w:rsidRPr="009323E3">
              <w:rPr>
                <w:rFonts w:cs="Arial"/>
                <w:b/>
                <w:sz w:val="20"/>
                <w:szCs w:val="20"/>
                <w:lang w:val="ro-RO"/>
              </w:rPr>
              <w:t>Țară/Regiune/Județ</w:t>
            </w:r>
          </w:p>
        </w:tc>
        <w:tc>
          <w:tcPr>
            <w:tcW w:w="1283" w:type="dxa"/>
            <w:shd w:val="clear" w:color="auto" w:fill="BFBFBF"/>
            <w:vAlign w:val="center"/>
          </w:tcPr>
          <w:p w14:paraId="0F6464C2" w14:textId="77777777" w:rsidR="00DA0140" w:rsidRPr="009323E3" w:rsidRDefault="00DA0140" w:rsidP="00D77FE6">
            <w:pPr>
              <w:jc w:val="center"/>
              <w:rPr>
                <w:rFonts w:cs="Arial"/>
                <w:b/>
                <w:sz w:val="20"/>
                <w:szCs w:val="20"/>
                <w:lang w:val="ro-RO"/>
              </w:rPr>
            </w:pPr>
            <w:r w:rsidRPr="009323E3">
              <w:rPr>
                <w:rFonts w:cs="Arial"/>
                <w:b/>
                <w:sz w:val="20"/>
                <w:szCs w:val="20"/>
                <w:lang w:val="ro-RO"/>
              </w:rPr>
              <w:t>2009</w:t>
            </w:r>
          </w:p>
        </w:tc>
        <w:tc>
          <w:tcPr>
            <w:tcW w:w="1382" w:type="dxa"/>
            <w:shd w:val="clear" w:color="auto" w:fill="BFBFBF"/>
            <w:noWrap/>
            <w:vAlign w:val="center"/>
          </w:tcPr>
          <w:p w14:paraId="197A274B" w14:textId="77777777" w:rsidR="00DA0140" w:rsidRPr="009323E3" w:rsidRDefault="00DA0140" w:rsidP="00D77FE6">
            <w:pPr>
              <w:jc w:val="center"/>
              <w:rPr>
                <w:rFonts w:cs="Arial"/>
                <w:b/>
                <w:sz w:val="20"/>
                <w:szCs w:val="20"/>
                <w:lang w:val="ro-RO"/>
              </w:rPr>
            </w:pPr>
            <w:r w:rsidRPr="009323E3">
              <w:rPr>
                <w:rFonts w:cs="Arial"/>
                <w:b/>
                <w:sz w:val="20"/>
                <w:szCs w:val="20"/>
                <w:lang w:val="ro-RO"/>
              </w:rPr>
              <w:t>2010</w:t>
            </w:r>
          </w:p>
        </w:tc>
        <w:tc>
          <w:tcPr>
            <w:tcW w:w="1276" w:type="dxa"/>
            <w:shd w:val="clear" w:color="auto" w:fill="BFBFBF"/>
            <w:noWrap/>
            <w:vAlign w:val="center"/>
          </w:tcPr>
          <w:p w14:paraId="7E42204A" w14:textId="77777777" w:rsidR="00DA0140" w:rsidRPr="009323E3" w:rsidRDefault="00DA0140" w:rsidP="00D77FE6">
            <w:pPr>
              <w:jc w:val="center"/>
              <w:rPr>
                <w:rFonts w:cs="Arial"/>
                <w:b/>
                <w:sz w:val="20"/>
                <w:szCs w:val="20"/>
                <w:lang w:val="ro-RO"/>
              </w:rPr>
            </w:pPr>
            <w:r w:rsidRPr="009323E3">
              <w:rPr>
                <w:rFonts w:cs="Arial"/>
                <w:b/>
                <w:sz w:val="20"/>
                <w:szCs w:val="20"/>
                <w:lang w:val="ro-RO"/>
              </w:rPr>
              <w:t>2011</w:t>
            </w:r>
          </w:p>
        </w:tc>
        <w:tc>
          <w:tcPr>
            <w:tcW w:w="1276" w:type="dxa"/>
            <w:shd w:val="clear" w:color="auto" w:fill="BFBFBF"/>
            <w:noWrap/>
            <w:vAlign w:val="center"/>
          </w:tcPr>
          <w:p w14:paraId="49DDB1FD" w14:textId="77777777" w:rsidR="00DA0140" w:rsidRPr="009323E3" w:rsidRDefault="00DA0140" w:rsidP="00D77FE6">
            <w:pPr>
              <w:jc w:val="center"/>
              <w:rPr>
                <w:rFonts w:cs="Arial"/>
                <w:b/>
                <w:sz w:val="20"/>
                <w:szCs w:val="20"/>
                <w:lang w:val="ro-RO"/>
              </w:rPr>
            </w:pPr>
            <w:r w:rsidRPr="009323E3">
              <w:rPr>
                <w:rFonts w:cs="Arial"/>
                <w:b/>
                <w:sz w:val="20"/>
                <w:szCs w:val="20"/>
                <w:lang w:val="ro-RO"/>
              </w:rPr>
              <w:t>2012</w:t>
            </w:r>
          </w:p>
        </w:tc>
        <w:tc>
          <w:tcPr>
            <w:tcW w:w="1690" w:type="dxa"/>
            <w:shd w:val="clear" w:color="auto" w:fill="BFBFBF"/>
          </w:tcPr>
          <w:p w14:paraId="59022188" w14:textId="77777777" w:rsidR="00DA0140" w:rsidRPr="009323E3" w:rsidRDefault="00DA0140" w:rsidP="00D77FE6">
            <w:pPr>
              <w:jc w:val="center"/>
              <w:rPr>
                <w:rFonts w:cs="Arial"/>
                <w:b/>
                <w:sz w:val="20"/>
                <w:szCs w:val="20"/>
                <w:lang w:val="ro-RO"/>
              </w:rPr>
            </w:pPr>
            <w:r w:rsidRPr="009323E3">
              <w:rPr>
                <w:rFonts w:cs="Arial"/>
                <w:b/>
                <w:sz w:val="20"/>
                <w:szCs w:val="20"/>
                <w:lang w:val="ro-RO"/>
              </w:rPr>
              <w:t>Total perioada</w:t>
            </w:r>
          </w:p>
        </w:tc>
      </w:tr>
      <w:tr w:rsidR="00DA0140" w:rsidRPr="009323E3" w14:paraId="0A825FE4" w14:textId="77777777" w:rsidTr="00A93028">
        <w:trPr>
          <w:trHeight w:val="155"/>
          <w:jc w:val="center"/>
        </w:trPr>
        <w:tc>
          <w:tcPr>
            <w:tcW w:w="2208" w:type="dxa"/>
            <w:shd w:val="clear" w:color="auto" w:fill="auto"/>
            <w:noWrap/>
            <w:vAlign w:val="center"/>
          </w:tcPr>
          <w:p w14:paraId="7BAE1B21" w14:textId="77777777" w:rsidR="00DA0140" w:rsidRPr="009323E3" w:rsidRDefault="00DA0140" w:rsidP="00D77FE6">
            <w:pPr>
              <w:jc w:val="center"/>
              <w:rPr>
                <w:rFonts w:cs="Arial"/>
                <w:sz w:val="20"/>
                <w:szCs w:val="20"/>
                <w:lang w:val="ro-RO"/>
              </w:rPr>
            </w:pPr>
            <w:r w:rsidRPr="009323E3">
              <w:rPr>
                <w:rFonts w:cs="Arial"/>
                <w:sz w:val="20"/>
                <w:szCs w:val="20"/>
                <w:lang w:val="ro-RO"/>
              </w:rPr>
              <w:t>Severozapaden</w:t>
            </w:r>
          </w:p>
        </w:tc>
        <w:tc>
          <w:tcPr>
            <w:tcW w:w="1283" w:type="dxa"/>
            <w:shd w:val="clear" w:color="auto" w:fill="auto"/>
            <w:vAlign w:val="center"/>
          </w:tcPr>
          <w:p w14:paraId="6153BCC5" w14:textId="77777777" w:rsidR="00DA0140" w:rsidRPr="009323E3" w:rsidRDefault="00C040BF" w:rsidP="00D77FE6">
            <w:pPr>
              <w:jc w:val="center"/>
              <w:rPr>
                <w:rFonts w:cs="Arial"/>
                <w:sz w:val="20"/>
                <w:szCs w:val="20"/>
                <w:lang w:val="ro-RO"/>
              </w:rPr>
            </w:pPr>
            <w:r w:rsidRPr="009323E3">
              <w:rPr>
                <w:rFonts w:cs="Arial"/>
                <w:sz w:val="20"/>
                <w:szCs w:val="20"/>
                <w:lang w:val="ro-RO"/>
              </w:rPr>
              <w:t>-</w:t>
            </w:r>
          </w:p>
        </w:tc>
        <w:tc>
          <w:tcPr>
            <w:tcW w:w="1382" w:type="dxa"/>
            <w:shd w:val="clear" w:color="auto" w:fill="auto"/>
            <w:noWrap/>
            <w:vAlign w:val="center"/>
          </w:tcPr>
          <w:p w14:paraId="647DAE1A" w14:textId="77777777" w:rsidR="00DA0140" w:rsidRPr="009323E3" w:rsidRDefault="00C040BF" w:rsidP="00D77FE6">
            <w:pPr>
              <w:jc w:val="center"/>
              <w:rPr>
                <w:rFonts w:cs="Arial"/>
                <w:sz w:val="20"/>
                <w:szCs w:val="20"/>
                <w:lang w:val="ro-RO"/>
              </w:rPr>
            </w:pPr>
            <w:r w:rsidRPr="009323E3">
              <w:rPr>
                <w:rFonts w:cs="Arial"/>
                <w:sz w:val="20"/>
                <w:szCs w:val="20"/>
                <w:lang w:val="ro-RO"/>
              </w:rPr>
              <w:t>-</w:t>
            </w:r>
          </w:p>
        </w:tc>
        <w:tc>
          <w:tcPr>
            <w:tcW w:w="1276" w:type="dxa"/>
            <w:shd w:val="clear" w:color="auto" w:fill="auto"/>
            <w:noWrap/>
            <w:vAlign w:val="center"/>
          </w:tcPr>
          <w:p w14:paraId="448D01CC" w14:textId="77777777" w:rsidR="00DA0140" w:rsidRPr="009323E3" w:rsidRDefault="00C040BF" w:rsidP="00D77FE6">
            <w:pPr>
              <w:jc w:val="center"/>
              <w:rPr>
                <w:rFonts w:cs="Arial"/>
                <w:sz w:val="20"/>
                <w:szCs w:val="20"/>
                <w:lang w:val="ro-RO"/>
              </w:rPr>
            </w:pPr>
            <w:r w:rsidRPr="009323E3">
              <w:rPr>
                <w:rFonts w:cs="Arial"/>
                <w:sz w:val="20"/>
                <w:szCs w:val="20"/>
                <w:lang w:val="ro-RO"/>
              </w:rPr>
              <w:t>-</w:t>
            </w:r>
          </w:p>
        </w:tc>
        <w:tc>
          <w:tcPr>
            <w:tcW w:w="1276" w:type="dxa"/>
            <w:shd w:val="clear" w:color="auto" w:fill="auto"/>
            <w:noWrap/>
            <w:vAlign w:val="center"/>
          </w:tcPr>
          <w:p w14:paraId="708ACD97" w14:textId="77777777" w:rsidR="00DA0140" w:rsidRPr="009323E3" w:rsidRDefault="00DA0140" w:rsidP="00D77FE6">
            <w:pPr>
              <w:jc w:val="center"/>
              <w:rPr>
                <w:rFonts w:cs="Arial"/>
                <w:sz w:val="20"/>
                <w:szCs w:val="20"/>
                <w:lang w:val="ro-RO"/>
              </w:rPr>
            </w:pPr>
            <w:r w:rsidRPr="009323E3">
              <w:rPr>
                <w:rFonts w:cs="Arial"/>
                <w:sz w:val="20"/>
                <w:szCs w:val="20"/>
                <w:lang w:val="ro-RO"/>
              </w:rPr>
              <w:t>1.17</w:t>
            </w:r>
          </w:p>
        </w:tc>
        <w:tc>
          <w:tcPr>
            <w:tcW w:w="1690" w:type="dxa"/>
            <w:shd w:val="clear" w:color="auto" w:fill="auto"/>
          </w:tcPr>
          <w:p w14:paraId="17FE1BEF" w14:textId="77777777" w:rsidR="00DA0140" w:rsidRPr="009323E3" w:rsidRDefault="00DA0140" w:rsidP="00D77FE6">
            <w:pPr>
              <w:jc w:val="center"/>
              <w:rPr>
                <w:rFonts w:cs="Arial"/>
                <w:sz w:val="20"/>
                <w:szCs w:val="20"/>
                <w:lang w:val="ro-RO"/>
              </w:rPr>
            </w:pPr>
            <w:r w:rsidRPr="009323E3">
              <w:rPr>
                <w:rFonts w:cs="Arial"/>
                <w:sz w:val="20"/>
                <w:szCs w:val="20"/>
                <w:lang w:val="ro-RO"/>
              </w:rPr>
              <w:t>1.17</w:t>
            </w:r>
          </w:p>
        </w:tc>
      </w:tr>
      <w:tr w:rsidR="00DA0140" w:rsidRPr="009323E3" w14:paraId="2C1F40E1" w14:textId="77777777" w:rsidTr="00A93028">
        <w:trPr>
          <w:trHeight w:val="155"/>
          <w:jc w:val="center"/>
        </w:trPr>
        <w:tc>
          <w:tcPr>
            <w:tcW w:w="2208" w:type="dxa"/>
            <w:shd w:val="clear" w:color="auto" w:fill="auto"/>
            <w:noWrap/>
            <w:vAlign w:val="center"/>
          </w:tcPr>
          <w:p w14:paraId="46A56CEB" w14:textId="77777777" w:rsidR="00DA0140" w:rsidRPr="009323E3" w:rsidRDefault="00DA0140" w:rsidP="00D77FE6">
            <w:pPr>
              <w:jc w:val="center"/>
              <w:rPr>
                <w:rFonts w:cs="Arial"/>
                <w:sz w:val="20"/>
                <w:szCs w:val="20"/>
                <w:lang w:val="ro-RO"/>
              </w:rPr>
            </w:pPr>
            <w:r w:rsidRPr="009323E3">
              <w:rPr>
                <w:rFonts w:cs="Arial"/>
                <w:sz w:val="20"/>
                <w:szCs w:val="20"/>
                <w:lang w:val="ro-RO"/>
              </w:rPr>
              <w:t>Észak-Magyarország</w:t>
            </w:r>
          </w:p>
        </w:tc>
        <w:tc>
          <w:tcPr>
            <w:tcW w:w="1283" w:type="dxa"/>
            <w:shd w:val="clear" w:color="auto" w:fill="auto"/>
            <w:vAlign w:val="center"/>
          </w:tcPr>
          <w:p w14:paraId="53504AF6" w14:textId="77777777" w:rsidR="00DA0140" w:rsidRPr="009323E3" w:rsidRDefault="00DA0140" w:rsidP="00D77FE6">
            <w:pPr>
              <w:jc w:val="center"/>
              <w:rPr>
                <w:rFonts w:cs="Arial"/>
                <w:sz w:val="20"/>
                <w:szCs w:val="20"/>
                <w:lang w:val="ro-RO"/>
              </w:rPr>
            </w:pPr>
            <w:r w:rsidRPr="009323E3">
              <w:rPr>
                <w:rFonts w:cs="Arial"/>
                <w:sz w:val="20"/>
                <w:szCs w:val="20"/>
                <w:lang w:val="ro-RO"/>
              </w:rPr>
              <w:t>6.62</w:t>
            </w:r>
          </w:p>
        </w:tc>
        <w:tc>
          <w:tcPr>
            <w:tcW w:w="1382" w:type="dxa"/>
            <w:shd w:val="clear" w:color="auto" w:fill="auto"/>
            <w:noWrap/>
            <w:vAlign w:val="center"/>
          </w:tcPr>
          <w:p w14:paraId="4A58A62B" w14:textId="77777777" w:rsidR="00DA0140" w:rsidRPr="009323E3" w:rsidRDefault="00DA0140" w:rsidP="00D77FE6">
            <w:pPr>
              <w:jc w:val="center"/>
              <w:rPr>
                <w:rFonts w:cs="Arial"/>
                <w:sz w:val="20"/>
                <w:szCs w:val="20"/>
                <w:lang w:val="ro-RO"/>
              </w:rPr>
            </w:pPr>
            <w:r w:rsidRPr="009323E3">
              <w:rPr>
                <w:rFonts w:cs="Arial"/>
                <w:sz w:val="20"/>
                <w:szCs w:val="20"/>
                <w:lang w:val="ro-RO"/>
              </w:rPr>
              <w:t>12.55</w:t>
            </w:r>
          </w:p>
        </w:tc>
        <w:tc>
          <w:tcPr>
            <w:tcW w:w="1276" w:type="dxa"/>
            <w:shd w:val="clear" w:color="auto" w:fill="auto"/>
            <w:noWrap/>
            <w:vAlign w:val="center"/>
          </w:tcPr>
          <w:p w14:paraId="45EBA18D" w14:textId="77777777" w:rsidR="00DA0140" w:rsidRPr="009323E3" w:rsidRDefault="00DA0140" w:rsidP="00D77FE6">
            <w:pPr>
              <w:jc w:val="center"/>
              <w:rPr>
                <w:rFonts w:cs="Arial"/>
                <w:sz w:val="20"/>
                <w:szCs w:val="20"/>
                <w:lang w:val="ro-RO"/>
              </w:rPr>
            </w:pPr>
            <w:r w:rsidRPr="009323E3">
              <w:rPr>
                <w:rFonts w:cs="Arial"/>
                <w:sz w:val="20"/>
                <w:szCs w:val="20"/>
                <w:lang w:val="ro-RO"/>
              </w:rPr>
              <w:t>13.23</w:t>
            </w:r>
          </w:p>
        </w:tc>
        <w:tc>
          <w:tcPr>
            <w:tcW w:w="1276" w:type="dxa"/>
            <w:shd w:val="clear" w:color="auto" w:fill="auto"/>
            <w:noWrap/>
            <w:vAlign w:val="center"/>
          </w:tcPr>
          <w:p w14:paraId="7BA18792" w14:textId="77777777" w:rsidR="00DA0140" w:rsidRPr="009323E3" w:rsidRDefault="00DA0140" w:rsidP="00D77FE6">
            <w:pPr>
              <w:jc w:val="center"/>
              <w:rPr>
                <w:rFonts w:cs="Arial"/>
                <w:sz w:val="20"/>
                <w:szCs w:val="20"/>
                <w:lang w:val="ro-RO"/>
              </w:rPr>
            </w:pPr>
            <w:r w:rsidRPr="009323E3">
              <w:rPr>
                <w:rFonts w:cs="Arial"/>
                <w:sz w:val="20"/>
                <w:szCs w:val="20"/>
                <w:lang w:val="ro-RO"/>
              </w:rPr>
              <w:t>3.58</w:t>
            </w:r>
          </w:p>
        </w:tc>
        <w:tc>
          <w:tcPr>
            <w:tcW w:w="1690" w:type="dxa"/>
            <w:shd w:val="clear" w:color="auto" w:fill="auto"/>
          </w:tcPr>
          <w:p w14:paraId="7EDAD4B6" w14:textId="77777777" w:rsidR="00DA0140" w:rsidRPr="009323E3" w:rsidRDefault="00DA0140" w:rsidP="00D77FE6">
            <w:pPr>
              <w:jc w:val="center"/>
              <w:rPr>
                <w:rFonts w:cs="Arial"/>
                <w:sz w:val="20"/>
                <w:szCs w:val="20"/>
                <w:lang w:val="ro-RO"/>
              </w:rPr>
            </w:pPr>
            <w:r w:rsidRPr="009323E3">
              <w:rPr>
                <w:rFonts w:cs="Arial"/>
                <w:sz w:val="20"/>
                <w:szCs w:val="20"/>
                <w:lang w:val="ro-RO"/>
              </w:rPr>
              <w:t>35.98</w:t>
            </w:r>
          </w:p>
        </w:tc>
      </w:tr>
      <w:tr w:rsidR="00DA0140" w:rsidRPr="009323E3" w14:paraId="74CE37F9" w14:textId="77777777" w:rsidTr="00A93028">
        <w:trPr>
          <w:trHeight w:val="285"/>
          <w:jc w:val="center"/>
        </w:trPr>
        <w:tc>
          <w:tcPr>
            <w:tcW w:w="2208" w:type="dxa"/>
            <w:noWrap/>
            <w:vAlign w:val="center"/>
          </w:tcPr>
          <w:p w14:paraId="4608CDD5" w14:textId="77777777" w:rsidR="00DA0140" w:rsidRPr="009323E3" w:rsidRDefault="00DA0140" w:rsidP="00D77FE6">
            <w:pPr>
              <w:jc w:val="center"/>
              <w:rPr>
                <w:rFonts w:cs="Arial"/>
                <w:sz w:val="20"/>
                <w:szCs w:val="20"/>
                <w:lang w:val="ro-RO"/>
              </w:rPr>
            </w:pPr>
            <w:r w:rsidRPr="009323E3">
              <w:rPr>
                <w:rFonts w:cs="Arial"/>
                <w:sz w:val="20"/>
                <w:szCs w:val="20"/>
                <w:lang w:val="ro-RO"/>
              </w:rPr>
              <w:t>România</w:t>
            </w:r>
          </w:p>
        </w:tc>
        <w:tc>
          <w:tcPr>
            <w:tcW w:w="1283" w:type="dxa"/>
            <w:vAlign w:val="center"/>
          </w:tcPr>
          <w:p w14:paraId="5ACD32E7" w14:textId="77777777" w:rsidR="00DA0140" w:rsidRPr="009323E3" w:rsidRDefault="00DA0140" w:rsidP="00D77FE6">
            <w:pPr>
              <w:jc w:val="center"/>
              <w:rPr>
                <w:rFonts w:cs="Arial"/>
                <w:sz w:val="20"/>
                <w:szCs w:val="20"/>
                <w:lang w:val="ro-RO"/>
              </w:rPr>
            </w:pPr>
            <w:r w:rsidRPr="009323E3">
              <w:rPr>
                <w:rFonts w:cs="Arial"/>
                <w:sz w:val="20"/>
                <w:szCs w:val="20"/>
                <w:lang w:val="ro-RO"/>
              </w:rPr>
              <w:t>31.13</w:t>
            </w:r>
          </w:p>
        </w:tc>
        <w:tc>
          <w:tcPr>
            <w:tcW w:w="1382" w:type="dxa"/>
            <w:noWrap/>
            <w:vAlign w:val="center"/>
          </w:tcPr>
          <w:p w14:paraId="0D26AF8C" w14:textId="77777777" w:rsidR="00DA0140" w:rsidRPr="009323E3" w:rsidRDefault="00DA0140" w:rsidP="00D77FE6">
            <w:pPr>
              <w:jc w:val="center"/>
              <w:rPr>
                <w:rFonts w:cs="Arial"/>
                <w:sz w:val="20"/>
                <w:szCs w:val="20"/>
                <w:lang w:val="ro-RO"/>
              </w:rPr>
            </w:pPr>
            <w:r w:rsidRPr="009323E3">
              <w:rPr>
                <w:rFonts w:cs="Arial"/>
                <w:sz w:val="20"/>
                <w:szCs w:val="20"/>
                <w:lang w:val="ro-RO"/>
              </w:rPr>
              <w:t>34.38</w:t>
            </w:r>
          </w:p>
        </w:tc>
        <w:tc>
          <w:tcPr>
            <w:tcW w:w="1276" w:type="dxa"/>
            <w:noWrap/>
            <w:vAlign w:val="center"/>
          </w:tcPr>
          <w:p w14:paraId="2029495B" w14:textId="77777777" w:rsidR="00DA0140" w:rsidRPr="009323E3" w:rsidRDefault="00DA0140" w:rsidP="00D77FE6">
            <w:pPr>
              <w:jc w:val="center"/>
              <w:rPr>
                <w:rFonts w:cs="Arial"/>
                <w:sz w:val="20"/>
                <w:szCs w:val="20"/>
                <w:lang w:val="ro-RO"/>
              </w:rPr>
            </w:pPr>
            <w:r w:rsidRPr="009323E3">
              <w:rPr>
                <w:rFonts w:cs="Arial"/>
                <w:sz w:val="20"/>
                <w:szCs w:val="20"/>
                <w:lang w:val="ro-RO"/>
              </w:rPr>
              <w:t>60.61</w:t>
            </w:r>
          </w:p>
        </w:tc>
        <w:tc>
          <w:tcPr>
            <w:tcW w:w="1276" w:type="dxa"/>
            <w:noWrap/>
            <w:vAlign w:val="center"/>
          </w:tcPr>
          <w:p w14:paraId="6AEFE413" w14:textId="77777777" w:rsidR="00DA0140" w:rsidRPr="009323E3" w:rsidRDefault="00DA0140" w:rsidP="00D77FE6">
            <w:pPr>
              <w:jc w:val="center"/>
              <w:rPr>
                <w:rFonts w:cs="Arial"/>
                <w:sz w:val="20"/>
                <w:szCs w:val="20"/>
                <w:lang w:val="ro-RO"/>
              </w:rPr>
            </w:pPr>
            <w:r w:rsidRPr="009323E3">
              <w:rPr>
                <w:rFonts w:cs="Arial"/>
                <w:sz w:val="20"/>
                <w:szCs w:val="20"/>
                <w:lang w:val="ro-RO"/>
              </w:rPr>
              <w:t>60.33</w:t>
            </w:r>
          </w:p>
        </w:tc>
        <w:tc>
          <w:tcPr>
            <w:tcW w:w="1690" w:type="dxa"/>
            <w:shd w:val="clear" w:color="auto" w:fill="auto"/>
            <w:vAlign w:val="bottom"/>
          </w:tcPr>
          <w:p w14:paraId="100D99B4" w14:textId="77777777" w:rsidR="00DA0140" w:rsidRPr="009323E3" w:rsidRDefault="00DA0140" w:rsidP="00D77FE6">
            <w:pPr>
              <w:jc w:val="center"/>
              <w:rPr>
                <w:rFonts w:cs="Arial"/>
                <w:sz w:val="20"/>
                <w:szCs w:val="20"/>
                <w:lang w:val="ro-RO"/>
              </w:rPr>
            </w:pPr>
            <w:r w:rsidRPr="009323E3">
              <w:rPr>
                <w:rFonts w:cs="Arial"/>
                <w:sz w:val="20"/>
                <w:szCs w:val="20"/>
                <w:lang w:val="ro-RO"/>
              </w:rPr>
              <w:t>186.45</w:t>
            </w:r>
          </w:p>
        </w:tc>
      </w:tr>
      <w:tr w:rsidR="00DA0140" w:rsidRPr="009323E3" w14:paraId="757F12FC" w14:textId="77777777" w:rsidTr="00A93028">
        <w:trPr>
          <w:trHeight w:val="39"/>
          <w:jc w:val="center"/>
        </w:trPr>
        <w:tc>
          <w:tcPr>
            <w:tcW w:w="2208" w:type="dxa"/>
            <w:noWrap/>
            <w:vAlign w:val="center"/>
          </w:tcPr>
          <w:p w14:paraId="26464465" w14:textId="77777777" w:rsidR="00DA0140" w:rsidRPr="009323E3" w:rsidRDefault="00DA0140" w:rsidP="00D77FE6">
            <w:pPr>
              <w:jc w:val="center"/>
              <w:rPr>
                <w:rFonts w:cs="Arial"/>
                <w:b/>
                <w:sz w:val="20"/>
                <w:szCs w:val="20"/>
                <w:lang w:val="ro-RO"/>
              </w:rPr>
            </w:pPr>
            <w:r w:rsidRPr="009323E3">
              <w:rPr>
                <w:rFonts w:cs="Arial"/>
                <w:b/>
                <w:sz w:val="20"/>
                <w:szCs w:val="20"/>
                <w:lang w:val="ro-RO"/>
              </w:rPr>
              <w:t>Nord-Est</w:t>
            </w:r>
          </w:p>
        </w:tc>
        <w:tc>
          <w:tcPr>
            <w:tcW w:w="1283" w:type="dxa"/>
            <w:vAlign w:val="center"/>
          </w:tcPr>
          <w:p w14:paraId="70BA90C2" w14:textId="77777777" w:rsidR="00DA0140" w:rsidRPr="009323E3" w:rsidRDefault="00DA0140" w:rsidP="00D77FE6">
            <w:pPr>
              <w:jc w:val="center"/>
              <w:rPr>
                <w:rFonts w:cs="Arial"/>
                <w:b/>
                <w:sz w:val="20"/>
                <w:szCs w:val="20"/>
                <w:lang w:val="ro-RO"/>
              </w:rPr>
            </w:pPr>
            <w:r w:rsidRPr="009323E3">
              <w:rPr>
                <w:rFonts w:cs="Arial"/>
                <w:b/>
                <w:sz w:val="20"/>
                <w:szCs w:val="20"/>
                <w:lang w:val="ro-RO"/>
              </w:rPr>
              <w:t>2</w:t>
            </w:r>
          </w:p>
        </w:tc>
        <w:tc>
          <w:tcPr>
            <w:tcW w:w="1382" w:type="dxa"/>
            <w:noWrap/>
            <w:vAlign w:val="center"/>
          </w:tcPr>
          <w:p w14:paraId="405059EA" w14:textId="77777777" w:rsidR="00DA0140" w:rsidRPr="009323E3" w:rsidRDefault="00DA0140" w:rsidP="00D77FE6">
            <w:pPr>
              <w:jc w:val="center"/>
              <w:rPr>
                <w:rFonts w:cs="Arial"/>
                <w:b/>
                <w:sz w:val="20"/>
                <w:szCs w:val="20"/>
                <w:lang w:val="ro-RO"/>
              </w:rPr>
            </w:pPr>
            <w:r w:rsidRPr="009323E3">
              <w:rPr>
                <w:rFonts w:cs="Arial"/>
                <w:b/>
                <w:sz w:val="20"/>
                <w:szCs w:val="20"/>
                <w:lang w:val="ro-RO"/>
              </w:rPr>
              <w:t>2.4</w:t>
            </w:r>
          </w:p>
        </w:tc>
        <w:tc>
          <w:tcPr>
            <w:tcW w:w="1276" w:type="dxa"/>
            <w:noWrap/>
            <w:vAlign w:val="center"/>
          </w:tcPr>
          <w:p w14:paraId="65962E29" w14:textId="77777777" w:rsidR="00DA0140" w:rsidRPr="009323E3" w:rsidRDefault="00DA0140" w:rsidP="00D77FE6">
            <w:pPr>
              <w:jc w:val="center"/>
              <w:rPr>
                <w:rFonts w:cs="Arial"/>
                <w:b/>
                <w:sz w:val="20"/>
                <w:szCs w:val="20"/>
                <w:lang w:val="ro-RO"/>
              </w:rPr>
            </w:pPr>
            <w:r w:rsidRPr="009323E3">
              <w:rPr>
                <w:rFonts w:cs="Arial"/>
                <w:b/>
                <w:sz w:val="20"/>
                <w:szCs w:val="20"/>
                <w:lang w:val="ro-RO"/>
              </w:rPr>
              <w:t>2.98</w:t>
            </w:r>
          </w:p>
        </w:tc>
        <w:tc>
          <w:tcPr>
            <w:tcW w:w="1276" w:type="dxa"/>
            <w:noWrap/>
            <w:vAlign w:val="center"/>
          </w:tcPr>
          <w:p w14:paraId="4D75D806" w14:textId="77777777" w:rsidR="00DA0140" w:rsidRPr="009323E3" w:rsidRDefault="00DA0140" w:rsidP="00D77FE6">
            <w:pPr>
              <w:jc w:val="center"/>
              <w:rPr>
                <w:rFonts w:cs="Arial"/>
                <w:b/>
                <w:sz w:val="20"/>
                <w:szCs w:val="20"/>
                <w:lang w:val="ro-RO"/>
              </w:rPr>
            </w:pPr>
            <w:r w:rsidRPr="009323E3">
              <w:rPr>
                <w:rFonts w:cs="Arial"/>
                <w:b/>
                <w:sz w:val="20"/>
                <w:szCs w:val="20"/>
                <w:lang w:val="ro-RO"/>
              </w:rPr>
              <w:t>4.93</w:t>
            </w:r>
          </w:p>
        </w:tc>
        <w:tc>
          <w:tcPr>
            <w:tcW w:w="1690" w:type="dxa"/>
            <w:shd w:val="clear" w:color="auto" w:fill="auto"/>
            <w:vAlign w:val="bottom"/>
          </w:tcPr>
          <w:p w14:paraId="3CED450F" w14:textId="77777777" w:rsidR="00DA0140" w:rsidRPr="009323E3" w:rsidRDefault="00DA0140" w:rsidP="00D77FE6">
            <w:pPr>
              <w:jc w:val="center"/>
              <w:rPr>
                <w:rFonts w:cs="Arial"/>
                <w:b/>
                <w:sz w:val="20"/>
                <w:szCs w:val="20"/>
                <w:lang w:val="ro-RO"/>
              </w:rPr>
            </w:pPr>
            <w:r w:rsidRPr="009323E3">
              <w:rPr>
                <w:rFonts w:cs="Arial"/>
                <w:b/>
                <w:sz w:val="20"/>
                <w:szCs w:val="20"/>
                <w:lang w:val="ro-RO"/>
              </w:rPr>
              <w:t>12.31</w:t>
            </w:r>
          </w:p>
        </w:tc>
      </w:tr>
      <w:tr w:rsidR="00DA0140" w:rsidRPr="009323E3" w14:paraId="3ADED471" w14:textId="77777777" w:rsidTr="00A93028">
        <w:trPr>
          <w:trHeight w:val="39"/>
          <w:jc w:val="center"/>
        </w:trPr>
        <w:tc>
          <w:tcPr>
            <w:tcW w:w="2208" w:type="dxa"/>
            <w:noWrap/>
            <w:vAlign w:val="center"/>
          </w:tcPr>
          <w:p w14:paraId="270832C7" w14:textId="77777777" w:rsidR="00DA0140" w:rsidRPr="009323E3" w:rsidRDefault="00DA0140" w:rsidP="00D77FE6">
            <w:pPr>
              <w:jc w:val="center"/>
              <w:rPr>
                <w:rFonts w:cs="Arial"/>
                <w:sz w:val="20"/>
                <w:szCs w:val="20"/>
                <w:lang w:val="ro-RO"/>
              </w:rPr>
            </w:pPr>
            <w:r w:rsidRPr="009323E3">
              <w:rPr>
                <w:rFonts w:cs="Arial"/>
                <w:sz w:val="20"/>
                <w:szCs w:val="20"/>
                <w:lang w:val="ro-RO"/>
              </w:rPr>
              <w:t>Bacău</w:t>
            </w:r>
          </w:p>
        </w:tc>
        <w:tc>
          <w:tcPr>
            <w:tcW w:w="1283" w:type="dxa"/>
            <w:vAlign w:val="center"/>
          </w:tcPr>
          <w:p w14:paraId="0090BF0F" w14:textId="77777777" w:rsidR="00DA0140" w:rsidRPr="009323E3" w:rsidRDefault="00DA0140" w:rsidP="00D77FE6">
            <w:pPr>
              <w:jc w:val="center"/>
              <w:rPr>
                <w:rFonts w:cs="Arial"/>
                <w:sz w:val="20"/>
                <w:szCs w:val="20"/>
                <w:lang w:val="ro-RO"/>
              </w:rPr>
            </w:pPr>
            <w:r w:rsidRPr="009323E3">
              <w:rPr>
                <w:rFonts w:cs="Arial"/>
                <w:sz w:val="20"/>
                <w:szCs w:val="20"/>
                <w:lang w:val="ro-RO"/>
              </w:rPr>
              <w:t>0.5</w:t>
            </w:r>
          </w:p>
        </w:tc>
        <w:tc>
          <w:tcPr>
            <w:tcW w:w="1382" w:type="dxa"/>
            <w:noWrap/>
            <w:vAlign w:val="center"/>
          </w:tcPr>
          <w:p w14:paraId="4BFE4FDB" w14:textId="77777777" w:rsidR="00DA0140" w:rsidRPr="009323E3" w:rsidRDefault="00DA0140" w:rsidP="00D77FE6">
            <w:pPr>
              <w:jc w:val="center"/>
              <w:rPr>
                <w:rFonts w:cs="Arial"/>
                <w:sz w:val="20"/>
                <w:szCs w:val="20"/>
                <w:lang w:val="ro-RO"/>
              </w:rPr>
            </w:pPr>
            <w:r w:rsidRPr="009323E3">
              <w:rPr>
                <w:rFonts w:cs="Arial"/>
                <w:sz w:val="20"/>
                <w:szCs w:val="20"/>
                <w:lang w:val="ro-RO"/>
              </w:rPr>
              <w:t>0.5</w:t>
            </w:r>
          </w:p>
        </w:tc>
        <w:tc>
          <w:tcPr>
            <w:tcW w:w="1276" w:type="dxa"/>
            <w:noWrap/>
            <w:vAlign w:val="center"/>
          </w:tcPr>
          <w:p w14:paraId="764A613E" w14:textId="77777777" w:rsidR="00DA0140" w:rsidRPr="009323E3" w:rsidRDefault="00C040BF" w:rsidP="00D77FE6">
            <w:pPr>
              <w:jc w:val="center"/>
              <w:rPr>
                <w:rFonts w:cs="Arial"/>
                <w:sz w:val="20"/>
                <w:szCs w:val="20"/>
                <w:lang w:val="ro-RO"/>
              </w:rPr>
            </w:pPr>
            <w:r w:rsidRPr="009323E3">
              <w:rPr>
                <w:rFonts w:cs="Arial"/>
                <w:sz w:val="20"/>
                <w:szCs w:val="20"/>
                <w:lang w:val="ro-RO"/>
              </w:rPr>
              <w:t>-</w:t>
            </w:r>
          </w:p>
        </w:tc>
        <w:tc>
          <w:tcPr>
            <w:tcW w:w="1276" w:type="dxa"/>
            <w:noWrap/>
            <w:vAlign w:val="center"/>
          </w:tcPr>
          <w:p w14:paraId="1E818747" w14:textId="77777777" w:rsidR="00DA0140" w:rsidRPr="009323E3" w:rsidRDefault="00C040BF" w:rsidP="00D77FE6">
            <w:pPr>
              <w:jc w:val="center"/>
              <w:rPr>
                <w:rFonts w:cs="Arial"/>
                <w:sz w:val="20"/>
                <w:szCs w:val="20"/>
                <w:lang w:val="ro-RO"/>
              </w:rPr>
            </w:pPr>
            <w:r w:rsidRPr="009323E3">
              <w:rPr>
                <w:rFonts w:cs="Arial"/>
                <w:sz w:val="20"/>
                <w:szCs w:val="20"/>
                <w:lang w:val="ro-RO"/>
              </w:rPr>
              <w:t>-</w:t>
            </w:r>
          </w:p>
        </w:tc>
        <w:tc>
          <w:tcPr>
            <w:tcW w:w="1690" w:type="dxa"/>
            <w:shd w:val="clear" w:color="auto" w:fill="auto"/>
            <w:vAlign w:val="bottom"/>
          </w:tcPr>
          <w:p w14:paraId="6A2F7D17" w14:textId="77777777" w:rsidR="00DA0140" w:rsidRPr="009323E3" w:rsidRDefault="00DA0140" w:rsidP="00D77FE6">
            <w:pPr>
              <w:jc w:val="center"/>
              <w:rPr>
                <w:rFonts w:cs="Arial"/>
                <w:sz w:val="20"/>
                <w:szCs w:val="20"/>
                <w:lang w:val="ro-RO"/>
              </w:rPr>
            </w:pPr>
            <w:r w:rsidRPr="009323E3">
              <w:rPr>
                <w:rFonts w:cs="Arial"/>
                <w:sz w:val="20"/>
                <w:szCs w:val="20"/>
                <w:lang w:val="ro-RO"/>
              </w:rPr>
              <w:t>1</w:t>
            </w:r>
          </w:p>
        </w:tc>
      </w:tr>
      <w:tr w:rsidR="00C040BF" w:rsidRPr="009323E3" w14:paraId="47A82571" w14:textId="77777777" w:rsidTr="00A93028">
        <w:trPr>
          <w:trHeight w:val="39"/>
          <w:jc w:val="center"/>
        </w:trPr>
        <w:tc>
          <w:tcPr>
            <w:tcW w:w="2208" w:type="dxa"/>
            <w:noWrap/>
            <w:vAlign w:val="center"/>
          </w:tcPr>
          <w:p w14:paraId="1188BAE9" w14:textId="77777777" w:rsidR="00C040BF" w:rsidRPr="009323E3" w:rsidRDefault="00C040BF" w:rsidP="00D77FE6">
            <w:pPr>
              <w:jc w:val="center"/>
              <w:rPr>
                <w:rFonts w:cs="Arial"/>
                <w:sz w:val="20"/>
                <w:szCs w:val="20"/>
                <w:lang w:val="ro-RO"/>
              </w:rPr>
            </w:pPr>
            <w:r w:rsidRPr="009323E3">
              <w:rPr>
                <w:rFonts w:cs="Arial"/>
                <w:sz w:val="20"/>
                <w:szCs w:val="20"/>
                <w:lang w:val="ro-RO"/>
              </w:rPr>
              <w:t>Botoșani</w:t>
            </w:r>
          </w:p>
        </w:tc>
        <w:tc>
          <w:tcPr>
            <w:tcW w:w="1283" w:type="dxa"/>
            <w:vAlign w:val="center"/>
          </w:tcPr>
          <w:p w14:paraId="4577378A" w14:textId="77777777" w:rsidR="00C040BF" w:rsidRPr="009323E3" w:rsidRDefault="00C040BF" w:rsidP="00D77FE6">
            <w:pPr>
              <w:jc w:val="center"/>
              <w:rPr>
                <w:rFonts w:cs="Arial"/>
                <w:sz w:val="20"/>
                <w:szCs w:val="20"/>
                <w:lang w:val="ro-RO"/>
              </w:rPr>
            </w:pPr>
            <w:r w:rsidRPr="009323E3">
              <w:rPr>
                <w:rFonts w:cs="Arial"/>
                <w:sz w:val="20"/>
                <w:szCs w:val="20"/>
                <w:lang w:val="ro-RO"/>
              </w:rPr>
              <w:t>-</w:t>
            </w:r>
          </w:p>
        </w:tc>
        <w:tc>
          <w:tcPr>
            <w:tcW w:w="1382" w:type="dxa"/>
            <w:noWrap/>
            <w:vAlign w:val="center"/>
          </w:tcPr>
          <w:p w14:paraId="099A7A22" w14:textId="77777777" w:rsidR="00C040BF" w:rsidRPr="009323E3" w:rsidRDefault="00C040BF" w:rsidP="00D77FE6">
            <w:pPr>
              <w:jc w:val="center"/>
              <w:rPr>
                <w:rFonts w:cs="Arial"/>
                <w:sz w:val="20"/>
                <w:szCs w:val="20"/>
                <w:lang w:val="ro-RO"/>
              </w:rPr>
            </w:pPr>
            <w:r w:rsidRPr="009323E3">
              <w:rPr>
                <w:rFonts w:cs="Arial"/>
                <w:sz w:val="20"/>
                <w:szCs w:val="20"/>
                <w:lang w:val="ro-RO"/>
              </w:rPr>
              <w:t>0.2</w:t>
            </w:r>
          </w:p>
        </w:tc>
        <w:tc>
          <w:tcPr>
            <w:tcW w:w="1276" w:type="dxa"/>
            <w:noWrap/>
            <w:vAlign w:val="center"/>
          </w:tcPr>
          <w:p w14:paraId="064C2B65" w14:textId="77777777" w:rsidR="00C040BF" w:rsidRPr="009323E3" w:rsidRDefault="00C040BF" w:rsidP="00D77FE6">
            <w:pPr>
              <w:jc w:val="center"/>
              <w:rPr>
                <w:rFonts w:cs="Arial"/>
                <w:sz w:val="20"/>
                <w:szCs w:val="20"/>
                <w:lang w:val="ro-RO"/>
              </w:rPr>
            </w:pPr>
            <w:r w:rsidRPr="009323E3">
              <w:rPr>
                <w:rFonts w:cs="Arial"/>
                <w:sz w:val="20"/>
                <w:szCs w:val="20"/>
                <w:lang w:val="ro-RO"/>
              </w:rPr>
              <w:t>-</w:t>
            </w:r>
          </w:p>
        </w:tc>
        <w:tc>
          <w:tcPr>
            <w:tcW w:w="1276" w:type="dxa"/>
            <w:noWrap/>
            <w:vAlign w:val="center"/>
          </w:tcPr>
          <w:p w14:paraId="33296848" w14:textId="77777777" w:rsidR="00C040BF" w:rsidRPr="009323E3" w:rsidRDefault="00C040BF" w:rsidP="00D77FE6">
            <w:pPr>
              <w:jc w:val="center"/>
              <w:rPr>
                <w:rFonts w:cs="Arial"/>
                <w:sz w:val="20"/>
                <w:szCs w:val="20"/>
                <w:lang w:val="ro-RO"/>
              </w:rPr>
            </w:pPr>
            <w:r w:rsidRPr="009323E3">
              <w:rPr>
                <w:rFonts w:cs="Arial"/>
                <w:sz w:val="20"/>
                <w:szCs w:val="20"/>
                <w:lang w:val="ro-RO"/>
              </w:rPr>
              <w:t>0.25</w:t>
            </w:r>
          </w:p>
        </w:tc>
        <w:tc>
          <w:tcPr>
            <w:tcW w:w="1690" w:type="dxa"/>
            <w:shd w:val="clear" w:color="auto" w:fill="auto"/>
            <w:vAlign w:val="bottom"/>
          </w:tcPr>
          <w:p w14:paraId="56925A89" w14:textId="77777777" w:rsidR="00C040BF" w:rsidRPr="009323E3" w:rsidRDefault="00C040BF" w:rsidP="00D77FE6">
            <w:pPr>
              <w:jc w:val="center"/>
              <w:rPr>
                <w:rFonts w:cs="Arial"/>
                <w:sz w:val="20"/>
                <w:szCs w:val="20"/>
                <w:lang w:val="ro-RO"/>
              </w:rPr>
            </w:pPr>
            <w:r w:rsidRPr="009323E3">
              <w:rPr>
                <w:rFonts w:cs="Arial"/>
                <w:sz w:val="20"/>
                <w:szCs w:val="20"/>
                <w:lang w:val="ro-RO"/>
              </w:rPr>
              <w:t>0.45</w:t>
            </w:r>
          </w:p>
        </w:tc>
      </w:tr>
      <w:tr w:rsidR="00DA0140" w:rsidRPr="009323E3" w14:paraId="2B59B0E7" w14:textId="77777777" w:rsidTr="00A93028">
        <w:trPr>
          <w:trHeight w:val="39"/>
          <w:jc w:val="center"/>
        </w:trPr>
        <w:tc>
          <w:tcPr>
            <w:tcW w:w="2208" w:type="dxa"/>
            <w:noWrap/>
            <w:vAlign w:val="center"/>
          </w:tcPr>
          <w:p w14:paraId="18B13A91" w14:textId="77777777" w:rsidR="00DA0140" w:rsidRPr="009323E3" w:rsidRDefault="00DA0140" w:rsidP="00D77FE6">
            <w:pPr>
              <w:jc w:val="center"/>
              <w:rPr>
                <w:rFonts w:cs="Arial"/>
                <w:sz w:val="20"/>
                <w:szCs w:val="20"/>
                <w:lang w:val="ro-RO"/>
              </w:rPr>
            </w:pPr>
            <w:r w:rsidRPr="009323E3">
              <w:rPr>
                <w:rFonts w:cs="Arial"/>
                <w:sz w:val="20"/>
                <w:szCs w:val="20"/>
                <w:lang w:val="ro-RO"/>
              </w:rPr>
              <w:t>Iași</w:t>
            </w:r>
          </w:p>
        </w:tc>
        <w:tc>
          <w:tcPr>
            <w:tcW w:w="1283" w:type="dxa"/>
            <w:vAlign w:val="center"/>
          </w:tcPr>
          <w:p w14:paraId="62209056" w14:textId="77777777" w:rsidR="00DA0140" w:rsidRPr="009323E3" w:rsidRDefault="00DA0140" w:rsidP="00D77FE6">
            <w:pPr>
              <w:jc w:val="center"/>
              <w:rPr>
                <w:rFonts w:cs="Arial"/>
                <w:sz w:val="20"/>
                <w:szCs w:val="20"/>
                <w:lang w:val="ro-RO"/>
              </w:rPr>
            </w:pPr>
            <w:r w:rsidRPr="009323E3">
              <w:rPr>
                <w:rFonts w:cs="Arial"/>
                <w:sz w:val="20"/>
                <w:szCs w:val="20"/>
                <w:lang w:val="ro-RO"/>
              </w:rPr>
              <w:t>1</w:t>
            </w:r>
          </w:p>
        </w:tc>
        <w:tc>
          <w:tcPr>
            <w:tcW w:w="1382" w:type="dxa"/>
            <w:noWrap/>
            <w:vAlign w:val="center"/>
          </w:tcPr>
          <w:p w14:paraId="164E0DE9" w14:textId="77777777" w:rsidR="00DA0140" w:rsidRPr="009323E3" w:rsidRDefault="00DA0140" w:rsidP="00D77FE6">
            <w:pPr>
              <w:jc w:val="center"/>
              <w:rPr>
                <w:rFonts w:cs="Arial"/>
                <w:sz w:val="20"/>
                <w:szCs w:val="20"/>
                <w:lang w:val="ro-RO"/>
              </w:rPr>
            </w:pPr>
            <w:r w:rsidRPr="009323E3">
              <w:rPr>
                <w:rFonts w:cs="Arial"/>
                <w:sz w:val="20"/>
                <w:szCs w:val="20"/>
                <w:lang w:val="ro-RO"/>
              </w:rPr>
              <w:t>1.2</w:t>
            </w:r>
          </w:p>
        </w:tc>
        <w:tc>
          <w:tcPr>
            <w:tcW w:w="1276" w:type="dxa"/>
            <w:noWrap/>
            <w:vAlign w:val="center"/>
          </w:tcPr>
          <w:p w14:paraId="4B784EE1" w14:textId="77777777" w:rsidR="00DA0140" w:rsidRPr="009323E3" w:rsidRDefault="00DA0140" w:rsidP="00D77FE6">
            <w:pPr>
              <w:jc w:val="center"/>
              <w:rPr>
                <w:rFonts w:cs="Arial"/>
                <w:sz w:val="20"/>
                <w:szCs w:val="20"/>
                <w:lang w:val="ro-RO"/>
              </w:rPr>
            </w:pPr>
            <w:r w:rsidRPr="009323E3">
              <w:rPr>
                <w:rFonts w:cs="Arial"/>
                <w:sz w:val="20"/>
                <w:szCs w:val="20"/>
                <w:lang w:val="ro-RO"/>
              </w:rPr>
              <w:t>2.58</w:t>
            </w:r>
          </w:p>
        </w:tc>
        <w:tc>
          <w:tcPr>
            <w:tcW w:w="1276" w:type="dxa"/>
            <w:noWrap/>
            <w:vAlign w:val="center"/>
          </w:tcPr>
          <w:p w14:paraId="6176E028" w14:textId="77777777" w:rsidR="00DA0140" w:rsidRPr="009323E3" w:rsidRDefault="00DA0140" w:rsidP="00D77FE6">
            <w:pPr>
              <w:jc w:val="center"/>
              <w:rPr>
                <w:rFonts w:cs="Arial"/>
                <w:sz w:val="20"/>
                <w:szCs w:val="20"/>
                <w:lang w:val="ro-RO"/>
              </w:rPr>
            </w:pPr>
            <w:r w:rsidRPr="009323E3">
              <w:rPr>
                <w:rFonts w:cs="Arial"/>
                <w:sz w:val="20"/>
                <w:szCs w:val="20"/>
                <w:lang w:val="ro-RO"/>
              </w:rPr>
              <w:t>3.43</w:t>
            </w:r>
          </w:p>
        </w:tc>
        <w:tc>
          <w:tcPr>
            <w:tcW w:w="1690" w:type="dxa"/>
            <w:shd w:val="clear" w:color="auto" w:fill="auto"/>
            <w:vAlign w:val="bottom"/>
          </w:tcPr>
          <w:p w14:paraId="2882573E" w14:textId="77777777" w:rsidR="00DA0140" w:rsidRPr="009323E3" w:rsidRDefault="00DA0140" w:rsidP="00D77FE6">
            <w:pPr>
              <w:jc w:val="center"/>
              <w:rPr>
                <w:rFonts w:cs="Arial"/>
                <w:sz w:val="20"/>
                <w:szCs w:val="20"/>
                <w:lang w:val="ro-RO"/>
              </w:rPr>
            </w:pPr>
            <w:r w:rsidRPr="009323E3">
              <w:rPr>
                <w:rFonts w:cs="Arial"/>
                <w:sz w:val="20"/>
                <w:szCs w:val="20"/>
                <w:lang w:val="ro-RO"/>
              </w:rPr>
              <w:t>8.21</w:t>
            </w:r>
          </w:p>
        </w:tc>
      </w:tr>
      <w:tr w:rsidR="00DA0140" w:rsidRPr="009323E3" w14:paraId="170C14C0" w14:textId="77777777" w:rsidTr="00A93028">
        <w:trPr>
          <w:trHeight w:val="39"/>
          <w:jc w:val="center"/>
        </w:trPr>
        <w:tc>
          <w:tcPr>
            <w:tcW w:w="2208" w:type="dxa"/>
            <w:noWrap/>
            <w:vAlign w:val="center"/>
          </w:tcPr>
          <w:p w14:paraId="2AE45D6B" w14:textId="77777777" w:rsidR="00DA0140" w:rsidRPr="009323E3" w:rsidRDefault="00DA0140" w:rsidP="00D77FE6">
            <w:pPr>
              <w:jc w:val="center"/>
              <w:rPr>
                <w:rFonts w:cs="Arial"/>
                <w:sz w:val="20"/>
                <w:szCs w:val="20"/>
                <w:lang w:val="ro-RO"/>
              </w:rPr>
            </w:pPr>
            <w:r w:rsidRPr="009323E3">
              <w:rPr>
                <w:rFonts w:cs="Arial"/>
                <w:sz w:val="20"/>
                <w:szCs w:val="20"/>
                <w:lang w:val="ro-RO"/>
              </w:rPr>
              <w:t>Neamț</w:t>
            </w:r>
          </w:p>
        </w:tc>
        <w:tc>
          <w:tcPr>
            <w:tcW w:w="1283" w:type="dxa"/>
            <w:vAlign w:val="center"/>
          </w:tcPr>
          <w:p w14:paraId="15E0A100" w14:textId="77777777" w:rsidR="00DA0140" w:rsidRPr="009323E3" w:rsidRDefault="00C040BF" w:rsidP="00D77FE6">
            <w:pPr>
              <w:jc w:val="center"/>
              <w:rPr>
                <w:rFonts w:cs="Arial"/>
                <w:sz w:val="20"/>
                <w:szCs w:val="20"/>
                <w:lang w:val="ro-RO"/>
              </w:rPr>
            </w:pPr>
            <w:r w:rsidRPr="009323E3">
              <w:rPr>
                <w:rFonts w:cs="Arial"/>
                <w:sz w:val="20"/>
                <w:szCs w:val="20"/>
                <w:lang w:val="ro-RO"/>
              </w:rPr>
              <w:t>-</w:t>
            </w:r>
          </w:p>
        </w:tc>
        <w:tc>
          <w:tcPr>
            <w:tcW w:w="1382" w:type="dxa"/>
            <w:noWrap/>
            <w:vAlign w:val="center"/>
          </w:tcPr>
          <w:p w14:paraId="658D2948" w14:textId="77777777" w:rsidR="00DA0140" w:rsidRPr="009323E3" w:rsidRDefault="00C040BF" w:rsidP="00D77FE6">
            <w:pPr>
              <w:jc w:val="center"/>
              <w:rPr>
                <w:rFonts w:cs="Arial"/>
                <w:sz w:val="20"/>
                <w:szCs w:val="20"/>
                <w:lang w:val="ro-RO"/>
              </w:rPr>
            </w:pPr>
            <w:r w:rsidRPr="009323E3">
              <w:rPr>
                <w:rFonts w:cs="Arial"/>
                <w:sz w:val="20"/>
                <w:szCs w:val="20"/>
                <w:lang w:val="ro-RO"/>
              </w:rPr>
              <w:t>-</w:t>
            </w:r>
          </w:p>
        </w:tc>
        <w:tc>
          <w:tcPr>
            <w:tcW w:w="1276" w:type="dxa"/>
            <w:noWrap/>
            <w:vAlign w:val="center"/>
          </w:tcPr>
          <w:p w14:paraId="73759668" w14:textId="77777777" w:rsidR="00DA0140" w:rsidRPr="009323E3" w:rsidRDefault="00DA0140" w:rsidP="00D77FE6">
            <w:pPr>
              <w:jc w:val="center"/>
              <w:rPr>
                <w:rFonts w:cs="Arial"/>
                <w:sz w:val="20"/>
                <w:szCs w:val="20"/>
                <w:lang w:val="ro-RO"/>
              </w:rPr>
            </w:pPr>
            <w:r w:rsidRPr="009323E3">
              <w:rPr>
                <w:rFonts w:cs="Arial"/>
                <w:sz w:val="20"/>
                <w:szCs w:val="20"/>
                <w:lang w:val="ro-RO"/>
              </w:rPr>
              <w:t>0.4</w:t>
            </w:r>
          </w:p>
        </w:tc>
        <w:tc>
          <w:tcPr>
            <w:tcW w:w="1276" w:type="dxa"/>
            <w:noWrap/>
            <w:vAlign w:val="center"/>
          </w:tcPr>
          <w:p w14:paraId="0117F92A" w14:textId="77777777" w:rsidR="00DA0140" w:rsidRPr="009323E3" w:rsidRDefault="00C040BF" w:rsidP="00D77FE6">
            <w:pPr>
              <w:jc w:val="center"/>
              <w:rPr>
                <w:rFonts w:cs="Arial"/>
                <w:sz w:val="20"/>
                <w:szCs w:val="20"/>
                <w:lang w:val="ro-RO"/>
              </w:rPr>
            </w:pPr>
            <w:r w:rsidRPr="009323E3">
              <w:rPr>
                <w:rFonts w:cs="Arial"/>
                <w:sz w:val="20"/>
                <w:szCs w:val="20"/>
                <w:lang w:val="ro-RO"/>
              </w:rPr>
              <w:t>-</w:t>
            </w:r>
          </w:p>
        </w:tc>
        <w:tc>
          <w:tcPr>
            <w:tcW w:w="1690" w:type="dxa"/>
            <w:shd w:val="clear" w:color="auto" w:fill="auto"/>
            <w:vAlign w:val="bottom"/>
          </w:tcPr>
          <w:p w14:paraId="0FBE6A98" w14:textId="77777777" w:rsidR="00DA0140" w:rsidRPr="009323E3" w:rsidRDefault="00DA0140" w:rsidP="00D77FE6">
            <w:pPr>
              <w:jc w:val="center"/>
              <w:rPr>
                <w:rFonts w:cs="Arial"/>
                <w:sz w:val="20"/>
                <w:szCs w:val="20"/>
                <w:lang w:val="ro-RO"/>
              </w:rPr>
            </w:pPr>
            <w:r w:rsidRPr="009323E3">
              <w:rPr>
                <w:rFonts w:cs="Arial"/>
                <w:sz w:val="20"/>
                <w:szCs w:val="20"/>
                <w:lang w:val="ro-RO"/>
              </w:rPr>
              <w:t>0.4</w:t>
            </w:r>
          </w:p>
        </w:tc>
      </w:tr>
      <w:tr w:rsidR="00DA0140" w:rsidRPr="009323E3" w14:paraId="342F766D" w14:textId="77777777" w:rsidTr="00A93028">
        <w:trPr>
          <w:trHeight w:val="39"/>
          <w:jc w:val="center"/>
        </w:trPr>
        <w:tc>
          <w:tcPr>
            <w:tcW w:w="2208" w:type="dxa"/>
            <w:noWrap/>
            <w:vAlign w:val="center"/>
          </w:tcPr>
          <w:p w14:paraId="4584CC53" w14:textId="77777777" w:rsidR="00DA0140" w:rsidRPr="009323E3" w:rsidRDefault="00DA0140" w:rsidP="00D77FE6">
            <w:pPr>
              <w:jc w:val="center"/>
              <w:rPr>
                <w:rFonts w:cs="Arial"/>
                <w:sz w:val="20"/>
                <w:szCs w:val="20"/>
                <w:lang w:val="ro-RO"/>
              </w:rPr>
            </w:pPr>
            <w:r w:rsidRPr="009323E3">
              <w:rPr>
                <w:rFonts w:cs="Arial"/>
                <w:sz w:val="20"/>
                <w:szCs w:val="20"/>
                <w:lang w:val="ro-RO"/>
              </w:rPr>
              <w:t>Suceava</w:t>
            </w:r>
          </w:p>
        </w:tc>
        <w:tc>
          <w:tcPr>
            <w:tcW w:w="1283" w:type="dxa"/>
            <w:vAlign w:val="center"/>
          </w:tcPr>
          <w:p w14:paraId="129F61B0" w14:textId="77777777" w:rsidR="00DA0140" w:rsidRPr="009323E3" w:rsidRDefault="00DA0140" w:rsidP="00D77FE6">
            <w:pPr>
              <w:jc w:val="center"/>
              <w:rPr>
                <w:rFonts w:cs="Arial"/>
                <w:sz w:val="20"/>
                <w:szCs w:val="20"/>
                <w:lang w:val="ro-RO"/>
              </w:rPr>
            </w:pPr>
            <w:r w:rsidRPr="009323E3">
              <w:rPr>
                <w:rFonts w:cs="Arial"/>
                <w:sz w:val="20"/>
                <w:szCs w:val="20"/>
                <w:lang w:val="ro-RO"/>
              </w:rPr>
              <w:t>0.5</w:t>
            </w:r>
          </w:p>
        </w:tc>
        <w:tc>
          <w:tcPr>
            <w:tcW w:w="1382" w:type="dxa"/>
            <w:noWrap/>
            <w:vAlign w:val="center"/>
          </w:tcPr>
          <w:p w14:paraId="07734A59" w14:textId="77777777" w:rsidR="00DA0140" w:rsidRPr="009323E3" w:rsidRDefault="00DA0140" w:rsidP="00D77FE6">
            <w:pPr>
              <w:jc w:val="center"/>
              <w:rPr>
                <w:rFonts w:cs="Arial"/>
                <w:sz w:val="20"/>
                <w:szCs w:val="20"/>
                <w:lang w:val="ro-RO"/>
              </w:rPr>
            </w:pPr>
            <w:r w:rsidRPr="009323E3">
              <w:rPr>
                <w:rFonts w:cs="Arial"/>
                <w:sz w:val="20"/>
                <w:szCs w:val="20"/>
                <w:lang w:val="ro-RO"/>
              </w:rPr>
              <w:t>0.5</w:t>
            </w:r>
          </w:p>
        </w:tc>
        <w:tc>
          <w:tcPr>
            <w:tcW w:w="1276" w:type="dxa"/>
            <w:noWrap/>
            <w:vAlign w:val="center"/>
          </w:tcPr>
          <w:p w14:paraId="6CF7EEA7" w14:textId="77777777" w:rsidR="00DA0140" w:rsidRPr="009323E3" w:rsidRDefault="00C040BF" w:rsidP="00D77FE6">
            <w:pPr>
              <w:jc w:val="center"/>
              <w:rPr>
                <w:rFonts w:cs="Arial"/>
                <w:sz w:val="20"/>
                <w:szCs w:val="20"/>
                <w:lang w:val="ro-RO"/>
              </w:rPr>
            </w:pPr>
            <w:r w:rsidRPr="009323E3">
              <w:rPr>
                <w:rFonts w:cs="Arial"/>
                <w:sz w:val="20"/>
                <w:szCs w:val="20"/>
                <w:lang w:val="ro-RO"/>
              </w:rPr>
              <w:t>-</w:t>
            </w:r>
          </w:p>
        </w:tc>
        <w:tc>
          <w:tcPr>
            <w:tcW w:w="1276" w:type="dxa"/>
            <w:noWrap/>
            <w:vAlign w:val="center"/>
          </w:tcPr>
          <w:p w14:paraId="7E8B70F4" w14:textId="77777777" w:rsidR="00DA0140" w:rsidRPr="009323E3" w:rsidRDefault="00DA0140" w:rsidP="00D77FE6">
            <w:pPr>
              <w:jc w:val="center"/>
              <w:rPr>
                <w:rFonts w:cs="Arial"/>
                <w:sz w:val="20"/>
                <w:szCs w:val="20"/>
                <w:lang w:val="ro-RO"/>
              </w:rPr>
            </w:pPr>
            <w:r w:rsidRPr="009323E3">
              <w:rPr>
                <w:rFonts w:cs="Arial"/>
                <w:sz w:val="20"/>
                <w:szCs w:val="20"/>
                <w:lang w:val="ro-RO"/>
              </w:rPr>
              <w:t>1</w:t>
            </w:r>
          </w:p>
        </w:tc>
        <w:tc>
          <w:tcPr>
            <w:tcW w:w="1690" w:type="dxa"/>
            <w:shd w:val="clear" w:color="auto" w:fill="auto"/>
            <w:vAlign w:val="bottom"/>
          </w:tcPr>
          <w:p w14:paraId="46793D3F" w14:textId="77777777" w:rsidR="00DA0140" w:rsidRPr="009323E3" w:rsidRDefault="00DA0140" w:rsidP="00D77FE6">
            <w:pPr>
              <w:jc w:val="center"/>
              <w:rPr>
                <w:rFonts w:cs="Arial"/>
                <w:sz w:val="20"/>
                <w:szCs w:val="20"/>
                <w:lang w:val="ro-RO"/>
              </w:rPr>
            </w:pPr>
            <w:r w:rsidRPr="009323E3">
              <w:rPr>
                <w:rFonts w:cs="Arial"/>
                <w:sz w:val="20"/>
                <w:szCs w:val="20"/>
                <w:lang w:val="ro-RO"/>
              </w:rPr>
              <w:t>2</w:t>
            </w:r>
          </w:p>
        </w:tc>
      </w:tr>
      <w:tr w:rsidR="00DA0140" w:rsidRPr="009323E3" w14:paraId="6A05CCC9" w14:textId="77777777" w:rsidTr="00A93028">
        <w:trPr>
          <w:trHeight w:val="39"/>
          <w:jc w:val="center"/>
        </w:trPr>
        <w:tc>
          <w:tcPr>
            <w:tcW w:w="2208" w:type="dxa"/>
            <w:noWrap/>
            <w:vAlign w:val="center"/>
          </w:tcPr>
          <w:p w14:paraId="1BDEF397" w14:textId="77777777" w:rsidR="00DA0140" w:rsidRPr="009323E3" w:rsidRDefault="00DA0140" w:rsidP="00D77FE6">
            <w:pPr>
              <w:jc w:val="center"/>
              <w:rPr>
                <w:rFonts w:cs="Arial"/>
                <w:sz w:val="20"/>
                <w:szCs w:val="20"/>
                <w:lang w:val="ro-RO"/>
              </w:rPr>
            </w:pPr>
            <w:r w:rsidRPr="009323E3">
              <w:rPr>
                <w:rFonts w:cs="Arial"/>
                <w:sz w:val="20"/>
                <w:szCs w:val="20"/>
                <w:lang w:val="ro-RO"/>
              </w:rPr>
              <w:t>Vaslui</w:t>
            </w:r>
          </w:p>
        </w:tc>
        <w:tc>
          <w:tcPr>
            <w:tcW w:w="1283" w:type="dxa"/>
            <w:vAlign w:val="center"/>
          </w:tcPr>
          <w:p w14:paraId="53339FFA" w14:textId="77777777" w:rsidR="00DA0140" w:rsidRPr="009323E3" w:rsidRDefault="00C040BF" w:rsidP="00D77FE6">
            <w:pPr>
              <w:jc w:val="center"/>
              <w:rPr>
                <w:rFonts w:cs="Arial"/>
                <w:sz w:val="20"/>
                <w:szCs w:val="20"/>
                <w:lang w:val="ro-RO"/>
              </w:rPr>
            </w:pPr>
            <w:r w:rsidRPr="009323E3">
              <w:rPr>
                <w:rFonts w:cs="Arial"/>
                <w:sz w:val="20"/>
                <w:szCs w:val="20"/>
                <w:lang w:val="ro-RO"/>
              </w:rPr>
              <w:t>-</w:t>
            </w:r>
          </w:p>
        </w:tc>
        <w:tc>
          <w:tcPr>
            <w:tcW w:w="1382" w:type="dxa"/>
            <w:noWrap/>
            <w:vAlign w:val="center"/>
          </w:tcPr>
          <w:p w14:paraId="7E8D1587" w14:textId="77777777" w:rsidR="00DA0140" w:rsidRPr="009323E3" w:rsidRDefault="00C040BF" w:rsidP="00D77FE6">
            <w:pPr>
              <w:jc w:val="center"/>
              <w:rPr>
                <w:rFonts w:cs="Arial"/>
                <w:sz w:val="20"/>
                <w:szCs w:val="20"/>
                <w:lang w:val="ro-RO"/>
              </w:rPr>
            </w:pPr>
            <w:r w:rsidRPr="009323E3">
              <w:rPr>
                <w:rFonts w:cs="Arial"/>
                <w:sz w:val="20"/>
                <w:szCs w:val="20"/>
                <w:lang w:val="ro-RO"/>
              </w:rPr>
              <w:t>-</w:t>
            </w:r>
          </w:p>
        </w:tc>
        <w:tc>
          <w:tcPr>
            <w:tcW w:w="1276" w:type="dxa"/>
            <w:noWrap/>
            <w:vAlign w:val="center"/>
          </w:tcPr>
          <w:p w14:paraId="057FE8D6" w14:textId="77777777" w:rsidR="00DA0140" w:rsidRPr="009323E3" w:rsidRDefault="00C040BF" w:rsidP="00D77FE6">
            <w:pPr>
              <w:jc w:val="center"/>
              <w:rPr>
                <w:rFonts w:cs="Arial"/>
                <w:sz w:val="20"/>
                <w:szCs w:val="20"/>
                <w:lang w:val="ro-RO"/>
              </w:rPr>
            </w:pPr>
            <w:r w:rsidRPr="009323E3">
              <w:rPr>
                <w:rFonts w:cs="Arial"/>
                <w:sz w:val="20"/>
                <w:szCs w:val="20"/>
                <w:lang w:val="ro-RO"/>
              </w:rPr>
              <w:t>-</w:t>
            </w:r>
          </w:p>
        </w:tc>
        <w:tc>
          <w:tcPr>
            <w:tcW w:w="1276" w:type="dxa"/>
            <w:noWrap/>
            <w:vAlign w:val="center"/>
          </w:tcPr>
          <w:p w14:paraId="171418E9" w14:textId="77777777" w:rsidR="00DA0140" w:rsidRPr="009323E3" w:rsidRDefault="00DA0140" w:rsidP="00D77FE6">
            <w:pPr>
              <w:jc w:val="center"/>
              <w:rPr>
                <w:rFonts w:cs="Arial"/>
                <w:sz w:val="20"/>
                <w:szCs w:val="20"/>
                <w:lang w:val="ro-RO"/>
              </w:rPr>
            </w:pPr>
            <w:r w:rsidRPr="009323E3">
              <w:rPr>
                <w:rFonts w:cs="Arial"/>
                <w:sz w:val="20"/>
                <w:szCs w:val="20"/>
                <w:lang w:val="ro-RO"/>
              </w:rPr>
              <w:t>0.25</w:t>
            </w:r>
          </w:p>
        </w:tc>
        <w:tc>
          <w:tcPr>
            <w:tcW w:w="1690" w:type="dxa"/>
            <w:shd w:val="clear" w:color="auto" w:fill="auto"/>
            <w:vAlign w:val="bottom"/>
          </w:tcPr>
          <w:p w14:paraId="790C5AD6" w14:textId="77777777" w:rsidR="00DA0140" w:rsidRPr="009323E3" w:rsidRDefault="00DA0140" w:rsidP="00D77FE6">
            <w:pPr>
              <w:jc w:val="center"/>
              <w:rPr>
                <w:rFonts w:cs="Arial"/>
                <w:sz w:val="20"/>
                <w:szCs w:val="20"/>
                <w:lang w:val="ro-RO"/>
              </w:rPr>
            </w:pPr>
            <w:r w:rsidRPr="009323E3">
              <w:rPr>
                <w:rFonts w:cs="Arial"/>
                <w:sz w:val="20"/>
                <w:szCs w:val="20"/>
                <w:lang w:val="ro-RO"/>
              </w:rPr>
              <w:t>0.25</w:t>
            </w:r>
          </w:p>
        </w:tc>
      </w:tr>
      <w:tr w:rsidR="00DA0140" w:rsidRPr="009323E3" w14:paraId="232F6357" w14:textId="77777777" w:rsidTr="00A93028">
        <w:trPr>
          <w:trHeight w:val="39"/>
          <w:jc w:val="center"/>
        </w:trPr>
        <w:tc>
          <w:tcPr>
            <w:tcW w:w="2208" w:type="dxa"/>
            <w:noWrap/>
            <w:vAlign w:val="center"/>
          </w:tcPr>
          <w:p w14:paraId="7B8E1D66" w14:textId="77777777" w:rsidR="00DA0140" w:rsidRPr="009323E3" w:rsidRDefault="00DA0140" w:rsidP="00D77FE6">
            <w:pPr>
              <w:jc w:val="center"/>
              <w:rPr>
                <w:rFonts w:cs="Arial"/>
                <w:sz w:val="20"/>
                <w:szCs w:val="20"/>
                <w:lang w:val="ro-RO"/>
              </w:rPr>
            </w:pPr>
            <w:r w:rsidRPr="009323E3">
              <w:rPr>
                <w:rFonts w:cs="Arial"/>
                <w:sz w:val="20"/>
                <w:szCs w:val="20"/>
                <w:lang w:val="ro-RO"/>
              </w:rPr>
              <w:t>Sud-Est</w:t>
            </w:r>
          </w:p>
        </w:tc>
        <w:tc>
          <w:tcPr>
            <w:tcW w:w="1283" w:type="dxa"/>
            <w:vAlign w:val="center"/>
          </w:tcPr>
          <w:p w14:paraId="160ABEDA" w14:textId="77777777" w:rsidR="00DA0140" w:rsidRPr="009323E3" w:rsidRDefault="00C040BF" w:rsidP="00D77FE6">
            <w:pPr>
              <w:jc w:val="center"/>
              <w:rPr>
                <w:rFonts w:cs="Arial"/>
                <w:sz w:val="20"/>
                <w:szCs w:val="20"/>
                <w:lang w:val="ro-RO"/>
              </w:rPr>
            </w:pPr>
            <w:r w:rsidRPr="009323E3">
              <w:rPr>
                <w:rFonts w:cs="Arial"/>
                <w:sz w:val="20"/>
                <w:szCs w:val="20"/>
                <w:lang w:val="ro-RO"/>
              </w:rPr>
              <w:t>-</w:t>
            </w:r>
          </w:p>
        </w:tc>
        <w:tc>
          <w:tcPr>
            <w:tcW w:w="1382" w:type="dxa"/>
            <w:noWrap/>
            <w:vAlign w:val="center"/>
          </w:tcPr>
          <w:p w14:paraId="35488125" w14:textId="77777777" w:rsidR="00DA0140" w:rsidRPr="009323E3" w:rsidRDefault="00DA0140" w:rsidP="00D77FE6">
            <w:pPr>
              <w:jc w:val="center"/>
              <w:rPr>
                <w:rFonts w:cs="Arial"/>
                <w:sz w:val="20"/>
                <w:szCs w:val="20"/>
                <w:lang w:val="ro-RO"/>
              </w:rPr>
            </w:pPr>
            <w:r w:rsidRPr="009323E3">
              <w:rPr>
                <w:rFonts w:cs="Arial"/>
                <w:sz w:val="20"/>
                <w:szCs w:val="20"/>
                <w:lang w:val="ro-RO"/>
              </w:rPr>
              <w:t>0.5</w:t>
            </w:r>
          </w:p>
        </w:tc>
        <w:tc>
          <w:tcPr>
            <w:tcW w:w="1276" w:type="dxa"/>
            <w:noWrap/>
            <w:vAlign w:val="center"/>
          </w:tcPr>
          <w:p w14:paraId="398F3B03" w14:textId="77777777" w:rsidR="00DA0140" w:rsidRPr="009323E3" w:rsidRDefault="00DA0140" w:rsidP="00D77FE6">
            <w:pPr>
              <w:jc w:val="center"/>
              <w:rPr>
                <w:rFonts w:cs="Arial"/>
                <w:sz w:val="20"/>
                <w:szCs w:val="20"/>
                <w:lang w:val="ro-RO"/>
              </w:rPr>
            </w:pPr>
            <w:r w:rsidRPr="009323E3">
              <w:rPr>
                <w:rFonts w:cs="Arial"/>
                <w:sz w:val="20"/>
                <w:szCs w:val="20"/>
                <w:lang w:val="ro-RO"/>
              </w:rPr>
              <w:t>1</w:t>
            </w:r>
          </w:p>
        </w:tc>
        <w:tc>
          <w:tcPr>
            <w:tcW w:w="1276" w:type="dxa"/>
            <w:noWrap/>
            <w:vAlign w:val="center"/>
          </w:tcPr>
          <w:p w14:paraId="46D7C25F" w14:textId="77777777" w:rsidR="00DA0140" w:rsidRPr="009323E3" w:rsidRDefault="00DA0140" w:rsidP="00D77FE6">
            <w:pPr>
              <w:jc w:val="center"/>
              <w:rPr>
                <w:rFonts w:cs="Arial"/>
                <w:sz w:val="20"/>
                <w:szCs w:val="20"/>
                <w:lang w:val="ro-RO"/>
              </w:rPr>
            </w:pPr>
            <w:r w:rsidRPr="009323E3">
              <w:rPr>
                <w:rFonts w:cs="Arial"/>
                <w:sz w:val="20"/>
                <w:szCs w:val="20"/>
                <w:lang w:val="ro-RO"/>
              </w:rPr>
              <w:t>2.17</w:t>
            </w:r>
          </w:p>
        </w:tc>
        <w:tc>
          <w:tcPr>
            <w:tcW w:w="1690" w:type="dxa"/>
            <w:shd w:val="clear" w:color="auto" w:fill="auto"/>
            <w:vAlign w:val="bottom"/>
          </w:tcPr>
          <w:p w14:paraId="5E48A002" w14:textId="77777777" w:rsidR="00DA0140" w:rsidRPr="009323E3" w:rsidRDefault="00DA0140" w:rsidP="00D77FE6">
            <w:pPr>
              <w:jc w:val="center"/>
              <w:rPr>
                <w:rFonts w:cs="Arial"/>
                <w:sz w:val="20"/>
                <w:szCs w:val="20"/>
                <w:lang w:val="ro-RO"/>
              </w:rPr>
            </w:pPr>
            <w:r w:rsidRPr="009323E3">
              <w:rPr>
                <w:rFonts w:cs="Arial"/>
                <w:sz w:val="20"/>
                <w:szCs w:val="20"/>
                <w:lang w:val="ro-RO"/>
              </w:rPr>
              <w:t>3.67</w:t>
            </w:r>
          </w:p>
        </w:tc>
      </w:tr>
      <w:tr w:rsidR="00DA0140" w:rsidRPr="009323E3" w14:paraId="733C0737" w14:textId="77777777" w:rsidTr="00A93028">
        <w:trPr>
          <w:trHeight w:val="285"/>
          <w:jc w:val="center"/>
        </w:trPr>
        <w:tc>
          <w:tcPr>
            <w:tcW w:w="2208" w:type="dxa"/>
            <w:noWrap/>
            <w:vAlign w:val="center"/>
          </w:tcPr>
          <w:p w14:paraId="6C02C8AF" w14:textId="77777777" w:rsidR="00DA0140" w:rsidRPr="009323E3" w:rsidRDefault="00DA0140" w:rsidP="00D77FE6">
            <w:pPr>
              <w:jc w:val="center"/>
              <w:rPr>
                <w:rFonts w:cs="Arial"/>
                <w:sz w:val="20"/>
                <w:szCs w:val="20"/>
                <w:lang w:val="ro-RO"/>
              </w:rPr>
            </w:pPr>
            <w:r w:rsidRPr="009323E3">
              <w:rPr>
                <w:rFonts w:cs="Arial"/>
                <w:sz w:val="20"/>
                <w:szCs w:val="20"/>
                <w:lang w:val="ro-RO"/>
              </w:rPr>
              <w:t>Sud - Muntenia</w:t>
            </w:r>
          </w:p>
        </w:tc>
        <w:tc>
          <w:tcPr>
            <w:tcW w:w="1283" w:type="dxa"/>
            <w:vAlign w:val="center"/>
          </w:tcPr>
          <w:p w14:paraId="41D9D7BD" w14:textId="77777777" w:rsidR="00DA0140" w:rsidRPr="009323E3" w:rsidRDefault="00DA0140" w:rsidP="00D77FE6">
            <w:pPr>
              <w:jc w:val="center"/>
              <w:rPr>
                <w:rFonts w:cs="Arial"/>
                <w:sz w:val="20"/>
                <w:szCs w:val="20"/>
                <w:lang w:val="ro-RO"/>
              </w:rPr>
            </w:pPr>
            <w:r w:rsidRPr="009323E3">
              <w:rPr>
                <w:rFonts w:cs="Arial"/>
                <w:sz w:val="20"/>
                <w:szCs w:val="20"/>
                <w:lang w:val="ro-RO"/>
              </w:rPr>
              <w:t>1.28</w:t>
            </w:r>
          </w:p>
        </w:tc>
        <w:tc>
          <w:tcPr>
            <w:tcW w:w="1382" w:type="dxa"/>
            <w:noWrap/>
            <w:vAlign w:val="center"/>
          </w:tcPr>
          <w:p w14:paraId="5D36325E" w14:textId="77777777" w:rsidR="00DA0140" w:rsidRPr="009323E3" w:rsidRDefault="00DA0140" w:rsidP="00D77FE6">
            <w:pPr>
              <w:jc w:val="center"/>
              <w:rPr>
                <w:rFonts w:cs="Arial"/>
                <w:sz w:val="20"/>
                <w:szCs w:val="20"/>
                <w:lang w:val="ro-RO"/>
              </w:rPr>
            </w:pPr>
            <w:r w:rsidRPr="009323E3">
              <w:rPr>
                <w:rFonts w:cs="Arial"/>
                <w:sz w:val="20"/>
                <w:szCs w:val="20"/>
                <w:lang w:val="ro-RO"/>
              </w:rPr>
              <w:t>0.82</w:t>
            </w:r>
          </w:p>
        </w:tc>
        <w:tc>
          <w:tcPr>
            <w:tcW w:w="1276" w:type="dxa"/>
            <w:noWrap/>
            <w:vAlign w:val="center"/>
          </w:tcPr>
          <w:p w14:paraId="03372FA5" w14:textId="77777777" w:rsidR="00DA0140" w:rsidRPr="009323E3" w:rsidRDefault="00DA0140" w:rsidP="00D77FE6">
            <w:pPr>
              <w:jc w:val="center"/>
              <w:rPr>
                <w:rFonts w:cs="Arial"/>
                <w:sz w:val="20"/>
                <w:szCs w:val="20"/>
                <w:lang w:val="ro-RO"/>
              </w:rPr>
            </w:pPr>
            <w:r w:rsidRPr="009323E3">
              <w:rPr>
                <w:rFonts w:cs="Arial"/>
                <w:sz w:val="20"/>
                <w:szCs w:val="20"/>
                <w:lang w:val="ro-RO"/>
              </w:rPr>
              <w:t>2</w:t>
            </w:r>
          </w:p>
        </w:tc>
        <w:tc>
          <w:tcPr>
            <w:tcW w:w="1276" w:type="dxa"/>
            <w:noWrap/>
            <w:vAlign w:val="center"/>
          </w:tcPr>
          <w:p w14:paraId="772B8B34" w14:textId="77777777" w:rsidR="00DA0140" w:rsidRPr="009323E3" w:rsidRDefault="00DA0140" w:rsidP="00D77FE6">
            <w:pPr>
              <w:jc w:val="center"/>
              <w:rPr>
                <w:rFonts w:cs="Arial"/>
                <w:sz w:val="20"/>
                <w:szCs w:val="20"/>
                <w:lang w:val="ro-RO"/>
              </w:rPr>
            </w:pPr>
            <w:r w:rsidRPr="009323E3">
              <w:rPr>
                <w:rFonts w:cs="Arial"/>
                <w:sz w:val="20"/>
                <w:szCs w:val="20"/>
                <w:lang w:val="ro-RO"/>
              </w:rPr>
              <w:t>5.09</w:t>
            </w:r>
          </w:p>
        </w:tc>
        <w:tc>
          <w:tcPr>
            <w:tcW w:w="1690" w:type="dxa"/>
            <w:shd w:val="clear" w:color="auto" w:fill="auto"/>
            <w:vAlign w:val="bottom"/>
          </w:tcPr>
          <w:p w14:paraId="5C8847EC" w14:textId="77777777" w:rsidR="00DA0140" w:rsidRPr="009323E3" w:rsidRDefault="00DA0140" w:rsidP="00D77FE6">
            <w:pPr>
              <w:jc w:val="center"/>
              <w:rPr>
                <w:rFonts w:cs="Arial"/>
                <w:sz w:val="20"/>
                <w:szCs w:val="20"/>
                <w:lang w:val="ro-RO"/>
              </w:rPr>
            </w:pPr>
            <w:r w:rsidRPr="009323E3">
              <w:rPr>
                <w:rFonts w:cs="Arial"/>
                <w:sz w:val="20"/>
                <w:szCs w:val="20"/>
                <w:lang w:val="ro-RO"/>
              </w:rPr>
              <w:t>9.19</w:t>
            </w:r>
          </w:p>
        </w:tc>
      </w:tr>
      <w:tr w:rsidR="00DA0140" w:rsidRPr="009323E3" w14:paraId="54F3A1B2" w14:textId="77777777" w:rsidTr="00A93028">
        <w:trPr>
          <w:trHeight w:val="39"/>
          <w:jc w:val="center"/>
        </w:trPr>
        <w:tc>
          <w:tcPr>
            <w:tcW w:w="2208" w:type="dxa"/>
            <w:noWrap/>
            <w:vAlign w:val="center"/>
          </w:tcPr>
          <w:p w14:paraId="60EDCB0E" w14:textId="77777777" w:rsidR="00DA0140" w:rsidRPr="009323E3" w:rsidRDefault="00DA0140" w:rsidP="00D77FE6">
            <w:pPr>
              <w:jc w:val="center"/>
              <w:rPr>
                <w:rFonts w:cs="Arial"/>
                <w:sz w:val="20"/>
                <w:szCs w:val="20"/>
                <w:lang w:val="ro-RO"/>
              </w:rPr>
            </w:pPr>
            <w:r w:rsidRPr="009323E3">
              <w:rPr>
                <w:rFonts w:cs="Arial"/>
                <w:sz w:val="20"/>
                <w:szCs w:val="20"/>
                <w:lang w:val="ro-RO"/>
              </w:rPr>
              <w:t>Sud-Vest Oltenia</w:t>
            </w:r>
          </w:p>
        </w:tc>
        <w:tc>
          <w:tcPr>
            <w:tcW w:w="1283" w:type="dxa"/>
            <w:vAlign w:val="center"/>
          </w:tcPr>
          <w:p w14:paraId="1D93BE84" w14:textId="77777777" w:rsidR="00DA0140" w:rsidRPr="009323E3" w:rsidRDefault="00DA0140" w:rsidP="00D77FE6">
            <w:pPr>
              <w:jc w:val="center"/>
              <w:rPr>
                <w:rFonts w:cs="Arial"/>
                <w:sz w:val="20"/>
                <w:szCs w:val="20"/>
                <w:lang w:val="ro-RO"/>
              </w:rPr>
            </w:pPr>
            <w:r w:rsidRPr="009323E3">
              <w:rPr>
                <w:rFonts w:cs="Arial"/>
                <w:sz w:val="20"/>
                <w:szCs w:val="20"/>
                <w:lang w:val="ro-RO"/>
              </w:rPr>
              <w:t>2.83</w:t>
            </w:r>
          </w:p>
        </w:tc>
        <w:tc>
          <w:tcPr>
            <w:tcW w:w="1382" w:type="dxa"/>
            <w:noWrap/>
            <w:vAlign w:val="center"/>
          </w:tcPr>
          <w:p w14:paraId="48008D0B" w14:textId="77777777" w:rsidR="00DA0140" w:rsidRPr="009323E3" w:rsidRDefault="00DA0140" w:rsidP="00D77FE6">
            <w:pPr>
              <w:jc w:val="center"/>
              <w:rPr>
                <w:rFonts w:cs="Arial"/>
                <w:sz w:val="20"/>
                <w:szCs w:val="20"/>
                <w:lang w:val="ro-RO"/>
              </w:rPr>
            </w:pPr>
            <w:r w:rsidRPr="009323E3">
              <w:rPr>
                <w:rFonts w:cs="Arial"/>
                <w:sz w:val="20"/>
                <w:szCs w:val="20"/>
                <w:lang w:val="ro-RO"/>
              </w:rPr>
              <w:t>1.5</w:t>
            </w:r>
          </w:p>
        </w:tc>
        <w:tc>
          <w:tcPr>
            <w:tcW w:w="1276" w:type="dxa"/>
            <w:noWrap/>
            <w:vAlign w:val="center"/>
          </w:tcPr>
          <w:p w14:paraId="582FB696" w14:textId="77777777" w:rsidR="00DA0140" w:rsidRPr="009323E3" w:rsidRDefault="00DA0140" w:rsidP="00D77FE6">
            <w:pPr>
              <w:jc w:val="center"/>
              <w:rPr>
                <w:rFonts w:cs="Arial"/>
                <w:sz w:val="20"/>
                <w:szCs w:val="20"/>
                <w:lang w:val="ro-RO"/>
              </w:rPr>
            </w:pPr>
            <w:r w:rsidRPr="009323E3">
              <w:rPr>
                <w:rFonts w:cs="Arial"/>
                <w:sz w:val="20"/>
                <w:szCs w:val="20"/>
                <w:lang w:val="ro-RO"/>
              </w:rPr>
              <w:t>0.87</w:t>
            </w:r>
          </w:p>
        </w:tc>
        <w:tc>
          <w:tcPr>
            <w:tcW w:w="1276" w:type="dxa"/>
            <w:noWrap/>
            <w:vAlign w:val="center"/>
          </w:tcPr>
          <w:p w14:paraId="397C7F4B" w14:textId="77777777" w:rsidR="00DA0140" w:rsidRPr="009323E3" w:rsidRDefault="00DA0140" w:rsidP="00D77FE6">
            <w:pPr>
              <w:jc w:val="center"/>
              <w:rPr>
                <w:rFonts w:cs="Arial"/>
                <w:sz w:val="20"/>
                <w:szCs w:val="20"/>
                <w:lang w:val="ro-RO"/>
              </w:rPr>
            </w:pPr>
            <w:r w:rsidRPr="009323E3">
              <w:rPr>
                <w:rFonts w:cs="Arial"/>
                <w:sz w:val="20"/>
                <w:szCs w:val="20"/>
                <w:lang w:val="ro-RO"/>
              </w:rPr>
              <w:t>0.67</w:t>
            </w:r>
          </w:p>
        </w:tc>
        <w:tc>
          <w:tcPr>
            <w:tcW w:w="1690" w:type="dxa"/>
            <w:shd w:val="clear" w:color="auto" w:fill="auto"/>
            <w:vAlign w:val="bottom"/>
          </w:tcPr>
          <w:p w14:paraId="782C422D" w14:textId="77777777" w:rsidR="00DA0140" w:rsidRPr="009323E3" w:rsidRDefault="00DA0140" w:rsidP="00D77FE6">
            <w:pPr>
              <w:jc w:val="center"/>
              <w:rPr>
                <w:rFonts w:cs="Arial"/>
                <w:sz w:val="20"/>
                <w:szCs w:val="20"/>
                <w:lang w:val="ro-RO"/>
              </w:rPr>
            </w:pPr>
            <w:r w:rsidRPr="009323E3">
              <w:rPr>
                <w:rFonts w:cs="Arial"/>
                <w:sz w:val="20"/>
                <w:szCs w:val="20"/>
                <w:lang w:val="ro-RO"/>
              </w:rPr>
              <w:t>5.87</w:t>
            </w:r>
          </w:p>
        </w:tc>
      </w:tr>
    </w:tbl>
    <w:p w14:paraId="218F127E" w14:textId="77777777" w:rsidR="00DA0140" w:rsidRPr="009323E3" w:rsidRDefault="00DA0140" w:rsidP="00DA0140">
      <w:pPr>
        <w:jc w:val="center"/>
        <w:rPr>
          <w:rFonts w:cs="Arial"/>
          <w:b/>
          <w:sz w:val="20"/>
          <w:szCs w:val="20"/>
          <w:lang w:val="ro-RO"/>
        </w:rPr>
      </w:pPr>
      <w:r w:rsidRPr="009323E3">
        <w:rPr>
          <w:rFonts w:cs="Arial"/>
          <w:b/>
          <w:sz w:val="20"/>
          <w:szCs w:val="20"/>
          <w:lang w:val="ro-RO"/>
        </w:rPr>
        <w:t>Numărul patentelor la nivel județean și regional, comparativ cu alte regiuni din Romania, 2009-2012</w:t>
      </w:r>
    </w:p>
    <w:p w14:paraId="08C523AC" w14:textId="77777777" w:rsidR="00DA0140" w:rsidRPr="009323E3" w:rsidRDefault="00DA0140" w:rsidP="00DA0140">
      <w:pPr>
        <w:jc w:val="center"/>
        <w:rPr>
          <w:rFonts w:cs="Arial"/>
          <w:sz w:val="20"/>
          <w:szCs w:val="20"/>
          <w:lang w:val="ro-RO"/>
        </w:rPr>
      </w:pPr>
      <w:r w:rsidRPr="009323E3">
        <w:rPr>
          <w:rFonts w:cs="Arial"/>
          <w:sz w:val="20"/>
          <w:szCs w:val="20"/>
          <w:lang w:val="ro-RO"/>
        </w:rPr>
        <w:t>Sursa: Eurostat Database, 2013</w:t>
      </w:r>
    </w:p>
    <w:p w14:paraId="0DF6444C" w14:textId="77777777" w:rsidR="007972D6" w:rsidRPr="009323E3" w:rsidRDefault="007972D6" w:rsidP="00A93028">
      <w:pPr>
        <w:jc w:val="both"/>
        <w:rPr>
          <w:rFonts w:cs="Arial"/>
          <w:lang w:val="ro-RO"/>
        </w:rPr>
      </w:pPr>
    </w:p>
    <w:p w14:paraId="3BA6BDAC" w14:textId="77777777" w:rsidR="00A93028" w:rsidRPr="009323E3" w:rsidRDefault="00A93028" w:rsidP="00A93028">
      <w:pPr>
        <w:jc w:val="both"/>
        <w:rPr>
          <w:rFonts w:cs="Arial"/>
          <w:lang w:val="ro-RO"/>
        </w:rPr>
      </w:pPr>
      <w:r w:rsidRPr="009323E3">
        <w:rPr>
          <w:rFonts w:cs="Arial"/>
          <w:lang w:val="ro-RO"/>
        </w:rPr>
        <w:t>In perioada 2009-2012, Regiunea Nord-Est a inregistrat o crestere a numarului de patente</w:t>
      </w:r>
      <w:r w:rsidR="007972D6" w:rsidRPr="009323E3">
        <w:rPr>
          <w:rFonts w:cs="Arial"/>
          <w:lang w:val="ro-RO"/>
        </w:rPr>
        <w:t xml:space="preserve"> cu 250%.</w:t>
      </w:r>
    </w:p>
    <w:p w14:paraId="7B496C07" w14:textId="77777777" w:rsidR="003A7931" w:rsidRDefault="003A7931" w:rsidP="00762301">
      <w:pPr>
        <w:pStyle w:val="Heading2"/>
        <w:spacing w:before="0" w:after="0"/>
        <w:rPr>
          <w:i/>
          <w:iCs/>
          <w:color w:val="000099"/>
          <w:sz w:val="24"/>
          <w:lang w:val="ro-RO"/>
        </w:rPr>
      </w:pPr>
      <w:bookmarkStart w:id="46" w:name="_Toc361957791"/>
      <w:bookmarkStart w:id="47" w:name="_Toc364386291"/>
      <w:bookmarkStart w:id="48" w:name="_Toc374519470"/>
      <w:bookmarkStart w:id="49" w:name="_Toc374522685"/>
      <w:bookmarkStart w:id="50" w:name="_Toc474759701"/>
    </w:p>
    <w:p w14:paraId="27E734B8" w14:textId="0678AE08" w:rsidR="00762301" w:rsidRPr="009323E3" w:rsidRDefault="003A7931" w:rsidP="00762301">
      <w:pPr>
        <w:pStyle w:val="Heading2"/>
        <w:spacing w:before="0" w:after="0"/>
        <w:rPr>
          <w:i/>
          <w:iCs/>
          <w:color w:val="000099"/>
          <w:sz w:val="24"/>
          <w:lang w:val="ro-RO"/>
        </w:rPr>
      </w:pPr>
      <w:r>
        <w:rPr>
          <w:i/>
          <w:iCs/>
          <w:color w:val="000099"/>
          <w:sz w:val="24"/>
          <w:lang w:val="ro-RO"/>
        </w:rPr>
        <w:t>1</w:t>
      </w:r>
      <w:r w:rsidR="00762301" w:rsidRPr="009323E3">
        <w:rPr>
          <w:i/>
          <w:iCs/>
          <w:color w:val="000099"/>
          <w:sz w:val="24"/>
          <w:lang w:val="ro-RO"/>
        </w:rPr>
        <w:t>.</w:t>
      </w:r>
      <w:r w:rsidR="00F55665">
        <w:rPr>
          <w:i/>
          <w:iCs/>
          <w:color w:val="000099"/>
          <w:sz w:val="24"/>
          <w:lang w:val="ro-RO"/>
        </w:rPr>
        <w:t>7</w:t>
      </w:r>
      <w:r w:rsidR="00762301" w:rsidRPr="009323E3">
        <w:rPr>
          <w:i/>
          <w:iCs/>
          <w:color w:val="000099"/>
          <w:sz w:val="24"/>
          <w:lang w:val="ro-RO"/>
        </w:rPr>
        <w:t xml:space="preserve"> Situația unitatilor de cercetare-</w:t>
      </w:r>
      <w:bookmarkEnd w:id="46"/>
      <w:bookmarkEnd w:id="47"/>
      <w:bookmarkEnd w:id="48"/>
      <w:bookmarkEnd w:id="49"/>
      <w:r w:rsidR="00762301" w:rsidRPr="009323E3">
        <w:rPr>
          <w:i/>
          <w:iCs/>
          <w:color w:val="000099"/>
          <w:sz w:val="24"/>
          <w:lang w:val="ro-RO"/>
        </w:rPr>
        <w:t>dezvoltare</w:t>
      </w:r>
      <w:bookmarkEnd w:id="50"/>
    </w:p>
    <w:p w14:paraId="6BDE4EBB" w14:textId="77777777" w:rsidR="00762301" w:rsidRPr="009323E3" w:rsidRDefault="00762301" w:rsidP="00762301">
      <w:pPr>
        <w:rPr>
          <w:lang w:val="ro-RO"/>
        </w:rPr>
      </w:pPr>
    </w:p>
    <w:p w14:paraId="4A7F5E9C" w14:textId="77777777" w:rsidR="00762301" w:rsidRPr="009323E3" w:rsidRDefault="00762301" w:rsidP="00762301">
      <w:pPr>
        <w:jc w:val="both"/>
        <w:rPr>
          <w:lang w:val="ro-RO"/>
        </w:rPr>
      </w:pPr>
      <w:r w:rsidRPr="009323E3">
        <w:rPr>
          <w:lang w:val="ro-RO"/>
        </w:rPr>
        <w:t>În anul 2014, la nivelul Regiunii Nord-Est, 60 de  unitati locale desfășurau activități de cercetare-dezvoltare și inovare, 7,55% din numărul total înregistrat la nivel național. Comparativ cu restul regiunilor, Regiunea Nord-Est se plasează pe locul 4. Evoluția numărului acestor unități în ultimii ani este surprinsă în tabelul de mai jos:</w:t>
      </w:r>
    </w:p>
    <w:p w14:paraId="135D581F" w14:textId="77777777" w:rsidR="00762301" w:rsidRPr="009323E3" w:rsidRDefault="00762301" w:rsidP="00762301">
      <w:pPr>
        <w:jc w:val="both"/>
        <w:rPr>
          <w:sz w:val="16"/>
          <w:szCs w:val="16"/>
          <w:lang w:val="ro-RO"/>
        </w:rPr>
      </w:pPr>
    </w:p>
    <w:tbl>
      <w:tblPr>
        <w:tblW w:w="84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920"/>
        <w:gridCol w:w="833"/>
        <w:gridCol w:w="706"/>
        <w:gridCol w:w="717"/>
        <w:gridCol w:w="729"/>
        <w:gridCol w:w="706"/>
        <w:gridCol w:w="1826"/>
      </w:tblGrid>
      <w:tr w:rsidR="00762301" w:rsidRPr="009323E3" w14:paraId="6F857819" w14:textId="77777777" w:rsidTr="000934DA">
        <w:trPr>
          <w:trHeight w:val="64"/>
          <w:jc w:val="center"/>
        </w:trPr>
        <w:tc>
          <w:tcPr>
            <w:tcW w:w="2920" w:type="dxa"/>
            <w:shd w:val="clear" w:color="auto" w:fill="C0C0C0"/>
            <w:noWrap/>
            <w:vAlign w:val="center"/>
          </w:tcPr>
          <w:p w14:paraId="7F0A61BE"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Regiunea/Anul</w:t>
            </w:r>
          </w:p>
        </w:tc>
        <w:tc>
          <w:tcPr>
            <w:tcW w:w="833" w:type="dxa"/>
            <w:shd w:val="clear" w:color="auto" w:fill="C0C0C0"/>
            <w:noWrap/>
            <w:vAlign w:val="center"/>
          </w:tcPr>
          <w:p w14:paraId="4C54B6F9" w14:textId="77777777" w:rsidR="00762301" w:rsidRPr="009323E3" w:rsidRDefault="00762301" w:rsidP="000934DA">
            <w:pPr>
              <w:jc w:val="center"/>
              <w:rPr>
                <w:rFonts w:cs="Arial"/>
                <w:b/>
                <w:bCs/>
                <w:sz w:val="20"/>
                <w:szCs w:val="20"/>
                <w:lang w:val="ro-RO" w:eastAsia="ro-RO"/>
              </w:rPr>
            </w:pPr>
            <w:r w:rsidRPr="009323E3">
              <w:rPr>
                <w:rFonts w:cs="Arial"/>
                <w:b/>
                <w:bCs/>
                <w:sz w:val="20"/>
                <w:szCs w:val="20"/>
                <w:lang w:val="ro-RO" w:eastAsia="ro-RO"/>
              </w:rPr>
              <w:t>2010</w:t>
            </w:r>
          </w:p>
        </w:tc>
        <w:tc>
          <w:tcPr>
            <w:tcW w:w="706" w:type="dxa"/>
            <w:shd w:val="clear" w:color="auto" w:fill="C0C0C0"/>
            <w:noWrap/>
            <w:vAlign w:val="center"/>
          </w:tcPr>
          <w:p w14:paraId="68FC5F86" w14:textId="77777777" w:rsidR="00762301" w:rsidRPr="009323E3" w:rsidRDefault="00762301" w:rsidP="000934DA">
            <w:pPr>
              <w:jc w:val="center"/>
              <w:rPr>
                <w:rFonts w:cs="Arial"/>
                <w:b/>
                <w:bCs/>
                <w:sz w:val="20"/>
                <w:szCs w:val="20"/>
                <w:lang w:val="ro-RO" w:eastAsia="ro-RO"/>
              </w:rPr>
            </w:pPr>
            <w:r w:rsidRPr="009323E3">
              <w:rPr>
                <w:rFonts w:cs="Arial"/>
                <w:b/>
                <w:bCs/>
                <w:sz w:val="20"/>
                <w:szCs w:val="20"/>
                <w:lang w:val="ro-RO" w:eastAsia="ro-RO"/>
              </w:rPr>
              <w:t>2011</w:t>
            </w:r>
          </w:p>
        </w:tc>
        <w:tc>
          <w:tcPr>
            <w:tcW w:w="717" w:type="dxa"/>
            <w:shd w:val="clear" w:color="auto" w:fill="C0C0C0"/>
            <w:noWrap/>
            <w:vAlign w:val="center"/>
          </w:tcPr>
          <w:p w14:paraId="34E97531" w14:textId="77777777" w:rsidR="00762301" w:rsidRPr="009323E3" w:rsidRDefault="00762301" w:rsidP="000934DA">
            <w:pPr>
              <w:jc w:val="center"/>
              <w:rPr>
                <w:rFonts w:cs="Arial"/>
                <w:b/>
                <w:bCs/>
                <w:sz w:val="20"/>
                <w:szCs w:val="20"/>
                <w:lang w:val="ro-RO" w:eastAsia="ro-RO"/>
              </w:rPr>
            </w:pPr>
            <w:r w:rsidRPr="009323E3">
              <w:rPr>
                <w:rFonts w:cs="Arial"/>
                <w:b/>
                <w:bCs/>
                <w:sz w:val="20"/>
                <w:szCs w:val="20"/>
                <w:lang w:val="ro-RO" w:eastAsia="ro-RO"/>
              </w:rPr>
              <w:t>2012</w:t>
            </w:r>
          </w:p>
        </w:tc>
        <w:tc>
          <w:tcPr>
            <w:tcW w:w="729" w:type="dxa"/>
            <w:shd w:val="clear" w:color="auto" w:fill="C0C0C0"/>
            <w:noWrap/>
            <w:vAlign w:val="center"/>
          </w:tcPr>
          <w:p w14:paraId="7B41A6A6" w14:textId="77777777" w:rsidR="00762301" w:rsidRPr="009323E3" w:rsidRDefault="00762301" w:rsidP="000934DA">
            <w:pPr>
              <w:jc w:val="center"/>
              <w:rPr>
                <w:rFonts w:cs="Arial"/>
                <w:b/>
                <w:bCs/>
                <w:sz w:val="20"/>
                <w:szCs w:val="20"/>
                <w:lang w:val="ro-RO" w:eastAsia="ro-RO"/>
              </w:rPr>
            </w:pPr>
            <w:r w:rsidRPr="009323E3">
              <w:rPr>
                <w:rFonts w:cs="Arial"/>
                <w:b/>
                <w:bCs/>
                <w:sz w:val="20"/>
                <w:szCs w:val="20"/>
                <w:lang w:val="ro-RO" w:eastAsia="ro-RO"/>
              </w:rPr>
              <w:t>2013</w:t>
            </w:r>
          </w:p>
        </w:tc>
        <w:tc>
          <w:tcPr>
            <w:tcW w:w="706" w:type="dxa"/>
            <w:shd w:val="clear" w:color="auto" w:fill="C0C0C0"/>
            <w:vAlign w:val="center"/>
          </w:tcPr>
          <w:p w14:paraId="20A323F2" w14:textId="77777777" w:rsidR="00762301" w:rsidRPr="009323E3" w:rsidRDefault="00762301" w:rsidP="000934DA">
            <w:pPr>
              <w:jc w:val="center"/>
              <w:rPr>
                <w:rFonts w:cs="Arial"/>
                <w:b/>
                <w:sz w:val="20"/>
                <w:szCs w:val="20"/>
                <w:lang w:val="ro-RO" w:eastAsia="ro-RO"/>
              </w:rPr>
            </w:pPr>
            <w:r w:rsidRPr="009323E3">
              <w:rPr>
                <w:rFonts w:cs="Arial"/>
                <w:b/>
                <w:sz w:val="20"/>
                <w:szCs w:val="20"/>
                <w:lang w:val="ro-RO" w:eastAsia="ro-RO"/>
              </w:rPr>
              <w:t>2014</w:t>
            </w:r>
          </w:p>
        </w:tc>
        <w:tc>
          <w:tcPr>
            <w:tcW w:w="1826" w:type="dxa"/>
            <w:shd w:val="clear" w:color="auto" w:fill="C0C0C0"/>
            <w:noWrap/>
            <w:vAlign w:val="center"/>
          </w:tcPr>
          <w:p w14:paraId="2DA6B549"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Pondere % - 2014</w:t>
            </w:r>
          </w:p>
        </w:tc>
      </w:tr>
      <w:tr w:rsidR="00762301" w:rsidRPr="009323E3" w14:paraId="23D15A4E" w14:textId="77777777" w:rsidTr="000934DA">
        <w:trPr>
          <w:trHeight w:val="255"/>
          <w:jc w:val="center"/>
        </w:trPr>
        <w:tc>
          <w:tcPr>
            <w:tcW w:w="2920" w:type="dxa"/>
            <w:shd w:val="clear" w:color="auto" w:fill="auto"/>
            <w:vAlign w:val="center"/>
          </w:tcPr>
          <w:p w14:paraId="6E5D5B54" w14:textId="77777777" w:rsidR="00762301" w:rsidRPr="009323E3" w:rsidRDefault="00762301" w:rsidP="000934DA">
            <w:pPr>
              <w:jc w:val="center"/>
              <w:rPr>
                <w:rFonts w:cs="Arial"/>
                <w:b/>
                <w:bCs/>
                <w:sz w:val="20"/>
                <w:szCs w:val="20"/>
                <w:lang w:val="ro-RO" w:eastAsia="ro-RO"/>
              </w:rPr>
            </w:pPr>
            <w:r w:rsidRPr="009323E3">
              <w:rPr>
                <w:rFonts w:cs="Arial"/>
                <w:b/>
                <w:bCs/>
                <w:sz w:val="20"/>
                <w:szCs w:val="20"/>
                <w:lang w:val="ro-RO" w:eastAsia="ro-RO"/>
              </w:rPr>
              <w:t>România</w:t>
            </w:r>
          </w:p>
        </w:tc>
        <w:tc>
          <w:tcPr>
            <w:tcW w:w="833" w:type="dxa"/>
            <w:shd w:val="clear" w:color="auto" w:fill="auto"/>
            <w:noWrap/>
            <w:vAlign w:val="center"/>
          </w:tcPr>
          <w:p w14:paraId="0E859649"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793</w:t>
            </w:r>
          </w:p>
        </w:tc>
        <w:tc>
          <w:tcPr>
            <w:tcW w:w="706" w:type="dxa"/>
            <w:noWrap/>
            <w:vAlign w:val="center"/>
          </w:tcPr>
          <w:p w14:paraId="35E3303C"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710</w:t>
            </w:r>
          </w:p>
        </w:tc>
        <w:tc>
          <w:tcPr>
            <w:tcW w:w="717" w:type="dxa"/>
            <w:shd w:val="clear" w:color="auto" w:fill="auto"/>
            <w:noWrap/>
            <w:vAlign w:val="center"/>
          </w:tcPr>
          <w:p w14:paraId="67BE2CBC"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707</w:t>
            </w:r>
          </w:p>
        </w:tc>
        <w:tc>
          <w:tcPr>
            <w:tcW w:w="729" w:type="dxa"/>
            <w:shd w:val="clear" w:color="auto" w:fill="auto"/>
            <w:noWrap/>
            <w:vAlign w:val="center"/>
          </w:tcPr>
          <w:p w14:paraId="05C71852"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754</w:t>
            </w:r>
          </w:p>
        </w:tc>
        <w:tc>
          <w:tcPr>
            <w:tcW w:w="706" w:type="dxa"/>
            <w:vAlign w:val="center"/>
          </w:tcPr>
          <w:p w14:paraId="41FCA41B"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795</w:t>
            </w:r>
          </w:p>
        </w:tc>
        <w:tc>
          <w:tcPr>
            <w:tcW w:w="1826" w:type="dxa"/>
            <w:shd w:val="clear" w:color="auto" w:fill="auto"/>
            <w:noWrap/>
            <w:vAlign w:val="center"/>
          </w:tcPr>
          <w:p w14:paraId="143080FE"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100,00</w:t>
            </w:r>
          </w:p>
        </w:tc>
      </w:tr>
      <w:tr w:rsidR="00762301" w:rsidRPr="009323E3" w14:paraId="78CA9151" w14:textId="77777777" w:rsidTr="000934DA">
        <w:trPr>
          <w:trHeight w:val="64"/>
          <w:jc w:val="center"/>
        </w:trPr>
        <w:tc>
          <w:tcPr>
            <w:tcW w:w="2920" w:type="dxa"/>
            <w:shd w:val="clear" w:color="auto" w:fill="auto"/>
            <w:vAlign w:val="center"/>
          </w:tcPr>
          <w:p w14:paraId="3182277F" w14:textId="77777777" w:rsidR="00762301" w:rsidRPr="009323E3" w:rsidRDefault="00762301" w:rsidP="000934DA">
            <w:pPr>
              <w:jc w:val="center"/>
              <w:rPr>
                <w:rFonts w:cs="Arial"/>
                <w:b/>
                <w:bCs/>
                <w:sz w:val="20"/>
                <w:szCs w:val="20"/>
                <w:lang w:val="ro-RO" w:eastAsia="ro-RO"/>
              </w:rPr>
            </w:pPr>
            <w:r w:rsidRPr="009323E3">
              <w:rPr>
                <w:rFonts w:cs="Arial"/>
                <w:b/>
                <w:bCs/>
                <w:sz w:val="20"/>
                <w:szCs w:val="20"/>
                <w:lang w:val="ro-RO" w:eastAsia="ro-RO"/>
              </w:rPr>
              <w:t>Regiunea NORD-VEST</w:t>
            </w:r>
          </w:p>
        </w:tc>
        <w:tc>
          <w:tcPr>
            <w:tcW w:w="833" w:type="dxa"/>
            <w:shd w:val="clear" w:color="auto" w:fill="FFFFFF"/>
            <w:noWrap/>
            <w:vAlign w:val="center"/>
          </w:tcPr>
          <w:p w14:paraId="6931FFB6"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70</w:t>
            </w:r>
          </w:p>
        </w:tc>
        <w:tc>
          <w:tcPr>
            <w:tcW w:w="706" w:type="dxa"/>
            <w:shd w:val="clear" w:color="auto" w:fill="FFFFFF"/>
            <w:noWrap/>
            <w:vAlign w:val="center"/>
          </w:tcPr>
          <w:p w14:paraId="3E2BDB62"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61</w:t>
            </w:r>
          </w:p>
        </w:tc>
        <w:tc>
          <w:tcPr>
            <w:tcW w:w="717" w:type="dxa"/>
            <w:shd w:val="clear" w:color="auto" w:fill="FFFFFF"/>
            <w:noWrap/>
            <w:vAlign w:val="center"/>
          </w:tcPr>
          <w:p w14:paraId="338C1884"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61</w:t>
            </w:r>
          </w:p>
        </w:tc>
        <w:tc>
          <w:tcPr>
            <w:tcW w:w="729" w:type="dxa"/>
            <w:shd w:val="clear" w:color="auto" w:fill="FFFFFF"/>
            <w:noWrap/>
            <w:vAlign w:val="center"/>
          </w:tcPr>
          <w:p w14:paraId="20955898"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68</w:t>
            </w:r>
          </w:p>
        </w:tc>
        <w:tc>
          <w:tcPr>
            <w:tcW w:w="706" w:type="dxa"/>
            <w:shd w:val="clear" w:color="auto" w:fill="FFFFFF"/>
            <w:vAlign w:val="center"/>
          </w:tcPr>
          <w:p w14:paraId="1C74947D"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78</w:t>
            </w:r>
          </w:p>
        </w:tc>
        <w:tc>
          <w:tcPr>
            <w:tcW w:w="1826" w:type="dxa"/>
            <w:shd w:val="clear" w:color="auto" w:fill="FFFFFF"/>
            <w:noWrap/>
            <w:vAlign w:val="center"/>
          </w:tcPr>
          <w:p w14:paraId="3F714E03"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9,81</w:t>
            </w:r>
          </w:p>
        </w:tc>
      </w:tr>
      <w:tr w:rsidR="00762301" w:rsidRPr="009323E3" w14:paraId="76CC2A0B" w14:textId="77777777" w:rsidTr="000934DA">
        <w:trPr>
          <w:trHeight w:val="255"/>
          <w:jc w:val="center"/>
        </w:trPr>
        <w:tc>
          <w:tcPr>
            <w:tcW w:w="2920" w:type="dxa"/>
            <w:shd w:val="clear" w:color="auto" w:fill="auto"/>
            <w:vAlign w:val="center"/>
          </w:tcPr>
          <w:p w14:paraId="0E35D487" w14:textId="77777777" w:rsidR="00762301" w:rsidRPr="009323E3" w:rsidRDefault="00762301" w:rsidP="000934DA">
            <w:pPr>
              <w:jc w:val="center"/>
              <w:rPr>
                <w:rFonts w:cs="Arial"/>
                <w:b/>
                <w:bCs/>
                <w:sz w:val="20"/>
                <w:szCs w:val="20"/>
                <w:lang w:val="ro-RO" w:eastAsia="ro-RO"/>
              </w:rPr>
            </w:pPr>
            <w:r w:rsidRPr="009323E3">
              <w:rPr>
                <w:rFonts w:cs="Arial"/>
                <w:b/>
                <w:bCs/>
                <w:sz w:val="20"/>
                <w:szCs w:val="20"/>
                <w:lang w:val="ro-RO" w:eastAsia="ro-RO"/>
              </w:rPr>
              <w:t>Regiunea CENTRU</w:t>
            </w:r>
          </w:p>
        </w:tc>
        <w:tc>
          <w:tcPr>
            <w:tcW w:w="833" w:type="dxa"/>
            <w:shd w:val="clear" w:color="auto" w:fill="auto"/>
            <w:noWrap/>
            <w:vAlign w:val="center"/>
          </w:tcPr>
          <w:p w14:paraId="4226FB83"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57</w:t>
            </w:r>
          </w:p>
        </w:tc>
        <w:tc>
          <w:tcPr>
            <w:tcW w:w="706" w:type="dxa"/>
            <w:noWrap/>
            <w:vAlign w:val="center"/>
          </w:tcPr>
          <w:p w14:paraId="6C8B9A77"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52</w:t>
            </w:r>
          </w:p>
        </w:tc>
        <w:tc>
          <w:tcPr>
            <w:tcW w:w="717" w:type="dxa"/>
            <w:shd w:val="clear" w:color="auto" w:fill="auto"/>
            <w:noWrap/>
            <w:vAlign w:val="center"/>
          </w:tcPr>
          <w:p w14:paraId="42B1CB2E"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49</w:t>
            </w:r>
          </w:p>
        </w:tc>
        <w:tc>
          <w:tcPr>
            <w:tcW w:w="729" w:type="dxa"/>
            <w:shd w:val="clear" w:color="auto" w:fill="auto"/>
            <w:noWrap/>
            <w:vAlign w:val="center"/>
          </w:tcPr>
          <w:p w14:paraId="39CC789B"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58</w:t>
            </w:r>
          </w:p>
        </w:tc>
        <w:tc>
          <w:tcPr>
            <w:tcW w:w="706" w:type="dxa"/>
            <w:vAlign w:val="center"/>
          </w:tcPr>
          <w:p w14:paraId="743BA46D"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65</w:t>
            </w:r>
          </w:p>
        </w:tc>
        <w:tc>
          <w:tcPr>
            <w:tcW w:w="1826" w:type="dxa"/>
            <w:shd w:val="clear" w:color="auto" w:fill="auto"/>
            <w:noWrap/>
            <w:vAlign w:val="center"/>
          </w:tcPr>
          <w:p w14:paraId="2F1FECCC"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8,18</w:t>
            </w:r>
          </w:p>
        </w:tc>
      </w:tr>
      <w:tr w:rsidR="00762301" w:rsidRPr="009323E3" w14:paraId="64343DA2" w14:textId="77777777" w:rsidTr="000934DA">
        <w:trPr>
          <w:trHeight w:val="255"/>
          <w:jc w:val="center"/>
        </w:trPr>
        <w:tc>
          <w:tcPr>
            <w:tcW w:w="2920" w:type="dxa"/>
            <w:shd w:val="clear" w:color="auto" w:fill="auto"/>
            <w:vAlign w:val="center"/>
          </w:tcPr>
          <w:p w14:paraId="1175E355" w14:textId="77777777" w:rsidR="00762301" w:rsidRPr="009323E3" w:rsidRDefault="00762301" w:rsidP="000934DA">
            <w:pPr>
              <w:jc w:val="center"/>
              <w:rPr>
                <w:rFonts w:cs="Arial"/>
                <w:b/>
                <w:bCs/>
                <w:sz w:val="20"/>
                <w:szCs w:val="20"/>
                <w:lang w:val="ro-RO" w:eastAsia="ro-RO"/>
              </w:rPr>
            </w:pPr>
            <w:r w:rsidRPr="009323E3">
              <w:rPr>
                <w:rFonts w:cs="Arial"/>
                <w:b/>
                <w:bCs/>
                <w:sz w:val="20"/>
                <w:szCs w:val="20"/>
                <w:lang w:val="ro-RO" w:eastAsia="ro-RO"/>
              </w:rPr>
              <w:t>Regiunea Nord-Est</w:t>
            </w:r>
          </w:p>
        </w:tc>
        <w:tc>
          <w:tcPr>
            <w:tcW w:w="833" w:type="dxa"/>
            <w:shd w:val="clear" w:color="auto" w:fill="auto"/>
            <w:noWrap/>
            <w:vAlign w:val="center"/>
          </w:tcPr>
          <w:p w14:paraId="729EE6C1" w14:textId="77777777" w:rsidR="00762301" w:rsidRPr="009323E3" w:rsidRDefault="00762301" w:rsidP="000934DA">
            <w:pPr>
              <w:jc w:val="center"/>
              <w:rPr>
                <w:rFonts w:cs="Arial"/>
                <w:b/>
                <w:sz w:val="20"/>
                <w:szCs w:val="20"/>
                <w:lang w:val="ro-RO" w:eastAsia="ro-RO"/>
              </w:rPr>
            </w:pPr>
            <w:r w:rsidRPr="009323E3">
              <w:rPr>
                <w:rFonts w:cs="Arial"/>
                <w:b/>
                <w:sz w:val="20"/>
                <w:szCs w:val="20"/>
                <w:lang w:val="ro-RO" w:eastAsia="ro-RO"/>
              </w:rPr>
              <w:t>57</w:t>
            </w:r>
          </w:p>
        </w:tc>
        <w:tc>
          <w:tcPr>
            <w:tcW w:w="706" w:type="dxa"/>
            <w:noWrap/>
            <w:vAlign w:val="center"/>
          </w:tcPr>
          <w:p w14:paraId="550760C4" w14:textId="77777777" w:rsidR="00762301" w:rsidRPr="009323E3" w:rsidRDefault="00762301" w:rsidP="000934DA">
            <w:pPr>
              <w:jc w:val="center"/>
              <w:rPr>
                <w:rFonts w:cs="Arial"/>
                <w:b/>
                <w:sz w:val="20"/>
                <w:szCs w:val="20"/>
                <w:lang w:val="ro-RO" w:eastAsia="ro-RO"/>
              </w:rPr>
            </w:pPr>
            <w:r w:rsidRPr="009323E3">
              <w:rPr>
                <w:rFonts w:cs="Arial"/>
                <w:b/>
                <w:sz w:val="20"/>
                <w:szCs w:val="20"/>
                <w:lang w:val="ro-RO" w:eastAsia="ro-RO"/>
              </w:rPr>
              <w:t>49</w:t>
            </w:r>
          </w:p>
        </w:tc>
        <w:tc>
          <w:tcPr>
            <w:tcW w:w="717" w:type="dxa"/>
            <w:shd w:val="clear" w:color="auto" w:fill="auto"/>
            <w:noWrap/>
            <w:vAlign w:val="center"/>
          </w:tcPr>
          <w:p w14:paraId="1718135A" w14:textId="77777777" w:rsidR="00762301" w:rsidRPr="009323E3" w:rsidRDefault="00762301" w:rsidP="000934DA">
            <w:pPr>
              <w:jc w:val="center"/>
              <w:rPr>
                <w:rFonts w:cs="Arial"/>
                <w:b/>
                <w:sz w:val="20"/>
                <w:szCs w:val="20"/>
                <w:lang w:val="ro-RO" w:eastAsia="ro-RO"/>
              </w:rPr>
            </w:pPr>
            <w:r w:rsidRPr="009323E3">
              <w:rPr>
                <w:rFonts w:cs="Arial"/>
                <w:b/>
                <w:sz w:val="20"/>
                <w:szCs w:val="20"/>
                <w:lang w:val="ro-RO" w:eastAsia="ro-RO"/>
              </w:rPr>
              <w:t>54</w:t>
            </w:r>
          </w:p>
        </w:tc>
        <w:tc>
          <w:tcPr>
            <w:tcW w:w="729" w:type="dxa"/>
            <w:shd w:val="clear" w:color="auto" w:fill="auto"/>
            <w:noWrap/>
            <w:vAlign w:val="center"/>
          </w:tcPr>
          <w:p w14:paraId="11AB1680" w14:textId="77777777" w:rsidR="00762301" w:rsidRPr="009323E3" w:rsidRDefault="00762301" w:rsidP="000934DA">
            <w:pPr>
              <w:jc w:val="center"/>
              <w:rPr>
                <w:rFonts w:cs="Arial"/>
                <w:b/>
                <w:sz w:val="20"/>
                <w:szCs w:val="20"/>
                <w:lang w:val="ro-RO" w:eastAsia="ro-RO"/>
              </w:rPr>
            </w:pPr>
            <w:r w:rsidRPr="009323E3">
              <w:rPr>
                <w:rFonts w:cs="Arial"/>
                <w:b/>
                <w:sz w:val="20"/>
                <w:szCs w:val="20"/>
                <w:lang w:val="ro-RO" w:eastAsia="ro-RO"/>
              </w:rPr>
              <w:t>58</w:t>
            </w:r>
          </w:p>
        </w:tc>
        <w:tc>
          <w:tcPr>
            <w:tcW w:w="706" w:type="dxa"/>
            <w:vAlign w:val="center"/>
          </w:tcPr>
          <w:p w14:paraId="6B8AE5D1" w14:textId="77777777" w:rsidR="00762301" w:rsidRPr="009323E3" w:rsidRDefault="00762301" w:rsidP="000934DA">
            <w:pPr>
              <w:jc w:val="center"/>
              <w:rPr>
                <w:rFonts w:cs="Arial"/>
                <w:b/>
                <w:sz w:val="20"/>
                <w:szCs w:val="20"/>
                <w:lang w:val="ro-RO" w:eastAsia="ro-RO"/>
              </w:rPr>
            </w:pPr>
            <w:r w:rsidRPr="009323E3">
              <w:rPr>
                <w:rFonts w:cs="Arial"/>
                <w:b/>
                <w:sz w:val="20"/>
                <w:szCs w:val="20"/>
                <w:lang w:val="ro-RO" w:eastAsia="ro-RO"/>
              </w:rPr>
              <w:t>60</w:t>
            </w:r>
          </w:p>
        </w:tc>
        <w:tc>
          <w:tcPr>
            <w:tcW w:w="1826" w:type="dxa"/>
            <w:shd w:val="clear" w:color="auto" w:fill="auto"/>
            <w:noWrap/>
            <w:vAlign w:val="center"/>
          </w:tcPr>
          <w:p w14:paraId="4A9F8168" w14:textId="77777777" w:rsidR="00762301" w:rsidRPr="009323E3" w:rsidRDefault="00762301" w:rsidP="000934DA">
            <w:pPr>
              <w:jc w:val="center"/>
              <w:rPr>
                <w:rFonts w:cs="Arial"/>
                <w:b/>
                <w:sz w:val="20"/>
                <w:szCs w:val="20"/>
                <w:lang w:val="ro-RO" w:eastAsia="ro-RO"/>
              </w:rPr>
            </w:pPr>
            <w:r w:rsidRPr="009323E3">
              <w:rPr>
                <w:rFonts w:cs="Arial"/>
                <w:b/>
                <w:sz w:val="20"/>
                <w:szCs w:val="20"/>
                <w:lang w:val="ro-RO" w:eastAsia="ro-RO"/>
              </w:rPr>
              <w:t>7,55</w:t>
            </w:r>
          </w:p>
        </w:tc>
      </w:tr>
      <w:tr w:rsidR="00762301" w:rsidRPr="009323E3" w14:paraId="6F4B74B9" w14:textId="77777777" w:rsidTr="000934DA">
        <w:trPr>
          <w:trHeight w:val="255"/>
          <w:jc w:val="center"/>
        </w:trPr>
        <w:tc>
          <w:tcPr>
            <w:tcW w:w="2920" w:type="dxa"/>
            <w:shd w:val="clear" w:color="auto" w:fill="auto"/>
            <w:vAlign w:val="center"/>
          </w:tcPr>
          <w:p w14:paraId="432D5B4D" w14:textId="77777777" w:rsidR="00762301" w:rsidRPr="009323E3" w:rsidRDefault="00762301" w:rsidP="000934DA">
            <w:pPr>
              <w:jc w:val="center"/>
              <w:rPr>
                <w:rFonts w:cs="Arial"/>
                <w:bCs/>
                <w:sz w:val="20"/>
                <w:szCs w:val="20"/>
                <w:lang w:val="ro-RO" w:eastAsia="ro-RO"/>
              </w:rPr>
            </w:pPr>
            <w:r w:rsidRPr="009323E3">
              <w:rPr>
                <w:rFonts w:cs="Arial"/>
                <w:bCs/>
                <w:sz w:val="20"/>
                <w:szCs w:val="20"/>
                <w:lang w:val="ro-RO" w:eastAsia="ro-RO"/>
              </w:rPr>
              <w:t>Bacău</w:t>
            </w:r>
          </w:p>
        </w:tc>
        <w:tc>
          <w:tcPr>
            <w:tcW w:w="833" w:type="dxa"/>
            <w:shd w:val="clear" w:color="auto" w:fill="auto"/>
            <w:noWrap/>
            <w:vAlign w:val="center"/>
          </w:tcPr>
          <w:p w14:paraId="3E145E95"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6</w:t>
            </w:r>
          </w:p>
        </w:tc>
        <w:tc>
          <w:tcPr>
            <w:tcW w:w="706" w:type="dxa"/>
            <w:noWrap/>
            <w:vAlign w:val="center"/>
          </w:tcPr>
          <w:p w14:paraId="2E7D4A27"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5</w:t>
            </w:r>
          </w:p>
        </w:tc>
        <w:tc>
          <w:tcPr>
            <w:tcW w:w="717" w:type="dxa"/>
            <w:shd w:val="clear" w:color="auto" w:fill="auto"/>
            <w:noWrap/>
            <w:vAlign w:val="center"/>
          </w:tcPr>
          <w:p w14:paraId="179293B6"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5</w:t>
            </w:r>
          </w:p>
        </w:tc>
        <w:tc>
          <w:tcPr>
            <w:tcW w:w="729" w:type="dxa"/>
            <w:shd w:val="clear" w:color="auto" w:fill="auto"/>
            <w:noWrap/>
            <w:vAlign w:val="center"/>
          </w:tcPr>
          <w:p w14:paraId="6D3962EA"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6</w:t>
            </w:r>
          </w:p>
        </w:tc>
        <w:tc>
          <w:tcPr>
            <w:tcW w:w="706" w:type="dxa"/>
            <w:vAlign w:val="center"/>
          </w:tcPr>
          <w:p w14:paraId="4D9494E2"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7</w:t>
            </w:r>
          </w:p>
        </w:tc>
        <w:tc>
          <w:tcPr>
            <w:tcW w:w="1826" w:type="dxa"/>
            <w:shd w:val="clear" w:color="auto" w:fill="auto"/>
            <w:noWrap/>
          </w:tcPr>
          <w:p w14:paraId="58206EE7"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11,67</w:t>
            </w:r>
          </w:p>
        </w:tc>
      </w:tr>
      <w:tr w:rsidR="00762301" w:rsidRPr="009323E3" w14:paraId="0C5F96A9" w14:textId="77777777" w:rsidTr="000934DA">
        <w:trPr>
          <w:trHeight w:val="155"/>
          <w:jc w:val="center"/>
        </w:trPr>
        <w:tc>
          <w:tcPr>
            <w:tcW w:w="2920" w:type="dxa"/>
            <w:shd w:val="clear" w:color="auto" w:fill="auto"/>
            <w:vAlign w:val="center"/>
          </w:tcPr>
          <w:p w14:paraId="3CC9D11F" w14:textId="77777777" w:rsidR="00762301" w:rsidRPr="009323E3" w:rsidRDefault="00762301" w:rsidP="000934DA">
            <w:pPr>
              <w:jc w:val="center"/>
              <w:rPr>
                <w:rFonts w:cs="Arial"/>
                <w:bCs/>
                <w:sz w:val="20"/>
                <w:szCs w:val="20"/>
                <w:lang w:val="ro-RO" w:eastAsia="ro-RO"/>
              </w:rPr>
            </w:pPr>
            <w:r w:rsidRPr="009323E3">
              <w:rPr>
                <w:rFonts w:cs="Arial"/>
                <w:bCs/>
                <w:sz w:val="20"/>
                <w:szCs w:val="20"/>
                <w:lang w:val="ro-RO" w:eastAsia="ro-RO"/>
              </w:rPr>
              <w:t>Botoșani</w:t>
            </w:r>
          </w:p>
        </w:tc>
        <w:tc>
          <w:tcPr>
            <w:tcW w:w="833" w:type="dxa"/>
            <w:shd w:val="clear" w:color="auto" w:fill="auto"/>
            <w:noWrap/>
            <w:vAlign w:val="center"/>
          </w:tcPr>
          <w:p w14:paraId="25686C1A"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2</w:t>
            </w:r>
          </w:p>
        </w:tc>
        <w:tc>
          <w:tcPr>
            <w:tcW w:w="706" w:type="dxa"/>
            <w:noWrap/>
            <w:vAlign w:val="center"/>
          </w:tcPr>
          <w:p w14:paraId="3207F31E"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1</w:t>
            </w:r>
          </w:p>
        </w:tc>
        <w:tc>
          <w:tcPr>
            <w:tcW w:w="717" w:type="dxa"/>
            <w:shd w:val="clear" w:color="auto" w:fill="auto"/>
            <w:noWrap/>
            <w:vAlign w:val="center"/>
          </w:tcPr>
          <w:p w14:paraId="76069F49"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1</w:t>
            </w:r>
          </w:p>
        </w:tc>
        <w:tc>
          <w:tcPr>
            <w:tcW w:w="729" w:type="dxa"/>
            <w:shd w:val="clear" w:color="auto" w:fill="auto"/>
            <w:noWrap/>
            <w:vAlign w:val="center"/>
          </w:tcPr>
          <w:p w14:paraId="7719A81B"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w:t>
            </w:r>
          </w:p>
        </w:tc>
        <w:tc>
          <w:tcPr>
            <w:tcW w:w="706" w:type="dxa"/>
            <w:vAlign w:val="center"/>
          </w:tcPr>
          <w:p w14:paraId="2E5305ED"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w:t>
            </w:r>
          </w:p>
        </w:tc>
        <w:tc>
          <w:tcPr>
            <w:tcW w:w="1826" w:type="dxa"/>
            <w:shd w:val="clear" w:color="auto" w:fill="auto"/>
            <w:noWrap/>
            <w:vAlign w:val="center"/>
          </w:tcPr>
          <w:p w14:paraId="42172126"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0</w:t>
            </w:r>
          </w:p>
        </w:tc>
      </w:tr>
      <w:tr w:rsidR="00762301" w:rsidRPr="009323E3" w14:paraId="203C68CC" w14:textId="77777777" w:rsidTr="000934DA">
        <w:trPr>
          <w:trHeight w:val="64"/>
          <w:jc w:val="center"/>
        </w:trPr>
        <w:tc>
          <w:tcPr>
            <w:tcW w:w="2920" w:type="dxa"/>
            <w:shd w:val="clear" w:color="auto" w:fill="auto"/>
            <w:vAlign w:val="center"/>
          </w:tcPr>
          <w:p w14:paraId="4A237B6E" w14:textId="77777777" w:rsidR="00762301" w:rsidRPr="009323E3" w:rsidRDefault="00762301" w:rsidP="000934DA">
            <w:pPr>
              <w:jc w:val="center"/>
              <w:rPr>
                <w:rFonts w:cs="Arial"/>
                <w:bCs/>
                <w:sz w:val="20"/>
                <w:szCs w:val="20"/>
                <w:lang w:val="ro-RO" w:eastAsia="ro-RO"/>
              </w:rPr>
            </w:pPr>
            <w:r w:rsidRPr="009323E3">
              <w:rPr>
                <w:rFonts w:cs="Arial"/>
                <w:bCs/>
                <w:sz w:val="20"/>
                <w:szCs w:val="20"/>
                <w:lang w:val="ro-RO" w:eastAsia="ro-RO"/>
              </w:rPr>
              <w:t>Iași</w:t>
            </w:r>
          </w:p>
        </w:tc>
        <w:tc>
          <w:tcPr>
            <w:tcW w:w="833" w:type="dxa"/>
            <w:shd w:val="clear" w:color="auto" w:fill="auto"/>
            <w:noWrap/>
            <w:vAlign w:val="center"/>
          </w:tcPr>
          <w:p w14:paraId="4E4300FA"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36</w:t>
            </w:r>
          </w:p>
        </w:tc>
        <w:tc>
          <w:tcPr>
            <w:tcW w:w="706" w:type="dxa"/>
            <w:noWrap/>
            <w:vAlign w:val="center"/>
          </w:tcPr>
          <w:p w14:paraId="7B8964BD"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34</w:t>
            </w:r>
          </w:p>
        </w:tc>
        <w:tc>
          <w:tcPr>
            <w:tcW w:w="717" w:type="dxa"/>
            <w:shd w:val="clear" w:color="auto" w:fill="auto"/>
            <w:noWrap/>
            <w:vAlign w:val="center"/>
          </w:tcPr>
          <w:p w14:paraId="60EA9268"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36</w:t>
            </w:r>
          </w:p>
        </w:tc>
        <w:tc>
          <w:tcPr>
            <w:tcW w:w="729" w:type="dxa"/>
            <w:shd w:val="clear" w:color="auto" w:fill="auto"/>
            <w:noWrap/>
            <w:vAlign w:val="center"/>
          </w:tcPr>
          <w:p w14:paraId="21FF816A"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41</w:t>
            </w:r>
          </w:p>
        </w:tc>
        <w:tc>
          <w:tcPr>
            <w:tcW w:w="706" w:type="dxa"/>
            <w:vAlign w:val="center"/>
          </w:tcPr>
          <w:p w14:paraId="62148CFB"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40</w:t>
            </w:r>
          </w:p>
        </w:tc>
        <w:tc>
          <w:tcPr>
            <w:tcW w:w="1826" w:type="dxa"/>
            <w:shd w:val="clear" w:color="auto" w:fill="auto"/>
            <w:noWrap/>
          </w:tcPr>
          <w:p w14:paraId="49717258"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66,67</w:t>
            </w:r>
          </w:p>
        </w:tc>
      </w:tr>
      <w:tr w:rsidR="00762301" w:rsidRPr="009323E3" w14:paraId="0C654D55" w14:textId="77777777" w:rsidTr="000934DA">
        <w:trPr>
          <w:trHeight w:val="64"/>
          <w:jc w:val="center"/>
        </w:trPr>
        <w:tc>
          <w:tcPr>
            <w:tcW w:w="2920" w:type="dxa"/>
            <w:shd w:val="clear" w:color="auto" w:fill="auto"/>
            <w:vAlign w:val="center"/>
          </w:tcPr>
          <w:p w14:paraId="488D10E2" w14:textId="77777777" w:rsidR="00762301" w:rsidRPr="009323E3" w:rsidRDefault="00762301" w:rsidP="000934DA">
            <w:pPr>
              <w:jc w:val="center"/>
              <w:rPr>
                <w:rFonts w:cs="Arial"/>
                <w:bCs/>
                <w:sz w:val="20"/>
                <w:szCs w:val="20"/>
                <w:lang w:val="ro-RO" w:eastAsia="ro-RO"/>
              </w:rPr>
            </w:pPr>
            <w:r w:rsidRPr="009323E3">
              <w:rPr>
                <w:rFonts w:cs="Arial"/>
                <w:bCs/>
                <w:sz w:val="20"/>
                <w:szCs w:val="20"/>
                <w:lang w:val="ro-RO" w:eastAsia="ro-RO"/>
              </w:rPr>
              <w:t>Neamț</w:t>
            </w:r>
          </w:p>
        </w:tc>
        <w:tc>
          <w:tcPr>
            <w:tcW w:w="833" w:type="dxa"/>
            <w:shd w:val="clear" w:color="auto" w:fill="auto"/>
            <w:noWrap/>
            <w:vAlign w:val="center"/>
          </w:tcPr>
          <w:p w14:paraId="66CD7F79"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8</w:t>
            </w:r>
          </w:p>
        </w:tc>
        <w:tc>
          <w:tcPr>
            <w:tcW w:w="706" w:type="dxa"/>
            <w:noWrap/>
            <w:vAlign w:val="center"/>
          </w:tcPr>
          <w:p w14:paraId="74A028D5"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6</w:t>
            </w:r>
          </w:p>
        </w:tc>
        <w:tc>
          <w:tcPr>
            <w:tcW w:w="717" w:type="dxa"/>
            <w:shd w:val="clear" w:color="auto" w:fill="auto"/>
            <w:noWrap/>
            <w:vAlign w:val="center"/>
          </w:tcPr>
          <w:p w14:paraId="3F4B7874"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7</w:t>
            </w:r>
          </w:p>
        </w:tc>
        <w:tc>
          <w:tcPr>
            <w:tcW w:w="729" w:type="dxa"/>
            <w:shd w:val="clear" w:color="auto" w:fill="auto"/>
            <w:noWrap/>
            <w:vAlign w:val="center"/>
          </w:tcPr>
          <w:p w14:paraId="4D58C465"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6</w:t>
            </w:r>
          </w:p>
        </w:tc>
        <w:tc>
          <w:tcPr>
            <w:tcW w:w="706" w:type="dxa"/>
            <w:vAlign w:val="center"/>
          </w:tcPr>
          <w:p w14:paraId="617330C1"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7</w:t>
            </w:r>
          </w:p>
        </w:tc>
        <w:tc>
          <w:tcPr>
            <w:tcW w:w="1826" w:type="dxa"/>
            <w:shd w:val="clear" w:color="auto" w:fill="auto"/>
            <w:noWrap/>
          </w:tcPr>
          <w:p w14:paraId="1B2242B1"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11,67</w:t>
            </w:r>
          </w:p>
        </w:tc>
      </w:tr>
      <w:tr w:rsidR="00762301" w:rsidRPr="009323E3" w14:paraId="2A4D55A3" w14:textId="77777777" w:rsidTr="000934DA">
        <w:trPr>
          <w:trHeight w:val="255"/>
          <w:jc w:val="center"/>
        </w:trPr>
        <w:tc>
          <w:tcPr>
            <w:tcW w:w="2920" w:type="dxa"/>
            <w:shd w:val="clear" w:color="auto" w:fill="auto"/>
            <w:vAlign w:val="center"/>
          </w:tcPr>
          <w:p w14:paraId="25545EDE" w14:textId="77777777" w:rsidR="00762301" w:rsidRPr="009323E3" w:rsidRDefault="00762301" w:rsidP="000934DA">
            <w:pPr>
              <w:jc w:val="center"/>
              <w:rPr>
                <w:rFonts w:cs="Arial"/>
                <w:bCs/>
                <w:sz w:val="20"/>
                <w:szCs w:val="20"/>
                <w:lang w:val="ro-RO" w:eastAsia="ro-RO"/>
              </w:rPr>
            </w:pPr>
            <w:r w:rsidRPr="009323E3">
              <w:rPr>
                <w:rFonts w:cs="Arial"/>
                <w:bCs/>
                <w:sz w:val="20"/>
                <w:szCs w:val="20"/>
                <w:lang w:val="ro-RO" w:eastAsia="ro-RO"/>
              </w:rPr>
              <w:t>Suceava</w:t>
            </w:r>
          </w:p>
        </w:tc>
        <w:tc>
          <w:tcPr>
            <w:tcW w:w="833" w:type="dxa"/>
            <w:shd w:val="clear" w:color="auto" w:fill="auto"/>
            <w:noWrap/>
            <w:vAlign w:val="center"/>
          </w:tcPr>
          <w:p w14:paraId="30C82BD6"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4</w:t>
            </w:r>
          </w:p>
        </w:tc>
        <w:tc>
          <w:tcPr>
            <w:tcW w:w="706" w:type="dxa"/>
            <w:noWrap/>
            <w:vAlign w:val="center"/>
          </w:tcPr>
          <w:p w14:paraId="0A468BA2"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3</w:t>
            </w:r>
          </w:p>
        </w:tc>
        <w:tc>
          <w:tcPr>
            <w:tcW w:w="717" w:type="dxa"/>
            <w:shd w:val="clear" w:color="auto" w:fill="auto"/>
            <w:noWrap/>
            <w:vAlign w:val="center"/>
          </w:tcPr>
          <w:p w14:paraId="4F6785FD"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4</w:t>
            </w:r>
          </w:p>
        </w:tc>
        <w:tc>
          <w:tcPr>
            <w:tcW w:w="729" w:type="dxa"/>
            <w:shd w:val="clear" w:color="auto" w:fill="auto"/>
            <w:noWrap/>
            <w:vAlign w:val="center"/>
          </w:tcPr>
          <w:p w14:paraId="518C2755"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3</w:t>
            </w:r>
          </w:p>
        </w:tc>
        <w:tc>
          <w:tcPr>
            <w:tcW w:w="706" w:type="dxa"/>
            <w:vAlign w:val="center"/>
          </w:tcPr>
          <w:p w14:paraId="08CDBB5A"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4</w:t>
            </w:r>
          </w:p>
        </w:tc>
        <w:tc>
          <w:tcPr>
            <w:tcW w:w="1826" w:type="dxa"/>
            <w:shd w:val="clear" w:color="auto" w:fill="auto"/>
            <w:noWrap/>
          </w:tcPr>
          <w:p w14:paraId="57992C82"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6,67</w:t>
            </w:r>
          </w:p>
        </w:tc>
      </w:tr>
      <w:tr w:rsidR="00762301" w:rsidRPr="009323E3" w14:paraId="68820000" w14:textId="77777777" w:rsidTr="000934DA">
        <w:trPr>
          <w:trHeight w:val="64"/>
          <w:jc w:val="center"/>
        </w:trPr>
        <w:tc>
          <w:tcPr>
            <w:tcW w:w="2920" w:type="dxa"/>
            <w:shd w:val="clear" w:color="auto" w:fill="auto"/>
            <w:vAlign w:val="center"/>
          </w:tcPr>
          <w:p w14:paraId="73DB22F5" w14:textId="77777777" w:rsidR="00762301" w:rsidRPr="009323E3" w:rsidRDefault="00762301" w:rsidP="000934DA">
            <w:pPr>
              <w:jc w:val="center"/>
              <w:rPr>
                <w:rFonts w:cs="Arial"/>
                <w:bCs/>
                <w:sz w:val="20"/>
                <w:szCs w:val="20"/>
                <w:lang w:val="ro-RO" w:eastAsia="ro-RO"/>
              </w:rPr>
            </w:pPr>
            <w:r w:rsidRPr="009323E3">
              <w:rPr>
                <w:rFonts w:cs="Arial"/>
                <w:bCs/>
                <w:sz w:val="20"/>
                <w:szCs w:val="20"/>
                <w:lang w:val="ro-RO" w:eastAsia="ro-RO"/>
              </w:rPr>
              <w:t>Vaslui</w:t>
            </w:r>
          </w:p>
        </w:tc>
        <w:tc>
          <w:tcPr>
            <w:tcW w:w="833" w:type="dxa"/>
            <w:shd w:val="clear" w:color="auto" w:fill="auto"/>
            <w:noWrap/>
            <w:vAlign w:val="center"/>
          </w:tcPr>
          <w:p w14:paraId="38D8FB8D"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1</w:t>
            </w:r>
          </w:p>
        </w:tc>
        <w:tc>
          <w:tcPr>
            <w:tcW w:w="706" w:type="dxa"/>
            <w:noWrap/>
            <w:vAlign w:val="center"/>
          </w:tcPr>
          <w:p w14:paraId="77373573"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0</w:t>
            </w:r>
          </w:p>
        </w:tc>
        <w:tc>
          <w:tcPr>
            <w:tcW w:w="717" w:type="dxa"/>
            <w:shd w:val="clear" w:color="auto" w:fill="auto"/>
            <w:noWrap/>
            <w:vAlign w:val="center"/>
          </w:tcPr>
          <w:p w14:paraId="1C0A65D4"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1</w:t>
            </w:r>
          </w:p>
        </w:tc>
        <w:tc>
          <w:tcPr>
            <w:tcW w:w="729" w:type="dxa"/>
            <w:shd w:val="clear" w:color="auto" w:fill="auto"/>
            <w:noWrap/>
            <w:vAlign w:val="center"/>
          </w:tcPr>
          <w:p w14:paraId="55F142F7"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2</w:t>
            </w:r>
          </w:p>
        </w:tc>
        <w:tc>
          <w:tcPr>
            <w:tcW w:w="706" w:type="dxa"/>
            <w:vAlign w:val="center"/>
          </w:tcPr>
          <w:p w14:paraId="23A2EC7A"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2</w:t>
            </w:r>
          </w:p>
        </w:tc>
        <w:tc>
          <w:tcPr>
            <w:tcW w:w="1826" w:type="dxa"/>
            <w:shd w:val="clear" w:color="auto" w:fill="auto"/>
            <w:noWrap/>
          </w:tcPr>
          <w:p w14:paraId="3C56C9A1"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3,33</w:t>
            </w:r>
          </w:p>
        </w:tc>
      </w:tr>
      <w:tr w:rsidR="00762301" w:rsidRPr="009323E3" w14:paraId="10FC9633" w14:textId="77777777" w:rsidTr="000934DA">
        <w:trPr>
          <w:trHeight w:val="255"/>
          <w:jc w:val="center"/>
        </w:trPr>
        <w:tc>
          <w:tcPr>
            <w:tcW w:w="2920" w:type="dxa"/>
            <w:shd w:val="clear" w:color="auto" w:fill="auto"/>
            <w:vAlign w:val="center"/>
          </w:tcPr>
          <w:p w14:paraId="5E46EA06" w14:textId="77777777" w:rsidR="00762301" w:rsidRPr="009323E3" w:rsidRDefault="00762301" w:rsidP="000934DA">
            <w:pPr>
              <w:jc w:val="center"/>
              <w:rPr>
                <w:rFonts w:cs="Arial"/>
                <w:b/>
                <w:bCs/>
                <w:sz w:val="20"/>
                <w:szCs w:val="20"/>
                <w:lang w:val="ro-RO" w:eastAsia="ro-RO"/>
              </w:rPr>
            </w:pPr>
            <w:r w:rsidRPr="009323E3">
              <w:rPr>
                <w:rFonts w:cs="Arial"/>
                <w:b/>
                <w:bCs/>
                <w:sz w:val="20"/>
                <w:szCs w:val="20"/>
                <w:lang w:val="ro-RO" w:eastAsia="ro-RO"/>
              </w:rPr>
              <w:t>Regiunea SUD-EST</w:t>
            </w:r>
          </w:p>
        </w:tc>
        <w:tc>
          <w:tcPr>
            <w:tcW w:w="833" w:type="dxa"/>
            <w:shd w:val="clear" w:color="auto" w:fill="auto"/>
            <w:noWrap/>
            <w:vAlign w:val="center"/>
          </w:tcPr>
          <w:p w14:paraId="618CC2D7"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33</w:t>
            </w:r>
          </w:p>
        </w:tc>
        <w:tc>
          <w:tcPr>
            <w:tcW w:w="706" w:type="dxa"/>
            <w:noWrap/>
            <w:vAlign w:val="center"/>
          </w:tcPr>
          <w:p w14:paraId="701BAA10"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30</w:t>
            </w:r>
          </w:p>
        </w:tc>
        <w:tc>
          <w:tcPr>
            <w:tcW w:w="717" w:type="dxa"/>
            <w:shd w:val="clear" w:color="auto" w:fill="auto"/>
            <w:noWrap/>
            <w:vAlign w:val="center"/>
          </w:tcPr>
          <w:p w14:paraId="70582098"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26</w:t>
            </w:r>
          </w:p>
        </w:tc>
        <w:tc>
          <w:tcPr>
            <w:tcW w:w="729" w:type="dxa"/>
            <w:shd w:val="clear" w:color="auto" w:fill="auto"/>
            <w:noWrap/>
            <w:vAlign w:val="center"/>
          </w:tcPr>
          <w:p w14:paraId="7FE75FED"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26</w:t>
            </w:r>
          </w:p>
        </w:tc>
        <w:tc>
          <w:tcPr>
            <w:tcW w:w="706" w:type="dxa"/>
            <w:vAlign w:val="center"/>
          </w:tcPr>
          <w:p w14:paraId="6A57F8E9"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26</w:t>
            </w:r>
          </w:p>
        </w:tc>
        <w:tc>
          <w:tcPr>
            <w:tcW w:w="1826" w:type="dxa"/>
            <w:shd w:val="clear" w:color="auto" w:fill="auto"/>
            <w:noWrap/>
            <w:vAlign w:val="center"/>
          </w:tcPr>
          <w:p w14:paraId="4BF4FF8D"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3,27</w:t>
            </w:r>
          </w:p>
        </w:tc>
      </w:tr>
      <w:tr w:rsidR="00762301" w:rsidRPr="009323E3" w14:paraId="27BD6BCB" w14:textId="77777777" w:rsidTr="000934DA">
        <w:trPr>
          <w:trHeight w:val="64"/>
          <w:jc w:val="center"/>
        </w:trPr>
        <w:tc>
          <w:tcPr>
            <w:tcW w:w="2920" w:type="dxa"/>
            <w:shd w:val="clear" w:color="auto" w:fill="auto"/>
            <w:vAlign w:val="center"/>
          </w:tcPr>
          <w:p w14:paraId="451ACB10" w14:textId="77777777" w:rsidR="00762301" w:rsidRPr="009323E3" w:rsidRDefault="00762301" w:rsidP="000934DA">
            <w:pPr>
              <w:jc w:val="center"/>
              <w:rPr>
                <w:rFonts w:cs="Arial"/>
                <w:b/>
                <w:bCs/>
                <w:sz w:val="20"/>
                <w:szCs w:val="20"/>
                <w:lang w:val="ro-RO" w:eastAsia="ro-RO"/>
              </w:rPr>
            </w:pPr>
            <w:r w:rsidRPr="009323E3">
              <w:rPr>
                <w:rFonts w:cs="Arial"/>
                <w:b/>
                <w:bCs/>
                <w:sz w:val="20"/>
                <w:szCs w:val="20"/>
                <w:lang w:val="ro-RO" w:eastAsia="ro-RO"/>
              </w:rPr>
              <w:t>Regiunea SUD-MUNTENIA</w:t>
            </w:r>
          </w:p>
        </w:tc>
        <w:tc>
          <w:tcPr>
            <w:tcW w:w="833" w:type="dxa"/>
            <w:shd w:val="clear" w:color="auto" w:fill="auto"/>
            <w:noWrap/>
            <w:vAlign w:val="center"/>
          </w:tcPr>
          <w:p w14:paraId="2FED08EB"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50</w:t>
            </w:r>
          </w:p>
        </w:tc>
        <w:tc>
          <w:tcPr>
            <w:tcW w:w="706" w:type="dxa"/>
            <w:noWrap/>
            <w:vAlign w:val="center"/>
          </w:tcPr>
          <w:p w14:paraId="337BECA0"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47</w:t>
            </w:r>
          </w:p>
        </w:tc>
        <w:tc>
          <w:tcPr>
            <w:tcW w:w="717" w:type="dxa"/>
            <w:shd w:val="clear" w:color="auto" w:fill="auto"/>
            <w:noWrap/>
            <w:vAlign w:val="center"/>
          </w:tcPr>
          <w:p w14:paraId="34317404"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51</w:t>
            </w:r>
          </w:p>
        </w:tc>
        <w:tc>
          <w:tcPr>
            <w:tcW w:w="729" w:type="dxa"/>
            <w:shd w:val="clear" w:color="auto" w:fill="auto"/>
            <w:noWrap/>
            <w:vAlign w:val="center"/>
          </w:tcPr>
          <w:p w14:paraId="683C98A4"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56</w:t>
            </w:r>
          </w:p>
        </w:tc>
        <w:tc>
          <w:tcPr>
            <w:tcW w:w="706" w:type="dxa"/>
            <w:vAlign w:val="center"/>
          </w:tcPr>
          <w:p w14:paraId="77B8A796"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61</w:t>
            </w:r>
          </w:p>
        </w:tc>
        <w:tc>
          <w:tcPr>
            <w:tcW w:w="1826" w:type="dxa"/>
            <w:shd w:val="clear" w:color="auto" w:fill="auto"/>
            <w:noWrap/>
            <w:vAlign w:val="center"/>
          </w:tcPr>
          <w:p w14:paraId="020227CC"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7,67</w:t>
            </w:r>
          </w:p>
        </w:tc>
      </w:tr>
      <w:tr w:rsidR="00762301" w:rsidRPr="009323E3" w14:paraId="13FC1F1F" w14:textId="77777777" w:rsidTr="000934DA">
        <w:trPr>
          <w:trHeight w:val="64"/>
          <w:jc w:val="center"/>
        </w:trPr>
        <w:tc>
          <w:tcPr>
            <w:tcW w:w="2920" w:type="dxa"/>
            <w:shd w:val="clear" w:color="auto" w:fill="auto"/>
            <w:vAlign w:val="center"/>
          </w:tcPr>
          <w:p w14:paraId="28DD0472" w14:textId="77777777" w:rsidR="00762301" w:rsidRPr="009323E3" w:rsidRDefault="00762301" w:rsidP="000934DA">
            <w:pPr>
              <w:jc w:val="center"/>
              <w:rPr>
                <w:rFonts w:cs="Arial"/>
                <w:b/>
                <w:bCs/>
                <w:sz w:val="20"/>
                <w:szCs w:val="20"/>
                <w:lang w:val="ro-RO" w:eastAsia="ro-RO"/>
              </w:rPr>
            </w:pPr>
            <w:r w:rsidRPr="009323E3">
              <w:rPr>
                <w:rFonts w:cs="Arial"/>
                <w:b/>
                <w:bCs/>
                <w:sz w:val="20"/>
                <w:szCs w:val="20"/>
                <w:lang w:val="ro-RO" w:eastAsia="ro-RO"/>
              </w:rPr>
              <w:t>Regiunea BUCUREȘTI - ILFOV</w:t>
            </w:r>
          </w:p>
        </w:tc>
        <w:tc>
          <w:tcPr>
            <w:tcW w:w="833" w:type="dxa"/>
            <w:shd w:val="clear" w:color="auto" w:fill="auto"/>
            <w:noWrap/>
            <w:vAlign w:val="center"/>
          </w:tcPr>
          <w:p w14:paraId="42004EA6"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441</w:t>
            </w:r>
          </w:p>
        </w:tc>
        <w:tc>
          <w:tcPr>
            <w:tcW w:w="706" w:type="dxa"/>
            <w:noWrap/>
            <w:vAlign w:val="center"/>
          </w:tcPr>
          <w:p w14:paraId="20D609DA"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400</w:t>
            </w:r>
          </w:p>
        </w:tc>
        <w:tc>
          <w:tcPr>
            <w:tcW w:w="717" w:type="dxa"/>
            <w:shd w:val="clear" w:color="auto" w:fill="auto"/>
            <w:noWrap/>
            <w:vAlign w:val="center"/>
          </w:tcPr>
          <w:p w14:paraId="4E44B7FA"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399</w:t>
            </w:r>
          </w:p>
        </w:tc>
        <w:tc>
          <w:tcPr>
            <w:tcW w:w="729" w:type="dxa"/>
            <w:shd w:val="clear" w:color="auto" w:fill="auto"/>
            <w:noWrap/>
            <w:vAlign w:val="center"/>
          </w:tcPr>
          <w:p w14:paraId="3D52CC1C"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411</w:t>
            </w:r>
          </w:p>
        </w:tc>
        <w:tc>
          <w:tcPr>
            <w:tcW w:w="706" w:type="dxa"/>
            <w:vAlign w:val="center"/>
          </w:tcPr>
          <w:p w14:paraId="2C6D234B"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423</w:t>
            </w:r>
          </w:p>
        </w:tc>
        <w:tc>
          <w:tcPr>
            <w:tcW w:w="1826" w:type="dxa"/>
            <w:shd w:val="clear" w:color="auto" w:fill="auto"/>
            <w:noWrap/>
            <w:vAlign w:val="center"/>
          </w:tcPr>
          <w:p w14:paraId="71EFB4E8"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53,21</w:t>
            </w:r>
          </w:p>
        </w:tc>
      </w:tr>
      <w:tr w:rsidR="00762301" w:rsidRPr="009323E3" w14:paraId="1048D6E6" w14:textId="77777777" w:rsidTr="000934DA">
        <w:trPr>
          <w:trHeight w:val="64"/>
          <w:jc w:val="center"/>
        </w:trPr>
        <w:tc>
          <w:tcPr>
            <w:tcW w:w="2920" w:type="dxa"/>
            <w:shd w:val="clear" w:color="auto" w:fill="auto"/>
            <w:vAlign w:val="center"/>
          </w:tcPr>
          <w:p w14:paraId="4A429F09" w14:textId="77777777" w:rsidR="00762301" w:rsidRPr="009323E3" w:rsidRDefault="00762301" w:rsidP="000934DA">
            <w:pPr>
              <w:jc w:val="center"/>
              <w:rPr>
                <w:rFonts w:cs="Arial"/>
                <w:b/>
                <w:bCs/>
                <w:sz w:val="20"/>
                <w:szCs w:val="20"/>
                <w:lang w:val="ro-RO" w:eastAsia="ro-RO"/>
              </w:rPr>
            </w:pPr>
            <w:r w:rsidRPr="009323E3">
              <w:rPr>
                <w:rFonts w:cs="Arial"/>
                <w:b/>
                <w:bCs/>
                <w:sz w:val="20"/>
                <w:szCs w:val="20"/>
                <w:lang w:val="ro-RO" w:eastAsia="ro-RO"/>
              </w:rPr>
              <w:t>Regiunea SUD-VEST OLTENIA</w:t>
            </w:r>
          </w:p>
        </w:tc>
        <w:tc>
          <w:tcPr>
            <w:tcW w:w="833" w:type="dxa"/>
            <w:shd w:val="clear" w:color="auto" w:fill="auto"/>
            <w:noWrap/>
            <w:vAlign w:val="center"/>
          </w:tcPr>
          <w:p w14:paraId="78DBEDA3"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32</w:t>
            </w:r>
          </w:p>
        </w:tc>
        <w:tc>
          <w:tcPr>
            <w:tcW w:w="706" w:type="dxa"/>
            <w:noWrap/>
            <w:vAlign w:val="center"/>
          </w:tcPr>
          <w:p w14:paraId="28389076"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26</w:t>
            </w:r>
          </w:p>
        </w:tc>
        <w:tc>
          <w:tcPr>
            <w:tcW w:w="717" w:type="dxa"/>
            <w:shd w:val="clear" w:color="auto" w:fill="auto"/>
            <w:noWrap/>
            <w:vAlign w:val="center"/>
          </w:tcPr>
          <w:p w14:paraId="1D0AB74A"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22</w:t>
            </w:r>
          </w:p>
        </w:tc>
        <w:tc>
          <w:tcPr>
            <w:tcW w:w="729" w:type="dxa"/>
            <w:shd w:val="clear" w:color="auto" w:fill="auto"/>
            <w:noWrap/>
            <w:vAlign w:val="center"/>
          </w:tcPr>
          <w:p w14:paraId="3F26631B"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25</w:t>
            </w:r>
          </w:p>
        </w:tc>
        <w:tc>
          <w:tcPr>
            <w:tcW w:w="706" w:type="dxa"/>
            <w:vAlign w:val="center"/>
          </w:tcPr>
          <w:p w14:paraId="3EB4D8C0"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27</w:t>
            </w:r>
          </w:p>
        </w:tc>
        <w:tc>
          <w:tcPr>
            <w:tcW w:w="1826" w:type="dxa"/>
            <w:shd w:val="clear" w:color="auto" w:fill="auto"/>
            <w:noWrap/>
            <w:vAlign w:val="center"/>
          </w:tcPr>
          <w:p w14:paraId="3AEC24B4"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3,40</w:t>
            </w:r>
          </w:p>
        </w:tc>
      </w:tr>
      <w:tr w:rsidR="00762301" w:rsidRPr="009323E3" w14:paraId="78682878" w14:textId="77777777" w:rsidTr="000934DA">
        <w:trPr>
          <w:trHeight w:val="64"/>
          <w:jc w:val="center"/>
        </w:trPr>
        <w:tc>
          <w:tcPr>
            <w:tcW w:w="2920" w:type="dxa"/>
            <w:shd w:val="clear" w:color="auto" w:fill="auto"/>
            <w:vAlign w:val="center"/>
          </w:tcPr>
          <w:p w14:paraId="5568F04C" w14:textId="77777777" w:rsidR="00762301" w:rsidRPr="009323E3" w:rsidRDefault="00762301" w:rsidP="000934DA">
            <w:pPr>
              <w:jc w:val="center"/>
              <w:rPr>
                <w:rFonts w:cs="Arial"/>
                <w:b/>
                <w:bCs/>
                <w:sz w:val="20"/>
                <w:szCs w:val="20"/>
                <w:lang w:val="ro-RO" w:eastAsia="ro-RO"/>
              </w:rPr>
            </w:pPr>
            <w:r w:rsidRPr="009323E3">
              <w:rPr>
                <w:rFonts w:cs="Arial"/>
                <w:b/>
                <w:bCs/>
                <w:sz w:val="20"/>
                <w:szCs w:val="20"/>
                <w:lang w:val="ro-RO" w:eastAsia="ro-RO"/>
              </w:rPr>
              <w:t>Regiunea VEST</w:t>
            </w:r>
          </w:p>
        </w:tc>
        <w:tc>
          <w:tcPr>
            <w:tcW w:w="833" w:type="dxa"/>
            <w:shd w:val="clear" w:color="auto" w:fill="auto"/>
            <w:noWrap/>
            <w:vAlign w:val="center"/>
          </w:tcPr>
          <w:p w14:paraId="35D77D09"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53</w:t>
            </w:r>
          </w:p>
        </w:tc>
        <w:tc>
          <w:tcPr>
            <w:tcW w:w="706" w:type="dxa"/>
            <w:shd w:val="clear" w:color="auto" w:fill="auto"/>
            <w:noWrap/>
            <w:vAlign w:val="center"/>
          </w:tcPr>
          <w:p w14:paraId="26E48B8D"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45</w:t>
            </w:r>
          </w:p>
        </w:tc>
        <w:tc>
          <w:tcPr>
            <w:tcW w:w="717" w:type="dxa"/>
            <w:shd w:val="clear" w:color="auto" w:fill="auto"/>
            <w:noWrap/>
            <w:vAlign w:val="center"/>
          </w:tcPr>
          <w:p w14:paraId="28CA6C6D"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45</w:t>
            </w:r>
          </w:p>
        </w:tc>
        <w:tc>
          <w:tcPr>
            <w:tcW w:w="729" w:type="dxa"/>
            <w:shd w:val="clear" w:color="auto" w:fill="auto"/>
            <w:noWrap/>
            <w:vAlign w:val="center"/>
          </w:tcPr>
          <w:p w14:paraId="78AE6105"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52</w:t>
            </w:r>
          </w:p>
        </w:tc>
        <w:tc>
          <w:tcPr>
            <w:tcW w:w="706" w:type="dxa"/>
            <w:shd w:val="clear" w:color="auto" w:fill="auto"/>
            <w:vAlign w:val="center"/>
          </w:tcPr>
          <w:p w14:paraId="54CCEB56"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55</w:t>
            </w:r>
          </w:p>
        </w:tc>
        <w:tc>
          <w:tcPr>
            <w:tcW w:w="1826" w:type="dxa"/>
            <w:shd w:val="clear" w:color="auto" w:fill="auto"/>
            <w:noWrap/>
            <w:vAlign w:val="center"/>
          </w:tcPr>
          <w:p w14:paraId="546D1915"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6,92</w:t>
            </w:r>
          </w:p>
        </w:tc>
      </w:tr>
    </w:tbl>
    <w:p w14:paraId="4EE58EBC" w14:textId="77777777" w:rsidR="00762301" w:rsidRPr="009323E3" w:rsidRDefault="00762301" w:rsidP="00762301">
      <w:pPr>
        <w:jc w:val="center"/>
        <w:rPr>
          <w:rFonts w:cs="Arial"/>
          <w:b/>
          <w:iCs/>
          <w:sz w:val="20"/>
          <w:szCs w:val="20"/>
          <w:lang w:val="ro-RO" w:eastAsia="ro-RO"/>
        </w:rPr>
      </w:pPr>
      <w:r w:rsidRPr="009323E3">
        <w:rPr>
          <w:rFonts w:cs="Arial"/>
          <w:b/>
          <w:iCs/>
          <w:sz w:val="20"/>
          <w:szCs w:val="20"/>
          <w:lang w:val="ro-RO" w:eastAsia="ro-RO"/>
        </w:rPr>
        <w:t xml:space="preserve">Numărul de unităţi CDI pe regiuni de dezvoltare și detaliat pe judeţele Regiunii Nord-Est, </w:t>
      </w:r>
    </w:p>
    <w:p w14:paraId="57A1A7F9" w14:textId="77777777" w:rsidR="00762301" w:rsidRPr="009323E3" w:rsidRDefault="00762301" w:rsidP="00762301">
      <w:pPr>
        <w:jc w:val="center"/>
        <w:rPr>
          <w:rFonts w:cs="Arial"/>
          <w:b/>
          <w:iCs/>
          <w:sz w:val="20"/>
          <w:szCs w:val="20"/>
          <w:lang w:val="ro-RO" w:eastAsia="ro-RO"/>
        </w:rPr>
      </w:pPr>
      <w:r w:rsidRPr="009323E3">
        <w:rPr>
          <w:rFonts w:cs="Arial"/>
          <w:b/>
          <w:iCs/>
          <w:sz w:val="20"/>
          <w:szCs w:val="20"/>
          <w:lang w:val="ro-RO" w:eastAsia="ro-RO"/>
        </w:rPr>
        <w:t>în perioada 2010-2014</w:t>
      </w:r>
    </w:p>
    <w:p w14:paraId="6FB5E7F3" w14:textId="77777777" w:rsidR="00762301" w:rsidRPr="009323E3" w:rsidRDefault="00762301" w:rsidP="00762301">
      <w:pPr>
        <w:jc w:val="center"/>
        <w:rPr>
          <w:rFonts w:cs="Arial"/>
          <w:iCs/>
          <w:sz w:val="20"/>
          <w:szCs w:val="20"/>
          <w:lang w:val="ro-RO" w:eastAsia="ro-RO"/>
        </w:rPr>
      </w:pPr>
      <w:r w:rsidRPr="009323E3">
        <w:rPr>
          <w:rFonts w:cs="Arial"/>
          <w:iCs/>
          <w:sz w:val="20"/>
          <w:szCs w:val="20"/>
          <w:lang w:val="ro-RO" w:eastAsia="ro-RO"/>
        </w:rPr>
        <w:t>Sursa: INS, Tempo Online, 2016</w:t>
      </w:r>
    </w:p>
    <w:p w14:paraId="30905615" w14:textId="77777777" w:rsidR="00762301" w:rsidRPr="009323E3" w:rsidRDefault="00762301" w:rsidP="00762301">
      <w:pPr>
        <w:jc w:val="center"/>
        <w:rPr>
          <w:lang w:val="ro-RO"/>
        </w:rPr>
      </w:pPr>
    </w:p>
    <w:p w14:paraId="2C432066" w14:textId="77777777" w:rsidR="00762301" w:rsidRPr="009323E3" w:rsidRDefault="00762301" w:rsidP="00762301">
      <w:pPr>
        <w:pStyle w:val="NormalWeb"/>
        <w:spacing w:before="0" w:beforeAutospacing="0" w:after="0" w:afterAutospacing="0"/>
        <w:jc w:val="both"/>
        <w:rPr>
          <w:rFonts w:ascii="Calibri" w:hAnsi="Calibri"/>
        </w:rPr>
      </w:pPr>
      <w:r w:rsidRPr="009323E3">
        <w:rPr>
          <w:rFonts w:ascii="Calibri" w:hAnsi="Calibri"/>
        </w:rPr>
        <w:t>În funcţie de obiectul principal de activitate unitățile de CD, după codul CAEN, pot activa în:</w:t>
      </w:r>
    </w:p>
    <w:p w14:paraId="263EA872" w14:textId="77777777" w:rsidR="00762301" w:rsidRPr="009323E3" w:rsidRDefault="00762301" w:rsidP="00A83954">
      <w:pPr>
        <w:pStyle w:val="NormalWeb"/>
        <w:numPr>
          <w:ilvl w:val="0"/>
          <w:numId w:val="22"/>
        </w:numPr>
        <w:spacing w:before="0" w:beforeAutospacing="0" w:after="0" w:afterAutospacing="0"/>
        <w:jc w:val="both"/>
        <w:rPr>
          <w:rFonts w:ascii="Calibri" w:hAnsi="Calibri"/>
        </w:rPr>
      </w:pPr>
      <w:r w:rsidRPr="009323E3">
        <w:rPr>
          <w:rFonts w:ascii="Calibri" w:hAnsi="Calibri"/>
        </w:rPr>
        <w:t>Cercetare-dezvoltare în biotehnologie  - 7211</w:t>
      </w:r>
    </w:p>
    <w:p w14:paraId="4CD0EA84" w14:textId="77777777" w:rsidR="00762301" w:rsidRPr="009323E3" w:rsidRDefault="00762301" w:rsidP="00A83954">
      <w:pPr>
        <w:pStyle w:val="NormalWeb"/>
        <w:numPr>
          <w:ilvl w:val="0"/>
          <w:numId w:val="22"/>
        </w:numPr>
        <w:spacing w:before="0" w:beforeAutospacing="0" w:after="0" w:afterAutospacing="0"/>
        <w:jc w:val="both"/>
        <w:rPr>
          <w:rFonts w:ascii="Calibri" w:hAnsi="Calibri"/>
        </w:rPr>
      </w:pPr>
      <w:r w:rsidRPr="009323E3">
        <w:rPr>
          <w:rFonts w:ascii="Calibri" w:hAnsi="Calibri"/>
        </w:rPr>
        <w:t xml:space="preserve">Cercetare-dezvoltare în alte ştiinţe naturale şi inginerie - 7219 </w:t>
      </w:r>
    </w:p>
    <w:p w14:paraId="05C1A046" w14:textId="77777777" w:rsidR="00762301" w:rsidRPr="009323E3" w:rsidRDefault="00762301" w:rsidP="00A83954">
      <w:pPr>
        <w:pStyle w:val="NormalWeb"/>
        <w:numPr>
          <w:ilvl w:val="0"/>
          <w:numId w:val="22"/>
        </w:numPr>
        <w:spacing w:before="0" w:beforeAutospacing="0" w:after="0" w:afterAutospacing="0"/>
        <w:jc w:val="both"/>
        <w:rPr>
          <w:rFonts w:ascii="Calibri" w:hAnsi="Calibri"/>
        </w:rPr>
      </w:pPr>
      <w:r w:rsidRPr="009323E3">
        <w:rPr>
          <w:rFonts w:ascii="Calibri" w:hAnsi="Calibri"/>
        </w:rPr>
        <w:t>Cercetare-dezvoltare în ştiinţe sociale şi umaniste – 7220</w:t>
      </w:r>
    </w:p>
    <w:p w14:paraId="702E5A7E" w14:textId="77777777" w:rsidR="00762301" w:rsidRPr="009323E3" w:rsidRDefault="00762301" w:rsidP="00762301">
      <w:pPr>
        <w:pStyle w:val="NormalWeb"/>
        <w:spacing w:before="0" w:beforeAutospacing="0" w:after="0" w:afterAutospacing="0"/>
        <w:jc w:val="both"/>
        <w:rPr>
          <w:rFonts w:ascii="Calibri" w:hAnsi="Calibri"/>
        </w:rPr>
      </w:pPr>
    </w:p>
    <w:p w14:paraId="3D529566" w14:textId="77777777" w:rsidR="00762301" w:rsidRPr="009323E3" w:rsidRDefault="00762301" w:rsidP="00762301">
      <w:pPr>
        <w:jc w:val="both"/>
        <w:rPr>
          <w:lang w:val="ro-RO"/>
        </w:rPr>
      </w:pPr>
      <w:r w:rsidRPr="009323E3">
        <w:rPr>
          <w:lang w:val="ro-RO" w:eastAsia="ro-RO"/>
        </w:rPr>
        <w:t xml:space="preserve">În funcție de numărul de angajați, unitățile de CDI sunt distribuite la nivelul Regiunii Nord-Est, în anul 2014, </w:t>
      </w:r>
      <w:r w:rsidRPr="009323E3">
        <w:rPr>
          <w:lang w:val="ro-RO"/>
        </w:rPr>
        <w:t>conform tabelului:</w:t>
      </w:r>
    </w:p>
    <w:p w14:paraId="243A4D30" w14:textId="77777777" w:rsidR="00762301" w:rsidRPr="009323E3" w:rsidRDefault="00762301" w:rsidP="00762301">
      <w:pPr>
        <w:jc w:val="both"/>
        <w:rPr>
          <w:rFonts w:cs="Arial"/>
          <w:lang w:val="ro-RO"/>
        </w:rPr>
      </w:pPr>
    </w:p>
    <w:tbl>
      <w:tblPr>
        <w:tblW w:w="9262"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870"/>
        <w:gridCol w:w="990"/>
        <w:gridCol w:w="1062"/>
        <w:gridCol w:w="1062"/>
        <w:gridCol w:w="691"/>
        <w:gridCol w:w="587"/>
      </w:tblGrid>
      <w:tr w:rsidR="00762301" w:rsidRPr="009323E3" w14:paraId="4F64042D" w14:textId="77777777" w:rsidTr="000934DA">
        <w:trPr>
          <w:trHeight w:val="74"/>
          <w:jc w:val="center"/>
        </w:trPr>
        <w:tc>
          <w:tcPr>
            <w:tcW w:w="5486" w:type="dxa"/>
            <w:shd w:val="clear" w:color="auto" w:fill="CC99FF"/>
            <w:vAlign w:val="center"/>
          </w:tcPr>
          <w:p w14:paraId="6BAFE9D3" w14:textId="77777777" w:rsidR="00762301" w:rsidRPr="009323E3" w:rsidRDefault="00762301" w:rsidP="000934DA">
            <w:pPr>
              <w:jc w:val="center"/>
              <w:rPr>
                <w:rFonts w:cs="Arial"/>
                <w:b/>
                <w:bCs/>
                <w:sz w:val="20"/>
                <w:szCs w:val="20"/>
                <w:lang w:val="ro-RO" w:eastAsia="ro-RO"/>
              </w:rPr>
            </w:pPr>
            <w:r w:rsidRPr="009323E3">
              <w:rPr>
                <w:rFonts w:cs="Arial"/>
                <w:b/>
                <w:bCs/>
                <w:sz w:val="20"/>
                <w:szCs w:val="20"/>
                <w:lang w:val="ro-RO" w:eastAsia="ro-RO"/>
              </w:rPr>
              <w:t>CAEN Rev. 2</w:t>
            </w:r>
          </w:p>
        </w:tc>
        <w:tc>
          <w:tcPr>
            <w:tcW w:w="338" w:type="dxa"/>
            <w:shd w:val="clear" w:color="auto" w:fill="CC99FF"/>
            <w:vAlign w:val="center"/>
          </w:tcPr>
          <w:p w14:paraId="56AA371E" w14:textId="77777777" w:rsidR="00762301" w:rsidRPr="009323E3" w:rsidRDefault="00762301" w:rsidP="000934DA">
            <w:pPr>
              <w:jc w:val="center"/>
              <w:rPr>
                <w:rFonts w:cs="Arial"/>
                <w:b/>
                <w:bCs/>
                <w:sz w:val="20"/>
                <w:szCs w:val="20"/>
                <w:lang w:val="ro-RO" w:eastAsia="ro-RO"/>
              </w:rPr>
            </w:pPr>
            <w:r w:rsidRPr="009323E3">
              <w:rPr>
                <w:rFonts w:cs="Arial"/>
                <w:b/>
                <w:bCs/>
                <w:sz w:val="20"/>
                <w:szCs w:val="20"/>
                <w:lang w:val="ro-RO" w:eastAsia="ro-RO"/>
              </w:rPr>
              <w:t>0-9 persoane</w:t>
            </w:r>
          </w:p>
        </w:tc>
        <w:tc>
          <w:tcPr>
            <w:tcW w:w="1074" w:type="dxa"/>
            <w:shd w:val="clear" w:color="auto" w:fill="CC99FF"/>
            <w:vAlign w:val="center"/>
          </w:tcPr>
          <w:p w14:paraId="5B11504A" w14:textId="77777777" w:rsidR="00762301" w:rsidRPr="009323E3" w:rsidRDefault="00762301" w:rsidP="000934DA">
            <w:pPr>
              <w:jc w:val="center"/>
              <w:rPr>
                <w:rFonts w:cs="Arial"/>
                <w:b/>
                <w:bCs/>
                <w:sz w:val="20"/>
                <w:szCs w:val="20"/>
                <w:lang w:val="ro-RO" w:eastAsia="ro-RO"/>
              </w:rPr>
            </w:pPr>
            <w:r w:rsidRPr="009323E3">
              <w:rPr>
                <w:rFonts w:cs="Arial"/>
                <w:b/>
                <w:bCs/>
                <w:sz w:val="20"/>
                <w:szCs w:val="20"/>
                <w:lang w:val="ro-RO" w:eastAsia="ro-RO"/>
              </w:rPr>
              <w:t>10-49 persoane</w:t>
            </w:r>
          </w:p>
        </w:tc>
        <w:tc>
          <w:tcPr>
            <w:tcW w:w="1074" w:type="dxa"/>
            <w:shd w:val="clear" w:color="auto" w:fill="CC99FF"/>
            <w:vAlign w:val="center"/>
          </w:tcPr>
          <w:p w14:paraId="42421148" w14:textId="77777777" w:rsidR="00762301" w:rsidRPr="009323E3" w:rsidRDefault="00762301" w:rsidP="000934DA">
            <w:pPr>
              <w:jc w:val="center"/>
              <w:rPr>
                <w:rFonts w:cs="Arial"/>
                <w:b/>
                <w:bCs/>
                <w:sz w:val="20"/>
                <w:szCs w:val="20"/>
                <w:lang w:val="ro-RO" w:eastAsia="ro-RO"/>
              </w:rPr>
            </w:pPr>
            <w:r w:rsidRPr="009323E3">
              <w:rPr>
                <w:rFonts w:cs="Arial"/>
                <w:b/>
                <w:bCs/>
                <w:sz w:val="20"/>
                <w:szCs w:val="20"/>
                <w:lang w:val="ro-RO" w:eastAsia="ro-RO"/>
              </w:rPr>
              <w:t>50-249 persoane</w:t>
            </w:r>
          </w:p>
        </w:tc>
        <w:tc>
          <w:tcPr>
            <w:tcW w:w="700" w:type="dxa"/>
            <w:shd w:val="clear" w:color="auto" w:fill="CC99FF"/>
            <w:vAlign w:val="center"/>
          </w:tcPr>
          <w:p w14:paraId="7B9DCE4B" w14:textId="77777777" w:rsidR="00762301" w:rsidRPr="009323E3" w:rsidRDefault="00762301" w:rsidP="000934DA">
            <w:pPr>
              <w:jc w:val="center"/>
              <w:rPr>
                <w:rFonts w:cs="Arial"/>
                <w:b/>
                <w:bCs/>
                <w:sz w:val="20"/>
                <w:szCs w:val="20"/>
                <w:lang w:val="ro-RO" w:eastAsia="ro-RO"/>
              </w:rPr>
            </w:pPr>
            <w:r w:rsidRPr="009323E3">
              <w:rPr>
                <w:rFonts w:cs="Arial"/>
                <w:b/>
                <w:bCs/>
                <w:sz w:val="20"/>
                <w:szCs w:val="20"/>
                <w:lang w:val="ro-RO" w:eastAsia="ro-RO"/>
              </w:rPr>
              <w:t>Total</w:t>
            </w:r>
          </w:p>
        </w:tc>
        <w:tc>
          <w:tcPr>
            <w:tcW w:w="590" w:type="dxa"/>
            <w:shd w:val="clear" w:color="auto" w:fill="CC99FF"/>
            <w:vAlign w:val="center"/>
          </w:tcPr>
          <w:p w14:paraId="70001CF6" w14:textId="77777777" w:rsidR="00762301" w:rsidRPr="009323E3" w:rsidRDefault="00762301" w:rsidP="000934DA">
            <w:pPr>
              <w:jc w:val="center"/>
              <w:rPr>
                <w:rFonts w:cs="Arial"/>
                <w:b/>
                <w:bCs/>
                <w:sz w:val="20"/>
                <w:szCs w:val="20"/>
                <w:lang w:val="ro-RO" w:eastAsia="ro-RO"/>
              </w:rPr>
            </w:pPr>
            <w:r w:rsidRPr="009323E3">
              <w:rPr>
                <w:rFonts w:cs="Arial"/>
                <w:b/>
                <w:bCs/>
                <w:sz w:val="20"/>
                <w:szCs w:val="20"/>
                <w:lang w:val="ro-RO" w:eastAsia="ro-RO"/>
              </w:rPr>
              <w:t>%</w:t>
            </w:r>
          </w:p>
        </w:tc>
      </w:tr>
      <w:tr w:rsidR="00762301" w:rsidRPr="009323E3" w14:paraId="2DDA8259" w14:textId="77777777" w:rsidTr="000934DA">
        <w:trPr>
          <w:trHeight w:val="74"/>
          <w:jc w:val="center"/>
        </w:trPr>
        <w:tc>
          <w:tcPr>
            <w:tcW w:w="5486" w:type="dxa"/>
            <w:shd w:val="clear" w:color="auto" w:fill="auto"/>
            <w:vAlign w:val="center"/>
          </w:tcPr>
          <w:p w14:paraId="4B010119" w14:textId="77777777" w:rsidR="00762301" w:rsidRPr="009323E3" w:rsidRDefault="00762301" w:rsidP="000934DA">
            <w:pPr>
              <w:rPr>
                <w:rFonts w:cs="Arial"/>
                <w:sz w:val="20"/>
                <w:szCs w:val="20"/>
                <w:lang w:val="ro-RO" w:eastAsia="ro-RO"/>
              </w:rPr>
            </w:pPr>
            <w:r w:rsidRPr="009323E3">
              <w:rPr>
                <w:rFonts w:cs="Arial"/>
                <w:sz w:val="20"/>
                <w:szCs w:val="20"/>
                <w:lang w:val="ro-RO" w:eastAsia="ro-RO"/>
              </w:rPr>
              <w:t>Cercetare-dezvoltare în biotehnologie</w:t>
            </w:r>
          </w:p>
        </w:tc>
        <w:tc>
          <w:tcPr>
            <w:tcW w:w="338" w:type="dxa"/>
            <w:shd w:val="clear" w:color="auto" w:fill="auto"/>
            <w:vAlign w:val="center"/>
          </w:tcPr>
          <w:p w14:paraId="0093F241"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1</w:t>
            </w:r>
          </w:p>
        </w:tc>
        <w:tc>
          <w:tcPr>
            <w:tcW w:w="1074" w:type="dxa"/>
            <w:shd w:val="clear" w:color="auto" w:fill="auto"/>
            <w:vAlign w:val="center"/>
          </w:tcPr>
          <w:p w14:paraId="46C156BE"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1</w:t>
            </w:r>
          </w:p>
        </w:tc>
        <w:tc>
          <w:tcPr>
            <w:tcW w:w="1074" w:type="dxa"/>
            <w:shd w:val="clear" w:color="auto" w:fill="auto"/>
            <w:vAlign w:val="center"/>
          </w:tcPr>
          <w:p w14:paraId="02299A89"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0</w:t>
            </w:r>
          </w:p>
        </w:tc>
        <w:tc>
          <w:tcPr>
            <w:tcW w:w="700" w:type="dxa"/>
            <w:vAlign w:val="center"/>
          </w:tcPr>
          <w:p w14:paraId="111A1ABE"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2</w:t>
            </w:r>
          </w:p>
        </w:tc>
        <w:tc>
          <w:tcPr>
            <w:tcW w:w="590" w:type="dxa"/>
            <w:vAlign w:val="center"/>
          </w:tcPr>
          <w:p w14:paraId="31809B81"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3,3</w:t>
            </w:r>
          </w:p>
        </w:tc>
      </w:tr>
      <w:tr w:rsidR="00762301" w:rsidRPr="009323E3" w14:paraId="6572EA7A" w14:textId="77777777" w:rsidTr="000934DA">
        <w:trPr>
          <w:trHeight w:val="74"/>
          <w:jc w:val="center"/>
        </w:trPr>
        <w:tc>
          <w:tcPr>
            <w:tcW w:w="5486" w:type="dxa"/>
            <w:shd w:val="clear" w:color="auto" w:fill="auto"/>
            <w:vAlign w:val="center"/>
          </w:tcPr>
          <w:p w14:paraId="32C76C0C" w14:textId="77777777" w:rsidR="00762301" w:rsidRPr="009323E3" w:rsidRDefault="00762301" w:rsidP="000934DA">
            <w:pPr>
              <w:rPr>
                <w:rFonts w:cs="Arial"/>
                <w:sz w:val="20"/>
                <w:szCs w:val="20"/>
                <w:lang w:val="ro-RO" w:eastAsia="ro-RO"/>
              </w:rPr>
            </w:pPr>
            <w:r w:rsidRPr="009323E3">
              <w:rPr>
                <w:rFonts w:cs="Arial"/>
                <w:sz w:val="20"/>
                <w:szCs w:val="20"/>
                <w:lang w:val="ro-RO" w:eastAsia="ro-RO"/>
              </w:rPr>
              <w:t>Cercetare-dezvoltare în alte ştiinţe naturale şi inginerie</w:t>
            </w:r>
          </w:p>
        </w:tc>
        <w:tc>
          <w:tcPr>
            <w:tcW w:w="338" w:type="dxa"/>
            <w:shd w:val="clear" w:color="auto" w:fill="auto"/>
            <w:vAlign w:val="center"/>
          </w:tcPr>
          <w:p w14:paraId="2788C86D"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43</w:t>
            </w:r>
          </w:p>
        </w:tc>
        <w:tc>
          <w:tcPr>
            <w:tcW w:w="1074" w:type="dxa"/>
            <w:shd w:val="clear" w:color="auto" w:fill="auto"/>
            <w:vAlign w:val="center"/>
          </w:tcPr>
          <w:p w14:paraId="457DBCB0"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3</w:t>
            </w:r>
          </w:p>
        </w:tc>
        <w:tc>
          <w:tcPr>
            <w:tcW w:w="1074" w:type="dxa"/>
            <w:shd w:val="clear" w:color="auto" w:fill="auto"/>
            <w:vAlign w:val="center"/>
          </w:tcPr>
          <w:p w14:paraId="03BC8388"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2</w:t>
            </w:r>
          </w:p>
        </w:tc>
        <w:tc>
          <w:tcPr>
            <w:tcW w:w="700" w:type="dxa"/>
            <w:vAlign w:val="center"/>
          </w:tcPr>
          <w:p w14:paraId="720EB8D8"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48</w:t>
            </w:r>
          </w:p>
        </w:tc>
        <w:tc>
          <w:tcPr>
            <w:tcW w:w="590" w:type="dxa"/>
            <w:vAlign w:val="center"/>
          </w:tcPr>
          <w:p w14:paraId="39D61867"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80</w:t>
            </w:r>
          </w:p>
        </w:tc>
      </w:tr>
      <w:tr w:rsidR="00762301" w:rsidRPr="009323E3" w14:paraId="3A254D32" w14:textId="77777777" w:rsidTr="000934DA">
        <w:trPr>
          <w:trHeight w:val="74"/>
          <w:jc w:val="center"/>
        </w:trPr>
        <w:tc>
          <w:tcPr>
            <w:tcW w:w="5486" w:type="dxa"/>
            <w:shd w:val="clear" w:color="auto" w:fill="auto"/>
            <w:vAlign w:val="center"/>
          </w:tcPr>
          <w:p w14:paraId="049A39F8" w14:textId="77777777" w:rsidR="00762301" w:rsidRPr="009323E3" w:rsidRDefault="00762301" w:rsidP="000934DA">
            <w:pPr>
              <w:rPr>
                <w:rFonts w:cs="Arial"/>
                <w:sz w:val="20"/>
                <w:szCs w:val="20"/>
                <w:lang w:val="ro-RO" w:eastAsia="ro-RO"/>
              </w:rPr>
            </w:pPr>
            <w:r w:rsidRPr="009323E3">
              <w:rPr>
                <w:rFonts w:cs="Arial"/>
                <w:sz w:val="20"/>
                <w:szCs w:val="20"/>
                <w:lang w:val="ro-RO" w:eastAsia="ro-RO"/>
              </w:rPr>
              <w:t>Cercetare-dezvoltare în ştiinţe sociale şi umaniste</w:t>
            </w:r>
          </w:p>
        </w:tc>
        <w:tc>
          <w:tcPr>
            <w:tcW w:w="338" w:type="dxa"/>
            <w:shd w:val="clear" w:color="auto" w:fill="auto"/>
            <w:vAlign w:val="center"/>
          </w:tcPr>
          <w:p w14:paraId="2BAE84EF"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10</w:t>
            </w:r>
          </w:p>
        </w:tc>
        <w:tc>
          <w:tcPr>
            <w:tcW w:w="1074" w:type="dxa"/>
            <w:shd w:val="clear" w:color="auto" w:fill="auto"/>
            <w:vAlign w:val="center"/>
          </w:tcPr>
          <w:p w14:paraId="612E943F"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0</w:t>
            </w:r>
          </w:p>
        </w:tc>
        <w:tc>
          <w:tcPr>
            <w:tcW w:w="1074" w:type="dxa"/>
            <w:shd w:val="clear" w:color="auto" w:fill="auto"/>
            <w:vAlign w:val="center"/>
          </w:tcPr>
          <w:p w14:paraId="52FA2368"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0</w:t>
            </w:r>
          </w:p>
        </w:tc>
        <w:tc>
          <w:tcPr>
            <w:tcW w:w="700" w:type="dxa"/>
            <w:vAlign w:val="center"/>
          </w:tcPr>
          <w:p w14:paraId="612D238C"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10</w:t>
            </w:r>
          </w:p>
        </w:tc>
        <w:tc>
          <w:tcPr>
            <w:tcW w:w="590" w:type="dxa"/>
            <w:vAlign w:val="center"/>
          </w:tcPr>
          <w:p w14:paraId="1BB998BD"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16,7</w:t>
            </w:r>
          </w:p>
        </w:tc>
      </w:tr>
      <w:tr w:rsidR="00762301" w:rsidRPr="009323E3" w14:paraId="3C6C511F" w14:textId="77777777" w:rsidTr="000934DA">
        <w:trPr>
          <w:trHeight w:val="74"/>
          <w:jc w:val="center"/>
        </w:trPr>
        <w:tc>
          <w:tcPr>
            <w:tcW w:w="5486" w:type="dxa"/>
            <w:shd w:val="clear" w:color="auto" w:fill="auto"/>
            <w:vAlign w:val="center"/>
          </w:tcPr>
          <w:p w14:paraId="440F5C64" w14:textId="77777777" w:rsidR="00762301" w:rsidRPr="009323E3" w:rsidRDefault="00762301" w:rsidP="000934DA">
            <w:pPr>
              <w:rPr>
                <w:rFonts w:cs="Arial"/>
                <w:sz w:val="20"/>
                <w:szCs w:val="20"/>
                <w:lang w:val="ro-RO" w:eastAsia="ro-RO"/>
              </w:rPr>
            </w:pPr>
            <w:r w:rsidRPr="009323E3">
              <w:rPr>
                <w:rFonts w:cs="Arial"/>
                <w:sz w:val="20"/>
                <w:szCs w:val="20"/>
                <w:lang w:val="ro-RO" w:eastAsia="ro-RO"/>
              </w:rPr>
              <w:t>TOTAL</w:t>
            </w:r>
          </w:p>
        </w:tc>
        <w:tc>
          <w:tcPr>
            <w:tcW w:w="338" w:type="dxa"/>
            <w:shd w:val="clear" w:color="auto" w:fill="auto"/>
            <w:vAlign w:val="center"/>
          </w:tcPr>
          <w:p w14:paraId="1C585161"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54</w:t>
            </w:r>
          </w:p>
        </w:tc>
        <w:tc>
          <w:tcPr>
            <w:tcW w:w="1074" w:type="dxa"/>
            <w:shd w:val="clear" w:color="auto" w:fill="auto"/>
            <w:vAlign w:val="center"/>
          </w:tcPr>
          <w:p w14:paraId="0336C30B"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4</w:t>
            </w:r>
          </w:p>
        </w:tc>
        <w:tc>
          <w:tcPr>
            <w:tcW w:w="1074" w:type="dxa"/>
            <w:shd w:val="clear" w:color="auto" w:fill="auto"/>
            <w:vAlign w:val="center"/>
          </w:tcPr>
          <w:p w14:paraId="66E53770"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2</w:t>
            </w:r>
          </w:p>
        </w:tc>
        <w:tc>
          <w:tcPr>
            <w:tcW w:w="700" w:type="dxa"/>
            <w:vAlign w:val="center"/>
          </w:tcPr>
          <w:p w14:paraId="028CB79C"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60</w:t>
            </w:r>
          </w:p>
        </w:tc>
        <w:tc>
          <w:tcPr>
            <w:tcW w:w="590" w:type="dxa"/>
            <w:vAlign w:val="center"/>
          </w:tcPr>
          <w:p w14:paraId="6B6C7FB6"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100</w:t>
            </w:r>
          </w:p>
        </w:tc>
      </w:tr>
    </w:tbl>
    <w:p w14:paraId="2270E150" w14:textId="77777777" w:rsidR="00762301" w:rsidRPr="009323E3" w:rsidRDefault="00762301" w:rsidP="00762301">
      <w:pPr>
        <w:jc w:val="center"/>
        <w:rPr>
          <w:rFonts w:cs="Arial"/>
          <w:i/>
          <w:iCs/>
          <w:color w:val="0000FF"/>
          <w:sz w:val="20"/>
          <w:szCs w:val="20"/>
          <w:lang w:val="ro-RO"/>
        </w:rPr>
      </w:pPr>
      <w:r w:rsidRPr="009323E3">
        <w:rPr>
          <w:rFonts w:cs="Arial"/>
          <w:b/>
          <w:iCs/>
          <w:sz w:val="20"/>
          <w:szCs w:val="20"/>
          <w:lang w:val="ro-RO"/>
        </w:rPr>
        <w:t>Distribuţia unităţilor CDI în Regiunea Nord-Est după coduri CAEN şi număr de angajaţi, în anul 2014</w:t>
      </w:r>
    </w:p>
    <w:p w14:paraId="5F8085BD" w14:textId="77777777" w:rsidR="00762301" w:rsidRPr="009323E3" w:rsidRDefault="00762301" w:rsidP="00762301">
      <w:pPr>
        <w:jc w:val="center"/>
        <w:rPr>
          <w:rFonts w:cs="Arial"/>
          <w:sz w:val="20"/>
          <w:szCs w:val="20"/>
          <w:lang w:val="ro-RO"/>
        </w:rPr>
      </w:pPr>
      <w:r w:rsidRPr="009323E3">
        <w:rPr>
          <w:rFonts w:cs="Arial"/>
          <w:iCs/>
          <w:color w:val="0000FF"/>
          <w:sz w:val="20"/>
          <w:szCs w:val="20"/>
          <w:lang w:val="ro-RO"/>
        </w:rPr>
        <w:t xml:space="preserve"> </w:t>
      </w:r>
      <w:r w:rsidRPr="009323E3">
        <w:rPr>
          <w:rFonts w:cs="Arial"/>
          <w:sz w:val="20"/>
          <w:szCs w:val="20"/>
          <w:lang w:val="ro-RO"/>
        </w:rPr>
        <w:t>Sursa: INS, Tempo Online, 2016</w:t>
      </w:r>
    </w:p>
    <w:p w14:paraId="60978F08" w14:textId="77777777" w:rsidR="00762301" w:rsidRPr="009323E3" w:rsidRDefault="00762301" w:rsidP="00762301">
      <w:pPr>
        <w:pStyle w:val="NormalWeb"/>
        <w:spacing w:before="0" w:beforeAutospacing="0" w:after="0" w:afterAutospacing="0"/>
        <w:jc w:val="both"/>
        <w:rPr>
          <w:rFonts w:ascii="Calibri" w:hAnsi="Calibri"/>
        </w:rPr>
      </w:pPr>
    </w:p>
    <w:tbl>
      <w:tblPr>
        <w:tblpPr w:leftFromText="180" w:rightFromText="180" w:vertAnchor="text" w:horzAnchor="margin" w:tblpY="337"/>
        <w:tblOverlap w:val="neve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919"/>
      </w:tblGrid>
      <w:tr w:rsidR="00762301" w:rsidRPr="009323E3" w14:paraId="734A60C9" w14:textId="77777777" w:rsidTr="000934DA">
        <w:tc>
          <w:tcPr>
            <w:tcW w:w="8865" w:type="dxa"/>
          </w:tcPr>
          <w:p w14:paraId="31570AE9" w14:textId="24AC5BD0" w:rsidR="00762301" w:rsidRPr="009323E3" w:rsidRDefault="001F630E" w:rsidP="000934DA">
            <w:pPr>
              <w:spacing w:line="360" w:lineRule="auto"/>
              <w:jc w:val="center"/>
              <w:rPr>
                <w:rFonts w:cs="Arial"/>
                <w:b/>
                <w:lang w:val="ro-RO" w:eastAsia="ro-RO"/>
              </w:rPr>
            </w:pPr>
            <w:r w:rsidRPr="009323E3">
              <w:rPr>
                <w:rFonts w:cs="Arial"/>
                <w:noProof/>
              </w:rPr>
              <w:lastRenderedPageBreak/>
              <w:drawing>
                <wp:inline distT="0" distB="0" distL="0" distR="0" wp14:anchorId="1B0681AD" wp14:editId="04AE101A">
                  <wp:extent cx="5526405" cy="2289810"/>
                  <wp:effectExtent l="0" t="0" r="0" b="0"/>
                  <wp:docPr id="467" name="Object 4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762301" w:rsidRPr="008778D7" w14:paraId="6E8520B1" w14:textId="77777777" w:rsidTr="000934DA">
        <w:tc>
          <w:tcPr>
            <w:tcW w:w="8865" w:type="dxa"/>
          </w:tcPr>
          <w:p w14:paraId="076FFE8D" w14:textId="77777777" w:rsidR="00762301" w:rsidRPr="009323E3" w:rsidRDefault="00762301" w:rsidP="000934DA">
            <w:pPr>
              <w:ind w:right="-108"/>
              <w:jc w:val="center"/>
              <w:rPr>
                <w:rFonts w:cs="Arial"/>
                <w:b/>
                <w:sz w:val="20"/>
                <w:szCs w:val="20"/>
                <w:lang w:val="ro-RO" w:eastAsia="ro-RO"/>
              </w:rPr>
            </w:pPr>
            <w:r w:rsidRPr="009323E3">
              <w:rPr>
                <w:rFonts w:cs="Arial"/>
                <w:b/>
                <w:sz w:val="20"/>
                <w:szCs w:val="20"/>
                <w:lang w:val="ro-RO" w:eastAsia="ro-RO"/>
              </w:rPr>
              <w:t>Distribuția unităţilor CDI din județele Regiunii Nord-Est, pe obiectul de activitate, 2014</w:t>
            </w:r>
          </w:p>
        </w:tc>
      </w:tr>
      <w:tr w:rsidR="00762301" w:rsidRPr="009323E3" w14:paraId="419AC1D2" w14:textId="77777777" w:rsidTr="000934DA">
        <w:tc>
          <w:tcPr>
            <w:tcW w:w="8865" w:type="dxa"/>
          </w:tcPr>
          <w:p w14:paraId="04440C5B" w14:textId="77777777" w:rsidR="00762301" w:rsidRPr="009323E3" w:rsidRDefault="00762301" w:rsidP="000934DA">
            <w:pPr>
              <w:ind w:right="-108"/>
              <w:jc w:val="center"/>
              <w:rPr>
                <w:rFonts w:cs="Arial"/>
                <w:sz w:val="20"/>
                <w:szCs w:val="20"/>
                <w:lang w:val="ro-RO" w:eastAsia="ro-RO"/>
              </w:rPr>
            </w:pPr>
            <w:r w:rsidRPr="009323E3">
              <w:rPr>
                <w:rFonts w:cs="Arial"/>
                <w:sz w:val="20"/>
                <w:szCs w:val="20"/>
                <w:lang w:val="ro-RO" w:eastAsia="ro-RO"/>
              </w:rPr>
              <w:t>Sursa: INS, Tempo Online, 2016</w:t>
            </w:r>
          </w:p>
        </w:tc>
      </w:tr>
    </w:tbl>
    <w:p w14:paraId="690A690F" w14:textId="77777777" w:rsidR="00762301" w:rsidRPr="009323E3" w:rsidRDefault="00762301" w:rsidP="00762301">
      <w:pPr>
        <w:pStyle w:val="NormalWeb"/>
        <w:spacing w:before="0" w:beforeAutospacing="0" w:after="0" w:afterAutospacing="0"/>
        <w:jc w:val="both"/>
        <w:rPr>
          <w:rFonts w:ascii="Calibri" w:hAnsi="Calibri"/>
        </w:rPr>
      </w:pPr>
    </w:p>
    <w:p w14:paraId="4F6D4123" w14:textId="77777777" w:rsidR="00762301" w:rsidRPr="009323E3" w:rsidRDefault="00762301" w:rsidP="00762301">
      <w:pPr>
        <w:pStyle w:val="NormalWeb"/>
        <w:spacing w:before="0" w:beforeAutospacing="0" w:after="0" w:afterAutospacing="0"/>
        <w:jc w:val="both"/>
        <w:rPr>
          <w:rFonts w:ascii="Calibri" w:hAnsi="Calibri"/>
        </w:rPr>
      </w:pPr>
      <w:r w:rsidRPr="009323E3">
        <w:rPr>
          <w:rFonts w:ascii="Calibri" w:hAnsi="Calibri"/>
        </w:rPr>
        <w:t>La acestea se adaugă subiecţii care desfăşoară activităţi de CDI având drept CAEN principal altă activitate, precum:</w:t>
      </w:r>
    </w:p>
    <w:p w14:paraId="2D68A9A4" w14:textId="77777777" w:rsidR="00762301" w:rsidRPr="009323E3" w:rsidRDefault="00762301" w:rsidP="00A83954">
      <w:pPr>
        <w:pStyle w:val="NormalWeb"/>
        <w:numPr>
          <w:ilvl w:val="0"/>
          <w:numId w:val="16"/>
        </w:numPr>
        <w:spacing w:before="0" w:beforeAutospacing="0" w:after="0" w:afterAutospacing="0"/>
        <w:jc w:val="both"/>
        <w:rPr>
          <w:rFonts w:ascii="Calibri" w:hAnsi="Calibri"/>
        </w:rPr>
      </w:pPr>
      <w:r w:rsidRPr="009323E3">
        <w:rPr>
          <w:rFonts w:ascii="Calibri" w:hAnsi="Calibri"/>
        </w:rPr>
        <w:t>Învăţământ superior universitar (universităţile publice şi private) – 8542</w:t>
      </w:r>
    </w:p>
    <w:p w14:paraId="2340CED3" w14:textId="77777777" w:rsidR="00762301" w:rsidRPr="009323E3" w:rsidRDefault="00762301" w:rsidP="00A83954">
      <w:pPr>
        <w:pStyle w:val="NormalWeb"/>
        <w:numPr>
          <w:ilvl w:val="0"/>
          <w:numId w:val="16"/>
        </w:numPr>
        <w:spacing w:before="0" w:beforeAutospacing="0" w:after="0" w:afterAutospacing="0"/>
        <w:jc w:val="both"/>
        <w:rPr>
          <w:rFonts w:ascii="Calibri" w:hAnsi="Calibri"/>
        </w:rPr>
      </w:pPr>
      <w:r w:rsidRPr="009323E3">
        <w:rPr>
          <w:rFonts w:ascii="Calibri" w:hAnsi="Calibri"/>
        </w:rPr>
        <w:t>Activităţi de asistenţă spitalicească – 8610</w:t>
      </w:r>
    </w:p>
    <w:p w14:paraId="084B2AC1" w14:textId="77777777" w:rsidR="00762301" w:rsidRPr="009323E3" w:rsidRDefault="00762301" w:rsidP="00762301">
      <w:pPr>
        <w:pStyle w:val="NormalWeb"/>
        <w:spacing w:before="0" w:beforeAutospacing="0" w:after="0" w:afterAutospacing="0"/>
        <w:jc w:val="both"/>
        <w:rPr>
          <w:rFonts w:ascii="Calibri" w:hAnsi="Calibri"/>
        </w:rPr>
      </w:pPr>
    </w:p>
    <w:p w14:paraId="46B3E722" w14:textId="77777777" w:rsidR="00762301" w:rsidRPr="009323E3" w:rsidRDefault="00762301" w:rsidP="00762301">
      <w:pPr>
        <w:pStyle w:val="NormalWeb"/>
        <w:spacing w:before="0" w:beforeAutospacing="0" w:after="0" w:afterAutospacing="0"/>
        <w:jc w:val="both"/>
        <w:rPr>
          <w:rFonts w:ascii="Calibri" w:hAnsi="Calibri"/>
        </w:rPr>
      </w:pPr>
      <w:r w:rsidRPr="009323E3">
        <w:rPr>
          <w:rFonts w:ascii="Calibri" w:hAnsi="Calibri"/>
        </w:rPr>
        <w:t xml:space="preserve">Sistemul naţional de CD include trei tipuri de unităţi CDI, respectiv de interes naţional, de drept public şi de drept privat. </w:t>
      </w:r>
    </w:p>
    <w:p w14:paraId="7EB6E5F4" w14:textId="77777777" w:rsidR="00762301" w:rsidRPr="009323E3" w:rsidRDefault="00762301" w:rsidP="00762301">
      <w:pPr>
        <w:pStyle w:val="NormalWeb"/>
        <w:spacing w:before="0" w:beforeAutospacing="0" w:after="0" w:afterAutospacing="0"/>
        <w:jc w:val="both"/>
        <w:rPr>
          <w:rFonts w:ascii="Calibri" w:hAnsi="Calibri"/>
        </w:rPr>
      </w:pPr>
    </w:p>
    <w:p w14:paraId="49A0C357" w14:textId="77777777" w:rsidR="00762301" w:rsidRPr="009323E3" w:rsidRDefault="00762301" w:rsidP="00762301">
      <w:pPr>
        <w:pStyle w:val="NormalWeb"/>
        <w:spacing w:before="0" w:beforeAutospacing="0" w:after="0" w:afterAutospacing="0"/>
        <w:jc w:val="both"/>
        <w:rPr>
          <w:rFonts w:ascii="Calibri" w:hAnsi="Calibri"/>
        </w:rPr>
      </w:pPr>
      <w:r w:rsidRPr="009323E3">
        <w:rPr>
          <w:rFonts w:ascii="Calibri" w:hAnsi="Calibri"/>
          <w:bCs/>
        </w:rPr>
        <w:t xml:space="preserve">Conform ANCSI, </w:t>
      </w:r>
      <w:r w:rsidRPr="009323E3">
        <w:rPr>
          <w:rFonts w:ascii="Calibri" w:hAnsi="Calibri"/>
          <w:b/>
          <w:bCs/>
        </w:rPr>
        <w:t>sistemul de cercetare-dezvoltare de interes național</w:t>
      </w:r>
      <w:r w:rsidRPr="009323E3">
        <w:rPr>
          <w:rFonts w:ascii="Calibri" w:hAnsi="Calibri"/>
        </w:rPr>
        <w:t xml:space="preserve"> cuprinde următoarele categorii de unităţi de drept public, cu personalitate juridică:</w:t>
      </w:r>
    </w:p>
    <w:p w14:paraId="3772CAA1" w14:textId="77777777" w:rsidR="00762301" w:rsidRPr="009323E3" w:rsidRDefault="00762301" w:rsidP="00A83954">
      <w:pPr>
        <w:pStyle w:val="NormalWeb"/>
        <w:numPr>
          <w:ilvl w:val="0"/>
          <w:numId w:val="18"/>
        </w:numPr>
        <w:spacing w:before="0" w:beforeAutospacing="0" w:after="0" w:afterAutospacing="0"/>
        <w:jc w:val="both"/>
        <w:rPr>
          <w:rFonts w:ascii="Calibri" w:hAnsi="Calibri"/>
        </w:rPr>
      </w:pPr>
      <w:r w:rsidRPr="009323E3">
        <w:rPr>
          <w:rFonts w:ascii="Calibri" w:hAnsi="Calibri"/>
        </w:rPr>
        <w:t>institute naţionale de cercetare-dezvoltare (aflate în subordinea ANCSI sau a ministerelor  de resort);</w:t>
      </w:r>
    </w:p>
    <w:p w14:paraId="49D45D27" w14:textId="77777777" w:rsidR="00762301" w:rsidRPr="009323E3" w:rsidRDefault="00762301" w:rsidP="00A83954">
      <w:pPr>
        <w:pStyle w:val="NormalWeb"/>
        <w:numPr>
          <w:ilvl w:val="0"/>
          <w:numId w:val="18"/>
        </w:numPr>
        <w:spacing w:before="0" w:beforeAutospacing="0" w:after="0" w:afterAutospacing="0"/>
        <w:jc w:val="both"/>
        <w:rPr>
          <w:rFonts w:ascii="Calibri" w:hAnsi="Calibri"/>
        </w:rPr>
      </w:pPr>
      <w:r w:rsidRPr="009323E3">
        <w:rPr>
          <w:rFonts w:ascii="Calibri" w:hAnsi="Calibri"/>
        </w:rPr>
        <w:t>institute, centre sau staţiuni de cercetare ale Academiei Române şi de cercetare-dezvoltare ale academiilor de ramură;</w:t>
      </w:r>
    </w:p>
    <w:p w14:paraId="730672C3" w14:textId="77777777" w:rsidR="00762301" w:rsidRPr="009323E3" w:rsidRDefault="00762301" w:rsidP="00A83954">
      <w:pPr>
        <w:pStyle w:val="NormalWeb"/>
        <w:numPr>
          <w:ilvl w:val="0"/>
          <w:numId w:val="18"/>
        </w:numPr>
        <w:spacing w:before="0" w:beforeAutospacing="0" w:after="0" w:afterAutospacing="0"/>
        <w:jc w:val="both"/>
        <w:rPr>
          <w:rFonts w:ascii="Calibri" w:hAnsi="Calibri"/>
        </w:rPr>
      </w:pPr>
      <w:r w:rsidRPr="009323E3">
        <w:rPr>
          <w:rFonts w:ascii="Calibri" w:hAnsi="Calibri"/>
        </w:rPr>
        <w:t>institute de învăţământ superior acreditate sau structuri ale acestora;</w:t>
      </w:r>
    </w:p>
    <w:p w14:paraId="596D9B9F" w14:textId="77777777" w:rsidR="00762301" w:rsidRPr="009323E3" w:rsidRDefault="00762301" w:rsidP="00A83954">
      <w:pPr>
        <w:pStyle w:val="NormalWeb"/>
        <w:numPr>
          <w:ilvl w:val="0"/>
          <w:numId w:val="18"/>
        </w:numPr>
        <w:spacing w:before="0" w:beforeAutospacing="0" w:after="0" w:afterAutospacing="0"/>
        <w:jc w:val="both"/>
        <w:rPr>
          <w:rFonts w:ascii="Calibri" w:hAnsi="Calibri"/>
        </w:rPr>
      </w:pPr>
      <w:r w:rsidRPr="009323E3">
        <w:rPr>
          <w:rFonts w:ascii="Calibri" w:hAnsi="Calibri"/>
        </w:rPr>
        <w:t>institute sau centre de cercetare-dezvoltare organizate în cadrul societăţilor naţionale, companiilor naţionale şi regiilor autonome de interes naţional.</w:t>
      </w:r>
    </w:p>
    <w:p w14:paraId="5CF81B78" w14:textId="05ED6AE9" w:rsidR="00762301" w:rsidRPr="009323E3" w:rsidRDefault="00762301" w:rsidP="00762301">
      <w:pPr>
        <w:pStyle w:val="NormalWeb"/>
        <w:spacing w:before="0" w:beforeAutospacing="0" w:after="0" w:afterAutospacing="0"/>
        <w:jc w:val="both"/>
        <w:rPr>
          <w:rFonts w:ascii="Calibri" w:hAnsi="Calibri"/>
        </w:rPr>
      </w:pPr>
      <w:r w:rsidRPr="009323E3">
        <w:rPr>
          <w:rFonts w:ascii="Calibri" w:hAnsi="Calibri"/>
        </w:rPr>
        <w:t xml:space="preserve">La nivelul Regiunii Nord-Est activează un singur institut național aflat în subordinea ANCSI și </w:t>
      </w:r>
      <w:r w:rsidR="00AC1CB3">
        <w:rPr>
          <w:rFonts w:ascii="Calibri" w:hAnsi="Calibri"/>
        </w:rPr>
        <w:t>1</w:t>
      </w:r>
      <w:r w:rsidRPr="009323E3">
        <w:rPr>
          <w:rFonts w:ascii="Calibri" w:hAnsi="Calibri"/>
        </w:rPr>
        <w:t xml:space="preserve"> institut național de cercetare, aflat în subordinea Academiei Române</w:t>
      </w:r>
      <w:r w:rsidR="00AC1CB3">
        <w:rPr>
          <w:rFonts w:ascii="Calibri" w:hAnsi="Calibri"/>
        </w:rPr>
        <w:t xml:space="preserve"> si alte 11</w:t>
      </w:r>
      <w:r w:rsidR="00AC1CB3" w:rsidRPr="00AC1CB3">
        <w:rPr>
          <w:rFonts w:ascii="Calibri" w:hAnsi="Calibri"/>
        </w:rPr>
        <w:t xml:space="preserve"> </w:t>
      </w:r>
      <w:r w:rsidR="00AC1CB3" w:rsidRPr="009323E3">
        <w:rPr>
          <w:rFonts w:ascii="Calibri" w:hAnsi="Calibri"/>
        </w:rPr>
        <w:t>institut</w:t>
      </w:r>
      <w:r w:rsidR="00AC1CB3">
        <w:rPr>
          <w:rFonts w:ascii="Calibri" w:hAnsi="Calibri"/>
        </w:rPr>
        <w:t>e</w:t>
      </w:r>
      <w:r w:rsidR="00AC1CB3" w:rsidRPr="009323E3">
        <w:rPr>
          <w:rFonts w:ascii="Calibri" w:hAnsi="Calibri"/>
        </w:rPr>
        <w:t xml:space="preserve"> de cercetare aflat</w:t>
      </w:r>
      <w:r w:rsidR="00AC1CB3">
        <w:rPr>
          <w:rFonts w:ascii="Calibri" w:hAnsi="Calibri"/>
        </w:rPr>
        <w:t>e</w:t>
      </w:r>
      <w:r w:rsidR="00AC1CB3" w:rsidRPr="009323E3">
        <w:rPr>
          <w:rFonts w:ascii="Calibri" w:hAnsi="Calibri"/>
        </w:rPr>
        <w:t xml:space="preserve"> în subordinea Academiei Române</w:t>
      </w:r>
      <w:r w:rsidR="00AC1CB3">
        <w:rPr>
          <w:rFonts w:ascii="Calibri" w:hAnsi="Calibri"/>
        </w:rPr>
        <w:t>-Filiala Iasi</w:t>
      </w:r>
      <w:r w:rsidRPr="009323E3">
        <w:rPr>
          <w:rFonts w:ascii="Calibri" w:hAnsi="Calibri"/>
        </w:rPr>
        <w:t xml:space="preserve">. Toate acestea sunt localizate în județul Iași. </w:t>
      </w: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542"/>
        <w:gridCol w:w="2783"/>
        <w:gridCol w:w="4849"/>
        <w:gridCol w:w="1164"/>
      </w:tblGrid>
      <w:tr w:rsidR="00762301" w:rsidRPr="009323E3" w14:paraId="5BB19507" w14:textId="77777777" w:rsidTr="00AC1CB3">
        <w:trPr>
          <w:jc w:val="center"/>
        </w:trPr>
        <w:tc>
          <w:tcPr>
            <w:tcW w:w="542" w:type="dxa"/>
            <w:vAlign w:val="center"/>
          </w:tcPr>
          <w:p w14:paraId="3542BC56" w14:textId="77777777" w:rsidR="00762301" w:rsidRPr="009323E3" w:rsidRDefault="00762301" w:rsidP="000934DA">
            <w:pPr>
              <w:pStyle w:val="NormalWeb"/>
              <w:spacing w:before="0" w:beforeAutospacing="0" w:after="0" w:afterAutospacing="0"/>
              <w:jc w:val="center"/>
              <w:rPr>
                <w:rFonts w:ascii="Calibri" w:hAnsi="Calibri"/>
                <w:b/>
                <w:iCs/>
                <w:sz w:val="20"/>
                <w:szCs w:val="20"/>
              </w:rPr>
            </w:pPr>
          </w:p>
        </w:tc>
        <w:tc>
          <w:tcPr>
            <w:tcW w:w="2783" w:type="dxa"/>
            <w:vAlign w:val="center"/>
          </w:tcPr>
          <w:p w14:paraId="5C3FFEBD" w14:textId="77777777" w:rsidR="00762301" w:rsidRPr="009323E3" w:rsidRDefault="00762301" w:rsidP="000934DA">
            <w:pPr>
              <w:pStyle w:val="NormalWeb"/>
              <w:spacing w:before="0" w:beforeAutospacing="0" w:after="0" w:afterAutospacing="0"/>
              <w:rPr>
                <w:rFonts w:ascii="Calibri" w:hAnsi="Calibri"/>
                <w:b/>
                <w:iCs/>
                <w:sz w:val="20"/>
                <w:szCs w:val="20"/>
              </w:rPr>
            </w:pPr>
            <w:r w:rsidRPr="009323E3">
              <w:rPr>
                <w:rFonts w:ascii="Calibri" w:hAnsi="Calibri"/>
                <w:b/>
                <w:iCs/>
                <w:sz w:val="20"/>
                <w:szCs w:val="20"/>
              </w:rPr>
              <w:t>Autoritate</w:t>
            </w:r>
          </w:p>
        </w:tc>
        <w:tc>
          <w:tcPr>
            <w:tcW w:w="4849" w:type="dxa"/>
            <w:vAlign w:val="center"/>
          </w:tcPr>
          <w:p w14:paraId="1E1C8E26" w14:textId="77777777" w:rsidR="00762301" w:rsidRPr="009323E3" w:rsidRDefault="00762301" w:rsidP="000934DA">
            <w:pPr>
              <w:pStyle w:val="NormalWeb"/>
              <w:spacing w:before="0" w:beforeAutospacing="0" w:after="0" w:afterAutospacing="0"/>
              <w:rPr>
                <w:rFonts w:ascii="Calibri" w:hAnsi="Calibri"/>
                <w:b/>
                <w:iCs/>
                <w:sz w:val="20"/>
                <w:szCs w:val="20"/>
              </w:rPr>
            </w:pPr>
            <w:r w:rsidRPr="009323E3">
              <w:rPr>
                <w:rFonts w:ascii="Calibri" w:hAnsi="Calibri"/>
                <w:b/>
                <w:iCs/>
                <w:sz w:val="20"/>
                <w:szCs w:val="20"/>
              </w:rPr>
              <w:t>Denumire entitate</w:t>
            </w:r>
          </w:p>
        </w:tc>
        <w:tc>
          <w:tcPr>
            <w:tcW w:w="1164" w:type="dxa"/>
            <w:vAlign w:val="center"/>
          </w:tcPr>
          <w:p w14:paraId="48861A73" w14:textId="77777777" w:rsidR="00762301" w:rsidRPr="009323E3" w:rsidRDefault="00762301" w:rsidP="000934DA">
            <w:pPr>
              <w:pStyle w:val="NormalWeb"/>
              <w:spacing w:before="0" w:beforeAutospacing="0" w:after="0" w:afterAutospacing="0"/>
              <w:rPr>
                <w:rFonts w:ascii="Calibri" w:hAnsi="Calibri"/>
                <w:b/>
                <w:iCs/>
                <w:sz w:val="20"/>
                <w:szCs w:val="20"/>
              </w:rPr>
            </w:pPr>
            <w:r w:rsidRPr="009323E3">
              <w:rPr>
                <w:rFonts w:ascii="Calibri" w:hAnsi="Calibri"/>
                <w:b/>
                <w:iCs/>
                <w:sz w:val="20"/>
                <w:szCs w:val="20"/>
              </w:rPr>
              <w:t>Localizare</w:t>
            </w:r>
          </w:p>
        </w:tc>
      </w:tr>
      <w:tr w:rsidR="00762301" w:rsidRPr="009323E3" w14:paraId="4575B85B" w14:textId="77777777" w:rsidTr="00AC1CB3">
        <w:trPr>
          <w:jc w:val="center"/>
        </w:trPr>
        <w:tc>
          <w:tcPr>
            <w:tcW w:w="9338" w:type="dxa"/>
            <w:gridSpan w:val="4"/>
            <w:vAlign w:val="center"/>
          </w:tcPr>
          <w:p w14:paraId="46AF12EC" w14:textId="77777777" w:rsidR="00762301" w:rsidRPr="009323E3" w:rsidRDefault="00762301" w:rsidP="000934DA">
            <w:pPr>
              <w:pStyle w:val="NormalWeb"/>
              <w:spacing w:before="0" w:beforeAutospacing="0" w:after="0" w:afterAutospacing="0"/>
              <w:rPr>
                <w:rFonts w:ascii="Calibri" w:hAnsi="Calibri"/>
                <w:b/>
                <w:iCs/>
                <w:sz w:val="20"/>
                <w:szCs w:val="20"/>
              </w:rPr>
            </w:pPr>
            <w:r w:rsidRPr="009323E3">
              <w:rPr>
                <w:rFonts w:ascii="Calibri" w:hAnsi="Calibri"/>
                <w:b/>
                <w:iCs/>
                <w:sz w:val="20"/>
                <w:szCs w:val="20"/>
              </w:rPr>
              <w:t>INSTITUTE DE INTERES NAȚIONAL</w:t>
            </w:r>
          </w:p>
        </w:tc>
      </w:tr>
      <w:tr w:rsidR="00762301" w:rsidRPr="009323E3" w14:paraId="414FF89A" w14:textId="77777777" w:rsidTr="00AC1CB3">
        <w:trPr>
          <w:jc w:val="center"/>
        </w:trPr>
        <w:tc>
          <w:tcPr>
            <w:tcW w:w="542" w:type="dxa"/>
            <w:vAlign w:val="center"/>
          </w:tcPr>
          <w:p w14:paraId="502E65FB" w14:textId="77777777" w:rsidR="00762301" w:rsidRPr="009323E3" w:rsidRDefault="00762301" w:rsidP="000934DA">
            <w:pPr>
              <w:pStyle w:val="NormalWeb"/>
              <w:spacing w:before="0" w:beforeAutospacing="0" w:after="0" w:afterAutospacing="0"/>
              <w:jc w:val="center"/>
              <w:rPr>
                <w:rFonts w:ascii="Calibri" w:hAnsi="Calibri"/>
                <w:iCs/>
                <w:sz w:val="20"/>
                <w:szCs w:val="20"/>
              </w:rPr>
            </w:pPr>
            <w:r w:rsidRPr="009323E3">
              <w:rPr>
                <w:rFonts w:ascii="Calibri" w:hAnsi="Calibri"/>
                <w:iCs/>
                <w:sz w:val="20"/>
                <w:szCs w:val="20"/>
              </w:rPr>
              <w:t>1.</w:t>
            </w:r>
          </w:p>
        </w:tc>
        <w:tc>
          <w:tcPr>
            <w:tcW w:w="2783" w:type="dxa"/>
            <w:vAlign w:val="center"/>
          </w:tcPr>
          <w:p w14:paraId="1F0B2FBE" w14:textId="77777777" w:rsidR="00762301" w:rsidRPr="009323E3" w:rsidRDefault="00762301" w:rsidP="000934DA">
            <w:pPr>
              <w:pStyle w:val="NormalWeb"/>
              <w:spacing w:before="0" w:beforeAutospacing="0" w:after="0" w:afterAutospacing="0"/>
              <w:rPr>
                <w:rFonts w:ascii="Calibri" w:hAnsi="Calibri"/>
                <w:iCs/>
                <w:sz w:val="20"/>
                <w:szCs w:val="20"/>
              </w:rPr>
            </w:pPr>
            <w:r w:rsidRPr="009323E3">
              <w:rPr>
                <w:rFonts w:ascii="Calibri" w:hAnsi="Calibri"/>
                <w:iCs/>
                <w:sz w:val="20"/>
                <w:szCs w:val="20"/>
              </w:rPr>
              <w:t>ANCSI</w:t>
            </w:r>
          </w:p>
        </w:tc>
        <w:tc>
          <w:tcPr>
            <w:tcW w:w="4849" w:type="dxa"/>
            <w:vAlign w:val="center"/>
          </w:tcPr>
          <w:p w14:paraId="0B335289" w14:textId="77777777" w:rsidR="00762301" w:rsidRPr="009323E3" w:rsidRDefault="00762301" w:rsidP="000934DA">
            <w:pPr>
              <w:pStyle w:val="NormalWeb"/>
              <w:spacing w:before="0" w:beforeAutospacing="0" w:after="0" w:afterAutospacing="0"/>
              <w:rPr>
                <w:rFonts w:ascii="Calibri" w:hAnsi="Calibri"/>
                <w:iCs/>
                <w:sz w:val="20"/>
                <w:szCs w:val="20"/>
              </w:rPr>
            </w:pPr>
            <w:r w:rsidRPr="009323E3">
              <w:rPr>
                <w:rFonts w:ascii="Calibri" w:hAnsi="Calibri"/>
                <w:iCs/>
                <w:sz w:val="20"/>
                <w:szCs w:val="20"/>
              </w:rPr>
              <w:t>Institutul National de Cercetare-Dezvoltare pentru Fizică Tehnică – IFT</w:t>
            </w:r>
          </w:p>
        </w:tc>
        <w:tc>
          <w:tcPr>
            <w:tcW w:w="1164" w:type="dxa"/>
            <w:vAlign w:val="center"/>
          </w:tcPr>
          <w:p w14:paraId="4AF20253" w14:textId="77777777" w:rsidR="00762301" w:rsidRPr="009323E3" w:rsidRDefault="00762301" w:rsidP="000934DA">
            <w:pPr>
              <w:pStyle w:val="NormalWeb"/>
              <w:spacing w:before="0" w:beforeAutospacing="0" w:after="0" w:afterAutospacing="0"/>
              <w:jc w:val="center"/>
              <w:rPr>
                <w:rFonts w:ascii="Calibri" w:hAnsi="Calibri"/>
                <w:iCs/>
                <w:sz w:val="20"/>
                <w:szCs w:val="20"/>
              </w:rPr>
            </w:pPr>
            <w:r w:rsidRPr="009323E3">
              <w:rPr>
                <w:rFonts w:ascii="Calibri" w:hAnsi="Calibri"/>
                <w:iCs/>
                <w:sz w:val="20"/>
                <w:szCs w:val="20"/>
              </w:rPr>
              <w:t>Iași</w:t>
            </w:r>
          </w:p>
        </w:tc>
      </w:tr>
      <w:tr w:rsidR="00762301" w:rsidRPr="008778D7" w14:paraId="274D55ED" w14:textId="77777777" w:rsidTr="00AC1CB3">
        <w:trPr>
          <w:jc w:val="center"/>
        </w:trPr>
        <w:tc>
          <w:tcPr>
            <w:tcW w:w="9338" w:type="dxa"/>
            <w:gridSpan w:val="4"/>
            <w:vAlign w:val="center"/>
          </w:tcPr>
          <w:p w14:paraId="34010C9B" w14:textId="77777777" w:rsidR="00762301" w:rsidRPr="009323E3" w:rsidRDefault="00762301" w:rsidP="000934DA">
            <w:pPr>
              <w:pStyle w:val="NormalWeb"/>
              <w:spacing w:before="0" w:beforeAutospacing="0" w:after="0" w:afterAutospacing="0"/>
              <w:rPr>
                <w:rFonts w:ascii="Calibri" w:hAnsi="Calibri"/>
                <w:iCs/>
                <w:sz w:val="20"/>
                <w:szCs w:val="20"/>
              </w:rPr>
            </w:pPr>
            <w:r w:rsidRPr="009323E3">
              <w:rPr>
                <w:rFonts w:ascii="Calibri" w:hAnsi="Calibri"/>
                <w:b/>
                <w:iCs/>
                <w:sz w:val="20"/>
                <w:szCs w:val="20"/>
              </w:rPr>
              <w:t>INSTITUTE ȘI CENTRE DE CERCETARE</w:t>
            </w:r>
          </w:p>
        </w:tc>
      </w:tr>
      <w:tr w:rsidR="00762301" w:rsidRPr="009323E3" w14:paraId="026D36EF" w14:textId="77777777" w:rsidTr="00AC1CB3">
        <w:trPr>
          <w:jc w:val="center"/>
        </w:trPr>
        <w:tc>
          <w:tcPr>
            <w:tcW w:w="542" w:type="dxa"/>
            <w:vAlign w:val="center"/>
          </w:tcPr>
          <w:p w14:paraId="5CE620BD" w14:textId="77777777" w:rsidR="00762301" w:rsidRPr="009323E3" w:rsidRDefault="00762301" w:rsidP="000934DA">
            <w:pPr>
              <w:pStyle w:val="NormalWeb"/>
              <w:spacing w:before="0" w:beforeAutospacing="0" w:after="0" w:afterAutospacing="0"/>
              <w:jc w:val="center"/>
              <w:rPr>
                <w:rFonts w:ascii="Calibri" w:hAnsi="Calibri"/>
                <w:iCs/>
                <w:sz w:val="20"/>
                <w:szCs w:val="20"/>
              </w:rPr>
            </w:pPr>
            <w:r w:rsidRPr="009323E3">
              <w:rPr>
                <w:rFonts w:ascii="Calibri" w:hAnsi="Calibri"/>
                <w:iCs/>
                <w:sz w:val="20"/>
                <w:szCs w:val="20"/>
              </w:rPr>
              <w:t>2.</w:t>
            </w:r>
          </w:p>
        </w:tc>
        <w:tc>
          <w:tcPr>
            <w:tcW w:w="2783" w:type="dxa"/>
            <w:vAlign w:val="center"/>
          </w:tcPr>
          <w:p w14:paraId="0382E2FB" w14:textId="6D415A67" w:rsidR="00762301" w:rsidRPr="009323E3" w:rsidRDefault="00762301" w:rsidP="000934DA">
            <w:pPr>
              <w:pStyle w:val="NormalWeb"/>
              <w:spacing w:before="0" w:beforeAutospacing="0" w:after="0" w:afterAutospacing="0"/>
              <w:rPr>
                <w:rFonts w:ascii="Calibri" w:hAnsi="Calibri"/>
                <w:iCs/>
                <w:sz w:val="20"/>
                <w:szCs w:val="20"/>
              </w:rPr>
            </w:pPr>
            <w:r w:rsidRPr="009323E3">
              <w:rPr>
                <w:rFonts w:ascii="Calibri" w:hAnsi="Calibri"/>
                <w:iCs/>
                <w:sz w:val="20"/>
                <w:szCs w:val="20"/>
              </w:rPr>
              <w:t>Academia Română</w:t>
            </w:r>
            <w:r w:rsidR="00AC1CB3">
              <w:rPr>
                <w:rFonts w:ascii="Calibri" w:hAnsi="Calibri"/>
                <w:iCs/>
                <w:sz w:val="20"/>
                <w:szCs w:val="20"/>
              </w:rPr>
              <w:t>, Filiala Iasi</w:t>
            </w:r>
          </w:p>
        </w:tc>
        <w:tc>
          <w:tcPr>
            <w:tcW w:w="4849" w:type="dxa"/>
            <w:vAlign w:val="center"/>
          </w:tcPr>
          <w:p w14:paraId="14967115" w14:textId="6C08565E" w:rsidR="00AC1CB3" w:rsidRPr="009323E3" w:rsidRDefault="00762301" w:rsidP="00AC1CB3">
            <w:pPr>
              <w:pStyle w:val="NormalWeb"/>
              <w:spacing w:before="0" w:beforeAutospacing="0" w:after="0" w:afterAutospacing="0"/>
              <w:rPr>
                <w:rFonts w:ascii="Calibri" w:hAnsi="Calibri"/>
                <w:iCs/>
                <w:sz w:val="20"/>
                <w:szCs w:val="20"/>
              </w:rPr>
            </w:pPr>
            <w:r w:rsidRPr="009323E3">
              <w:rPr>
                <w:rFonts w:ascii="Calibri" w:hAnsi="Calibri"/>
                <w:iCs/>
                <w:sz w:val="20"/>
                <w:szCs w:val="20"/>
              </w:rPr>
              <w:t>Institutul de Arheologie din Iași</w:t>
            </w:r>
            <w:r w:rsidR="00AC1CB3" w:rsidRPr="007724EC">
              <w:t xml:space="preserve">  </w:t>
            </w:r>
          </w:p>
          <w:p w14:paraId="4F4A7560" w14:textId="24D1C1E2" w:rsidR="00762301" w:rsidRPr="009323E3" w:rsidRDefault="00762301" w:rsidP="00AC1CB3">
            <w:pPr>
              <w:pStyle w:val="NormalWeb"/>
              <w:spacing w:before="0" w:beforeAutospacing="0" w:after="0" w:afterAutospacing="0"/>
              <w:rPr>
                <w:rFonts w:ascii="Calibri" w:hAnsi="Calibri"/>
                <w:iCs/>
                <w:sz w:val="20"/>
                <w:szCs w:val="20"/>
              </w:rPr>
            </w:pPr>
          </w:p>
        </w:tc>
        <w:tc>
          <w:tcPr>
            <w:tcW w:w="1164" w:type="dxa"/>
            <w:vAlign w:val="center"/>
          </w:tcPr>
          <w:p w14:paraId="7685B492" w14:textId="77777777" w:rsidR="00762301" w:rsidRPr="009323E3" w:rsidRDefault="00762301" w:rsidP="000934DA">
            <w:pPr>
              <w:pStyle w:val="NormalWeb"/>
              <w:spacing w:before="0" w:beforeAutospacing="0" w:after="0" w:afterAutospacing="0"/>
              <w:jc w:val="center"/>
              <w:rPr>
                <w:rFonts w:ascii="Calibri" w:hAnsi="Calibri"/>
                <w:iCs/>
                <w:sz w:val="20"/>
                <w:szCs w:val="20"/>
              </w:rPr>
            </w:pPr>
            <w:r w:rsidRPr="009323E3">
              <w:rPr>
                <w:rFonts w:ascii="Calibri" w:hAnsi="Calibri"/>
                <w:iCs/>
                <w:sz w:val="20"/>
                <w:szCs w:val="20"/>
              </w:rPr>
              <w:t>Iași</w:t>
            </w:r>
          </w:p>
        </w:tc>
      </w:tr>
      <w:tr w:rsidR="00AC1CB3" w:rsidRPr="009323E3" w14:paraId="7D284526" w14:textId="77777777" w:rsidTr="00CB61A7">
        <w:trPr>
          <w:jc w:val="center"/>
        </w:trPr>
        <w:tc>
          <w:tcPr>
            <w:tcW w:w="542" w:type="dxa"/>
            <w:vAlign w:val="center"/>
          </w:tcPr>
          <w:p w14:paraId="381F6FB6" w14:textId="32BBCB87" w:rsidR="00AC1CB3" w:rsidRPr="009323E3" w:rsidRDefault="00AC1CB3" w:rsidP="00AC1CB3">
            <w:pPr>
              <w:pStyle w:val="NormalWeb"/>
              <w:spacing w:before="0" w:beforeAutospacing="0" w:after="0" w:afterAutospacing="0"/>
              <w:jc w:val="center"/>
              <w:rPr>
                <w:rFonts w:ascii="Calibri" w:hAnsi="Calibri"/>
                <w:iCs/>
                <w:sz w:val="20"/>
                <w:szCs w:val="20"/>
              </w:rPr>
            </w:pPr>
            <w:r>
              <w:rPr>
                <w:rFonts w:ascii="Calibri" w:hAnsi="Calibri"/>
                <w:iCs/>
                <w:sz w:val="20"/>
                <w:szCs w:val="20"/>
              </w:rPr>
              <w:t>3.</w:t>
            </w:r>
          </w:p>
        </w:tc>
        <w:tc>
          <w:tcPr>
            <w:tcW w:w="2783" w:type="dxa"/>
          </w:tcPr>
          <w:p w14:paraId="290D5C54" w14:textId="49CC9284" w:rsidR="00AC1CB3" w:rsidRPr="009323E3" w:rsidRDefault="00AC1CB3" w:rsidP="00AC1CB3">
            <w:pPr>
              <w:pStyle w:val="NormalWeb"/>
              <w:spacing w:before="0" w:beforeAutospacing="0" w:after="0" w:afterAutospacing="0"/>
              <w:rPr>
                <w:rFonts w:ascii="Calibri" w:hAnsi="Calibri"/>
                <w:iCs/>
                <w:sz w:val="20"/>
                <w:szCs w:val="20"/>
              </w:rPr>
            </w:pPr>
            <w:r w:rsidRPr="002B3B06">
              <w:rPr>
                <w:rFonts w:ascii="Calibri" w:hAnsi="Calibri"/>
                <w:iCs/>
                <w:sz w:val="20"/>
                <w:szCs w:val="20"/>
              </w:rPr>
              <w:t>Academia Română, Filiala Iasi</w:t>
            </w:r>
          </w:p>
        </w:tc>
        <w:tc>
          <w:tcPr>
            <w:tcW w:w="4849" w:type="dxa"/>
            <w:vAlign w:val="center"/>
          </w:tcPr>
          <w:p w14:paraId="64C39A3B" w14:textId="0E8EEB01" w:rsidR="00AC1CB3" w:rsidRPr="00AC1CB3" w:rsidRDefault="00AC1CB3" w:rsidP="00AC1CB3">
            <w:pPr>
              <w:pStyle w:val="NormalWeb"/>
              <w:spacing w:before="0" w:beforeAutospacing="0" w:after="0" w:afterAutospacing="0"/>
              <w:rPr>
                <w:rFonts w:ascii="Calibri" w:hAnsi="Calibri"/>
                <w:iCs/>
                <w:sz w:val="20"/>
                <w:szCs w:val="20"/>
              </w:rPr>
            </w:pPr>
            <w:r w:rsidRPr="00AC1CB3">
              <w:rPr>
                <w:rFonts w:ascii="Calibri" w:hAnsi="Calibri"/>
                <w:iCs/>
                <w:sz w:val="20"/>
                <w:szCs w:val="20"/>
              </w:rPr>
              <w:t xml:space="preserve">Institutul de Cercetări Economice și Sociale „Gh. Zane” </w:t>
            </w:r>
          </w:p>
          <w:p w14:paraId="009BD9BD" w14:textId="77777777" w:rsidR="00AC1CB3" w:rsidRPr="009323E3" w:rsidRDefault="00AC1CB3" w:rsidP="00AC1CB3">
            <w:pPr>
              <w:pStyle w:val="NormalWeb"/>
              <w:spacing w:before="0" w:beforeAutospacing="0" w:after="0" w:afterAutospacing="0"/>
              <w:rPr>
                <w:rFonts w:ascii="Calibri" w:hAnsi="Calibri"/>
                <w:iCs/>
                <w:sz w:val="20"/>
                <w:szCs w:val="20"/>
              </w:rPr>
            </w:pPr>
          </w:p>
        </w:tc>
        <w:tc>
          <w:tcPr>
            <w:tcW w:w="1164" w:type="dxa"/>
          </w:tcPr>
          <w:p w14:paraId="75FCC541" w14:textId="700E5C4E" w:rsidR="00AC1CB3" w:rsidRPr="009323E3" w:rsidRDefault="00AC1CB3" w:rsidP="00AC1CB3">
            <w:pPr>
              <w:pStyle w:val="NormalWeb"/>
              <w:spacing w:before="0" w:beforeAutospacing="0" w:after="0" w:afterAutospacing="0"/>
              <w:jc w:val="center"/>
              <w:rPr>
                <w:rFonts w:ascii="Calibri" w:hAnsi="Calibri"/>
                <w:iCs/>
                <w:sz w:val="20"/>
                <w:szCs w:val="20"/>
              </w:rPr>
            </w:pPr>
            <w:r w:rsidRPr="00242DAA">
              <w:rPr>
                <w:rFonts w:ascii="Calibri" w:hAnsi="Calibri"/>
                <w:iCs/>
                <w:sz w:val="20"/>
                <w:szCs w:val="20"/>
              </w:rPr>
              <w:t>Iași</w:t>
            </w:r>
          </w:p>
        </w:tc>
      </w:tr>
      <w:tr w:rsidR="00AC1CB3" w:rsidRPr="009323E3" w14:paraId="7D229096" w14:textId="77777777" w:rsidTr="00CB61A7">
        <w:trPr>
          <w:jc w:val="center"/>
        </w:trPr>
        <w:tc>
          <w:tcPr>
            <w:tcW w:w="542" w:type="dxa"/>
            <w:vAlign w:val="center"/>
          </w:tcPr>
          <w:p w14:paraId="0CF1B5D3" w14:textId="697BD467" w:rsidR="00AC1CB3" w:rsidRPr="009323E3" w:rsidRDefault="00AC1CB3" w:rsidP="00AC1CB3">
            <w:pPr>
              <w:pStyle w:val="NormalWeb"/>
              <w:spacing w:before="0" w:beforeAutospacing="0" w:after="0" w:afterAutospacing="0"/>
              <w:jc w:val="center"/>
              <w:rPr>
                <w:rFonts w:ascii="Calibri" w:hAnsi="Calibri"/>
                <w:iCs/>
                <w:sz w:val="20"/>
                <w:szCs w:val="20"/>
              </w:rPr>
            </w:pPr>
            <w:r>
              <w:rPr>
                <w:rFonts w:ascii="Calibri" w:hAnsi="Calibri"/>
                <w:iCs/>
                <w:sz w:val="20"/>
                <w:szCs w:val="20"/>
              </w:rPr>
              <w:t>4.</w:t>
            </w:r>
          </w:p>
        </w:tc>
        <w:tc>
          <w:tcPr>
            <w:tcW w:w="2783" w:type="dxa"/>
          </w:tcPr>
          <w:p w14:paraId="2FD90C3C" w14:textId="481DA725" w:rsidR="00AC1CB3" w:rsidRPr="009323E3" w:rsidRDefault="00AC1CB3" w:rsidP="00AC1CB3">
            <w:pPr>
              <w:pStyle w:val="NormalWeb"/>
              <w:spacing w:before="0" w:beforeAutospacing="0" w:after="0" w:afterAutospacing="0"/>
              <w:rPr>
                <w:rFonts w:ascii="Calibri" w:hAnsi="Calibri"/>
                <w:iCs/>
                <w:sz w:val="20"/>
                <w:szCs w:val="20"/>
              </w:rPr>
            </w:pPr>
            <w:r w:rsidRPr="002B3B06">
              <w:rPr>
                <w:rFonts w:ascii="Calibri" w:hAnsi="Calibri"/>
                <w:iCs/>
                <w:sz w:val="20"/>
                <w:szCs w:val="20"/>
              </w:rPr>
              <w:t>Academia Română, Filiala Iasi</w:t>
            </w:r>
          </w:p>
        </w:tc>
        <w:tc>
          <w:tcPr>
            <w:tcW w:w="4849" w:type="dxa"/>
            <w:vAlign w:val="center"/>
          </w:tcPr>
          <w:p w14:paraId="34B7368F" w14:textId="1BDA44AE" w:rsidR="00AC1CB3" w:rsidRPr="009323E3" w:rsidRDefault="00AC1CB3" w:rsidP="00AC1CB3">
            <w:pPr>
              <w:pStyle w:val="NormalWeb"/>
              <w:spacing w:before="0" w:beforeAutospacing="0" w:after="0" w:afterAutospacing="0"/>
              <w:rPr>
                <w:rFonts w:ascii="Calibri" w:hAnsi="Calibri"/>
                <w:iCs/>
                <w:sz w:val="20"/>
                <w:szCs w:val="20"/>
              </w:rPr>
            </w:pPr>
            <w:r w:rsidRPr="00AC1CB3">
              <w:rPr>
                <w:rFonts w:ascii="Calibri" w:hAnsi="Calibri"/>
                <w:iCs/>
                <w:sz w:val="20"/>
                <w:szCs w:val="20"/>
              </w:rPr>
              <w:t>Institutul de Filologie Română „A. Philippide”</w:t>
            </w:r>
          </w:p>
        </w:tc>
        <w:tc>
          <w:tcPr>
            <w:tcW w:w="1164" w:type="dxa"/>
          </w:tcPr>
          <w:p w14:paraId="73B4E0D7" w14:textId="71F80156" w:rsidR="00AC1CB3" w:rsidRPr="009323E3" w:rsidRDefault="00AC1CB3" w:rsidP="00AC1CB3">
            <w:pPr>
              <w:pStyle w:val="NormalWeb"/>
              <w:spacing w:before="0" w:beforeAutospacing="0" w:after="0" w:afterAutospacing="0"/>
              <w:jc w:val="center"/>
              <w:rPr>
                <w:rFonts w:ascii="Calibri" w:hAnsi="Calibri"/>
                <w:iCs/>
                <w:sz w:val="20"/>
                <w:szCs w:val="20"/>
              </w:rPr>
            </w:pPr>
            <w:r w:rsidRPr="00242DAA">
              <w:rPr>
                <w:rFonts w:ascii="Calibri" w:hAnsi="Calibri"/>
                <w:iCs/>
                <w:sz w:val="20"/>
                <w:szCs w:val="20"/>
              </w:rPr>
              <w:t>Iași</w:t>
            </w:r>
          </w:p>
        </w:tc>
      </w:tr>
      <w:tr w:rsidR="00AC1CB3" w:rsidRPr="009323E3" w14:paraId="151C1EBA" w14:textId="77777777" w:rsidTr="00CB61A7">
        <w:trPr>
          <w:jc w:val="center"/>
        </w:trPr>
        <w:tc>
          <w:tcPr>
            <w:tcW w:w="542" w:type="dxa"/>
            <w:vAlign w:val="center"/>
          </w:tcPr>
          <w:p w14:paraId="3211CDB1" w14:textId="4E9075DE" w:rsidR="00AC1CB3" w:rsidRPr="009323E3" w:rsidRDefault="00AC1CB3" w:rsidP="00AC1CB3">
            <w:pPr>
              <w:pStyle w:val="NormalWeb"/>
              <w:spacing w:before="0" w:beforeAutospacing="0" w:after="0" w:afterAutospacing="0"/>
              <w:jc w:val="center"/>
              <w:rPr>
                <w:rFonts w:ascii="Calibri" w:hAnsi="Calibri"/>
                <w:iCs/>
                <w:sz w:val="20"/>
                <w:szCs w:val="20"/>
              </w:rPr>
            </w:pPr>
            <w:r>
              <w:rPr>
                <w:rFonts w:ascii="Calibri" w:hAnsi="Calibri"/>
                <w:iCs/>
                <w:sz w:val="20"/>
                <w:szCs w:val="20"/>
              </w:rPr>
              <w:t>5.</w:t>
            </w:r>
          </w:p>
        </w:tc>
        <w:tc>
          <w:tcPr>
            <w:tcW w:w="2783" w:type="dxa"/>
          </w:tcPr>
          <w:p w14:paraId="700CDB3C" w14:textId="34A22470" w:rsidR="00AC1CB3" w:rsidRPr="009323E3" w:rsidRDefault="00AC1CB3" w:rsidP="00AC1CB3">
            <w:pPr>
              <w:pStyle w:val="NormalWeb"/>
              <w:spacing w:before="0" w:beforeAutospacing="0" w:after="0" w:afterAutospacing="0"/>
              <w:rPr>
                <w:rFonts w:ascii="Calibri" w:hAnsi="Calibri"/>
                <w:iCs/>
                <w:sz w:val="20"/>
                <w:szCs w:val="20"/>
              </w:rPr>
            </w:pPr>
            <w:r w:rsidRPr="002B3B06">
              <w:rPr>
                <w:rFonts w:ascii="Calibri" w:hAnsi="Calibri"/>
                <w:iCs/>
                <w:sz w:val="20"/>
                <w:szCs w:val="20"/>
              </w:rPr>
              <w:t>Academia Română, Filiala Iasi</w:t>
            </w:r>
          </w:p>
        </w:tc>
        <w:tc>
          <w:tcPr>
            <w:tcW w:w="4849" w:type="dxa"/>
            <w:vAlign w:val="center"/>
          </w:tcPr>
          <w:p w14:paraId="4B12DAC9" w14:textId="1F898D59" w:rsidR="00AC1CB3" w:rsidRPr="00AC1CB3" w:rsidRDefault="00AC1CB3" w:rsidP="00AC1CB3">
            <w:pPr>
              <w:pStyle w:val="NormalWeb"/>
              <w:spacing w:before="0" w:beforeAutospacing="0" w:after="0" w:afterAutospacing="0"/>
              <w:rPr>
                <w:rFonts w:ascii="Calibri" w:hAnsi="Calibri"/>
                <w:iCs/>
                <w:sz w:val="20"/>
                <w:szCs w:val="20"/>
              </w:rPr>
            </w:pPr>
            <w:r w:rsidRPr="00AC1CB3">
              <w:rPr>
                <w:rFonts w:ascii="Calibri" w:hAnsi="Calibri"/>
                <w:iCs/>
                <w:sz w:val="20"/>
                <w:szCs w:val="20"/>
              </w:rPr>
              <w:t xml:space="preserve">Institutul de Informatică Teoretică </w:t>
            </w:r>
          </w:p>
          <w:p w14:paraId="38438821" w14:textId="77777777" w:rsidR="00AC1CB3" w:rsidRPr="009323E3" w:rsidRDefault="00AC1CB3" w:rsidP="00AC1CB3">
            <w:pPr>
              <w:pStyle w:val="NormalWeb"/>
              <w:spacing w:before="0" w:beforeAutospacing="0" w:after="0" w:afterAutospacing="0"/>
              <w:rPr>
                <w:rFonts w:ascii="Calibri" w:hAnsi="Calibri"/>
                <w:iCs/>
                <w:sz w:val="20"/>
                <w:szCs w:val="20"/>
              </w:rPr>
            </w:pPr>
          </w:p>
        </w:tc>
        <w:tc>
          <w:tcPr>
            <w:tcW w:w="1164" w:type="dxa"/>
          </w:tcPr>
          <w:p w14:paraId="11CA333B" w14:textId="52583AC0" w:rsidR="00AC1CB3" w:rsidRPr="009323E3" w:rsidRDefault="00AC1CB3" w:rsidP="00AC1CB3">
            <w:pPr>
              <w:pStyle w:val="NormalWeb"/>
              <w:spacing w:before="0" w:beforeAutospacing="0" w:after="0" w:afterAutospacing="0"/>
              <w:jc w:val="center"/>
              <w:rPr>
                <w:rFonts w:ascii="Calibri" w:hAnsi="Calibri"/>
                <w:iCs/>
                <w:sz w:val="20"/>
                <w:szCs w:val="20"/>
              </w:rPr>
            </w:pPr>
            <w:r w:rsidRPr="00242DAA">
              <w:rPr>
                <w:rFonts w:ascii="Calibri" w:hAnsi="Calibri"/>
                <w:iCs/>
                <w:sz w:val="20"/>
                <w:szCs w:val="20"/>
              </w:rPr>
              <w:t>Iași</w:t>
            </w:r>
          </w:p>
        </w:tc>
      </w:tr>
      <w:tr w:rsidR="00AC1CB3" w:rsidRPr="009323E3" w14:paraId="45B70CA6" w14:textId="77777777" w:rsidTr="00CB61A7">
        <w:trPr>
          <w:jc w:val="center"/>
        </w:trPr>
        <w:tc>
          <w:tcPr>
            <w:tcW w:w="542" w:type="dxa"/>
            <w:vAlign w:val="center"/>
          </w:tcPr>
          <w:p w14:paraId="7DBBDE4F" w14:textId="1706A88E" w:rsidR="00AC1CB3" w:rsidRPr="009323E3" w:rsidRDefault="00AC1CB3" w:rsidP="00AC1CB3">
            <w:pPr>
              <w:pStyle w:val="NormalWeb"/>
              <w:spacing w:before="0" w:beforeAutospacing="0" w:after="0" w:afterAutospacing="0"/>
              <w:jc w:val="center"/>
              <w:rPr>
                <w:rFonts w:ascii="Calibri" w:hAnsi="Calibri"/>
                <w:iCs/>
                <w:sz w:val="20"/>
                <w:szCs w:val="20"/>
              </w:rPr>
            </w:pPr>
            <w:r>
              <w:rPr>
                <w:rFonts w:ascii="Calibri" w:hAnsi="Calibri"/>
                <w:iCs/>
                <w:sz w:val="20"/>
                <w:szCs w:val="20"/>
              </w:rPr>
              <w:t>6.</w:t>
            </w:r>
          </w:p>
        </w:tc>
        <w:tc>
          <w:tcPr>
            <w:tcW w:w="2783" w:type="dxa"/>
          </w:tcPr>
          <w:p w14:paraId="2B4C85F8" w14:textId="4B5CA90A" w:rsidR="00AC1CB3" w:rsidRPr="009323E3" w:rsidRDefault="00AC1CB3" w:rsidP="00AC1CB3">
            <w:pPr>
              <w:pStyle w:val="NormalWeb"/>
              <w:spacing w:before="0" w:beforeAutospacing="0" w:after="0" w:afterAutospacing="0"/>
              <w:rPr>
                <w:rFonts w:ascii="Calibri" w:hAnsi="Calibri"/>
                <w:iCs/>
                <w:sz w:val="20"/>
                <w:szCs w:val="20"/>
              </w:rPr>
            </w:pPr>
            <w:r w:rsidRPr="002B3B06">
              <w:rPr>
                <w:rFonts w:ascii="Calibri" w:hAnsi="Calibri"/>
                <w:iCs/>
                <w:sz w:val="20"/>
                <w:szCs w:val="20"/>
              </w:rPr>
              <w:t>Academia Română, Filiala Iasi</w:t>
            </w:r>
          </w:p>
        </w:tc>
        <w:tc>
          <w:tcPr>
            <w:tcW w:w="4849" w:type="dxa"/>
            <w:vAlign w:val="center"/>
          </w:tcPr>
          <w:p w14:paraId="79D9E5CA" w14:textId="7B004367" w:rsidR="00AC1CB3" w:rsidRPr="00AC1CB3" w:rsidRDefault="00AC1CB3" w:rsidP="00AC1CB3">
            <w:pPr>
              <w:pStyle w:val="NormalWeb"/>
              <w:spacing w:before="0" w:beforeAutospacing="0" w:after="0" w:afterAutospacing="0"/>
              <w:rPr>
                <w:rFonts w:ascii="Calibri" w:hAnsi="Calibri"/>
                <w:iCs/>
                <w:sz w:val="20"/>
                <w:szCs w:val="20"/>
              </w:rPr>
            </w:pPr>
            <w:r w:rsidRPr="00AC1CB3">
              <w:rPr>
                <w:rFonts w:ascii="Calibri" w:hAnsi="Calibri"/>
                <w:iCs/>
                <w:sz w:val="20"/>
                <w:szCs w:val="20"/>
              </w:rPr>
              <w:t xml:space="preserve">Institutul de Istorie „A.D. Xenopol” </w:t>
            </w:r>
          </w:p>
          <w:p w14:paraId="31BC4BF1" w14:textId="77777777" w:rsidR="00AC1CB3" w:rsidRPr="009323E3" w:rsidRDefault="00AC1CB3" w:rsidP="00AC1CB3">
            <w:pPr>
              <w:pStyle w:val="NormalWeb"/>
              <w:spacing w:before="0" w:beforeAutospacing="0" w:after="0" w:afterAutospacing="0"/>
              <w:rPr>
                <w:rFonts w:ascii="Calibri" w:hAnsi="Calibri"/>
                <w:iCs/>
                <w:sz w:val="20"/>
                <w:szCs w:val="20"/>
              </w:rPr>
            </w:pPr>
          </w:p>
        </w:tc>
        <w:tc>
          <w:tcPr>
            <w:tcW w:w="1164" w:type="dxa"/>
          </w:tcPr>
          <w:p w14:paraId="1FBA3604" w14:textId="1DD2B0FE" w:rsidR="00AC1CB3" w:rsidRPr="009323E3" w:rsidRDefault="00AC1CB3" w:rsidP="00AC1CB3">
            <w:pPr>
              <w:pStyle w:val="NormalWeb"/>
              <w:spacing w:before="0" w:beforeAutospacing="0" w:after="0" w:afterAutospacing="0"/>
              <w:jc w:val="center"/>
              <w:rPr>
                <w:rFonts w:ascii="Calibri" w:hAnsi="Calibri"/>
                <w:iCs/>
                <w:sz w:val="20"/>
                <w:szCs w:val="20"/>
              </w:rPr>
            </w:pPr>
            <w:r w:rsidRPr="00242DAA">
              <w:rPr>
                <w:rFonts w:ascii="Calibri" w:hAnsi="Calibri"/>
                <w:iCs/>
                <w:sz w:val="20"/>
                <w:szCs w:val="20"/>
              </w:rPr>
              <w:t>Iași</w:t>
            </w:r>
          </w:p>
        </w:tc>
      </w:tr>
      <w:tr w:rsidR="00AC1CB3" w:rsidRPr="009323E3" w14:paraId="1BBFD73E" w14:textId="77777777" w:rsidTr="00CB61A7">
        <w:trPr>
          <w:jc w:val="center"/>
        </w:trPr>
        <w:tc>
          <w:tcPr>
            <w:tcW w:w="542" w:type="dxa"/>
            <w:vAlign w:val="center"/>
          </w:tcPr>
          <w:p w14:paraId="1A6D03F0" w14:textId="757D206E" w:rsidR="00AC1CB3" w:rsidRPr="009323E3" w:rsidRDefault="00AC1CB3" w:rsidP="00AC1CB3">
            <w:pPr>
              <w:pStyle w:val="NormalWeb"/>
              <w:spacing w:before="0" w:beforeAutospacing="0" w:after="0" w:afterAutospacing="0"/>
              <w:jc w:val="center"/>
              <w:rPr>
                <w:rFonts w:ascii="Calibri" w:hAnsi="Calibri"/>
                <w:iCs/>
                <w:sz w:val="20"/>
                <w:szCs w:val="20"/>
              </w:rPr>
            </w:pPr>
            <w:r>
              <w:rPr>
                <w:rFonts w:ascii="Calibri" w:hAnsi="Calibri"/>
                <w:iCs/>
                <w:sz w:val="20"/>
                <w:szCs w:val="20"/>
              </w:rPr>
              <w:lastRenderedPageBreak/>
              <w:t>7.</w:t>
            </w:r>
          </w:p>
        </w:tc>
        <w:tc>
          <w:tcPr>
            <w:tcW w:w="2783" w:type="dxa"/>
          </w:tcPr>
          <w:p w14:paraId="633CDA8A" w14:textId="3CCDC1FE" w:rsidR="00AC1CB3" w:rsidRPr="009323E3" w:rsidRDefault="00AC1CB3" w:rsidP="00AC1CB3">
            <w:pPr>
              <w:pStyle w:val="NormalWeb"/>
              <w:spacing w:before="0" w:beforeAutospacing="0" w:after="0" w:afterAutospacing="0"/>
              <w:rPr>
                <w:rFonts w:ascii="Calibri" w:hAnsi="Calibri"/>
                <w:iCs/>
                <w:sz w:val="20"/>
                <w:szCs w:val="20"/>
              </w:rPr>
            </w:pPr>
            <w:r w:rsidRPr="002B3B06">
              <w:rPr>
                <w:rFonts w:ascii="Calibri" w:hAnsi="Calibri"/>
                <w:iCs/>
                <w:sz w:val="20"/>
                <w:szCs w:val="20"/>
              </w:rPr>
              <w:t>Academia Română, Filiala Iasi</w:t>
            </w:r>
          </w:p>
        </w:tc>
        <w:tc>
          <w:tcPr>
            <w:tcW w:w="4849" w:type="dxa"/>
            <w:vAlign w:val="center"/>
          </w:tcPr>
          <w:p w14:paraId="714C457E" w14:textId="5426CFD6" w:rsidR="00AC1CB3" w:rsidRPr="00AC1CB3" w:rsidRDefault="00AC1CB3" w:rsidP="00AC1CB3">
            <w:pPr>
              <w:pStyle w:val="NormalWeb"/>
              <w:spacing w:before="0" w:beforeAutospacing="0" w:after="0" w:afterAutospacing="0"/>
              <w:rPr>
                <w:rFonts w:ascii="Calibri" w:hAnsi="Calibri"/>
                <w:iCs/>
                <w:sz w:val="20"/>
                <w:szCs w:val="20"/>
              </w:rPr>
            </w:pPr>
            <w:r w:rsidRPr="00AC1CB3">
              <w:rPr>
                <w:rFonts w:ascii="Calibri" w:hAnsi="Calibri"/>
                <w:iCs/>
                <w:sz w:val="20"/>
                <w:szCs w:val="20"/>
              </w:rPr>
              <w:t xml:space="preserve">Institutul de Matematică „O. Mayer” </w:t>
            </w:r>
          </w:p>
          <w:p w14:paraId="3098BD7F" w14:textId="77777777" w:rsidR="00AC1CB3" w:rsidRPr="009323E3" w:rsidRDefault="00AC1CB3" w:rsidP="00AC1CB3">
            <w:pPr>
              <w:pStyle w:val="NormalWeb"/>
              <w:spacing w:before="0" w:beforeAutospacing="0" w:after="0" w:afterAutospacing="0"/>
              <w:rPr>
                <w:rFonts w:ascii="Calibri" w:hAnsi="Calibri"/>
                <w:iCs/>
                <w:sz w:val="20"/>
                <w:szCs w:val="20"/>
              </w:rPr>
            </w:pPr>
          </w:p>
        </w:tc>
        <w:tc>
          <w:tcPr>
            <w:tcW w:w="1164" w:type="dxa"/>
          </w:tcPr>
          <w:p w14:paraId="6EAA710C" w14:textId="36DCC090" w:rsidR="00AC1CB3" w:rsidRPr="009323E3" w:rsidRDefault="00AC1CB3" w:rsidP="00AC1CB3">
            <w:pPr>
              <w:pStyle w:val="NormalWeb"/>
              <w:spacing w:before="0" w:beforeAutospacing="0" w:after="0" w:afterAutospacing="0"/>
              <w:jc w:val="center"/>
              <w:rPr>
                <w:rFonts w:ascii="Calibri" w:hAnsi="Calibri"/>
                <w:iCs/>
                <w:sz w:val="20"/>
                <w:szCs w:val="20"/>
              </w:rPr>
            </w:pPr>
            <w:r w:rsidRPr="00242DAA">
              <w:rPr>
                <w:rFonts w:ascii="Calibri" w:hAnsi="Calibri"/>
                <w:iCs/>
                <w:sz w:val="20"/>
                <w:szCs w:val="20"/>
              </w:rPr>
              <w:t>Iași</w:t>
            </w:r>
          </w:p>
        </w:tc>
      </w:tr>
      <w:tr w:rsidR="00AC1CB3" w:rsidRPr="009323E3" w14:paraId="1D3C0538" w14:textId="77777777" w:rsidTr="00CB61A7">
        <w:trPr>
          <w:jc w:val="center"/>
        </w:trPr>
        <w:tc>
          <w:tcPr>
            <w:tcW w:w="542" w:type="dxa"/>
            <w:vAlign w:val="center"/>
          </w:tcPr>
          <w:p w14:paraId="29B11EFF" w14:textId="5C521BCA" w:rsidR="00AC1CB3" w:rsidRPr="009323E3" w:rsidRDefault="00AC1CB3" w:rsidP="00AC1CB3">
            <w:pPr>
              <w:pStyle w:val="NormalWeb"/>
              <w:spacing w:before="0" w:beforeAutospacing="0" w:after="0" w:afterAutospacing="0"/>
              <w:jc w:val="center"/>
              <w:rPr>
                <w:rFonts w:ascii="Calibri" w:hAnsi="Calibri"/>
                <w:iCs/>
                <w:sz w:val="20"/>
                <w:szCs w:val="20"/>
              </w:rPr>
            </w:pPr>
            <w:r>
              <w:rPr>
                <w:rFonts w:ascii="Calibri" w:hAnsi="Calibri"/>
                <w:iCs/>
                <w:sz w:val="20"/>
                <w:szCs w:val="20"/>
              </w:rPr>
              <w:t>8.</w:t>
            </w:r>
          </w:p>
        </w:tc>
        <w:tc>
          <w:tcPr>
            <w:tcW w:w="2783" w:type="dxa"/>
          </w:tcPr>
          <w:p w14:paraId="0AFEDC54" w14:textId="3C98138D" w:rsidR="00AC1CB3" w:rsidRPr="009323E3" w:rsidRDefault="00AC1CB3" w:rsidP="00AC1CB3">
            <w:pPr>
              <w:pStyle w:val="NormalWeb"/>
              <w:spacing w:before="0" w:beforeAutospacing="0" w:after="0" w:afterAutospacing="0"/>
              <w:rPr>
                <w:rFonts w:ascii="Calibri" w:hAnsi="Calibri"/>
                <w:iCs/>
                <w:sz w:val="20"/>
                <w:szCs w:val="20"/>
              </w:rPr>
            </w:pPr>
            <w:r w:rsidRPr="002B3B06">
              <w:rPr>
                <w:rFonts w:ascii="Calibri" w:hAnsi="Calibri"/>
                <w:iCs/>
                <w:sz w:val="20"/>
                <w:szCs w:val="20"/>
              </w:rPr>
              <w:t>Academia Română, Filiala Iasi</w:t>
            </w:r>
          </w:p>
        </w:tc>
        <w:tc>
          <w:tcPr>
            <w:tcW w:w="4849" w:type="dxa"/>
            <w:vAlign w:val="center"/>
          </w:tcPr>
          <w:p w14:paraId="5541FEAC" w14:textId="700023AC" w:rsidR="00AC1CB3" w:rsidRPr="00AC1CB3" w:rsidRDefault="00AC1CB3" w:rsidP="00AC1CB3">
            <w:pPr>
              <w:pStyle w:val="NormalWeb"/>
              <w:spacing w:before="0" w:beforeAutospacing="0" w:after="0" w:afterAutospacing="0"/>
              <w:rPr>
                <w:rFonts w:ascii="Calibri" w:hAnsi="Calibri"/>
                <w:iCs/>
                <w:sz w:val="20"/>
                <w:szCs w:val="20"/>
              </w:rPr>
            </w:pPr>
            <w:r w:rsidRPr="00AC1CB3">
              <w:rPr>
                <w:rFonts w:ascii="Calibri" w:hAnsi="Calibri"/>
                <w:iCs/>
                <w:sz w:val="20"/>
                <w:szCs w:val="20"/>
              </w:rPr>
              <w:t xml:space="preserve">Secția de Antropologie </w:t>
            </w:r>
          </w:p>
          <w:p w14:paraId="6E574520" w14:textId="77777777" w:rsidR="00AC1CB3" w:rsidRPr="009323E3" w:rsidRDefault="00AC1CB3" w:rsidP="00AC1CB3">
            <w:pPr>
              <w:pStyle w:val="NormalWeb"/>
              <w:spacing w:before="0" w:beforeAutospacing="0" w:after="0" w:afterAutospacing="0"/>
              <w:rPr>
                <w:rFonts w:ascii="Calibri" w:hAnsi="Calibri"/>
                <w:iCs/>
                <w:sz w:val="20"/>
                <w:szCs w:val="20"/>
              </w:rPr>
            </w:pPr>
          </w:p>
        </w:tc>
        <w:tc>
          <w:tcPr>
            <w:tcW w:w="1164" w:type="dxa"/>
          </w:tcPr>
          <w:p w14:paraId="2503C8D3" w14:textId="4DD4284E" w:rsidR="00AC1CB3" w:rsidRPr="009323E3" w:rsidRDefault="00AC1CB3" w:rsidP="00AC1CB3">
            <w:pPr>
              <w:pStyle w:val="NormalWeb"/>
              <w:spacing w:before="0" w:beforeAutospacing="0" w:after="0" w:afterAutospacing="0"/>
              <w:jc w:val="center"/>
              <w:rPr>
                <w:rFonts w:ascii="Calibri" w:hAnsi="Calibri"/>
                <w:iCs/>
                <w:sz w:val="20"/>
                <w:szCs w:val="20"/>
              </w:rPr>
            </w:pPr>
            <w:r w:rsidRPr="00242DAA">
              <w:rPr>
                <w:rFonts w:ascii="Calibri" w:hAnsi="Calibri"/>
                <w:iCs/>
                <w:sz w:val="20"/>
                <w:szCs w:val="20"/>
              </w:rPr>
              <w:t>Iași</w:t>
            </w:r>
          </w:p>
        </w:tc>
      </w:tr>
      <w:tr w:rsidR="00AC1CB3" w:rsidRPr="009323E3" w14:paraId="79E06939" w14:textId="77777777" w:rsidTr="00CB61A7">
        <w:trPr>
          <w:jc w:val="center"/>
        </w:trPr>
        <w:tc>
          <w:tcPr>
            <w:tcW w:w="542" w:type="dxa"/>
            <w:vAlign w:val="center"/>
          </w:tcPr>
          <w:p w14:paraId="76E4B827" w14:textId="5500E9BA" w:rsidR="00AC1CB3" w:rsidRPr="009323E3" w:rsidRDefault="00AC1CB3" w:rsidP="00AC1CB3">
            <w:pPr>
              <w:pStyle w:val="NormalWeb"/>
              <w:spacing w:before="0" w:beforeAutospacing="0" w:after="0" w:afterAutospacing="0"/>
              <w:jc w:val="center"/>
              <w:rPr>
                <w:rFonts w:ascii="Calibri" w:hAnsi="Calibri"/>
                <w:iCs/>
                <w:sz w:val="20"/>
                <w:szCs w:val="20"/>
              </w:rPr>
            </w:pPr>
            <w:r>
              <w:rPr>
                <w:rFonts w:ascii="Calibri" w:hAnsi="Calibri"/>
                <w:iCs/>
                <w:sz w:val="20"/>
                <w:szCs w:val="20"/>
              </w:rPr>
              <w:t>9.</w:t>
            </w:r>
          </w:p>
        </w:tc>
        <w:tc>
          <w:tcPr>
            <w:tcW w:w="2783" w:type="dxa"/>
          </w:tcPr>
          <w:p w14:paraId="3F79A249" w14:textId="04C980A5" w:rsidR="00AC1CB3" w:rsidRPr="002B3B06" w:rsidRDefault="00AC1CB3" w:rsidP="00AC1CB3">
            <w:pPr>
              <w:pStyle w:val="NormalWeb"/>
              <w:spacing w:before="0" w:beforeAutospacing="0" w:after="0" w:afterAutospacing="0"/>
              <w:rPr>
                <w:rFonts w:ascii="Calibri" w:hAnsi="Calibri"/>
                <w:iCs/>
                <w:sz w:val="20"/>
                <w:szCs w:val="20"/>
              </w:rPr>
            </w:pPr>
            <w:r w:rsidRPr="00802FCB">
              <w:rPr>
                <w:rFonts w:ascii="Calibri" w:hAnsi="Calibri"/>
                <w:iCs/>
                <w:sz w:val="20"/>
                <w:szCs w:val="20"/>
              </w:rPr>
              <w:t>Academia Română, Filiala Iasi</w:t>
            </w:r>
          </w:p>
        </w:tc>
        <w:tc>
          <w:tcPr>
            <w:tcW w:w="4849" w:type="dxa"/>
            <w:vAlign w:val="center"/>
          </w:tcPr>
          <w:p w14:paraId="38539693" w14:textId="5193777C" w:rsidR="00AC1CB3" w:rsidRPr="00AC1CB3" w:rsidRDefault="00AC1CB3" w:rsidP="00AC1CB3">
            <w:pPr>
              <w:pStyle w:val="NormalWeb"/>
              <w:spacing w:before="0" w:beforeAutospacing="0" w:after="0" w:afterAutospacing="0"/>
              <w:rPr>
                <w:rFonts w:ascii="Calibri" w:hAnsi="Calibri"/>
                <w:iCs/>
                <w:sz w:val="20"/>
                <w:szCs w:val="20"/>
              </w:rPr>
            </w:pPr>
            <w:r w:rsidRPr="00AC1CB3">
              <w:rPr>
                <w:rFonts w:ascii="Calibri" w:hAnsi="Calibri"/>
                <w:iCs/>
                <w:sz w:val="20"/>
                <w:szCs w:val="20"/>
              </w:rPr>
              <w:t>Centrul de Cercetări pentru Oenologie</w:t>
            </w:r>
          </w:p>
        </w:tc>
        <w:tc>
          <w:tcPr>
            <w:tcW w:w="1164" w:type="dxa"/>
          </w:tcPr>
          <w:p w14:paraId="79C446E3" w14:textId="5F1B29ED" w:rsidR="00AC1CB3" w:rsidRPr="009323E3" w:rsidRDefault="00AC1CB3" w:rsidP="00AC1CB3">
            <w:pPr>
              <w:pStyle w:val="NormalWeb"/>
              <w:spacing w:before="0" w:beforeAutospacing="0" w:after="0" w:afterAutospacing="0"/>
              <w:jc w:val="center"/>
              <w:rPr>
                <w:rFonts w:ascii="Calibri" w:hAnsi="Calibri"/>
                <w:iCs/>
                <w:sz w:val="20"/>
                <w:szCs w:val="20"/>
              </w:rPr>
            </w:pPr>
            <w:r w:rsidRPr="00242DAA">
              <w:rPr>
                <w:rFonts w:ascii="Calibri" w:hAnsi="Calibri"/>
                <w:iCs/>
                <w:sz w:val="20"/>
                <w:szCs w:val="20"/>
              </w:rPr>
              <w:t>Iași</w:t>
            </w:r>
          </w:p>
        </w:tc>
      </w:tr>
      <w:tr w:rsidR="00AC1CB3" w:rsidRPr="009323E3" w14:paraId="0E8C95E5" w14:textId="77777777" w:rsidTr="00CB61A7">
        <w:trPr>
          <w:jc w:val="center"/>
        </w:trPr>
        <w:tc>
          <w:tcPr>
            <w:tcW w:w="542" w:type="dxa"/>
            <w:vAlign w:val="center"/>
          </w:tcPr>
          <w:p w14:paraId="1CF38758" w14:textId="1F135A24" w:rsidR="00AC1CB3" w:rsidRPr="009323E3" w:rsidRDefault="00AC1CB3" w:rsidP="00AC1CB3">
            <w:pPr>
              <w:pStyle w:val="NormalWeb"/>
              <w:spacing w:before="0" w:beforeAutospacing="0" w:after="0" w:afterAutospacing="0"/>
              <w:jc w:val="center"/>
              <w:rPr>
                <w:rFonts w:ascii="Calibri" w:hAnsi="Calibri"/>
                <w:iCs/>
                <w:sz w:val="20"/>
                <w:szCs w:val="20"/>
              </w:rPr>
            </w:pPr>
            <w:r>
              <w:rPr>
                <w:rFonts w:ascii="Calibri" w:hAnsi="Calibri"/>
                <w:iCs/>
                <w:sz w:val="20"/>
                <w:szCs w:val="20"/>
              </w:rPr>
              <w:t>10.</w:t>
            </w:r>
          </w:p>
        </w:tc>
        <w:tc>
          <w:tcPr>
            <w:tcW w:w="2783" w:type="dxa"/>
          </w:tcPr>
          <w:p w14:paraId="459BFB08" w14:textId="4158E4A7" w:rsidR="00AC1CB3" w:rsidRPr="002B3B06" w:rsidRDefault="00AC1CB3" w:rsidP="00AC1CB3">
            <w:pPr>
              <w:pStyle w:val="NormalWeb"/>
              <w:spacing w:before="0" w:beforeAutospacing="0" w:after="0" w:afterAutospacing="0"/>
              <w:rPr>
                <w:rFonts w:ascii="Calibri" w:hAnsi="Calibri"/>
                <w:iCs/>
                <w:sz w:val="20"/>
                <w:szCs w:val="20"/>
              </w:rPr>
            </w:pPr>
            <w:r w:rsidRPr="00802FCB">
              <w:rPr>
                <w:rFonts w:ascii="Calibri" w:hAnsi="Calibri"/>
                <w:iCs/>
                <w:sz w:val="20"/>
                <w:szCs w:val="20"/>
              </w:rPr>
              <w:t>Academia Română, Filiala Iasi</w:t>
            </w:r>
          </w:p>
        </w:tc>
        <w:tc>
          <w:tcPr>
            <w:tcW w:w="4849" w:type="dxa"/>
            <w:vAlign w:val="center"/>
          </w:tcPr>
          <w:p w14:paraId="0BFA475D" w14:textId="6F7D1248" w:rsidR="00AC1CB3" w:rsidRPr="00AC1CB3" w:rsidRDefault="00AC1CB3" w:rsidP="00AC1CB3">
            <w:pPr>
              <w:pStyle w:val="NormalWeb"/>
              <w:spacing w:before="0" w:beforeAutospacing="0" w:after="0" w:afterAutospacing="0"/>
              <w:rPr>
                <w:rFonts w:ascii="Calibri" w:hAnsi="Calibri"/>
                <w:iCs/>
                <w:sz w:val="20"/>
                <w:szCs w:val="20"/>
              </w:rPr>
            </w:pPr>
            <w:r w:rsidRPr="00AC1CB3">
              <w:rPr>
                <w:rFonts w:ascii="Calibri" w:hAnsi="Calibri"/>
                <w:iCs/>
                <w:sz w:val="20"/>
                <w:szCs w:val="20"/>
              </w:rPr>
              <w:t>Centrul de Istorie și Civilizație Europeană</w:t>
            </w:r>
          </w:p>
        </w:tc>
        <w:tc>
          <w:tcPr>
            <w:tcW w:w="1164" w:type="dxa"/>
          </w:tcPr>
          <w:p w14:paraId="1B906C04" w14:textId="30245106" w:rsidR="00AC1CB3" w:rsidRPr="009323E3" w:rsidRDefault="00AC1CB3" w:rsidP="00AC1CB3">
            <w:pPr>
              <w:pStyle w:val="NormalWeb"/>
              <w:spacing w:before="0" w:beforeAutospacing="0" w:after="0" w:afterAutospacing="0"/>
              <w:jc w:val="center"/>
              <w:rPr>
                <w:rFonts w:ascii="Calibri" w:hAnsi="Calibri"/>
                <w:iCs/>
                <w:sz w:val="20"/>
                <w:szCs w:val="20"/>
              </w:rPr>
            </w:pPr>
            <w:r w:rsidRPr="00242DAA">
              <w:rPr>
                <w:rFonts w:ascii="Calibri" w:hAnsi="Calibri"/>
                <w:iCs/>
                <w:sz w:val="20"/>
                <w:szCs w:val="20"/>
              </w:rPr>
              <w:t>Iași</w:t>
            </w:r>
          </w:p>
        </w:tc>
      </w:tr>
      <w:tr w:rsidR="00AC1CB3" w:rsidRPr="009323E3" w14:paraId="306C7E9B" w14:textId="77777777" w:rsidTr="00CB61A7">
        <w:trPr>
          <w:jc w:val="center"/>
        </w:trPr>
        <w:tc>
          <w:tcPr>
            <w:tcW w:w="542" w:type="dxa"/>
            <w:vAlign w:val="center"/>
          </w:tcPr>
          <w:p w14:paraId="6BABB5CB" w14:textId="78669E8B" w:rsidR="00AC1CB3" w:rsidRDefault="00AC1CB3" w:rsidP="00AC1CB3">
            <w:pPr>
              <w:pStyle w:val="NormalWeb"/>
              <w:spacing w:before="0" w:beforeAutospacing="0" w:after="0" w:afterAutospacing="0"/>
              <w:jc w:val="center"/>
              <w:rPr>
                <w:rFonts w:ascii="Calibri" w:hAnsi="Calibri"/>
                <w:iCs/>
                <w:sz w:val="20"/>
                <w:szCs w:val="20"/>
              </w:rPr>
            </w:pPr>
            <w:r>
              <w:rPr>
                <w:rFonts w:ascii="Calibri" w:hAnsi="Calibri"/>
                <w:iCs/>
                <w:sz w:val="20"/>
                <w:szCs w:val="20"/>
              </w:rPr>
              <w:t>11.</w:t>
            </w:r>
          </w:p>
        </w:tc>
        <w:tc>
          <w:tcPr>
            <w:tcW w:w="2783" w:type="dxa"/>
          </w:tcPr>
          <w:p w14:paraId="356A2143" w14:textId="0A48A2AD" w:rsidR="00AC1CB3" w:rsidRPr="002B3B06" w:rsidRDefault="00AC1CB3" w:rsidP="00AC1CB3">
            <w:pPr>
              <w:pStyle w:val="NormalWeb"/>
              <w:spacing w:before="0" w:beforeAutospacing="0" w:after="0" w:afterAutospacing="0"/>
              <w:rPr>
                <w:rFonts w:ascii="Calibri" w:hAnsi="Calibri"/>
                <w:iCs/>
                <w:sz w:val="20"/>
                <w:szCs w:val="20"/>
              </w:rPr>
            </w:pPr>
            <w:r w:rsidRPr="00802FCB">
              <w:rPr>
                <w:rFonts w:ascii="Calibri" w:hAnsi="Calibri"/>
                <w:iCs/>
                <w:sz w:val="20"/>
                <w:szCs w:val="20"/>
              </w:rPr>
              <w:t>Academia Română, Filiala Iasi</w:t>
            </w:r>
          </w:p>
        </w:tc>
        <w:tc>
          <w:tcPr>
            <w:tcW w:w="4849" w:type="dxa"/>
            <w:vAlign w:val="center"/>
          </w:tcPr>
          <w:p w14:paraId="438ACC33" w14:textId="047E0EC3" w:rsidR="00AC1CB3" w:rsidRPr="00AC1CB3" w:rsidRDefault="00AC1CB3" w:rsidP="00AC1CB3">
            <w:pPr>
              <w:pStyle w:val="NormalWeb"/>
              <w:spacing w:before="0" w:beforeAutospacing="0" w:after="0" w:afterAutospacing="0"/>
              <w:rPr>
                <w:rFonts w:ascii="Calibri" w:hAnsi="Calibri"/>
                <w:iCs/>
                <w:sz w:val="20"/>
                <w:szCs w:val="20"/>
              </w:rPr>
            </w:pPr>
            <w:r w:rsidRPr="00AC1CB3">
              <w:rPr>
                <w:rFonts w:ascii="Calibri" w:hAnsi="Calibri"/>
                <w:iCs/>
                <w:sz w:val="20"/>
                <w:szCs w:val="20"/>
              </w:rPr>
              <w:t>Colectivul de Geografie</w:t>
            </w:r>
          </w:p>
        </w:tc>
        <w:tc>
          <w:tcPr>
            <w:tcW w:w="1164" w:type="dxa"/>
          </w:tcPr>
          <w:p w14:paraId="3EC89798" w14:textId="7C452A8B" w:rsidR="00AC1CB3" w:rsidRPr="009323E3" w:rsidRDefault="00AC1CB3" w:rsidP="00AC1CB3">
            <w:pPr>
              <w:pStyle w:val="NormalWeb"/>
              <w:spacing w:before="0" w:beforeAutospacing="0" w:after="0" w:afterAutospacing="0"/>
              <w:jc w:val="center"/>
              <w:rPr>
                <w:rFonts w:ascii="Calibri" w:hAnsi="Calibri"/>
                <w:iCs/>
                <w:sz w:val="20"/>
                <w:szCs w:val="20"/>
              </w:rPr>
            </w:pPr>
            <w:r w:rsidRPr="00242DAA">
              <w:rPr>
                <w:rFonts w:ascii="Calibri" w:hAnsi="Calibri"/>
                <w:iCs/>
                <w:sz w:val="20"/>
                <w:szCs w:val="20"/>
              </w:rPr>
              <w:t>Iași</w:t>
            </w:r>
          </w:p>
        </w:tc>
      </w:tr>
      <w:tr w:rsidR="00AC1CB3" w:rsidRPr="009323E3" w14:paraId="63A7BFB5" w14:textId="77777777" w:rsidTr="00AC1CB3">
        <w:trPr>
          <w:jc w:val="center"/>
        </w:trPr>
        <w:tc>
          <w:tcPr>
            <w:tcW w:w="542" w:type="dxa"/>
            <w:vAlign w:val="center"/>
          </w:tcPr>
          <w:p w14:paraId="32E125E6" w14:textId="29F0AD77" w:rsidR="00AC1CB3" w:rsidRPr="009323E3" w:rsidRDefault="00AC1CB3" w:rsidP="00AC1CB3">
            <w:pPr>
              <w:pStyle w:val="NormalWeb"/>
              <w:spacing w:before="0" w:beforeAutospacing="0" w:after="0" w:afterAutospacing="0"/>
              <w:jc w:val="center"/>
              <w:rPr>
                <w:rFonts w:ascii="Calibri" w:hAnsi="Calibri"/>
                <w:iCs/>
                <w:sz w:val="20"/>
                <w:szCs w:val="20"/>
              </w:rPr>
            </w:pPr>
            <w:r>
              <w:rPr>
                <w:rFonts w:ascii="Calibri" w:hAnsi="Calibri"/>
                <w:iCs/>
                <w:sz w:val="20"/>
                <w:szCs w:val="20"/>
              </w:rPr>
              <w:t>12.</w:t>
            </w:r>
          </w:p>
        </w:tc>
        <w:tc>
          <w:tcPr>
            <w:tcW w:w="2783" w:type="dxa"/>
          </w:tcPr>
          <w:p w14:paraId="0277AF71" w14:textId="07BE357F" w:rsidR="00AC1CB3" w:rsidRPr="009323E3" w:rsidRDefault="00AC1CB3" w:rsidP="00AC1CB3">
            <w:pPr>
              <w:pStyle w:val="NormalWeb"/>
              <w:spacing w:before="0" w:beforeAutospacing="0" w:after="0" w:afterAutospacing="0"/>
              <w:rPr>
                <w:rFonts w:ascii="Calibri" w:hAnsi="Calibri"/>
                <w:iCs/>
                <w:sz w:val="20"/>
                <w:szCs w:val="20"/>
              </w:rPr>
            </w:pPr>
            <w:r w:rsidRPr="002B3B06">
              <w:rPr>
                <w:rFonts w:ascii="Calibri" w:hAnsi="Calibri"/>
                <w:iCs/>
                <w:sz w:val="20"/>
                <w:szCs w:val="20"/>
              </w:rPr>
              <w:t>Academia Română, Filiala Iasi</w:t>
            </w:r>
          </w:p>
        </w:tc>
        <w:tc>
          <w:tcPr>
            <w:tcW w:w="4849" w:type="dxa"/>
            <w:vAlign w:val="center"/>
          </w:tcPr>
          <w:p w14:paraId="44924616" w14:textId="48EA2539" w:rsidR="00AC1CB3" w:rsidRPr="009323E3" w:rsidRDefault="00AC1CB3" w:rsidP="00AC1CB3">
            <w:pPr>
              <w:pStyle w:val="NormalWeb"/>
              <w:spacing w:before="0" w:beforeAutospacing="0" w:after="0" w:afterAutospacing="0"/>
              <w:rPr>
                <w:rFonts w:ascii="Calibri" w:hAnsi="Calibri"/>
                <w:iCs/>
                <w:sz w:val="20"/>
                <w:szCs w:val="20"/>
              </w:rPr>
            </w:pPr>
            <w:r w:rsidRPr="00AC1CB3">
              <w:rPr>
                <w:rFonts w:ascii="Calibri" w:hAnsi="Calibri"/>
                <w:iCs/>
                <w:sz w:val="20"/>
                <w:szCs w:val="20"/>
              </w:rPr>
              <w:t>Centrul de Cercetări Biomedicale</w:t>
            </w:r>
            <w:r w:rsidRPr="009323E3">
              <w:rPr>
                <w:rFonts w:ascii="Calibri" w:hAnsi="Calibri"/>
                <w:iCs/>
                <w:sz w:val="20"/>
                <w:szCs w:val="20"/>
              </w:rPr>
              <w:t xml:space="preserve"> </w:t>
            </w:r>
          </w:p>
        </w:tc>
        <w:tc>
          <w:tcPr>
            <w:tcW w:w="1164" w:type="dxa"/>
            <w:vAlign w:val="center"/>
          </w:tcPr>
          <w:p w14:paraId="3A979123" w14:textId="77777777" w:rsidR="00AC1CB3" w:rsidRPr="009323E3" w:rsidRDefault="00AC1CB3" w:rsidP="00AC1CB3">
            <w:pPr>
              <w:pStyle w:val="NormalWeb"/>
              <w:spacing w:before="0" w:beforeAutospacing="0" w:after="0" w:afterAutospacing="0"/>
              <w:jc w:val="center"/>
              <w:rPr>
                <w:rFonts w:ascii="Calibri" w:hAnsi="Calibri"/>
                <w:iCs/>
                <w:sz w:val="20"/>
                <w:szCs w:val="20"/>
              </w:rPr>
            </w:pPr>
            <w:r w:rsidRPr="009323E3">
              <w:rPr>
                <w:rFonts w:ascii="Calibri" w:hAnsi="Calibri"/>
                <w:iCs/>
                <w:sz w:val="20"/>
                <w:szCs w:val="20"/>
              </w:rPr>
              <w:t>Iași</w:t>
            </w:r>
          </w:p>
        </w:tc>
      </w:tr>
      <w:tr w:rsidR="00762301" w:rsidRPr="009323E3" w14:paraId="1A1DD5C5" w14:textId="77777777" w:rsidTr="00AC1CB3">
        <w:trPr>
          <w:jc w:val="center"/>
        </w:trPr>
        <w:tc>
          <w:tcPr>
            <w:tcW w:w="542" w:type="dxa"/>
            <w:vAlign w:val="center"/>
          </w:tcPr>
          <w:p w14:paraId="35727459" w14:textId="30A13196" w:rsidR="00762301" w:rsidRPr="009323E3" w:rsidRDefault="00AC1CB3" w:rsidP="000934DA">
            <w:pPr>
              <w:pStyle w:val="NormalWeb"/>
              <w:spacing w:before="0" w:beforeAutospacing="0" w:after="0" w:afterAutospacing="0"/>
              <w:jc w:val="center"/>
              <w:rPr>
                <w:rFonts w:ascii="Calibri" w:hAnsi="Calibri"/>
                <w:iCs/>
                <w:sz w:val="20"/>
                <w:szCs w:val="20"/>
              </w:rPr>
            </w:pPr>
            <w:r>
              <w:rPr>
                <w:rFonts w:ascii="Calibri" w:hAnsi="Calibri"/>
                <w:iCs/>
                <w:sz w:val="20"/>
                <w:szCs w:val="20"/>
              </w:rPr>
              <w:t>13</w:t>
            </w:r>
            <w:r w:rsidR="00762301" w:rsidRPr="009323E3">
              <w:rPr>
                <w:rFonts w:ascii="Calibri" w:hAnsi="Calibri"/>
                <w:iCs/>
                <w:sz w:val="20"/>
                <w:szCs w:val="20"/>
              </w:rPr>
              <w:t>.</w:t>
            </w:r>
          </w:p>
        </w:tc>
        <w:tc>
          <w:tcPr>
            <w:tcW w:w="2783" w:type="dxa"/>
            <w:vAlign w:val="center"/>
          </w:tcPr>
          <w:p w14:paraId="02E63BE6" w14:textId="77777777" w:rsidR="00762301" w:rsidRPr="009323E3" w:rsidRDefault="00762301" w:rsidP="000934DA">
            <w:pPr>
              <w:pStyle w:val="NormalWeb"/>
              <w:spacing w:before="0" w:beforeAutospacing="0" w:after="0" w:afterAutospacing="0"/>
              <w:rPr>
                <w:rFonts w:ascii="Calibri" w:hAnsi="Calibri"/>
                <w:iCs/>
                <w:sz w:val="20"/>
                <w:szCs w:val="20"/>
              </w:rPr>
            </w:pPr>
            <w:r w:rsidRPr="009323E3">
              <w:rPr>
                <w:rFonts w:ascii="Calibri" w:hAnsi="Calibri"/>
                <w:iCs/>
                <w:sz w:val="20"/>
                <w:szCs w:val="20"/>
              </w:rPr>
              <w:t>Academia Română</w:t>
            </w:r>
          </w:p>
        </w:tc>
        <w:tc>
          <w:tcPr>
            <w:tcW w:w="4849" w:type="dxa"/>
            <w:vAlign w:val="center"/>
          </w:tcPr>
          <w:p w14:paraId="5594978F" w14:textId="77777777" w:rsidR="00762301" w:rsidRPr="009323E3" w:rsidRDefault="00762301" w:rsidP="000934DA">
            <w:pPr>
              <w:pStyle w:val="NormalWeb"/>
              <w:spacing w:before="0" w:beforeAutospacing="0" w:after="0" w:afterAutospacing="0"/>
              <w:rPr>
                <w:rFonts w:ascii="Calibri" w:hAnsi="Calibri"/>
                <w:iCs/>
                <w:sz w:val="20"/>
                <w:szCs w:val="20"/>
              </w:rPr>
            </w:pPr>
            <w:r w:rsidRPr="009323E3">
              <w:rPr>
                <w:rFonts w:ascii="Calibri" w:hAnsi="Calibri"/>
                <w:iCs/>
                <w:sz w:val="20"/>
                <w:szCs w:val="20"/>
              </w:rPr>
              <w:t>Institutul de Chimie Macromoleculară ”Petru Poni” – Iași</w:t>
            </w:r>
          </w:p>
        </w:tc>
        <w:tc>
          <w:tcPr>
            <w:tcW w:w="1164" w:type="dxa"/>
            <w:vAlign w:val="center"/>
          </w:tcPr>
          <w:p w14:paraId="40871AD9" w14:textId="77777777" w:rsidR="00762301" w:rsidRPr="009323E3" w:rsidRDefault="00762301" w:rsidP="000934DA">
            <w:pPr>
              <w:pStyle w:val="NormalWeb"/>
              <w:spacing w:before="0" w:beforeAutospacing="0" w:after="0" w:afterAutospacing="0"/>
              <w:jc w:val="center"/>
              <w:rPr>
                <w:rFonts w:ascii="Calibri" w:hAnsi="Calibri"/>
                <w:iCs/>
                <w:sz w:val="20"/>
                <w:szCs w:val="20"/>
              </w:rPr>
            </w:pPr>
            <w:r w:rsidRPr="009323E3">
              <w:rPr>
                <w:rFonts w:ascii="Calibri" w:hAnsi="Calibri"/>
                <w:iCs/>
                <w:sz w:val="20"/>
                <w:szCs w:val="20"/>
              </w:rPr>
              <w:t>Iași</w:t>
            </w:r>
          </w:p>
        </w:tc>
      </w:tr>
      <w:tr w:rsidR="00762301" w:rsidRPr="009323E3" w14:paraId="03F14E4A" w14:textId="77777777" w:rsidTr="00AC1CB3">
        <w:trPr>
          <w:jc w:val="center"/>
        </w:trPr>
        <w:tc>
          <w:tcPr>
            <w:tcW w:w="9338" w:type="dxa"/>
            <w:gridSpan w:val="4"/>
            <w:vAlign w:val="center"/>
          </w:tcPr>
          <w:p w14:paraId="1D27338C" w14:textId="77777777" w:rsidR="00762301" w:rsidRPr="009323E3" w:rsidRDefault="00762301" w:rsidP="000934DA">
            <w:pPr>
              <w:pStyle w:val="NormalWeb"/>
              <w:spacing w:before="0" w:beforeAutospacing="0" w:after="0" w:afterAutospacing="0"/>
              <w:rPr>
                <w:rFonts w:ascii="Calibri" w:hAnsi="Calibri"/>
                <w:b/>
                <w:iCs/>
                <w:sz w:val="20"/>
                <w:szCs w:val="20"/>
              </w:rPr>
            </w:pPr>
            <w:r w:rsidRPr="009323E3">
              <w:rPr>
                <w:rFonts w:ascii="Calibri" w:hAnsi="Calibri"/>
                <w:b/>
                <w:iCs/>
                <w:sz w:val="20"/>
                <w:szCs w:val="20"/>
              </w:rPr>
              <w:t>UNIVERSITĂȚI DE STAT</w:t>
            </w:r>
          </w:p>
        </w:tc>
      </w:tr>
      <w:tr w:rsidR="00762301" w:rsidRPr="009323E3" w14:paraId="69AE99DB" w14:textId="77777777" w:rsidTr="00AC1CB3">
        <w:trPr>
          <w:jc w:val="center"/>
        </w:trPr>
        <w:tc>
          <w:tcPr>
            <w:tcW w:w="542" w:type="dxa"/>
            <w:vAlign w:val="center"/>
          </w:tcPr>
          <w:p w14:paraId="5B552AD9" w14:textId="77777777" w:rsidR="00762301" w:rsidRPr="009323E3" w:rsidRDefault="00762301" w:rsidP="000934DA">
            <w:pPr>
              <w:pStyle w:val="NormalWeb"/>
              <w:spacing w:before="0" w:beforeAutospacing="0" w:after="0" w:afterAutospacing="0"/>
              <w:jc w:val="center"/>
              <w:rPr>
                <w:rFonts w:ascii="Calibri" w:hAnsi="Calibri"/>
                <w:iCs/>
                <w:sz w:val="20"/>
                <w:szCs w:val="20"/>
              </w:rPr>
            </w:pPr>
            <w:r w:rsidRPr="009323E3">
              <w:rPr>
                <w:rFonts w:ascii="Calibri" w:hAnsi="Calibri"/>
                <w:iCs/>
                <w:sz w:val="20"/>
                <w:szCs w:val="20"/>
              </w:rPr>
              <w:t>6.</w:t>
            </w:r>
          </w:p>
        </w:tc>
        <w:tc>
          <w:tcPr>
            <w:tcW w:w="7632" w:type="dxa"/>
            <w:gridSpan w:val="2"/>
            <w:vAlign w:val="center"/>
          </w:tcPr>
          <w:p w14:paraId="6D59A8FC" w14:textId="77777777" w:rsidR="00762301" w:rsidRPr="009323E3" w:rsidRDefault="00762301" w:rsidP="000934DA">
            <w:pPr>
              <w:pStyle w:val="NormalWeb"/>
              <w:spacing w:before="0" w:beforeAutospacing="0" w:after="0" w:afterAutospacing="0"/>
              <w:rPr>
                <w:rFonts w:ascii="Calibri" w:hAnsi="Calibri"/>
                <w:iCs/>
                <w:sz w:val="20"/>
                <w:szCs w:val="20"/>
              </w:rPr>
            </w:pPr>
            <w:r w:rsidRPr="009323E3">
              <w:rPr>
                <w:rFonts w:ascii="Calibri" w:hAnsi="Calibri"/>
                <w:sz w:val="20"/>
                <w:szCs w:val="20"/>
              </w:rPr>
              <w:t>Universitatea Al.I.Cuza</w:t>
            </w:r>
          </w:p>
        </w:tc>
        <w:tc>
          <w:tcPr>
            <w:tcW w:w="1164" w:type="dxa"/>
            <w:vAlign w:val="center"/>
          </w:tcPr>
          <w:p w14:paraId="23B4C9CE" w14:textId="77777777" w:rsidR="00762301" w:rsidRPr="009323E3" w:rsidRDefault="00762301" w:rsidP="000934DA">
            <w:pPr>
              <w:pStyle w:val="NormalWeb"/>
              <w:spacing w:before="0" w:beforeAutospacing="0" w:after="0" w:afterAutospacing="0"/>
              <w:jc w:val="center"/>
              <w:rPr>
                <w:rFonts w:ascii="Calibri" w:hAnsi="Calibri"/>
                <w:iCs/>
                <w:sz w:val="20"/>
                <w:szCs w:val="20"/>
              </w:rPr>
            </w:pPr>
            <w:r w:rsidRPr="009323E3">
              <w:rPr>
                <w:rFonts w:ascii="Calibri" w:hAnsi="Calibri"/>
                <w:iCs/>
                <w:sz w:val="20"/>
                <w:szCs w:val="20"/>
              </w:rPr>
              <w:t>Iași</w:t>
            </w:r>
          </w:p>
        </w:tc>
      </w:tr>
      <w:tr w:rsidR="00762301" w:rsidRPr="009323E3" w14:paraId="1A1BA18F" w14:textId="77777777" w:rsidTr="00AC1CB3">
        <w:trPr>
          <w:jc w:val="center"/>
        </w:trPr>
        <w:tc>
          <w:tcPr>
            <w:tcW w:w="542" w:type="dxa"/>
            <w:vAlign w:val="center"/>
          </w:tcPr>
          <w:p w14:paraId="6A516556" w14:textId="77777777" w:rsidR="00762301" w:rsidRPr="009323E3" w:rsidRDefault="00762301" w:rsidP="000934DA">
            <w:pPr>
              <w:pStyle w:val="NormalWeb"/>
              <w:spacing w:before="0" w:beforeAutospacing="0" w:after="0" w:afterAutospacing="0"/>
              <w:jc w:val="center"/>
              <w:rPr>
                <w:rFonts w:ascii="Calibri" w:hAnsi="Calibri"/>
                <w:iCs/>
                <w:sz w:val="20"/>
                <w:szCs w:val="20"/>
              </w:rPr>
            </w:pPr>
            <w:r w:rsidRPr="009323E3">
              <w:rPr>
                <w:rFonts w:ascii="Calibri" w:hAnsi="Calibri"/>
                <w:iCs/>
                <w:sz w:val="20"/>
                <w:szCs w:val="20"/>
              </w:rPr>
              <w:t>7.</w:t>
            </w:r>
          </w:p>
        </w:tc>
        <w:tc>
          <w:tcPr>
            <w:tcW w:w="7632" w:type="dxa"/>
            <w:gridSpan w:val="2"/>
            <w:vAlign w:val="center"/>
          </w:tcPr>
          <w:p w14:paraId="4FA97AF8" w14:textId="77777777" w:rsidR="00762301" w:rsidRPr="009323E3" w:rsidRDefault="00762301" w:rsidP="000934DA">
            <w:pPr>
              <w:pStyle w:val="NormalWeb"/>
              <w:spacing w:before="0" w:beforeAutospacing="0" w:after="0" w:afterAutospacing="0"/>
              <w:rPr>
                <w:rFonts w:ascii="Calibri" w:hAnsi="Calibri"/>
                <w:iCs/>
                <w:sz w:val="20"/>
                <w:szCs w:val="20"/>
              </w:rPr>
            </w:pPr>
            <w:r w:rsidRPr="009323E3">
              <w:rPr>
                <w:rFonts w:ascii="Calibri" w:hAnsi="Calibri"/>
                <w:iCs/>
                <w:sz w:val="20"/>
                <w:szCs w:val="20"/>
              </w:rPr>
              <w:t>Universitatea Tehnica Gh. Asachi</w:t>
            </w:r>
          </w:p>
        </w:tc>
        <w:tc>
          <w:tcPr>
            <w:tcW w:w="1164" w:type="dxa"/>
            <w:vAlign w:val="center"/>
          </w:tcPr>
          <w:p w14:paraId="33DF570F" w14:textId="77777777" w:rsidR="00762301" w:rsidRPr="009323E3" w:rsidRDefault="00762301" w:rsidP="000934DA">
            <w:pPr>
              <w:pStyle w:val="NormalWeb"/>
              <w:spacing w:before="0" w:beforeAutospacing="0" w:after="0" w:afterAutospacing="0"/>
              <w:jc w:val="center"/>
              <w:rPr>
                <w:rFonts w:ascii="Calibri" w:hAnsi="Calibri"/>
                <w:iCs/>
                <w:sz w:val="20"/>
                <w:szCs w:val="20"/>
              </w:rPr>
            </w:pPr>
            <w:r w:rsidRPr="009323E3">
              <w:rPr>
                <w:rFonts w:ascii="Calibri" w:hAnsi="Calibri"/>
                <w:iCs/>
                <w:sz w:val="20"/>
                <w:szCs w:val="20"/>
              </w:rPr>
              <w:t>Iași</w:t>
            </w:r>
          </w:p>
        </w:tc>
      </w:tr>
      <w:tr w:rsidR="00762301" w:rsidRPr="009323E3" w14:paraId="3BA9F2DD" w14:textId="77777777" w:rsidTr="00AC1CB3">
        <w:trPr>
          <w:jc w:val="center"/>
        </w:trPr>
        <w:tc>
          <w:tcPr>
            <w:tcW w:w="542" w:type="dxa"/>
            <w:vAlign w:val="center"/>
          </w:tcPr>
          <w:p w14:paraId="3111ACE3" w14:textId="77777777" w:rsidR="00762301" w:rsidRPr="009323E3" w:rsidRDefault="00762301" w:rsidP="000934DA">
            <w:pPr>
              <w:pStyle w:val="NormalWeb"/>
              <w:spacing w:before="0" w:beforeAutospacing="0" w:after="0" w:afterAutospacing="0"/>
              <w:jc w:val="center"/>
              <w:rPr>
                <w:rFonts w:ascii="Calibri" w:hAnsi="Calibri"/>
                <w:iCs/>
                <w:sz w:val="20"/>
                <w:szCs w:val="20"/>
              </w:rPr>
            </w:pPr>
            <w:r w:rsidRPr="009323E3">
              <w:rPr>
                <w:rFonts w:ascii="Calibri" w:hAnsi="Calibri"/>
                <w:iCs/>
                <w:sz w:val="20"/>
                <w:szCs w:val="20"/>
              </w:rPr>
              <w:t>8.</w:t>
            </w:r>
          </w:p>
        </w:tc>
        <w:tc>
          <w:tcPr>
            <w:tcW w:w="7632" w:type="dxa"/>
            <w:gridSpan w:val="2"/>
            <w:vAlign w:val="center"/>
          </w:tcPr>
          <w:p w14:paraId="0E225450" w14:textId="77777777" w:rsidR="00762301" w:rsidRPr="009323E3" w:rsidRDefault="00762301" w:rsidP="000934DA">
            <w:pPr>
              <w:pStyle w:val="NormalWeb"/>
              <w:spacing w:before="0" w:beforeAutospacing="0" w:after="0" w:afterAutospacing="0"/>
              <w:rPr>
                <w:rFonts w:ascii="Calibri" w:hAnsi="Calibri"/>
                <w:iCs/>
                <w:sz w:val="20"/>
                <w:szCs w:val="20"/>
              </w:rPr>
            </w:pPr>
            <w:r w:rsidRPr="009323E3">
              <w:rPr>
                <w:rFonts w:ascii="Calibri" w:hAnsi="Calibri"/>
                <w:iCs/>
                <w:sz w:val="20"/>
                <w:szCs w:val="20"/>
              </w:rPr>
              <w:t>Universitatea de Medicina si Farmacie Gr.T Popa</w:t>
            </w:r>
          </w:p>
        </w:tc>
        <w:tc>
          <w:tcPr>
            <w:tcW w:w="1164" w:type="dxa"/>
            <w:vAlign w:val="center"/>
          </w:tcPr>
          <w:p w14:paraId="56093E5A" w14:textId="77777777" w:rsidR="00762301" w:rsidRPr="009323E3" w:rsidRDefault="00762301" w:rsidP="000934DA">
            <w:pPr>
              <w:pStyle w:val="NormalWeb"/>
              <w:spacing w:before="0" w:beforeAutospacing="0" w:after="0" w:afterAutospacing="0"/>
              <w:jc w:val="center"/>
              <w:rPr>
                <w:rFonts w:ascii="Calibri" w:hAnsi="Calibri"/>
                <w:iCs/>
                <w:sz w:val="20"/>
                <w:szCs w:val="20"/>
              </w:rPr>
            </w:pPr>
            <w:r w:rsidRPr="009323E3">
              <w:rPr>
                <w:rFonts w:ascii="Calibri" w:hAnsi="Calibri"/>
                <w:iCs/>
                <w:sz w:val="20"/>
                <w:szCs w:val="20"/>
              </w:rPr>
              <w:t>Iași</w:t>
            </w:r>
          </w:p>
        </w:tc>
      </w:tr>
      <w:tr w:rsidR="00762301" w:rsidRPr="009323E3" w14:paraId="12974483" w14:textId="77777777" w:rsidTr="00AC1CB3">
        <w:trPr>
          <w:jc w:val="center"/>
        </w:trPr>
        <w:tc>
          <w:tcPr>
            <w:tcW w:w="542" w:type="dxa"/>
            <w:vAlign w:val="center"/>
          </w:tcPr>
          <w:p w14:paraId="01D6DEE8" w14:textId="77777777" w:rsidR="00762301" w:rsidRPr="009323E3" w:rsidRDefault="00762301" w:rsidP="000934DA">
            <w:pPr>
              <w:pStyle w:val="NormalWeb"/>
              <w:spacing w:before="0" w:beforeAutospacing="0" w:after="0" w:afterAutospacing="0"/>
              <w:jc w:val="center"/>
              <w:rPr>
                <w:rFonts w:ascii="Calibri" w:hAnsi="Calibri"/>
                <w:iCs/>
                <w:sz w:val="20"/>
                <w:szCs w:val="20"/>
              </w:rPr>
            </w:pPr>
            <w:r w:rsidRPr="009323E3">
              <w:rPr>
                <w:rFonts w:ascii="Calibri" w:hAnsi="Calibri"/>
                <w:iCs/>
                <w:sz w:val="20"/>
                <w:szCs w:val="20"/>
              </w:rPr>
              <w:t>9.</w:t>
            </w:r>
          </w:p>
        </w:tc>
        <w:tc>
          <w:tcPr>
            <w:tcW w:w="7632" w:type="dxa"/>
            <w:gridSpan w:val="2"/>
            <w:vAlign w:val="center"/>
          </w:tcPr>
          <w:p w14:paraId="2B321CDC" w14:textId="77777777" w:rsidR="00762301" w:rsidRPr="009323E3" w:rsidRDefault="00762301" w:rsidP="000934DA">
            <w:pPr>
              <w:pStyle w:val="NormalWeb"/>
              <w:spacing w:before="0" w:beforeAutospacing="0" w:after="0" w:afterAutospacing="0"/>
              <w:rPr>
                <w:rFonts w:ascii="Calibri" w:hAnsi="Calibri"/>
                <w:iCs/>
                <w:sz w:val="20"/>
                <w:szCs w:val="20"/>
              </w:rPr>
            </w:pPr>
            <w:r w:rsidRPr="009323E3">
              <w:rPr>
                <w:rFonts w:ascii="Calibri" w:hAnsi="Calibri"/>
                <w:iCs/>
                <w:sz w:val="20"/>
                <w:szCs w:val="20"/>
              </w:rPr>
              <w:t>Universitatea ”Vasile Alecsandri”</w:t>
            </w:r>
          </w:p>
        </w:tc>
        <w:tc>
          <w:tcPr>
            <w:tcW w:w="1164" w:type="dxa"/>
            <w:vAlign w:val="center"/>
          </w:tcPr>
          <w:p w14:paraId="3C89EEB4" w14:textId="77777777" w:rsidR="00762301" w:rsidRPr="009323E3" w:rsidRDefault="00762301" w:rsidP="000934DA">
            <w:pPr>
              <w:pStyle w:val="NormalWeb"/>
              <w:spacing w:before="0" w:beforeAutospacing="0" w:after="0" w:afterAutospacing="0"/>
              <w:jc w:val="center"/>
              <w:rPr>
                <w:rFonts w:ascii="Calibri" w:hAnsi="Calibri"/>
                <w:iCs/>
                <w:sz w:val="20"/>
                <w:szCs w:val="20"/>
              </w:rPr>
            </w:pPr>
            <w:r w:rsidRPr="009323E3">
              <w:rPr>
                <w:rFonts w:ascii="Calibri" w:hAnsi="Calibri"/>
                <w:iCs/>
                <w:sz w:val="20"/>
                <w:szCs w:val="20"/>
              </w:rPr>
              <w:t>Bacău</w:t>
            </w:r>
          </w:p>
        </w:tc>
      </w:tr>
      <w:tr w:rsidR="00762301" w:rsidRPr="009323E3" w14:paraId="5798D49E" w14:textId="77777777" w:rsidTr="00AC1CB3">
        <w:trPr>
          <w:jc w:val="center"/>
        </w:trPr>
        <w:tc>
          <w:tcPr>
            <w:tcW w:w="542" w:type="dxa"/>
            <w:vAlign w:val="center"/>
          </w:tcPr>
          <w:p w14:paraId="502C1641" w14:textId="77777777" w:rsidR="00762301" w:rsidRPr="009323E3" w:rsidRDefault="00762301" w:rsidP="000934DA">
            <w:pPr>
              <w:pStyle w:val="NormalWeb"/>
              <w:spacing w:before="0" w:beforeAutospacing="0" w:after="0" w:afterAutospacing="0"/>
              <w:jc w:val="center"/>
              <w:rPr>
                <w:rFonts w:ascii="Calibri" w:hAnsi="Calibri"/>
                <w:iCs/>
                <w:sz w:val="20"/>
                <w:szCs w:val="20"/>
              </w:rPr>
            </w:pPr>
            <w:r w:rsidRPr="009323E3">
              <w:rPr>
                <w:rFonts w:ascii="Calibri" w:hAnsi="Calibri"/>
                <w:iCs/>
                <w:sz w:val="20"/>
                <w:szCs w:val="20"/>
              </w:rPr>
              <w:t>10.</w:t>
            </w:r>
          </w:p>
        </w:tc>
        <w:tc>
          <w:tcPr>
            <w:tcW w:w="7632" w:type="dxa"/>
            <w:gridSpan w:val="2"/>
            <w:vAlign w:val="center"/>
          </w:tcPr>
          <w:p w14:paraId="465E8C16" w14:textId="77777777" w:rsidR="00762301" w:rsidRPr="009323E3" w:rsidRDefault="00762301" w:rsidP="000934DA">
            <w:pPr>
              <w:pStyle w:val="NormalWeb"/>
              <w:spacing w:before="0" w:beforeAutospacing="0" w:after="0" w:afterAutospacing="0"/>
              <w:rPr>
                <w:rFonts w:ascii="Calibri" w:hAnsi="Calibri"/>
                <w:iCs/>
                <w:sz w:val="20"/>
                <w:szCs w:val="20"/>
              </w:rPr>
            </w:pPr>
            <w:r w:rsidRPr="009323E3">
              <w:rPr>
                <w:rFonts w:ascii="Calibri" w:hAnsi="Calibri"/>
                <w:iCs/>
                <w:sz w:val="20"/>
                <w:szCs w:val="20"/>
              </w:rPr>
              <w:t>Universitatea „Stefan cel Mare”</w:t>
            </w:r>
          </w:p>
        </w:tc>
        <w:tc>
          <w:tcPr>
            <w:tcW w:w="1164" w:type="dxa"/>
            <w:vAlign w:val="center"/>
          </w:tcPr>
          <w:p w14:paraId="343104FB" w14:textId="77777777" w:rsidR="00762301" w:rsidRPr="009323E3" w:rsidRDefault="00762301" w:rsidP="000934DA">
            <w:pPr>
              <w:pStyle w:val="NormalWeb"/>
              <w:spacing w:before="0" w:beforeAutospacing="0" w:after="0" w:afterAutospacing="0"/>
              <w:jc w:val="center"/>
              <w:rPr>
                <w:rFonts w:ascii="Calibri" w:hAnsi="Calibri"/>
                <w:iCs/>
                <w:sz w:val="20"/>
                <w:szCs w:val="20"/>
              </w:rPr>
            </w:pPr>
            <w:r w:rsidRPr="009323E3">
              <w:rPr>
                <w:rFonts w:ascii="Calibri" w:hAnsi="Calibri"/>
                <w:iCs/>
                <w:sz w:val="20"/>
                <w:szCs w:val="20"/>
              </w:rPr>
              <w:t>Suceava</w:t>
            </w:r>
          </w:p>
        </w:tc>
      </w:tr>
      <w:tr w:rsidR="00762301" w:rsidRPr="009323E3" w14:paraId="60A00D44" w14:textId="77777777" w:rsidTr="00AC1CB3">
        <w:trPr>
          <w:jc w:val="center"/>
        </w:trPr>
        <w:tc>
          <w:tcPr>
            <w:tcW w:w="542" w:type="dxa"/>
            <w:vAlign w:val="center"/>
          </w:tcPr>
          <w:p w14:paraId="1D219D86" w14:textId="77777777" w:rsidR="00762301" w:rsidRPr="009323E3" w:rsidRDefault="00762301" w:rsidP="000934DA">
            <w:pPr>
              <w:pStyle w:val="NormalWeb"/>
              <w:spacing w:before="0" w:beforeAutospacing="0" w:after="0" w:afterAutospacing="0"/>
              <w:jc w:val="center"/>
              <w:rPr>
                <w:rFonts w:ascii="Calibri" w:hAnsi="Calibri"/>
                <w:iCs/>
                <w:sz w:val="20"/>
                <w:szCs w:val="20"/>
              </w:rPr>
            </w:pPr>
            <w:r w:rsidRPr="009323E3">
              <w:rPr>
                <w:rFonts w:ascii="Calibri" w:hAnsi="Calibri"/>
                <w:iCs/>
                <w:sz w:val="20"/>
                <w:szCs w:val="20"/>
              </w:rPr>
              <w:t>11.</w:t>
            </w:r>
          </w:p>
        </w:tc>
        <w:tc>
          <w:tcPr>
            <w:tcW w:w="7632" w:type="dxa"/>
            <w:gridSpan w:val="2"/>
            <w:vAlign w:val="center"/>
          </w:tcPr>
          <w:p w14:paraId="2DA4D547" w14:textId="77777777" w:rsidR="00762301" w:rsidRPr="009323E3" w:rsidRDefault="00762301" w:rsidP="000934DA">
            <w:pPr>
              <w:pStyle w:val="NormalWeb"/>
              <w:spacing w:before="0" w:beforeAutospacing="0" w:after="0" w:afterAutospacing="0"/>
              <w:rPr>
                <w:rFonts w:ascii="Calibri" w:hAnsi="Calibri"/>
                <w:iCs/>
                <w:sz w:val="20"/>
                <w:szCs w:val="20"/>
              </w:rPr>
            </w:pPr>
            <w:r w:rsidRPr="009323E3">
              <w:rPr>
                <w:rFonts w:ascii="Calibri" w:hAnsi="Calibri"/>
                <w:iCs/>
                <w:sz w:val="20"/>
                <w:szCs w:val="20"/>
              </w:rPr>
              <w:t>Universitatea de Ştiinte Agricole şi Medicină Veterinară „Ion Ionescu de la Brad”</w:t>
            </w:r>
          </w:p>
        </w:tc>
        <w:tc>
          <w:tcPr>
            <w:tcW w:w="1164" w:type="dxa"/>
            <w:vAlign w:val="center"/>
          </w:tcPr>
          <w:p w14:paraId="2796D618" w14:textId="77777777" w:rsidR="00762301" w:rsidRPr="009323E3" w:rsidRDefault="00762301" w:rsidP="000934DA">
            <w:pPr>
              <w:pStyle w:val="NormalWeb"/>
              <w:spacing w:before="0" w:beforeAutospacing="0" w:after="0" w:afterAutospacing="0"/>
              <w:jc w:val="center"/>
              <w:rPr>
                <w:rFonts w:ascii="Calibri" w:hAnsi="Calibri"/>
                <w:iCs/>
                <w:sz w:val="20"/>
                <w:szCs w:val="20"/>
              </w:rPr>
            </w:pPr>
            <w:r w:rsidRPr="009323E3">
              <w:rPr>
                <w:rFonts w:ascii="Calibri" w:hAnsi="Calibri"/>
                <w:iCs/>
                <w:sz w:val="20"/>
                <w:szCs w:val="20"/>
              </w:rPr>
              <w:t>Iași</w:t>
            </w:r>
          </w:p>
        </w:tc>
      </w:tr>
      <w:tr w:rsidR="00762301" w:rsidRPr="009323E3" w14:paraId="061EFD64" w14:textId="77777777" w:rsidTr="00AC1CB3">
        <w:trPr>
          <w:jc w:val="center"/>
        </w:trPr>
        <w:tc>
          <w:tcPr>
            <w:tcW w:w="542" w:type="dxa"/>
            <w:vAlign w:val="center"/>
          </w:tcPr>
          <w:p w14:paraId="7729CC88" w14:textId="77777777" w:rsidR="00762301" w:rsidRPr="009323E3" w:rsidRDefault="00762301" w:rsidP="000934DA">
            <w:pPr>
              <w:pStyle w:val="NormalWeb"/>
              <w:spacing w:before="0" w:beforeAutospacing="0" w:after="0" w:afterAutospacing="0"/>
              <w:jc w:val="center"/>
              <w:rPr>
                <w:rFonts w:ascii="Calibri" w:hAnsi="Calibri"/>
                <w:iCs/>
                <w:sz w:val="20"/>
                <w:szCs w:val="20"/>
              </w:rPr>
            </w:pPr>
            <w:r w:rsidRPr="009323E3">
              <w:rPr>
                <w:rFonts w:ascii="Calibri" w:hAnsi="Calibri"/>
                <w:iCs/>
                <w:sz w:val="20"/>
                <w:szCs w:val="20"/>
              </w:rPr>
              <w:t>12.</w:t>
            </w:r>
          </w:p>
        </w:tc>
        <w:tc>
          <w:tcPr>
            <w:tcW w:w="7632" w:type="dxa"/>
            <w:gridSpan w:val="2"/>
            <w:vAlign w:val="center"/>
          </w:tcPr>
          <w:p w14:paraId="19986DA7" w14:textId="77777777" w:rsidR="00762301" w:rsidRPr="009323E3" w:rsidRDefault="00762301" w:rsidP="000934DA">
            <w:pPr>
              <w:pStyle w:val="NormalWeb"/>
              <w:spacing w:before="0" w:beforeAutospacing="0" w:after="0" w:afterAutospacing="0"/>
              <w:rPr>
                <w:rFonts w:ascii="Calibri" w:hAnsi="Calibri"/>
                <w:iCs/>
                <w:sz w:val="20"/>
                <w:szCs w:val="20"/>
              </w:rPr>
            </w:pPr>
            <w:r w:rsidRPr="009323E3">
              <w:rPr>
                <w:rFonts w:ascii="Calibri" w:hAnsi="Calibri"/>
                <w:sz w:val="20"/>
                <w:szCs w:val="20"/>
              </w:rPr>
              <w:t>Universitatea de Arte  ”George Enescu”</w:t>
            </w:r>
          </w:p>
        </w:tc>
        <w:tc>
          <w:tcPr>
            <w:tcW w:w="1164" w:type="dxa"/>
            <w:vAlign w:val="center"/>
          </w:tcPr>
          <w:p w14:paraId="07B3570B" w14:textId="77777777" w:rsidR="00762301" w:rsidRPr="009323E3" w:rsidRDefault="00762301" w:rsidP="000934DA">
            <w:pPr>
              <w:pStyle w:val="NormalWeb"/>
              <w:spacing w:before="0" w:beforeAutospacing="0" w:after="0" w:afterAutospacing="0"/>
              <w:jc w:val="center"/>
              <w:rPr>
                <w:rFonts w:ascii="Calibri" w:hAnsi="Calibri"/>
                <w:iCs/>
                <w:sz w:val="20"/>
                <w:szCs w:val="20"/>
              </w:rPr>
            </w:pPr>
            <w:r w:rsidRPr="009323E3">
              <w:rPr>
                <w:rFonts w:ascii="Calibri" w:hAnsi="Calibri"/>
                <w:iCs/>
                <w:sz w:val="20"/>
                <w:szCs w:val="20"/>
              </w:rPr>
              <w:t>Iași</w:t>
            </w:r>
          </w:p>
        </w:tc>
      </w:tr>
    </w:tbl>
    <w:p w14:paraId="6DEBA83D" w14:textId="77777777" w:rsidR="00762301" w:rsidRPr="009323E3" w:rsidRDefault="00762301" w:rsidP="00762301">
      <w:pPr>
        <w:pStyle w:val="NormalWeb"/>
        <w:spacing w:before="0" w:beforeAutospacing="0" w:after="0" w:afterAutospacing="0"/>
        <w:jc w:val="center"/>
        <w:rPr>
          <w:rFonts w:ascii="Calibri" w:hAnsi="Calibri"/>
          <w:b/>
          <w:iCs/>
          <w:sz w:val="20"/>
          <w:szCs w:val="20"/>
        </w:rPr>
      </w:pPr>
      <w:r w:rsidRPr="009323E3">
        <w:rPr>
          <w:rFonts w:ascii="Calibri" w:hAnsi="Calibri"/>
          <w:b/>
          <w:iCs/>
          <w:sz w:val="20"/>
          <w:szCs w:val="20"/>
        </w:rPr>
        <w:t>Principalele entităţi publice de CDI de interes naţional din Regiunea Nord-Est</w:t>
      </w:r>
    </w:p>
    <w:p w14:paraId="04A20DDF" w14:textId="77777777" w:rsidR="00762301" w:rsidRPr="009323E3" w:rsidRDefault="00762301" w:rsidP="00762301">
      <w:pPr>
        <w:pStyle w:val="NormalWeb"/>
        <w:spacing w:before="0" w:beforeAutospacing="0" w:after="0" w:afterAutospacing="0"/>
        <w:jc w:val="center"/>
        <w:rPr>
          <w:rFonts w:ascii="Calibri" w:hAnsi="Calibri"/>
          <w:iCs/>
          <w:sz w:val="20"/>
          <w:szCs w:val="20"/>
        </w:rPr>
      </w:pPr>
      <w:r w:rsidRPr="009323E3">
        <w:rPr>
          <w:rFonts w:ascii="Calibri" w:hAnsi="Calibri"/>
          <w:iCs/>
          <w:sz w:val="20"/>
          <w:szCs w:val="20"/>
        </w:rPr>
        <w:t>Sursa: ANCS</w:t>
      </w:r>
    </w:p>
    <w:p w14:paraId="57FAD217" w14:textId="77777777" w:rsidR="00762301" w:rsidRPr="009323E3" w:rsidRDefault="00762301" w:rsidP="00762301">
      <w:pPr>
        <w:jc w:val="both"/>
        <w:rPr>
          <w:lang w:val="ro-RO"/>
        </w:rPr>
      </w:pPr>
    </w:p>
    <w:p w14:paraId="785D44F2" w14:textId="3443479E" w:rsidR="00400A11" w:rsidRPr="00400A11" w:rsidRDefault="00400A11" w:rsidP="00400A11">
      <w:pPr>
        <w:jc w:val="both"/>
        <w:rPr>
          <w:lang w:val="ro-RO"/>
        </w:rPr>
      </w:pPr>
      <w:r w:rsidRPr="00400A11">
        <w:rPr>
          <w:lang w:val="ro-RO"/>
        </w:rPr>
        <w:t>Academia Română, Filiala Iaşi reprezintă o instituţie de interes public şi de importanţă strategică la nivel naţional, care a demonstrat şi a validat până în prezent propria capacitate de a contribui la dezvoltarea socio-economică a Regiunii de Nord-Est. Personalul de cercetare din cadrul Academiei Române, Filiala Iaşi este alcătuit din 17 academicieni, membri titulari şi membri corespondenţi, 45 de cercetători ştiinţifici de gradul I şi 24 de gradul II si 139 de doctori în ştiinţe din total 240 angajati inregistrati in 2015. Performanţa ştiinţi că s-a concretizat în publicarea a 91 volume de specialitate si 929 articole ştiinţifice, din care 272 indexate ISI ompson – Reuters. In cadrul Academiei Române, Filiala Iaşi sunt editate annual 11 reviste ştiinţifice</w:t>
      </w:r>
      <w:r>
        <w:rPr>
          <w:rStyle w:val="FootnoteReference"/>
          <w:lang w:val="ro-RO"/>
        </w:rPr>
        <w:footnoteReference w:id="4"/>
      </w:r>
      <w:r w:rsidRPr="00400A11">
        <w:rPr>
          <w:lang w:val="ro-RO"/>
        </w:rPr>
        <w:t xml:space="preserve">. </w:t>
      </w:r>
    </w:p>
    <w:p w14:paraId="60A9AADA" w14:textId="77777777" w:rsidR="00400A11" w:rsidRDefault="00400A11" w:rsidP="00762301">
      <w:pPr>
        <w:jc w:val="both"/>
        <w:rPr>
          <w:lang w:val="ro-RO"/>
        </w:rPr>
      </w:pPr>
    </w:p>
    <w:p w14:paraId="4C5AB165" w14:textId="77777777" w:rsidR="00762301" w:rsidRPr="009323E3" w:rsidRDefault="00762301" w:rsidP="00762301">
      <w:pPr>
        <w:jc w:val="both"/>
        <w:rPr>
          <w:lang w:val="ro-RO"/>
        </w:rPr>
      </w:pPr>
      <w:r w:rsidRPr="009323E3">
        <w:rPr>
          <w:lang w:val="ro-RO"/>
        </w:rPr>
        <w:t xml:space="preserve">În regiune există numeroase unități de cercetare: unități CD, instituții de învățământ superior, stațiuni agricole și agenți economici. Importantă este dezvoltarea pe care a cunoscut-o în ultimii ani dezvoltarea centrelor de cercetare și excelență în cadrul universităților din regiune, recunoscute de către Consiliul Național al Cercetării Științifice din Învățământul Superior (CNSIS) în cadrul Programului guvernamental CEEX. În acest context, în perioada 2001-2006 în Regiunea Nord-Est s-au înființat 12 Centre de Excelență în cadrul următoarelor instituții de învățământ superior: Universitatea Al.I.Cuza Iași, Universitatea Tehnică Gh. Asachi Iași, Universitatea de Medicină și Farmacie Gr.T Popa Iași. </w:t>
      </w:r>
    </w:p>
    <w:p w14:paraId="4E543EE4" w14:textId="77777777" w:rsidR="00762301" w:rsidRPr="009323E3" w:rsidRDefault="00762301" w:rsidP="00762301">
      <w:pPr>
        <w:jc w:val="both"/>
        <w:rPr>
          <w:lang w:val="ro-RO"/>
        </w:rPr>
      </w:pPr>
    </w:p>
    <w:p w14:paraId="10FD8A72" w14:textId="77777777" w:rsidR="00762301" w:rsidRPr="009323E3" w:rsidRDefault="00762301" w:rsidP="00762301">
      <w:pPr>
        <w:jc w:val="both"/>
        <w:rPr>
          <w:lang w:val="ro-RO"/>
        </w:rPr>
      </w:pPr>
      <w:r w:rsidRPr="009323E3">
        <w:rPr>
          <w:lang w:val="ro-RO"/>
        </w:rPr>
        <w:t>De asemenea, în perioada 2001-2006 CNSIS a recunoscut 79 de centre de cercetare în Regiunea Nord-Est, localizate în cadrul Universității Al.I. Cuza Iași, Universității Tehnică Gh. Asachi Iași, Universității de Medicină și Farmacie Gr.T Popa Iași, Universității ”Vasile Alecsandri” Bacău și Universității „Ștefan cel Mare” din Suceava.</w:t>
      </w:r>
    </w:p>
    <w:p w14:paraId="69B4F42E" w14:textId="77777777" w:rsidR="00762301" w:rsidRPr="009323E3" w:rsidRDefault="00762301" w:rsidP="00762301">
      <w:pPr>
        <w:pStyle w:val="NormalWeb"/>
        <w:spacing w:before="0" w:beforeAutospacing="0" w:after="0" w:afterAutospacing="0"/>
        <w:jc w:val="both"/>
        <w:rPr>
          <w:rFonts w:ascii="Calibri" w:hAnsi="Calibri"/>
        </w:rPr>
      </w:pPr>
    </w:p>
    <w:p w14:paraId="5E086E76" w14:textId="77777777" w:rsidR="00762301" w:rsidRPr="009323E3" w:rsidRDefault="00762301" w:rsidP="00762301">
      <w:pPr>
        <w:pStyle w:val="NormalWeb"/>
        <w:spacing w:before="0" w:beforeAutospacing="0" w:after="0" w:afterAutospacing="0"/>
        <w:jc w:val="both"/>
        <w:rPr>
          <w:rFonts w:ascii="Calibri" w:hAnsi="Calibri"/>
        </w:rPr>
      </w:pPr>
      <w:r w:rsidRPr="009323E3">
        <w:rPr>
          <w:rFonts w:ascii="Calibri" w:hAnsi="Calibri"/>
        </w:rPr>
        <w:t xml:space="preserve">Pe lângă entităţile de interes naţional, în sistemul naţional de cercetare-dezvoltare sunt cuprinse şi alte categorii de unităţi şi instituţii, precum: institute, centre sau staţiuni de cercetare-dezvoltare organizate ca instituţii publice; institute sau centre de cercetare-dezvoltare organizate în cadrul societăţilor naţionale, companiilor naţionale şi regiilor autonome sau ale administraţiei publice centrale şi locale; centre internaţionale de cercetare-dezvoltare înfiinţate în baza unor acorduri internaţionale; alte instituţii publice sau structuri ale acestora, care au în obiectul de activitate cercetarea-dezvoltarea. </w:t>
      </w:r>
    </w:p>
    <w:p w14:paraId="04829856" w14:textId="77777777" w:rsidR="00762301" w:rsidRPr="009323E3" w:rsidRDefault="00762301" w:rsidP="00762301">
      <w:pPr>
        <w:pStyle w:val="NormalWeb"/>
        <w:spacing w:before="0" w:beforeAutospacing="0" w:after="0" w:afterAutospacing="0"/>
        <w:jc w:val="both"/>
        <w:rPr>
          <w:rFonts w:ascii="Calibri" w:hAnsi="Calibri"/>
        </w:rPr>
      </w:pPr>
    </w:p>
    <w:p w14:paraId="211ACB33" w14:textId="77777777" w:rsidR="00762301" w:rsidRPr="009323E3" w:rsidRDefault="00762301" w:rsidP="00762301">
      <w:pPr>
        <w:pStyle w:val="NormalWeb"/>
        <w:spacing w:before="0" w:beforeAutospacing="0" w:after="0" w:afterAutospacing="0"/>
        <w:jc w:val="both"/>
        <w:rPr>
          <w:rFonts w:ascii="Calibri" w:hAnsi="Calibri"/>
        </w:rPr>
      </w:pPr>
      <w:r w:rsidRPr="009323E3">
        <w:rPr>
          <w:rFonts w:ascii="Calibri" w:hAnsi="Calibri"/>
        </w:rPr>
        <w:t>Din această categorie fac parte următoarele 36 de structuri:</w:t>
      </w:r>
    </w:p>
    <w:p w14:paraId="1BF22099" w14:textId="77777777" w:rsidR="00762301" w:rsidRPr="009323E3" w:rsidRDefault="00762301" w:rsidP="00762301">
      <w:pPr>
        <w:pStyle w:val="NormalWeb"/>
        <w:spacing w:before="0" w:beforeAutospacing="0" w:after="0" w:afterAutospacing="0"/>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7347"/>
        <w:gridCol w:w="1559"/>
      </w:tblGrid>
      <w:tr w:rsidR="00762301" w:rsidRPr="009323E3" w14:paraId="53D84BAA" w14:textId="77777777" w:rsidTr="000934DA">
        <w:tc>
          <w:tcPr>
            <w:tcW w:w="9464" w:type="dxa"/>
            <w:gridSpan w:val="3"/>
            <w:vAlign w:val="center"/>
          </w:tcPr>
          <w:p w14:paraId="32D9427C" w14:textId="77777777" w:rsidR="00762301" w:rsidRPr="009323E3" w:rsidRDefault="00762301" w:rsidP="000934DA">
            <w:pPr>
              <w:pStyle w:val="NormalWeb"/>
              <w:spacing w:before="0" w:beforeAutospacing="0" w:after="0" w:afterAutospacing="0"/>
              <w:rPr>
                <w:rFonts w:ascii="Calibri" w:hAnsi="Calibri"/>
                <w:b/>
                <w:sz w:val="20"/>
                <w:szCs w:val="20"/>
              </w:rPr>
            </w:pPr>
            <w:r w:rsidRPr="009323E3">
              <w:rPr>
                <w:rFonts w:ascii="Calibri" w:hAnsi="Calibri"/>
                <w:b/>
                <w:sz w:val="20"/>
                <w:szCs w:val="20"/>
              </w:rPr>
              <w:t>Institute de cercetare</w:t>
            </w:r>
          </w:p>
        </w:tc>
      </w:tr>
      <w:tr w:rsidR="00762301" w:rsidRPr="009323E3" w14:paraId="630D2B1D" w14:textId="77777777" w:rsidTr="000934DA">
        <w:tc>
          <w:tcPr>
            <w:tcW w:w="558" w:type="dxa"/>
            <w:vAlign w:val="center"/>
          </w:tcPr>
          <w:p w14:paraId="2BDB9093"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1.</w:t>
            </w:r>
          </w:p>
        </w:tc>
        <w:tc>
          <w:tcPr>
            <w:tcW w:w="7347" w:type="dxa"/>
            <w:vAlign w:val="center"/>
          </w:tcPr>
          <w:p w14:paraId="21462CBF"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Institutul de Cercetări Biologice</w:t>
            </w:r>
          </w:p>
        </w:tc>
        <w:tc>
          <w:tcPr>
            <w:tcW w:w="1559" w:type="dxa"/>
            <w:vAlign w:val="center"/>
          </w:tcPr>
          <w:p w14:paraId="1C2F70F5"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sz w:val="20"/>
                <w:szCs w:val="20"/>
              </w:rPr>
              <w:t>Iași</w:t>
            </w:r>
          </w:p>
        </w:tc>
      </w:tr>
      <w:tr w:rsidR="00762301" w:rsidRPr="009323E3" w14:paraId="18092E09" w14:textId="77777777" w:rsidTr="000934DA">
        <w:tc>
          <w:tcPr>
            <w:tcW w:w="558" w:type="dxa"/>
            <w:vAlign w:val="center"/>
          </w:tcPr>
          <w:p w14:paraId="0B3BD5A6"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2.</w:t>
            </w:r>
          </w:p>
        </w:tc>
        <w:tc>
          <w:tcPr>
            <w:tcW w:w="7347" w:type="dxa"/>
            <w:vAlign w:val="center"/>
          </w:tcPr>
          <w:p w14:paraId="117FFA2E"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Institutul de Cercetare și Producție Electrotehnică – ICPE – TRAFIL SA</w:t>
            </w:r>
          </w:p>
        </w:tc>
        <w:tc>
          <w:tcPr>
            <w:tcW w:w="1559" w:type="dxa"/>
            <w:vAlign w:val="center"/>
          </w:tcPr>
          <w:p w14:paraId="75AD6504"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sz w:val="20"/>
                <w:szCs w:val="20"/>
              </w:rPr>
              <w:t>Iași</w:t>
            </w:r>
          </w:p>
        </w:tc>
      </w:tr>
      <w:tr w:rsidR="00762301" w:rsidRPr="009323E3" w14:paraId="053ECB2E" w14:textId="77777777" w:rsidTr="000934DA">
        <w:tc>
          <w:tcPr>
            <w:tcW w:w="558" w:type="dxa"/>
            <w:vAlign w:val="center"/>
          </w:tcPr>
          <w:p w14:paraId="3337D22E"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3.</w:t>
            </w:r>
          </w:p>
        </w:tc>
        <w:tc>
          <w:tcPr>
            <w:tcW w:w="7347" w:type="dxa"/>
            <w:vAlign w:val="center"/>
          </w:tcPr>
          <w:p w14:paraId="7F87106A"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Institutul de Cercetări pentru Fibre Sintetice Săvinești - ICEFS</w:t>
            </w:r>
          </w:p>
        </w:tc>
        <w:tc>
          <w:tcPr>
            <w:tcW w:w="1559" w:type="dxa"/>
            <w:vAlign w:val="center"/>
          </w:tcPr>
          <w:p w14:paraId="7B8DAD50"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sz w:val="20"/>
                <w:szCs w:val="20"/>
              </w:rPr>
              <w:t>Neamț</w:t>
            </w:r>
          </w:p>
        </w:tc>
      </w:tr>
      <w:tr w:rsidR="00762301" w:rsidRPr="009323E3" w14:paraId="29A665CE" w14:textId="77777777" w:rsidTr="000934DA">
        <w:tc>
          <w:tcPr>
            <w:tcW w:w="558" w:type="dxa"/>
            <w:vAlign w:val="center"/>
          </w:tcPr>
          <w:p w14:paraId="55055397"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4.</w:t>
            </w:r>
          </w:p>
        </w:tc>
        <w:tc>
          <w:tcPr>
            <w:tcW w:w="7347" w:type="dxa"/>
            <w:vAlign w:val="center"/>
          </w:tcPr>
          <w:p w14:paraId="4864A451"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Institutul de Cercetare și Inginerie Tehnologică – FIBRESIN SA</w:t>
            </w:r>
          </w:p>
        </w:tc>
        <w:tc>
          <w:tcPr>
            <w:tcW w:w="1559" w:type="dxa"/>
            <w:vAlign w:val="center"/>
          </w:tcPr>
          <w:p w14:paraId="580096CF"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sz w:val="20"/>
                <w:szCs w:val="20"/>
              </w:rPr>
              <w:t>Iași</w:t>
            </w:r>
          </w:p>
        </w:tc>
      </w:tr>
      <w:tr w:rsidR="00762301" w:rsidRPr="009323E3" w14:paraId="2E5D77C7" w14:textId="77777777" w:rsidTr="000934DA">
        <w:tc>
          <w:tcPr>
            <w:tcW w:w="558" w:type="dxa"/>
            <w:vAlign w:val="center"/>
          </w:tcPr>
          <w:p w14:paraId="6F9C6B2C"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5.</w:t>
            </w:r>
          </w:p>
        </w:tc>
        <w:tc>
          <w:tcPr>
            <w:tcW w:w="7347" w:type="dxa"/>
            <w:vAlign w:val="center"/>
          </w:tcPr>
          <w:p w14:paraId="5EC860EE"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Institutul Național pentru Construcții INCERC – filiala Iași</w:t>
            </w:r>
          </w:p>
        </w:tc>
        <w:tc>
          <w:tcPr>
            <w:tcW w:w="1559" w:type="dxa"/>
            <w:vAlign w:val="center"/>
          </w:tcPr>
          <w:p w14:paraId="483B84AB"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sz w:val="20"/>
                <w:szCs w:val="20"/>
              </w:rPr>
              <w:t>Iași</w:t>
            </w:r>
          </w:p>
        </w:tc>
      </w:tr>
      <w:tr w:rsidR="00762301" w:rsidRPr="009323E3" w14:paraId="3FE743F3" w14:textId="77777777" w:rsidTr="000934DA">
        <w:tc>
          <w:tcPr>
            <w:tcW w:w="558" w:type="dxa"/>
            <w:vAlign w:val="center"/>
          </w:tcPr>
          <w:p w14:paraId="52C8D719"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6.</w:t>
            </w:r>
          </w:p>
        </w:tc>
        <w:tc>
          <w:tcPr>
            <w:tcW w:w="7347" w:type="dxa"/>
            <w:vAlign w:val="center"/>
          </w:tcPr>
          <w:p w14:paraId="7DF0B0B2"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Institutul de Cercetări și Amenajări Silvice ICAS – Filiala Câmpulung Moldovenesc</w:t>
            </w:r>
          </w:p>
        </w:tc>
        <w:tc>
          <w:tcPr>
            <w:tcW w:w="1559" w:type="dxa"/>
            <w:vAlign w:val="center"/>
          </w:tcPr>
          <w:p w14:paraId="15B79BF8"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sz w:val="20"/>
                <w:szCs w:val="20"/>
              </w:rPr>
              <w:t>Suceava</w:t>
            </w:r>
          </w:p>
        </w:tc>
      </w:tr>
      <w:tr w:rsidR="00762301" w:rsidRPr="009323E3" w14:paraId="2EFD6365" w14:textId="77777777" w:rsidTr="000934DA">
        <w:trPr>
          <w:trHeight w:val="74"/>
        </w:trPr>
        <w:tc>
          <w:tcPr>
            <w:tcW w:w="9464" w:type="dxa"/>
            <w:gridSpan w:val="3"/>
            <w:vAlign w:val="center"/>
          </w:tcPr>
          <w:p w14:paraId="2626865D" w14:textId="77777777" w:rsidR="00762301" w:rsidRPr="009323E3" w:rsidRDefault="00762301" w:rsidP="000934DA">
            <w:pPr>
              <w:pStyle w:val="NormalWeb"/>
              <w:spacing w:before="0" w:beforeAutospacing="0" w:after="0" w:afterAutospacing="0"/>
              <w:rPr>
                <w:rFonts w:ascii="Calibri" w:hAnsi="Calibri"/>
                <w:b/>
                <w:sz w:val="20"/>
                <w:szCs w:val="20"/>
              </w:rPr>
            </w:pPr>
            <w:r w:rsidRPr="009323E3">
              <w:rPr>
                <w:rFonts w:ascii="Calibri" w:hAnsi="Calibri"/>
                <w:b/>
                <w:sz w:val="20"/>
                <w:szCs w:val="20"/>
              </w:rPr>
              <w:t>Centre de Cercetare</w:t>
            </w:r>
          </w:p>
        </w:tc>
      </w:tr>
      <w:tr w:rsidR="00762301" w:rsidRPr="009323E3" w14:paraId="3EC132D8" w14:textId="77777777" w:rsidTr="000934DA">
        <w:tc>
          <w:tcPr>
            <w:tcW w:w="558" w:type="dxa"/>
            <w:vAlign w:val="center"/>
          </w:tcPr>
          <w:p w14:paraId="49DAE9B7"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1.</w:t>
            </w:r>
          </w:p>
        </w:tc>
        <w:tc>
          <w:tcPr>
            <w:tcW w:w="7347" w:type="dxa"/>
            <w:vAlign w:val="center"/>
          </w:tcPr>
          <w:p w14:paraId="6E44EB04"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Centrul de Cercetări pentru Oncologie</w:t>
            </w:r>
          </w:p>
        </w:tc>
        <w:tc>
          <w:tcPr>
            <w:tcW w:w="1559" w:type="dxa"/>
            <w:vAlign w:val="center"/>
          </w:tcPr>
          <w:p w14:paraId="64F8FAFA"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sz w:val="20"/>
                <w:szCs w:val="20"/>
              </w:rPr>
              <w:t>Iași</w:t>
            </w:r>
          </w:p>
        </w:tc>
      </w:tr>
      <w:tr w:rsidR="00762301" w:rsidRPr="009323E3" w14:paraId="2A495160" w14:textId="77777777" w:rsidTr="000934DA">
        <w:tc>
          <w:tcPr>
            <w:tcW w:w="558" w:type="dxa"/>
            <w:vAlign w:val="center"/>
          </w:tcPr>
          <w:p w14:paraId="14C86323"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2.</w:t>
            </w:r>
          </w:p>
        </w:tc>
        <w:tc>
          <w:tcPr>
            <w:tcW w:w="7347" w:type="dxa"/>
            <w:vAlign w:val="center"/>
          </w:tcPr>
          <w:p w14:paraId="668FE0F2"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Centrul de Cercetări Biologice, Geografice și Geologice ”Stejarul”</w:t>
            </w:r>
          </w:p>
        </w:tc>
        <w:tc>
          <w:tcPr>
            <w:tcW w:w="1559" w:type="dxa"/>
            <w:vAlign w:val="center"/>
          </w:tcPr>
          <w:p w14:paraId="38B59CB3"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sz w:val="20"/>
                <w:szCs w:val="20"/>
              </w:rPr>
              <w:t>Neamț</w:t>
            </w:r>
          </w:p>
        </w:tc>
      </w:tr>
      <w:tr w:rsidR="00762301" w:rsidRPr="009323E3" w14:paraId="6CE30D0A" w14:textId="77777777" w:rsidTr="000934DA">
        <w:tc>
          <w:tcPr>
            <w:tcW w:w="558" w:type="dxa"/>
            <w:vAlign w:val="center"/>
          </w:tcPr>
          <w:p w14:paraId="59C39B40"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3.</w:t>
            </w:r>
          </w:p>
        </w:tc>
        <w:tc>
          <w:tcPr>
            <w:tcW w:w="7347" w:type="dxa"/>
            <w:vAlign w:val="center"/>
          </w:tcPr>
          <w:p w14:paraId="4027DC1D"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Centrul de Cercetare pentru Componente Motor și Inginerie Tehnologică</w:t>
            </w:r>
          </w:p>
        </w:tc>
        <w:tc>
          <w:tcPr>
            <w:tcW w:w="1559" w:type="dxa"/>
            <w:vAlign w:val="center"/>
          </w:tcPr>
          <w:p w14:paraId="543413A9"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sz w:val="20"/>
                <w:szCs w:val="20"/>
              </w:rPr>
              <w:t>Iași</w:t>
            </w:r>
          </w:p>
        </w:tc>
      </w:tr>
      <w:tr w:rsidR="00762301" w:rsidRPr="009323E3" w14:paraId="0898080B" w14:textId="77777777" w:rsidTr="000934DA">
        <w:tc>
          <w:tcPr>
            <w:tcW w:w="558" w:type="dxa"/>
            <w:vAlign w:val="center"/>
          </w:tcPr>
          <w:p w14:paraId="5D781FE2"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4.</w:t>
            </w:r>
          </w:p>
        </w:tc>
        <w:tc>
          <w:tcPr>
            <w:tcW w:w="7347" w:type="dxa"/>
            <w:vAlign w:val="center"/>
          </w:tcPr>
          <w:p w14:paraId="646C06A1"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Centrul de Cercetări Textile ”Moldova”</w:t>
            </w:r>
          </w:p>
        </w:tc>
        <w:tc>
          <w:tcPr>
            <w:tcW w:w="1559" w:type="dxa"/>
            <w:vAlign w:val="center"/>
          </w:tcPr>
          <w:p w14:paraId="1F472D0D"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sz w:val="20"/>
                <w:szCs w:val="20"/>
              </w:rPr>
              <w:t>Iași</w:t>
            </w:r>
          </w:p>
        </w:tc>
      </w:tr>
      <w:tr w:rsidR="00762301" w:rsidRPr="009323E3" w14:paraId="221C71E1" w14:textId="77777777" w:rsidTr="000934DA">
        <w:tc>
          <w:tcPr>
            <w:tcW w:w="558" w:type="dxa"/>
            <w:vAlign w:val="center"/>
          </w:tcPr>
          <w:p w14:paraId="4B7949F0"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5.</w:t>
            </w:r>
          </w:p>
        </w:tc>
        <w:tc>
          <w:tcPr>
            <w:tcW w:w="7347" w:type="dxa"/>
            <w:vAlign w:val="center"/>
          </w:tcPr>
          <w:p w14:paraId="07166205"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CEFIDEC Vatra Dornei</w:t>
            </w:r>
          </w:p>
        </w:tc>
        <w:tc>
          <w:tcPr>
            <w:tcW w:w="1559" w:type="dxa"/>
            <w:vAlign w:val="center"/>
          </w:tcPr>
          <w:p w14:paraId="00BB0787"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sz w:val="20"/>
                <w:szCs w:val="20"/>
              </w:rPr>
              <w:t>Suceava</w:t>
            </w:r>
          </w:p>
        </w:tc>
      </w:tr>
      <w:tr w:rsidR="00762301" w:rsidRPr="009323E3" w14:paraId="54BC25F1" w14:textId="77777777" w:rsidTr="000934DA">
        <w:tc>
          <w:tcPr>
            <w:tcW w:w="558" w:type="dxa"/>
            <w:vAlign w:val="center"/>
          </w:tcPr>
          <w:p w14:paraId="3849822E"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6.</w:t>
            </w:r>
          </w:p>
        </w:tc>
        <w:tc>
          <w:tcPr>
            <w:tcW w:w="7347" w:type="dxa"/>
            <w:vAlign w:val="center"/>
          </w:tcPr>
          <w:p w14:paraId="771401F3"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Banca de Resurse Genetice Vegetale „Mihai Cristea”</w:t>
            </w:r>
          </w:p>
        </w:tc>
        <w:tc>
          <w:tcPr>
            <w:tcW w:w="1559" w:type="dxa"/>
            <w:vAlign w:val="center"/>
          </w:tcPr>
          <w:p w14:paraId="559BCAB3"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sz w:val="20"/>
                <w:szCs w:val="20"/>
              </w:rPr>
              <w:t>Suceava</w:t>
            </w:r>
          </w:p>
        </w:tc>
      </w:tr>
      <w:tr w:rsidR="00762301" w:rsidRPr="009323E3" w14:paraId="0C1AE198" w14:textId="77777777" w:rsidTr="000934DA">
        <w:tc>
          <w:tcPr>
            <w:tcW w:w="558" w:type="dxa"/>
            <w:vAlign w:val="center"/>
          </w:tcPr>
          <w:p w14:paraId="5108847D"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7.</w:t>
            </w:r>
          </w:p>
        </w:tc>
        <w:tc>
          <w:tcPr>
            <w:tcW w:w="7347" w:type="dxa"/>
            <w:vAlign w:val="center"/>
          </w:tcPr>
          <w:p w14:paraId="4ECF8581"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Centrul de Cercetare, Proiectare, Producție, Prelucrare Mase Plastice – CEPROPLAST SA</w:t>
            </w:r>
          </w:p>
        </w:tc>
        <w:tc>
          <w:tcPr>
            <w:tcW w:w="1559" w:type="dxa"/>
            <w:vAlign w:val="center"/>
          </w:tcPr>
          <w:p w14:paraId="0A417464"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sz w:val="20"/>
                <w:szCs w:val="20"/>
              </w:rPr>
              <w:t>Iași</w:t>
            </w:r>
          </w:p>
        </w:tc>
      </w:tr>
      <w:tr w:rsidR="00762301" w:rsidRPr="009323E3" w14:paraId="41D0C7B8" w14:textId="77777777" w:rsidTr="000934DA">
        <w:tc>
          <w:tcPr>
            <w:tcW w:w="558" w:type="dxa"/>
            <w:vAlign w:val="center"/>
          </w:tcPr>
          <w:p w14:paraId="7E4D3FB5"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8.</w:t>
            </w:r>
          </w:p>
        </w:tc>
        <w:tc>
          <w:tcPr>
            <w:tcW w:w="7347" w:type="dxa"/>
            <w:vAlign w:val="center"/>
          </w:tcPr>
          <w:p w14:paraId="74920B7F"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Centrul de Cercetare și Transfer Tehnologic POLYTECH – Universitatea Tehnică ”Gh. Asachi”</w:t>
            </w:r>
          </w:p>
        </w:tc>
        <w:tc>
          <w:tcPr>
            <w:tcW w:w="1559" w:type="dxa"/>
            <w:vAlign w:val="center"/>
          </w:tcPr>
          <w:p w14:paraId="21CFF402"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sz w:val="20"/>
                <w:szCs w:val="20"/>
              </w:rPr>
              <w:t>Iași</w:t>
            </w:r>
          </w:p>
        </w:tc>
      </w:tr>
      <w:tr w:rsidR="00762301" w:rsidRPr="009323E3" w14:paraId="140A1986" w14:textId="77777777" w:rsidTr="000934DA">
        <w:trPr>
          <w:trHeight w:val="165"/>
        </w:trPr>
        <w:tc>
          <w:tcPr>
            <w:tcW w:w="558" w:type="dxa"/>
            <w:vAlign w:val="center"/>
          </w:tcPr>
          <w:p w14:paraId="018AB344"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9.</w:t>
            </w:r>
          </w:p>
        </w:tc>
        <w:tc>
          <w:tcPr>
            <w:tcW w:w="7347" w:type="dxa"/>
            <w:vAlign w:val="center"/>
          </w:tcPr>
          <w:p w14:paraId="410BEDE0" w14:textId="77777777" w:rsidR="00762301" w:rsidRPr="009323E3" w:rsidRDefault="00762301" w:rsidP="000934DA">
            <w:pPr>
              <w:pStyle w:val="NormalWeb"/>
              <w:rPr>
                <w:rFonts w:ascii="Calibri" w:hAnsi="Calibri"/>
                <w:sz w:val="20"/>
                <w:szCs w:val="20"/>
              </w:rPr>
            </w:pPr>
            <w:r w:rsidRPr="009323E3">
              <w:rPr>
                <w:rFonts w:ascii="Calibri" w:hAnsi="Calibri"/>
                <w:sz w:val="20"/>
                <w:szCs w:val="20"/>
              </w:rPr>
              <w:t>Centrul de Cercetare - Dezvoltare pentru Echipamente de Construcţii – PRESUM Proiect S.A</w:t>
            </w:r>
          </w:p>
        </w:tc>
        <w:tc>
          <w:tcPr>
            <w:tcW w:w="1559" w:type="dxa"/>
            <w:vAlign w:val="center"/>
          </w:tcPr>
          <w:p w14:paraId="01B190BB"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sz w:val="20"/>
                <w:szCs w:val="20"/>
              </w:rPr>
              <w:t>Iași</w:t>
            </w:r>
          </w:p>
        </w:tc>
      </w:tr>
      <w:tr w:rsidR="00762301" w:rsidRPr="009323E3" w14:paraId="2A227AD0" w14:textId="77777777" w:rsidTr="000934DA">
        <w:tc>
          <w:tcPr>
            <w:tcW w:w="9464" w:type="dxa"/>
            <w:gridSpan w:val="3"/>
            <w:vAlign w:val="center"/>
          </w:tcPr>
          <w:p w14:paraId="6281D703" w14:textId="77777777" w:rsidR="00762301" w:rsidRPr="009323E3" w:rsidRDefault="00762301" w:rsidP="000934DA">
            <w:pPr>
              <w:pStyle w:val="NormalWeb"/>
              <w:spacing w:before="0" w:beforeAutospacing="0" w:after="0" w:afterAutospacing="0"/>
              <w:rPr>
                <w:rFonts w:ascii="Calibri" w:hAnsi="Calibri"/>
                <w:b/>
                <w:sz w:val="20"/>
                <w:szCs w:val="20"/>
              </w:rPr>
            </w:pPr>
            <w:r w:rsidRPr="009323E3">
              <w:rPr>
                <w:rFonts w:ascii="Calibri" w:hAnsi="Calibri"/>
                <w:b/>
                <w:sz w:val="20"/>
                <w:szCs w:val="20"/>
              </w:rPr>
              <w:t>Stațiuni de Cercetare</w:t>
            </w:r>
          </w:p>
        </w:tc>
      </w:tr>
      <w:tr w:rsidR="00762301" w:rsidRPr="009323E3" w14:paraId="294FEAFE" w14:textId="77777777" w:rsidTr="00093938">
        <w:trPr>
          <w:trHeight w:val="291"/>
        </w:trPr>
        <w:tc>
          <w:tcPr>
            <w:tcW w:w="558" w:type="dxa"/>
            <w:vAlign w:val="center"/>
          </w:tcPr>
          <w:p w14:paraId="07CE468C"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1.</w:t>
            </w:r>
          </w:p>
        </w:tc>
        <w:tc>
          <w:tcPr>
            <w:tcW w:w="7347" w:type="dxa"/>
            <w:vAlign w:val="center"/>
          </w:tcPr>
          <w:p w14:paraId="0F751931" w14:textId="77777777" w:rsidR="00762301" w:rsidRPr="009323E3" w:rsidRDefault="00762301" w:rsidP="000934DA">
            <w:pPr>
              <w:pStyle w:val="NormalWeb"/>
              <w:rPr>
                <w:rFonts w:ascii="Calibri" w:hAnsi="Calibri"/>
                <w:sz w:val="20"/>
                <w:szCs w:val="20"/>
              </w:rPr>
            </w:pPr>
            <w:r w:rsidRPr="009323E3">
              <w:rPr>
                <w:rFonts w:ascii="Calibri" w:hAnsi="Calibri"/>
                <w:sz w:val="20"/>
                <w:szCs w:val="20"/>
              </w:rPr>
              <w:t>Stațiunea de Cercetare pentru Acvacultură și Ecologie</w:t>
            </w:r>
          </w:p>
        </w:tc>
        <w:tc>
          <w:tcPr>
            <w:tcW w:w="1559" w:type="dxa"/>
            <w:vAlign w:val="center"/>
          </w:tcPr>
          <w:p w14:paraId="1A542659"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sz w:val="20"/>
                <w:szCs w:val="20"/>
              </w:rPr>
              <w:t>Iași</w:t>
            </w:r>
          </w:p>
        </w:tc>
      </w:tr>
      <w:tr w:rsidR="00762301" w:rsidRPr="009323E3" w14:paraId="64920607" w14:textId="77777777" w:rsidTr="000934DA">
        <w:tc>
          <w:tcPr>
            <w:tcW w:w="558" w:type="dxa"/>
            <w:vAlign w:val="center"/>
          </w:tcPr>
          <w:p w14:paraId="79F6D0C3"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cs="Arial"/>
                <w:sz w:val="20"/>
                <w:szCs w:val="20"/>
              </w:rPr>
              <w:t>2.</w:t>
            </w:r>
          </w:p>
        </w:tc>
        <w:tc>
          <w:tcPr>
            <w:tcW w:w="7347" w:type="dxa"/>
            <w:vAlign w:val="center"/>
          </w:tcPr>
          <w:p w14:paraId="0CB3B56A" w14:textId="77777777" w:rsidR="00762301" w:rsidRPr="009323E3" w:rsidRDefault="00762301" w:rsidP="000934DA">
            <w:pPr>
              <w:pStyle w:val="NormalWeb"/>
              <w:rPr>
                <w:rFonts w:ascii="Calibri" w:hAnsi="Calibri"/>
                <w:sz w:val="20"/>
                <w:szCs w:val="20"/>
              </w:rPr>
            </w:pPr>
            <w:r w:rsidRPr="009323E3">
              <w:rPr>
                <w:rFonts w:ascii="Calibri" w:hAnsi="Calibri" w:cs="Arial"/>
                <w:sz w:val="20"/>
                <w:szCs w:val="20"/>
              </w:rPr>
              <w:t>Stațiunea de Cercetare-Dezvoltare Agricola Suceava</w:t>
            </w:r>
          </w:p>
        </w:tc>
        <w:tc>
          <w:tcPr>
            <w:tcW w:w="1559" w:type="dxa"/>
            <w:vAlign w:val="center"/>
          </w:tcPr>
          <w:p w14:paraId="65435EA0"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cs="Arial"/>
                <w:sz w:val="20"/>
                <w:szCs w:val="20"/>
              </w:rPr>
              <w:t>Suceava</w:t>
            </w:r>
          </w:p>
        </w:tc>
      </w:tr>
      <w:tr w:rsidR="00762301" w:rsidRPr="009323E3" w14:paraId="049B34C3" w14:textId="77777777" w:rsidTr="000934DA">
        <w:tc>
          <w:tcPr>
            <w:tcW w:w="558" w:type="dxa"/>
            <w:vAlign w:val="center"/>
          </w:tcPr>
          <w:p w14:paraId="50FE1595"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cs="Arial"/>
                <w:sz w:val="20"/>
                <w:szCs w:val="20"/>
              </w:rPr>
              <w:t>3.</w:t>
            </w:r>
          </w:p>
        </w:tc>
        <w:tc>
          <w:tcPr>
            <w:tcW w:w="7347" w:type="dxa"/>
            <w:vAlign w:val="center"/>
          </w:tcPr>
          <w:p w14:paraId="3E8EC334" w14:textId="77777777" w:rsidR="00762301" w:rsidRPr="009323E3" w:rsidRDefault="00762301" w:rsidP="000934DA">
            <w:pPr>
              <w:pStyle w:val="NormalWeb"/>
              <w:rPr>
                <w:rFonts w:ascii="Calibri" w:hAnsi="Calibri"/>
                <w:sz w:val="20"/>
                <w:szCs w:val="20"/>
              </w:rPr>
            </w:pPr>
            <w:r w:rsidRPr="009323E3">
              <w:rPr>
                <w:rFonts w:ascii="Calibri" w:hAnsi="Calibri" w:cs="Arial"/>
                <w:sz w:val="20"/>
                <w:szCs w:val="20"/>
              </w:rPr>
              <w:t>Stațiunea de Cercetare-Dezvoltare Agricola Podu Iloaiei</w:t>
            </w:r>
          </w:p>
        </w:tc>
        <w:tc>
          <w:tcPr>
            <w:tcW w:w="1559" w:type="dxa"/>
            <w:vAlign w:val="center"/>
          </w:tcPr>
          <w:p w14:paraId="05E38613"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cs="Arial"/>
                <w:sz w:val="20"/>
                <w:szCs w:val="20"/>
              </w:rPr>
              <w:t>Iași</w:t>
            </w:r>
          </w:p>
        </w:tc>
      </w:tr>
      <w:tr w:rsidR="00762301" w:rsidRPr="009323E3" w14:paraId="7B0CE636" w14:textId="77777777" w:rsidTr="000934DA">
        <w:tc>
          <w:tcPr>
            <w:tcW w:w="558" w:type="dxa"/>
            <w:vAlign w:val="center"/>
          </w:tcPr>
          <w:p w14:paraId="5143D69C"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cs="Arial"/>
                <w:sz w:val="20"/>
                <w:szCs w:val="20"/>
              </w:rPr>
              <w:t>4.</w:t>
            </w:r>
          </w:p>
        </w:tc>
        <w:tc>
          <w:tcPr>
            <w:tcW w:w="7347" w:type="dxa"/>
            <w:vAlign w:val="center"/>
          </w:tcPr>
          <w:p w14:paraId="328CFA3C" w14:textId="77777777" w:rsidR="00762301" w:rsidRPr="009323E3" w:rsidRDefault="00762301" w:rsidP="000934DA">
            <w:pPr>
              <w:pStyle w:val="NormalWeb"/>
              <w:rPr>
                <w:rFonts w:ascii="Calibri" w:hAnsi="Calibri"/>
                <w:sz w:val="20"/>
                <w:szCs w:val="20"/>
              </w:rPr>
            </w:pPr>
            <w:r w:rsidRPr="009323E3">
              <w:rPr>
                <w:rFonts w:ascii="Calibri" w:hAnsi="Calibri" w:cs="Arial"/>
                <w:sz w:val="20"/>
                <w:szCs w:val="20"/>
              </w:rPr>
              <w:t>Stațiunea de Cercetare-Dezvoltare Agricola Secuieni</w:t>
            </w:r>
          </w:p>
        </w:tc>
        <w:tc>
          <w:tcPr>
            <w:tcW w:w="1559" w:type="dxa"/>
            <w:vAlign w:val="center"/>
          </w:tcPr>
          <w:p w14:paraId="6568A849"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cs="Arial"/>
                <w:sz w:val="20"/>
                <w:szCs w:val="20"/>
              </w:rPr>
              <w:t>Neamt</w:t>
            </w:r>
          </w:p>
        </w:tc>
      </w:tr>
      <w:tr w:rsidR="00762301" w:rsidRPr="009323E3" w14:paraId="22B46A7C" w14:textId="77777777" w:rsidTr="000934DA">
        <w:tc>
          <w:tcPr>
            <w:tcW w:w="558" w:type="dxa"/>
            <w:vAlign w:val="center"/>
          </w:tcPr>
          <w:p w14:paraId="38E8A2D3"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cs="Arial"/>
                <w:sz w:val="20"/>
                <w:szCs w:val="20"/>
              </w:rPr>
              <w:t>5.</w:t>
            </w:r>
          </w:p>
        </w:tc>
        <w:tc>
          <w:tcPr>
            <w:tcW w:w="7347" w:type="dxa"/>
            <w:vAlign w:val="center"/>
          </w:tcPr>
          <w:p w14:paraId="4FBB4035" w14:textId="77777777" w:rsidR="00762301" w:rsidRPr="009323E3" w:rsidRDefault="00762301" w:rsidP="000934DA">
            <w:pPr>
              <w:pStyle w:val="NormalWeb"/>
              <w:rPr>
                <w:rFonts w:ascii="Calibri" w:hAnsi="Calibri"/>
                <w:sz w:val="20"/>
                <w:szCs w:val="20"/>
              </w:rPr>
            </w:pPr>
            <w:r w:rsidRPr="009323E3">
              <w:rPr>
                <w:rFonts w:ascii="Calibri" w:hAnsi="Calibri" w:cs="Arial"/>
                <w:sz w:val="20"/>
                <w:szCs w:val="20"/>
              </w:rPr>
              <w:t>Stațiunea de Cercetare-Dezvoltare pentru Viticultura si Vinificație Iași</w:t>
            </w:r>
          </w:p>
        </w:tc>
        <w:tc>
          <w:tcPr>
            <w:tcW w:w="1559" w:type="dxa"/>
            <w:vAlign w:val="center"/>
          </w:tcPr>
          <w:p w14:paraId="5D9B1D00"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cs="Arial"/>
                <w:sz w:val="20"/>
                <w:szCs w:val="20"/>
              </w:rPr>
              <w:t>Iași</w:t>
            </w:r>
          </w:p>
        </w:tc>
      </w:tr>
      <w:tr w:rsidR="00762301" w:rsidRPr="009323E3" w14:paraId="1BD630BC" w14:textId="77777777" w:rsidTr="000934DA">
        <w:tc>
          <w:tcPr>
            <w:tcW w:w="558" w:type="dxa"/>
            <w:vAlign w:val="center"/>
          </w:tcPr>
          <w:p w14:paraId="7E65D695"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cs="Arial"/>
                <w:sz w:val="20"/>
                <w:szCs w:val="20"/>
              </w:rPr>
              <w:t>6.</w:t>
            </w:r>
          </w:p>
        </w:tc>
        <w:tc>
          <w:tcPr>
            <w:tcW w:w="7347" w:type="dxa"/>
            <w:vAlign w:val="center"/>
          </w:tcPr>
          <w:p w14:paraId="23E61388" w14:textId="77777777" w:rsidR="00762301" w:rsidRPr="009323E3" w:rsidRDefault="00762301" w:rsidP="000934DA">
            <w:pPr>
              <w:pStyle w:val="NormalWeb"/>
              <w:rPr>
                <w:rFonts w:ascii="Calibri" w:hAnsi="Calibri"/>
                <w:sz w:val="20"/>
                <w:szCs w:val="20"/>
              </w:rPr>
            </w:pPr>
            <w:r w:rsidRPr="009323E3">
              <w:rPr>
                <w:rFonts w:ascii="Calibri" w:hAnsi="Calibri" w:cs="Arial"/>
                <w:sz w:val="20"/>
                <w:szCs w:val="20"/>
              </w:rPr>
              <w:t>Stațiunea de Cercetare-Dezvoltare pentru Pomicultura Fălticeni</w:t>
            </w:r>
          </w:p>
        </w:tc>
        <w:tc>
          <w:tcPr>
            <w:tcW w:w="1559" w:type="dxa"/>
            <w:vAlign w:val="center"/>
          </w:tcPr>
          <w:p w14:paraId="4C88168E"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cs="Arial"/>
                <w:sz w:val="20"/>
                <w:szCs w:val="20"/>
              </w:rPr>
              <w:t>Suceava</w:t>
            </w:r>
          </w:p>
        </w:tc>
      </w:tr>
      <w:tr w:rsidR="00762301" w:rsidRPr="009323E3" w14:paraId="580B3EED" w14:textId="77777777" w:rsidTr="000934DA">
        <w:tc>
          <w:tcPr>
            <w:tcW w:w="558" w:type="dxa"/>
            <w:vAlign w:val="center"/>
          </w:tcPr>
          <w:p w14:paraId="03186C66"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cs="Arial"/>
                <w:sz w:val="20"/>
                <w:szCs w:val="20"/>
              </w:rPr>
              <w:t>7.</w:t>
            </w:r>
          </w:p>
        </w:tc>
        <w:tc>
          <w:tcPr>
            <w:tcW w:w="7347" w:type="dxa"/>
            <w:vAlign w:val="center"/>
          </w:tcPr>
          <w:p w14:paraId="5B033F33" w14:textId="77777777" w:rsidR="00762301" w:rsidRPr="009323E3" w:rsidRDefault="00762301" w:rsidP="000934DA">
            <w:pPr>
              <w:pStyle w:val="NormalWeb"/>
              <w:rPr>
                <w:rFonts w:ascii="Calibri" w:hAnsi="Calibri"/>
                <w:sz w:val="20"/>
                <w:szCs w:val="20"/>
              </w:rPr>
            </w:pPr>
            <w:r w:rsidRPr="009323E3">
              <w:rPr>
                <w:rFonts w:ascii="Calibri" w:hAnsi="Calibri" w:cs="Arial"/>
                <w:sz w:val="20"/>
                <w:szCs w:val="20"/>
              </w:rPr>
              <w:t>Stațiunea de Cercetare-Dezvoltare pentru Pomicultura Iași</w:t>
            </w:r>
          </w:p>
        </w:tc>
        <w:tc>
          <w:tcPr>
            <w:tcW w:w="1559" w:type="dxa"/>
            <w:vAlign w:val="center"/>
          </w:tcPr>
          <w:p w14:paraId="269C5F93"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cs="Arial"/>
                <w:sz w:val="20"/>
                <w:szCs w:val="20"/>
              </w:rPr>
              <w:t>Iași</w:t>
            </w:r>
          </w:p>
        </w:tc>
      </w:tr>
      <w:tr w:rsidR="00762301" w:rsidRPr="009323E3" w14:paraId="28D3218F" w14:textId="77777777" w:rsidTr="000934DA">
        <w:tc>
          <w:tcPr>
            <w:tcW w:w="558" w:type="dxa"/>
            <w:vAlign w:val="center"/>
          </w:tcPr>
          <w:p w14:paraId="4279F09A"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cs="Arial"/>
                <w:sz w:val="20"/>
                <w:szCs w:val="20"/>
              </w:rPr>
              <w:t>8.</w:t>
            </w:r>
          </w:p>
        </w:tc>
        <w:tc>
          <w:tcPr>
            <w:tcW w:w="7347" w:type="dxa"/>
            <w:vAlign w:val="center"/>
          </w:tcPr>
          <w:p w14:paraId="5B100A00" w14:textId="77777777" w:rsidR="00762301" w:rsidRPr="009323E3" w:rsidRDefault="00762301" w:rsidP="000934DA">
            <w:pPr>
              <w:pStyle w:val="NormalWeb"/>
              <w:rPr>
                <w:rFonts w:ascii="Calibri" w:hAnsi="Calibri"/>
                <w:sz w:val="20"/>
                <w:szCs w:val="20"/>
              </w:rPr>
            </w:pPr>
            <w:r w:rsidRPr="009323E3">
              <w:rPr>
                <w:rFonts w:ascii="Calibri" w:hAnsi="Calibri" w:cs="Arial"/>
                <w:sz w:val="20"/>
                <w:szCs w:val="20"/>
              </w:rPr>
              <w:t>Stațiunea de Cercetare-Dezvoltare pentru Legumicultura Bacau</w:t>
            </w:r>
          </w:p>
        </w:tc>
        <w:tc>
          <w:tcPr>
            <w:tcW w:w="1559" w:type="dxa"/>
            <w:vAlign w:val="center"/>
          </w:tcPr>
          <w:p w14:paraId="115C9BD6"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cs="Arial"/>
                <w:sz w:val="20"/>
                <w:szCs w:val="20"/>
              </w:rPr>
              <w:t>Bacau</w:t>
            </w:r>
          </w:p>
        </w:tc>
      </w:tr>
      <w:tr w:rsidR="00762301" w:rsidRPr="009323E3" w14:paraId="60A01819" w14:textId="77777777" w:rsidTr="000934DA">
        <w:tc>
          <w:tcPr>
            <w:tcW w:w="558" w:type="dxa"/>
            <w:vAlign w:val="center"/>
          </w:tcPr>
          <w:p w14:paraId="46BB22FF"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cs="Arial"/>
                <w:sz w:val="20"/>
                <w:szCs w:val="20"/>
              </w:rPr>
              <w:t>9.</w:t>
            </w:r>
          </w:p>
        </w:tc>
        <w:tc>
          <w:tcPr>
            <w:tcW w:w="7347" w:type="dxa"/>
            <w:vAlign w:val="center"/>
          </w:tcPr>
          <w:p w14:paraId="143A6562" w14:textId="77777777" w:rsidR="00762301" w:rsidRPr="009323E3" w:rsidRDefault="00762301" w:rsidP="000934DA">
            <w:pPr>
              <w:pStyle w:val="NormalWeb"/>
              <w:rPr>
                <w:rFonts w:ascii="Calibri" w:hAnsi="Calibri"/>
                <w:sz w:val="20"/>
                <w:szCs w:val="20"/>
              </w:rPr>
            </w:pPr>
            <w:r w:rsidRPr="009323E3">
              <w:rPr>
                <w:rFonts w:ascii="Calibri" w:hAnsi="Calibri" w:cs="Arial"/>
                <w:sz w:val="20"/>
                <w:szCs w:val="20"/>
              </w:rPr>
              <w:t>Stațiunea de Cercetare-Dezvoltare pentru Creșterea Bovinelor Dancu</w:t>
            </w:r>
          </w:p>
        </w:tc>
        <w:tc>
          <w:tcPr>
            <w:tcW w:w="1559" w:type="dxa"/>
            <w:vAlign w:val="center"/>
          </w:tcPr>
          <w:p w14:paraId="1F5024CA"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cs="Arial"/>
                <w:sz w:val="20"/>
                <w:szCs w:val="20"/>
              </w:rPr>
              <w:t>Iași</w:t>
            </w:r>
          </w:p>
        </w:tc>
      </w:tr>
      <w:tr w:rsidR="00762301" w:rsidRPr="009323E3" w14:paraId="73EC6386" w14:textId="77777777" w:rsidTr="000934DA">
        <w:tc>
          <w:tcPr>
            <w:tcW w:w="558" w:type="dxa"/>
            <w:vAlign w:val="center"/>
          </w:tcPr>
          <w:p w14:paraId="78C95231"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cs="Arial"/>
                <w:sz w:val="20"/>
                <w:szCs w:val="20"/>
              </w:rPr>
              <w:t>10.</w:t>
            </w:r>
          </w:p>
        </w:tc>
        <w:tc>
          <w:tcPr>
            <w:tcW w:w="7347" w:type="dxa"/>
            <w:vAlign w:val="center"/>
          </w:tcPr>
          <w:p w14:paraId="5E631D35" w14:textId="77777777" w:rsidR="00762301" w:rsidRPr="009323E3" w:rsidRDefault="00762301" w:rsidP="000934DA">
            <w:pPr>
              <w:pStyle w:val="NormalWeb"/>
              <w:rPr>
                <w:rFonts w:ascii="Calibri" w:hAnsi="Calibri"/>
                <w:sz w:val="20"/>
                <w:szCs w:val="20"/>
              </w:rPr>
            </w:pPr>
            <w:r w:rsidRPr="009323E3">
              <w:rPr>
                <w:rFonts w:ascii="Calibri" w:hAnsi="Calibri" w:cs="Arial"/>
                <w:sz w:val="20"/>
                <w:szCs w:val="20"/>
              </w:rPr>
              <w:t>Stațiunea de Cercetare-Dezvoltare pentru Creșterea Ovinelor si Caprinelor Popăuți</w:t>
            </w:r>
          </w:p>
        </w:tc>
        <w:tc>
          <w:tcPr>
            <w:tcW w:w="1559" w:type="dxa"/>
            <w:vAlign w:val="center"/>
          </w:tcPr>
          <w:p w14:paraId="1B645A64"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cs="Arial"/>
                <w:sz w:val="20"/>
                <w:szCs w:val="20"/>
              </w:rPr>
              <w:t>Botoșani</w:t>
            </w:r>
          </w:p>
        </w:tc>
      </w:tr>
      <w:tr w:rsidR="00762301" w:rsidRPr="009323E3" w14:paraId="5723CD41" w14:textId="77777777" w:rsidTr="000934DA">
        <w:tc>
          <w:tcPr>
            <w:tcW w:w="558" w:type="dxa"/>
            <w:vAlign w:val="center"/>
          </w:tcPr>
          <w:p w14:paraId="4EB30A88"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cs="Arial"/>
                <w:sz w:val="20"/>
                <w:szCs w:val="20"/>
              </w:rPr>
              <w:t>11.</w:t>
            </w:r>
          </w:p>
        </w:tc>
        <w:tc>
          <w:tcPr>
            <w:tcW w:w="7347" w:type="dxa"/>
            <w:vAlign w:val="center"/>
          </w:tcPr>
          <w:p w14:paraId="45A7F12D" w14:textId="77777777" w:rsidR="00762301" w:rsidRPr="009323E3" w:rsidRDefault="00762301" w:rsidP="000934DA">
            <w:pPr>
              <w:pStyle w:val="NormalWeb"/>
              <w:rPr>
                <w:rFonts w:ascii="Calibri" w:hAnsi="Calibri"/>
                <w:sz w:val="20"/>
                <w:szCs w:val="20"/>
              </w:rPr>
            </w:pPr>
            <w:r w:rsidRPr="009323E3">
              <w:rPr>
                <w:rFonts w:ascii="Calibri" w:hAnsi="Calibri" w:cs="Arial"/>
                <w:sz w:val="20"/>
                <w:szCs w:val="20"/>
              </w:rPr>
              <w:t>Stațiunea de Cercetare-Dezvoltare pentru Creșterea Ovinelor si Caprinelor Secuieni</w:t>
            </w:r>
          </w:p>
        </w:tc>
        <w:tc>
          <w:tcPr>
            <w:tcW w:w="1559" w:type="dxa"/>
            <w:vAlign w:val="center"/>
          </w:tcPr>
          <w:p w14:paraId="56DC2928"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cs="Arial"/>
                <w:sz w:val="20"/>
                <w:szCs w:val="20"/>
              </w:rPr>
              <w:t>Bacau</w:t>
            </w:r>
          </w:p>
        </w:tc>
      </w:tr>
      <w:tr w:rsidR="00762301" w:rsidRPr="009323E3" w14:paraId="66457C7B" w14:textId="77777777" w:rsidTr="000934DA">
        <w:tc>
          <w:tcPr>
            <w:tcW w:w="558" w:type="dxa"/>
            <w:vAlign w:val="center"/>
          </w:tcPr>
          <w:p w14:paraId="13861BC5" w14:textId="77777777" w:rsidR="00762301" w:rsidRPr="009323E3" w:rsidRDefault="00762301" w:rsidP="000934DA">
            <w:pPr>
              <w:pStyle w:val="NormalWeb"/>
              <w:spacing w:before="0" w:beforeAutospacing="0" w:after="0" w:afterAutospacing="0"/>
              <w:rPr>
                <w:rFonts w:ascii="Calibri" w:hAnsi="Calibri" w:cs="Arial"/>
                <w:sz w:val="20"/>
                <w:szCs w:val="20"/>
              </w:rPr>
            </w:pPr>
            <w:r w:rsidRPr="009323E3">
              <w:rPr>
                <w:rFonts w:ascii="Calibri" w:hAnsi="Calibri" w:cs="Arial"/>
                <w:sz w:val="20"/>
                <w:szCs w:val="20"/>
              </w:rPr>
              <w:t>12.</w:t>
            </w:r>
          </w:p>
        </w:tc>
        <w:tc>
          <w:tcPr>
            <w:tcW w:w="7347" w:type="dxa"/>
          </w:tcPr>
          <w:p w14:paraId="1AE41049" w14:textId="77777777" w:rsidR="00762301" w:rsidRPr="009323E3" w:rsidRDefault="00762301" w:rsidP="000934DA">
            <w:pPr>
              <w:pStyle w:val="NormalWeb"/>
              <w:rPr>
                <w:rFonts w:ascii="Calibri" w:hAnsi="Calibri" w:cs="Arial"/>
                <w:sz w:val="20"/>
                <w:szCs w:val="20"/>
              </w:rPr>
            </w:pPr>
            <w:r w:rsidRPr="009323E3">
              <w:rPr>
                <w:rFonts w:ascii="Calibri" w:hAnsi="Calibri"/>
                <w:sz w:val="20"/>
                <w:szCs w:val="20"/>
              </w:rPr>
              <w:t>Statiunea de Cercetare Dezvoltare Pajisti</w:t>
            </w:r>
          </w:p>
        </w:tc>
        <w:tc>
          <w:tcPr>
            <w:tcW w:w="1559" w:type="dxa"/>
            <w:vAlign w:val="center"/>
          </w:tcPr>
          <w:p w14:paraId="3A519171" w14:textId="77777777" w:rsidR="00762301" w:rsidRPr="009323E3" w:rsidRDefault="00762301" w:rsidP="000934DA">
            <w:pPr>
              <w:pStyle w:val="NormalWeb"/>
              <w:spacing w:before="0" w:beforeAutospacing="0" w:after="0" w:afterAutospacing="0"/>
              <w:jc w:val="center"/>
              <w:rPr>
                <w:rFonts w:ascii="Calibri" w:hAnsi="Calibri" w:cs="Arial"/>
                <w:sz w:val="20"/>
                <w:szCs w:val="20"/>
              </w:rPr>
            </w:pPr>
            <w:r w:rsidRPr="009323E3">
              <w:rPr>
                <w:rFonts w:ascii="Calibri" w:hAnsi="Calibri" w:cs="Arial"/>
                <w:sz w:val="20"/>
                <w:szCs w:val="20"/>
              </w:rPr>
              <w:t xml:space="preserve">Vaslui </w:t>
            </w:r>
          </w:p>
        </w:tc>
      </w:tr>
      <w:tr w:rsidR="00762301" w:rsidRPr="009323E3" w14:paraId="6742524F" w14:textId="77777777" w:rsidTr="000934DA">
        <w:tc>
          <w:tcPr>
            <w:tcW w:w="558" w:type="dxa"/>
            <w:vAlign w:val="center"/>
          </w:tcPr>
          <w:p w14:paraId="12C5721F" w14:textId="77777777" w:rsidR="00762301" w:rsidRPr="009323E3" w:rsidRDefault="00762301" w:rsidP="000934DA">
            <w:pPr>
              <w:pStyle w:val="NormalWeb"/>
              <w:spacing w:before="0" w:beforeAutospacing="0" w:after="0" w:afterAutospacing="0"/>
              <w:rPr>
                <w:rFonts w:ascii="Calibri" w:hAnsi="Calibri" w:cs="Arial"/>
                <w:sz w:val="20"/>
                <w:szCs w:val="20"/>
              </w:rPr>
            </w:pPr>
            <w:r w:rsidRPr="009323E3">
              <w:rPr>
                <w:rFonts w:ascii="Calibri" w:hAnsi="Calibri" w:cs="Arial"/>
                <w:sz w:val="20"/>
                <w:szCs w:val="20"/>
              </w:rPr>
              <w:t>13.</w:t>
            </w:r>
          </w:p>
        </w:tc>
        <w:tc>
          <w:tcPr>
            <w:tcW w:w="7347" w:type="dxa"/>
          </w:tcPr>
          <w:p w14:paraId="3BB7D745" w14:textId="77777777" w:rsidR="00762301" w:rsidRPr="009323E3" w:rsidRDefault="00762301" w:rsidP="000934DA">
            <w:pPr>
              <w:jc w:val="both"/>
              <w:rPr>
                <w:sz w:val="20"/>
                <w:szCs w:val="20"/>
                <w:lang w:val="ro-RO"/>
              </w:rPr>
            </w:pPr>
            <w:r w:rsidRPr="009323E3">
              <w:rPr>
                <w:sz w:val="20"/>
                <w:szCs w:val="20"/>
                <w:lang w:val="ro-RO"/>
              </w:rPr>
              <w:t xml:space="preserve">Statiunea de Cercetare Dezvoltare pentru sfecla de zahar </w:t>
            </w:r>
          </w:p>
        </w:tc>
        <w:tc>
          <w:tcPr>
            <w:tcW w:w="1559" w:type="dxa"/>
          </w:tcPr>
          <w:p w14:paraId="16CA3AE6" w14:textId="77777777" w:rsidR="00762301" w:rsidRPr="009323E3" w:rsidRDefault="00762301" w:rsidP="000934DA">
            <w:pPr>
              <w:jc w:val="center"/>
              <w:rPr>
                <w:sz w:val="20"/>
                <w:szCs w:val="20"/>
                <w:lang w:val="ro-RO"/>
              </w:rPr>
            </w:pPr>
            <w:r w:rsidRPr="009323E3">
              <w:rPr>
                <w:sz w:val="20"/>
                <w:szCs w:val="20"/>
                <w:lang w:val="ro-RO"/>
              </w:rPr>
              <w:t>Roman</w:t>
            </w:r>
          </w:p>
        </w:tc>
      </w:tr>
      <w:tr w:rsidR="00762301" w:rsidRPr="009323E3" w14:paraId="536826E5" w14:textId="77777777" w:rsidTr="000934DA">
        <w:tc>
          <w:tcPr>
            <w:tcW w:w="558" w:type="dxa"/>
            <w:vAlign w:val="center"/>
          </w:tcPr>
          <w:p w14:paraId="765C88D9" w14:textId="77777777" w:rsidR="00762301" w:rsidRPr="009323E3" w:rsidRDefault="00762301" w:rsidP="000934DA">
            <w:pPr>
              <w:pStyle w:val="NormalWeb"/>
              <w:spacing w:before="0" w:beforeAutospacing="0" w:after="0" w:afterAutospacing="0"/>
              <w:rPr>
                <w:rFonts w:ascii="Calibri" w:hAnsi="Calibri" w:cs="Arial"/>
                <w:sz w:val="20"/>
                <w:szCs w:val="20"/>
              </w:rPr>
            </w:pPr>
            <w:r w:rsidRPr="009323E3">
              <w:rPr>
                <w:rFonts w:ascii="Calibri" w:hAnsi="Calibri" w:cs="Arial"/>
                <w:sz w:val="20"/>
                <w:szCs w:val="20"/>
              </w:rPr>
              <w:t>14.</w:t>
            </w:r>
          </w:p>
        </w:tc>
        <w:tc>
          <w:tcPr>
            <w:tcW w:w="7347" w:type="dxa"/>
          </w:tcPr>
          <w:p w14:paraId="56FAD91A" w14:textId="77777777" w:rsidR="00762301" w:rsidRPr="009323E3" w:rsidRDefault="00762301" w:rsidP="000934DA">
            <w:pPr>
              <w:jc w:val="both"/>
              <w:rPr>
                <w:sz w:val="20"/>
                <w:szCs w:val="20"/>
                <w:lang w:val="ro-RO"/>
              </w:rPr>
            </w:pPr>
            <w:r w:rsidRPr="009323E3">
              <w:rPr>
                <w:sz w:val="20"/>
                <w:szCs w:val="20"/>
                <w:lang w:val="ro-RO"/>
              </w:rPr>
              <w:t xml:space="preserve">Statiunea de Cercetare Dezvoltare pentru combaterea eroziunii solului </w:t>
            </w:r>
          </w:p>
        </w:tc>
        <w:tc>
          <w:tcPr>
            <w:tcW w:w="1559" w:type="dxa"/>
          </w:tcPr>
          <w:p w14:paraId="7067A66A" w14:textId="77777777" w:rsidR="00762301" w:rsidRPr="009323E3" w:rsidRDefault="00762301" w:rsidP="000934DA">
            <w:pPr>
              <w:jc w:val="both"/>
              <w:rPr>
                <w:sz w:val="20"/>
                <w:szCs w:val="20"/>
                <w:lang w:val="ro-RO"/>
              </w:rPr>
            </w:pPr>
            <w:r w:rsidRPr="009323E3">
              <w:rPr>
                <w:sz w:val="20"/>
                <w:szCs w:val="20"/>
                <w:lang w:val="ro-RO"/>
              </w:rPr>
              <w:t xml:space="preserve">Perieni, Vaslui </w:t>
            </w:r>
          </w:p>
        </w:tc>
      </w:tr>
      <w:tr w:rsidR="00762301" w:rsidRPr="009323E3" w14:paraId="416F17F2" w14:textId="77777777" w:rsidTr="000934DA">
        <w:tc>
          <w:tcPr>
            <w:tcW w:w="558" w:type="dxa"/>
            <w:vAlign w:val="center"/>
          </w:tcPr>
          <w:p w14:paraId="5DA8F8BB" w14:textId="77777777" w:rsidR="00762301" w:rsidRPr="009323E3" w:rsidRDefault="00762301" w:rsidP="000934DA">
            <w:pPr>
              <w:pStyle w:val="NormalWeb"/>
              <w:spacing w:before="0" w:beforeAutospacing="0" w:after="0" w:afterAutospacing="0"/>
              <w:rPr>
                <w:rFonts w:ascii="Calibri" w:hAnsi="Calibri" w:cs="Arial"/>
                <w:sz w:val="20"/>
                <w:szCs w:val="20"/>
              </w:rPr>
            </w:pPr>
            <w:r w:rsidRPr="009323E3">
              <w:rPr>
                <w:rFonts w:ascii="Calibri" w:hAnsi="Calibri" w:cs="Arial"/>
                <w:sz w:val="20"/>
                <w:szCs w:val="20"/>
              </w:rPr>
              <w:t>15.</w:t>
            </w:r>
          </w:p>
        </w:tc>
        <w:tc>
          <w:tcPr>
            <w:tcW w:w="7347" w:type="dxa"/>
            <w:vAlign w:val="center"/>
          </w:tcPr>
          <w:p w14:paraId="365AFA19" w14:textId="77777777" w:rsidR="00762301" w:rsidRPr="009323E3" w:rsidRDefault="00762301" w:rsidP="000934DA">
            <w:pPr>
              <w:jc w:val="both"/>
              <w:rPr>
                <w:sz w:val="20"/>
                <w:szCs w:val="20"/>
                <w:lang w:val="ro-RO"/>
              </w:rPr>
            </w:pPr>
            <w:r w:rsidRPr="009323E3">
              <w:rPr>
                <w:sz w:val="20"/>
                <w:szCs w:val="20"/>
                <w:lang w:val="ro-RO"/>
              </w:rPr>
              <w:t xml:space="preserve">Statiunea de cercetari silvice </w:t>
            </w:r>
          </w:p>
        </w:tc>
        <w:tc>
          <w:tcPr>
            <w:tcW w:w="1559" w:type="dxa"/>
          </w:tcPr>
          <w:p w14:paraId="5B395497" w14:textId="77777777" w:rsidR="00762301" w:rsidRPr="009323E3" w:rsidRDefault="00762301" w:rsidP="000934DA">
            <w:pPr>
              <w:jc w:val="both"/>
              <w:rPr>
                <w:sz w:val="20"/>
                <w:szCs w:val="20"/>
                <w:lang w:val="ro-RO"/>
              </w:rPr>
            </w:pPr>
            <w:r w:rsidRPr="009323E3">
              <w:rPr>
                <w:sz w:val="20"/>
                <w:szCs w:val="20"/>
                <w:lang w:val="ro-RO"/>
              </w:rPr>
              <w:t xml:space="preserve">C. Moldovenesc </w:t>
            </w:r>
          </w:p>
        </w:tc>
      </w:tr>
      <w:tr w:rsidR="00762301" w:rsidRPr="009323E3" w14:paraId="538355C9" w14:textId="77777777" w:rsidTr="000934DA">
        <w:tc>
          <w:tcPr>
            <w:tcW w:w="9464" w:type="dxa"/>
            <w:gridSpan w:val="3"/>
            <w:vAlign w:val="center"/>
          </w:tcPr>
          <w:p w14:paraId="5DF678C0" w14:textId="77777777" w:rsidR="00762301" w:rsidRPr="009323E3" w:rsidRDefault="00762301" w:rsidP="000934DA">
            <w:pPr>
              <w:pStyle w:val="NormalWeb"/>
              <w:spacing w:before="0" w:beforeAutospacing="0" w:after="0" w:afterAutospacing="0"/>
              <w:rPr>
                <w:rFonts w:ascii="Calibri" w:hAnsi="Calibri"/>
                <w:b/>
                <w:sz w:val="20"/>
                <w:szCs w:val="20"/>
              </w:rPr>
            </w:pPr>
            <w:r w:rsidRPr="009323E3">
              <w:rPr>
                <w:rFonts w:ascii="Calibri" w:hAnsi="Calibri"/>
                <w:b/>
                <w:sz w:val="20"/>
                <w:szCs w:val="20"/>
              </w:rPr>
              <w:t>Societăți Comerciale</w:t>
            </w:r>
          </w:p>
        </w:tc>
      </w:tr>
      <w:tr w:rsidR="00762301" w:rsidRPr="009323E3" w14:paraId="6F657BAE" w14:textId="77777777" w:rsidTr="000934DA">
        <w:tc>
          <w:tcPr>
            <w:tcW w:w="558" w:type="dxa"/>
            <w:vAlign w:val="center"/>
          </w:tcPr>
          <w:p w14:paraId="707ED968"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1.</w:t>
            </w:r>
          </w:p>
        </w:tc>
        <w:tc>
          <w:tcPr>
            <w:tcW w:w="7347" w:type="dxa"/>
            <w:vAlign w:val="center"/>
          </w:tcPr>
          <w:p w14:paraId="4D675F5F" w14:textId="77777777" w:rsidR="00762301" w:rsidRPr="009323E3" w:rsidRDefault="00762301" w:rsidP="000934DA">
            <w:pPr>
              <w:pStyle w:val="NormalWeb"/>
              <w:rPr>
                <w:rFonts w:ascii="Calibri" w:hAnsi="Calibri"/>
                <w:sz w:val="20"/>
                <w:szCs w:val="20"/>
              </w:rPr>
            </w:pPr>
            <w:r w:rsidRPr="009323E3">
              <w:rPr>
                <w:rFonts w:ascii="Calibri" w:hAnsi="Calibri"/>
                <w:sz w:val="20"/>
                <w:szCs w:val="20"/>
              </w:rPr>
              <w:t>Centrul de Cercetări pentru Antibiotice</w:t>
            </w:r>
          </w:p>
        </w:tc>
        <w:tc>
          <w:tcPr>
            <w:tcW w:w="1559" w:type="dxa"/>
            <w:vAlign w:val="center"/>
          </w:tcPr>
          <w:p w14:paraId="11C28B44"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sz w:val="20"/>
                <w:szCs w:val="20"/>
              </w:rPr>
              <w:t>Iași</w:t>
            </w:r>
          </w:p>
        </w:tc>
      </w:tr>
      <w:tr w:rsidR="00762301" w:rsidRPr="009323E3" w14:paraId="0F7B4CCF" w14:textId="77777777" w:rsidTr="000934DA">
        <w:tc>
          <w:tcPr>
            <w:tcW w:w="558" w:type="dxa"/>
            <w:vAlign w:val="center"/>
          </w:tcPr>
          <w:p w14:paraId="2346A318"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2.</w:t>
            </w:r>
          </w:p>
        </w:tc>
        <w:tc>
          <w:tcPr>
            <w:tcW w:w="7347" w:type="dxa"/>
            <w:vAlign w:val="center"/>
          </w:tcPr>
          <w:p w14:paraId="67EBA450" w14:textId="77777777" w:rsidR="00762301" w:rsidRPr="009323E3" w:rsidRDefault="00762301" w:rsidP="000934DA">
            <w:pPr>
              <w:pStyle w:val="NormalWeb"/>
              <w:rPr>
                <w:rFonts w:ascii="Calibri" w:hAnsi="Calibri"/>
                <w:sz w:val="20"/>
                <w:szCs w:val="20"/>
              </w:rPr>
            </w:pPr>
            <w:r w:rsidRPr="009323E3">
              <w:rPr>
                <w:rFonts w:ascii="Calibri" w:hAnsi="Calibri"/>
                <w:sz w:val="20"/>
                <w:szCs w:val="20"/>
              </w:rPr>
              <w:t>AEROSTAR SA</w:t>
            </w:r>
          </w:p>
        </w:tc>
        <w:tc>
          <w:tcPr>
            <w:tcW w:w="1559" w:type="dxa"/>
            <w:vAlign w:val="center"/>
          </w:tcPr>
          <w:p w14:paraId="560B6DAC"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sz w:val="20"/>
                <w:szCs w:val="20"/>
              </w:rPr>
              <w:t>Bacău</w:t>
            </w:r>
          </w:p>
        </w:tc>
      </w:tr>
      <w:tr w:rsidR="00762301" w:rsidRPr="009323E3" w14:paraId="2F393C66" w14:textId="77777777" w:rsidTr="000934DA">
        <w:tc>
          <w:tcPr>
            <w:tcW w:w="558" w:type="dxa"/>
            <w:vAlign w:val="center"/>
          </w:tcPr>
          <w:p w14:paraId="083E5534"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3.</w:t>
            </w:r>
          </w:p>
        </w:tc>
        <w:tc>
          <w:tcPr>
            <w:tcW w:w="7347" w:type="dxa"/>
            <w:vAlign w:val="center"/>
          </w:tcPr>
          <w:p w14:paraId="5A57619D" w14:textId="77777777" w:rsidR="00762301" w:rsidRPr="009323E3" w:rsidRDefault="00762301" w:rsidP="000934DA">
            <w:pPr>
              <w:pStyle w:val="NormalWeb"/>
              <w:rPr>
                <w:rFonts w:ascii="Calibri" w:hAnsi="Calibri"/>
                <w:sz w:val="20"/>
                <w:szCs w:val="20"/>
              </w:rPr>
            </w:pPr>
            <w:r w:rsidRPr="009323E3">
              <w:rPr>
                <w:rFonts w:ascii="Calibri" w:hAnsi="Calibri"/>
                <w:sz w:val="20"/>
                <w:szCs w:val="20"/>
              </w:rPr>
              <w:t>PLANTAVOREL SA</w:t>
            </w:r>
          </w:p>
        </w:tc>
        <w:tc>
          <w:tcPr>
            <w:tcW w:w="1559" w:type="dxa"/>
            <w:vAlign w:val="center"/>
          </w:tcPr>
          <w:p w14:paraId="6548A6F0"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sz w:val="20"/>
                <w:szCs w:val="20"/>
              </w:rPr>
              <w:t>Neamț</w:t>
            </w:r>
          </w:p>
        </w:tc>
      </w:tr>
      <w:tr w:rsidR="00762301" w:rsidRPr="009323E3" w14:paraId="5C1C3D0F" w14:textId="77777777" w:rsidTr="000934DA">
        <w:tc>
          <w:tcPr>
            <w:tcW w:w="558" w:type="dxa"/>
            <w:vAlign w:val="center"/>
          </w:tcPr>
          <w:p w14:paraId="41CEEE85"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4.</w:t>
            </w:r>
          </w:p>
        </w:tc>
        <w:tc>
          <w:tcPr>
            <w:tcW w:w="7347" w:type="dxa"/>
            <w:vAlign w:val="center"/>
          </w:tcPr>
          <w:p w14:paraId="3AA13983" w14:textId="77777777" w:rsidR="00762301" w:rsidRPr="009323E3" w:rsidRDefault="00762301" w:rsidP="000934DA">
            <w:pPr>
              <w:pStyle w:val="NormalWeb"/>
              <w:rPr>
                <w:rFonts w:ascii="Calibri" w:hAnsi="Calibri"/>
                <w:sz w:val="20"/>
                <w:szCs w:val="20"/>
              </w:rPr>
            </w:pPr>
            <w:r w:rsidRPr="009323E3">
              <w:rPr>
                <w:rFonts w:ascii="Calibri" w:hAnsi="Calibri"/>
                <w:sz w:val="20"/>
                <w:szCs w:val="20"/>
              </w:rPr>
              <w:t>ELECTROCONTACT SA</w:t>
            </w:r>
          </w:p>
        </w:tc>
        <w:tc>
          <w:tcPr>
            <w:tcW w:w="1559" w:type="dxa"/>
            <w:vAlign w:val="center"/>
          </w:tcPr>
          <w:p w14:paraId="56281E38"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sz w:val="20"/>
                <w:szCs w:val="20"/>
              </w:rPr>
              <w:t>Botoșani</w:t>
            </w:r>
          </w:p>
        </w:tc>
      </w:tr>
      <w:tr w:rsidR="00762301" w:rsidRPr="009323E3" w14:paraId="43D41093" w14:textId="77777777" w:rsidTr="000934DA">
        <w:tc>
          <w:tcPr>
            <w:tcW w:w="558" w:type="dxa"/>
            <w:vAlign w:val="center"/>
          </w:tcPr>
          <w:p w14:paraId="425F45CF"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5.</w:t>
            </w:r>
          </w:p>
        </w:tc>
        <w:tc>
          <w:tcPr>
            <w:tcW w:w="7347" w:type="dxa"/>
            <w:vAlign w:val="center"/>
          </w:tcPr>
          <w:p w14:paraId="5C05FC7A" w14:textId="77777777" w:rsidR="00762301" w:rsidRPr="009323E3" w:rsidRDefault="00762301" w:rsidP="000934DA">
            <w:pPr>
              <w:pStyle w:val="NormalWeb"/>
              <w:rPr>
                <w:rFonts w:ascii="Calibri" w:hAnsi="Calibri"/>
                <w:sz w:val="20"/>
                <w:szCs w:val="20"/>
              </w:rPr>
            </w:pPr>
            <w:r w:rsidRPr="009323E3">
              <w:rPr>
                <w:rFonts w:ascii="Calibri" w:hAnsi="Calibri"/>
                <w:sz w:val="20"/>
                <w:szCs w:val="20"/>
              </w:rPr>
              <w:t>Grupul de firme Omega – Tehnoton</w:t>
            </w:r>
          </w:p>
        </w:tc>
        <w:tc>
          <w:tcPr>
            <w:tcW w:w="1559" w:type="dxa"/>
            <w:vAlign w:val="center"/>
          </w:tcPr>
          <w:p w14:paraId="6CB3ABD6"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sz w:val="20"/>
                <w:szCs w:val="20"/>
              </w:rPr>
              <w:t>Iași</w:t>
            </w:r>
          </w:p>
        </w:tc>
      </w:tr>
      <w:tr w:rsidR="00762301" w:rsidRPr="009323E3" w14:paraId="7B628310" w14:textId="77777777" w:rsidTr="000934DA">
        <w:tc>
          <w:tcPr>
            <w:tcW w:w="558" w:type="dxa"/>
            <w:vAlign w:val="center"/>
          </w:tcPr>
          <w:p w14:paraId="398CBD88" w14:textId="77777777" w:rsidR="00762301" w:rsidRPr="009323E3" w:rsidRDefault="00762301" w:rsidP="000934DA">
            <w:pPr>
              <w:pStyle w:val="NormalWeb"/>
              <w:spacing w:before="0" w:beforeAutospacing="0" w:after="0" w:afterAutospacing="0"/>
              <w:rPr>
                <w:rFonts w:ascii="Calibri" w:hAnsi="Calibri"/>
                <w:sz w:val="20"/>
                <w:szCs w:val="20"/>
              </w:rPr>
            </w:pPr>
            <w:r w:rsidRPr="009323E3">
              <w:rPr>
                <w:rFonts w:ascii="Calibri" w:hAnsi="Calibri"/>
                <w:sz w:val="20"/>
                <w:szCs w:val="20"/>
              </w:rPr>
              <w:t>6.</w:t>
            </w:r>
          </w:p>
        </w:tc>
        <w:tc>
          <w:tcPr>
            <w:tcW w:w="7347" w:type="dxa"/>
            <w:vAlign w:val="center"/>
          </w:tcPr>
          <w:p w14:paraId="674FD3FC" w14:textId="77777777" w:rsidR="00762301" w:rsidRPr="009323E3" w:rsidRDefault="00762301" w:rsidP="000934DA">
            <w:pPr>
              <w:pStyle w:val="NormalWeb"/>
              <w:rPr>
                <w:rFonts w:ascii="Calibri" w:hAnsi="Calibri"/>
                <w:sz w:val="20"/>
                <w:szCs w:val="20"/>
              </w:rPr>
            </w:pPr>
            <w:r w:rsidRPr="009323E3">
              <w:rPr>
                <w:rFonts w:ascii="Calibri" w:hAnsi="Calibri"/>
                <w:sz w:val="20"/>
                <w:szCs w:val="20"/>
              </w:rPr>
              <w:t>Societatea de Servicii Informatice</w:t>
            </w:r>
          </w:p>
        </w:tc>
        <w:tc>
          <w:tcPr>
            <w:tcW w:w="1559" w:type="dxa"/>
            <w:vAlign w:val="center"/>
          </w:tcPr>
          <w:p w14:paraId="7C84529E" w14:textId="77777777" w:rsidR="00762301" w:rsidRPr="009323E3" w:rsidRDefault="00762301" w:rsidP="000934DA">
            <w:pPr>
              <w:pStyle w:val="NormalWeb"/>
              <w:spacing w:before="0" w:beforeAutospacing="0" w:after="0" w:afterAutospacing="0"/>
              <w:jc w:val="center"/>
              <w:rPr>
                <w:rFonts w:ascii="Calibri" w:hAnsi="Calibri"/>
                <w:sz w:val="20"/>
                <w:szCs w:val="20"/>
              </w:rPr>
            </w:pPr>
            <w:r w:rsidRPr="009323E3">
              <w:rPr>
                <w:rFonts w:ascii="Calibri" w:hAnsi="Calibri"/>
                <w:sz w:val="20"/>
                <w:szCs w:val="20"/>
              </w:rPr>
              <w:t>Suceava</w:t>
            </w:r>
          </w:p>
        </w:tc>
      </w:tr>
    </w:tbl>
    <w:p w14:paraId="0D4AECD5" w14:textId="77777777" w:rsidR="00762301" w:rsidRPr="009323E3" w:rsidRDefault="00762301" w:rsidP="00762301">
      <w:pPr>
        <w:pStyle w:val="NormalWeb"/>
        <w:spacing w:before="0" w:beforeAutospacing="0" w:after="0" w:afterAutospacing="0"/>
        <w:jc w:val="both"/>
        <w:rPr>
          <w:rFonts w:ascii="Calibri" w:hAnsi="Calibri"/>
        </w:rPr>
      </w:pPr>
    </w:p>
    <w:p w14:paraId="0E6C7023" w14:textId="77777777" w:rsidR="00762301" w:rsidRPr="009323E3" w:rsidRDefault="00762301" w:rsidP="00762301">
      <w:pPr>
        <w:pStyle w:val="NormalWeb"/>
        <w:spacing w:before="0" w:beforeAutospacing="0" w:after="0" w:afterAutospacing="0"/>
        <w:jc w:val="both"/>
        <w:rPr>
          <w:rFonts w:ascii="Calibri" w:hAnsi="Calibri"/>
          <w:bCs/>
        </w:rPr>
      </w:pPr>
      <w:r w:rsidRPr="009323E3">
        <w:rPr>
          <w:rFonts w:ascii="Calibri" w:hAnsi="Calibri"/>
          <w:b/>
          <w:bCs/>
        </w:rPr>
        <w:t xml:space="preserve">Unităţile şi instituţiile de drept privat </w:t>
      </w:r>
      <w:r w:rsidRPr="009323E3">
        <w:rPr>
          <w:rFonts w:ascii="Calibri" w:hAnsi="Calibri"/>
          <w:bCs/>
        </w:rPr>
        <w:t>cuprind universitățile private acreditate și uitățile de cercetare-dezvoltare care funcționează ca societăți comerciale.</w:t>
      </w:r>
    </w:p>
    <w:p w14:paraId="7116B080" w14:textId="77777777" w:rsidR="00762301" w:rsidRPr="009323E3" w:rsidRDefault="00762301" w:rsidP="00762301">
      <w:pPr>
        <w:pStyle w:val="NormalWeb"/>
        <w:spacing w:before="0" w:beforeAutospacing="0" w:after="0" w:afterAutospacing="0"/>
        <w:jc w:val="both"/>
        <w:rPr>
          <w:rFonts w:ascii="Calibri" w:hAnsi="Calibri"/>
        </w:rPr>
      </w:pPr>
    </w:p>
    <w:p w14:paraId="0E7E0AC6" w14:textId="77777777" w:rsidR="00762301" w:rsidRPr="009323E3" w:rsidRDefault="00762301" w:rsidP="00762301">
      <w:pPr>
        <w:pStyle w:val="NormalWeb"/>
        <w:spacing w:before="0" w:beforeAutospacing="0" w:after="0" w:afterAutospacing="0"/>
        <w:jc w:val="both"/>
        <w:rPr>
          <w:rFonts w:ascii="Calibri" w:hAnsi="Calibri"/>
        </w:rPr>
      </w:pPr>
      <w:r w:rsidRPr="009323E3">
        <w:rPr>
          <w:rFonts w:ascii="Calibri" w:hAnsi="Calibri"/>
        </w:rPr>
        <w:t>La nivelul regiunii își desfășoară activitatea următoarele universități private:</w:t>
      </w:r>
    </w:p>
    <w:p w14:paraId="1470138B" w14:textId="77777777" w:rsidR="00762301" w:rsidRPr="009323E3" w:rsidRDefault="00762301" w:rsidP="00A83954">
      <w:pPr>
        <w:pStyle w:val="NormalWeb"/>
        <w:numPr>
          <w:ilvl w:val="0"/>
          <w:numId w:val="16"/>
        </w:numPr>
        <w:spacing w:before="0" w:beforeAutospacing="0" w:after="0" w:afterAutospacing="0"/>
        <w:jc w:val="both"/>
        <w:rPr>
          <w:rFonts w:ascii="Calibri" w:hAnsi="Calibri"/>
        </w:rPr>
      </w:pPr>
      <w:r w:rsidRPr="009323E3">
        <w:rPr>
          <w:rFonts w:ascii="Calibri" w:hAnsi="Calibri"/>
        </w:rPr>
        <w:t>Universitatea ”George Bacovia”, Bacău</w:t>
      </w:r>
    </w:p>
    <w:p w14:paraId="2AAA6528" w14:textId="77777777" w:rsidR="00762301" w:rsidRPr="009323E3" w:rsidRDefault="00762301" w:rsidP="00A83954">
      <w:pPr>
        <w:pStyle w:val="NormalWeb"/>
        <w:numPr>
          <w:ilvl w:val="0"/>
          <w:numId w:val="16"/>
        </w:numPr>
        <w:spacing w:before="0" w:beforeAutospacing="0" w:after="0" w:afterAutospacing="0"/>
        <w:jc w:val="both"/>
        <w:rPr>
          <w:rFonts w:ascii="Calibri" w:hAnsi="Calibri"/>
        </w:rPr>
      </w:pPr>
      <w:r w:rsidRPr="009323E3">
        <w:rPr>
          <w:rFonts w:ascii="Calibri" w:hAnsi="Calibri"/>
        </w:rPr>
        <w:t>Universitatea ”Apollonia”, Iași</w:t>
      </w:r>
    </w:p>
    <w:p w14:paraId="65F78912" w14:textId="77777777" w:rsidR="00762301" w:rsidRPr="009323E3" w:rsidRDefault="00762301" w:rsidP="00A83954">
      <w:pPr>
        <w:pStyle w:val="NormalWeb"/>
        <w:numPr>
          <w:ilvl w:val="0"/>
          <w:numId w:val="16"/>
        </w:numPr>
        <w:spacing w:before="0" w:beforeAutospacing="0" w:after="0" w:afterAutospacing="0"/>
        <w:jc w:val="both"/>
        <w:rPr>
          <w:rFonts w:ascii="Calibri" w:hAnsi="Calibri"/>
        </w:rPr>
      </w:pPr>
      <w:r w:rsidRPr="009323E3">
        <w:rPr>
          <w:rFonts w:ascii="Calibri" w:hAnsi="Calibri"/>
        </w:rPr>
        <w:t>Universitatea ”Petre Andrei”, Iași</w:t>
      </w:r>
    </w:p>
    <w:p w14:paraId="645253B3" w14:textId="77777777" w:rsidR="00762301" w:rsidRPr="009323E3" w:rsidRDefault="00762301" w:rsidP="00A83954">
      <w:pPr>
        <w:pStyle w:val="NormalWeb"/>
        <w:numPr>
          <w:ilvl w:val="0"/>
          <w:numId w:val="16"/>
        </w:numPr>
        <w:spacing w:before="0" w:beforeAutospacing="0" w:after="0" w:afterAutospacing="0"/>
        <w:jc w:val="both"/>
        <w:rPr>
          <w:rFonts w:ascii="Calibri" w:hAnsi="Calibri"/>
        </w:rPr>
      </w:pPr>
      <w:r w:rsidRPr="009323E3">
        <w:rPr>
          <w:rFonts w:ascii="Calibri" w:hAnsi="Calibri"/>
        </w:rPr>
        <w:t>Universitatea ”Mihail Kogălniceanu”, Iași</w:t>
      </w:r>
    </w:p>
    <w:p w14:paraId="4561E3E7" w14:textId="77777777" w:rsidR="00762301" w:rsidRPr="009323E3" w:rsidRDefault="00762301" w:rsidP="00A83954">
      <w:pPr>
        <w:pStyle w:val="NormalWeb"/>
        <w:numPr>
          <w:ilvl w:val="0"/>
          <w:numId w:val="16"/>
        </w:numPr>
        <w:spacing w:before="0" w:beforeAutospacing="0" w:after="0" w:afterAutospacing="0"/>
        <w:jc w:val="both"/>
        <w:rPr>
          <w:rFonts w:ascii="Calibri" w:hAnsi="Calibri"/>
        </w:rPr>
      </w:pPr>
      <w:r w:rsidRPr="009323E3">
        <w:rPr>
          <w:rFonts w:ascii="Calibri" w:hAnsi="Calibri"/>
        </w:rPr>
        <w:lastRenderedPageBreak/>
        <w:t>Universitatea Ecologică ”Dimitrie Cantemir”, Iași</w:t>
      </w:r>
    </w:p>
    <w:p w14:paraId="5770E1A5" w14:textId="77777777" w:rsidR="00762301" w:rsidRPr="009323E3" w:rsidRDefault="00762301" w:rsidP="00762301">
      <w:pPr>
        <w:pStyle w:val="NormalWeb"/>
        <w:spacing w:before="0" w:beforeAutospacing="0" w:after="0" w:afterAutospacing="0"/>
        <w:ind w:left="360"/>
        <w:jc w:val="both"/>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ook w:val="01E0" w:firstRow="1" w:lastRow="1" w:firstColumn="1" w:lastColumn="1" w:noHBand="0" w:noVBand="0"/>
      </w:tblPr>
      <w:tblGrid>
        <w:gridCol w:w="2214"/>
        <w:gridCol w:w="2214"/>
        <w:gridCol w:w="2214"/>
        <w:gridCol w:w="2214"/>
      </w:tblGrid>
      <w:tr w:rsidR="00762301" w:rsidRPr="009323E3" w14:paraId="4C33B9FB" w14:textId="77777777" w:rsidTr="000934DA">
        <w:trPr>
          <w:jc w:val="center"/>
        </w:trPr>
        <w:tc>
          <w:tcPr>
            <w:tcW w:w="2214" w:type="dxa"/>
            <w:shd w:val="clear" w:color="auto" w:fill="D9D9D9"/>
          </w:tcPr>
          <w:p w14:paraId="208D50C8" w14:textId="77777777" w:rsidR="00762301" w:rsidRPr="009323E3" w:rsidRDefault="00762301" w:rsidP="000934DA">
            <w:pPr>
              <w:jc w:val="center"/>
              <w:rPr>
                <w:rFonts w:cs="Arial"/>
                <w:b/>
                <w:sz w:val="20"/>
                <w:szCs w:val="20"/>
                <w:lang w:val="ro-RO" w:eastAsia="ro-RO"/>
              </w:rPr>
            </w:pPr>
            <w:r w:rsidRPr="009323E3">
              <w:rPr>
                <w:rFonts w:cs="Arial"/>
                <w:b/>
                <w:sz w:val="20"/>
                <w:szCs w:val="20"/>
                <w:lang w:val="ro-RO" w:eastAsia="ro-RO"/>
              </w:rPr>
              <w:t>Indicator</w:t>
            </w:r>
          </w:p>
        </w:tc>
        <w:tc>
          <w:tcPr>
            <w:tcW w:w="2214" w:type="dxa"/>
            <w:shd w:val="clear" w:color="auto" w:fill="D9D9D9"/>
          </w:tcPr>
          <w:p w14:paraId="6860DA53" w14:textId="77777777" w:rsidR="00762301" w:rsidRPr="009323E3" w:rsidRDefault="00762301" w:rsidP="000934DA">
            <w:pPr>
              <w:jc w:val="center"/>
              <w:rPr>
                <w:rFonts w:cs="Arial"/>
                <w:b/>
                <w:sz w:val="20"/>
                <w:szCs w:val="20"/>
                <w:lang w:val="ro-RO" w:eastAsia="ro-RO"/>
              </w:rPr>
            </w:pPr>
            <w:r w:rsidRPr="009323E3">
              <w:rPr>
                <w:rFonts w:cs="Arial"/>
                <w:b/>
                <w:sz w:val="20"/>
                <w:szCs w:val="20"/>
                <w:lang w:val="ro-RO" w:eastAsia="ro-RO"/>
              </w:rPr>
              <w:t>2011</w:t>
            </w:r>
          </w:p>
        </w:tc>
        <w:tc>
          <w:tcPr>
            <w:tcW w:w="2214" w:type="dxa"/>
            <w:shd w:val="clear" w:color="auto" w:fill="D9D9D9"/>
          </w:tcPr>
          <w:p w14:paraId="66A4A1E7" w14:textId="77777777" w:rsidR="00762301" w:rsidRPr="009323E3" w:rsidRDefault="00762301" w:rsidP="000934DA">
            <w:pPr>
              <w:jc w:val="center"/>
              <w:rPr>
                <w:rFonts w:cs="Arial"/>
                <w:b/>
                <w:sz w:val="20"/>
                <w:szCs w:val="20"/>
                <w:lang w:val="ro-RO" w:eastAsia="ro-RO"/>
              </w:rPr>
            </w:pPr>
            <w:r w:rsidRPr="009323E3">
              <w:rPr>
                <w:rFonts w:cs="Arial"/>
                <w:b/>
                <w:sz w:val="20"/>
                <w:szCs w:val="20"/>
                <w:lang w:val="ro-RO" w:eastAsia="ro-RO"/>
              </w:rPr>
              <w:t>2012</w:t>
            </w:r>
          </w:p>
        </w:tc>
        <w:tc>
          <w:tcPr>
            <w:tcW w:w="2214" w:type="dxa"/>
            <w:shd w:val="clear" w:color="auto" w:fill="D9D9D9"/>
          </w:tcPr>
          <w:p w14:paraId="54E40F81" w14:textId="77777777" w:rsidR="00762301" w:rsidRPr="009323E3" w:rsidRDefault="00762301" w:rsidP="000934DA">
            <w:pPr>
              <w:jc w:val="center"/>
              <w:rPr>
                <w:rFonts w:cs="Arial"/>
                <w:b/>
                <w:sz w:val="20"/>
                <w:szCs w:val="20"/>
                <w:lang w:val="ro-RO" w:eastAsia="ro-RO"/>
              </w:rPr>
            </w:pPr>
            <w:r w:rsidRPr="009323E3">
              <w:rPr>
                <w:rFonts w:cs="Arial"/>
                <w:b/>
                <w:sz w:val="20"/>
                <w:szCs w:val="20"/>
                <w:lang w:val="ro-RO" w:eastAsia="ro-RO"/>
              </w:rPr>
              <w:t>2013</w:t>
            </w:r>
          </w:p>
        </w:tc>
      </w:tr>
      <w:tr w:rsidR="00762301" w:rsidRPr="009323E3" w14:paraId="032A6BC8" w14:textId="77777777" w:rsidTr="000934DA">
        <w:trPr>
          <w:jc w:val="center"/>
        </w:trPr>
        <w:tc>
          <w:tcPr>
            <w:tcW w:w="8856" w:type="dxa"/>
            <w:gridSpan w:val="4"/>
          </w:tcPr>
          <w:p w14:paraId="77729E28" w14:textId="77777777" w:rsidR="00762301" w:rsidRPr="009323E3" w:rsidRDefault="00762301" w:rsidP="000934DA">
            <w:pPr>
              <w:jc w:val="center"/>
              <w:rPr>
                <w:rFonts w:cs="Arial"/>
                <w:b/>
                <w:sz w:val="20"/>
                <w:szCs w:val="20"/>
                <w:lang w:val="ro-RO" w:eastAsia="ro-RO"/>
              </w:rPr>
            </w:pPr>
            <w:r w:rsidRPr="009323E3">
              <w:rPr>
                <w:rFonts w:cs="Arial"/>
                <w:b/>
                <w:sz w:val="20"/>
                <w:szCs w:val="20"/>
                <w:lang w:val="ro-RO" w:eastAsia="ro-RO"/>
              </w:rPr>
              <w:t>Numărul unităților locale active</w:t>
            </w:r>
          </w:p>
        </w:tc>
      </w:tr>
      <w:tr w:rsidR="00762301" w:rsidRPr="009323E3" w14:paraId="7C016BDF" w14:textId="77777777" w:rsidTr="000934DA">
        <w:trPr>
          <w:jc w:val="center"/>
        </w:trPr>
        <w:tc>
          <w:tcPr>
            <w:tcW w:w="2214" w:type="dxa"/>
          </w:tcPr>
          <w:p w14:paraId="0D7585E4" w14:textId="77777777" w:rsidR="00762301" w:rsidRPr="009323E3" w:rsidRDefault="00762301" w:rsidP="000934DA">
            <w:pPr>
              <w:jc w:val="both"/>
              <w:rPr>
                <w:rFonts w:cs="Arial"/>
                <w:sz w:val="20"/>
                <w:szCs w:val="20"/>
                <w:lang w:val="ro-RO" w:eastAsia="ro-RO"/>
              </w:rPr>
            </w:pPr>
            <w:r w:rsidRPr="009323E3">
              <w:rPr>
                <w:rFonts w:cs="Arial"/>
                <w:sz w:val="20"/>
                <w:szCs w:val="20"/>
                <w:lang w:val="ro-RO" w:eastAsia="ro-RO"/>
              </w:rPr>
              <w:t xml:space="preserve">România </w:t>
            </w:r>
          </w:p>
        </w:tc>
        <w:tc>
          <w:tcPr>
            <w:tcW w:w="2214" w:type="dxa"/>
          </w:tcPr>
          <w:p w14:paraId="709E3213"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710</w:t>
            </w:r>
          </w:p>
        </w:tc>
        <w:tc>
          <w:tcPr>
            <w:tcW w:w="2214" w:type="dxa"/>
          </w:tcPr>
          <w:p w14:paraId="7FF40739"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707</w:t>
            </w:r>
          </w:p>
        </w:tc>
        <w:tc>
          <w:tcPr>
            <w:tcW w:w="2214" w:type="dxa"/>
          </w:tcPr>
          <w:p w14:paraId="4FC60D84"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754</w:t>
            </w:r>
          </w:p>
        </w:tc>
      </w:tr>
      <w:tr w:rsidR="00762301" w:rsidRPr="009323E3" w14:paraId="6BF04E03" w14:textId="77777777" w:rsidTr="000934DA">
        <w:trPr>
          <w:jc w:val="center"/>
        </w:trPr>
        <w:tc>
          <w:tcPr>
            <w:tcW w:w="2214" w:type="dxa"/>
          </w:tcPr>
          <w:p w14:paraId="5D9451EE" w14:textId="77777777" w:rsidR="00762301" w:rsidRPr="009323E3" w:rsidRDefault="00762301" w:rsidP="000934DA">
            <w:pPr>
              <w:jc w:val="both"/>
              <w:rPr>
                <w:rFonts w:cs="Arial"/>
                <w:sz w:val="20"/>
                <w:szCs w:val="20"/>
                <w:lang w:val="ro-RO" w:eastAsia="ro-RO"/>
              </w:rPr>
            </w:pPr>
            <w:r w:rsidRPr="009323E3">
              <w:rPr>
                <w:rFonts w:cs="Arial"/>
                <w:sz w:val="20"/>
                <w:szCs w:val="20"/>
                <w:lang w:val="ro-RO" w:eastAsia="ro-RO"/>
              </w:rPr>
              <w:t>Regiunea Nord-Est</w:t>
            </w:r>
          </w:p>
        </w:tc>
        <w:tc>
          <w:tcPr>
            <w:tcW w:w="2214" w:type="dxa"/>
          </w:tcPr>
          <w:p w14:paraId="1E18047C"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49</w:t>
            </w:r>
          </w:p>
        </w:tc>
        <w:tc>
          <w:tcPr>
            <w:tcW w:w="2214" w:type="dxa"/>
          </w:tcPr>
          <w:p w14:paraId="1A70C78A"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54</w:t>
            </w:r>
          </w:p>
        </w:tc>
        <w:tc>
          <w:tcPr>
            <w:tcW w:w="2214" w:type="dxa"/>
          </w:tcPr>
          <w:p w14:paraId="73A3BF56"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58</w:t>
            </w:r>
          </w:p>
        </w:tc>
      </w:tr>
      <w:tr w:rsidR="00762301" w:rsidRPr="009323E3" w14:paraId="4453CD6A" w14:textId="77777777" w:rsidTr="000934DA">
        <w:trPr>
          <w:jc w:val="center"/>
        </w:trPr>
        <w:tc>
          <w:tcPr>
            <w:tcW w:w="8856" w:type="dxa"/>
            <w:gridSpan w:val="4"/>
          </w:tcPr>
          <w:p w14:paraId="7CEDA805" w14:textId="77777777" w:rsidR="00762301" w:rsidRPr="009323E3" w:rsidRDefault="00762301" w:rsidP="000934DA">
            <w:pPr>
              <w:jc w:val="center"/>
              <w:rPr>
                <w:rFonts w:cs="Arial"/>
                <w:b/>
                <w:sz w:val="20"/>
                <w:szCs w:val="20"/>
                <w:lang w:val="ro-RO" w:eastAsia="ro-RO"/>
              </w:rPr>
            </w:pPr>
            <w:r w:rsidRPr="009323E3">
              <w:rPr>
                <w:rFonts w:cs="Arial"/>
                <w:b/>
                <w:sz w:val="20"/>
                <w:szCs w:val="20"/>
                <w:lang w:val="ro-RO" w:eastAsia="ro-RO"/>
              </w:rPr>
              <w:t>Număr de persoane ocupate</w:t>
            </w:r>
          </w:p>
        </w:tc>
      </w:tr>
      <w:tr w:rsidR="00762301" w:rsidRPr="009323E3" w14:paraId="41997644" w14:textId="77777777" w:rsidTr="000934DA">
        <w:trPr>
          <w:jc w:val="center"/>
        </w:trPr>
        <w:tc>
          <w:tcPr>
            <w:tcW w:w="2214" w:type="dxa"/>
          </w:tcPr>
          <w:p w14:paraId="5DFC3040" w14:textId="77777777" w:rsidR="00762301" w:rsidRPr="009323E3" w:rsidRDefault="00762301" w:rsidP="000934DA">
            <w:pPr>
              <w:jc w:val="both"/>
              <w:rPr>
                <w:rFonts w:cs="Arial"/>
                <w:sz w:val="20"/>
                <w:szCs w:val="20"/>
                <w:lang w:val="ro-RO" w:eastAsia="ro-RO"/>
              </w:rPr>
            </w:pPr>
            <w:r w:rsidRPr="009323E3">
              <w:rPr>
                <w:rFonts w:cs="Arial"/>
                <w:sz w:val="20"/>
                <w:szCs w:val="20"/>
                <w:lang w:val="ro-RO" w:eastAsia="ro-RO"/>
              </w:rPr>
              <w:t>România</w:t>
            </w:r>
          </w:p>
        </w:tc>
        <w:tc>
          <w:tcPr>
            <w:tcW w:w="2214" w:type="dxa"/>
          </w:tcPr>
          <w:p w14:paraId="2ED3F1CD"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12101</w:t>
            </w:r>
          </w:p>
        </w:tc>
        <w:tc>
          <w:tcPr>
            <w:tcW w:w="2214" w:type="dxa"/>
          </w:tcPr>
          <w:p w14:paraId="13F00431"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11285</w:t>
            </w:r>
          </w:p>
        </w:tc>
        <w:tc>
          <w:tcPr>
            <w:tcW w:w="2214" w:type="dxa"/>
          </w:tcPr>
          <w:p w14:paraId="79DD808C"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10408</w:t>
            </w:r>
          </w:p>
        </w:tc>
      </w:tr>
      <w:tr w:rsidR="00762301" w:rsidRPr="009323E3" w14:paraId="70C2C02C" w14:textId="77777777" w:rsidTr="000934DA">
        <w:trPr>
          <w:jc w:val="center"/>
        </w:trPr>
        <w:tc>
          <w:tcPr>
            <w:tcW w:w="2214" w:type="dxa"/>
          </w:tcPr>
          <w:p w14:paraId="375AEED6" w14:textId="77777777" w:rsidR="00762301" w:rsidRPr="009323E3" w:rsidRDefault="00762301" w:rsidP="000934DA">
            <w:pPr>
              <w:jc w:val="both"/>
              <w:rPr>
                <w:rFonts w:cs="Arial"/>
                <w:sz w:val="20"/>
                <w:szCs w:val="20"/>
                <w:lang w:val="ro-RO" w:eastAsia="ro-RO"/>
              </w:rPr>
            </w:pPr>
            <w:r w:rsidRPr="009323E3">
              <w:rPr>
                <w:rFonts w:cs="Arial"/>
                <w:sz w:val="20"/>
                <w:szCs w:val="20"/>
                <w:lang w:val="ro-RO" w:eastAsia="ro-RO"/>
              </w:rPr>
              <w:t>Regiunea Nord-Est</w:t>
            </w:r>
          </w:p>
        </w:tc>
        <w:tc>
          <w:tcPr>
            <w:tcW w:w="2214" w:type="dxa"/>
          </w:tcPr>
          <w:p w14:paraId="3689634E"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594</w:t>
            </w:r>
          </w:p>
        </w:tc>
        <w:tc>
          <w:tcPr>
            <w:tcW w:w="2214" w:type="dxa"/>
          </w:tcPr>
          <w:p w14:paraId="4FB37FD3"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324</w:t>
            </w:r>
          </w:p>
        </w:tc>
        <w:tc>
          <w:tcPr>
            <w:tcW w:w="2214" w:type="dxa"/>
          </w:tcPr>
          <w:p w14:paraId="343BAF59"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335</w:t>
            </w:r>
          </w:p>
        </w:tc>
      </w:tr>
      <w:tr w:rsidR="00762301" w:rsidRPr="008778D7" w14:paraId="67AABAF1" w14:textId="77777777" w:rsidTr="000934DA">
        <w:trPr>
          <w:jc w:val="center"/>
        </w:trPr>
        <w:tc>
          <w:tcPr>
            <w:tcW w:w="8856" w:type="dxa"/>
            <w:gridSpan w:val="4"/>
          </w:tcPr>
          <w:p w14:paraId="7A5345D3" w14:textId="77777777" w:rsidR="00762301" w:rsidRPr="009323E3" w:rsidRDefault="00762301" w:rsidP="000934DA">
            <w:pPr>
              <w:jc w:val="center"/>
              <w:rPr>
                <w:rFonts w:cs="Arial"/>
                <w:b/>
                <w:sz w:val="20"/>
                <w:szCs w:val="20"/>
                <w:lang w:val="ro-RO" w:eastAsia="ro-RO"/>
              </w:rPr>
            </w:pPr>
            <w:r w:rsidRPr="009323E3">
              <w:rPr>
                <w:rFonts w:cs="Arial"/>
                <w:b/>
                <w:sz w:val="20"/>
                <w:szCs w:val="20"/>
                <w:lang w:val="ro-RO" w:eastAsia="ro-RO"/>
              </w:rPr>
              <w:t>Cifra de afaceri – mil. Lei</w:t>
            </w:r>
          </w:p>
        </w:tc>
      </w:tr>
      <w:tr w:rsidR="00762301" w:rsidRPr="009323E3" w14:paraId="3321FC25" w14:textId="77777777" w:rsidTr="000934DA">
        <w:trPr>
          <w:jc w:val="center"/>
        </w:trPr>
        <w:tc>
          <w:tcPr>
            <w:tcW w:w="2214" w:type="dxa"/>
          </w:tcPr>
          <w:p w14:paraId="1BD2A32B" w14:textId="77777777" w:rsidR="00762301" w:rsidRPr="009323E3" w:rsidRDefault="00762301" w:rsidP="000934DA">
            <w:pPr>
              <w:jc w:val="both"/>
              <w:rPr>
                <w:rFonts w:cs="Arial"/>
                <w:sz w:val="20"/>
                <w:szCs w:val="20"/>
                <w:lang w:val="ro-RO" w:eastAsia="ro-RO"/>
              </w:rPr>
            </w:pPr>
            <w:r w:rsidRPr="009323E3">
              <w:rPr>
                <w:rFonts w:cs="Arial"/>
                <w:sz w:val="20"/>
                <w:szCs w:val="20"/>
                <w:lang w:val="ro-RO" w:eastAsia="ro-RO"/>
              </w:rPr>
              <w:t>România</w:t>
            </w:r>
          </w:p>
        </w:tc>
        <w:tc>
          <w:tcPr>
            <w:tcW w:w="2214" w:type="dxa"/>
          </w:tcPr>
          <w:p w14:paraId="7ACA6682"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1201</w:t>
            </w:r>
          </w:p>
        </w:tc>
        <w:tc>
          <w:tcPr>
            <w:tcW w:w="2214" w:type="dxa"/>
          </w:tcPr>
          <w:p w14:paraId="41CB8AC7"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1314</w:t>
            </w:r>
          </w:p>
        </w:tc>
        <w:tc>
          <w:tcPr>
            <w:tcW w:w="2214" w:type="dxa"/>
          </w:tcPr>
          <w:p w14:paraId="3897D061"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1198</w:t>
            </w:r>
          </w:p>
        </w:tc>
      </w:tr>
      <w:tr w:rsidR="00762301" w:rsidRPr="009323E3" w14:paraId="263D2E12" w14:textId="77777777" w:rsidTr="000934DA">
        <w:trPr>
          <w:jc w:val="center"/>
        </w:trPr>
        <w:tc>
          <w:tcPr>
            <w:tcW w:w="2214" w:type="dxa"/>
          </w:tcPr>
          <w:p w14:paraId="39D2E84A" w14:textId="77777777" w:rsidR="00762301" w:rsidRPr="009323E3" w:rsidRDefault="00762301" w:rsidP="000934DA">
            <w:pPr>
              <w:jc w:val="both"/>
              <w:rPr>
                <w:rFonts w:cs="Arial"/>
                <w:sz w:val="20"/>
                <w:szCs w:val="20"/>
                <w:lang w:val="ro-RO" w:eastAsia="ro-RO"/>
              </w:rPr>
            </w:pPr>
            <w:r w:rsidRPr="009323E3">
              <w:rPr>
                <w:rFonts w:cs="Arial"/>
                <w:sz w:val="20"/>
                <w:szCs w:val="20"/>
                <w:lang w:val="ro-RO" w:eastAsia="ro-RO"/>
              </w:rPr>
              <w:t>Regiunea Nord-Est</w:t>
            </w:r>
          </w:p>
        </w:tc>
        <w:tc>
          <w:tcPr>
            <w:tcW w:w="2214" w:type="dxa"/>
          </w:tcPr>
          <w:p w14:paraId="6B263858"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42</w:t>
            </w:r>
          </w:p>
        </w:tc>
        <w:tc>
          <w:tcPr>
            <w:tcW w:w="2214" w:type="dxa"/>
          </w:tcPr>
          <w:p w14:paraId="344C8387"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32</w:t>
            </w:r>
          </w:p>
        </w:tc>
        <w:tc>
          <w:tcPr>
            <w:tcW w:w="2214" w:type="dxa"/>
          </w:tcPr>
          <w:p w14:paraId="765E99BF" w14:textId="77777777" w:rsidR="00762301" w:rsidRPr="009323E3" w:rsidRDefault="00762301" w:rsidP="000934DA">
            <w:pPr>
              <w:jc w:val="center"/>
              <w:rPr>
                <w:rFonts w:cs="Arial"/>
                <w:sz w:val="20"/>
                <w:szCs w:val="20"/>
                <w:lang w:val="ro-RO" w:eastAsia="ro-RO"/>
              </w:rPr>
            </w:pPr>
            <w:r w:rsidRPr="009323E3">
              <w:rPr>
                <w:rFonts w:cs="Arial"/>
                <w:sz w:val="20"/>
                <w:szCs w:val="20"/>
                <w:lang w:val="ro-RO" w:eastAsia="ro-RO"/>
              </w:rPr>
              <w:t>33</w:t>
            </w:r>
          </w:p>
        </w:tc>
      </w:tr>
    </w:tbl>
    <w:p w14:paraId="141D41C8" w14:textId="77777777" w:rsidR="00762301" w:rsidRPr="009323E3" w:rsidRDefault="00762301" w:rsidP="00762301">
      <w:pPr>
        <w:jc w:val="center"/>
        <w:rPr>
          <w:rFonts w:cs="Arial"/>
          <w:b/>
          <w:sz w:val="18"/>
          <w:szCs w:val="18"/>
          <w:lang w:val="ro-RO"/>
        </w:rPr>
      </w:pPr>
      <w:r w:rsidRPr="009323E3">
        <w:rPr>
          <w:rFonts w:cs="Arial"/>
          <w:b/>
          <w:sz w:val="18"/>
          <w:szCs w:val="18"/>
          <w:lang w:val="ro-RO"/>
        </w:rPr>
        <w:t>Principalii indicatori de performanță a întreprinderilor de cercetare-dezvoltare, 2011-2013</w:t>
      </w:r>
    </w:p>
    <w:p w14:paraId="417155F2" w14:textId="77777777" w:rsidR="00762301" w:rsidRPr="009323E3" w:rsidRDefault="00762301" w:rsidP="00762301">
      <w:pPr>
        <w:jc w:val="center"/>
        <w:rPr>
          <w:rFonts w:cs="Arial"/>
          <w:sz w:val="18"/>
          <w:szCs w:val="18"/>
          <w:lang w:val="ro-RO"/>
        </w:rPr>
      </w:pPr>
      <w:r w:rsidRPr="009323E3">
        <w:rPr>
          <w:rFonts w:cs="Arial"/>
          <w:sz w:val="18"/>
          <w:szCs w:val="18"/>
          <w:lang w:val="ro-RO"/>
        </w:rPr>
        <w:t>Sursa: INS, „Întreprinderi mici şi mijlocii în economia românească”, 2014</w:t>
      </w:r>
    </w:p>
    <w:p w14:paraId="33FAF8E9" w14:textId="77777777" w:rsidR="00762301" w:rsidRPr="009323E3" w:rsidRDefault="00762301" w:rsidP="00762301">
      <w:pPr>
        <w:pStyle w:val="NormalWeb"/>
        <w:spacing w:before="0" w:beforeAutospacing="0" w:after="0" w:afterAutospacing="0"/>
        <w:jc w:val="both"/>
        <w:rPr>
          <w:rFonts w:ascii="Calibri" w:hAnsi="Calibri"/>
        </w:rPr>
      </w:pPr>
    </w:p>
    <w:p w14:paraId="3E2BCDDF" w14:textId="77777777" w:rsidR="00762301" w:rsidRPr="009323E3" w:rsidRDefault="00762301" w:rsidP="00762301">
      <w:pPr>
        <w:pStyle w:val="NormalWeb"/>
        <w:spacing w:before="0" w:beforeAutospacing="0" w:after="0" w:afterAutospacing="0"/>
        <w:jc w:val="both"/>
        <w:rPr>
          <w:rFonts w:ascii="Calibri" w:hAnsi="Calibri"/>
        </w:rPr>
      </w:pPr>
      <w:r w:rsidRPr="009323E3">
        <w:rPr>
          <w:rFonts w:ascii="Calibri" w:hAnsi="Calibri"/>
        </w:rPr>
        <w:t>După cum s-a putut observa, majoritatea întreprinderilor din Regiunea Nord-Est active în cercetare-dezvoltare sunt microîntreprinderi. Tabelul de mai jos evidențiază principalele firme care desfășoară activități de cercetare-dezvoltare.</w:t>
      </w:r>
    </w:p>
    <w:p w14:paraId="3185CBF0" w14:textId="77777777" w:rsidR="00762301" w:rsidRPr="009323E3" w:rsidRDefault="00762301" w:rsidP="00762301">
      <w:pPr>
        <w:pStyle w:val="NormalWeb"/>
        <w:spacing w:before="0" w:beforeAutospacing="0" w:after="0" w:afterAutospacing="0"/>
        <w:jc w:val="both"/>
        <w:rPr>
          <w:rFonts w:ascii="Calibri" w:hAnsi="Calibri"/>
        </w:rPr>
      </w:pPr>
    </w:p>
    <w:tbl>
      <w:tblPr>
        <w:tblW w:w="1021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ook w:val="0000" w:firstRow="0" w:lastRow="0" w:firstColumn="0" w:lastColumn="0" w:noHBand="0" w:noVBand="0"/>
      </w:tblPr>
      <w:tblGrid>
        <w:gridCol w:w="1587"/>
        <w:gridCol w:w="669"/>
        <w:gridCol w:w="1293"/>
        <w:gridCol w:w="706"/>
        <w:gridCol w:w="917"/>
        <w:gridCol w:w="1084"/>
        <w:gridCol w:w="917"/>
        <w:gridCol w:w="1084"/>
        <w:gridCol w:w="917"/>
        <w:gridCol w:w="1038"/>
      </w:tblGrid>
      <w:tr w:rsidR="00762301" w:rsidRPr="009323E3" w14:paraId="3CA4FB55" w14:textId="77777777" w:rsidTr="000934DA">
        <w:trPr>
          <w:trHeight w:val="79"/>
          <w:jc w:val="center"/>
        </w:trPr>
        <w:tc>
          <w:tcPr>
            <w:tcW w:w="1587" w:type="dxa"/>
            <w:shd w:val="clear" w:color="auto" w:fill="auto"/>
            <w:noWrap/>
            <w:vAlign w:val="center"/>
          </w:tcPr>
          <w:p w14:paraId="74ED8D8D" w14:textId="77777777" w:rsidR="00762301" w:rsidRPr="009323E3" w:rsidRDefault="00762301" w:rsidP="000934DA">
            <w:pPr>
              <w:jc w:val="center"/>
              <w:rPr>
                <w:rFonts w:cs="Arial"/>
                <w:b/>
                <w:bCs/>
                <w:sz w:val="16"/>
                <w:szCs w:val="16"/>
                <w:lang w:val="ro-RO"/>
              </w:rPr>
            </w:pPr>
            <w:r w:rsidRPr="009323E3">
              <w:rPr>
                <w:rFonts w:cs="Arial"/>
                <w:b/>
                <w:bCs/>
                <w:sz w:val="16"/>
                <w:szCs w:val="16"/>
                <w:lang w:val="ro-RO"/>
              </w:rPr>
              <w:t>Firma</w:t>
            </w:r>
          </w:p>
        </w:tc>
        <w:tc>
          <w:tcPr>
            <w:tcW w:w="669" w:type="dxa"/>
            <w:shd w:val="clear" w:color="auto" w:fill="auto"/>
            <w:noWrap/>
            <w:vAlign w:val="center"/>
          </w:tcPr>
          <w:p w14:paraId="585C527B" w14:textId="77777777" w:rsidR="00762301" w:rsidRPr="009323E3" w:rsidRDefault="00762301" w:rsidP="000934DA">
            <w:pPr>
              <w:ind w:left="-108" w:firstLine="108"/>
              <w:jc w:val="center"/>
              <w:rPr>
                <w:rFonts w:cs="Arial"/>
                <w:b/>
                <w:bCs/>
                <w:sz w:val="16"/>
                <w:szCs w:val="16"/>
                <w:lang w:val="ro-RO"/>
              </w:rPr>
            </w:pPr>
            <w:r w:rsidRPr="009323E3">
              <w:rPr>
                <w:rFonts w:cs="Arial"/>
                <w:b/>
                <w:bCs/>
                <w:sz w:val="16"/>
                <w:szCs w:val="16"/>
                <w:lang w:val="ro-RO"/>
              </w:rPr>
              <w:t>Jud.</w:t>
            </w:r>
          </w:p>
        </w:tc>
        <w:tc>
          <w:tcPr>
            <w:tcW w:w="1293" w:type="dxa"/>
            <w:shd w:val="clear" w:color="auto" w:fill="auto"/>
            <w:noWrap/>
            <w:vAlign w:val="center"/>
          </w:tcPr>
          <w:p w14:paraId="68D5270D" w14:textId="77777777" w:rsidR="00762301" w:rsidRPr="009323E3" w:rsidRDefault="00762301" w:rsidP="000934DA">
            <w:pPr>
              <w:jc w:val="center"/>
              <w:rPr>
                <w:rFonts w:cs="Arial"/>
                <w:b/>
                <w:bCs/>
                <w:sz w:val="16"/>
                <w:szCs w:val="16"/>
                <w:lang w:val="ro-RO"/>
              </w:rPr>
            </w:pPr>
            <w:r w:rsidRPr="009323E3">
              <w:rPr>
                <w:rFonts w:cs="Arial"/>
                <w:b/>
                <w:bCs/>
                <w:sz w:val="16"/>
                <w:szCs w:val="16"/>
                <w:lang w:val="ro-RO"/>
              </w:rPr>
              <w:t>Localizare</w:t>
            </w:r>
          </w:p>
        </w:tc>
        <w:tc>
          <w:tcPr>
            <w:tcW w:w="706" w:type="dxa"/>
            <w:shd w:val="clear" w:color="auto" w:fill="auto"/>
            <w:noWrap/>
            <w:vAlign w:val="center"/>
          </w:tcPr>
          <w:p w14:paraId="54480CEA" w14:textId="77777777" w:rsidR="00762301" w:rsidRPr="009323E3" w:rsidRDefault="00762301" w:rsidP="000934DA">
            <w:pPr>
              <w:jc w:val="center"/>
              <w:rPr>
                <w:rFonts w:cs="Arial"/>
                <w:b/>
                <w:bCs/>
                <w:sz w:val="16"/>
                <w:szCs w:val="16"/>
                <w:lang w:val="ro-RO"/>
              </w:rPr>
            </w:pPr>
            <w:r w:rsidRPr="009323E3">
              <w:rPr>
                <w:rFonts w:cs="Arial"/>
                <w:b/>
                <w:bCs/>
                <w:sz w:val="16"/>
                <w:szCs w:val="16"/>
                <w:lang w:val="ro-RO"/>
              </w:rPr>
              <w:t>Nr. Ang.</w:t>
            </w:r>
          </w:p>
          <w:p w14:paraId="6B245C20" w14:textId="77777777" w:rsidR="00762301" w:rsidRPr="009323E3" w:rsidRDefault="00762301" w:rsidP="000934DA">
            <w:pPr>
              <w:jc w:val="center"/>
              <w:rPr>
                <w:rFonts w:cs="Arial"/>
                <w:b/>
                <w:bCs/>
                <w:sz w:val="16"/>
                <w:szCs w:val="16"/>
                <w:lang w:val="ro-RO"/>
              </w:rPr>
            </w:pPr>
            <w:r w:rsidRPr="009323E3">
              <w:rPr>
                <w:rFonts w:cs="Arial"/>
                <w:b/>
                <w:bCs/>
                <w:sz w:val="16"/>
                <w:szCs w:val="16"/>
                <w:lang w:val="ro-RO"/>
              </w:rPr>
              <w:t>2012</w:t>
            </w:r>
          </w:p>
        </w:tc>
        <w:tc>
          <w:tcPr>
            <w:tcW w:w="917" w:type="dxa"/>
            <w:shd w:val="clear" w:color="auto" w:fill="auto"/>
            <w:noWrap/>
            <w:vAlign w:val="center"/>
          </w:tcPr>
          <w:p w14:paraId="6CEF1FC6" w14:textId="77777777" w:rsidR="00762301" w:rsidRPr="009323E3" w:rsidRDefault="00762301" w:rsidP="000934DA">
            <w:pPr>
              <w:jc w:val="center"/>
              <w:rPr>
                <w:rFonts w:cs="Arial"/>
                <w:b/>
                <w:bCs/>
                <w:sz w:val="16"/>
                <w:szCs w:val="16"/>
                <w:lang w:val="ro-RO"/>
              </w:rPr>
            </w:pPr>
            <w:r w:rsidRPr="009323E3">
              <w:rPr>
                <w:rFonts w:cs="Arial"/>
                <w:b/>
                <w:bCs/>
                <w:sz w:val="16"/>
                <w:szCs w:val="16"/>
                <w:lang w:val="ro-RO"/>
              </w:rPr>
              <w:t>CA 2012</w:t>
            </w:r>
          </w:p>
        </w:tc>
        <w:tc>
          <w:tcPr>
            <w:tcW w:w="1084" w:type="dxa"/>
            <w:shd w:val="clear" w:color="auto" w:fill="auto"/>
            <w:noWrap/>
            <w:vAlign w:val="center"/>
          </w:tcPr>
          <w:p w14:paraId="2CA2DB5A" w14:textId="77777777" w:rsidR="00762301" w:rsidRPr="009323E3" w:rsidRDefault="00762301" w:rsidP="000934DA">
            <w:pPr>
              <w:jc w:val="center"/>
              <w:rPr>
                <w:rFonts w:cs="Arial"/>
                <w:b/>
                <w:bCs/>
                <w:sz w:val="16"/>
                <w:szCs w:val="16"/>
                <w:lang w:val="ro-RO"/>
              </w:rPr>
            </w:pPr>
            <w:r w:rsidRPr="009323E3">
              <w:rPr>
                <w:rFonts w:cs="Arial"/>
                <w:b/>
                <w:bCs/>
                <w:sz w:val="16"/>
                <w:szCs w:val="16"/>
                <w:lang w:val="ro-RO"/>
              </w:rPr>
              <w:t>Nr. Ang. 2013</w:t>
            </w:r>
          </w:p>
        </w:tc>
        <w:tc>
          <w:tcPr>
            <w:tcW w:w="917" w:type="dxa"/>
            <w:shd w:val="clear" w:color="auto" w:fill="auto"/>
            <w:noWrap/>
            <w:vAlign w:val="center"/>
          </w:tcPr>
          <w:p w14:paraId="7EC5DF3D" w14:textId="77777777" w:rsidR="00762301" w:rsidRPr="009323E3" w:rsidRDefault="00762301" w:rsidP="000934DA">
            <w:pPr>
              <w:jc w:val="center"/>
              <w:rPr>
                <w:rFonts w:cs="Arial"/>
                <w:b/>
                <w:bCs/>
                <w:sz w:val="16"/>
                <w:szCs w:val="16"/>
                <w:lang w:val="ro-RO"/>
              </w:rPr>
            </w:pPr>
            <w:r w:rsidRPr="009323E3">
              <w:rPr>
                <w:rFonts w:cs="Arial"/>
                <w:b/>
                <w:bCs/>
                <w:sz w:val="16"/>
                <w:szCs w:val="16"/>
                <w:lang w:val="ro-RO"/>
              </w:rPr>
              <w:t>CA 2013</w:t>
            </w:r>
          </w:p>
        </w:tc>
        <w:tc>
          <w:tcPr>
            <w:tcW w:w="1084" w:type="dxa"/>
            <w:shd w:val="clear" w:color="auto" w:fill="auto"/>
            <w:noWrap/>
            <w:vAlign w:val="center"/>
          </w:tcPr>
          <w:p w14:paraId="0812154F" w14:textId="77777777" w:rsidR="00762301" w:rsidRPr="009323E3" w:rsidRDefault="00762301" w:rsidP="000934DA">
            <w:pPr>
              <w:jc w:val="center"/>
              <w:rPr>
                <w:rFonts w:cs="Arial"/>
                <w:b/>
                <w:bCs/>
                <w:sz w:val="16"/>
                <w:szCs w:val="16"/>
                <w:lang w:val="ro-RO"/>
              </w:rPr>
            </w:pPr>
            <w:r w:rsidRPr="009323E3">
              <w:rPr>
                <w:rFonts w:cs="Arial"/>
                <w:b/>
                <w:bCs/>
                <w:sz w:val="16"/>
                <w:szCs w:val="16"/>
                <w:lang w:val="ro-RO"/>
              </w:rPr>
              <w:t>Nr. Ang. 2014</w:t>
            </w:r>
          </w:p>
        </w:tc>
        <w:tc>
          <w:tcPr>
            <w:tcW w:w="917" w:type="dxa"/>
            <w:shd w:val="clear" w:color="auto" w:fill="auto"/>
            <w:noWrap/>
            <w:vAlign w:val="center"/>
          </w:tcPr>
          <w:p w14:paraId="38C82BC6" w14:textId="77777777" w:rsidR="00762301" w:rsidRPr="009323E3" w:rsidRDefault="00762301" w:rsidP="000934DA">
            <w:pPr>
              <w:jc w:val="center"/>
              <w:rPr>
                <w:rFonts w:cs="Arial"/>
                <w:b/>
                <w:bCs/>
                <w:sz w:val="16"/>
                <w:szCs w:val="16"/>
                <w:lang w:val="ro-RO"/>
              </w:rPr>
            </w:pPr>
            <w:r w:rsidRPr="009323E3">
              <w:rPr>
                <w:rFonts w:cs="Arial"/>
                <w:b/>
                <w:bCs/>
                <w:sz w:val="16"/>
                <w:szCs w:val="16"/>
                <w:lang w:val="ro-RO"/>
              </w:rPr>
              <w:t>CA 2014</w:t>
            </w:r>
          </w:p>
        </w:tc>
        <w:tc>
          <w:tcPr>
            <w:tcW w:w="1038" w:type="dxa"/>
            <w:shd w:val="clear" w:color="auto" w:fill="auto"/>
            <w:noWrap/>
            <w:vAlign w:val="center"/>
          </w:tcPr>
          <w:p w14:paraId="72442DFB" w14:textId="77777777" w:rsidR="00762301" w:rsidRPr="009323E3" w:rsidRDefault="00762301" w:rsidP="000934DA">
            <w:pPr>
              <w:jc w:val="center"/>
              <w:rPr>
                <w:rFonts w:cs="Arial"/>
                <w:b/>
                <w:bCs/>
                <w:sz w:val="16"/>
                <w:szCs w:val="16"/>
                <w:lang w:val="ro-RO"/>
              </w:rPr>
            </w:pPr>
            <w:r w:rsidRPr="009323E3">
              <w:rPr>
                <w:rFonts w:cs="Arial"/>
                <w:b/>
                <w:bCs/>
                <w:sz w:val="16"/>
                <w:szCs w:val="16"/>
                <w:lang w:val="ro-RO"/>
              </w:rPr>
              <w:t>CAEN</w:t>
            </w:r>
          </w:p>
        </w:tc>
      </w:tr>
      <w:tr w:rsidR="00762301" w:rsidRPr="009323E3" w14:paraId="5F1CE2EB" w14:textId="77777777" w:rsidTr="000934DA">
        <w:trPr>
          <w:trHeight w:val="79"/>
          <w:jc w:val="center"/>
        </w:trPr>
        <w:tc>
          <w:tcPr>
            <w:tcW w:w="1587" w:type="dxa"/>
            <w:shd w:val="clear" w:color="auto" w:fill="auto"/>
            <w:noWrap/>
            <w:vAlign w:val="center"/>
          </w:tcPr>
          <w:p w14:paraId="204ABD2E" w14:textId="77777777" w:rsidR="00762301" w:rsidRPr="009323E3" w:rsidRDefault="00762301" w:rsidP="000934DA">
            <w:pPr>
              <w:jc w:val="center"/>
              <w:rPr>
                <w:rFonts w:cs="Arial"/>
                <w:bCs/>
                <w:sz w:val="16"/>
                <w:szCs w:val="16"/>
                <w:lang w:val="ro-RO"/>
              </w:rPr>
            </w:pPr>
            <w:r w:rsidRPr="009323E3">
              <w:rPr>
                <w:rFonts w:cs="Arial"/>
                <w:bCs/>
                <w:sz w:val="16"/>
                <w:szCs w:val="16"/>
                <w:lang w:val="ro-RO"/>
              </w:rPr>
              <w:t>YXS ROMEST SRL</w:t>
            </w:r>
          </w:p>
        </w:tc>
        <w:tc>
          <w:tcPr>
            <w:tcW w:w="669" w:type="dxa"/>
            <w:shd w:val="clear" w:color="auto" w:fill="auto"/>
            <w:noWrap/>
            <w:vAlign w:val="center"/>
          </w:tcPr>
          <w:p w14:paraId="6E484442" w14:textId="77777777" w:rsidR="00762301" w:rsidRPr="009323E3" w:rsidRDefault="00762301" w:rsidP="000934DA">
            <w:pPr>
              <w:ind w:left="-108" w:firstLine="108"/>
              <w:jc w:val="center"/>
              <w:rPr>
                <w:rFonts w:cs="Arial"/>
                <w:bCs/>
                <w:sz w:val="16"/>
                <w:szCs w:val="16"/>
                <w:lang w:val="ro-RO"/>
              </w:rPr>
            </w:pPr>
            <w:r w:rsidRPr="009323E3">
              <w:rPr>
                <w:rFonts w:cs="Arial"/>
                <w:bCs/>
                <w:sz w:val="16"/>
                <w:szCs w:val="16"/>
                <w:lang w:val="ro-RO"/>
              </w:rPr>
              <w:t>IS</w:t>
            </w:r>
          </w:p>
        </w:tc>
        <w:tc>
          <w:tcPr>
            <w:tcW w:w="1293" w:type="dxa"/>
            <w:shd w:val="clear" w:color="auto" w:fill="auto"/>
            <w:noWrap/>
            <w:vAlign w:val="center"/>
          </w:tcPr>
          <w:p w14:paraId="656F7ACE" w14:textId="77777777" w:rsidR="00762301" w:rsidRPr="009323E3" w:rsidRDefault="00762301" w:rsidP="000934DA">
            <w:pPr>
              <w:jc w:val="center"/>
              <w:rPr>
                <w:rFonts w:cs="Arial"/>
                <w:bCs/>
                <w:sz w:val="16"/>
                <w:szCs w:val="16"/>
                <w:lang w:val="ro-RO"/>
              </w:rPr>
            </w:pPr>
            <w:r w:rsidRPr="009323E3">
              <w:rPr>
                <w:rFonts w:cs="Arial"/>
                <w:bCs/>
                <w:sz w:val="16"/>
                <w:szCs w:val="16"/>
                <w:lang w:val="ro-RO"/>
              </w:rPr>
              <w:t>Iasi</w:t>
            </w:r>
          </w:p>
        </w:tc>
        <w:tc>
          <w:tcPr>
            <w:tcW w:w="706" w:type="dxa"/>
            <w:shd w:val="clear" w:color="auto" w:fill="auto"/>
            <w:noWrap/>
            <w:vAlign w:val="center"/>
          </w:tcPr>
          <w:p w14:paraId="00C72128" w14:textId="77777777" w:rsidR="00762301" w:rsidRPr="009323E3" w:rsidRDefault="00762301" w:rsidP="000934DA">
            <w:pPr>
              <w:jc w:val="center"/>
              <w:rPr>
                <w:rFonts w:cs="Arial"/>
                <w:bCs/>
                <w:sz w:val="16"/>
                <w:szCs w:val="16"/>
                <w:lang w:val="ro-RO"/>
              </w:rPr>
            </w:pPr>
            <w:r w:rsidRPr="009323E3">
              <w:rPr>
                <w:rFonts w:cs="Arial"/>
                <w:bCs/>
                <w:sz w:val="16"/>
                <w:szCs w:val="16"/>
                <w:lang w:val="ro-RO"/>
              </w:rPr>
              <w:t>7</w:t>
            </w:r>
          </w:p>
        </w:tc>
        <w:tc>
          <w:tcPr>
            <w:tcW w:w="917" w:type="dxa"/>
            <w:shd w:val="clear" w:color="auto" w:fill="auto"/>
            <w:noWrap/>
            <w:vAlign w:val="center"/>
          </w:tcPr>
          <w:p w14:paraId="724FB9B8" w14:textId="77777777" w:rsidR="00762301" w:rsidRPr="009323E3" w:rsidRDefault="00762301" w:rsidP="000934DA">
            <w:pPr>
              <w:jc w:val="center"/>
              <w:rPr>
                <w:rFonts w:cs="Arial"/>
                <w:bCs/>
                <w:sz w:val="16"/>
                <w:szCs w:val="16"/>
                <w:lang w:val="ro-RO"/>
              </w:rPr>
            </w:pPr>
            <w:r w:rsidRPr="009323E3">
              <w:rPr>
                <w:rFonts w:cs="Arial"/>
                <w:bCs/>
                <w:sz w:val="16"/>
                <w:szCs w:val="16"/>
                <w:lang w:val="ro-RO"/>
              </w:rPr>
              <w:t>887849</w:t>
            </w:r>
          </w:p>
        </w:tc>
        <w:tc>
          <w:tcPr>
            <w:tcW w:w="1084" w:type="dxa"/>
            <w:shd w:val="clear" w:color="auto" w:fill="auto"/>
            <w:noWrap/>
            <w:vAlign w:val="center"/>
          </w:tcPr>
          <w:p w14:paraId="7794BEE7" w14:textId="77777777" w:rsidR="00762301" w:rsidRPr="009323E3" w:rsidRDefault="00762301" w:rsidP="000934DA">
            <w:pPr>
              <w:jc w:val="center"/>
              <w:rPr>
                <w:rFonts w:cs="Arial"/>
                <w:bCs/>
                <w:sz w:val="16"/>
                <w:szCs w:val="16"/>
                <w:lang w:val="ro-RO"/>
              </w:rPr>
            </w:pPr>
            <w:r w:rsidRPr="009323E3">
              <w:rPr>
                <w:rFonts w:cs="Arial"/>
                <w:bCs/>
                <w:sz w:val="16"/>
                <w:szCs w:val="16"/>
                <w:lang w:val="ro-RO"/>
              </w:rPr>
              <w:t>8</w:t>
            </w:r>
          </w:p>
        </w:tc>
        <w:tc>
          <w:tcPr>
            <w:tcW w:w="917" w:type="dxa"/>
            <w:shd w:val="clear" w:color="auto" w:fill="auto"/>
            <w:noWrap/>
            <w:vAlign w:val="center"/>
          </w:tcPr>
          <w:p w14:paraId="206CA16D" w14:textId="77777777" w:rsidR="00762301" w:rsidRPr="009323E3" w:rsidRDefault="00762301" w:rsidP="000934DA">
            <w:pPr>
              <w:jc w:val="center"/>
              <w:rPr>
                <w:rFonts w:cs="Arial"/>
                <w:bCs/>
                <w:sz w:val="16"/>
                <w:szCs w:val="16"/>
                <w:lang w:val="ro-RO"/>
              </w:rPr>
            </w:pPr>
            <w:r w:rsidRPr="009323E3">
              <w:rPr>
                <w:rFonts w:cs="Arial"/>
                <w:bCs/>
                <w:sz w:val="16"/>
                <w:szCs w:val="16"/>
                <w:lang w:val="ro-RO"/>
              </w:rPr>
              <w:t>1529319</w:t>
            </w:r>
          </w:p>
        </w:tc>
        <w:tc>
          <w:tcPr>
            <w:tcW w:w="1084" w:type="dxa"/>
            <w:shd w:val="clear" w:color="auto" w:fill="auto"/>
            <w:noWrap/>
            <w:vAlign w:val="center"/>
          </w:tcPr>
          <w:p w14:paraId="02798FAB" w14:textId="77777777" w:rsidR="00762301" w:rsidRPr="009323E3" w:rsidRDefault="00762301" w:rsidP="000934DA">
            <w:pPr>
              <w:jc w:val="center"/>
              <w:rPr>
                <w:rFonts w:cs="Arial"/>
                <w:bCs/>
                <w:sz w:val="16"/>
                <w:szCs w:val="16"/>
                <w:lang w:val="ro-RO"/>
              </w:rPr>
            </w:pPr>
            <w:r w:rsidRPr="009323E3">
              <w:rPr>
                <w:rFonts w:cs="Arial"/>
                <w:bCs/>
                <w:sz w:val="16"/>
                <w:szCs w:val="16"/>
                <w:lang w:val="ro-RO"/>
              </w:rPr>
              <w:t>8</w:t>
            </w:r>
          </w:p>
        </w:tc>
        <w:tc>
          <w:tcPr>
            <w:tcW w:w="917" w:type="dxa"/>
            <w:shd w:val="clear" w:color="auto" w:fill="auto"/>
            <w:noWrap/>
            <w:vAlign w:val="center"/>
          </w:tcPr>
          <w:p w14:paraId="0C894806" w14:textId="77777777" w:rsidR="00762301" w:rsidRPr="009323E3" w:rsidRDefault="00762301" w:rsidP="000934DA">
            <w:pPr>
              <w:jc w:val="center"/>
              <w:rPr>
                <w:rFonts w:cs="Arial"/>
                <w:bCs/>
                <w:sz w:val="16"/>
                <w:szCs w:val="16"/>
                <w:lang w:val="ro-RO"/>
              </w:rPr>
            </w:pPr>
            <w:r w:rsidRPr="009323E3">
              <w:rPr>
                <w:rFonts w:cs="Arial"/>
                <w:bCs/>
                <w:sz w:val="16"/>
                <w:szCs w:val="16"/>
                <w:lang w:val="ro-RO"/>
              </w:rPr>
              <w:t>1398233</w:t>
            </w:r>
          </w:p>
        </w:tc>
        <w:tc>
          <w:tcPr>
            <w:tcW w:w="1038" w:type="dxa"/>
            <w:shd w:val="clear" w:color="auto" w:fill="auto"/>
            <w:noWrap/>
            <w:vAlign w:val="center"/>
          </w:tcPr>
          <w:p w14:paraId="099CCACD" w14:textId="77777777" w:rsidR="00762301" w:rsidRPr="009323E3" w:rsidRDefault="00762301" w:rsidP="000934DA">
            <w:pPr>
              <w:jc w:val="center"/>
              <w:rPr>
                <w:rFonts w:cs="Arial"/>
                <w:bCs/>
                <w:sz w:val="16"/>
                <w:szCs w:val="16"/>
                <w:lang w:val="ro-RO"/>
              </w:rPr>
            </w:pPr>
            <w:r w:rsidRPr="009323E3">
              <w:rPr>
                <w:rFonts w:cs="Arial"/>
                <w:bCs/>
                <w:sz w:val="16"/>
                <w:szCs w:val="16"/>
                <w:lang w:val="ro-RO"/>
              </w:rPr>
              <w:t>7219</w:t>
            </w:r>
          </w:p>
        </w:tc>
      </w:tr>
      <w:tr w:rsidR="00762301" w:rsidRPr="009323E3" w14:paraId="053B28B5" w14:textId="77777777" w:rsidTr="000934DA">
        <w:trPr>
          <w:trHeight w:val="79"/>
          <w:jc w:val="center"/>
        </w:trPr>
        <w:tc>
          <w:tcPr>
            <w:tcW w:w="1587" w:type="dxa"/>
            <w:shd w:val="clear" w:color="auto" w:fill="auto"/>
            <w:noWrap/>
            <w:vAlign w:val="center"/>
          </w:tcPr>
          <w:p w14:paraId="723A34C0" w14:textId="77777777" w:rsidR="00762301" w:rsidRPr="009323E3" w:rsidRDefault="00762301" w:rsidP="000934DA">
            <w:pPr>
              <w:jc w:val="center"/>
              <w:rPr>
                <w:rFonts w:cs="Arial"/>
                <w:sz w:val="16"/>
                <w:szCs w:val="16"/>
                <w:lang w:val="ro-RO"/>
              </w:rPr>
            </w:pPr>
            <w:r w:rsidRPr="009323E3">
              <w:rPr>
                <w:rFonts w:cs="Arial"/>
                <w:sz w:val="16"/>
                <w:szCs w:val="16"/>
                <w:lang w:val="ro-RO"/>
              </w:rPr>
              <w:t>CEPROPLAST IMPEX SRL</w:t>
            </w:r>
          </w:p>
        </w:tc>
        <w:tc>
          <w:tcPr>
            <w:tcW w:w="669" w:type="dxa"/>
            <w:shd w:val="clear" w:color="auto" w:fill="auto"/>
            <w:noWrap/>
            <w:vAlign w:val="center"/>
          </w:tcPr>
          <w:p w14:paraId="3E06ABD3" w14:textId="77777777" w:rsidR="00762301" w:rsidRPr="009323E3" w:rsidRDefault="00762301" w:rsidP="000934DA">
            <w:pPr>
              <w:jc w:val="center"/>
              <w:rPr>
                <w:rFonts w:cs="Arial"/>
                <w:sz w:val="16"/>
                <w:szCs w:val="16"/>
                <w:lang w:val="ro-RO"/>
              </w:rPr>
            </w:pPr>
            <w:r w:rsidRPr="009323E3">
              <w:rPr>
                <w:rFonts w:cs="Arial"/>
                <w:sz w:val="16"/>
                <w:szCs w:val="16"/>
                <w:lang w:val="ro-RO"/>
              </w:rPr>
              <w:t>IS</w:t>
            </w:r>
          </w:p>
        </w:tc>
        <w:tc>
          <w:tcPr>
            <w:tcW w:w="1293" w:type="dxa"/>
            <w:shd w:val="clear" w:color="auto" w:fill="auto"/>
            <w:noWrap/>
            <w:vAlign w:val="center"/>
          </w:tcPr>
          <w:p w14:paraId="20FAA415" w14:textId="77777777" w:rsidR="00762301" w:rsidRPr="009323E3" w:rsidRDefault="00762301" w:rsidP="000934DA">
            <w:pPr>
              <w:jc w:val="center"/>
              <w:rPr>
                <w:rFonts w:cs="Arial"/>
                <w:sz w:val="16"/>
                <w:szCs w:val="16"/>
                <w:lang w:val="ro-RO"/>
              </w:rPr>
            </w:pPr>
            <w:r w:rsidRPr="009323E3">
              <w:rPr>
                <w:rFonts w:cs="Arial"/>
                <w:sz w:val="16"/>
                <w:szCs w:val="16"/>
                <w:lang w:val="ro-RO"/>
              </w:rPr>
              <w:t>Iasi</w:t>
            </w:r>
          </w:p>
        </w:tc>
        <w:tc>
          <w:tcPr>
            <w:tcW w:w="706" w:type="dxa"/>
            <w:shd w:val="clear" w:color="auto" w:fill="auto"/>
            <w:noWrap/>
            <w:vAlign w:val="center"/>
          </w:tcPr>
          <w:p w14:paraId="4A7578B8" w14:textId="77777777" w:rsidR="00762301" w:rsidRPr="009323E3" w:rsidRDefault="00762301" w:rsidP="000934DA">
            <w:pPr>
              <w:jc w:val="center"/>
              <w:rPr>
                <w:rFonts w:cs="Arial"/>
                <w:sz w:val="16"/>
                <w:szCs w:val="16"/>
                <w:lang w:val="ro-RO"/>
              </w:rPr>
            </w:pPr>
            <w:r w:rsidRPr="009323E3">
              <w:rPr>
                <w:rFonts w:cs="Arial"/>
                <w:sz w:val="16"/>
                <w:szCs w:val="16"/>
                <w:shd w:val="clear" w:color="auto" w:fill="FFFFFF"/>
                <w:lang w:val="ro-RO"/>
              </w:rPr>
              <w:t>3</w:t>
            </w:r>
          </w:p>
        </w:tc>
        <w:tc>
          <w:tcPr>
            <w:tcW w:w="917" w:type="dxa"/>
            <w:shd w:val="clear" w:color="auto" w:fill="auto"/>
            <w:noWrap/>
            <w:vAlign w:val="center"/>
          </w:tcPr>
          <w:p w14:paraId="17A50270" w14:textId="77777777" w:rsidR="00762301" w:rsidRPr="009323E3" w:rsidRDefault="00762301" w:rsidP="000934DA">
            <w:pPr>
              <w:jc w:val="center"/>
              <w:rPr>
                <w:rFonts w:cs="Arial"/>
                <w:sz w:val="16"/>
                <w:szCs w:val="16"/>
                <w:lang w:val="ro-RO"/>
              </w:rPr>
            </w:pPr>
            <w:r w:rsidRPr="009323E3">
              <w:rPr>
                <w:rFonts w:cs="Arial"/>
                <w:sz w:val="16"/>
                <w:szCs w:val="16"/>
                <w:shd w:val="clear" w:color="auto" w:fill="FFFFFF"/>
                <w:lang w:val="ro-RO"/>
              </w:rPr>
              <w:t>392141</w:t>
            </w:r>
          </w:p>
        </w:tc>
        <w:tc>
          <w:tcPr>
            <w:tcW w:w="1084" w:type="dxa"/>
            <w:shd w:val="clear" w:color="auto" w:fill="auto"/>
            <w:noWrap/>
            <w:vAlign w:val="center"/>
          </w:tcPr>
          <w:p w14:paraId="305B4321" w14:textId="77777777" w:rsidR="00762301" w:rsidRPr="009323E3" w:rsidRDefault="00762301" w:rsidP="000934DA">
            <w:pPr>
              <w:jc w:val="center"/>
              <w:rPr>
                <w:rFonts w:cs="Arial"/>
                <w:sz w:val="16"/>
                <w:szCs w:val="16"/>
                <w:lang w:val="ro-RO"/>
              </w:rPr>
            </w:pPr>
            <w:r w:rsidRPr="009323E3">
              <w:rPr>
                <w:rFonts w:cs="Arial"/>
                <w:sz w:val="16"/>
                <w:szCs w:val="16"/>
                <w:lang w:val="ro-RO"/>
              </w:rPr>
              <w:t>4</w:t>
            </w:r>
          </w:p>
        </w:tc>
        <w:tc>
          <w:tcPr>
            <w:tcW w:w="917" w:type="dxa"/>
            <w:shd w:val="clear" w:color="auto" w:fill="auto"/>
            <w:noWrap/>
            <w:vAlign w:val="center"/>
          </w:tcPr>
          <w:p w14:paraId="382B048F" w14:textId="77777777" w:rsidR="00762301" w:rsidRPr="009323E3" w:rsidRDefault="00762301" w:rsidP="000934DA">
            <w:pPr>
              <w:jc w:val="center"/>
              <w:rPr>
                <w:rFonts w:cs="Arial"/>
                <w:sz w:val="16"/>
                <w:szCs w:val="16"/>
                <w:lang w:val="ro-RO"/>
              </w:rPr>
            </w:pPr>
            <w:r w:rsidRPr="009323E3">
              <w:rPr>
                <w:rFonts w:cs="Arial"/>
                <w:sz w:val="16"/>
                <w:szCs w:val="16"/>
                <w:lang w:val="ro-RO"/>
              </w:rPr>
              <w:t>655303</w:t>
            </w:r>
          </w:p>
        </w:tc>
        <w:tc>
          <w:tcPr>
            <w:tcW w:w="1084" w:type="dxa"/>
            <w:shd w:val="clear" w:color="auto" w:fill="auto"/>
            <w:noWrap/>
            <w:vAlign w:val="center"/>
          </w:tcPr>
          <w:p w14:paraId="655AA4EF" w14:textId="77777777" w:rsidR="00762301" w:rsidRPr="009323E3" w:rsidRDefault="00762301" w:rsidP="000934DA">
            <w:pPr>
              <w:jc w:val="center"/>
              <w:rPr>
                <w:rFonts w:cs="Arial"/>
                <w:sz w:val="16"/>
                <w:szCs w:val="16"/>
                <w:lang w:val="ro-RO"/>
              </w:rPr>
            </w:pPr>
            <w:r w:rsidRPr="009323E3">
              <w:rPr>
                <w:rFonts w:cs="Arial"/>
                <w:sz w:val="16"/>
                <w:szCs w:val="16"/>
                <w:lang w:val="ro-RO"/>
              </w:rPr>
              <w:t>5</w:t>
            </w:r>
          </w:p>
        </w:tc>
        <w:tc>
          <w:tcPr>
            <w:tcW w:w="917" w:type="dxa"/>
            <w:shd w:val="clear" w:color="auto" w:fill="auto"/>
            <w:noWrap/>
            <w:vAlign w:val="center"/>
          </w:tcPr>
          <w:p w14:paraId="61764D7F" w14:textId="77777777" w:rsidR="00762301" w:rsidRPr="009323E3" w:rsidRDefault="00762301" w:rsidP="000934DA">
            <w:pPr>
              <w:jc w:val="center"/>
              <w:rPr>
                <w:rFonts w:cs="Arial"/>
                <w:sz w:val="16"/>
                <w:szCs w:val="16"/>
                <w:lang w:val="ro-RO"/>
              </w:rPr>
            </w:pPr>
            <w:r w:rsidRPr="009323E3">
              <w:rPr>
                <w:rFonts w:cs="Arial"/>
                <w:sz w:val="16"/>
                <w:szCs w:val="16"/>
                <w:lang w:val="ro-RO"/>
              </w:rPr>
              <w:t>566650</w:t>
            </w:r>
          </w:p>
        </w:tc>
        <w:tc>
          <w:tcPr>
            <w:tcW w:w="1038" w:type="dxa"/>
            <w:shd w:val="clear" w:color="auto" w:fill="auto"/>
            <w:noWrap/>
            <w:vAlign w:val="center"/>
          </w:tcPr>
          <w:p w14:paraId="1287F7D4" w14:textId="77777777" w:rsidR="00762301" w:rsidRPr="009323E3" w:rsidRDefault="00762301" w:rsidP="000934DA">
            <w:pPr>
              <w:jc w:val="center"/>
              <w:rPr>
                <w:rFonts w:cs="Arial"/>
                <w:sz w:val="16"/>
                <w:szCs w:val="16"/>
                <w:lang w:val="ro-RO"/>
              </w:rPr>
            </w:pPr>
            <w:r w:rsidRPr="009323E3">
              <w:rPr>
                <w:rFonts w:cs="Arial"/>
                <w:sz w:val="16"/>
                <w:szCs w:val="16"/>
                <w:lang w:val="ro-RO"/>
              </w:rPr>
              <w:t>7219</w:t>
            </w:r>
          </w:p>
        </w:tc>
      </w:tr>
      <w:tr w:rsidR="00762301" w:rsidRPr="009323E3" w14:paraId="4F0E3DED" w14:textId="77777777" w:rsidTr="000934DA">
        <w:trPr>
          <w:trHeight w:val="79"/>
          <w:jc w:val="center"/>
        </w:trPr>
        <w:tc>
          <w:tcPr>
            <w:tcW w:w="1587" w:type="dxa"/>
            <w:shd w:val="clear" w:color="auto" w:fill="auto"/>
            <w:noWrap/>
            <w:vAlign w:val="center"/>
          </w:tcPr>
          <w:p w14:paraId="49954D11" w14:textId="77777777" w:rsidR="00762301" w:rsidRPr="009323E3" w:rsidRDefault="00762301" w:rsidP="000934DA">
            <w:pPr>
              <w:jc w:val="center"/>
              <w:rPr>
                <w:rFonts w:cs="Arial"/>
                <w:sz w:val="16"/>
                <w:szCs w:val="16"/>
                <w:lang w:val="ro-RO"/>
              </w:rPr>
            </w:pPr>
            <w:r w:rsidRPr="009323E3">
              <w:rPr>
                <w:rFonts w:cs="Arial"/>
                <w:sz w:val="16"/>
                <w:szCs w:val="16"/>
                <w:lang w:val="ro-RO"/>
              </w:rPr>
              <w:t>ALL GREEN SRL</w:t>
            </w:r>
          </w:p>
        </w:tc>
        <w:tc>
          <w:tcPr>
            <w:tcW w:w="669" w:type="dxa"/>
            <w:shd w:val="clear" w:color="auto" w:fill="auto"/>
            <w:noWrap/>
            <w:vAlign w:val="center"/>
          </w:tcPr>
          <w:p w14:paraId="7FBA708B" w14:textId="77777777" w:rsidR="00762301" w:rsidRPr="009323E3" w:rsidRDefault="00762301" w:rsidP="000934DA">
            <w:pPr>
              <w:jc w:val="center"/>
              <w:rPr>
                <w:rFonts w:cs="Arial"/>
                <w:sz w:val="16"/>
                <w:szCs w:val="16"/>
                <w:lang w:val="ro-RO"/>
              </w:rPr>
            </w:pPr>
            <w:r w:rsidRPr="009323E3">
              <w:rPr>
                <w:rFonts w:cs="Arial"/>
                <w:sz w:val="16"/>
                <w:szCs w:val="16"/>
                <w:lang w:val="ro-RO"/>
              </w:rPr>
              <w:t>IS</w:t>
            </w:r>
          </w:p>
        </w:tc>
        <w:tc>
          <w:tcPr>
            <w:tcW w:w="1293" w:type="dxa"/>
            <w:shd w:val="clear" w:color="auto" w:fill="auto"/>
            <w:noWrap/>
            <w:vAlign w:val="center"/>
          </w:tcPr>
          <w:p w14:paraId="2E7C8FDD" w14:textId="77777777" w:rsidR="00762301" w:rsidRPr="009323E3" w:rsidRDefault="00762301" w:rsidP="000934DA">
            <w:pPr>
              <w:jc w:val="center"/>
              <w:rPr>
                <w:rFonts w:cs="Arial"/>
                <w:sz w:val="16"/>
                <w:szCs w:val="16"/>
                <w:lang w:val="ro-RO"/>
              </w:rPr>
            </w:pPr>
            <w:r w:rsidRPr="009323E3">
              <w:rPr>
                <w:rFonts w:cs="Arial"/>
                <w:sz w:val="16"/>
                <w:szCs w:val="16"/>
                <w:lang w:val="ro-RO"/>
              </w:rPr>
              <w:t>Iasi</w:t>
            </w:r>
          </w:p>
        </w:tc>
        <w:tc>
          <w:tcPr>
            <w:tcW w:w="706" w:type="dxa"/>
            <w:shd w:val="clear" w:color="auto" w:fill="auto"/>
            <w:noWrap/>
            <w:vAlign w:val="center"/>
          </w:tcPr>
          <w:p w14:paraId="7BA7E56D" w14:textId="77777777" w:rsidR="00762301" w:rsidRPr="009323E3" w:rsidRDefault="00762301" w:rsidP="000934DA">
            <w:pPr>
              <w:jc w:val="center"/>
              <w:rPr>
                <w:rFonts w:cs="Arial"/>
                <w:sz w:val="16"/>
                <w:szCs w:val="16"/>
                <w:shd w:val="clear" w:color="auto" w:fill="FFFFFF"/>
                <w:lang w:val="ro-RO"/>
              </w:rPr>
            </w:pPr>
            <w:r w:rsidRPr="009323E3">
              <w:rPr>
                <w:rFonts w:cs="Arial"/>
                <w:sz w:val="16"/>
                <w:szCs w:val="16"/>
                <w:shd w:val="clear" w:color="auto" w:fill="FFFFFF"/>
                <w:lang w:val="ro-RO"/>
              </w:rPr>
              <w:t>3</w:t>
            </w:r>
          </w:p>
        </w:tc>
        <w:tc>
          <w:tcPr>
            <w:tcW w:w="917" w:type="dxa"/>
            <w:shd w:val="clear" w:color="auto" w:fill="auto"/>
            <w:noWrap/>
            <w:vAlign w:val="center"/>
          </w:tcPr>
          <w:p w14:paraId="7319861F" w14:textId="77777777" w:rsidR="00762301" w:rsidRPr="009323E3" w:rsidRDefault="00762301" w:rsidP="000934DA">
            <w:pPr>
              <w:jc w:val="center"/>
              <w:rPr>
                <w:rFonts w:cs="Arial"/>
                <w:sz w:val="16"/>
                <w:szCs w:val="16"/>
                <w:shd w:val="clear" w:color="auto" w:fill="FFFFFF"/>
                <w:lang w:val="ro-RO"/>
              </w:rPr>
            </w:pPr>
            <w:r w:rsidRPr="009323E3">
              <w:rPr>
                <w:rFonts w:cs="Arial"/>
                <w:sz w:val="16"/>
                <w:szCs w:val="16"/>
                <w:shd w:val="clear" w:color="auto" w:fill="FFFFFF"/>
                <w:lang w:val="ro-RO"/>
              </w:rPr>
              <w:t>527803</w:t>
            </w:r>
          </w:p>
        </w:tc>
        <w:tc>
          <w:tcPr>
            <w:tcW w:w="1084" w:type="dxa"/>
            <w:shd w:val="clear" w:color="auto" w:fill="auto"/>
            <w:noWrap/>
            <w:vAlign w:val="center"/>
          </w:tcPr>
          <w:p w14:paraId="353B5976" w14:textId="77777777" w:rsidR="00762301" w:rsidRPr="009323E3" w:rsidRDefault="00762301" w:rsidP="000934DA">
            <w:pPr>
              <w:jc w:val="center"/>
              <w:rPr>
                <w:rFonts w:cs="Arial"/>
                <w:sz w:val="16"/>
                <w:szCs w:val="16"/>
                <w:lang w:val="ro-RO"/>
              </w:rPr>
            </w:pPr>
            <w:r w:rsidRPr="009323E3">
              <w:rPr>
                <w:rFonts w:cs="Arial"/>
                <w:sz w:val="16"/>
                <w:szCs w:val="16"/>
                <w:lang w:val="ro-RO"/>
              </w:rPr>
              <w:t>12</w:t>
            </w:r>
          </w:p>
        </w:tc>
        <w:tc>
          <w:tcPr>
            <w:tcW w:w="917" w:type="dxa"/>
            <w:shd w:val="clear" w:color="auto" w:fill="auto"/>
            <w:noWrap/>
            <w:vAlign w:val="center"/>
          </w:tcPr>
          <w:p w14:paraId="40E3C3A2" w14:textId="77777777" w:rsidR="00762301" w:rsidRPr="009323E3" w:rsidRDefault="00762301" w:rsidP="000934DA">
            <w:pPr>
              <w:jc w:val="center"/>
              <w:rPr>
                <w:rFonts w:cs="Arial"/>
                <w:sz w:val="16"/>
                <w:szCs w:val="16"/>
                <w:lang w:val="ro-RO"/>
              </w:rPr>
            </w:pPr>
            <w:r w:rsidRPr="009323E3">
              <w:rPr>
                <w:rFonts w:cs="Arial"/>
                <w:sz w:val="16"/>
                <w:szCs w:val="16"/>
                <w:lang w:val="ro-RO"/>
              </w:rPr>
              <w:t>355210</w:t>
            </w:r>
          </w:p>
        </w:tc>
        <w:tc>
          <w:tcPr>
            <w:tcW w:w="1084" w:type="dxa"/>
            <w:shd w:val="clear" w:color="auto" w:fill="auto"/>
            <w:noWrap/>
            <w:vAlign w:val="center"/>
          </w:tcPr>
          <w:p w14:paraId="7CD4E76E" w14:textId="77777777" w:rsidR="00762301" w:rsidRPr="009323E3" w:rsidRDefault="00762301" w:rsidP="000934DA">
            <w:pPr>
              <w:jc w:val="center"/>
              <w:rPr>
                <w:rFonts w:cs="Arial"/>
                <w:sz w:val="16"/>
                <w:szCs w:val="16"/>
                <w:lang w:val="ro-RO"/>
              </w:rPr>
            </w:pPr>
            <w:r w:rsidRPr="009323E3">
              <w:rPr>
                <w:rFonts w:cs="Arial"/>
                <w:sz w:val="16"/>
                <w:szCs w:val="16"/>
                <w:lang w:val="ro-RO"/>
              </w:rPr>
              <w:t>14</w:t>
            </w:r>
          </w:p>
        </w:tc>
        <w:tc>
          <w:tcPr>
            <w:tcW w:w="917" w:type="dxa"/>
            <w:shd w:val="clear" w:color="auto" w:fill="auto"/>
            <w:noWrap/>
            <w:vAlign w:val="center"/>
          </w:tcPr>
          <w:p w14:paraId="0EBF4F0A" w14:textId="77777777" w:rsidR="00762301" w:rsidRPr="009323E3" w:rsidRDefault="00762301" w:rsidP="000934DA">
            <w:pPr>
              <w:jc w:val="center"/>
              <w:rPr>
                <w:rFonts w:cs="Arial"/>
                <w:sz w:val="16"/>
                <w:szCs w:val="16"/>
                <w:lang w:val="ro-RO"/>
              </w:rPr>
            </w:pPr>
            <w:r w:rsidRPr="009323E3">
              <w:rPr>
                <w:rFonts w:cs="Arial"/>
                <w:sz w:val="16"/>
                <w:szCs w:val="16"/>
                <w:lang w:val="ro-RO"/>
              </w:rPr>
              <w:t>343033</w:t>
            </w:r>
          </w:p>
        </w:tc>
        <w:tc>
          <w:tcPr>
            <w:tcW w:w="1038" w:type="dxa"/>
            <w:shd w:val="clear" w:color="auto" w:fill="auto"/>
            <w:noWrap/>
            <w:vAlign w:val="center"/>
          </w:tcPr>
          <w:p w14:paraId="5C47F1A5" w14:textId="77777777" w:rsidR="00762301" w:rsidRPr="009323E3" w:rsidRDefault="00762301" w:rsidP="000934DA">
            <w:pPr>
              <w:jc w:val="center"/>
              <w:rPr>
                <w:rFonts w:cs="Arial"/>
                <w:sz w:val="16"/>
                <w:szCs w:val="16"/>
                <w:lang w:val="ro-RO"/>
              </w:rPr>
            </w:pPr>
            <w:r w:rsidRPr="009323E3">
              <w:rPr>
                <w:rFonts w:cs="Arial"/>
                <w:sz w:val="16"/>
                <w:szCs w:val="16"/>
                <w:lang w:val="ro-RO"/>
              </w:rPr>
              <w:t>7219</w:t>
            </w:r>
          </w:p>
        </w:tc>
      </w:tr>
      <w:tr w:rsidR="00762301" w:rsidRPr="009323E3" w14:paraId="5F5F8445" w14:textId="77777777" w:rsidTr="000934DA">
        <w:trPr>
          <w:trHeight w:val="79"/>
          <w:jc w:val="center"/>
        </w:trPr>
        <w:tc>
          <w:tcPr>
            <w:tcW w:w="1587" w:type="dxa"/>
            <w:shd w:val="clear" w:color="auto" w:fill="auto"/>
            <w:noWrap/>
            <w:vAlign w:val="center"/>
          </w:tcPr>
          <w:p w14:paraId="706A9805" w14:textId="77777777" w:rsidR="00762301" w:rsidRPr="009323E3" w:rsidRDefault="00762301" w:rsidP="000934DA">
            <w:pPr>
              <w:jc w:val="center"/>
              <w:rPr>
                <w:rFonts w:cs="Arial"/>
                <w:color w:val="000000"/>
                <w:sz w:val="16"/>
                <w:szCs w:val="16"/>
                <w:lang w:val="ro-RO"/>
              </w:rPr>
            </w:pPr>
            <w:r w:rsidRPr="009323E3">
              <w:rPr>
                <w:rFonts w:cs="Arial"/>
                <w:color w:val="000000"/>
                <w:sz w:val="16"/>
                <w:szCs w:val="16"/>
                <w:lang w:val="ro-RO"/>
              </w:rPr>
              <w:t>FRUCTEX BACAU SRL</w:t>
            </w:r>
          </w:p>
        </w:tc>
        <w:tc>
          <w:tcPr>
            <w:tcW w:w="669" w:type="dxa"/>
            <w:shd w:val="clear" w:color="auto" w:fill="auto"/>
            <w:noWrap/>
            <w:vAlign w:val="center"/>
          </w:tcPr>
          <w:p w14:paraId="4456D960" w14:textId="77777777" w:rsidR="00762301" w:rsidRPr="009323E3" w:rsidRDefault="00762301" w:rsidP="000934DA">
            <w:pPr>
              <w:jc w:val="center"/>
              <w:rPr>
                <w:rFonts w:cs="Arial"/>
                <w:sz w:val="16"/>
                <w:szCs w:val="16"/>
                <w:lang w:val="ro-RO"/>
              </w:rPr>
            </w:pPr>
            <w:r w:rsidRPr="009323E3">
              <w:rPr>
                <w:rFonts w:cs="Arial"/>
                <w:sz w:val="16"/>
                <w:szCs w:val="16"/>
                <w:lang w:val="ro-RO"/>
              </w:rPr>
              <w:t>BC</w:t>
            </w:r>
          </w:p>
        </w:tc>
        <w:tc>
          <w:tcPr>
            <w:tcW w:w="1293" w:type="dxa"/>
            <w:shd w:val="clear" w:color="auto" w:fill="auto"/>
            <w:noWrap/>
            <w:vAlign w:val="center"/>
          </w:tcPr>
          <w:p w14:paraId="52DDFE88" w14:textId="77777777" w:rsidR="00762301" w:rsidRPr="009323E3" w:rsidRDefault="00762301" w:rsidP="000934DA">
            <w:pPr>
              <w:jc w:val="center"/>
              <w:rPr>
                <w:rFonts w:cs="Arial"/>
                <w:sz w:val="16"/>
                <w:szCs w:val="16"/>
                <w:lang w:val="ro-RO"/>
              </w:rPr>
            </w:pPr>
            <w:r w:rsidRPr="009323E3">
              <w:rPr>
                <w:rFonts w:cs="Arial"/>
                <w:sz w:val="16"/>
                <w:szCs w:val="16"/>
                <w:lang w:val="ro-RO"/>
              </w:rPr>
              <w:t>Bacau</w:t>
            </w:r>
          </w:p>
        </w:tc>
        <w:tc>
          <w:tcPr>
            <w:tcW w:w="706" w:type="dxa"/>
            <w:shd w:val="clear" w:color="auto" w:fill="auto"/>
            <w:noWrap/>
            <w:vAlign w:val="center"/>
          </w:tcPr>
          <w:p w14:paraId="297A8C43" w14:textId="77777777" w:rsidR="00762301" w:rsidRPr="009323E3" w:rsidRDefault="00762301" w:rsidP="000934DA">
            <w:pPr>
              <w:jc w:val="center"/>
              <w:rPr>
                <w:rFonts w:cs="Arial"/>
                <w:sz w:val="16"/>
                <w:szCs w:val="16"/>
                <w:lang w:val="ro-RO"/>
              </w:rPr>
            </w:pPr>
            <w:r w:rsidRPr="009323E3">
              <w:rPr>
                <w:rFonts w:cs="Arial"/>
                <w:sz w:val="16"/>
                <w:szCs w:val="16"/>
                <w:shd w:val="clear" w:color="auto" w:fill="FFFFFF"/>
                <w:lang w:val="ro-RO"/>
              </w:rPr>
              <w:t>3</w:t>
            </w:r>
          </w:p>
        </w:tc>
        <w:tc>
          <w:tcPr>
            <w:tcW w:w="917" w:type="dxa"/>
            <w:shd w:val="clear" w:color="auto" w:fill="auto"/>
            <w:noWrap/>
            <w:vAlign w:val="center"/>
          </w:tcPr>
          <w:p w14:paraId="5D63AC8C" w14:textId="77777777" w:rsidR="00762301" w:rsidRPr="009323E3" w:rsidRDefault="00762301" w:rsidP="000934DA">
            <w:pPr>
              <w:jc w:val="center"/>
              <w:rPr>
                <w:rFonts w:cs="Arial"/>
                <w:sz w:val="16"/>
                <w:szCs w:val="16"/>
                <w:lang w:val="ro-RO"/>
              </w:rPr>
            </w:pPr>
            <w:r w:rsidRPr="009323E3">
              <w:rPr>
                <w:rFonts w:cs="Arial"/>
                <w:sz w:val="16"/>
                <w:szCs w:val="16"/>
                <w:shd w:val="clear" w:color="auto" w:fill="FFFFFF"/>
                <w:lang w:val="ro-RO"/>
              </w:rPr>
              <w:t>337907</w:t>
            </w:r>
          </w:p>
        </w:tc>
        <w:tc>
          <w:tcPr>
            <w:tcW w:w="1084" w:type="dxa"/>
            <w:shd w:val="clear" w:color="auto" w:fill="auto"/>
            <w:noWrap/>
            <w:vAlign w:val="center"/>
          </w:tcPr>
          <w:p w14:paraId="53DF5844" w14:textId="77777777" w:rsidR="00762301" w:rsidRPr="009323E3" w:rsidRDefault="00762301" w:rsidP="000934DA">
            <w:pPr>
              <w:jc w:val="center"/>
              <w:rPr>
                <w:rFonts w:cs="Arial"/>
                <w:sz w:val="16"/>
                <w:szCs w:val="16"/>
                <w:lang w:val="ro-RO"/>
              </w:rPr>
            </w:pPr>
            <w:r w:rsidRPr="009323E3">
              <w:rPr>
                <w:rFonts w:cs="Arial"/>
                <w:sz w:val="16"/>
                <w:szCs w:val="16"/>
                <w:lang w:val="ro-RO"/>
              </w:rPr>
              <w:t>3</w:t>
            </w:r>
          </w:p>
        </w:tc>
        <w:tc>
          <w:tcPr>
            <w:tcW w:w="917" w:type="dxa"/>
            <w:shd w:val="clear" w:color="auto" w:fill="auto"/>
            <w:noWrap/>
            <w:vAlign w:val="center"/>
          </w:tcPr>
          <w:p w14:paraId="3A4A07A3" w14:textId="77777777" w:rsidR="00762301" w:rsidRPr="009323E3" w:rsidRDefault="00762301" w:rsidP="000934DA">
            <w:pPr>
              <w:jc w:val="center"/>
              <w:rPr>
                <w:rFonts w:cs="Arial"/>
                <w:sz w:val="16"/>
                <w:szCs w:val="16"/>
                <w:lang w:val="ro-RO"/>
              </w:rPr>
            </w:pPr>
            <w:r w:rsidRPr="009323E3">
              <w:rPr>
                <w:rFonts w:cs="Arial"/>
                <w:sz w:val="16"/>
                <w:szCs w:val="16"/>
                <w:lang w:val="ro-RO"/>
              </w:rPr>
              <w:t>290056</w:t>
            </w:r>
          </w:p>
        </w:tc>
        <w:tc>
          <w:tcPr>
            <w:tcW w:w="1084" w:type="dxa"/>
            <w:shd w:val="clear" w:color="auto" w:fill="auto"/>
            <w:noWrap/>
            <w:vAlign w:val="center"/>
          </w:tcPr>
          <w:p w14:paraId="4513D760" w14:textId="77777777" w:rsidR="00762301" w:rsidRPr="009323E3" w:rsidRDefault="00762301" w:rsidP="000934DA">
            <w:pPr>
              <w:jc w:val="center"/>
              <w:rPr>
                <w:rFonts w:cs="Arial"/>
                <w:sz w:val="16"/>
                <w:szCs w:val="16"/>
                <w:lang w:val="ro-RO"/>
              </w:rPr>
            </w:pPr>
            <w:r w:rsidRPr="009323E3">
              <w:rPr>
                <w:rFonts w:cs="Arial"/>
                <w:sz w:val="16"/>
                <w:szCs w:val="16"/>
                <w:lang w:val="ro-RO"/>
              </w:rPr>
              <w:t>0</w:t>
            </w:r>
          </w:p>
        </w:tc>
        <w:tc>
          <w:tcPr>
            <w:tcW w:w="917" w:type="dxa"/>
            <w:shd w:val="clear" w:color="auto" w:fill="auto"/>
            <w:noWrap/>
            <w:vAlign w:val="center"/>
          </w:tcPr>
          <w:p w14:paraId="253A4B94" w14:textId="77777777" w:rsidR="00762301" w:rsidRPr="009323E3" w:rsidRDefault="00762301" w:rsidP="000934DA">
            <w:pPr>
              <w:jc w:val="center"/>
              <w:rPr>
                <w:rFonts w:cs="Arial"/>
                <w:sz w:val="16"/>
                <w:szCs w:val="16"/>
                <w:lang w:val="ro-RO"/>
              </w:rPr>
            </w:pPr>
            <w:r w:rsidRPr="009323E3">
              <w:rPr>
                <w:rFonts w:cs="Arial"/>
                <w:sz w:val="16"/>
                <w:szCs w:val="16"/>
                <w:lang w:val="ro-RO"/>
              </w:rPr>
              <w:t>273135</w:t>
            </w:r>
          </w:p>
        </w:tc>
        <w:tc>
          <w:tcPr>
            <w:tcW w:w="1038" w:type="dxa"/>
            <w:shd w:val="clear" w:color="auto" w:fill="auto"/>
            <w:noWrap/>
            <w:vAlign w:val="center"/>
          </w:tcPr>
          <w:p w14:paraId="48722E1A" w14:textId="77777777" w:rsidR="00762301" w:rsidRPr="009323E3" w:rsidRDefault="00762301" w:rsidP="000934DA">
            <w:pPr>
              <w:jc w:val="center"/>
              <w:rPr>
                <w:rFonts w:cs="Arial"/>
                <w:sz w:val="16"/>
                <w:szCs w:val="16"/>
                <w:lang w:val="ro-RO"/>
              </w:rPr>
            </w:pPr>
            <w:r w:rsidRPr="009323E3">
              <w:rPr>
                <w:rFonts w:cs="Arial"/>
                <w:sz w:val="16"/>
                <w:szCs w:val="16"/>
                <w:lang w:val="ro-RO"/>
              </w:rPr>
              <w:t>7219</w:t>
            </w:r>
          </w:p>
        </w:tc>
      </w:tr>
      <w:tr w:rsidR="00762301" w:rsidRPr="009323E3" w14:paraId="277AFE2E" w14:textId="77777777" w:rsidTr="000934DA">
        <w:trPr>
          <w:trHeight w:val="79"/>
          <w:jc w:val="center"/>
        </w:trPr>
        <w:tc>
          <w:tcPr>
            <w:tcW w:w="1587" w:type="dxa"/>
            <w:shd w:val="clear" w:color="auto" w:fill="auto"/>
            <w:noWrap/>
            <w:vAlign w:val="center"/>
          </w:tcPr>
          <w:p w14:paraId="6E622953" w14:textId="77777777" w:rsidR="00762301" w:rsidRPr="009323E3" w:rsidRDefault="00762301" w:rsidP="000934DA">
            <w:pPr>
              <w:jc w:val="center"/>
              <w:rPr>
                <w:rFonts w:cs="Arial"/>
                <w:color w:val="000000"/>
                <w:sz w:val="16"/>
                <w:szCs w:val="16"/>
                <w:lang w:val="ro-RO"/>
              </w:rPr>
            </w:pPr>
            <w:r w:rsidRPr="009323E3">
              <w:rPr>
                <w:rFonts w:cs="Arial"/>
                <w:color w:val="000000"/>
                <w:sz w:val="16"/>
                <w:szCs w:val="16"/>
                <w:lang w:val="ro-RO"/>
              </w:rPr>
              <w:t>SSI BUCOVINA SA</w:t>
            </w:r>
          </w:p>
        </w:tc>
        <w:tc>
          <w:tcPr>
            <w:tcW w:w="669" w:type="dxa"/>
            <w:shd w:val="clear" w:color="auto" w:fill="auto"/>
            <w:noWrap/>
            <w:vAlign w:val="center"/>
          </w:tcPr>
          <w:p w14:paraId="46D84253" w14:textId="77777777" w:rsidR="00762301" w:rsidRPr="009323E3" w:rsidRDefault="00762301" w:rsidP="000934DA">
            <w:pPr>
              <w:jc w:val="center"/>
              <w:rPr>
                <w:rFonts w:cs="Arial"/>
                <w:sz w:val="16"/>
                <w:szCs w:val="16"/>
                <w:lang w:val="ro-RO"/>
              </w:rPr>
            </w:pPr>
            <w:r w:rsidRPr="009323E3">
              <w:rPr>
                <w:rFonts w:cs="Arial"/>
                <w:sz w:val="16"/>
                <w:szCs w:val="16"/>
                <w:lang w:val="ro-RO"/>
              </w:rPr>
              <w:t>SV</w:t>
            </w:r>
          </w:p>
        </w:tc>
        <w:tc>
          <w:tcPr>
            <w:tcW w:w="1293" w:type="dxa"/>
            <w:shd w:val="clear" w:color="auto" w:fill="auto"/>
            <w:noWrap/>
            <w:vAlign w:val="center"/>
          </w:tcPr>
          <w:p w14:paraId="717536A7" w14:textId="77777777" w:rsidR="00762301" w:rsidRPr="009323E3" w:rsidRDefault="00762301" w:rsidP="000934DA">
            <w:pPr>
              <w:jc w:val="center"/>
              <w:rPr>
                <w:rFonts w:cs="Arial"/>
                <w:sz w:val="16"/>
                <w:szCs w:val="16"/>
                <w:lang w:val="ro-RO"/>
              </w:rPr>
            </w:pPr>
            <w:r w:rsidRPr="009323E3">
              <w:rPr>
                <w:rFonts w:cs="Arial"/>
                <w:sz w:val="16"/>
                <w:szCs w:val="16"/>
                <w:lang w:val="ro-RO"/>
              </w:rPr>
              <w:t>Suceava</w:t>
            </w:r>
          </w:p>
        </w:tc>
        <w:tc>
          <w:tcPr>
            <w:tcW w:w="706" w:type="dxa"/>
            <w:noWrap/>
            <w:vAlign w:val="center"/>
          </w:tcPr>
          <w:p w14:paraId="38BE8FF7" w14:textId="77777777" w:rsidR="00762301" w:rsidRPr="009323E3" w:rsidRDefault="00762301" w:rsidP="000934DA">
            <w:pPr>
              <w:jc w:val="center"/>
              <w:rPr>
                <w:rFonts w:cs="Arial"/>
                <w:sz w:val="16"/>
                <w:szCs w:val="16"/>
                <w:lang w:val="ro-RO"/>
              </w:rPr>
            </w:pPr>
            <w:r w:rsidRPr="009323E3">
              <w:rPr>
                <w:rFonts w:cs="Arial"/>
                <w:sz w:val="16"/>
                <w:szCs w:val="16"/>
                <w:shd w:val="clear" w:color="auto" w:fill="FFFFFF"/>
                <w:lang w:val="ro-RO"/>
              </w:rPr>
              <w:t>1</w:t>
            </w:r>
          </w:p>
        </w:tc>
        <w:tc>
          <w:tcPr>
            <w:tcW w:w="917" w:type="dxa"/>
            <w:noWrap/>
            <w:vAlign w:val="center"/>
          </w:tcPr>
          <w:p w14:paraId="01A5D4C5" w14:textId="77777777" w:rsidR="00762301" w:rsidRPr="009323E3" w:rsidRDefault="00762301" w:rsidP="000934DA">
            <w:pPr>
              <w:jc w:val="center"/>
              <w:rPr>
                <w:rFonts w:cs="Arial"/>
                <w:sz w:val="16"/>
                <w:szCs w:val="16"/>
                <w:lang w:val="ro-RO"/>
              </w:rPr>
            </w:pPr>
            <w:r w:rsidRPr="009323E3">
              <w:rPr>
                <w:rFonts w:cs="Arial"/>
                <w:sz w:val="16"/>
                <w:szCs w:val="16"/>
                <w:shd w:val="clear" w:color="auto" w:fill="FFFFFF"/>
                <w:lang w:val="ro-RO"/>
              </w:rPr>
              <w:t>32056</w:t>
            </w:r>
          </w:p>
        </w:tc>
        <w:tc>
          <w:tcPr>
            <w:tcW w:w="1084" w:type="dxa"/>
            <w:shd w:val="clear" w:color="auto" w:fill="auto"/>
            <w:noWrap/>
            <w:vAlign w:val="center"/>
          </w:tcPr>
          <w:p w14:paraId="51E03B78" w14:textId="77777777" w:rsidR="00762301" w:rsidRPr="009323E3" w:rsidRDefault="00762301" w:rsidP="000934DA">
            <w:pPr>
              <w:jc w:val="center"/>
              <w:rPr>
                <w:rFonts w:cs="Arial"/>
                <w:sz w:val="16"/>
                <w:szCs w:val="16"/>
                <w:lang w:val="ro-RO"/>
              </w:rPr>
            </w:pPr>
            <w:r w:rsidRPr="009323E3">
              <w:rPr>
                <w:rFonts w:cs="Arial"/>
                <w:sz w:val="16"/>
                <w:szCs w:val="16"/>
                <w:lang w:val="ro-RO"/>
              </w:rPr>
              <w:t>1</w:t>
            </w:r>
          </w:p>
        </w:tc>
        <w:tc>
          <w:tcPr>
            <w:tcW w:w="917" w:type="dxa"/>
            <w:shd w:val="clear" w:color="auto" w:fill="auto"/>
            <w:noWrap/>
            <w:vAlign w:val="center"/>
          </w:tcPr>
          <w:p w14:paraId="22564363" w14:textId="77777777" w:rsidR="00762301" w:rsidRPr="009323E3" w:rsidRDefault="00762301" w:rsidP="000934DA">
            <w:pPr>
              <w:jc w:val="center"/>
              <w:rPr>
                <w:rFonts w:cs="Arial"/>
                <w:sz w:val="16"/>
                <w:szCs w:val="16"/>
                <w:lang w:val="ro-RO"/>
              </w:rPr>
            </w:pPr>
            <w:r w:rsidRPr="009323E3">
              <w:rPr>
                <w:rFonts w:cs="Arial"/>
                <w:sz w:val="16"/>
                <w:szCs w:val="16"/>
                <w:lang w:val="ro-RO"/>
              </w:rPr>
              <w:t>67689</w:t>
            </w:r>
          </w:p>
        </w:tc>
        <w:tc>
          <w:tcPr>
            <w:tcW w:w="1084" w:type="dxa"/>
            <w:shd w:val="clear" w:color="auto" w:fill="auto"/>
            <w:noWrap/>
            <w:vAlign w:val="center"/>
          </w:tcPr>
          <w:p w14:paraId="6263F545" w14:textId="77777777" w:rsidR="00762301" w:rsidRPr="009323E3" w:rsidRDefault="00762301" w:rsidP="000934DA">
            <w:pPr>
              <w:jc w:val="center"/>
              <w:rPr>
                <w:rFonts w:cs="Arial"/>
                <w:sz w:val="16"/>
                <w:szCs w:val="16"/>
                <w:lang w:val="ro-RO"/>
              </w:rPr>
            </w:pPr>
            <w:r w:rsidRPr="009323E3">
              <w:rPr>
                <w:rFonts w:cs="Arial"/>
                <w:sz w:val="16"/>
                <w:szCs w:val="16"/>
                <w:lang w:val="ro-RO"/>
              </w:rPr>
              <w:t>1</w:t>
            </w:r>
          </w:p>
        </w:tc>
        <w:tc>
          <w:tcPr>
            <w:tcW w:w="917" w:type="dxa"/>
            <w:shd w:val="clear" w:color="auto" w:fill="auto"/>
            <w:noWrap/>
            <w:vAlign w:val="center"/>
          </w:tcPr>
          <w:p w14:paraId="2FC53CC5" w14:textId="77777777" w:rsidR="00762301" w:rsidRPr="009323E3" w:rsidRDefault="00762301" w:rsidP="000934DA">
            <w:pPr>
              <w:jc w:val="center"/>
              <w:rPr>
                <w:rFonts w:cs="Arial"/>
                <w:sz w:val="16"/>
                <w:szCs w:val="16"/>
                <w:lang w:val="ro-RO"/>
              </w:rPr>
            </w:pPr>
            <w:r w:rsidRPr="009323E3">
              <w:rPr>
                <w:rFonts w:cs="Arial"/>
                <w:sz w:val="16"/>
                <w:szCs w:val="16"/>
                <w:lang w:val="ro-RO"/>
              </w:rPr>
              <w:t>90920</w:t>
            </w:r>
          </w:p>
        </w:tc>
        <w:tc>
          <w:tcPr>
            <w:tcW w:w="1038" w:type="dxa"/>
            <w:shd w:val="clear" w:color="auto" w:fill="auto"/>
            <w:noWrap/>
            <w:vAlign w:val="center"/>
          </w:tcPr>
          <w:p w14:paraId="3CB93034" w14:textId="77777777" w:rsidR="00762301" w:rsidRPr="009323E3" w:rsidRDefault="00762301" w:rsidP="000934DA">
            <w:pPr>
              <w:jc w:val="center"/>
              <w:rPr>
                <w:rFonts w:cs="Arial"/>
                <w:sz w:val="16"/>
                <w:szCs w:val="16"/>
                <w:lang w:val="ro-RO"/>
              </w:rPr>
            </w:pPr>
            <w:r w:rsidRPr="009323E3">
              <w:rPr>
                <w:rFonts w:cs="Arial"/>
                <w:sz w:val="16"/>
                <w:szCs w:val="16"/>
                <w:lang w:val="ro-RO"/>
              </w:rPr>
              <w:t>7219</w:t>
            </w:r>
          </w:p>
        </w:tc>
      </w:tr>
      <w:tr w:rsidR="00762301" w:rsidRPr="009323E3" w14:paraId="610526E1" w14:textId="77777777" w:rsidTr="000934DA">
        <w:trPr>
          <w:trHeight w:val="79"/>
          <w:jc w:val="center"/>
        </w:trPr>
        <w:tc>
          <w:tcPr>
            <w:tcW w:w="1587" w:type="dxa"/>
            <w:shd w:val="clear" w:color="auto" w:fill="auto"/>
            <w:noWrap/>
            <w:vAlign w:val="center"/>
          </w:tcPr>
          <w:p w14:paraId="3475E289" w14:textId="77777777" w:rsidR="00762301" w:rsidRPr="009323E3" w:rsidRDefault="00762301" w:rsidP="000934DA">
            <w:pPr>
              <w:jc w:val="center"/>
              <w:rPr>
                <w:rFonts w:cs="Arial"/>
                <w:color w:val="000000"/>
                <w:sz w:val="16"/>
                <w:szCs w:val="16"/>
                <w:highlight w:val="yellow"/>
                <w:lang w:val="ro-RO"/>
              </w:rPr>
            </w:pPr>
            <w:r w:rsidRPr="009323E3">
              <w:rPr>
                <w:rFonts w:cs="Arial"/>
                <w:color w:val="000000"/>
                <w:sz w:val="16"/>
                <w:szCs w:val="16"/>
                <w:lang w:val="ro-RO"/>
              </w:rPr>
              <w:t>HRIPSIME COM SRL</w:t>
            </w:r>
          </w:p>
        </w:tc>
        <w:tc>
          <w:tcPr>
            <w:tcW w:w="669" w:type="dxa"/>
            <w:shd w:val="clear" w:color="auto" w:fill="auto"/>
            <w:noWrap/>
            <w:vAlign w:val="center"/>
          </w:tcPr>
          <w:p w14:paraId="2980619C" w14:textId="77777777" w:rsidR="00762301" w:rsidRPr="009323E3" w:rsidRDefault="00762301" w:rsidP="000934DA">
            <w:pPr>
              <w:jc w:val="center"/>
              <w:rPr>
                <w:rFonts w:cs="Arial"/>
                <w:sz w:val="16"/>
                <w:szCs w:val="16"/>
                <w:lang w:val="ro-RO"/>
              </w:rPr>
            </w:pPr>
            <w:r w:rsidRPr="009323E3">
              <w:rPr>
                <w:rFonts w:cs="Arial"/>
                <w:sz w:val="16"/>
                <w:szCs w:val="16"/>
                <w:lang w:val="ro-RO"/>
              </w:rPr>
              <w:t>NT</w:t>
            </w:r>
          </w:p>
        </w:tc>
        <w:tc>
          <w:tcPr>
            <w:tcW w:w="1293" w:type="dxa"/>
            <w:shd w:val="clear" w:color="auto" w:fill="auto"/>
            <w:noWrap/>
            <w:vAlign w:val="center"/>
          </w:tcPr>
          <w:p w14:paraId="3D2D6E38" w14:textId="77777777" w:rsidR="00762301" w:rsidRPr="009323E3" w:rsidRDefault="00762301" w:rsidP="000934DA">
            <w:pPr>
              <w:jc w:val="center"/>
              <w:rPr>
                <w:rFonts w:cs="Arial"/>
                <w:sz w:val="16"/>
                <w:szCs w:val="16"/>
                <w:lang w:val="ro-RO"/>
              </w:rPr>
            </w:pPr>
            <w:r w:rsidRPr="009323E3">
              <w:rPr>
                <w:rFonts w:cs="Arial"/>
                <w:sz w:val="16"/>
                <w:szCs w:val="16"/>
                <w:lang w:val="ro-RO"/>
              </w:rPr>
              <w:t>Roman</w:t>
            </w:r>
          </w:p>
        </w:tc>
        <w:tc>
          <w:tcPr>
            <w:tcW w:w="706" w:type="dxa"/>
            <w:noWrap/>
            <w:vAlign w:val="center"/>
          </w:tcPr>
          <w:p w14:paraId="12EA3E4D" w14:textId="77777777" w:rsidR="00762301" w:rsidRPr="009323E3" w:rsidRDefault="00762301" w:rsidP="000934DA">
            <w:pPr>
              <w:jc w:val="center"/>
              <w:rPr>
                <w:rFonts w:cs="Arial"/>
                <w:sz w:val="16"/>
                <w:szCs w:val="16"/>
                <w:lang w:val="ro-RO"/>
              </w:rPr>
            </w:pPr>
            <w:r w:rsidRPr="009323E3">
              <w:rPr>
                <w:rFonts w:cs="Arial"/>
                <w:sz w:val="16"/>
                <w:szCs w:val="16"/>
                <w:shd w:val="clear" w:color="auto" w:fill="FFFFFF"/>
                <w:lang w:val="ro-RO"/>
              </w:rPr>
              <w:t>1</w:t>
            </w:r>
          </w:p>
        </w:tc>
        <w:tc>
          <w:tcPr>
            <w:tcW w:w="917" w:type="dxa"/>
            <w:noWrap/>
            <w:vAlign w:val="center"/>
          </w:tcPr>
          <w:p w14:paraId="3F64CF4A" w14:textId="77777777" w:rsidR="00762301" w:rsidRPr="009323E3" w:rsidRDefault="00762301" w:rsidP="000934DA">
            <w:pPr>
              <w:jc w:val="center"/>
              <w:rPr>
                <w:rFonts w:cs="Arial"/>
                <w:sz w:val="16"/>
                <w:szCs w:val="16"/>
                <w:lang w:val="ro-RO"/>
              </w:rPr>
            </w:pPr>
            <w:r w:rsidRPr="009323E3">
              <w:rPr>
                <w:rFonts w:cs="Arial"/>
                <w:sz w:val="16"/>
                <w:szCs w:val="16"/>
                <w:shd w:val="clear" w:color="auto" w:fill="FFFFFF"/>
                <w:lang w:val="ro-RO"/>
              </w:rPr>
              <w:t>72910</w:t>
            </w:r>
          </w:p>
        </w:tc>
        <w:tc>
          <w:tcPr>
            <w:tcW w:w="1084" w:type="dxa"/>
            <w:shd w:val="clear" w:color="auto" w:fill="auto"/>
            <w:noWrap/>
            <w:vAlign w:val="center"/>
          </w:tcPr>
          <w:p w14:paraId="19711005" w14:textId="77777777" w:rsidR="00762301" w:rsidRPr="009323E3" w:rsidRDefault="00762301" w:rsidP="000934DA">
            <w:pPr>
              <w:jc w:val="center"/>
              <w:rPr>
                <w:rFonts w:cs="Arial"/>
                <w:sz w:val="16"/>
                <w:szCs w:val="16"/>
                <w:lang w:val="ro-RO"/>
              </w:rPr>
            </w:pPr>
            <w:r w:rsidRPr="009323E3">
              <w:rPr>
                <w:rFonts w:cs="Arial"/>
                <w:sz w:val="16"/>
                <w:szCs w:val="16"/>
                <w:lang w:val="ro-RO"/>
              </w:rPr>
              <w:t>0</w:t>
            </w:r>
          </w:p>
        </w:tc>
        <w:tc>
          <w:tcPr>
            <w:tcW w:w="917" w:type="dxa"/>
            <w:shd w:val="clear" w:color="auto" w:fill="auto"/>
            <w:noWrap/>
            <w:vAlign w:val="center"/>
          </w:tcPr>
          <w:p w14:paraId="218043E5" w14:textId="77777777" w:rsidR="00762301" w:rsidRPr="009323E3" w:rsidRDefault="00762301" w:rsidP="000934DA">
            <w:pPr>
              <w:jc w:val="center"/>
              <w:rPr>
                <w:rFonts w:cs="Arial"/>
                <w:sz w:val="16"/>
                <w:szCs w:val="16"/>
                <w:lang w:val="ro-RO"/>
              </w:rPr>
            </w:pPr>
            <w:r w:rsidRPr="009323E3">
              <w:rPr>
                <w:rFonts w:cs="Arial"/>
                <w:sz w:val="16"/>
                <w:szCs w:val="16"/>
                <w:lang w:val="ro-RO"/>
              </w:rPr>
              <w:t>522689</w:t>
            </w:r>
          </w:p>
        </w:tc>
        <w:tc>
          <w:tcPr>
            <w:tcW w:w="1084" w:type="dxa"/>
            <w:shd w:val="clear" w:color="auto" w:fill="auto"/>
            <w:noWrap/>
            <w:vAlign w:val="center"/>
          </w:tcPr>
          <w:p w14:paraId="50B964E2" w14:textId="77777777" w:rsidR="00762301" w:rsidRPr="009323E3" w:rsidRDefault="00762301" w:rsidP="000934DA">
            <w:pPr>
              <w:jc w:val="center"/>
              <w:rPr>
                <w:rFonts w:cs="Arial"/>
                <w:sz w:val="16"/>
                <w:szCs w:val="16"/>
                <w:lang w:val="ro-RO"/>
              </w:rPr>
            </w:pPr>
            <w:r w:rsidRPr="009323E3">
              <w:rPr>
                <w:rFonts w:cs="Arial"/>
                <w:sz w:val="16"/>
                <w:szCs w:val="16"/>
                <w:lang w:val="ro-RO"/>
              </w:rPr>
              <w:t>1</w:t>
            </w:r>
          </w:p>
        </w:tc>
        <w:tc>
          <w:tcPr>
            <w:tcW w:w="917" w:type="dxa"/>
            <w:shd w:val="clear" w:color="auto" w:fill="auto"/>
            <w:noWrap/>
            <w:vAlign w:val="center"/>
          </w:tcPr>
          <w:p w14:paraId="736010E2" w14:textId="77777777" w:rsidR="00762301" w:rsidRPr="009323E3" w:rsidRDefault="00762301" w:rsidP="000934DA">
            <w:pPr>
              <w:jc w:val="center"/>
              <w:rPr>
                <w:rFonts w:cs="Arial"/>
                <w:sz w:val="16"/>
                <w:szCs w:val="16"/>
                <w:lang w:val="ro-RO"/>
              </w:rPr>
            </w:pPr>
            <w:r w:rsidRPr="009323E3">
              <w:rPr>
                <w:rFonts w:cs="Arial"/>
                <w:sz w:val="16"/>
                <w:szCs w:val="16"/>
                <w:lang w:val="ro-RO"/>
              </w:rPr>
              <w:t>30915</w:t>
            </w:r>
          </w:p>
        </w:tc>
        <w:tc>
          <w:tcPr>
            <w:tcW w:w="1038" w:type="dxa"/>
            <w:shd w:val="clear" w:color="auto" w:fill="auto"/>
            <w:noWrap/>
            <w:vAlign w:val="center"/>
          </w:tcPr>
          <w:p w14:paraId="4774A5B0" w14:textId="77777777" w:rsidR="00762301" w:rsidRPr="009323E3" w:rsidRDefault="00762301" w:rsidP="000934DA">
            <w:pPr>
              <w:jc w:val="center"/>
              <w:rPr>
                <w:rFonts w:cs="Arial"/>
                <w:sz w:val="16"/>
                <w:szCs w:val="16"/>
                <w:lang w:val="ro-RO"/>
              </w:rPr>
            </w:pPr>
            <w:r w:rsidRPr="009323E3">
              <w:rPr>
                <w:rFonts w:cs="Arial"/>
                <w:sz w:val="16"/>
                <w:szCs w:val="16"/>
                <w:lang w:val="ro-RO"/>
              </w:rPr>
              <w:t>7219</w:t>
            </w:r>
          </w:p>
        </w:tc>
      </w:tr>
      <w:tr w:rsidR="00762301" w:rsidRPr="009323E3" w14:paraId="3F29C252" w14:textId="77777777" w:rsidTr="000934DA">
        <w:trPr>
          <w:trHeight w:val="79"/>
          <w:jc w:val="center"/>
        </w:trPr>
        <w:tc>
          <w:tcPr>
            <w:tcW w:w="1587" w:type="dxa"/>
            <w:shd w:val="clear" w:color="auto" w:fill="auto"/>
            <w:noWrap/>
            <w:vAlign w:val="center"/>
          </w:tcPr>
          <w:p w14:paraId="1DB16CB1" w14:textId="77777777" w:rsidR="00762301" w:rsidRPr="009323E3" w:rsidRDefault="00762301" w:rsidP="000934DA">
            <w:pPr>
              <w:jc w:val="center"/>
              <w:rPr>
                <w:rFonts w:cs="Arial"/>
                <w:color w:val="000000"/>
                <w:sz w:val="16"/>
                <w:szCs w:val="16"/>
                <w:highlight w:val="yellow"/>
                <w:lang w:val="ro-RO"/>
              </w:rPr>
            </w:pPr>
            <w:r w:rsidRPr="009323E3">
              <w:rPr>
                <w:rFonts w:cs="Arial"/>
                <w:color w:val="000000"/>
                <w:sz w:val="16"/>
                <w:szCs w:val="16"/>
                <w:lang w:val="ro-RO"/>
              </w:rPr>
              <w:t>ICEFS COM SRL</w:t>
            </w:r>
          </w:p>
        </w:tc>
        <w:tc>
          <w:tcPr>
            <w:tcW w:w="669" w:type="dxa"/>
            <w:shd w:val="clear" w:color="auto" w:fill="auto"/>
            <w:noWrap/>
            <w:vAlign w:val="center"/>
          </w:tcPr>
          <w:p w14:paraId="3AA38BCE" w14:textId="77777777" w:rsidR="00762301" w:rsidRPr="009323E3" w:rsidRDefault="00762301" w:rsidP="000934DA">
            <w:pPr>
              <w:jc w:val="center"/>
              <w:rPr>
                <w:rFonts w:cs="Arial"/>
                <w:sz w:val="16"/>
                <w:szCs w:val="16"/>
                <w:lang w:val="ro-RO"/>
              </w:rPr>
            </w:pPr>
            <w:r w:rsidRPr="009323E3">
              <w:rPr>
                <w:rFonts w:cs="Arial"/>
                <w:sz w:val="16"/>
                <w:szCs w:val="16"/>
                <w:lang w:val="ro-RO"/>
              </w:rPr>
              <w:t>NT</w:t>
            </w:r>
          </w:p>
        </w:tc>
        <w:tc>
          <w:tcPr>
            <w:tcW w:w="1293" w:type="dxa"/>
            <w:shd w:val="clear" w:color="auto" w:fill="auto"/>
            <w:noWrap/>
            <w:vAlign w:val="center"/>
          </w:tcPr>
          <w:p w14:paraId="2F373EF2" w14:textId="77777777" w:rsidR="00762301" w:rsidRPr="009323E3" w:rsidRDefault="00762301" w:rsidP="000934DA">
            <w:pPr>
              <w:jc w:val="center"/>
              <w:rPr>
                <w:rFonts w:cs="Arial"/>
                <w:sz w:val="16"/>
                <w:szCs w:val="16"/>
                <w:lang w:val="ro-RO"/>
              </w:rPr>
            </w:pPr>
            <w:r w:rsidRPr="009323E3">
              <w:rPr>
                <w:rFonts w:cs="Arial"/>
                <w:sz w:val="16"/>
                <w:szCs w:val="16"/>
                <w:lang w:val="ro-RO"/>
              </w:rPr>
              <w:t>Savinesti</w:t>
            </w:r>
          </w:p>
        </w:tc>
        <w:tc>
          <w:tcPr>
            <w:tcW w:w="706" w:type="dxa"/>
            <w:noWrap/>
            <w:vAlign w:val="center"/>
          </w:tcPr>
          <w:p w14:paraId="75768CF9" w14:textId="77777777" w:rsidR="00762301" w:rsidRPr="009323E3" w:rsidRDefault="00762301" w:rsidP="000934DA">
            <w:pPr>
              <w:jc w:val="center"/>
              <w:rPr>
                <w:rFonts w:cs="Arial"/>
                <w:sz w:val="16"/>
                <w:szCs w:val="16"/>
                <w:lang w:val="ro-RO"/>
              </w:rPr>
            </w:pPr>
            <w:r w:rsidRPr="009323E3">
              <w:rPr>
                <w:rFonts w:cs="Arial"/>
                <w:sz w:val="16"/>
                <w:szCs w:val="16"/>
                <w:shd w:val="clear" w:color="auto" w:fill="FFFFFF"/>
                <w:lang w:val="ro-RO"/>
              </w:rPr>
              <w:t>12</w:t>
            </w:r>
          </w:p>
        </w:tc>
        <w:tc>
          <w:tcPr>
            <w:tcW w:w="917" w:type="dxa"/>
            <w:noWrap/>
            <w:vAlign w:val="center"/>
          </w:tcPr>
          <w:p w14:paraId="600B1C19" w14:textId="77777777" w:rsidR="00762301" w:rsidRPr="009323E3" w:rsidRDefault="00762301" w:rsidP="000934DA">
            <w:pPr>
              <w:jc w:val="center"/>
              <w:rPr>
                <w:rFonts w:cs="Arial"/>
                <w:sz w:val="16"/>
                <w:szCs w:val="16"/>
                <w:lang w:val="ro-RO"/>
              </w:rPr>
            </w:pPr>
            <w:r w:rsidRPr="009323E3">
              <w:rPr>
                <w:rFonts w:cs="Arial"/>
                <w:sz w:val="16"/>
                <w:szCs w:val="16"/>
                <w:shd w:val="clear" w:color="auto" w:fill="FFFFFF"/>
                <w:lang w:val="ro-RO"/>
              </w:rPr>
              <w:t>311166</w:t>
            </w:r>
          </w:p>
        </w:tc>
        <w:tc>
          <w:tcPr>
            <w:tcW w:w="1084" w:type="dxa"/>
            <w:shd w:val="clear" w:color="auto" w:fill="auto"/>
            <w:noWrap/>
            <w:vAlign w:val="center"/>
          </w:tcPr>
          <w:p w14:paraId="2541DDCD" w14:textId="77777777" w:rsidR="00762301" w:rsidRPr="009323E3" w:rsidRDefault="00762301" w:rsidP="000934DA">
            <w:pPr>
              <w:jc w:val="center"/>
              <w:rPr>
                <w:rFonts w:cs="Arial"/>
                <w:sz w:val="16"/>
                <w:szCs w:val="16"/>
                <w:lang w:val="ro-RO"/>
              </w:rPr>
            </w:pPr>
            <w:r w:rsidRPr="009323E3">
              <w:rPr>
                <w:rFonts w:cs="Arial"/>
                <w:sz w:val="16"/>
                <w:szCs w:val="16"/>
                <w:lang w:val="ro-RO"/>
              </w:rPr>
              <w:t>15</w:t>
            </w:r>
          </w:p>
        </w:tc>
        <w:tc>
          <w:tcPr>
            <w:tcW w:w="917" w:type="dxa"/>
            <w:shd w:val="clear" w:color="auto" w:fill="auto"/>
            <w:noWrap/>
            <w:vAlign w:val="center"/>
          </w:tcPr>
          <w:p w14:paraId="6AE6B878" w14:textId="77777777" w:rsidR="00762301" w:rsidRPr="009323E3" w:rsidRDefault="00762301" w:rsidP="000934DA">
            <w:pPr>
              <w:jc w:val="center"/>
              <w:rPr>
                <w:rFonts w:cs="Arial"/>
                <w:sz w:val="16"/>
                <w:szCs w:val="16"/>
                <w:lang w:val="ro-RO"/>
              </w:rPr>
            </w:pPr>
            <w:r w:rsidRPr="009323E3">
              <w:rPr>
                <w:rFonts w:cs="Arial"/>
                <w:sz w:val="16"/>
                <w:szCs w:val="16"/>
                <w:lang w:val="ro-RO"/>
              </w:rPr>
              <w:t>204685</w:t>
            </w:r>
          </w:p>
        </w:tc>
        <w:tc>
          <w:tcPr>
            <w:tcW w:w="1084" w:type="dxa"/>
            <w:shd w:val="clear" w:color="auto" w:fill="auto"/>
            <w:noWrap/>
            <w:vAlign w:val="center"/>
          </w:tcPr>
          <w:p w14:paraId="303FB9DF" w14:textId="77777777" w:rsidR="00762301" w:rsidRPr="009323E3" w:rsidRDefault="00762301" w:rsidP="000934DA">
            <w:pPr>
              <w:jc w:val="center"/>
              <w:rPr>
                <w:rFonts w:cs="Arial"/>
                <w:sz w:val="16"/>
                <w:szCs w:val="16"/>
                <w:lang w:val="ro-RO"/>
              </w:rPr>
            </w:pPr>
            <w:r w:rsidRPr="009323E3">
              <w:rPr>
                <w:rFonts w:cs="Arial"/>
                <w:sz w:val="16"/>
                <w:szCs w:val="16"/>
                <w:lang w:val="ro-RO"/>
              </w:rPr>
              <w:t>12</w:t>
            </w:r>
          </w:p>
        </w:tc>
        <w:tc>
          <w:tcPr>
            <w:tcW w:w="917" w:type="dxa"/>
            <w:shd w:val="clear" w:color="auto" w:fill="auto"/>
            <w:noWrap/>
            <w:vAlign w:val="center"/>
          </w:tcPr>
          <w:p w14:paraId="17CA779B" w14:textId="77777777" w:rsidR="00762301" w:rsidRPr="009323E3" w:rsidRDefault="00762301" w:rsidP="000934DA">
            <w:pPr>
              <w:jc w:val="center"/>
              <w:rPr>
                <w:rFonts w:cs="Arial"/>
                <w:sz w:val="16"/>
                <w:szCs w:val="16"/>
                <w:lang w:val="ro-RO"/>
              </w:rPr>
            </w:pPr>
            <w:r w:rsidRPr="009323E3">
              <w:rPr>
                <w:rFonts w:cs="Arial"/>
                <w:sz w:val="16"/>
                <w:szCs w:val="16"/>
                <w:lang w:val="ro-RO"/>
              </w:rPr>
              <w:t>196957</w:t>
            </w:r>
          </w:p>
        </w:tc>
        <w:tc>
          <w:tcPr>
            <w:tcW w:w="1038" w:type="dxa"/>
            <w:shd w:val="clear" w:color="auto" w:fill="auto"/>
            <w:noWrap/>
            <w:vAlign w:val="center"/>
          </w:tcPr>
          <w:p w14:paraId="4D5B35BF" w14:textId="77777777" w:rsidR="00762301" w:rsidRPr="009323E3" w:rsidRDefault="00762301" w:rsidP="000934DA">
            <w:pPr>
              <w:jc w:val="center"/>
              <w:rPr>
                <w:rFonts w:cs="Arial"/>
                <w:sz w:val="16"/>
                <w:szCs w:val="16"/>
                <w:lang w:val="ro-RO"/>
              </w:rPr>
            </w:pPr>
            <w:r w:rsidRPr="009323E3">
              <w:rPr>
                <w:rFonts w:cs="Arial"/>
                <w:sz w:val="16"/>
                <w:szCs w:val="16"/>
                <w:lang w:val="ro-RO"/>
              </w:rPr>
              <w:t>7219</w:t>
            </w:r>
          </w:p>
        </w:tc>
      </w:tr>
      <w:tr w:rsidR="00762301" w:rsidRPr="009323E3" w14:paraId="51C523E4" w14:textId="77777777" w:rsidTr="000934DA">
        <w:trPr>
          <w:trHeight w:val="79"/>
          <w:jc w:val="center"/>
        </w:trPr>
        <w:tc>
          <w:tcPr>
            <w:tcW w:w="1587" w:type="dxa"/>
            <w:shd w:val="clear" w:color="auto" w:fill="auto"/>
            <w:noWrap/>
            <w:vAlign w:val="center"/>
          </w:tcPr>
          <w:p w14:paraId="401086C6" w14:textId="77777777" w:rsidR="00762301" w:rsidRPr="009323E3" w:rsidRDefault="00762301" w:rsidP="000934DA">
            <w:pPr>
              <w:jc w:val="center"/>
              <w:rPr>
                <w:rFonts w:cs="Arial"/>
                <w:color w:val="000000"/>
                <w:sz w:val="16"/>
                <w:szCs w:val="16"/>
                <w:lang w:val="ro-RO"/>
              </w:rPr>
            </w:pPr>
            <w:r w:rsidRPr="009323E3">
              <w:rPr>
                <w:rFonts w:cs="Arial"/>
                <w:color w:val="000000"/>
                <w:sz w:val="16"/>
                <w:szCs w:val="16"/>
                <w:lang w:val="ro-RO"/>
              </w:rPr>
              <w:t>PROCOMIMPEX SRL</w:t>
            </w:r>
          </w:p>
        </w:tc>
        <w:tc>
          <w:tcPr>
            <w:tcW w:w="669" w:type="dxa"/>
            <w:shd w:val="clear" w:color="auto" w:fill="auto"/>
            <w:noWrap/>
            <w:vAlign w:val="center"/>
          </w:tcPr>
          <w:p w14:paraId="550F429B" w14:textId="77777777" w:rsidR="00762301" w:rsidRPr="009323E3" w:rsidRDefault="00762301" w:rsidP="000934DA">
            <w:pPr>
              <w:jc w:val="center"/>
              <w:rPr>
                <w:rFonts w:cs="Arial"/>
                <w:sz w:val="16"/>
                <w:szCs w:val="16"/>
                <w:lang w:val="ro-RO"/>
              </w:rPr>
            </w:pPr>
            <w:r w:rsidRPr="009323E3">
              <w:rPr>
                <w:rFonts w:cs="Arial"/>
                <w:sz w:val="16"/>
                <w:szCs w:val="16"/>
                <w:lang w:val="ro-RO"/>
              </w:rPr>
              <w:t>IS</w:t>
            </w:r>
          </w:p>
        </w:tc>
        <w:tc>
          <w:tcPr>
            <w:tcW w:w="1293" w:type="dxa"/>
            <w:shd w:val="clear" w:color="auto" w:fill="auto"/>
            <w:noWrap/>
            <w:vAlign w:val="center"/>
          </w:tcPr>
          <w:p w14:paraId="457B04A2" w14:textId="77777777" w:rsidR="00762301" w:rsidRPr="009323E3" w:rsidRDefault="00762301" w:rsidP="000934DA">
            <w:pPr>
              <w:jc w:val="center"/>
              <w:rPr>
                <w:rFonts w:cs="Arial"/>
                <w:sz w:val="16"/>
                <w:szCs w:val="16"/>
                <w:lang w:val="ro-RO"/>
              </w:rPr>
            </w:pPr>
            <w:r w:rsidRPr="009323E3">
              <w:rPr>
                <w:rFonts w:cs="Arial"/>
                <w:sz w:val="16"/>
                <w:szCs w:val="16"/>
                <w:lang w:val="ro-RO"/>
              </w:rPr>
              <w:t>Iasi</w:t>
            </w:r>
          </w:p>
        </w:tc>
        <w:tc>
          <w:tcPr>
            <w:tcW w:w="706" w:type="dxa"/>
            <w:noWrap/>
            <w:vAlign w:val="center"/>
          </w:tcPr>
          <w:p w14:paraId="1B6D89E7" w14:textId="77777777" w:rsidR="00762301" w:rsidRPr="009323E3" w:rsidRDefault="00762301" w:rsidP="000934DA">
            <w:pPr>
              <w:jc w:val="center"/>
              <w:rPr>
                <w:rFonts w:cs="Arial"/>
                <w:sz w:val="16"/>
                <w:szCs w:val="16"/>
                <w:lang w:val="ro-RO"/>
              </w:rPr>
            </w:pPr>
            <w:r w:rsidRPr="009323E3">
              <w:rPr>
                <w:rFonts w:cs="Arial"/>
                <w:sz w:val="16"/>
                <w:szCs w:val="16"/>
                <w:shd w:val="clear" w:color="auto" w:fill="FFFFFF"/>
                <w:lang w:val="ro-RO"/>
              </w:rPr>
              <w:t>4</w:t>
            </w:r>
          </w:p>
        </w:tc>
        <w:tc>
          <w:tcPr>
            <w:tcW w:w="917" w:type="dxa"/>
            <w:noWrap/>
            <w:vAlign w:val="center"/>
          </w:tcPr>
          <w:p w14:paraId="54502E98" w14:textId="77777777" w:rsidR="00762301" w:rsidRPr="009323E3" w:rsidRDefault="00762301" w:rsidP="000934DA">
            <w:pPr>
              <w:jc w:val="center"/>
              <w:rPr>
                <w:rFonts w:cs="Arial"/>
                <w:sz w:val="16"/>
                <w:szCs w:val="16"/>
                <w:lang w:val="ro-RO"/>
              </w:rPr>
            </w:pPr>
            <w:r w:rsidRPr="009323E3">
              <w:rPr>
                <w:rFonts w:cs="Arial"/>
                <w:sz w:val="16"/>
                <w:szCs w:val="16"/>
                <w:shd w:val="clear" w:color="auto" w:fill="FFFFFF"/>
                <w:lang w:val="ro-RO"/>
              </w:rPr>
              <w:t>175000</w:t>
            </w:r>
          </w:p>
        </w:tc>
        <w:tc>
          <w:tcPr>
            <w:tcW w:w="1084" w:type="dxa"/>
            <w:shd w:val="clear" w:color="auto" w:fill="auto"/>
            <w:noWrap/>
            <w:vAlign w:val="center"/>
          </w:tcPr>
          <w:p w14:paraId="23186898" w14:textId="77777777" w:rsidR="00762301" w:rsidRPr="009323E3" w:rsidRDefault="00762301" w:rsidP="000934DA">
            <w:pPr>
              <w:jc w:val="center"/>
              <w:rPr>
                <w:rFonts w:cs="Arial"/>
                <w:sz w:val="16"/>
                <w:szCs w:val="16"/>
                <w:lang w:val="ro-RO"/>
              </w:rPr>
            </w:pPr>
            <w:r w:rsidRPr="009323E3">
              <w:rPr>
                <w:rFonts w:cs="Arial"/>
                <w:sz w:val="16"/>
                <w:szCs w:val="16"/>
                <w:lang w:val="ro-RO"/>
              </w:rPr>
              <w:t>4</w:t>
            </w:r>
          </w:p>
        </w:tc>
        <w:tc>
          <w:tcPr>
            <w:tcW w:w="917" w:type="dxa"/>
            <w:shd w:val="clear" w:color="auto" w:fill="auto"/>
            <w:noWrap/>
            <w:vAlign w:val="center"/>
          </w:tcPr>
          <w:p w14:paraId="7A714DDB" w14:textId="77777777" w:rsidR="00762301" w:rsidRPr="009323E3" w:rsidRDefault="00762301" w:rsidP="000934DA">
            <w:pPr>
              <w:jc w:val="center"/>
              <w:rPr>
                <w:rFonts w:cs="Arial"/>
                <w:sz w:val="16"/>
                <w:szCs w:val="16"/>
                <w:lang w:val="ro-RO"/>
              </w:rPr>
            </w:pPr>
            <w:r w:rsidRPr="009323E3">
              <w:rPr>
                <w:rFonts w:cs="Arial"/>
                <w:sz w:val="16"/>
                <w:szCs w:val="16"/>
                <w:lang w:val="ro-RO"/>
              </w:rPr>
              <w:t>1500004</w:t>
            </w:r>
          </w:p>
        </w:tc>
        <w:tc>
          <w:tcPr>
            <w:tcW w:w="1084" w:type="dxa"/>
            <w:shd w:val="clear" w:color="auto" w:fill="auto"/>
            <w:noWrap/>
            <w:vAlign w:val="center"/>
          </w:tcPr>
          <w:p w14:paraId="67C4C510" w14:textId="77777777" w:rsidR="00762301" w:rsidRPr="009323E3" w:rsidRDefault="00762301" w:rsidP="000934DA">
            <w:pPr>
              <w:jc w:val="center"/>
              <w:rPr>
                <w:rFonts w:cs="Arial"/>
                <w:sz w:val="16"/>
                <w:szCs w:val="16"/>
                <w:lang w:val="ro-RO"/>
              </w:rPr>
            </w:pPr>
            <w:r w:rsidRPr="009323E3">
              <w:rPr>
                <w:rFonts w:cs="Arial"/>
                <w:sz w:val="16"/>
                <w:szCs w:val="16"/>
                <w:lang w:val="ro-RO"/>
              </w:rPr>
              <w:t>4</w:t>
            </w:r>
          </w:p>
        </w:tc>
        <w:tc>
          <w:tcPr>
            <w:tcW w:w="917" w:type="dxa"/>
            <w:shd w:val="clear" w:color="auto" w:fill="auto"/>
            <w:noWrap/>
            <w:vAlign w:val="center"/>
          </w:tcPr>
          <w:p w14:paraId="02C8F66B" w14:textId="77777777" w:rsidR="00762301" w:rsidRPr="009323E3" w:rsidRDefault="00762301" w:rsidP="000934DA">
            <w:pPr>
              <w:jc w:val="center"/>
              <w:rPr>
                <w:rFonts w:cs="Arial"/>
                <w:sz w:val="16"/>
                <w:szCs w:val="16"/>
                <w:lang w:val="ro-RO"/>
              </w:rPr>
            </w:pPr>
            <w:r w:rsidRPr="009323E3">
              <w:rPr>
                <w:rFonts w:cs="Arial"/>
                <w:sz w:val="16"/>
                <w:szCs w:val="16"/>
                <w:lang w:val="ro-RO"/>
              </w:rPr>
              <w:t>442684</w:t>
            </w:r>
          </w:p>
        </w:tc>
        <w:tc>
          <w:tcPr>
            <w:tcW w:w="1038" w:type="dxa"/>
            <w:shd w:val="clear" w:color="auto" w:fill="auto"/>
            <w:noWrap/>
            <w:vAlign w:val="center"/>
          </w:tcPr>
          <w:p w14:paraId="72A22728" w14:textId="77777777" w:rsidR="00762301" w:rsidRPr="009323E3" w:rsidRDefault="00762301" w:rsidP="000934DA">
            <w:pPr>
              <w:jc w:val="center"/>
              <w:rPr>
                <w:rFonts w:cs="Arial"/>
                <w:sz w:val="16"/>
                <w:szCs w:val="16"/>
                <w:lang w:val="ro-RO"/>
              </w:rPr>
            </w:pPr>
            <w:r w:rsidRPr="009323E3">
              <w:rPr>
                <w:rFonts w:cs="Arial"/>
                <w:sz w:val="16"/>
                <w:szCs w:val="16"/>
                <w:lang w:val="ro-RO"/>
              </w:rPr>
              <w:t>7219</w:t>
            </w:r>
          </w:p>
        </w:tc>
      </w:tr>
      <w:tr w:rsidR="00762301" w:rsidRPr="009323E3" w14:paraId="444085A9" w14:textId="77777777" w:rsidTr="000934DA">
        <w:trPr>
          <w:trHeight w:val="79"/>
          <w:jc w:val="center"/>
        </w:trPr>
        <w:tc>
          <w:tcPr>
            <w:tcW w:w="1587" w:type="dxa"/>
            <w:shd w:val="clear" w:color="auto" w:fill="auto"/>
            <w:noWrap/>
            <w:vAlign w:val="center"/>
          </w:tcPr>
          <w:p w14:paraId="12FEC410" w14:textId="77777777" w:rsidR="00762301" w:rsidRPr="009323E3" w:rsidRDefault="00762301" w:rsidP="000934DA">
            <w:pPr>
              <w:jc w:val="center"/>
              <w:rPr>
                <w:rFonts w:cs="Arial"/>
                <w:sz w:val="16"/>
                <w:szCs w:val="16"/>
                <w:lang w:val="ro-RO"/>
              </w:rPr>
            </w:pPr>
            <w:r w:rsidRPr="009323E3">
              <w:rPr>
                <w:rFonts w:cs="Arial"/>
                <w:sz w:val="16"/>
                <w:szCs w:val="16"/>
                <w:lang w:val="ro-RO"/>
              </w:rPr>
              <w:t>ETCH TECH SOLUTIONS SRL</w:t>
            </w:r>
          </w:p>
        </w:tc>
        <w:tc>
          <w:tcPr>
            <w:tcW w:w="669" w:type="dxa"/>
            <w:shd w:val="clear" w:color="auto" w:fill="auto"/>
            <w:noWrap/>
            <w:vAlign w:val="center"/>
          </w:tcPr>
          <w:p w14:paraId="52B4524F" w14:textId="77777777" w:rsidR="00762301" w:rsidRPr="009323E3" w:rsidRDefault="00762301" w:rsidP="000934DA">
            <w:pPr>
              <w:jc w:val="center"/>
              <w:rPr>
                <w:rFonts w:cs="Arial"/>
                <w:sz w:val="16"/>
                <w:szCs w:val="16"/>
                <w:lang w:val="ro-RO"/>
              </w:rPr>
            </w:pPr>
            <w:r w:rsidRPr="009323E3">
              <w:rPr>
                <w:rFonts w:cs="Arial"/>
                <w:sz w:val="16"/>
                <w:szCs w:val="16"/>
                <w:lang w:val="ro-RO"/>
              </w:rPr>
              <w:t>IS</w:t>
            </w:r>
          </w:p>
        </w:tc>
        <w:tc>
          <w:tcPr>
            <w:tcW w:w="1293" w:type="dxa"/>
            <w:shd w:val="clear" w:color="auto" w:fill="auto"/>
            <w:noWrap/>
            <w:vAlign w:val="center"/>
          </w:tcPr>
          <w:p w14:paraId="6AC678E3" w14:textId="77777777" w:rsidR="00762301" w:rsidRPr="009323E3" w:rsidRDefault="00762301" w:rsidP="000934DA">
            <w:pPr>
              <w:jc w:val="center"/>
              <w:rPr>
                <w:rFonts w:cs="Arial"/>
                <w:sz w:val="16"/>
                <w:szCs w:val="16"/>
                <w:lang w:val="ro-RO"/>
              </w:rPr>
            </w:pPr>
            <w:r w:rsidRPr="009323E3">
              <w:rPr>
                <w:rFonts w:cs="Arial"/>
                <w:sz w:val="16"/>
                <w:szCs w:val="16"/>
                <w:lang w:val="ro-RO"/>
              </w:rPr>
              <w:t>Iasi</w:t>
            </w:r>
          </w:p>
        </w:tc>
        <w:tc>
          <w:tcPr>
            <w:tcW w:w="706" w:type="dxa"/>
            <w:noWrap/>
            <w:vAlign w:val="center"/>
          </w:tcPr>
          <w:p w14:paraId="5B1894A6" w14:textId="77777777" w:rsidR="00762301" w:rsidRPr="009323E3" w:rsidRDefault="00762301" w:rsidP="000934DA">
            <w:pPr>
              <w:jc w:val="center"/>
              <w:rPr>
                <w:rFonts w:cs="Arial"/>
                <w:sz w:val="16"/>
                <w:szCs w:val="16"/>
                <w:lang w:val="ro-RO"/>
              </w:rPr>
            </w:pPr>
            <w:r w:rsidRPr="009323E3">
              <w:rPr>
                <w:rFonts w:cs="Arial"/>
                <w:sz w:val="16"/>
                <w:szCs w:val="16"/>
                <w:lang w:val="ro-RO"/>
              </w:rPr>
              <w:t>2</w:t>
            </w:r>
          </w:p>
        </w:tc>
        <w:tc>
          <w:tcPr>
            <w:tcW w:w="917" w:type="dxa"/>
            <w:noWrap/>
            <w:vAlign w:val="center"/>
          </w:tcPr>
          <w:p w14:paraId="590B8BA1" w14:textId="77777777" w:rsidR="00762301" w:rsidRPr="009323E3" w:rsidRDefault="00762301" w:rsidP="000934DA">
            <w:pPr>
              <w:jc w:val="center"/>
              <w:rPr>
                <w:rFonts w:cs="Arial"/>
                <w:sz w:val="16"/>
                <w:szCs w:val="16"/>
                <w:lang w:val="ro-RO"/>
              </w:rPr>
            </w:pPr>
            <w:r w:rsidRPr="009323E3">
              <w:rPr>
                <w:rFonts w:cs="Arial"/>
                <w:sz w:val="16"/>
                <w:szCs w:val="16"/>
                <w:lang w:val="ro-RO"/>
              </w:rPr>
              <w:t>439255</w:t>
            </w:r>
          </w:p>
        </w:tc>
        <w:tc>
          <w:tcPr>
            <w:tcW w:w="1084" w:type="dxa"/>
            <w:shd w:val="clear" w:color="auto" w:fill="auto"/>
            <w:noWrap/>
            <w:vAlign w:val="center"/>
          </w:tcPr>
          <w:p w14:paraId="2AF88BD6" w14:textId="77777777" w:rsidR="00762301" w:rsidRPr="009323E3" w:rsidRDefault="00762301" w:rsidP="000934DA">
            <w:pPr>
              <w:jc w:val="center"/>
              <w:rPr>
                <w:rFonts w:cs="Arial"/>
                <w:sz w:val="16"/>
                <w:szCs w:val="16"/>
                <w:lang w:val="ro-RO"/>
              </w:rPr>
            </w:pPr>
            <w:r w:rsidRPr="009323E3">
              <w:rPr>
                <w:rFonts w:cs="Arial"/>
                <w:sz w:val="16"/>
                <w:szCs w:val="16"/>
                <w:lang w:val="ro-RO"/>
              </w:rPr>
              <w:t>2</w:t>
            </w:r>
          </w:p>
        </w:tc>
        <w:tc>
          <w:tcPr>
            <w:tcW w:w="917" w:type="dxa"/>
            <w:shd w:val="clear" w:color="auto" w:fill="auto"/>
            <w:noWrap/>
            <w:vAlign w:val="center"/>
          </w:tcPr>
          <w:p w14:paraId="1C195D3F" w14:textId="77777777" w:rsidR="00762301" w:rsidRPr="009323E3" w:rsidRDefault="00762301" w:rsidP="000934DA">
            <w:pPr>
              <w:jc w:val="center"/>
              <w:rPr>
                <w:rFonts w:cs="Arial"/>
                <w:sz w:val="16"/>
                <w:szCs w:val="16"/>
                <w:lang w:val="ro-RO"/>
              </w:rPr>
            </w:pPr>
            <w:r w:rsidRPr="009323E3">
              <w:rPr>
                <w:rFonts w:cs="Arial"/>
                <w:sz w:val="16"/>
                <w:szCs w:val="16"/>
                <w:lang w:val="ro-RO"/>
              </w:rPr>
              <w:t>575209</w:t>
            </w:r>
          </w:p>
        </w:tc>
        <w:tc>
          <w:tcPr>
            <w:tcW w:w="1084" w:type="dxa"/>
            <w:shd w:val="clear" w:color="auto" w:fill="auto"/>
            <w:noWrap/>
            <w:vAlign w:val="center"/>
          </w:tcPr>
          <w:p w14:paraId="141AFED3" w14:textId="77777777" w:rsidR="00762301" w:rsidRPr="009323E3" w:rsidRDefault="00762301" w:rsidP="000934DA">
            <w:pPr>
              <w:jc w:val="center"/>
              <w:rPr>
                <w:rFonts w:cs="Arial"/>
                <w:sz w:val="16"/>
                <w:szCs w:val="16"/>
                <w:lang w:val="ro-RO"/>
              </w:rPr>
            </w:pPr>
            <w:r w:rsidRPr="009323E3">
              <w:rPr>
                <w:rFonts w:cs="Arial"/>
                <w:sz w:val="16"/>
                <w:szCs w:val="16"/>
                <w:lang w:val="ro-RO"/>
              </w:rPr>
              <w:t>2</w:t>
            </w:r>
          </w:p>
        </w:tc>
        <w:tc>
          <w:tcPr>
            <w:tcW w:w="917" w:type="dxa"/>
            <w:shd w:val="clear" w:color="auto" w:fill="auto"/>
            <w:noWrap/>
            <w:vAlign w:val="center"/>
          </w:tcPr>
          <w:p w14:paraId="6AAE9C52" w14:textId="77777777" w:rsidR="00762301" w:rsidRPr="009323E3" w:rsidRDefault="00762301" w:rsidP="000934DA">
            <w:pPr>
              <w:jc w:val="center"/>
              <w:rPr>
                <w:rFonts w:cs="Arial"/>
                <w:sz w:val="16"/>
                <w:szCs w:val="16"/>
                <w:lang w:val="ro-RO"/>
              </w:rPr>
            </w:pPr>
            <w:r w:rsidRPr="009323E3">
              <w:rPr>
                <w:rFonts w:cs="Arial"/>
                <w:sz w:val="16"/>
                <w:szCs w:val="16"/>
                <w:lang w:val="ro-RO"/>
              </w:rPr>
              <w:t>560064</w:t>
            </w:r>
          </w:p>
        </w:tc>
        <w:tc>
          <w:tcPr>
            <w:tcW w:w="1038" w:type="dxa"/>
            <w:shd w:val="clear" w:color="auto" w:fill="auto"/>
            <w:noWrap/>
            <w:vAlign w:val="center"/>
          </w:tcPr>
          <w:p w14:paraId="47AFF46B" w14:textId="77777777" w:rsidR="00762301" w:rsidRPr="009323E3" w:rsidRDefault="00762301" w:rsidP="000934DA">
            <w:pPr>
              <w:jc w:val="center"/>
              <w:rPr>
                <w:rFonts w:cs="Arial"/>
                <w:sz w:val="16"/>
                <w:szCs w:val="16"/>
                <w:lang w:val="ro-RO"/>
              </w:rPr>
            </w:pPr>
            <w:r w:rsidRPr="009323E3">
              <w:rPr>
                <w:rFonts w:cs="Arial"/>
                <w:sz w:val="16"/>
                <w:szCs w:val="16"/>
                <w:lang w:val="ro-RO"/>
              </w:rPr>
              <w:t>7219</w:t>
            </w:r>
          </w:p>
        </w:tc>
      </w:tr>
      <w:tr w:rsidR="00762301" w:rsidRPr="009323E3" w14:paraId="4756E152" w14:textId="77777777" w:rsidTr="000934DA">
        <w:trPr>
          <w:trHeight w:val="79"/>
          <w:jc w:val="center"/>
        </w:trPr>
        <w:tc>
          <w:tcPr>
            <w:tcW w:w="1587" w:type="dxa"/>
            <w:shd w:val="clear" w:color="auto" w:fill="auto"/>
            <w:noWrap/>
            <w:vAlign w:val="center"/>
          </w:tcPr>
          <w:p w14:paraId="7A548799" w14:textId="77777777" w:rsidR="00762301" w:rsidRPr="009323E3" w:rsidRDefault="00762301" w:rsidP="000934DA">
            <w:pPr>
              <w:jc w:val="center"/>
              <w:rPr>
                <w:rFonts w:cs="Arial"/>
                <w:color w:val="000000"/>
                <w:sz w:val="16"/>
                <w:szCs w:val="16"/>
                <w:lang w:val="ro-RO"/>
              </w:rPr>
            </w:pPr>
            <w:r w:rsidRPr="009323E3">
              <w:rPr>
                <w:rFonts w:cs="Arial"/>
                <w:color w:val="000000"/>
                <w:sz w:val="16"/>
                <w:szCs w:val="16"/>
                <w:lang w:val="ro-RO"/>
              </w:rPr>
              <w:t>HYDROGEN POWER SRL</w:t>
            </w:r>
          </w:p>
        </w:tc>
        <w:tc>
          <w:tcPr>
            <w:tcW w:w="669" w:type="dxa"/>
            <w:shd w:val="clear" w:color="auto" w:fill="auto"/>
            <w:noWrap/>
            <w:vAlign w:val="center"/>
          </w:tcPr>
          <w:p w14:paraId="17E2E54E" w14:textId="77777777" w:rsidR="00762301" w:rsidRPr="009323E3" w:rsidRDefault="00762301" w:rsidP="000934DA">
            <w:pPr>
              <w:jc w:val="center"/>
              <w:rPr>
                <w:rFonts w:cs="Arial"/>
                <w:sz w:val="16"/>
                <w:szCs w:val="16"/>
                <w:lang w:val="ro-RO"/>
              </w:rPr>
            </w:pPr>
            <w:r w:rsidRPr="009323E3">
              <w:rPr>
                <w:rFonts w:cs="Arial"/>
                <w:sz w:val="16"/>
                <w:szCs w:val="16"/>
                <w:lang w:val="ro-RO"/>
              </w:rPr>
              <w:t>BT</w:t>
            </w:r>
          </w:p>
        </w:tc>
        <w:tc>
          <w:tcPr>
            <w:tcW w:w="1293" w:type="dxa"/>
            <w:shd w:val="clear" w:color="auto" w:fill="auto"/>
            <w:noWrap/>
            <w:vAlign w:val="center"/>
          </w:tcPr>
          <w:p w14:paraId="7683AA63" w14:textId="77777777" w:rsidR="00762301" w:rsidRPr="009323E3" w:rsidRDefault="00762301" w:rsidP="000934DA">
            <w:pPr>
              <w:jc w:val="center"/>
              <w:rPr>
                <w:rFonts w:cs="Arial"/>
                <w:sz w:val="16"/>
                <w:szCs w:val="16"/>
                <w:lang w:val="ro-RO"/>
              </w:rPr>
            </w:pPr>
            <w:r w:rsidRPr="009323E3">
              <w:rPr>
                <w:rFonts w:cs="Arial"/>
                <w:sz w:val="16"/>
                <w:szCs w:val="16"/>
                <w:lang w:val="ro-RO"/>
              </w:rPr>
              <w:t>Catamarasti Deal</w:t>
            </w:r>
          </w:p>
        </w:tc>
        <w:tc>
          <w:tcPr>
            <w:tcW w:w="706" w:type="dxa"/>
            <w:noWrap/>
            <w:vAlign w:val="center"/>
          </w:tcPr>
          <w:p w14:paraId="342C9BFD" w14:textId="77777777" w:rsidR="00762301" w:rsidRPr="009323E3" w:rsidRDefault="00762301" w:rsidP="000934DA">
            <w:pPr>
              <w:jc w:val="center"/>
              <w:rPr>
                <w:rFonts w:cs="Arial"/>
                <w:sz w:val="16"/>
                <w:szCs w:val="16"/>
                <w:lang w:val="ro-RO"/>
              </w:rPr>
            </w:pPr>
            <w:r w:rsidRPr="009323E3">
              <w:rPr>
                <w:rFonts w:cs="Arial"/>
                <w:sz w:val="16"/>
                <w:szCs w:val="16"/>
                <w:lang w:val="ro-RO"/>
              </w:rPr>
              <w:t>1</w:t>
            </w:r>
          </w:p>
        </w:tc>
        <w:tc>
          <w:tcPr>
            <w:tcW w:w="917" w:type="dxa"/>
            <w:noWrap/>
            <w:vAlign w:val="center"/>
          </w:tcPr>
          <w:p w14:paraId="2E6914D9" w14:textId="77777777" w:rsidR="00762301" w:rsidRPr="009323E3" w:rsidRDefault="00762301" w:rsidP="000934DA">
            <w:pPr>
              <w:jc w:val="center"/>
              <w:rPr>
                <w:rFonts w:cs="Arial"/>
                <w:sz w:val="16"/>
                <w:szCs w:val="16"/>
                <w:lang w:val="ro-RO"/>
              </w:rPr>
            </w:pPr>
            <w:r w:rsidRPr="009323E3">
              <w:rPr>
                <w:rFonts w:cs="Arial"/>
                <w:sz w:val="16"/>
                <w:szCs w:val="16"/>
                <w:lang w:val="ro-RO"/>
              </w:rPr>
              <w:t>180813</w:t>
            </w:r>
          </w:p>
        </w:tc>
        <w:tc>
          <w:tcPr>
            <w:tcW w:w="1084" w:type="dxa"/>
            <w:shd w:val="clear" w:color="auto" w:fill="auto"/>
            <w:noWrap/>
            <w:vAlign w:val="center"/>
          </w:tcPr>
          <w:p w14:paraId="10519DCE" w14:textId="77777777" w:rsidR="00762301" w:rsidRPr="009323E3" w:rsidRDefault="00762301" w:rsidP="000934DA">
            <w:pPr>
              <w:jc w:val="center"/>
              <w:rPr>
                <w:rFonts w:cs="Arial"/>
                <w:sz w:val="16"/>
                <w:szCs w:val="16"/>
                <w:lang w:val="ro-RO"/>
              </w:rPr>
            </w:pPr>
            <w:r w:rsidRPr="009323E3">
              <w:rPr>
                <w:rFonts w:cs="Arial"/>
                <w:sz w:val="16"/>
                <w:szCs w:val="16"/>
                <w:lang w:val="ro-RO"/>
              </w:rPr>
              <w:t>1</w:t>
            </w:r>
          </w:p>
        </w:tc>
        <w:tc>
          <w:tcPr>
            <w:tcW w:w="917" w:type="dxa"/>
            <w:shd w:val="clear" w:color="auto" w:fill="auto"/>
            <w:noWrap/>
            <w:vAlign w:val="center"/>
          </w:tcPr>
          <w:p w14:paraId="261F9A90" w14:textId="77777777" w:rsidR="00762301" w:rsidRPr="009323E3" w:rsidRDefault="00762301" w:rsidP="000934DA">
            <w:pPr>
              <w:jc w:val="center"/>
              <w:rPr>
                <w:rFonts w:cs="Arial"/>
                <w:sz w:val="16"/>
                <w:szCs w:val="16"/>
                <w:lang w:val="ro-RO"/>
              </w:rPr>
            </w:pPr>
            <w:r w:rsidRPr="009323E3">
              <w:rPr>
                <w:rFonts w:cs="Arial"/>
                <w:sz w:val="16"/>
                <w:szCs w:val="16"/>
                <w:lang w:val="ro-RO"/>
              </w:rPr>
              <w:t>167004</w:t>
            </w:r>
          </w:p>
        </w:tc>
        <w:tc>
          <w:tcPr>
            <w:tcW w:w="1084" w:type="dxa"/>
            <w:shd w:val="clear" w:color="auto" w:fill="auto"/>
            <w:noWrap/>
            <w:vAlign w:val="center"/>
          </w:tcPr>
          <w:p w14:paraId="25795F08" w14:textId="77777777" w:rsidR="00762301" w:rsidRPr="009323E3" w:rsidRDefault="00762301" w:rsidP="000934DA">
            <w:pPr>
              <w:jc w:val="center"/>
              <w:rPr>
                <w:rFonts w:cs="Arial"/>
                <w:sz w:val="16"/>
                <w:szCs w:val="16"/>
                <w:lang w:val="ro-RO"/>
              </w:rPr>
            </w:pPr>
            <w:r w:rsidRPr="009323E3">
              <w:rPr>
                <w:rFonts w:cs="Arial"/>
                <w:sz w:val="16"/>
                <w:szCs w:val="16"/>
                <w:lang w:val="ro-RO"/>
              </w:rPr>
              <w:t>1</w:t>
            </w:r>
          </w:p>
        </w:tc>
        <w:tc>
          <w:tcPr>
            <w:tcW w:w="917" w:type="dxa"/>
            <w:shd w:val="clear" w:color="auto" w:fill="auto"/>
            <w:noWrap/>
            <w:vAlign w:val="center"/>
          </w:tcPr>
          <w:p w14:paraId="3C3F6BC8" w14:textId="77777777" w:rsidR="00762301" w:rsidRPr="009323E3" w:rsidRDefault="00762301" w:rsidP="000934DA">
            <w:pPr>
              <w:jc w:val="center"/>
              <w:rPr>
                <w:rFonts w:cs="Arial"/>
                <w:sz w:val="16"/>
                <w:szCs w:val="16"/>
                <w:lang w:val="ro-RO"/>
              </w:rPr>
            </w:pPr>
            <w:r w:rsidRPr="009323E3">
              <w:rPr>
                <w:rFonts w:cs="Arial"/>
                <w:sz w:val="16"/>
                <w:szCs w:val="16"/>
                <w:lang w:val="ro-RO"/>
              </w:rPr>
              <w:t>55668</w:t>
            </w:r>
          </w:p>
        </w:tc>
        <w:tc>
          <w:tcPr>
            <w:tcW w:w="1038" w:type="dxa"/>
            <w:shd w:val="clear" w:color="auto" w:fill="auto"/>
            <w:noWrap/>
            <w:vAlign w:val="center"/>
          </w:tcPr>
          <w:p w14:paraId="6816A222" w14:textId="77777777" w:rsidR="00762301" w:rsidRPr="009323E3" w:rsidRDefault="00762301" w:rsidP="000934DA">
            <w:pPr>
              <w:jc w:val="center"/>
              <w:rPr>
                <w:rFonts w:cs="Arial"/>
                <w:sz w:val="16"/>
                <w:szCs w:val="16"/>
                <w:lang w:val="ro-RO"/>
              </w:rPr>
            </w:pPr>
            <w:r w:rsidRPr="009323E3">
              <w:rPr>
                <w:rFonts w:cs="Arial"/>
                <w:sz w:val="16"/>
                <w:szCs w:val="16"/>
                <w:lang w:val="ro-RO"/>
              </w:rPr>
              <w:t>7219</w:t>
            </w:r>
          </w:p>
        </w:tc>
      </w:tr>
    </w:tbl>
    <w:p w14:paraId="6B0EE100" w14:textId="77777777" w:rsidR="00762301" w:rsidRPr="009323E3" w:rsidRDefault="00762301" w:rsidP="00762301">
      <w:pPr>
        <w:jc w:val="center"/>
        <w:rPr>
          <w:rFonts w:cs="Arial"/>
          <w:b/>
          <w:sz w:val="20"/>
          <w:szCs w:val="20"/>
          <w:lang w:val="ro-RO" w:eastAsia="ro-RO"/>
        </w:rPr>
      </w:pPr>
      <w:r w:rsidRPr="009323E3">
        <w:rPr>
          <w:rFonts w:cs="Arial"/>
          <w:b/>
          <w:sz w:val="20"/>
          <w:szCs w:val="20"/>
          <w:lang w:val="ro-RO" w:eastAsia="ro-RO"/>
        </w:rPr>
        <w:t>Unități locale cu activitate de cercetare-dezvoltare în Regiunea Nord-Est</w:t>
      </w:r>
    </w:p>
    <w:p w14:paraId="34DAB184" w14:textId="77777777" w:rsidR="00762301" w:rsidRPr="009323E3" w:rsidRDefault="00762301" w:rsidP="00762301">
      <w:pPr>
        <w:jc w:val="center"/>
        <w:rPr>
          <w:rFonts w:cs="Arial"/>
          <w:sz w:val="20"/>
          <w:szCs w:val="20"/>
          <w:lang w:val="ro-RO" w:eastAsia="ro-RO"/>
        </w:rPr>
      </w:pPr>
      <w:r w:rsidRPr="009323E3">
        <w:rPr>
          <w:rFonts w:cs="Arial"/>
          <w:sz w:val="20"/>
          <w:szCs w:val="20"/>
          <w:lang w:val="ro-RO" w:eastAsia="ro-RO"/>
        </w:rPr>
        <w:t>Sursa: Lista Firme, 2016</w:t>
      </w:r>
    </w:p>
    <w:p w14:paraId="44D8D9D0" w14:textId="00C1936A" w:rsidR="00762301" w:rsidRPr="009323E3" w:rsidRDefault="00762301" w:rsidP="00762301">
      <w:pPr>
        <w:pStyle w:val="Heading2"/>
        <w:rPr>
          <w:i/>
          <w:iCs/>
          <w:color w:val="000099"/>
          <w:sz w:val="24"/>
          <w:lang w:val="ro-RO"/>
        </w:rPr>
      </w:pPr>
      <w:bookmarkStart w:id="51" w:name="_Toc361957792"/>
      <w:bookmarkStart w:id="52" w:name="_Toc364386292"/>
      <w:bookmarkStart w:id="53" w:name="_Toc374519471"/>
      <w:bookmarkStart w:id="54" w:name="_Toc374522686"/>
      <w:bookmarkStart w:id="55" w:name="_Toc474759702"/>
      <w:r w:rsidRPr="009323E3">
        <w:rPr>
          <w:i/>
          <w:iCs/>
          <w:color w:val="000099"/>
          <w:sz w:val="24"/>
          <w:lang w:val="ro-RO"/>
        </w:rPr>
        <w:t>1.</w:t>
      </w:r>
      <w:r w:rsidR="00F55665">
        <w:rPr>
          <w:i/>
          <w:iCs/>
          <w:color w:val="000099"/>
          <w:sz w:val="24"/>
          <w:lang w:val="ro-RO"/>
        </w:rPr>
        <w:t>8</w:t>
      </w:r>
      <w:r w:rsidRPr="009323E3">
        <w:rPr>
          <w:i/>
          <w:iCs/>
          <w:color w:val="000099"/>
          <w:sz w:val="24"/>
          <w:lang w:val="ro-RO"/>
        </w:rPr>
        <w:t xml:space="preserve"> Personalul din activitatea de cercetare-dezvoltare</w:t>
      </w:r>
      <w:bookmarkEnd w:id="51"/>
      <w:bookmarkEnd w:id="52"/>
      <w:bookmarkEnd w:id="53"/>
      <w:bookmarkEnd w:id="54"/>
      <w:bookmarkEnd w:id="55"/>
    </w:p>
    <w:p w14:paraId="4E28D7A1" w14:textId="77777777" w:rsidR="00762301" w:rsidRPr="009323E3" w:rsidRDefault="00762301" w:rsidP="00762301">
      <w:pPr>
        <w:pStyle w:val="NormalWeb"/>
        <w:spacing w:before="0" w:beforeAutospacing="0" w:after="0" w:afterAutospacing="0"/>
        <w:jc w:val="both"/>
        <w:rPr>
          <w:rFonts w:ascii="Calibri" w:hAnsi="Calibri"/>
        </w:rPr>
      </w:pPr>
      <w:r w:rsidRPr="009323E3">
        <w:rPr>
          <w:rFonts w:ascii="Calibri" w:hAnsi="Calibri"/>
        </w:rPr>
        <w:t xml:space="preserve">Salariile reduse, resursele materiale total neadecvate realizării de performanțe, precum și oportunitățile oferite de programele de cercetare din alte țări, au condus treptat la scăderea numărului de salariații din activitatea de cercetare – dezvoltare, dar și la creșterea mediei de vârstă a personalului înalt calificat din activitatea de CD, astfel încât cei cu vârste de peste 40 de ani reprezintă, în prezent, aproximativ 60% din totalul cercetătorilor. </w:t>
      </w:r>
    </w:p>
    <w:p w14:paraId="0FE517E1" w14:textId="77777777" w:rsidR="00762301" w:rsidRPr="009323E3" w:rsidRDefault="00762301" w:rsidP="00762301">
      <w:pPr>
        <w:pStyle w:val="NormalWeb"/>
        <w:spacing w:before="0" w:beforeAutospacing="0" w:after="0" w:afterAutospacing="0"/>
        <w:jc w:val="both"/>
        <w:rPr>
          <w:rFonts w:ascii="Calibri" w:hAnsi="Calibri"/>
        </w:rPr>
      </w:pPr>
    </w:p>
    <w:p w14:paraId="62D1C4CA" w14:textId="77777777" w:rsidR="00762301" w:rsidRPr="009323E3" w:rsidRDefault="00762301" w:rsidP="00762301">
      <w:pPr>
        <w:pStyle w:val="NormalWeb"/>
        <w:spacing w:before="0" w:beforeAutospacing="0" w:after="0" w:afterAutospacing="0"/>
        <w:jc w:val="both"/>
        <w:rPr>
          <w:rFonts w:ascii="Calibri" w:hAnsi="Calibri"/>
        </w:rPr>
      </w:pPr>
      <w:r w:rsidRPr="009323E3">
        <w:rPr>
          <w:rFonts w:ascii="Calibri" w:hAnsi="Calibri"/>
        </w:rPr>
        <w:t xml:space="preserve">În ceea ce privește numărul de salariați din activitatea de CD, Regiunea Nord-Est a fost una dintre puținele regiuni care a fost caracterizată de un trend ascendent in perioada 2003-2008. Începând cu anul 2009, urmare a efectelor crizei economico-financiare, activitatea unităților de cercetare s-a restrâns, numărul salariaților scăzând până la 3.376 în anul 2010 dar in anul 2014, s-a inregistrat o creștere a numărului salariaților cu 27,94%. </w:t>
      </w:r>
    </w:p>
    <w:p w14:paraId="2477601D" w14:textId="77777777" w:rsidR="00762301" w:rsidRPr="009323E3" w:rsidRDefault="00762301" w:rsidP="00762301">
      <w:pPr>
        <w:pStyle w:val="NormalWeb"/>
        <w:spacing w:before="0" w:beforeAutospacing="0" w:after="0" w:afterAutospacing="0"/>
        <w:jc w:val="both"/>
        <w:rPr>
          <w:rFonts w:ascii="Calibri" w:hAnsi="Calibri"/>
        </w:rPr>
      </w:pPr>
    </w:p>
    <w:p w14:paraId="12AEED23" w14:textId="77777777" w:rsidR="00762301" w:rsidRPr="009323E3" w:rsidRDefault="00762301" w:rsidP="00762301">
      <w:pPr>
        <w:pStyle w:val="NormalWeb"/>
        <w:spacing w:before="0" w:beforeAutospacing="0" w:after="0" w:afterAutospacing="0"/>
        <w:jc w:val="both"/>
        <w:rPr>
          <w:rFonts w:ascii="Calibri" w:hAnsi="Calibri"/>
        </w:rPr>
      </w:pPr>
      <w:r w:rsidRPr="009323E3">
        <w:rPr>
          <w:rFonts w:ascii="Calibri" w:hAnsi="Calibri"/>
        </w:rPr>
        <w:t xml:space="preserve">Astfel, in anul 2014,  regiunea se plasa pe locul secund după Regiunea București–Ilfov (din prisma acestui indicator) cu un numar de 4.319 salariati. Practic, la finalul anului 2014, numărul total de salariați în activitatea de cercetare-dezvoltare reprezenta 9,7% din totalul existent la nivel </w:t>
      </w:r>
      <w:r w:rsidRPr="009323E3">
        <w:rPr>
          <w:rFonts w:ascii="Calibri" w:hAnsi="Calibri"/>
        </w:rPr>
        <w:lastRenderedPageBreak/>
        <w:t>național. În ceea ce privește numărul salariaților în activități de cercetare-dezvoltare (36,6) ce revin la 10.000 persoane ocupate civile, regiunea ocupă locul 4 în context național.</w:t>
      </w:r>
    </w:p>
    <w:p w14:paraId="5BCC1ED2" w14:textId="77777777" w:rsidR="00762301" w:rsidRPr="009323E3" w:rsidRDefault="00762301" w:rsidP="00762301">
      <w:pPr>
        <w:pStyle w:val="NormalWeb"/>
        <w:spacing w:before="0" w:beforeAutospacing="0" w:after="0" w:afterAutospacing="0"/>
        <w:jc w:val="center"/>
        <w:rPr>
          <w:rFonts w:ascii="Calibri" w:hAnsi="Calibri"/>
          <w:sz w:val="20"/>
          <w:szCs w:val="20"/>
        </w:rPr>
      </w:pPr>
    </w:p>
    <w:tbl>
      <w:tblPr>
        <w:tblW w:w="0" w:type="auto"/>
        <w:tblInd w:w="49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83"/>
        <w:gridCol w:w="983"/>
        <w:gridCol w:w="982"/>
        <w:gridCol w:w="982"/>
        <w:gridCol w:w="982"/>
        <w:gridCol w:w="982"/>
        <w:gridCol w:w="983"/>
        <w:gridCol w:w="982"/>
        <w:gridCol w:w="982"/>
      </w:tblGrid>
      <w:tr w:rsidR="00762301" w:rsidRPr="009323E3" w14:paraId="44FEBF73" w14:textId="77777777" w:rsidTr="000934DA">
        <w:tc>
          <w:tcPr>
            <w:tcW w:w="984" w:type="dxa"/>
            <w:shd w:val="clear" w:color="auto" w:fill="CC99FF"/>
            <w:vAlign w:val="center"/>
          </w:tcPr>
          <w:p w14:paraId="40C74697"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Anul</w:t>
            </w:r>
          </w:p>
        </w:tc>
        <w:tc>
          <w:tcPr>
            <w:tcW w:w="984" w:type="dxa"/>
            <w:shd w:val="clear" w:color="auto" w:fill="CC99FF"/>
            <w:vAlign w:val="center"/>
          </w:tcPr>
          <w:p w14:paraId="37EBE2B3"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NV</w:t>
            </w:r>
          </w:p>
        </w:tc>
        <w:tc>
          <w:tcPr>
            <w:tcW w:w="984" w:type="dxa"/>
            <w:shd w:val="clear" w:color="auto" w:fill="CC99FF"/>
            <w:vAlign w:val="center"/>
          </w:tcPr>
          <w:p w14:paraId="6F64D0AE"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C</w:t>
            </w:r>
          </w:p>
        </w:tc>
        <w:tc>
          <w:tcPr>
            <w:tcW w:w="984" w:type="dxa"/>
            <w:shd w:val="clear" w:color="auto" w:fill="CC99FF"/>
            <w:vAlign w:val="center"/>
          </w:tcPr>
          <w:p w14:paraId="09A69362"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NE</w:t>
            </w:r>
          </w:p>
        </w:tc>
        <w:tc>
          <w:tcPr>
            <w:tcW w:w="984" w:type="dxa"/>
            <w:shd w:val="clear" w:color="auto" w:fill="CC99FF"/>
            <w:vAlign w:val="center"/>
          </w:tcPr>
          <w:p w14:paraId="5670C6EE"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SE</w:t>
            </w:r>
          </w:p>
        </w:tc>
        <w:tc>
          <w:tcPr>
            <w:tcW w:w="984" w:type="dxa"/>
            <w:shd w:val="clear" w:color="auto" w:fill="CC99FF"/>
            <w:vAlign w:val="center"/>
          </w:tcPr>
          <w:p w14:paraId="3F8C785F"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SM</w:t>
            </w:r>
          </w:p>
        </w:tc>
        <w:tc>
          <w:tcPr>
            <w:tcW w:w="984" w:type="dxa"/>
            <w:shd w:val="clear" w:color="auto" w:fill="CC99FF"/>
            <w:vAlign w:val="center"/>
          </w:tcPr>
          <w:p w14:paraId="0AF29B2C"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BI</w:t>
            </w:r>
          </w:p>
        </w:tc>
        <w:tc>
          <w:tcPr>
            <w:tcW w:w="984" w:type="dxa"/>
            <w:shd w:val="clear" w:color="auto" w:fill="CC99FF"/>
            <w:vAlign w:val="center"/>
          </w:tcPr>
          <w:p w14:paraId="1837A57A"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SV</w:t>
            </w:r>
          </w:p>
        </w:tc>
        <w:tc>
          <w:tcPr>
            <w:tcW w:w="984" w:type="dxa"/>
            <w:shd w:val="clear" w:color="auto" w:fill="CC99FF"/>
            <w:vAlign w:val="center"/>
          </w:tcPr>
          <w:p w14:paraId="29D3FF88"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V</w:t>
            </w:r>
          </w:p>
        </w:tc>
      </w:tr>
      <w:tr w:rsidR="00762301" w:rsidRPr="008778D7" w14:paraId="2CFA8E47" w14:textId="77777777" w:rsidTr="000934DA">
        <w:tc>
          <w:tcPr>
            <w:tcW w:w="8856" w:type="dxa"/>
            <w:gridSpan w:val="9"/>
            <w:vAlign w:val="center"/>
          </w:tcPr>
          <w:p w14:paraId="7C037DB5"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Numărul salariaților din activitatea de cercetare-dezvoltare (număr persoane)</w:t>
            </w:r>
          </w:p>
        </w:tc>
      </w:tr>
      <w:tr w:rsidR="00762301" w:rsidRPr="009323E3" w14:paraId="416BEF1E" w14:textId="77777777" w:rsidTr="000934DA">
        <w:tc>
          <w:tcPr>
            <w:tcW w:w="984" w:type="dxa"/>
            <w:vAlign w:val="center"/>
          </w:tcPr>
          <w:p w14:paraId="233107A5"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2010</w:t>
            </w:r>
          </w:p>
        </w:tc>
        <w:tc>
          <w:tcPr>
            <w:tcW w:w="984" w:type="dxa"/>
            <w:vAlign w:val="center"/>
          </w:tcPr>
          <w:p w14:paraId="2AFF1438" w14:textId="77777777" w:rsidR="00762301" w:rsidRPr="009323E3" w:rsidRDefault="00762301" w:rsidP="000934DA">
            <w:pPr>
              <w:jc w:val="center"/>
              <w:rPr>
                <w:rFonts w:cs="Arial"/>
                <w:sz w:val="20"/>
                <w:szCs w:val="20"/>
                <w:lang w:val="ro-RO"/>
              </w:rPr>
            </w:pPr>
            <w:r w:rsidRPr="009323E3">
              <w:rPr>
                <w:rFonts w:cs="Arial"/>
                <w:sz w:val="20"/>
                <w:szCs w:val="20"/>
                <w:lang w:val="ro-RO"/>
              </w:rPr>
              <w:t>4018</w:t>
            </w:r>
          </w:p>
        </w:tc>
        <w:tc>
          <w:tcPr>
            <w:tcW w:w="984" w:type="dxa"/>
            <w:vAlign w:val="center"/>
          </w:tcPr>
          <w:p w14:paraId="16B76291" w14:textId="77777777" w:rsidR="00762301" w:rsidRPr="009323E3" w:rsidRDefault="00762301" w:rsidP="000934DA">
            <w:pPr>
              <w:jc w:val="center"/>
              <w:rPr>
                <w:rFonts w:cs="Arial"/>
                <w:sz w:val="20"/>
                <w:szCs w:val="20"/>
                <w:lang w:val="ro-RO"/>
              </w:rPr>
            </w:pPr>
            <w:r w:rsidRPr="009323E3">
              <w:rPr>
                <w:rFonts w:cs="Arial"/>
                <w:sz w:val="20"/>
                <w:szCs w:val="20"/>
                <w:lang w:val="ro-RO"/>
              </w:rPr>
              <w:t>3113</w:t>
            </w:r>
          </w:p>
        </w:tc>
        <w:tc>
          <w:tcPr>
            <w:tcW w:w="984" w:type="dxa"/>
            <w:vAlign w:val="center"/>
          </w:tcPr>
          <w:p w14:paraId="144D0D53" w14:textId="77777777" w:rsidR="00762301" w:rsidRPr="009323E3" w:rsidRDefault="00762301" w:rsidP="000934DA">
            <w:pPr>
              <w:jc w:val="center"/>
              <w:rPr>
                <w:rFonts w:cs="Arial"/>
                <w:sz w:val="20"/>
                <w:szCs w:val="20"/>
                <w:lang w:val="ro-RO"/>
              </w:rPr>
            </w:pPr>
            <w:r w:rsidRPr="009323E3">
              <w:rPr>
                <w:rFonts w:cs="Arial"/>
                <w:sz w:val="20"/>
                <w:szCs w:val="20"/>
                <w:lang w:val="ro-RO"/>
              </w:rPr>
              <w:t>3376</w:t>
            </w:r>
          </w:p>
        </w:tc>
        <w:tc>
          <w:tcPr>
            <w:tcW w:w="984" w:type="dxa"/>
            <w:vAlign w:val="center"/>
          </w:tcPr>
          <w:p w14:paraId="6B04E8EA" w14:textId="77777777" w:rsidR="00762301" w:rsidRPr="009323E3" w:rsidRDefault="00762301" w:rsidP="000934DA">
            <w:pPr>
              <w:jc w:val="center"/>
              <w:rPr>
                <w:rFonts w:cs="Arial"/>
                <w:sz w:val="20"/>
                <w:szCs w:val="20"/>
                <w:lang w:val="ro-RO"/>
              </w:rPr>
            </w:pPr>
            <w:r w:rsidRPr="009323E3">
              <w:rPr>
                <w:rFonts w:cs="Arial"/>
                <w:sz w:val="20"/>
                <w:szCs w:val="20"/>
                <w:lang w:val="ro-RO"/>
              </w:rPr>
              <w:t>1713</w:t>
            </w:r>
          </w:p>
        </w:tc>
        <w:tc>
          <w:tcPr>
            <w:tcW w:w="984" w:type="dxa"/>
            <w:vAlign w:val="center"/>
          </w:tcPr>
          <w:p w14:paraId="366848F4" w14:textId="77777777" w:rsidR="00762301" w:rsidRPr="009323E3" w:rsidRDefault="00762301" w:rsidP="000934DA">
            <w:pPr>
              <w:jc w:val="center"/>
              <w:rPr>
                <w:rFonts w:cs="Arial"/>
                <w:sz w:val="20"/>
                <w:szCs w:val="20"/>
                <w:lang w:val="ro-RO"/>
              </w:rPr>
            </w:pPr>
            <w:r w:rsidRPr="009323E3">
              <w:rPr>
                <w:rFonts w:cs="Arial"/>
                <w:sz w:val="20"/>
                <w:szCs w:val="20"/>
                <w:lang w:val="ro-RO"/>
              </w:rPr>
              <w:t>3543</w:t>
            </w:r>
          </w:p>
        </w:tc>
        <w:tc>
          <w:tcPr>
            <w:tcW w:w="984" w:type="dxa"/>
            <w:vAlign w:val="center"/>
          </w:tcPr>
          <w:p w14:paraId="59C37A80" w14:textId="77777777" w:rsidR="00762301" w:rsidRPr="009323E3" w:rsidRDefault="00762301" w:rsidP="000934DA">
            <w:pPr>
              <w:jc w:val="center"/>
              <w:rPr>
                <w:rFonts w:cs="Arial"/>
                <w:sz w:val="20"/>
                <w:szCs w:val="20"/>
                <w:lang w:val="ro-RO"/>
              </w:rPr>
            </w:pPr>
            <w:r w:rsidRPr="009323E3">
              <w:rPr>
                <w:rFonts w:cs="Arial"/>
                <w:sz w:val="20"/>
                <w:szCs w:val="20"/>
                <w:lang w:val="ro-RO"/>
              </w:rPr>
              <w:t>16932</w:t>
            </w:r>
          </w:p>
        </w:tc>
        <w:tc>
          <w:tcPr>
            <w:tcW w:w="984" w:type="dxa"/>
            <w:vAlign w:val="center"/>
          </w:tcPr>
          <w:p w14:paraId="3B3F73BE" w14:textId="77777777" w:rsidR="00762301" w:rsidRPr="009323E3" w:rsidRDefault="00762301" w:rsidP="000934DA">
            <w:pPr>
              <w:jc w:val="center"/>
              <w:rPr>
                <w:rFonts w:cs="Arial"/>
                <w:sz w:val="20"/>
                <w:szCs w:val="20"/>
                <w:lang w:val="ro-RO"/>
              </w:rPr>
            </w:pPr>
            <w:r w:rsidRPr="009323E3">
              <w:rPr>
                <w:rFonts w:cs="Arial"/>
                <w:sz w:val="20"/>
                <w:szCs w:val="20"/>
                <w:lang w:val="ro-RO"/>
              </w:rPr>
              <w:t>2315</w:t>
            </w:r>
          </w:p>
        </w:tc>
        <w:tc>
          <w:tcPr>
            <w:tcW w:w="984" w:type="dxa"/>
            <w:vAlign w:val="center"/>
          </w:tcPr>
          <w:p w14:paraId="0C480170" w14:textId="77777777" w:rsidR="00762301" w:rsidRPr="009323E3" w:rsidRDefault="00762301" w:rsidP="000934DA">
            <w:pPr>
              <w:jc w:val="center"/>
              <w:rPr>
                <w:rFonts w:cs="Arial"/>
                <w:sz w:val="20"/>
                <w:szCs w:val="20"/>
                <w:lang w:val="ro-RO"/>
              </w:rPr>
            </w:pPr>
            <w:r w:rsidRPr="009323E3">
              <w:rPr>
                <w:rFonts w:cs="Arial"/>
                <w:sz w:val="20"/>
                <w:szCs w:val="20"/>
                <w:lang w:val="ro-RO"/>
              </w:rPr>
              <w:t>4055</w:t>
            </w:r>
          </w:p>
        </w:tc>
      </w:tr>
      <w:tr w:rsidR="00762301" w:rsidRPr="009323E3" w14:paraId="65B719DC" w14:textId="77777777" w:rsidTr="000934DA">
        <w:tc>
          <w:tcPr>
            <w:tcW w:w="984" w:type="dxa"/>
            <w:vAlign w:val="center"/>
          </w:tcPr>
          <w:p w14:paraId="64C12C09"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2011</w:t>
            </w:r>
          </w:p>
        </w:tc>
        <w:tc>
          <w:tcPr>
            <w:tcW w:w="984" w:type="dxa"/>
            <w:vAlign w:val="center"/>
          </w:tcPr>
          <w:p w14:paraId="61C342D0" w14:textId="77777777" w:rsidR="00762301" w:rsidRPr="009323E3" w:rsidRDefault="00762301" w:rsidP="000934DA">
            <w:pPr>
              <w:jc w:val="center"/>
              <w:rPr>
                <w:rFonts w:cs="Arial"/>
                <w:sz w:val="20"/>
                <w:szCs w:val="20"/>
                <w:lang w:val="ro-RO"/>
              </w:rPr>
            </w:pPr>
            <w:r w:rsidRPr="009323E3">
              <w:rPr>
                <w:rFonts w:cs="Arial"/>
                <w:sz w:val="20"/>
                <w:szCs w:val="20"/>
                <w:lang w:val="ro-RO"/>
              </w:rPr>
              <w:t>3809</w:t>
            </w:r>
          </w:p>
        </w:tc>
        <w:tc>
          <w:tcPr>
            <w:tcW w:w="984" w:type="dxa"/>
            <w:vAlign w:val="center"/>
          </w:tcPr>
          <w:p w14:paraId="1AE714D5" w14:textId="77777777" w:rsidR="00762301" w:rsidRPr="009323E3" w:rsidRDefault="00762301" w:rsidP="000934DA">
            <w:pPr>
              <w:jc w:val="center"/>
              <w:rPr>
                <w:rFonts w:cs="Arial"/>
                <w:sz w:val="20"/>
                <w:szCs w:val="20"/>
                <w:lang w:val="ro-RO"/>
              </w:rPr>
            </w:pPr>
            <w:r w:rsidRPr="009323E3">
              <w:rPr>
                <w:rFonts w:cs="Arial"/>
                <w:sz w:val="20"/>
                <w:szCs w:val="20"/>
                <w:lang w:val="ro-RO"/>
              </w:rPr>
              <w:t>3526</w:t>
            </w:r>
          </w:p>
        </w:tc>
        <w:tc>
          <w:tcPr>
            <w:tcW w:w="984" w:type="dxa"/>
            <w:vAlign w:val="center"/>
          </w:tcPr>
          <w:p w14:paraId="2E16FF1B" w14:textId="77777777" w:rsidR="00762301" w:rsidRPr="009323E3" w:rsidRDefault="00762301" w:rsidP="000934DA">
            <w:pPr>
              <w:jc w:val="center"/>
              <w:rPr>
                <w:rFonts w:cs="Arial"/>
                <w:sz w:val="20"/>
                <w:szCs w:val="20"/>
                <w:lang w:val="ro-RO"/>
              </w:rPr>
            </w:pPr>
            <w:r w:rsidRPr="009323E3">
              <w:rPr>
                <w:rFonts w:cs="Arial"/>
                <w:sz w:val="20"/>
                <w:szCs w:val="20"/>
                <w:lang w:val="ro-RO"/>
              </w:rPr>
              <w:t>3561</w:t>
            </w:r>
          </w:p>
        </w:tc>
        <w:tc>
          <w:tcPr>
            <w:tcW w:w="984" w:type="dxa"/>
            <w:vAlign w:val="center"/>
          </w:tcPr>
          <w:p w14:paraId="43456C7A" w14:textId="77777777" w:rsidR="00762301" w:rsidRPr="009323E3" w:rsidRDefault="00762301" w:rsidP="000934DA">
            <w:pPr>
              <w:jc w:val="center"/>
              <w:rPr>
                <w:rFonts w:cs="Arial"/>
                <w:sz w:val="20"/>
                <w:szCs w:val="20"/>
                <w:lang w:val="ro-RO"/>
              </w:rPr>
            </w:pPr>
            <w:r w:rsidRPr="009323E3">
              <w:rPr>
                <w:rFonts w:cs="Arial"/>
                <w:sz w:val="20"/>
                <w:szCs w:val="20"/>
                <w:lang w:val="ro-RO"/>
              </w:rPr>
              <w:t>1515</w:t>
            </w:r>
          </w:p>
        </w:tc>
        <w:tc>
          <w:tcPr>
            <w:tcW w:w="984" w:type="dxa"/>
            <w:vAlign w:val="center"/>
          </w:tcPr>
          <w:p w14:paraId="595F4A9A" w14:textId="77777777" w:rsidR="00762301" w:rsidRPr="009323E3" w:rsidRDefault="00762301" w:rsidP="000934DA">
            <w:pPr>
              <w:jc w:val="center"/>
              <w:rPr>
                <w:rFonts w:cs="Arial"/>
                <w:sz w:val="20"/>
                <w:szCs w:val="20"/>
                <w:lang w:val="ro-RO"/>
              </w:rPr>
            </w:pPr>
            <w:r w:rsidRPr="009323E3">
              <w:rPr>
                <w:rFonts w:cs="Arial"/>
                <w:sz w:val="20"/>
                <w:szCs w:val="20"/>
                <w:lang w:val="ro-RO"/>
              </w:rPr>
              <w:t>2253</w:t>
            </w:r>
          </w:p>
        </w:tc>
        <w:tc>
          <w:tcPr>
            <w:tcW w:w="984" w:type="dxa"/>
            <w:vAlign w:val="center"/>
          </w:tcPr>
          <w:p w14:paraId="37BDDE52" w14:textId="77777777" w:rsidR="00762301" w:rsidRPr="009323E3" w:rsidRDefault="00762301" w:rsidP="000934DA">
            <w:pPr>
              <w:jc w:val="center"/>
              <w:rPr>
                <w:rFonts w:cs="Arial"/>
                <w:sz w:val="20"/>
                <w:szCs w:val="20"/>
                <w:lang w:val="ro-RO"/>
              </w:rPr>
            </w:pPr>
            <w:r w:rsidRPr="009323E3">
              <w:rPr>
                <w:rFonts w:cs="Arial"/>
                <w:sz w:val="20"/>
                <w:szCs w:val="20"/>
                <w:lang w:val="ro-RO"/>
              </w:rPr>
              <w:t>22234</w:t>
            </w:r>
          </w:p>
        </w:tc>
        <w:tc>
          <w:tcPr>
            <w:tcW w:w="984" w:type="dxa"/>
            <w:vAlign w:val="center"/>
          </w:tcPr>
          <w:p w14:paraId="0A06CA9B" w14:textId="77777777" w:rsidR="00762301" w:rsidRPr="009323E3" w:rsidRDefault="00762301" w:rsidP="000934DA">
            <w:pPr>
              <w:jc w:val="center"/>
              <w:rPr>
                <w:rFonts w:cs="Arial"/>
                <w:sz w:val="20"/>
                <w:szCs w:val="20"/>
                <w:lang w:val="ro-RO"/>
              </w:rPr>
            </w:pPr>
            <w:r w:rsidRPr="009323E3">
              <w:rPr>
                <w:rFonts w:cs="Arial"/>
                <w:sz w:val="20"/>
                <w:szCs w:val="20"/>
                <w:lang w:val="ro-RO"/>
              </w:rPr>
              <w:t>2282</w:t>
            </w:r>
          </w:p>
        </w:tc>
        <w:tc>
          <w:tcPr>
            <w:tcW w:w="984" w:type="dxa"/>
            <w:vAlign w:val="center"/>
          </w:tcPr>
          <w:p w14:paraId="4197557B" w14:textId="77777777" w:rsidR="00762301" w:rsidRPr="009323E3" w:rsidRDefault="00762301" w:rsidP="000934DA">
            <w:pPr>
              <w:jc w:val="center"/>
              <w:rPr>
                <w:rFonts w:cs="Arial"/>
                <w:sz w:val="20"/>
                <w:szCs w:val="20"/>
                <w:lang w:val="ro-RO"/>
              </w:rPr>
            </w:pPr>
            <w:r w:rsidRPr="009323E3">
              <w:rPr>
                <w:rFonts w:cs="Arial"/>
                <w:sz w:val="20"/>
                <w:szCs w:val="20"/>
                <w:lang w:val="ro-RO"/>
              </w:rPr>
              <w:t>3183</w:t>
            </w:r>
          </w:p>
        </w:tc>
      </w:tr>
      <w:tr w:rsidR="00762301" w:rsidRPr="009323E3" w14:paraId="6A284967" w14:textId="77777777" w:rsidTr="000934DA">
        <w:tc>
          <w:tcPr>
            <w:tcW w:w="984" w:type="dxa"/>
            <w:vAlign w:val="center"/>
          </w:tcPr>
          <w:p w14:paraId="3C680662"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2012</w:t>
            </w:r>
          </w:p>
        </w:tc>
        <w:tc>
          <w:tcPr>
            <w:tcW w:w="984" w:type="dxa"/>
            <w:vAlign w:val="center"/>
          </w:tcPr>
          <w:p w14:paraId="7DC9A1EF" w14:textId="77777777" w:rsidR="00762301" w:rsidRPr="009323E3" w:rsidRDefault="00762301" w:rsidP="000934DA">
            <w:pPr>
              <w:jc w:val="center"/>
              <w:rPr>
                <w:rFonts w:cs="Arial"/>
                <w:sz w:val="20"/>
                <w:szCs w:val="20"/>
                <w:lang w:val="ro-RO"/>
              </w:rPr>
            </w:pPr>
            <w:r w:rsidRPr="009323E3">
              <w:rPr>
                <w:rFonts w:cs="Arial"/>
                <w:sz w:val="20"/>
                <w:szCs w:val="20"/>
                <w:lang w:val="ro-RO"/>
              </w:rPr>
              <w:t>3503</w:t>
            </w:r>
          </w:p>
        </w:tc>
        <w:tc>
          <w:tcPr>
            <w:tcW w:w="984" w:type="dxa"/>
            <w:vAlign w:val="center"/>
          </w:tcPr>
          <w:p w14:paraId="3B5640D7" w14:textId="77777777" w:rsidR="00762301" w:rsidRPr="009323E3" w:rsidRDefault="00762301" w:rsidP="000934DA">
            <w:pPr>
              <w:jc w:val="center"/>
              <w:rPr>
                <w:rFonts w:cs="Arial"/>
                <w:sz w:val="20"/>
                <w:szCs w:val="20"/>
                <w:lang w:val="ro-RO"/>
              </w:rPr>
            </w:pPr>
            <w:r w:rsidRPr="009323E3">
              <w:rPr>
                <w:rFonts w:cs="Arial"/>
                <w:sz w:val="20"/>
                <w:szCs w:val="20"/>
                <w:lang w:val="ro-RO"/>
              </w:rPr>
              <w:t>2973</w:t>
            </w:r>
          </w:p>
        </w:tc>
        <w:tc>
          <w:tcPr>
            <w:tcW w:w="984" w:type="dxa"/>
            <w:vAlign w:val="center"/>
          </w:tcPr>
          <w:p w14:paraId="77024B0C" w14:textId="77777777" w:rsidR="00762301" w:rsidRPr="009323E3" w:rsidRDefault="00762301" w:rsidP="000934DA">
            <w:pPr>
              <w:jc w:val="center"/>
              <w:rPr>
                <w:rFonts w:cs="Arial"/>
                <w:sz w:val="20"/>
                <w:szCs w:val="20"/>
                <w:lang w:val="ro-RO"/>
              </w:rPr>
            </w:pPr>
            <w:r w:rsidRPr="009323E3">
              <w:rPr>
                <w:rFonts w:cs="Arial"/>
                <w:sz w:val="20"/>
                <w:szCs w:val="20"/>
                <w:lang w:val="ro-RO"/>
              </w:rPr>
              <w:t>3876</w:t>
            </w:r>
          </w:p>
        </w:tc>
        <w:tc>
          <w:tcPr>
            <w:tcW w:w="984" w:type="dxa"/>
            <w:vAlign w:val="center"/>
          </w:tcPr>
          <w:p w14:paraId="2E060E7C" w14:textId="77777777" w:rsidR="00762301" w:rsidRPr="009323E3" w:rsidRDefault="00762301" w:rsidP="000934DA">
            <w:pPr>
              <w:jc w:val="center"/>
              <w:rPr>
                <w:rFonts w:cs="Arial"/>
                <w:sz w:val="20"/>
                <w:szCs w:val="20"/>
                <w:lang w:val="ro-RO"/>
              </w:rPr>
            </w:pPr>
            <w:r w:rsidRPr="009323E3">
              <w:rPr>
                <w:rFonts w:cs="Arial"/>
                <w:sz w:val="20"/>
                <w:szCs w:val="20"/>
                <w:lang w:val="ro-RO"/>
              </w:rPr>
              <w:t>1655</w:t>
            </w:r>
          </w:p>
        </w:tc>
        <w:tc>
          <w:tcPr>
            <w:tcW w:w="984" w:type="dxa"/>
            <w:vAlign w:val="center"/>
          </w:tcPr>
          <w:p w14:paraId="39668017" w14:textId="77777777" w:rsidR="00762301" w:rsidRPr="009323E3" w:rsidRDefault="00762301" w:rsidP="000934DA">
            <w:pPr>
              <w:jc w:val="center"/>
              <w:rPr>
                <w:rFonts w:cs="Arial"/>
                <w:sz w:val="20"/>
                <w:szCs w:val="20"/>
                <w:lang w:val="ro-RO"/>
              </w:rPr>
            </w:pPr>
            <w:r w:rsidRPr="009323E3">
              <w:rPr>
                <w:rFonts w:cs="Arial"/>
                <w:sz w:val="20"/>
                <w:szCs w:val="20"/>
                <w:lang w:val="ro-RO"/>
              </w:rPr>
              <w:t>3236</w:t>
            </w:r>
          </w:p>
        </w:tc>
        <w:tc>
          <w:tcPr>
            <w:tcW w:w="984" w:type="dxa"/>
            <w:vAlign w:val="center"/>
          </w:tcPr>
          <w:p w14:paraId="2C4CD26A" w14:textId="77777777" w:rsidR="00762301" w:rsidRPr="009323E3" w:rsidRDefault="00762301" w:rsidP="000934DA">
            <w:pPr>
              <w:jc w:val="center"/>
              <w:rPr>
                <w:rFonts w:cs="Arial"/>
                <w:sz w:val="20"/>
                <w:szCs w:val="20"/>
                <w:lang w:val="ro-RO"/>
              </w:rPr>
            </w:pPr>
            <w:r w:rsidRPr="009323E3">
              <w:rPr>
                <w:rFonts w:cs="Arial"/>
                <w:sz w:val="20"/>
                <w:szCs w:val="20"/>
                <w:lang w:val="ro-RO"/>
              </w:rPr>
              <w:t>21902</w:t>
            </w:r>
          </w:p>
        </w:tc>
        <w:tc>
          <w:tcPr>
            <w:tcW w:w="984" w:type="dxa"/>
            <w:vAlign w:val="center"/>
          </w:tcPr>
          <w:p w14:paraId="1A31011B" w14:textId="77777777" w:rsidR="00762301" w:rsidRPr="009323E3" w:rsidRDefault="00762301" w:rsidP="000934DA">
            <w:pPr>
              <w:jc w:val="center"/>
              <w:rPr>
                <w:rFonts w:cs="Arial"/>
                <w:sz w:val="20"/>
                <w:szCs w:val="20"/>
                <w:lang w:val="ro-RO"/>
              </w:rPr>
            </w:pPr>
            <w:r w:rsidRPr="009323E3">
              <w:rPr>
                <w:rFonts w:cs="Arial"/>
                <w:sz w:val="20"/>
                <w:szCs w:val="20"/>
                <w:lang w:val="ro-RO"/>
              </w:rPr>
              <w:t>2076</w:t>
            </w:r>
          </w:p>
        </w:tc>
        <w:tc>
          <w:tcPr>
            <w:tcW w:w="984" w:type="dxa"/>
            <w:vAlign w:val="center"/>
          </w:tcPr>
          <w:p w14:paraId="65041F0E" w14:textId="77777777" w:rsidR="00762301" w:rsidRPr="009323E3" w:rsidRDefault="00762301" w:rsidP="000934DA">
            <w:pPr>
              <w:jc w:val="center"/>
              <w:rPr>
                <w:rFonts w:cs="Arial"/>
                <w:sz w:val="20"/>
                <w:szCs w:val="20"/>
                <w:lang w:val="ro-RO"/>
              </w:rPr>
            </w:pPr>
            <w:r w:rsidRPr="009323E3">
              <w:rPr>
                <w:rFonts w:cs="Arial"/>
                <w:sz w:val="20"/>
                <w:szCs w:val="20"/>
                <w:lang w:val="ro-RO"/>
              </w:rPr>
              <w:t>3453</w:t>
            </w:r>
          </w:p>
        </w:tc>
      </w:tr>
      <w:tr w:rsidR="00762301" w:rsidRPr="009323E3" w14:paraId="522FC5A4" w14:textId="77777777" w:rsidTr="000934DA">
        <w:tc>
          <w:tcPr>
            <w:tcW w:w="984" w:type="dxa"/>
            <w:vAlign w:val="center"/>
          </w:tcPr>
          <w:p w14:paraId="2694F526"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2013</w:t>
            </w:r>
          </w:p>
        </w:tc>
        <w:tc>
          <w:tcPr>
            <w:tcW w:w="984" w:type="dxa"/>
            <w:vAlign w:val="center"/>
          </w:tcPr>
          <w:p w14:paraId="3B8D6887" w14:textId="77777777" w:rsidR="00762301" w:rsidRPr="009323E3" w:rsidRDefault="00762301" w:rsidP="000934DA">
            <w:pPr>
              <w:jc w:val="center"/>
              <w:rPr>
                <w:rFonts w:cs="Arial"/>
                <w:sz w:val="20"/>
                <w:szCs w:val="20"/>
                <w:lang w:val="ro-RO"/>
              </w:rPr>
            </w:pPr>
            <w:r w:rsidRPr="009323E3">
              <w:rPr>
                <w:rFonts w:cs="Arial"/>
                <w:sz w:val="20"/>
                <w:szCs w:val="20"/>
                <w:lang w:val="ro-RO"/>
              </w:rPr>
              <w:t>3137</w:t>
            </w:r>
          </w:p>
        </w:tc>
        <w:tc>
          <w:tcPr>
            <w:tcW w:w="984" w:type="dxa"/>
            <w:vAlign w:val="center"/>
          </w:tcPr>
          <w:p w14:paraId="3AEFE5F3" w14:textId="77777777" w:rsidR="00762301" w:rsidRPr="009323E3" w:rsidRDefault="00762301" w:rsidP="000934DA">
            <w:pPr>
              <w:jc w:val="center"/>
              <w:rPr>
                <w:rFonts w:cs="Arial"/>
                <w:sz w:val="20"/>
                <w:szCs w:val="20"/>
                <w:lang w:val="ro-RO"/>
              </w:rPr>
            </w:pPr>
            <w:r w:rsidRPr="009323E3">
              <w:rPr>
                <w:rFonts w:cs="Arial"/>
                <w:sz w:val="20"/>
                <w:szCs w:val="20"/>
                <w:lang w:val="ro-RO"/>
              </w:rPr>
              <w:t>2863</w:t>
            </w:r>
          </w:p>
        </w:tc>
        <w:tc>
          <w:tcPr>
            <w:tcW w:w="984" w:type="dxa"/>
            <w:vAlign w:val="center"/>
          </w:tcPr>
          <w:p w14:paraId="20556C21" w14:textId="77777777" w:rsidR="00762301" w:rsidRPr="009323E3" w:rsidRDefault="00762301" w:rsidP="000934DA">
            <w:pPr>
              <w:jc w:val="center"/>
              <w:rPr>
                <w:rFonts w:cs="Arial"/>
                <w:sz w:val="20"/>
                <w:szCs w:val="20"/>
                <w:lang w:val="ro-RO"/>
              </w:rPr>
            </w:pPr>
            <w:r w:rsidRPr="009323E3">
              <w:rPr>
                <w:rFonts w:cs="Arial"/>
                <w:sz w:val="20"/>
                <w:szCs w:val="20"/>
                <w:lang w:val="ro-RO"/>
              </w:rPr>
              <w:t>4328</w:t>
            </w:r>
          </w:p>
        </w:tc>
        <w:tc>
          <w:tcPr>
            <w:tcW w:w="984" w:type="dxa"/>
            <w:vAlign w:val="center"/>
          </w:tcPr>
          <w:p w14:paraId="0821E118" w14:textId="77777777" w:rsidR="00762301" w:rsidRPr="009323E3" w:rsidRDefault="00762301" w:rsidP="000934DA">
            <w:pPr>
              <w:jc w:val="center"/>
              <w:rPr>
                <w:rFonts w:cs="Arial"/>
                <w:sz w:val="20"/>
                <w:szCs w:val="20"/>
                <w:lang w:val="ro-RO"/>
              </w:rPr>
            </w:pPr>
            <w:r w:rsidRPr="009323E3">
              <w:rPr>
                <w:rFonts w:cs="Arial"/>
                <w:sz w:val="20"/>
                <w:szCs w:val="20"/>
                <w:lang w:val="ro-RO"/>
              </w:rPr>
              <w:t>1583</w:t>
            </w:r>
          </w:p>
        </w:tc>
        <w:tc>
          <w:tcPr>
            <w:tcW w:w="984" w:type="dxa"/>
            <w:vAlign w:val="center"/>
          </w:tcPr>
          <w:p w14:paraId="16C5048D" w14:textId="77777777" w:rsidR="00762301" w:rsidRPr="009323E3" w:rsidRDefault="00762301" w:rsidP="000934DA">
            <w:pPr>
              <w:jc w:val="center"/>
              <w:rPr>
                <w:rFonts w:cs="Arial"/>
                <w:sz w:val="20"/>
                <w:szCs w:val="20"/>
                <w:lang w:val="ro-RO"/>
              </w:rPr>
            </w:pPr>
            <w:r w:rsidRPr="009323E3">
              <w:rPr>
                <w:rFonts w:cs="Arial"/>
                <w:sz w:val="20"/>
                <w:szCs w:val="20"/>
                <w:lang w:val="ro-RO"/>
              </w:rPr>
              <w:t>4595</w:t>
            </w:r>
          </w:p>
        </w:tc>
        <w:tc>
          <w:tcPr>
            <w:tcW w:w="984" w:type="dxa"/>
            <w:vAlign w:val="center"/>
          </w:tcPr>
          <w:p w14:paraId="1F4C5CDB" w14:textId="77777777" w:rsidR="00762301" w:rsidRPr="009323E3" w:rsidRDefault="00762301" w:rsidP="000934DA">
            <w:pPr>
              <w:jc w:val="center"/>
              <w:rPr>
                <w:rFonts w:cs="Arial"/>
                <w:sz w:val="20"/>
                <w:szCs w:val="20"/>
                <w:lang w:val="ro-RO"/>
              </w:rPr>
            </w:pPr>
            <w:r w:rsidRPr="009323E3">
              <w:rPr>
                <w:rFonts w:cs="Arial"/>
                <w:sz w:val="20"/>
                <w:szCs w:val="20"/>
                <w:lang w:val="ro-RO"/>
              </w:rPr>
              <w:t>21128</w:t>
            </w:r>
          </w:p>
        </w:tc>
        <w:tc>
          <w:tcPr>
            <w:tcW w:w="984" w:type="dxa"/>
            <w:vAlign w:val="center"/>
          </w:tcPr>
          <w:p w14:paraId="4F9309E9" w14:textId="77777777" w:rsidR="00762301" w:rsidRPr="009323E3" w:rsidRDefault="00762301" w:rsidP="000934DA">
            <w:pPr>
              <w:jc w:val="center"/>
              <w:rPr>
                <w:rFonts w:cs="Arial"/>
                <w:sz w:val="20"/>
                <w:szCs w:val="20"/>
                <w:lang w:val="ro-RO"/>
              </w:rPr>
            </w:pPr>
            <w:r w:rsidRPr="009323E3">
              <w:rPr>
                <w:rFonts w:cs="Arial"/>
                <w:sz w:val="20"/>
                <w:szCs w:val="20"/>
                <w:lang w:val="ro-RO"/>
              </w:rPr>
              <w:t>2058</w:t>
            </w:r>
          </w:p>
        </w:tc>
        <w:tc>
          <w:tcPr>
            <w:tcW w:w="984" w:type="dxa"/>
            <w:vAlign w:val="center"/>
          </w:tcPr>
          <w:p w14:paraId="56F00D01" w14:textId="77777777" w:rsidR="00762301" w:rsidRPr="009323E3" w:rsidRDefault="00762301" w:rsidP="000934DA">
            <w:pPr>
              <w:jc w:val="center"/>
              <w:rPr>
                <w:rFonts w:cs="Arial"/>
                <w:sz w:val="20"/>
                <w:szCs w:val="20"/>
                <w:lang w:val="ro-RO"/>
              </w:rPr>
            </w:pPr>
            <w:r w:rsidRPr="009323E3">
              <w:rPr>
                <w:rFonts w:cs="Arial"/>
                <w:sz w:val="20"/>
                <w:szCs w:val="20"/>
                <w:lang w:val="ro-RO"/>
              </w:rPr>
              <w:t>1960</w:t>
            </w:r>
          </w:p>
        </w:tc>
      </w:tr>
      <w:tr w:rsidR="00762301" w:rsidRPr="009323E3" w14:paraId="23DB00FC" w14:textId="77777777" w:rsidTr="000934DA">
        <w:tc>
          <w:tcPr>
            <w:tcW w:w="984" w:type="dxa"/>
            <w:vAlign w:val="center"/>
          </w:tcPr>
          <w:p w14:paraId="0DBDFC19"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2014</w:t>
            </w:r>
          </w:p>
        </w:tc>
        <w:tc>
          <w:tcPr>
            <w:tcW w:w="984" w:type="dxa"/>
            <w:vAlign w:val="center"/>
          </w:tcPr>
          <w:p w14:paraId="4C7D048D" w14:textId="77777777" w:rsidR="00762301" w:rsidRPr="009323E3" w:rsidRDefault="00762301" w:rsidP="000934DA">
            <w:pPr>
              <w:jc w:val="center"/>
              <w:rPr>
                <w:rFonts w:cs="Arial"/>
                <w:sz w:val="20"/>
                <w:szCs w:val="20"/>
                <w:lang w:val="ro-RO"/>
              </w:rPr>
            </w:pPr>
            <w:r w:rsidRPr="009323E3">
              <w:rPr>
                <w:rFonts w:cs="Arial"/>
                <w:sz w:val="20"/>
                <w:szCs w:val="20"/>
                <w:lang w:val="ro-RO"/>
              </w:rPr>
              <w:t>3485</w:t>
            </w:r>
          </w:p>
        </w:tc>
        <w:tc>
          <w:tcPr>
            <w:tcW w:w="984" w:type="dxa"/>
            <w:vAlign w:val="center"/>
          </w:tcPr>
          <w:p w14:paraId="73247B46" w14:textId="77777777" w:rsidR="00762301" w:rsidRPr="009323E3" w:rsidRDefault="00762301" w:rsidP="000934DA">
            <w:pPr>
              <w:jc w:val="center"/>
              <w:rPr>
                <w:rFonts w:cs="Arial"/>
                <w:sz w:val="20"/>
                <w:szCs w:val="20"/>
                <w:lang w:val="ro-RO"/>
              </w:rPr>
            </w:pPr>
            <w:r w:rsidRPr="009323E3">
              <w:rPr>
                <w:rFonts w:cs="Arial"/>
                <w:sz w:val="20"/>
                <w:szCs w:val="20"/>
                <w:lang w:val="ro-RO"/>
              </w:rPr>
              <w:t>3885</w:t>
            </w:r>
          </w:p>
        </w:tc>
        <w:tc>
          <w:tcPr>
            <w:tcW w:w="984" w:type="dxa"/>
            <w:vAlign w:val="center"/>
          </w:tcPr>
          <w:p w14:paraId="599A1567" w14:textId="77777777" w:rsidR="00762301" w:rsidRPr="009323E3" w:rsidRDefault="00762301" w:rsidP="000934DA">
            <w:pPr>
              <w:jc w:val="center"/>
              <w:rPr>
                <w:rFonts w:cs="Arial"/>
                <w:sz w:val="20"/>
                <w:szCs w:val="20"/>
                <w:lang w:val="ro-RO"/>
              </w:rPr>
            </w:pPr>
            <w:r w:rsidRPr="009323E3">
              <w:rPr>
                <w:rFonts w:cs="Arial"/>
                <w:sz w:val="20"/>
                <w:szCs w:val="20"/>
                <w:lang w:val="ro-RO"/>
              </w:rPr>
              <w:t>4319</w:t>
            </w:r>
          </w:p>
        </w:tc>
        <w:tc>
          <w:tcPr>
            <w:tcW w:w="984" w:type="dxa"/>
            <w:vAlign w:val="center"/>
          </w:tcPr>
          <w:p w14:paraId="0733FCB1" w14:textId="77777777" w:rsidR="00762301" w:rsidRPr="009323E3" w:rsidRDefault="00762301" w:rsidP="000934DA">
            <w:pPr>
              <w:jc w:val="center"/>
              <w:rPr>
                <w:rFonts w:cs="Arial"/>
                <w:sz w:val="20"/>
                <w:szCs w:val="20"/>
                <w:lang w:val="ro-RO"/>
              </w:rPr>
            </w:pPr>
            <w:r w:rsidRPr="009323E3">
              <w:rPr>
                <w:rFonts w:cs="Arial"/>
                <w:sz w:val="20"/>
                <w:szCs w:val="20"/>
                <w:lang w:val="ro-RO"/>
              </w:rPr>
              <w:t>1656</w:t>
            </w:r>
          </w:p>
        </w:tc>
        <w:tc>
          <w:tcPr>
            <w:tcW w:w="984" w:type="dxa"/>
            <w:vAlign w:val="center"/>
          </w:tcPr>
          <w:p w14:paraId="7071D7D5" w14:textId="77777777" w:rsidR="00762301" w:rsidRPr="009323E3" w:rsidRDefault="00762301" w:rsidP="000934DA">
            <w:pPr>
              <w:jc w:val="center"/>
              <w:rPr>
                <w:rFonts w:cs="Arial"/>
                <w:sz w:val="20"/>
                <w:szCs w:val="20"/>
                <w:lang w:val="ro-RO"/>
              </w:rPr>
            </w:pPr>
            <w:r w:rsidRPr="009323E3">
              <w:rPr>
                <w:rFonts w:cs="Arial"/>
                <w:sz w:val="20"/>
                <w:szCs w:val="20"/>
                <w:lang w:val="ro-RO"/>
              </w:rPr>
              <w:t>3826</w:t>
            </w:r>
          </w:p>
        </w:tc>
        <w:tc>
          <w:tcPr>
            <w:tcW w:w="984" w:type="dxa"/>
            <w:vAlign w:val="center"/>
          </w:tcPr>
          <w:p w14:paraId="5A71F5CC" w14:textId="77777777" w:rsidR="00762301" w:rsidRPr="009323E3" w:rsidRDefault="00762301" w:rsidP="000934DA">
            <w:pPr>
              <w:jc w:val="center"/>
              <w:rPr>
                <w:rFonts w:cs="Arial"/>
                <w:sz w:val="20"/>
                <w:szCs w:val="20"/>
                <w:lang w:val="ro-RO"/>
              </w:rPr>
            </w:pPr>
            <w:r w:rsidRPr="009323E3">
              <w:rPr>
                <w:rFonts w:cs="Arial"/>
                <w:sz w:val="20"/>
                <w:szCs w:val="20"/>
                <w:lang w:val="ro-RO"/>
              </w:rPr>
              <w:t>20212</w:t>
            </w:r>
          </w:p>
        </w:tc>
        <w:tc>
          <w:tcPr>
            <w:tcW w:w="984" w:type="dxa"/>
            <w:vAlign w:val="center"/>
          </w:tcPr>
          <w:p w14:paraId="60EF70D8" w14:textId="77777777" w:rsidR="00762301" w:rsidRPr="009323E3" w:rsidRDefault="00762301" w:rsidP="000934DA">
            <w:pPr>
              <w:jc w:val="center"/>
              <w:rPr>
                <w:rFonts w:cs="Arial"/>
                <w:sz w:val="20"/>
                <w:szCs w:val="20"/>
                <w:lang w:val="ro-RO"/>
              </w:rPr>
            </w:pPr>
            <w:r w:rsidRPr="009323E3">
              <w:rPr>
                <w:rFonts w:cs="Arial"/>
                <w:sz w:val="20"/>
                <w:szCs w:val="20"/>
                <w:lang w:val="ro-RO"/>
              </w:rPr>
              <w:t>3863</w:t>
            </w:r>
          </w:p>
        </w:tc>
        <w:tc>
          <w:tcPr>
            <w:tcW w:w="984" w:type="dxa"/>
            <w:vAlign w:val="center"/>
          </w:tcPr>
          <w:p w14:paraId="5CC8F139" w14:textId="77777777" w:rsidR="00762301" w:rsidRPr="009323E3" w:rsidRDefault="00762301" w:rsidP="000934DA">
            <w:pPr>
              <w:jc w:val="center"/>
              <w:rPr>
                <w:rFonts w:cs="Arial"/>
                <w:sz w:val="20"/>
                <w:szCs w:val="20"/>
                <w:lang w:val="ro-RO"/>
              </w:rPr>
            </w:pPr>
            <w:r w:rsidRPr="009323E3">
              <w:rPr>
                <w:rFonts w:cs="Arial"/>
                <w:sz w:val="20"/>
                <w:szCs w:val="20"/>
                <w:lang w:val="ro-RO"/>
              </w:rPr>
              <w:t>3620</w:t>
            </w:r>
          </w:p>
        </w:tc>
      </w:tr>
      <w:tr w:rsidR="00762301" w:rsidRPr="009323E3" w14:paraId="512DC546" w14:textId="77777777" w:rsidTr="000934DA">
        <w:tc>
          <w:tcPr>
            <w:tcW w:w="8856" w:type="dxa"/>
            <w:gridSpan w:val="9"/>
            <w:vAlign w:val="center"/>
          </w:tcPr>
          <w:p w14:paraId="23C17EE4" w14:textId="77777777" w:rsidR="00762301" w:rsidRPr="009323E3" w:rsidRDefault="00762301" w:rsidP="000934DA">
            <w:pPr>
              <w:jc w:val="center"/>
              <w:rPr>
                <w:rFonts w:cs="Arial"/>
                <w:b/>
                <w:sz w:val="20"/>
                <w:szCs w:val="20"/>
                <w:lang w:val="ro-RO"/>
              </w:rPr>
            </w:pPr>
            <w:r w:rsidRPr="009323E3">
              <w:rPr>
                <w:rFonts w:cs="Arial"/>
                <w:b/>
                <w:sz w:val="20"/>
                <w:szCs w:val="20"/>
                <w:lang w:val="ro-RO"/>
              </w:rPr>
              <w:t>Din care cercetători</w:t>
            </w:r>
          </w:p>
        </w:tc>
      </w:tr>
      <w:tr w:rsidR="00762301" w:rsidRPr="009323E3" w14:paraId="2F2F03CF" w14:textId="77777777" w:rsidTr="000934DA">
        <w:tc>
          <w:tcPr>
            <w:tcW w:w="984" w:type="dxa"/>
            <w:vAlign w:val="center"/>
          </w:tcPr>
          <w:p w14:paraId="63F5DD1A"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2010</w:t>
            </w:r>
          </w:p>
        </w:tc>
        <w:tc>
          <w:tcPr>
            <w:tcW w:w="984" w:type="dxa"/>
            <w:vAlign w:val="center"/>
          </w:tcPr>
          <w:p w14:paraId="6A302401" w14:textId="77777777" w:rsidR="00762301" w:rsidRPr="009323E3" w:rsidRDefault="00762301" w:rsidP="000934DA">
            <w:pPr>
              <w:jc w:val="center"/>
              <w:rPr>
                <w:rFonts w:cs="Arial"/>
                <w:sz w:val="20"/>
                <w:szCs w:val="20"/>
                <w:lang w:val="ro-RO"/>
              </w:rPr>
            </w:pPr>
            <w:r w:rsidRPr="009323E3">
              <w:rPr>
                <w:rFonts w:cs="Arial"/>
                <w:sz w:val="20"/>
                <w:szCs w:val="20"/>
                <w:lang w:val="ro-RO"/>
              </w:rPr>
              <w:t>2952</w:t>
            </w:r>
          </w:p>
        </w:tc>
        <w:tc>
          <w:tcPr>
            <w:tcW w:w="984" w:type="dxa"/>
            <w:vAlign w:val="center"/>
          </w:tcPr>
          <w:p w14:paraId="53E23A57" w14:textId="77777777" w:rsidR="00762301" w:rsidRPr="009323E3" w:rsidRDefault="00762301" w:rsidP="000934DA">
            <w:pPr>
              <w:jc w:val="center"/>
              <w:rPr>
                <w:rFonts w:cs="Arial"/>
                <w:sz w:val="20"/>
                <w:szCs w:val="20"/>
                <w:lang w:val="ro-RO"/>
              </w:rPr>
            </w:pPr>
            <w:r w:rsidRPr="009323E3">
              <w:rPr>
                <w:rFonts w:cs="Arial"/>
                <w:sz w:val="20"/>
                <w:szCs w:val="20"/>
                <w:lang w:val="ro-RO"/>
              </w:rPr>
              <w:t>2842</w:t>
            </w:r>
          </w:p>
        </w:tc>
        <w:tc>
          <w:tcPr>
            <w:tcW w:w="984" w:type="dxa"/>
            <w:vAlign w:val="center"/>
          </w:tcPr>
          <w:p w14:paraId="28E4FEBD" w14:textId="77777777" w:rsidR="00762301" w:rsidRPr="009323E3" w:rsidRDefault="00762301" w:rsidP="000934DA">
            <w:pPr>
              <w:jc w:val="center"/>
              <w:rPr>
                <w:rFonts w:cs="Arial"/>
                <w:sz w:val="20"/>
                <w:szCs w:val="20"/>
                <w:lang w:val="ro-RO"/>
              </w:rPr>
            </w:pPr>
            <w:r w:rsidRPr="009323E3">
              <w:rPr>
                <w:rFonts w:cs="Arial"/>
                <w:sz w:val="20"/>
                <w:szCs w:val="20"/>
                <w:lang w:val="ro-RO"/>
              </w:rPr>
              <w:t>2966</w:t>
            </w:r>
          </w:p>
        </w:tc>
        <w:tc>
          <w:tcPr>
            <w:tcW w:w="984" w:type="dxa"/>
            <w:vAlign w:val="center"/>
          </w:tcPr>
          <w:p w14:paraId="740D580C" w14:textId="77777777" w:rsidR="00762301" w:rsidRPr="009323E3" w:rsidRDefault="00762301" w:rsidP="000934DA">
            <w:pPr>
              <w:jc w:val="center"/>
              <w:rPr>
                <w:rFonts w:cs="Arial"/>
                <w:sz w:val="20"/>
                <w:szCs w:val="20"/>
                <w:lang w:val="ro-RO"/>
              </w:rPr>
            </w:pPr>
            <w:r w:rsidRPr="009323E3">
              <w:rPr>
                <w:rFonts w:cs="Arial"/>
                <w:sz w:val="20"/>
                <w:szCs w:val="20"/>
                <w:lang w:val="ro-RO"/>
              </w:rPr>
              <w:t>1302</w:t>
            </w:r>
          </w:p>
        </w:tc>
        <w:tc>
          <w:tcPr>
            <w:tcW w:w="984" w:type="dxa"/>
            <w:vAlign w:val="center"/>
          </w:tcPr>
          <w:p w14:paraId="3EF7B7D3" w14:textId="77777777" w:rsidR="00762301" w:rsidRPr="009323E3" w:rsidRDefault="00762301" w:rsidP="000934DA">
            <w:pPr>
              <w:jc w:val="center"/>
              <w:rPr>
                <w:rFonts w:cs="Arial"/>
                <w:sz w:val="20"/>
                <w:szCs w:val="20"/>
                <w:lang w:val="ro-RO"/>
              </w:rPr>
            </w:pPr>
            <w:r w:rsidRPr="009323E3">
              <w:rPr>
                <w:rFonts w:cs="Arial"/>
                <w:sz w:val="20"/>
                <w:szCs w:val="20"/>
                <w:lang w:val="ro-RO"/>
              </w:rPr>
              <w:t>2342</w:t>
            </w:r>
          </w:p>
        </w:tc>
        <w:tc>
          <w:tcPr>
            <w:tcW w:w="984" w:type="dxa"/>
            <w:vAlign w:val="center"/>
          </w:tcPr>
          <w:p w14:paraId="4053F00C" w14:textId="77777777" w:rsidR="00762301" w:rsidRPr="009323E3" w:rsidRDefault="00762301" w:rsidP="000934DA">
            <w:pPr>
              <w:jc w:val="center"/>
              <w:rPr>
                <w:rFonts w:cs="Arial"/>
                <w:sz w:val="20"/>
                <w:szCs w:val="20"/>
                <w:lang w:val="ro-RO"/>
              </w:rPr>
            </w:pPr>
            <w:r w:rsidRPr="009323E3">
              <w:rPr>
                <w:rFonts w:cs="Arial"/>
                <w:sz w:val="20"/>
                <w:szCs w:val="20"/>
                <w:lang w:val="ro-RO"/>
              </w:rPr>
              <w:t>13225</w:t>
            </w:r>
          </w:p>
        </w:tc>
        <w:tc>
          <w:tcPr>
            <w:tcW w:w="984" w:type="dxa"/>
            <w:vAlign w:val="center"/>
          </w:tcPr>
          <w:p w14:paraId="6F2CC064" w14:textId="77777777" w:rsidR="00762301" w:rsidRPr="009323E3" w:rsidRDefault="00762301" w:rsidP="000934DA">
            <w:pPr>
              <w:jc w:val="center"/>
              <w:rPr>
                <w:rFonts w:cs="Arial"/>
                <w:sz w:val="20"/>
                <w:szCs w:val="20"/>
                <w:lang w:val="ro-RO"/>
              </w:rPr>
            </w:pPr>
            <w:r w:rsidRPr="009323E3">
              <w:rPr>
                <w:rFonts w:cs="Arial"/>
                <w:sz w:val="20"/>
                <w:szCs w:val="20"/>
                <w:lang w:val="ro-RO"/>
              </w:rPr>
              <w:t>2127</w:t>
            </w:r>
          </w:p>
        </w:tc>
        <w:tc>
          <w:tcPr>
            <w:tcW w:w="984" w:type="dxa"/>
            <w:vAlign w:val="center"/>
          </w:tcPr>
          <w:p w14:paraId="22DDB9D6" w14:textId="77777777" w:rsidR="00762301" w:rsidRPr="009323E3" w:rsidRDefault="00762301" w:rsidP="000934DA">
            <w:pPr>
              <w:jc w:val="center"/>
              <w:rPr>
                <w:rFonts w:cs="Arial"/>
                <w:sz w:val="20"/>
                <w:szCs w:val="20"/>
                <w:lang w:val="ro-RO"/>
              </w:rPr>
            </w:pPr>
            <w:r w:rsidRPr="009323E3">
              <w:rPr>
                <w:rFonts w:cs="Arial"/>
                <w:sz w:val="20"/>
                <w:szCs w:val="20"/>
                <w:lang w:val="ro-RO"/>
              </w:rPr>
              <w:t>2951</w:t>
            </w:r>
          </w:p>
        </w:tc>
      </w:tr>
      <w:tr w:rsidR="00762301" w:rsidRPr="009323E3" w14:paraId="505EAEDE" w14:textId="77777777" w:rsidTr="000934DA">
        <w:tc>
          <w:tcPr>
            <w:tcW w:w="984" w:type="dxa"/>
            <w:vAlign w:val="center"/>
          </w:tcPr>
          <w:p w14:paraId="39B1F776"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2011</w:t>
            </w:r>
          </w:p>
        </w:tc>
        <w:tc>
          <w:tcPr>
            <w:tcW w:w="984" w:type="dxa"/>
            <w:vAlign w:val="center"/>
          </w:tcPr>
          <w:p w14:paraId="7B6F4CD8" w14:textId="77777777" w:rsidR="00762301" w:rsidRPr="009323E3" w:rsidRDefault="00762301" w:rsidP="000934DA">
            <w:pPr>
              <w:jc w:val="center"/>
              <w:rPr>
                <w:rFonts w:cs="Arial"/>
                <w:sz w:val="20"/>
                <w:szCs w:val="20"/>
                <w:lang w:val="ro-RO"/>
              </w:rPr>
            </w:pPr>
            <w:r w:rsidRPr="009323E3">
              <w:rPr>
                <w:rFonts w:cs="Arial"/>
                <w:sz w:val="20"/>
                <w:szCs w:val="20"/>
                <w:lang w:val="ro-RO"/>
              </w:rPr>
              <w:t>2457</w:t>
            </w:r>
          </w:p>
        </w:tc>
        <w:tc>
          <w:tcPr>
            <w:tcW w:w="984" w:type="dxa"/>
            <w:vAlign w:val="center"/>
          </w:tcPr>
          <w:p w14:paraId="77E3F8A5" w14:textId="77777777" w:rsidR="00762301" w:rsidRPr="009323E3" w:rsidRDefault="00762301" w:rsidP="000934DA">
            <w:pPr>
              <w:jc w:val="center"/>
              <w:rPr>
                <w:rFonts w:cs="Arial"/>
                <w:sz w:val="20"/>
                <w:szCs w:val="20"/>
                <w:lang w:val="ro-RO"/>
              </w:rPr>
            </w:pPr>
            <w:r w:rsidRPr="009323E3">
              <w:rPr>
                <w:rFonts w:cs="Arial"/>
                <w:sz w:val="20"/>
                <w:szCs w:val="20"/>
                <w:lang w:val="ro-RO"/>
              </w:rPr>
              <w:t>2027</w:t>
            </w:r>
          </w:p>
        </w:tc>
        <w:tc>
          <w:tcPr>
            <w:tcW w:w="984" w:type="dxa"/>
            <w:vAlign w:val="center"/>
          </w:tcPr>
          <w:p w14:paraId="7FC6CDA5" w14:textId="77777777" w:rsidR="00762301" w:rsidRPr="009323E3" w:rsidRDefault="00762301" w:rsidP="000934DA">
            <w:pPr>
              <w:jc w:val="center"/>
              <w:rPr>
                <w:rFonts w:cs="Arial"/>
                <w:sz w:val="20"/>
                <w:szCs w:val="20"/>
                <w:lang w:val="ro-RO"/>
              </w:rPr>
            </w:pPr>
            <w:r w:rsidRPr="009323E3">
              <w:rPr>
                <w:rFonts w:cs="Arial"/>
                <w:sz w:val="20"/>
                <w:szCs w:val="20"/>
                <w:lang w:val="ro-RO"/>
              </w:rPr>
              <w:t>3190</w:t>
            </w:r>
          </w:p>
        </w:tc>
        <w:tc>
          <w:tcPr>
            <w:tcW w:w="984" w:type="dxa"/>
            <w:vAlign w:val="center"/>
          </w:tcPr>
          <w:p w14:paraId="08CC2EF4" w14:textId="77777777" w:rsidR="00762301" w:rsidRPr="009323E3" w:rsidRDefault="00762301" w:rsidP="000934DA">
            <w:pPr>
              <w:jc w:val="center"/>
              <w:rPr>
                <w:rFonts w:cs="Arial"/>
                <w:sz w:val="20"/>
                <w:szCs w:val="20"/>
                <w:lang w:val="ro-RO"/>
              </w:rPr>
            </w:pPr>
            <w:r w:rsidRPr="009323E3">
              <w:rPr>
                <w:rFonts w:cs="Arial"/>
                <w:sz w:val="20"/>
                <w:szCs w:val="20"/>
                <w:lang w:val="ro-RO"/>
              </w:rPr>
              <w:t>1096</w:t>
            </w:r>
          </w:p>
        </w:tc>
        <w:tc>
          <w:tcPr>
            <w:tcW w:w="984" w:type="dxa"/>
            <w:vAlign w:val="center"/>
          </w:tcPr>
          <w:p w14:paraId="1C31EB6F" w14:textId="77777777" w:rsidR="00762301" w:rsidRPr="009323E3" w:rsidRDefault="00762301" w:rsidP="000934DA">
            <w:pPr>
              <w:jc w:val="center"/>
              <w:rPr>
                <w:rFonts w:cs="Arial"/>
                <w:sz w:val="20"/>
                <w:szCs w:val="20"/>
                <w:lang w:val="ro-RO"/>
              </w:rPr>
            </w:pPr>
            <w:r w:rsidRPr="009323E3">
              <w:rPr>
                <w:rFonts w:cs="Arial"/>
                <w:sz w:val="20"/>
                <w:szCs w:val="20"/>
                <w:lang w:val="ro-RO"/>
              </w:rPr>
              <w:t>1321</w:t>
            </w:r>
          </w:p>
        </w:tc>
        <w:tc>
          <w:tcPr>
            <w:tcW w:w="984" w:type="dxa"/>
            <w:vAlign w:val="center"/>
          </w:tcPr>
          <w:p w14:paraId="4221BBEB" w14:textId="77777777" w:rsidR="00762301" w:rsidRPr="009323E3" w:rsidRDefault="00762301" w:rsidP="000934DA">
            <w:pPr>
              <w:jc w:val="center"/>
              <w:rPr>
                <w:rFonts w:cs="Arial"/>
                <w:sz w:val="20"/>
                <w:szCs w:val="20"/>
                <w:lang w:val="ro-RO"/>
              </w:rPr>
            </w:pPr>
            <w:r w:rsidRPr="009323E3">
              <w:rPr>
                <w:rFonts w:cs="Arial"/>
                <w:sz w:val="20"/>
                <w:szCs w:val="20"/>
                <w:lang w:val="ro-RO"/>
              </w:rPr>
              <w:t>11398</w:t>
            </w:r>
          </w:p>
        </w:tc>
        <w:tc>
          <w:tcPr>
            <w:tcW w:w="984" w:type="dxa"/>
            <w:vAlign w:val="center"/>
          </w:tcPr>
          <w:p w14:paraId="233301DC" w14:textId="77777777" w:rsidR="00762301" w:rsidRPr="009323E3" w:rsidRDefault="00762301" w:rsidP="000934DA">
            <w:pPr>
              <w:jc w:val="center"/>
              <w:rPr>
                <w:rFonts w:cs="Arial"/>
                <w:sz w:val="20"/>
                <w:szCs w:val="20"/>
                <w:lang w:val="ro-RO"/>
              </w:rPr>
            </w:pPr>
            <w:r w:rsidRPr="009323E3">
              <w:rPr>
                <w:rFonts w:cs="Arial"/>
                <w:sz w:val="20"/>
                <w:szCs w:val="20"/>
                <w:lang w:val="ro-RO"/>
              </w:rPr>
              <w:t>1701</w:t>
            </w:r>
          </w:p>
        </w:tc>
        <w:tc>
          <w:tcPr>
            <w:tcW w:w="984" w:type="dxa"/>
            <w:vAlign w:val="center"/>
          </w:tcPr>
          <w:p w14:paraId="76DB2671" w14:textId="77777777" w:rsidR="00762301" w:rsidRPr="009323E3" w:rsidRDefault="00762301" w:rsidP="000934DA">
            <w:pPr>
              <w:jc w:val="center"/>
              <w:rPr>
                <w:rFonts w:cs="Arial"/>
                <w:sz w:val="20"/>
                <w:szCs w:val="20"/>
                <w:lang w:val="ro-RO"/>
              </w:rPr>
            </w:pPr>
            <w:r w:rsidRPr="009323E3">
              <w:rPr>
                <w:rFonts w:cs="Arial"/>
                <w:sz w:val="20"/>
                <w:szCs w:val="20"/>
                <w:lang w:val="ro-RO"/>
              </w:rPr>
              <w:t>2299</w:t>
            </w:r>
          </w:p>
        </w:tc>
      </w:tr>
      <w:tr w:rsidR="00762301" w:rsidRPr="009323E3" w14:paraId="5414A8CB" w14:textId="77777777" w:rsidTr="000934DA">
        <w:tc>
          <w:tcPr>
            <w:tcW w:w="984" w:type="dxa"/>
            <w:vAlign w:val="center"/>
          </w:tcPr>
          <w:p w14:paraId="5B675130"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2012</w:t>
            </w:r>
          </w:p>
        </w:tc>
        <w:tc>
          <w:tcPr>
            <w:tcW w:w="984" w:type="dxa"/>
            <w:vAlign w:val="center"/>
          </w:tcPr>
          <w:p w14:paraId="25A296C6" w14:textId="77777777" w:rsidR="00762301" w:rsidRPr="009323E3" w:rsidRDefault="00762301" w:rsidP="000934DA">
            <w:pPr>
              <w:jc w:val="center"/>
              <w:rPr>
                <w:rFonts w:cs="Arial"/>
                <w:sz w:val="20"/>
                <w:szCs w:val="20"/>
                <w:lang w:val="ro-RO"/>
              </w:rPr>
            </w:pPr>
            <w:r w:rsidRPr="009323E3">
              <w:rPr>
                <w:rFonts w:cs="Arial"/>
                <w:sz w:val="20"/>
                <w:szCs w:val="20"/>
                <w:lang w:val="ro-RO"/>
              </w:rPr>
              <w:t>2320</w:t>
            </w:r>
          </w:p>
        </w:tc>
        <w:tc>
          <w:tcPr>
            <w:tcW w:w="984" w:type="dxa"/>
            <w:vAlign w:val="center"/>
          </w:tcPr>
          <w:p w14:paraId="697EF8D4" w14:textId="77777777" w:rsidR="00762301" w:rsidRPr="009323E3" w:rsidRDefault="00762301" w:rsidP="000934DA">
            <w:pPr>
              <w:jc w:val="center"/>
              <w:rPr>
                <w:rFonts w:cs="Arial"/>
                <w:sz w:val="20"/>
                <w:szCs w:val="20"/>
                <w:lang w:val="ro-RO"/>
              </w:rPr>
            </w:pPr>
            <w:r w:rsidRPr="009323E3">
              <w:rPr>
                <w:rFonts w:cs="Arial"/>
                <w:sz w:val="20"/>
                <w:szCs w:val="20"/>
                <w:lang w:val="ro-RO"/>
              </w:rPr>
              <w:t>1831</w:t>
            </w:r>
          </w:p>
        </w:tc>
        <w:tc>
          <w:tcPr>
            <w:tcW w:w="984" w:type="dxa"/>
            <w:vAlign w:val="center"/>
          </w:tcPr>
          <w:p w14:paraId="471CC11F" w14:textId="77777777" w:rsidR="00762301" w:rsidRPr="009323E3" w:rsidRDefault="00762301" w:rsidP="000934DA">
            <w:pPr>
              <w:jc w:val="center"/>
              <w:rPr>
                <w:rFonts w:cs="Arial"/>
                <w:sz w:val="20"/>
                <w:szCs w:val="20"/>
                <w:lang w:val="ro-RO"/>
              </w:rPr>
            </w:pPr>
            <w:r w:rsidRPr="009323E3">
              <w:rPr>
                <w:rFonts w:cs="Arial"/>
                <w:sz w:val="20"/>
                <w:szCs w:val="20"/>
                <w:lang w:val="ro-RO"/>
              </w:rPr>
              <w:t>3277</w:t>
            </w:r>
          </w:p>
        </w:tc>
        <w:tc>
          <w:tcPr>
            <w:tcW w:w="984" w:type="dxa"/>
            <w:vAlign w:val="center"/>
          </w:tcPr>
          <w:p w14:paraId="35298F84" w14:textId="77777777" w:rsidR="00762301" w:rsidRPr="009323E3" w:rsidRDefault="00762301" w:rsidP="000934DA">
            <w:pPr>
              <w:jc w:val="center"/>
              <w:rPr>
                <w:rFonts w:cs="Arial"/>
                <w:sz w:val="20"/>
                <w:szCs w:val="20"/>
                <w:lang w:val="ro-RO"/>
              </w:rPr>
            </w:pPr>
            <w:r w:rsidRPr="009323E3">
              <w:rPr>
                <w:rFonts w:cs="Arial"/>
                <w:sz w:val="20"/>
                <w:szCs w:val="20"/>
                <w:lang w:val="ro-RO"/>
              </w:rPr>
              <w:t>1133</w:t>
            </w:r>
          </w:p>
        </w:tc>
        <w:tc>
          <w:tcPr>
            <w:tcW w:w="984" w:type="dxa"/>
            <w:vAlign w:val="center"/>
          </w:tcPr>
          <w:p w14:paraId="167378D9" w14:textId="77777777" w:rsidR="00762301" w:rsidRPr="009323E3" w:rsidRDefault="00762301" w:rsidP="000934DA">
            <w:pPr>
              <w:jc w:val="center"/>
              <w:rPr>
                <w:rFonts w:cs="Arial"/>
                <w:sz w:val="20"/>
                <w:szCs w:val="20"/>
                <w:lang w:val="ro-RO"/>
              </w:rPr>
            </w:pPr>
            <w:r w:rsidRPr="009323E3">
              <w:rPr>
                <w:rFonts w:cs="Arial"/>
                <w:sz w:val="20"/>
                <w:szCs w:val="20"/>
                <w:lang w:val="ro-RO"/>
              </w:rPr>
              <w:t>1823</w:t>
            </w:r>
          </w:p>
        </w:tc>
        <w:tc>
          <w:tcPr>
            <w:tcW w:w="984" w:type="dxa"/>
            <w:vAlign w:val="center"/>
          </w:tcPr>
          <w:p w14:paraId="66EFD1A8" w14:textId="77777777" w:rsidR="00762301" w:rsidRPr="009323E3" w:rsidRDefault="00762301" w:rsidP="000934DA">
            <w:pPr>
              <w:jc w:val="center"/>
              <w:rPr>
                <w:rFonts w:cs="Arial"/>
                <w:sz w:val="20"/>
                <w:szCs w:val="20"/>
                <w:lang w:val="ro-RO"/>
              </w:rPr>
            </w:pPr>
            <w:r w:rsidRPr="009323E3">
              <w:rPr>
                <w:rFonts w:cs="Arial"/>
                <w:sz w:val="20"/>
                <w:szCs w:val="20"/>
                <w:lang w:val="ro-RO"/>
              </w:rPr>
              <w:t>13130</w:t>
            </w:r>
          </w:p>
        </w:tc>
        <w:tc>
          <w:tcPr>
            <w:tcW w:w="984" w:type="dxa"/>
            <w:vAlign w:val="center"/>
          </w:tcPr>
          <w:p w14:paraId="194AF60C" w14:textId="77777777" w:rsidR="00762301" w:rsidRPr="009323E3" w:rsidRDefault="00762301" w:rsidP="000934DA">
            <w:pPr>
              <w:jc w:val="center"/>
              <w:rPr>
                <w:rFonts w:cs="Arial"/>
                <w:sz w:val="20"/>
                <w:szCs w:val="20"/>
                <w:lang w:val="ro-RO"/>
              </w:rPr>
            </w:pPr>
            <w:r w:rsidRPr="009323E3">
              <w:rPr>
                <w:rFonts w:cs="Arial"/>
                <w:sz w:val="20"/>
                <w:szCs w:val="20"/>
                <w:lang w:val="ro-RO"/>
              </w:rPr>
              <w:t>1608</w:t>
            </w:r>
          </w:p>
        </w:tc>
        <w:tc>
          <w:tcPr>
            <w:tcW w:w="984" w:type="dxa"/>
            <w:vAlign w:val="center"/>
          </w:tcPr>
          <w:p w14:paraId="6BCDDFEE" w14:textId="77777777" w:rsidR="00762301" w:rsidRPr="009323E3" w:rsidRDefault="00762301" w:rsidP="000934DA">
            <w:pPr>
              <w:jc w:val="center"/>
              <w:rPr>
                <w:rFonts w:cs="Arial"/>
                <w:sz w:val="20"/>
                <w:szCs w:val="20"/>
                <w:lang w:val="ro-RO"/>
              </w:rPr>
            </w:pPr>
            <w:r w:rsidRPr="009323E3">
              <w:rPr>
                <w:rFonts w:cs="Arial"/>
                <w:sz w:val="20"/>
                <w:szCs w:val="20"/>
                <w:lang w:val="ro-RO"/>
              </w:rPr>
              <w:t>2716</w:t>
            </w:r>
          </w:p>
        </w:tc>
      </w:tr>
      <w:tr w:rsidR="00762301" w:rsidRPr="009323E3" w14:paraId="43371F64" w14:textId="77777777" w:rsidTr="000934DA">
        <w:tc>
          <w:tcPr>
            <w:tcW w:w="984" w:type="dxa"/>
            <w:vAlign w:val="center"/>
          </w:tcPr>
          <w:p w14:paraId="379C4CFD"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2013</w:t>
            </w:r>
          </w:p>
        </w:tc>
        <w:tc>
          <w:tcPr>
            <w:tcW w:w="984" w:type="dxa"/>
            <w:vAlign w:val="center"/>
          </w:tcPr>
          <w:p w14:paraId="02424634" w14:textId="77777777" w:rsidR="00762301" w:rsidRPr="009323E3" w:rsidRDefault="00762301" w:rsidP="000934DA">
            <w:pPr>
              <w:jc w:val="center"/>
              <w:rPr>
                <w:rFonts w:cs="Arial"/>
                <w:sz w:val="20"/>
                <w:szCs w:val="20"/>
                <w:lang w:val="ro-RO"/>
              </w:rPr>
            </w:pPr>
            <w:r w:rsidRPr="009323E3">
              <w:rPr>
                <w:rFonts w:cs="Arial"/>
                <w:sz w:val="20"/>
                <w:szCs w:val="20"/>
                <w:lang w:val="ro-RO"/>
              </w:rPr>
              <w:t>1962</w:t>
            </w:r>
          </w:p>
        </w:tc>
        <w:tc>
          <w:tcPr>
            <w:tcW w:w="984" w:type="dxa"/>
            <w:vAlign w:val="center"/>
          </w:tcPr>
          <w:p w14:paraId="438BE686" w14:textId="77777777" w:rsidR="00762301" w:rsidRPr="009323E3" w:rsidRDefault="00762301" w:rsidP="000934DA">
            <w:pPr>
              <w:jc w:val="center"/>
              <w:rPr>
                <w:rFonts w:cs="Arial"/>
                <w:sz w:val="20"/>
                <w:szCs w:val="20"/>
                <w:lang w:val="ro-RO"/>
              </w:rPr>
            </w:pPr>
            <w:r w:rsidRPr="009323E3">
              <w:rPr>
                <w:rFonts w:cs="Arial"/>
                <w:sz w:val="20"/>
                <w:szCs w:val="20"/>
                <w:lang w:val="ro-RO"/>
              </w:rPr>
              <w:t>1606</w:t>
            </w:r>
          </w:p>
        </w:tc>
        <w:tc>
          <w:tcPr>
            <w:tcW w:w="984" w:type="dxa"/>
            <w:vAlign w:val="center"/>
          </w:tcPr>
          <w:p w14:paraId="69176DE8" w14:textId="77777777" w:rsidR="00762301" w:rsidRPr="009323E3" w:rsidRDefault="00762301" w:rsidP="000934DA">
            <w:pPr>
              <w:jc w:val="center"/>
              <w:rPr>
                <w:rFonts w:cs="Arial"/>
                <w:sz w:val="20"/>
                <w:szCs w:val="20"/>
                <w:lang w:val="ro-RO"/>
              </w:rPr>
            </w:pPr>
            <w:r w:rsidRPr="009323E3">
              <w:rPr>
                <w:rFonts w:cs="Arial"/>
                <w:sz w:val="20"/>
                <w:szCs w:val="20"/>
                <w:lang w:val="ro-RO"/>
              </w:rPr>
              <w:t>3373</w:t>
            </w:r>
          </w:p>
        </w:tc>
        <w:tc>
          <w:tcPr>
            <w:tcW w:w="984" w:type="dxa"/>
            <w:vAlign w:val="center"/>
          </w:tcPr>
          <w:p w14:paraId="42E05C36" w14:textId="77777777" w:rsidR="00762301" w:rsidRPr="009323E3" w:rsidRDefault="00762301" w:rsidP="000934DA">
            <w:pPr>
              <w:jc w:val="center"/>
              <w:rPr>
                <w:rFonts w:cs="Arial"/>
                <w:sz w:val="20"/>
                <w:szCs w:val="20"/>
                <w:lang w:val="ro-RO"/>
              </w:rPr>
            </w:pPr>
            <w:r w:rsidRPr="009323E3">
              <w:rPr>
                <w:rFonts w:cs="Arial"/>
                <w:sz w:val="20"/>
                <w:szCs w:val="20"/>
                <w:lang w:val="ro-RO"/>
              </w:rPr>
              <w:t>1088</w:t>
            </w:r>
          </w:p>
        </w:tc>
        <w:tc>
          <w:tcPr>
            <w:tcW w:w="984" w:type="dxa"/>
            <w:vAlign w:val="center"/>
          </w:tcPr>
          <w:p w14:paraId="343E51EB" w14:textId="77777777" w:rsidR="00762301" w:rsidRPr="009323E3" w:rsidRDefault="00762301" w:rsidP="000934DA">
            <w:pPr>
              <w:jc w:val="center"/>
              <w:rPr>
                <w:rFonts w:cs="Arial"/>
                <w:sz w:val="20"/>
                <w:szCs w:val="20"/>
                <w:lang w:val="ro-RO"/>
              </w:rPr>
            </w:pPr>
            <w:r w:rsidRPr="009323E3">
              <w:rPr>
                <w:rFonts w:cs="Arial"/>
                <w:sz w:val="20"/>
                <w:szCs w:val="20"/>
                <w:lang w:val="ro-RO"/>
              </w:rPr>
              <w:t>2384</w:t>
            </w:r>
          </w:p>
        </w:tc>
        <w:tc>
          <w:tcPr>
            <w:tcW w:w="984" w:type="dxa"/>
            <w:vAlign w:val="center"/>
          </w:tcPr>
          <w:p w14:paraId="55D97717" w14:textId="77777777" w:rsidR="00762301" w:rsidRPr="009323E3" w:rsidRDefault="00762301" w:rsidP="000934DA">
            <w:pPr>
              <w:jc w:val="center"/>
              <w:rPr>
                <w:rFonts w:cs="Arial"/>
                <w:sz w:val="20"/>
                <w:szCs w:val="20"/>
                <w:lang w:val="ro-RO"/>
              </w:rPr>
            </w:pPr>
            <w:r w:rsidRPr="009323E3">
              <w:rPr>
                <w:rFonts w:cs="Arial"/>
                <w:sz w:val="20"/>
                <w:szCs w:val="20"/>
                <w:lang w:val="ro-RO"/>
              </w:rPr>
              <w:t>12652</w:t>
            </w:r>
          </w:p>
        </w:tc>
        <w:tc>
          <w:tcPr>
            <w:tcW w:w="984" w:type="dxa"/>
            <w:vAlign w:val="center"/>
          </w:tcPr>
          <w:p w14:paraId="12BA9B94" w14:textId="77777777" w:rsidR="00762301" w:rsidRPr="009323E3" w:rsidRDefault="00762301" w:rsidP="000934DA">
            <w:pPr>
              <w:jc w:val="center"/>
              <w:rPr>
                <w:rFonts w:cs="Arial"/>
                <w:sz w:val="20"/>
                <w:szCs w:val="20"/>
                <w:lang w:val="ro-RO"/>
              </w:rPr>
            </w:pPr>
            <w:r w:rsidRPr="009323E3">
              <w:rPr>
                <w:rFonts w:cs="Arial"/>
                <w:sz w:val="20"/>
                <w:szCs w:val="20"/>
                <w:lang w:val="ro-RO"/>
              </w:rPr>
              <w:t>1612</w:t>
            </w:r>
          </w:p>
        </w:tc>
        <w:tc>
          <w:tcPr>
            <w:tcW w:w="984" w:type="dxa"/>
            <w:vAlign w:val="center"/>
          </w:tcPr>
          <w:p w14:paraId="1BEF37A9" w14:textId="77777777" w:rsidR="00762301" w:rsidRPr="009323E3" w:rsidRDefault="00762301" w:rsidP="000934DA">
            <w:pPr>
              <w:jc w:val="center"/>
              <w:rPr>
                <w:rFonts w:cs="Arial"/>
                <w:sz w:val="20"/>
                <w:szCs w:val="20"/>
                <w:lang w:val="ro-RO"/>
              </w:rPr>
            </w:pPr>
            <w:r w:rsidRPr="009323E3">
              <w:rPr>
                <w:rFonts w:cs="Arial"/>
                <w:sz w:val="20"/>
                <w:szCs w:val="20"/>
                <w:lang w:val="ro-RO"/>
              </w:rPr>
              <w:t>1625</w:t>
            </w:r>
          </w:p>
        </w:tc>
      </w:tr>
      <w:tr w:rsidR="00762301" w:rsidRPr="009323E3" w14:paraId="7F68B8B8" w14:textId="77777777" w:rsidTr="000934DA">
        <w:tc>
          <w:tcPr>
            <w:tcW w:w="984" w:type="dxa"/>
            <w:vAlign w:val="center"/>
          </w:tcPr>
          <w:p w14:paraId="34BC26BB"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2014</w:t>
            </w:r>
          </w:p>
        </w:tc>
        <w:tc>
          <w:tcPr>
            <w:tcW w:w="984" w:type="dxa"/>
            <w:vAlign w:val="center"/>
          </w:tcPr>
          <w:p w14:paraId="3126A0E3" w14:textId="77777777" w:rsidR="00762301" w:rsidRPr="009323E3" w:rsidRDefault="00762301" w:rsidP="000934DA">
            <w:pPr>
              <w:jc w:val="center"/>
              <w:rPr>
                <w:rFonts w:cs="Arial"/>
                <w:sz w:val="20"/>
                <w:szCs w:val="20"/>
                <w:lang w:val="ro-RO"/>
              </w:rPr>
            </w:pPr>
            <w:r w:rsidRPr="009323E3">
              <w:rPr>
                <w:rFonts w:cs="Arial"/>
                <w:sz w:val="20"/>
                <w:szCs w:val="20"/>
                <w:lang w:val="ro-RO"/>
              </w:rPr>
              <w:t>2280</w:t>
            </w:r>
          </w:p>
        </w:tc>
        <w:tc>
          <w:tcPr>
            <w:tcW w:w="984" w:type="dxa"/>
            <w:vAlign w:val="center"/>
          </w:tcPr>
          <w:p w14:paraId="31F6ECD9" w14:textId="77777777" w:rsidR="00762301" w:rsidRPr="009323E3" w:rsidRDefault="00762301" w:rsidP="000934DA">
            <w:pPr>
              <w:jc w:val="center"/>
              <w:rPr>
                <w:rFonts w:cs="Arial"/>
                <w:sz w:val="20"/>
                <w:szCs w:val="20"/>
                <w:lang w:val="ro-RO"/>
              </w:rPr>
            </w:pPr>
            <w:r w:rsidRPr="009323E3">
              <w:rPr>
                <w:rFonts w:cs="Arial"/>
                <w:sz w:val="20"/>
                <w:szCs w:val="20"/>
                <w:lang w:val="ro-RO"/>
              </w:rPr>
              <w:t>1831</w:t>
            </w:r>
          </w:p>
        </w:tc>
        <w:tc>
          <w:tcPr>
            <w:tcW w:w="984" w:type="dxa"/>
            <w:vAlign w:val="center"/>
          </w:tcPr>
          <w:p w14:paraId="68E90623" w14:textId="77777777" w:rsidR="00762301" w:rsidRPr="009323E3" w:rsidRDefault="00762301" w:rsidP="000934DA">
            <w:pPr>
              <w:jc w:val="center"/>
              <w:rPr>
                <w:rFonts w:cs="Arial"/>
                <w:sz w:val="20"/>
                <w:szCs w:val="20"/>
                <w:lang w:val="ro-RO"/>
              </w:rPr>
            </w:pPr>
            <w:r w:rsidRPr="009323E3">
              <w:rPr>
                <w:rFonts w:cs="Arial"/>
                <w:sz w:val="20"/>
                <w:szCs w:val="20"/>
                <w:lang w:val="ro-RO"/>
              </w:rPr>
              <w:t>3332</w:t>
            </w:r>
          </w:p>
        </w:tc>
        <w:tc>
          <w:tcPr>
            <w:tcW w:w="984" w:type="dxa"/>
            <w:vAlign w:val="center"/>
          </w:tcPr>
          <w:p w14:paraId="4E9D6D97" w14:textId="77777777" w:rsidR="00762301" w:rsidRPr="009323E3" w:rsidRDefault="00762301" w:rsidP="000934DA">
            <w:pPr>
              <w:jc w:val="center"/>
              <w:rPr>
                <w:rFonts w:cs="Arial"/>
                <w:sz w:val="20"/>
                <w:szCs w:val="20"/>
                <w:lang w:val="ro-RO"/>
              </w:rPr>
            </w:pPr>
            <w:r w:rsidRPr="009323E3">
              <w:rPr>
                <w:rFonts w:cs="Arial"/>
                <w:sz w:val="20"/>
                <w:szCs w:val="20"/>
                <w:lang w:val="ro-RO"/>
              </w:rPr>
              <w:t>1212</w:t>
            </w:r>
          </w:p>
        </w:tc>
        <w:tc>
          <w:tcPr>
            <w:tcW w:w="984" w:type="dxa"/>
            <w:vAlign w:val="center"/>
          </w:tcPr>
          <w:p w14:paraId="088223E2" w14:textId="77777777" w:rsidR="00762301" w:rsidRPr="009323E3" w:rsidRDefault="00762301" w:rsidP="000934DA">
            <w:pPr>
              <w:jc w:val="center"/>
              <w:rPr>
                <w:rFonts w:cs="Arial"/>
                <w:sz w:val="20"/>
                <w:szCs w:val="20"/>
                <w:lang w:val="ro-RO"/>
              </w:rPr>
            </w:pPr>
            <w:r w:rsidRPr="009323E3">
              <w:rPr>
                <w:rFonts w:cs="Arial"/>
                <w:sz w:val="20"/>
                <w:szCs w:val="20"/>
                <w:lang w:val="ro-RO"/>
              </w:rPr>
              <w:t>2160</w:t>
            </w:r>
          </w:p>
        </w:tc>
        <w:tc>
          <w:tcPr>
            <w:tcW w:w="984" w:type="dxa"/>
            <w:vAlign w:val="center"/>
          </w:tcPr>
          <w:p w14:paraId="03A74968" w14:textId="77777777" w:rsidR="00762301" w:rsidRPr="009323E3" w:rsidRDefault="00762301" w:rsidP="000934DA">
            <w:pPr>
              <w:jc w:val="center"/>
              <w:rPr>
                <w:rFonts w:cs="Arial"/>
                <w:sz w:val="20"/>
                <w:szCs w:val="20"/>
                <w:lang w:val="ro-RO"/>
              </w:rPr>
            </w:pPr>
            <w:r w:rsidRPr="009323E3">
              <w:rPr>
                <w:rFonts w:cs="Arial"/>
                <w:sz w:val="20"/>
                <w:szCs w:val="20"/>
                <w:lang w:val="ro-RO"/>
              </w:rPr>
              <w:t>12469</w:t>
            </w:r>
          </w:p>
        </w:tc>
        <w:tc>
          <w:tcPr>
            <w:tcW w:w="984" w:type="dxa"/>
            <w:vAlign w:val="center"/>
          </w:tcPr>
          <w:p w14:paraId="43B7C604" w14:textId="77777777" w:rsidR="00762301" w:rsidRPr="009323E3" w:rsidRDefault="00762301" w:rsidP="000934DA">
            <w:pPr>
              <w:jc w:val="center"/>
              <w:rPr>
                <w:rFonts w:cs="Arial"/>
                <w:sz w:val="20"/>
                <w:szCs w:val="20"/>
                <w:lang w:val="ro-RO"/>
              </w:rPr>
            </w:pPr>
            <w:r w:rsidRPr="009323E3">
              <w:rPr>
                <w:rFonts w:cs="Arial"/>
                <w:sz w:val="20"/>
                <w:szCs w:val="20"/>
                <w:lang w:val="ro-RO"/>
              </w:rPr>
              <w:t>2923</w:t>
            </w:r>
          </w:p>
        </w:tc>
        <w:tc>
          <w:tcPr>
            <w:tcW w:w="984" w:type="dxa"/>
            <w:vAlign w:val="center"/>
          </w:tcPr>
          <w:p w14:paraId="7C3459DF" w14:textId="77777777" w:rsidR="00762301" w:rsidRPr="009323E3" w:rsidRDefault="00762301" w:rsidP="000934DA">
            <w:pPr>
              <w:jc w:val="center"/>
              <w:rPr>
                <w:rFonts w:cs="Arial"/>
                <w:sz w:val="20"/>
                <w:szCs w:val="20"/>
                <w:lang w:val="ro-RO"/>
              </w:rPr>
            </w:pPr>
            <w:r w:rsidRPr="009323E3">
              <w:rPr>
                <w:rFonts w:cs="Arial"/>
                <w:sz w:val="20"/>
                <w:szCs w:val="20"/>
                <w:lang w:val="ro-RO"/>
              </w:rPr>
              <w:t>2626</w:t>
            </w:r>
          </w:p>
        </w:tc>
      </w:tr>
      <w:tr w:rsidR="00762301" w:rsidRPr="009323E3" w14:paraId="1D8695F0" w14:textId="77777777" w:rsidTr="000934DA">
        <w:tc>
          <w:tcPr>
            <w:tcW w:w="8856" w:type="dxa"/>
            <w:gridSpan w:val="9"/>
            <w:vAlign w:val="center"/>
          </w:tcPr>
          <w:p w14:paraId="6F835CA8" w14:textId="77777777" w:rsidR="00762301" w:rsidRPr="009323E3" w:rsidRDefault="00762301" w:rsidP="000934DA">
            <w:pPr>
              <w:jc w:val="center"/>
              <w:rPr>
                <w:rFonts w:cs="Arial"/>
                <w:b/>
                <w:sz w:val="20"/>
                <w:szCs w:val="20"/>
                <w:lang w:val="ro-RO"/>
              </w:rPr>
            </w:pPr>
            <w:r w:rsidRPr="009323E3">
              <w:rPr>
                <w:rFonts w:cs="Arial"/>
                <w:b/>
                <w:sz w:val="20"/>
                <w:szCs w:val="20"/>
                <w:lang w:val="ro-RO"/>
              </w:rPr>
              <w:t>Salariații din activitatea de CD la 10.000 persoane ocupate civile</w:t>
            </w:r>
          </w:p>
        </w:tc>
      </w:tr>
      <w:tr w:rsidR="00762301" w:rsidRPr="009323E3" w14:paraId="7E0958CD" w14:textId="77777777" w:rsidTr="000934DA">
        <w:tc>
          <w:tcPr>
            <w:tcW w:w="984" w:type="dxa"/>
            <w:vAlign w:val="center"/>
          </w:tcPr>
          <w:p w14:paraId="4F32EA3C"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2010</w:t>
            </w:r>
          </w:p>
        </w:tc>
        <w:tc>
          <w:tcPr>
            <w:tcW w:w="984" w:type="dxa"/>
            <w:vAlign w:val="center"/>
          </w:tcPr>
          <w:p w14:paraId="6F50D5AA" w14:textId="77777777" w:rsidR="00762301" w:rsidRPr="009323E3" w:rsidRDefault="00762301" w:rsidP="000934DA">
            <w:pPr>
              <w:jc w:val="center"/>
              <w:rPr>
                <w:rFonts w:cs="Arial"/>
                <w:sz w:val="20"/>
                <w:szCs w:val="20"/>
                <w:lang w:val="ro-RO"/>
              </w:rPr>
            </w:pPr>
            <w:r w:rsidRPr="009323E3">
              <w:rPr>
                <w:rFonts w:cs="Arial"/>
                <w:sz w:val="20"/>
                <w:szCs w:val="20"/>
                <w:lang w:val="ro-RO"/>
              </w:rPr>
              <w:t>34,8</w:t>
            </w:r>
          </w:p>
        </w:tc>
        <w:tc>
          <w:tcPr>
            <w:tcW w:w="984" w:type="dxa"/>
            <w:vAlign w:val="center"/>
          </w:tcPr>
          <w:p w14:paraId="0B21BABF" w14:textId="77777777" w:rsidR="00762301" w:rsidRPr="009323E3" w:rsidRDefault="00762301" w:rsidP="000934DA">
            <w:pPr>
              <w:jc w:val="center"/>
              <w:rPr>
                <w:rFonts w:cs="Arial"/>
                <w:sz w:val="20"/>
                <w:szCs w:val="20"/>
                <w:lang w:val="ro-RO"/>
              </w:rPr>
            </w:pPr>
            <w:r w:rsidRPr="009323E3">
              <w:rPr>
                <w:rFonts w:cs="Arial"/>
                <w:sz w:val="20"/>
                <w:szCs w:val="20"/>
                <w:lang w:val="ro-RO"/>
              </w:rPr>
              <w:t>31,1</w:t>
            </w:r>
          </w:p>
        </w:tc>
        <w:tc>
          <w:tcPr>
            <w:tcW w:w="984" w:type="dxa"/>
            <w:vAlign w:val="center"/>
          </w:tcPr>
          <w:p w14:paraId="2805D8BA" w14:textId="77777777" w:rsidR="00762301" w:rsidRPr="009323E3" w:rsidRDefault="00762301" w:rsidP="000934DA">
            <w:pPr>
              <w:jc w:val="center"/>
              <w:rPr>
                <w:rFonts w:cs="Arial"/>
                <w:sz w:val="20"/>
                <w:szCs w:val="20"/>
                <w:lang w:val="ro-RO"/>
              </w:rPr>
            </w:pPr>
            <w:r w:rsidRPr="009323E3">
              <w:rPr>
                <w:rFonts w:cs="Arial"/>
                <w:sz w:val="20"/>
                <w:szCs w:val="20"/>
                <w:lang w:val="ro-RO"/>
              </w:rPr>
              <w:t>28</w:t>
            </w:r>
          </w:p>
        </w:tc>
        <w:tc>
          <w:tcPr>
            <w:tcW w:w="984" w:type="dxa"/>
            <w:vAlign w:val="center"/>
          </w:tcPr>
          <w:p w14:paraId="035818E9" w14:textId="77777777" w:rsidR="00762301" w:rsidRPr="009323E3" w:rsidRDefault="00762301" w:rsidP="000934DA">
            <w:pPr>
              <w:jc w:val="center"/>
              <w:rPr>
                <w:rFonts w:cs="Arial"/>
                <w:sz w:val="20"/>
                <w:szCs w:val="20"/>
                <w:lang w:val="ro-RO"/>
              </w:rPr>
            </w:pPr>
            <w:r w:rsidRPr="009323E3">
              <w:rPr>
                <w:rFonts w:cs="Arial"/>
                <w:sz w:val="20"/>
                <w:szCs w:val="20"/>
                <w:lang w:val="ro-RO"/>
              </w:rPr>
              <w:t>17,2</w:t>
            </w:r>
          </w:p>
        </w:tc>
        <w:tc>
          <w:tcPr>
            <w:tcW w:w="984" w:type="dxa"/>
            <w:vAlign w:val="center"/>
          </w:tcPr>
          <w:p w14:paraId="65C0651B" w14:textId="77777777" w:rsidR="00762301" w:rsidRPr="009323E3" w:rsidRDefault="00762301" w:rsidP="000934DA">
            <w:pPr>
              <w:jc w:val="center"/>
              <w:rPr>
                <w:rFonts w:cs="Arial"/>
                <w:sz w:val="20"/>
                <w:szCs w:val="20"/>
                <w:lang w:val="ro-RO"/>
              </w:rPr>
            </w:pPr>
            <w:r w:rsidRPr="009323E3">
              <w:rPr>
                <w:rFonts w:cs="Arial"/>
                <w:sz w:val="20"/>
                <w:szCs w:val="20"/>
                <w:lang w:val="ro-RO"/>
              </w:rPr>
              <w:t>30,7</w:t>
            </w:r>
          </w:p>
        </w:tc>
        <w:tc>
          <w:tcPr>
            <w:tcW w:w="984" w:type="dxa"/>
            <w:vAlign w:val="center"/>
          </w:tcPr>
          <w:p w14:paraId="20F39B12" w14:textId="77777777" w:rsidR="00762301" w:rsidRPr="009323E3" w:rsidRDefault="00762301" w:rsidP="000934DA">
            <w:pPr>
              <w:jc w:val="center"/>
              <w:rPr>
                <w:rFonts w:cs="Arial"/>
                <w:sz w:val="20"/>
                <w:szCs w:val="20"/>
                <w:lang w:val="ro-RO"/>
              </w:rPr>
            </w:pPr>
            <w:r w:rsidRPr="009323E3">
              <w:rPr>
                <w:rFonts w:cs="Arial"/>
                <w:sz w:val="20"/>
                <w:szCs w:val="20"/>
                <w:lang w:val="ro-RO"/>
              </w:rPr>
              <w:t>139,4</w:t>
            </w:r>
          </w:p>
        </w:tc>
        <w:tc>
          <w:tcPr>
            <w:tcW w:w="984" w:type="dxa"/>
            <w:vAlign w:val="center"/>
          </w:tcPr>
          <w:p w14:paraId="3C90C859" w14:textId="77777777" w:rsidR="00762301" w:rsidRPr="009323E3" w:rsidRDefault="00762301" w:rsidP="000934DA">
            <w:pPr>
              <w:jc w:val="center"/>
              <w:rPr>
                <w:rFonts w:cs="Arial"/>
                <w:sz w:val="20"/>
                <w:szCs w:val="20"/>
                <w:lang w:val="ro-RO"/>
              </w:rPr>
            </w:pPr>
            <w:r w:rsidRPr="009323E3">
              <w:rPr>
                <w:rFonts w:cs="Arial"/>
                <w:sz w:val="20"/>
                <w:szCs w:val="20"/>
                <w:lang w:val="ro-RO"/>
              </w:rPr>
              <w:t>27,8</w:t>
            </w:r>
          </w:p>
        </w:tc>
        <w:tc>
          <w:tcPr>
            <w:tcW w:w="984" w:type="dxa"/>
            <w:vAlign w:val="center"/>
          </w:tcPr>
          <w:p w14:paraId="1962CAC3" w14:textId="77777777" w:rsidR="00762301" w:rsidRPr="009323E3" w:rsidRDefault="00762301" w:rsidP="000934DA">
            <w:pPr>
              <w:jc w:val="center"/>
              <w:rPr>
                <w:rFonts w:cs="Arial"/>
                <w:sz w:val="20"/>
                <w:szCs w:val="20"/>
                <w:lang w:val="ro-RO"/>
              </w:rPr>
            </w:pPr>
            <w:r w:rsidRPr="009323E3">
              <w:rPr>
                <w:rFonts w:cs="Arial"/>
                <w:sz w:val="20"/>
                <w:szCs w:val="20"/>
                <w:lang w:val="ro-RO"/>
              </w:rPr>
              <w:t>50</w:t>
            </w:r>
          </w:p>
        </w:tc>
      </w:tr>
      <w:tr w:rsidR="00762301" w:rsidRPr="009323E3" w14:paraId="61DB45F9" w14:textId="77777777" w:rsidTr="000934DA">
        <w:tc>
          <w:tcPr>
            <w:tcW w:w="984" w:type="dxa"/>
            <w:vAlign w:val="center"/>
          </w:tcPr>
          <w:p w14:paraId="47A0B8FE"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2011</w:t>
            </w:r>
          </w:p>
        </w:tc>
        <w:tc>
          <w:tcPr>
            <w:tcW w:w="984" w:type="dxa"/>
            <w:vAlign w:val="center"/>
          </w:tcPr>
          <w:p w14:paraId="7BE5C050" w14:textId="77777777" w:rsidR="00762301" w:rsidRPr="009323E3" w:rsidRDefault="00762301" w:rsidP="000934DA">
            <w:pPr>
              <w:jc w:val="center"/>
              <w:rPr>
                <w:rFonts w:cs="Arial"/>
                <w:sz w:val="20"/>
                <w:szCs w:val="20"/>
                <w:lang w:val="ro-RO"/>
              </w:rPr>
            </w:pPr>
            <w:r w:rsidRPr="009323E3">
              <w:rPr>
                <w:rFonts w:cs="Arial"/>
                <w:sz w:val="20"/>
                <w:szCs w:val="20"/>
                <w:lang w:val="ro-RO"/>
              </w:rPr>
              <w:t>32,9</w:t>
            </w:r>
          </w:p>
        </w:tc>
        <w:tc>
          <w:tcPr>
            <w:tcW w:w="984" w:type="dxa"/>
            <w:vAlign w:val="center"/>
          </w:tcPr>
          <w:p w14:paraId="380FA750" w14:textId="77777777" w:rsidR="00762301" w:rsidRPr="009323E3" w:rsidRDefault="00762301" w:rsidP="000934DA">
            <w:pPr>
              <w:jc w:val="center"/>
              <w:rPr>
                <w:rFonts w:cs="Arial"/>
                <w:sz w:val="20"/>
                <w:szCs w:val="20"/>
                <w:lang w:val="ro-RO"/>
              </w:rPr>
            </w:pPr>
            <w:r w:rsidRPr="009323E3">
              <w:rPr>
                <w:rFonts w:cs="Arial"/>
                <w:sz w:val="20"/>
                <w:szCs w:val="20"/>
                <w:lang w:val="ro-RO"/>
              </w:rPr>
              <w:t>35</w:t>
            </w:r>
          </w:p>
        </w:tc>
        <w:tc>
          <w:tcPr>
            <w:tcW w:w="984" w:type="dxa"/>
            <w:vAlign w:val="center"/>
          </w:tcPr>
          <w:p w14:paraId="4B92716B" w14:textId="77777777" w:rsidR="00762301" w:rsidRPr="009323E3" w:rsidRDefault="00762301" w:rsidP="000934DA">
            <w:pPr>
              <w:jc w:val="center"/>
              <w:rPr>
                <w:rFonts w:cs="Arial"/>
                <w:sz w:val="20"/>
                <w:szCs w:val="20"/>
                <w:lang w:val="ro-RO"/>
              </w:rPr>
            </w:pPr>
            <w:r w:rsidRPr="009323E3">
              <w:rPr>
                <w:rFonts w:cs="Arial"/>
                <w:sz w:val="20"/>
                <w:szCs w:val="20"/>
                <w:lang w:val="ro-RO"/>
              </w:rPr>
              <w:t>29,9</w:t>
            </w:r>
          </w:p>
        </w:tc>
        <w:tc>
          <w:tcPr>
            <w:tcW w:w="984" w:type="dxa"/>
            <w:vAlign w:val="center"/>
          </w:tcPr>
          <w:p w14:paraId="4C15E90B" w14:textId="77777777" w:rsidR="00762301" w:rsidRPr="009323E3" w:rsidRDefault="00762301" w:rsidP="000934DA">
            <w:pPr>
              <w:jc w:val="center"/>
              <w:rPr>
                <w:rFonts w:cs="Arial"/>
                <w:sz w:val="20"/>
                <w:szCs w:val="20"/>
                <w:lang w:val="ro-RO"/>
              </w:rPr>
            </w:pPr>
            <w:r w:rsidRPr="009323E3">
              <w:rPr>
                <w:rFonts w:cs="Arial"/>
                <w:sz w:val="20"/>
                <w:szCs w:val="20"/>
                <w:lang w:val="ro-RO"/>
              </w:rPr>
              <w:t>15,4</w:t>
            </w:r>
          </w:p>
        </w:tc>
        <w:tc>
          <w:tcPr>
            <w:tcW w:w="984" w:type="dxa"/>
            <w:vAlign w:val="center"/>
          </w:tcPr>
          <w:p w14:paraId="7F9A164C" w14:textId="77777777" w:rsidR="00762301" w:rsidRPr="009323E3" w:rsidRDefault="00762301" w:rsidP="000934DA">
            <w:pPr>
              <w:jc w:val="center"/>
              <w:rPr>
                <w:rFonts w:cs="Arial"/>
                <w:sz w:val="20"/>
                <w:szCs w:val="20"/>
                <w:lang w:val="ro-RO"/>
              </w:rPr>
            </w:pPr>
            <w:r w:rsidRPr="009323E3">
              <w:rPr>
                <w:rFonts w:cs="Arial"/>
                <w:sz w:val="20"/>
                <w:szCs w:val="20"/>
                <w:lang w:val="ro-RO"/>
              </w:rPr>
              <w:t>19,5</w:t>
            </w:r>
          </w:p>
        </w:tc>
        <w:tc>
          <w:tcPr>
            <w:tcW w:w="984" w:type="dxa"/>
            <w:vAlign w:val="center"/>
          </w:tcPr>
          <w:p w14:paraId="55565081" w14:textId="77777777" w:rsidR="00762301" w:rsidRPr="009323E3" w:rsidRDefault="00762301" w:rsidP="000934DA">
            <w:pPr>
              <w:jc w:val="center"/>
              <w:rPr>
                <w:rFonts w:cs="Arial"/>
                <w:sz w:val="20"/>
                <w:szCs w:val="20"/>
                <w:lang w:val="ro-RO"/>
              </w:rPr>
            </w:pPr>
            <w:r w:rsidRPr="009323E3">
              <w:rPr>
                <w:rFonts w:cs="Arial"/>
                <w:sz w:val="20"/>
                <w:szCs w:val="20"/>
                <w:lang w:val="ro-RO"/>
              </w:rPr>
              <w:t>181,6</w:t>
            </w:r>
          </w:p>
        </w:tc>
        <w:tc>
          <w:tcPr>
            <w:tcW w:w="984" w:type="dxa"/>
            <w:vAlign w:val="center"/>
          </w:tcPr>
          <w:p w14:paraId="6B5B381B" w14:textId="77777777" w:rsidR="00762301" w:rsidRPr="009323E3" w:rsidRDefault="00762301" w:rsidP="000934DA">
            <w:pPr>
              <w:jc w:val="center"/>
              <w:rPr>
                <w:rFonts w:cs="Arial"/>
                <w:sz w:val="20"/>
                <w:szCs w:val="20"/>
                <w:lang w:val="ro-RO"/>
              </w:rPr>
            </w:pPr>
            <w:r w:rsidRPr="009323E3">
              <w:rPr>
                <w:rFonts w:cs="Arial"/>
                <w:sz w:val="20"/>
                <w:szCs w:val="20"/>
                <w:lang w:val="ro-RO"/>
              </w:rPr>
              <w:t>27,5</w:t>
            </w:r>
          </w:p>
        </w:tc>
        <w:tc>
          <w:tcPr>
            <w:tcW w:w="984" w:type="dxa"/>
            <w:vAlign w:val="center"/>
          </w:tcPr>
          <w:p w14:paraId="25845C72" w14:textId="77777777" w:rsidR="00762301" w:rsidRPr="009323E3" w:rsidRDefault="00762301" w:rsidP="000934DA">
            <w:pPr>
              <w:jc w:val="center"/>
              <w:rPr>
                <w:rFonts w:cs="Arial"/>
                <w:sz w:val="20"/>
                <w:szCs w:val="20"/>
                <w:lang w:val="ro-RO"/>
              </w:rPr>
            </w:pPr>
            <w:r w:rsidRPr="009323E3">
              <w:rPr>
                <w:rFonts w:cs="Arial"/>
                <w:sz w:val="20"/>
                <w:szCs w:val="20"/>
                <w:lang w:val="ro-RO"/>
              </w:rPr>
              <w:t>39,1</w:t>
            </w:r>
          </w:p>
        </w:tc>
      </w:tr>
      <w:tr w:rsidR="00762301" w:rsidRPr="009323E3" w14:paraId="5FDBADC0" w14:textId="77777777" w:rsidTr="000934DA">
        <w:tc>
          <w:tcPr>
            <w:tcW w:w="984" w:type="dxa"/>
            <w:vAlign w:val="center"/>
          </w:tcPr>
          <w:p w14:paraId="34184304"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2012</w:t>
            </w:r>
          </w:p>
        </w:tc>
        <w:tc>
          <w:tcPr>
            <w:tcW w:w="984" w:type="dxa"/>
            <w:vAlign w:val="center"/>
          </w:tcPr>
          <w:p w14:paraId="21CFB6F6" w14:textId="77777777" w:rsidR="00762301" w:rsidRPr="009323E3" w:rsidRDefault="00762301" w:rsidP="000934DA">
            <w:pPr>
              <w:jc w:val="center"/>
              <w:rPr>
                <w:rFonts w:cs="Arial"/>
                <w:sz w:val="20"/>
                <w:szCs w:val="20"/>
                <w:lang w:val="ro-RO"/>
              </w:rPr>
            </w:pPr>
            <w:r w:rsidRPr="009323E3">
              <w:rPr>
                <w:rFonts w:cs="Arial"/>
                <w:sz w:val="20"/>
                <w:szCs w:val="20"/>
                <w:lang w:val="ro-RO"/>
              </w:rPr>
              <w:t>29,5</w:t>
            </w:r>
          </w:p>
        </w:tc>
        <w:tc>
          <w:tcPr>
            <w:tcW w:w="984" w:type="dxa"/>
            <w:vAlign w:val="center"/>
          </w:tcPr>
          <w:p w14:paraId="38AAD249" w14:textId="77777777" w:rsidR="00762301" w:rsidRPr="009323E3" w:rsidRDefault="00762301" w:rsidP="000934DA">
            <w:pPr>
              <w:jc w:val="center"/>
              <w:rPr>
                <w:rFonts w:cs="Arial"/>
                <w:sz w:val="20"/>
                <w:szCs w:val="20"/>
                <w:lang w:val="ro-RO"/>
              </w:rPr>
            </w:pPr>
            <w:r w:rsidRPr="009323E3">
              <w:rPr>
                <w:rFonts w:cs="Arial"/>
                <w:sz w:val="20"/>
                <w:szCs w:val="20"/>
                <w:lang w:val="ro-RO"/>
              </w:rPr>
              <w:t>28,6</w:t>
            </w:r>
          </w:p>
        </w:tc>
        <w:tc>
          <w:tcPr>
            <w:tcW w:w="984" w:type="dxa"/>
            <w:vAlign w:val="center"/>
          </w:tcPr>
          <w:p w14:paraId="0C5208F9" w14:textId="77777777" w:rsidR="00762301" w:rsidRPr="009323E3" w:rsidRDefault="00762301" w:rsidP="000934DA">
            <w:pPr>
              <w:jc w:val="center"/>
              <w:rPr>
                <w:rFonts w:cs="Arial"/>
                <w:sz w:val="20"/>
                <w:szCs w:val="20"/>
                <w:lang w:val="ro-RO"/>
              </w:rPr>
            </w:pPr>
            <w:r w:rsidRPr="009323E3">
              <w:rPr>
                <w:rFonts w:cs="Arial"/>
                <w:sz w:val="20"/>
                <w:szCs w:val="20"/>
                <w:lang w:val="ro-RO"/>
              </w:rPr>
              <w:t>31,6</w:t>
            </w:r>
          </w:p>
        </w:tc>
        <w:tc>
          <w:tcPr>
            <w:tcW w:w="984" w:type="dxa"/>
            <w:vAlign w:val="center"/>
          </w:tcPr>
          <w:p w14:paraId="422EF2C0" w14:textId="77777777" w:rsidR="00762301" w:rsidRPr="009323E3" w:rsidRDefault="00762301" w:rsidP="000934DA">
            <w:pPr>
              <w:jc w:val="center"/>
              <w:rPr>
                <w:rFonts w:cs="Arial"/>
                <w:sz w:val="20"/>
                <w:szCs w:val="20"/>
                <w:lang w:val="ro-RO"/>
              </w:rPr>
            </w:pPr>
            <w:r w:rsidRPr="009323E3">
              <w:rPr>
                <w:rFonts w:cs="Arial"/>
                <w:sz w:val="20"/>
                <w:szCs w:val="20"/>
                <w:lang w:val="ro-RO"/>
              </w:rPr>
              <w:t>16,4</w:t>
            </w:r>
          </w:p>
        </w:tc>
        <w:tc>
          <w:tcPr>
            <w:tcW w:w="984" w:type="dxa"/>
            <w:vAlign w:val="center"/>
          </w:tcPr>
          <w:p w14:paraId="1E2395BB" w14:textId="77777777" w:rsidR="00762301" w:rsidRPr="009323E3" w:rsidRDefault="00762301" w:rsidP="000934DA">
            <w:pPr>
              <w:jc w:val="center"/>
              <w:rPr>
                <w:rFonts w:cs="Arial"/>
                <w:sz w:val="20"/>
                <w:szCs w:val="20"/>
                <w:lang w:val="ro-RO"/>
              </w:rPr>
            </w:pPr>
            <w:r w:rsidRPr="009323E3">
              <w:rPr>
                <w:rFonts w:cs="Arial"/>
                <w:sz w:val="20"/>
                <w:szCs w:val="20"/>
                <w:lang w:val="ro-RO"/>
              </w:rPr>
              <w:t>27,4</w:t>
            </w:r>
          </w:p>
        </w:tc>
        <w:tc>
          <w:tcPr>
            <w:tcW w:w="984" w:type="dxa"/>
            <w:vAlign w:val="center"/>
          </w:tcPr>
          <w:p w14:paraId="5633E293" w14:textId="77777777" w:rsidR="00762301" w:rsidRPr="009323E3" w:rsidRDefault="00762301" w:rsidP="000934DA">
            <w:pPr>
              <w:jc w:val="center"/>
              <w:rPr>
                <w:rFonts w:cs="Arial"/>
                <w:sz w:val="20"/>
                <w:szCs w:val="20"/>
                <w:lang w:val="ro-RO"/>
              </w:rPr>
            </w:pPr>
            <w:r w:rsidRPr="009323E3">
              <w:rPr>
                <w:rFonts w:cs="Arial"/>
                <w:sz w:val="20"/>
                <w:szCs w:val="20"/>
                <w:lang w:val="ro-RO"/>
              </w:rPr>
              <w:t>176,8</w:t>
            </w:r>
          </w:p>
        </w:tc>
        <w:tc>
          <w:tcPr>
            <w:tcW w:w="984" w:type="dxa"/>
            <w:vAlign w:val="center"/>
          </w:tcPr>
          <w:p w14:paraId="1F8811B9" w14:textId="77777777" w:rsidR="00762301" w:rsidRPr="009323E3" w:rsidRDefault="00762301" w:rsidP="000934DA">
            <w:pPr>
              <w:jc w:val="center"/>
              <w:rPr>
                <w:rFonts w:cs="Arial"/>
                <w:sz w:val="20"/>
                <w:szCs w:val="20"/>
                <w:lang w:val="ro-RO"/>
              </w:rPr>
            </w:pPr>
            <w:r w:rsidRPr="009323E3">
              <w:rPr>
                <w:rFonts w:cs="Arial"/>
                <w:sz w:val="20"/>
                <w:szCs w:val="20"/>
                <w:lang w:val="ro-RO"/>
              </w:rPr>
              <w:t>24,5</w:t>
            </w:r>
          </w:p>
        </w:tc>
        <w:tc>
          <w:tcPr>
            <w:tcW w:w="984" w:type="dxa"/>
            <w:vAlign w:val="center"/>
          </w:tcPr>
          <w:p w14:paraId="421CA466" w14:textId="77777777" w:rsidR="00762301" w:rsidRPr="009323E3" w:rsidRDefault="00762301" w:rsidP="000934DA">
            <w:pPr>
              <w:jc w:val="center"/>
              <w:rPr>
                <w:rFonts w:cs="Arial"/>
                <w:sz w:val="20"/>
                <w:szCs w:val="20"/>
                <w:lang w:val="ro-RO"/>
              </w:rPr>
            </w:pPr>
            <w:r w:rsidRPr="009323E3">
              <w:rPr>
                <w:rFonts w:cs="Arial"/>
                <w:sz w:val="20"/>
                <w:szCs w:val="20"/>
                <w:lang w:val="ro-RO"/>
              </w:rPr>
              <w:t>41,3</w:t>
            </w:r>
          </w:p>
        </w:tc>
      </w:tr>
      <w:tr w:rsidR="00762301" w:rsidRPr="009323E3" w14:paraId="58DC4303" w14:textId="77777777" w:rsidTr="000934DA">
        <w:tc>
          <w:tcPr>
            <w:tcW w:w="984" w:type="dxa"/>
            <w:vAlign w:val="center"/>
          </w:tcPr>
          <w:p w14:paraId="09A590A5"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2013</w:t>
            </w:r>
          </w:p>
        </w:tc>
        <w:tc>
          <w:tcPr>
            <w:tcW w:w="984" w:type="dxa"/>
            <w:vAlign w:val="center"/>
          </w:tcPr>
          <w:p w14:paraId="2FAAC104" w14:textId="77777777" w:rsidR="00762301" w:rsidRPr="009323E3" w:rsidRDefault="00762301" w:rsidP="000934DA">
            <w:pPr>
              <w:jc w:val="center"/>
              <w:rPr>
                <w:rFonts w:cs="Arial"/>
                <w:sz w:val="20"/>
                <w:szCs w:val="20"/>
                <w:lang w:val="ro-RO"/>
              </w:rPr>
            </w:pPr>
            <w:r w:rsidRPr="009323E3">
              <w:rPr>
                <w:rFonts w:cs="Arial"/>
                <w:sz w:val="20"/>
                <w:szCs w:val="20"/>
                <w:lang w:val="ro-RO"/>
              </w:rPr>
              <w:t>26,4</w:t>
            </w:r>
          </w:p>
        </w:tc>
        <w:tc>
          <w:tcPr>
            <w:tcW w:w="984" w:type="dxa"/>
            <w:vAlign w:val="center"/>
          </w:tcPr>
          <w:p w14:paraId="44BB7D56" w14:textId="77777777" w:rsidR="00762301" w:rsidRPr="009323E3" w:rsidRDefault="00762301" w:rsidP="000934DA">
            <w:pPr>
              <w:jc w:val="center"/>
              <w:rPr>
                <w:rFonts w:cs="Arial"/>
                <w:sz w:val="20"/>
                <w:szCs w:val="20"/>
                <w:lang w:val="ro-RO"/>
              </w:rPr>
            </w:pPr>
            <w:r w:rsidRPr="009323E3">
              <w:rPr>
                <w:rFonts w:cs="Arial"/>
                <w:sz w:val="20"/>
                <w:szCs w:val="20"/>
                <w:lang w:val="ro-RO"/>
              </w:rPr>
              <w:t>25,8</w:t>
            </w:r>
          </w:p>
        </w:tc>
        <w:tc>
          <w:tcPr>
            <w:tcW w:w="984" w:type="dxa"/>
            <w:vAlign w:val="center"/>
          </w:tcPr>
          <w:p w14:paraId="67C41FA3" w14:textId="77777777" w:rsidR="00762301" w:rsidRPr="009323E3" w:rsidRDefault="00762301" w:rsidP="000934DA">
            <w:pPr>
              <w:jc w:val="center"/>
              <w:rPr>
                <w:rFonts w:cs="Arial"/>
                <w:sz w:val="20"/>
                <w:szCs w:val="20"/>
                <w:lang w:val="ro-RO"/>
              </w:rPr>
            </w:pPr>
            <w:r w:rsidRPr="009323E3">
              <w:rPr>
                <w:rFonts w:cs="Arial"/>
                <w:sz w:val="20"/>
                <w:szCs w:val="20"/>
                <w:lang w:val="ro-RO"/>
              </w:rPr>
              <w:t>36</w:t>
            </w:r>
          </w:p>
        </w:tc>
        <w:tc>
          <w:tcPr>
            <w:tcW w:w="984" w:type="dxa"/>
            <w:vAlign w:val="center"/>
          </w:tcPr>
          <w:p w14:paraId="69FE906C" w14:textId="77777777" w:rsidR="00762301" w:rsidRPr="009323E3" w:rsidRDefault="00762301" w:rsidP="000934DA">
            <w:pPr>
              <w:jc w:val="center"/>
              <w:rPr>
                <w:rFonts w:cs="Arial"/>
                <w:sz w:val="20"/>
                <w:szCs w:val="20"/>
                <w:lang w:val="ro-RO"/>
              </w:rPr>
            </w:pPr>
            <w:r w:rsidRPr="009323E3">
              <w:rPr>
                <w:rFonts w:cs="Arial"/>
                <w:sz w:val="20"/>
                <w:szCs w:val="20"/>
                <w:lang w:val="ro-RO"/>
              </w:rPr>
              <w:t>15,8</w:t>
            </w:r>
          </w:p>
        </w:tc>
        <w:tc>
          <w:tcPr>
            <w:tcW w:w="984" w:type="dxa"/>
            <w:vAlign w:val="center"/>
          </w:tcPr>
          <w:p w14:paraId="65F761C3" w14:textId="77777777" w:rsidR="00762301" w:rsidRPr="009323E3" w:rsidRDefault="00762301" w:rsidP="000934DA">
            <w:pPr>
              <w:jc w:val="center"/>
              <w:rPr>
                <w:rFonts w:cs="Arial"/>
                <w:sz w:val="20"/>
                <w:szCs w:val="20"/>
                <w:lang w:val="ro-RO"/>
              </w:rPr>
            </w:pPr>
            <w:r w:rsidRPr="009323E3">
              <w:rPr>
                <w:rFonts w:cs="Arial"/>
                <w:sz w:val="20"/>
                <w:szCs w:val="20"/>
                <w:lang w:val="ro-RO"/>
              </w:rPr>
              <w:t>39,3</w:t>
            </w:r>
          </w:p>
        </w:tc>
        <w:tc>
          <w:tcPr>
            <w:tcW w:w="984" w:type="dxa"/>
            <w:vAlign w:val="center"/>
          </w:tcPr>
          <w:p w14:paraId="5E6E7092" w14:textId="77777777" w:rsidR="00762301" w:rsidRPr="009323E3" w:rsidRDefault="00762301" w:rsidP="000934DA">
            <w:pPr>
              <w:jc w:val="center"/>
              <w:rPr>
                <w:rFonts w:cs="Arial"/>
                <w:sz w:val="20"/>
                <w:szCs w:val="20"/>
                <w:lang w:val="ro-RO"/>
              </w:rPr>
            </w:pPr>
            <w:r w:rsidRPr="009323E3">
              <w:rPr>
                <w:rFonts w:cs="Arial"/>
                <w:sz w:val="20"/>
                <w:szCs w:val="20"/>
                <w:lang w:val="ro-RO"/>
              </w:rPr>
              <w:t>168,1</w:t>
            </w:r>
          </w:p>
        </w:tc>
        <w:tc>
          <w:tcPr>
            <w:tcW w:w="984" w:type="dxa"/>
            <w:vAlign w:val="center"/>
          </w:tcPr>
          <w:p w14:paraId="4DE17F1C" w14:textId="77777777" w:rsidR="00762301" w:rsidRPr="009323E3" w:rsidRDefault="00762301" w:rsidP="000934DA">
            <w:pPr>
              <w:jc w:val="center"/>
              <w:rPr>
                <w:rFonts w:cs="Arial"/>
                <w:sz w:val="20"/>
                <w:szCs w:val="20"/>
                <w:lang w:val="ro-RO"/>
              </w:rPr>
            </w:pPr>
            <w:r w:rsidRPr="009323E3">
              <w:rPr>
                <w:rFonts w:cs="Arial"/>
                <w:sz w:val="20"/>
                <w:szCs w:val="20"/>
                <w:lang w:val="ro-RO"/>
              </w:rPr>
              <w:t>24,7</w:t>
            </w:r>
          </w:p>
        </w:tc>
        <w:tc>
          <w:tcPr>
            <w:tcW w:w="984" w:type="dxa"/>
            <w:vAlign w:val="center"/>
          </w:tcPr>
          <w:p w14:paraId="5ED6287E" w14:textId="77777777" w:rsidR="00762301" w:rsidRPr="009323E3" w:rsidRDefault="00762301" w:rsidP="000934DA">
            <w:pPr>
              <w:jc w:val="center"/>
              <w:rPr>
                <w:rFonts w:cs="Arial"/>
                <w:sz w:val="20"/>
                <w:szCs w:val="20"/>
                <w:lang w:val="ro-RO"/>
              </w:rPr>
            </w:pPr>
            <w:r w:rsidRPr="009323E3">
              <w:rPr>
                <w:rFonts w:cs="Arial"/>
                <w:sz w:val="20"/>
                <w:szCs w:val="20"/>
                <w:lang w:val="ro-RO"/>
              </w:rPr>
              <w:t>46,2</w:t>
            </w:r>
          </w:p>
        </w:tc>
      </w:tr>
      <w:tr w:rsidR="00762301" w:rsidRPr="009323E3" w14:paraId="0D129577" w14:textId="77777777" w:rsidTr="000934DA">
        <w:tc>
          <w:tcPr>
            <w:tcW w:w="984" w:type="dxa"/>
            <w:vAlign w:val="center"/>
          </w:tcPr>
          <w:p w14:paraId="1503B0BF" w14:textId="77777777" w:rsidR="00762301" w:rsidRPr="009323E3" w:rsidRDefault="00762301" w:rsidP="000934DA">
            <w:pPr>
              <w:spacing w:before="100" w:beforeAutospacing="1" w:after="100" w:afterAutospacing="1"/>
              <w:jc w:val="center"/>
              <w:rPr>
                <w:rFonts w:cs="Arial"/>
                <w:b/>
                <w:sz w:val="20"/>
                <w:szCs w:val="20"/>
                <w:lang w:val="ro-RO" w:eastAsia="ro-RO"/>
              </w:rPr>
            </w:pPr>
            <w:r w:rsidRPr="009323E3">
              <w:rPr>
                <w:rFonts w:cs="Arial"/>
                <w:b/>
                <w:sz w:val="20"/>
                <w:szCs w:val="20"/>
                <w:lang w:val="ro-RO" w:eastAsia="ro-RO"/>
              </w:rPr>
              <w:t>2014</w:t>
            </w:r>
          </w:p>
        </w:tc>
        <w:tc>
          <w:tcPr>
            <w:tcW w:w="984" w:type="dxa"/>
            <w:vAlign w:val="center"/>
          </w:tcPr>
          <w:p w14:paraId="49A03D05" w14:textId="77777777" w:rsidR="00762301" w:rsidRPr="009323E3" w:rsidRDefault="00762301" w:rsidP="000934DA">
            <w:pPr>
              <w:jc w:val="center"/>
              <w:rPr>
                <w:rFonts w:cs="Arial"/>
                <w:sz w:val="20"/>
                <w:szCs w:val="20"/>
                <w:lang w:val="ro-RO"/>
              </w:rPr>
            </w:pPr>
            <w:r w:rsidRPr="009323E3">
              <w:rPr>
                <w:rFonts w:cs="Arial"/>
                <w:sz w:val="20"/>
                <w:szCs w:val="20"/>
                <w:lang w:val="ro-RO"/>
              </w:rPr>
              <w:t>29,4</w:t>
            </w:r>
          </w:p>
        </w:tc>
        <w:tc>
          <w:tcPr>
            <w:tcW w:w="984" w:type="dxa"/>
            <w:vAlign w:val="center"/>
          </w:tcPr>
          <w:p w14:paraId="2351B40C" w14:textId="77777777" w:rsidR="00762301" w:rsidRPr="009323E3" w:rsidRDefault="00762301" w:rsidP="000934DA">
            <w:pPr>
              <w:jc w:val="center"/>
              <w:rPr>
                <w:rFonts w:cs="Arial"/>
                <w:sz w:val="20"/>
                <w:szCs w:val="20"/>
                <w:lang w:val="ro-RO"/>
              </w:rPr>
            </w:pPr>
            <w:r w:rsidRPr="009323E3">
              <w:rPr>
                <w:rFonts w:cs="Arial"/>
                <w:sz w:val="20"/>
                <w:szCs w:val="20"/>
                <w:lang w:val="ro-RO"/>
              </w:rPr>
              <w:t>37,9</w:t>
            </w:r>
          </w:p>
        </w:tc>
        <w:tc>
          <w:tcPr>
            <w:tcW w:w="984" w:type="dxa"/>
            <w:vAlign w:val="center"/>
          </w:tcPr>
          <w:p w14:paraId="1074F1ED" w14:textId="77777777" w:rsidR="00762301" w:rsidRPr="009323E3" w:rsidRDefault="00762301" w:rsidP="000934DA">
            <w:pPr>
              <w:jc w:val="center"/>
              <w:rPr>
                <w:rFonts w:cs="Arial"/>
                <w:sz w:val="20"/>
                <w:szCs w:val="20"/>
                <w:lang w:val="ro-RO"/>
              </w:rPr>
            </w:pPr>
            <w:r w:rsidRPr="009323E3">
              <w:rPr>
                <w:rFonts w:cs="Arial"/>
                <w:sz w:val="20"/>
                <w:szCs w:val="20"/>
                <w:lang w:val="ro-RO"/>
              </w:rPr>
              <w:t>36,6</w:t>
            </w:r>
          </w:p>
        </w:tc>
        <w:tc>
          <w:tcPr>
            <w:tcW w:w="984" w:type="dxa"/>
            <w:vAlign w:val="center"/>
          </w:tcPr>
          <w:p w14:paraId="7171C219" w14:textId="77777777" w:rsidR="00762301" w:rsidRPr="009323E3" w:rsidRDefault="00762301" w:rsidP="000934DA">
            <w:pPr>
              <w:jc w:val="center"/>
              <w:rPr>
                <w:rFonts w:cs="Arial"/>
                <w:sz w:val="20"/>
                <w:szCs w:val="20"/>
                <w:lang w:val="ro-RO"/>
              </w:rPr>
            </w:pPr>
            <w:r w:rsidRPr="009323E3">
              <w:rPr>
                <w:rFonts w:cs="Arial"/>
                <w:sz w:val="20"/>
                <w:szCs w:val="20"/>
                <w:lang w:val="ro-RO"/>
              </w:rPr>
              <w:t>16,8</w:t>
            </w:r>
          </w:p>
        </w:tc>
        <w:tc>
          <w:tcPr>
            <w:tcW w:w="984" w:type="dxa"/>
            <w:vAlign w:val="center"/>
          </w:tcPr>
          <w:p w14:paraId="34303158" w14:textId="77777777" w:rsidR="00762301" w:rsidRPr="009323E3" w:rsidRDefault="00762301" w:rsidP="000934DA">
            <w:pPr>
              <w:jc w:val="center"/>
              <w:rPr>
                <w:rFonts w:cs="Arial"/>
                <w:sz w:val="20"/>
                <w:szCs w:val="20"/>
                <w:lang w:val="ro-RO"/>
              </w:rPr>
            </w:pPr>
            <w:r w:rsidRPr="009323E3">
              <w:rPr>
                <w:rFonts w:cs="Arial"/>
                <w:sz w:val="20"/>
                <w:szCs w:val="20"/>
                <w:lang w:val="ro-RO"/>
              </w:rPr>
              <w:t>33,4</w:t>
            </w:r>
          </w:p>
        </w:tc>
        <w:tc>
          <w:tcPr>
            <w:tcW w:w="984" w:type="dxa"/>
            <w:vAlign w:val="center"/>
          </w:tcPr>
          <w:p w14:paraId="37E1C4FA" w14:textId="77777777" w:rsidR="00762301" w:rsidRPr="009323E3" w:rsidRDefault="00762301" w:rsidP="000934DA">
            <w:pPr>
              <w:jc w:val="center"/>
              <w:rPr>
                <w:rFonts w:cs="Arial"/>
                <w:sz w:val="20"/>
                <w:szCs w:val="20"/>
                <w:lang w:val="ro-RO"/>
              </w:rPr>
            </w:pPr>
            <w:r w:rsidRPr="009323E3">
              <w:rPr>
                <w:rFonts w:cs="Arial"/>
                <w:sz w:val="20"/>
                <w:szCs w:val="20"/>
                <w:lang w:val="ro-RO"/>
              </w:rPr>
              <w:t>161,1</w:t>
            </w:r>
          </w:p>
        </w:tc>
        <w:tc>
          <w:tcPr>
            <w:tcW w:w="984" w:type="dxa"/>
            <w:vAlign w:val="center"/>
          </w:tcPr>
          <w:p w14:paraId="6B4E73A6" w14:textId="77777777" w:rsidR="00762301" w:rsidRPr="009323E3" w:rsidRDefault="00762301" w:rsidP="000934DA">
            <w:pPr>
              <w:jc w:val="center"/>
              <w:rPr>
                <w:rFonts w:cs="Arial"/>
                <w:sz w:val="20"/>
                <w:szCs w:val="20"/>
                <w:lang w:val="ro-RO"/>
              </w:rPr>
            </w:pPr>
            <w:r w:rsidRPr="009323E3">
              <w:rPr>
                <w:rFonts w:cs="Arial"/>
                <w:sz w:val="20"/>
                <w:szCs w:val="20"/>
                <w:lang w:val="ro-RO"/>
              </w:rPr>
              <w:t>24,1</w:t>
            </w:r>
          </w:p>
        </w:tc>
        <w:tc>
          <w:tcPr>
            <w:tcW w:w="984" w:type="dxa"/>
            <w:vAlign w:val="center"/>
          </w:tcPr>
          <w:p w14:paraId="3BB7966D" w14:textId="77777777" w:rsidR="00762301" w:rsidRPr="009323E3" w:rsidRDefault="00762301" w:rsidP="000934DA">
            <w:pPr>
              <w:jc w:val="center"/>
              <w:rPr>
                <w:rFonts w:cs="Arial"/>
                <w:sz w:val="20"/>
                <w:szCs w:val="20"/>
                <w:lang w:val="ro-RO"/>
              </w:rPr>
            </w:pPr>
            <w:r w:rsidRPr="009323E3">
              <w:rPr>
                <w:rFonts w:cs="Arial"/>
                <w:sz w:val="20"/>
                <w:szCs w:val="20"/>
                <w:lang w:val="ro-RO"/>
              </w:rPr>
              <w:t>43,2</w:t>
            </w:r>
          </w:p>
        </w:tc>
      </w:tr>
    </w:tbl>
    <w:p w14:paraId="1CFC9CBF" w14:textId="77777777" w:rsidR="00762301" w:rsidRPr="009323E3" w:rsidRDefault="00762301" w:rsidP="00762301">
      <w:pPr>
        <w:jc w:val="center"/>
        <w:rPr>
          <w:rFonts w:cs="Arial"/>
          <w:b/>
          <w:sz w:val="20"/>
          <w:szCs w:val="20"/>
          <w:lang w:val="ro-RO" w:eastAsia="ro-RO"/>
        </w:rPr>
      </w:pPr>
      <w:r w:rsidRPr="009323E3">
        <w:rPr>
          <w:rFonts w:cs="Arial"/>
          <w:b/>
          <w:sz w:val="20"/>
          <w:szCs w:val="20"/>
          <w:lang w:val="ro-RO" w:eastAsia="ro-RO"/>
        </w:rPr>
        <w:t>Evoluția numărului de salariați din cercetare-dezvoltare în Regiunea Nord-Est, comparativ cu celelalte regiuni ale țării,  2010-2014</w:t>
      </w:r>
    </w:p>
    <w:p w14:paraId="22160CCD" w14:textId="77777777" w:rsidR="00762301" w:rsidRPr="009323E3" w:rsidRDefault="00762301" w:rsidP="00762301">
      <w:pPr>
        <w:jc w:val="center"/>
        <w:rPr>
          <w:rFonts w:cs="Arial"/>
          <w:sz w:val="20"/>
          <w:szCs w:val="20"/>
          <w:lang w:val="ro-RO" w:eastAsia="ro-RO"/>
        </w:rPr>
      </w:pPr>
      <w:r w:rsidRPr="009323E3">
        <w:rPr>
          <w:rFonts w:cs="Arial"/>
          <w:sz w:val="20"/>
          <w:szCs w:val="20"/>
          <w:lang w:val="ro-RO" w:eastAsia="ro-RO"/>
        </w:rPr>
        <w:t>Sursa: INS, Tempo Online, 2015</w:t>
      </w:r>
    </w:p>
    <w:p w14:paraId="42F5DDE7" w14:textId="77777777" w:rsidR="00762301" w:rsidRPr="009323E3" w:rsidRDefault="00762301" w:rsidP="00762301">
      <w:pPr>
        <w:pStyle w:val="NormalWeb"/>
        <w:spacing w:before="0" w:beforeAutospacing="0" w:after="0" w:afterAutospacing="0"/>
        <w:jc w:val="center"/>
        <w:rPr>
          <w:rFonts w:ascii="Calibri" w:hAnsi="Calibri"/>
          <w:sz w:val="20"/>
          <w:szCs w:val="20"/>
        </w:rPr>
      </w:pPr>
    </w:p>
    <w:p w14:paraId="6D4EC10E" w14:textId="77777777" w:rsidR="00762301" w:rsidRPr="009323E3" w:rsidRDefault="00762301" w:rsidP="00762301">
      <w:pPr>
        <w:pStyle w:val="NormalWeb"/>
        <w:spacing w:before="0" w:beforeAutospacing="0" w:after="0" w:afterAutospacing="0"/>
        <w:jc w:val="both"/>
        <w:rPr>
          <w:rFonts w:ascii="Calibri" w:hAnsi="Calibri"/>
        </w:rPr>
      </w:pPr>
      <w:r w:rsidRPr="009323E3">
        <w:rPr>
          <w:rFonts w:ascii="Calibri" w:hAnsi="Calibri"/>
        </w:rPr>
        <w:t>Din tabel se poate observa că majoritatea indicatorilor prezentați în tabel, în cazul Regiunii Nord-Est au înregistrat cresteri in perioada 2010-2013, cu exceptia anului 2014 cand s-a inregistrat o scadere nesemnificativa a numarului total de salariati.</w:t>
      </w:r>
    </w:p>
    <w:p w14:paraId="015123A3" w14:textId="77777777" w:rsidR="00762301" w:rsidRPr="009323E3" w:rsidRDefault="00762301" w:rsidP="00762301">
      <w:pPr>
        <w:pStyle w:val="NormalWeb"/>
        <w:spacing w:before="0" w:beforeAutospacing="0" w:after="0" w:afterAutospacing="0"/>
        <w:jc w:val="both"/>
        <w:rPr>
          <w:rFonts w:ascii="Calibri" w:hAnsi="Calibri"/>
        </w:rPr>
      </w:pPr>
    </w:p>
    <w:p w14:paraId="20D0C6E9" w14:textId="77777777" w:rsidR="00762301" w:rsidRPr="009323E3" w:rsidRDefault="00762301" w:rsidP="00762301">
      <w:pPr>
        <w:pStyle w:val="NormalWeb"/>
        <w:spacing w:before="0" w:beforeAutospacing="0" w:after="0" w:afterAutospacing="0"/>
        <w:jc w:val="both"/>
        <w:rPr>
          <w:rFonts w:ascii="Calibri" w:hAnsi="Calibri"/>
        </w:rPr>
      </w:pPr>
      <w:r w:rsidRPr="009323E3">
        <w:rPr>
          <w:rFonts w:ascii="Calibri" w:hAnsi="Calibri"/>
        </w:rPr>
        <w:t xml:space="preserve">La nivel județean, cei mai mulți salariați se înregistrează în județul Iași (72,25%), urmat la mare diferență de județul Suceava (11,96%). Această situație este explicabilă în primul rând prin faptul că în ambele județe există centre universitare de renume. Din perspectiva numărului de salariați la 10.000 de persoane ocupate civile, județul Iași reușește să ocupe locul 5 la nivel național (91,9 cercetători/10.000 de persoane ocupate civile), după București, Ilfov, Cluj, Brașov. În profil temporal, indicatorul a scăzut în majoritatea județelor regiunii, exceptând județul Bacău unde creșterea a fost de 4 cercetători. </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338"/>
      </w:tblGrid>
      <w:tr w:rsidR="00762301" w:rsidRPr="009323E3" w14:paraId="2D7DF7D7" w14:textId="77777777" w:rsidTr="000934DA">
        <w:tc>
          <w:tcPr>
            <w:tcW w:w="9464" w:type="dxa"/>
          </w:tcPr>
          <w:p w14:paraId="046B8FF2" w14:textId="77777777" w:rsidR="00762301" w:rsidRPr="009323E3" w:rsidRDefault="00C82960" w:rsidP="000934DA">
            <w:pPr>
              <w:pStyle w:val="NormalWeb"/>
              <w:spacing w:before="0" w:beforeAutospacing="0" w:after="0" w:afterAutospacing="0"/>
              <w:jc w:val="center"/>
              <w:rPr>
                <w:rFonts w:ascii="Calibri" w:hAnsi="Calibri"/>
              </w:rPr>
            </w:pPr>
            <w:r>
              <w:rPr>
                <w:rFonts w:ascii="Calibri" w:hAnsi="Calibri"/>
                <w:color w:val="0000FF"/>
                <w:sz w:val="20"/>
                <w:szCs w:val="20"/>
              </w:rPr>
              <w:pict w14:anchorId="2B6CDA0F">
                <v:shape id="_x0000_i1042" type="#_x0000_t75" style="width:388.45pt;height:207.35pt">
                  <v:imagedata r:id="rId47" o:title=""/>
                </v:shape>
              </w:pict>
            </w:r>
          </w:p>
        </w:tc>
      </w:tr>
      <w:tr w:rsidR="00762301" w:rsidRPr="008778D7" w14:paraId="2AB8A8C4" w14:textId="77777777" w:rsidTr="000934DA">
        <w:tc>
          <w:tcPr>
            <w:tcW w:w="9464" w:type="dxa"/>
          </w:tcPr>
          <w:p w14:paraId="5499C8C9" w14:textId="77777777" w:rsidR="00762301" w:rsidRPr="009323E3" w:rsidRDefault="00762301" w:rsidP="000934DA">
            <w:pPr>
              <w:ind w:firstLine="708"/>
              <w:jc w:val="center"/>
              <w:rPr>
                <w:b/>
                <w:sz w:val="20"/>
                <w:szCs w:val="20"/>
                <w:lang w:val="ro-RO"/>
              </w:rPr>
            </w:pPr>
            <w:r w:rsidRPr="009323E3">
              <w:rPr>
                <w:b/>
                <w:sz w:val="20"/>
                <w:szCs w:val="20"/>
                <w:lang w:val="ro-RO"/>
              </w:rPr>
              <w:lastRenderedPageBreak/>
              <w:t>Numărul total de cercetători în toate sectoarele de activitate, comparaţie cu situaţia de la nivel naţional şi la nivel de UE 27</w:t>
            </w:r>
          </w:p>
        </w:tc>
      </w:tr>
      <w:tr w:rsidR="00762301" w:rsidRPr="009323E3" w14:paraId="71B75901" w14:textId="77777777" w:rsidTr="000934DA">
        <w:tc>
          <w:tcPr>
            <w:tcW w:w="9464" w:type="dxa"/>
          </w:tcPr>
          <w:p w14:paraId="092F2BFE" w14:textId="77777777" w:rsidR="00762301" w:rsidRPr="009323E3" w:rsidRDefault="00762301" w:rsidP="000934DA">
            <w:pPr>
              <w:tabs>
                <w:tab w:val="num" w:pos="720"/>
              </w:tabs>
              <w:jc w:val="center"/>
              <w:rPr>
                <w:i/>
                <w:sz w:val="20"/>
                <w:szCs w:val="20"/>
                <w:lang w:val="ro-RO"/>
              </w:rPr>
            </w:pPr>
            <w:r w:rsidRPr="009323E3">
              <w:rPr>
                <w:sz w:val="20"/>
                <w:szCs w:val="20"/>
                <w:lang w:val="ro-RO"/>
              </w:rPr>
              <w:t xml:space="preserve">Sursa: Eurostat Database, 2013 </w:t>
            </w:r>
          </w:p>
        </w:tc>
      </w:tr>
    </w:tbl>
    <w:p w14:paraId="21DE823D" w14:textId="77777777" w:rsidR="00762301" w:rsidRPr="009323E3" w:rsidRDefault="00762301" w:rsidP="00762301">
      <w:pPr>
        <w:jc w:val="both"/>
        <w:rPr>
          <w:lang w:val="ro-RO"/>
        </w:rPr>
      </w:pPr>
    </w:p>
    <w:p w14:paraId="70370FD6" w14:textId="77777777" w:rsidR="00762301" w:rsidRPr="009323E3" w:rsidRDefault="00762301" w:rsidP="00762301">
      <w:pPr>
        <w:jc w:val="both"/>
        <w:rPr>
          <w:lang w:val="ro-RO"/>
        </w:rPr>
      </w:pPr>
      <w:r w:rsidRPr="009323E3">
        <w:rPr>
          <w:lang w:val="ro-RO"/>
        </w:rPr>
        <w:t>Un alt indicator care trebuie luat în considerare în cadrul analizei activității de cercetare-dezvoltare, dar în special în cadrul unei strategii de specializare inteligentă, care presupune personal calificat și cu spirit inovator, este reprezentat de doctoranzi, surprins de altfel în categoria tehnicienilor.  Astfel, la nivelul Regiunii Nord-Est, situația școlilor doctorale se prezintă în felul următor:</w:t>
      </w:r>
    </w:p>
    <w:p w14:paraId="0B676EFE" w14:textId="77777777" w:rsidR="00762301" w:rsidRPr="009323E3" w:rsidRDefault="00762301" w:rsidP="00762301">
      <w:pPr>
        <w:jc w:val="both"/>
        <w:rPr>
          <w:lang w:val="ro-RO"/>
        </w:rPr>
      </w:pPr>
    </w:p>
    <w:p w14:paraId="1A19CFA2" w14:textId="77777777" w:rsidR="00762301" w:rsidRPr="009323E3" w:rsidRDefault="00762301" w:rsidP="00762301">
      <w:pPr>
        <w:jc w:val="both"/>
        <w:rPr>
          <w:sz w:val="16"/>
          <w:szCs w:val="16"/>
          <w:lang w:val="ro-RO"/>
        </w:rPr>
      </w:pPr>
    </w:p>
    <w:tbl>
      <w:tblPr>
        <w:tblW w:w="948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5081"/>
        <w:gridCol w:w="1405"/>
        <w:gridCol w:w="1366"/>
        <w:gridCol w:w="1628"/>
      </w:tblGrid>
      <w:tr w:rsidR="00762301" w:rsidRPr="009323E3" w14:paraId="79B2AD5C" w14:textId="77777777" w:rsidTr="000934DA">
        <w:trPr>
          <w:jc w:val="center"/>
        </w:trPr>
        <w:tc>
          <w:tcPr>
            <w:tcW w:w="5081" w:type="dxa"/>
            <w:vAlign w:val="center"/>
          </w:tcPr>
          <w:p w14:paraId="6B3F26A8" w14:textId="77777777" w:rsidR="00762301" w:rsidRPr="009323E3" w:rsidRDefault="00762301" w:rsidP="000934DA">
            <w:pPr>
              <w:jc w:val="center"/>
              <w:rPr>
                <w:b/>
                <w:sz w:val="20"/>
                <w:szCs w:val="20"/>
                <w:lang w:val="ro-RO"/>
              </w:rPr>
            </w:pPr>
          </w:p>
          <w:p w14:paraId="70BAECB2" w14:textId="77777777" w:rsidR="00762301" w:rsidRPr="009323E3" w:rsidRDefault="00762301" w:rsidP="000934DA">
            <w:pPr>
              <w:jc w:val="center"/>
              <w:rPr>
                <w:b/>
                <w:sz w:val="20"/>
                <w:szCs w:val="20"/>
                <w:lang w:val="ro-RO"/>
              </w:rPr>
            </w:pPr>
            <w:r w:rsidRPr="009323E3">
              <w:rPr>
                <w:b/>
                <w:sz w:val="20"/>
                <w:szCs w:val="20"/>
                <w:lang w:val="ro-RO"/>
              </w:rPr>
              <w:t>UNIVERSITATE</w:t>
            </w:r>
          </w:p>
        </w:tc>
        <w:tc>
          <w:tcPr>
            <w:tcW w:w="1405" w:type="dxa"/>
            <w:vAlign w:val="center"/>
          </w:tcPr>
          <w:p w14:paraId="4E1757A2" w14:textId="77777777" w:rsidR="00762301" w:rsidRPr="009323E3" w:rsidRDefault="00762301" w:rsidP="000934DA">
            <w:pPr>
              <w:jc w:val="center"/>
              <w:rPr>
                <w:b/>
                <w:sz w:val="20"/>
                <w:szCs w:val="20"/>
                <w:lang w:val="ro-RO"/>
              </w:rPr>
            </w:pPr>
          </w:p>
          <w:p w14:paraId="7089BC23" w14:textId="77777777" w:rsidR="00762301" w:rsidRPr="009323E3" w:rsidRDefault="00762301" w:rsidP="000934DA">
            <w:pPr>
              <w:jc w:val="center"/>
              <w:rPr>
                <w:b/>
                <w:sz w:val="20"/>
                <w:szCs w:val="20"/>
                <w:lang w:val="ro-RO"/>
              </w:rPr>
            </w:pPr>
            <w:r w:rsidRPr="009323E3">
              <w:rPr>
                <w:b/>
                <w:sz w:val="20"/>
                <w:szCs w:val="20"/>
                <w:lang w:val="ro-RO"/>
              </w:rPr>
              <w:t>LOCALIZARE</w:t>
            </w:r>
          </w:p>
        </w:tc>
        <w:tc>
          <w:tcPr>
            <w:tcW w:w="1366" w:type="dxa"/>
            <w:vAlign w:val="center"/>
          </w:tcPr>
          <w:p w14:paraId="6F038632" w14:textId="77777777" w:rsidR="00762301" w:rsidRPr="009323E3" w:rsidRDefault="00762301" w:rsidP="000934DA">
            <w:pPr>
              <w:jc w:val="center"/>
              <w:rPr>
                <w:b/>
                <w:sz w:val="20"/>
                <w:szCs w:val="20"/>
                <w:lang w:val="ro-RO"/>
              </w:rPr>
            </w:pPr>
            <w:r w:rsidRPr="009323E3">
              <w:rPr>
                <w:b/>
                <w:sz w:val="20"/>
                <w:szCs w:val="20"/>
                <w:lang w:val="ro-RO"/>
              </w:rPr>
              <w:t>NUMĂR DE ȘCOLI DOCTORALE</w:t>
            </w:r>
          </w:p>
        </w:tc>
        <w:tc>
          <w:tcPr>
            <w:tcW w:w="1628" w:type="dxa"/>
            <w:vAlign w:val="center"/>
          </w:tcPr>
          <w:p w14:paraId="75401330" w14:textId="77777777" w:rsidR="00762301" w:rsidRPr="009323E3" w:rsidRDefault="00762301" w:rsidP="000934DA">
            <w:pPr>
              <w:jc w:val="center"/>
              <w:rPr>
                <w:b/>
                <w:sz w:val="20"/>
                <w:szCs w:val="20"/>
                <w:lang w:val="ro-RO"/>
              </w:rPr>
            </w:pPr>
            <w:r w:rsidRPr="009323E3">
              <w:rPr>
                <w:b/>
                <w:sz w:val="20"/>
                <w:szCs w:val="20"/>
                <w:lang w:val="ro-RO"/>
              </w:rPr>
              <w:t>NUMĂR DOCTORANZI</w:t>
            </w:r>
          </w:p>
          <w:p w14:paraId="362D0F5A" w14:textId="77777777" w:rsidR="00762301" w:rsidRPr="009323E3" w:rsidRDefault="00762301" w:rsidP="000934DA">
            <w:pPr>
              <w:jc w:val="center"/>
              <w:rPr>
                <w:b/>
                <w:sz w:val="20"/>
                <w:szCs w:val="20"/>
                <w:lang w:val="ro-RO"/>
              </w:rPr>
            </w:pPr>
            <w:r w:rsidRPr="009323E3">
              <w:rPr>
                <w:b/>
                <w:sz w:val="20"/>
                <w:szCs w:val="20"/>
                <w:lang w:val="ro-RO"/>
              </w:rPr>
              <w:t>(în prezent)</w:t>
            </w:r>
          </w:p>
        </w:tc>
      </w:tr>
      <w:tr w:rsidR="00762301" w:rsidRPr="009323E3" w14:paraId="486B4029" w14:textId="77777777" w:rsidTr="000934DA">
        <w:trPr>
          <w:jc w:val="center"/>
        </w:trPr>
        <w:tc>
          <w:tcPr>
            <w:tcW w:w="5081" w:type="dxa"/>
            <w:vAlign w:val="center"/>
          </w:tcPr>
          <w:p w14:paraId="56B18F11" w14:textId="77777777" w:rsidR="00762301" w:rsidRPr="009323E3" w:rsidRDefault="00762301" w:rsidP="000934DA">
            <w:pPr>
              <w:rPr>
                <w:sz w:val="20"/>
                <w:szCs w:val="20"/>
                <w:lang w:val="ro-RO"/>
              </w:rPr>
            </w:pPr>
            <w:r w:rsidRPr="009323E3">
              <w:rPr>
                <w:sz w:val="20"/>
                <w:szCs w:val="20"/>
                <w:lang w:val="ro-RO"/>
              </w:rPr>
              <w:t>Universitatea „Alexandru Ioan Cuza”</w:t>
            </w:r>
          </w:p>
        </w:tc>
        <w:tc>
          <w:tcPr>
            <w:tcW w:w="1405" w:type="dxa"/>
            <w:vAlign w:val="center"/>
          </w:tcPr>
          <w:p w14:paraId="74CA67B3" w14:textId="77777777" w:rsidR="00762301" w:rsidRPr="009323E3" w:rsidRDefault="00762301" w:rsidP="000934DA">
            <w:pPr>
              <w:jc w:val="center"/>
              <w:rPr>
                <w:sz w:val="20"/>
                <w:szCs w:val="20"/>
                <w:lang w:val="ro-RO"/>
              </w:rPr>
            </w:pPr>
            <w:r w:rsidRPr="009323E3">
              <w:rPr>
                <w:sz w:val="20"/>
                <w:szCs w:val="20"/>
                <w:lang w:val="ro-RO"/>
              </w:rPr>
              <w:t>Iași</w:t>
            </w:r>
          </w:p>
        </w:tc>
        <w:tc>
          <w:tcPr>
            <w:tcW w:w="1366" w:type="dxa"/>
            <w:vAlign w:val="center"/>
          </w:tcPr>
          <w:p w14:paraId="13F926C8" w14:textId="77777777" w:rsidR="00762301" w:rsidRPr="009323E3" w:rsidRDefault="00762301" w:rsidP="000934DA">
            <w:pPr>
              <w:jc w:val="center"/>
              <w:rPr>
                <w:sz w:val="20"/>
                <w:szCs w:val="20"/>
                <w:lang w:val="ro-RO"/>
              </w:rPr>
            </w:pPr>
            <w:r w:rsidRPr="009323E3">
              <w:rPr>
                <w:sz w:val="20"/>
                <w:szCs w:val="20"/>
                <w:lang w:val="ro-RO"/>
              </w:rPr>
              <w:t>13</w:t>
            </w:r>
          </w:p>
        </w:tc>
        <w:tc>
          <w:tcPr>
            <w:tcW w:w="1628" w:type="dxa"/>
            <w:vAlign w:val="center"/>
          </w:tcPr>
          <w:p w14:paraId="585177BC" w14:textId="77777777" w:rsidR="00762301" w:rsidRPr="009323E3" w:rsidRDefault="00762301" w:rsidP="000934DA">
            <w:pPr>
              <w:jc w:val="center"/>
              <w:rPr>
                <w:sz w:val="20"/>
                <w:szCs w:val="20"/>
                <w:lang w:val="ro-RO"/>
              </w:rPr>
            </w:pPr>
            <w:r w:rsidRPr="009323E3">
              <w:rPr>
                <w:sz w:val="20"/>
                <w:szCs w:val="20"/>
                <w:lang w:val="ro-RO"/>
              </w:rPr>
              <w:t>748</w:t>
            </w:r>
          </w:p>
        </w:tc>
      </w:tr>
      <w:tr w:rsidR="00762301" w:rsidRPr="009323E3" w14:paraId="281590A0" w14:textId="77777777" w:rsidTr="000934DA">
        <w:trPr>
          <w:jc w:val="center"/>
        </w:trPr>
        <w:tc>
          <w:tcPr>
            <w:tcW w:w="5081" w:type="dxa"/>
            <w:vAlign w:val="center"/>
          </w:tcPr>
          <w:p w14:paraId="55894F11" w14:textId="77777777" w:rsidR="00762301" w:rsidRPr="009323E3" w:rsidRDefault="00762301" w:rsidP="000934DA">
            <w:pPr>
              <w:rPr>
                <w:sz w:val="20"/>
                <w:szCs w:val="20"/>
                <w:lang w:val="ro-RO"/>
              </w:rPr>
            </w:pPr>
            <w:r w:rsidRPr="009323E3">
              <w:rPr>
                <w:sz w:val="20"/>
                <w:szCs w:val="20"/>
                <w:lang w:val="ro-RO"/>
              </w:rPr>
              <w:t>Universitatea de Medicină și Farmacie ”Gr. T. Popa”</w:t>
            </w:r>
          </w:p>
        </w:tc>
        <w:tc>
          <w:tcPr>
            <w:tcW w:w="1405" w:type="dxa"/>
            <w:vAlign w:val="center"/>
          </w:tcPr>
          <w:p w14:paraId="0FAB27C7" w14:textId="77777777" w:rsidR="00762301" w:rsidRPr="009323E3" w:rsidRDefault="00762301" w:rsidP="000934DA">
            <w:pPr>
              <w:jc w:val="center"/>
              <w:rPr>
                <w:sz w:val="20"/>
                <w:szCs w:val="20"/>
                <w:lang w:val="ro-RO"/>
              </w:rPr>
            </w:pPr>
            <w:r w:rsidRPr="009323E3">
              <w:rPr>
                <w:sz w:val="20"/>
                <w:szCs w:val="20"/>
                <w:lang w:val="ro-RO"/>
              </w:rPr>
              <w:t>Iași</w:t>
            </w:r>
          </w:p>
        </w:tc>
        <w:tc>
          <w:tcPr>
            <w:tcW w:w="1366" w:type="dxa"/>
            <w:vAlign w:val="center"/>
          </w:tcPr>
          <w:p w14:paraId="3421C6A6" w14:textId="77777777" w:rsidR="00762301" w:rsidRPr="009323E3" w:rsidRDefault="00762301" w:rsidP="000934DA">
            <w:pPr>
              <w:jc w:val="center"/>
              <w:rPr>
                <w:sz w:val="20"/>
                <w:szCs w:val="20"/>
                <w:lang w:val="ro-RO"/>
              </w:rPr>
            </w:pPr>
            <w:r w:rsidRPr="009323E3">
              <w:rPr>
                <w:sz w:val="20"/>
                <w:szCs w:val="20"/>
                <w:lang w:val="ro-RO"/>
              </w:rPr>
              <w:t>1</w:t>
            </w:r>
          </w:p>
        </w:tc>
        <w:tc>
          <w:tcPr>
            <w:tcW w:w="1628" w:type="dxa"/>
            <w:vAlign w:val="center"/>
          </w:tcPr>
          <w:p w14:paraId="0ECEA17A" w14:textId="77777777" w:rsidR="00762301" w:rsidRPr="009323E3" w:rsidRDefault="00762301" w:rsidP="000934DA">
            <w:pPr>
              <w:jc w:val="center"/>
              <w:rPr>
                <w:sz w:val="20"/>
                <w:szCs w:val="20"/>
                <w:lang w:val="ro-RO"/>
              </w:rPr>
            </w:pPr>
            <w:r w:rsidRPr="009323E3">
              <w:rPr>
                <w:sz w:val="20"/>
                <w:szCs w:val="20"/>
                <w:lang w:val="ro-RO"/>
              </w:rPr>
              <w:t>307</w:t>
            </w:r>
          </w:p>
        </w:tc>
      </w:tr>
      <w:tr w:rsidR="00762301" w:rsidRPr="009323E3" w14:paraId="13A1B61D" w14:textId="77777777" w:rsidTr="000934DA">
        <w:trPr>
          <w:jc w:val="center"/>
        </w:trPr>
        <w:tc>
          <w:tcPr>
            <w:tcW w:w="5081" w:type="dxa"/>
            <w:vAlign w:val="center"/>
          </w:tcPr>
          <w:p w14:paraId="5E5A12A7" w14:textId="77777777" w:rsidR="00762301" w:rsidRPr="009323E3" w:rsidRDefault="00762301" w:rsidP="000934DA">
            <w:pPr>
              <w:rPr>
                <w:sz w:val="20"/>
                <w:szCs w:val="20"/>
                <w:lang w:val="ro-RO"/>
              </w:rPr>
            </w:pPr>
            <w:r w:rsidRPr="009323E3">
              <w:rPr>
                <w:sz w:val="20"/>
                <w:szCs w:val="20"/>
                <w:lang w:val="ro-RO"/>
              </w:rPr>
              <w:t>Universitatea Tehnică ”Gheorghe Asachi”</w:t>
            </w:r>
          </w:p>
        </w:tc>
        <w:tc>
          <w:tcPr>
            <w:tcW w:w="1405" w:type="dxa"/>
            <w:vAlign w:val="center"/>
          </w:tcPr>
          <w:p w14:paraId="408A8A47" w14:textId="77777777" w:rsidR="00762301" w:rsidRPr="009323E3" w:rsidRDefault="00762301" w:rsidP="000934DA">
            <w:pPr>
              <w:jc w:val="center"/>
              <w:rPr>
                <w:sz w:val="20"/>
                <w:szCs w:val="20"/>
                <w:lang w:val="ro-RO"/>
              </w:rPr>
            </w:pPr>
            <w:r w:rsidRPr="009323E3">
              <w:rPr>
                <w:sz w:val="20"/>
                <w:szCs w:val="20"/>
                <w:lang w:val="ro-RO"/>
              </w:rPr>
              <w:t>Iași</w:t>
            </w:r>
          </w:p>
        </w:tc>
        <w:tc>
          <w:tcPr>
            <w:tcW w:w="1366" w:type="dxa"/>
            <w:vAlign w:val="center"/>
          </w:tcPr>
          <w:p w14:paraId="1DE79811" w14:textId="77777777" w:rsidR="00762301" w:rsidRPr="009323E3" w:rsidRDefault="00762301" w:rsidP="000934DA">
            <w:pPr>
              <w:jc w:val="center"/>
              <w:rPr>
                <w:sz w:val="20"/>
                <w:szCs w:val="20"/>
                <w:lang w:val="ro-RO"/>
              </w:rPr>
            </w:pPr>
            <w:r w:rsidRPr="009323E3">
              <w:rPr>
                <w:sz w:val="20"/>
                <w:szCs w:val="20"/>
                <w:lang w:val="ro-RO"/>
              </w:rPr>
              <w:t>12</w:t>
            </w:r>
          </w:p>
        </w:tc>
        <w:tc>
          <w:tcPr>
            <w:tcW w:w="1628" w:type="dxa"/>
            <w:vAlign w:val="center"/>
          </w:tcPr>
          <w:p w14:paraId="58C18896" w14:textId="77777777" w:rsidR="00762301" w:rsidRPr="009323E3" w:rsidRDefault="00762301" w:rsidP="000934DA">
            <w:pPr>
              <w:jc w:val="center"/>
              <w:rPr>
                <w:sz w:val="20"/>
                <w:szCs w:val="20"/>
                <w:lang w:val="ro-RO"/>
              </w:rPr>
            </w:pPr>
            <w:r w:rsidRPr="009323E3">
              <w:rPr>
                <w:sz w:val="20"/>
                <w:szCs w:val="20"/>
                <w:lang w:val="ro-RO"/>
              </w:rPr>
              <w:t>849</w:t>
            </w:r>
          </w:p>
        </w:tc>
      </w:tr>
      <w:tr w:rsidR="00762301" w:rsidRPr="009323E3" w14:paraId="6E040A75" w14:textId="77777777" w:rsidTr="000934DA">
        <w:trPr>
          <w:jc w:val="center"/>
        </w:trPr>
        <w:tc>
          <w:tcPr>
            <w:tcW w:w="5081" w:type="dxa"/>
            <w:vAlign w:val="center"/>
          </w:tcPr>
          <w:p w14:paraId="3DD44549" w14:textId="77777777" w:rsidR="00762301" w:rsidRPr="009323E3" w:rsidRDefault="00762301" w:rsidP="000934DA">
            <w:pPr>
              <w:rPr>
                <w:sz w:val="20"/>
                <w:szCs w:val="20"/>
                <w:lang w:val="ro-RO"/>
              </w:rPr>
            </w:pPr>
            <w:r w:rsidRPr="009323E3">
              <w:rPr>
                <w:sz w:val="20"/>
                <w:szCs w:val="20"/>
                <w:lang w:val="ro-RO"/>
              </w:rPr>
              <w:t>Universitatea de Științe Agricole și Medicină Veterinară ”Ion Ionescu de la Brad”</w:t>
            </w:r>
          </w:p>
        </w:tc>
        <w:tc>
          <w:tcPr>
            <w:tcW w:w="1405" w:type="dxa"/>
            <w:vAlign w:val="center"/>
          </w:tcPr>
          <w:p w14:paraId="1372D7B1" w14:textId="77777777" w:rsidR="00762301" w:rsidRPr="009323E3" w:rsidRDefault="00762301" w:rsidP="000934DA">
            <w:pPr>
              <w:jc w:val="center"/>
              <w:rPr>
                <w:sz w:val="20"/>
                <w:szCs w:val="20"/>
                <w:lang w:val="ro-RO"/>
              </w:rPr>
            </w:pPr>
            <w:r w:rsidRPr="009323E3">
              <w:rPr>
                <w:sz w:val="20"/>
                <w:szCs w:val="20"/>
                <w:lang w:val="ro-RO"/>
              </w:rPr>
              <w:t>Iași</w:t>
            </w:r>
          </w:p>
        </w:tc>
        <w:tc>
          <w:tcPr>
            <w:tcW w:w="1366" w:type="dxa"/>
            <w:vAlign w:val="center"/>
          </w:tcPr>
          <w:p w14:paraId="37C9506E" w14:textId="77777777" w:rsidR="00762301" w:rsidRPr="009323E3" w:rsidRDefault="00762301" w:rsidP="000934DA">
            <w:pPr>
              <w:jc w:val="center"/>
              <w:rPr>
                <w:sz w:val="20"/>
                <w:szCs w:val="20"/>
                <w:lang w:val="ro-RO"/>
              </w:rPr>
            </w:pPr>
            <w:r w:rsidRPr="009323E3">
              <w:rPr>
                <w:sz w:val="20"/>
                <w:szCs w:val="20"/>
                <w:lang w:val="ro-RO"/>
              </w:rPr>
              <w:t>2</w:t>
            </w:r>
          </w:p>
        </w:tc>
        <w:tc>
          <w:tcPr>
            <w:tcW w:w="1628" w:type="dxa"/>
            <w:vAlign w:val="center"/>
          </w:tcPr>
          <w:p w14:paraId="411F6F77" w14:textId="77777777" w:rsidR="00762301" w:rsidRPr="009323E3" w:rsidRDefault="00762301" w:rsidP="000934DA">
            <w:pPr>
              <w:jc w:val="center"/>
              <w:rPr>
                <w:sz w:val="20"/>
                <w:szCs w:val="20"/>
                <w:lang w:val="ro-RO"/>
              </w:rPr>
            </w:pPr>
            <w:r w:rsidRPr="009323E3">
              <w:rPr>
                <w:sz w:val="20"/>
                <w:szCs w:val="20"/>
                <w:lang w:val="ro-RO"/>
              </w:rPr>
              <w:t>264</w:t>
            </w:r>
          </w:p>
        </w:tc>
      </w:tr>
      <w:tr w:rsidR="00762301" w:rsidRPr="009323E3" w14:paraId="5628FD98" w14:textId="77777777" w:rsidTr="000934DA">
        <w:trPr>
          <w:jc w:val="center"/>
        </w:trPr>
        <w:tc>
          <w:tcPr>
            <w:tcW w:w="5081" w:type="dxa"/>
            <w:vAlign w:val="center"/>
          </w:tcPr>
          <w:p w14:paraId="2C122FBA" w14:textId="77777777" w:rsidR="00762301" w:rsidRPr="009323E3" w:rsidRDefault="00762301" w:rsidP="000934DA">
            <w:pPr>
              <w:rPr>
                <w:sz w:val="20"/>
                <w:szCs w:val="20"/>
                <w:lang w:val="ro-RO"/>
              </w:rPr>
            </w:pPr>
            <w:r w:rsidRPr="009323E3">
              <w:rPr>
                <w:sz w:val="20"/>
                <w:szCs w:val="20"/>
                <w:lang w:val="ro-RO"/>
              </w:rPr>
              <w:t>Universitatea de Arte  ”George Enescu”</w:t>
            </w:r>
          </w:p>
        </w:tc>
        <w:tc>
          <w:tcPr>
            <w:tcW w:w="1405" w:type="dxa"/>
            <w:vAlign w:val="center"/>
          </w:tcPr>
          <w:p w14:paraId="50BDCAE9" w14:textId="77777777" w:rsidR="00762301" w:rsidRPr="009323E3" w:rsidRDefault="00762301" w:rsidP="000934DA">
            <w:pPr>
              <w:jc w:val="center"/>
              <w:rPr>
                <w:sz w:val="20"/>
                <w:szCs w:val="20"/>
                <w:lang w:val="ro-RO"/>
              </w:rPr>
            </w:pPr>
            <w:r w:rsidRPr="009323E3">
              <w:rPr>
                <w:sz w:val="20"/>
                <w:szCs w:val="20"/>
                <w:lang w:val="ro-RO"/>
              </w:rPr>
              <w:t>Iași</w:t>
            </w:r>
          </w:p>
        </w:tc>
        <w:tc>
          <w:tcPr>
            <w:tcW w:w="1366" w:type="dxa"/>
            <w:vAlign w:val="center"/>
          </w:tcPr>
          <w:p w14:paraId="1C1E2C68" w14:textId="77777777" w:rsidR="00762301" w:rsidRPr="009323E3" w:rsidRDefault="00762301" w:rsidP="000934DA">
            <w:pPr>
              <w:jc w:val="center"/>
              <w:rPr>
                <w:sz w:val="20"/>
                <w:szCs w:val="20"/>
                <w:lang w:val="ro-RO"/>
              </w:rPr>
            </w:pPr>
            <w:r w:rsidRPr="009323E3">
              <w:rPr>
                <w:sz w:val="20"/>
                <w:szCs w:val="20"/>
                <w:lang w:val="ro-RO"/>
              </w:rPr>
              <w:t>4</w:t>
            </w:r>
          </w:p>
        </w:tc>
        <w:tc>
          <w:tcPr>
            <w:tcW w:w="1628" w:type="dxa"/>
            <w:vAlign w:val="center"/>
          </w:tcPr>
          <w:p w14:paraId="4C9A4A80" w14:textId="77777777" w:rsidR="00762301" w:rsidRPr="009323E3" w:rsidRDefault="00762301" w:rsidP="000934DA">
            <w:pPr>
              <w:jc w:val="center"/>
              <w:rPr>
                <w:sz w:val="20"/>
                <w:szCs w:val="20"/>
                <w:lang w:val="ro-RO"/>
              </w:rPr>
            </w:pPr>
            <w:r w:rsidRPr="009323E3">
              <w:rPr>
                <w:sz w:val="20"/>
                <w:szCs w:val="20"/>
                <w:lang w:val="ro-RO"/>
              </w:rPr>
              <w:t>109</w:t>
            </w:r>
          </w:p>
        </w:tc>
      </w:tr>
      <w:tr w:rsidR="00762301" w:rsidRPr="009323E3" w14:paraId="16AFAA28" w14:textId="77777777" w:rsidTr="000934DA">
        <w:trPr>
          <w:jc w:val="center"/>
        </w:trPr>
        <w:tc>
          <w:tcPr>
            <w:tcW w:w="5081" w:type="dxa"/>
            <w:vAlign w:val="center"/>
          </w:tcPr>
          <w:p w14:paraId="7D959C0A" w14:textId="77777777" w:rsidR="00762301" w:rsidRPr="009323E3" w:rsidRDefault="00762301" w:rsidP="000934DA">
            <w:pPr>
              <w:rPr>
                <w:sz w:val="20"/>
                <w:szCs w:val="20"/>
                <w:lang w:val="ro-RO"/>
              </w:rPr>
            </w:pPr>
            <w:r w:rsidRPr="009323E3">
              <w:rPr>
                <w:sz w:val="20"/>
                <w:szCs w:val="20"/>
                <w:lang w:val="ro-RO"/>
              </w:rPr>
              <w:t>Universitatea ”Ștefan cel Mare”</w:t>
            </w:r>
          </w:p>
        </w:tc>
        <w:tc>
          <w:tcPr>
            <w:tcW w:w="1405" w:type="dxa"/>
            <w:vAlign w:val="center"/>
          </w:tcPr>
          <w:p w14:paraId="6F901415" w14:textId="77777777" w:rsidR="00762301" w:rsidRPr="009323E3" w:rsidRDefault="00762301" w:rsidP="000934DA">
            <w:pPr>
              <w:jc w:val="center"/>
              <w:rPr>
                <w:sz w:val="20"/>
                <w:szCs w:val="20"/>
                <w:lang w:val="ro-RO"/>
              </w:rPr>
            </w:pPr>
            <w:r w:rsidRPr="009323E3">
              <w:rPr>
                <w:sz w:val="20"/>
                <w:szCs w:val="20"/>
                <w:lang w:val="ro-RO"/>
              </w:rPr>
              <w:t>Suceava</w:t>
            </w:r>
          </w:p>
        </w:tc>
        <w:tc>
          <w:tcPr>
            <w:tcW w:w="1366" w:type="dxa"/>
            <w:vAlign w:val="center"/>
          </w:tcPr>
          <w:p w14:paraId="055F4B90" w14:textId="77777777" w:rsidR="00762301" w:rsidRPr="009323E3" w:rsidRDefault="00762301" w:rsidP="000934DA">
            <w:pPr>
              <w:jc w:val="center"/>
              <w:rPr>
                <w:sz w:val="20"/>
                <w:szCs w:val="20"/>
                <w:lang w:val="ro-RO"/>
              </w:rPr>
            </w:pPr>
            <w:r w:rsidRPr="009323E3">
              <w:rPr>
                <w:sz w:val="20"/>
                <w:szCs w:val="20"/>
                <w:lang w:val="ro-RO"/>
              </w:rPr>
              <w:t>2</w:t>
            </w:r>
          </w:p>
        </w:tc>
        <w:tc>
          <w:tcPr>
            <w:tcW w:w="1628" w:type="dxa"/>
            <w:vAlign w:val="center"/>
          </w:tcPr>
          <w:p w14:paraId="33E29660" w14:textId="77777777" w:rsidR="00762301" w:rsidRPr="009323E3" w:rsidRDefault="00762301" w:rsidP="000934DA">
            <w:pPr>
              <w:jc w:val="center"/>
              <w:rPr>
                <w:sz w:val="20"/>
                <w:szCs w:val="20"/>
                <w:lang w:val="ro-RO"/>
              </w:rPr>
            </w:pPr>
            <w:r w:rsidRPr="009323E3">
              <w:rPr>
                <w:sz w:val="20"/>
                <w:szCs w:val="20"/>
                <w:lang w:val="ro-RO"/>
              </w:rPr>
              <w:t>271</w:t>
            </w:r>
          </w:p>
        </w:tc>
      </w:tr>
      <w:tr w:rsidR="00762301" w:rsidRPr="009323E3" w14:paraId="4A447219" w14:textId="77777777" w:rsidTr="000934DA">
        <w:trPr>
          <w:jc w:val="center"/>
        </w:trPr>
        <w:tc>
          <w:tcPr>
            <w:tcW w:w="5081" w:type="dxa"/>
            <w:vAlign w:val="center"/>
          </w:tcPr>
          <w:p w14:paraId="6C1F8CBB" w14:textId="77777777" w:rsidR="00762301" w:rsidRPr="009323E3" w:rsidRDefault="00762301" w:rsidP="000934DA">
            <w:pPr>
              <w:rPr>
                <w:sz w:val="20"/>
                <w:szCs w:val="20"/>
                <w:lang w:val="ro-RO"/>
              </w:rPr>
            </w:pPr>
            <w:r w:rsidRPr="009323E3">
              <w:rPr>
                <w:sz w:val="20"/>
                <w:szCs w:val="20"/>
                <w:lang w:val="ro-RO"/>
              </w:rPr>
              <w:t>Universitatea ”Vasile Alecsandri”</w:t>
            </w:r>
          </w:p>
        </w:tc>
        <w:tc>
          <w:tcPr>
            <w:tcW w:w="1405" w:type="dxa"/>
            <w:vAlign w:val="center"/>
          </w:tcPr>
          <w:p w14:paraId="1166D7B9" w14:textId="77777777" w:rsidR="00762301" w:rsidRPr="009323E3" w:rsidRDefault="00762301" w:rsidP="000934DA">
            <w:pPr>
              <w:jc w:val="center"/>
              <w:rPr>
                <w:sz w:val="20"/>
                <w:szCs w:val="20"/>
                <w:lang w:val="ro-RO"/>
              </w:rPr>
            </w:pPr>
            <w:r w:rsidRPr="009323E3">
              <w:rPr>
                <w:sz w:val="20"/>
                <w:szCs w:val="20"/>
                <w:lang w:val="ro-RO"/>
              </w:rPr>
              <w:t>Bacău</w:t>
            </w:r>
          </w:p>
        </w:tc>
        <w:tc>
          <w:tcPr>
            <w:tcW w:w="1366" w:type="dxa"/>
            <w:vAlign w:val="center"/>
          </w:tcPr>
          <w:p w14:paraId="316E9C5D" w14:textId="77777777" w:rsidR="00762301" w:rsidRPr="009323E3" w:rsidRDefault="00762301" w:rsidP="000934DA">
            <w:pPr>
              <w:jc w:val="center"/>
              <w:rPr>
                <w:sz w:val="20"/>
                <w:szCs w:val="20"/>
                <w:lang w:val="ro-RO"/>
              </w:rPr>
            </w:pPr>
            <w:r w:rsidRPr="009323E3">
              <w:rPr>
                <w:sz w:val="20"/>
                <w:szCs w:val="20"/>
                <w:lang w:val="ro-RO"/>
              </w:rPr>
              <w:t>1</w:t>
            </w:r>
          </w:p>
        </w:tc>
        <w:tc>
          <w:tcPr>
            <w:tcW w:w="1628" w:type="dxa"/>
            <w:vAlign w:val="center"/>
          </w:tcPr>
          <w:p w14:paraId="7B71728C" w14:textId="77777777" w:rsidR="00762301" w:rsidRPr="009323E3" w:rsidRDefault="00762301" w:rsidP="000934DA">
            <w:pPr>
              <w:jc w:val="center"/>
              <w:rPr>
                <w:sz w:val="20"/>
                <w:szCs w:val="20"/>
                <w:lang w:val="ro-RO"/>
              </w:rPr>
            </w:pPr>
            <w:r w:rsidRPr="009323E3">
              <w:rPr>
                <w:sz w:val="20"/>
                <w:szCs w:val="20"/>
                <w:lang w:val="ro-RO"/>
              </w:rPr>
              <w:t>72</w:t>
            </w:r>
          </w:p>
        </w:tc>
      </w:tr>
    </w:tbl>
    <w:p w14:paraId="3EDA120F" w14:textId="77777777" w:rsidR="00762301" w:rsidRPr="009323E3" w:rsidRDefault="00762301" w:rsidP="00762301">
      <w:pPr>
        <w:jc w:val="center"/>
        <w:rPr>
          <w:b/>
          <w:sz w:val="20"/>
          <w:szCs w:val="20"/>
          <w:lang w:val="ro-RO"/>
        </w:rPr>
      </w:pPr>
      <w:r w:rsidRPr="009323E3">
        <w:rPr>
          <w:b/>
          <w:sz w:val="20"/>
          <w:szCs w:val="20"/>
          <w:lang w:val="ro-RO"/>
        </w:rPr>
        <w:t>Situația școlilor doctorale din Universitățile din Regiunea Nord-Est, 2016</w:t>
      </w:r>
    </w:p>
    <w:p w14:paraId="4EF38F48" w14:textId="77777777" w:rsidR="00762301" w:rsidRPr="009323E3" w:rsidRDefault="00762301" w:rsidP="00762301">
      <w:pPr>
        <w:jc w:val="center"/>
        <w:rPr>
          <w:rFonts w:cs="Arial"/>
          <w:sz w:val="20"/>
          <w:szCs w:val="20"/>
          <w:lang w:val="ro-RO"/>
        </w:rPr>
      </w:pPr>
      <w:r w:rsidRPr="009323E3">
        <w:rPr>
          <w:sz w:val="20"/>
          <w:szCs w:val="20"/>
          <w:lang w:val="ro-RO"/>
        </w:rPr>
        <w:t>Sursa : Portal Doctoranzi, 2016</w:t>
      </w:r>
    </w:p>
    <w:p w14:paraId="70CCA215" w14:textId="77777777" w:rsidR="00762301" w:rsidRPr="009323E3" w:rsidRDefault="00762301" w:rsidP="00762301">
      <w:pPr>
        <w:tabs>
          <w:tab w:val="num" w:pos="720"/>
        </w:tabs>
        <w:jc w:val="both"/>
        <w:rPr>
          <w:lang w:val="ro-RO"/>
        </w:rPr>
      </w:pPr>
    </w:p>
    <w:p w14:paraId="7572F32A" w14:textId="77777777" w:rsidR="00762301" w:rsidRPr="009323E3" w:rsidRDefault="00762301" w:rsidP="00762301">
      <w:pPr>
        <w:tabs>
          <w:tab w:val="num" w:pos="720"/>
        </w:tabs>
        <w:jc w:val="both"/>
        <w:rPr>
          <w:lang w:val="ro-RO"/>
        </w:rPr>
      </w:pPr>
      <w:r w:rsidRPr="009323E3">
        <w:rPr>
          <w:lang w:val="ro-RO"/>
        </w:rPr>
        <w:t>Regiunea Nord-Est totalizează 35 de școli doctorale din cele 186 care sunt înregistrate la nivelul țării, în anul 2016, conform site-ului Ministerului Educatiei si Cercetarii. Cei mai mulți doctoranzi au ales profile tehnice sau de agronomie, însă distribuția pe cele mai râvnite școli doctorale poate fi observată în graficul de mai jos:</w:t>
      </w:r>
    </w:p>
    <w:p w14:paraId="55E7960E" w14:textId="77777777" w:rsidR="00762301" w:rsidRPr="009323E3" w:rsidRDefault="00762301" w:rsidP="00762301">
      <w:pPr>
        <w:tabs>
          <w:tab w:val="num" w:pos="720"/>
        </w:tabs>
        <w:jc w:val="both"/>
        <w:rPr>
          <w:lang w:val="ro-RO"/>
        </w:rPr>
      </w:pPr>
    </w:p>
    <w:tbl>
      <w:tblPr>
        <w:tblpPr w:leftFromText="180" w:rightFromText="180" w:vertAnchor="text" w:horzAnchor="margin" w:tblpY="29"/>
        <w:tblW w:w="0" w:type="auto"/>
        <w:tblLook w:val="01E0" w:firstRow="1" w:lastRow="1" w:firstColumn="1" w:lastColumn="1" w:noHBand="0" w:noVBand="0"/>
      </w:tblPr>
      <w:tblGrid>
        <w:gridCol w:w="8856"/>
      </w:tblGrid>
      <w:tr w:rsidR="00762301" w:rsidRPr="009323E3" w14:paraId="01086426" w14:textId="77777777" w:rsidTr="000934DA">
        <w:tc>
          <w:tcPr>
            <w:tcW w:w="8856" w:type="dxa"/>
          </w:tcPr>
          <w:p w14:paraId="30748468" w14:textId="77777777" w:rsidR="00762301" w:rsidRPr="009323E3" w:rsidRDefault="00C82960" w:rsidP="000934DA">
            <w:pPr>
              <w:tabs>
                <w:tab w:val="num" w:pos="720"/>
              </w:tabs>
              <w:jc w:val="center"/>
              <w:rPr>
                <w:lang w:val="ro-RO"/>
              </w:rPr>
            </w:pPr>
            <w:r>
              <w:rPr>
                <w:lang w:val="ro-RO"/>
              </w:rPr>
              <w:pict w14:anchorId="09F6467F">
                <v:shape id="_x0000_i1043" type="#_x0000_t75" style="width:343.35pt;height:189.7pt">
                  <v:imagedata r:id="rId48" o:title=""/>
                </v:shape>
              </w:pict>
            </w:r>
          </w:p>
        </w:tc>
      </w:tr>
      <w:tr w:rsidR="00762301" w:rsidRPr="009323E3" w14:paraId="49850CF3" w14:textId="77777777" w:rsidTr="000934DA">
        <w:tc>
          <w:tcPr>
            <w:tcW w:w="8856" w:type="dxa"/>
          </w:tcPr>
          <w:p w14:paraId="39F6BB87" w14:textId="77777777" w:rsidR="00762301" w:rsidRPr="009323E3" w:rsidRDefault="00762301" w:rsidP="000934DA">
            <w:pPr>
              <w:tabs>
                <w:tab w:val="num" w:pos="720"/>
              </w:tabs>
              <w:jc w:val="center"/>
              <w:rPr>
                <w:b/>
                <w:sz w:val="20"/>
                <w:szCs w:val="20"/>
                <w:lang w:val="ro-RO"/>
              </w:rPr>
            </w:pPr>
            <w:r w:rsidRPr="009323E3">
              <w:rPr>
                <w:b/>
                <w:sz w:val="20"/>
                <w:szCs w:val="20"/>
                <w:lang w:val="ro-RO"/>
              </w:rPr>
              <w:t>Profilele școlilor doctorale după numărul de doctoranzi</w:t>
            </w:r>
          </w:p>
        </w:tc>
      </w:tr>
      <w:tr w:rsidR="00762301" w:rsidRPr="009323E3" w14:paraId="33C04C4E" w14:textId="77777777" w:rsidTr="000934DA">
        <w:tc>
          <w:tcPr>
            <w:tcW w:w="8856" w:type="dxa"/>
          </w:tcPr>
          <w:p w14:paraId="104EA298" w14:textId="77777777" w:rsidR="00762301" w:rsidRPr="009323E3" w:rsidRDefault="00762301" w:rsidP="000934DA">
            <w:pPr>
              <w:tabs>
                <w:tab w:val="num" w:pos="720"/>
              </w:tabs>
              <w:jc w:val="center"/>
              <w:rPr>
                <w:sz w:val="20"/>
                <w:szCs w:val="20"/>
                <w:lang w:val="ro-RO"/>
              </w:rPr>
            </w:pPr>
            <w:r w:rsidRPr="009323E3">
              <w:rPr>
                <w:sz w:val="20"/>
                <w:szCs w:val="20"/>
                <w:lang w:val="ro-RO"/>
              </w:rPr>
              <w:t>Sursa: Portal Doctoranzi, 2013</w:t>
            </w:r>
          </w:p>
        </w:tc>
      </w:tr>
    </w:tbl>
    <w:p w14:paraId="5B921D67" w14:textId="5E5C0211" w:rsidR="00DA0140" w:rsidRPr="009323E3" w:rsidRDefault="00762301" w:rsidP="00DA0140">
      <w:pPr>
        <w:pStyle w:val="Heading2"/>
        <w:rPr>
          <w:i/>
          <w:iCs/>
          <w:color w:val="000099"/>
          <w:sz w:val="24"/>
          <w:lang w:val="ro-RO"/>
        </w:rPr>
      </w:pPr>
      <w:bookmarkStart w:id="56" w:name="_Toc361957790"/>
      <w:bookmarkStart w:id="57" w:name="_Toc364386290"/>
      <w:bookmarkStart w:id="58" w:name="_Toc374519469"/>
      <w:bookmarkStart w:id="59" w:name="_Toc374522684"/>
      <w:bookmarkStart w:id="60" w:name="_Toc474759703"/>
      <w:r w:rsidRPr="009323E3">
        <w:rPr>
          <w:i/>
          <w:iCs/>
          <w:color w:val="000099"/>
          <w:sz w:val="24"/>
          <w:lang w:val="ro-RO"/>
        </w:rPr>
        <w:t>1.</w:t>
      </w:r>
      <w:r w:rsidR="00F55665">
        <w:rPr>
          <w:i/>
          <w:iCs/>
          <w:color w:val="000099"/>
          <w:sz w:val="24"/>
          <w:lang w:val="ro-RO"/>
        </w:rPr>
        <w:t>9</w:t>
      </w:r>
      <w:r w:rsidR="00DA0140" w:rsidRPr="009323E3">
        <w:rPr>
          <w:i/>
          <w:iCs/>
          <w:color w:val="000099"/>
          <w:sz w:val="24"/>
          <w:lang w:val="ro-RO"/>
        </w:rPr>
        <w:t xml:space="preserve"> Cheltuielile de cercetare-dezvoltare</w:t>
      </w:r>
      <w:bookmarkEnd w:id="56"/>
      <w:bookmarkEnd w:id="57"/>
      <w:bookmarkEnd w:id="58"/>
      <w:bookmarkEnd w:id="59"/>
      <w:bookmarkEnd w:id="60"/>
    </w:p>
    <w:p w14:paraId="0F7ED94E" w14:textId="77777777" w:rsidR="00DA0140" w:rsidRPr="009323E3" w:rsidRDefault="00DA0140" w:rsidP="00DA0140">
      <w:pPr>
        <w:jc w:val="both"/>
        <w:rPr>
          <w:lang w:val="ro-RO"/>
        </w:rPr>
      </w:pPr>
      <w:r w:rsidRPr="009323E3">
        <w:rPr>
          <w:lang w:val="ro-RO"/>
        </w:rPr>
        <w:t>Conform Eurostat, în 2012, România a cheltuit 0,4% din Produsul Intern Brut Național pentru activități de cercetare si dezvoltare, inregistrand o crestere cu 0,12 puncte</w:t>
      </w:r>
      <w:r w:rsidR="005133E9" w:rsidRPr="009323E3">
        <w:rPr>
          <w:lang w:val="ro-RO"/>
        </w:rPr>
        <w:t xml:space="preserve"> procentuale fata de anul 2010.</w:t>
      </w:r>
      <w:r w:rsidRPr="009323E3">
        <w:rPr>
          <w:lang w:val="ro-RO"/>
        </w:rPr>
        <w:t xml:space="preserve"> Realizarea țintei de 3% stabilită prin Strategia de la Lisabona, cât și prin Strategia Europa 2020 este în prezent extrem de îndepărtată, fiind necesară o creștere considerabilă a contribuției sectorului privat la cheltuielile pentru cercetare și dezvoltare.</w:t>
      </w:r>
    </w:p>
    <w:p w14:paraId="1063337F" w14:textId="77777777" w:rsidR="00DA0140" w:rsidRPr="009323E3" w:rsidRDefault="00C82960" w:rsidP="00DA0140">
      <w:pPr>
        <w:jc w:val="center"/>
        <w:rPr>
          <w:lang w:val="ro-RO"/>
        </w:rPr>
      </w:pPr>
      <w:r>
        <w:rPr>
          <w:lang w:val="ro-RO"/>
        </w:rPr>
        <w:lastRenderedPageBreak/>
        <w:pict w14:anchorId="47FB2FD5">
          <v:shape id="_x0000_i1044" type="#_x0000_t75" style="width:422.05pt;height:252.05pt">
            <v:imagedata r:id="rId49" o:title=""/>
          </v:shape>
        </w:pict>
      </w: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856"/>
      </w:tblGrid>
      <w:tr w:rsidR="00DA0140" w:rsidRPr="009D35B0" w14:paraId="525659F3" w14:textId="77777777" w:rsidTr="00D77FE6">
        <w:trPr>
          <w:jc w:val="center"/>
        </w:trPr>
        <w:tc>
          <w:tcPr>
            <w:tcW w:w="8856" w:type="dxa"/>
          </w:tcPr>
          <w:p w14:paraId="48BB3E6B" w14:textId="77777777" w:rsidR="00DA0140" w:rsidRPr="009323E3" w:rsidRDefault="00DA0140" w:rsidP="00D77FE6">
            <w:pPr>
              <w:jc w:val="center"/>
              <w:rPr>
                <w:rFonts w:cs="Arial"/>
                <w:b/>
                <w:sz w:val="20"/>
                <w:szCs w:val="20"/>
                <w:lang w:val="ro-RO"/>
              </w:rPr>
            </w:pPr>
            <w:r w:rsidRPr="009323E3">
              <w:rPr>
                <w:rFonts w:cs="Arial"/>
                <w:b/>
                <w:sz w:val="20"/>
                <w:szCs w:val="20"/>
                <w:lang w:val="ro-RO"/>
              </w:rPr>
              <w:t>Cheltuielile cu cercetarea-dezvoltarea ca pondere din PIB</w:t>
            </w:r>
          </w:p>
        </w:tc>
      </w:tr>
      <w:tr w:rsidR="00DA0140" w:rsidRPr="009323E3" w14:paraId="1895A550" w14:textId="77777777" w:rsidTr="00D77FE6">
        <w:trPr>
          <w:jc w:val="center"/>
        </w:trPr>
        <w:tc>
          <w:tcPr>
            <w:tcW w:w="8856" w:type="dxa"/>
          </w:tcPr>
          <w:p w14:paraId="55C59944" w14:textId="77777777" w:rsidR="00DA0140" w:rsidRPr="009323E3" w:rsidRDefault="00DA0140" w:rsidP="00D77FE6">
            <w:pPr>
              <w:jc w:val="center"/>
              <w:rPr>
                <w:rFonts w:cs="Arial"/>
                <w:sz w:val="20"/>
                <w:szCs w:val="20"/>
                <w:lang w:val="ro-RO"/>
              </w:rPr>
            </w:pPr>
            <w:r w:rsidRPr="009323E3">
              <w:rPr>
                <w:rFonts w:cs="Arial"/>
                <w:sz w:val="20"/>
                <w:szCs w:val="20"/>
                <w:lang w:val="ro-RO"/>
              </w:rPr>
              <w:t>Sursa: Eurostat Database, 2013</w:t>
            </w:r>
          </w:p>
        </w:tc>
      </w:tr>
    </w:tbl>
    <w:p w14:paraId="3FF3BF36" w14:textId="77777777" w:rsidR="00DA0140" w:rsidRPr="009323E3" w:rsidRDefault="00DA0140" w:rsidP="00DA0140">
      <w:pPr>
        <w:jc w:val="center"/>
        <w:rPr>
          <w:sz w:val="16"/>
          <w:szCs w:val="16"/>
          <w:lang w:val="ro-RO"/>
        </w:rPr>
      </w:pPr>
    </w:p>
    <w:p w14:paraId="04FB4998" w14:textId="77777777" w:rsidR="00DA0140" w:rsidRPr="009323E3" w:rsidRDefault="00DA0140" w:rsidP="00DA0140">
      <w:pPr>
        <w:jc w:val="both"/>
        <w:rPr>
          <w:lang w:val="ro-RO"/>
        </w:rPr>
      </w:pPr>
      <w:r w:rsidRPr="009323E3">
        <w:rPr>
          <w:lang w:val="ro-RO"/>
        </w:rPr>
        <w:t>La nivel regional, ponderea cheltuielilor realizate in perioada 2009-2011 este relativ egala (medie 0.29%) , in timp ce in anul 2012 se inregistreaza o crestere cu 0,10%. Practic, cea mai mare parte a acestor cheltuieli este realizată de către județele Iași și Suceava.</w:t>
      </w:r>
    </w:p>
    <w:tbl>
      <w:tblPr>
        <w:tblW w:w="9002" w:type="dxa"/>
        <w:tblInd w:w="3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002"/>
      </w:tblGrid>
      <w:tr w:rsidR="00DA0140" w:rsidRPr="009323E3" w14:paraId="22ED4398" w14:textId="77777777" w:rsidTr="00F45082">
        <w:trPr>
          <w:trHeight w:val="2704"/>
        </w:trPr>
        <w:tc>
          <w:tcPr>
            <w:tcW w:w="9002" w:type="dxa"/>
          </w:tcPr>
          <w:p w14:paraId="374310EE" w14:textId="77777777" w:rsidR="00DA0140" w:rsidRPr="009323E3" w:rsidRDefault="00C82960" w:rsidP="00D77FE6">
            <w:pPr>
              <w:spacing w:line="360" w:lineRule="auto"/>
              <w:jc w:val="center"/>
              <w:rPr>
                <w:lang w:val="ro-RO"/>
              </w:rPr>
            </w:pPr>
            <w:r>
              <w:rPr>
                <w:lang w:val="ro-RO"/>
              </w:rPr>
              <w:pict w14:anchorId="0A66D2FA">
                <v:shape id="_x0000_i1045" type="#_x0000_t75" style="width:407pt;height:244.15pt">
                  <v:imagedata r:id="rId50" o:title=""/>
                </v:shape>
              </w:pict>
            </w:r>
          </w:p>
        </w:tc>
      </w:tr>
      <w:tr w:rsidR="00DA0140" w:rsidRPr="009323E3" w14:paraId="26A92BE4" w14:textId="77777777" w:rsidTr="00F45082">
        <w:tc>
          <w:tcPr>
            <w:tcW w:w="9002" w:type="dxa"/>
          </w:tcPr>
          <w:p w14:paraId="0346DC7D" w14:textId="77777777" w:rsidR="00DA0140" w:rsidRPr="009323E3" w:rsidRDefault="00DA0140" w:rsidP="00D77FE6">
            <w:pPr>
              <w:jc w:val="center"/>
              <w:rPr>
                <w:sz w:val="20"/>
                <w:szCs w:val="20"/>
                <w:lang w:val="ro-RO"/>
              </w:rPr>
            </w:pPr>
            <w:r w:rsidRPr="009323E3">
              <w:rPr>
                <w:b/>
                <w:sz w:val="20"/>
                <w:szCs w:val="20"/>
                <w:lang w:val="ro-RO"/>
              </w:rPr>
              <w:t>Cheltuielile cu cercetarea-dezvoltarea ca pondere din PIB</w:t>
            </w:r>
            <w:r w:rsidR="00F45082" w:rsidRPr="009323E3">
              <w:rPr>
                <w:b/>
                <w:sz w:val="20"/>
                <w:szCs w:val="20"/>
                <w:lang w:val="ro-RO"/>
              </w:rPr>
              <w:t xml:space="preserve"> regional</w:t>
            </w:r>
            <w:r w:rsidRPr="009323E3">
              <w:rPr>
                <w:sz w:val="20"/>
                <w:szCs w:val="20"/>
                <w:lang w:val="ro-RO"/>
              </w:rPr>
              <w:t xml:space="preserve"> </w:t>
            </w:r>
          </w:p>
          <w:p w14:paraId="508558B6" w14:textId="77777777" w:rsidR="00DA0140" w:rsidRPr="009323E3" w:rsidRDefault="00DA0140" w:rsidP="00D77FE6">
            <w:pPr>
              <w:jc w:val="center"/>
              <w:rPr>
                <w:b/>
                <w:sz w:val="20"/>
                <w:szCs w:val="20"/>
                <w:lang w:val="ro-RO"/>
              </w:rPr>
            </w:pPr>
            <w:r w:rsidRPr="009323E3">
              <w:rPr>
                <w:sz w:val="20"/>
                <w:szCs w:val="20"/>
                <w:lang w:val="ro-RO"/>
              </w:rPr>
              <w:t>Sursa: INS, Tempo Online, 2015</w:t>
            </w:r>
          </w:p>
        </w:tc>
      </w:tr>
    </w:tbl>
    <w:p w14:paraId="43059847" w14:textId="77777777" w:rsidR="00DA0140" w:rsidRPr="009323E3" w:rsidRDefault="00DA0140" w:rsidP="00DA0140">
      <w:pPr>
        <w:jc w:val="center"/>
        <w:rPr>
          <w:sz w:val="16"/>
          <w:szCs w:val="16"/>
          <w:lang w:val="ro-RO"/>
        </w:rPr>
      </w:pPr>
    </w:p>
    <w:tbl>
      <w:tblPr>
        <w:tblW w:w="0" w:type="auto"/>
        <w:jc w:val="center"/>
        <w:tblLook w:val="01E0" w:firstRow="1" w:lastRow="1" w:firstColumn="1" w:lastColumn="1" w:noHBand="0" w:noVBand="0"/>
      </w:tblPr>
      <w:tblGrid>
        <w:gridCol w:w="7668"/>
      </w:tblGrid>
      <w:tr w:rsidR="00DA0140" w:rsidRPr="009323E3" w14:paraId="18DD6DC2" w14:textId="77777777" w:rsidTr="00D77FE6">
        <w:trPr>
          <w:trHeight w:val="3324"/>
          <w:jc w:val="center"/>
        </w:trPr>
        <w:tc>
          <w:tcPr>
            <w:tcW w:w="7668" w:type="dxa"/>
          </w:tcPr>
          <w:p w14:paraId="48AFBC73" w14:textId="77777777" w:rsidR="00DA0140" w:rsidRPr="009323E3" w:rsidRDefault="00DA0140" w:rsidP="00D77FE6">
            <w:pPr>
              <w:jc w:val="center"/>
              <w:rPr>
                <w:lang w:val="ro-RO"/>
              </w:rPr>
            </w:pPr>
            <w:r w:rsidRPr="009323E3">
              <w:rPr>
                <w:lang w:val="ro-RO"/>
              </w:rPr>
              <w:lastRenderedPageBreak/>
              <w:t xml:space="preserve"> </w:t>
            </w:r>
            <w:r w:rsidR="00C82960">
              <w:rPr>
                <w:lang w:val="ro-RO"/>
              </w:rPr>
              <w:pict w14:anchorId="25B87712">
                <v:shape id="_x0000_i1046" type="#_x0000_t75" style="width:314.45pt;height:174.7pt">
                  <v:imagedata r:id="rId51" o:title=""/>
                </v:shape>
              </w:pict>
            </w:r>
          </w:p>
        </w:tc>
      </w:tr>
      <w:tr w:rsidR="00DA0140" w:rsidRPr="009D35B0" w14:paraId="0028DA38" w14:textId="77777777" w:rsidTr="00D77FE6">
        <w:trPr>
          <w:jc w:val="center"/>
        </w:trPr>
        <w:tc>
          <w:tcPr>
            <w:tcW w:w="7668" w:type="dxa"/>
          </w:tcPr>
          <w:p w14:paraId="01C86720" w14:textId="77777777" w:rsidR="00DA0140" w:rsidRPr="009323E3" w:rsidRDefault="00E168CD" w:rsidP="00E168CD">
            <w:pPr>
              <w:jc w:val="center"/>
              <w:rPr>
                <w:b/>
                <w:sz w:val="20"/>
                <w:szCs w:val="20"/>
                <w:lang w:val="ro-RO"/>
              </w:rPr>
            </w:pPr>
            <w:r w:rsidRPr="009323E3">
              <w:rPr>
                <w:b/>
                <w:sz w:val="20"/>
                <w:szCs w:val="20"/>
                <w:lang w:val="ro-RO"/>
              </w:rPr>
              <w:t>Cheltuielile CD la nivelul national, după sursa de finanțare, %</w:t>
            </w:r>
          </w:p>
        </w:tc>
      </w:tr>
      <w:tr w:rsidR="00DA0140" w:rsidRPr="009323E3" w14:paraId="03DFF378" w14:textId="77777777" w:rsidTr="00D77FE6">
        <w:trPr>
          <w:jc w:val="center"/>
        </w:trPr>
        <w:tc>
          <w:tcPr>
            <w:tcW w:w="7668" w:type="dxa"/>
          </w:tcPr>
          <w:p w14:paraId="3A48548A" w14:textId="77777777" w:rsidR="00DA0140" w:rsidRPr="009323E3" w:rsidRDefault="00DA0140" w:rsidP="00E168CD">
            <w:pPr>
              <w:jc w:val="center"/>
              <w:rPr>
                <w:sz w:val="20"/>
                <w:szCs w:val="20"/>
                <w:lang w:val="ro-RO"/>
              </w:rPr>
            </w:pPr>
            <w:r w:rsidRPr="009323E3">
              <w:rPr>
                <w:sz w:val="20"/>
                <w:szCs w:val="20"/>
                <w:lang w:val="ro-RO"/>
              </w:rPr>
              <w:t xml:space="preserve">Sursa: </w:t>
            </w:r>
            <w:r w:rsidR="00E168CD" w:rsidRPr="009323E3">
              <w:rPr>
                <w:sz w:val="20"/>
                <w:szCs w:val="20"/>
                <w:lang w:val="ro-RO"/>
              </w:rPr>
              <w:t>Tempo Online 2016</w:t>
            </w:r>
          </w:p>
        </w:tc>
      </w:tr>
    </w:tbl>
    <w:p w14:paraId="418BF4CC" w14:textId="77777777" w:rsidR="00DA0140" w:rsidRPr="009323E3" w:rsidRDefault="00DA0140" w:rsidP="00DA0140">
      <w:pPr>
        <w:jc w:val="both"/>
        <w:rPr>
          <w:lang w:val="ro-RO"/>
        </w:rPr>
      </w:pPr>
    </w:p>
    <w:p w14:paraId="313B0469" w14:textId="77777777" w:rsidR="00DA0140" w:rsidRPr="009323E3" w:rsidRDefault="00E168CD" w:rsidP="00DA0140">
      <w:pPr>
        <w:jc w:val="both"/>
        <w:rPr>
          <w:lang w:val="ro-RO"/>
        </w:rPr>
      </w:pPr>
      <w:r w:rsidRPr="009323E3">
        <w:rPr>
          <w:lang w:val="ro-RO"/>
        </w:rPr>
        <w:t>La nivel national, activitățile de cercetare-dezvoltare sunt finantate , în cea mai mare parte, din fonduri publice  (peste 50%), situatie valabila si la nivelul Regiunii Nord-Est.</w:t>
      </w:r>
    </w:p>
    <w:p w14:paraId="402502DE" w14:textId="77777777" w:rsidR="00DA0140" w:rsidRPr="009323E3" w:rsidRDefault="00DA0140" w:rsidP="00DA0140">
      <w:pPr>
        <w:jc w:val="both"/>
        <w:rPr>
          <w:lang w:val="ro-RO"/>
        </w:rPr>
      </w:pPr>
    </w:p>
    <w:p w14:paraId="66EBC681" w14:textId="77777777" w:rsidR="00E168CD" w:rsidRPr="009323E3" w:rsidRDefault="00E168CD" w:rsidP="00E168CD">
      <w:pPr>
        <w:jc w:val="both"/>
        <w:rPr>
          <w:lang w:val="ro-RO"/>
        </w:rPr>
      </w:pPr>
      <w:r w:rsidRPr="009323E3">
        <w:rPr>
          <w:lang w:val="ro-RO"/>
        </w:rPr>
        <w:t>În perioada 2007-2014, la nivel national au fost finanțate 15,170 proiecte prin intermediul a șapte programe operationale sectoriale, în timp ce cercetătorii români și organizațiile de cercetare au participat la 1.049 proiecte finantate din Programul Cadru 7.</w:t>
      </w:r>
    </w:p>
    <w:p w14:paraId="7E2B241E" w14:textId="77777777" w:rsidR="00E168CD" w:rsidRPr="009323E3" w:rsidRDefault="00E168CD" w:rsidP="00E168CD">
      <w:pPr>
        <w:jc w:val="both"/>
        <w:rPr>
          <w:lang w:val="ro-RO"/>
        </w:rPr>
      </w:pPr>
    </w:p>
    <w:p w14:paraId="58158A42" w14:textId="574A6C85" w:rsidR="00E168CD" w:rsidRPr="009323E3" w:rsidRDefault="001F630E" w:rsidP="00E168CD">
      <w:pPr>
        <w:jc w:val="both"/>
        <w:rPr>
          <w:lang w:val="ro-RO"/>
        </w:rPr>
      </w:pPr>
      <w:r w:rsidRPr="009323E3">
        <w:rPr>
          <w:noProof/>
        </w:rPr>
        <w:drawing>
          <wp:inline distT="0" distB="0" distL="0" distR="0" wp14:anchorId="30BCB47F" wp14:editId="02D8EEB6">
            <wp:extent cx="4802505" cy="3418840"/>
            <wp:effectExtent l="0" t="0" r="0" b="10160"/>
            <wp:docPr id="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02505" cy="3418840"/>
                    </a:xfrm>
                    <a:prstGeom prst="rect">
                      <a:avLst/>
                    </a:prstGeom>
                    <a:noFill/>
                    <a:ln>
                      <a:noFill/>
                    </a:ln>
                  </pic:spPr>
                </pic:pic>
              </a:graphicData>
            </a:graphic>
          </wp:inline>
        </w:drawing>
      </w:r>
    </w:p>
    <w:p w14:paraId="4D65ED74" w14:textId="77777777" w:rsidR="00E168CD" w:rsidRPr="009323E3" w:rsidRDefault="00E168CD" w:rsidP="00E168CD">
      <w:pPr>
        <w:jc w:val="both"/>
        <w:rPr>
          <w:lang w:val="ro-RO"/>
        </w:rPr>
      </w:pPr>
      <w:r w:rsidRPr="009323E3">
        <w:rPr>
          <w:lang w:val="ro-RO"/>
        </w:rPr>
        <w:t>Raport Romania (</w:t>
      </w:r>
      <w:hyperlink r:id="rId53" w:history="1">
        <w:r w:rsidRPr="009323E3">
          <w:rPr>
            <w:rStyle w:val="Hyperlink"/>
            <w:lang w:val="ro-RO"/>
          </w:rPr>
          <w:t>http://s3platform.jrc.ec.europa.eu/country-region-information</w:t>
        </w:r>
      </w:hyperlink>
      <w:r w:rsidRPr="009323E3">
        <w:rPr>
          <w:lang w:val="ro-RO"/>
        </w:rPr>
        <w:t xml:space="preserve">) </w:t>
      </w:r>
    </w:p>
    <w:p w14:paraId="5A534F0F" w14:textId="77777777" w:rsidR="00E168CD" w:rsidRPr="009323E3" w:rsidRDefault="00E168CD" w:rsidP="00E168CD">
      <w:pPr>
        <w:jc w:val="both"/>
        <w:rPr>
          <w:lang w:val="ro-RO"/>
        </w:rPr>
      </w:pPr>
    </w:p>
    <w:p w14:paraId="490CDD12" w14:textId="77777777" w:rsidR="00F31C46" w:rsidRPr="009323E3" w:rsidRDefault="00E168CD" w:rsidP="00E168CD">
      <w:pPr>
        <w:jc w:val="both"/>
        <w:rPr>
          <w:lang w:val="ro-RO"/>
        </w:rPr>
      </w:pPr>
      <w:r w:rsidRPr="009323E3">
        <w:rPr>
          <w:lang w:val="ro-RO"/>
        </w:rPr>
        <w:t>La nivel regional, 4 organizatii conduc in clasamentul beneficiarilor de finantare din Programul Cadru 7 dupa numarul de proiecte finantate si sumele atrase, respectiv Universitatea „Alexandru Ioan Cuza” din Iasi, Institutul de Chimie Macromoleculara „Petru Poni” Iasi, Universitatea Tehnica „Gheorghe Asachi” Iasi si Universitatea „Stefan cel Mare” Suceava.</w:t>
      </w:r>
    </w:p>
    <w:p w14:paraId="0D89E797" w14:textId="77777777" w:rsidR="00931138" w:rsidRDefault="00931138" w:rsidP="00E168CD">
      <w:pPr>
        <w:jc w:val="both"/>
        <w:rPr>
          <w:lang w:val="ro-RO"/>
        </w:rPr>
      </w:pPr>
    </w:p>
    <w:p w14:paraId="344CF105" w14:textId="77777777" w:rsidR="006B4341" w:rsidRPr="009323E3" w:rsidRDefault="006B4341" w:rsidP="00E168CD">
      <w:pPr>
        <w:jc w:val="both"/>
        <w:rPr>
          <w:lang w:val="ro-RO"/>
        </w:rPr>
      </w:pPr>
    </w:p>
    <w:p w14:paraId="7E863C7B" w14:textId="1A2BE43F" w:rsidR="000934DA" w:rsidRPr="009323E3" w:rsidRDefault="000934DA" w:rsidP="00931138">
      <w:pPr>
        <w:pStyle w:val="Heading2"/>
        <w:spacing w:before="0" w:after="0"/>
        <w:rPr>
          <w:i/>
          <w:iCs/>
          <w:color w:val="000099"/>
          <w:sz w:val="24"/>
          <w:lang w:val="ro-RO"/>
        </w:rPr>
      </w:pPr>
      <w:bookmarkStart w:id="61" w:name="_Toc474759704"/>
      <w:r w:rsidRPr="009323E3">
        <w:rPr>
          <w:i/>
          <w:iCs/>
          <w:color w:val="000099"/>
          <w:sz w:val="24"/>
          <w:lang w:val="ro-RO"/>
        </w:rPr>
        <w:lastRenderedPageBreak/>
        <w:t>1.</w:t>
      </w:r>
      <w:r w:rsidR="003A7931">
        <w:rPr>
          <w:i/>
          <w:iCs/>
          <w:color w:val="000099"/>
          <w:sz w:val="24"/>
          <w:lang w:val="ro-RO"/>
        </w:rPr>
        <w:t>10</w:t>
      </w:r>
      <w:r w:rsidRPr="009323E3">
        <w:rPr>
          <w:i/>
          <w:iCs/>
          <w:color w:val="000099"/>
          <w:sz w:val="24"/>
          <w:lang w:val="ro-RO"/>
        </w:rPr>
        <w:t xml:space="preserve"> </w:t>
      </w:r>
      <w:r w:rsidR="00D404C6" w:rsidRPr="009323E3">
        <w:rPr>
          <w:i/>
          <w:iCs/>
          <w:color w:val="000099"/>
          <w:sz w:val="24"/>
          <w:lang w:val="ro-RO"/>
        </w:rPr>
        <w:t>Optiuni</w:t>
      </w:r>
      <w:r w:rsidR="00713E4A" w:rsidRPr="009323E3">
        <w:rPr>
          <w:i/>
          <w:iCs/>
          <w:color w:val="000099"/>
          <w:sz w:val="24"/>
          <w:lang w:val="ro-RO"/>
        </w:rPr>
        <w:t xml:space="preserve"> de dezvoltare a resurselor umane si mobilitati</w:t>
      </w:r>
      <w:r w:rsidR="00D404C6" w:rsidRPr="009323E3">
        <w:rPr>
          <w:i/>
          <w:iCs/>
          <w:color w:val="000099"/>
          <w:sz w:val="24"/>
          <w:lang w:val="ro-RO"/>
        </w:rPr>
        <w:t>lor</w:t>
      </w:r>
      <w:r w:rsidR="00713E4A" w:rsidRPr="009323E3">
        <w:rPr>
          <w:i/>
          <w:iCs/>
          <w:color w:val="000099"/>
          <w:sz w:val="24"/>
          <w:lang w:val="ro-RO"/>
        </w:rPr>
        <w:t xml:space="preserve"> in Regiunea Nord-Est</w:t>
      </w:r>
      <w:bookmarkEnd w:id="61"/>
    </w:p>
    <w:p w14:paraId="7ECB3676" w14:textId="77777777" w:rsidR="00713E4A" w:rsidRPr="009323E3" w:rsidRDefault="00713E4A" w:rsidP="00931138">
      <w:pPr>
        <w:rPr>
          <w:lang w:val="ro-RO"/>
        </w:rPr>
      </w:pPr>
    </w:p>
    <w:p w14:paraId="54F54FC4" w14:textId="77777777" w:rsidR="00D93ED7" w:rsidRDefault="00713E4A" w:rsidP="00931138">
      <w:pPr>
        <w:jc w:val="both"/>
        <w:rPr>
          <w:lang w:val="ro-RO"/>
        </w:rPr>
      </w:pPr>
      <w:r w:rsidRPr="009323E3">
        <w:rPr>
          <w:lang w:val="ro-RO"/>
        </w:rPr>
        <w:t xml:space="preserve">Dezvoltarea (prin intermediul învățământului superior, al formării profesionale și instruirii pe tot parcursul vieții), precum și mobilitatea capitalului uman calificat (job-to-job, la locul de muncă, perfecționare activă/pasivă), constituie mecanismele fundamentale care creează fluxuri de alimentare cu cunoștințe directe și indirecte. Acest lucru explică de ce aceste mecanisme au intrat în atenția politicilor din domeniul științei, tehnologiei și inovării, în special în regiunile mai puțin avantajate care aplică strategii de recuperare a decalajelor. </w:t>
      </w:r>
    </w:p>
    <w:p w14:paraId="6201F8A1" w14:textId="77777777" w:rsidR="00D93ED7" w:rsidRDefault="00D93ED7" w:rsidP="00931138">
      <w:pPr>
        <w:jc w:val="both"/>
        <w:rPr>
          <w:lang w:val="ro-RO"/>
        </w:rPr>
      </w:pPr>
    </w:p>
    <w:p w14:paraId="00AC1DF2" w14:textId="77777777" w:rsidR="00713E4A" w:rsidRPr="009323E3" w:rsidRDefault="00713E4A" w:rsidP="00931138">
      <w:pPr>
        <w:jc w:val="both"/>
        <w:rPr>
          <w:lang w:val="ro-RO"/>
        </w:rPr>
      </w:pPr>
      <w:r w:rsidRPr="009323E3">
        <w:rPr>
          <w:lang w:val="ro-RO"/>
        </w:rPr>
        <w:t>Tabelul 1 de mai jos reflecta reperele de performanță ale Regiunii Nord-Est din România prin indicatori-cheie de dezvoltare inteligenta raportati la nivelurile românești și europene. Punctele cheie relevante pentru contextul dezvoltării resurselor umane și mobilitate sunt următoarele:</w:t>
      </w:r>
    </w:p>
    <w:p w14:paraId="66057E24" w14:textId="77777777" w:rsidR="00713E4A" w:rsidRPr="009323E3" w:rsidRDefault="00713E4A" w:rsidP="00973044">
      <w:pPr>
        <w:numPr>
          <w:ilvl w:val="0"/>
          <w:numId w:val="106"/>
        </w:numPr>
        <w:ind w:left="360"/>
        <w:jc w:val="both"/>
        <w:rPr>
          <w:lang w:val="ro-RO"/>
        </w:rPr>
      </w:pPr>
      <w:r w:rsidRPr="009323E3">
        <w:rPr>
          <w:lang w:val="ro-RO"/>
        </w:rPr>
        <w:t>Procentul persoanelor cu studii superioare din populația activă de 11,1% este foarte scăzut, reprezentand 57% din media națională și 35% din media UE28. Din punct de vedere practic, acest lucru înseamnă că stocul de resurse umane cu calificări care ar putea sprijini activitatea de inovare este foarte scăzut în comparație cu media UE.</w:t>
      </w:r>
    </w:p>
    <w:p w14:paraId="7BC511E1" w14:textId="77777777" w:rsidR="00713E4A" w:rsidRPr="009323E3" w:rsidRDefault="00713E4A" w:rsidP="00973044">
      <w:pPr>
        <w:numPr>
          <w:ilvl w:val="0"/>
          <w:numId w:val="106"/>
        </w:numPr>
        <w:ind w:left="360"/>
        <w:jc w:val="both"/>
        <w:rPr>
          <w:lang w:val="ro-RO"/>
        </w:rPr>
      </w:pPr>
      <w:r w:rsidRPr="009323E3">
        <w:rPr>
          <w:lang w:val="ro-RO"/>
        </w:rPr>
        <w:t>Invățământul superior inglobeaza 76% din numărul total regional de cercetători, urmat de sectorul public, cu 15%. Acest lucru înseamnă că instituțiile de învățământ superior ar trebui să reprezinte motorul intervențiilor în resurse umane și mobilitate.</w:t>
      </w:r>
    </w:p>
    <w:p w14:paraId="524BD222" w14:textId="77777777" w:rsidR="00713E4A" w:rsidRPr="009323E3" w:rsidRDefault="00713E4A" w:rsidP="00973044">
      <w:pPr>
        <w:numPr>
          <w:ilvl w:val="0"/>
          <w:numId w:val="106"/>
        </w:numPr>
        <w:ind w:left="360"/>
        <w:jc w:val="both"/>
        <w:rPr>
          <w:lang w:val="ro-RO"/>
        </w:rPr>
      </w:pPr>
      <w:r w:rsidRPr="009323E3">
        <w:rPr>
          <w:lang w:val="ro-RO"/>
        </w:rPr>
        <w:t>Cheltuielile totale cu cercetarea-dezvoltarea de 0,28% din PIB sunt foarte scăzute, reprezentand 74% din media națională și 14% din media UE28. Cheltuielile de cercetare-dezvoltare in cadrul întreprinderilor se cifreaza la 0,06% din PIB si reprezinta 32% din media națională.</w:t>
      </w:r>
    </w:p>
    <w:p w14:paraId="73022319" w14:textId="77777777" w:rsidR="003A7931" w:rsidRDefault="003A7931" w:rsidP="00713E4A">
      <w:pPr>
        <w:jc w:val="both"/>
        <w:rPr>
          <w:color w:val="000000"/>
          <w:lang w:val="ro-RO"/>
        </w:rPr>
      </w:pPr>
    </w:p>
    <w:p w14:paraId="6136688A" w14:textId="77777777" w:rsidR="00713E4A" w:rsidRPr="009323E3" w:rsidRDefault="00713E4A" w:rsidP="00713E4A">
      <w:pPr>
        <w:jc w:val="both"/>
        <w:rPr>
          <w:color w:val="000000"/>
          <w:lang w:val="ro-RO"/>
        </w:rPr>
      </w:pPr>
      <w:r w:rsidRPr="009323E3">
        <w:rPr>
          <w:b/>
          <w:color w:val="000000"/>
          <w:lang w:val="ro-RO"/>
        </w:rPr>
        <w:t xml:space="preserve">Tabelul 1: </w:t>
      </w:r>
      <w:r w:rsidRPr="009323E3">
        <w:rPr>
          <w:color w:val="000000"/>
          <w:lang w:val="ro-RO"/>
        </w:rPr>
        <w:t>Indicatori cheie smart de dezvoltare - Regiunea Nord-Est Romania comparativ cu nivel national Romania si UE28</w:t>
      </w:r>
      <w:r w:rsidRPr="009323E3">
        <w:rPr>
          <w:b/>
          <w:color w:val="000000"/>
          <w:lang w:val="ro-RO"/>
        </w:rPr>
        <w:t xml:space="preserve"> </w:t>
      </w:r>
      <w:r w:rsidRPr="009323E3">
        <w:rPr>
          <w:color w:val="000000"/>
          <w:lang w:val="ro-RO"/>
        </w:rPr>
        <w:t>(Sursa: Eurostat)</w:t>
      </w:r>
    </w:p>
    <w:p w14:paraId="7F555969" w14:textId="77777777" w:rsidR="00713E4A" w:rsidRPr="009323E3" w:rsidRDefault="00713E4A" w:rsidP="00713E4A">
      <w:pPr>
        <w:jc w:val="both"/>
        <w:rPr>
          <w:color w:val="000000"/>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7"/>
        <w:gridCol w:w="1522"/>
        <w:gridCol w:w="1591"/>
        <w:gridCol w:w="1378"/>
      </w:tblGrid>
      <w:tr w:rsidR="00713E4A" w:rsidRPr="009323E3" w14:paraId="1CA4C8BD" w14:textId="77777777" w:rsidTr="00A83954">
        <w:trPr>
          <w:tblHeader/>
        </w:trPr>
        <w:tc>
          <w:tcPr>
            <w:tcW w:w="2595" w:type="pct"/>
            <w:vAlign w:val="center"/>
          </w:tcPr>
          <w:p w14:paraId="085404D6" w14:textId="77777777" w:rsidR="00713E4A" w:rsidRPr="009323E3" w:rsidRDefault="00713E4A" w:rsidP="00A83954">
            <w:pPr>
              <w:rPr>
                <w:b/>
                <w:i/>
                <w:iCs/>
                <w:sz w:val="18"/>
              </w:rPr>
            </w:pPr>
            <w:r w:rsidRPr="009323E3">
              <w:rPr>
                <w:b/>
                <w:i/>
                <w:iCs/>
                <w:sz w:val="18"/>
              </w:rPr>
              <w:t>Indicator-An</w:t>
            </w:r>
          </w:p>
        </w:tc>
        <w:tc>
          <w:tcPr>
            <w:tcW w:w="815" w:type="pct"/>
            <w:vAlign w:val="center"/>
          </w:tcPr>
          <w:p w14:paraId="1A4A4A9B" w14:textId="77777777" w:rsidR="00713E4A" w:rsidRPr="009323E3" w:rsidRDefault="00713E4A" w:rsidP="00A83954">
            <w:pPr>
              <w:jc w:val="center"/>
              <w:rPr>
                <w:b/>
                <w:i/>
                <w:iCs/>
                <w:sz w:val="18"/>
              </w:rPr>
            </w:pPr>
            <w:r w:rsidRPr="009323E3">
              <w:rPr>
                <w:b/>
                <w:i/>
                <w:iCs/>
                <w:sz w:val="18"/>
              </w:rPr>
              <w:t>NE Romania</w:t>
            </w:r>
          </w:p>
        </w:tc>
        <w:tc>
          <w:tcPr>
            <w:tcW w:w="852" w:type="pct"/>
            <w:vAlign w:val="center"/>
          </w:tcPr>
          <w:p w14:paraId="2F1CCD03" w14:textId="77777777" w:rsidR="00713E4A" w:rsidRPr="009323E3" w:rsidRDefault="00713E4A" w:rsidP="00A83954">
            <w:pPr>
              <w:jc w:val="center"/>
              <w:rPr>
                <w:b/>
                <w:i/>
                <w:iCs/>
                <w:sz w:val="18"/>
              </w:rPr>
            </w:pPr>
            <w:r w:rsidRPr="009323E3">
              <w:rPr>
                <w:b/>
                <w:i/>
                <w:iCs/>
                <w:sz w:val="18"/>
              </w:rPr>
              <w:t>Romania</w:t>
            </w:r>
          </w:p>
        </w:tc>
        <w:tc>
          <w:tcPr>
            <w:tcW w:w="738" w:type="pct"/>
            <w:vAlign w:val="center"/>
          </w:tcPr>
          <w:p w14:paraId="7EF1C879" w14:textId="77777777" w:rsidR="00713E4A" w:rsidRPr="009323E3" w:rsidRDefault="00713E4A" w:rsidP="00A83954">
            <w:pPr>
              <w:jc w:val="center"/>
              <w:rPr>
                <w:b/>
                <w:i/>
                <w:iCs/>
                <w:sz w:val="18"/>
              </w:rPr>
            </w:pPr>
            <w:r w:rsidRPr="009323E3">
              <w:rPr>
                <w:b/>
                <w:i/>
                <w:iCs/>
                <w:sz w:val="18"/>
              </w:rPr>
              <w:t>UE28</w:t>
            </w:r>
          </w:p>
        </w:tc>
      </w:tr>
      <w:tr w:rsidR="00713E4A" w:rsidRPr="009323E3" w14:paraId="3437F578" w14:textId="77777777" w:rsidTr="00A83954">
        <w:tc>
          <w:tcPr>
            <w:tcW w:w="2595" w:type="pct"/>
          </w:tcPr>
          <w:p w14:paraId="78B5BB05" w14:textId="77777777" w:rsidR="00713E4A" w:rsidRPr="009323E3" w:rsidRDefault="00713E4A" w:rsidP="00A83954">
            <w:pPr>
              <w:rPr>
                <w:sz w:val="18"/>
                <w:lang w:val="it-IT"/>
              </w:rPr>
            </w:pPr>
            <w:r w:rsidRPr="009323E3">
              <w:rPr>
                <w:sz w:val="18"/>
                <w:lang w:val="it-IT"/>
              </w:rPr>
              <w:t>PIB, preturi curente, milioane Euro - 2014</w:t>
            </w:r>
          </w:p>
        </w:tc>
        <w:tc>
          <w:tcPr>
            <w:tcW w:w="815" w:type="pct"/>
          </w:tcPr>
          <w:p w14:paraId="6ED4B024" w14:textId="77777777" w:rsidR="00713E4A" w:rsidRPr="009323E3" w:rsidRDefault="00713E4A" w:rsidP="00A83954">
            <w:pPr>
              <w:jc w:val="right"/>
              <w:rPr>
                <w:sz w:val="18"/>
              </w:rPr>
            </w:pPr>
            <w:r w:rsidRPr="009323E3">
              <w:rPr>
                <w:sz w:val="18"/>
              </w:rPr>
              <w:t>15 328</w:t>
            </w:r>
          </w:p>
        </w:tc>
        <w:tc>
          <w:tcPr>
            <w:tcW w:w="852" w:type="pct"/>
          </w:tcPr>
          <w:p w14:paraId="707642B2" w14:textId="77777777" w:rsidR="00713E4A" w:rsidRPr="009323E3" w:rsidRDefault="00713E4A" w:rsidP="00A83954">
            <w:pPr>
              <w:jc w:val="right"/>
              <w:rPr>
                <w:sz w:val="18"/>
              </w:rPr>
            </w:pPr>
            <w:r w:rsidRPr="009323E3">
              <w:rPr>
                <w:sz w:val="18"/>
              </w:rPr>
              <w:t>150 230</w:t>
            </w:r>
          </w:p>
        </w:tc>
        <w:tc>
          <w:tcPr>
            <w:tcW w:w="738" w:type="pct"/>
          </w:tcPr>
          <w:p w14:paraId="03E99CFB" w14:textId="77777777" w:rsidR="00713E4A" w:rsidRPr="009323E3" w:rsidRDefault="00713E4A" w:rsidP="00A83954">
            <w:pPr>
              <w:jc w:val="right"/>
              <w:rPr>
                <w:sz w:val="18"/>
              </w:rPr>
            </w:pPr>
            <w:r w:rsidRPr="009323E3">
              <w:rPr>
                <w:sz w:val="18"/>
              </w:rPr>
              <w:t>13 954 739</w:t>
            </w:r>
          </w:p>
        </w:tc>
      </w:tr>
      <w:tr w:rsidR="00713E4A" w:rsidRPr="009323E3" w14:paraId="0C84F691" w14:textId="77777777" w:rsidTr="00A83954">
        <w:tc>
          <w:tcPr>
            <w:tcW w:w="2595" w:type="pct"/>
          </w:tcPr>
          <w:p w14:paraId="61D0BD7B" w14:textId="77777777" w:rsidR="00713E4A" w:rsidRPr="009323E3" w:rsidRDefault="00713E4A" w:rsidP="00A83954">
            <w:pPr>
              <w:rPr>
                <w:sz w:val="18"/>
              </w:rPr>
            </w:pPr>
            <w:r w:rsidRPr="009323E3">
              <w:rPr>
                <w:sz w:val="18"/>
              </w:rPr>
              <w:t xml:space="preserve">Populatie </w:t>
            </w:r>
          </w:p>
          <w:p w14:paraId="2001FD10" w14:textId="77777777" w:rsidR="00713E4A" w:rsidRPr="009323E3" w:rsidRDefault="00713E4A" w:rsidP="00A83954">
            <w:pPr>
              <w:ind w:left="720"/>
              <w:rPr>
                <w:sz w:val="18"/>
              </w:rPr>
            </w:pPr>
            <w:r w:rsidRPr="009323E3">
              <w:rPr>
                <w:sz w:val="18"/>
              </w:rPr>
              <w:t>Totala – 1.1.2015</w:t>
            </w:r>
          </w:p>
          <w:p w14:paraId="07561F70" w14:textId="77777777" w:rsidR="00713E4A" w:rsidRPr="009323E3" w:rsidRDefault="00713E4A" w:rsidP="00A83954">
            <w:pPr>
              <w:ind w:left="720"/>
              <w:rPr>
                <w:sz w:val="18"/>
              </w:rPr>
            </w:pPr>
            <w:r w:rsidRPr="009323E3">
              <w:rPr>
                <w:sz w:val="18"/>
              </w:rPr>
              <w:t>Varsta cuprinsa intre 15 - 64 – 01.01.2015</w:t>
            </w:r>
          </w:p>
        </w:tc>
        <w:tc>
          <w:tcPr>
            <w:tcW w:w="815" w:type="pct"/>
            <w:vAlign w:val="bottom"/>
          </w:tcPr>
          <w:p w14:paraId="0E00D040" w14:textId="77777777" w:rsidR="00713E4A" w:rsidRPr="009323E3" w:rsidRDefault="00713E4A" w:rsidP="00A83954">
            <w:pPr>
              <w:jc w:val="right"/>
              <w:rPr>
                <w:sz w:val="18"/>
                <w:szCs w:val="16"/>
              </w:rPr>
            </w:pPr>
            <w:r w:rsidRPr="009323E3">
              <w:rPr>
                <w:sz w:val="18"/>
                <w:szCs w:val="16"/>
              </w:rPr>
              <w:t>3 269 598</w:t>
            </w:r>
          </w:p>
          <w:p w14:paraId="5041E271" w14:textId="77777777" w:rsidR="00713E4A" w:rsidRPr="009323E3" w:rsidRDefault="00713E4A" w:rsidP="00A83954">
            <w:pPr>
              <w:jc w:val="right"/>
              <w:rPr>
                <w:sz w:val="18"/>
                <w:szCs w:val="16"/>
              </w:rPr>
            </w:pPr>
            <w:r w:rsidRPr="009323E3">
              <w:rPr>
                <w:sz w:val="18"/>
                <w:szCs w:val="16"/>
              </w:rPr>
              <w:t>2 133 762</w:t>
            </w:r>
          </w:p>
        </w:tc>
        <w:tc>
          <w:tcPr>
            <w:tcW w:w="852" w:type="pct"/>
            <w:vAlign w:val="bottom"/>
          </w:tcPr>
          <w:p w14:paraId="0A98F5ED" w14:textId="77777777" w:rsidR="00713E4A" w:rsidRPr="009323E3" w:rsidRDefault="00713E4A" w:rsidP="00A83954">
            <w:pPr>
              <w:jc w:val="right"/>
              <w:rPr>
                <w:sz w:val="18"/>
                <w:szCs w:val="16"/>
              </w:rPr>
            </w:pPr>
            <w:r w:rsidRPr="009323E3">
              <w:rPr>
                <w:sz w:val="18"/>
                <w:szCs w:val="16"/>
              </w:rPr>
              <w:t>19 870 647</w:t>
            </w:r>
          </w:p>
          <w:p w14:paraId="291F35A7" w14:textId="77777777" w:rsidR="00713E4A" w:rsidRPr="009323E3" w:rsidRDefault="00713E4A" w:rsidP="00A83954">
            <w:pPr>
              <w:jc w:val="right"/>
              <w:rPr>
                <w:sz w:val="18"/>
                <w:szCs w:val="16"/>
              </w:rPr>
            </w:pPr>
            <w:r w:rsidRPr="009323E3">
              <w:rPr>
                <w:sz w:val="18"/>
                <w:szCs w:val="16"/>
              </w:rPr>
              <w:t>13 414 063</w:t>
            </w:r>
          </w:p>
        </w:tc>
        <w:tc>
          <w:tcPr>
            <w:tcW w:w="738" w:type="pct"/>
            <w:vAlign w:val="bottom"/>
          </w:tcPr>
          <w:p w14:paraId="2D5A161F" w14:textId="77777777" w:rsidR="00713E4A" w:rsidRPr="009323E3" w:rsidRDefault="00713E4A" w:rsidP="00A83954">
            <w:pPr>
              <w:jc w:val="right"/>
              <w:rPr>
                <w:sz w:val="18"/>
                <w:szCs w:val="16"/>
              </w:rPr>
            </w:pPr>
            <w:r w:rsidRPr="009323E3">
              <w:rPr>
                <w:sz w:val="18"/>
                <w:szCs w:val="16"/>
              </w:rPr>
              <w:t>508 450 856</w:t>
            </w:r>
          </w:p>
          <w:p w14:paraId="740F5D8E" w14:textId="77777777" w:rsidR="00713E4A" w:rsidRPr="009323E3" w:rsidRDefault="00713E4A" w:rsidP="00A83954">
            <w:pPr>
              <w:jc w:val="right"/>
              <w:rPr>
                <w:sz w:val="18"/>
                <w:szCs w:val="16"/>
              </w:rPr>
            </w:pPr>
            <w:r w:rsidRPr="009323E3">
              <w:rPr>
                <w:sz w:val="18"/>
                <w:szCs w:val="16"/>
              </w:rPr>
              <w:t>333 100 000</w:t>
            </w:r>
          </w:p>
        </w:tc>
      </w:tr>
      <w:tr w:rsidR="00713E4A" w:rsidRPr="009323E3" w14:paraId="6AFE3620" w14:textId="77777777" w:rsidTr="00A83954">
        <w:tc>
          <w:tcPr>
            <w:tcW w:w="2595" w:type="pct"/>
          </w:tcPr>
          <w:p w14:paraId="63F3D464" w14:textId="77777777" w:rsidR="00713E4A" w:rsidRPr="009323E3" w:rsidRDefault="00713E4A" w:rsidP="00A83954">
            <w:pPr>
              <w:rPr>
                <w:sz w:val="18"/>
              </w:rPr>
            </w:pPr>
            <w:r w:rsidRPr="009323E3">
              <w:rPr>
                <w:sz w:val="18"/>
              </w:rPr>
              <w:t xml:space="preserve">Somaj, varsta 20-64 - 2015 </w:t>
            </w:r>
          </w:p>
        </w:tc>
        <w:tc>
          <w:tcPr>
            <w:tcW w:w="815" w:type="pct"/>
            <w:vAlign w:val="bottom"/>
          </w:tcPr>
          <w:p w14:paraId="1C27F79E" w14:textId="77777777" w:rsidR="00713E4A" w:rsidRPr="009323E3" w:rsidRDefault="00713E4A" w:rsidP="00A83954">
            <w:pPr>
              <w:jc w:val="right"/>
              <w:rPr>
                <w:sz w:val="18"/>
              </w:rPr>
            </w:pPr>
            <w:r w:rsidRPr="009323E3">
              <w:rPr>
                <w:sz w:val="18"/>
                <w:szCs w:val="20"/>
              </w:rPr>
              <w:t>57 400</w:t>
            </w:r>
          </w:p>
        </w:tc>
        <w:tc>
          <w:tcPr>
            <w:tcW w:w="852" w:type="pct"/>
            <w:vAlign w:val="bottom"/>
          </w:tcPr>
          <w:p w14:paraId="44532278" w14:textId="77777777" w:rsidR="00713E4A" w:rsidRPr="009323E3" w:rsidRDefault="00713E4A" w:rsidP="00A83954">
            <w:pPr>
              <w:jc w:val="right"/>
              <w:rPr>
                <w:sz w:val="18"/>
              </w:rPr>
            </w:pPr>
            <w:r w:rsidRPr="009323E3">
              <w:rPr>
                <w:sz w:val="18"/>
                <w:szCs w:val="20"/>
              </w:rPr>
              <w:t>582 200</w:t>
            </w:r>
          </w:p>
        </w:tc>
        <w:tc>
          <w:tcPr>
            <w:tcW w:w="738" w:type="pct"/>
            <w:vAlign w:val="bottom"/>
          </w:tcPr>
          <w:p w14:paraId="445E26AB" w14:textId="77777777" w:rsidR="00713E4A" w:rsidRPr="009323E3" w:rsidRDefault="00713E4A" w:rsidP="00A83954">
            <w:pPr>
              <w:jc w:val="right"/>
              <w:rPr>
                <w:sz w:val="18"/>
              </w:rPr>
            </w:pPr>
            <w:r w:rsidRPr="009323E3">
              <w:rPr>
                <w:sz w:val="18"/>
                <w:szCs w:val="20"/>
              </w:rPr>
              <w:t>21 498 000</w:t>
            </w:r>
          </w:p>
        </w:tc>
      </w:tr>
      <w:tr w:rsidR="00713E4A" w:rsidRPr="009323E3" w14:paraId="38836AA2" w14:textId="77777777" w:rsidTr="00A83954">
        <w:tc>
          <w:tcPr>
            <w:tcW w:w="2595" w:type="pct"/>
          </w:tcPr>
          <w:p w14:paraId="356F58D2" w14:textId="77777777" w:rsidR="00713E4A" w:rsidRPr="009323E3" w:rsidRDefault="00713E4A" w:rsidP="00A83954">
            <w:pPr>
              <w:rPr>
                <w:sz w:val="18"/>
                <w:lang w:val="it-IT"/>
              </w:rPr>
            </w:pPr>
            <w:r w:rsidRPr="009323E3">
              <w:rPr>
                <w:sz w:val="18"/>
                <w:lang w:val="it-IT"/>
              </w:rPr>
              <w:t>Invatamant superior (2013-14)</w:t>
            </w:r>
          </w:p>
          <w:p w14:paraId="0BAF390C" w14:textId="77777777" w:rsidR="00713E4A" w:rsidRPr="009323E3" w:rsidRDefault="00713E4A" w:rsidP="00A83954">
            <w:pPr>
              <w:ind w:left="720"/>
              <w:rPr>
                <w:sz w:val="18"/>
                <w:lang w:val="it-IT"/>
              </w:rPr>
            </w:pPr>
            <w:r w:rsidRPr="009323E3">
              <w:rPr>
                <w:sz w:val="18"/>
                <w:lang w:val="it-IT"/>
              </w:rPr>
              <w:t>Institutii</w:t>
            </w:r>
          </w:p>
          <w:p w14:paraId="5C2C4325" w14:textId="77777777" w:rsidR="00713E4A" w:rsidRPr="009323E3" w:rsidRDefault="00713E4A" w:rsidP="00A83954">
            <w:pPr>
              <w:ind w:left="720"/>
              <w:rPr>
                <w:sz w:val="18"/>
                <w:lang w:val="it-IT"/>
              </w:rPr>
            </w:pPr>
            <w:r w:rsidRPr="009323E3">
              <w:rPr>
                <w:sz w:val="18"/>
                <w:lang w:val="it-IT"/>
              </w:rPr>
              <w:t>Facultati</w:t>
            </w:r>
          </w:p>
          <w:p w14:paraId="2918CEB7" w14:textId="77777777" w:rsidR="00713E4A" w:rsidRPr="009323E3" w:rsidRDefault="00713E4A" w:rsidP="00A83954">
            <w:pPr>
              <w:ind w:left="720"/>
              <w:rPr>
                <w:sz w:val="18"/>
                <w:lang w:val="it-IT"/>
              </w:rPr>
            </w:pPr>
            <w:r w:rsidRPr="009323E3">
              <w:rPr>
                <w:sz w:val="18"/>
                <w:lang w:val="it-IT"/>
              </w:rPr>
              <w:t>Profesori</w:t>
            </w:r>
          </w:p>
          <w:p w14:paraId="37BF0804" w14:textId="77777777" w:rsidR="00713E4A" w:rsidRPr="009323E3" w:rsidRDefault="00713E4A" w:rsidP="00A83954">
            <w:pPr>
              <w:ind w:left="720"/>
              <w:rPr>
                <w:sz w:val="18"/>
                <w:lang w:val="it-IT"/>
              </w:rPr>
            </w:pPr>
            <w:r w:rsidRPr="009323E3">
              <w:rPr>
                <w:sz w:val="18"/>
                <w:lang w:val="it-IT"/>
              </w:rPr>
              <w:t>Studenti inscrisi</w:t>
            </w:r>
          </w:p>
          <w:p w14:paraId="36A34A82" w14:textId="77777777" w:rsidR="00713E4A" w:rsidRPr="009323E3" w:rsidRDefault="00713E4A" w:rsidP="00A83954">
            <w:pPr>
              <w:ind w:left="720"/>
              <w:rPr>
                <w:sz w:val="18"/>
              </w:rPr>
            </w:pPr>
            <w:r w:rsidRPr="009323E3">
              <w:rPr>
                <w:sz w:val="18"/>
              </w:rPr>
              <w:t>Absolventi (2012-13)</w:t>
            </w:r>
          </w:p>
        </w:tc>
        <w:tc>
          <w:tcPr>
            <w:tcW w:w="815" w:type="pct"/>
          </w:tcPr>
          <w:p w14:paraId="316E3AE3" w14:textId="77777777" w:rsidR="00713E4A" w:rsidRPr="009323E3" w:rsidRDefault="00713E4A" w:rsidP="00A83954">
            <w:pPr>
              <w:jc w:val="right"/>
              <w:rPr>
                <w:sz w:val="18"/>
              </w:rPr>
            </w:pPr>
          </w:p>
          <w:p w14:paraId="6CD5F240" w14:textId="77777777" w:rsidR="00713E4A" w:rsidRPr="009323E3" w:rsidRDefault="00713E4A" w:rsidP="00A83954">
            <w:pPr>
              <w:jc w:val="right"/>
              <w:rPr>
                <w:sz w:val="18"/>
              </w:rPr>
            </w:pPr>
            <w:r w:rsidRPr="009323E3">
              <w:rPr>
                <w:sz w:val="18"/>
              </w:rPr>
              <w:t>14</w:t>
            </w:r>
          </w:p>
          <w:p w14:paraId="66BB6EA5" w14:textId="77777777" w:rsidR="00713E4A" w:rsidRPr="009323E3" w:rsidRDefault="00713E4A" w:rsidP="00A83954">
            <w:pPr>
              <w:jc w:val="right"/>
              <w:rPr>
                <w:sz w:val="18"/>
              </w:rPr>
            </w:pPr>
            <w:r w:rsidRPr="009323E3">
              <w:rPr>
                <w:sz w:val="18"/>
              </w:rPr>
              <w:t>70</w:t>
            </w:r>
          </w:p>
          <w:p w14:paraId="3F909146" w14:textId="77777777" w:rsidR="00713E4A" w:rsidRPr="009323E3" w:rsidRDefault="00713E4A" w:rsidP="00A83954">
            <w:pPr>
              <w:jc w:val="right"/>
              <w:rPr>
                <w:sz w:val="18"/>
              </w:rPr>
            </w:pPr>
            <w:r w:rsidRPr="009323E3">
              <w:rPr>
                <w:sz w:val="18"/>
              </w:rPr>
              <w:t>5 092</w:t>
            </w:r>
          </w:p>
          <w:p w14:paraId="28220266" w14:textId="77777777" w:rsidR="00713E4A" w:rsidRPr="009323E3" w:rsidRDefault="00713E4A" w:rsidP="00A83954">
            <w:pPr>
              <w:jc w:val="right"/>
              <w:rPr>
                <w:sz w:val="18"/>
              </w:rPr>
            </w:pPr>
            <w:r w:rsidRPr="009323E3">
              <w:rPr>
                <w:sz w:val="18"/>
              </w:rPr>
              <w:t>56 175</w:t>
            </w:r>
          </w:p>
          <w:p w14:paraId="3BC2BFF9" w14:textId="77777777" w:rsidR="00713E4A" w:rsidRPr="009323E3" w:rsidRDefault="00713E4A" w:rsidP="00A83954">
            <w:pPr>
              <w:jc w:val="right"/>
              <w:rPr>
                <w:sz w:val="18"/>
              </w:rPr>
            </w:pPr>
            <w:r w:rsidRPr="009323E3">
              <w:rPr>
                <w:sz w:val="18"/>
              </w:rPr>
              <w:t>13 169</w:t>
            </w:r>
          </w:p>
        </w:tc>
        <w:tc>
          <w:tcPr>
            <w:tcW w:w="852" w:type="pct"/>
          </w:tcPr>
          <w:p w14:paraId="394B80C9" w14:textId="77777777" w:rsidR="00713E4A" w:rsidRPr="009323E3" w:rsidRDefault="00713E4A" w:rsidP="00A83954">
            <w:pPr>
              <w:jc w:val="right"/>
              <w:rPr>
                <w:sz w:val="18"/>
              </w:rPr>
            </w:pPr>
          </w:p>
          <w:p w14:paraId="209863E2" w14:textId="77777777" w:rsidR="00713E4A" w:rsidRPr="009323E3" w:rsidRDefault="00713E4A" w:rsidP="00A83954">
            <w:pPr>
              <w:jc w:val="right"/>
              <w:rPr>
                <w:sz w:val="18"/>
              </w:rPr>
            </w:pPr>
            <w:r w:rsidRPr="009323E3">
              <w:rPr>
                <w:sz w:val="18"/>
              </w:rPr>
              <w:t>103</w:t>
            </w:r>
          </w:p>
          <w:p w14:paraId="113C85CF" w14:textId="77777777" w:rsidR="00713E4A" w:rsidRPr="009323E3" w:rsidRDefault="00713E4A" w:rsidP="00A83954">
            <w:pPr>
              <w:jc w:val="right"/>
              <w:rPr>
                <w:sz w:val="18"/>
              </w:rPr>
            </w:pPr>
            <w:r w:rsidRPr="009323E3">
              <w:rPr>
                <w:sz w:val="18"/>
              </w:rPr>
              <w:t>590</w:t>
            </w:r>
          </w:p>
          <w:p w14:paraId="59E60C39" w14:textId="77777777" w:rsidR="00713E4A" w:rsidRPr="009323E3" w:rsidRDefault="00713E4A" w:rsidP="00A83954">
            <w:pPr>
              <w:jc w:val="right"/>
              <w:rPr>
                <w:sz w:val="18"/>
              </w:rPr>
            </w:pPr>
            <w:r w:rsidRPr="009323E3">
              <w:rPr>
                <w:sz w:val="18"/>
              </w:rPr>
              <w:t>28 211</w:t>
            </w:r>
          </w:p>
          <w:p w14:paraId="696FBF1F" w14:textId="77777777" w:rsidR="00713E4A" w:rsidRPr="009323E3" w:rsidRDefault="00713E4A" w:rsidP="00A83954">
            <w:pPr>
              <w:jc w:val="right"/>
              <w:rPr>
                <w:sz w:val="18"/>
              </w:rPr>
            </w:pPr>
            <w:r w:rsidRPr="009323E3">
              <w:rPr>
                <w:sz w:val="18"/>
              </w:rPr>
              <w:t>433 234</w:t>
            </w:r>
          </w:p>
          <w:p w14:paraId="7F03EEFC" w14:textId="77777777" w:rsidR="00713E4A" w:rsidRPr="009323E3" w:rsidRDefault="00713E4A" w:rsidP="00A83954">
            <w:pPr>
              <w:jc w:val="right"/>
              <w:rPr>
                <w:sz w:val="18"/>
              </w:rPr>
            </w:pPr>
            <w:r w:rsidRPr="009323E3">
              <w:rPr>
                <w:sz w:val="18"/>
              </w:rPr>
              <w:t>111 028</w:t>
            </w:r>
          </w:p>
        </w:tc>
        <w:tc>
          <w:tcPr>
            <w:tcW w:w="738" w:type="pct"/>
          </w:tcPr>
          <w:p w14:paraId="54F43ADF" w14:textId="77777777" w:rsidR="00713E4A" w:rsidRPr="009323E3" w:rsidRDefault="00713E4A" w:rsidP="00A83954">
            <w:pPr>
              <w:jc w:val="right"/>
              <w:rPr>
                <w:sz w:val="18"/>
              </w:rPr>
            </w:pPr>
          </w:p>
        </w:tc>
      </w:tr>
      <w:tr w:rsidR="00713E4A" w:rsidRPr="009323E3" w14:paraId="2917D155" w14:textId="77777777" w:rsidTr="00A83954">
        <w:tc>
          <w:tcPr>
            <w:tcW w:w="2595" w:type="pct"/>
          </w:tcPr>
          <w:p w14:paraId="249E98BA" w14:textId="77777777" w:rsidR="00713E4A" w:rsidRPr="009323E3" w:rsidRDefault="00713E4A" w:rsidP="00A83954">
            <w:pPr>
              <w:rPr>
                <w:sz w:val="18"/>
                <w:lang w:val="it-IT"/>
              </w:rPr>
            </w:pPr>
            <w:r w:rsidRPr="009323E3">
              <w:rPr>
                <w:sz w:val="18"/>
                <w:lang w:val="it-IT"/>
              </w:rPr>
              <w:t>Resurse umane in stiinta si tehnologie - 2015</w:t>
            </w:r>
          </w:p>
          <w:p w14:paraId="7355E32C" w14:textId="77777777" w:rsidR="00713E4A" w:rsidRPr="009323E3" w:rsidRDefault="00713E4A" w:rsidP="00A83954">
            <w:pPr>
              <w:ind w:left="720"/>
              <w:rPr>
                <w:sz w:val="18"/>
                <w:lang w:val="it-IT"/>
              </w:rPr>
            </w:pPr>
            <w:r w:rsidRPr="009323E3">
              <w:rPr>
                <w:sz w:val="18"/>
                <w:lang w:val="it-IT"/>
              </w:rPr>
              <w:t>Persoane cu pregatire superioara, numar</w:t>
            </w:r>
          </w:p>
          <w:p w14:paraId="40F8F363" w14:textId="77777777" w:rsidR="00713E4A" w:rsidRPr="009323E3" w:rsidRDefault="00713E4A" w:rsidP="00A83954">
            <w:pPr>
              <w:ind w:left="720"/>
              <w:rPr>
                <w:sz w:val="18"/>
                <w:lang w:val="it-IT"/>
              </w:rPr>
            </w:pPr>
            <w:r w:rsidRPr="009323E3">
              <w:rPr>
                <w:sz w:val="18"/>
                <w:lang w:val="it-IT"/>
              </w:rPr>
              <w:t>Persoane cu pregatire superioara, % din populatia activa</w:t>
            </w:r>
          </w:p>
          <w:p w14:paraId="299E0617" w14:textId="77777777" w:rsidR="00713E4A" w:rsidRPr="009323E3" w:rsidRDefault="00713E4A" w:rsidP="00A83954">
            <w:pPr>
              <w:ind w:left="720"/>
              <w:rPr>
                <w:sz w:val="18"/>
                <w:lang w:val="it-IT"/>
              </w:rPr>
            </w:pPr>
            <w:r w:rsidRPr="009323E3">
              <w:rPr>
                <w:sz w:val="18"/>
                <w:lang w:val="it-IT"/>
              </w:rPr>
              <w:t>Persoane cu pregatire superioara angajate in sectorul stiintei si tehnologiei, numar</w:t>
            </w:r>
          </w:p>
        </w:tc>
        <w:tc>
          <w:tcPr>
            <w:tcW w:w="815" w:type="pct"/>
            <w:vAlign w:val="bottom"/>
          </w:tcPr>
          <w:p w14:paraId="2E5C7420" w14:textId="77777777" w:rsidR="00713E4A" w:rsidRPr="009323E3" w:rsidRDefault="00713E4A" w:rsidP="00A83954">
            <w:pPr>
              <w:jc w:val="right"/>
              <w:rPr>
                <w:sz w:val="18"/>
              </w:rPr>
            </w:pPr>
            <w:r w:rsidRPr="009323E3">
              <w:rPr>
                <w:sz w:val="18"/>
              </w:rPr>
              <w:t>217 000</w:t>
            </w:r>
          </w:p>
          <w:p w14:paraId="2BDFCC50" w14:textId="77777777" w:rsidR="00713E4A" w:rsidRPr="009323E3" w:rsidRDefault="00713E4A" w:rsidP="00A83954">
            <w:pPr>
              <w:jc w:val="right"/>
              <w:rPr>
                <w:sz w:val="18"/>
              </w:rPr>
            </w:pPr>
          </w:p>
          <w:p w14:paraId="43ADE6FD" w14:textId="77777777" w:rsidR="00713E4A" w:rsidRPr="009323E3" w:rsidRDefault="00713E4A" w:rsidP="00A83954">
            <w:pPr>
              <w:jc w:val="right"/>
              <w:rPr>
                <w:sz w:val="18"/>
              </w:rPr>
            </w:pPr>
            <w:r w:rsidRPr="009323E3">
              <w:rPr>
                <w:sz w:val="18"/>
              </w:rPr>
              <w:t>11.10</w:t>
            </w:r>
          </w:p>
          <w:p w14:paraId="01834E28" w14:textId="77777777" w:rsidR="00713E4A" w:rsidRPr="009323E3" w:rsidRDefault="00713E4A" w:rsidP="00A83954">
            <w:pPr>
              <w:jc w:val="right"/>
              <w:rPr>
                <w:sz w:val="18"/>
              </w:rPr>
            </w:pPr>
          </w:p>
          <w:p w14:paraId="255A0AA2" w14:textId="77777777" w:rsidR="00713E4A" w:rsidRPr="009323E3" w:rsidRDefault="00713E4A" w:rsidP="00A83954">
            <w:pPr>
              <w:jc w:val="right"/>
              <w:rPr>
                <w:sz w:val="18"/>
              </w:rPr>
            </w:pPr>
            <w:r w:rsidRPr="009323E3">
              <w:rPr>
                <w:sz w:val="18"/>
              </w:rPr>
              <w:t>146 000</w:t>
            </w:r>
          </w:p>
        </w:tc>
        <w:tc>
          <w:tcPr>
            <w:tcW w:w="852" w:type="pct"/>
            <w:vAlign w:val="bottom"/>
          </w:tcPr>
          <w:p w14:paraId="0A56A1E0" w14:textId="77777777" w:rsidR="00713E4A" w:rsidRPr="009323E3" w:rsidRDefault="00713E4A" w:rsidP="00A83954">
            <w:pPr>
              <w:jc w:val="right"/>
              <w:rPr>
                <w:sz w:val="18"/>
              </w:rPr>
            </w:pPr>
            <w:r w:rsidRPr="009323E3">
              <w:rPr>
                <w:sz w:val="18"/>
              </w:rPr>
              <w:t>2 126 000</w:t>
            </w:r>
          </w:p>
          <w:p w14:paraId="388CD61F" w14:textId="77777777" w:rsidR="00713E4A" w:rsidRPr="009323E3" w:rsidRDefault="00713E4A" w:rsidP="00A83954">
            <w:pPr>
              <w:jc w:val="right"/>
              <w:rPr>
                <w:sz w:val="18"/>
              </w:rPr>
            </w:pPr>
          </w:p>
          <w:p w14:paraId="0DFF26E3" w14:textId="77777777" w:rsidR="00713E4A" w:rsidRPr="009323E3" w:rsidRDefault="00713E4A" w:rsidP="00A83954">
            <w:pPr>
              <w:jc w:val="right"/>
              <w:rPr>
                <w:sz w:val="18"/>
              </w:rPr>
            </w:pPr>
            <w:r w:rsidRPr="009323E3">
              <w:rPr>
                <w:sz w:val="18"/>
              </w:rPr>
              <w:t>19.60</w:t>
            </w:r>
          </w:p>
          <w:p w14:paraId="10839681" w14:textId="77777777" w:rsidR="00713E4A" w:rsidRPr="009323E3" w:rsidRDefault="00713E4A" w:rsidP="00A83954">
            <w:pPr>
              <w:jc w:val="right"/>
              <w:rPr>
                <w:sz w:val="18"/>
              </w:rPr>
            </w:pPr>
          </w:p>
          <w:p w14:paraId="233183A5" w14:textId="77777777" w:rsidR="00713E4A" w:rsidRPr="009323E3" w:rsidRDefault="00713E4A" w:rsidP="00A83954">
            <w:pPr>
              <w:jc w:val="right"/>
              <w:rPr>
                <w:sz w:val="18"/>
              </w:rPr>
            </w:pPr>
            <w:r w:rsidRPr="009323E3">
              <w:rPr>
                <w:sz w:val="18"/>
              </w:rPr>
              <w:t>1 253 000</w:t>
            </w:r>
          </w:p>
        </w:tc>
        <w:tc>
          <w:tcPr>
            <w:tcW w:w="738" w:type="pct"/>
            <w:vAlign w:val="bottom"/>
          </w:tcPr>
          <w:p w14:paraId="3D940DEF" w14:textId="77777777" w:rsidR="00713E4A" w:rsidRPr="009323E3" w:rsidRDefault="00713E4A" w:rsidP="00A83954">
            <w:pPr>
              <w:jc w:val="right"/>
              <w:rPr>
                <w:sz w:val="18"/>
              </w:rPr>
            </w:pPr>
            <w:r w:rsidRPr="009323E3">
              <w:rPr>
                <w:sz w:val="18"/>
              </w:rPr>
              <w:t>95 932 000</w:t>
            </w:r>
          </w:p>
          <w:p w14:paraId="73E75E1E" w14:textId="77777777" w:rsidR="00713E4A" w:rsidRPr="009323E3" w:rsidRDefault="00713E4A" w:rsidP="00A83954">
            <w:pPr>
              <w:jc w:val="right"/>
              <w:rPr>
                <w:sz w:val="18"/>
              </w:rPr>
            </w:pPr>
          </w:p>
          <w:p w14:paraId="0E128C01" w14:textId="77777777" w:rsidR="00713E4A" w:rsidRPr="009323E3" w:rsidRDefault="00713E4A" w:rsidP="00A83954">
            <w:pPr>
              <w:jc w:val="right"/>
              <w:rPr>
                <w:sz w:val="18"/>
              </w:rPr>
            </w:pPr>
            <w:r w:rsidRPr="009323E3">
              <w:rPr>
                <w:sz w:val="18"/>
              </w:rPr>
              <w:t>32.00</w:t>
            </w:r>
          </w:p>
          <w:p w14:paraId="7891B370" w14:textId="77777777" w:rsidR="00713E4A" w:rsidRPr="009323E3" w:rsidRDefault="00713E4A" w:rsidP="00A83954">
            <w:pPr>
              <w:jc w:val="right"/>
              <w:rPr>
                <w:sz w:val="18"/>
              </w:rPr>
            </w:pPr>
          </w:p>
          <w:p w14:paraId="089DCEEB" w14:textId="77777777" w:rsidR="00713E4A" w:rsidRPr="009323E3" w:rsidRDefault="00713E4A" w:rsidP="00A83954">
            <w:pPr>
              <w:jc w:val="right"/>
              <w:rPr>
                <w:sz w:val="18"/>
              </w:rPr>
            </w:pPr>
            <w:r w:rsidRPr="009323E3">
              <w:rPr>
                <w:sz w:val="18"/>
              </w:rPr>
              <w:t>48 941 000</w:t>
            </w:r>
          </w:p>
        </w:tc>
      </w:tr>
      <w:tr w:rsidR="00713E4A" w:rsidRPr="009323E3" w14:paraId="46700495" w14:textId="77777777" w:rsidTr="00A83954">
        <w:tc>
          <w:tcPr>
            <w:tcW w:w="2595" w:type="pct"/>
          </w:tcPr>
          <w:p w14:paraId="11C67A0E" w14:textId="77777777" w:rsidR="00713E4A" w:rsidRPr="009323E3" w:rsidRDefault="00713E4A" w:rsidP="00A83954">
            <w:pPr>
              <w:rPr>
                <w:sz w:val="18"/>
                <w:lang w:val="it-IT"/>
              </w:rPr>
            </w:pPr>
            <w:r w:rsidRPr="009323E3">
              <w:rPr>
                <w:sz w:val="18"/>
                <w:lang w:val="it-IT"/>
              </w:rPr>
              <w:t>Total personal C&amp;D pe sectoare de performanta;</w:t>
            </w:r>
          </w:p>
          <w:p w14:paraId="06452C34" w14:textId="77777777" w:rsidR="00713E4A" w:rsidRPr="009323E3" w:rsidRDefault="00713E4A" w:rsidP="00A83954">
            <w:pPr>
              <w:rPr>
                <w:sz w:val="18"/>
                <w:lang w:val="it-IT"/>
              </w:rPr>
            </w:pPr>
            <w:r w:rsidRPr="009323E3">
              <w:rPr>
                <w:sz w:val="18"/>
                <w:lang w:val="it-IT"/>
              </w:rPr>
              <w:t>Cercetatori (FTE) – 2015</w:t>
            </w:r>
          </w:p>
          <w:p w14:paraId="26BD7473" w14:textId="77777777" w:rsidR="00713E4A" w:rsidRPr="009323E3" w:rsidRDefault="00713E4A" w:rsidP="00A83954">
            <w:pPr>
              <w:ind w:left="720"/>
              <w:rPr>
                <w:sz w:val="18"/>
                <w:u w:val="single"/>
                <w:lang w:val="it-IT"/>
              </w:rPr>
            </w:pPr>
            <w:r w:rsidRPr="009323E3">
              <w:rPr>
                <w:sz w:val="18"/>
                <w:u w:val="single"/>
                <w:lang w:val="it-IT"/>
              </w:rPr>
              <w:t>Toate sectoarele</w:t>
            </w:r>
          </w:p>
          <w:p w14:paraId="4D292409" w14:textId="77777777" w:rsidR="00713E4A" w:rsidRPr="009323E3" w:rsidRDefault="00713E4A" w:rsidP="00A83954">
            <w:pPr>
              <w:ind w:left="1440"/>
              <w:rPr>
                <w:sz w:val="18"/>
                <w:lang w:val="it-IT"/>
              </w:rPr>
            </w:pPr>
            <w:r w:rsidRPr="009323E3">
              <w:rPr>
                <w:sz w:val="18"/>
                <w:lang w:val="it-IT"/>
              </w:rPr>
              <w:t>Invatamant superior</w:t>
            </w:r>
          </w:p>
          <w:p w14:paraId="3E585951" w14:textId="77777777" w:rsidR="00713E4A" w:rsidRPr="009323E3" w:rsidRDefault="00713E4A" w:rsidP="00A83954">
            <w:pPr>
              <w:ind w:left="1440"/>
              <w:rPr>
                <w:sz w:val="18"/>
              </w:rPr>
            </w:pPr>
            <w:r w:rsidRPr="009323E3">
              <w:rPr>
                <w:sz w:val="18"/>
              </w:rPr>
              <w:t>Mediul de afaceri</w:t>
            </w:r>
          </w:p>
          <w:p w14:paraId="5E674F6A" w14:textId="77777777" w:rsidR="00713E4A" w:rsidRPr="009323E3" w:rsidRDefault="00713E4A" w:rsidP="00A83954">
            <w:pPr>
              <w:ind w:left="1440"/>
              <w:rPr>
                <w:sz w:val="18"/>
              </w:rPr>
            </w:pPr>
            <w:r w:rsidRPr="009323E3">
              <w:rPr>
                <w:sz w:val="18"/>
              </w:rPr>
              <w:t>Sectorul public</w:t>
            </w:r>
          </w:p>
        </w:tc>
        <w:tc>
          <w:tcPr>
            <w:tcW w:w="815" w:type="pct"/>
            <w:vAlign w:val="bottom"/>
          </w:tcPr>
          <w:p w14:paraId="3C5E914A" w14:textId="77777777" w:rsidR="00713E4A" w:rsidRPr="009323E3" w:rsidRDefault="00713E4A" w:rsidP="00A83954">
            <w:pPr>
              <w:jc w:val="right"/>
              <w:rPr>
                <w:sz w:val="18"/>
              </w:rPr>
            </w:pPr>
          </w:p>
          <w:p w14:paraId="12F8A06C" w14:textId="77777777" w:rsidR="00713E4A" w:rsidRPr="009323E3" w:rsidRDefault="00713E4A" w:rsidP="00A83954">
            <w:pPr>
              <w:jc w:val="right"/>
              <w:rPr>
                <w:sz w:val="18"/>
                <w:u w:val="single"/>
              </w:rPr>
            </w:pPr>
            <w:r w:rsidRPr="009323E3">
              <w:rPr>
                <w:sz w:val="18"/>
                <w:u w:val="single"/>
              </w:rPr>
              <w:t>1 730</w:t>
            </w:r>
          </w:p>
          <w:p w14:paraId="672F0F39" w14:textId="77777777" w:rsidR="00713E4A" w:rsidRPr="009323E3" w:rsidRDefault="00713E4A" w:rsidP="00A83954">
            <w:pPr>
              <w:jc w:val="right"/>
              <w:rPr>
                <w:sz w:val="18"/>
              </w:rPr>
            </w:pPr>
            <w:r w:rsidRPr="009323E3">
              <w:rPr>
                <w:sz w:val="18"/>
              </w:rPr>
              <w:t>1 048</w:t>
            </w:r>
          </w:p>
          <w:p w14:paraId="1367DC32" w14:textId="77777777" w:rsidR="00713E4A" w:rsidRPr="009323E3" w:rsidRDefault="00713E4A" w:rsidP="00A83954">
            <w:pPr>
              <w:jc w:val="right"/>
              <w:rPr>
                <w:sz w:val="18"/>
              </w:rPr>
            </w:pPr>
            <w:r w:rsidRPr="009323E3">
              <w:rPr>
                <w:sz w:val="18"/>
              </w:rPr>
              <w:t>201</w:t>
            </w:r>
          </w:p>
          <w:p w14:paraId="12771F84" w14:textId="77777777" w:rsidR="00713E4A" w:rsidRPr="009323E3" w:rsidRDefault="00713E4A" w:rsidP="00A83954">
            <w:pPr>
              <w:jc w:val="right"/>
              <w:rPr>
                <w:sz w:val="18"/>
              </w:rPr>
            </w:pPr>
            <w:r w:rsidRPr="009323E3">
              <w:rPr>
                <w:sz w:val="18"/>
              </w:rPr>
              <w:t>481</w:t>
            </w:r>
          </w:p>
        </w:tc>
        <w:tc>
          <w:tcPr>
            <w:tcW w:w="852" w:type="pct"/>
            <w:vAlign w:val="bottom"/>
          </w:tcPr>
          <w:p w14:paraId="7F00CB03" w14:textId="77777777" w:rsidR="00713E4A" w:rsidRPr="009323E3" w:rsidRDefault="00713E4A" w:rsidP="00A83954">
            <w:pPr>
              <w:jc w:val="right"/>
              <w:rPr>
                <w:sz w:val="18"/>
              </w:rPr>
            </w:pPr>
          </w:p>
          <w:p w14:paraId="5C793DE8" w14:textId="77777777" w:rsidR="00713E4A" w:rsidRPr="009323E3" w:rsidRDefault="00713E4A" w:rsidP="00A83954">
            <w:pPr>
              <w:jc w:val="right"/>
              <w:rPr>
                <w:sz w:val="18"/>
                <w:u w:val="single"/>
              </w:rPr>
            </w:pPr>
            <w:r w:rsidRPr="009323E3">
              <w:rPr>
                <w:sz w:val="18"/>
                <w:u w:val="single"/>
              </w:rPr>
              <w:t>18 109</w:t>
            </w:r>
          </w:p>
          <w:p w14:paraId="3248C506" w14:textId="77777777" w:rsidR="00713E4A" w:rsidRPr="009323E3" w:rsidRDefault="00713E4A" w:rsidP="00A83954">
            <w:pPr>
              <w:jc w:val="right"/>
              <w:rPr>
                <w:sz w:val="18"/>
              </w:rPr>
            </w:pPr>
            <w:r w:rsidRPr="009323E3">
              <w:rPr>
                <w:sz w:val="18"/>
              </w:rPr>
              <w:t>6 378</w:t>
            </w:r>
          </w:p>
          <w:p w14:paraId="2CBB458E" w14:textId="77777777" w:rsidR="00713E4A" w:rsidRPr="009323E3" w:rsidRDefault="00713E4A" w:rsidP="00A83954">
            <w:pPr>
              <w:jc w:val="right"/>
              <w:rPr>
                <w:sz w:val="18"/>
              </w:rPr>
            </w:pPr>
            <w:r w:rsidRPr="009323E3">
              <w:rPr>
                <w:sz w:val="18"/>
              </w:rPr>
              <w:t>5 244</w:t>
            </w:r>
          </w:p>
          <w:p w14:paraId="27683247" w14:textId="77777777" w:rsidR="00713E4A" w:rsidRPr="009323E3" w:rsidRDefault="00713E4A" w:rsidP="00A83954">
            <w:pPr>
              <w:jc w:val="right"/>
              <w:rPr>
                <w:sz w:val="18"/>
              </w:rPr>
            </w:pPr>
            <w:r w:rsidRPr="009323E3">
              <w:rPr>
                <w:sz w:val="18"/>
              </w:rPr>
              <w:t>6 409</w:t>
            </w:r>
          </w:p>
        </w:tc>
        <w:tc>
          <w:tcPr>
            <w:tcW w:w="738" w:type="pct"/>
            <w:vAlign w:val="bottom"/>
          </w:tcPr>
          <w:p w14:paraId="635D9187" w14:textId="77777777" w:rsidR="00713E4A" w:rsidRPr="009323E3" w:rsidRDefault="00713E4A" w:rsidP="00A83954">
            <w:pPr>
              <w:jc w:val="right"/>
              <w:rPr>
                <w:sz w:val="18"/>
              </w:rPr>
            </w:pPr>
          </w:p>
          <w:p w14:paraId="17A4C9AD" w14:textId="77777777" w:rsidR="00713E4A" w:rsidRPr="009323E3" w:rsidRDefault="00713E4A" w:rsidP="00A83954">
            <w:pPr>
              <w:jc w:val="right"/>
              <w:rPr>
                <w:sz w:val="18"/>
                <w:u w:val="single"/>
              </w:rPr>
            </w:pPr>
            <w:r w:rsidRPr="009323E3">
              <w:rPr>
                <w:sz w:val="18"/>
                <w:u w:val="single"/>
              </w:rPr>
              <w:t>1 760 232</w:t>
            </w:r>
          </w:p>
          <w:p w14:paraId="27D9BF53" w14:textId="77777777" w:rsidR="00713E4A" w:rsidRPr="009323E3" w:rsidRDefault="00713E4A" w:rsidP="00A83954">
            <w:pPr>
              <w:jc w:val="right"/>
              <w:rPr>
                <w:sz w:val="18"/>
              </w:rPr>
            </w:pPr>
            <w:r w:rsidRPr="009323E3">
              <w:rPr>
                <w:sz w:val="18"/>
              </w:rPr>
              <w:t>692 390</w:t>
            </w:r>
          </w:p>
          <w:p w14:paraId="678DA5F2" w14:textId="77777777" w:rsidR="00713E4A" w:rsidRPr="009323E3" w:rsidRDefault="00713E4A" w:rsidP="00A83954">
            <w:pPr>
              <w:jc w:val="right"/>
              <w:rPr>
                <w:sz w:val="18"/>
              </w:rPr>
            </w:pPr>
            <w:r w:rsidRPr="009323E3">
              <w:rPr>
                <w:sz w:val="18"/>
              </w:rPr>
              <w:t>845 940</w:t>
            </w:r>
          </w:p>
          <w:p w14:paraId="40242A1A" w14:textId="77777777" w:rsidR="00713E4A" w:rsidRPr="009323E3" w:rsidRDefault="00713E4A" w:rsidP="00A83954">
            <w:pPr>
              <w:jc w:val="right"/>
              <w:rPr>
                <w:sz w:val="18"/>
              </w:rPr>
            </w:pPr>
            <w:r w:rsidRPr="009323E3">
              <w:rPr>
                <w:sz w:val="18"/>
              </w:rPr>
              <w:t>207 533</w:t>
            </w:r>
          </w:p>
        </w:tc>
      </w:tr>
      <w:tr w:rsidR="00713E4A" w:rsidRPr="009323E3" w14:paraId="2EB8B0A7" w14:textId="77777777" w:rsidTr="00A83954">
        <w:tc>
          <w:tcPr>
            <w:tcW w:w="2595" w:type="pct"/>
          </w:tcPr>
          <w:p w14:paraId="526C9980" w14:textId="77777777" w:rsidR="00713E4A" w:rsidRPr="009323E3" w:rsidRDefault="00713E4A" w:rsidP="00A83954">
            <w:pPr>
              <w:spacing w:before="2" w:after="2"/>
              <w:rPr>
                <w:sz w:val="18"/>
              </w:rPr>
            </w:pPr>
            <w:r w:rsidRPr="009323E3">
              <w:rPr>
                <w:sz w:val="18"/>
              </w:rPr>
              <w:t>Total personal C&amp;D pe sectoare de performanta;</w:t>
            </w:r>
          </w:p>
          <w:p w14:paraId="2B49A762" w14:textId="77777777" w:rsidR="00713E4A" w:rsidRPr="009323E3" w:rsidRDefault="00713E4A" w:rsidP="00A83954">
            <w:pPr>
              <w:spacing w:before="2" w:after="2"/>
              <w:rPr>
                <w:sz w:val="18"/>
              </w:rPr>
            </w:pPr>
            <w:r w:rsidRPr="009323E3">
              <w:rPr>
                <w:sz w:val="18"/>
              </w:rPr>
              <w:t>Cercetatori (Headcount) – 2015</w:t>
            </w:r>
          </w:p>
          <w:p w14:paraId="43A712F3" w14:textId="77777777" w:rsidR="00713E4A" w:rsidRPr="009323E3" w:rsidRDefault="00713E4A" w:rsidP="00A83954">
            <w:pPr>
              <w:ind w:left="720"/>
              <w:rPr>
                <w:sz w:val="18"/>
                <w:u w:val="single"/>
              </w:rPr>
            </w:pPr>
            <w:r w:rsidRPr="009323E3">
              <w:rPr>
                <w:sz w:val="18"/>
                <w:u w:val="single"/>
              </w:rPr>
              <w:t>Toate sectoarele</w:t>
            </w:r>
          </w:p>
          <w:p w14:paraId="7B8EBE87" w14:textId="77777777" w:rsidR="00713E4A" w:rsidRPr="009323E3" w:rsidRDefault="00713E4A" w:rsidP="00A83954">
            <w:pPr>
              <w:ind w:left="1440"/>
              <w:rPr>
                <w:sz w:val="18"/>
              </w:rPr>
            </w:pPr>
            <w:r w:rsidRPr="009323E3">
              <w:rPr>
                <w:sz w:val="18"/>
              </w:rPr>
              <w:t>Invatamant superior</w:t>
            </w:r>
          </w:p>
          <w:p w14:paraId="2E304179" w14:textId="77777777" w:rsidR="00713E4A" w:rsidRPr="009323E3" w:rsidRDefault="00713E4A" w:rsidP="00A83954">
            <w:pPr>
              <w:ind w:left="1440"/>
              <w:rPr>
                <w:sz w:val="18"/>
              </w:rPr>
            </w:pPr>
            <w:r w:rsidRPr="009323E3">
              <w:rPr>
                <w:sz w:val="18"/>
              </w:rPr>
              <w:lastRenderedPageBreak/>
              <w:t>Mediul de afaceri</w:t>
            </w:r>
          </w:p>
          <w:p w14:paraId="0C4C7F53" w14:textId="77777777" w:rsidR="00713E4A" w:rsidRPr="009323E3" w:rsidRDefault="00713E4A" w:rsidP="00A83954">
            <w:pPr>
              <w:spacing w:before="2" w:after="2"/>
              <w:ind w:left="1440"/>
              <w:rPr>
                <w:sz w:val="18"/>
              </w:rPr>
            </w:pPr>
            <w:r w:rsidRPr="009323E3">
              <w:rPr>
                <w:sz w:val="18"/>
              </w:rPr>
              <w:t>Sectorul public</w:t>
            </w:r>
          </w:p>
        </w:tc>
        <w:tc>
          <w:tcPr>
            <w:tcW w:w="815" w:type="pct"/>
            <w:vAlign w:val="bottom"/>
          </w:tcPr>
          <w:p w14:paraId="6DBD47C0" w14:textId="77777777" w:rsidR="00713E4A" w:rsidRPr="009323E3" w:rsidRDefault="00713E4A" w:rsidP="00A83954">
            <w:pPr>
              <w:spacing w:before="2" w:after="2"/>
              <w:jc w:val="right"/>
              <w:rPr>
                <w:sz w:val="18"/>
                <w:u w:val="single"/>
              </w:rPr>
            </w:pPr>
            <w:r w:rsidRPr="009323E3">
              <w:rPr>
                <w:sz w:val="18"/>
                <w:u w:val="single"/>
              </w:rPr>
              <w:lastRenderedPageBreak/>
              <w:t>3 372</w:t>
            </w:r>
          </w:p>
          <w:p w14:paraId="11767E39" w14:textId="77777777" w:rsidR="00713E4A" w:rsidRPr="009323E3" w:rsidRDefault="00713E4A" w:rsidP="00A83954">
            <w:pPr>
              <w:spacing w:before="2" w:after="2"/>
              <w:jc w:val="right"/>
              <w:rPr>
                <w:sz w:val="18"/>
              </w:rPr>
            </w:pPr>
            <w:r w:rsidRPr="009323E3">
              <w:rPr>
                <w:sz w:val="18"/>
              </w:rPr>
              <w:t>2 585</w:t>
            </w:r>
          </w:p>
          <w:p w14:paraId="09D512B9" w14:textId="77777777" w:rsidR="00713E4A" w:rsidRPr="009323E3" w:rsidRDefault="00713E4A" w:rsidP="00A83954">
            <w:pPr>
              <w:spacing w:before="2" w:after="2"/>
              <w:jc w:val="right"/>
              <w:rPr>
                <w:sz w:val="18"/>
              </w:rPr>
            </w:pPr>
            <w:r w:rsidRPr="009323E3">
              <w:rPr>
                <w:sz w:val="18"/>
              </w:rPr>
              <w:t>237</w:t>
            </w:r>
          </w:p>
          <w:p w14:paraId="4E3BF7A8" w14:textId="77777777" w:rsidR="00713E4A" w:rsidRPr="009323E3" w:rsidRDefault="00713E4A" w:rsidP="00A83954">
            <w:pPr>
              <w:spacing w:before="2" w:after="2"/>
              <w:jc w:val="right"/>
              <w:rPr>
                <w:sz w:val="18"/>
              </w:rPr>
            </w:pPr>
            <w:r w:rsidRPr="009323E3">
              <w:rPr>
                <w:sz w:val="18"/>
              </w:rPr>
              <w:t>510</w:t>
            </w:r>
          </w:p>
        </w:tc>
        <w:tc>
          <w:tcPr>
            <w:tcW w:w="852" w:type="pct"/>
            <w:vAlign w:val="bottom"/>
          </w:tcPr>
          <w:p w14:paraId="6D98C790" w14:textId="77777777" w:rsidR="00713E4A" w:rsidRPr="009323E3" w:rsidRDefault="00713E4A" w:rsidP="00A83954">
            <w:pPr>
              <w:spacing w:before="2" w:after="2"/>
              <w:jc w:val="right"/>
              <w:rPr>
                <w:sz w:val="18"/>
              </w:rPr>
            </w:pPr>
          </w:p>
          <w:p w14:paraId="192CCFDC" w14:textId="77777777" w:rsidR="00713E4A" w:rsidRPr="009323E3" w:rsidRDefault="00713E4A" w:rsidP="00A83954">
            <w:pPr>
              <w:spacing w:before="2" w:after="2"/>
              <w:jc w:val="right"/>
              <w:rPr>
                <w:sz w:val="18"/>
                <w:u w:val="single"/>
              </w:rPr>
            </w:pPr>
            <w:r w:rsidRPr="009323E3">
              <w:rPr>
                <w:sz w:val="18"/>
                <w:u w:val="single"/>
              </w:rPr>
              <w:t>27 535</w:t>
            </w:r>
          </w:p>
          <w:p w14:paraId="672ED7CD" w14:textId="77777777" w:rsidR="00713E4A" w:rsidRPr="009323E3" w:rsidRDefault="00713E4A" w:rsidP="00A83954">
            <w:pPr>
              <w:spacing w:before="2" w:after="2"/>
              <w:jc w:val="right"/>
              <w:rPr>
                <w:sz w:val="18"/>
              </w:rPr>
            </w:pPr>
            <w:r w:rsidRPr="009323E3">
              <w:rPr>
                <w:sz w:val="18"/>
              </w:rPr>
              <w:t>14 743</w:t>
            </w:r>
          </w:p>
          <w:p w14:paraId="0B19CC1C" w14:textId="77777777" w:rsidR="00713E4A" w:rsidRPr="009323E3" w:rsidRDefault="00713E4A" w:rsidP="00A83954">
            <w:pPr>
              <w:spacing w:before="2" w:after="2"/>
              <w:jc w:val="right"/>
              <w:rPr>
                <w:sz w:val="18"/>
              </w:rPr>
            </w:pPr>
            <w:r w:rsidRPr="009323E3">
              <w:rPr>
                <w:sz w:val="18"/>
              </w:rPr>
              <w:t>5 848</w:t>
            </w:r>
          </w:p>
          <w:p w14:paraId="77B81294" w14:textId="77777777" w:rsidR="00713E4A" w:rsidRPr="009323E3" w:rsidRDefault="00713E4A" w:rsidP="00A83954">
            <w:pPr>
              <w:spacing w:before="2" w:after="2"/>
              <w:jc w:val="right"/>
              <w:rPr>
                <w:sz w:val="18"/>
                <w:u w:val="single"/>
              </w:rPr>
            </w:pPr>
            <w:r w:rsidRPr="009323E3">
              <w:rPr>
                <w:sz w:val="18"/>
              </w:rPr>
              <w:lastRenderedPageBreak/>
              <w:t>6 799</w:t>
            </w:r>
          </w:p>
        </w:tc>
        <w:tc>
          <w:tcPr>
            <w:tcW w:w="738" w:type="pct"/>
            <w:vAlign w:val="bottom"/>
          </w:tcPr>
          <w:p w14:paraId="6BADB1BF" w14:textId="77777777" w:rsidR="00713E4A" w:rsidRPr="009323E3" w:rsidRDefault="00713E4A" w:rsidP="00A83954">
            <w:pPr>
              <w:spacing w:before="2" w:after="2"/>
              <w:jc w:val="right"/>
              <w:rPr>
                <w:sz w:val="18"/>
              </w:rPr>
            </w:pPr>
          </w:p>
          <w:p w14:paraId="0188E181" w14:textId="77777777" w:rsidR="00713E4A" w:rsidRPr="009323E3" w:rsidRDefault="00713E4A" w:rsidP="00A83954">
            <w:pPr>
              <w:spacing w:before="2" w:after="2"/>
              <w:jc w:val="right"/>
              <w:rPr>
                <w:sz w:val="18"/>
                <w:u w:val="single"/>
              </w:rPr>
            </w:pPr>
            <w:r w:rsidRPr="009323E3">
              <w:rPr>
                <w:sz w:val="18"/>
                <w:u w:val="single"/>
              </w:rPr>
              <w:t>2 706 928</w:t>
            </w:r>
          </w:p>
          <w:p w14:paraId="7B3FC1BD" w14:textId="77777777" w:rsidR="00713E4A" w:rsidRPr="009323E3" w:rsidRDefault="00713E4A" w:rsidP="00A83954">
            <w:pPr>
              <w:spacing w:before="2" w:after="2"/>
              <w:jc w:val="right"/>
              <w:rPr>
                <w:sz w:val="18"/>
              </w:rPr>
            </w:pPr>
            <w:r w:rsidRPr="009323E3">
              <w:rPr>
                <w:sz w:val="18"/>
              </w:rPr>
              <w:t>1 407 020</w:t>
            </w:r>
          </w:p>
          <w:p w14:paraId="57F8727C" w14:textId="77777777" w:rsidR="00713E4A" w:rsidRPr="009323E3" w:rsidRDefault="00713E4A" w:rsidP="00A83954">
            <w:pPr>
              <w:spacing w:before="2" w:after="2"/>
              <w:jc w:val="right"/>
              <w:rPr>
                <w:sz w:val="18"/>
              </w:rPr>
            </w:pPr>
            <w:r w:rsidRPr="009323E3">
              <w:rPr>
                <w:sz w:val="18"/>
              </w:rPr>
              <w:t>1 048 575</w:t>
            </w:r>
          </w:p>
          <w:p w14:paraId="714CE9F8" w14:textId="77777777" w:rsidR="00713E4A" w:rsidRPr="009323E3" w:rsidRDefault="00713E4A" w:rsidP="00A83954">
            <w:pPr>
              <w:spacing w:before="2" w:after="2"/>
              <w:jc w:val="right"/>
              <w:rPr>
                <w:sz w:val="18"/>
                <w:u w:val="single"/>
              </w:rPr>
            </w:pPr>
            <w:r w:rsidRPr="009323E3">
              <w:rPr>
                <w:sz w:val="18"/>
              </w:rPr>
              <w:lastRenderedPageBreak/>
              <w:t>264 483</w:t>
            </w:r>
          </w:p>
        </w:tc>
      </w:tr>
      <w:tr w:rsidR="00713E4A" w:rsidRPr="009323E3" w14:paraId="1437F473" w14:textId="77777777" w:rsidTr="00A83954">
        <w:tc>
          <w:tcPr>
            <w:tcW w:w="2595" w:type="pct"/>
          </w:tcPr>
          <w:p w14:paraId="7E5DBD52" w14:textId="77777777" w:rsidR="00713E4A" w:rsidRPr="009323E3" w:rsidRDefault="00713E4A" w:rsidP="00A83954">
            <w:pPr>
              <w:rPr>
                <w:sz w:val="18"/>
              </w:rPr>
            </w:pPr>
            <w:r w:rsidRPr="009323E3">
              <w:rPr>
                <w:sz w:val="18"/>
              </w:rPr>
              <w:lastRenderedPageBreak/>
              <w:t>Aplicatii de brevete trimise la OPE pe an prioritar;</w:t>
            </w:r>
          </w:p>
          <w:p w14:paraId="6D34FE01" w14:textId="77777777" w:rsidR="00713E4A" w:rsidRPr="009323E3" w:rsidRDefault="00713E4A" w:rsidP="00A83954">
            <w:pPr>
              <w:ind w:left="720"/>
              <w:rPr>
                <w:sz w:val="18"/>
              </w:rPr>
            </w:pPr>
            <w:r w:rsidRPr="009323E3">
              <w:rPr>
                <w:sz w:val="18"/>
              </w:rPr>
              <w:t>Numar – 2012</w:t>
            </w:r>
          </w:p>
          <w:p w14:paraId="25015916" w14:textId="77777777" w:rsidR="00713E4A" w:rsidRPr="009323E3" w:rsidRDefault="00713E4A" w:rsidP="00A83954">
            <w:pPr>
              <w:ind w:left="720"/>
              <w:rPr>
                <w:sz w:val="18"/>
              </w:rPr>
            </w:pPr>
            <w:r w:rsidRPr="009323E3">
              <w:rPr>
                <w:sz w:val="18"/>
              </w:rPr>
              <w:t>Pe million locuitori – 2012</w:t>
            </w:r>
          </w:p>
        </w:tc>
        <w:tc>
          <w:tcPr>
            <w:tcW w:w="815" w:type="pct"/>
            <w:vAlign w:val="bottom"/>
          </w:tcPr>
          <w:p w14:paraId="3FC36A0C" w14:textId="77777777" w:rsidR="00713E4A" w:rsidRPr="009323E3" w:rsidRDefault="00713E4A" w:rsidP="00A83954">
            <w:pPr>
              <w:jc w:val="right"/>
              <w:rPr>
                <w:sz w:val="18"/>
              </w:rPr>
            </w:pPr>
            <w:r w:rsidRPr="009323E3">
              <w:rPr>
                <w:sz w:val="18"/>
              </w:rPr>
              <w:t>4.93</w:t>
            </w:r>
          </w:p>
          <w:p w14:paraId="46C82C05" w14:textId="77777777" w:rsidR="00713E4A" w:rsidRPr="009323E3" w:rsidRDefault="00713E4A" w:rsidP="00A83954">
            <w:pPr>
              <w:jc w:val="right"/>
              <w:rPr>
                <w:sz w:val="18"/>
              </w:rPr>
            </w:pPr>
            <w:r w:rsidRPr="009323E3">
              <w:rPr>
                <w:sz w:val="18"/>
              </w:rPr>
              <w:t>1.50</w:t>
            </w:r>
          </w:p>
        </w:tc>
        <w:tc>
          <w:tcPr>
            <w:tcW w:w="852" w:type="pct"/>
            <w:vAlign w:val="bottom"/>
          </w:tcPr>
          <w:p w14:paraId="084D979B" w14:textId="77777777" w:rsidR="00713E4A" w:rsidRPr="009323E3" w:rsidRDefault="00713E4A" w:rsidP="00A83954">
            <w:pPr>
              <w:jc w:val="right"/>
              <w:rPr>
                <w:sz w:val="18"/>
              </w:rPr>
            </w:pPr>
            <w:r w:rsidRPr="009323E3">
              <w:rPr>
                <w:sz w:val="18"/>
              </w:rPr>
              <w:t>60.33</w:t>
            </w:r>
          </w:p>
          <w:p w14:paraId="23BDDC58" w14:textId="77777777" w:rsidR="00713E4A" w:rsidRPr="009323E3" w:rsidRDefault="00713E4A" w:rsidP="00A83954">
            <w:pPr>
              <w:jc w:val="right"/>
              <w:rPr>
                <w:sz w:val="18"/>
              </w:rPr>
            </w:pPr>
            <w:r w:rsidRPr="009323E3">
              <w:rPr>
                <w:sz w:val="18"/>
              </w:rPr>
              <w:t>3.00</w:t>
            </w:r>
          </w:p>
        </w:tc>
        <w:tc>
          <w:tcPr>
            <w:tcW w:w="738" w:type="pct"/>
            <w:vAlign w:val="bottom"/>
          </w:tcPr>
          <w:p w14:paraId="45BAD6F0" w14:textId="77777777" w:rsidR="00713E4A" w:rsidRPr="009323E3" w:rsidRDefault="00713E4A" w:rsidP="00A83954">
            <w:pPr>
              <w:jc w:val="right"/>
              <w:rPr>
                <w:sz w:val="18"/>
              </w:rPr>
            </w:pPr>
            <w:r w:rsidRPr="009323E3">
              <w:rPr>
                <w:sz w:val="18"/>
              </w:rPr>
              <w:t>56 600.00</w:t>
            </w:r>
          </w:p>
          <w:p w14:paraId="2BD48D28" w14:textId="77777777" w:rsidR="00713E4A" w:rsidRPr="009323E3" w:rsidRDefault="00713E4A" w:rsidP="00A83954">
            <w:pPr>
              <w:jc w:val="right"/>
              <w:rPr>
                <w:sz w:val="18"/>
              </w:rPr>
            </w:pPr>
            <w:r w:rsidRPr="009323E3">
              <w:rPr>
                <w:sz w:val="18"/>
              </w:rPr>
              <w:t>111.90</w:t>
            </w:r>
          </w:p>
        </w:tc>
      </w:tr>
      <w:tr w:rsidR="00713E4A" w:rsidRPr="009323E3" w14:paraId="587B2EE7" w14:textId="77777777" w:rsidTr="00A83954">
        <w:tc>
          <w:tcPr>
            <w:tcW w:w="2595" w:type="pct"/>
          </w:tcPr>
          <w:p w14:paraId="41A9AD1B" w14:textId="77777777" w:rsidR="00713E4A" w:rsidRPr="009323E3" w:rsidRDefault="00713E4A" w:rsidP="00A83954">
            <w:pPr>
              <w:rPr>
                <w:sz w:val="18"/>
              </w:rPr>
            </w:pPr>
            <w:r w:rsidRPr="009323E3">
              <w:rPr>
                <w:sz w:val="18"/>
              </w:rPr>
              <w:t>Aplicatii de brevete trimise la Oficiul National de rezidenti;</w:t>
            </w:r>
          </w:p>
          <w:p w14:paraId="2562A9AB" w14:textId="77777777" w:rsidR="00713E4A" w:rsidRPr="009323E3" w:rsidRDefault="00713E4A" w:rsidP="00A83954">
            <w:pPr>
              <w:ind w:left="720"/>
              <w:rPr>
                <w:sz w:val="18"/>
              </w:rPr>
            </w:pPr>
            <w:r w:rsidRPr="009323E3">
              <w:rPr>
                <w:sz w:val="18"/>
              </w:rPr>
              <w:t>Numar - 2013</w:t>
            </w:r>
          </w:p>
        </w:tc>
        <w:tc>
          <w:tcPr>
            <w:tcW w:w="815" w:type="pct"/>
            <w:vAlign w:val="bottom"/>
          </w:tcPr>
          <w:p w14:paraId="5513DC30" w14:textId="77777777" w:rsidR="00713E4A" w:rsidRPr="009323E3" w:rsidRDefault="00713E4A" w:rsidP="00A83954">
            <w:pPr>
              <w:jc w:val="right"/>
              <w:rPr>
                <w:sz w:val="18"/>
              </w:rPr>
            </w:pPr>
            <w:r w:rsidRPr="009323E3">
              <w:rPr>
                <w:sz w:val="18"/>
              </w:rPr>
              <w:t>180.00</w:t>
            </w:r>
          </w:p>
        </w:tc>
        <w:tc>
          <w:tcPr>
            <w:tcW w:w="852" w:type="pct"/>
            <w:vAlign w:val="bottom"/>
          </w:tcPr>
          <w:p w14:paraId="75F2F9D2" w14:textId="77777777" w:rsidR="00713E4A" w:rsidRPr="009323E3" w:rsidRDefault="00713E4A" w:rsidP="00A83954">
            <w:pPr>
              <w:jc w:val="right"/>
              <w:rPr>
                <w:sz w:val="18"/>
              </w:rPr>
            </w:pPr>
            <w:r w:rsidRPr="009323E3">
              <w:rPr>
                <w:sz w:val="18"/>
              </w:rPr>
              <w:t>995.00</w:t>
            </w:r>
          </w:p>
        </w:tc>
        <w:tc>
          <w:tcPr>
            <w:tcW w:w="738" w:type="pct"/>
            <w:vAlign w:val="bottom"/>
          </w:tcPr>
          <w:p w14:paraId="0566EC12" w14:textId="77777777" w:rsidR="00713E4A" w:rsidRPr="009323E3" w:rsidRDefault="00713E4A" w:rsidP="00A83954">
            <w:pPr>
              <w:jc w:val="right"/>
              <w:rPr>
                <w:sz w:val="18"/>
              </w:rPr>
            </w:pPr>
            <w:r w:rsidRPr="009323E3">
              <w:rPr>
                <w:sz w:val="18"/>
              </w:rPr>
              <w:t>-</w:t>
            </w:r>
          </w:p>
        </w:tc>
      </w:tr>
      <w:tr w:rsidR="00713E4A" w:rsidRPr="009323E3" w14:paraId="7DFE2CD4" w14:textId="77777777" w:rsidTr="00A83954">
        <w:tc>
          <w:tcPr>
            <w:tcW w:w="2595" w:type="pct"/>
          </w:tcPr>
          <w:p w14:paraId="08C32EE2" w14:textId="77777777" w:rsidR="00713E4A" w:rsidRPr="009323E3" w:rsidRDefault="00713E4A" w:rsidP="00A83954">
            <w:pPr>
              <w:rPr>
                <w:sz w:val="18"/>
                <w:lang w:val="it-IT"/>
              </w:rPr>
            </w:pPr>
            <w:r w:rsidRPr="009323E3">
              <w:rPr>
                <w:sz w:val="18"/>
                <w:lang w:val="it-IT"/>
              </w:rPr>
              <w:t>Cheltuieli total cu C&amp;D interna (GERD);</w:t>
            </w:r>
          </w:p>
          <w:p w14:paraId="42EA5B35" w14:textId="77777777" w:rsidR="00713E4A" w:rsidRPr="009323E3" w:rsidRDefault="00713E4A" w:rsidP="00A83954">
            <w:pPr>
              <w:ind w:left="720"/>
              <w:rPr>
                <w:sz w:val="18"/>
                <w:lang w:val="it-IT"/>
              </w:rPr>
            </w:pPr>
            <w:r w:rsidRPr="009323E3">
              <w:rPr>
                <w:sz w:val="18"/>
                <w:lang w:val="it-IT"/>
              </w:rPr>
              <w:t>Euro/locuitor – 2015</w:t>
            </w:r>
          </w:p>
          <w:p w14:paraId="33B9E88E" w14:textId="77777777" w:rsidR="00713E4A" w:rsidRPr="009323E3" w:rsidRDefault="00713E4A" w:rsidP="00A83954">
            <w:pPr>
              <w:ind w:left="720"/>
              <w:rPr>
                <w:sz w:val="18"/>
                <w:u w:val="single"/>
                <w:lang w:val="it-IT"/>
              </w:rPr>
            </w:pPr>
            <w:r w:rsidRPr="009323E3">
              <w:rPr>
                <w:sz w:val="18"/>
                <w:u w:val="single"/>
                <w:lang w:val="it-IT"/>
              </w:rPr>
              <w:t>Procent din PIB – 2014</w:t>
            </w:r>
          </w:p>
          <w:p w14:paraId="7E1B636D" w14:textId="77777777" w:rsidR="00713E4A" w:rsidRPr="009323E3" w:rsidRDefault="00713E4A" w:rsidP="00A83954">
            <w:pPr>
              <w:ind w:left="1440"/>
              <w:rPr>
                <w:sz w:val="18"/>
                <w:lang w:val="it-IT"/>
              </w:rPr>
            </w:pPr>
            <w:r w:rsidRPr="009323E3">
              <w:rPr>
                <w:sz w:val="18"/>
                <w:lang w:val="it-IT"/>
              </w:rPr>
              <w:t>Invatamant superior</w:t>
            </w:r>
          </w:p>
          <w:p w14:paraId="7BC2569D" w14:textId="77777777" w:rsidR="00713E4A" w:rsidRPr="009323E3" w:rsidRDefault="00713E4A" w:rsidP="00A83954">
            <w:pPr>
              <w:ind w:left="1440"/>
              <w:rPr>
                <w:sz w:val="18"/>
                <w:lang w:val="it-IT"/>
              </w:rPr>
            </w:pPr>
            <w:r w:rsidRPr="009323E3">
              <w:rPr>
                <w:sz w:val="18"/>
                <w:lang w:val="it-IT"/>
              </w:rPr>
              <w:t>Mediul de afaceri</w:t>
            </w:r>
          </w:p>
          <w:p w14:paraId="6981B55A" w14:textId="77777777" w:rsidR="00713E4A" w:rsidRPr="009323E3" w:rsidRDefault="00713E4A" w:rsidP="00A83954">
            <w:pPr>
              <w:ind w:left="1440"/>
              <w:rPr>
                <w:sz w:val="18"/>
                <w:lang w:val="it-IT"/>
              </w:rPr>
            </w:pPr>
            <w:r w:rsidRPr="009323E3">
              <w:rPr>
                <w:sz w:val="18"/>
                <w:lang w:val="it-IT"/>
              </w:rPr>
              <w:t>Sectorul public</w:t>
            </w:r>
          </w:p>
        </w:tc>
        <w:tc>
          <w:tcPr>
            <w:tcW w:w="815" w:type="pct"/>
            <w:vAlign w:val="center"/>
          </w:tcPr>
          <w:p w14:paraId="30172253" w14:textId="77777777" w:rsidR="00713E4A" w:rsidRPr="009323E3" w:rsidRDefault="00713E4A" w:rsidP="00A83954">
            <w:pPr>
              <w:jc w:val="right"/>
              <w:rPr>
                <w:sz w:val="18"/>
                <w:lang w:val="it-IT"/>
              </w:rPr>
            </w:pPr>
          </w:p>
          <w:p w14:paraId="028CA1D3" w14:textId="77777777" w:rsidR="00713E4A" w:rsidRPr="009323E3" w:rsidRDefault="00713E4A" w:rsidP="00A83954">
            <w:pPr>
              <w:jc w:val="right"/>
              <w:rPr>
                <w:sz w:val="18"/>
              </w:rPr>
            </w:pPr>
            <w:r w:rsidRPr="009323E3">
              <w:rPr>
                <w:sz w:val="18"/>
              </w:rPr>
              <w:t>13.20</w:t>
            </w:r>
          </w:p>
          <w:p w14:paraId="6828BCB2" w14:textId="77777777" w:rsidR="00713E4A" w:rsidRPr="009323E3" w:rsidRDefault="00713E4A" w:rsidP="00A83954">
            <w:pPr>
              <w:jc w:val="right"/>
              <w:rPr>
                <w:sz w:val="18"/>
                <w:u w:val="single"/>
              </w:rPr>
            </w:pPr>
            <w:r w:rsidRPr="009323E3">
              <w:rPr>
                <w:sz w:val="18"/>
                <w:u w:val="single"/>
              </w:rPr>
              <w:t>0.28</w:t>
            </w:r>
          </w:p>
          <w:p w14:paraId="7DDBD679" w14:textId="77777777" w:rsidR="00713E4A" w:rsidRPr="009323E3" w:rsidRDefault="00713E4A" w:rsidP="00A83954">
            <w:pPr>
              <w:jc w:val="right"/>
              <w:rPr>
                <w:sz w:val="18"/>
              </w:rPr>
            </w:pPr>
            <w:r w:rsidRPr="009323E3">
              <w:rPr>
                <w:sz w:val="18"/>
              </w:rPr>
              <w:t>0.10</w:t>
            </w:r>
          </w:p>
          <w:p w14:paraId="75BFE0AE" w14:textId="77777777" w:rsidR="00713E4A" w:rsidRPr="009323E3" w:rsidRDefault="00713E4A" w:rsidP="00A83954">
            <w:pPr>
              <w:jc w:val="right"/>
              <w:rPr>
                <w:sz w:val="18"/>
              </w:rPr>
            </w:pPr>
            <w:r w:rsidRPr="009323E3">
              <w:rPr>
                <w:sz w:val="18"/>
              </w:rPr>
              <w:t>0.06</w:t>
            </w:r>
          </w:p>
          <w:p w14:paraId="5D1B75CF" w14:textId="77777777" w:rsidR="00713E4A" w:rsidRPr="009323E3" w:rsidRDefault="00713E4A" w:rsidP="00A83954">
            <w:pPr>
              <w:jc w:val="right"/>
              <w:rPr>
                <w:sz w:val="18"/>
              </w:rPr>
            </w:pPr>
            <w:r w:rsidRPr="009323E3">
              <w:rPr>
                <w:sz w:val="18"/>
              </w:rPr>
              <w:t>0.12</w:t>
            </w:r>
          </w:p>
        </w:tc>
        <w:tc>
          <w:tcPr>
            <w:tcW w:w="852" w:type="pct"/>
            <w:vAlign w:val="center"/>
          </w:tcPr>
          <w:p w14:paraId="0183771F" w14:textId="77777777" w:rsidR="00713E4A" w:rsidRPr="009323E3" w:rsidRDefault="00713E4A" w:rsidP="00A83954">
            <w:pPr>
              <w:jc w:val="right"/>
              <w:rPr>
                <w:sz w:val="18"/>
              </w:rPr>
            </w:pPr>
          </w:p>
          <w:p w14:paraId="2B7D8979" w14:textId="77777777" w:rsidR="00713E4A" w:rsidRPr="009323E3" w:rsidRDefault="00713E4A" w:rsidP="00A83954">
            <w:pPr>
              <w:jc w:val="right"/>
              <w:rPr>
                <w:sz w:val="18"/>
              </w:rPr>
            </w:pPr>
            <w:r w:rsidRPr="009323E3">
              <w:rPr>
                <w:sz w:val="18"/>
              </w:rPr>
              <w:t>28.80</w:t>
            </w:r>
          </w:p>
          <w:p w14:paraId="0A0FBD0E" w14:textId="77777777" w:rsidR="00713E4A" w:rsidRPr="009323E3" w:rsidRDefault="00713E4A" w:rsidP="00A83954">
            <w:pPr>
              <w:jc w:val="right"/>
              <w:rPr>
                <w:sz w:val="18"/>
                <w:u w:val="single"/>
              </w:rPr>
            </w:pPr>
            <w:r w:rsidRPr="009323E3">
              <w:rPr>
                <w:sz w:val="18"/>
                <w:u w:val="single"/>
              </w:rPr>
              <w:t>0.38</w:t>
            </w:r>
          </w:p>
          <w:p w14:paraId="18D475C0" w14:textId="77777777" w:rsidR="00713E4A" w:rsidRPr="009323E3" w:rsidRDefault="00713E4A" w:rsidP="00A83954">
            <w:pPr>
              <w:jc w:val="right"/>
              <w:rPr>
                <w:sz w:val="18"/>
              </w:rPr>
            </w:pPr>
            <w:r w:rsidRPr="009323E3">
              <w:rPr>
                <w:sz w:val="18"/>
              </w:rPr>
              <w:t>0.06</w:t>
            </w:r>
          </w:p>
          <w:p w14:paraId="29B616AA" w14:textId="77777777" w:rsidR="00713E4A" w:rsidRPr="009323E3" w:rsidRDefault="00713E4A" w:rsidP="00A83954">
            <w:pPr>
              <w:jc w:val="right"/>
              <w:rPr>
                <w:sz w:val="18"/>
              </w:rPr>
            </w:pPr>
            <w:r w:rsidRPr="009323E3">
              <w:rPr>
                <w:sz w:val="18"/>
              </w:rPr>
              <w:t>0.16</w:t>
            </w:r>
          </w:p>
          <w:p w14:paraId="499033AA" w14:textId="77777777" w:rsidR="00713E4A" w:rsidRPr="009323E3" w:rsidRDefault="00713E4A" w:rsidP="00A83954">
            <w:pPr>
              <w:jc w:val="right"/>
              <w:rPr>
                <w:sz w:val="18"/>
              </w:rPr>
            </w:pPr>
            <w:r w:rsidRPr="009323E3">
              <w:rPr>
                <w:sz w:val="18"/>
              </w:rPr>
              <w:t>0.16</w:t>
            </w:r>
          </w:p>
        </w:tc>
        <w:tc>
          <w:tcPr>
            <w:tcW w:w="738" w:type="pct"/>
            <w:vAlign w:val="center"/>
          </w:tcPr>
          <w:p w14:paraId="3C1ACFEC" w14:textId="77777777" w:rsidR="00713E4A" w:rsidRPr="009323E3" w:rsidRDefault="00713E4A" w:rsidP="00A83954">
            <w:pPr>
              <w:jc w:val="right"/>
              <w:rPr>
                <w:sz w:val="18"/>
              </w:rPr>
            </w:pPr>
          </w:p>
          <w:p w14:paraId="6BA753B8" w14:textId="77777777" w:rsidR="00713E4A" w:rsidRPr="009323E3" w:rsidRDefault="00713E4A" w:rsidP="00A83954">
            <w:pPr>
              <w:jc w:val="right"/>
              <w:rPr>
                <w:sz w:val="18"/>
              </w:rPr>
            </w:pPr>
            <w:r w:rsidRPr="009323E3">
              <w:rPr>
                <w:sz w:val="18"/>
              </w:rPr>
              <w:t>564.40</w:t>
            </w:r>
          </w:p>
          <w:p w14:paraId="0D43A286" w14:textId="77777777" w:rsidR="00713E4A" w:rsidRPr="009323E3" w:rsidRDefault="00713E4A" w:rsidP="00A83954">
            <w:pPr>
              <w:jc w:val="right"/>
              <w:rPr>
                <w:sz w:val="18"/>
                <w:u w:val="single"/>
              </w:rPr>
            </w:pPr>
            <w:r w:rsidRPr="009323E3">
              <w:rPr>
                <w:sz w:val="18"/>
                <w:u w:val="single"/>
              </w:rPr>
              <w:t>2.04</w:t>
            </w:r>
          </w:p>
          <w:p w14:paraId="76BE98B6" w14:textId="77777777" w:rsidR="00713E4A" w:rsidRPr="009323E3" w:rsidRDefault="00713E4A" w:rsidP="00A83954">
            <w:pPr>
              <w:jc w:val="right"/>
              <w:rPr>
                <w:sz w:val="18"/>
              </w:rPr>
            </w:pPr>
            <w:r w:rsidRPr="009323E3">
              <w:rPr>
                <w:sz w:val="18"/>
              </w:rPr>
              <w:t>0.48</w:t>
            </w:r>
          </w:p>
          <w:p w14:paraId="08F57A80" w14:textId="77777777" w:rsidR="00713E4A" w:rsidRPr="009323E3" w:rsidRDefault="00713E4A" w:rsidP="00A83954">
            <w:pPr>
              <w:jc w:val="right"/>
              <w:rPr>
                <w:sz w:val="18"/>
              </w:rPr>
            </w:pPr>
            <w:r w:rsidRPr="009323E3">
              <w:rPr>
                <w:sz w:val="18"/>
              </w:rPr>
              <w:t>1.30</w:t>
            </w:r>
          </w:p>
          <w:p w14:paraId="4C69480E" w14:textId="77777777" w:rsidR="00713E4A" w:rsidRPr="009323E3" w:rsidRDefault="00713E4A" w:rsidP="00A83954">
            <w:pPr>
              <w:jc w:val="right"/>
              <w:rPr>
                <w:sz w:val="18"/>
              </w:rPr>
            </w:pPr>
            <w:r w:rsidRPr="009323E3">
              <w:rPr>
                <w:sz w:val="18"/>
              </w:rPr>
              <w:t>0.25</w:t>
            </w:r>
          </w:p>
        </w:tc>
      </w:tr>
    </w:tbl>
    <w:p w14:paraId="1B0AC8DD" w14:textId="77777777" w:rsidR="00713E4A" w:rsidRPr="009323E3" w:rsidRDefault="00713E4A" w:rsidP="00713E4A">
      <w:pPr>
        <w:jc w:val="both"/>
        <w:rPr>
          <w:color w:val="000000"/>
          <w:lang w:val="ro-RO"/>
        </w:rPr>
      </w:pPr>
    </w:p>
    <w:p w14:paraId="07C885E7" w14:textId="77777777" w:rsidR="00D93ED7" w:rsidRDefault="00713E4A" w:rsidP="00713E4A">
      <w:pPr>
        <w:jc w:val="both"/>
        <w:rPr>
          <w:color w:val="000000"/>
          <w:lang w:val="ro-RO"/>
        </w:rPr>
      </w:pPr>
      <w:r w:rsidRPr="009323E3">
        <w:rPr>
          <w:color w:val="000000"/>
          <w:lang w:val="ro-RO"/>
        </w:rPr>
        <w:t xml:space="preserve">Stocul redus de resurse umane cu calificări adecvate, combinate cu caracteristicile structurale ale activității antreprenoriale în regiune și, prin urmare, cu ocuparea forței de muncă care se bazează pe sectoare low-tech, explică cheltuielile deosebit de scăzute de cercetare și dezvoltare pe cap de locuitor în sectorul de afaceri (2,70 Euro sau 0,75% din media EU28). </w:t>
      </w:r>
      <w:r w:rsidR="00D93ED7">
        <w:rPr>
          <w:color w:val="000000"/>
          <w:lang w:val="ro-RO"/>
        </w:rPr>
        <w:br/>
      </w:r>
    </w:p>
    <w:p w14:paraId="32C5AA90" w14:textId="77777777" w:rsidR="00D93ED7" w:rsidRDefault="00713E4A" w:rsidP="00713E4A">
      <w:pPr>
        <w:jc w:val="both"/>
        <w:rPr>
          <w:color w:val="000000"/>
          <w:lang w:val="ro-RO"/>
        </w:rPr>
      </w:pPr>
      <w:r w:rsidRPr="009323E3">
        <w:rPr>
          <w:color w:val="000000"/>
          <w:lang w:val="ro-RO"/>
        </w:rPr>
        <w:t xml:space="preserve">Combinația dintre resursele umane limitate din sectorul cercetare-dezvoltare și a bazei industriale in cea mai mare parte low-tech și orientata spre cercetare interna explica numărul redus de cereri de brevet la Oficiul European de Brevete (EPO) la milionul de locuitori. </w:t>
      </w:r>
    </w:p>
    <w:p w14:paraId="642D2044" w14:textId="77777777" w:rsidR="00D93ED7" w:rsidRDefault="00D93ED7" w:rsidP="00713E4A">
      <w:pPr>
        <w:jc w:val="both"/>
        <w:rPr>
          <w:color w:val="000000"/>
          <w:lang w:val="ro-RO"/>
        </w:rPr>
      </w:pPr>
    </w:p>
    <w:p w14:paraId="323BB542" w14:textId="77777777" w:rsidR="00713E4A" w:rsidRPr="009323E3" w:rsidRDefault="00713E4A" w:rsidP="00713E4A">
      <w:pPr>
        <w:jc w:val="both"/>
        <w:rPr>
          <w:color w:val="000000"/>
          <w:lang w:val="ro-RO"/>
        </w:rPr>
      </w:pPr>
      <w:r w:rsidRPr="009323E3">
        <w:rPr>
          <w:color w:val="000000"/>
          <w:lang w:val="ro-RO"/>
        </w:rPr>
        <w:t>Mai mult decât atât, tendințele de subfinantare a cercetarii și dezvoltarii atât în ​​sectorul public (5,80 Euro / locuitor sau 8,57% din media UE28) cat și in sectorul învățământului superior (4,60 Euro / cap de locuitor sau 3,4 8% din media UE28) duce la un "exod de creiere" al absolvenților cei mai talentați care se confruntă cu perspective de carieră foarte limitate, atât în ​​regiune cât și la nivel national. Exodului creierelor și emigrarea poate explica parțial faptul că șomajul este mai mic decât media UE28, atat la nivel general cat și printre tineri.</w:t>
      </w:r>
    </w:p>
    <w:p w14:paraId="37A575AD" w14:textId="77777777" w:rsidR="00713E4A" w:rsidRPr="009323E3" w:rsidRDefault="00713E4A" w:rsidP="00713E4A">
      <w:pPr>
        <w:jc w:val="both"/>
        <w:rPr>
          <w:color w:val="000000"/>
          <w:lang w:val="ro-RO"/>
        </w:rPr>
      </w:pPr>
    </w:p>
    <w:p w14:paraId="61A03960" w14:textId="77777777" w:rsidR="00713E4A" w:rsidRPr="009323E3" w:rsidRDefault="00713E4A" w:rsidP="00713E4A">
      <w:pPr>
        <w:jc w:val="both"/>
        <w:rPr>
          <w:color w:val="000000"/>
          <w:lang w:val="ro-RO"/>
        </w:rPr>
      </w:pPr>
      <w:r w:rsidRPr="009323E3">
        <w:rPr>
          <w:color w:val="000000"/>
          <w:lang w:val="ro-RO"/>
        </w:rPr>
        <w:t>Dintre cei 56.175 de elevi înscriși în învățământul superior din regiune, 2.620 au fost doctoranzi. Institutul de Chimie Macromoleculara Petru Poni, Universitatea Al.I.Cuza și Universitatea Tehnică Gheorghe Asachi, toate din Iași, sunt printre cele mai performante din punct de vedere al numărului de publicații științifice în perioada 2000-2013.</w:t>
      </w:r>
    </w:p>
    <w:p w14:paraId="5AC5F54F" w14:textId="77777777" w:rsidR="00713E4A" w:rsidRPr="009323E3" w:rsidRDefault="00713E4A" w:rsidP="00713E4A">
      <w:pPr>
        <w:jc w:val="both"/>
        <w:rPr>
          <w:color w:val="000000"/>
          <w:lang w:val="ro-RO"/>
        </w:rPr>
      </w:pPr>
    </w:p>
    <w:p w14:paraId="7760C4F1" w14:textId="77777777" w:rsidR="00713E4A" w:rsidRPr="009323E3" w:rsidRDefault="00713E4A" w:rsidP="00713E4A">
      <w:pPr>
        <w:jc w:val="both"/>
        <w:rPr>
          <w:color w:val="000000"/>
          <w:lang w:val="ro-RO"/>
        </w:rPr>
      </w:pPr>
      <w:r w:rsidRPr="009323E3">
        <w:rPr>
          <w:color w:val="000000"/>
          <w:lang w:val="ro-RO"/>
        </w:rPr>
        <w:t>În ceea ce privește oferta si cererea de competențe, un raport al OCDE sugerează că, în conformitate cu datele din 2011, județul Iași s-a aflat într-un "echilibru înalt de competente" in cadrul caruia oferta mare de competente a fost compensată printr-o cerere mare. Judetul Bacau a fost în deficit de competențe în timp ce celelate patru județe rămase s-au confruntat cu echilibre reduse de competente în care oferta redusa a fost compensata de o cerere la fel de scazuta.</w:t>
      </w:r>
    </w:p>
    <w:p w14:paraId="56704B4F" w14:textId="77777777" w:rsidR="00713E4A" w:rsidRPr="009323E3" w:rsidRDefault="00713E4A" w:rsidP="00713E4A">
      <w:pPr>
        <w:jc w:val="both"/>
        <w:rPr>
          <w:color w:val="000000"/>
          <w:lang w:val="ro-RO"/>
        </w:rPr>
      </w:pPr>
    </w:p>
    <w:p w14:paraId="2D05F5FC" w14:textId="77777777" w:rsidR="00713E4A" w:rsidRPr="009323E3" w:rsidRDefault="00713E4A" w:rsidP="00713E4A">
      <w:pPr>
        <w:jc w:val="both"/>
        <w:rPr>
          <w:color w:val="000000"/>
          <w:lang w:val="ro-RO"/>
        </w:rPr>
      </w:pPr>
      <w:r w:rsidRPr="009323E3">
        <w:rPr>
          <w:color w:val="000000"/>
          <w:lang w:val="ro-RO"/>
        </w:rPr>
        <w:t>Într-un raport realizat de C</w:t>
      </w:r>
      <w:r w:rsidR="00C66E85">
        <w:rPr>
          <w:color w:val="000000"/>
          <w:lang w:val="ro-RO"/>
        </w:rPr>
        <w:t>entrul</w:t>
      </w:r>
      <w:r w:rsidRPr="009323E3">
        <w:rPr>
          <w:color w:val="000000"/>
          <w:lang w:val="ro-RO"/>
        </w:rPr>
        <w:t xml:space="preserve"> de Cercetare Comun (JRC)</w:t>
      </w:r>
      <w:r w:rsidR="00C66E85">
        <w:rPr>
          <w:color w:val="000000"/>
          <w:lang w:val="ro-RO"/>
        </w:rPr>
        <w:t xml:space="preserve"> pentru DG Educatie si Cultura in proiectul</w:t>
      </w:r>
      <w:r w:rsidRPr="009323E3">
        <w:rPr>
          <w:color w:val="000000"/>
          <w:lang w:val="ro-RO"/>
        </w:rPr>
        <w:t xml:space="preserve"> "Invatamantul Superior si Specializarea Inteligenta"</w:t>
      </w:r>
      <w:r w:rsidR="00C66E85">
        <w:rPr>
          <w:color w:val="000000"/>
          <w:lang w:val="ro-RO"/>
        </w:rPr>
        <w:t>(HEISS)</w:t>
      </w:r>
      <w:r w:rsidR="00C66E85">
        <w:rPr>
          <w:rStyle w:val="FootnoteReference"/>
          <w:color w:val="000000"/>
          <w:lang w:val="ro-RO"/>
        </w:rPr>
        <w:footnoteReference w:id="5"/>
      </w:r>
      <w:r w:rsidRPr="009323E3">
        <w:rPr>
          <w:color w:val="000000"/>
          <w:lang w:val="ro-RO"/>
        </w:rPr>
        <w:t>, institutiile de invatamant superior regionale au identificat următoarele probleme care sunt relevante pentru dezvoltarea resurselor umane și a mobilității:</w:t>
      </w:r>
    </w:p>
    <w:p w14:paraId="58BA87AE" w14:textId="77777777" w:rsidR="00713E4A" w:rsidRDefault="00713E4A" w:rsidP="00713E4A">
      <w:pPr>
        <w:jc w:val="both"/>
        <w:rPr>
          <w:color w:val="000000"/>
          <w:lang w:val="ro-RO"/>
        </w:rPr>
      </w:pPr>
    </w:p>
    <w:p w14:paraId="2056874A" w14:textId="77777777" w:rsidR="006B4341" w:rsidRDefault="006B4341" w:rsidP="00713E4A">
      <w:pPr>
        <w:jc w:val="both"/>
        <w:rPr>
          <w:color w:val="000000"/>
          <w:lang w:val="ro-RO"/>
        </w:rPr>
      </w:pPr>
    </w:p>
    <w:p w14:paraId="6ADB33A3" w14:textId="77777777" w:rsidR="006B4341" w:rsidRPr="009323E3" w:rsidRDefault="006B4341" w:rsidP="00713E4A">
      <w:pPr>
        <w:jc w:val="both"/>
        <w:rPr>
          <w:color w:val="000000"/>
          <w:lang w:val="ro-RO"/>
        </w:rPr>
      </w:pPr>
    </w:p>
    <w:p w14:paraId="06F414D4" w14:textId="77777777" w:rsidR="00713E4A" w:rsidRPr="009323E3" w:rsidRDefault="00713E4A" w:rsidP="00973044">
      <w:pPr>
        <w:numPr>
          <w:ilvl w:val="0"/>
          <w:numId w:val="107"/>
        </w:numPr>
        <w:jc w:val="both"/>
        <w:rPr>
          <w:color w:val="000000"/>
          <w:lang w:val="ro-RO"/>
        </w:rPr>
      </w:pPr>
      <w:r w:rsidRPr="009323E3">
        <w:rPr>
          <w:b/>
          <w:color w:val="000000"/>
          <w:lang w:val="ro-RO"/>
        </w:rPr>
        <w:lastRenderedPageBreak/>
        <w:t>Predarea și învățarea</w:t>
      </w:r>
      <w:r w:rsidRPr="009323E3">
        <w:rPr>
          <w:color w:val="000000"/>
          <w:lang w:val="ro-RO"/>
        </w:rPr>
        <w:t>:</w:t>
      </w:r>
    </w:p>
    <w:p w14:paraId="5CCFAABB" w14:textId="77777777" w:rsidR="00713E4A" w:rsidRPr="009323E3" w:rsidRDefault="00713E4A" w:rsidP="00973044">
      <w:pPr>
        <w:numPr>
          <w:ilvl w:val="0"/>
          <w:numId w:val="108"/>
        </w:numPr>
        <w:jc w:val="both"/>
        <w:rPr>
          <w:color w:val="000000"/>
          <w:lang w:val="ro-RO"/>
        </w:rPr>
      </w:pPr>
      <w:r w:rsidRPr="009323E3">
        <w:rPr>
          <w:color w:val="000000"/>
          <w:lang w:val="ro-RO"/>
        </w:rPr>
        <w:t>Cererea si oferta dezechilibrate: numarul redus de absolventi de inginerie, stiinte medicale și IT este amplificat în continuare prin "exodului creierelor"; exista un exces relativ de ofertă de absolventi de economie, drept și biologie și un exces de ofertă și mai mare de absolvenți în domeniul științelor sociale și umaniste. Studiile de inginerie textila nu sunt populare, deși exista o cerere mare de astfel de specialisti.</w:t>
      </w:r>
    </w:p>
    <w:p w14:paraId="25D5BE19" w14:textId="4B1B0F29" w:rsidR="00713E4A" w:rsidRPr="009323E3" w:rsidRDefault="00713E4A" w:rsidP="00973044">
      <w:pPr>
        <w:numPr>
          <w:ilvl w:val="0"/>
          <w:numId w:val="108"/>
        </w:numPr>
        <w:jc w:val="both"/>
        <w:rPr>
          <w:color w:val="000000"/>
          <w:lang w:val="ro-RO"/>
        </w:rPr>
      </w:pPr>
      <w:r w:rsidRPr="009323E3">
        <w:rPr>
          <w:color w:val="000000"/>
          <w:lang w:val="ro-RO"/>
        </w:rPr>
        <w:t xml:space="preserve">învățarea pe tot parcursul vieții este relativ slab dezvoltată din cauza lipsei unui cadru </w:t>
      </w:r>
      <w:r w:rsidR="007344E9">
        <w:rPr>
          <w:color w:val="000000"/>
          <w:lang w:val="ro-RO"/>
        </w:rPr>
        <w:t>de sprijin</w:t>
      </w:r>
      <w:r w:rsidRPr="009323E3">
        <w:rPr>
          <w:color w:val="000000"/>
          <w:lang w:val="ro-RO"/>
        </w:rPr>
        <w:t xml:space="preserve"> adecvat.</w:t>
      </w:r>
    </w:p>
    <w:p w14:paraId="13EA89B8" w14:textId="682168D1" w:rsidR="00713E4A" w:rsidRPr="009323E3" w:rsidRDefault="00713E4A" w:rsidP="00973044">
      <w:pPr>
        <w:numPr>
          <w:ilvl w:val="0"/>
          <w:numId w:val="108"/>
        </w:numPr>
        <w:jc w:val="both"/>
        <w:rPr>
          <w:color w:val="000000"/>
          <w:lang w:val="ro-RO"/>
        </w:rPr>
      </w:pPr>
      <w:r w:rsidRPr="009323E3">
        <w:rPr>
          <w:color w:val="000000"/>
          <w:lang w:val="ro-RO"/>
        </w:rPr>
        <w:t>institutiile de invataman</w:t>
      </w:r>
      <w:r w:rsidR="007344E9">
        <w:rPr>
          <w:color w:val="000000"/>
          <w:lang w:val="ro-RO"/>
        </w:rPr>
        <w:t>t</w:t>
      </w:r>
      <w:r w:rsidRPr="009323E3">
        <w:rPr>
          <w:color w:val="000000"/>
          <w:lang w:val="ro-RO"/>
        </w:rPr>
        <w:t xml:space="preserve"> superior sunt deschise pentru adaptarea curriculum-ului în funcție de nevoile pieței forței de muncă și a cerințelor specifice ale angajatorilor (în special în adaptarea programelor de masterat, programelor de studii post-universitare și (re)conversie profesionala.</w:t>
      </w:r>
    </w:p>
    <w:p w14:paraId="27B21A02" w14:textId="77777777" w:rsidR="00713E4A" w:rsidRPr="009323E3" w:rsidRDefault="00713E4A" w:rsidP="00973044">
      <w:pPr>
        <w:numPr>
          <w:ilvl w:val="0"/>
          <w:numId w:val="108"/>
        </w:numPr>
        <w:jc w:val="both"/>
        <w:rPr>
          <w:color w:val="000000"/>
          <w:lang w:val="ro-RO"/>
        </w:rPr>
      </w:pPr>
      <w:r w:rsidRPr="009323E3">
        <w:rPr>
          <w:color w:val="000000"/>
          <w:lang w:val="ro-RO"/>
        </w:rPr>
        <w:t>Fiecare universitate este pregatita sa includa un modul dedicat managementului afacerilor (curriculum alternativ sau program de masterat), cu scopul de a obține studenti mai pregătiți pentru inițiative antreprenoriale.</w:t>
      </w:r>
    </w:p>
    <w:p w14:paraId="769C811C" w14:textId="77777777" w:rsidR="00713E4A" w:rsidRPr="009323E3" w:rsidRDefault="00713E4A" w:rsidP="00973044">
      <w:pPr>
        <w:numPr>
          <w:ilvl w:val="0"/>
          <w:numId w:val="107"/>
        </w:numPr>
        <w:jc w:val="both"/>
        <w:rPr>
          <w:color w:val="000000"/>
          <w:lang w:val="ro-RO"/>
        </w:rPr>
      </w:pPr>
      <w:r w:rsidRPr="009323E3">
        <w:rPr>
          <w:b/>
          <w:color w:val="000000"/>
          <w:lang w:val="ro-RO"/>
        </w:rPr>
        <w:t>Transferul de cunoștințe</w:t>
      </w:r>
      <w:r w:rsidRPr="009323E3">
        <w:rPr>
          <w:color w:val="000000"/>
          <w:lang w:val="ro-RO"/>
        </w:rPr>
        <w:t>:</w:t>
      </w:r>
    </w:p>
    <w:p w14:paraId="6D120CD3" w14:textId="77777777" w:rsidR="00713E4A" w:rsidRPr="009323E3" w:rsidRDefault="00713E4A" w:rsidP="00973044">
      <w:pPr>
        <w:numPr>
          <w:ilvl w:val="0"/>
          <w:numId w:val="109"/>
        </w:numPr>
        <w:jc w:val="both"/>
        <w:rPr>
          <w:color w:val="000000"/>
          <w:lang w:val="ro-RO"/>
        </w:rPr>
      </w:pPr>
      <w:r w:rsidRPr="009323E3">
        <w:rPr>
          <w:color w:val="000000"/>
          <w:lang w:val="ro-RO"/>
        </w:rPr>
        <w:t>Educarea absolvenților de invatamant este mecanismul primar pentru a crea cunoștințe pentru societate.</w:t>
      </w:r>
    </w:p>
    <w:p w14:paraId="6882EC04" w14:textId="77777777" w:rsidR="00713E4A" w:rsidRPr="009323E3" w:rsidRDefault="00713E4A" w:rsidP="00973044">
      <w:pPr>
        <w:numPr>
          <w:ilvl w:val="0"/>
          <w:numId w:val="109"/>
        </w:numPr>
        <w:jc w:val="both"/>
        <w:rPr>
          <w:color w:val="000000"/>
          <w:lang w:val="ro-RO"/>
        </w:rPr>
      </w:pPr>
      <w:r w:rsidRPr="009323E3">
        <w:rPr>
          <w:color w:val="000000"/>
          <w:lang w:val="ro-RO"/>
        </w:rPr>
        <w:t>Lipsesc mijloacele de comunicare directă între mediul academic și industrie. Comunicarea interinstituțională are nevoie de un cadru adecvat.</w:t>
      </w:r>
    </w:p>
    <w:p w14:paraId="01A54EEA" w14:textId="77777777" w:rsidR="00713E4A" w:rsidRPr="009323E3" w:rsidRDefault="00713E4A" w:rsidP="00973044">
      <w:pPr>
        <w:numPr>
          <w:ilvl w:val="0"/>
          <w:numId w:val="109"/>
        </w:numPr>
        <w:jc w:val="both"/>
        <w:rPr>
          <w:color w:val="000000"/>
          <w:lang w:val="ro-RO"/>
        </w:rPr>
      </w:pPr>
      <w:r w:rsidRPr="009323E3">
        <w:rPr>
          <w:color w:val="000000"/>
          <w:lang w:val="ro-RO"/>
        </w:rPr>
        <w:t>Universitățile fac schimb de cunoștințe prin diferite canale care vizeaza mobilitatea personalului (de exemplu, ERASMUS +) și participa in programe internaționale (INTERREG, etc.); cu toate acestea, la intoarcerea in tara, valorificarea experientei dobandite este dificila.</w:t>
      </w:r>
    </w:p>
    <w:p w14:paraId="3DD12B58" w14:textId="77777777" w:rsidR="00713E4A" w:rsidRPr="009323E3" w:rsidRDefault="00713E4A" w:rsidP="00973044">
      <w:pPr>
        <w:numPr>
          <w:ilvl w:val="0"/>
          <w:numId w:val="109"/>
        </w:numPr>
        <w:jc w:val="both"/>
        <w:rPr>
          <w:color w:val="000000"/>
          <w:lang w:val="ro-RO"/>
        </w:rPr>
      </w:pPr>
      <w:r w:rsidRPr="009323E3">
        <w:rPr>
          <w:color w:val="000000"/>
          <w:lang w:val="ro-RO"/>
        </w:rPr>
        <w:t>Proiectele finantate din fonduri structurale (de diferite tipuri) sunt percepute ca oportunități pentru schimburile de cunoștințe.</w:t>
      </w:r>
    </w:p>
    <w:p w14:paraId="1C789BA0" w14:textId="77777777" w:rsidR="00713E4A" w:rsidRPr="009323E3" w:rsidRDefault="00713E4A" w:rsidP="00973044">
      <w:pPr>
        <w:numPr>
          <w:ilvl w:val="0"/>
          <w:numId w:val="109"/>
        </w:numPr>
        <w:jc w:val="both"/>
        <w:rPr>
          <w:color w:val="000000"/>
          <w:lang w:val="ro-RO"/>
        </w:rPr>
      </w:pPr>
      <w:r w:rsidRPr="009323E3">
        <w:rPr>
          <w:color w:val="000000"/>
          <w:lang w:val="ro-RO"/>
        </w:rPr>
        <w:t>Există o asimetrie puternică a nevoilor (din industrie) și soluțiilor si informatiilor (din cercetare) ce poate fi remarcata între actorii regionali;</w:t>
      </w:r>
    </w:p>
    <w:p w14:paraId="59F70118" w14:textId="77777777" w:rsidR="00713E4A" w:rsidRPr="009323E3" w:rsidRDefault="00713E4A" w:rsidP="00973044">
      <w:pPr>
        <w:numPr>
          <w:ilvl w:val="0"/>
          <w:numId w:val="109"/>
        </w:numPr>
        <w:jc w:val="both"/>
        <w:rPr>
          <w:color w:val="000000"/>
          <w:lang w:val="ro-RO"/>
        </w:rPr>
      </w:pPr>
      <w:r w:rsidRPr="009323E3">
        <w:rPr>
          <w:color w:val="000000"/>
          <w:lang w:val="ro-RO"/>
        </w:rPr>
        <w:t>Nu sunt cu adevărat disponibile mecanisme de transfer tehnologic definite mai strict. Mai mult decât atât, există o capacitate limitată în cadrul instituțiilor in ceea ce priveste gestionarea drepturilor de proprietate intelectuală și nu exista sprijin pentru membrii facultăților de a valorifica cercetarea lor.</w:t>
      </w:r>
    </w:p>
    <w:p w14:paraId="73F1E9DB" w14:textId="77777777" w:rsidR="00713E4A" w:rsidRPr="009323E3" w:rsidRDefault="00713E4A" w:rsidP="00973044">
      <w:pPr>
        <w:numPr>
          <w:ilvl w:val="0"/>
          <w:numId w:val="109"/>
        </w:numPr>
        <w:jc w:val="both"/>
        <w:rPr>
          <w:color w:val="000000"/>
          <w:lang w:val="ro-RO"/>
        </w:rPr>
      </w:pPr>
      <w:r w:rsidRPr="009323E3">
        <w:rPr>
          <w:color w:val="000000"/>
          <w:lang w:val="ro-RO"/>
        </w:rPr>
        <w:t>Rezultatele proiectelor de cercetare sunt dificil de transpus in industrie pentru a crea stimulente in vederea testarii, exploatarii și aplicarii in practica.</w:t>
      </w:r>
    </w:p>
    <w:p w14:paraId="22A5653B" w14:textId="77777777" w:rsidR="00713E4A" w:rsidRPr="009323E3" w:rsidRDefault="00713E4A" w:rsidP="00973044">
      <w:pPr>
        <w:numPr>
          <w:ilvl w:val="0"/>
          <w:numId w:val="109"/>
        </w:numPr>
        <w:jc w:val="both"/>
        <w:rPr>
          <w:color w:val="000000"/>
          <w:lang w:val="ro-RO"/>
        </w:rPr>
      </w:pPr>
      <w:r w:rsidRPr="009323E3">
        <w:rPr>
          <w:color w:val="000000"/>
          <w:lang w:val="ro-RO"/>
        </w:rPr>
        <w:t>exista dificultăți serioase de creare a spin-off-urilor datorită unei legislații incapabile să ofere o separare suficientă a conflictului de interese.</w:t>
      </w:r>
    </w:p>
    <w:p w14:paraId="3E2946D9" w14:textId="77777777" w:rsidR="00713E4A" w:rsidRPr="009323E3" w:rsidRDefault="00713E4A" w:rsidP="00973044">
      <w:pPr>
        <w:numPr>
          <w:ilvl w:val="0"/>
          <w:numId w:val="107"/>
        </w:numPr>
        <w:jc w:val="both"/>
        <w:rPr>
          <w:color w:val="000000"/>
          <w:lang w:val="ro-RO"/>
        </w:rPr>
      </w:pPr>
      <w:r w:rsidRPr="009323E3">
        <w:rPr>
          <w:b/>
          <w:color w:val="000000"/>
          <w:lang w:val="ro-RO"/>
        </w:rPr>
        <w:t>Cooperarea și integrarea în rețele</w:t>
      </w:r>
      <w:r w:rsidRPr="009323E3">
        <w:rPr>
          <w:color w:val="000000"/>
          <w:lang w:val="ro-RO"/>
        </w:rPr>
        <w:t>:</w:t>
      </w:r>
    </w:p>
    <w:p w14:paraId="508FD86F" w14:textId="77777777" w:rsidR="00713E4A" w:rsidRPr="009323E3" w:rsidRDefault="00713E4A" w:rsidP="00973044">
      <w:pPr>
        <w:numPr>
          <w:ilvl w:val="0"/>
          <w:numId w:val="110"/>
        </w:numPr>
        <w:jc w:val="both"/>
        <w:rPr>
          <w:color w:val="000000"/>
          <w:lang w:val="ro-RO"/>
        </w:rPr>
      </w:pPr>
      <w:r w:rsidRPr="009323E3">
        <w:rPr>
          <w:color w:val="000000"/>
          <w:lang w:val="ro-RO"/>
        </w:rPr>
        <w:t>În ceea ce privește cooperarea internațională cu alte universități, există o serie de acorduri semnate pentru schimbul de studenți.</w:t>
      </w:r>
    </w:p>
    <w:p w14:paraId="396EFFDA" w14:textId="77777777" w:rsidR="00713E4A" w:rsidRPr="009323E3" w:rsidRDefault="00713E4A" w:rsidP="00973044">
      <w:pPr>
        <w:numPr>
          <w:ilvl w:val="0"/>
          <w:numId w:val="110"/>
        </w:numPr>
        <w:jc w:val="both"/>
        <w:rPr>
          <w:color w:val="000000"/>
          <w:lang w:val="ro-RO"/>
        </w:rPr>
      </w:pPr>
      <w:r w:rsidRPr="009323E3">
        <w:rPr>
          <w:color w:val="000000"/>
          <w:lang w:val="ro-RO"/>
        </w:rPr>
        <w:t>Interacțiunea cu sectorul privat este obisnuita prin plasamente studențești.</w:t>
      </w:r>
    </w:p>
    <w:p w14:paraId="725A2CC1" w14:textId="77777777" w:rsidR="00713E4A" w:rsidRPr="009323E3" w:rsidRDefault="00713E4A" w:rsidP="00973044">
      <w:pPr>
        <w:numPr>
          <w:ilvl w:val="0"/>
          <w:numId w:val="110"/>
        </w:numPr>
        <w:jc w:val="both"/>
        <w:rPr>
          <w:color w:val="000000"/>
          <w:lang w:val="ro-RO"/>
        </w:rPr>
      </w:pPr>
      <w:r w:rsidRPr="009323E3">
        <w:rPr>
          <w:color w:val="000000"/>
          <w:lang w:val="ro-RO"/>
        </w:rPr>
        <w:t>Cooperarea dintre instituțiile de învățământ superior este, de cele mai multe ori, ocazionala si bazata pe proiecte; există o lipsă de cooperare administrativă între universități, în timp ce în cadrul fiecarei universitati este dificila comunicarea între facultăți.</w:t>
      </w:r>
    </w:p>
    <w:p w14:paraId="0873CACC" w14:textId="77777777" w:rsidR="00713E4A" w:rsidRPr="009323E3" w:rsidRDefault="00713E4A" w:rsidP="00713E4A">
      <w:pPr>
        <w:jc w:val="both"/>
        <w:rPr>
          <w:color w:val="000000"/>
          <w:lang w:val="ro-RO"/>
        </w:rPr>
      </w:pPr>
    </w:p>
    <w:p w14:paraId="5D37B020" w14:textId="77777777" w:rsidR="00713E4A" w:rsidRPr="006A5FB0" w:rsidRDefault="00713E4A" w:rsidP="00713E4A">
      <w:pPr>
        <w:jc w:val="both"/>
        <w:rPr>
          <w:b/>
          <w:color w:val="000000"/>
          <w:lang w:val="ro-RO"/>
        </w:rPr>
      </w:pPr>
      <w:r w:rsidRPr="006A5FB0">
        <w:rPr>
          <w:b/>
          <w:color w:val="000000"/>
          <w:lang w:val="ro-RO"/>
        </w:rPr>
        <w:t>Probleme deschise</w:t>
      </w:r>
    </w:p>
    <w:p w14:paraId="3C6CA86C" w14:textId="77777777" w:rsidR="00713E4A" w:rsidRPr="006A5FB0" w:rsidRDefault="00713E4A" w:rsidP="00713E4A">
      <w:pPr>
        <w:jc w:val="both"/>
        <w:rPr>
          <w:color w:val="000000"/>
          <w:lang w:val="ro-RO"/>
        </w:rPr>
      </w:pPr>
      <w:r w:rsidRPr="006A5FB0">
        <w:rPr>
          <w:color w:val="000000"/>
          <w:lang w:val="ro-RO"/>
        </w:rPr>
        <w:t xml:space="preserve">Strategia regionala de specializare inteligentă și documentația de suport menționată anterior oferă o descriere bună a contextului regional. Cu toate acestea, discuția privind dezvoltarea </w:t>
      </w:r>
      <w:r w:rsidRPr="006A5FB0">
        <w:rPr>
          <w:color w:val="000000"/>
          <w:lang w:val="ro-RO"/>
        </w:rPr>
        <w:lastRenderedPageBreak/>
        <w:t>resurselor umane și a mobilității ar putea lua în considerare unele probleme suplimentare in procesul de elaborare a strategiei:</w:t>
      </w:r>
    </w:p>
    <w:p w14:paraId="2F86072F" w14:textId="77777777" w:rsidR="00713E4A" w:rsidRPr="006A5FB0" w:rsidRDefault="00713E4A" w:rsidP="00973044">
      <w:pPr>
        <w:numPr>
          <w:ilvl w:val="0"/>
          <w:numId w:val="111"/>
        </w:numPr>
        <w:jc w:val="both"/>
        <w:rPr>
          <w:color w:val="000000"/>
          <w:lang w:val="ro-RO"/>
        </w:rPr>
      </w:pPr>
      <w:r w:rsidRPr="006A5FB0">
        <w:rPr>
          <w:color w:val="000000"/>
          <w:lang w:val="ro-RO"/>
        </w:rPr>
        <w:t>Având în vedere atât abilitățile academice și non-academice, expertiza și cunoștințele, care sunt domeniile științifice în care Regiunea Nord-Est din România excelează deja sau in care are potențialul de a se pune pe hartă ca un loc recunoscut de competență de clasă mondială?</w:t>
      </w:r>
    </w:p>
    <w:p w14:paraId="43CE68A5" w14:textId="77777777" w:rsidR="00713E4A" w:rsidRPr="006A5FB0" w:rsidRDefault="00713E4A" w:rsidP="00973044">
      <w:pPr>
        <w:numPr>
          <w:ilvl w:val="0"/>
          <w:numId w:val="111"/>
        </w:numPr>
        <w:jc w:val="both"/>
        <w:rPr>
          <w:color w:val="000000"/>
          <w:lang w:val="ro-RO"/>
        </w:rPr>
      </w:pPr>
      <w:r w:rsidRPr="006A5FB0">
        <w:rPr>
          <w:color w:val="000000"/>
          <w:lang w:val="ro-RO"/>
        </w:rPr>
        <w:t>Care noi competențe științifice emergente (altele decât cele menționate mai sus) pot fi identificate în regiune?</w:t>
      </w:r>
    </w:p>
    <w:p w14:paraId="60916239" w14:textId="77777777" w:rsidR="00713E4A" w:rsidRPr="006A5FB0" w:rsidRDefault="00713E4A" w:rsidP="00973044">
      <w:pPr>
        <w:numPr>
          <w:ilvl w:val="0"/>
          <w:numId w:val="111"/>
        </w:numPr>
        <w:jc w:val="both"/>
        <w:rPr>
          <w:color w:val="000000"/>
          <w:lang w:val="ro-RO"/>
        </w:rPr>
      </w:pPr>
      <w:r w:rsidRPr="006A5FB0">
        <w:rPr>
          <w:color w:val="000000"/>
          <w:lang w:val="ro-RO"/>
        </w:rPr>
        <w:t>Cat de adecvat este potențialul de bază regional științific / inteligent / creativ / competent pentru a aborda marile provocări ale societății (sănătate și îmbătrânirea populației, schimbările climatice, urbanizare, energie, incluziunea socială etc.)?</w:t>
      </w:r>
    </w:p>
    <w:p w14:paraId="44720E35" w14:textId="77777777" w:rsidR="00713E4A" w:rsidRPr="006A5FB0" w:rsidRDefault="00713E4A" w:rsidP="00973044">
      <w:pPr>
        <w:numPr>
          <w:ilvl w:val="0"/>
          <w:numId w:val="111"/>
        </w:numPr>
        <w:jc w:val="both"/>
        <w:rPr>
          <w:color w:val="000000"/>
          <w:lang w:val="ro-RO"/>
        </w:rPr>
      </w:pPr>
      <w:r w:rsidRPr="006A5FB0">
        <w:rPr>
          <w:color w:val="000000"/>
          <w:lang w:val="ro-RO"/>
        </w:rPr>
        <w:t>Cum se poziționează institutiile de invatamant superior regionale în lanțurile globale de cunoaștere (sunt ele în strânsă legătură cu instituțiile și companiile din regiunile vecine și la nivel internațional)?</w:t>
      </w:r>
    </w:p>
    <w:p w14:paraId="6697D780" w14:textId="77777777" w:rsidR="00713E4A" w:rsidRPr="006A5FB0" w:rsidRDefault="00713E4A" w:rsidP="00973044">
      <w:pPr>
        <w:numPr>
          <w:ilvl w:val="0"/>
          <w:numId w:val="111"/>
        </w:numPr>
        <w:jc w:val="both"/>
        <w:rPr>
          <w:color w:val="000000"/>
          <w:lang w:val="ro-RO"/>
        </w:rPr>
      </w:pPr>
      <w:r w:rsidRPr="006A5FB0">
        <w:rPr>
          <w:color w:val="000000"/>
          <w:lang w:val="ro-RO"/>
        </w:rPr>
        <w:t>Cum ați evalua adoptarea tehnologiilor generice esențiale (de exemplu, nanotehnologie, micro- și nano-electronicele, biotehnologia industrială, fotonica, materialele avansate și sistemele de producție avansate) în regiune?</w:t>
      </w:r>
    </w:p>
    <w:p w14:paraId="6A3337F1" w14:textId="77777777" w:rsidR="00713E4A" w:rsidRPr="006A5FB0" w:rsidRDefault="00713E4A" w:rsidP="00973044">
      <w:pPr>
        <w:numPr>
          <w:ilvl w:val="0"/>
          <w:numId w:val="111"/>
        </w:numPr>
        <w:jc w:val="both"/>
        <w:rPr>
          <w:color w:val="000000"/>
          <w:lang w:val="ro-RO"/>
        </w:rPr>
      </w:pPr>
      <w:r w:rsidRPr="006A5FB0">
        <w:rPr>
          <w:color w:val="000000"/>
          <w:lang w:val="ro-RO"/>
        </w:rPr>
        <w:t>Cât de competitive sunt instituțiile de învățământ superior regionale în asigurarea finanțării de programul Orizont 2020 sau din programele-cadru anterioare?</w:t>
      </w:r>
    </w:p>
    <w:p w14:paraId="49F60EB6" w14:textId="77777777" w:rsidR="00713E4A" w:rsidRPr="006A5FB0" w:rsidRDefault="00713E4A" w:rsidP="00973044">
      <w:pPr>
        <w:numPr>
          <w:ilvl w:val="0"/>
          <w:numId w:val="111"/>
        </w:numPr>
        <w:jc w:val="both"/>
        <w:rPr>
          <w:color w:val="000000"/>
          <w:lang w:val="ro-RO"/>
        </w:rPr>
      </w:pPr>
      <w:r w:rsidRPr="006A5FB0">
        <w:rPr>
          <w:color w:val="000000"/>
          <w:lang w:val="ro-RO"/>
        </w:rPr>
        <w:t>Instituțiile de învățământ superior sunt capabile sa urmăreasca dezvoltarea carierei absolventilor lor - in special doctoratele? Care dintre absolventi rămân în regiune? Angajatorii regionali sau naționali absorb absolventii sau acestia din urma sunt nevoiti sa caute locuri de munca in alte parti/peste hotare?</w:t>
      </w:r>
    </w:p>
    <w:p w14:paraId="7F9F471C" w14:textId="77777777" w:rsidR="00713E4A" w:rsidRPr="006A5FB0" w:rsidRDefault="00713E4A" w:rsidP="00973044">
      <w:pPr>
        <w:numPr>
          <w:ilvl w:val="0"/>
          <w:numId w:val="111"/>
        </w:numPr>
        <w:jc w:val="both"/>
        <w:rPr>
          <w:color w:val="000000"/>
          <w:lang w:val="ro-RO"/>
        </w:rPr>
      </w:pPr>
      <w:r w:rsidRPr="006A5FB0">
        <w:rPr>
          <w:color w:val="000000"/>
          <w:lang w:val="ro-RO"/>
        </w:rPr>
        <w:t>De unde obtin industriile regionale noi cunoștințe științifice și tehnologice? De la universități regionale sau de la partenerii internaționali de cercetare și dezvoltare?</w:t>
      </w:r>
    </w:p>
    <w:p w14:paraId="1C780C10" w14:textId="77777777" w:rsidR="00713E4A" w:rsidRPr="006A5FB0" w:rsidRDefault="00713E4A" w:rsidP="00973044">
      <w:pPr>
        <w:numPr>
          <w:ilvl w:val="0"/>
          <w:numId w:val="111"/>
        </w:numPr>
        <w:jc w:val="both"/>
        <w:rPr>
          <w:color w:val="000000"/>
          <w:lang w:val="ro-RO"/>
        </w:rPr>
      </w:pPr>
      <w:r w:rsidRPr="006A5FB0">
        <w:rPr>
          <w:color w:val="000000"/>
          <w:lang w:val="ro-RO"/>
        </w:rPr>
        <w:t>Instrumentele regionale de sprijinire a cercetării și inovării oferite (subvenții, împrumuturi, garanții, vouchere, servicii de sprijinire a afacerilor, accesul la laboratoare, personalul calificat și partenerii de colaborare, etc.) corespund nevoilor dumneavoastra? Care ar fi stimulentul adecvat / condiția pentru ca instituția dumneavoastră să decidă să se implice mai mult in raportul cu actorii regionali?</w:t>
      </w:r>
    </w:p>
    <w:p w14:paraId="44738446" w14:textId="77777777" w:rsidR="00713E4A" w:rsidRPr="006A5FB0" w:rsidRDefault="00713E4A" w:rsidP="00713E4A">
      <w:pPr>
        <w:jc w:val="both"/>
        <w:rPr>
          <w:color w:val="000000"/>
          <w:lang w:val="ro-RO"/>
        </w:rPr>
      </w:pPr>
    </w:p>
    <w:p w14:paraId="1EA64FB1" w14:textId="77777777" w:rsidR="00713E4A" w:rsidRPr="006A5FB0" w:rsidRDefault="00713E4A" w:rsidP="00713E4A">
      <w:pPr>
        <w:jc w:val="both"/>
        <w:rPr>
          <w:b/>
          <w:color w:val="000000"/>
          <w:lang w:val="ro-RO"/>
        </w:rPr>
      </w:pPr>
      <w:r w:rsidRPr="006A5FB0">
        <w:rPr>
          <w:b/>
          <w:color w:val="000000"/>
          <w:lang w:val="ro-RO"/>
        </w:rPr>
        <w:t>Constatari cheie</w:t>
      </w:r>
    </w:p>
    <w:p w14:paraId="6D4C001B" w14:textId="77777777" w:rsidR="00713E4A" w:rsidRPr="006A5FB0" w:rsidRDefault="00713E4A" w:rsidP="00973044">
      <w:pPr>
        <w:numPr>
          <w:ilvl w:val="0"/>
          <w:numId w:val="112"/>
        </w:numPr>
        <w:jc w:val="both"/>
        <w:rPr>
          <w:color w:val="000000"/>
          <w:lang w:val="ro-RO"/>
        </w:rPr>
      </w:pPr>
      <w:r w:rsidRPr="006A5FB0">
        <w:rPr>
          <w:color w:val="000000"/>
          <w:lang w:val="ro-RO"/>
        </w:rPr>
        <w:t>Institutiile de invatamant superior (IIS) sunt în prezent foarte conștiente de faptul că pot juca un rol esențial în dezvoltarea regională;</w:t>
      </w:r>
    </w:p>
    <w:p w14:paraId="17ACFE9A" w14:textId="77777777" w:rsidR="00713E4A" w:rsidRPr="006A5FB0" w:rsidRDefault="00713E4A" w:rsidP="00973044">
      <w:pPr>
        <w:numPr>
          <w:ilvl w:val="0"/>
          <w:numId w:val="112"/>
        </w:numPr>
        <w:jc w:val="both"/>
        <w:rPr>
          <w:color w:val="000000"/>
          <w:lang w:val="ro-RO"/>
        </w:rPr>
      </w:pPr>
      <w:r w:rsidRPr="006A5FB0">
        <w:rPr>
          <w:color w:val="000000"/>
          <w:lang w:val="ro-RO"/>
        </w:rPr>
        <w:t>IIS poate oferi expertiză de cercetare de specialitate și legaturi către rețele naționale și internaționale ale cunoașterii;</w:t>
      </w:r>
    </w:p>
    <w:p w14:paraId="62B017E9" w14:textId="77777777" w:rsidR="00713E4A" w:rsidRPr="006A5FB0" w:rsidRDefault="00713E4A" w:rsidP="00973044">
      <w:pPr>
        <w:numPr>
          <w:ilvl w:val="0"/>
          <w:numId w:val="112"/>
        </w:numPr>
        <w:jc w:val="both"/>
        <w:rPr>
          <w:color w:val="000000"/>
          <w:lang w:val="ro-RO"/>
        </w:rPr>
      </w:pPr>
      <w:r w:rsidRPr="006A5FB0">
        <w:rPr>
          <w:color w:val="000000"/>
          <w:lang w:val="ro-RO"/>
        </w:rPr>
        <w:t>Instituțiile de învățământ superior pot contribui la o evaluare riguroasă a activelor de cunoștințe a regiunii, a capacităților și competențelor, inclusiv a celor încorporate în departamentele proprii ale universității precum și in întreprinderile locale și alți actori;</w:t>
      </w:r>
    </w:p>
    <w:p w14:paraId="189227CE" w14:textId="77777777" w:rsidR="00713E4A" w:rsidRPr="006A5FB0" w:rsidRDefault="00713E4A" w:rsidP="00973044">
      <w:pPr>
        <w:numPr>
          <w:ilvl w:val="0"/>
          <w:numId w:val="112"/>
        </w:numPr>
        <w:jc w:val="both"/>
        <w:rPr>
          <w:color w:val="000000"/>
          <w:lang w:val="ro-RO"/>
        </w:rPr>
      </w:pPr>
      <w:r w:rsidRPr="006A5FB0">
        <w:rPr>
          <w:color w:val="000000"/>
          <w:lang w:val="ro-RO"/>
        </w:rPr>
        <w:t>IIS poate contribui la consolidarea capacităților de pe partea cererii, prin crearea de noi afaceri, întreprinderi ale studentilor, destinații de plasare a absolventilor precum și prin încurajarea personalului să se angajeze în mod activ in colaborarea cu întreprinderile locale.</w:t>
      </w:r>
    </w:p>
    <w:p w14:paraId="3A0DBB5D" w14:textId="77777777" w:rsidR="00713E4A" w:rsidRPr="006A5FB0" w:rsidRDefault="00713E4A" w:rsidP="00973044">
      <w:pPr>
        <w:numPr>
          <w:ilvl w:val="0"/>
          <w:numId w:val="112"/>
        </w:numPr>
        <w:jc w:val="both"/>
        <w:rPr>
          <w:color w:val="000000"/>
          <w:lang w:val="ro-RO"/>
        </w:rPr>
      </w:pPr>
      <w:r w:rsidRPr="006A5FB0">
        <w:rPr>
          <w:color w:val="000000"/>
          <w:lang w:val="ro-RO"/>
        </w:rPr>
        <w:t>IIS poate juca un rol important în construirea relațiilor sociale care stau la baza sistemului de inovare regională pentru formularea și chiar punerea în aplicare a S3.</w:t>
      </w:r>
    </w:p>
    <w:p w14:paraId="3BD9BB19" w14:textId="77777777" w:rsidR="00713E4A" w:rsidRPr="006A5FB0" w:rsidRDefault="00713E4A" w:rsidP="00973044">
      <w:pPr>
        <w:numPr>
          <w:ilvl w:val="0"/>
          <w:numId w:val="112"/>
        </w:numPr>
        <w:jc w:val="both"/>
        <w:rPr>
          <w:color w:val="000000"/>
          <w:lang w:val="ro-RO"/>
        </w:rPr>
      </w:pPr>
      <w:r w:rsidRPr="006A5FB0">
        <w:rPr>
          <w:color w:val="000000"/>
          <w:lang w:val="ro-RO"/>
        </w:rPr>
        <w:t>IIS sunt conștiențe de faptul că nu se pot dezvolta mai mult dacă regiunea nu se dezvolta si daca studenții și absolvenții nu pot să găsească locuri de muncă.</w:t>
      </w:r>
    </w:p>
    <w:p w14:paraId="2AEB7F88" w14:textId="77777777" w:rsidR="00713E4A" w:rsidRPr="006A5FB0" w:rsidRDefault="00713E4A" w:rsidP="00973044">
      <w:pPr>
        <w:numPr>
          <w:ilvl w:val="0"/>
          <w:numId w:val="112"/>
        </w:numPr>
        <w:jc w:val="both"/>
        <w:rPr>
          <w:color w:val="000000"/>
          <w:lang w:val="ro-RO"/>
        </w:rPr>
      </w:pPr>
      <w:r w:rsidRPr="006A5FB0">
        <w:rPr>
          <w:color w:val="000000"/>
          <w:lang w:val="ro-RO"/>
        </w:rPr>
        <w:t>IIS contribuie în prezent la dezvoltarea regională, în principal, prin sporirea capitalului uman.</w:t>
      </w:r>
    </w:p>
    <w:p w14:paraId="278848E4" w14:textId="77777777" w:rsidR="00713E4A" w:rsidRPr="006A5FB0" w:rsidRDefault="00713E4A" w:rsidP="00973044">
      <w:pPr>
        <w:numPr>
          <w:ilvl w:val="0"/>
          <w:numId w:val="112"/>
        </w:numPr>
        <w:jc w:val="both"/>
        <w:rPr>
          <w:color w:val="000000"/>
          <w:lang w:val="ro-RO"/>
        </w:rPr>
      </w:pPr>
      <w:r w:rsidRPr="006A5FB0">
        <w:rPr>
          <w:color w:val="000000"/>
          <w:lang w:val="ro-RO"/>
        </w:rPr>
        <w:lastRenderedPageBreak/>
        <w:t>IIS sunt membre in diferite parteneriate cu industria și sectorul social și sunt profund preocupate de atragerea de fonduri pentru activitățile lor strans legate de dezvoltarea regională.</w:t>
      </w:r>
    </w:p>
    <w:p w14:paraId="32612D6B" w14:textId="77777777" w:rsidR="00713E4A" w:rsidRPr="006A5FB0" w:rsidRDefault="00713E4A" w:rsidP="00973044">
      <w:pPr>
        <w:numPr>
          <w:ilvl w:val="0"/>
          <w:numId w:val="112"/>
        </w:numPr>
        <w:jc w:val="both"/>
        <w:rPr>
          <w:color w:val="000000"/>
          <w:lang w:val="ro-RO"/>
        </w:rPr>
      </w:pPr>
      <w:r w:rsidRPr="006A5FB0">
        <w:rPr>
          <w:color w:val="000000"/>
          <w:lang w:val="ro-RO"/>
        </w:rPr>
        <w:t>instituțiile de învățământ superior necesită o legislație mai flexibilă referitoare la programele de studii adaptate la nevoile industriei și a actorilor sociali, pentru absorbția și transferul cunoștințelor.</w:t>
      </w:r>
    </w:p>
    <w:p w14:paraId="55182C80" w14:textId="77777777" w:rsidR="00713E4A" w:rsidRPr="006A5FB0" w:rsidRDefault="00713E4A" w:rsidP="00973044">
      <w:pPr>
        <w:numPr>
          <w:ilvl w:val="0"/>
          <w:numId w:val="112"/>
        </w:numPr>
        <w:jc w:val="both"/>
        <w:rPr>
          <w:color w:val="000000"/>
          <w:lang w:val="ro-RO"/>
        </w:rPr>
      </w:pPr>
      <w:r w:rsidRPr="006A5FB0">
        <w:rPr>
          <w:color w:val="000000"/>
          <w:lang w:val="ro-RO"/>
        </w:rPr>
        <w:t>instituțiile de învățământ superior au nevoie de un cadru de recunoaștere a implicării acestora în dezvoltarea regională, în special în legătură cu participarea la cresterea capacitatii locale și de guvernare, precum și pentru comunicarea cu alți actori.</w:t>
      </w:r>
    </w:p>
    <w:p w14:paraId="1B70010B" w14:textId="77777777" w:rsidR="00713E4A" w:rsidRPr="006A5FB0" w:rsidRDefault="00713E4A" w:rsidP="00973044">
      <w:pPr>
        <w:numPr>
          <w:ilvl w:val="0"/>
          <w:numId w:val="112"/>
        </w:numPr>
        <w:jc w:val="both"/>
        <w:rPr>
          <w:color w:val="000000"/>
          <w:lang w:val="ro-RO"/>
        </w:rPr>
      </w:pPr>
      <w:r w:rsidRPr="006A5FB0">
        <w:rPr>
          <w:color w:val="000000"/>
          <w:lang w:val="ro-RO"/>
        </w:rPr>
        <w:t>IIS solicita stabilitate la toate nivelurile și finanțare dedicată pentru dezvoltare regională.</w:t>
      </w:r>
    </w:p>
    <w:p w14:paraId="32E4D4F8" w14:textId="77777777" w:rsidR="00713E4A" w:rsidRPr="006A5FB0" w:rsidRDefault="00713E4A" w:rsidP="00713E4A">
      <w:pPr>
        <w:jc w:val="both"/>
        <w:rPr>
          <w:color w:val="000000"/>
          <w:lang w:val="ro-RO"/>
        </w:rPr>
      </w:pPr>
    </w:p>
    <w:p w14:paraId="0FCAFCFF" w14:textId="77777777" w:rsidR="00713E4A" w:rsidRPr="006A5FB0" w:rsidRDefault="00713E4A" w:rsidP="00713E4A">
      <w:pPr>
        <w:jc w:val="both"/>
        <w:rPr>
          <w:b/>
          <w:color w:val="000000"/>
          <w:lang w:val="ro-RO"/>
        </w:rPr>
      </w:pPr>
      <w:r w:rsidRPr="006A5FB0">
        <w:rPr>
          <w:b/>
          <w:color w:val="000000"/>
          <w:lang w:val="ro-RO"/>
        </w:rPr>
        <w:t>Recomandări suplimentare reiesite in urma celor 3 intalniri cu institutiile de invatamant superior din regiune</w:t>
      </w:r>
    </w:p>
    <w:p w14:paraId="79588060" w14:textId="77777777" w:rsidR="00713E4A" w:rsidRPr="006A5FB0" w:rsidRDefault="00713E4A" w:rsidP="00713E4A">
      <w:pPr>
        <w:jc w:val="both"/>
        <w:rPr>
          <w:b/>
          <w:color w:val="000000"/>
          <w:lang w:val="ro-RO"/>
        </w:rPr>
      </w:pPr>
    </w:p>
    <w:p w14:paraId="5341D67D" w14:textId="77777777" w:rsidR="00713E4A" w:rsidRPr="006A5FB0" w:rsidRDefault="00713E4A" w:rsidP="00713E4A">
      <w:pPr>
        <w:jc w:val="both"/>
        <w:rPr>
          <w:b/>
          <w:color w:val="000000"/>
          <w:lang w:val="ro-RO"/>
        </w:rPr>
      </w:pPr>
      <w:r w:rsidRPr="006A5FB0">
        <w:rPr>
          <w:b/>
          <w:color w:val="000000"/>
          <w:lang w:val="ro-RO"/>
        </w:rPr>
        <w:t>I. Predarea</w:t>
      </w:r>
    </w:p>
    <w:p w14:paraId="1FCE5DBE" w14:textId="77777777" w:rsidR="00713E4A" w:rsidRPr="006A5FB0" w:rsidRDefault="00713E4A" w:rsidP="00973044">
      <w:pPr>
        <w:numPr>
          <w:ilvl w:val="0"/>
          <w:numId w:val="113"/>
        </w:numPr>
        <w:jc w:val="both"/>
        <w:rPr>
          <w:color w:val="000000"/>
          <w:lang w:val="ro-RO"/>
        </w:rPr>
      </w:pPr>
      <w:r w:rsidRPr="006A5FB0">
        <w:rPr>
          <w:color w:val="000000"/>
          <w:lang w:val="ro-RO"/>
        </w:rPr>
        <w:t>Se impune dezvoltarea în continuare a activităților de învățare pe tot parcursul vieții și de învățare la distanță și asigurarea că toate curiculele furnizeaza oportunități pentru dezvoltarea de aptitudini soft (leadership, creativitate, gândire critică, munca în echipă, etc.).</w:t>
      </w:r>
    </w:p>
    <w:p w14:paraId="4AEEFDD1" w14:textId="77777777" w:rsidR="00713E4A" w:rsidRPr="006A5FB0" w:rsidRDefault="00713E4A" w:rsidP="00973044">
      <w:pPr>
        <w:numPr>
          <w:ilvl w:val="0"/>
          <w:numId w:val="113"/>
        </w:numPr>
        <w:jc w:val="both"/>
        <w:rPr>
          <w:color w:val="000000"/>
          <w:lang w:val="ro-RO"/>
        </w:rPr>
      </w:pPr>
      <w:r w:rsidRPr="006A5FB0">
        <w:rPr>
          <w:color w:val="000000"/>
          <w:lang w:val="ro-RO"/>
        </w:rPr>
        <w:t>Este necesara promovarea unei legislații mai flexibile referitoare la programele de studii adaptate la nevoile industriei și actorilor sociali</w:t>
      </w:r>
    </w:p>
    <w:p w14:paraId="4D8C12D1" w14:textId="77777777" w:rsidR="00713E4A" w:rsidRPr="006A5FB0" w:rsidRDefault="00713E4A" w:rsidP="00973044">
      <w:pPr>
        <w:numPr>
          <w:ilvl w:val="0"/>
          <w:numId w:val="113"/>
        </w:numPr>
        <w:jc w:val="both"/>
        <w:rPr>
          <w:color w:val="000000"/>
          <w:lang w:val="ro-RO"/>
        </w:rPr>
      </w:pPr>
      <w:r w:rsidRPr="006A5FB0">
        <w:rPr>
          <w:color w:val="000000"/>
          <w:lang w:val="ro-RO"/>
        </w:rPr>
        <w:t>Maparea relațiilor între activitățile academice existente și potențiale (de predare și practica profesionala) și posibilii parteneri din regiune în scopul de a proiecta implementa și / sau evalua programele de studii.</w:t>
      </w:r>
    </w:p>
    <w:p w14:paraId="11BAB83E" w14:textId="77777777" w:rsidR="00713E4A" w:rsidRPr="006A5FB0" w:rsidRDefault="00713E4A" w:rsidP="00713E4A">
      <w:pPr>
        <w:jc w:val="both"/>
        <w:rPr>
          <w:b/>
          <w:color w:val="000000"/>
          <w:lang w:val="ro-RO"/>
        </w:rPr>
      </w:pPr>
      <w:r w:rsidRPr="006A5FB0">
        <w:rPr>
          <w:b/>
          <w:color w:val="000000"/>
          <w:lang w:val="ro-RO"/>
        </w:rPr>
        <w:t>II. Cercetarea</w:t>
      </w:r>
    </w:p>
    <w:p w14:paraId="433ACD9B" w14:textId="77777777" w:rsidR="00713E4A" w:rsidRPr="006A5FB0" w:rsidRDefault="00713E4A" w:rsidP="00973044">
      <w:pPr>
        <w:numPr>
          <w:ilvl w:val="0"/>
          <w:numId w:val="114"/>
        </w:numPr>
        <w:jc w:val="both"/>
        <w:rPr>
          <w:color w:val="000000"/>
          <w:lang w:val="ro-RO"/>
        </w:rPr>
      </w:pPr>
      <w:r w:rsidRPr="006A5FB0">
        <w:rPr>
          <w:color w:val="000000"/>
          <w:lang w:val="ro-RO"/>
        </w:rPr>
        <w:t>Inventarierea infrastructurilor de cercetare și a facilităților existente pentru a asigura resurse pentru inițiative de clusterizare regională care să includă centre tehnologice, incubatoare, servicii de suport, etc.</w:t>
      </w:r>
    </w:p>
    <w:p w14:paraId="41EE9E28" w14:textId="77777777" w:rsidR="00713E4A" w:rsidRPr="006A5FB0" w:rsidRDefault="00713E4A" w:rsidP="00973044">
      <w:pPr>
        <w:numPr>
          <w:ilvl w:val="0"/>
          <w:numId w:val="114"/>
        </w:numPr>
        <w:jc w:val="both"/>
        <w:rPr>
          <w:color w:val="000000"/>
          <w:lang w:val="ro-RO"/>
        </w:rPr>
      </w:pPr>
      <w:r w:rsidRPr="006A5FB0">
        <w:rPr>
          <w:color w:val="000000"/>
          <w:lang w:val="ro-RO"/>
        </w:rPr>
        <w:t>Inlaturarea oricaror obstacole juridice ce stau in calea parteneriatelor între societate și universitate și revizuirea drepturilor de proprietate intelectuală pentru a permite co-impartasirea în comun a drepturilor de autor cu agenția de finanțare, universitatea și cercetătorii în acelasi timp cu redefinirea stimulentelor fiscale pentru activități de cercetare-dezvoltare;</w:t>
      </w:r>
    </w:p>
    <w:p w14:paraId="7A363F1E" w14:textId="77777777" w:rsidR="00713E4A" w:rsidRPr="006A5FB0" w:rsidRDefault="00713E4A" w:rsidP="00973044">
      <w:pPr>
        <w:numPr>
          <w:ilvl w:val="0"/>
          <w:numId w:val="114"/>
        </w:numPr>
        <w:jc w:val="both"/>
        <w:rPr>
          <w:color w:val="000000"/>
          <w:lang w:val="ro-RO"/>
        </w:rPr>
      </w:pPr>
      <w:r w:rsidRPr="006A5FB0">
        <w:rPr>
          <w:color w:val="000000"/>
          <w:lang w:val="ro-RO"/>
        </w:rPr>
        <w:t>Asigurarea sinergiei între diferitele inovații rezultate din programele de finanțare (ESIF, Orizont 2020 și alte instrumente și inițiative naționale si europene) pentru a le face mai eficiente și mai eficace în sprijinirea întregului ecosistem de cercetare și inovare.</w:t>
      </w:r>
    </w:p>
    <w:p w14:paraId="0E2052E5" w14:textId="77777777" w:rsidR="00713E4A" w:rsidRPr="006A5FB0" w:rsidRDefault="00713E4A" w:rsidP="00713E4A">
      <w:pPr>
        <w:jc w:val="both"/>
        <w:rPr>
          <w:b/>
          <w:color w:val="000000"/>
          <w:lang w:val="ro-RO"/>
        </w:rPr>
      </w:pPr>
      <w:r w:rsidRPr="006A5FB0">
        <w:rPr>
          <w:b/>
          <w:color w:val="000000"/>
          <w:lang w:val="ro-RO"/>
        </w:rPr>
        <w:t>III. Angajamentul comunitar</w:t>
      </w:r>
    </w:p>
    <w:p w14:paraId="0918CB60" w14:textId="77777777" w:rsidR="00713E4A" w:rsidRPr="006A5FB0" w:rsidRDefault="00713E4A" w:rsidP="00973044">
      <w:pPr>
        <w:numPr>
          <w:ilvl w:val="0"/>
          <w:numId w:val="115"/>
        </w:numPr>
        <w:jc w:val="both"/>
        <w:rPr>
          <w:color w:val="000000"/>
          <w:lang w:val="ro-RO"/>
        </w:rPr>
      </w:pPr>
      <w:r w:rsidRPr="006A5FB0">
        <w:rPr>
          <w:color w:val="000000"/>
          <w:lang w:val="ro-RO"/>
        </w:rPr>
        <w:t>Extinderea autonomiei instituționale a IIS în special în ceea ce privește gestionarea finanțarii și bugetului, inclusiv cea legată de dezvoltarea regională.</w:t>
      </w:r>
    </w:p>
    <w:p w14:paraId="173ECD7C" w14:textId="77777777" w:rsidR="00713E4A" w:rsidRPr="006A5FB0" w:rsidRDefault="00713E4A" w:rsidP="00973044">
      <w:pPr>
        <w:numPr>
          <w:ilvl w:val="0"/>
          <w:numId w:val="115"/>
        </w:numPr>
        <w:jc w:val="both"/>
        <w:rPr>
          <w:color w:val="000000"/>
          <w:lang w:val="ro-RO"/>
        </w:rPr>
      </w:pPr>
      <w:r w:rsidRPr="006A5FB0">
        <w:rPr>
          <w:color w:val="000000"/>
          <w:lang w:val="ro-RO"/>
        </w:rPr>
        <w:t>Elaborarea unei viziuni și a unei strategii pe termen lung și exploatarea oportunităților la nivel regional, prin identificarea unei instituții responsabile (posibil ADR Nord-Est).</w:t>
      </w:r>
    </w:p>
    <w:p w14:paraId="5F5DDCF2" w14:textId="77777777" w:rsidR="00713E4A" w:rsidRPr="006A5FB0" w:rsidRDefault="00713E4A" w:rsidP="00973044">
      <w:pPr>
        <w:numPr>
          <w:ilvl w:val="0"/>
          <w:numId w:val="115"/>
        </w:numPr>
        <w:jc w:val="both"/>
        <w:rPr>
          <w:color w:val="000000"/>
          <w:lang w:val="ro-RO"/>
        </w:rPr>
      </w:pPr>
      <w:r w:rsidRPr="006A5FB0">
        <w:rPr>
          <w:color w:val="000000"/>
          <w:lang w:val="ro-RO"/>
        </w:rPr>
        <w:t>Elaborarea unei singure baze de date cu toți reprezentanții mediului academic implicați în RIS3, care ar trebui să includă, de asemenea, informații referitoare la competentele profesionale a reprezentanților și domeniul de interes, sau a unei baze de date unice cu lista principalilor colaboratori ai mediului academic si ADR Nord-Est care conferă posibilitatea fiecărui participant să aibă acces la un grup extins de contacte (inclusiv cele trans-sectoriale).</w:t>
      </w:r>
    </w:p>
    <w:p w14:paraId="2EF21405" w14:textId="77777777" w:rsidR="00713E4A" w:rsidRPr="006A5FB0" w:rsidRDefault="00713E4A" w:rsidP="00973044">
      <w:pPr>
        <w:numPr>
          <w:ilvl w:val="0"/>
          <w:numId w:val="115"/>
        </w:numPr>
        <w:jc w:val="both"/>
        <w:rPr>
          <w:color w:val="000000"/>
          <w:lang w:val="ro-RO"/>
        </w:rPr>
      </w:pPr>
      <w:r w:rsidRPr="006A5FB0">
        <w:rPr>
          <w:color w:val="000000"/>
          <w:lang w:val="ro-RO"/>
        </w:rPr>
        <w:t>mai buna coordonare a actualelor canalele, birouri, platforme și schimburi de informatii între instituțiile de învățământ superior, industrie și sectorul public;</w:t>
      </w:r>
    </w:p>
    <w:p w14:paraId="17F6D112" w14:textId="77777777" w:rsidR="00713E4A" w:rsidRPr="006A5FB0" w:rsidRDefault="00713E4A" w:rsidP="00973044">
      <w:pPr>
        <w:numPr>
          <w:ilvl w:val="0"/>
          <w:numId w:val="115"/>
        </w:numPr>
        <w:jc w:val="both"/>
        <w:rPr>
          <w:color w:val="000000"/>
          <w:lang w:val="ro-RO"/>
        </w:rPr>
      </w:pPr>
      <w:r w:rsidRPr="006A5FB0">
        <w:rPr>
          <w:color w:val="000000"/>
          <w:lang w:val="ro-RO"/>
        </w:rPr>
        <w:lastRenderedPageBreak/>
        <w:t>Asigurarea fondurilor și stimulentelor publice mai eficiente pentru colaborarea IMM cu instituțiile de învățământ superior;</w:t>
      </w:r>
    </w:p>
    <w:p w14:paraId="72BF5D6D" w14:textId="77777777" w:rsidR="00713E4A" w:rsidRPr="006A5FB0" w:rsidRDefault="00713E4A" w:rsidP="00973044">
      <w:pPr>
        <w:numPr>
          <w:ilvl w:val="0"/>
          <w:numId w:val="115"/>
        </w:numPr>
        <w:jc w:val="both"/>
        <w:rPr>
          <w:color w:val="000000"/>
          <w:lang w:val="ro-RO"/>
        </w:rPr>
      </w:pPr>
      <w:r w:rsidRPr="006A5FB0">
        <w:rPr>
          <w:color w:val="000000"/>
          <w:lang w:val="ro-RO"/>
        </w:rPr>
        <w:t>Consolidarea politicilor de cluster pentru a incuraja cooperarea între părți interesate publice și private și definirea mai buna a rolurilor acestora.</w:t>
      </w:r>
    </w:p>
    <w:p w14:paraId="24119AF2" w14:textId="77777777" w:rsidR="00802C49" w:rsidRPr="009D35B0" w:rsidRDefault="00802C49" w:rsidP="00802C49">
      <w:pPr>
        <w:widowControl w:val="0"/>
        <w:autoSpaceDE w:val="0"/>
        <w:autoSpaceDN w:val="0"/>
        <w:adjustRightInd w:val="0"/>
        <w:spacing w:after="240" w:line="300" w:lineRule="atLeast"/>
        <w:jc w:val="both"/>
        <w:rPr>
          <w:rFonts w:eastAsia="MS Mincho" w:cs="Times"/>
          <w:lang w:val="it-IT"/>
        </w:rPr>
      </w:pPr>
    </w:p>
    <w:p w14:paraId="7B92EDB1" w14:textId="5272057D" w:rsidR="00802C49" w:rsidRPr="009D35B0" w:rsidRDefault="00802C49" w:rsidP="00802C49">
      <w:pPr>
        <w:widowControl w:val="0"/>
        <w:autoSpaceDE w:val="0"/>
        <w:autoSpaceDN w:val="0"/>
        <w:adjustRightInd w:val="0"/>
        <w:spacing w:after="240" w:line="300" w:lineRule="atLeast"/>
        <w:jc w:val="both"/>
        <w:rPr>
          <w:rFonts w:eastAsia="MS Mincho" w:cs="Times"/>
          <w:lang w:val="it-IT"/>
        </w:rPr>
      </w:pPr>
      <w:r w:rsidRPr="009D35B0">
        <w:rPr>
          <w:rFonts w:eastAsia="MS Mincho" w:cs="Times"/>
          <w:lang w:val="it-IT"/>
        </w:rPr>
        <w:t>În cadrul proiectului ASVILOC PLUS, finantat din Programul de Cooperare Teritoriala pentru Sud Estul Europei ADR Nord-Est a elaborat in anul 2013 un studiu de evaluare a sistemului regional de inovare care a abordat urmatoarele subiecte: evaluarea cererii și ofertei de inovare, activitatea organizatiilor de suport ale inovarii, politicile de promovare a inovarii, rolul programelor inovative și resursele financiare folosite pentru aceasta</w:t>
      </w:r>
      <w:r>
        <w:rPr>
          <w:rStyle w:val="FootnoteReference"/>
          <w:rFonts w:eastAsia="MS Mincho" w:cs="Times"/>
        </w:rPr>
        <w:footnoteReference w:id="6"/>
      </w:r>
      <w:r w:rsidRPr="009D35B0">
        <w:rPr>
          <w:rFonts w:eastAsia="MS Mincho" w:cs="Times"/>
          <w:lang w:val="it-IT"/>
        </w:rPr>
        <w:t xml:space="preserve">. </w:t>
      </w:r>
    </w:p>
    <w:p w14:paraId="4FE57B66" w14:textId="77777777" w:rsidR="00802C49" w:rsidRPr="009D35B0" w:rsidRDefault="00802C49" w:rsidP="00802C49">
      <w:pPr>
        <w:widowControl w:val="0"/>
        <w:autoSpaceDE w:val="0"/>
        <w:autoSpaceDN w:val="0"/>
        <w:adjustRightInd w:val="0"/>
        <w:spacing w:after="240" w:line="300" w:lineRule="atLeast"/>
        <w:jc w:val="both"/>
        <w:rPr>
          <w:rFonts w:eastAsia="MS Mincho" w:cs="Times"/>
          <w:lang w:val="it-IT"/>
        </w:rPr>
      </w:pPr>
      <w:r w:rsidRPr="009D35B0">
        <w:rPr>
          <w:rFonts w:eastAsia="MS Mincho" w:cs="Times"/>
          <w:lang w:val="it-IT"/>
        </w:rPr>
        <w:t xml:space="preserve">În acest scop, în prima etapă a fost transmis un chestionar către 60 entitati din regiune (camere de comert, universitati, unitati de cercetare și întreprinderi mici şi mijlocii), primind 37 de formulare completate care oferă o imagine de ansamblu privind mediul de afaceri regional şi preocupările acestuia în domenii inovative. Scopul acestei esantionari a fost acela de a detecta comparativ cu informatiile statistice cantitative existente și analiza detaliata efectuata în anul 2006 în ce masura sunt modificari majore în ceea ce priveste caracteristicle majore ale inovarii la nivel regional. </w:t>
      </w:r>
    </w:p>
    <w:p w14:paraId="39068C10" w14:textId="77777777" w:rsidR="00802C49" w:rsidRPr="009D35B0" w:rsidRDefault="00802C49" w:rsidP="00802C49">
      <w:pPr>
        <w:widowControl w:val="0"/>
        <w:autoSpaceDE w:val="0"/>
        <w:autoSpaceDN w:val="0"/>
        <w:adjustRightInd w:val="0"/>
        <w:jc w:val="both"/>
        <w:rPr>
          <w:rFonts w:eastAsia="MS Mincho" w:cs="Times"/>
          <w:lang w:val="fr-FR"/>
        </w:rPr>
      </w:pPr>
      <w:r w:rsidRPr="009D35B0">
        <w:rPr>
          <w:rFonts w:eastAsia="MS Mincho" w:cs="Times"/>
          <w:lang w:val="fr-FR"/>
        </w:rPr>
        <w:t xml:space="preserve">Punctele de interes cele mai importante cuprinse în structura interviului au fost: </w:t>
      </w:r>
    </w:p>
    <w:p w14:paraId="77A3E73C" w14:textId="77777777" w:rsidR="00802C49" w:rsidRPr="009D35B0" w:rsidRDefault="00802C49" w:rsidP="00802C49">
      <w:pPr>
        <w:pStyle w:val="ListParagraph"/>
        <w:widowControl w:val="0"/>
        <w:numPr>
          <w:ilvl w:val="0"/>
          <w:numId w:val="16"/>
        </w:numPr>
        <w:autoSpaceDE w:val="0"/>
        <w:autoSpaceDN w:val="0"/>
        <w:adjustRightInd w:val="0"/>
        <w:jc w:val="both"/>
        <w:rPr>
          <w:rFonts w:eastAsia="MS Mincho" w:cs="Times"/>
          <w:sz w:val="24"/>
          <w:szCs w:val="24"/>
          <w:lang w:val="it-IT"/>
        </w:rPr>
      </w:pPr>
      <w:r w:rsidRPr="009D35B0">
        <w:rPr>
          <w:rFonts w:eastAsia="MS Mincho" w:cs="Times"/>
          <w:sz w:val="24"/>
          <w:szCs w:val="24"/>
          <w:lang w:val="it-IT"/>
        </w:rPr>
        <w:t>prezentarea succintă a activităţii principale, inclusiv descrierea proceselor tehnologice de producţie;</w:t>
      </w:r>
    </w:p>
    <w:p w14:paraId="31AF4BD1" w14:textId="77777777" w:rsidR="00802C49" w:rsidRPr="009D35B0" w:rsidRDefault="00802C49" w:rsidP="00802C49">
      <w:pPr>
        <w:pStyle w:val="ListParagraph"/>
        <w:widowControl w:val="0"/>
        <w:numPr>
          <w:ilvl w:val="0"/>
          <w:numId w:val="16"/>
        </w:numPr>
        <w:autoSpaceDE w:val="0"/>
        <w:autoSpaceDN w:val="0"/>
        <w:adjustRightInd w:val="0"/>
        <w:jc w:val="both"/>
        <w:rPr>
          <w:rFonts w:eastAsia="MS Mincho" w:cs="Times"/>
          <w:sz w:val="24"/>
          <w:szCs w:val="24"/>
          <w:lang w:val="fr-FR"/>
        </w:rPr>
      </w:pPr>
      <w:r w:rsidRPr="009D35B0">
        <w:rPr>
          <w:rFonts w:eastAsia="MS Mincho" w:cs="Times"/>
          <w:sz w:val="24"/>
          <w:szCs w:val="24"/>
          <w:lang w:val="fr-FR"/>
        </w:rPr>
        <w:t xml:space="preserve">managementul resurselor umane inclusiv aspecte legate de fluctuaţia forţei de muncă, capitalul resurselor </w:t>
      </w:r>
      <w:r w:rsidRPr="009D35B0">
        <w:rPr>
          <w:rFonts w:ascii="MS Mincho" w:eastAsia="MS Mincho" w:hAnsi="MS Mincho" w:cs="MS Mincho"/>
          <w:sz w:val="24"/>
          <w:szCs w:val="24"/>
          <w:lang w:val="fr-FR"/>
        </w:rPr>
        <w:t> </w:t>
      </w:r>
      <w:r w:rsidRPr="009D35B0">
        <w:rPr>
          <w:rFonts w:eastAsia="MS Mincho" w:cs="Times"/>
          <w:sz w:val="24"/>
          <w:szCs w:val="24"/>
          <w:lang w:val="fr-FR"/>
        </w:rPr>
        <w:t>umane, gradul de calificare;</w:t>
      </w:r>
    </w:p>
    <w:p w14:paraId="04C9343C" w14:textId="77777777" w:rsidR="00802C49" w:rsidRPr="009D35B0" w:rsidRDefault="00802C49" w:rsidP="00802C49">
      <w:pPr>
        <w:pStyle w:val="ListParagraph"/>
        <w:widowControl w:val="0"/>
        <w:numPr>
          <w:ilvl w:val="0"/>
          <w:numId w:val="16"/>
        </w:numPr>
        <w:autoSpaceDE w:val="0"/>
        <w:autoSpaceDN w:val="0"/>
        <w:adjustRightInd w:val="0"/>
        <w:jc w:val="both"/>
        <w:rPr>
          <w:rFonts w:eastAsia="MS Mincho" w:cs="Times"/>
          <w:sz w:val="24"/>
          <w:szCs w:val="24"/>
          <w:lang w:val="fr-FR"/>
        </w:rPr>
      </w:pPr>
      <w:r w:rsidRPr="009D35B0">
        <w:rPr>
          <w:rFonts w:eastAsia="MS Mincho" w:cs="Times"/>
          <w:sz w:val="24"/>
          <w:szCs w:val="24"/>
          <w:lang w:val="fr-FR"/>
        </w:rPr>
        <w:t xml:space="preserve">profilul activităţilor inovatoare respectiv tipuri de activităţi tehnologice inovatoare, managementul inovării </w:t>
      </w:r>
      <w:r w:rsidRPr="009D35B0">
        <w:rPr>
          <w:rFonts w:ascii="MS Mincho" w:eastAsia="MS Mincho" w:hAnsi="MS Mincho" w:cs="MS Mincho"/>
          <w:sz w:val="24"/>
          <w:szCs w:val="24"/>
          <w:lang w:val="fr-FR"/>
        </w:rPr>
        <w:t> </w:t>
      </w:r>
      <w:r w:rsidRPr="009D35B0">
        <w:rPr>
          <w:rFonts w:eastAsia="MS Mincho" w:cs="Times"/>
          <w:sz w:val="24"/>
          <w:szCs w:val="24"/>
          <w:lang w:val="fr-FR"/>
        </w:rPr>
        <w:t>tehnologice, analiza nevoilor tehnologice, prezentarea mijloacelor de stimulare a inovării în activitatea curentă;</w:t>
      </w:r>
    </w:p>
    <w:p w14:paraId="07562267" w14:textId="77777777" w:rsidR="00802C49" w:rsidRPr="00802C49" w:rsidRDefault="00802C49" w:rsidP="00802C49">
      <w:pPr>
        <w:pStyle w:val="ListParagraph"/>
        <w:widowControl w:val="0"/>
        <w:numPr>
          <w:ilvl w:val="0"/>
          <w:numId w:val="16"/>
        </w:numPr>
        <w:autoSpaceDE w:val="0"/>
        <w:autoSpaceDN w:val="0"/>
        <w:adjustRightInd w:val="0"/>
        <w:jc w:val="both"/>
        <w:rPr>
          <w:rFonts w:eastAsia="MS Mincho" w:cs="Times"/>
          <w:sz w:val="24"/>
          <w:szCs w:val="24"/>
        </w:rPr>
      </w:pPr>
      <w:r w:rsidRPr="00802C49">
        <w:rPr>
          <w:rFonts w:eastAsia="MS Mincho" w:cs="Times"/>
          <w:sz w:val="24"/>
          <w:szCs w:val="24"/>
        </w:rPr>
        <w:t>analiza politicilor de marketing (furnizori, clienţi, produse similare, concurenţă);</w:t>
      </w:r>
    </w:p>
    <w:p w14:paraId="474C6F05" w14:textId="0E72837E" w:rsidR="00802C49" w:rsidRPr="009D35B0" w:rsidRDefault="00802C49" w:rsidP="00802C49">
      <w:pPr>
        <w:pStyle w:val="ListParagraph"/>
        <w:widowControl w:val="0"/>
        <w:numPr>
          <w:ilvl w:val="0"/>
          <w:numId w:val="16"/>
        </w:numPr>
        <w:autoSpaceDE w:val="0"/>
        <w:autoSpaceDN w:val="0"/>
        <w:adjustRightInd w:val="0"/>
        <w:jc w:val="both"/>
        <w:rPr>
          <w:rFonts w:eastAsia="MS Mincho" w:cs="Times"/>
          <w:sz w:val="24"/>
          <w:szCs w:val="24"/>
          <w:lang w:val="it-IT"/>
        </w:rPr>
      </w:pPr>
      <w:r w:rsidRPr="009D35B0">
        <w:rPr>
          <w:rFonts w:eastAsia="MS Mincho" w:cs="Times"/>
          <w:sz w:val="24"/>
          <w:szCs w:val="24"/>
          <w:lang w:val="it-IT"/>
        </w:rPr>
        <w:t xml:space="preserve">formularea unor recomandări din partea echipei care realizează interviul. </w:t>
      </w:r>
      <w:r w:rsidRPr="009D35B0">
        <w:rPr>
          <w:rFonts w:ascii="MS Mincho" w:eastAsia="MS Mincho" w:hAnsi="MS Mincho" w:cs="MS Mincho"/>
          <w:sz w:val="24"/>
          <w:szCs w:val="24"/>
          <w:lang w:val="it-IT"/>
        </w:rPr>
        <w:t> </w:t>
      </w:r>
      <w:r w:rsidRPr="009D35B0">
        <w:rPr>
          <w:rFonts w:eastAsia="MS Mincho" w:cs="Times"/>
          <w:sz w:val="24"/>
          <w:szCs w:val="24"/>
          <w:lang w:val="it-IT"/>
        </w:rPr>
        <w:t xml:space="preserve">Dintre rezultatele extrase din chestionare, structurate pe domenii de interes, vă prezentăm câteva concluzii. </w:t>
      </w:r>
    </w:p>
    <w:p w14:paraId="2E8BF1A7" w14:textId="23F886A8" w:rsidR="00802C49" w:rsidRPr="00802C49" w:rsidRDefault="00802C49" w:rsidP="00973044">
      <w:pPr>
        <w:widowControl w:val="0"/>
        <w:numPr>
          <w:ilvl w:val="0"/>
          <w:numId w:val="125"/>
        </w:numPr>
        <w:tabs>
          <w:tab w:val="left" w:pos="220"/>
          <w:tab w:val="left" w:pos="720"/>
        </w:tabs>
        <w:autoSpaceDE w:val="0"/>
        <w:autoSpaceDN w:val="0"/>
        <w:adjustRightInd w:val="0"/>
        <w:spacing w:after="240" w:line="300" w:lineRule="atLeast"/>
        <w:ind w:hanging="720"/>
        <w:jc w:val="both"/>
        <w:rPr>
          <w:rFonts w:eastAsia="MS Mincho" w:cs="Times"/>
        </w:rPr>
      </w:pPr>
      <w:r>
        <w:rPr>
          <w:rFonts w:eastAsia="MS Mincho" w:cs="Times"/>
        </w:rPr>
        <w:t xml:space="preserve">Principalele concluzii ale analizei au fost: </w:t>
      </w:r>
    </w:p>
    <w:p w14:paraId="504CF25C" w14:textId="5A4BF1E6" w:rsidR="00802C49" w:rsidRPr="009D35B0" w:rsidRDefault="00802C49" w:rsidP="00973044">
      <w:pPr>
        <w:widowControl w:val="0"/>
        <w:numPr>
          <w:ilvl w:val="0"/>
          <w:numId w:val="125"/>
        </w:numPr>
        <w:tabs>
          <w:tab w:val="left" w:pos="220"/>
          <w:tab w:val="left" w:pos="720"/>
        </w:tabs>
        <w:autoSpaceDE w:val="0"/>
        <w:autoSpaceDN w:val="0"/>
        <w:adjustRightInd w:val="0"/>
        <w:spacing w:after="240" w:line="300" w:lineRule="atLeast"/>
        <w:ind w:hanging="720"/>
        <w:jc w:val="both"/>
        <w:rPr>
          <w:rFonts w:eastAsia="MS Mincho" w:cs="Times"/>
          <w:b/>
          <w:i/>
          <w:lang w:val="it-IT"/>
        </w:rPr>
      </w:pPr>
      <w:r w:rsidRPr="009D35B0">
        <w:rPr>
          <w:rFonts w:ascii="MS Mincho" w:eastAsia="MS Mincho" w:hAnsi="MS Mincho" w:cs="MS Mincho"/>
          <w:b/>
          <w:i/>
          <w:lang w:val="it-IT"/>
        </w:rPr>
        <w:t> </w:t>
      </w:r>
      <w:r w:rsidRPr="009D35B0">
        <w:rPr>
          <w:rFonts w:eastAsia="MS Mincho" w:cs="Times"/>
          <w:b/>
          <w:i/>
          <w:lang w:val="it-IT"/>
        </w:rPr>
        <w:t xml:space="preserve">1. analiza cererii regionale de inovare: </w:t>
      </w:r>
      <w:r w:rsidRPr="009D35B0">
        <w:rPr>
          <w:rFonts w:ascii="MS Mincho" w:eastAsia="MS Mincho" w:hAnsi="MS Mincho" w:cs="MS Mincho"/>
          <w:b/>
          <w:i/>
          <w:lang w:val="it-IT"/>
        </w:rPr>
        <w:t> </w:t>
      </w:r>
    </w:p>
    <w:p w14:paraId="0533D684" w14:textId="77777777" w:rsidR="00802C49" w:rsidRPr="009D35B0" w:rsidRDefault="00802C49" w:rsidP="00973044">
      <w:pPr>
        <w:pStyle w:val="ListParagraph"/>
        <w:widowControl w:val="0"/>
        <w:numPr>
          <w:ilvl w:val="0"/>
          <w:numId w:val="126"/>
        </w:numPr>
        <w:tabs>
          <w:tab w:val="left" w:pos="567"/>
          <w:tab w:val="left" w:pos="720"/>
          <w:tab w:val="left" w:pos="2127"/>
        </w:tabs>
        <w:autoSpaceDE w:val="0"/>
        <w:autoSpaceDN w:val="0"/>
        <w:adjustRightInd w:val="0"/>
        <w:ind w:left="142" w:hanging="284"/>
        <w:jc w:val="both"/>
        <w:rPr>
          <w:rFonts w:eastAsia="MS Mincho" w:cs="Times"/>
          <w:sz w:val="24"/>
          <w:szCs w:val="24"/>
          <w:lang w:val="it-IT"/>
        </w:rPr>
      </w:pPr>
      <w:r w:rsidRPr="009D35B0">
        <w:rPr>
          <w:rFonts w:eastAsia="MS Mincho" w:cs="Times"/>
          <w:sz w:val="24"/>
          <w:szCs w:val="24"/>
          <w:lang w:val="it-IT"/>
        </w:rPr>
        <w:t xml:space="preserve">serviciile de promovare a cererii de inovare la nivel regional sunt percepute în cea mai mare proportie ca inexistente (peste 50% dintre respondenti); </w:t>
      </w:r>
      <w:r w:rsidRPr="009D35B0">
        <w:rPr>
          <w:rFonts w:ascii="MS Mincho" w:eastAsia="MS Mincho" w:hAnsi="MS Mincho" w:cs="MS Mincho"/>
          <w:sz w:val="24"/>
          <w:szCs w:val="24"/>
          <w:lang w:val="it-IT"/>
        </w:rPr>
        <w:t> </w:t>
      </w:r>
    </w:p>
    <w:p w14:paraId="2BFB46C0" w14:textId="77777777" w:rsidR="00802C49" w:rsidRPr="009D35B0" w:rsidRDefault="00802C49" w:rsidP="00973044">
      <w:pPr>
        <w:pStyle w:val="ListParagraph"/>
        <w:widowControl w:val="0"/>
        <w:numPr>
          <w:ilvl w:val="0"/>
          <w:numId w:val="126"/>
        </w:numPr>
        <w:tabs>
          <w:tab w:val="left" w:pos="220"/>
          <w:tab w:val="left" w:pos="567"/>
          <w:tab w:val="left" w:pos="720"/>
          <w:tab w:val="left" w:pos="2127"/>
        </w:tabs>
        <w:autoSpaceDE w:val="0"/>
        <w:autoSpaceDN w:val="0"/>
        <w:adjustRightInd w:val="0"/>
        <w:ind w:left="142" w:hanging="284"/>
        <w:jc w:val="both"/>
        <w:rPr>
          <w:rFonts w:eastAsia="MS Mincho" w:cs="Times"/>
          <w:sz w:val="24"/>
          <w:szCs w:val="24"/>
          <w:lang w:val="it-IT"/>
        </w:rPr>
      </w:pPr>
      <w:r w:rsidRPr="009D35B0">
        <w:rPr>
          <w:rFonts w:eastAsia="MS Mincho" w:cs="Times"/>
          <w:sz w:val="24"/>
          <w:szCs w:val="24"/>
          <w:lang w:val="it-IT"/>
        </w:rPr>
        <w:t>se recunoaste existenta surselor de informare, a studiilor și analizelor privind oferta de inovare în regiune, dar este indicata necesitatea orientarii acestora catre informatii sectoriale(80%);</w:t>
      </w:r>
    </w:p>
    <w:p w14:paraId="78AE2A71" w14:textId="77777777" w:rsidR="00802C49" w:rsidRPr="009D35B0" w:rsidRDefault="00802C49" w:rsidP="00973044">
      <w:pPr>
        <w:pStyle w:val="ListParagraph"/>
        <w:widowControl w:val="0"/>
        <w:numPr>
          <w:ilvl w:val="0"/>
          <w:numId w:val="126"/>
        </w:numPr>
        <w:tabs>
          <w:tab w:val="left" w:pos="220"/>
          <w:tab w:val="left" w:pos="567"/>
          <w:tab w:val="left" w:pos="720"/>
          <w:tab w:val="left" w:pos="2127"/>
        </w:tabs>
        <w:autoSpaceDE w:val="0"/>
        <w:autoSpaceDN w:val="0"/>
        <w:adjustRightInd w:val="0"/>
        <w:ind w:left="142" w:hanging="284"/>
        <w:jc w:val="both"/>
        <w:rPr>
          <w:rFonts w:eastAsia="MS Mincho" w:cs="Times"/>
          <w:sz w:val="24"/>
          <w:szCs w:val="24"/>
          <w:lang w:val="it-IT"/>
        </w:rPr>
      </w:pPr>
      <w:r w:rsidRPr="009D35B0">
        <w:rPr>
          <w:rFonts w:eastAsia="MS Mincho" w:cs="Times"/>
          <w:sz w:val="24"/>
          <w:szCs w:val="24"/>
          <w:lang w:val="it-IT"/>
        </w:rPr>
        <w:t>locul de origine al clientilor din punct de vedere al dimensiunii acestora (cifra de afaceri anuala) este cu precadere regional și national (peste 60%);</w:t>
      </w:r>
    </w:p>
    <w:p w14:paraId="2D51677F" w14:textId="77777777" w:rsidR="00802C49" w:rsidRPr="009D35B0" w:rsidRDefault="00802C49" w:rsidP="00973044">
      <w:pPr>
        <w:pStyle w:val="ListParagraph"/>
        <w:widowControl w:val="0"/>
        <w:numPr>
          <w:ilvl w:val="0"/>
          <w:numId w:val="126"/>
        </w:numPr>
        <w:tabs>
          <w:tab w:val="left" w:pos="220"/>
          <w:tab w:val="left" w:pos="567"/>
          <w:tab w:val="left" w:pos="720"/>
          <w:tab w:val="left" w:pos="2127"/>
        </w:tabs>
        <w:autoSpaceDE w:val="0"/>
        <w:autoSpaceDN w:val="0"/>
        <w:adjustRightInd w:val="0"/>
        <w:ind w:left="142" w:hanging="284"/>
        <w:jc w:val="both"/>
        <w:rPr>
          <w:rFonts w:eastAsia="MS Mincho" w:cs="Times"/>
          <w:sz w:val="24"/>
          <w:szCs w:val="24"/>
          <w:lang w:val="it-IT"/>
        </w:rPr>
      </w:pPr>
      <w:r w:rsidRPr="009D35B0">
        <w:rPr>
          <w:rFonts w:eastAsia="MS Mincho" w:cs="Times"/>
          <w:sz w:val="24"/>
          <w:szCs w:val="24"/>
          <w:lang w:val="it-IT"/>
        </w:rPr>
        <w:t>receptitivitatea este buna în ceea ce priveste produsul inovarii (24-46% indicat ca nivel ridicat);</w:t>
      </w:r>
    </w:p>
    <w:p w14:paraId="39BDF10F" w14:textId="77777777" w:rsidR="00802C49" w:rsidRPr="009D35B0" w:rsidRDefault="00802C49" w:rsidP="00973044">
      <w:pPr>
        <w:pStyle w:val="ListParagraph"/>
        <w:widowControl w:val="0"/>
        <w:numPr>
          <w:ilvl w:val="0"/>
          <w:numId w:val="126"/>
        </w:numPr>
        <w:tabs>
          <w:tab w:val="left" w:pos="220"/>
          <w:tab w:val="left" w:pos="567"/>
          <w:tab w:val="left" w:pos="720"/>
          <w:tab w:val="left" w:pos="2127"/>
        </w:tabs>
        <w:autoSpaceDE w:val="0"/>
        <w:autoSpaceDN w:val="0"/>
        <w:adjustRightInd w:val="0"/>
        <w:ind w:left="142" w:hanging="284"/>
        <w:jc w:val="both"/>
        <w:rPr>
          <w:rFonts w:eastAsia="MS Mincho" w:cs="Times"/>
          <w:sz w:val="24"/>
          <w:szCs w:val="24"/>
          <w:lang w:val="it-IT"/>
        </w:rPr>
      </w:pPr>
      <w:r w:rsidRPr="009D35B0">
        <w:rPr>
          <w:rFonts w:eastAsia="MS Mincho" w:cs="Times"/>
          <w:sz w:val="24"/>
          <w:szCs w:val="24"/>
          <w:lang w:val="it-IT"/>
        </w:rPr>
        <w:t xml:space="preserve">implicarea clientilor în definirea procesului de inovare este moderata (54%); </w:t>
      </w:r>
    </w:p>
    <w:p w14:paraId="2D767891" w14:textId="77777777" w:rsidR="00802C49" w:rsidRPr="009D35B0" w:rsidRDefault="00802C49" w:rsidP="00973044">
      <w:pPr>
        <w:pStyle w:val="ListParagraph"/>
        <w:widowControl w:val="0"/>
        <w:numPr>
          <w:ilvl w:val="0"/>
          <w:numId w:val="126"/>
        </w:numPr>
        <w:tabs>
          <w:tab w:val="left" w:pos="220"/>
          <w:tab w:val="left" w:pos="567"/>
          <w:tab w:val="left" w:pos="720"/>
          <w:tab w:val="left" w:pos="2127"/>
        </w:tabs>
        <w:autoSpaceDE w:val="0"/>
        <w:autoSpaceDN w:val="0"/>
        <w:adjustRightInd w:val="0"/>
        <w:ind w:left="142" w:hanging="284"/>
        <w:jc w:val="both"/>
        <w:rPr>
          <w:rFonts w:eastAsia="MS Mincho" w:cs="Times"/>
          <w:sz w:val="24"/>
          <w:szCs w:val="24"/>
          <w:lang w:val="it-IT"/>
        </w:rPr>
      </w:pPr>
      <w:r w:rsidRPr="009D35B0">
        <w:rPr>
          <w:rFonts w:eastAsia="MS Mincho" w:cs="Times"/>
          <w:sz w:val="24"/>
          <w:szCs w:val="24"/>
          <w:lang w:val="it-IT"/>
        </w:rPr>
        <w:t xml:space="preserve">se indica o cunoastere foarte buna a nevoilor clientilor (peste 65%), bazata pe evaluari periodice ale nevoilor </w:t>
      </w:r>
      <w:r w:rsidRPr="009D35B0">
        <w:rPr>
          <w:rFonts w:ascii="MS Mincho" w:eastAsia="MS Mincho" w:hAnsi="MS Mincho" w:cs="MS Mincho"/>
          <w:sz w:val="24"/>
          <w:szCs w:val="24"/>
          <w:lang w:val="it-IT"/>
        </w:rPr>
        <w:t> </w:t>
      </w:r>
      <w:r w:rsidRPr="009D35B0">
        <w:rPr>
          <w:rFonts w:eastAsia="MS Mincho" w:cs="Times"/>
          <w:sz w:val="24"/>
          <w:szCs w:val="24"/>
          <w:lang w:val="it-IT"/>
        </w:rPr>
        <w:t xml:space="preserve">clientilor și corelata cu verificarea periodica a nivelului de satisfactie a clientilor </w:t>
      </w:r>
      <w:r w:rsidRPr="009D35B0">
        <w:rPr>
          <w:rFonts w:eastAsia="MS Mincho" w:cs="Times"/>
          <w:sz w:val="24"/>
          <w:szCs w:val="24"/>
          <w:lang w:val="it-IT"/>
        </w:rPr>
        <w:lastRenderedPageBreak/>
        <w:t xml:space="preserve">(85-100% dintre respondenti </w:t>
      </w:r>
      <w:r w:rsidRPr="009D35B0">
        <w:rPr>
          <w:rFonts w:ascii="MS Mincho" w:eastAsia="MS Mincho" w:hAnsi="MS Mincho" w:cs="MS Mincho"/>
          <w:sz w:val="24"/>
          <w:szCs w:val="24"/>
          <w:lang w:val="it-IT"/>
        </w:rPr>
        <w:t> </w:t>
      </w:r>
      <w:r w:rsidRPr="009D35B0">
        <w:rPr>
          <w:rFonts w:eastAsia="MS Mincho" w:cs="Times"/>
          <w:sz w:val="24"/>
          <w:szCs w:val="24"/>
          <w:lang w:val="it-IT"/>
        </w:rPr>
        <w:t xml:space="preserve">indica efectuarea unor analize anuale); </w:t>
      </w:r>
    </w:p>
    <w:p w14:paraId="6C83C03E" w14:textId="77777777" w:rsidR="00802C49" w:rsidRPr="009D35B0" w:rsidRDefault="00802C49" w:rsidP="00973044">
      <w:pPr>
        <w:pStyle w:val="ListParagraph"/>
        <w:widowControl w:val="0"/>
        <w:numPr>
          <w:ilvl w:val="0"/>
          <w:numId w:val="126"/>
        </w:numPr>
        <w:tabs>
          <w:tab w:val="left" w:pos="220"/>
          <w:tab w:val="left" w:pos="567"/>
          <w:tab w:val="left" w:pos="720"/>
          <w:tab w:val="left" w:pos="2127"/>
        </w:tabs>
        <w:autoSpaceDE w:val="0"/>
        <w:autoSpaceDN w:val="0"/>
        <w:adjustRightInd w:val="0"/>
        <w:ind w:left="142" w:hanging="284"/>
        <w:jc w:val="both"/>
        <w:rPr>
          <w:rFonts w:eastAsia="MS Mincho" w:cs="Times"/>
          <w:sz w:val="24"/>
          <w:szCs w:val="24"/>
          <w:lang w:val="it-IT"/>
        </w:rPr>
      </w:pPr>
      <w:r w:rsidRPr="009D35B0">
        <w:rPr>
          <w:rFonts w:eastAsia="MS Mincho" w:cs="Times"/>
          <w:sz w:val="24"/>
          <w:szCs w:val="24"/>
          <w:lang w:val="it-IT"/>
        </w:rPr>
        <w:t>multi dintre respondenti taxeaza cheltuielile de inovare la client (50% la nivel mediu și 33% la nivel ridicat);</w:t>
      </w:r>
    </w:p>
    <w:p w14:paraId="4A032FC9" w14:textId="77777777" w:rsidR="00802C49" w:rsidRPr="009D35B0" w:rsidRDefault="00802C49" w:rsidP="00973044">
      <w:pPr>
        <w:pStyle w:val="ListParagraph"/>
        <w:widowControl w:val="0"/>
        <w:numPr>
          <w:ilvl w:val="0"/>
          <w:numId w:val="126"/>
        </w:numPr>
        <w:tabs>
          <w:tab w:val="left" w:pos="220"/>
          <w:tab w:val="left" w:pos="567"/>
          <w:tab w:val="left" w:pos="720"/>
          <w:tab w:val="left" w:pos="2127"/>
        </w:tabs>
        <w:autoSpaceDE w:val="0"/>
        <w:autoSpaceDN w:val="0"/>
        <w:adjustRightInd w:val="0"/>
        <w:ind w:left="142" w:hanging="284"/>
        <w:jc w:val="both"/>
        <w:rPr>
          <w:rFonts w:eastAsia="MS Mincho" w:cs="Times"/>
          <w:sz w:val="24"/>
          <w:szCs w:val="24"/>
          <w:lang w:val="it-IT"/>
        </w:rPr>
      </w:pPr>
      <w:r w:rsidRPr="009D35B0">
        <w:rPr>
          <w:rFonts w:eastAsia="MS Mincho" w:cs="Times"/>
          <w:sz w:val="24"/>
          <w:szCs w:val="24"/>
          <w:lang w:val="it-IT"/>
        </w:rPr>
        <w:t xml:space="preserve">preturile sunt definite în companii pe baza metodei cost+pret, în timp ce alte organizatii folosesc metoda </w:t>
      </w:r>
      <w:r w:rsidRPr="009D35B0">
        <w:rPr>
          <w:rFonts w:ascii="MS Mincho" w:eastAsia="MS Mincho" w:hAnsi="MS Mincho" w:cs="MS Mincho"/>
          <w:sz w:val="24"/>
          <w:szCs w:val="24"/>
          <w:lang w:val="it-IT"/>
        </w:rPr>
        <w:t> </w:t>
      </w:r>
      <w:r w:rsidRPr="009D35B0">
        <w:rPr>
          <w:rFonts w:eastAsia="MS Mincho" w:cs="Times"/>
          <w:sz w:val="24"/>
          <w:szCs w:val="24"/>
          <w:lang w:val="it-IT"/>
        </w:rPr>
        <w:t xml:space="preserve">punctului critic; </w:t>
      </w:r>
    </w:p>
    <w:p w14:paraId="69AE3ED3" w14:textId="77777777" w:rsidR="00802C49" w:rsidRPr="009D35B0" w:rsidRDefault="00802C49" w:rsidP="00973044">
      <w:pPr>
        <w:pStyle w:val="ListParagraph"/>
        <w:widowControl w:val="0"/>
        <w:numPr>
          <w:ilvl w:val="0"/>
          <w:numId w:val="126"/>
        </w:numPr>
        <w:tabs>
          <w:tab w:val="left" w:pos="220"/>
          <w:tab w:val="left" w:pos="567"/>
          <w:tab w:val="left" w:pos="720"/>
          <w:tab w:val="left" w:pos="2127"/>
        </w:tabs>
        <w:autoSpaceDE w:val="0"/>
        <w:autoSpaceDN w:val="0"/>
        <w:adjustRightInd w:val="0"/>
        <w:ind w:left="142" w:hanging="284"/>
        <w:jc w:val="both"/>
        <w:rPr>
          <w:rFonts w:eastAsia="MS Mincho" w:cs="Times"/>
          <w:sz w:val="24"/>
          <w:szCs w:val="24"/>
          <w:lang w:val="it-IT"/>
        </w:rPr>
      </w:pPr>
      <w:r w:rsidRPr="009D35B0">
        <w:rPr>
          <w:rFonts w:eastAsia="MS Mincho" w:cs="Times"/>
          <w:sz w:val="24"/>
          <w:szCs w:val="24"/>
          <w:lang w:val="it-IT"/>
        </w:rPr>
        <w:t xml:space="preserve">cele mai multe companii și-au identificat clientii cheie, în special cele cu vechime cuprinsa intre 2-4 ani (peste </w:t>
      </w:r>
      <w:r w:rsidRPr="009D35B0">
        <w:rPr>
          <w:rFonts w:ascii="MS Mincho" w:eastAsia="MS Mincho" w:hAnsi="MS Mincho" w:cs="MS Mincho"/>
          <w:sz w:val="24"/>
          <w:szCs w:val="24"/>
          <w:lang w:val="it-IT"/>
        </w:rPr>
        <w:t> </w:t>
      </w:r>
      <w:r w:rsidRPr="009D35B0">
        <w:rPr>
          <w:rFonts w:eastAsia="MS Mincho" w:cs="Times"/>
          <w:sz w:val="24"/>
          <w:szCs w:val="24"/>
          <w:lang w:val="it-IT"/>
        </w:rPr>
        <w:t>55% dintre respondenti);</w:t>
      </w:r>
    </w:p>
    <w:p w14:paraId="1D70E0DE" w14:textId="77777777" w:rsidR="00802C49" w:rsidRPr="00435472" w:rsidRDefault="00802C49" w:rsidP="00973044">
      <w:pPr>
        <w:pStyle w:val="ListParagraph"/>
        <w:widowControl w:val="0"/>
        <w:numPr>
          <w:ilvl w:val="0"/>
          <w:numId w:val="126"/>
        </w:numPr>
        <w:tabs>
          <w:tab w:val="left" w:pos="220"/>
          <w:tab w:val="left" w:pos="567"/>
          <w:tab w:val="left" w:pos="720"/>
          <w:tab w:val="left" w:pos="2127"/>
        </w:tabs>
        <w:autoSpaceDE w:val="0"/>
        <w:autoSpaceDN w:val="0"/>
        <w:adjustRightInd w:val="0"/>
        <w:ind w:left="142" w:hanging="284"/>
        <w:jc w:val="both"/>
        <w:rPr>
          <w:rFonts w:eastAsia="MS Mincho" w:cs="Times"/>
          <w:sz w:val="24"/>
          <w:szCs w:val="24"/>
        </w:rPr>
      </w:pPr>
      <w:r w:rsidRPr="00802C49">
        <w:rPr>
          <w:rFonts w:eastAsia="MS Mincho" w:cs="Times"/>
          <w:sz w:val="24"/>
          <w:szCs w:val="24"/>
        </w:rPr>
        <w:t xml:space="preserve">relatiile de cooperare în proiecte invoative sunt de regula cu proprii clienti (peste 38%). </w:t>
      </w:r>
      <w:r w:rsidRPr="00802C49">
        <w:rPr>
          <w:rFonts w:ascii="MS Mincho" w:eastAsia="MS Mincho" w:hAnsi="MS Mincho" w:cs="MS Mincho"/>
          <w:sz w:val="24"/>
          <w:szCs w:val="24"/>
        </w:rPr>
        <w:t> </w:t>
      </w:r>
    </w:p>
    <w:p w14:paraId="2DE9BAA8" w14:textId="77777777" w:rsidR="00435472" w:rsidRPr="00435472" w:rsidRDefault="00435472" w:rsidP="00435472">
      <w:pPr>
        <w:widowControl w:val="0"/>
        <w:tabs>
          <w:tab w:val="left" w:pos="220"/>
          <w:tab w:val="left" w:pos="567"/>
          <w:tab w:val="left" w:pos="720"/>
          <w:tab w:val="left" w:pos="2127"/>
        </w:tabs>
        <w:autoSpaceDE w:val="0"/>
        <w:autoSpaceDN w:val="0"/>
        <w:adjustRightInd w:val="0"/>
        <w:ind w:left="-142"/>
        <w:jc w:val="both"/>
        <w:rPr>
          <w:rFonts w:eastAsia="MS Mincho" w:cs="Times"/>
        </w:rPr>
      </w:pPr>
    </w:p>
    <w:p w14:paraId="0709E60F" w14:textId="3BB4CD15" w:rsidR="00802C49" w:rsidRPr="009D35B0" w:rsidRDefault="00802C49" w:rsidP="00973044">
      <w:pPr>
        <w:pStyle w:val="ListParagraph"/>
        <w:widowControl w:val="0"/>
        <w:numPr>
          <w:ilvl w:val="0"/>
          <w:numId w:val="130"/>
        </w:numPr>
        <w:tabs>
          <w:tab w:val="left" w:pos="220"/>
          <w:tab w:val="left" w:pos="720"/>
          <w:tab w:val="left" w:pos="2127"/>
        </w:tabs>
        <w:autoSpaceDE w:val="0"/>
        <w:autoSpaceDN w:val="0"/>
        <w:adjustRightInd w:val="0"/>
        <w:jc w:val="both"/>
        <w:rPr>
          <w:rFonts w:eastAsia="MS Mincho" w:cs="Times"/>
          <w:b/>
          <w:i/>
          <w:sz w:val="24"/>
          <w:szCs w:val="24"/>
          <w:lang w:val="it-IT"/>
        </w:rPr>
      </w:pPr>
      <w:r w:rsidRPr="009D35B0">
        <w:rPr>
          <w:rFonts w:eastAsia="MS Mincho" w:cs="Times"/>
          <w:b/>
          <w:i/>
          <w:sz w:val="24"/>
          <w:szCs w:val="24"/>
          <w:lang w:val="it-IT"/>
        </w:rPr>
        <w:t xml:space="preserve">analiza ofertei regionale de inovare: </w:t>
      </w:r>
    </w:p>
    <w:p w14:paraId="21CB8067" w14:textId="77777777" w:rsidR="00802C49" w:rsidRPr="00802C49" w:rsidRDefault="00802C49" w:rsidP="00973044">
      <w:pPr>
        <w:pStyle w:val="ListParagraph"/>
        <w:widowControl w:val="0"/>
        <w:numPr>
          <w:ilvl w:val="0"/>
          <w:numId w:val="127"/>
        </w:numPr>
        <w:tabs>
          <w:tab w:val="left" w:pos="940"/>
          <w:tab w:val="left" w:pos="1440"/>
        </w:tabs>
        <w:autoSpaceDE w:val="0"/>
        <w:autoSpaceDN w:val="0"/>
        <w:adjustRightInd w:val="0"/>
        <w:jc w:val="both"/>
        <w:rPr>
          <w:rFonts w:eastAsia="MS Mincho" w:cs="Times"/>
          <w:sz w:val="24"/>
          <w:szCs w:val="24"/>
        </w:rPr>
      </w:pPr>
      <w:r w:rsidRPr="00802C49">
        <w:rPr>
          <w:rFonts w:eastAsia="MS Mincho" w:cs="Times"/>
          <w:sz w:val="24"/>
          <w:szCs w:val="24"/>
        </w:rPr>
        <w:t xml:space="preserve">serviciile de sprijin pentru promovarea ofertei regionale de inovare sunt perceptute ca inexistente (peste 45% dintre respondenti); </w:t>
      </w:r>
      <w:r w:rsidRPr="00802C49">
        <w:rPr>
          <w:rFonts w:ascii="MS Mincho" w:eastAsia="MS Mincho" w:hAnsi="MS Mincho" w:cs="MS Mincho"/>
          <w:sz w:val="24"/>
          <w:szCs w:val="24"/>
        </w:rPr>
        <w:t> </w:t>
      </w:r>
    </w:p>
    <w:p w14:paraId="1709B6AD" w14:textId="77777777" w:rsidR="00802C49" w:rsidRPr="009D35B0" w:rsidRDefault="00802C49" w:rsidP="00973044">
      <w:pPr>
        <w:pStyle w:val="ListParagraph"/>
        <w:widowControl w:val="0"/>
        <w:numPr>
          <w:ilvl w:val="0"/>
          <w:numId w:val="127"/>
        </w:numPr>
        <w:tabs>
          <w:tab w:val="left" w:pos="940"/>
          <w:tab w:val="left" w:pos="1440"/>
        </w:tabs>
        <w:autoSpaceDE w:val="0"/>
        <w:autoSpaceDN w:val="0"/>
        <w:adjustRightInd w:val="0"/>
        <w:jc w:val="both"/>
        <w:rPr>
          <w:rFonts w:eastAsia="MS Mincho" w:cs="Times"/>
          <w:sz w:val="24"/>
          <w:szCs w:val="24"/>
          <w:lang w:val="it-IT"/>
        </w:rPr>
      </w:pPr>
      <w:r w:rsidRPr="009D35B0">
        <w:rPr>
          <w:rFonts w:eastAsia="MS Mincho" w:cs="Times"/>
          <w:sz w:val="24"/>
          <w:szCs w:val="24"/>
          <w:lang w:val="it-IT"/>
        </w:rPr>
        <w:t xml:space="preserve">se recunoaste existenta unor surse de informare, studii și analize privind cererea de inovare la nivel regional; </w:t>
      </w:r>
      <w:r w:rsidRPr="009D35B0">
        <w:rPr>
          <w:rFonts w:ascii="MS Mincho" w:eastAsia="MS Mincho" w:hAnsi="MS Mincho" w:cs="MS Mincho"/>
          <w:sz w:val="24"/>
          <w:szCs w:val="24"/>
          <w:lang w:val="it-IT"/>
        </w:rPr>
        <w:t> </w:t>
      </w:r>
    </w:p>
    <w:p w14:paraId="4420B6CF" w14:textId="2238F6CE" w:rsidR="00802C49" w:rsidRPr="009D35B0" w:rsidRDefault="00802C49" w:rsidP="00973044">
      <w:pPr>
        <w:pStyle w:val="ListParagraph"/>
        <w:widowControl w:val="0"/>
        <w:numPr>
          <w:ilvl w:val="0"/>
          <w:numId w:val="127"/>
        </w:numPr>
        <w:tabs>
          <w:tab w:val="left" w:pos="940"/>
          <w:tab w:val="left" w:pos="1440"/>
        </w:tabs>
        <w:autoSpaceDE w:val="0"/>
        <w:autoSpaceDN w:val="0"/>
        <w:adjustRightInd w:val="0"/>
        <w:jc w:val="both"/>
        <w:rPr>
          <w:rFonts w:eastAsia="MS Mincho" w:cs="Times"/>
          <w:sz w:val="24"/>
          <w:szCs w:val="24"/>
          <w:lang w:val="it-IT"/>
        </w:rPr>
      </w:pPr>
      <w:r w:rsidRPr="009D35B0">
        <w:rPr>
          <w:rFonts w:eastAsia="MS Mincho" w:cs="Times"/>
          <w:sz w:val="24"/>
          <w:szCs w:val="24"/>
          <w:lang w:val="it-IT"/>
        </w:rPr>
        <w:t xml:space="preserve">locul de origine al furnizorilor indicat dupa marime este în special regional și national level (81%); principalul criteriu în definirea funrizorului este nivelul de performanta al tehnologiei detinute; </w:t>
      </w:r>
      <w:r w:rsidRPr="009D35B0">
        <w:rPr>
          <w:rFonts w:ascii="MS Mincho" w:eastAsia="MS Mincho" w:hAnsi="MS Mincho" w:cs="MS Mincho"/>
          <w:sz w:val="24"/>
          <w:szCs w:val="24"/>
          <w:lang w:val="it-IT"/>
        </w:rPr>
        <w:t> </w:t>
      </w:r>
    </w:p>
    <w:p w14:paraId="3612079B" w14:textId="77777777" w:rsidR="00802C49" w:rsidRPr="009D35B0" w:rsidRDefault="00802C49" w:rsidP="00973044">
      <w:pPr>
        <w:pStyle w:val="ListParagraph"/>
        <w:widowControl w:val="0"/>
        <w:numPr>
          <w:ilvl w:val="0"/>
          <w:numId w:val="127"/>
        </w:numPr>
        <w:tabs>
          <w:tab w:val="left" w:pos="940"/>
          <w:tab w:val="left" w:pos="1440"/>
        </w:tabs>
        <w:autoSpaceDE w:val="0"/>
        <w:autoSpaceDN w:val="0"/>
        <w:adjustRightInd w:val="0"/>
        <w:jc w:val="both"/>
        <w:rPr>
          <w:rFonts w:eastAsia="MS Mincho" w:cs="Times"/>
          <w:sz w:val="24"/>
          <w:szCs w:val="24"/>
          <w:lang w:val="it-IT"/>
        </w:rPr>
      </w:pPr>
      <w:r w:rsidRPr="009D35B0">
        <w:rPr>
          <w:rFonts w:eastAsia="MS Mincho" w:cs="Times"/>
          <w:sz w:val="24"/>
          <w:szCs w:val="24"/>
          <w:lang w:val="it-IT"/>
        </w:rPr>
        <w:t xml:space="preserve">se pare ca este important nivelul de inovare la selectia furnizorilor, dar nu exista procedure interne care să </w:t>
      </w:r>
      <w:r w:rsidRPr="009D35B0">
        <w:rPr>
          <w:rFonts w:ascii="MS Mincho" w:eastAsia="MS Mincho" w:hAnsi="MS Mincho" w:cs="MS Mincho"/>
          <w:sz w:val="24"/>
          <w:szCs w:val="24"/>
          <w:lang w:val="it-IT"/>
        </w:rPr>
        <w:t> </w:t>
      </w:r>
      <w:r w:rsidRPr="009D35B0">
        <w:rPr>
          <w:rFonts w:eastAsia="MS Mincho" w:cs="Times"/>
          <w:sz w:val="24"/>
          <w:szCs w:val="24"/>
          <w:lang w:val="it-IT"/>
        </w:rPr>
        <w:t xml:space="preserve">reglementeze aceasta operatiune (peste 71%); </w:t>
      </w:r>
      <w:r w:rsidRPr="009D35B0">
        <w:rPr>
          <w:rFonts w:ascii="MS Mincho" w:eastAsia="MS Mincho" w:hAnsi="MS Mincho" w:cs="MS Mincho"/>
          <w:sz w:val="24"/>
          <w:szCs w:val="24"/>
          <w:lang w:val="it-IT"/>
        </w:rPr>
        <w:t> </w:t>
      </w:r>
    </w:p>
    <w:p w14:paraId="221335EE" w14:textId="77777777" w:rsidR="00802C49" w:rsidRPr="009D35B0" w:rsidRDefault="00802C49" w:rsidP="00973044">
      <w:pPr>
        <w:pStyle w:val="ListParagraph"/>
        <w:widowControl w:val="0"/>
        <w:numPr>
          <w:ilvl w:val="0"/>
          <w:numId w:val="127"/>
        </w:numPr>
        <w:tabs>
          <w:tab w:val="left" w:pos="940"/>
          <w:tab w:val="left" w:pos="1440"/>
        </w:tabs>
        <w:autoSpaceDE w:val="0"/>
        <w:autoSpaceDN w:val="0"/>
        <w:adjustRightInd w:val="0"/>
        <w:jc w:val="both"/>
        <w:rPr>
          <w:rFonts w:ascii="MS Mincho" w:eastAsia="MS Mincho" w:hAnsi="MS Mincho" w:cs="MS Mincho"/>
          <w:sz w:val="24"/>
          <w:szCs w:val="24"/>
          <w:lang w:val="it-IT"/>
        </w:rPr>
      </w:pPr>
      <w:r w:rsidRPr="009D35B0">
        <w:rPr>
          <w:rFonts w:eastAsia="MS Mincho" w:cs="Times"/>
          <w:sz w:val="24"/>
          <w:szCs w:val="24"/>
          <w:lang w:val="it-IT"/>
        </w:rPr>
        <w:t xml:space="preserve">în medie 58% dintre respondenti recunosc ca funizorii sunt implicate în proiecte inovative. </w:t>
      </w:r>
      <w:r w:rsidRPr="009D35B0">
        <w:rPr>
          <w:rFonts w:ascii="MS Mincho" w:eastAsia="MS Mincho" w:hAnsi="MS Mincho" w:cs="MS Mincho"/>
          <w:sz w:val="24"/>
          <w:szCs w:val="24"/>
          <w:lang w:val="it-IT"/>
        </w:rPr>
        <w:t> </w:t>
      </w:r>
    </w:p>
    <w:p w14:paraId="291E714D" w14:textId="77777777" w:rsidR="00802C49" w:rsidRPr="009D35B0" w:rsidRDefault="00802C49" w:rsidP="00802C49">
      <w:pPr>
        <w:widowControl w:val="0"/>
        <w:tabs>
          <w:tab w:val="left" w:pos="940"/>
          <w:tab w:val="left" w:pos="1440"/>
        </w:tabs>
        <w:autoSpaceDE w:val="0"/>
        <w:autoSpaceDN w:val="0"/>
        <w:adjustRightInd w:val="0"/>
        <w:jc w:val="both"/>
        <w:rPr>
          <w:rFonts w:ascii="MS Mincho" w:eastAsia="MS Mincho" w:hAnsi="MS Mincho" w:cs="MS Mincho"/>
          <w:lang w:val="it-IT"/>
        </w:rPr>
      </w:pPr>
    </w:p>
    <w:p w14:paraId="6CBA8811" w14:textId="5608C29A" w:rsidR="00802C49" w:rsidRPr="009D35B0" w:rsidRDefault="00802C49" w:rsidP="00802C49">
      <w:pPr>
        <w:widowControl w:val="0"/>
        <w:tabs>
          <w:tab w:val="left" w:pos="940"/>
          <w:tab w:val="left" w:pos="1440"/>
        </w:tabs>
        <w:autoSpaceDE w:val="0"/>
        <w:autoSpaceDN w:val="0"/>
        <w:adjustRightInd w:val="0"/>
        <w:jc w:val="both"/>
        <w:rPr>
          <w:rFonts w:eastAsia="MS Mincho" w:cs="Times"/>
          <w:b/>
          <w:i/>
          <w:lang w:val="fr-FR"/>
        </w:rPr>
      </w:pPr>
      <w:r w:rsidRPr="009D35B0">
        <w:rPr>
          <w:rFonts w:eastAsia="MS Mincho" w:cs="Times"/>
          <w:b/>
          <w:i/>
          <w:lang w:val="fr-FR"/>
        </w:rPr>
        <w:t xml:space="preserve">3. structuri de sprijin și transfer: </w:t>
      </w:r>
    </w:p>
    <w:p w14:paraId="4B02EE4F" w14:textId="77777777" w:rsidR="00802C49" w:rsidRPr="009D35B0" w:rsidRDefault="00802C49" w:rsidP="00973044">
      <w:pPr>
        <w:pStyle w:val="ListParagraph"/>
        <w:widowControl w:val="0"/>
        <w:numPr>
          <w:ilvl w:val="0"/>
          <w:numId w:val="128"/>
        </w:numPr>
        <w:tabs>
          <w:tab w:val="left" w:pos="1660"/>
          <w:tab w:val="left" w:pos="2160"/>
        </w:tabs>
        <w:autoSpaceDE w:val="0"/>
        <w:autoSpaceDN w:val="0"/>
        <w:adjustRightInd w:val="0"/>
        <w:jc w:val="both"/>
        <w:rPr>
          <w:rFonts w:eastAsia="MS Mincho" w:cs="Times"/>
          <w:sz w:val="24"/>
          <w:szCs w:val="24"/>
          <w:lang w:val="it-IT"/>
        </w:rPr>
      </w:pPr>
      <w:r w:rsidRPr="009D35B0">
        <w:rPr>
          <w:rFonts w:eastAsia="MS Mincho" w:cs="Times"/>
          <w:sz w:val="24"/>
          <w:szCs w:val="24"/>
          <w:lang w:val="it-IT"/>
        </w:rPr>
        <w:t xml:space="preserve">exista o buna recunoastere atat din partea firmelor cat și din partea altor tipuri de organizatii ca agentiile </w:t>
      </w:r>
      <w:r w:rsidRPr="009D35B0">
        <w:rPr>
          <w:rFonts w:ascii="MS Mincho" w:eastAsia="MS Mincho" w:hAnsi="MS Mincho" w:cs="MS Mincho"/>
          <w:sz w:val="24"/>
          <w:szCs w:val="24"/>
          <w:lang w:val="it-IT"/>
        </w:rPr>
        <w:t> </w:t>
      </w:r>
      <w:r w:rsidRPr="009D35B0">
        <w:rPr>
          <w:rFonts w:eastAsia="MS Mincho" w:cs="Times"/>
          <w:sz w:val="24"/>
          <w:szCs w:val="24"/>
          <w:lang w:val="it-IT"/>
        </w:rPr>
        <w:t xml:space="preserve">publice, universitatile și institutele de cercetare sunt orientate catre acest tip de servicii; </w:t>
      </w:r>
      <w:r w:rsidRPr="009D35B0">
        <w:rPr>
          <w:rFonts w:ascii="MS Mincho" w:eastAsia="MS Mincho" w:hAnsi="MS Mincho" w:cs="MS Mincho"/>
          <w:sz w:val="24"/>
          <w:szCs w:val="24"/>
          <w:lang w:val="it-IT"/>
        </w:rPr>
        <w:t> </w:t>
      </w:r>
    </w:p>
    <w:p w14:paraId="4A7D2989" w14:textId="77777777" w:rsidR="00802C49" w:rsidRPr="009D35B0" w:rsidRDefault="00802C49" w:rsidP="00973044">
      <w:pPr>
        <w:pStyle w:val="ListParagraph"/>
        <w:widowControl w:val="0"/>
        <w:numPr>
          <w:ilvl w:val="0"/>
          <w:numId w:val="128"/>
        </w:numPr>
        <w:tabs>
          <w:tab w:val="left" w:pos="1660"/>
          <w:tab w:val="left" w:pos="2160"/>
        </w:tabs>
        <w:autoSpaceDE w:val="0"/>
        <w:autoSpaceDN w:val="0"/>
        <w:adjustRightInd w:val="0"/>
        <w:jc w:val="both"/>
        <w:rPr>
          <w:rFonts w:eastAsia="MS Mincho" w:cs="Times"/>
          <w:sz w:val="24"/>
          <w:szCs w:val="24"/>
          <w:lang w:val="it-IT"/>
        </w:rPr>
      </w:pPr>
      <w:r w:rsidRPr="009D35B0">
        <w:rPr>
          <w:rFonts w:eastAsia="MS Mincho" w:cs="Times"/>
          <w:sz w:val="24"/>
          <w:szCs w:val="24"/>
          <w:lang w:val="it-IT"/>
        </w:rPr>
        <w:t xml:space="preserve">principalele functii (recunoscute atat de companii cat și de alte organizatii) oferite de acestea trebuie să fie: diseminarea informatiilor despre proiecte, alocarea unor resurse financiare și sprijin acordat în gasirea </w:t>
      </w:r>
      <w:r w:rsidRPr="009D35B0">
        <w:rPr>
          <w:rFonts w:ascii="MS Mincho" w:eastAsia="MS Mincho" w:hAnsi="MS Mincho" w:cs="MS Mincho"/>
          <w:sz w:val="24"/>
          <w:szCs w:val="24"/>
          <w:lang w:val="it-IT"/>
        </w:rPr>
        <w:t> </w:t>
      </w:r>
      <w:r w:rsidRPr="009D35B0">
        <w:rPr>
          <w:rFonts w:eastAsia="MS Mincho" w:cs="Times"/>
          <w:sz w:val="24"/>
          <w:szCs w:val="24"/>
          <w:lang w:val="it-IT"/>
        </w:rPr>
        <w:t xml:space="preserve">partenerilor pentru proiecte inovative; </w:t>
      </w:r>
      <w:r w:rsidRPr="009D35B0">
        <w:rPr>
          <w:rFonts w:ascii="MS Mincho" w:eastAsia="MS Mincho" w:hAnsi="MS Mincho" w:cs="MS Mincho"/>
          <w:sz w:val="24"/>
          <w:szCs w:val="24"/>
          <w:lang w:val="it-IT"/>
        </w:rPr>
        <w:t> </w:t>
      </w:r>
    </w:p>
    <w:p w14:paraId="0A231079" w14:textId="77777777" w:rsidR="00435472" w:rsidRPr="009D35B0" w:rsidRDefault="00802C49" w:rsidP="00973044">
      <w:pPr>
        <w:pStyle w:val="ListParagraph"/>
        <w:widowControl w:val="0"/>
        <w:numPr>
          <w:ilvl w:val="0"/>
          <w:numId w:val="128"/>
        </w:numPr>
        <w:tabs>
          <w:tab w:val="left" w:pos="1660"/>
          <w:tab w:val="left" w:pos="2160"/>
        </w:tabs>
        <w:autoSpaceDE w:val="0"/>
        <w:autoSpaceDN w:val="0"/>
        <w:adjustRightInd w:val="0"/>
        <w:jc w:val="both"/>
        <w:rPr>
          <w:rFonts w:eastAsia="MS Mincho" w:cs="Times"/>
          <w:sz w:val="24"/>
          <w:szCs w:val="24"/>
          <w:lang w:val="it-IT"/>
        </w:rPr>
      </w:pPr>
      <w:r w:rsidRPr="009D35B0">
        <w:rPr>
          <w:rFonts w:eastAsia="MS Mincho" w:cs="Times"/>
          <w:sz w:val="24"/>
          <w:szCs w:val="24"/>
          <w:lang w:val="it-IT"/>
        </w:rPr>
        <w:t xml:space="preserve">în ceea ce priveste felul în care este orientata politica de inovare, au fost indicate urmatoarele prioritati: </w:t>
      </w:r>
      <w:r w:rsidRPr="009D35B0">
        <w:rPr>
          <w:rFonts w:ascii="MS Mincho" w:eastAsia="MS Mincho" w:hAnsi="MS Mincho" w:cs="MS Mincho"/>
          <w:sz w:val="24"/>
          <w:szCs w:val="24"/>
          <w:lang w:val="it-IT"/>
        </w:rPr>
        <w:t> </w:t>
      </w:r>
      <w:r w:rsidRPr="009D35B0">
        <w:rPr>
          <w:rFonts w:eastAsia="MS Mincho" w:cs="Times"/>
          <w:sz w:val="24"/>
          <w:szCs w:val="24"/>
          <w:lang w:val="it-IT"/>
        </w:rPr>
        <w:t xml:space="preserve">identificarea de parteneri, promovarea infrastructurii și asigurarea conditiilor pentru desfasurarea activitatilor de CD. </w:t>
      </w:r>
    </w:p>
    <w:p w14:paraId="3EAF48A2" w14:textId="7E3BA3B5" w:rsidR="00802C49" w:rsidRPr="00435472" w:rsidRDefault="00802C49" w:rsidP="00435472">
      <w:pPr>
        <w:widowControl w:val="0"/>
        <w:tabs>
          <w:tab w:val="left" w:pos="1660"/>
          <w:tab w:val="left" w:pos="2160"/>
        </w:tabs>
        <w:autoSpaceDE w:val="0"/>
        <w:autoSpaceDN w:val="0"/>
        <w:adjustRightInd w:val="0"/>
        <w:jc w:val="both"/>
        <w:rPr>
          <w:rFonts w:eastAsia="MS Mincho" w:cs="Times"/>
        </w:rPr>
      </w:pPr>
      <w:r w:rsidRPr="00435472">
        <w:rPr>
          <w:rFonts w:ascii="MS Mincho" w:eastAsia="MS Mincho" w:hAnsi="MS Mincho" w:cs="MS Mincho"/>
        </w:rPr>
        <w:t> </w:t>
      </w:r>
    </w:p>
    <w:p w14:paraId="1C5D05B9" w14:textId="124BF1C7" w:rsidR="00435472" w:rsidRPr="00435472" w:rsidRDefault="00435472" w:rsidP="00973044">
      <w:pPr>
        <w:pStyle w:val="ListParagraph"/>
        <w:widowControl w:val="0"/>
        <w:numPr>
          <w:ilvl w:val="0"/>
          <w:numId w:val="125"/>
        </w:numPr>
        <w:tabs>
          <w:tab w:val="left" w:pos="220"/>
          <w:tab w:val="left" w:pos="720"/>
        </w:tabs>
        <w:autoSpaceDE w:val="0"/>
        <w:autoSpaceDN w:val="0"/>
        <w:adjustRightInd w:val="0"/>
        <w:ind w:hanging="720"/>
        <w:jc w:val="both"/>
        <w:rPr>
          <w:rFonts w:eastAsia="MS Mincho" w:cs="Symbol"/>
          <w:sz w:val="24"/>
          <w:szCs w:val="24"/>
        </w:rPr>
      </w:pPr>
      <w:r w:rsidRPr="00435472">
        <w:rPr>
          <w:rFonts w:eastAsia="MS Mincho" w:cs="Times"/>
          <w:b/>
          <w:bCs/>
          <w:i/>
          <w:sz w:val="24"/>
          <w:szCs w:val="24"/>
        </w:rPr>
        <w:t xml:space="preserve">4. analiza existentei </w:t>
      </w:r>
      <w:r w:rsidRPr="00435472">
        <w:rPr>
          <w:rFonts w:eastAsia="MS Mincho" w:cs="Times"/>
          <w:i/>
          <w:sz w:val="24"/>
          <w:szCs w:val="24"/>
        </w:rPr>
        <w:t>ș</w:t>
      </w:r>
      <w:r w:rsidRPr="00435472">
        <w:rPr>
          <w:rFonts w:eastAsia="MS Mincho" w:cs="Times"/>
          <w:b/>
          <w:bCs/>
          <w:i/>
          <w:sz w:val="24"/>
          <w:szCs w:val="24"/>
        </w:rPr>
        <w:t xml:space="preserve">i descrierea politicilor </w:t>
      </w:r>
      <w:r w:rsidRPr="00435472">
        <w:rPr>
          <w:rFonts w:eastAsia="MS Mincho" w:cs="Times"/>
          <w:i/>
          <w:sz w:val="24"/>
          <w:szCs w:val="24"/>
        </w:rPr>
        <w:t>ș</w:t>
      </w:r>
      <w:r w:rsidRPr="00435472">
        <w:rPr>
          <w:rFonts w:eastAsia="MS Mincho" w:cs="Times"/>
          <w:b/>
          <w:bCs/>
          <w:i/>
          <w:sz w:val="24"/>
          <w:szCs w:val="24"/>
        </w:rPr>
        <w:t xml:space="preserve">i programelor dedicate inovarii </w:t>
      </w:r>
    </w:p>
    <w:p w14:paraId="253C3863" w14:textId="77777777" w:rsidR="00435472" w:rsidRPr="00435472" w:rsidRDefault="00435472" w:rsidP="00973044">
      <w:pPr>
        <w:pStyle w:val="ListParagraph"/>
        <w:widowControl w:val="0"/>
        <w:numPr>
          <w:ilvl w:val="0"/>
          <w:numId w:val="125"/>
        </w:numPr>
        <w:tabs>
          <w:tab w:val="left" w:pos="220"/>
          <w:tab w:val="left" w:pos="720"/>
        </w:tabs>
        <w:autoSpaceDE w:val="0"/>
        <w:autoSpaceDN w:val="0"/>
        <w:adjustRightInd w:val="0"/>
        <w:ind w:hanging="720"/>
        <w:jc w:val="both"/>
        <w:rPr>
          <w:rFonts w:eastAsia="MS Mincho" w:cs="Symbol"/>
          <w:sz w:val="24"/>
          <w:szCs w:val="24"/>
        </w:rPr>
      </w:pPr>
    </w:p>
    <w:p w14:paraId="2B34DB96" w14:textId="2AB04C2D" w:rsidR="00435472" w:rsidRPr="00435472" w:rsidRDefault="00435472" w:rsidP="00973044">
      <w:pPr>
        <w:pStyle w:val="ListParagraph"/>
        <w:widowControl w:val="0"/>
        <w:numPr>
          <w:ilvl w:val="0"/>
          <w:numId w:val="129"/>
        </w:numPr>
        <w:tabs>
          <w:tab w:val="left" w:pos="220"/>
          <w:tab w:val="left" w:pos="720"/>
        </w:tabs>
        <w:autoSpaceDE w:val="0"/>
        <w:autoSpaceDN w:val="0"/>
        <w:adjustRightInd w:val="0"/>
        <w:ind w:left="142" w:hanging="284"/>
        <w:jc w:val="both"/>
        <w:rPr>
          <w:rFonts w:eastAsia="MS Mincho" w:cs="Symbol"/>
          <w:sz w:val="24"/>
          <w:szCs w:val="24"/>
        </w:rPr>
      </w:pPr>
      <w:r w:rsidRPr="00435472">
        <w:rPr>
          <w:rFonts w:eastAsia="MS Mincho" w:cs="Times"/>
          <w:sz w:val="24"/>
          <w:szCs w:val="24"/>
        </w:rPr>
        <w:t>61.5% dintre companii recunosc ca nu au participat la programe care pomoveaza inovarea în comparatie cu alte organizatii care recunosc ca 82% au participat și au avut rezultate în programele UE;</w:t>
      </w:r>
    </w:p>
    <w:p w14:paraId="19015C1B" w14:textId="6A778C4D" w:rsidR="00435472" w:rsidRPr="009D35B0" w:rsidRDefault="00435472" w:rsidP="00973044">
      <w:pPr>
        <w:pStyle w:val="ListParagraph"/>
        <w:widowControl w:val="0"/>
        <w:numPr>
          <w:ilvl w:val="0"/>
          <w:numId w:val="129"/>
        </w:numPr>
        <w:tabs>
          <w:tab w:val="left" w:pos="220"/>
          <w:tab w:val="left" w:pos="720"/>
        </w:tabs>
        <w:autoSpaceDE w:val="0"/>
        <w:autoSpaceDN w:val="0"/>
        <w:adjustRightInd w:val="0"/>
        <w:ind w:left="142" w:hanging="284"/>
        <w:jc w:val="both"/>
        <w:rPr>
          <w:rFonts w:eastAsia="MS Mincho" w:cs="Symbol"/>
          <w:sz w:val="24"/>
          <w:szCs w:val="24"/>
          <w:lang w:val="it-IT"/>
        </w:rPr>
      </w:pPr>
      <w:r w:rsidRPr="009D35B0">
        <w:rPr>
          <w:rFonts w:eastAsia="MS Mincho" w:cs="Times"/>
          <w:sz w:val="24"/>
          <w:szCs w:val="24"/>
          <w:lang w:val="it-IT"/>
        </w:rPr>
        <w:t xml:space="preserve">programele care sprijina inovarea sunt relativ cunoscute la nivel regional: FP7, INTERREG IVC, SEE, POS Competitivitate, PO Romania-Ucraina-Republica Moldova. Toate programele sunt coordonate în parteneriat și ofera ca stimulent co-finantarea nationala, recunoasterea internationala și cresterea nivelului de competitivitate; </w:t>
      </w:r>
      <w:r w:rsidRPr="009D35B0">
        <w:rPr>
          <w:rFonts w:ascii="MS Mincho" w:eastAsia="MS Mincho" w:hAnsi="MS Mincho" w:cs="MS Mincho"/>
          <w:sz w:val="24"/>
          <w:szCs w:val="24"/>
          <w:lang w:val="it-IT"/>
        </w:rPr>
        <w:t> </w:t>
      </w:r>
    </w:p>
    <w:p w14:paraId="1254CA81" w14:textId="77777777" w:rsidR="00435472" w:rsidRPr="00435472" w:rsidRDefault="00435472" w:rsidP="00973044">
      <w:pPr>
        <w:pStyle w:val="ListParagraph"/>
        <w:widowControl w:val="0"/>
        <w:numPr>
          <w:ilvl w:val="0"/>
          <w:numId w:val="129"/>
        </w:numPr>
        <w:tabs>
          <w:tab w:val="left" w:pos="220"/>
          <w:tab w:val="left" w:pos="720"/>
        </w:tabs>
        <w:autoSpaceDE w:val="0"/>
        <w:autoSpaceDN w:val="0"/>
        <w:adjustRightInd w:val="0"/>
        <w:ind w:left="142" w:hanging="284"/>
        <w:jc w:val="both"/>
        <w:rPr>
          <w:rFonts w:eastAsia="MS Mincho" w:cs="Symbol"/>
          <w:sz w:val="24"/>
          <w:szCs w:val="24"/>
        </w:rPr>
      </w:pPr>
      <w:r w:rsidRPr="009D35B0">
        <w:rPr>
          <w:rFonts w:eastAsia="MS Mincho" w:cs="Times"/>
          <w:sz w:val="24"/>
          <w:szCs w:val="24"/>
          <w:lang w:val="it-IT"/>
        </w:rPr>
        <w:t xml:space="preserve">organzatiile nationale, ADR, Birourile CBC și CCI sunt recunoscute ca agentii implicate în </w:t>
      </w:r>
      <w:r w:rsidRPr="009D35B0">
        <w:rPr>
          <w:rFonts w:eastAsia="MS Mincho" w:cs="Times"/>
          <w:sz w:val="24"/>
          <w:szCs w:val="24"/>
          <w:lang w:val="it-IT"/>
        </w:rPr>
        <w:lastRenderedPageBreak/>
        <w:t xml:space="preserve">sustinerea </w:t>
      </w:r>
      <w:r w:rsidRPr="009D35B0">
        <w:rPr>
          <w:rFonts w:ascii="MS Mincho" w:eastAsia="MS Mincho" w:hAnsi="MS Mincho" w:cs="MS Mincho"/>
          <w:sz w:val="24"/>
          <w:szCs w:val="24"/>
          <w:lang w:val="it-IT"/>
        </w:rPr>
        <w:t> </w:t>
      </w:r>
      <w:r w:rsidRPr="009D35B0">
        <w:rPr>
          <w:rFonts w:eastAsia="MS Mincho" w:cs="Times"/>
          <w:sz w:val="24"/>
          <w:szCs w:val="24"/>
          <w:lang w:val="it-IT"/>
        </w:rPr>
        <w:t xml:space="preserve">sistemelor regionale și locale de inovare. </w:t>
      </w:r>
      <w:r w:rsidRPr="00435472">
        <w:rPr>
          <w:rFonts w:eastAsia="MS Mincho" w:cs="Times"/>
          <w:sz w:val="24"/>
          <w:szCs w:val="24"/>
        </w:rPr>
        <w:t xml:space="preserve">Ele au în medie competente bune cu bune rezultate în ceea ce priveste </w:t>
      </w:r>
      <w:r w:rsidRPr="00435472">
        <w:rPr>
          <w:rFonts w:ascii="MS Mincho" w:eastAsia="MS Mincho" w:hAnsi="MS Mincho" w:cs="MS Mincho"/>
          <w:sz w:val="24"/>
          <w:szCs w:val="24"/>
        </w:rPr>
        <w:t> </w:t>
      </w:r>
      <w:r w:rsidRPr="00435472">
        <w:rPr>
          <w:rFonts w:eastAsia="MS Mincho" w:cs="Times"/>
          <w:sz w:val="24"/>
          <w:szCs w:val="24"/>
        </w:rPr>
        <w:t xml:space="preserve">promovarea activitatilor de sprijin acordate; </w:t>
      </w:r>
      <w:r w:rsidRPr="00435472">
        <w:rPr>
          <w:rFonts w:ascii="MS Mincho" w:eastAsia="MS Mincho" w:hAnsi="MS Mincho" w:cs="MS Mincho"/>
          <w:sz w:val="24"/>
          <w:szCs w:val="24"/>
        </w:rPr>
        <w:t> </w:t>
      </w:r>
    </w:p>
    <w:p w14:paraId="1E842EE7" w14:textId="77777777" w:rsidR="00435472" w:rsidRPr="00435472" w:rsidRDefault="00435472" w:rsidP="00973044">
      <w:pPr>
        <w:pStyle w:val="ListParagraph"/>
        <w:widowControl w:val="0"/>
        <w:numPr>
          <w:ilvl w:val="0"/>
          <w:numId w:val="129"/>
        </w:numPr>
        <w:tabs>
          <w:tab w:val="left" w:pos="220"/>
          <w:tab w:val="left" w:pos="720"/>
        </w:tabs>
        <w:autoSpaceDE w:val="0"/>
        <w:autoSpaceDN w:val="0"/>
        <w:adjustRightInd w:val="0"/>
        <w:ind w:left="142" w:hanging="284"/>
        <w:jc w:val="both"/>
        <w:rPr>
          <w:rFonts w:eastAsia="MS Mincho" w:cs="Symbol"/>
          <w:sz w:val="24"/>
          <w:szCs w:val="24"/>
        </w:rPr>
      </w:pPr>
      <w:r w:rsidRPr="00435472">
        <w:rPr>
          <w:rFonts w:eastAsia="MS Mincho" w:cs="Times"/>
          <w:sz w:val="24"/>
          <w:szCs w:val="24"/>
        </w:rPr>
        <w:t xml:space="preserve">nivelul de satisfactie fata de activitatile desfasurate de ADR sunt bune și foarte bune (peste 87%); nivelul de intentisate al cooperarii dintre ADR și organizatiile intervievate este mediu și ridicat (peste 83%); </w:t>
      </w:r>
      <w:r w:rsidRPr="00435472">
        <w:rPr>
          <w:rFonts w:ascii="MS Mincho" w:eastAsia="MS Mincho" w:hAnsi="MS Mincho" w:cs="MS Mincho"/>
          <w:sz w:val="24"/>
          <w:szCs w:val="24"/>
        </w:rPr>
        <w:t> </w:t>
      </w:r>
    </w:p>
    <w:p w14:paraId="6F9547DC" w14:textId="790B27D3" w:rsidR="00435472" w:rsidRPr="00435472" w:rsidRDefault="00435472" w:rsidP="00973044">
      <w:pPr>
        <w:pStyle w:val="ListParagraph"/>
        <w:widowControl w:val="0"/>
        <w:numPr>
          <w:ilvl w:val="0"/>
          <w:numId w:val="129"/>
        </w:numPr>
        <w:tabs>
          <w:tab w:val="left" w:pos="220"/>
          <w:tab w:val="left" w:pos="720"/>
        </w:tabs>
        <w:autoSpaceDE w:val="0"/>
        <w:autoSpaceDN w:val="0"/>
        <w:adjustRightInd w:val="0"/>
        <w:ind w:left="142" w:hanging="284"/>
        <w:jc w:val="both"/>
        <w:rPr>
          <w:rFonts w:eastAsia="MS Mincho" w:cs="Symbol"/>
          <w:sz w:val="24"/>
          <w:szCs w:val="24"/>
        </w:rPr>
      </w:pPr>
      <w:r w:rsidRPr="00435472">
        <w:rPr>
          <w:rFonts w:eastAsia="MS Mincho" w:cs="Times"/>
          <w:sz w:val="24"/>
          <w:szCs w:val="24"/>
        </w:rPr>
        <w:t xml:space="preserve">nivelul de profesionalism este ridicat (71%) și mediu (29%). </w:t>
      </w:r>
      <w:r w:rsidRPr="00435472">
        <w:rPr>
          <w:rFonts w:ascii="MS Mincho" w:eastAsia="MS Mincho" w:hAnsi="MS Mincho" w:cs="MS Mincho"/>
          <w:sz w:val="24"/>
          <w:szCs w:val="24"/>
        </w:rPr>
        <w:t> </w:t>
      </w:r>
    </w:p>
    <w:p w14:paraId="6BBA1E80" w14:textId="621F627F" w:rsidR="00EF12E9" w:rsidRDefault="00EF12E9" w:rsidP="005133E9">
      <w:pPr>
        <w:pStyle w:val="Heading1"/>
        <w:spacing w:line="240" w:lineRule="auto"/>
        <w:rPr>
          <w:rFonts w:ascii="Calibri" w:hAnsi="Calibri" w:cs="Arial"/>
          <w:iCs/>
          <w:kern w:val="0"/>
          <w:lang w:val="it-IT" w:eastAsia="en-US"/>
        </w:rPr>
      </w:pPr>
      <w:r>
        <w:rPr>
          <w:rFonts w:ascii="Calibri" w:hAnsi="Calibri" w:cs="Arial"/>
          <w:iCs/>
          <w:kern w:val="0"/>
          <w:lang w:val="it-IT" w:eastAsia="en-US"/>
        </w:rPr>
        <w:t>Capitolul 1.2</w:t>
      </w:r>
      <w:r w:rsidR="00F55665">
        <w:rPr>
          <w:rFonts w:ascii="Calibri" w:hAnsi="Calibri" w:cs="Arial"/>
          <w:iCs/>
          <w:kern w:val="0"/>
          <w:lang w:val="it-IT" w:eastAsia="en-US"/>
        </w:rPr>
        <w:t xml:space="preserve">  Legaturi cu restul lumii si pozitionarea Regiunii Nord-Est in UE si economia globala </w:t>
      </w:r>
    </w:p>
    <w:p w14:paraId="57B56545" w14:textId="77777777" w:rsidR="00F55665" w:rsidRPr="009323E3" w:rsidRDefault="00F55665" w:rsidP="00F55665">
      <w:pPr>
        <w:jc w:val="both"/>
        <w:rPr>
          <w:color w:val="000000"/>
          <w:lang w:val="ro-RO"/>
        </w:rPr>
      </w:pPr>
      <w:r w:rsidRPr="00F55665">
        <w:rPr>
          <w:color w:val="000000"/>
          <w:lang w:val="ro-RO"/>
        </w:rPr>
        <w:t>Comparativ cu regiunile Uniunii Europene, PIB-ul înregistrat în anul 2013 de Regiunea Nord-Est este comparabil cu cel al unor regiuni din Polonia, precum Voievodatul Subcarpatia sau din Slovacia, precum Stredné Slovensko, ce reprezintă aproximativ 0,107% din PIB-ul Uniunii Europene în același an de analiză.</w:t>
      </w:r>
    </w:p>
    <w:tbl>
      <w:tblPr>
        <w:tblW w:w="9626" w:type="dxa"/>
        <w:jc w:val="center"/>
        <w:tblLook w:val="01E0" w:firstRow="1" w:lastRow="1" w:firstColumn="1" w:lastColumn="1" w:noHBand="0" w:noVBand="0"/>
      </w:tblPr>
      <w:tblGrid>
        <w:gridCol w:w="9626"/>
      </w:tblGrid>
      <w:tr w:rsidR="00F55665" w:rsidRPr="009323E3" w14:paraId="022BE0A4" w14:textId="77777777" w:rsidTr="00F55665">
        <w:trPr>
          <w:trHeight w:val="3095"/>
          <w:jc w:val="center"/>
        </w:trPr>
        <w:tc>
          <w:tcPr>
            <w:tcW w:w="9626" w:type="dxa"/>
          </w:tcPr>
          <w:tbl>
            <w:tblPr>
              <w:tblpPr w:leftFromText="180" w:rightFromText="180" w:vertAnchor="text" w:horzAnchor="margin" w:tblpY="341"/>
              <w:tblW w:w="9410" w:type="dxa"/>
              <w:tblLook w:val="01E0" w:firstRow="1" w:lastRow="1" w:firstColumn="1" w:lastColumn="1" w:noHBand="0" w:noVBand="0"/>
            </w:tblPr>
            <w:tblGrid>
              <w:gridCol w:w="9410"/>
            </w:tblGrid>
            <w:tr w:rsidR="00F55665" w:rsidRPr="009323E3" w14:paraId="0A31B681" w14:textId="77777777" w:rsidTr="000579A5">
              <w:tc>
                <w:tcPr>
                  <w:tcW w:w="9410" w:type="dxa"/>
                </w:tcPr>
                <w:p w14:paraId="64FAF263" w14:textId="77777777" w:rsidR="00F55665" w:rsidRPr="009323E3" w:rsidRDefault="00F55665" w:rsidP="000579A5">
                  <w:pPr>
                    <w:rPr>
                      <w:sz w:val="20"/>
                      <w:szCs w:val="20"/>
                      <w:lang w:val="ro-RO"/>
                    </w:rPr>
                  </w:pPr>
                  <w:r w:rsidRPr="009323E3">
                    <w:rPr>
                      <w:noProof/>
                    </w:rPr>
                    <w:drawing>
                      <wp:inline distT="0" distB="0" distL="0" distR="0" wp14:anchorId="6855B2AA" wp14:editId="3AB421B7">
                        <wp:extent cx="5835650" cy="2101850"/>
                        <wp:effectExtent l="0" t="0" r="0" b="0"/>
                        <wp:docPr id="12"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F55665" w:rsidRPr="009323E3" w14:paraId="375DD1BE" w14:textId="77777777" w:rsidTr="000579A5">
              <w:tc>
                <w:tcPr>
                  <w:tcW w:w="9410" w:type="dxa"/>
                </w:tcPr>
                <w:p w14:paraId="303333FA" w14:textId="77777777" w:rsidR="00F55665" w:rsidRPr="009323E3" w:rsidRDefault="00F55665" w:rsidP="000579A5">
                  <w:pPr>
                    <w:jc w:val="center"/>
                    <w:rPr>
                      <w:sz w:val="20"/>
                      <w:szCs w:val="20"/>
                      <w:lang w:val="ro-RO"/>
                    </w:rPr>
                  </w:pPr>
                  <w:r w:rsidRPr="009323E3">
                    <w:rPr>
                      <w:sz w:val="20"/>
                      <w:szCs w:val="20"/>
                      <w:lang w:val="ro-RO"/>
                    </w:rPr>
                    <w:t>Produsul Intern Brut la nivel european si național 2009-2013, Milioane Euro</w:t>
                  </w:r>
                </w:p>
              </w:tc>
            </w:tr>
            <w:tr w:rsidR="00F55665" w:rsidRPr="009323E3" w14:paraId="4316F834" w14:textId="77777777" w:rsidTr="000579A5">
              <w:tc>
                <w:tcPr>
                  <w:tcW w:w="9410" w:type="dxa"/>
                </w:tcPr>
                <w:p w14:paraId="25442A49" w14:textId="77777777" w:rsidR="00F55665" w:rsidRPr="009323E3" w:rsidRDefault="00F55665" w:rsidP="000579A5">
                  <w:pPr>
                    <w:jc w:val="center"/>
                    <w:rPr>
                      <w:sz w:val="20"/>
                      <w:szCs w:val="20"/>
                      <w:lang w:val="ro-RO"/>
                    </w:rPr>
                  </w:pPr>
                  <w:r w:rsidRPr="009323E3">
                    <w:rPr>
                      <w:sz w:val="20"/>
                      <w:szCs w:val="20"/>
                      <w:lang w:val="ro-RO"/>
                    </w:rPr>
                    <w:t>Sursa: Eurostat Database, 2016</w:t>
                  </w:r>
                </w:p>
              </w:tc>
            </w:tr>
          </w:tbl>
          <w:tbl>
            <w:tblPr>
              <w:tblW w:w="9410" w:type="dxa"/>
              <w:jc w:val="center"/>
              <w:tblLook w:val="01E0" w:firstRow="1" w:lastRow="1" w:firstColumn="1" w:lastColumn="1" w:noHBand="0" w:noVBand="0"/>
            </w:tblPr>
            <w:tblGrid>
              <w:gridCol w:w="9410"/>
            </w:tblGrid>
            <w:tr w:rsidR="00F55665" w:rsidRPr="009323E3" w14:paraId="2BB3E885" w14:textId="77777777" w:rsidTr="000579A5">
              <w:trPr>
                <w:trHeight w:val="3095"/>
                <w:jc w:val="center"/>
              </w:trPr>
              <w:tc>
                <w:tcPr>
                  <w:tcW w:w="9410" w:type="dxa"/>
                </w:tcPr>
                <w:p w14:paraId="633CB9E1" w14:textId="77777777" w:rsidR="00F55665" w:rsidRPr="009323E3" w:rsidRDefault="00F55665" w:rsidP="000579A5">
                  <w:pPr>
                    <w:jc w:val="center"/>
                    <w:rPr>
                      <w:lang w:val="ro-RO"/>
                    </w:rPr>
                  </w:pPr>
                  <w:r w:rsidRPr="009323E3">
                    <w:rPr>
                      <w:noProof/>
                    </w:rPr>
                    <w:drawing>
                      <wp:inline distT="0" distB="0" distL="0" distR="0" wp14:anchorId="2B7E40EC" wp14:editId="258D769A">
                        <wp:extent cx="4203700" cy="1924050"/>
                        <wp:effectExtent l="0" t="0" r="0" b="0"/>
                        <wp:docPr id="13"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F55665" w:rsidRPr="009323E3" w14:paraId="15D9A859" w14:textId="77777777" w:rsidTr="000579A5">
              <w:trPr>
                <w:jc w:val="center"/>
              </w:trPr>
              <w:tc>
                <w:tcPr>
                  <w:tcW w:w="9410" w:type="dxa"/>
                </w:tcPr>
                <w:p w14:paraId="2FEC12DB" w14:textId="77777777" w:rsidR="00F55665" w:rsidRPr="009323E3" w:rsidRDefault="00F55665" w:rsidP="000579A5">
                  <w:pPr>
                    <w:jc w:val="center"/>
                    <w:rPr>
                      <w:b/>
                      <w:sz w:val="20"/>
                      <w:szCs w:val="20"/>
                      <w:lang w:val="ro-RO"/>
                    </w:rPr>
                  </w:pPr>
                  <w:r w:rsidRPr="009323E3">
                    <w:rPr>
                      <w:b/>
                      <w:sz w:val="20"/>
                      <w:szCs w:val="20"/>
                      <w:lang w:val="ro-RO"/>
                    </w:rPr>
                    <w:t>Produsul Intern Brut la nivel national si al regiunii de Nord- Est, 2009-2013, milioane lei</w:t>
                  </w:r>
                </w:p>
                <w:p w14:paraId="0E9C1B8D" w14:textId="77777777" w:rsidR="00F55665" w:rsidRPr="009323E3" w:rsidRDefault="00F55665" w:rsidP="000579A5">
                  <w:pPr>
                    <w:jc w:val="center"/>
                    <w:rPr>
                      <w:lang w:val="ro-RO"/>
                    </w:rPr>
                  </w:pPr>
                  <w:r w:rsidRPr="009323E3">
                    <w:rPr>
                      <w:sz w:val="20"/>
                      <w:szCs w:val="20"/>
                      <w:lang w:val="ro-RO"/>
                    </w:rPr>
                    <w:t>Sursa: INS, Tempo Online, 2016</w:t>
                  </w:r>
                </w:p>
              </w:tc>
            </w:tr>
          </w:tbl>
          <w:p w14:paraId="5A1C13AE" w14:textId="77777777" w:rsidR="00F55665" w:rsidRPr="009323E3" w:rsidRDefault="00F55665" w:rsidP="000579A5">
            <w:pPr>
              <w:jc w:val="center"/>
              <w:rPr>
                <w:lang w:val="ro-RO"/>
              </w:rPr>
            </w:pPr>
            <w:r w:rsidRPr="009323E3">
              <w:rPr>
                <w:lang w:val="ro-RO"/>
              </w:rPr>
              <w:t xml:space="preserve"> </w:t>
            </w:r>
          </w:p>
        </w:tc>
      </w:tr>
    </w:tbl>
    <w:p w14:paraId="07440FA8" w14:textId="48A48039" w:rsidR="00F55665" w:rsidRPr="006A5FB0" w:rsidRDefault="00F55665" w:rsidP="00F55665">
      <w:pPr>
        <w:jc w:val="both"/>
        <w:rPr>
          <w:color w:val="000000"/>
          <w:lang w:val="ro-RO"/>
        </w:rPr>
      </w:pPr>
      <w:r w:rsidRPr="006A5FB0">
        <w:rPr>
          <w:color w:val="000000"/>
          <w:lang w:val="ro-RO"/>
        </w:rPr>
        <w:t xml:space="preserve">În context european, regiunea se află în clasamentul celor mai sărace regiuni din UE-28, alături de regiunile Sud-Vest, Sud-Muntenia, Nord-Vest, Sud-Est și Centru. </w:t>
      </w:r>
    </w:p>
    <w:tbl>
      <w:tblPr>
        <w:tblW w:w="0" w:type="auto"/>
        <w:tblLook w:val="01E0" w:firstRow="1" w:lastRow="1" w:firstColumn="1" w:lastColumn="1" w:noHBand="0" w:noVBand="0"/>
      </w:tblPr>
      <w:tblGrid>
        <w:gridCol w:w="9322"/>
      </w:tblGrid>
      <w:tr w:rsidR="00F55665" w:rsidRPr="006A5FB0" w14:paraId="3A18C5BF" w14:textId="77777777" w:rsidTr="000579A5">
        <w:tc>
          <w:tcPr>
            <w:tcW w:w="9322" w:type="dxa"/>
          </w:tcPr>
          <w:p w14:paraId="5919492A" w14:textId="4BB451A3" w:rsidR="00F55665" w:rsidRPr="006A5FB0" w:rsidRDefault="00F55665" w:rsidP="000579A5">
            <w:pPr>
              <w:jc w:val="center"/>
              <w:rPr>
                <w:lang w:val="ro-RO"/>
              </w:rPr>
            </w:pPr>
            <w:r w:rsidRPr="006A5FB0">
              <w:rPr>
                <w:noProof/>
              </w:rPr>
              <w:lastRenderedPageBreak/>
              <w:drawing>
                <wp:inline distT="0" distB="0" distL="0" distR="0" wp14:anchorId="4F0ED667" wp14:editId="46AF3C97">
                  <wp:extent cx="5429250" cy="2006600"/>
                  <wp:effectExtent l="0" t="0" r="0" b="0"/>
                  <wp:docPr id="14" name="Char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F55665" w:rsidRPr="009D35B0" w14:paraId="01EC3129" w14:textId="77777777" w:rsidTr="000579A5">
        <w:tc>
          <w:tcPr>
            <w:tcW w:w="9322" w:type="dxa"/>
          </w:tcPr>
          <w:p w14:paraId="63670308" w14:textId="77777777" w:rsidR="00F55665" w:rsidRPr="006A5FB0" w:rsidRDefault="00F55665" w:rsidP="000579A5">
            <w:pPr>
              <w:jc w:val="center"/>
              <w:rPr>
                <w:b/>
                <w:sz w:val="20"/>
                <w:szCs w:val="20"/>
                <w:lang w:val="ro-RO"/>
              </w:rPr>
            </w:pPr>
            <w:r w:rsidRPr="006A5FB0">
              <w:rPr>
                <w:b/>
                <w:sz w:val="20"/>
                <w:szCs w:val="20"/>
                <w:lang w:val="ro-RO"/>
              </w:rPr>
              <w:t>PIB/capita în PPS, comparația regiunii cu alte regiuni din UE, 2009-2013</w:t>
            </w:r>
          </w:p>
        </w:tc>
      </w:tr>
      <w:tr w:rsidR="00F55665" w:rsidRPr="006A5FB0" w14:paraId="305DAB45" w14:textId="77777777" w:rsidTr="000579A5">
        <w:tc>
          <w:tcPr>
            <w:tcW w:w="9322" w:type="dxa"/>
          </w:tcPr>
          <w:p w14:paraId="5D26B0E8" w14:textId="77777777" w:rsidR="00F55665" w:rsidRPr="006A5FB0" w:rsidRDefault="00F55665" w:rsidP="000579A5">
            <w:pPr>
              <w:jc w:val="center"/>
              <w:rPr>
                <w:sz w:val="20"/>
                <w:szCs w:val="20"/>
                <w:lang w:val="ro-RO"/>
              </w:rPr>
            </w:pPr>
            <w:r w:rsidRPr="006A5FB0">
              <w:rPr>
                <w:sz w:val="20"/>
                <w:szCs w:val="20"/>
                <w:lang w:val="ro-RO"/>
              </w:rPr>
              <w:t>Sursa: Eurostat Database, 2016</w:t>
            </w:r>
          </w:p>
        </w:tc>
      </w:tr>
    </w:tbl>
    <w:p w14:paraId="148051A2" w14:textId="77777777" w:rsidR="00F55665" w:rsidRPr="009323E3" w:rsidRDefault="00F55665" w:rsidP="00F55665">
      <w:pPr>
        <w:jc w:val="both"/>
        <w:rPr>
          <w:color w:val="000000"/>
          <w:lang w:val="ro-RO"/>
        </w:rPr>
      </w:pPr>
      <w:r w:rsidRPr="006A5FB0">
        <w:rPr>
          <w:color w:val="000000"/>
          <w:lang w:val="ro-RO"/>
        </w:rPr>
        <w:t>Pentru comparație, au fost alese regiunile Észak-Magyarország din Ungaria și Severozapaden din Bulgaria, datorită faptului că se află pe ultimele locuri în clasamentele naționale din perspectiva PIB-ului/cap de locuitor, asemenea Regiunii Nord-Est.</w:t>
      </w:r>
      <w:r w:rsidRPr="009323E3">
        <w:rPr>
          <w:color w:val="000000"/>
          <w:lang w:val="ro-RO"/>
        </w:rPr>
        <w:t xml:space="preserve"> </w:t>
      </w:r>
    </w:p>
    <w:p w14:paraId="77D96DD1" w14:textId="77777777" w:rsidR="00F55665" w:rsidRPr="009323E3" w:rsidRDefault="00F55665" w:rsidP="00F55665">
      <w:pPr>
        <w:jc w:val="both"/>
        <w:rPr>
          <w:color w:val="000000"/>
          <w:lang w:val="ro-RO"/>
        </w:rPr>
      </w:pPr>
      <w:r w:rsidRPr="009323E3">
        <w:rPr>
          <w:color w:val="000000"/>
          <w:lang w:val="ro-RO"/>
        </w:rPr>
        <w:t>Valoarea Adăugată Brută înregistrată în anul 2013 în Regiunea Nord-Est reprezintă 0,1074% din cea înregistrată la nivel european, respectiv 10,25% din cea înregistrată la nivel național. Evoluția acestui indicator în intervalul de timp analizat se prezinta astfel: o usoara scadere în per</w:t>
      </w:r>
      <w:r>
        <w:rPr>
          <w:color w:val="000000"/>
          <w:lang w:val="ro-RO"/>
        </w:rPr>
        <w:t>ioada 2010-</w:t>
      </w:r>
      <w:r w:rsidRPr="009323E3">
        <w:rPr>
          <w:color w:val="000000"/>
          <w:lang w:val="ro-RO"/>
        </w:rPr>
        <w:t>2011</w:t>
      </w:r>
      <w:r>
        <w:rPr>
          <w:color w:val="000000"/>
          <w:lang w:val="ro-RO"/>
        </w:rPr>
        <w:t xml:space="preserve"> (</w:t>
      </w:r>
      <w:r w:rsidRPr="009323E3">
        <w:rPr>
          <w:color w:val="000000"/>
          <w:lang w:val="ro-RO"/>
        </w:rPr>
        <w:t>o scădere cu 0.5391% în 2011</w:t>
      </w:r>
      <w:r>
        <w:rPr>
          <w:color w:val="000000"/>
          <w:lang w:val="ro-RO"/>
        </w:rPr>
        <w:t>)</w:t>
      </w:r>
      <w:r w:rsidRPr="009323E3">
        <w:rPr>
          <w:color w:val="000000"/>
          <w:lang w:val="ro-RO"/>
        </w:rPr>
        <w:t xml:space="preserve">, după care se remarcă o crestere de 9.95465% in perioada 2011- 2013 si de 14.7589% in perioada 2011- 2014. În clasamentul național, in anul 2013, regiunea este poziționată pe locul VI din perspectiva acestui indicator, fiind urmată de regiunile Sud-Muntenia si Sud-Vest Oltenia. </w:t>
      </w:r>
    </w:p>
    <w:p w14:paraId="6B56D279" w14:textId="77777777" w:rsidR="00F55665" w:rsidRPr="009323E3" w:rsidRDefault="00F55665" w:rsidP="00F55665">
      <w:pPr>
        <w:jc w:val="both"/>
        <w:rPr>
          <w:color w:val="000000"/>
          <w:lang w:val="ro-RO"/>
        </w:rPr>
      </w:pPr>
    </w:p>
    <w:p w14:paraId="7CD56D5B" w14:textId="77777777" w:rsidR="00F55665" w:rsidRPr="009323E3" w:rsidRDefault="00F55665" w:rsidP="00F55665">
      <w:pPr>
        <w:jc w:val="both"/>
        <w:rPr>
          <w:color w:val="000000"/>
          <w:lang w:val="ro-RO"/>
        </w:rPr>
      </w:pPr>
      <w:r w:rsidRPr="009323E3">
        <w:rPr>
          <w:color w:val="000000"/>
          <w:lang w:val="ro-RO"/>
        </w:rPr>
        <w:t xml:space="preserve">Păstrând comparația cu aceleași regiuni din Europa, Severozapaden și Észak-Magyarország, se observă că Regiunea Nord-Est înregistrează </w:t>
      </w:r>
      <w:r>
        <w:rPr>
          <w:color w:val="000000"/>
          <w:lang w:val="ro-RO"/>
        </w:rPr>
        <w:t>valor</w:t>
      </w:r>
      <w:r w:rsidRPr="009323E3">
        <w:rPr>
          <w:color w:val="000000"/>
          <w:lang w:val="ro-RO"/>
        </w:rPr>
        <w:t>i superioare</w:t>
      </w:r>
      <w:r>
        <w:rPr>
          <w:color w:val="000000"/>
          <w:lang w:val="ro-RO"/>
        </w:rPr>
        <w:t xml:space="preserve"> in ceea ce priveste</w:t>
      </w:r>
      <w:r w:rsidRPr="009323E3">
        <w:rPr>
          <w:color w:val="000000"/>
          <w:lang w:val="ro-RO"/>
        </w:rPr>
        <w:t xml:space="preserve"> contribu</w:t>
      </w:r>
      <w:r>
        <w:rPr>
          <w:color w:val="000000"/>
          <w:lang w:val="ro-RO"/>
        </w:rPr>
        <w:t>tia</w:t>
      </w:r>
      <w:r w:rsidRPr="009323E3">
        <w:rPr>
          <w:color w:val="000000"/>
          <w:lang w:val="ro-RO"/>
        </w:rPr>
        <w:t xml:space="preserve"> la formarea VAB naționale (10,24%) spre deosebire de celelalte două regiuni (Severozapaden – 7,04%, Észak-Magyarország -7,30%); in anul 2014, regiunea este poziționată pe locul V din perspectiva acestui indicator, fiind urmată de Regiunea Vest, Sud-Vest Oltenia, Sud – Muntenia.</w:t>
      </w:r>
    </w:p>
    <w:p w14:paraId="22D13093" w14:textId="77777777" w:rsidR="00F55665" w:rsidRPr="009323E3" w:rsidRDefault="00F55665" w:rsidP="00F55665">
      <w:pPr>
        <w:jc w:val="both"/>
        <w:rPr>
          <w:color w:val="000000"/>
          <w:lang w:val="ro-RO"/>
        </w:rPr>
      </w:pPr>
    </w:p>
    <w:tbl>
      <w:tblPr>
        <w:tblW w:w="0" w:type="auto"/>
        <w:jc w:val="center"/>
        <w:tblLook w:val="01E0" w:firstRow="1" w:lastRow="1" w:firstColumn="1" w:lastColumn="1" w:noHBand="0" w:noVBand="0"/>
      </w:tblPr>
      <w:tblGrid>
        <w:gridCol w:w="8886"/>
      </w:tblGrid>
      <w:tr w:rsidR="00F55665" w:rsidRPr="009323E3" w14:paraId="37B1AD68" w14:textId="77777777" w:rsidTr="000579A5">
        <w:trPr>
          <w:jc w:val="center"/>
        </w:trPr>
        <w:tc>
          <w:tcPr>
            <w:tcW w:w="8856" w:type="dxa"/>
          </w:tcPr>
          <w:p w14:paraId="4E413C43" w14:textId="092FD344" w:rsidR="00F55665" w:rsidRPr="009323E3" w:rsidRDefault="00F55665" w:rsidP="000579A5">
            <w:pPr>
              <w:jc w:val="center"/>
              <w:rPr>
                <w:b/>
                <w:sz w:val="20"/>
                <w:szCs w:val="20"/>
                <w:lang w:val="ro-RO"/>
              </w:rPr>
            </w:pPr>
            <w:r w:rsidRPr="009323E3">
              <w:rPr>
                <w:noProof/>
              </w:rPr>
              <w:drawing>
                <wp:inline distT="0" distB="0" distL="0" distR="0" wp14:anchorId="241940D8" wp14:editId="31A45A7A">
                  <wp:extent cx="5505450" cy="2698750"/>
                  <wp:effectExtent l="0" t="0" r="0" b="0"/>
                  <wp:docPr id="15"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9323E3">
              <w:rPr>
                <w:b/>
                <w:sz w:val="20"/>
                <w:szCs w:val="20"/>
                <w:lang w:val="ro-RO"/>
              </w:rPr>
              <w:t xml:space="preserve"> </w:t>
            </w:r>
          </w:p>
        </w:tc>
      </w:tr>
      <w:tr w:rsidR="00F55665" w:rsidRPr="009323E3" w14:paraId="278E890A" w14:textId="77777777" w:rsidTr="000579A5">
        <w:trPr>
          <w:jc w:val="center"/>
        </w:trPr>
        <w:tc>
          <w:tcPr>
            <w:tcW w:w="8856" w:type="dxa"/>
          </w:tcPr>
          <w:p w14:paraId="36564B2B" w14:textId="77777777" w:rsidR="00F55665" w:rsidRPr="009323E3" w:rsidRDefault="00F55665" w:rsidP="000579A5">
            <w:pPr>
              <w:jc w:val="center"/>
              <w:rPr>
                <w:color w:val="000000"/>
                <w:lang w:val="ro-RO"/>
              </w:rPr>
            </w:pPr>
            <w:r w:rsidRPr="009323E3">
              <w:rPr>
                <w:b/>
                <w:color w:val="000000"/>
                <w:sz w:val="20"/>
                <w:szCs w:val="20"/>
                <w:lang w:val="ro-RO"/>
              </w:rPr>
              <w:t xml:space="preserve">Contribuția sectoarelor la VAB, </w:t>
            </w:r>
            <w:r w:rsidRPr="009323E3">
              <w:rPr>
                <w:b/>
                <w:sz w:val="20"/>
                <w:szCs w:val="20"/>
                <w:lang w:val="ro-RO"/>
              </w:rPr>
              <w:t>2013</w:t>
            </w:r>
          </w:p>
        </w:tc>
      </w:tr>
      <w:tr w:rsidR="00F55665" w:rsidRPr="009323E3" w14:paraId="0DC8859A" w14:textId="77777777" w:rsidTr="000579A5">
        <w:trPr>
          <w:jc w:val="center"/>
        </w:trPr>
        <w:tc>
          <w:tcPr>
            <w:tcW w:w="8856" w:type="dxa"/>
          </w:tcPr>
          <w:p w14:paraId="222C0500" w14:textId="77777777" w:rsidR="00F55665" w:rsidRPr="009323E3" w:rsidRDefault="00F55665" w:rsidP="000579A5">
            <w:pPr>
              <w:jc w:val="center"/>
              <w:rPr>
                <w:color w:val="000000"/>
                <w:sz w:val="20"/>
                <w:szCs w:val="20"/>
                <w:lang w:val="ro-RO"/>
              </w:rPr>
            </w:pPr>
            <w:r w:rsidRPr="009323E3">
              <w:rPr>
                <w:color w:val="000000"/>
                <w:sz w:val="20"/>
                <w:szCs w:val="20"/>
                <w:lang w:val="ro-RO"/>
              </w:rPr>
              <w:t>Sursa: Eurostat Database, 2016</w:t>
            </w:r>
          </w:p>
        </w:tc>
      </w:tr>
    </w:tbl>
    <w:p w14:paraId="60BA2C0D" w14:textId="77777777" w:rsidR="00F55665" w:rsidRPr="009323E3" w:rsidRDefault="00F55665" w:rsidP="00F55665">
      <w:pPr>
        <w:jc w:val="both"/>
        <w:rPr>
          <w:lang w:val="ro-RO"/>
        </w:rPr>
      </w:pPr>
    </w:p>
    <w:p w14:paraId="6138D705" w14:textId="77777777" w:rsidR="00F55665" w:rsidRPr="009323E3" w:rsidRDefault="00F55665" w:rsidP="00F55665">
      <w:pPr>
        <w:jc w:val="both"/>
        <w:rPr>
          <w:lang w:val="ro-RO"/>
        </w:rPr>
      </w:pPr>
      <w:r w:rsidRPr="009323E3">
        <w:rPr>
          <w:lang w:val="ro-RO"/>
        </w:rPr>
        <w:t xml:space="preserve">Din graficul de mai sus, se observă că în toate țările și regiunile analizate sectorul serviciilor contribuie cel mai mult la formarea VAB. În Regiunea Nord-Est, s-a putut constata că VAB este </w:t>
      </w:r>
      <w:r w:rsidRPr="009323E3">
        <w:rPr>
          <w:lang w:val="ro-RO"/>
        </w:rPr>
        <w:lastRenderedPageBreak/>
        <w:t xml:space="preserve">constituită în proporție semnificativă din aportul serviciilor </w:t>
      </w:r>
      <w:r w:rsidRPr="009323E3">
        <w:rPr>
          <w:color w:val="000000"/>
          <w:lang w:val="ro-RO"/>
        </w:rPr>
        <w:t xml:space="preserve">(58,4%), </w:t>
      </w:r>
      <w:r w:rsidRPr="009323E3">
        <w:rPr>
          <w:lang w:val="ro-RO"/>
        </w:rPr>
        <w:t xml:space="preserve">situație mai favorabilă comparativ cu a celorlalte regiuni din România, însă acest aspect nu reprezintă un element de diferențiere și de specificitate regională. </w:t>
      </w:r>
      <w:r>
        <w:rPr>
          <w:lang w:val="ro-RO"/>
        </w:rPr>
        <w:t xml:space="preserve">Se poate spune ca dezvoltarea in UE28 este caracterizata de contributie superioara la formarea VAB a sectoarelor industrie si servicii in comparatie cu regiunile ramase in urma analizate, unde contributii superioare valorii UE28 sunt ocupate de agricultura si constructii. </w:t>
      </w:r>
    </w:p>
    <w:p w14:paraId="18FB0C73" w14:textId="78884013" w:rsidR="000F01F9" w:rsidRPr="009323E3" w:rsidRDefault="00F55665" w:rsidP="000F01F9">
      <w:pPr>
        <w:pStyle w:val="Heading1"/>
        <w:spacing w:line="240" w:lineRule="auto"/>
        <w:rPr>
          <w:rFonts w:ascii="Calibri" w:hAnsi="Calibri"/>
        </w:rPr>
      </w:pPr>
      <w:bookmarkStart w:id="62" w:name="_Toc474759690"/>
      <w:r>
        <w:rPr>
          <w:rFonts w:ascii="Calibri" w:hAnsi="Calibri"/>
        </w:rPr>
        <w:t>1.2.1</w:t>
      </w:r>
      <w:r w:rsidR="00EF12E9">
        <w:rPr>
          <w:rFonts w:ascii="Calibri" w:hAnsi="Calibri"/>
        </w:rPr>
        <w:t xml:space="preserve"> </w:t>
      </w:r>
      <w:bookmarkStart w:id="63" w:name="_Toc361957780"/>
      <w:bookmarkStart w:id="64" w:name="_Toc364386281"/>
      <w:bookmarkStart w:id="65" w:name="_Toc374519460"/>
      <w:bookmarkStart w:id="66" w:name="_Toc374522675"/>
      <w:r w:rsidR="000F01F9" w:rsidRPr="009323E3">
        <w:rPr>
          <w:rFonts w:ascii="Calibri" w:hAnsi="Calibri" w:cs="Arial"/>
          <w:iCs/>
          <w:kern w:val="0"/>
          <w:lang w:eastAsia="en-US"/>
        </w:rPr>
        <w:t>Investițiile străine directe în Regiunea Nord-Est</w:t>
      </w:r>
    </w:p>
    <w:p w14:paraId="7219475B" w14:textId="77777777" w:rsidR="000F01F9" w:rsidRPr="009323E3" w:rsidRDefault="000F01F9" w:rsidP="000F01F9">
      <w:pPr>
        <w:jc w:val="both"/>
        <w:rPr>
          <w:lang w:val="ro-RO"/>
        </w:rPr>
      </w:pPr>
      <w:r w:rsidRPr="009323E3">
        <w:rPr>
          <w:lang w:val="ro-RO"/>
        </w:rPr>
        <w:t xml:space="preserve">Regiunea Nord-Est se plasează, în context național, în anul 2014, pe locul 8 atât din punct de vedere al numărului de firme cu contribuție străină înregistrate, cât și din punct de vedere al valorii capitalului social total subscris, conform statisticilor ONRC. </w:t>
      </w:r>
    </w:p>
    <w:p w14:paraId="4ED35502" w14:textId="77777777" w:rsidR="000F01F9" w:rsidRPr="009323E3" w:rsidRDefault="000F01F9" w:rsidP="000F01F9">
      <w:pPr>
        <w:jc w:val="both"/>
        <w:rPr>
          <w:lang w:val="ro-RO"/>
        </w:rPr>
      </w:pPr>
    </w:p>
    <w:p w14:paraId="1C711DBF" w14:textId="77777777" w:rsidR="000F01F9" w:rsidRPr="009323E3" w:rsidRDefault="000F01F9" w:rsidP="000F01F9">
      <w:pPr>
        <w:jc w:val="both"/>
        <w:rPr>
          <w:lang w:val="ro-RO"/>
        </w:rPr>
      </w:pPr>
      <w:r w:rsidRPr="009323E3">
        <w:rPr>
          <w:lang w:val="ro-RO"/>
        </w:rPr>
        <w:t xml:space="preserve">Valoarea investițiilor străine directe ale regiunii era în anul 2014 de 1624 milioane euro, ceea ce reprezintă 2,7% din totalul național. Conform studiului realizat de Banca Națională a României, regiunea se situează pe ultimul loc din perspectiva acestui indicator. </w:t>
      </w:r>
    </w:p>
    <w:p w14:paraId="3A8EF111" w14:textId="77777777" w:rsidR="000F01F9" w:rsidRPr="009323E3" w:rsidRDefault="000F01F9" w:rsidP="000F01F9">
      <w:pPr>
        <w:jc w:val="both"/>
        <w:rPr>
          <w:lang w:val="ro-RO"/>
        </w:rPr>
      </w:pPr>
    </w:p>
    <w:p w14:paraId="18C2FA5C" w14:textId="77777777" w:rsidR="000F01F9" w:rsidRPr="009323E3" w:rsidRDefault="000F01F9" w:rsidP="000F01F9">
      <w:pPr>
        <w:jc w:val="both"/>
        <w:rPr>
          <w:lang w:val="ro-RO"/>
        </w:rPr>
      </w:pPr>
      <w:r w:rsidRPr="009323E3">
        <w:rPr>
          <w:lang w:val="ro-RO"/>
        </w:rPr>
        <w:t>În anul 2014, din totalul investițiilor (32.527 milioane euro) realizate în întreprinderi greenfield (întreprinderi înființate de către sau împreună cu investitori străini – investiții pornite de la zero), Regiunea Nord-Est a reușit să atragă doar 3,2%, depășind doar regiunea Sud-Vest Oltenia. Distribuția investițiilor străine directe pe regiuni se prezintă în felul următor:</w:t>
      </w:r>
    </w:p>
    <w:p w14:paraId="0B0B6574" w14:textId="77777777" w:rsidR="000F01F9" w:rsidRPr="009323E3" w:rsidRDefault="000F01F9" w:rsidP="000F01F9">
      <w:pPr>
        <w:jc w:val="both"/>
        <w:rPr>
          <w:lang w:val="ro-RO"/>
        </w:rPr>
      </w:pPr>
    </w:p>
    <w:p w14:paraId="4F3FD84D" w14:textId="77777777" w:rsidR="000F01F9" w:rsidRPr="009323E3" w:rsidRDefault="000F01F9" w:rsidP="000F01F9">
      <w:pPr>
        <w:jc w:val="both"/>
        <w:rPr>
          <w:lang w:val="ro-RO"/>
        </w:rPr>
      </w:pPr>
      <w:r w:rsidRPr="009323E3">
        <w:rPr>
          <w:noProof/>
        </w:rPr>
        <w:drawing>
          <wp:anchor distT="0" distB="0" distL="114300" distR="114300" simplePos="0" relativeHeight="251659776" behindDoc="0" locked="0" layoutInCell="1" allowOverlap="1" wp14:anchorId="4623C736" wp14:editId="659E4C44">
            <wp:simplePos x="0" y="0"/>
            <wp:positionH relativeFrom="column">
              <wp:align>center</wp:align>
            </wp:positionH>
            <wp:positionV relativeFrom="paragraph">
              <wp:posOffset>-5080</wp:posOffset>
            </wp:positionV>
            <wp:extent cx="4440555" cy="3272155"/>
            <wp:effectExtent l="0" t="0" r="4445" b="4445"/>
            <wp:wrapSquare wrapText="bothSides"/>
            <wp:docPr id="162" name="Picture 1" descr="Screen%20Shot%202016-07-17%20at%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7-17%20at%20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40555" cy="32721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9348"/>
      </w:tblGrid>
      <w:tr w:rsidR="000F01F9" w:rsidRPr="009D35B0" w14:paraId="1355C321" w14:textId="77777777" w:rsidTr="000579A5">
        <w:tc>
          <w:tcPr>
            <w:tcW w:w="9464" w:type="dxa"/>
          </w:tcPr>
          <w:p w14:paraId="5F59CE8C" w14:textId="77777777" w:rsidR="000F01F9" w:rsidRPr="009323E3" w:rsidRDefault="000F01F9" w:rsidP="000579A5">
            <w:pPr>
              <w:jc w:val="center"/>
              <w:rPr>
                <w:lang w:val="ro-RO"/>
              </w:rPr>
            </w:pPr>
          </w:p>
        </w:tc>
      </w:tr>
      <w:tr w:rsidR="000F01F9" w:rsidRPr="009D35B0" w14:paraId="0B5592C7" w14:textId="77777777" w:rsidTr="000579A5">
        <w:tc>
          <w:tcPr>
            <w:tcW w:w="9464" w:type="dxa"/>
          </w:tcPr>
          <w:p w14:paraId="5C2B7C8A" w14:textId="77777777" w:rsidR="000F01F9" w:rsidRPr="009323E3" w:rsidRDefault="000F01F9" w:rsidP="000579A5">
            <w:pPr>
              <w:jc w:val="center"/>
              <w:rPr>
                <w:b/>
                <w:sz w:val="20"/>
                <w:szCs w:val="20"/>
                <w:lang w:val="ro-RO"/>
              </w:rPr>
            </w:pPr>
            <w:r w:rsidRPr="009323E3">
              <w:rPr>
                <w:b/>
                <w:sz w:val="20"/>
                <w:szCs w:val="20"/>
                <w:lang w:val="ro-RO"/>
              </w:rPr>
              <w:t>Investiții străine directe în România la 31 decembrie 2014, pe regiuni de dezvoltare, % din total ISD (60.198 milioane euro)</w:t>
            </w:r>
          </w:p>
        </w:tc>
      </w:tr>
      <w:tr w:rsidR="000F01F9" w:rsidRPr="009D35B0" w14:paraId="49A4F220" w14:textId="77777777" w:rsidTr="000579A5">
        <w:tc>
          <w:tcPr>
            <w:tcW w:w="9464" w:type="dxa"/>
          </w:tcPr>
          <w:p w14:paraId="6CEC8B32" w14:textId="77777777" w:rsidR="000F01F9" w:rsidRPr="009323E3" w:rsidRDefault="000F01F9" w:rsidP="000579A5">
            <w:pPr>
              <w:jc w:val="center"/>
              <w:rPr>
                <w:sz w:val="20"/>
                <w:szCs w:val="20"/>
                <w:lang w:val="ro-RO"/>
              </w:rPr>
            </w:pPr>
            <w:r w:rsidRPr="009323E3">
              <w:rPr>
                <w:sz w:val="20"/>
                <w:szCs w:val="20"/>
                <w:lang w:val="ro-RO"/>
              </w:rPr>
              <w:t>Sursa: BNR, ”Investițiile Străine Directe în România”, 2014</w:t>
            </w:r>
          </w:p>
        </w:tc>
      </w:tr>
    </w:tbl>
    <w:p w14:paraId="57E9A44B" w14:textId="77777777" w:rsidR="000F01F9" w:rsidRPr="009323E3" w:rsidRDefault="000F01F9" w:rsidP="000F01F9">
      <w:pPr>
        <w:jc w:val="both"/>
        <w:rPr>
          <w:lang w:val="ro-RO"/>
        </w:rPr>
      </w:pPr>
    </w:p>
    <w:p w14:paraId="3950B5F3" w14:textId="77777777" w:rsidR="000F01F9" w:rsidRPr="009323E3" w:rsidRDefault="000F01F9" w:rsidP="000F01F9">
      <w:pPr>
        <w:jc w:val="both"/>
        <w:rPr>
          <w:lang w:val="ro-RO"/>
        </w:rPr>
      </w:pPr>
      <w:r w:rsidRPr="009323E3">
        <w:rPr>
          <w:lang w:val="ro-RO"/>
        </w:rPr>
        <w:t xml:space="preserve">Se poate observa că Regiunea București-Ilfov continuă să atragă cea mai mare pondere a investițiilor străine directe. </w:t>
      </w:r>
    </w:p>
    <w:p w14:paraId="686109E9" w14:textId="77777777" w:rsidR="000F01F9" w:rsidRPr="009323E3" w:rsidRDefault="000F01F9" w:rsidP="000F01F9">
      <w:pPr>
        <w:jc w:val="both"/>
        <w:rPr>
          <w:lang w:val="ro-RO"/>
        </w:rPr>
      </w:pPr>
    </w:p>
    <w:p w14:paraId="6DC6194A" w14:textId="77777777" w:rsidR="000F01F9" w:rsidRPr="009323E3" w:rsidRDefault="000F01F9" w:rsidP="000F01F9">
      <w:pPr>
        <w:jc w:val="both"/>
        <w:rPr>
          <w:lang w:val="ro-RO"/>
        </w:rPr>
      </w:pPr>
      <w:r w:rsidRPr="009323E3">
        <w:rPr>
          <w:lang w:val="ro-RO"/>
        </w:rPr>
        <w:t xml:space="preserve">La nivelul Regiunii Nord-Est, județul Iași reușește să ocupe locul 12 la nivel național din perspectiva numărului de firme cu contribuție străină înregistrate în perioada 1991-2015, </w:t>
      </w:r>
      <w:r w:rsidRPr="009323E3">
        <w:rPr>
          <w:lang w:val="ro-RO"/>
        </w:rPr>
        <w:lastRenderedPageBreak/>
        <w:t xml:space="preserve">cumulând 3.364 de societăți comerciale. La polul opus, se află județul Vaslui, înregistrând cele mai puține societăți comerciale cu contribuție străină din România. </w:t>
      </w:r>
    </w:p>
    <w:p w14:paraId="63C5306E" w14:textId="77777777" w:rsidR="000F01F9" w:rsidRPr="009323E3" w:rsidRDefault="000F01F9" w:rsidP="000F01F9">
      <w:pPr>
        <w:jc w:val="both"/>
        <w:rPr>
          <w:lang w:val="ro-RO"/>
        </w:rPr>
      </w:pPr>
    </w:p>
    <w:tbl>
      <w:tblPr>
        <w:tblW w:w="0" w:type="auto"/>
        <w:jc w:val="center"/>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ook w:val="01E0" w:firstRow="1" w:lastRow="1" w:firstColumn="1" w:lastColumn="1" w:noHBand="0" w:noVBand="0"/>
      </w:tblPr>
      <w:tblGrid>
        <w:gridCol w:w="3027"/>
        <w:gridCol w:w="2042"/>
        <w:gridCol w:w="3467"/>
      </w:tblGrid>
      <w:tr w:rsidR="000F01F9" w:rsidRPr="009323E3" w14:paraId="386E0242" w14:textId="77777777" w:rsidTr="000579A5">
        <w:trPr>
          <w:jc w:val="center"/>
        </w:trPr>
        <w:tc>
          <w:tcPr>
            <w:tcW w:w="3027" w:type="dxa"/>
            <w:shd w:val="clear" w:color="auto" w:fill="CC99FF"/>
            <w:vAlign w:val="center"/>
          </w:tcPr>
          <w:p w14:paraId="1EDFD23E" w14:textId="77777777" w:rsidR="000F01F9" w:rsidRPr="009323E3" w:rsidRDefault="000F01F9" w:rsidP="000579A5">
            <w:pPr>
              <w:jc w:val="center"/>
              <w:rPr>
                <w:sz w:val="20"/>
                <w:szCs w:val="20"/>
                <w:lang w:val="ro-RO"/>
              </w:rPr>
            </w:pPr>
            <w:r w:rsidRPr="009323E3">
              <w:rPr>
                <w:sz w:val="20"/>
                <w:szCs w:val="20"/>
                <w:lang w:val="ro-RO"/>
              </w:rPr>
              <w:t>Regiune/Județe</w:t>
            </w:r>
          </w:p>
        </w:tc>
        <w:tc>
          <w:tcPr>
            <w:tcW w:w="2042" w:type="dxa"/>
            <w:shd w:val="clear" w:color="auto" w:fill="CC99FF"/>
            <w:vAlign w:val="center"/>
          </w:tcPr>
          <w:p w14:paraId="0B9145AE" w14:textId="77777777" w:rsidR="000F01F9" w:rsidRPr="009323E3" w:rsidRDefault="000F01F9" w:rsidP="000579A5">
            <w:pPr>
              <w:jc w:val="center"/>
              <w:rPr>
                <w:sz w:val="20"/>
                <w:szCs w:val="20"/>
                <w:lang w:val="ro-RO"/>
              </w:rPr>
            </w:pPr>
            <w:r w:rsidRPr="009323E3">
              <w:rPr>
                <w:sz w:val="20"/>
                <w:szCs w:val="20"/>
                <w:lang w:val="ro-RO"/>
              </w:rPr>
              <w:t>Număr societăți</w:t>
            </w:r>
          </w:p>
          <w:p w14:paraId="5F2ADDAE" w14:textId="77777777" w:rsidR="000F01F9" w:rsidRPr="009323E3" w:rsidRDefault="000F01F9" w:rsidP="000579A5">
            <w:pPr>
              <w:jc w:val="center"/>
              <w:rPr>
                <w:sz w:val="20"/>
                <w:szCs w:val="20"/>
                <w:lang w:val="ro-RO"/>
              </w:rPr>
            </w:pPr>
            <w:r w:rsidRPr="009323E3">
              <w:rPr>
                <w:sz w:val="20"/>
                <w:szCs w:val="20"/>
                <w:lang w:val="ro-RO"/>
              </w:rPr>
              <w:t>comerciale</w:t>
            </w:r>
          </w:p>
        </w:tc>
        <w:tc>
          <w:tcPr>
            <w:tcW w:w="3467" w:type="dxa"/>
            <w:shd w:val="clear" w:color="auto" w:fill="CC99FF"/>
            <w:vAlign w:val="center"/>
          </w:tcPr>
          <w:p w14:paraId="0A874244" w14:textId="77777777" w:rsidR="000F01F9" w:rsidRPr="009323E3" w:rsidRDefault="000F01F9" w:rsidP="000579A5">
            <w:pPr>
              <w:jc w:val="center"/>
              <w:rPr>
                <w:sz w:val="20"/>
                <w:szCs w:val="20"/>
                <w:lang w:val="ro-RO"/>
              </w:rPr>
            </w:pPr>
            <w:r w:rsidRPr="009323E3">
              <w:rPr>
                <w:sz w:val="20"/>
                <w:szCs w:val="20"/>
                <w:lang w:val="ro-RO"/>
              </w:rPr>
              <w:t>Valoarea capitalului social subscris</w:t>
            </w:r>
          </w:p>
          <w:p w14:paraId="0205ED52" w14:textId="77777777" w:rsidR="000F01F9" w:rsidRPr="009323E3" w:rsidRDefault="000F01F9" w:rsidP="000579A5">
            <w:pPr>
              <w:jc w:val="center"/>
              <w:rPr>
                <w:sz w:val="20"/>
                <w:szCs w:val="20"/>
                <w:lang w:val="ro-RO"/>
              </w:rPr>
            </w:pPr>
            <w:r w:rsidRPr="009323E3">
              <w:rPr>
                <w:sz w:val="20"/>
                <w:szCs w:val="20"/>
                <w:lang w:val="ro-RO"/>
              </w:rPr>
              <w:t>Mii euro</w:t>
            </w:r>
          </w:p>
        </w:tc>
      </w:tr>
      <w:tr w:rsidR="000F01F9" w:rsidRPr="009323E3" w14:paraId="1C5D1500" w14:textId="77777777" w:rsidTr="000579A5">
        <w:trPr>
          <w:jc w:val="center"/>
        </w:trPr>
        <w:tc>
          <w:tcPr>
            <w:tcW w:w="3027" w:type="dxa"/>
            <w:vAlign w:val="center"/>
          </w:tcPr>
          <w:p w14:paraId="6F5982E8" w14:textId="77777777" w:rsidR="000F01F9" w:rsidRPr="009323E3" w:rsidRDefault="000F01F9" w:rsidP="000579A5">
            <w:pPr>
              <w:jc w:val="center"/>
              <w:rPr>
                <w:sz w:val="20"/>
                <w:szCs w:val="20"/>
                <w:lang w:val="ro-RO"/>
              </w:rPr>
            </w:pPr>
            <w:r w:rsidRPr="009323E3">
              <w:rPr>
                <w:sz w:val="20"/>
                <w:szCs w:val="20"/>
                <w:lang w:val="ro-RO"/>
              </w:rPr>
              <w:t>Nord-Est</w:t>
            </w:r>
          </w:p>
        </w:tc>
        <w:tc>
          <w:tcPr>
            <w:tcW w:w="2042" w:type="dxa"/>
            <w:vAlign w:val="center"/>
          </w:tcPr>
          <w:p w14:paraId="57FFE276" w14:textId="77777777" w:rsidR="000F01F9" w:rsidRPr="009323E3" w:rsidRDefault="000F01F9" w:rsidP="000579A5">
            <w:pPr>
              <w:jc w:val="center"/>
              <w:rPr>
                <w:sz w:val="20"/>
                <w:szCs w:val="20"/>
                <w:lang w:val="ro-RO"/>
              </w:rPr>
            </w:pPr>
            <w:r w:rsidRPr="009323E3">
              <w:rPr>
                <w:sz w:val="20"/>
                <w:szCs w:val="20"/>
                <w:lang w:val="ro-RO"/>
              </w:rPr>
              <w:t>9.623</w:t>
            </w:r>
          </w:p>
        </w:tc>
        <w:tc>
          <w:tcPr>
            <w:tcW w:w="3467" w:type="dxa"/>
            <w:vAlign w:val="center"/>
          </w:tcPr>
          <w:p w14:paraId="0E9F9D2A" w14:textId="77777777" w:rsidR="000F01F9" w:rsidRPr="009323E3" w:rsidRDefault="000F01F9" w:rsidP="000579A5">
            <w:pPr>
              <w:jc w:val="center"/>
              <w:rPr>
                <w:sz w:val="20"/>
                <w:szCs w:val="20"/>
                <w:lang w:val="ro-RO"/>
              </w:rPr>
            </w:pPr>
            <w:r w:rsidRPr="009323E3">
              <w:rPr>
                <w:sz w:val="20"/>
                <w:szCs w:val="20"/>
                <w:lang w:val="ro-RO"/>
              </w:rPr>
              <w:t>1.505.751,5</w:t>
            </w:r>
          </w:p>
        </w:tc>
      </w:tr>
      <w:tr w:rsidR="000F01F9" w:rsidRPr="009323E3" w14:paraId="41192B92" w14:textId="77777777" w:rsidTr="000579A5">
        <w:trPr>
          <w:jc w:val="center"/>
        </w:trPr>
        <w:tc>
          <w:tcPr>
            <w:tcW w:w="3027" w:type="dxa"/>
            <w:vAlign w:val="center"/>
          </w:tcPr>
          <w:p w14:paraId="39FB5214" w14:textId="77777777" w:rsidR="000F01F9" w:rsidRPr="009323E3" w:rsidRDefault="000F01F9" w:rsidP="000579A5">
            <w:pPr>
              <w:jc w:val="center"/>
              <w:rPr>
                <w:sz w:val="20"/>
                <w:szCs w:val="20"/>
                <w:lang w:val="ro-RO"/>
              </w:rPr>
            </w:pPr>
            <w:r w:rsidRPr="009323E3">
              <w:rPr>
                <w:sz w:val="20"/>
                <w:szCs w:val="20"/>
                <w:lang w:val="ro-RO"/>
              </w:rPr>
              <w:t>Bacău</w:t>
            </w:r>
          </w:p>
        </w:tc>
        <w:tc>
          <w:tcPr>
            <w:tcW w:w="2042" w:type="dxa"/>
            <w:vAlign w:val="center"/>
          </w:tcPr>
          <w:p w14:paraId="7988A221" w14:textId="77777777" w:rsidR="000F01F9" w:rsidRPr="009323E3" w:rsidRDefault="000F01F9" w:rsidP="000579A5">
            <w:pPr>
              <w:jc w:val="center"/>
              <w:rPr>
                <w:sz w:val="20"/>
                <w:szCs w:val="20"/>
                <w:lang w:val="ro-RO"/>
              </w:rPr>
            </w:pPr>
            <w:r w:rsidRPr="009323E3">
              <w:rPr>
                <w:sz w:val="20"/>
                <w:szCs w:val="20"/>
                <w:lang w:val="ro-RO"/>
              </w:rPr>
              <w:t>1.937</w:t>
            </w:r>
          </w:p>
        </w:tc>
        <w:tc>
          <w:tcPr>
            <w:tcW w:w="3467" w:type="dxa"/>
            <w:vAlign w:val="center"/>
          </w:tcPr>
          <w:p w14:paraId="09C0B62A" w14:textId="77777777" w:rsidR="000F01F9" w:rsidRPr="009323E3" w:rsidRDefault="000F01F9" w:rsidP="000579A5">
            <w:pPr>
              <w:jc w:val="center"/>
              <w:rPr>
                <w:sz w:val="20"/>
                <w:szCs w:val="20"/>
                <w:lang w:val="ro-RO"/>
              </w:rPr>
            </w:pPr>
            <w:r w:rsidRPr="009323E3">
              <w:rPr>
                <w:sz w:val="20"/>
                <w:szCs w:val="20"/>
                <w:lang w:val="ro-RO"/>
              </w:rPr>
              <w:t>694.604,3</w:t>
            </w:r>
          </w:p>
        </w:tc>
      </w:tr>
      <w:tr w:rsidR="000F01F9" w:rsidRPr="009323E3" w14:paraId="164DDB1E" w14:textId="77777777" w:rsidTr="000579A5">
        <w:trPr>
          <w:jc w:val="center"/>
        </w:trPr>
        <w:tc>
          <w:tcPr>
            <w:tcW w:w="3027" w:type="dxa"/>
            <w:vAlign w:val="center"/>
          </w:tcPr>
          <w:p w14:paraId="7DA9505C" w14:textId="77777777" w:rsidR="000F01F9" w:rsidRPr="009323E3" w:rsidRDefault="000F01F9" w:rsidP="000579A5">
            <w:pPr>
              <w:jc w:val="center"/>
              <w:rPr>
                <w:sz w:val="20"/>
                <w:szCs w:val="20"/>
                <w:lang w:val="ro-RO"/>
              </w:rPr>
            </w:pPr>
            <w:r w:rsidRPr="009323E3">
              <w:rPr>
                <w:sz w:val="20"/>
                <w:szCs w:val="20"/>
                <w:lang w:val="ro-RO"/>
              </w:rPr>
              <w:t>Botoșani</w:t>
            </w:r>
          </w:p>
        </w:tc>
        <w:tc>
          <w:tcPr>
            <w:tcW w:w="2042" w:type="dxa"/>
            <w:vAlign w:val="center"/>
          </w:tcPr>
          <w:p w14:paraId="637CCED5" w14:textId="77777777" w:rsidR="000F01F9" w:rsidRPr="009323E3" w:rsidRDefault="000F01F9" w:rsidP="000579A5">
            <w:pPr>
              <w:jc w:val="center"/>
              <w:rPr>
                <w:sz w:val="20"/>
                <w:szCs w:val="20"/>
                <w:lang w:val="ro-RO"/>
              </w:rPr>
            </w:pPr>
            <w:r w:rsidRPr="009323E3">
              <w:rPr>
                <w:sz w:val="20"/>
                <w:szCs w:val="20"/>
                <w:lang w:val="ro-RO"/>
              </w:rPr>
              <w:t>657</w:t>
            </w:r>
          </w:p>
        </w:tc>
        <w:tc>
          <w:tcPr>
            <w:tcW w:w="3467" w:type="dxa"/>
            <w:vAlign w:val="center"/>
          </w:tcPr>
          <w:p w14:paraId="4617B37F" w14:textId="77777777" w:rsidR="000F01F9" w:rsidRPr="009323E3" w:rsidRDefault="000F01F9" w:rsidP="000579A5">
            <w:pPr>
              <w:jc w:val="center"/>
              <w:rPr>
                <w:sz w:val="20"/>
                <w:szCs w:val="20"/>
                <w:lang w:val="ro-RO"/>
              </w:rPr>
            </w:pPr>
            <w:r w:rsidRPr="009323E3">
              <w:rPr>
                <w:sz w:val="20"/>
                <w:szCs w:val="20"/>
                <w:lang w:val="ro-RO"/>
              </w:rPr>
              <w:t>38.760,3</w:t>
            </w:r>
          </w:p>
        </w:tc>
      </w:tr>
      <w:tr w:rsidR="000F01F9" w:rsidRPr="009323E3" w14:paraId="70B07588" w14:textId="77777777" w:rsidTr="000579A5">
        <w:trPr>
          <w:trHeight w:val="246"/>
          <w:jc w:val="center"/>
        </w:trPr>
        <w:tc>
          <w:tcPr>
            <w:tcW w:w="3027" w:type="dxa"/>
            <w:vAlign w:val="center"/>
          </w:tcPr>
          <w:p w14:paraId="43DBC86B" w14:textId="77777777" w:rsidR="000F01F9" w:rsidRPr="009323E3" w:rsidRDefault="000F01F9" w:rsidP="000579A5">
            <w:pPr>
              <w:jc w:val="center"/>
              <w:rPr>
                <w:sz w:val="20"/>
                <w:szCs w:val="20"/>
                <w:lang w:val="ro-RO"/>
              </w:rPr>
            </w:pPr>
            <w:r w:rsidRPr="009323E3">
              <w:rPr>
                <w:sz w:val="20"/>
                <w:szCs w:val="20"/>
                <w:lang w:val="ro-RO"/>
              </w:rPr>
              <w:t>Iași</w:t>
            </w:r>
          </w:p>
        </w:tc>
        <w:tc>
          <w:tcPr>
            <w:tcW w:w="2042" w:type="dxa"/>
            <w:vAlign w:val="center"/>
          </w:tcPr>
          <w:p w14:paraId="61A48563" w14:textId="77777777" w:rsidR="000F01F9" w:rsidRPr="009323E3" w:rsidRDefault="000F01F9" w:rsidP="000579A5">
            <w:pPr>
              <w:jc w:val="center"/>
              <w:rPr>
                <w:sz w:val="20"/>
                <w:szCs w:val="20"/>
                <w:lang w:val="ro-RO"/>
              </w:rPr>
            </w:pPr>
            <w:r w:rsidRPr="009323E3">
              <w:rPr>
                <w:sz w:val="20"/>
                <w:szCs w:val="20"/>
                <w:lang w:val="ro-RO"/>
              </w:rPr>
              <w:t>3.364</w:t>
            </w:r>
          </w:p>
        </w:tc>
        <w:tc>
          <w:tcPr>
            <w:tcW w:w="3467" w:type="dxa"/>
            <w:vAlign w:val="center"/>
          </w:tcPr>
          <w:p w14:paraId="7F9E22F8" w14:textId="77777777" w:rsidR="000F01F9" w:rsidRPr="009323E3" w:rsidRDefault="000F01F9" w:rsidP="000579A5">
            <w:pPr>
              <w:jc w:val="center"/>
              <w:rPr>
                <w:sz w:val="20"/>
                <w:szCs w:val="20"/>
                <w:lang w:val="ro-RO"/>
              </w:rPr>
            </w:pPr>
            <w:r w:rsidRPr="009323E3">
              <w:rPr>
                <w:sz w:val="20"/>
                <w:szCs w:val="20"/>
                <w:lang w:val="ro-RO"/>
              </w:rPr>
              <w:t>245.549,4</w:t>
            </w:r>
          </w:p>
        </w:tc>
      </w:tr>
      <w:tr w:rsidR="000F01F9" w:rsidRPr="009323E3" w14:paraId="5044337F" w14:textId="77777777" w:rsidTr="000579A5">
        <w:trPr>
          <w:jc w:val="center"/>
        </w:trPr>
        <w:tc>
          <w:tcPr>
            <w:tcW w:w="3027" w:type="dxa"/>
            <w:vAlign w:val="center"/>
          </w:tcPr>
          <w:p w14:paraId="3C99E2E9" w14:textId="77777777" w:rsidR="000F01F9" w:rsidRPr="009323E3" w:rsidRDefault="000F01F9" w:rsidP="000579A5">
            <w:pPr>
              <w:jc w:val="center"/>
              <w:rPr>
                <w:sz w:val="20"/>
                <w:szCs w:val="20"/>
                <w:lang w:val="ro-RO"/>
              </w:rPr>
            </w:pPr>
            <w:r w:rsidRPr="009323E3">
              <w:rPr>
                <w:sz w:val="20"/>
                <w:szCs w:val="20"/>
                <w:lang w:val="ro-RO"/>
              </w:rPr>
              <w:t>Neamț</w:t>
            </w:r>
          </w:p>
        </w:tc>
        <w:tc>
          <w:tcPr>
            <w:tcW w:w="2042" w:type="dxa"/>
            <w:vAlign w:val="center"/>
          </w:tcPr>
          <w:p w14:paraId="76A2CBE6" w14:textId="77777777" w:rsidR="000F01F9" w:rsidRPr="009323E3" w:rsidRDefault="000F01F9" w:rsidP="000579A5">
            <w:pPr>
              <w:jc w:val="center"/>
              <w:rPr>
                <w:sz w:val="20"/>
                <w:szCs w:val="20"/>
                <w:lang w:val="ro-RO"/>
              </w:rPr>
            </w:pPr>
            <w:r w:rsidRPr="009323E3">
              <w:rPr>
                <w:sz w:val="20"/>
                <w:szCs w:val="20"/>
                <w:lang w:val="ro-RO"/>
              </w:rPr>
              <w:t>1.544</w:t>
            </w:r>
          </w:p>
        </w:tc>
        <w:tc>
          <w:tcPr>
            <w:tcW w:w="3467" w:type="dxa"/>
            <w:vAlign w:val="center"/>
          </w:tcPr>
          <w:p w14:paraId="5E752CCA" w14:textId="77777777" w:rsidR="000F01F9" w:rsidRPr="009323E3" w:rsidRDefault="000F01F9" w:rsidP="000579A5">
            <w:pPr>
              <w:jc w:val="center"/>
              <w:rPr>
                <w:sz w:val="20"/>
                <w:szCs w:val="20"/>
                <w:lang w:val="ro-RO"/>
              </w:rPr>
            </w:pPr>
            <w:r w:rsidRPr="009323E3">
              <w:rPr>
                <w:sz w:val="20"/>
                <w:szCs w:val="20"/>
                <w:lang w:val="ro-RO"/>
              </w:rPr>
              <w:t>112.681,6</w:t>
            </w:r>
          </w:p>
        </w:tc>
      </w:tr>
      <w:tr w:rsidR="000F01F9" w:rsidRPr="009323E3" w14:paraId="4E130AC9" w14:textId="77777777" w:rsidTr="000579A5">
        <w:trPr>
          <w:jc w:val="center"/>
        </w:trPr>
        <w:tc>
          <w:tcPr>
            <w:tcW w:w="3027" w:type="dxa"/>
            <w:vAlign w:val="center"/>
          </w:tcPr>
          <w:p w14:paraId="6378817A" w14:textId="77777777" w:rsidR="000F01F9" w:rsidRPr="009323E3" w:rsidRDefault="000F01F9" w:rsidP="000579A5">
            <w:pPr>
              <w:jc w:val="center"/>
              <w:rPr>
                <w:sz w:val="20"/>
                <w:szCs w:val="20"/>
                <w:lang w:val="ro-RO"/>
              </w:rPr>
            </w:pPr>
            <w:r w:rsidRPr="009323E3">
              <w:rPr>
                <w:sz w:val="20"/>
                <w:szCs w:val="20"/>
                <w:lang w:val="ro-RO"/>
              </w:rPr>
              <w:t>Suceava</w:t>
            </w:r>
          </w:p>
        </w:tc>
        <w:tc>
          <w:tcPr>
            <w:tcW w:w="2042" w:type="dxa"/>
            <w:vAlign w:val="center"/>
          </w:tcPr>
          <w:p w14:paraId="210C0634" w14:textId="77777777" w:rsidR="000F01F9" w:rsidRPr="009323E3" w:rsidRDefault="000F01F9" w:rsidP="000579A5">
            <w:pPr>
              <w:jc w:val="center"/>
              <w:rPr>
                <w:sz w:val="20"/>
                <w:szCs w:val="20"/>
                <w:lang w:val="ro-RO"/>
              </w:rPr>
            </w:pPr>
            <w:r w:rsidRPr="009323E3">
              <w:rPr>
                <w:sz w:val="20"/>
                <w:szCs w:val="20"/>
                <w:lang w:val="ro-RO"/>
              </w:rPr>
              <w:t>1.718</w:t>
            </w:r>
          </w:p>
        </w:tc>
        <w:tc>
          <w:tcPr>
            <w:tcW w:w="3467" w:type="dxa"/>
            <w:vAlign w:val="center"/>
          </w:tcPr>
          <w:p w14:paraId="6556CD68" w14:textId="77777777" w:rsidR="000F01F9" w:rsidRPr="009323E3" w:rsidRDefault="000F01F9" w:rsidP="000579A5">
            <w:pPr>
              <w:jc w:val="center"/>
              <w:rPr>
                <w:sz w:val="20"/>
                <w:szCs w:val="20"/>
                <w:lang w:val="ro-RO"/>
              </w:rPr>
            </w:pPr>
            <w:r w:rsidRPr="009323E3">
              <w:rPr>
                <w:sz w:val="20"/>
                <w:szCs w:val="20"/>
                <w:lang w:val="ro-RO"/>
              </w:rPr>
              <w:t>374.665,3</w:t>
            </w:r>
          </w:p>
        </w:tc>
      </w:tr>
      <w:tr w:rsidR="000F01F9" w:rsidRPr="009323E3" w14:paraId="133BD1C6" w14:textId="77777777" w:rsidTr="000579A5">
        <w:trPr>
          <w:jc w:val="center"/>
        </w:trPr>
        <w:tc>
          <w:tcPr>
            <w:tcW w:w="3027" w:type="dxa"/>
            <w:vAlign w:val="center"/>
          </w:tcPr>
          <w:p w14:paraId="4B91B276" w14:textId="77777777" w:rsidR="000F01F9" w:rsidRPr="009323E3" w:rsidRDefault="000F01F9" w:rsidP="000579A5">
            <w:pPr>
              <w:jc w:val="center"/>
              <w:rPr>
                <w:sz w:val="20"/>
                <w:szCs w:val="20"/>
                <w:lang w:val="ro-RO"/>
              </w:rPr>
            </w:pPr>
            <w:r w:rsidRPr="009323E3">
              <w:rPr>
                <w:sz w:val="20"/>
                <w:szCs w:val="20"/>
                <w:lang w:val="ro-RO"/>
              </w:rPr>
              <w:t>Vaslui</w:t>
            </w:r>
          </w:p>
        </w:tc>
        <w:tc>
          <w:tcPr>
            <w:tcW w:w="2042" w:type="dxa"/>
            <w:vAlign w:val="center"/>
          </w:tcPr>
          <w:p w14:paraId="2F7832DB" w14:textId="77777777" w:rsidR="000F01F9" w:rsidRPr="009323E3" w:rsidRDefault="000F01F9" w:rsidP="000579A5">
            <w:pPr>
              <w:jc w:val="center"/>
              <w:rPr>
                <w:sz w:val="20"/>
                <w:szCs w:val="20"/>
                <w:lang w:val="ro-RO"/>
              </w:rPr>
            </w:pPr>
            <w:r w:rsidRPr="009323E3">
              <w:rPr>
                <w:sz w:val="20"/>
                <w:szCs w:val="20"/>
                <w:lang w:val="ro-RO"/>
              </w:rPr>
              <w:t>403</w:t>
            </w:r>
          </w:p>
        </w:tc>
        <w:tc>
          <w:tcPr>
            <w:tcW w:w="3467" w:type="dxa"/>
            <w:vAlign w:val="center"/>
          </w:tcPr>
          <w:p w14:paraId="3143DB2B" w14:textId="77777777" w:rsidR="000F01F9" w:rsidRPr="009323E3" w:rsidRDefault="000F01F9" w:rsidP="000579A5">
            <w:pPr>
              <w:jc w:val="center"/>
              <w:rPr>
                <w:sz w:val="20"/>
                <w:szCs w:val="20"/>
                <w:lang w:val="ro-RO"/>
              </w:rPr>
            </w:pPr>
            <w:r w:rsidRPr="009323E3">
              <w:rPr>
                <w:sz w:val="20"/>
                <w:szCs w:val="20"/>
                <w:lang w:val="ro-RO"/>
              </w:rPr>
              <w:t>39.490,6</w:t>
            </w:r>
          </w:p>
        </w:tc>
      </w:tr>
      <w:tr w:rsidR="000F01F9" w:rsidRPr="009D35B0" w14:paraId="743E3634" w14:textId="77777777" w:rsidTr="000579A5">
        <w:trPr>
          <w:jc w:val="center"/>
        </w:trPr>
        <w:tc>
          <w:tcPr>
            <w:tcW w:w="8536" w:type="dxa"/>
            <w:gridSpan w:val="3"/>
            <w:vAlign w:val="center"/>
          </w:tcPr>
          <w:p w14:paraId="78EB418A" w14:textId="77777777" w:rsidR="000F01F9" w:rsidRPr="009323E3" w:rsidRDefault="000F01F9" w:rsidP="000579A5">
            <w:pPr>
              <w:jc w:val="center"/>
              <w:rPr>
                <w:b/>
                <w:sz w:val="20"/>
                <w:szCs w:val="20"/>
                <w:lang w:val="ro-RO"/>
              </w:rPr>
            </w:pPr>
            <w:r w:rsidRPr="009323E3">
              <w:rPr>
                <w:b/>
                <w:sz w:val="20"/>
                <w:szCs w:val="20"/>
                <w:lang w:val="ro-RO"/>
              </w:rPr>
              <w:t>Numărul societăților comerciale cu contribuție străină și valoarea capitalului social subscris, în perioada 1991- 2015, sold existent la 31.12.2015</w:t>
            </w:r>
          </w:p>
        </w:tc>
      </w:tr>
      <w:tr w:rsidR="000F01F9" w:rsidRPr="009323E3" w14:paraId="01F86C2E" w14:textId="77777777" w:rsidTr="000579A5">
        <w:trPr>
          <w:jc w:val="center"/>
        </w:trPr>
        <w:tc>
          <w:tcPr>
            <w:tcW w:w="8536" w:type="dxa"/>
            <w:gridSpan w:val="3"/>
            <w:vAlign w:val="center"/>
          </w:tcPr>
          <w:p w14:paraId="11B25876" w14:textId="77777777" w:rsidR="000F01F9" w:rsidRPr="009323E3" w:rsidRDefault="000F01F9" w:rsidP="000579A5">
            <w:pPr>
              <w:jc w:val="center"/>
              <w:rPr>
                <w:sz w:val="20"/>
                <w:szCs w:val="20"/>
                <w:lang w:val="ro-RO"/>
              </w:rPr>
            </w:pPr>
            <w:r w:rsidRPr="009323E3">
              <w:rPr>
                <w:sz w:val="20"/>
                <w:szCs w:val="20"/>
                <w:lang w:val="ro-RO"/>
              </w:rPr>
              <w:t>Sursa: ONRC, 2015</w:t>
            </w:r>
          </w:p>
        </w:tc>
      </w:tr>
    </w:tbl>
    <w:p w14:paraId="325AD4DD" w14:textId="77777777" w:rsidR="000F01F9" w:rsidRPr="009323E3" w:rsidRDefault="000F01F9" w:rsidP="000F01F9">
      <w:pPr>
        <w:jc w:val="both"/>
        <w:rPr>
          <w:lang w:val="ro-RO"/>
        </w:rPr>
      </w:pPr>
    </w:p>
    <w:p w14:paraId="61A4E5F2" w14:textId="77777777" w:rsidR="000F01F9" w:rsidRPr="009323E3" w:rsidRDefault="000F01F9" w:rsidP="000F01F9">
      <w:pPr>
        <w:jc w:val="both"/>
        <w:rPr>
          <w:lang w:val="ro-RO"/>
        </w:rPr>
      </w:pPr>
      <w:r w:rsidRPr="009323E3">
        <w:rPr>
          <w:lang w:val="ro-RO"/>
        </w:rPr>
        <w:t xml:space="preserve">În ceea ce privește valoarea capitalului social subscris, Regiunea Nord-Est înregistrează o valoare egală cu 1.505.751,5 mii euro, sold existent la 31 decembrie 2015. Județul din Regiunea Nord-Est care înregistrează valoarea cea mai mare este Bacău, ocupând locul 10, în ierarhia națională, din acest punct de vedere. </w:t>
      </w:r>
    </w:p>
    <w:p w14:paraId="0E166695" w14:textId="77777777" w:rsidR="000F01F9" w:rsidRPr="009323E3" w:rsidRDefault="000F01F9" w:rsidP="000F01F9">
      <w:pPr>
        <w:jc w:val="both"/>
        <w:rPr>
          <w:lang w:val="ro-RO"/>
        </w:rPr>
      </w:pPr>
    </w:p>
    <w:p w14:paraId="0C6A2AAA" w14:textId="77777777" w:rsidR="000F01F9" w:rsidRPr="009323E3" w:rsidRDefault="000F01F9" w:rsidP="000F01F9">
      <w:pPr>
        <w:jc w:val="center"/>
        <w:rPr>
          <w:lang w:val="ro-RO"/>
        </w:rPr>
      </w:pPr>
      <w:r w:rsidRPr="009323E3">
        <w:rPr>
          <w:noProof/>
        </w:rPr>
        <w:drawing>
          <wp:inline distT="0" distB="0" distL="0" distR="0" wp14:anchorId="04E0AAE4" wp14:editId="3A08ACAB">
            <wp:extent cx="5505450" cy="3206750"/>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FF368A3" w14:textId="77777777" w:rsidR="000F01F9" w:rsidRPr="009323E3" w:rsidRDefault="000F01F9" w:rsidP="000F01F9">
      <w:pPr>
        <w:jc w:val="both"/>
        <w:rPr>
          <w:lang w:val="ro-RO"/>
        </w:rPr>
      </w:pPr>
    </w:p>
    <w:tbl>
      <w:tblPr>
        <w:tblW w:w="0" w:type="auto"/>
        <w:jc w:val="center"/>
        <w:tblLook w:val="01E0" w:firstRow="1" w:lastRow="1" w:firstColumn="1" w:lastColumn="1" w:noHBand="0" w:noVBand="0"/>
      </w:tblPr>
      <w:tblGrid>
        <w:gridCol w:w="8856"/>
      </w:tblGrid>
      <w:tr w:rsidR="000F01F9" w:rsidRPr="009D35B0" w14:paraId="26A5C89B" w14:textId="77777777" w:rsidTr="000579A5">
        <w:trPr>
          <w:trHeight w:val="499"/>
          <w:jc w:val="center"/>
        </w:trPr>
        <w:tc>
          <w:tcPr>
            <w:tcW w:w="8856" w:type="dxa"/>
          </w:tcPr>
          <w:p w14:paraId="18022DDA" w14:textId="77777777" w:rsidR="000F01F9" w:rsidRPr="009323E3" w:rsidRDefault="000F01F9" w:rsidP="000579A5">
            <w:pPr>
              <w:jc w:val="center"/>
              <w:rPr>
                <w:lang w:val="ro-RO"/>
              </w:rPr>
            </w:pPr>
            <w:r w:rsidRPr="009323E3">
              <w:rPr>
                <w:b/>
                <w:sz w:val="20"/>
                <w:szCs w:val="20"/>
                <w:lang w:val="ro-RO"/>
              </w:rPr>
              <w:t xml:space="preserve">Structura soldului numărului societăților comerciale cu participare străină la capitalul social, în perioada 2010-2014, </w:t>
            </w:r>
            <w:r w:rsidRPr="009323E3">
              <w:rPr>
                <w:sz w:val="20"/>
                <w:szCs w:val="20"/>
                <w:lang w:val="ro-RO"/>
              </w:rPr>
              <w:t>Sursa: ONRC, calcule proprii, 2016.</w:t>
            </w:r>
          </w:p>
        </w:tc>
      </w:tr>
    </w:tbl>
    <w:p w14:paraId="410DB5EE" w14:textId="77777777" w:rsidR="000F01F9" w:rsidRPr="009323E3" w:rsidRDefault="000F01F9" w:rsidP="000F01F9">
      <w:pPr>
        <w:jc w:val="both"/>
        <w:rPr>
          <w:lang w:val="ro-RO"/>
        </w:rPr>
      </w:pPr>
    </w:p>
    <w:p w14:paraId="46093A36" w14:textId="77777777" w:rsidR="000F01F9" w:rsidRPr="009323E3" w:rsidRDefault="000F01F9" w:rsidP="000F01F9">
      <w:pPr>
        <w:jc w:val="both"/>
        <w:rPr>
          <w:lang w:val="ro-RO"/>
        </w:rPr>
      </w:pPr>
      <w:r w:rsidRPr="009323E3">
        <w:rPr>
          <w:lang w:val="ro-RO"/>
        </w:rPr>
        <w:t>Din punct de vedere al soldului numărului de societăți comerciale cu participare străină la capitalul social subscris se poate observa un trend negativ în intervalul de analiză în majoritatea județelor Regiunii Nord-Est. În anul 2009, la un an de la izbucnirea crizei economice, soldul a fost negativ în cazul județelor Iași și Bacău, unde au fost radiate mai multe societăți comerciale cu participare străină la capitalul social subscris decât cele înmatriculate (în Iași – 186, iar în Bacău - 128).</w:t>
      </w:r>
    </w:p>
    <w:p w14:paraId="6B0AFFC8" w14:textId="77777777" w:rsidR="000F01F9" w:rsidRPr="009323E3" w:rsidRDefault="000F01F9" w:rsidP="000F01F9">
      <w:pPr>
        <w:jc w:val="both"/>
        <w:rPr>
          <w:lang w:val="ro-RO"/>
        </w:rPr>
      </w:pPr>
    </w:p>
    <w:p w14:paraId="20039784" w14:textId="77777777" w:rsidR="000F01F9" w:rsidRPr="006A5FB0" w:rsidRDefault="000F01F9" w:rsidP="000F01F9">
      <w:pPr>
        <w:jc w:val="both"/>
        <w:rPr>
          <w:lang w:val="ro-RO"/>
        </w:rPr>
      </w:pPr>
      <w:r w:rsidRPr="006A5FB0">
        <w:rPr>
          <w:lang w:val="ro-RO"/>
        </w:rPr>
        <w:lastRenderedPageBreak/>
        <w:t>Principalii investitori în Regiunea Nord-Est sunt prezentați în tabelul de mai jos, aceștia alegând regiunea ca locație între anii 2010-2015.</w:t>
      </w:r>
    </w:p>
    <w:p w14:paraId="44D8602B" w14:textId="77777777" w:rsidR="000F01F9" w:rsidRPr="006A5FB0" w:rsidRDefault="000F01F9" w:rsidP="000F01F9">
      <w:pPr>
        <w:jc w:val="both"/>
        <w:rPr>
          <w:lang w:val="ro-RO"/>
        </w:rPr>
      </w:pPr>
    </w:p>
    <w:tbl>
      <w:tblPr>
        <w:tblW w:w="10060" w:type="dxa"/>
        <w:tblLook w:val="04A0" w:firstRow="1" w:lastRow="0" w:firstColumn="1" w:lastColumn="0" w:noHBand="0" w:noVBand="1"/>
      </w:tblPr>
      <w:tblGrid>
        <w:gridCol w:w="1696"/>
        <w:gridCol w:w="1179"/>
        <w:gridCol w:w="687"/>
        <w:gridCol w:w="1508"/>
        <w:gridCol w:w="1134"/>
        <w:gridCol w:w="850"/>
        <w:gridCol w:w="3006"/>
      </w:tblGrid>
      <w:tr w:rsidR="000F01F9" w:rsidRPr="006A5FB0" w14:paraId="3D536507" w14:textId="77777777" w:rsidTr="000579A5">
        <w:trPr>
          <w:trHeight w:val="315"/>
        </w:trPr>
        <w:tc>
          <w:tcPr>
            <w:tcW w:w="100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BEE3AD2" w14:textId="77777777" w:rsidR="000F01F9" w:rsidRPr="006A5FB0" w:rsidRDefault="000F01F9" w:rsidP="000579A5">
            <w:pPr>
              <w:jc w:val="center"/>
              <w:rPr>
                <w:b/>
                <w:bCs/>
                <w:color w:val="000000"/>
                <w:sz w:val="20"/>
                <w:szCs w:val="20"/>
                <w:lang w:val="ro-RO"/>
              </w:rPr>
            </w:pPr>
            <w:r w:rsidRPr="006A5FB0">
              <w:rPr>
                <w:b/>
                <w:bCs/>
                <w:color w:val="000000"/>
                <w:sz w:val="20"/>
                <w:szCs w:val="20"/>
                <w:lang w:val="ro-RO"/>
              </w:rPr>
              <w:t>Principalele Investiții Străine Directe, 2010 - 2015</w:t>
            </w:r>
          </w:p>
        </w:tc>
      </w:tr>
      <w:tr w:rsidR="000F01F9" w:rsidRPr="006A5FB0" w14:paraId="4ECC5AC1" w14:textId="77777777" w:rsidTr="000579A5">
        <w:trPr>
          <w:trHeight w:val="72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357961C" w14:textId="77777777" w:rsidR="000F01F9" w:rsidRPr="006A5FB0" w:rsidRDefault="000F01F9" w:rsidP="000579A5">
            <w:pPr>
              <w:jc w:val="center"/>
              <w:rPr>
                <w:b/>
                <w:bCs/>
                <w:color w:val="000000"/>
                <w:sz w:val="16"/>
                <w:szCs w:val="16"/>
                <w:lang w:val="ro-RO"/>
              </w:rPr>
            </w:pPr>
            <w:r w:rsidRPr="006A5FB0">
              <w:rPr>
                <w:b/>
                <w:bCs/>
                <w:color w:val="000000"/>
                <w:sz w:val="16"/>
                <w:szCs w:val="16"/>
                <w:lang w:val="ro-RO"/>
              </w:rPr>
              <w:t>DENUMIRE FIRMĂ</w:t>
            </w:r>
          </w:p>
        </w:tc>
        <w:tc>
          <w:tcPr>
            <w:tcW w:w="1179" w:type="dxa"/>
            <w:tcBorders>
              <w:top w:val="nil"/>
              <w:left w:val="nil"/>
              <w:bottom w:val="single" w:sz="4" w:space="0" w:color="auto"/>
              <w:right w:val="single" w:sz="4" w:space="0" w:color="auto"/>
            </w:tcBorders>
            <w:shd w:val="clear" w:color="auto" w:fill="auto"/>
            <w:vAlign w:val="center"/>
            <w:hideMark/>
          </w:tcPr>
          <w:p w14:paraId="12267E7A" w14:textId="77777777" w:rsidR="000F01F9" w:rsidRPr="006A5FB0" w:rsidRDefault="000F01F9" w:rsidP="000579A5">
            <w:pPr>
              <w:jc w:val="center"/>
              <w:rPr>
                <w:b/>
                <w:bCs/>
                <w:color w:val="000000"/>
                <w:sz w:val="16"/>
                <w:szCs w:val="16"/>
                <w:lang w:val="ro-RO"/>
              </w:rPr>
            </w:pPr>
            <w:r w:rsidRPr="006A5FB0">
              <w:rPr>
                <w:b/>
                <w:bCs/>
                <w:color w:val="000000"/>
                <w:sz w:val="16"/>
                <w:szCs w:val="16"/>
                <w:lang w:val="ro-RO"/>
              </w:rPr>
              <w:t>Localizare</w:t>
            </w:r>
          </w:p>
        </w:tc>
        <w:tc>
          <w:tcPr>
            <w:tcW w:w="687" w:type="dxa"/>
            <w:tcBorders>
              <w:top w:val="nil"/>
              <w:left w:val="nil"/>
              <w:bottom w:val="single" w:sz="4" w:space="0" w:color="auto"/>
              <w:right w:val="single" w:sz="4" w:space="0" w:color="auto"/>
            </w:tcBorders>
            <w:shd w:val="clear" w:color="auto" w:fill="auto"/>
            <w:vAlign w:val="center"/>
            <w:hideMark/>
          </w:tcPr>
          <w:p w14:paraId="69CEBAAD" w14:textId="77777777" w:rsidR="000F01F9" w:rsidRPr="006A5FB0" w:rsidRDefault="000F01F9" w:rsidP="000579A5">
            <w:pPr>
              <w:jc w:val="center"/>
              <w:rPr>
                <w:b/>
                <w:bCs/>
                <w:color w:val="000000"/>
                <w:sz w:val="16"/>
                <w:szCs w:val="16"/>
                <w:lang w:val="ro-RO"/>
              </w:rPr>
            </w:pPr>
            <w:r w:rsidRPr="006A5FB0">
              <w:rPr>
                <w:b/>
                <w:bCs/>
                <w:color w:val="000000"/>
                <w:sz w:val="16"/>
                <w:szCs w:val="16"/>
                <w:lang w:val="ro-RO"/>
              </w:rPr>
              <w:t>JUDEȚ</w:t>
            </w:r>
          </w:p>
        </w:tc>
        <w:tc>
          <w:tcPr>
            <w:tcW w:w="1508" w:type="dxa"/>
            <w:tcBorders>
              <w:top w:val="nil"/>
              <w:left w:val="nil"/>
              <w:bottom w:val="single" w:sz="4" w:space="0" w:color="auto"/>
              <w:right w:val="single" w:sz="4" w:space="0" w:color="auto"/>
            </w:tcBorders>
            <w:shd w:val="clear" w:color="auto" w:fill="auto"/>
            <w:vAlign w:val="center"/>
            <w:hideMark/>
          </w:tcPr>
          <w:p w14:paraId="3ADC6D11" w14:textId="77777777" w:rsidR="000F01F9" w:rsidRPr="006A5FB0" w:rsidRDefault="000F01F9" w:rsidP="000579A5">
            <w:pPr>
              <w:jc w:val="center"/>
              <w:rPr>
                <w:b/>
                <w:bCs/>
                <w:color w:val="000000"/>
                <w:sz w:val="16"/>
                <w:szCs w:val="16"/>
                <w:lang w:val="ro-RO"/>
              </w:rPr>
            </w:pPr>
            <w:r w:rsidRPr="006A5FB0">
              <w:rPr>
                <w:b/>
                <w:bCs/>
                <w:color w:val="000000"/>
                <w:sz w:val="16"/>
                <w:szCs w:val="16"/>
                <w:lang w:val="ro-RO"/>
              </w:rPr>
              <w:t>ȚARA INVESTITORULUI</w:t>
            </w:r>
          </w:p>
        </w:tc>
        <w:tc>
          <w:tcPr>
            <w:tcW w:w="1134" w:type="dxa"/>
            <w:tcBorders>
              <w:top w:val="nil"/>
              <w:left w:val="nil"/>
              <w:bottom w:val="single" w:sz="4" w:space="0" w:color="auto"/>
              <w:right w:val="single" w:sz="4" w:space="0" w:color="auto"/>
            </w:tcBorders>
            <w:shd w:val="clear" w:color="auto" w:fill="auto"/>
            <w:vAlign w:val="center"/>
            <w:hideMark/>
          </w:tcPr>
          <w:p w14:paraId="3551066F" w14:textId="77777777" w:rsidR="000F01F9" w:rsidRPr="006A5FB0" w:rsidRDefault="000F01F9" w:rsidP="000579A5">
            <w:pPr>
              <w:jc w:val="center"/>
              <w:rPr>
                <w:b/>
                <w:bCs/>
                <w:color w:val="000000"/>
                <w:sz w:val="16"/>
                <w:szCs w:val="16"/>
                <w:lang w:val="ro-RO"/>
              </w:rPr>
            </w:pPr>
            <w:r w:rsidRPr="006A5FB0">
              <w:rPr>
                <w:b/>
                <w:bCs/>
                <w:color w:val="000000"/>
                <w:sz w:val="16"/>
                <w:szCs w:val="16"/>
                <w:lang w:val="ro-RO"/>
              </w:rPr>
              <w:t>Cifră de Afaceri 2015</w:t>
            </w:r>
          </w:p>
        </w:tc>
        <w:tc>
          <w:tcPr>
            <w:tcW w:w="850" w:type="dxa"/>
            <w:tcBorders>
              <w:top w:val="nil"/>
              <w:left w:val="nil"/>
              <w:bottom w:val="single" w:sz="4" w:space="0" w:color="auto"/>
              <w:right w:val="single" w:sz="4" w:space="0" w:color="auto"/>
            </w:tcBorders>
            <w:shd w:val="clear" w:color="auto" w:fill="auto"/>
            <w:vAlign w:val="center"/>
            <w:hideMark/>
          </w:tcPr>
          <w:p w14:paraId="0070A153" w14:textId="77777777" w:rsidR="000F01F9" w:rsidRPr="006A5FB0" w:rsidRDefault="000F01F9" w:rsidP="000579A5">
            <w:pPr>
              <w:jc w:val="center"/>
              <w:rPr>
                <w:b/>
                <w:bCs/>
                <w:color w:val="000000"/>
                <w:sz w:val="16"/>
                <w:szCs w:val="16"/>
                <w:lang w:val="ro-RO"/>
              </w:rPr>
            </w:pPr>
            <w:r w:rsidRPr="006A5FB0">
              <w:rPr>
                <w:b/>
                <w:bCs/>
                <w:color w:val="000000"/>
                <w:sz w:val="16"/>
                <w:szCs w:val="16"/>
                <w:lang w:val="ro-RO"/>
              </w:rPr>
              <w:t>Angajați 2015</w:t>
            </w:r>
          </w:p>
        </w:tc>
        <w:tc>
          <w:tcPr>
            <w:tcW w:w="3006" w:type="dxa"/>
            <w:tcBorders>
              <w:top w:val="nil"/>
              <w:left w:val="nil"/>
              <w:bottom w:val="single" w:sz="4" w:space="0" w:color="auto"/>
              <w:right w:val="single" w:sz="4" w:space="0" w:color="auto"/>
            </w:tcBorders>
            <w:shd w:val="clear" w:color="auto" w:fill="auto"/>
            <w:vAlign w:val="center"/>
            <w:hideMark/>
          </w:tcPr>
          <w:p w14:paraId="7BE9AE30" w14:textId="77777777" w:rsidR="000F01F9" w:rsidRPr="006A5FB0" w:rsidRDefault="000F01F9" w:rsidP="000579A5">
            <w:pPr>
              <w:jc w:val="center"/>
              <w:rPr>
                <w:b/>
                <w:bCs/>
                <w:color w:val="000000"/>
                <w:sz w:val="16"/>
                <w:szCs w:val="16"/>
                <w:lang w:val="ro-RO"/>
              </w:rPr>
            </w:pPr>
            <w:r w:rsidRPr="006A5FB0">
              <w:rPr>
                <w:b/>
                <w:bCs/>
                <w:color w:val="000000"/>
                <w:sz w:val="16"/>
                <w:szCs w:val="16"/>
                <w:lang w:val="ro-RO"/>
              </w:rPr>
              <w:t>Domeniu</w:t>
            </w:r>
          </w:p>
        </w:tc>
      </w:tr>
      <w:tr w:rsidR="000F01F9" w:rsidRPr="006A5FB0" w14:paraId="6C21A06B"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10C2721C" w14:textId="77777777" w:rsidR="000F01F9" w:rsidRPr="006A5FB0" w:rsidRDefault="000F01F9" w:rsidP="000579A5">
            <w:pPr>
              <w:rPr>
                <w:color w:val="000000"/>
                <w:sz w:val="16"/>
                <w:szCs w:val="16"/>
                <w:lang w:val="ro-RO"/>
              </w:rPr>
            </w:pPr>
            <w:r w:rsidRPr="006A5FB0">
              <w:rPr>
                <w:color w:val="000000"/>
                <w:sz w:val="16"/>
                <w:szCs w:val="16"/>
                <w:lang w:val="ro-RO"/>
              </w:rPr>
              <w:t>3P FRIGOGLASS SRL</w:t>
            </w:r>
          </w:p>
        </w:tc>
        <w:tc>
          <w:tcPr>
            <w:tcW w:w="1179" w:type="dxa"/>
            <w:tcBorders>
              <w:top w:val="nil"/>
              <w:left w:val="nil"/>
              <w:bottom w:val="single" w:sz="4" w:space="0" w:color="auto"/>
              <w:right w:val="single" w:sz="4" w:space="0" w:color="auto"/>
            </w:tcBorders>
            <w:shd w:val="clear" w:color="auto" w:fill="auto"/>
            <w:vAlign w:val="center"/>
            <w:hideMark/>
          </w:tcPr>
          <w:p w14:paraId="0EA06767" w14:textId="77777777" w:rsidR="000F01F9" w:rsidRPr="006A5FB0" w:rsidRDefault="000F01F9" w:rsidP="000579A5">
            <w:pPr>
              <w:jc w:val="center"/>
              <w:rPr>
                <w:color w:val="000000"/>
                <w:sz w:val="16"/>
                <w:szCs w:val="16"/>
                <w:lang w:val="ro-RO"/>
              </w:rPr>
            </w:pPr>
            <w:r w:rsidRPr="006A5FB0">
              <w:rPr>
                <w:color w:val="000000"/>
                <w:sz w:val="16"/>
                <w:szCs w:val="16"/>
                <w:lang w:val="ro-RO"/>
              </w:rPr>
              <w:t>IASI</w:t>
            </w:r>
          </w:p>
        </w:tc>
        <w:tc>
          <w:tcPr>
            <w:tcW w:w="687" w:type="dxa"/>
            <w:tcBorders>
              <w:top w:val="nil"/>
              <w:left w:val="nil"/>
              <w:bottom w:val="single" w:sz="4" w:space="0" w:color="auto"/>
              <w:right w:val="single" w:sz="4" w:space="0" w:color="auto"/>
            </w:tcBorders>
            <w:shd w:val="clear" w:color="auto" w:fill="auto"/>
            <w:vAlign w:val="center"/>
            <w:hideMark/>
          </w:tcPr>
          <w:p w14:paraId="3AAB9BFB" w14:textId="77777777" w:rsidR="000F01F9" w:rsidRPr="006A5FB0" w:rsidRDefault="000F01F9" w:rsidP="000579A5">
            <w:pPr>
              <w:jc w:val="center"/>
              <w:rPr>
                <w:color w:val="000000"/>
                <w:sz w:val="16"/>
                <w:szCs w:val="16"/>
                <w:lang w:val="ro-RO"/>
              </w:rPr>
            </w:pPr>
            <w:r w:rsidRPr="006A5FB0">
              <w:rPr>
                <w:color w:val="000000"/>
                <w:sz w:val="16"/>
                <w:szCs w:val="16"/>
                <w:lang w:val="ro-RO"/>
              </w:rPr>
              <w:t>IS</w:t>
            </w:r>
          </w:p>
        </w:tc>
        <w:tc>
          <w:tcPr>
            <w:tcW w:w="1508" w:type="dxa"/>
            <w:tcBorders>
              <w:top w:val="nil"/>
              <w:left w:val="nil"/>
              <w:bottom w:val="single" w:sz="4" w:space="0" w:color="auto"/>
              <w:right w:val="single" w:sz="4" w:space="0" w:color="auto"/>
            </w:tcBorders>
            <w:shd w:val="clear" w:color="auto" w:fill="auto"/>
            <w:vAlign w:val="center"/>
            <w:hideMark/>
          </w:tcPr>
          <w:p w14:paraId="648BC38C" w14:textId="77777777" w:rsidR="000F01F9" w:rsidRPr="006A5FB0" w:rsidRDefault="000F01F9" w:rsidP="000579A5">
            <w:pPr>
              <w:jc w:val="center"/>
              <w:rPr>
                <w:color w:val="000000"/>
                <w:sz w:val="16"/>
                <w:szCs w:val="16"/>
                <w:lang w:val="ro-RO"/>
              </w:rPr>
            </w:pPr>
            <w:r w:rsidRPr="006A5FB0">
              <w:rPr>
                <w:color w:val="000000"/>
                <w:sz w:val="16"/>
                <w:szCs w:val="16"/>
                <w:lang w:val="ro-RO"/>
              </w:rPr>
              <w:t>OLANDA</w:t>
            </w:r>
          </w:p>
        </w:tc>
        <w:tc>
          <w:tcPr>
            <w:tcW w:w="1134" w:type="dxa"/>
            <w:tcBorders>
              <w:top w:val="nil"/>
              <w:left w:val="nil"/>
              <w:bottom w:val="single" w:sz="4" w:space="0" w:color="auto"/>
              <w:right w:val="single" w:sz="4" w:space="0" w:color="auto"/>
            </w:tcBorders>
            <w:shd w:val="clear" w:color="auto" w:fill="auto"/>
            <w:vAlign w:val="center"/>
            <w:hideMark/>
          </w:tcPr>
          <w:p w14:paraId="60D9CA1E" w14:textId="77777777" w:rsidR="000F01F9" w:rsidRPr="006A5FB0" w:rsidRDefault="000F01F9" w:rsidP="000579A5">
            <w:pPr>
              <w:jc w:val="center"/>
              <w:rPr>
                <w:color w:val="333333"/>
                <w:sz w:val="16"/>
                <w:szCs w:val="16"/>
                <w:lang w:val="ro-RO"/>
              </w:rPr>
            </w:pPr>
            <w:r w:rsidRPr="006A5FB0">
              <w:rPr>
                <w:color w:val="333333"/>
                <w:sz w:val="16"/>
                <w:szCs w:val="16"/>
                <w:lang w:val="ro-RO"/>
              </w:rPr>
              <w:t>17649611</w:t>
            </w:r>
          </w:p>
        </w:tc>
        <w:tc>
          <w:tcPr>
            <w:tcW w:w="850" w:type="dxa"/>
            <w:tcBorders>
              <w:top w:val="nil"/>
              <w:left w:val="nil"/>
              <w:bottom w:val="single" w:sz="4" w:space="0" w:color="auto"/>
              <w:right w:val="single" w:sz="4" w:space="0" w:color="auto"/>
            </w:tcBorders>
            <w:shd w:val="clear" w:color="auto" w:fill="auto"/>
            <w:vAlign w:val="center"/>
            <w:hideMark/>
          </w:tcPr>
          <w:p w14:paraId="1E2BCF32" w14:textId="77777777" w:rsidR="000F01F9" w:rsidRPr="006A5FB0" w:rsidRDefault="000F01F9" w:rsidP="000579A5">
            <w:pPr>
              <w:jc w:val="center"/>
              <w:rPr>
                <w:color w:val="333333"/>
                <w:sz w:val="16"/>
                <w:szCs w:val="16"/>
                <w:lang w:val="ro-RO"/>
              </w:rPr>
            </w:pPr>
            <w:r w:rsidRPr="006A5FB0">
              <w:rPr>
                <w:color w:val="333333"/>
                <w:sz w:val="16"/>
                <w:szCs w:val="16"/>
                <w:lang w:val="ro-RO"/>
              </w:rPr>
              <w:t>69</w:t>
            </w:r>
          </w:p>
        </w:tc>
        <w:tc>
          <w:tcPr>
            <w:tcW w:w="3006" w:type="dxa"/>
            <w:tcBorders>
              <w:top w:val="nil"/>
              <w:left w:val="nil"/>
              <w:bottom w:val="single" w:sz="4" w:space="0" w:color="auto"/>
              <w:right w:val="single" w:sz="4" w:space="0" w:color="auto"/>
            </w:tcBorders>
            <w:shd w:val="clear" w:color="auto" w:fill="auto"/>
            <w:vAlign w:val="center"/>
            <w:hideMark/>
          </w:tcPr>
          <w:p w14:paraId="11B87307" w14:textId="77777777" w:rsidR="000F01F9" w:rsidRPr="006A5FB0" w:rsidRDefault="000F01F9" w:rsidP="000579A5">
            <w:pPr>
              <w:rPr>
                <w:color w:val="000000"/>
                <w:sz w:val="16"/>
                <w:szCs w:val="16"/>
                <w:lang w:val="ro-RO"/>
              </w:rPr>
            </w:pPr>
            <w:r w:rsidRPr="006A5FB0">
              <w:rPr>
                <w:color w:val="000000"/>
                <w:sz w:val="16"/>
                <w:szCs w:val="16"/>
                <w:lang w:val="ro-RO"/>
              </w:rPr>
              <w:t>Fabricarea articolelor de ambalaj din material plastic</w:t>
            </w:r>
          </w:p>
        </w:tc>
      </w:tr>
      <w:tr w:rsidR="000F01F9" w:rsidRPr="009D35B0" w14:paraId="5F6FC7F8"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11410A5" w14:textId="77777777" w:rsidR="000F01F9" w:rsidRPr="006A5FB0" w:rsidRDefault="000F01F9" w:rsidP="000579A5">
            <w:pPr>
              <w:rPr>
                <w:color w:val="000000"/>
                <w:sz w:val="16"/>
                <w:szCs w:val="16"/>
                <w:lang w:val="ro-RO"/>
              </w:rPr>
            </w:pPr>
            <w:r w:rsidRPr="006A5FB0">
              <w:rPr>
                <w:color w:val="000000"/>
                <w:sz w:val="16"/>
                <w:szCs w:val="16"/>
                <w:lang w:val="ro-RO"/>
              </w:rPr>
              <w:t>AA AGRICULTURE FARM SRL</w:t>
            </w:r>
          </w:p>
        </w:tc>
        <w:tc>
          <w:tcPr>
            <w:tcW w:w="1179" w:type="dxa"/>
            <w:tcBorders>
              <w:top w:val="nil"/>
              <w:left w:val="nil"/>
              <w:bottom w:val="single" w:sz="4" w:space="0" w:color="auto"/>
              <w:right w:val="single" w:sz="4" w:space="0" w:color="auto"/>
            </w:tcBorders>
            <w:shd w:val="clear" w:color="auto" w:fill="auto"/>
            <w:vAlign w:val="center"/>
            <w:hideMark/>
          </w:tcPr>
          <w:p w14:paraId="59CF79CF" w14:textId="77777777" w:rsidR="000F01F9" w:rsidRPr="006A5FB0" w:rsidRDefault="000F01F9" w:rsidP="000579A5">
            <w:pPr>
              <w:jc w:val="center"/>
              <w:rPr>
                <w:color w:val="000000"/>
                <w:sz w:val="16"/>
                <w:szCs w:val="16"/>
                <w:lang w:val="ro-RO"/>
              </w:rPr>
            </w:pPr>
            <w:r w:rsidRPr="006A5FB0">
              <w:rPr>
                <w:color w:val="000000"/>
                <w:sz w:val="16"/>
                <w:szCs w:val="16"/>
                <w:lang w:val="ro-RO"/>
              </w:rPr>
              <w:t>RAZBOIENI</w:t>
            </w:r>
          </w:p>
        </w:tc>
        <w:tc>
          <w:tcPr>
            <w:tcW w:w="687" w:type="dxa"/>
            <w:tcBorders>
              <w:top w:val="nil"/>
              <w:left w:val="nil"/>
              <w:bottom w:val="single" w:sz="4" w:space="0" w:color="auto"/>
              <w:right w:val="single" w:sz="4" w:space="0" w:color="auto"/>
            </w:tcBorders>
            <w:shd w:val="clear" w:color="auto" w:fill="auto"/>
            <w:vAlign w:val="center"/>
            <w:hideMark/>
          </w:tcPr>
          <w:p w14:paraId="0780DB4F" w14:textId="77777777" w:rsidR="000F01F9" w:rsidRPr="006A5FB0" w:rsidRDefault="000F01F9" w:rsidP="000579A5">
            <w:pPr>
              <w:jc w:val="center"/>
              <w:rPr>
                <w:color w:val="000000"/>
                <w:sz w:val="16"/>
                <w:szCs w:val="16"/>
                <w:lang w:val="ro-RO"/>
              </w:rPr>
            </w:pPr>
            <w:r w:rsidRPr="006A5FB0">
              <w:rPr>
                <w:color w:val="000000"/>
                <w:sz w:val="16"/>
                <w:szCs w:val="16"/>
                <w:lang w:val="ro-RO"/>
              </w:rPr>
              <w:t>IS</w:t>
            </w:r>
          </w:p>
        </w:tc>
        <w:tc>
          <w:tcPr>
            <w:tcW w:w="1508" w:type="dxa"/>
            <w:tcBorders>
              <w:top w:val="nil"/>
              <w:left w:val="nil"/>
              <w:bottom w:val="single" w:sz="4" w:space="0" w:color="auto"/>
              <w:right w:val="single" w:sz="4" w:space="0" w:color="auto"/>
            </w:tcBorders>
            <w:shd w:val="clear" w:color="auto" w:fill="auto"/>
            <w:vAlign w:val="center"/>
            <w:hideMark/>
          </w:tcPr>
          <w:p w14:paraId="756A28C2" w14:textId="77777777" w:rsidR="000F01F9" w:rsidRPr="006A5FB0" w:rsidRDefault="000F01F9" w:rsidP="000579A5">
            <w:pPr>
              <w:jc w:val="center"/>
              <w:rPr>
                <w:color w:val="000000"/>
                <w:sz w:val="16"/>
                <w:szCs w:val="16"/>
                <w:lang w:val="ro-RO"/>
              </w:rPr>
            </w:pPr>
            <w:r w:rsidRPr="006A5FB0">
              <w:rPr>
                <w:color w:val="000000"/>
                <w:sz w:val="16"/>
                <w:szCs w:val="16"/>
                <w:lang w:val="ro-RO"/>
              </w:rPr>
              <w:t>ELVETIA</w:t>
            </w:r>
          </w:p>
        </w:tc>
        <w:tc>
          <w:tcPr>
            <w:tcW w:w="1134" w:type="dxa"/>
            <w:tcBorders>
              <w:top w:val="nil"/>
              <w:left w:val="nil"/>
              <w:bottom w:val="single" w:sz="4" w:space="0" w:color="auto"/>
              <w:right w:val="single" w:sz="4" w:space="0" w:color="auto"/>
            </w:tcBorders>
            <w:shd w:val="clear" w:color="auto" w:fill="auto"/>
            <w:vAlign w:val="center"/>
            <w:hideMark/>
          </w:tcPr>
          <w:p w14:paraId="04AA8A20" w14:textId="77777777" w:rsidR="000F01F9" w:rsidRPr="006A5FB0" w:rsidRDefault="000F01F9" w:rsidP="000579A5">
            <w:pPr>
              <w:jc w:val="center"/>
              <w:rPr>
                <w:color w:val="333333"/>
                <w:sz w:val="16"/>
                <w:szCs w:val="16"/>
                <w:lang w:val="ro-RO"/>
              </w:rPr>
            </w:pPr>
            <w:r w:rsidRPr="006A5FB0">
              <w:rPr>
                <w:color w:val="333333"/>
                <w:sz w:val="16"/>
                <w:szCs w:val="16"/>
                <w:lang w:val="ro-RO"/>
              </w:rPr>
              <w:t>610717</w:t>
            </w:r>
          </w:p>
        </w:tc>
        <w:tc>
          <w:tcPr>
            <w:tcW w:w="850" w:type="dxa"/>
            <w:tcBorders>
              <w:top w:val="nil"/>
              <w:left w:val="nil"/>
              <w:bottom w:val="single" w:sz="4" w:space="0" w:color="auto"/>
              <w:right w:val="single" w:sz="4" w:space="0" w:color="auto"/>
            </w:tcBorders>
            <w:shd w:val="clear" w:color="auto" w:fill="auto"/>
            <w:vAlign w:val="center"/>
            <w:hideMark/>
          </w:tcPr>
          <w:p w14:paraId="1D81939E" w14:textId="77777777" w:rsidR="000F01F9" w:rsidRPr="006A5FB0" w:rsidRDefault="000F01F9" w:rsidP="000579A5">
            <w:pPr>
              <w:jc w:val="center"/>
              <w:rPr>
                <w:color w:val="000000"/>
                <w:sz w:val="16"/>
                <w:szCs w:val="16"/>
                <w:lang w:val="ro-RO"/>
              </w:rPr>
            </w:pPr>
            <w:r w:rsidRPr="006A5FB0">
              <w:rPr>
                <w:color w:val="000000"/>
                <w:sz w:val="16"/>
                <w:szCs w:val="16"/>
                <w:lang w:val="ro-RO"/>
              </w:rPr>
              <w:t>4</w:t>
            </w:r>
          </w:p>
        </w:tc>
        <w:tc>
          <w:tcPr>
            <w:tcW w:w="3006" w:type="dxa"/>
            <w:tcBorders>
              <w:top w:val="nil"/>
              <w:left w:val="nil"/>
              <w:bottom w:val="single" w:sz="4" w:space="0" w:color="auto"/>
              <w:right w:val="single" w:sz="4" w:space="0" w:color="auto"/>
            </w:tcBorders>
            <w:shd w:val="clear" w:color="auto" w:fill="auto"/>
            <w:vAlign w:val="center"/>
            <w:hideMark/>
          </w:tcPr>
          <w:p w14:paraId="0F08CB66" w14:textId="77777777" w:rsidR="000F01F9" w:rsidRPr="006A5FB0" w:rsidRDefault="000F01F9" w:rsidP="000579A5">
            <w:pPr>
              <w:rPr>
                <w:color w:val="000000"/>
                <w:sz w:val="16"/>
                <w:szCs w:val="16"/>
                <w:lang w:val="ro-RO"/>
              </w:rPr>
            </w:pPr>
            <w:r w:rsidRPr="006A5FB0">
              <w:rPr>
                <w:color w:val="000000"/>
                <w:sz w:val="16"/>
                <w:szCs w:val="16"/>
                <w:lang w:val="ro-RO"/>
              </w:rPr>
              <w:t>Activitati in ferme mixte (cultura vegetala combinata cu cresterea animalelor)</w:t>
            </w:r>
          </w:p>
        </w:tc>
      </w:tr>
      <w:tr w:rsidR="000F01F9" w:rsidRPr="006A5FB0" w14:paraId="300F7765" w14:textId="77777777" w:rsidTr="000579A5">
        <w:trPr>
          <w:trHeight w:val="72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E574C9C" w14:textId="77777777" w:rsidR="000F01F9" w:rsidRPr="006A5FB0" w:rsidRDefault="000F01F9" w:rsidP="000579A5">
            <w:pPr>
              <w:rPr>
                <w:color w:val="000000"/>
                <w:sz w:val="16"/>
                <w:szCs w:val="16"/>
                <w:lang w:val="ro-RO"/>
              </w:rPr>
            </w:pPr>
            <w:r w:rsidRPr="006A5FB0">
              <w:rPr>
                <w:color w:val="000000"/>
                <w:sz w:val="16"/>
                <w:szCs w:val="16"/>
                <w:lang w:val="ro-RO"/>
              </w:rPr>
              <w:t>AGRARIA NORD SRL</w:t>
            </w:r>
          </w:p>
        </w:tc>
        <w:tc>
          <w:tcPr>
            <w:tcW w:w="1179" w:type="dxa"/>
            <w:tcBorders>
              <w:top w:val="nil"/>
              <w:left w:val="nil"/>
              <w:bottom w:val="single" w:sz="4" w:space="0" w:color="auto"/>
              <w:right w:val="single" w:sz="4" w:space="0" w:color="auto"/>
            </w:tcBorders>
            <w:shd w:val="clear" w:color="auto" w:fill="auto"/>
            <w:vAlign w:val="center"/>
            <w:hideMark/>
          </w:tcPr>
          <w:p w14:paraId="5622DC81" w14:textId="77777777" w:rsidR="000F01F9" w:rsidRPr="006A5FB0" w:rsidRDefault="000F01F9" w:rsidP="000579A5">
            <w:pPr>
              <w:jc w:val="center"/>
              <w:rPr>
                <w:color w:val="000000"/>
                <w:sz w:val="16"/>
                <w:szCs w:val="16"/>
                <w:lang w:val="ro-RO"/>
              </w:rPr>
            </w:pPr>
            <w:r w:rsidRPr="006A5FB0">
              <w:rPr>
                <w:color w:val="000000"/>
                <w:sz w:val="16"/>
                <w:szCs w:val="16"/>
                <w:lang w:val="ro-RO"/>
              </w:rPr>
              <w:t>SUCEAVA</w:t>
            </w:r>
          </w:p>
        </w:tc>
        <w:tc>
          <w:tcPr>
            <w:tcW w:w="687" w:type="dxa"/>
            <w:tcBorders>
              <w:top w:val="nil"/>
              <w:left w:val="nil"/>
              <w:bottom w:val="single" w:sz="4" w:space="0" w:color="auto"/>
              <w:right w:val="single" w:sz="4" w:space="0" w:color="auto"/>
            </w:tcBorders>
            <w:shd w:val="clear" w:color="auto" w:fill="auto"/>
            <w:vAlign w:val="center"/>
            <w:hideMark/>
          </w:tcPr>
          <w:p w14:paraId="127226EB" w14:textId="77777777" w:rsidR="000F01F9" w:rsidRPr="006A5FB0" w:rsidRDefault="000F01F9" w:rsidP="000579A5">
            <w:pPr>
              <w:jc w:val="center"/>
              <w:rPr>
                <w:color w:val="000000"/>
                <w:sz w:val="16"/>
                <w:szCs w:val="16"/>
                <w:lang w:val="ro-RO"/>
              </w:rPr>
            </w:pPr>
            <w:r w:rsidRPr="006A5FB0">
              <w:rPr>
                <w:color w:val="000000"/>
                <w:sz w:val="16"/>
                <w:szCs w:val="16"/>
                <w:lang w:val="ro-RO"/>
              </w:rPr>
              <w:t>SV</w:t>
            </w:r>
          </w:p>
        </w:tc>
        <w:tc>
          <w:tcPr>
            <w:tcW w:w="1508" w:type="dxa"/>
            <w:tcBorders>
              <w:top w:val="nil"/>
              <w:left w:val="nil"/>
              <w:bottom w:val="single" w:sz="4" w:space="0" w:color="auto"/>
              <w:right w:val="single" w:sz="4" w:space="0" w:color="auto"/>
            </w:tcBorders>
            <w:shd w:val="clear" w:color="auto" w:fill="auto"/>
            <w:vAlign w:val="center"/>
            <w:hideMark/>
          </w:tcPr>
          <w:p w14:paraId="404BC7FC" w14:textId="77777777" w:rsidR="000F01F9" w:rsidRPr="006A5FB0" w:rsidRDefault="000F01F9" w:rsidP="000579A5">
            <w:pPr>
              <w:jc w:val="center"/>
              <w:rPr>
                <w:color w:val="000000"/>
                <w:sz w:val="16"/>
                <w:szCs w:val="16"/>
                <w:lang w:val="ro-RO"/>
              </w:rPr>
            </w:pPr>
            <w:r w:rsidRPr="006A5FB0">
              <w:rPr>
                <w:color w:val="000000"/>
                <w:sz w:val="16"/>
                <w:szCs w:val="16"/>
                <w:lang w:val="ro-RO"/>
              </w:rPr>
              <w:t>AUSTRIA</w:t>
            </w:r>
          </w:p>
        </w:tc>
        <w:tc>
          <w:tcPr>
            <w:tcW w:w="1134" w:type="dxa"/>
            <w:tcBorders>
              <w:top w:val="nil"/>
              <w:left w:val="nil"/>
              <w:bottom w:val="single" w:sz="4" w:space="0" w:color="auto"/>
              <w:right w:val="single" w:sz="4" w:space="0" w:color="auto"/>
            </w:tcBorders>
            <w:shd w:val="clear" w:color="auto" w:fill="auto"/>
            <w:vAlign w:val="center"/>
            <w:hideMark/>
          </w:tcPr>
          <w:p w14:paraId="3643D462" w14:textId="77777777" w:rsidR="000F01F9" w:rsidRPr="006A5FB0" w:rsidRDefault="000F01F9" w:rsidP="000579A5">
            <w:pPr>
              <w:jc w:val="center"/>
              <w:rPr>
                <w:color w:val="333333"/>
                <w:sz w:val="16"/>
                <w:szCs w:val="16"/>
                <w:lang w:val="ro-RO"/>
              </w:rPr>
            </w:pPr>
            <w:r w:rsidRPr="006A5FB0">
              <w:rPr>
                <w:color w:val="333333"/>
                <w:sz w:val="16"/>
                <w:szCs w:val="16"/>
                <w:lang w:val="ro-RO"/>
              </w:rPr>
              <w:t>16879803</w:t>
            </w:r>
          </w:p>
        </w:tc>
        <w:tc>
          <w:tcPr>
            <w:tcW w:w="850" w:type="dxa"/>
            <w:tcBorders>
              <w:top w:val="nil"/>
              <w:left w:val="nil"/>
              <w:bottom w:val="single" w:sz="4" w:space="0" w:color="auto"/>
              <w:right w:val="single" w:sz="4" w:space="0" w:color="auto"/>
            </w:tcBorders>
            <w:shd w:val="clear" w:color="auto" w:fill="auto"/>
            <w:vAlign w:val="center"/>
            <w:hideMark/>
          </w:tcPr>
          <w:p w14:paraId="6337722A" w14:textId="77777777" w:rsidR="000F01F9" w:rsidRPr="006A5FB0" w:rsidRDefault="000F01F9" w:rsidP="000579A5">
            <w:pPr>
              <w:jc w:val="center"/>
              <w:rPr>
                <w:color w:val="000000"/>
                <w:sz w:val="16"/>
                <w:szCs w:val="16"/>
                <w:lang w:val="ro-RO"/>
              </w:rPr>
            </w:pPr>
            <w:r w:rsidRPr="006A5FB0">
              <w:rPr>
                <w:color w:val="000000"/>
                <w:sz w:val="16"/>
                <w:szCs w:val="16"/>
                <w:lang w:val="ro-RO"/>
              </w:rPr>
              <w:t>42</w:t>
            </w:r>
          </w:p>
        </w:tc>
        <w:tc>
          <w:tcPr>
            <w:tcW w:w="3006" w:type="dxa"/>
            <w:tcBorders>
              <w:top w:val="nil"/>
              <w:left w:val="nil"/>
              <w:bottom w:val="single" w:sz="4" w:space="0" w:color="auto"/>
              <w:right w:val="single" w:sz="4" w:space="0" w:color="auto"/>
            </w:tcBorders>
            <w:shd w:val="clear" w:color="auto" w:fill="auto"/>
            <w:vAlign w:val="center"/>
            <w:hideMark/>
          </w:tcPr>
          <w:p w14:paraId="6123A8CC" w14:textId="77777777" w:rsidR="000F01F9" w:rsidRPr="006A5FB0" w:rsidRDefault="000F01F9" w:rsidP="000579A5">
            <w:pPr>
              <w:rPr>
                <w:color w:val="000000"/>
                <w:sz w:val="16"/>
                <w:szCs w:val="16"/>
                <w:lang w:val="ro-RO"/>
              </w:rPr>
            </w:pPr>
            <w:r w:rsidRPr="006A5FB0">
              <w:rPr>
                <w:color w:val="000000"/>
                <w:sz w:val="16"/>
                <w:szCs w:val="16"/>
                <w:lang w:val="ro-RO"/>
              </w:rPr>
              <w:t>Cultivarea cerealelor (exclusiv orez), plantelor leguminoase si a plantelor producatoare de seminte oleaginoase</w:t>
            </w:r>
          </w:p>
        </w:tc>
      </w:tr>
      <w:tr w:rsidR="000F01F9" w:rsidRPr="009D35B0" w14:paraId="4EC402F3"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C643D00" w14:textId="77777777" w:rsidR="000F01F9" w:rsidRPr="006A5FB0" w:rsidRDefault="000F01F9" w:rsidP="000579A5">
            <w:pPr>
              <w:rPr>
                <w:color w:val="000000"/>
                <w:sz w:val="16"/>
                <w:szCs w:val="16"/>
                <w:lang w:val="ro-RO"/>
              </w:rPr>
            </w:pPr>
            <w:r w:rsidRPr="006A5FB0">
              <w:rPr>
                <w:color w:val="000000"/>
                <w:sz w:val="16"/>
                <w:szCs w:val="16"/>
                <w:lang w:val="ro-RO"/>
              </w:rPr>
              <w:t>AGRI PE SRL</w:t>
            </w:r>
          </w:p>
        </w:tc>
        <w:tc>
          <w:tcPr>
            <w:tcW w:w="1179" w:type="dxa"/>
            <w:tcBorders>
              <w:top w:val="nil"/>
              <w:left w:val="nil"/>
              <w:bottom w:val="single" w:sz="4" w:space="0" w:color="auto"/>
              <w:right w:val="single" w:sz="4" w:space="0" w:color="auto"/>
            </w:tcBorders>
            <w:shd w:val="clear" w:color="auto" w:fill="auto"/>
            <w:vAlign w:val="center"/>
            <w:hideMark/>
          </w:tcPr>
          <w:p w14:paraId="0C8504A4" w14:textId="77777777" w:rsidR="000F01F9" w:rsidRPr="006A5FB0" w:rsidRDefault="000F01F9" w:rsidP="000579A5">
            <w:pPr>
              <w:jc w:val="center"/>
              <w:rPr>
                <w:color w:val="000000"/>
                <w:sz w:val="16"/>
                <w:szCs w:val="16"/>
                <w:lang w:val="ro-RO"/>
              </w:rPr>
            </w:pPr>
            <w:r w:rsidRPr="006A5FB0">
              <w:rPr>
                <w:color w:val="000000"/>
                <w:sz w:val="16"/>
                <w:szCs w:val="16"/>
                <w:lang w:val="ro-RO"/>
              </w:rPr>
              <w:t>FRUMUSICA</w:t>
            </w:r>
          </w:p>
        </w:tc>
        <w:tc>
          <w:tcPr>
            <w:tcW w:w="687" w:type="dxa"/>
            <w:tcBorders>
              <w:top w:val="nil"/>
              <w:left w:val="nil"/>
              <w:bottom w:val="single" w:sz="4" w:space="0" w:color="auto"/>
              <w:right w:val="single" w:sz="4" w:space="0" w:color="auto"/>
            </w:tcBorders>
            <w:shd w:val="clear" w:color="auto" w:fill="auto"/>
            <w:vAlign w:val="center"/>
            <w:hideMark/>
          </w:tcPr>
          <w:p w14:paraId="660FC0AC" w14:textId="77777777" w:rsidR="000F01F9" w:rsidRPr="006A5FB0" w:rsidRDefault="000F01F9" w:rsidP="000579A5">
            <w:pPr>
              <w:jc w:val="center"/>
              <w:rPr>
                <w:color w:val="000000"/>
                <w:sz w:val="16"/>
                <w:szCs w:val="16"/>
                <w:lang w:val="ro-RO"/>
              </w:rPr>
            </w:pPr>
            <w:r w:rsidRPr="006A5FB0">
              <w:rPr>
                <w:color w:val="000000"/>
                <w:sz w:val="16"/>
                <w:szCs w:val="16"/>
                <w:lang w:val="ro-RO"/>
              </w:rPr>
              <w:t>BT</w:t>
            </w:r>
          </w:p>
        </w:tc>
        <w:tc>
          <w:tcPr>
            <w:tcW w:w="1508" w:type="dxa"/>
            <w:tcBorders>
              <w:top w:val="nil"/>
              <w:left w:val="nil"/>
              <w:bottom w:val="single" w:sz="4" w:space="0" w:color="auto"/>
              <w:right w:val="single" w:sz="4" w:space="0" w:color="auto"/>
            </w:tcBorders>
            <w:shd w:val="clear" w:color="auto" w:fill="auto"/>
            <w:vAlign w:val="center"/>
            <w:hideMark/>
          </w:tcPr>
          <w:p w14:paraId="055F7010" w14:textId="77777777" w:rsidR="000F01F9" w:rsidRPr="006A5FB0" w:rsidRDefault="000F01F9" w:rsidP="000579A5">
            <w:pPr>
              <w:jc w:val="center"/>
              <w:rPr>
                <w:color w:val="000000"/>
                <w:sz w:val="16"/>
                <w:szCs w:val="16"/>
                <w:lang w:val="ro-RO"/>
              </w:rPr>
            </w:pPr>
            <w:r w:rsidRPr="006A5FB0">
              <w:rPr>
                <w:color w:val="000000"/>
                <w:sz w:val="16"/>
                <w:szCs w:val="16"/>
                <w:lang w:val="ro-RO"/>
              </w:rPr>
              <w:t>GERMANIA</w:t>
            </w:r>
          </w:p>
        </w:tc>
        <w:tc>
          <w:tcPr>
            <w:tcW w:w="1134" w:type="dxa"/>
            <w:tcBorders>
              <w:top w:val="nil"/>
              <w:left w:val="nil"/>
              <w:bottom w:val="single" w:sz="4" w:space="0" w:color="auto"/>
              <w:right w:val="single" w:sz="4" w:space="0" w:color="auto"/>
            </w:tcBorders>
            <w:shd w:val="clear" w:color="auto" w:fill="auto"/>
            <w:vAlign w:val="center"/>
            <w:hideMark/>
          </w:tcPr>
          <w:p w14:paraId="395AC6AB" w14:textId="77777777" w:rsidR="000F01F9" w:rsidRPr="006A5FB0" w:rsidRDefault="000F01F9" w:rsidP="000579A5">
            <w:pPr>
              <w:jc w:val="center"/>
              <w:rPr>
                <w:color w:val="333333"/>
                <w:sz w:val="16"/>
                <w:szCs w:val="16"/>
                <w:lang w:val="ro-RO"/>
              </w:rPr>
            </w:pPr>
            <w:r w:rsidRPr="006A5FB0">
              <w:rPr>
                <w:color w:val="333333"/>
                <w:sz w:val="16"/>
                <w:szCs w:val="16"/>
                <w:lang w:val="ro-RO"/>
              </w:rPr>
              <w:t>16662926</w:t>
            </w:r>
          </w:p>
        </w:tc>
        <w:tc>
          <w:tcPr>
            <w:tcW w:w="850" w:type="dxa"/>
            <w:tcBorders>
              <w:top w:val="nil"/>
              <w:left w:val="nil"/>
              <w:bottom w:val="single" w:sz="4" w:space="0" w:color="auto"/>
              <w:right w:val="single" w:sz="4" w:space="0" w:color="auto"/>
            </w:tcBorders>
            <w:shd w:val="clear" w:color="auto" w:fill="auto"/>
            <w:vAlign w:val="center"/>
            <w:hideMark/>
          </w:tcPr>
          <w:p w14:paraId="6A845214" w14:textId="77777777" w:rsidR="000F01F9" w:rsidRPr="006A5FB0" w:rsidRDefault="000F01F9" w:rsidP="000579A5">
            <w:pPr>
              <w:jc w:val="center"/>
              <w:rPr>
                <w:color w:val="000000"/>
                <w:sz w:val="16"/>
                <w:szCs w:val="16"/>
                <w:lang w:val="ro-RO"/>
              </w:rPr>
            </w:pPr>
            <w:r w:rsidRPr="006A5FB0">
              <w:rPr>
                <w:color w:val="000000"/>
                <w:sz w:val="16"/>
                <w:szCs w:val="16"/>
                <w:lang w:val="ro-RO"/>
              </w:rPr>
              <w:t>34</w:t>
            </w:r>
          </w:p>
        </w:tc>
        <w:tc>
          <w:tcPr>
            <w:tcW w:w="3006" w:type="dxa"/>
            <w:tcBorders>
              <w:top w:val="nil"/>
              <w:left w:val="nil"/>
              <w:bottom w:val="single" w:sz="4" w:space="0" w:color="auto"/>
              <w:right w:val="single" w:sz="4" w:space="0" w:color="auto"/>
            </w:tcBorders>
            <w:shd w:val="clear" w:color="auto" w:fill="auto"/>
            <w:vAlign w:val="center"/>
            <w:hideMark/>
          </w:tcPr>
          <w:p w14:paraId="714DBFCD" w14:textId="77777777" w:rsidR="000F01F9" w:rsidRPr="006A5FB0" w:rsidRDefault="000F01F9" w:rsidP="000579A5">
            <w:pPr>
              <w:rPr>
                <w:color w:val="000000"/>
                <w:sz w:val="16"/>
                <w:szCs w:val="16"/>
                <w:lang w:val="ro-RO"/>
              </w:rPr>
            </w:pPr>
            <w:r w:rsidRPr="006A5FB0">
              <w:rPr>
                <w:color w:val="000000"/>
                <w:sz w:val="16"/>
                <w:szCs w:val="16"/>
                <w:lang w:val="ro-RO"/>
              </w:rPr>
              <w:t>Activitati in ferme mixte (cultura vegetala combinata cu cresterea animalelor)</w:t>
            </w:r>
          </w:p>
        </w:tc>
      </w:tr>
      <w:tr w:rsidR="000F01F9" w:rsidRPr="006A5FB0" w14:paraId="642E97DD" w14:textId="77777777" w:rsidTr="000579A5">
        <w:trPr>
          <w:trHeight w:val="72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1F845" w14:textId="77777777" w:rsidR="000F01F9" w:rsidRPr="006A5FB0" w:rsidRDefault="000F01F9" w:rsidP="000579A5">
            <w:pPr>
              <w:rPr>
                <w:color w:val="000000"/>
                <w:sz w:val="16"/>
                <w:szCs w:val="16"/>
                <w:lang w:val="ro-RO"/>
              </w:rPr>
            </w:pPr>
            <w:r w:rsidRPr="006A5FB0">
              <w:rPr>
                <w:color w:val="000000"/>
                <w:sz w:val="16"/>
                <w:szCs w:val="16"/>
                <w:lang w:val="ro-RO"/>
              </w:rPr>
              <w:t>AGRICS SIRET SA</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14:paraId="568E60A8" w14:textId="77777777" w:rsidR="000F01F9" w:rsidRPr="006A5FB0" w:rsidRDefault="000F01F9" w:rsidP="000579A5">
            <w:pPr>
              <w:jc w:val="center"/>
              <w:rPr>
                <w:color w:val="000000"/>
                <w:sz w:val="16"/>
                <w:szCs w:val="16"/>
                <w:lang w:val="ro-RO"/>
              </w:rPr>
            </w:pPr>
            <w:r w:rsidRPr="006A5FB0">
              <w:rPr>
                <w:color w:val="000000"/>
                <w:sz w:val="16"/>
                <w:szCs w:val="16"/>
                <w:lang w:val="ro-RO"/>
              </w:rPr>
              <w:t>SCHEIA</w:t>
            </w:r>
          </w:p>
        </w:tc>
        <w:tc>
          <w:tcPr>
            <w:tcW w:w="687" w:type="dxa"/>
            <w:tcBorders>
              <w:top w:val="single" w:sz="4" w:space="0" w:color="auto"/>
              <w:left w:val="nil"/>
              <w:bottom w:val="single" w:sz="4" w:space="0" w:color="auto"/>
              <w:right w:val="single" w:sz="4" w:space="0" w:color="auto"/>
            </w:tcBorders>
            <w:shd w:val="clear" w:color="auto" w:fill="auto"/>
            <w:vAlign w:val="center"/>
            <w:hideMark/>
          </w:tcPr>
          <w:p w14:paraId="2F1EF4F5" w14:textId="77777777" w:rsidR="000F01F9" w:rsidRPr="006A5FB0" w:rsidRDefault="000F01F9" w:rsidP="000579A5">
            <w:pPr>
              <w:jc w:val="center"/>
              <w:rPr>
                <w:color w:val="000000"/>
                <w:sz w:val="16"/>
                <w:szCs w:val="16"/>
                <w:lang w:val="ro-RO"/>
              </w:rPr>
            </w:pPr>
            <w:r w:rsidRPr="006A5FB0">
              <w:rPr>
                <w:color w:val="000000"/>
                <w:sz w:val="16"/>
                <w:szCs w:val="16"/>
                <w:lang w:val="ro-RO"/>
              </w:rPr>
              <w:t>SV</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14:paraId="51A8325F" w14:textId="77777777" w:rsidR="000F01F9" w:rsidRPr="006A5FB0" w:rsidRDefault="000F01F9" w:rsidP="000579A5">
            <w:pPr>
              <w:jc w:val="center"/>
              <w:rPr>
                <w:color w:val="000000"/>
                <w:sz w:val="16"/>
                <w:szCs w:val="16"/>
                <w:lang w:val="ro-RO"/>
              </w:rPr>
            </w:pPr>
            <w:r w:rsidRPr="006A5FB0">
              <w:rPr>
                <w:color w:val="000000"/>
                <w:sz w:val="16"/>
                <w:szCs w:val="16"/>
                <w:lang w:val="ro-RO"/>
              </w:rPr>
              <w:t>GERMANIA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CA13869" w14:textId="77777777" w:rsidR="000F01F9" w:rsidRPr="006A5FB0" w:rsidRDefault="000F01F9" w:rsidP="000579A5">
            <w:pPr>
              <w:jc w:val="center"/>
              <w:rPr>
                <w:color w:val="333333"/>
                <w:sz w:val="16"/>
                <w:szCs w:val="16"/>
                <w:lang w:val="ro-RO"/>
              </w:rPr>
            </w:pPr>
            <w:r w:rsidRPr="006A5FB0">
              <w:rPr>
                <w:color w:val="333333"/>
                <w:sz w:val="16"/>
                <w:szCs w:val="16"/>
                <w:lang w:val="ro-RO"/>
              </w:rPr>
              <w:t>38895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FFDDC14" w14:textId="77777777" w:rsidR="000F01F9" w:rsidRPr="006A5FB0" w:rsidRDefault="000F01F9" w:rsidP="000579A5">
            <w:pPr>
              <w:jc w:val="center"/>
              <w:rPr>
                <w:color w:val="000000"/>
                <w:sz w:val="16"/>
                <w:szCs w:val="16"/>
                <w:lang w:val="ro-RO"/>
              </w:rPr>
            </w:pPr>
            <w:r w:rsidRPr="006A5FB0">
              <w:rPr>
                <w:color w:val="000000"/>
                <w:sz w:val="16"/>
                <w:szCs w:val="16"/>
                <w:lang w:val="ro-RO"/>
              </w:rPr>
              <w:t>-</w:t>
            </w:r>
          </w:p>
        </w:tc>
        <w:tc>
          <w:tcPr>
            <w:tcW w:w="3006" w:type="dxa"/>
            <w:tcBorders>
              <w:top w:val="single" w:sz="4" w:space="0" w:color="auto"/>
              <w:left w:val="nil"/>
              <w:bottom w:val="single" w:sz="4" w:space="0" w:color="auto"/>
              <w:right w:val="single" w:sz="4" w:space="0" w:color="auto"/>
            </w:tcBorders>
            <w:shd w:val="clear" w:color="auto" w:fill="auto"/>
            <w:vAlign w:val="center"/>
            <w:hideMark/>
          </w:tcPr>
          <w:p w14:paraId="18F0AD21" w14:textId="77777777" w:rsidR="000F01F9" w:rsidRPr="006A5FB0" w:rsidRDefault="000F01F9" w:rsidP="000579A5">
            <w:pPr>
              <w:rPr>
                <w:color w:val="000000"/>
                <w:sz w:val="16"/>
                <w:szCs w:val="16"/>
                <w:lang w:val="ro-RO"/>
              </w:rPr>
            </w:pPr>
            <w:r w:rsidRPr="006A5FB0">
              <w:rPr>
                <w:color w:val="000000"/>
                <w:sz w:val="16"/>
                <w:szCs w:val="16"/>
                <w:lang w:val="ro-RO"/>
              </w:rPr>
              <w:t>Cultivarea cerealelor (exclusiv orez), plantelor leguminoase si a plantelor producatoare de seminte oleaginoase</w:t>
            </w:r>
          </w:p>
        </w:tc>
      </w:tr>
      <w:tr w:rsidR="000F01F9" w:rsidRPr="009D35B0" w14:paraId="4D6002BA"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A84E10F" w14:textId="77777777" w:rsidR="000F01F9" w:rsidRPr="006A5FB0" w:rsidRDefault="000F01F9" w:rsidP="000579A5">
            <w:pPr>
              <w:rPr>
                <w:color w:val="000000"/>
                <w:sz w:val="16"/>
                <w:szCs w:val="16"/>
                <w:lang w:val="ro-RO"/>
              </w:rPr>
            </w:pPr>
            <w:r w:rsidRPr="006A5FB0">
              <w:rPr>
                <w:color w:val="000000"/>
                <w:sz w:val="16"/>
                <w:szCs w:val="16"/>
                <w:lang w:val="ro-RO"/>
              </w:rPr>
              <w:t>AGRO-VERD SRL</w:t>
            </w:r>
          </w:p>
        </w:tc>
        <w:tc>
          <w:tcPr>
            <w:tcW w:w="1179" w:type="dxa"/>
            <w:tcBorders>
              <w:top w:val="nil"/>
              <w:left w:val="nil"/>
              <w:bottom w:val="single" w:sz="4" w:space="0" w:color="auto"/>
              <w:right w:val="single" w:sz="4" w:space="0" w:color="auto"/>
            </w:tcBorders>
            <w:shd w:val="clear" w:color="auto" w:fill="auto"/>
            <w:vAlign w:val="center"/>
            <w:hideMark/>
          </w:tcPr>
          <w:p w14:paraId="06BAEC3F" w14:textId="77777777" w:rsidR="000F01F9" w:rsidRPr="006A5FB0" w:rsidRDefault="000F01F9" w:rsidP="000579A5">
            <w:pPr>
              <w:jc w:val="center"/>
              <w:rPr>
                <w:color w:val="000000"/>
                <w:sz w:val="16"/>
                <w:szCs w:val="16"/>
                <w:lang w:val="ro-RO"/>
              </w:rPr>
            </w:pPr>
            <w:r w:rsidRPr="006A5FB0">
              <w:rPr>
                <w:color w:val="000000"/>
                <w:sz w:val="16"/>
                <w:szCs w:val="16"/>
                <w:lang w:val="ro-RO"/>
              </w:rPr>
              <w:t>BUTEA</w:t>
            </w:r>
          </w:p>
        </w:tc>
        <w:tc>
          <w:tcPr>
            <w:tcW w:w="687" w:type="dxa"/>
            <w:tcBorders>
              <w:top w:val="nil"/>
              <w:left w:val="nil"/>
              <w:bottom w:val="single" w:sz="4" w:space="0" w:color="auto"/>
              <w:right w:val="single" w:sz="4" w:space="0" w:color="auto"/>
            </w:tcBorders>
            <w:shd w:val="clear" w:color="auto" w:fill="auto"/>
            <w:vAlign w:val="center"/>
            <w:hideMark/>
          </w:tcPr>
          <w:p w14:paraId="4C05E0A9" w14:textId="77777777" w:rsidR="000F01F9" w:rsidRPr="006A5FB0" w:rsidRDefault="000F01F9" w:rsidP="000579A5">
            <w:pPr>
              <w:jc w:val="center"/>
              <w:rPr>
                <w:color w:val="000000"/>
                <w:sz w:val="16"/>
                <w:szCs w:val="16"/>
                <w:lang w:val="ro-RO"/>
              </w:rPr>
            </w:pPr>
            <w:r w:rsidRPr="006A5FB0">
              <w:rPr>
                <w:color w:val="000000"/>
                <w:sz w:val="16"/>
                <w:szCs w:val="16"/>
                <w:lang w:val="ro-RO"/>
              </w:rPr>
              <w:t>IS</w:t>
            </w:r>
          </w:p>
        </w:tc>
        <w:tc>
          <w:tcPr>
            <w:tcW w:w="1508" w:type="dxa"/>
            <w:tcBorders>
              <w:top w:val="nil"/>
              <w:left w:val="nil"/>
              <w:bottom w:val="single" w:sz="4" w:space="0" w:color="auto"/>
              <w:right w:val="single" w:sz="4" w:space="0" w:color="auto"/>
            </w:tcBorders>
            <w:shd w:val="clear" w:color="auto" w:fill="auto"/>
            <w:vAlign w:val="center"/>
            <w:hideMark/>
          </w:tcPr>
          <w:p w14:paraId="1888A0F1" w14:textId="77777777" w:rsidR="000F01F9" w:rsidRPr="006A5FB0" w:rsidRDefault="000F01F9" w:rsidP="000579A5">
            <w:pPr>
              <w:jc w:val="center"/>
              <w:rPr>
                <w:color w:val="000000"/>
                <w:sz w:val="16"/>
                <w:szCs w:val="16"/>
                <w:lang w:val="ro-RO"/>
              </w:rPr>
            </w:pPr>
            <w:r w:rsidRPr="006A5FB0">
              <w:rPr>
                <w:color w:val="000000"/>
                <w:sz w:val="16"/>
                <w:szCs w:val="16"/>
                <w:lang w:val="ro-RO"/>
              </w:rPr>
              <w:t>ELVETIA</w:t>
            </w:r>
          </w:p>
        </w:tc>
        <w:tc>
          <w:tcPr>
            <w:tcW w:w="1134" w:type="dxa"/>
            <w:tcBorders>
              <w:top w:val="nil"/>
              <w:left w:val="nil"/>
              <w:bottom w:val="single" w:sz="4" w:space="0" w:color="auto"/>
              <w:right w:val="single" w:sz="4" w:space="0" w:color="auto"/>
            </w:tcBorders>
            <w:shd w:val="clear" w:color="auto" w:fill="auto"/>
            <w:vAlign w:val="center"/>
            <w:hideMark/>
          </w:tcPr>
          <w:p w14:paraId="4C930675" w14:textId="77777777" w:rsidR="000F01F9" w:rsidRPr="006A5FB0" w:rsidRDefault="000F01F9" w:rsidP="000579A5">
            <w:pPr>
              <w:jc w:val="center"/>
              <w:rPr>
                <w:color w:val="333333"/>
                <w:sz w:val="16"/>
                <w:szCs w:val="16"/>
                <w:lang w:val="ro-RO"/>
              </w:rPr>
            </w:pPr>
            <w:r w:rsidRPr="006A5FB0">
              <w:rPr>
                <w:color w:val="333333"/>
                <w:sz w:val="16"/>
                <w:szCs w:val="16"/>
                <w:lang w:val="ro-RO"/>
              </w:rPr>
              <w:t>7068759</w:t>
            </w:r>
          </w:p>
        </w:tc>
        <w:tc>
          <w:tcPr>
            <w:tcW w:w="850" w:type="dxa"/>
            <w:tcBorders>
              <w:top w:val="nil"/>
              <w:left w:val="nil"/>
              <w:bottom w:val="single" w:sz="4" w:space="0" w:color="auto"/>
              <w:right w:val="single" w:sz="4" w:space="0" w:color="auto"/>
            </w:tcBorders>
            <w:shd w:val="clear" w:color="auto" w:fill="auto"/>
            <w:vAlign w:val="center"/>
            <w:hideMark/>
          </w:tcPr>
          <w:p w14:paraId="3F6B863A" w14:textId="77777777" w:rsidR="000F01F9" w:rsidRPr="006A5FB0" w:rsidRDefault="000F01F9" w:rsidP="000579A5">
            <w:pPr>
              <w:jc w:val="center"/>
              <w:rPr>
                <w:color w:val="000000"/>
                <w:sz w:val="16"/>
                <w:szCs w:val="16"/>
                <w:lang w:val="ro-RO"/>
              </w:rPr>
            </w:pPr>
            <w:r w:rsidRPr="006A5FB0">
              <w:rPr>
                <w:color w:val="000000"/>
                <w:sz w:val="16"/>
                <w:szCs w:val="16"/>
                <w:lang w:val="ro-RO"/>
              </w:rPr>
              <w:t>18</w:t>
            </w:r>
          </w:p>
        </w:tc>
        <w:tc>
          <w:tcPr>
            <w:tcW w:w="3006" w:type="dxa"/>
            <w:tcBorders>
              <w:top w:val="nil"/>
              <w:left w:val="nil"/>
              <w:bottom w:val="single" w:sz="4" w:space="0" w:color="auto"/>
              <w:right w:val="single" w:sz="4" w:space="0" w:color="auto"/>
            </w:tcBorders>
            <w:shd w:val="clear" w:color="auto" w:fill="auto"/>
            <w:vAlign w:val="center"/>
            <w:hideMark/>
          </w:tcPr>
          <w:p w14:paraId="1B09431A" w14:textId="77777777" w:rsidR="000F01F9" w:rsidRPr="006A5FB0" w:rsidRDefault="000F01F9" w:rsidP="000579A5">
            <w:pPr>
              <w:rPr>
                <w:color w:val="000000"/>
                <w:sz w:val="16"/>
                <w:szCs w:val="16"/>
                <w:lang w:val="ro-RO"/>
              </w:rPr>
            </w:pPr>
            <w:r w:rsidRPr="006A5FB0">
              <w:rPr>
                <w:color w:val="000000"/>
                <w:sz w:val="16"/>
                <w:szCs w:val="16"/>
                <w:lang w:val="ro-RO"/>
              </w:rPr>
              <w:t>Activitati in ferme mixte (cultura vegetala combinata cu cresterea animalelor)</w:t>
            </w:r>
          </w:p>
        </w:tc>
      </w:tr>
      <w:tr w:rsidR="000F01F9" w:rsidRPr="006A5FB0" w14:paraId="583A60DD" w14:textId="77777777" w:rsidTr="000579A5">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75581F1" w14:textId="77777777" w:rsidR="000F01F9" w:rsidRPr="006A5FB0" w:rsidRDefault="000F01F9" w:rsidP="000579A5">
            <w:pPr>
              <w:rPr>
                <w:color w:val="000000"/>
                <w:sz w:val="16"/>
                <w:szCs w:val="16"/>
                <w:lang w:val="ro-RO"/>
              </w:rPr>
            </w:pPr>
            <w:r w:rsidRPr="006A5FB0">
              <w:rPr>
                <w:color w:val="000000"/>
                <w:sz w:val="16"/>
                <w:szCs w:val="16"/>
                <w:lang w:val="ro-RO"/>
              </w:rPr>
              <w:t>AMBRO SA</w:t>
            </w:r>
          </w:p>
        </w:tc>
        <w:tc>
          <w:tcPr>
            <w:tcW w:w="1179" w:type="dxa"/>
            <w:tcBorders>
              <w:top w:val="nil"/>
              <w:left w:val="nil"/>
              <w:bottom w:val="single" w:sz="4" w:space="0" w:color="auto"/>
              <w:right w:val="single" w:sz="4" w:space="0" w:color="auto"/>
            </w:tcBorders>
            <w:shd w:val="clear" w:color="auto" w:fill="auto"/>
            <w:vAlign w:val="center"/>
            <w:hideMark/>
          </w:tcPr>
          <w:p w14:paraId="2666FBBB" w14:textId="77777777" w:rsidR="000F01F9" w:rsidRPr="006A5FB0" w:rsidRDefault="000F01F9" w:rsidP="000579A5">
            <w:pPr>
              <w:jc w:val="center"/>
              <w:rPr>
                <w:color w:val="000000"/>
                <w:sz w:val="16"/>
                <w:szCs w:val="16"/>
                <w:lang w:val="ro-RO"/>
              </w:rPr>
            </w:pPr>
            <w:r w:rsidRPr="006A5FB0">
              <w:rPr>
                <w:color w:val="000000"/>
                <w:sz w:val="16"/>
                <w:szCs w:val="16"/>
                <w:lang w:val="ro-RO"/>
              </w:rPr>
              <w:t>SUCEAVA</w:t>
            </w:r>
          </w:p>
        </w:tc>
        <w:tc>
          <w:tcPr>
            <w:tcW w:w="687" w:type="dxa"/>
            <w:tcBorders>
              <w:top w:val="nil"/>
              <w:left w:val="nil"/>
              <w:bottom w:val="single" w:sz="4" w:space="0" w:color="auto"/>
              <w:right w:val="single" w:sz="4" w:space="0" w:color="auto"/>
            </w:tcBorders>
            <w:shd w:val="clear" w:color="auto" w:fill="auto"/>
            <w:vAlign w:val="center"/>
            <w:hideMark/>
          </w:tcPr>
          <w:p w14:paraId="57D3EE1A" w14:textId="77777777" w:rsidR="000F01F9" w:rsidRPr="006A5FB0" w:rsidRDefault="000F01F9" w:rsidP="000579A5">
            <w:pPr>
              <w:jc w:val="center"/>
              <w:rPr>
                <w:color w:val="000000"/>
                <w:sz w:val="16"/>
                <w:szCs w:val="16"/>
                <w:lang w:val="ro-RO"/>
              </w:rPr>
            </w:pPr>
            <w:r w:rsidRPr="006A5FB0">
              <w:rPr>
                <w:color w:val="000000"/>
                <w:sz w:val="16"/>
                <w:szCs w:val="16"/>
                <w:lang w:val="ro-RO"/>
              </w:rPr>
              <w:t>SV</w:t>
            </w:r>
          </w:p>
        </w:tc>
        <w:tc>
          <w:tcPr>
            <w:tcW w:w="1508" w:type="dxa"/>
            <w:tcBorders>
              <w:top w:val="nil"/>
              <w:left w:val="nil"/>
              <w:bottom w:val="single" w:sz="4" w:space="0" w:color="auto"/>
              <w:right w:val="single" w:sz="4" w:space="0" w:color="auto"/>
            </w:tcBorders>
            <w:shd w:val="clear" w:color="auto" w:fill="auto"/>
            <w:vAlign w:val="center"/>
            <w:hideMark/>
          </w:tcPr>
          <w:p w14:paraId="78624BFC" w14:textId="77777777" w:rsidR="000F01F9" w:rsidRPr="006A5FB0" w:rsidRDefault="000F01F9" w:rsidP="000579A5">
            <w:pPr>
              <w:jc w:val="center"/>
              <w:rPr>
                <w:color w:val="000000"/>
                <w:sz w:val="16"/>
                <w:szCs w:val="16"/>
                <w:lang w:val="ro-RO"/>
              </w:rPr>
            </w:pPr>
            <w:r w:rsidRPr="006A5FB0">
              <w:rPr>
                <w:color w:val="000000"/>
                <w:sz w:val="16"/>
                <w:szCs w:val="16"/>
                <w:lang w:val="ro-RO"/>
              </w:rPr>
              <w:t>FRANTA</w:t>
            </w:r>
          </w:p>
        </w:tc>
        <w:tc>
          <w:tcPr>
            <w:tcW w:w="1134" w:type="dxa"/>
            <w:tcBorders>
              <w:top w:val="nil"/>
              <w:left w:val="nil"/>
              <w:bottom w:val="single" w:sz="4" w:space="0" w:color="auto"/>
              <w:right w:val="single" w:sz="4" w:space="0" w:color="auto"/>
            </w:tcBorders>
            <w:shd w:val="clear" w:color="auto" w:fill="auto"/>
            <w:vAlign w:val="center"/>
            <w:hideMark/>
          </w:tcPr>
          <w:p w14:paraId="6E09FC01" w14:textId="77777777" w:rsidR="000F01F9" w:rsidRPr="006A5FB0" w:rsidRDefault="000F01F9" w:rsidP="000579A5">
            <w:pPr>
              <w:jc w:val="center"/>
              <w:rPr>
                <w:color w:val="333333"/>
                <w:sz w:val="16"/>
                <w:szCs w:val="16"/>
                <w:lang w:val="ro-RO"/>
              </w:rPr>
            </w:pPr>
            <w:r w:rsidRPr="006A5FB0">
              <w:rPr>
                <w:color w:val="333333"/>
                <w:sz w:val="16"/>
                <w:szCs w:val="16"/>
                <w:lang w:val="ro-RO"/>
              </w:rPr>
              <w:t>241410640</w:t>
            </w:r>
          </w:p>
        </w:tc>
        <w:tc>
          <w:tcPr>
            <w:tcW w:w="850" w:type="dxa"/>
            <w:tcBorders>
              <w:top w:val="nil"/>
              <w:left w:val="nil"/>
              <w:bottom w:val="single" w:sz="4" w:space="0" w:color="auto"/>
              <w:right w:val="single" w:sz="4" w:space="0" w:color="auto"/>
            </w:tcBorders>
            <w:shd w:val="clear" w:color="auto" w:fill="auto"/>
            <w:vAlign w:val="center"/>
            <w:hideMark/>
          </w:tcPr>
          <w:p w14:paraId="10159D24" w14:textId="77777777" w:rsidR="000F01F9" w:rsidRPr="006A5FB0" w:rsidRDefault="000F01F9" w:rsidP="000579A5">
            <w:pPr>
              <w:jc w:val="center"/>
              <w:rPr>
                <w:color w:val="000000"/>
                <w:sz w:val="16"/>
                <w:szCs w:val="16"/>
                <w:lang w:val="ro-RO"/>
              </w:rPr>
            </w:pPr>
            <w:r w:rsidRPr="006A5FB0">
              <w:rPr>
                <w:color w:val="000000"/>
                <w:sz w:val="16"/>
                <w:szCs w:val="16"/>
                <w:lang w:val="ro-RO"/>
              </w:rPr>
              <w:t>535</w:t>
            </w:r>
          </w:p>
        </w:tc>
        <w:tc>
          <w:tcPr>
            <w:tcW w:w="3006" w:type="dxa"/>
            <w:tcBorders>
              <w:top w:val="nil"/>
              <w:left w:val="nil"/>
              <w:bottom w:val="single" w:sz="4" w:space="0" w:color="auto"/>
              <w:right w:val="single" w:sz="4" w:space="0" w:color="auto"/>
            </w:tcBorders>
            <w:shd w:val="clear" w:color="auto" w:fill="auto"/>
            <w:vAlign w:val="center"/>
            <w:hideMark/>
          </w:tcPr>
          <w:p w14:paraId="283A1B69" w14:textId="77777777" w:rsidR="000F01F9" w:rsidRPr="006A5FB0" w:rsidRDefault="000F01F9" w:rsidP="000579A5">
            <w:pPr>
              <w:rPr>
                <w:color w:val="000000"/>
                <w:sz w:val="16"/>
                <w:szCs w:val="16"/>
                <w:lang w:val="ro-RO"/>
              </w:rPr>
            </w:pPr>
            <w:r w:rsidRPr="006A5FB0">
              <w:rPr>
                <w:color w:val="000000"/>
                <w:sz w:val="16"/>
                <w:szCs w:val="16"/>
                <w:lang w:val="ro-RO"/>
              </w:rPr>
              <w:t>Fabricarea hartiei si cartonului</w:t>
            </w:r>
          </w:p>
        </w:tc>
      </w:tr>
      <w:tr w:rsidR="000F01F9" w:rsidRPr="009D35B0" w14:paraId="01E8D1CB"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2A2D055" w14:textId="77777777" w:rsidR="000F01F9" w:rsidRPr="006A5FB0" w:rsidRDefault="000F01F9" w:rsidP="000579A5">
            <w:pPr>
              <w:rPr>
                <w:color w:val="000000"/>
                <w:sz w:val="16"/>
                <w:szCs w:val="16"/>
                <w:lang w:val="ro-RO"/>
              </w:rPr>
            </w:pPr>
            <w:r w:rsidRPr="006A5FB0">
              <w:rPr>
                <w:color w:val="000000"/>
                <w:sz w:val="16"/>
                <w:szCs w:val="16"/>
                <w:lang w:val="ro-RO"/>
              </w:rPr>
              <w:t>ARCELORMITTAL TUBULAR PRODUCTS IASI SA</w:t>
            </w:r>
          </w:p>
        </w:tc>
        <w:tc>
          <w:tcPr>
            <w:tcW w:w="1179" w:type="dxa"/>
            <w:tcBorders>
              <w:top w:val="nil"/>
              <w:left w:val="nil"/>
              <w:bottom w:val="single" w:sz="4" w:space="0" w:color="auto"/>
              <w:right w:val="single" w:sz="4" w:space="0" w:color="auto"/>
            </w:tcBorders>
            <w:shd w:val="clear" w:color="auto" w:fill="auto"/>
            <w:vAlign w:val="center"/>
            <w:hideMark/>
          </w:tcPr>
          <w:p w14:paraId="4B1F22BF" w14:textId="77777777" w:rsidR="000F01F9" w:rsidRPr="006A5FB0" w:rsidRDefault="000F01F9" w:rsidP="000579A5">
            <w:pPr>
              <w:jc w:val="center"/>
              <w:rPr>
                <w:color w:val="000000"/>
                <w:sz w:val="16"/>
                <w:szCs w:val="16"/>
                <w:lang w:val="ro-RO"/>
              </w:rPr>
            </w:pPr>
            <w:r w:rsidRPr="006A5FB0">
              <w:rPr>
                <w:color w:val="000000"/>
                <w:sz w:val="16"/>
                <w:szCs w:val="16"/>
                <w:lang w:val="ro-RO"/>
              </w:rPr>
              <w:t>IASI</w:t>
            </w:r>
          </w:p>
        </w:tc>
        <w:tc>
          <w:tcPr>
            <w:tcW w:w="687" w:type="dxa"/>
            <w:tcBorders>
              <w:top w:val="nil"/>
              <w:left w:val="nil"/>
              <w:bottom w:val="single" w:sz="4" w:space="0" w:color="auto"/>
              <w:right w:val="single" w:sz="4" w:space="0" w:color="auto"/>
            </w:tcBorders>
            <w:shd w:val="clear" w:color="auto" w:fill="auto"/>
            <w:vAlign w:val="center"/>
            <w:hideMark/>
          </w:tcPr>
          <w:p w14:paraId="0484D960" w14:textId="77777777" w:rsidR="000F01F9" w:rsidRPr="006A5FB0" w:rsidRDefault="000F01F9" w:rsidP="000579A5">
            <w:pPr>
              <w:jc w:val="center"/>
              <w:rPr>
                <w:color w:val="000000"/>
                <w:sz w:val="16"/>
                <w:szCs w:val="16"/>
                <w:lang w:val="ro-RO"/>
              </w:rPr>
            </w:pPr>
            <w:r w:rsidRPr="006A5FB0">
              <w:rPr>
                <w:color w:val="000000"/>
                <w:sz w:val="16"/>
                <w:szCs w:val="16"/>
                <w:lang w:val="ro-RO"/>
              </w:rPr>
              <w:t>IS</w:t>
            </w:r>
          </w:p>
        </w:tc>
        <w:tc>
          <w:tcPr>
            <w:tcW w:w="1508" w:type="dxa"/>
            <w:tcBorders>
              <w:top w:val="nil"/>
              <w:left w:val="nil"/>
              <w:bottom w:val="single" w:sz="4" w:space="0" w:color="auto"/>
              <w:right w:val="single" w:sz="4" w:space="0" w:color="auto"/>
            </w:tcBorders>
            <w:shd w:val="clear" w:color="auto" w:fill="auto"/>
            <w:vAlign w:val="center"/>
            <w:hideMark/>
          </w:tcPr>
          <w:p w14:paraId="7793DF22" w14:textId="77777777" w:rsidR="000F01F9" w:rsidRPr="006A5FB0" w:rsidRDefault="000F01F9" w:rsidP="000579A5">
            <w:pPr>
              <w:jc w:val="center"/>
              <w:rPr>
                <w:color w:val="000000"/>
                <w:sz w:val="16"/>
                <w:szCs w:val="16"/>
                <w:lang w:val="ro-RO"/>
              </w:rPr>
            </w:pPr>
            <w:r w:rsidRPr="006A5FB0">
              <w:rPr>
                <w:color w:val="000000"/>
                <w:sz w:val="16"/>
                <w:szCs w:val="16"/>
                <w:lang w:val="ro-RO"/>
              </w:rPr>
              <w:t>OLANDA</w:t>
            </w:r>
          </w:p>
        </w:tc>
        <w:tc>
          <w:tcPr>
            <w:tcW w:w="1134" w:type="dxa"/>
            <w:tcBorders>
              <w:top w:val="nil"/>
              <w:left w:val="nil"/>
              <w:bottom w:val="single" w:sz="4" w:space="0" w:color="auto"/>
              <w:right w:val="single" w:sz="4" w:space="0" w:color="auto"/>
            </w:tcBorders>
            <w:shd w:val="clear" w:color="auto" w:fill="auto"/>
            <w:vAlign w:val="center"/>
            <w:hideMark/>
          </w:tcPr>
          <w:p w14:paraId="7EE42272" w14:textId="77777777" w:rsidR="000F01F9" w:rsidRPr="006A5FB0" w:rsidRDefault="000F01F9" w:rsidP="000579A5">
            <w:pPr>
              <w:jc w:val="center"/>
              <w:rPr>
                <w:color w:val="333333"/>
                <w:sz w:val="16"/>
                <w:szCs w:val="16"/>
                <w:lang w:val="ro-RO"/>
              </w:rPr>
            </w:pPr>
            <w:r w:rsidRPr="006A5FB0">
              <w:rPr>
                <w:color w:val="333333"/>
                <w:sz w:val="16"/>
                <w:szCs w:val="16"/>
                <w:lang w:val="ro-RO"/>
              </w:rPr>
              <w:t>303182031</w:t>
            </w:r>
          </w:p>
        </w:tc>
        <w:tc>
          <w:tcPr>
            <w:tcW w:w="850" w:type="dxa"/>
            <w:tcBorders>
              <w:top w:val="nil"/>
              <w:left w:val="nil"/>
              <w:bottom w:val="single" w:sz="4" w:space="0" w:color="auto"/>
              <w:right w:val="single" w:sz="4" w:space="0" w:color="auto"/>
            </w:tcBorders>
            <w:shd w:val="clear" w:color="auto" w:fill="auto"/>
            <w:vAlign w:val="center"/>
            <w:hideMark/>
          </w:tcPr>
          <w:p w14:paraId="110A5C70" w14:textId="77777777" w:rsidR="000F01F9" w:rsidRPr="006A5FB0" w:rsidRDefault="000F01F9" w:rsidP="000579A5">
            <w:pPr>
              <w:jc w:val="center"/>
              <w:rPr>
                <w:color w:val="000000"/>
                <w:sz w:val="16"/>
                <w:szCs w:val="16"/>
                <w:lang w:val="ro-RO"/>
              </w:rPr>
            </w:pPr>
            <w:r w:rsidRPr="006A5FB0">
              <w:rPr>
                <w:color w:val="000000"/>
                <w:sz w:val="16"/>
                <w:szCs w:val="16"/>
                <w:lang w:val="ro-RO"/>
              </w:rPr>
              <w:t>258</w:t>
            </w:r>
          </w:p>
        </w:tc>
        <w:tc>
          <w:tcPr>
            <w:tcW w:w="3006" w:type="dxa"/>
            <w:tcBorders>
              <w:top w:val="nil"/>
              <w:left w:val="nil"/>
              <w:bottom w:val="single" w:sz="4" w:space="0" w:color="auto"/>
              <w:right w:val="single" w:sz="4" w:space="0" w:color="auto"/>
            </w:tcBorders>
            <w:shd w:val="clear" w:color="auto" w:fill="auto"/>
            <w:vAlign w:val="center"/>
            <w:hideMark/>
          </w:tcPr>
          <w:p w14:paraId="5588F340" w14:textId="77777777" w:rsidR="000F01F9" w:rsidRPr="006A5FB0" w:rsidRDefault="000F01F9" w:rsidP="000579A5">
            <w:pPr>
              <w:rPr>
                <w:color w:val="000000"/>
                <w:sz w:val="16"/>
                <w:szCs w:val="16"/>
                <w:lang w:val="ro-RO"/>
              </w:rPr>
            </w:pPr>
            <w:r w:rsidRPr="006A5FB0">
              <w:rPr>
                <w:color w:val="000000"/>
                <w:sz w:val="16"/>
                <w:szCs w:val="16"/>
                <w:lang w:val="ro-RO"/>
              </w:rPr>
              <w:t>Productia de tuburi, tevi, profile tubulare si accesorii pentru acestea, din otel</w:t>
            </w:r>
          </w:p>
        </w:tc>
      </w:tr>
      <w:tr w:rsidR="000F01F9" w:rsidRPr="009D35B0" w14:paraId="3CD313D2"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BC50FAB" w14:textId="77777777" w:rsidR="000F01F9" w:rsidRPr="006A5FB0" w:rsidRDefault="000F01F9" w:rsidP="000579A5">
            <w:pPr>
              <w:rPr>
                <w:color w:val="000000"/>
                <w:sz w:val="16"/>
                <w:szCs w:val="16"/>
                <w:lang w:val="ro-RO"/>
              </w:rPr>
            </w:pPr>
            <w:r w:rsidRPr="006A5FB0">
              <w:rPr>
                <w:color w:val="000000"/>
                <w:sz w:val="16"/>
                <w:szCs w:val="16"/>
                <w:lang w:val="ro-RO"/>
              </w:rPr>
              <w:t>ARCELORMITTAL TUBULAR PRODUCTS ROMAN SA</w:t>
            </w:r>
          </w:p>
        </w:tc>
        <w:tc>
          <w:tcPr>
            <w:tcW w:w="1179" w:type="dxa"/>
            <w:tcBorders>
              <w:top w:val="nil"/>
              <w:left w:val="nil"/>
              <w:bottom w:val="single" w:sz="4" w:space="0" w:color="auto"/>
              <w:right w:val="single" w:sz="4" w:space="0" w:color="auto"/>
            </w:tcBorders>
            <w:shd w:val="clear" w:color="auto" w:fill="auto"/>
            <w:vAlign w:val="center"/>
            <w:hideMark/>
          </w:tcPr>
          <w:p w14:paraId="31F6F26F" w14:textId="77777777" w:rsidR="000F01F9" w:rsidRPr="006A5FB0" w:rsidRDefault="000F01F9" w:rsidP="000579A5">
            <w:pPr>
              <w:jc w:val="center"/>
              <w:rPr>
                <w:color w:val="000000"/>
                <w:sz w:val="16"/>
                <w:szCs w:val="16"/>
                <w:lang w:val="ro-RO"/>
              </w:rPr>
            </w:pPr>
            <w:r w:rsidRPr="006A5FB0">
              <w:rPr>
                <w:color w:val="000000"/>
                <w:sz w:val="16"/>
                <w:szCs w:val="16"/>
                <w:lang w:val="ro-RO"/>
              </w:rPr>
              <w:t>ROMAN</w:t>
            </w:r>
          </w:p>
        </w:tc>
        <w:tc>
          <w:tcPr>
            <w:tcW w:w="687" w:type="dxa"/>
            <w:tcBorders>
              <w:top w:val="nil"/>
              <w:left w:val="nil"/>
              <w:bottom w:val="single" w:sz="4" w:space="0" w:color="auto"/>
              <w:right w:val="single" w:sz="4" w:space="0" w:color="auto"/>
            </w:tcBorders>
            <w:shd w:val="clear" w:color="auto" w:fill="auto"/>
            <w:vAlign w:val="center"/>
            <w:hideMark/>
          </w:tcPr>
          <w:p w14:paraId="69BF5899" w14:textId="77777777" w:rsidR="000F01F9" w:rsidRPr="006A5FB0" w:rsidRDefault="000F01F9" w:rsidP="000579A5">
            <w:pPr>
              <w:jc w:val="center"/>
              <w:rPr>
                <w:color w:val="000000"/>
                <w:sz w:val="16"/>
                <w:szCs w:val="16"/>
                <w:lang w:val="ro-RO"/>
              </w:rPr>
            </w:pPr>
            <w:r w:rsidRPr="006A5FB0">
              <w:rPr>
                <w:color w:val="000000"/>
                <w:sz w:val="16"/>
                <w:szCs w:val="16"/>
                <w:lang w:val="ro-RO"/>
              </w:rPr>
              <w:t>NT</w:t>
            </w:r>
          </w:p>
        </w:tc>
        <w:tc>
          <w:tcPr>
            <w:tcW w:w="1508" w:type="dxa"/>
            <w:tcBorders>
              <w:top w:val="nil"/>
              <w:left w:val="nil"/>
              <w:bottom w:val="single" w:sz="4" w:space="0" w:color="auto"/>
              <w:right w:val="single" w:sz="4" w:space="0" w:color="auto"/>
            </w:tcBorders>
            <w:shd w:val="clear" w:color="auto" w:fill="auto"/>
            <w:vAlign w:val="center"/>
            <w:hideMark/>
          </w:tcPr>
          <w:p w14:paraId="6CB6E256" w14:textId="77777777" w:rsidR="000F01F9" w:rsidRPr="006A5FB0" w:rsidRDefault="000F01F9" w:rsidP="000579A5">
            <w:pPr>
              <w:jc w:val="center"/>
              <w:rPr>
                <w:color w:val="000000"/>
                <w:sz w:val="16"/>
                <w:szCs w:val="16"/>
                <w:lang w:val="ro-RO"/>
              </w:rPr>
            </w:pPr>
            <w:r w:rsidRPr="006A5FB0">
              <w:rPr>
                <w:color w:val="000000"/>
                <w:sz w:val="16"/>
                <w:szCs w:val="16"/>
                <w:lang w:val="ro-RO"/>
              </w:rPr>
              <w:t>OLANDA</w:t>
            </w:r>
          </w:p>
        </w:tc>
        <w:tc>
          <w:tcPr>
            <w:tcW w:w="1134" w:type="dxa"/>
            <w:tcBorders>
              <w:top w:val="nil"/>
              <w:left w:val="nil"/>
              <w:bottom w:val="single" w:sz="4" w:space="0" w:color="auto"/>
              <w:right w:val="single" w:sz="4" w:space="0" w:color="auto"/>
            </w:tcBorders>
            <w:shd w:val="clear" w:color="auto" w:fill="auto"/>
            <w:vAlign w:val="center"/>
            <w:hideMark/>
          </w:tcPr>
          <w:p w14:paraId="3F15E7A4" w14:textId="77777777" w:rsidR="000F01F9" w:rsidRPr="006A5FB0" w:rsidRDefault="000F01F9" w:rsidP="000579A5">
            <w:pPr>
              <w:jc w:val="center"/>
              <w:rPr>
                <w:color w:val="333333"/>
                <w:sz w:val="16"/>
                <w:szCs w:val="16"/>
                <w:lang w:val="ro-RO"/>
              </w:rPr>
            </w:pPr>
            <w:r w:rsidRPr="006A5FB0">
              <w:rPr>
                <w:color w:val="333333"/>
                <w:sz w:val="16"/>
                <w:szCs w:val="16"/>
                <w:lang w:val="ro-RO"/>
              </w:rPr>
              <w:t>385751135</w:t>
            </w:r>
          </w:p>
        </w:tc>
        <w:tc>
          <w:tcPr>
            <w:tcW w:w="850" w:type="dxa"/>
            <w:tcBorders>
              <w:top w:val="nil"/>
              <w:left w:val="nil"/>
              <w:bottom w:val="single" w:sz="4" w:space="0" w:color="auto"/>
              <w:right w:val="single" w:sz="4" w:space="0" w:color="auto"/>
            </w:tcBorders>
            <w:shd w:val="clear" w:color="auto" w:fill="auto"/>
            <w:vAlign w:val="center"/>
            <w:hideMark/>
          </w:tcPr>
          <w:p w14:paraId="466455B8" w14:textId="77777777" w:rsidR="000F01F9" w:rsidRPr="006A5FB0" w:rsidRDefault="000F01F9" w:rsidP="000579A5">
            <w:pPr>
              <w:jc w:val="center"/>
              <w:rPr>
                <w:color w:val="000000"/>
                <w:sz w:val="16"/>
                <w:szCs w:val="16"/>
                <w:lang w:val="ro-RO"/>
              </w:rPr>
            </w:pPr>
            <w:r w:rsidRPr="006A5FB0">
              <w:rPr>
                <w:color w:val="000000"/>
                <w:sz w:val="16"/>
                <w:szCs w:val="16"/>
                <w:lang w:val="ro-RO"/>
              </w:rPr>
              <w:t>1255</w:t>
            </w:r>
          </w:p>
        </w:tc>
        <w:tc>
          <w:tcPr>
            <w:tcW w:w="3006" w:type="dxa"/>
            <w:tcBorders>
              <w:top w:val="nil"/>
              <w:left w:val="nil"/>
              <w:bottom w:val="single" w:sz="4" w:space="0" w:color="auto"/>
              <w:right w:val="single" w:sz="4" w:space="0" w:color="auto"/>
            </w:tcBorders>
            <w:shd w:val="clear" w:color="auto" w:fill="auto"/>
            <w:vAlign w:val="center"/>
            <w:hideMark/>
          </w:tcPr>
          <w:p w14:paraId="12395734" w14:textId="77777777" w:rsidR="000F01F9" w:rsidRPr="006A5FB0" w:rsidRDefault="000F01F9" w:rsidP="000579A5">
            <w:pPr>
              <w:rPr>
                <w:color w:val="000000"/>
                <w:sz w:val="16"/>
                <w:szCs w:val="16"/>
                <w:lang w:val="ro-RO"/>
              </w:rPr>
            </w:pPr>
            <w:r w:rsidRPr="006A5FB0">
              <w:rPr>
                <w:color w:val="000000"/>
                <w:sz w:val="16"/>
                <w:szCs w:val="16"/>
                <w:lang w:val="ro-RO"/>
              </w:rPr>
              <w:t>Productia de tuburi, tevi, profile tubulare si accesorii pentru acestea, din otel</w:t>
            </w:r>
          </w:p>
        </w:tc>
      </w:tr>
      <w:tr w:rsidR="000F01F9" w:rsidRPr="006A5FB0" w14:paraId="75089B80" w14:textId="77777777" w:rsidTr="000579A5">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8AC4665" w14:textId="77777777" w:rsidR="000F01F9" w:rsidRPr="006A5FB0" w:rsidRDefault="000F01F9" w:rsidP="000579A5">
            <w:pPr>
              <w:rPr>
                <w:color w:val="000000"/>
                <w:sz w:val="16"/>
                <w:szCs w:val="16"/>
                <w:lang w:val="ro-RO"/>
              </w:rPr>
            </w:pPr>
            <w:r w:rsidRPr="006A5FB0">
              <w:rPr>
                <w:color w:val="000000"/>
                <w:sz w:val="16"/>
                <w:szCs w:val="16"/>
                <w:lang w:val="ro-RO"/>
              </w:rPr>
              <w:t>BARLINEK ROMANIA SA</w:t>
            </w:r>
          </w:p>
        </w:tc>
        <w:tc>
          <w:tcPr>
            <w:tcW w:w="1179" w:type="dxa"/>
            <w:tcBorders>
              <w:top w:val="nil"/>
              <w:left w:val="nil"/>
              <w:bottom w:val="single" w:sz="4" w:space="0" w:color="auto"/>
              <w:right w:val="single" w:sz="4" w:space="0" w:color="auto"/>
            </w:tcBorders>
            <w:shd w:val="clear" w:color="auto" w:fill="auto"/>
            <w:vAlign w:val="center"/>
            <w:hideMark/>
          </w:tcPr>
          <w:p w14:paraId="541541C5" w14:textId="77777777" w:rsidR="000F01F9" w:rsidRPr="006A5FB0" w:rsidRDefault="000F01F9" w:rsidP="000579A5">
            <w:pPr>
              <w:jc w:val="center"/>
              <w:rPr>
                <w:color w:val="000000"/>
                <w:sz w:val="16"/>
                <w:szCs w:val="16"/>
                <w:lang w:val="ro-RO"/>
              </w:rPr>
            </w:pPr>
            <w:r w:rsidRPr="006A5FB0">
              <w:rPr>
                <w:color w:val="000000"/>
                <w:sz w:val="16"/>
                <w:szCs w:val="16"/>
                <w:lang w:val="ro-RO"/>
              </w:rPr>
              <w:t>ONESTI</w:t>
            </w:r>
          </w:p>
        </w:tc>
        <w:tc>
          <w:tcPr>
            <w:tcW w:w="687" w:type="dxa"/>
            <w:tcBorders>
              <w:top w:val="nil"/>
              <w:left w:val="nil"/>
              <w:bottom w:val="single" w:sz="4" w:space="0" w:color="auto"/>
              <w:right w:val="single" w:sz="4" w:space="0" w:color="auto"/>
            </w:tcBorders>
            <w:shd w:val="clear" w:color="auto" w:fill="auto"/>
            <w:vAlign w:val="center"/>
            <w:hideMark/>
          </w:tcPr>
          <w:p w14:paraId="4E88FB6E" w14:textId="77777777" w:rsidR="000F01F9" w:rsidRPr="006A5FB0" w:rsidRDefault="000F01F9" w:rsidP="000579A5">
            <w:pPr>
              <w:jc w:val="center"/>
              <w:rPr>
                <w:color w:val="000000"/>
                <w:sz w:val="16"/>
                <w:szCs w:val="16"/>
                <w:lang w:val="ro-RO"/>
              </w:rPr>
            </w:pPr>
            <w:r w:rsidRPr="006A5FB0">
              <w:rPr>
                <w:color w:val="000000"/>
                <w:sz w:val="16"/>
                <w:szCs w:val="16"/>
                <w:lang w:val="ro-RO"/>
              </w:rPr>
              <w:t>BC</w:t>
            </w:r>
          </w:p>
        </w:tc>
        <w:tc>
          <w:tcPr>
            <w:tcW w:w="1508" w:type="dxa"/>
            <w:tcBorders>
              <w:top w:val="nil"/>
              <w:left w:val="nil"/>
              <w:bottom w:val="single" w:sz="4" w:space="0" w:color="auto"/>
              <w:right w:val="single" w:sz="4" w:space="0" w:color="auto"/>
            </w:tcBorders>
            <w:shd w:val="clear" w:color="auto" w:fill="auto"/>
            <w:vAlign w:val="center"/>
            <w:hideMark/>
          </w:tcPr>
          <w:p w14:paraId="78229522" w14:textId="77777777" w:rsidR="000F01F9" w:rsidRPr="006A5FB0" w:rsidRDefault="000F01F9" w:rsidP="000579A5">
            <w:pPr>
              <w:jc w:val="center"/>
              <w:rPr>
                <w:color w:val="000000"/>
                <w:sz w:val="16"/>
                <w:szCs w:val="16"/>
                <w:lang w:val="ro-RO"/>
              </w:rPr>
            </w:pPr>
            <w:r w:rsidRPr="006A5FB0">
              <w:rPr>
                <w:color w:val="000000"/>
                <w:sz w:val="16"/>
                <w:szCs w:val="16"/>
                <w:lang w:val="ro-RO"/>
              </w:rPr>
              <w:t>CIPRU</w:t>
            </w:r>
          </w:p>
        </w:tc>
        <w:tc>
          <w:tcPr>
            <w:tcW w:w="1134" w:type="dxa"/>
            <w:tcBorders>
              <w:top w:val="nil"/>
              <w:left w:val="nil"/>
              <w:bottom w:val="single" w:sz="4" w:space="0" w:color="auto"/>
              <w:right w:val="single" w:sz="4" w:space="0" w:color="auto"/>
            </w:tcBorders>
            <w:shd w:val="clear" w:color="auto" w:fill="auto"/>
            <w:vAlign w:val="center"/>
            <w:hideMark/>
          </w:tcPr>
          <w:p w14:paraId="61C021F3" w14:textId="77777777" w:rsidR="000F01F9" w:rsidRPr="006A5FB0" w:rsidRDefault="000F01F9" w:rsidP="000579A5">
            <w:pPr>
              <w:jc w:val="center"/>
              <w:rPr>
                <w:color w:val="333333"/>
                <w:sz w:val="16"/>
                <w:szCs w:val="16"/>
                <w:lang w:val="ro-RO"/>
              </w:rPr>
            </w:pPr>
            <w:r w:rsidRPr="006A5FB0">
              <w:rPr>
                <w:color w:val="333333"/>
                <w:sz w:val="16"/>
                <w:szCs w:val="16"/>
                <w:lang w:val="ro-RO"/>
              </w:rPr>
              <w:t>102885612</w:t>
            </w:r>
          </w:p>
        </w:tc>
        <w:tc>
          <w:tcPr>
            <w:tcW w:w="850" w:type="dxa"/>
            <w:tcBorders>
              <w:top w:val="nil"/>
              <w:left w:val="nil"/>
              <w:bottom w:val="single" w:sz="4" w:space="0" w:color="auto"/>
              <w:right w:val="single" w:sz="4" w:space="0" w:color="auto"/>
            </w:tcBorders>
            <w:shd w:val="clear" w:color="auto" w:fill="auto"/>
            <w:vAlign w:val="center"/>
            <w:hideMark/>
          </w:tcPr>
          <w:p w14:paraId="22E356FF" w14:textId="77777777" w:rsidR="000F01F9" w:rsidRPr="006A5FB0" w:rsidRDefault="000F01F9" w:rsidP="000579A5">
            <w:pPr>
              <w:jc w:val="center"/>
              <w:rPr>
                <w:color w:val="000000"/>
                <w:sz w:val="16"/>
                <w:szCs w:val="16"/>
                <w:lang w:val="ro-RO"/>
              </w:rPr>
            </w:pPr>
            <w:r w:rsidRPr="006A5FB0">
              <w:rPr>
                <w:color w:val="000000"/>
                <w:sz w:val="16"/>
                <w:szCs w:val="16"/>
                <w:lang w:val="ro-RO"/>
              </w:rPr>
              <w:t>265</w:t>
            </w:r>
          </w:p>
        </w:tc>
        <w:tc>
          <w:tcPr>
            <w:tcW w:w="3006" w:type="dxa"/>
            <w:tcBorders>
              <w:top w:val="nil"/>
              <w:left w:val="nil"/>
              <w:bottom w:val="single" w:sz="4" w:space="0" w:color="auto"/>
              <w:right w:val="single" w:sz="4" w:space="0" w:color="auto"/>
            </w:tcBorders>
            <w:shd w:val="clear" w:color="auto" w:fill="auto"/>
            <w:vAlign w:val="center"/>
            <w:hideMark/>
          </w:tcPr>
          <w:p w14:paraId="068D47D0" w14:textId="77777777" w:rsidR="000F01F9" w:rsidRPr="006A5FB0" w:rsidRDefault="000F01F9" w:rsidP="000579A5">
            <w:pPr>
              <w:rPr>
                <w:color w:val="000000"/>
                <w:sz w:val="16"/>
                <w:szCs w:val="16"/>
                <w:lang w:val="ro-RO"/>
              </w:rPr>
            </w:pPr>
            <w:r w:rsidRPr="006A5FB0">
              <w:rPr>
                <w:color w:val="000000"/>
                <w:sz w:val="16"/>
                <w:szCs w:val="16"/>
                <w:lang w:val="ro-RO"/>
              </w:rPr>
              <w:t>Taierea si rindeluirea lemnului</w:t>
            </w:r>
          </w:p>
        </w:tc>
      </w:tr>
      <w:tr w:rsidR="000F01F9" w:rsidRPr="009D35B0" w14:paraId="737AFC5E"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6426C64" w14:textId="77777777" w:rsidR="000F01F9" w:rsidRPr="006A5FB0" w:rsidRDefault="000F01F9" w:rsidP="000579A5">
            <w:pPr>
              <w:rPr>
                <w:color w:val="000000"/>
                <w:sz w:val="16"/>
                <w:szCs w:val="16"/>
                <w:lang w:val="ro-RO"/>
              </w:rPr>
            </w:pPr>
            <w:r w:rsidRPr="006A5FB0">
              <w:rPr>
                <w:color w:val="000000"/>
                <w:sz w:val="16"/>
                <w:szCs w:val="16"/>
                <w:lang w:val="ro-RO"/>
              </w:rPr>
              <w:t>BRALDINI SRL</w:t>
            </w:r>
          </w:p>
        </w:tc>
        <w:tc>
          <w:tcPr>
            <w:tcW w:w="1179" w:type="dxa"/>
            <w:tcBorders>
              <w:top w:val="nil"/>
              <w:left w:val="nil"/>
              <w:bottom w:val="single" w:sz="4" w:space="0" w:color="auto"/>
              <w:right w:val="single" w:sz="4" w:space="0" w:color="auto"/>
            </w:tcBorders>
            <w:shd w:val="clear" w:color="auto" w:fill="auto"/>
            <w:vAlign w:val="center"/>
            <w:hideMark/>
          </w:tcPr>
          <w:p w14:paraId="1D4531F0" w14:textId="77777777" w:rsidR="000F01F9" w:rsidRPr="006A5FB0" w:rsidRDefault="000F01F9" w:rsidP="000579A5">
            <w:pPr>
              <w:jc w:val="center"/>
              <w:rPr>
                <w:color w:val="000000"/>
                <w:sz w:val="16"/>
                <w:szCs w:val="16"/>
                <w:lang w:val="ro-RO"/>
              </w:rPr>
            </w:pPr>
            <w:r w:rsidRPr="006A5FB0">
              <w:rPr>
                <w:color w:val="000000"/>
                <w:sz w:val="16"/>
                <w:szCs w:val="16"/>
                <w:lang w:val="ro-RO"/>
              </w:rPr>
              <w:t>VASLUI</w:t>
            </w:r>
          </w:p>
        </w:tc>
        <w:tc>
          <w:tcPr>
            <w:tcW w:w="687" w:type="dxa"/>
            <w:tcBorders>
              <w:top w:val="nil"/>
              <w:left w:val="nil"/>
              <w:bottom w:val="single" w:sz="4" w:space="0" w:color="auto"/>
              <w:right w:val="single" w:sz="4" w:space="0" w:color="auto"/>
            </w:tcBorders>
            <w:shd w:val="clear" w:color="auto" w:fill="auto"/>
            <w:vAlign w:val="center"/>
            <w:hideMark/>
          </w:tcPr>
          <w:p w14:paraId="02999676" w14:textId="77777777" w:rsidR="000F01F9" w:rsidRPr="006A5FB0" w:rsidRDefault="000F01F9" w:rsidP="000579A5">
            <w:pPr>
              <w:jc w:val="center"/>
              <w:rPr>
                <w:color w:val="000000"/>
                <w:sz w:val="16"/>
                <w:szCs w:val="16"/>
                <w:lang w:val="ro-RO"/>
              </w:rPr>
            </w:pPr>
            <w:r w:rsidRPr="006A5FB0">
              <w:rPr>
                <w:color w:val="000000"/>
                <w:sz w:val="16"/>
                <w:szCs w:val="16"/>
                <w:lang w:val="ro-RO"/>
              </w:rPr>
              <w:t>VS</w:t>
            </w:r>
          </w:p>
        </w:tc>
        <w:tc>
          <w:tcPr>
            <w:tcW w:w="1508" w:type="dxa"/>
            <w:tcBorders>
              <w:top w:val="nil"/>
              <w:left w:val="nil"/>
              <w:bottom w:val="single" w:sz="4" w:space="0" w:color="auto"/>
              <w:right w:val="single" w:sz="4" w:space="0" w:color="auto"/>
            </w:tcBorders>
            <w:shd w:val="clear" w:color="auto" w:fill="auto"/>
            <w:vAlign w:val="center"/>
            <w:hideMark/>
          </w:tcPr>
          <w:p w14:paraId="592DF147" w14:textId="77777777" w:rsidR="000F01F9" w:rsidRPr="006A5FB0" w:rsidRDefault="000F01F9" w:rsidP="000579A5">
            <w:pPr>
              <w:jc w:val="center"/>
              <w:rPr>
                <w:color w:val="000000"/>
                <w:sz w:val="16"/>
                <w:szCs w:val="16"/>
                <w:lang w:val="ro-RO"/>
              </w:rPr>
            </w:pPr>
            <w:r w:rsidRPr="006A5FB0">
              <w:rPr>
                <w:color w:val="000000"/>
                <w:sz w:val="16"/>
                <w:szCs w:val="16"/>
                <w:lang w:val="ro-RO"/>
              </w:rPr>
              <w:t>CIPRU</w:t>
            </w:r>
          </w:p>
        </w:tc>
        <w:tc>
          <w:tcPr>
            <w:tcW w:w="1134" w:type="dxa"/>
            <w:tcBorders>
              <w:top w:val="nil"/>
              <w:left w:val="nil"/>
              <w:bottom w:val="single" w:sz="4" w:space="0" w:color="auto"/>
              <w:right w:val="single" w:sz="4" w:space="0" w:color="auto"/>
            </w:tcBorders>
            <w:shd w:val="clear" w:color="auto" w:fill="auto"/>
            <w:vAlign w:val="center"/>
            <w:hideMark/>
          </w:tcPr>
          <w:p w14:paraId="528E046A" w14:textId="77777777" w:rsidR="000F01F9" w:rsidRPr="006A5FB0" w:rsidRDefault="000F01F9" w:rsidP="000579A5">
            <w:pPr>
              <w:jc w:val="center"/>
              <w:rPr>
                <w:color w:val="333333"/>
                <w:sz w:val="16"/>
                <w:szCs w:val="16"/>
                <w:lang w:val="ro-RO"/>
              </w:rPr>
            </w:pPr>
            <w:r w:rsidRPr="006A5FB0">
              <w:rPr>
                <w:color w:val="333333"/>
                <w:sz w:val="16"/>
                <w:szCs w:val="16"/>
                <w:lang w:val="ro-RO"/>
              </w:rPr>
              <w:t>466109</w:t>
            </w:r>
          </w:p>
        </w:tc>
        <w:tc>
          <w:tcPr>
            <w:tcW w:w="850" w:type="dxa"/>
            <w:tcBorders>
              <w:top w:val="nil"/>
              <w:left w:val="nil"/>
              <w:bottom w:val="single" w:sz="4" w:space="0" w:color="auto"/>
              <w:right w:val="single" w:sz="4" w:space="0" w:color="auto"/>
            </w:tcBorders>
            <w:shd w:val="clear" w:color="auto" w:fill="auto"/>
            <w:vAlign w:val="center"/>
            <w:hideMark/>
          </w:tcPr>
          <w:p w14:paraId="2D4C3C43" w14:textId="77777777" w:rsidR="000F01F9" w:rsidRPr="006A5FB0" w:rsidRDefault="000F01F9" w:rsidP="000579A5">
            <w:pPr>
              <w:jc w:val="center"/>
              <w:rPr>
                <w:color w:val="000000"/>
                <w:sz w:val="16"/>
                <w:szCs w:val="16"/>
                <w:lang w:val="ro-RO"/>
              </w:rPr>
            </w:pPr>
            <w:r w:rsidRPr="006A5FB0">
              <w:rPr>
                <w:color w:val="000000"/>
                <w:sz w:val="16"/>
                <w:szCs w:val="16"/>
                <w:lang w:val="ro-RO"/>
              </w:rPr>
              <w:t>1</w:t>
            </w:r>
          </w:p>
        </w:tc>
        <w:tc>
          <w:tcPr>
            <w:tcW w:w="3006" w:type="dxa"/>
            <w:tcBorders>
              <w:top w:val="nil"/>
              <w:left w:val="nil"/>
              <w:bottom w:val="single" w:sz="4" w:space="0" w:color="auto"/>
              <w:right w:val="single" w:sz="4" w:space="0" w:color="auto"/>
            </w:tcBorders>
            <w:shd w:val="clear" w:color="auto" w:fill="auto"/>
            <w:vAlign w:val="center"/>
            <w:hideMark/>
          </w:tcPr>
          <w:p w14:paraId="60B0A370" w14:textId="77777777" w:rsidR="000F01F9" w:rsidRPr="006A5FB0" w:rsidRDefault="000F01F9" w:rsidP="000579A5">
            <w:pPr>
              <w:rPr>
                <w:color w:val="000000"/>
                <w:sz w:val="16"/>
                <w:szCs w:val="16"/>
                <w:lang w:val="ro-RO"/>
              </w:rPr>
            </w:pPr>
            <w:r w:rsidRPr="006A5FB0">
              <w:rPr>
                <w:color w:val="000000"/>
                <w:sz w:val="16"/>
                <w:szCs w:val="16"/>
                <w:lang w:val="ro-RO"/>
              </w:rPr>
              <w:t>Cumpararea si vanzarea de bunuri imobiliare proprii</w:t>
            </w:r>
          </w:p>
        </w:tc>
      </w:tr>
      <w:tr w:rsidR="000F01F9" w:rsidRPr="009D35B0" w14:paraId="77DA5135" w14:textId="77777777" w:rsidTr="000579A5">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0308594" w14:textId="77777777" w:rsidR="000F01F9" w:rsidRPr="006A5FB0" w:rsidRDefault="000F01F9" w:rsidP="000579A5">
            <w:pPr>
              <w:rPr>
                <w:color w:val="000000"/>
                <w:sz w:val="16"/>
                <w:szCs w:val="16"/>
                <w:lang w:val="ro-RO"/>
              </w:rPr>
            </w:pPr>
            <w:r w:rsidRPr="006A5FB0">
              <w:rPr>
                <w:color w:val="000000"/>
                <w:sz w:val="16"/>
                <w:szCs w:val="16"/>
                <w:lang w:val="ro-RO"/>
              </w:rPr>
              <w:t>CERSANIT ROMANIA SA</w:t>
            </w:r>
          </w:p>
        </w:tc>
        <w:tc>
          <w:tcPr>
            <w:tcW w:w="1179" w:type="dxa"/>
            <w:tcBorders>
              <w:top w:val="nil"/>
              <w:left w:val="nil"/>
              <w:bottom w:val="single" w:sz="4" w:space="0" w:color="auto"/>
              <w:right w:val="single" w:sz="4" w:space="0" w:color="auto"/>
            </w:tcBorders>
            <w:shd w:val="clear" w:color="auto" w:fill="auto"/>
            <w:vAlign w:val="center"/>
            <w:hideMark/>
          </w:tcPr>
          <w:p w14:paraId="70815A1A" w14:textId="77777777" w:rsidR="000F01F9" w:rsidRPr="006A5FB0" w:rsidRDefault="000F01F9" w:rsidP="000579A5">
            <w:pPr>
              <w:jc w:val="center"/>
              <w:rPr>
                <w:color w:val="000000"/>
                <w:sz w:val="16"/>
                <w:szCs w:val="16"/>
                <w:lang w:val="ro-RO"/>
              </w:rPr>
            </w:pPr>
            <w:r w:rsidRPr="006A5FB0">
              <w:rPr>
                <w:color w:val="000000"/>
                <w:sz w:val="16"/>
                <w:szCs w:val="16"/>
                <w:lang w:val="ro-RO"/>
              </w:rPr>
              <w:t>ROMAN</w:t>
            </w:r>
          </w:p>
        </w:tc>
        <w:tc>
          <w:tcPr>
            <w:tcW w:w="687" w:type="dxa"/>
            <w:tcBorders>
              <w:top w:val="nil"/>
              <w:left w:val="nil"/>
              <w:bottom w:val="single" w:sz="4" w:space="0" w:color="auto"/>
              <w:right w:val="single" w:sz="4" w:space="0" w:color="auto"/>
            </w:tcBorders>
            <w:shd w:val="clear" w:color="auto" w:fill="auto"/>
            <w:vAlign w:val="center"/>
            <w:hideMark/>
          </w:tcPr>
          <w:p w14:paraId="2D6A8165" w14:textId="77777777" w:rsidR="000F01F9" w:rsidRPr="006A5FB0" w:rsidRDefault="000F01F9" w:rsidP="000579A5">
            <w:pPr>
              <w:jc w:val="center"/>
              <w:rPr>
                <w:color w:val="000000"/>
                <w:sz w:val="16"/>
                <w:szCs w:val="16"/>
                <w:lang w:val="ro-RO"/>
              </w:rPr>
            </w:pPr>
            <w:r w:rsidRPr="006A5FB0">
              <w:rPr>
                <w:color w:val="000000"/>
                <w:sz w:val="16"/>
                <w:szCs w:val="16"/>
                <w:lang w:val="ro-RO"/>
              </w:rPr>
              <w:t>NT</w:t>
            </w:r>
          </w:p>
        </w:tc>
        <w:tc>
          <w:tcPr>
            <w:tcW w:w="1508" w:type="dxa"/>
            <w:tcBorders>
              <w:top w:val="nil"/>
              <w:left w:val="nil"/>
              <w:bottom w:val="single" w:sz="4" w:space="0" w:color="auto"/>
              <w:right w:val="single" w:sz="4" w:space="0" w:color="auto"/>
            </w:tcBorders>
            <w:shd w:val="clear" w:color="auto" w:fill="auto"/>
            <w:vAlign w:val="center"/>
            <w:hideMark/>
          </w:tcPr>
          <w:p w14:paraId="69F2D389" w14:textId="77777777" w:rsidR="000F01F9" w:rsidRPr="006A5FB0" w:rsidRDefault="000F01F9" w:rsidP="000579A5">
            <w:pPr>
              <w:jc w:val="center"/>
              <w:rPr>
                <w:color w:val="000000"/>
                <w:sz w:val="16"/>
                <w:szCs w:val="16"/>
                <w:lang w:val="ro-RO"/>
              </w:rPr>
            </w:pPr>
            <w:r w:rsidRPr="006A5FB0">
              <w:rPr>
                <w:color w:val="000000"/>
                <w:sz w:val="16"/>
                <w:szCs w:val="16"/>
                <w:lang w:val="ro-RO"/>
              </w:rPr>
              <w:t>POLONIA</w:t>
            </w:r>
          </w:p>
        </w:tc>
        <w:tc>
          <w:tcPr>
            <w:tcW w:w="1134" w:type="dxa"/>
            <w:tcBorders>
              <w:top w:val="nil"/>
              <w:left w:val="nil"/>
              <w:bottom w:val="single" w:sz="4" w:space="0" w:color="auto"/>
              <w:right w:val="single" w:sz="4" w:space="0" w:color="auto"/>
            </w:tcBorders>
            <w:shd w:val="clear" w:color="auto" w:fill="auto"/>
            <w:vAlign w:val="center"/>
            <w:hideMark/>
          </w:tcPr>
          <w:p w14:paraId="23AA126D" w14:textId="77777777" w:rsidR="000F01F9" w:rsidRPr="006A5FB0" w:rsidRDefault="000F01F9" w:rsidP="000579A5">
            <w:pPr>
              <w:jc w:val="center"/>
              <w:rPr>
                <w:color w:val="333333"/>
                <w:sz w:val="16"/>
                <w:szCs w:val="16"/>
                <w:lang w:val="ro-RO"/>
              </w:rPr>
            </w:pPr>
            <w:r w:rsidRPr="006A5FB0">
              <w:rPr>
                <w:color w:val="333333"/>
                <w:sz w:val="16"/>
                <w:szCs w:val="16"/>
                <w:lang w:val="ro-RO"/>
              </w:rPr>
              <w:t>88134423</w:t>
            </w:r>
          </w:p>
        </w:tc>
        <w:tc>
          <w:tcPr>
            <w:tcW w:w="850" w:type="dxa"/>
            <w:tcBorders>
              <w:top w:val="nil"/>
              <w:left w:val="nil"/>
              <w:bottom w:val="single" w:sz="4" w:space="0" w:color="auto"/>
              <w:right w:val="single" w:sz="4" w:space="0" w:color="auto"/>
            </w:tcBorders>
            <w:shd w:val="clear" w:color="auto" w:fill="auto"/>
            <w:vAlign w:val="center"/>
            <w:hideMark/>
          </w:tcPr>
          <w:p w14:paraId="4E91A967" w14:textId="77777777" w:rsidR="000F01F9" w:rsidRPr="006A5FB0" w:rsidRDefault="000F01F9" w:rsidP="000579A5">
            <w:pPr>
              <w:jc w:val="center"/>
              <w:rPr>
                <w:color w:val="000000"/>
                <w:sz w:val="16"/>
                <w:szCs w:val="16"/>
                <w:lang w:val="ro-RO"/>
              </w:rPr>
            </w:pPr>
            <w:r w:rsidRPr="006A5FB0">
              <w:rPr>
                <w:color w:val="000000"/>
                <w:sz w:val="16"/>
                <w:szCs w:val="16"/>
                <w:lang w:val="ro-RO"/>
              </w:rPr>
              <w:t>483</w:t>
            </w:r>
          </w:p>
        </w:tc>
        <w:tc>
          <w:tcPr>
            <w:tcW w:w="3006" w:type="dxa"/>
            <w:tcBorders>
              <w:top w:val="nil"/>
              <w:left w:val="nil"/>
              <w:bottom w:val="single" w:sz="4" w:space="0" w:color="auto"/>
              <w:right w:val="single" w:sz="4" w:space="0" w:color="auto"/>
            </w:tcBorders>
            <w:shd w:val="clear" w:color="auto" w:fill="auto"/>
            <w:vAlign w:val="center"/>
            <w:hideMark/>
          </w:tcPr>
          <w:p w14:paraId="451CAB09" w14:textId="77777777" w:rsidR="000F01F9" w:rsidRPr="006A5FB0" w:rsidRDefault="000F01F9" w:rsidP="000579A5">
            <w:pPr>
              <w:rPr>
                <w:color w:val="000000"/>
                <w:sz w:val="16"/>
                <w:szCs w:val="16"/>
                <w:lang w:val="ro-RO"/>
              </w:rPr>
            </w:pPr>
            <w:r w:rsidRPr="006A5FB0">
              <w:rPr>
                <w:color w:val="000000"/>
                <w:sz w:val="16"/>
                <w:szCs w:val="16"/>
                <w:lang w:val="ro-RO"/>
              </w:rPr>
              <w:t>Fabricarea de obiecte sanitare din ceramica</w:t>
            </w:r>
          </w:p>
        </w:tc>
      </w:tr>
      <w:tr w:rsidR="000F01F9" w:rsidRPr="006A5FB0" w14:paraId="452AC2C5"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D6A4F66" w14:textId="77777777" w:rsidR="000F01F9" w:rsidRPr="006A5FB0" w:rsidRDefault="000F01F9" w:rsidP="000579A5">
            <w:pPr>
              <w:rPr>
                <w:color w:val="000000"/>
                <w:sz w:val="16"/>
                <w:szCs w:val="16"/>
                <w:lang w:val="ro-RO"/>
              </w:rPr>
            </w:pPr>
            <w:r w:rsidRPr="006A5FB0">
              <w:rPr>
                <w:color w:val="000000"/>
                <w:sz w:val="16"/>
                <w:szCs w:val="16"/>
                <w:lang w:val="ro-RO"/>
              </w:rPr>
              <w:t>CNUD-EFCO ROMANIA SRL</w:t>
            </w:r>
          </w:p>
        </w:tc>
        <w:tc>
          <w:tcPr>
            <w:tcW w:w="1179" w:type="dxa"/>
            <w:tcBorders>
              <w:top w:val="nil"/>
              <w:left w:val="nil"/>
              <w:bottom w:val="single" w:sz="4" w:space="0" w:color="auto"/>
              <w:right w:val="single" w:sz="4" w:space="0" w:color="auto"/>
            </w:tcBorders>
            <w:shd w:val="clear" w:color="auto" w:fill="auto"/>
            <w:vAlign w:val="center"/>
            <w:hideMark/>
          </w:tcPr>
          <w:p w14:paraId="4274BA52" w14:textId="77777777" w:rsidR="000F01F9" w:rsidRPr="006A5FB0" w:rsidRDefault="000F01F9" w:rsidP="000579A5">
            <w:pPr>
              <w:jc w:val="center"/>
              <w:rPr>
                <w:color w:val="000000"/>
                <w:sz w:val="16"/>
                <w:szCs w:val="16"/>
                <w:lang w:val="ro-RO"/>
              </w:rPr>
            </w:pPr>
            <w:r w:rsidRPr="006A5FB0">
              <w:rPr>
                <w:color w:val="000000"/>
                <w:sz w:val="16"/>
                <w:szCs w:val="16"/>
                <w:lang w:val="ro-RO"/>
              </w:rPr>
              <w:t>IASI</w:t>
            </w:r>
          </w:p>
        </w:tc>
        <w:tc>
          <w:tcPr>
            <w:tcW w:w="687" w:type="dxa"/>
            <w:tcBorders>
              <w:top w:val="nil"/>
              <w:left w:val="nil"/>
              <w:bottom w:val="single" w:sz="4" w:space="0" w:color="auto"/>
              <w:right w:val="single" w:sz="4" w:space="0" w:color="auto"/>
            </w:tcBorders>
            <w:shd w:val="clear" w:color="auto" w:fill="auto"/>
            <w:vAlign w:val="center"/>
            <w:hideMark/>
          </w:tcPr>
          <w:p w14:paraId="131CB375" w14:textId="77777777" w:rsidR="000F01F9" w:rsidRPr="006A5FB0" w:rsidRDefault="000F01F9" w:rsidP="000579A5">
            <w:pPr>
              <w:jc w:val="center"/>
              <w:rPr>
                <w:color w:val="000000"/>
                <w:sz w:val="16"/>
                <w:szCs w:val="16"/>
                <w:lang w:val="ro-RO"/>
              </w:rPr>
            </w:pPr>
            <w:r w:rsidRPr="006A5FB0">
              <w:rPr>
                <w:color w:val="000000"/>
                <w:sz w:val="16"/>
                <w:szCs w:val="16"/>
                <w:lang w:val="ro-RO"/>
              </w:rPr>
              <w:t>IASI</w:t>
            </w:r>
          </w:p>
        </w:tc>
        <w:tc>
          <w:tcPr>
            <w:tcW w:w="1508" w:type="dxa"/>
            <w:tcBorders>
              <w:top w:val="nil"/>
              <w:left w:val="nil"/>
              <w:bottom w:val="single" w:sz="4" w:space="0" w:color="auto"/>
              <w:right w:val="single" w:sz="4" w:space="0" w:color="auto"/>
            </w:tcBorders>
            <w:shd w:val="clear" w:color="auto" w:fill="auto"/>
            <w:vAlign w:val="center"/>
            <w:hideMark/>
          </w:tcPr>
          <w:p w14:paraId="4F1D56E9" w14:textId="77777777" w:rsidR="000F01F9" w:rsidRPr="006A5FB0" w:rsidRDefault="000F01F9" w:rsidP="000579A5">
            <w:pPr>
              <w:jc w:val="center"/>
              <w:rPr>
                <w:color w:val="000000"/>
                <w:sz w:val="16"/>
                <w:szCs w:val="16"/>
                <w:lang w:val="ro-RO"/>
              </w:rPr>
            </w:pPr>
            <w:r w:rsidRPr="006A5FB0">
              <w:rPr>
                <w:color w:val="000000"/>
                <w:sz w:val="16"/>
                <w:szCs w:val="16"/>
                <w:lang w:val="ro-RO"/>
              </w:rPr>
              <w:t>BELGIA</w:t>
            </w:r>
          </w:p>
        </w:tc>
        <w:tc>
          <w:tcPr>
            <w:tcW w:w="1134" w:type="dxa"/>
            <w:tcBorders>
              <w:top w:val="nil"/>
              <w:left w:val="nil"/>
              <w:bottom w:val="single" w:sz="4" w:space="0" w:color="auto"/>
              <w:right w:val="single" w:sz="4" w:space="0" w:color="auto"/>
            </w:tcBorders>
            <w:shd w:val="clear" w:color="auto" w:fill="auto"/>
            <w:vAlign w:val="center"/>
            <w:hideMark/>
          </w:tcPr>
          <w:p w14:paraId="339C0675" w14:textId="77777777" w:rsidR="000F01F9" w:rsidRPr="006A5FB0" w:rsidRDefault="000F01F9" w:rsidP="000579A5">
            <w:pPr>
              <w:jc w:val="center"/>
              <w:rPr>
                <w:color w:val="333333"/>
                <w:sz w:val="16"/>
                <w:szCs w:val="16"/>
                <w:lang w:val="ro-RO"/>
              </w:rPr>
            </w:pPr>
            <w:r w:rsidRPr="006A5FB0">
              <w:rPr>
                <w:color w:val="333333"/>
                <w:sz w:val="16"/>
                <w:szCs w:val="16"/>
                <w:lang w:val="ro-RO"/>
              </w:rPr>
              <w:t>22640023</w:t>
            </w:r>
          </w:p>
        </w:tc>
        <w:tc>
          <w:tcPr>
            <w:tcW w:w="850" w:type="dxa"/>
            <w:tcBorders>
              <w:top w:val="nil"/>
              <w:left w:val="nil"/>
              <w:bottom w:val="single" w:sz="4" w:space="0" w:color="auto"/>
              <w:right w:val="single" w:sz="4" w:space="0" w:color="auto"/>
            </w:tcBorders>
            <w:shd w:val="clear" w:color="auto" w:fill="auto"/>
            <w:vAlign w:val="center"/>
            <w:hideMark/>
          </w:tcPr>
          <w:p w14:paraId="03B079DE" w14:textId="77777777" w:rsidR="000F01F9" w:rsidRPr="006A5FB0" w:rsidRDefault="000F01F9" w:rsidP="000579A5">
            <w:pPr>
              <w:jc w:val="center"/>
              <w:rPr>
                <w:color w:val="000000"/>
                <w:sz w:val="16"/>
                <w:szCs w:val="16"/>
                <w:lang w:val="ro-RO"/>
              </w:rPr>
            </w:pPr>
            <w:r w:rsidRPr="006A5FB0">
              <w:rPr>
                <w:color w:val="000000"/>
                <w:sz w:val="16"/>
                <w:szCs w:val="16"/>
                <w:lang w:val="ro-RO"/>
              </w:rPr>
              <w:t>149</w:t>
            </w:r>
          </w:p>
        </w:tc>
        <w:tc>
          <w:tcPr>
            <w:tcW w:w="3006" w:type="dxa"/>
            <w:tcBorders>
              <w:top w:val="nil"/>
              <w:left w:val="nil"/>
              <w:bottom w:val="single" w:sz="4" w:space="0" w:color="auto"/>
              <w:right w:val="single" w:sz="4" w:space="0" w:color="auto"/>
            </w:tcBorders>
            <w:shd w:val="clear" w:color="auto" w:fill="auto"/>
            <w:vAlign w:val="center"/>
            <w:hideMark/>
          </w:tcPr>
          <w:p w14:paraId="243FF871" w14:textId="77777777" w:rsidR="000F01F9" w:rsidRPr="006A5FB0" w:rsidRDefault="000F01F9" w:rsidP="000579A5">
            <w:pPr>
              <w:rPr>
                <w:color w:val="000000"/>
                <w:sz w:val="16"/>
                <w:szCs w:val="16"/>
                <w:lang w:val="ro-RO"/>
              </w:rPr>
            </w:pPr>
            <w:r w:rsidRPr="006A5FB0">
              <w:rPr>
                <w:color w:val="000000"/>
                <w:sz w:val="16"/>
                <w:szCs w:val="16"/>
                <w:lang w:val="ro-RO"/>
              </w:rPr>
              <w:t>Fabricarea cuptoarelor, furnalelor si arzatoarelor</w:t>
            </w:r>
          </w:p>
        </w:tc>
      </w:tr>
      <w:tr w:rsidR="000F01F9" w:rsidRPr="006A5FB0" w14:paraId="252898F6" w14:textId="77777777" w:rsidTr="000579A5">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147ED07E" w14:textId="77777777" w:rsidR="000F01F9" w:rsidRPr="006A5FB0" w:rsidRDefault="000F01F9" w:rsidP="000579A5">
            <w:pPr>
              <w:rPr>
                <w:color w:val="000000"/>
                <w:sz w:val="16"/>
                <w:szCs w:val="16"/>
                <w:lang w:val="ro-RO"/>
              </w:rPr>
            </w:pPr>
            <w:r w:rsidRPr="006A5FB0">
              <w:rPr>
                <w:color w:val="000000"/>
                <w:sz w:val="16"/>
                <w:szCs w:val="16"/>
                <w:lang w:val="ro-RO"/>
              </w:rPr>
              <w:t>DIZING SRL</w:t>
            </w:r>
          </w:p>
        </w:tc>
        <w:tc>
          <w:tcPr>
            <w:tcW w:w="1179" w:type="dxa"/>
            <w:tcBorders>
              <w:top w:val="nil"/>
              <w:left w:val="nil"/>
              <w:bottom w:val="single" w:sz="4" w:space="0" w:color="auto"/>
              <w:right w:val="single" w:sz="4" w:space="0" w:color="auto"/>
            </w:tcBorders>
            <w:shd w:val="clear" w:color="auto" w:fill="auto"/>
            <w:vAlign w:val="center"/>
            <w:hideMark/>
          </w:tcPr>
          <w:p w14:paraId="60112BD7" w14:textId="77777777" w:rsidR="000F01F9" w:rsidRPr="006A5FB0" w:rsidRDefault="000F01F9" w:rsidP="000579A5">
            <w:pPr>
              <w:jc w:val="center"/>
              <w:rPr>
                <w:color w:val="000000"/>
                <w:sz w:val="16"/>
                <w:szCs w:val="16"/>
                <w:lang w:val="ro-RO"/>
              </w:rPr>
            </w:pPr>
            <w:r w:rsidRPr="006A5FB0">
              <w:rPr>
                <w:color w:val="000000"/>
                <w:sz w:val="16"/>
                <w:szCs w:val="16"/>
                <w:lang w:val="ro-RO"/>
              </w:rPr>
              <w:t>BRUSTURI</w:t>
            </w:r>
          </w:p>
        </w:tc>
        <w:tc>
          <w:tcPr>
            <w:tcW w:w="687" w:type="dxa"/>
            <w:tcBorders>
              <w:top w:val="nil"/>
              <w:left w:val="nil"/>
              <w:bottom w:val="single" w:sz="4" w:space="0" w:color="auto"/>
              <w:right w:val="single" w:sz="4" w:space="0" w:color="auto"/>
            </w:tcBorders>
            <w:shd w:val="clear" w:color="auto" w:fill="auto"/>
            <w:vAlign w:val="center"/>
            <w:hideMark/>
          </w:tcPr>
          <w:p w14:paraId="0DCBCE8B" w14:textId="77777777" w:rsidR="000F01F9" w:rsidRPr="006A5FB0" w:rsidRDefault="000F01F9" w:rsidP="000579A5">
            <w:pPr>
              <w:jc w:val="center"/>
              <w:rPr>
                <w:color w:val="000000"/>
                <w:sz w:val="16"/>
                <w:szCs w:val="16"/>
                <w:lang w:val="ro-RO"/>
              </w:rPr>
            </w:pPr>
            <w:r w:rsidRPr="006A5FB0">
              <w:rPr>
                <w:color w:val="000000"/>
                <w:sz w:val="16"/>
                <w:szCs w:val="16"/>
                <w:lang w:val="ro-RO"/>
              </w:rPr>
              <w:t>NT</w:t>
            </w:r>
          </w:p>
        </w:tc>
        <w:tc>
          <w:tcPr>
            <w:tcW w:w="1508" w:type="dxa"/>
            <w:tcBorders>
              <w:top w:val="nil"/>
              <w:left w:val="nil"/>
              <w:bottom w:val="single" w:sz="4" w:space="0" w:color="auto"/>
              <w:right w:val="single" w:sz="4" w:space="0" w:color="auto"/>
            </w:tcBorders>
            <w:shd w:val="clear" w:color="auto" w:fill="auto"/>
            <w:vAlign w:val="center"/>
            <w:hideMark/>
          </w:tcPr>
          <w:p w14:paraId="5EBF7280" w14:textId="77777777" w:rsidR="000F01F9" w:rsidRPr="006A5FB0" w:rsidRDefault="000F01F9" w:rsidP="000579A5">
            <w:pPr>
              <w:jc w:val="center"/>
              <w:rPr>
                <w:color w:val="000000"/>
                <w:sz w:val="16"/>
                <w:szCs w:val="16"/>
                <w:lang w:val="ro-RO"/>
              </w:rPr>
            </w:pPr>
            <w:r w:rsidRPr="006A5FB0">
              <w:rPr>
                <w:color w:val="000000"/>
                <w:sz w:val="16"/>
                <w:szCs w:val="16"/>
                <w:lang w:val="ro-RO"/>
              </w:rPr>
              <w:t>AUSTRIA</w:t>
            </w:r>
          </w:p>
        </w:tc>
        <w:tc>
          <w:tcPr>
            <w:tcW w:w="1134" w:type="dxa"/>
            <w:tcBorders>
              <w:top w:val="nil"/>
              <w:left w:val="nil"/>
              <w:bottom w:val="single" w:sz="4" w:space="0" w:color="auto"/>
              <w:right w:val="single" w:sz="4" w:space="0" w:color="auto"/>
            </w:tcBorders>
            <w:shd w:val="clear" w:color="auto" w:fill="auto"/>
            <w:vAlign w:val="center"/>
            <w:hideMark/>
          </w:tcPr>
          <w:p w14:paraId="719887B1" w14:textId="77777777" w:rsidR="000F01F9" w:rsidRPr="006A5FB0" w:rsidRDefault="000F01F9" w:rsidP="000579A5">
            <w:pPr>
              <w:jc w:val="center"/>
              <w:rPr>
                <w:color w:val="333333"/>
                <w:sz w:val="16"/>
                <w:szCs w:val="16"/>
                <w:lang w:val="ro-RO"/>
              </w:rPr>
            </w:pPr>
            <w:r w:rsidRPr="006A5FB0">
              <w:rPr>
                <w:color w:val="333333"/>
                <w:sz w:val="16"/>
                <w:szCs w:val="16"/>
                <w:lang w:val="ro-RO"/>
              </w:rPr>
              <w:t>11509940</w:t>
            </w:r>
          </w:p>
        </w:tc>
        <w:tc>
          <w:tcPr>
            <w:tcW w:w="850" w:type="dxa"/>
            <w:tcBorders>
              <w:top w:val="nil"/>
              <w:left w:val="nil"/>
              <w:bottom w:val="single" w:sz="4" w:space="0" w:color="auto"/>
              <w:right w:val="single" w:sz="4" w:space="0" w:color="auto"/>
            </w:tcBorders>
            <w:shd w:val="clear" w:color="auto" w:fill="auto"/>
            <w:vAlign w:val="center"/>
            <w:hideMark/>
          </w:tcPr>
          <w:p w14:paraId="039A806C" w14:textId="77777777" w:rsidR="000F01F9" w:rsidRPr="006A5FB0" w:rsidRDefault="000F01F9" w:rsidP="000579A5">
            <w:pPr>
              <w:jc w:val="center"/>
              <w:rPr>
                <w:color w:val="000000"/>
                <w:sz w:val="16"/>
                <w:szCs w:val="16"/>
                <w:lang w:val="ro-RO"/>
              </w:rPr>
            </w:pPr>
            <w:r w:rsidRPr="006A5FB0">
              <w:rPr>
                <w:color w:val="000000"/>
                <w:sz w:val="16"/>
                <w:szCs w:val="16"/>
                <w:lang w:val="ro-RO"/>
              </w:rPr>
              <w:t>55</w:t>
            </w:r>
          </w:p>
        </w:tc>
        <w:tc>
          <w:tcPr>
            <w:tcW w:w="3006" w:type="dxa"/>
            <w:tcBorders>
              <w:top w:val="nil"/>
              <w:left w:val="nil"/>
              <w:bottom w:val="single" w:sz="4" w:space="0" w:color="auto"/>
              <w:right w:val="single" w:sz="4" w:space="0" w:color="auto"/>
            </w:tcBorders>
            <w:shd w:val="clear" w:color="auto" w:fill="auto"/>
            <w:vAlign w:val="center"/>
            <w:hideMark/>
          </w:tcPr>
          <w:p w14:paraId="593D7118" w14:textId="77777777" w:rsidR="000F01F9" w:rsidRPr="006A5FB0" w:rsidRDefault="000F01F9" w:rsidP="000579A5">
            <w:pPr>
              <w:rPr>
                <w:color w:val="000000"/>
                <w:sz w:val="16"/>
                <w:szCs w:val="16"/>
                <w:lang w:val="ro-RO"/>
              </w:rPr>
            </w:pPr>
            <w:r w:rsidRPr="006A5FB0">
              <w:rPr>
                <w:color w:val="000000"/>
                <w:sz w:val="16"/>
                <w:szCs w:val="16"/>
                <w:lang w:val="ro-RO"/>
              </w:rPr>
              <w:t>Fabricarea produselor de morarit</w:t>
            </w:r>
          </w:p>
        </w:tc>
      </w:tr>
      <w:tr w:rsidR="000F01F9" w:rsidRPr="009D35B0" w14:paraId="64DEF2D2" w14:textId="77777777" w:rsidTr="000579A5">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180D6C8" w14:textId="77777777" w:rsidR="000F01F9" w:rsidRPr="006A5FB0" w:rsidRDefault="000F01F9" w:rsidP="000579A5">
            <w:pPr>
              <w:rPr>
                <w:color w:val="000000"/>
                <w:sz w:val="16"/>
                <w:szCs w:val="16"/>
                <w:lang w:val="ro-RO"/>
              </w:rPr>
            </w:pPr>
            <w:r w:rsidRPr="006A5FB0">
              <w:rPr>
                <w:color w:val="000000"/>
                <w:sz w:val="16"/>
                <w:szCs w:val="16"/>
                <w:lang w:val="ro-RO"/>
              </w:rPr>
              <w:t>DOROTEX SRL</w:t>
            </w:r>
          </w:p>
        </w:tc>
        <w:tc>
          <w:tcPr>
            <w:tcW w:w="1179" w:type="dxa"/>
            <w:tcBorders>
              <w:top w:val="nil"/>
              <w:left w:val="nil"/>
              <w:bottom w:val="single" w:sz="4" w:space="0" w:color="auto"/>
              <w:right w:val="single" w:sz="4" w:space="0" w:color="auto"/>
            </w:tcBorders>
            <w:shd w:val="clear" w:color="auto" w:fill="auto"/>
            <w:vAlign w:val="center"/>
            <w:hideMark/>
          </w:tcPr>
          <w:p w14:paraId="66BC8015" w14:textId="77777777" w:rsidR="000F01F9" w:rsidRPr="006A5FB0" w:rsidRDefault="000F01F9" w:rsidP="000579A5">
            <w:pPr>
              <w:jc w:val="center"/>
              <w:rPr>
                <w:color w:val="000000"/>
                <w:sz w:val="16"/>
                <w:szCs w:val="16"/>
                <w:lang w:val="ro-RO"/>
              </w:rPr>
            </w:pPr>
            <w:r w:rsidRPr="006A5FB0">
              <w:rPr>
                <w:color w:val="000000"/>
                <w:sz w:val="16"/>
                <w:szCs w:val="16"/>
                <w:lang w:val="ro-RO"/>
              </w:rPr>
              <w:t>BOTOSANI</w:t>
            </w:r>
          </w:p>
        </w:tc>
        <w:tc>
          <w:tcPr>
            <w:tcW w:w="687" w:type="dxa"/>
            <w:tcBorders>
              <w:top w:val="nil"/>
              <w:left w:val="nil"/>
              <w:bottom w:val="single" w:sz="4" w:space="0" w:color="auto"/>
              <w:right w:val="single" w:sz="4" w:space="0" w:color="auto"/>
            </w:tcBorders>
            <w:shd w:val="clear" w:color="auto" w:fill="auto"/>
            <w:vAlign w:val="center"/>
            <w:hideMark/>
          </w:tcPr>
          <w:p w14:paraId="688AA621" w14:textId="77777777" w:rsidR="000F01F9" w:rsidRPr="006A5FB0" w:rsidRDefault="000F01F9" w:rsidP="000579A5">
            <w:pPr>
              <w:jc w:val="center"/>
              <w:rPr>
                <w:color w:val="000000"/>
                <w:sz w:val="16"/>
                <w:szCs w:val="16"/>
                <w:lang w:val="ro-RO"/>
              </w:rPr>
            </w:pPr>
            <w:r w:rsidRPr="006A5FB0">
              <w:rPr>
                <w:color w:val="000000"/>
                <w:sz w:val="16"/>
                <w:szCs w:val="16"/>
                <w:lang w:val="ro-RO"/>
              </w:rPr>
              <w:t>BT</w:t>
            </w:r>
          </w:p>
        </w:tc>
        <w:tc>
          <w:tcPr>
            <w:tcW w:w="1508" w:type="dxa"/>
            <w:tcBorders>
              <w:top w:val="nil"/>
              <w:left w:val="nil"/>
              <w:bottom w:val="single" w:sz="4" w:space="0" w:color="auto"/>
              <w:right w:val="single" w:sz="4" w:space="0" w:color="auto"/>
            </w:tcBorders>
            <w:shd w:val="clear" w:color="auto" w:fill="auto"/>
            <w:vAlign w:val="center"/>
            <w:hideMark/>
          </w:tcPr>
          <w:p w14:paraId="2A142D89" w14:textId="77777777" w:rsidR="000F01F9" w:rsidRPr="006A5FB0" w:rsidRDefault="000F01F9" w:rsidP="000579A5">
            <w:pPr>
              <w:jc w:val="center"/>
              <w:rPr>
                <w:color w:val="000000"/>
                <w:sz w:val="16"/>
                <w:szCs w:val="16"/>
                <w:lang w:val="ro-RO"/>
              </w:rPr>
            </w:pPr>
            <w:r w:rsidRPr="006A5FB0">
              <w:rPr>
                <w:color w:val="000000"/>
                <w:sz w:val="16"/>
                <w:szCs w:val="16"/>
                <w:lang w:val="ro-RO"/>
              </w:rPr>
              <w:t>ITALIA</w:t>
            </w:r>
          </w:p>
        </w:tc>
        <w:tc>
          <w:tcPr>
            <w:tcW w:w="1134" w:type="dxa"/>
            <w:tcBorders>
              <w:top w:val="nil"/>
              <w:left w:val="nil"/>
              <w:bottom w:val="single" w:sz="4" w:space="0" w:color="auto"/>
              <w:right w:val="single" w:sz="4" w:space="0" w:color="auto"/>
            </w:tcBorders>
            <w:shd w:val="clear" w:color="auto" w:fill="auto"/>
            <w:vAlign w:val="center"/>
            <w:hideMark/>
          </w:tcPr>
          <w:p w14:paraId="6323A9AC" w14:textId="77777777" w:rsidR="000F01F9" w:rsidRPr="006A5FB0" w:rsidRDefault="000F01F9" w:rsidP="000579A5">
            <w:pPr>
              <w:jc w:val="center"/>
              <w:rPr>
                <w:color w:val="333333"/>
                <w:sz w:val="16"/>
                <w:szCs w:val="16"/>
                <w:lang w:val="ro-RO"/>
              </w:rPr>
            </w:pPr>
            <w:r w:rsidRPr="006A5FB0">
              <w:rPr>
                <w:color w:val="333333"/>
                <w:sz w:val="16"/>
                <w:szCs w:val="16"/>
                <w:lang w:val="ro-RO"/>
              </w:rPr>
              <w:t>30856327</w:t>
            </w:r>
          </w:p>
        </w:tc>
        <w:tc>
          <w:tcPr>
            <w:tcW w:w="850" w:type="dxa"/>
            <w:tcBorders>
              <w:top w:val="nil"/>
              <w:left w:val="nil"/>
              <w:bottom w:val="single" w:sz="4" w:space="0" w:color="auto"/>
              <w:right w:val="single" w:sz="4" w:space="0" w:color="auto"/>
            </w:tcBorders>
            <w:shd w:val="clear" w:color="auto" w:fill="auto"/>
            <w:vAlign w:val="center"/>
            <w:hideMark/>
          </w:tcPr>
          <w:p w14:paraId="6A312192" w14:textId="77777777" w:rsidR="000F01F9" w:rsidRPr="006A5FB0" w:rsidRDefault="000F01F9" w:rsidP="000579A5">
            <w:pPr>
              <w:jc w:val="center"/>
              <w:rPr>
                <w:color w:val="000000"/>
                <w:sz w:val="16"/>
                <w:szCs w:val="16"/>
                <w:lang w:val="ro-RO"/>
              </w:rPr>
            </w:pPr>
            <w:r w:rsidRPr="006A5FB0">
              <w:rPr>
                <w:color w:val="000000"/>
                <w:sz w:val="16"/>
                <w:szCs w:val="16"/>
                <w:lang w:val="ro-RO"/>
              </w:rPr>
              <w:t>105</w:t>
            </w:r>
          </w:p>
        </w:tc>
        <w:tc>
          <w:tcPr>
            <w:tcW w:w="3006" w:type="dxa"/>
            <w:tcBorders>
              <w:top w:val="nil"/>
              <w:left w:val="nil"/>
              <w:bottom w:val="single" w:sz="4" w:space="0" w:color="auto"/>
              <w:right w:val="single" w:sz="4" w:space="0" w:color="auto"/>
            </w:tcBorders>
            <w:shd w:val="clear" w:color="auto" w:fill="auto"/>
            <w:vAlign w:val="center"/>
            <w:hideMark/>
          </w:tcPr>
          <w:p w14:paraId="79E1C211" w14:textId="77777777" w:rsidR="000F01F9" w:rsidRPr="006A5FB0" w:rsidRDefault="000F01F9" w:rsidP="000579A5">
            <w:pPr>
              <w:rPr>
                <w:color w:val="000000"/>
                <w:sz w:val="16"/>
                <w:szCs w:val="16"/>
                <w:lang w:val="ro-RO"/>
              </w:rPr>
            </w:pPr>
            <w:r w:rsidRPr="006A5FB0">
              <w:rPr>
                <w:color w:val="000000"/>
                <w:sz w:val="16"/>
                <w:szCs w:val="16"/>
                <w:lang w:val="ro-RO"/>
              </w:rPr>
              <w:t>Pregatirea fibrelor si filarea fibrelor textile</w:t>
            </w:r>
          </w:p>
        </w:tc>
      </w:tr>
      <w:tr w:rsidR="000F01F9" w:rsidRPr="006A5FB0" w14:paraId="41D1B01E" w14:textId="77777777" w:rsidTr="000579A5">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8164AD0" w14:textId="77777777" w:rsidR="000F01F9" w:rsidRPr="006A5FB0" w:rsidRDefault="000F01F9" w:rsidP="000579A5">
            <w:pPr>
              <w:rPr>
                <w:color w:val="000000"/>
                <w:sz w:val="16"/>
                <w:szCs w:val="16"/>
                <w:lang w:val="ro-RO"/>
              </w:rPr>
            </w:pPr>
            <w:r w:rsidRPr="006A5FB0">
              <w:rPr>
                <w:color w:val="000000"/>
                <w:sz w:val="16"/>
                <w:szCs w:val="16"/>
                <w:lang w:val="ro-RO"/>
              </w:rPr>
              <w:t>EGGER ENERGIA SRL</w:t>
            </w:r>
          </w:p>
        </w:tc>
        <w:tc>
          <w:tcPr>
            <w:tcW w:w="1179" w:type="dxa"/>
            <w:tcBorders>
              <w:top w:val="nil"/>
              <w:left w:val="nil"/>
              <w:bottom w:val="single" w:sz="4" w:space="0" w:color="auto"/>
              <w:right w:val="single" w:sz="4" w:space="0" w:color="auto"/>
            </w:tcBorders>
            <w:shd w:val="clear" w:color="auto" w:fill="auto"/>
            <w:vAlign w:val="center"/>
            <w:hideMark/>
          </w:tcPr>
          <w:p w14:paraId="6A40F64F" w14:textId="77777777" w:rsidR="000F01F9" w:rsidRPr="006A5FB0" w:rsidRDefault="000F01F9" w:rsidP="000579A5">
            <w:pPr>
              <w:jc w:val="center"/>
              <w:rPr>
                <w:color w:val="000000"/>
                <w:sz w:val="16"/>
                <w:szCs w:val="16"/>
                <w:lang w:val="ro-RO"/>
              </w:rPr>
            </w:pPr>
            <w:r w:rsidRPr="006A5FB0">
              <w:rPr>
                <w:color w:val="000000"/>
                <w:sz w:val="16"/>
                <w:szCs w:val="16"/>
                <w:lang w:val="ro-RO"/>
              </w:rPr>
              <w:t>RADAUTI</w:t>
            </w:r>
          </w:p>
        </w:tc>
        <w:tc>
          <w:tcPr>
            <w:tcW w:w="687" w:type="dxa"/>
            <w:tcBorders>
              <w:top w:val="nil"/>
              <w:left w:val="nil"/>
              <w:bottom w:val="single" w:sz="4" w:space="0" w:color="auto"/>
              <w:right w:val="single" w:sz="4" w:space="0" w:color="auto"/>
            </w:tcBorders>
            <w:shd w:val="clear" w:color="auto" w:fill="auto"/>
            <w:vAlign w:val="center"/>
            <w:hideMark/>
          </w:tcPr>
          <w:p w14:paraId="5936325A" w14:textId="77777777" w:rsidR="000F01F9" w:rsidRPr="006A5FB0" w:rsidRDefault="000F01F9" w:rsidP="000579A5">
            <w:pPr>
              <w:jc w:val="center"/>
              <w:rPr>
                <w:color w:val="000000"/>
                <w:sz w:val="16"/>
                <w:szCs w:val="16"/>
                <w:lang w:val="ro-RO"/>
              </w:rPr>
            </w:pPr>
            <w:r w:rsidRPr="006A5FB0">
              <w:rPr>
                <w:color w:val="000000"/>
                <w:sz w:val="16"/>
                <w:szCs w:val="16"/>
                <w:lang w:val="ro-RO"/>
              </w:rPr>
              <w:t>SV</w:t>
            </w:r>
          </w:p>
        </w:tc>
        <w:tc>
          <w:tcPr>
            <w:tcW w:w="1508" w:type="dxa"/>
            <w:tcBorders>
              <w:top w:val="nil"/>
              <w:left w:val="nil"/>
              <w:bottom w:val="single" w:sz="4" w:space="0" w:color="auto"/>
              <w:right w:val="single" w:sz="4" w:space="0" w:color="auto"/>
            </w:tcBorders>
            <w:shd w:val="clear" w:color="auto" w:fill="auto"/>
            <w:vAlign w:val="center"/>
            <w:hideMark/>
          </w:tcPr>
          <w:p w14:paraId="0F3697FD" w14:textId="77777777" w:rsidR="000F01F9" w:rsidRPr="006A5FB0" w:rsidRDefault="000F01F9" w:rsidP="000579A5">
            <w:pPr>
              <w:jc w:val="center"/>
              <w:rPr>
                <w:color w:val="000000"/>
                <w:sz w:val="16"/>
                <w:szCs w:val="16"/>
                <w:lang w:val="ro-RO"/>
              </w:rPr>
            </w:pPr>
            <w:r w:rsidRPr="006A5FB0">
              <w:rPr>
                <w:color w:val="000000"/>
                <w:sz w:val="16"/>
                <w:szCs w:val="16"/>
                <w:lang w:val="ro-RO"/>
              </w:rPr>
              <w:t>AUSTRIA</w:t>
            </w:r>
          </w:p>
        </w:tc>
        <w:tc>
          <w:tcPr>
            <w:tcW w:w="1134" w:type="dxa"/>
            <w:tcBorders>
              <w:top w:val="nil"/>
              <w:left w:val="nil"/>
              <w:bottom w:val="single" w:sz="4" w:space="0" w:color="auto"/>
              <w:right w:val="single" w:sz="4" w:space="0" w:color="auto"/>
            </w:tcBorders>
            <w:shd w:val="clear" w:color="auto" w:fill="auto"/>
            <w:vAlign w:val="center"/>
            <w:hideMark/>
          </w:tcPr>
          <w:p w14:paraId="3C7190F7" w14:textId="77777777" w:rsidR="000F01F9" w:rsidRPr="006A5FB0" w:rsidRDefault="000F01F9" w:rsidP="000579A5">
            <w:pPr>
              <w:jc w:val="center"/>
              <w:rPr>
                <w:color w:val="333333"/>
                <w:sz w:val="16"/>
                <w:szCs w:val="16"/>
                <w:lang w:val="ro-RO"/>
              </w:rPr>
            </w:pPr>
            <w:r w:rsidRPr="006A5FB0">
              <w:rPr>
                <w:color w:val="333333"/>
                <w:sz w:val="16"/>
                <w:szCs w:val="16"/>
                <w:lang w:val="ro-RO"/>
              </w:rPr>
              <w:t>302749146</w:t>
            </w:r>
          </w:p>
        </w:tc>
        <w:tc>
          <w:tcPr>
            <w:tcW w:w="850" w:type="dxa"/>
            <w:tcBorders>
              <w:top w:val="nil"/>
              <w:left w:val="nil"/>
              <w:bottom w:val="single" w:sz="4" w:space="0" w:color="auto"/>
              <w:right w:val="single" w:sz="4" w:space="0" w:color="auto"/>
            </w:tcBorders>
            <w:shd w:val="clear" w:color="auto" w:fill="auto"/>
            <w:vAlign w:val="center"/>
            <w:hideMark/>
          </w:tcPr>
          <w:p w14:paraId="6BD31537" w14:textId="77777777" w:rsidR="000F01F9" w:rsidRPr="006A5FB0" w:rsidRDefault="000F01F9" w:rsidP="000579A5">
            <w:pPr>
              <w:jc w:val="center"/>
              <w:rPr>
                <w:color w:val="000000"/>
                <w:sz w:val="16"/>
                <w:szCs w:val="16"/>
                <w:lang w:val="ro-RO"/>
              </w:rPr>
            </w:pPr>
            <w:r w:rsidRPr="006A5FB0">
              <w:rPr>
                <w:color w:val="000000"/>
                <w:sz w:val="16"/>
                <w:szCs w:val="16"/>
                <w:lang w:val="ro-RO"/>
              </w:rPr>
              <w:t>154</w:t>
            </w:r>
          </w:p>
        </w:tc>
        <w:tc>
          <w:tcPr>
            <w:tcW w:w="3006" w:type="dxa"/>
            <w:tcBorders>
              <w:top w:val="nil"/>
              <w:left w:val="nil"/>
              <w:bottom w:val="single" w:sz="4" w:space="0" w:color="auto"/>
              <w:right w:val="single" w:sz="4" w:space="0" w:color="auto"/>
            </w:tcBorders>
            <w:shd w:val="clear" w:color="auto" w:fill="auto"/>
            <w:vAlign w:val="center"/>
            <w:hideMark/>
          </w:tcPr>
          <w:p w14:paraId="1BE1D5BF" w14:textId="77777777" w:rsidR="000F01F9" w:rsidRPr="006A5FB0" w:rsidRDefault="000F01F9" w:rsidP="000579A5">
            <w:pPr>
              <w:rPr>
                <w:color w:val="000000"/>
                <w:sz w:val="16"/>
                <w:szCs w:val="16"/>
                <w:lang w:val="ro-RO"/>
              </w:rPr>
            </w:pPr>
            <w:r w:rsidRPr="006A5FB0">
              <w:rPr>
                <w:color w:val="000000"/>
                <w:sz w:val="16"/>
                <w:szCs w:val="16"/>
                <w:lang w:val="ro-RO"/>
              </w:rPr>
              <w:t>Fabricarea de furnire si a panourilor de lemn</w:t>
            </w:r>
          </w:p>
        </w:tc>
      </w:tr>
      <w:tr w:rsidR="000F01F9" w:rsidRPr="006A5FB0" w14:paraId="4B5F78AC" w14:textId="77777777" w:rsidTr="000579A5">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45E3D6D" w14:textId="77777777" w:rsidR="000F01F9" w:rsidRPr="006A5FB0" w:rsidRDefault="000F01F9" w:rsidP="000579A5">
            <w:pPr>
              <w:rPr>
                <w:color w:val="000000"/>
                <w:sz w:val="16"/>
                <w:szCs w:val="16"/>
                <w:lang w:val="ro-RO"/>
              </w:rPr>
            </w:pPr>
            <w:r w:rsidRPr="006A5FB0">
              <w:rPr>
                <w:color w:val="000000"/>
                <w:sz w:val="16"/>
                <w:szCs w:val="16"/>
                <w:lang w:val="ro-RO"/>
              </w:rPr>
              <w:t>EGGER ROMANIA SRL</w:t>
            </w:r>
          </w:p>
        </w:tc>
        <w:tc>
          <w:tcPr>
            <w:tcW w:w="1179" w:type="dxa"/>
            <w:tcBorders>
              <w:top w:val="nil"/>
              <w:left w:val="nil"/>
              <w:bottom w:val="single" w:sz="4" w:space="0" w:color="auto"/>
              <w:right w:val="single" w:sz="4" w:space="0" w:color="auto"/>
            </w:tcBorders>
            <w:shd w:val="clear" w:color="auto" w:fill="auto"/>
            <w:vAlign w:val="center"/>
            <w:hideMark/>
          </w:tcPr>
          <w:p w14:paraId="4E673FDC" w14:textId="77777777" w:rsidR="000F01F9" w:rsidRPr="006A5FB0" w:rsidRDefault="000F01F9" w:rsidP="000579A5">
            <w:pPr>
              <w:jc w:val="center"/>
              <w:rPr>
                <w:color w:val="000000"/>
                <w:sz w:val="16"/>
                <w:szCs w:val="16"/>
                <w:lang w:val="ro-RO"/>
              </w:rPr>
            </w:pPr>
            <w:r w:rsidRPr="006A5FB0">
              <w:rPr>
                <w:color w:val="000000"/>
                <w:sz w:val="16"/>
                <w:szCs w:val="16"/>
                <w:lang w:val="ro-RO"/>
              </w:rPr>
              <w:t>RADAUTI</w:t>
            </w:r>
          </w:p>
        </w:tc>
        <w:tc>
          <w:tcPr>
            <w:tcW w:w="687" w:type="dxa"/>
            <w:tcBorders>
              <w:top w:val="nil"/>
              <w:left w:val="nil"/>
              <w:bottom w:val="single" w:sz="4" w:space="0" w:color="auto"/>
              <w:right w:val="single" w:sz="4" w:space="0" w:color="auto"/>
            </w:tcBorders>
            <w:shd w:val="clear" w:color="auto" w:fill="auto"/>
            <w:vAlign w:val="center"/>
            <w:hideMark/>
          </w:tcPr>
          <w:p w14:paraId="6A09BCC7" w14:textId="77777777" w:rsidR="000F01F9" w:rsidRPr="006A5FB0" w:rsidRDefault="000F01F9" w:rsidP="000579A5">
            <w:pPr>
              <w:jc w:val="center"/>
              <w:rPr>
                <w:color w:val="000000"/>
                <w:sz w:val="16"/>
                <w:szCs w:val="16"/>
                <w:lang w:val="ro-RO"/>
              </w:rPr>
            </w:pPr>
            <w:r w:rsidRPr="006A5FB0">
              <w:rPr>
                <w:color w:val="000000"/>
                <w:sz w:val="16"/>
                <w:szCs w:val="16"/>
                <w:lang w:val="ro-RO"/>
              </w:rPr>
              <w:t>SV</w:t>
            </w:r>
          </w:p>
        </w:tc>
        <w:tc>
          <w:tcPr>
            <w:tcW w:w="1508" w:type="dxa"/>
            <w:tcBorders>
              <w:top w:val="nil"/>
              <w:left w:val="nil"/>
              <w:bottom w:val="single" w:sz="4" w:space="0" w:color="auto"/>
              <w:right w:val="single" w:sz="4" w:space="0" w:color="auto"/>
            </w:tcBorders>
            <w:shd w:val="clear" w:color="auto" w:fill="auto"/>
            <w:vAlign w:val="center"/>
            <w:hideMark/>
          </w:tcPr>
          <w:p w14:paraId="129C00AD" w14:textId="77777777" w:rsidR="000F01F9" w:rsidRPr="006A5FB0" w:rsidRDefault="000F01F9" w:rsidP="000579A5">
            <w:pPr>
              <w:jc w:val="center"/>
              <w:rPr>
                <w:color w:val="000000"/>
                <w:sz w:val="16"/>
                <w:szCs w:val="16"/>
                <w:lang w:val="ro-RO"/>
              </w:rPr>
            </w:pPr>
            <w:r w:rsidRPr="006A5FB0">
              <w:rPr>
                <w:color w:val="000000"/>
                <w:sz w:val="16"/>
                <w:szCs w:val="16"/>
                <w:lang w:val="ro-RO"/>
              </w:rPr>
              <w:t>AUSTRIA</w:t>
            </w:r>
          </w:p>
        </w:tc>
        <w:tc>
          <w:tcPr>
            <w:tcW w:w="1134" w:type="dxa"/>
            <w:tcBorders>
              <w:top w:val="nil"/>
              <w:left w:val="nil"/>
              <w:bottom w:val="single" w:sz="4" w:space="0" w:color="auto"/>
              <w:right w:val="single" w:sz="4" w:space="0" w:color="auto"/>
            </w:tcBorders>
            <w:shd w:val="clear" w:color="auto" w:fill="auto"/>
            <w:vAlign w:val="center"/>
            <w:hideMark/>
          </w:tcPr>
          <w:p w14:paraId="05D2B349" w14:textId="77777777" w:rsidR="000F01F9" w:rsidRPr="006A5FB0" w:rsidRDefault="000F01F9" w:rsidP="000579A5">
            <w:pPr>
              <w:jc w:val="center"/>
              <w:rPr>
                <w:color w:val="333333"/>
                <w:sz w:val="16"/>
                <w:szCs w:val="16"/>
                <w:lang w:val="ro-RO"/>
              </w:rPr>
            </w:pPr>
            <w:r w:rsidRPr="006A5FB0">
              <w:rPr>
                <w:color w:val="333333"/>
                <w:sz w:val="16"/>
                <w:szCs w:val="16"/>
                <w:lang w:val="ro-RO"/>
              </w:rPr>
              <w:t>1300843201</w:t>
            </w:r>
          </w:p>
        </w:tc>
        <w:tc>
          <w:tcPr>
            <w:tcW w:w="850" w:type="dxa"/>
            <w:tcBorders>
              <w:top w:val="nil"/>
              <w:left w:val="nil"/>
              <w:bottom w:val="single" w:sz="4" w:space="0" w:color="auto"/>
              <w:right w:val="single" w:sz="4" w:space="0" w:color="auto"/>
            </w:tcBorders>
            <w:shd w:val="clear" w:color="auto" w:fill="auto"/>
            <w:vAlign w:val="center"/>
            <w:hideMark/>
          </w:tcPr>
          <w:p w14:paraId="7F34A11A" w14:textId="77777777" w:rsidR="000F01F9" w:rsidRPr="006A5FB0" w:rsidRDefault="000F01F9" w:rsidP="000579A5">
            <w:pPr>
              <w:jc w:val="center"/>
              <w:rPr>
                <w:color w:val="000000"/>
                <w:sz w:val="16"/>
                <w:szCs w:val="16"/>
                <w:lang w:val="ro-RO"/>
              </w:rPr>
            </w:pPr>
            <w:r w:rsidRPr="006A5FB0">
              <w:rPr>
                <w:color w:val="000000"/>
                <w:sz w:val="16"/>
                <w:szCs w:val="16"/>
                <w:lang w:val="ro-RO"/>
              </w:rPr>
              <w:t>681</w:t>
            </w:r>
          </w:p>
        </w:tc>
        <w:tc>
          <w:tcPr>
            <w:tcW w:w="3006" w:type="dxa"/>
            <w:tcBorders>
              <w:top w:val="nil"/>
              <w:left w:val="nil"/>
              <w:bottom w:val="single" w:sz="4" w:space="0" w:color="auto"/>
              <w:right w:val="single" w:sz="4" w:space="0" w:color="auto"/>
            </w:tcBorders>
            <w:shd w:val="clear" w:color="auto" w:fill="auto"/>
            <w:vAlign w:val="center"/>
            <w:hideMark/>
          </w:tcPr>
          <w:p w14:paraId="21155B62" w14:textId="77777777" w:rsidR="000F01F9" w:rsidRPr="006A5FB0" w:rsidRDefault="000F01F9" w:rsidP="000579A5">
            <w:pPr>
              <w:rPr>
                <w:color w:val="000000"/>
                <w:sz w:val="16"/>
                <w:szCs w:val="16"/>
                <w:lang w:val="ro-RO"/>
              </w:rPr>
            </w:pPr>
            <w:r w:rsidRPr="006A5FB0">
              <w:rPr>
                <w:color w:val="000000"/>
                <w:sz w:val="16"/>
                <w:szCs w:val="16"/>
                <w:lang w:val="ro-RO"/>
              </w:rPr>
              <w:t>Fabricarea de furnire si a panourilor de lemn</w:t>
            </w:r>
          </w:p>
        </w:tc>
      </w:tr>
      <w:tr w:rsidR="000F01F9" w:rsidRPr="006A5FB0" w14:paraId="5581B16A" w14:textId="77777777" w:rsidTr="000579A5">
        <w:trPr>
          <w:trHeight w:val="72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52F8F" w14:textId="77777777" w:rsidR="000F01F9" w:rsidRPr="006A5FB0" w:rsidRDefault="000F01F9" w:rsidP="000579A5">
            <w:pPr>
              <w:rPr>
                <w:color w:val="000000"/>
                <w:sz w:val="16"/>
                <w:szCs w:val="16"/>
                <w:lang w:val="ro-RO"/>
              </w:rPr>
            </w:pPr>
            <w:r w:rsidRPr="006A5FB0">
              <w:rPr>
                <w:color w:val="000000"/>
                <w:sz w:val="16"/>
                <w:szCs w:val="16"/>
                <w:lang w:val="ro-RO"/>
              </w:rPr>
              <w:t>F.E. AGRAR SRL</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E48F4" w14:textId="77777777" w:rsidR="000F01F9" w:rsidRPr="006A5FB0" w:rsidRDefault="000F01F9" w:rsidP="000579A5">
            <w:pPr>
              <w:jc w:val="center"/>
              <w:rPr>
                <w:color w:val="000000"/>
                <w:sz w:val="16"/>
                <w:szCs w:val="16"/>
                <w:lang w:val="ro-RO"/>
              </w:rPr>
            </w:pPr>
            <w:r w:rsidRPr="006A5FB0">
              <w:rPr>
                <w:color w:val="000000"/>
                <w:sz w:val="16"/>
                <w:szCs w:val="16"/>
                <w:lang w:val="ro-RO"/>
              </w:rPr>
              <w:t>RADAUTI</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1A7D5" w14:textId="77777777" w:rsidR="000F01F9" w:rsidRPr="006A5FB0" w:rsidRDefault="000F01F9" w:rsidP="000579A5">
            <w:pPr>
              <w:jc w:val="center"/>
              <w:rPr>
                <w:color w:val="000000"/>
                <w:sz w:val="16"/>
                <w:szCs w:val="16"/>
                <w:lang w:val="ro-RO"/>
              </w:rPr>
            </w:pPr>
            <w:r w:rsidRPr="006A5FB0">
              <w:rPr>
                <w:color w:val="000000"/>
                <w:sz w:val="16"/>
                <w:szCs w:val="16"/>
                <w:lang w:val="ro-RO"/>
              </w:rPr>
              <w:t>SV</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08580" w14:textId="77777777" w:rsidR="000F01F9" w:rsidRPr="006A5FB0" w:rsidRDefault="000F01F9" w:rsidP="000579A5">
            <w:pPr>
              <w:jc w:val="center"/>
              <w:rPr>
                <w:color w:val="000000"/>
                <w:sz w:val="16"/>
                <w:szCs w:val="16"/>
                <w:lang w:val="ro-RO"/>
              </w:rPr>
            </w:pPr>
            <w:r w:rsidRPr="006A5FB0">
              <w:rPr>
                <w:color w:val="000000"/>
                <w:sz w:val="16"/>
                <w:szCs w:val="16"/>
                <w:lang w:val="ro-RO"/>
              </w:rPr>
              <w:t>AUSTRIA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E415D" w14:textId="77777777" w:rsidR="000F01F9" w:rsidRPr="006A5FB0" w:rsidRDefault="000F01F9" w:rsidP="000579A5">
            <w:pPr>
              <w:jc w:val="center"/>
              <w:rPr>
                <w:color w:val="333333"/>
                <w:sz w:val="16"/>
                <w:szCs w:val="16"/>
                <w:lang w:val="ro-RO"/>
              </w:rPr>
            </w:pPr>
            <w:r w:rsidRPr="006A5FB0">
              <w:rPr>
                <w:color w:val="333333"/>
                <w:sz w:val="16"/>
                <w:szCs w:val="16"/>
                <w:lang w:val="ro-RO"/>
              </w:rPr>
              <w:t>2708660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E59AA" w14:textId="77777777" w:rsidR="000F01F9" w:rsidRPr="006A5FB0" w:rsidRDefault="000F01F9" w:rsidP="000579A5">
            <w:pPr>
              <w:jc w:val="center"/>
              <w:rPr>
                <w:color w:val="000000"/>
                <w:sz w:val="16"/>
                <w:szCs w:val="16"/>
                <w:lang w:val="ro-RO"/>
              </w:rPr>
            </w:pPr>
            <w:r w:rsidRPr="006A5FB0">
              <w:rPr>
                <w:color w:val="000000"/>
                <w:sz w:val="16"/>
                <w:szCs w:val="16"/>
                <w:lang w:val="ro-RO"/>
              </w:rPr>
              <w:t>21</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2902B" w14:textId="77777777" w:rsidR="000F01F9" w:rsidRPr="006A5FB0" w:rsidRDefault="000F01F9" w:rsidP="000579A5">
            <w:pPr>
              <w:rPr>
                <w:color w:val="000000"/>
                <w:sz w:val="16"/>
                <w:szCs w:val="16"/>
                <w:lang w:val="ro-RO"/>
              </w:rPr>
            </w:pPr>
            <w:r w:rsidRPr="006A5FB0">
              <w:rPr>
                <w:color w:val="000000"/>
                <w:sz w:val="16"/>
                <w:szCs w:val="16"/>
                <w:lang w:val="ro-RO"/>
              </w:rPr>
              <w:t>Cultivarea cerealelor (exclusiv orez), plantelor leguminoase si a plantelor producatoare de seminte oleaginoase</w:t>
            </w:r>
          </w:p>
        </w:tc>
      </w:tr>
      <w:tr w:rsidR="000F01F9" w:rsidRPr="006A5FB0" w14:paraId="58DEA236" w14:textId="77777777" w:rsidTr="000579A5">
        <w:trPr>
          <w:trHeight w:val="72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009A5" w14:textId="77777777" w:rsidR="000F01F9" w:rsidRPr="006A5FB0" w:rsidRDefault="000F01F9" w:rsidP="000579A5">
            <w:pPr>
              <w:rPr>
                <w:color w:val="000000"/>
                <w:sz w:val="16"/>
                <w:szCs w:val="16"/>
                <w:lang w:val="ro-RO"/>
              </w:rPr>
            </w:pPr>
            <w:r w:rsidRPr="006A5FB0">
              <w:rPr>
                <w:color w:val="000000"/>
                <w:sz w:val="16"/>
                <w:szCs w:val="16"/>
                <w:lang w:val="ro-RO"/>
              </w:rPr>
              <w:t>FE AGRO IMOBILIARE SRL</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14:paraId="29FEEC7D" w14:textId="77777777" w:rsidR="000F01F9" w:rsidRPr="006A5FB0" w:rsidRDefault="000F01F9" w:rsidP="000579A5">
            <w:pPr>
              <w:jc w:val="center"/>
              <w:rPr>
                <w:color w:val="000000"/>
                <w:sz w:val="16"/>
                <w:szCs w:val="16"/>
                <w:lang w:val="ro-RO"/>
              </w:rPr>
            </w:pPr>
            <w:r w:rsidRPr="006A5FB0">
              <w:rPr>
                <w:color w:val="000000"/>
                <w:sz w:val="16"/>
                <w:szCs w:val="16"/>
                <w:lang w:val="ro-RO"/>
              </w:rPr>
              <w:t>RADAUTI</w:t>
            </w:r>
          </w:p>
        </w:tc>
        <w:tc>
          <w:tcPr>
            <w:tcW w:w="687" w:type="dxa"/>
            <w:tcBorders>
              <w:top w:val="single" w:sz="4" w:space="0" w:color="auto"/>
              <w:left w:val="nil"/>
              <w:bottom w:val="single" w:sz="4" w:space="0" w:color="auto"/>
              <w:right w:val="single" w:sz="4" w:space="0" w:color="auto"/>
            </w:tcBorders>
            <w:shd w:val="clear" w:color="auto" w:fill="auto"/>
            <w:vAlign w:val="center"/>
            <w:hideMark/>
          </w:tcPr>
          <w:p w14:paraId="33C34077" w14:textId="77777777" w:rsidR="000F01F9" w:rsidRPr="006A5FB0" w:rsidRDefault="000F01F9" w:rsidP="000579A5">
            <w:pPr>
              <w:jc w:val="center"/>
              <w:rPr>
                <w:color w:val="000000"/>
                <w:sz w:val="16"/>
                <w:szCs w:val="16"/>
                <w:lang w:val="ro-RO"/>
              </w:rPr>
            </w:pPr>
            <w:r w:rsidRPr="006A5FB0">
              <w:rPr>
                <w:color w:val="000000"/>
                <w:sz w:val="16"/>
                <w:szCs w:val="16"/>
                <w:lang w:val="ro-RO"/>
              </w:rPr>
              <w:t>SV</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14:paraId="648CF2E4" w14:textId="77777777" w:rsidR="000F01F9" w:rsidRPr="006A5FB0" w:rsidRDefault="000F01F9" w:rsidP="000579A5">
            <w:pPr>
              <w:jc w:val="center"/>
              <w:rPr>
                <w:color w:val="000000"/>
                <w:sz w:val="16"/>
                <w:szCs w:val="16"/>
                <w:lang w:val="ro-RO"/>
              </w:rPr>
            </w:pPr>
            <w:r w:rsidRPr="006A5FB0">
              <w:rPr>
                <w:color w:val="000000"/>
                <w:sz w:val="16"/>
                <w:szCs w:val="16"/>
                <w:lang w:val="ro-RO"/>
              </w:rPr>
              <w:t>AUSTRIA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E4EF09E" w14:textId="77777777" w:rsidR="000F01F9" w:rsidRPr="006A5FB0" w:rsidRDefault="000F01F9" w:rsidP="000579A5">
            <w:pPr>
              <w:jc w:val="center"/>
              <w:rPr>
                <w:color w:val="333333"/>
                <w:sz w:val="16"/>
                <w:szCs w:val="16"/>
                <w:lang w:val="ro-RO"/>
              </w:rPr>
            </w:pPr>
            <w:r w:rsidRPr="006A5FB0">
              <w:rPr>
                <w:color w:val="333333"/>
                <w:sz w:val="16"/>
                <w:szCs w:val="16"/>
                <w:lang w:val="ro-RO"/>
              </w:rPr>
              <w:t>4691585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571A46F" w14:textId="77777777" w:rsidR="000F01F9" w:rsidRPr="006A5FB0" w:rsidRDefault="000F01F9" w:rsidP="000579A5">
            <w:pPr>
              <w:jc w:val="center"/>
              <w:rPr>
                <w:color w:val="000000"/>
                <w:sz w:val="16"/>
                <w:szCs w:val="16"/>
                <w:lang w:val="ro-RO"/>
              </w:rPr>
            </w:pPr>
            <w:r w:rsidRPr="006A5FB0">
              <w:rPr>
                <w:color w:val="000000"/>
                <w:sz w:val="16"/>
                <w:szCs w:val="16"/>
                <w:lang w:val="ro-RO"/>
              </w:rPr>
              <w:t>16</w:t>
            </w:r>
          </w:p>
        </w:tc>
        <w:tc>
          <w:tcPr>
            <w:tcW w:w="3006" w:type="dxa"/>
            <w:tcBorders>
              <w:top w:val="single" w:sz="4" w:space="0" w:color="auto"/>
              <w:left w:val="nil"/>
              <w:bottom w:val="single" w:sz="4" w:space="0" w:color="auto"/>
              <w:right w:val="single" w:sz="4" w:space="0" w:color="auto"/>
            </w:tcBorders>
            <w:shd w:val="clear" w:color="auto" w:fill="auto"/>
            <w:vAlign w:val="center"/>
            <w:hideMark/>
          </w:tcPr>
          <w:p w14:paraId="73BDF14A" w14:textId="77777777" w:rsidR="000F01F9" w:rsidRPr="006A5FB0" w:rsidRDefault="000F01F9" w:rsidP="000579A5">
            <w:pPr>
              <w:rPr>
                <w:color w:val="000000"/>
                <w:sz w:val="16"/>
                <w:szCs w:val="16"/>
                <w:lang w:val="ro-RO"/>
              </w:rPr>
            </w:pPr>
            <w:r w:rsidRPr="006A5FB0">
              <w:rPr>
                <w:color w:val="000000"/>
                <w:sz w:val="16"/>
                <w:szCs w:val="16"/>
                <w:lang w:val="ro-RO"/>
              </w:rPr>
              <w:t>Cultivarea cerealelor (exclusiv orez), plantelor leguminoase si a plantelor producatoare de seminte oleaginoase</w:t>
            </w:r>
          </w:p>
        </w:tc>
      </w:tr>
      <w:tr w:rsidR="000F01F9" w:rsidRPr="006A5FB0" w14:paraId="2801F4FA"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001D50B" w14:textId="77777777" w:rsidR="000F01F9" w:rsidRPr="006A5FB0" w:rsidRDefault="000F01F9" w:rsidP="000579A5">
            <w:pPr>
              <w:rPr>
                <w:color w:val="000000"/>
                <w:sz w:val="16"/>
                <w:szCs w:val="16"/>
                <w:lang w:val="ro-RO"/>
              </w:rPr>
            </w:pPr>
            <w:r w:rsidRPr="006A5FB0">
              <w:rPr>
                <w:color w:val="000000"/>
                <w:sz w:val="16"/>
                <w:szCs w:val="16"/>
                <w:lang w:val="ro-RO"/>
              </w:rPr>
              <w:t>FINT CONSULTING SRL</w:t>
            </w:r>
          </w:p>
        </w:tc>
        <w:tc>
          <w:tcPr>
            <w:tcW w:w="1179" w:type="dxa"/>
            <w:tcBorders>
              <w:top w:val="nil"/>
              <w:left w:val="nil"/>
              <w:bottom w:val="single" w:sz="4" w:space="0" w:color="auto"/>
              <w:right w:val="single" w:sz="4" w:space="0" w:color="auto"/>
            </w:tcBorders>
            <w:shd w:val="clear" w:color="auto" w:fill="auto"/>
            <w:vAlign w:val="center"/>
            <w:hideMark/>
          </w:tcPr>
          <w:p w14:paraId="115708A0" w14:textId="77777777" w:rsidR="000F01F9" w:rsidRPr="006A5FB0" w:rsidRDefault="000F01F9" w:rsidP="000579A5">
            <w:pPr>
              <w:jc w:val="center"/>
              <w:rPr>
                <w:color w:val="000000"/>
                <w:sz w:val="16"/>
                <w:szCs w:val="16"/>
                <w:lang w:val="ro-RO"/>
              </w:rPr>
            </w:pPr>
            <w:r w:rsidRPr="006A5FB0">
              <w:rPr>
                <w:color w:val="000000"/>
                <w:sz w:val="16"/>
                <w:szCs w:val="16"/>
                <w:lang w:val="ro-RO"/>
              </w:rPr>
              <w:t>VALEA ADANCA</w:t>
            </w:r>
          </w:p>
        </w:tc>
        <w:tc>
          <w:tcPr>
            <w:tcW w:w="687" w:type="dxa"/>
            <w:tcBorders>
              <w:top w:val="nil"/>
              <w:left w:val="nil"/>
              <w:bottom w:val="single" w:sz="4" w:space="0" w:color="auto"/>
              <w:right w:val="single" w:sz="4" w:space="0" w:color="auto"/>
            </w:tcBorders>
            <w:shd w:val="clear" w:color="auto" w:fill="auto"/>
            <w:vAlign w:val="center"/>
            <w:hideMark/>
          </w:tcPr>
          <w:p w14:paraId="52F29EE4" w14:textId="77777777" w:rsidR="000F01F9" w:rsidRPr="006A5FB0" w:rsidRDefault="000F01F9" w:rsidP="000579A5">
            <w:pPr>
              <w:jc w:val="center"/>
              <w:rPr>
                <w:color w:val="000000"/>
                <w:sz w:val="16"/>
                <w:szCs w:val="16"/>
                <w:lang w:val="ro-RO"/>
              </w:rPr>
            </w:pPr>
            <w:r w:rsidRPr="006A5FB0">
              <w:rPr>
                <w:color w:val="000000"/>
                <w:sz w:val="16"/>
                <w:szCs w:val="16"/>
                <w:lang w:val="ro-RO"/>
              </w:rPr>
              <w:t>IS</w:t>
            </w:r>
          </w:p>
        </w:tc>
        <w:tc>
          <w:tcPr>
            <w:tcW w:w="1508" w:type="dxa"/>
            <w:tcBorders>
              <w:top w:val="nil"/>
              <w:left w:val="nil"/>
              <w:bottom w:val="single" w:sz="4" w:space="0" w:color="auto"/>
              <w:right w:val="single" w:sz="4" w:space="0" w:color="auto"/>
            </w:tcBorders>
            <w:shd w:val="clear" w:color="auto" w:fill="auto"/>
            <w:vAlign w:val="center"/>
            <w:hideMark/>
          </w:tcPr>
          <w:p w14:paraId="40C67695" w14:textId="77777777" w:rsidR="000F01F9" w:rsidRPr="006A5FB0" w:rsidRDefault="000F01F9" w:rsidP="000579A5">
            <w:pPr>
              <w:jc w:val="center"/>
              <w:rPr>
                <w:color w:val="000000"/>
                <w:sz w:val="16"/>
                <w:szCs w:val="16"/>
                <w:lang w:val="ro-RO"/>
              </w:rPr>
            </w:pPr>
            <w:r w:rsidRPr="006A5FB0">
              <w:rPr>
                <w:color w:val="000000"/>
                <w:sz w:val="16"/>
                <w:szCs w:val="16"/>
                <w:lang w:val="ro-RO"/>
              </w:rPr>
              <w:t>BELGIA</w:t>
            </w:r>
          </w:p>
        </w:tc>
        <w:tc>
          <w:tcPr>
            <w:tcW w:w="1134" w:type="dxa"/>
            <w:tcBorders>
              <w:top w:val="nil"/>
              <w:left w:val="nil"/>
              <w:bottom w:val="single" w:sz="4" w:space="0" w:color="auto"/>
              <w:right w:val="single" w:sz="4" w:space="0" w:color="auto"/>
            </w:tcBorders>
            <w:shd w:val="clear" w:color="auto" w:fill="auto"/>
            <w:vAlign w:val="center"/>
            <w:hideMark/>
          </w:tcPr>
          <w:p w14:paraId="18BFFF3C" w14:textId="77777777" w:rsidR="000F01F9" w:rsidRPr="006A5FB0" w:rsidRDefault="000F01F9" w:rsidP="000579A5">
            <w:pPr>
              <w:jc w:val="center"/>
              <w:rPr>
                <w:color w:val="333333"/>
                <w:sz w:val="16"/>
                <w:szCs w:val="16"/>
                <w:lang w:val="ro-RO"/>
              </w:rPr>
            </w:pPr>
            <w:r w:rsidRPr="006A5FB0">
              <w:rPr>
                <w:color w:val="333333"/>
                <w:sz w:val="16"/>
                <w:szCs w:val="16"/>
                <w:lang w:val="ro-RO"/>
              </w:rPr>
              <w:t>631671</w:t>
            </w:r>
          </w:p>
        </w:tc>
        <w:tc>
          <w:tcPr>
            <w:tcW w:w="850" w:type="dxa"/>
            <w:tcBorders>
              <w:top w:val="nil"/>
              <w:left w:val="nil"/>
              <w:bottom w:val="single" w:sz="4" w:space="0" w:color="auto"/>
              <w:right w:val="single" w:sz="4" w:space="0" w:color="auto"/>
            </w:tcBorders>
            <w:shd w:val="clear" w:color="auto" w:fill="auto"/>
            <w:vAlign w:val="center"/>
            <w:hideMark/>
          </w:tcPr>
          <w:p w14:paraId="18AF50C1" w14:textId="77777777" w:rsidR="000F01F9" w:rsidRPr="006A5FB0" w:rsidRDefault="000F01F9" w:rsidP="000579A5">
            <w:pPr>
              <w:jc w:val="center"/>
              <w:rPr>
                <w:color w:val="000000"/>
                <w:sz w:val="16"/>
                <w:szCs w:val="16"/>
                <w:lang w:val="ro-RO"/>
              </w:rPr>
            </w:pPr>
            <w:r w:rsidRPr="006A5FB0">
              <w:rPr>
                <w:color w:val="000000"/>
                <w:sz w:val="16"/>
                <w:szCs w:val="16"/>
                <w:lang w:val="ro-RO"/>
              </w:rPr>
              <w:t>-</w:t>
            </w:r>
          </w:p>
        </w:tc>
        <w:tc>
          <w:tcPr>
            <w:tcW w:w="3006" w:type="dxa"/>
            <w:tcBorders>
              <w:top w:val="nil"/>
              <w:left w:val="nil"/>
              <w:bottom w:val="single" w:sz="4" w:space="0" w:color="auto"/>
              <w:right w:val="single" w:sz="4" w:space="0" w:color="auto"/>
            </w:tcBorders>
            <w:shd w:val="clear" w:color="auto" w:fill="auto"/>
            <w:vAlign w:val="center"/>
            <w:hideMark/>
          </w:tcPr>
          <w:p w14:paraId="18B9B92F" w14:textId="77777777" w:rsidR="000F01F9" w:rsidRPr="006A5FB0" w:rsidRDefault="000F01F9" w:rsidP="000579A5">
            <w:pPr>
              <w:rPr>
                <w:color w:val="000000"/>
                <w:sz w:val="16"/>
                <w:szCs w:val="16"/>
                <w:lang w:val="ro-RO"/>
              </w:rPr>
            </w:pPr>
            <w:r w:rsidRPr="006A5FB0">
              <w:rPr>
                <w:color w:val="000000"/>
                <w:sz w:val="16"/>
                <w:szCs w:val="16"/>
                <w:lang w:val="ro-RO"/>
              </w:rPr>
              <w:t>Activitati de consultanta pentru afaceri si management</w:t>
            </w:r>
          </w:p>
        </w:tc>
      </w:tr>
      <w:tr w:rsidR="000F01F9" w:rsidRPr="006A5FB0" w14:paraId="4C673268"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E1FD76F" w14:textId="77777777" w:rsidR="000F01F9" w:rsidRPr="006A5FB0" w:rsidRDefault="000F01F9" w:rsidP="000579A5">
            <w:pPr>
              <w:rPr>
                <w:color w:val="000000"/>
                <w:sz w:val="16"/>
                <w:szCs w:val="16"/>
                <w:lang w:val="ro-RO"/>
              </w:rPr>
            </w:pPr>
            <w:r w:rsidRPr="006A5FB0">
              <w:rPr>
                <w:color w:val="000000"/>
                <w:sz w:val="16"/>
                <w:szCs w:val="16"/>
                <w:lang w:val="ro-RO"/>
              </w:rPr>
              <w:t>GREIF FLEXIBLES ROMANIA SRL</w:t>
            </w:r>
          </w:p>
        </w:tc>
        <w:tc>
          <w:tcPr>
            <w:tcW w:w="1179" w:type="dxa"/>
            <w:tcBorders>
              <w:top w:val="nil"/>
              <w:left w:val="nil"/>
              <w:bottom w:val="single" w:sz="4" w:space="0" w:color="auto"/>
              <w:right w:val="single" w:sz="4" w:space="0" w:color="auto"/>
            </w:tcBorders>
            <w:shd w:val="clear" w:color="auto" w:fill="auto"/>
            <w:vAlign w:val="center"/>
            <w:hideMark/>
          </w:tcPr>
          <w:p w14:paraId="5698BB81" w14:textId="77777777" w:rsidR="000F01F9" w:rsidRPr="006A5FB0" w:rsidRDefault="000F01F9" w:rsidP="000579A5">
            <w:pPr>
              <w:jc w:val="center"/>
              <w:rPr>
                <w:color w:val="000000"/>
                <w:sz w:val="16"/>
                <w:szCs w:val="16"/>
                <w:lang w:val="ro-RO"/>
              </w:rPr>
            </w:pPr>
            <w:r w:rsidRPr="006A5FB0">
              <w:rPr>
                <w:color w:val="000000"/>
                <w:sz w:val="16"/>
                <w:szCs w:val="16"/>
                <w:lang w:val="ro-RO"/>
              </w:rPr>
              <w:t>BOTOSANI</w:t>
            </w:r>
          </w:p>
        </w:tc>
        <w:tc>
          <w:tcPr>
            <w:tcW w:w="687" w:type="dxa"/>
            <w:tcBorders>
              <w:top w:val="nil"/>
              <w:left w:val="nil"/>
              <w:bottom w:val="single" w:sz="4" w:space="0" w:color="auto"/>
              <w:right w:val="single" w:sz="4" w:space="0" w:color="auto"/>
            </w:tcBorders>
            <w:shd w:val="clear" w:color="auto" w:fill="auto"/>
            <w:vAlign w:val="center"/>
            <w:hideMark/>
          </w:tcPr>
          <w:p w14:paraId="3C5E1935" w14:textId="77777777" w:rsidR="000F01F9" w:rsidRPr="006A5FB0" w:rsidRDefault="000F01F9" w:rsidP="000579A5">
            <w:pPr>
              <w:jc w:val="center"/>
              <w:rPr>
                <w:color w:val="000000"/>
                <w:sz w:val="16"/>
                <w:szCs w:val="16"/>
                <w:lang w:val="ro-RO"/>
              </w:rPr>
            </w:pPr>
            <w:r w:rsidRPr="006A5FB0">
              <w:rPr>
                <w:color w:val="000000"/>
                <w:sz w:val="16"/>
                <w:szCs w:val="16"/>
                <w:lang w:val="ro-RO"/>
              </w:rPr>
              <w:t>BT</w:t>
            </w:r>
          </w:p>
        </w:tc>
        <w:tc>
          <w:tcPr>
            <w:tcW w:w="1508" w:type="dxa"/>
            <w:tcBorders>
              <w:top w:val="nil"/>
              <w:left w:val="nil"/>
              <w:bottom w:val="single" w:sz="4" w:space="0" w:color="auto"/>
              <w:right w:val="single" w:sz="4" w:space="0" w:color="auto"/>
            </w:tcBorders>
            <w:shd w:val="clear" w:color="auto" w:fill="auto"/>
            <w:vAlign w:val="center"/>
            <w:hideMark/>
          </w:tcPr>
          <w:p w14:paraId="00F9DBD4" w14:textId="77777777" w:rsidR="000F01F9" w:rsidRPr="006A5FB0" w:rsidRDefault="000F01F9" w:rsidP="000579A5">
            <w:pPr>
              <w:jc w:val="center"/>
              <w:rPr>
                <w:color w:val="000000"/>
                <w:sz w:val="16"/>
                <w:szCs w:val="16"/>
                <w:lang w:val="ro-RO"/>
              </w:rPr>
            </w:pPr>
            <w:r w:rsidRPr="006A5FB0">
              <w:rPr>
                <w:color w:val="000000"/>
                <w:sz w:val="16"/>
                <w:szCs w:val="16"/>
                <w:lang w:val="ro-RO"/>
              </w:rPr>
              <w:t>GERMANIA</w:t>
            </w:r>
          </w:p>
        </w:tc>
        <w:tc>
          <w:tcPr>
            <w:tcW w:w="1134" w:type="dxa"/>
            <w:tcBorders>
              <w:top w:val="nil"/>
              <w:left w:val="nil"/>
              <w:bottom w:val="single" w:sz="4" w:space="0" w:color="auto"/>
              <w:right w:val="single" w:sz="4" w:space="0" w:color="auto"/>
            </w:tcBorders>
            <w:shd w:val="clear" w:color="auto" w:fill="auto"/>
            <w:vAlign w:val="center"/>
            <w:hideMark/>
          </w:tcPr>
          <w:p w14:paraId="0C72F1C4" w14:textId="77777777" w:rsidR="000F01F9" w:rsidRPr="006A5FB0" w:rsidRDefault="000F01F9" w:rsidP="000579A5">
            <w:pPr>
              <w:jc w:val="center"/>
              <w:rPr>
                <w:color w:val="333333"/>
                <w:sz w:val="16"/>
                <w:szCs w:val="16"/>
                <w:lang w:val="ro-RO"/>
              </w:rPr>
            </w:pPr>
            <w:r w:rsidRPr="006A5FB0">
              <w:rPr>
                <w:color w:val="333333"/>
                <w:sz w:val="16"/>
                <w:szCs w:val="16"/>
                <w:lang w:val="ro-RO"/>
              </w:rPr>
              <w:t>132430431</w:t>
            </w:r>
          </w:p>
        </w:tc>
        <w:tc>
          <w:tcPr>
            <w:tcW w:w="850" w:type="dxa"/>
            <w:tcBorders>
              <w:top w:val="nil"/>
              <w:left w:val="nil"/>
              <w:bottom w:val="single" w:sz="4" w:space="0" w:color="auto"/>
              <w:right w:val="single" w:sz="4" w:space="0" w:color="auto"/>
            </w:tcBorders>
            <w:shd w:val="clear" w:color="auto" w:fill="auto"/>
            <w:vAlign w:val="center"/>
            <w:hideMark/>
          </w:tcPr>
          <w:p w14:paraId="30B1A3F4" w14:textId="77777777" w:rsidR="000F01F9" w:rsidRPr="006A5FB0" w:rsidRDefault="000F01F9" w:rsidP="000579A5">
            <w:pPr>
              <w:jc w:val="center"/>
              <w:rPr>
                <w:color w:val="000000"/>
                <w:sz w:val="16"/>
                <w:szCs w:val="16"/>
                <w:lang w:val="ro-RO"/>
              </w:rPr>
            </w:pPr>
            <w:r w:rsidRPr="006A5FB0">
              <w:rPr>
                <w:color w:val="000000"/>
                <w:sz w:val="16"/>
                <w:szCs w:val="16"/>
                <w:lang w:val="ro-RO"/>
              </w:rPr>
              <w:t>761</w:t>
            </w:r>
          </w:p>
        </w:tc>
        <w:tc>
          <w:tcPr>
            <w:tcW w:w="3006" w:type="dxa"/>
            <w:tcBorders>
              <w:top w:val="nil"/>
              <w:left w:val="nil"/>
              <w:bottom w:val="single" w:sz="4" w:space="0" w:color="auto"/>
              <w:right w:val="single" w:sz="4" w:space="0" w:color="auto"/>
            </w:tcBorders>
            <w:shd w:val="clear" w:color="auto" w:fill="auto"/>
            <w:vAlign w:val="center"/>
            <w:hideMark/>
          </w:tcPr>
          <w:p w14:paraId="29EB8C04" w14:textId="77777777" w:rsidR="000F01F9" w:rsidRPr="006A5FB0" w:rsidRDefault="000F01F9" w:rsidP="000579A5">
            <w:pPr>
              <w:rPr>
                <w:color w:val="000000"/>
                <w:sz w:val="16"/>
                <w:szCs w:val="16"/>
                <w:lang w:val="ro-RO"/>
              </w:rPr>
            </w:pPr>
            <w:r w:rsidRPr="006A5FB0">
              <w:rPr>
                <w:color w:val="000000"/>
                <w:sz w:val="16"/>
                <w:szCs w:val="16"/>
                <w:lang w:val="ro-RO"/>
              </w:rPr>
              <w:t>Fabricarea articolelor de ambalaj din material plastic</w:t>
            </w:r>
          </w:p>
        </w:tc>
      </w:tr>
      <w:tr w:rsidR="000F01F9" w:rsidRPr="009D35B0" w14:paraId="59A43F9B" w14:textId="77777777" w:rsidTr="000579A5">
        <w:trPr>
          <w:trHeight w:val="72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E05A3C6" w14:textId="77777777" w:rsidR="000F01F9" w:rsidRPr="006A5FB0" w:rsidRDefault="000F01F9" w:rsidP="000579A5">
            <w:pPr>
              <w:rPr>
                <w:color w:val="000000"/>
                <w:sz w:val="16"/>
                <w:szCs w:val="16"/>
                <w:lang w:val="ro-RO"/>
              </w:rPr>
            </w:pPr>
            <w:r w:rsidRPr="006A5FB0">
              <w:rPr>
                <w:color w:val="000000"/>
                <w:sz w:val="16"/>
                <w:szCs w:val="16"/>
                <w:lang w:val="ro-RO"/>
              </w:rPr>
              <w:t>IMA COMPONENTES IASI SRL</w:t>
            </w:r>
          </w:p>
        </w:tc>
        <w:tc>
          <w:tcPr>
            <w:tcW w:w="1179" w:type="dxa"/>
            <w:tcBorders>
              <w:top w:val="nil"/>
              <w:left w:val="nil"/>
              <w:bottom w:val="single" w:sz="4" w:space="0" w:color="auto"/>
              <w:right w:val="single" w:sz="4" w:space="0" w:color="auto"/>
            </w:tcBorders>
            <w:shd w:val="clear" w:color="auto" w:fill="auto"/>
            <w:vAlign w:val="center"/>
            <w:hideMark/>
          </w:tcPr>
          <w:p w14:paraId="2968B8F3" w14:textId="77777777" w:rsidR="000F01F9" w:rsidRPr="006A5FB0" w:rsidRDefault="000F01F9" w:rsidP="000579A5">
            <w:pPr>
              <w:jc w:val="center"/>
              <w:rPr>
                <w:color w:val="000000"/>
                <w:sz w:val="16"/>
                <w:szCs w:val="16"/>
                <w:lang w:val="ro-RO"/>
              </w:rPr>
            </w:pPr>
            <w:r w:rsidRPr="006A5FB0">
              <w:rPr>
                <w:color w:val="000000"/>
                <w:sz w:val="16"/>
                <w:szCs w:val="16"/>
                <w:lang w:val="ro-RO"/>
              </w:rPr>
              <w:t>IASI</w:t>
            </w:r>
          </w:p>
        </w:tc>
        <w:tc>
          <w:tcPr>
            <w:tcW w:w="687" w:type="dxa"/>
            <w:tcBorders>
              <w:top w:val="nil"/>
              <w:left w:val="nil"/>
              <w:bottom w:val="single" w:sz="4" w:space="0" w:color="auto"/>
              <w:right w:val="single" w:sz="4" w:space="0" w:color="auto"/>
            </w:tcBorders>
            <w:shd w:val="clear" w:color="auto" w:fill="auto"/>
            <w:vAlign w:val="center"/>
            <w:hideMark/>
          </w:tcPr>
          <w:p w14:paraId="318C09D6" w14:textId="77777777" w:rsidR="000F01F9" w:rsidRPr="006A5FB0" w:rsidRDefault="000F01F9" w:rsidP="000579A5">
            <w:pPr>
              <w:jc w:val="center"/>
              <w:rPr>
                <w:color w:val="000000"/>
                <w:sz w:val="16"/>
                <w:szCs w:val="16"/>
                <w:lang w:val="ro-RO"/>
              </w:rPr>
            </w:pPr>
            <w:r w:rsidRPr="006A5FB0">
              <w:rPr>
                <w:color w:val="000000"/>
                <w:sz w:val="16"/>
                <w:szCs w:val="16"/>
                <w:lang w:val="ro-RO"/>
              </w:rPr>
              <w:t>IS</w:t>
            </w:r>
          </w:p>
        </w:tc>
        <w:tc>
          <w:tcPr>
            <w:tcW w:w="1508" w:type="dxa"/>
            <w:tcBorders>
              <w:top w:val="nil"/>
              <w:left w:val="nil"/>
              <w:bottom w:val="single" w:sz="4" w:space="0" w:color="auto"/>
              <w:right w:val="single" w:sz="4" w:space="0" w:color="auto"/>
            </w:tcBorders>
            <w:shd w:val="clear" w:color="auto" w:fill="auto"/>
            <w:vAlign w:val="center"/>
            <w:hideMark/>
          </w:tcPr>
          <w:p w14:paraId="64621C20" w14:textId="77777777" w:rsidR="000F01F9" w:rsidRPr="006A5FB0" w:rsidRDefault="000F01F9" w:rsidP="000579A5">
            <w:pPr>
              <w:jc w:val="center"/>
              <w:rPr>
                <w:color w:val="000000"/>
                <w:sz w:val="16"/>
                <w:szCs w:val="16"/>
                <w:lang w:val="ro-RO"/>
              </w:rPr>
            </w:pPr>
            <w:r w:rsidRPr="006A5FB0">
              <w:rPr>
                <w:color w:val="000000"/>
                <w:sz w:val="16"/>
                <w:szCs w:val="16"/>
                <w:lang w:val="ro-RO"/>
              </w:rPr>
              <w:t>SPANIA</w:t>
            </w:r>
          </w:p>
        </w:tc>
        <w:tc>
          <w:tcPr>
            <w:tcW w:w="1134" w:type="dxa"/>
            <w:tcBorders>
              <w:top w:val="nil"/>
              <w:left w:val="nil"/>
              <w:bottom w:val="single" w:sz="4" w:space="0" w:color="auto"/>
              <w:right w:val="single" w:sz="4" w:space="0" w:color="auto"/>
            </w:tcBorders>
            <w:shd w:val="clear" w:color="auto" w:fill="auto"/>
            <w:vAlign w:val="center"/>
            <w:hideMark/>
          </w:tcPr>
          <w:p w14:paraId="22DDD91C" w14:textId="77777777" w:rsidR="000F01F9" w:rsidRPr="006A5FB0" w:rsidRDefault="000F01F9" w:rsidP="000579A5">
            <w:pPr>
              <w:jc w:val="center"/>
              <w:rPr>
                <w:color w:val="333333"/>
                <w:sz w:val="16"/>
                <w:szCs w:val="16"/>
                <w:lang w:val="ro-RO"/>
              </w:rPr>
            </w:pPr>
            <w:r w:rsidRPr="006A5FB0">
              <w:rPr>
                <w:color w:val="333333"/>
                <w:sz w:val="16"/>
                <w:szCs w:val="16"/>
                <w:lang w:val="ro-RO"/>
              </w:rPr>
              <w:t>45290992</w:t>
            </w:r>
          </w:p>
        </w:tc>
        <w:tc>
          <w:tcPr>
            <w:tcW w:w="850" w:type="dxa"/>
            <w:tcBorders>
              <w:top w:val="nil"/>
              <w:left w:val="nil"/>
              <w:bottom w:val="single" w:sz="4" w:space="0" w:color="auto"/>
              <w:right w:val="single" w:sz="4" w:space="0" w:color="auto"/>
            </w:tcBorders>
            <w:shd w:val="clear" w:color="auto" w:fill="auto"/>
            <w:vAlign w:val="center"/>
            <w:hideMark/>
          </w:tcPr>
          <w:p w14:paraId="33DEC6B6" w14:textId="77777777" w:rsidR="000F01F9" w:rsidRPr="006A5FB0" w:rsidRDefault="000F01F9" w:rsidP="000579A5">
            <w:pPr>
              <w:jc w:val="center"/>
              <w:rPr>
                <w:color w:val="000000"/>
                <w:sz w:val="16"/>
                <w:szCs w:val="16"/>
                <w:lang w:val="ro-RO"/>
              </w:rPr>
            </w:pPr>
            <w:r w:rsidRPr="006A5FB0">
              <w:rPr>
                <w:color w:val="000000"/>
                <w:sz w:val="16"/>
                <w:szCs w:val="16"/>
                <w:lang w:val="ro-RO"/>
              </w:rPr>
              <w:t>56</w:t>
            </w:r>
          </w:p>
        </w:tc>
        <w:tc>
          <w:tcPr>
            <w:tcW w:w="3006" w:type="dxa"/>
            <w:tcBorders>
              <w:top w:val="nil"/>
              <w:left w:val="nil"/>
              <w:bottom w:val="single" w:sz="4" w:space="0" w:color="auto"/>
              <w:right w:val="single" w:sz="4" w:space="0" w:color="auto"/>
            </w:tcBorders>
            <w:shd w:val="clear" w:color="auto" w:fill="auto"/>
            <w:vAlign w:val="center"/>
            <w:hideMark/>
          </w:tcPr>
          <w:p w14:paraId="047A0F29" w14:textId="77777777" w:rsidR="000F01F9" w:rsidRPr="006A5FB0" w:rsidRDefault="000F01F9" w:rsidP="000579A5">
            <w:pPr>
              <w:rPr>
                <w:color w:val="000000"/>
                <w:sz w:val="16"/>
                <w:szCs w:val="16"/>
                <w:lang w:val="ro-RO"/>
              </w:rPr>
            </w:pPr>
            <w:r w:rsidRPr="006A5FB0">
              <w:rPr>
                <w:color w:val="000000"/>
                <w:sz w:val="16"/>
                <w:szCs w:val="16"/>
                <w:lang w:val="ro-RO"/>
              </w:rPr>
              <w:t>Fabricarea altor piese si accesorii pentru autovehicule si pentru motoare de autovehicule</w:t>
            </w:r>
          </w:p>
        </w:tc>
      </w:tr>
      <w:tr w:rsidR="000F01F9" w:rsidRPr="009D35B0" w14:paraId="3BF74C3A"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D29017E" w14:textId="77777777" w:rsidR="000F01F9" w:rsidRPr="006A5FB0" w:rsidRDefault="000F01F9" w:rsidP="000579A5">
            <w:pPr>
              <w:rPr>
                <w:color w:val="000000"/>
                <w:sz w:val="16"/>
                <w:szCs w:val="16"/>
                <w:lang w:val="ro-RO"/>
              </w:rPr>
            </w:pPr>
            <w:r w:rsidRPr="006A5FB0">
              <w:rPr>
                <w:color w:val="000000"/>
                <w:sz w:val="16"/>
                <w:szCs w:val="16"/>
                <w:lang w:val="ro-RO"/>
              </w:rPr>
              <w:t>IMOBILIARE SAV SRL</w:t>
            </w:r>
          </w:p>
        </w:tc>
        <w:tc>
          <w:tcPr>
            <w:tcW w:w="1179" w:type="dxa"/>
            <w:tcBorders>
              <w:top w:val="nil"/>
              <w:left w:val="nil"/>
              <w:bottom w:val="single" w:sz="4" w:space="0" w:color="auto"/>
              <w:right w:val="single" w:sz="4" w:space="0" w:color="auto"/>
            </w:tcBorders>
            <w:shd w:val="clear" w:color="auto" w:fill="auto"/>
            <w:vAlign w:val="center"/>
            <w:hideMark/>
          </w:tcPr>
          <w:p w14:paraId="792AECA0" w14:textId="77777777" w:rsidR="000F01F9" w:rsidRPr="006A5FB0" w:rsidRDefault="000F01F9" w:rsidP="000579A5">
            <w:pPr>
              <w:jc w:val="center"/>
              <w:rPr>
                <w:color w:val="000000"/>
                <w:sz w:val="16"/>
                <w:szCs w:val="16"/>
                <w:lang w:val="ro-RO"/>
              </w:rPr>
            </w:pPr>
            <w:r w:rsidRPr="006A5FB0">
              <w:rPr>
                <w:color w:val="000000"/>
                <w:sz w:val="16"/>
                <w:szCs w:val="16"/>
                <w:lang w:val="ro-RO"/>
              </w:rPr>
              <w:t>IASI</w:t>
            </w:r>
          </w:p>
        </w:tc>
        <w:tc>
          <w:tcPr>
            <w:tcW w:w="687" w:type="dxa"/>
            <w:tcBorders>
              <w:top w:val="nil"/>
              <w:left w:val="nil"/>
              <w:bottom w:val="single" w:sz="4" w:space="0" w:color="auto"/>
              <w:right w:val="single" w:sz="4" w:space="0" w:color="auto"/>
            </w:tcBorders>
            <w:shd w:val="clear" w:color="auto" w:fill="auto"/>
            <w:vAlign w:val="center"/>
            <w:hideMark/>
          </w:tcPr>
          <w:p w14:paraId="7EC4BC9E" w14:textId="77777777" w:rsidR="000F01F9" w:rsidRPr="006A5FB0" w:rsidRDefault="000F01F9" w:rsidP="000579A5">
            <w:pPr>
              <w:jc w:val="center"/>
              <w:rPr>
                <w:color w:val="000000"/>
                <w:sz w:val="16"/>
                <w:szCs w:val="16"/>
                <w:lang w:val="ro-RO"/>
              </w:rPr>
            </w:pPr>
            <w:r w:rsidRPr="006A5FB0">
              <w:rPr>
                <w:color w:val="000000"/>
                <w:sz w:val="16"/>
                <w:szCs w:val="16"/>
                <w:lang w:val="ro-RO"/>
              </w:rPr>
              <w:t>IS</w:t>
            </w:r>
          </w:p>
        </w:tc>
        <w:tc>
          <w:tcPr>
            <w:tcW w:w="1508" w:type="dxa"/>
            <w:tcBorders>
              <w:top w:val="nil"/>
              <w:left w:val="nil"/>
              <w:bottom w:val="single" w:sz="4" w:space="0" w:color="auto"/>
              <w:right w:val="single" w:sz="4" w:space="0" w:color="auto"/>
            </w:tcBorders>
            <w:shd w:val="clear" w:color="auto" w:fill="auto"/>
            <w:vAlign w:val="center"/>
            <w:hideMark/>
          </w:tcPr>
          <w:p w14:paraId="5C84FB66" w14:textId="77777777" w:rsidR="000F01F9" w:rsidRPr="006A5FB0" w:rsidRDefault="000F01F9" w:rsidP="000579A5">
            <w:pPr>
              <w:jc w:val="center"/>
              <w:rPr>
                <w:color w:val="000000"/>
                <w:sz w:val="16"/>
                <w:szCs w:val="16"/>
                <w:lang w:val="ro-RO"/>
              </w:rPr>
            </w:pPr>
            <w:r w:rsidRPr="006A5FB0">
              <w:rPr>
                <w:color w:val="000000"/>
                <w:sz w:val="16"/>
                <w:szCs w:val="16"/>
                <w:lang w:val="ro-RO"/>
              </w:rPr>
              <w:t>CIPRU</w:t>
            </w:r>
          </w:p>
        </w:tc>
        <w:tc>
          <w:tcPr>
            <w:tcW w:w="1134" w:type="dxa"/>
            <w:tcBorders>
              <w:top w:val="nil"/>
              <w:left w:val="nil"/>
              <w:bottom w:val="single" w:sz="4" w:space="0" w:color="auto"/>
              <w:right w:val="single" w:sz="4" w:space="0" w:color="auto"/>
            </w:tcBorders>
            <w:shd w:val="clear" w:color="auto" w:fill="auto"/>
            <w:vAlign w:val="center"/>
            <w:hideMark/>
          </w:tcPr>
          <w:p w14:paraId="74AD5796" w14:textId="77777777" w:rsidR="000F01F9" w:rsidRPr="006A5FB0" w:rsidRDefault="000F01F9" w:rsidP="000579A5">
            <w:pPr>
              <w:jc w:val="center"/>
              <w:rPr>
                <w:color w:val="333333"/>
                <w:sz w:val="16"/>
                <w:szCs w:val="16"/>
                <w:lang w:val="ro-RO"/>
              </w:rPr>
            </w:pPr>
            <w:r w:rsidRPr="006A5FB0">
              <w:rPr>
                <w:color w:val="333333"/>
                <w:sz w:val="16"/>
                <w:szCs w:val="16"/>
                <w:lang w:val="ro-RO"/>
              </w:rPr>
              <w:t>496877</w:t>
            </w:r>
          </w:p>
        </w:tc>
        <w:tc>
          <w:tcPr>
            <w:tcW w:w="850" w:type="dxa"/>
            <w:tcBorders>
              <w:top w:val="nil"/>
              <w:left w:val="nil"/>
              <w:bottom w:val="single" w:sz="4" w:space="0" w:color="auto"/>
              <w:right w:val="single" w:sz="4" w:space="0" w:color="auto"/>
            </w:tcBorders>
            <w:shd w:val="clear" w:color="auto" w:fill="auto"/>
            <w:vAlign w:val="center"/>
            <w:hideMark/>
          </w:tcPr>
          <w:p w14:paraId="39060609" w14:textId="77777777" w:rsidR="000F01F9" w:rsidRPr="006A5FB0" w:rsidRDefault="000F01F9" w:rsidP="000579A5">
            <w:pPr>
              <w:jc w:val="center"/>
              <w:rPr>
                <w:color w:val="000000"/>
                <w:sz w:val="16"/>
                <w:szCs w:val="16"/>
                <w:lang w:val="ro-RO"/>
              </w:rPr>
            </w:pPr>
            <w:r w:rsidRPr="006A5FB0">
              <w:rPr>
                <w:color w:val="000000"/>
                <w:sz w:val="16"/>
                <w:szCs w:val="16"/>
                <w:lang w:val="ro-RO"/>
              </w:rPr>
              <w:t>6</w:t>
            </w:r>
          </w:p>
        </w:tc>
        <w:tc>
          <w:tcPr>
            <w:tcW w:w="3006" w:type="dxa"/>
            <w:tcBorders>
              <w:top w:val="nil"/>
              <w:left w:val="nil"/>
              <w:bottom w:val="single" w:sz="4" w:space="0" w:color="auto"/>
              <w:right w:val="single" w:sz="4" w:space="0" w:color="auto"/>
            </w:tcBorders>
            <w:shd w:val="clear" w:color="auto" w:fill="auto"/>
            <w:vAlign w:val="center"/>
            <w:hideMark/>
          </w:tcPr>
          <w:p w14:paraId="37225A84" w14:textId="77777777" w:rsidR="000F01F9" w:rsidRPr="006A5FB0" w:rsidRDefault="000F01F9" w:rsidP="000579A5">
            <w:pPr>
              <w:rPr>
                <w:color w:val="000000"/>
                <w:sz w:val="16"/>
                <w:szCs w:val="16"/>
                <w:lang w:val="ro-RO"/>
              </w:rPr>
            </w:pPr>
            <w:r w:rsidRPr="006A5FB0">
              <w:rPr>
                <w:color w:val="000000"/>
                <w:sz w:val="16"/>
                <w:szCs w:val="16"/>
                <w:lang w:val="ro-RO"/>
              </w:rPr>
              <w:t>Inchirierea si subinchirierea bunurilor imobiliare proprii sau inchiriate</w:t>
            </w:r>
          </w:p>
        </w:tc>
      </w:tr>
      <w:tr w:rsidR="000F01F9" w:rsidRPr="009D35B0" w14:paraId="3247E951"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1934117C" w14:textId="77777777" w:rsidR="000F01F9" w:rsidRPr="006A5FB0" w:rsidRDefault="000F01F9" w:rsidP="000579A5">
            <w:pPr>
              <w:rPr>
                <w:color w:val="000000"/>
                <w:sz w:val="16"/>
                <w:szCs w:val="16"/>
                <w:lang w:val="ro-RO"/>
              </w:rPr>
            </w:pPr>
            <w:r w:rsidRPr="006A5FB0">
              <w:rPr>
                <w:color w:val="000000"/>
                <w:sz w:val="16"/>
                <w:szCs w:val="16"/>
                <w:lang w:val="ro-RO"/>
              </w:rPr>
              <w:t>MOLDOVA UNIVERSAL SRL</w:t>
            </w:r>
          </w:p>
        </w:tc>
        <w:tc>
          <w:tcPr>
            <w:tcW w:w="1179" w:type="dxa"/>
            <w:tcBorders>
              <w:top w:val="nil"/>
              <w:left w:val="nil"/>
              <w:bottom w:val="single" w:sz="4" w:space="0" w:color="auto"/>
              <w:right w:val="single" w:sz="4" w:space="0" w:color="auto"/>
            </w:tcBorders>
            <w:shd w:val="clear" w:color="auto" w:fill="auto"/>
            <w:vAlign w:val="center"/>
            <w:hideMark/>
          </w:tcPr>
          <w:p w14:paraId="7D8F6F4D" w14:textId="77777777" w:rsidR="000F01F9" w:rsidRPr="006A5FB0" w:rsidRDefault="000F01F9" w:rsidP="000579A5">
            <w:pPr>
              <w:jc w:val="center"/>
              <w:rPr>
                <w:color w:val="000000"/>
                <w:sz w:val="16"/>
                <w:szCs w:val="16"/>
                <w:lang w:val="ro-RO"/>
              </w:rPr>
            </w:pPr>
            <w:r w:rsidRPr="006A5FB0">
              <w:rPr>
                <w:color w:val="000000"/>
                <w:sz w:val="16"/>
                <w:szCs w:val="16"/>
                <w:lang w:val="ro-RO"/>
              </w:rPr>
              <w:t>IASI</w:t>
            </w:r>
          </w:p>
        </w:tc>
        <w:tc>
          <w:tcPr>
            <w:tcW w:w="687" w:type="dxa"/>
            <w:tcBorders>
              <w:top w:val="nil"/>
              <w:left w:val="nil"/>
              <w:bottom w:val="single" w:sz="4" w:space="0" w:color="auto"/>
              <w:right w:val="single" w:sz="4" w:space="0" w:color="auto"/>
            </w:tcBorders>
            <w:shd w:val="clear" w:color="auto" w:fill="auto"/>
            <w:vAlign w:val="center"/>
            <w:hideMark/>
          </w:tcPr>
          <w:p w14:paraId="02ADD217" w14:textId="77777777" w:rsidR="000F01F9" w:rsidRPr="006A5FB0" w:rsidRDefault="000F01F9" w:rsidP="000579A5">
            <w:pPr>
              <w:jc w:val="center"/>
              <w:rPr>
                <w:color w:val="000000"/>
                <w:sz w:val="16"/>
                <w:szCs w:val="16"/>
                <w:lang w:val="ro-RO"/>
              </w:rPr>
            </w:pPr>
            <w:r w:rsidRPr="006A5FB0">
              <w:rPr>
                <w:color w:val="000000"/>
                <w:sz w:val="16"/>
                <w:szCs w:val="16"/>
                <w:lang w:val="ro-RO"/>
              </w:rPr>
              <w:t>IS</w:t>
            </w:r>
          </w:p>
        </w:tc>
        <w:tc>
          <w:tcPr>
            <w:tcW w:w="1508" w:type="dxa"/>
            <w:tcBorders>
              <w:top w:val="nil"/>
              <w:left w:val="nil"/>
              <w:bottom w:val="single" w:sz="4" w:space="0" w:color="auto"/>
              <w:right w:val="single" w:sz="4" w:space="0" w:color="auto"/>
            </w:tcBorders>
            <w:shd w:val="clear" w:color="auto" w:fill="auto"/>
            <w:vAlign w:val="center"/>
            <w:hideMark/>
          </w:tcPr>
          <w:p w14:paraId="61616C3C" w14:textId="77777777" w:rsidR="000F01F9" w:rsidRPr="006A5FB0" w:rsidRDefault="000F01F9" w:rsidP="000579A5">
            <w:pPr>
              <w:jc w:val="center"/>
              <w:rPr>
                <w:color w:val="000000"/>
                <w:sz w:val="16"/>
                <w:szCs w:val="16"/>
                <w:lang w:val="ro-RO"/>
              </w:rPr>
            </w:pPr>
            <w:r w:rsidRPr="006A5FB0">
              <w:rPr>
                <w:color w:val="000000"/>
                <w:sz w:val="16"/>
                <w:szCs w:val="16"/>
                <w:lang w:val="ro-RO"/>
              </w:rPr>
              <w:t>CANADA</w:t>
            </w:r>
          </w:p>
        </w:tc>
        <w:tc>
          <w:tcPr>
            <w:tcW w:w="1134" w:type="dxa"/>
            <w:tcBorders>
              <w:top w:val="nil"/>
              <w:left w:val="nil"/>
              <w:bottom w:val="single" w:sz="4" w:space="0" w:color="auto"/>
              <w:right w:val="single" w:sz="4" w:space="0" w:color="auto"/>
            </w:tcBorders>
            <w:shd w:val="clear" w:color="auto" w:fill="auto"/>
            <w:vAlign w:val="center"/>
            <w:hideMark/>
          </w:tcPr>
          <w:p w14:paraId="71821642" w14:textId="77777777" w:rsidR="000F01F9" w:rsidRPr="006A5FB0" w:rsidRDefault="000F01F9" w:rsidP="000579A5">
            <w:pPr>
              <w:jc w:val="center"/>
              <w:rPr>
                <w:color w:val="333333"/>
                <w:sz w:val="16"/>
                <w:szCs w:val="16"/>
                <w:lang w:val="ro-RO"/>
              </w:rPr>
            </w:pPr>
            <w:r w:rsidRPr="006A5FB0">
              <w:rPr>
                <w:color w:val="333333"/>
                <w:sz w:val="16"/>
                <w:szCs w:val="16"/>
                <w:lang w:val="ro-RO"/>
              </w:rPr>
              <w:t>43669</w:t>
            </w:r>
          </w:p>
        </w:tc>
        <w:tc>
          <w:tcPr>
            <w:tcW w:w="850" w:type="dxa"/>
            <w:tcBorders>
              <w:top w:val="nil"/>
              <w:left w:val="nil"/>
              <w:bottom w:val="single" w:sz="4" w:space="0" w:color="auto"/>
              <w:right w:val="single" w:sz="4" w:space="0" w:color="auto"/>
            </w:tcBorders>
            <w:shd w:val="clear" w:color="auto" w:fill="auto"/>
            <w:vAlign w:val="center"/>
            <w:hideMark/>
          </w:tcPr>
          <w:p w14:paraId="269CD85D" w14:textId="77777777" w:rsidR="000F01F9" w:rsidRPr="006A5FB0" w:rsidRDefault="000F01F9" w:rsidP="000579A5">
            <w:pPr>
              <w:jc w:val="center"/>
              <w:rPr>
                <w:color w:val="000000"/>
                <w:sz w:val="16"/>
                <w:szCs w:val="16"/>
                <w:lang w:val="ro-RO"/>
              </w:rPr>
            </w:pPr>
            <w:r w:rsidRPr="006A5FB0">
              <w:rPr>
                <w:color w:val="000000"/>
                <w:sz w:val="16"/>
                <w:szCs w:val="16"/>
                <w:lang w:val="ro-RO"/>
              </w:rPr>
              <w:t>2</w:t>
            </w:r>
          </w:p>
        </w:tc>
        <w:tc>
          <w:tcPr>
            <w:tcW w:w="3006" w:type="dxa"/>
            <w:tcBorders>
              <w:top w:val="nil"/>
              <w:left w:val="nil"/>
              <w:bottom w:val="single" w:sz="4" w:space="0" w:color="auto"/>
              <w:right w:val="single" w:sz="4" w:space="0" w:color="auto"/>
            </w:tcBorders>
            <w:shd w:val="clear" w:color="auto" w:fill="auto"/>
            <w:vAlign w:val="center"/>
            <w:hideMark/>
          </w:tcPr>
          <w:p w14:paraId="6A254152" w14:textId="77777777" w:rsidR="000F01F9" w:rsidRPr="006A5FB0" w:rsidRDefault="000F01F9" w:rsidP="000579A5">
            <w:pPr>
              <w:rPr>
                <w:color w:val="000000"/>
                <w:sz w:val="16"/>
                <w:szCs w:val="16"/>
                <w:lang w:val="ro-RO"/>
              </w:rPr>
            </w:pPr>
            <w:r w:rsidRPr="006A5FB0">
              <w:rPr>
                <w:color w:val="000000"/>
                <w:sz w:val="16"/>
                <w:szCs w:val="16"/>
                <w:lang w:val="ro-RO"/>
              </w:rPr>
              <w:t>Inchirierea si subinchirierea bunurilor imobiliare proprii sau inchiriate</w:t>
            </w:r>
          </w:p>
        </w:tc>
      </w:tr>
      <w:tr w:rsidR="000F01F9" w:rsidRPr="009D35B0" w14:paraId="3BB72DE6" w14:textId="77777777" w:rsidTr="000579A5">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BCE8BF1" w14:textId="77777777" w:rsidR="000F01F9" w:rsidRPr="006A5FB0" w:rsidRDefault="000F01F9" w:rsidP="000579A5">
            <w:pPr>
              <w:rPr>
                <w:color w:val="000000"/>
                <w:sz w:val="16"/>
                <w:szCs w:val="16"/>
                <w:lang w:val="ro-RO"/>
              </w:rPr>
            </w:pPr>
            <w:r w:rsidRPr="006A5FB0">
              <w:rPr>
                <w:color w:val="000000"/>
                <w:sz w:val="16"/>
                <w:szCs w:val="16"/>
                <w:lang w:val="ro-RO"/>
              </w:rPr>
              <w:lastRenderedPageBreak/>
              <w:t>MONDECO SRL</w:t>
            </w:r>
          </w:p>
        </w:tc>
        <w:tc>
          <w:tcPr>
            <w:tcW w:w="1179" w:type="dxa"/>
            <w:tcBorders>
              <w:top w:val="nil"/>
              <w:left w:val="nil"/>
              <w:bottom w:val="single" w:sz="4" w:space="0" w:color="auto"/>
              <w:right w:val="single" w:sz="4" w:space="0" w:color="auto"/>
            </w:tcBorders>
            <w:shd w:val="clear" w:color="auto" w:fill="auto"/>
            <w:vAlign w:val="center"/>
            <w:hideMark/>
          </w:tcPr>
          <w:p w14:paraId="0DDB42EB" w14:textId="77777777" w:rsidR="000F01F9" w:rsidRPr="006A5FB0" w:rsidRDefault="000F01F9" w:rsidP="000579A5">
            <w:pPr>
              <w:jc w:val="center"/>
              <w:rPr>
                <w:color w:val="000000"/>
                <w:sz w:val="16"/>
                <w:szCs w:val="16"/>
                <w:lang w:val="ro-RO"/>
              </w:rPr>
            </w:pPr>
            <w:r w:rsidRPr="006A5FB0">
              <w:rPr>
                <w:color w:val="000000"/>
                <w:sz w:val="16"/>
                <w:szCs w:val="16"/>
                <w:lang w:val="ro-RO"/>
              </w:rPr>
              <w:t>SUCEAVA</w:t>
            </w:r>
          </w:p>
        </w:tc>
        <w:tc>
          <w:tcPr>
            <w:tcW w:w="687" w:type="dxa"/>
            <w:tcBorders>
              <w:top w:val="nil"/>
              <w:left w:val="nil"/>
              <w:bottom w:val="single" w:sz="4" w:space="0" w:color="auto"/>
              <w:right w:val="single" w:sz="4" w:space="0" w:color="auto"/>
            </w:tcBorders>
            <w:shd w:val="clear" w:color="auto" w:fill="auto"/>
            <w:vAlign w:val="center"/>
            <w:hideMark/>
          </w:tcPr>
          <w:p w14:paraId="2FA2E4D9" w14:textId="77777777" w:rsidR="000F01F9" w:rsidRPr="006A5FB0" w:rsidRDefault="000F01F9" w:rsidP="000579A5">
            <w:pPr>
              <w:jc w:val="center"/>
              <w:rPr>
                <w:color w:val="000000"/>
                <w:sz w:val="16"/>
                <w:szCs w:val="16"/>
                <w:lang w:val="ro-RO"/>
              </w:rPr>
            </w:pPr>
            <w:r w:rsidRPr="006A5FB0">
              <w:rPr>
                <w:color w:val="000000"/>
                <w:sz w:val="16"/>
                <w:szCs w:val="16"/>
                <w:lang w:val="ro-RO"/>
              </w:rPr>
              <w:t>SV</w:t>
            </w:r>
          </w:p>
        </w:tc>
        <w:tc>
          <w:tcPr>
            <w:tcW w:w="1508" w:type="dxa"/>
            <w:tcBorders>
              <w:top w:val="nil"/>
              <w:left w:val="nil"/>
              <w:bottom w:val="single" w:sz="4" w:space="0" w:color="auto"/>
              <w:right w:val="single" w:sz="4" w:space="0" w:color="auto"/>
            </w:tcBorders>
            <w:shd w:val="clear" w:color="auto" w:fill="auto"/>
            <w:vAlign w:val="center"/>
            <w:hideMark/>
          </w:tcPr>
          <w:p w14:paraId="17322A82" w14:textId="77777777" w:rsidR="000F01F9" w:rsidRPr="006A5FB0" w:rsidRDefault="000F01F9" w:rsidP="000579A5">
            <w:pPr>
              <w:jc w:val="center"/>
              <w:rPr>
                <w:color w:val="000000"/>
                <w:sz w:val="16"/>
                <w:szCs w:val="16"/>
                <w:lang w:val="ro-RO"/>
              </w:rPr>
            </w:pPr>
            <w:r w:rsidRPr="006A5FB0">
              <w:rPr>
                <w:color w:val="000000"/>
                <w:sz w:val="16"/>
                <w:szCs w:val="16"/>
                <w:lang w:val="ro-RO"/>
              </w:rPr>
              <w:t>LUXEMBURG</w:t>
            </w:r>
          </w:p>
        </w:tc>
        <w:tc>
          <w:tcPr>
            <w:tcW w:w="1134" w:type="dxa"/>
            <w:tcBorders>
              <w:top w:val="nil"/>
              <w:left w:val="nil"/>
              <w:bottom w:val="single" w:sz="4" w:space="0" w:color="auto"/>
              <w:right w:val="single" w:sz="4" w:space="0" w:color="auto"/>
            </w:tcBorders>
            <w:shd w:val="clear" w:color="auto" w:fill="auto"/>
            <w:vAlign w:val="center"/>
            <w:hideMark/>
          </w:tcPr>
          <w:p w14:paraId="7A957040" w14:textId="77777777" w:rsidR="000F01F9" w:rsidRPr="006A5FB0" w:rsidRDefault="000F01F9" w:rsidP="000579A5">
            <w:pPr>
              <w:jc w:val="center"/>
              <w:rPr>
                <w:color w:val="333333"/>
                <w:sz w:val="16"/>
                <w:szCs w:val="16"/>
                <w:lang w:val="ro-RO"/>
              </w:rPr>
            </w:pPr>
            <w:r w:rsidRPr="006A5FB0">
              <w:rPr>
                <w:color w:val="333333"/>
                <w:sz w:val="16"/>
                <w:szCs w:val="16"/>
                <w:lang w:val="ro-RO"/>
              </w:rPr>
              <w:t>8704633</w:t>
            </w:r>
          </w:p>
        </w:tc>
        <w:tc>
          <w:tcPr>
            <w:tcW w:w="850" w:type="dxa"/>
            <w:tcBorders>
              <w:top w:val="nil"/>
              <w:left w:val="nil"/>
              <w:bottom w:val="single" w:sz="4" w:space="0" w:color="auto"/>
              <w:right w:val="single" w:sz="4" w:space="0" w:color="auto"/>
            </w:tcBorders>
            <w:shd w:val="clear" w:color="auto" w:fill="auto"/>
            <w:vAlign w:val="center"/>
            <w:hideMark/>
          </w:tcPr>
          <w:p w14:paraId="52003BD6" w14:textId="77777777" w:rsidR="000F01F9" w:rsidRPr="006A5FB0" w:rsidRDefault="000F01F9" w:rsidP="000579A5">
            <w:pPr>
              <w:jc w:val="center"/>
              <w:rPr>
                <w:color w:val="000000"/>
                <w:sz w:val="16"/>
                <w:szCs w:val="16"/>
                <w:lang w:val="ro-RO"/>
              </w:rPr>
            </w:pPr>
            <w:r w:rsidRPr="006A5FB0">
              <w:rPr>
                <w:color w:val="000000"/>
                <w:sz w:val="16"/>
                <w:szCs w:val="16"/>
                <w:lang w:val="ro-RO"/>
              </w:rPr>
              <w:t>49</w:t>
            </w:r>
          </w:p>
        </w:tc>
        <w:tc>
          <w:tcPr>
            <w:tcW w:w="3006" w:type="dxa"/>
            <w:tcBorders>
              <w:top w:val="nil"/>
              <w:left w:val="nil"/>
              <w:bottom w:val="single" w:sz="4" w:space="0" w:color="auto"/>
              <w:right w:val="single" w:sz="4" w:space="0" w:color="auto"/>
            </w:tcBorders>
            <w:shd w:val="clear" w:color="auto" w:fill="auto"/>
            <w:vAlign w:val="center"/>
            <w:hideMark/>
          </w:tcPr>
          <w:p w14:paraId="6E0472DB" w14:textId="77777777" w:rsidR="000F01F9" w:rsidRPr="006A5FB0" w:rsidRDefault="000F01F9" w:rsidP="000579A5">
            <w:pPr>
              <w:rPr>
                <w:color w:val="000000"/>
                <w:sz w:val="16"/>
                <w:szCs w:val="16"/>
                <w:lang w:val="ro-RO"/>
              </w:rPr>
            </w:pPr>
            <w:r w:rsidRPr="006A5FB0">
              <w:rPr>
                <w:color w:val="000000"/>
                <w:sz w:val="16"/>
                <w:szCs w:val="16"/>
                <w:lang w:val="ro-RO"/>
              </w:rPr>
              <w:t>Tratarea si eliminarea deseurilor periculoase</w:t>
            </w:r>
          </w:p>
        </w:tc>
      </w:tr>
      <w:tr w:rsidR="000F01F9" w:rsidRPr="009D35B0" w14:paraId="7491FAF5" w14:textId="77777777" w:rsidTr="000579A5">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D68B195" w14:textId="77777777" w:rsidR="000F01F9" w:rsidRPr="006A5FB0" w:rsidRDefault="000F01F9" w:rsidP="000579A5">
            <w:pPr>
              <w:rPr>
                <w:color w:val="000000"/>
                <w:sz w:val="16"/>
                <w:szCs w:val="16"/>
                <w:lang w:val="ro-RO"/>
              </w:rPr>
            </w:pPr>
            <w:r w:rsidRPr="006A5FB0">
              <w:rPr>
                <w:color w:val="000000"/>
                <w:sz w:val="16"/>
                <w:szCs w:val="16"/>
                <w:lang w:val="ro-RO"/>
              </w:rPr>
              <w:t>NIKODEMUS-BABIUC EXIM SRL</w:t>
            </w:r>
          </w:p>
        </w:tc>
        <w:tc>
          <w:tcPr>
            <w:tcW w:w="1179" w:type="dxa"/>
            <w:tcBorders>
              <w:top w:val="nil"/>
              <w:left w:val="nil"/>
              <w:bottom w:val="single" w:sz="4" w:space="0" w:color="auto"/>
              <w:right w:val="single" w:sz="4" w:space="0" w:color="auto"/>
            </w:tcBorders>
            <w:shd w:val="clear" w:color="auto" w:fill="auto"/>
            <w:vAlign w:val="center"/>
            <w:hideMark/>
          </w:tcPr>
          <w:p w14:paraId="3471A9F3" w14:textId="77777777" w:rsidR="000F01F9" w:rsidRPr="006A5FB0" w:rsidRDefault="000F01F9" w:rsidP="000579A5">
            <w:pPr>
              <w:jc w:val="center"/>
              <w:rPr>
                <w:color w:val="000000"/>
                <w:sz w:val="16"/>
                <w:szCs w:val="16"/>
                <w:lang w:val="ro-RO"/>
              </w:rPr>
            </w:pPr>
            <w:r w:rsidRPr="006A5FB0">
              <w:rPr>
                <w:color w:val="000000"/>
                <w:sz w:val="16"/>
                <w:szCs w:val="16"/>
                <w:lang w:val="ro-RO"/>
              </w:rPr>
              <w:t>RADAUTI</w:t>
            </w:r>
          </w:p>
        </w:tc>
        <w:tc>
          <w:tcPr>
            <w:tcW w:w="687" w:type="dxa"/>
            <w:tcBorders>
              <w:top w:val="nil"/>
              <w:left w:val="nil"/>
              <w:bottom w:val="single" w:sz="4" w:space="0" w:color="auto"/>
              <w:right w:val="single" w:sz="4" w:space="0" w:color="auto"/>
            </w:tcBorders>
            <w:shd w:val="clear" w:color="auto" w:fill="auto"/>
            <w:vAlign w:val="center"/>
            <w:hideMark/>
          </w:tcPr>
          <w:p w14:paraId="07919CD5" w14:textId="77777777" w:rsidR="000F01F9" w:rsidRPr="006A5FB0" w:rsidRDefault="000F01F9" w:rsidP="000579A5">
            <w:pPr>
              <w:jc w:val="center"/>
              <w:rPr>
                <w:color w:val="000000"/>
                <w:sz w:val="16"/>
                <w:szCs w:val="16"/>
                <w:lang w:val="ro-RO"/>
              </w:rPr>
            </w:pPr>
            <w:r w:rsidRPr="006A5FB0">
              <w:rPr>
                <w:color w:val="000000"/>
                <w:sz w:val="16"/>
                <w:szCs w:val="16"/>
                <w:lang w:val="ro-RO"/>
              </w:rPr>
              <w:t>SV</w:t>
            </w:r>
          </w:p>
        </w:tc>
        <w:tc>
          <w:tcPr>
            <w:tcW w:w="1508" w:type="dxa"/>
            <w:tcBorders>
              <w:top w:val="nil"/>
              <w:left w:val="nil"/>
              <w:bottom w:val="single" w:sz="4" w:space="0" w:color="auto"/>
              <w:right w:val="single" w:sz="4" w:space="0" w:color="auto"/>
            </w:tcBorders>
            <w:shd w:val="clear" w:color="auto" w:fill="auto"/>
            <w:vAlign w:val="center"/>
            <w:hideMark/>
          </w:tcPr>
          <w:p w14:paraId="783A4AC7" w14:textId="77777777" w:rsidR="000F01F9" w:rsidRPr="006A5FB0" w:rsidRDefault="000F01F9" w:rsidP="000579A5">
            <w:pPr>
              <w:jc w:val="center"/>
              <w:rPr>
                <w:color w:val="000000"/>
                <w:sz w:val="16"/>
                <w:szCs w:val="16"/>
                <w:lang w:val="ro-RO"/>
              </w:rPr>
            </w:pPr>
            <w:r w:rsidRPr="006A5FB0">
              <w:rPr>
                <w:color w:val="000000"/>
                <w:sz w:val="16"/>
                <w:szCs w:val="16"/>
                <w:lang w:val="ro-RO"/>
              </w:rPr>
              <w:t>AUSTRIA</w:t>
            </w:r>
          </w:p>
        </w:tc>
        <w:tc>
          <w:tcPr>
            <w:tcW w:w="1134" w:type="dxa"/>
            <w:tcBorders>
              <w:top w:val="nil"/>
              <w:left w:val="nil"/>
              <w:bottom w:val="single" w:sz="4" w:space="0" w:color="auto"/>
              <w:right w:val="single" w:sz="4" w:space="0" w:color="auto"/>
            </w:tcBorders>
            <w:shd w:val="clear" w:color="auto" w:fill="auto"/>
            <w:vAlign w:val="center"/>
            <w:hideMark/>
          </w:tcPr>
          <w:p w14:paraId="6F53A55B" w14:textId="77777777" w:rsidR="000F01F9" w:rsidRPr="006A5FB0" w:rsidRDefault="000F01F9" w:rsidP="000579A5">
            <w:pPr>
              <w:jc w:val="center"/>
              <w:rPr>
                <w:color w:val="333333"/>
                <w:sz w:val="16"/>
                <w:szCs w:val="16"/>
                <w:lang w:val="ro-RO"/>
              </w:rPr>
            </w:pPr>
            <w:r w:rsidRPr="006A5FB0">
              <w:rPr>
                <w:color w:val="333333"/>
                <w:sz w:val="16"/>
                <w:szCs w:val="16"/>
                <w:lang w:val="ro-RO"/>
              </w:rPr>
              <w:t>3661810</w:t>
            </w:r>
          </w:p>
        </w:tc>
        <w:tc>
          <w:tcPr>
            <w:tcW w:w="850" w:type="dxa"/>
            <w:tcBorders>
              <w:top w:val="nil"/>
              <w:left w:val="nil"/>
              <w:bottom w:val="single" w:sz="4" w:space="0" w:color="auto"/>
              <w:right w:val="single" w:sz="4" w:space="0" w:color="auto"/>
            </w:tcBorders>
            <w:shd w:val="clear" w:color="auto" w:fill="auto"/>
            <w:vAlign w:val="center"/>
            <w:hideMark/>
          </w:tcPr>
          <w:p w14:paraId="76FB9801" w14:textId="77777777" w:rsidR="000F01F9" w:rsidRPr="006A5FB0" w:rsidRDefault="000F01F9" w:rsidP="000579A5">
            <w:pPr>
              <w:jc w:val="center"/>
              <w:rPr>
                <w:color w:val="000000"/>
                <w:sz w:val="16"/>
                <w:szCs w:val="16"/>
                <w:lang w:val="ro-RO"/>
              </w:rPr>
            </w:pPr>
            <w:r w:rsidRPr="006A5FB0">
              <w:rPr>
                <w:color w:val="000000"/>
                <w:sz w:val="16"/>
                <w:szCs w:val="16"/>
                <w:lang w:val="ro-RO"/>
              </w:rPr>
              <w:t>14</w:t>
            </w:r>
          </w:p>
        </w:tc>
        <w:tc>
          <w:tcPr>
            <w:tcW w:w="3006" w:type="dxa"/>
            <w:tcBorders>
              <w:top w:val="nil"/>
              <w:left w:val="nil"/>
              <w:bottom w:val="single" w:sz="4" w:space="0" w:color="auto"/>
              <w:right w:val="single" w:sz="4" w:space="0" w:color="auto"/>
            </w:tcBorders>
            <w:shd w:val="clear" w:color="auto" w:fill="auto"/>
            <w:vAlign w:val="center"/>
            <w:hideMark/>
          </w:tcPr>
          <w:p w14:paraId="2D03599F" w14:textId="77777777" w:rsidR="000F01F9" w:rsidRPr="006A5FB0" w:rsidRDefault="000F01F9" w:rsidP="000579A5">
            <w:pPr>
              <w:rPr>
                <w:color w:val="000000"/>
                <w:sz w:val="16"/>
                <w:szCs w:val="16"/>
                <w:lang w:val="ro-RO"/>
              </w:rPr>
            </w:pPr>
            <w:r w:rsidRPr="006A5FB0">
              <w:rPr>
                <w:color w:val="000000"/>
                <w:sz w:val="16"/>
                <w:szCs w:val="16"/>
                <w:lang w:val="ro-RO"/>
              </w:rPr>
              <w:t>Alte transporturi terestre de calatori n.c.a</w:t>
            </w:r>
          </w:p>
        </w:tc>
      </w:tr>
      <w:tr w:rsidR="000F01F9" w:rsidRPr="009D35B0" w14:paraId="4896C7E6" w14:textId="77777777" w:rsidTr="000579A5">
        <w:trPr>
          <w:trHeight w:val="48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56CD0" w14:textId="77777777" w:rsidR="000F01F9" w:rsidRPr="006A5FB0" w:rsidRDefault="000F01F9" w:rsidP="000579A5">
            <w:pPr>
              <w:rPr>
                <w:color w:val="000000"/>
                <w:sz w:val="16"/>
                <w:szCs w:val="16"/>
                <w:lang w:val="ro-RO"/>
              </w:rPr>
            </w:pPr>
            <w:r w:rsidRPr="006A5FB0">
              <w:rPr>
                <w:color w:val="000000"/>
                <w:sz w:val="16"/>
                <w:szCs w:val="16"/>
                <w:lang w:val="ro-RO"/>
              </w:rPr>
              <w:t>OMCO ROMANIA SRL</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14:paraId="2B3C18F1" w14:textId="77777777" w:rsidR="000F01F9" w:rsidRPr="006A5FB0" w:rsidRDefault="000F01F9" w:rsidP="000579A5">
            <w:pPr>
              <w:jc w:val="center"/>
              <w:rPr>
                <w:color w:val="000000"/>
                <w:sz w:val="16"/>
                <w:szCs w:val="16"/>
                <w:lang w:val="ro-RO"/>
              </w:rPr>
            </w:pPr>
            <w:r w:rsidRPr="006A5FB0">
              <w:rPr>
                <w:color w:val="000000"/>
                <w:sz w:val="16"/>
                <w:szCs w:val="16"/>
                <w:lang w:val="ro-RO"/>
              </w:rPr>
              <w:t>IASI</w:t>
            </w:r>
          </w:p>
        </w:tc>
        <w:tc>
          <w:tcPr>
            <w:tcW w:w="687" w:type="dxa"/>
            <w:tcBorders>
              <w:top w:val="single" w:sz="4" w:space="0" w:color="auto"/>
              <w:left w:val="nil"/>
              <w:bottom w:val="single" w:sz="4" w:space="0" w:color="auto"/>
              <w:right w:val="single" w:sz="4" w:space="0" w:color="auto"/>
            </w:tcBorders>
            <w:shd w:val="clear" w:color="auto" w:fill="auto"/>
            <w:vAlign w:val="center"/>
            <w:hideMark/>
          </w:tcPr>
          <w:p w14:paraId="3B95A3ED" w14:textId="77777777" w:rsidR="000F01F9" w:rsidRPr="006A5FB0" w:rsidRDefault="000F01F9" w:rsidP="000579A5">
            <w:pPr>
              <w:jc w:val="center"/>
              <w:rPr>
                <w:color w:val="000000"/>
                <w:sz w:val="16"/>
                <w:szCs w:val="16"/>
                <w:lang w:val="ro-RO"/>
              </w:rPr>
            </w:pPr>
            <w:r w:rsidRPr="006A5FB0">
              <w:rPr>
                <w:color w:val="000000"/>
                <w:sz w:val="16"/>
                <w:szCs w:val="16"/>
                <w:lang w:val="ro-RO"/>
              </w:rPr>
              <w:t>IS</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14:paraId="76BE94C9" w14:textId="77777777" w:rsidR="000F01F9" w:rsidRPr="006A5FB0" w:rsidRDefault="000F01F9" w:rsidP="000579A5">
            <w:pPr>
              <w:jc w:val="center"/>
              <w:rPr>
                <w:color w:val="000000"/>
                <w:sz w:val="16"/>
                <w:szCs w:val="16"/>
                <w:lang w:val="ro-RO"/>
              </w:rPr>
            </w:pPr>
            <w:r w:rsidRPr="006A5FB0">
              <w:rPr>
                <w:color w:val="000000"/>
                <w:sz w:val="16"/>
                <w:szCs w:val="16"/>
                <w:lang w:val="ro-RO"/>
              </w:rPr>
              <w:t>BELGIA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85ECD1F" w14:textId="77777777" w:rsidR="000F01F9" w:rsidRPr="006A5FB0" w:rsidRDefault="000F01F9" w:rsidP="000579A5">
            <w:pPr>
              <w:jc w:val="center"/>
              <w:rPr>
                <w:color w:val="333333"/>
                <w:sz w:val="16"/>
                <w:szCs w:val="16"/>
                <w:lang w:val="ro-RO"/>
              </w:rPr>
            </w:pPr>
            <w:r w:rsidRPr="006A5FB0">
              <w:rPr>
                <w:color w:val="333333"/>
                <w:sz w:val="16"/>
                <w:szCs w:val="16"/>
                <w:lang w:val="ro-RO"/>
              </w:rPr>
              <w:t>72742174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7EFD988" w14:textId="77777777" w:rsidR="000F01F9" w:rsidRPr="006A5FB0" w:rsidRDefault="000F01F9" w:rsidP="000579A5">
            <w:pPr>
              <w:jc w:val="center"/>
              <w:rPr>
                <w:color w:val="000000"/>
                <w:sz w:val="16"/>
                <w:szCs w:val="16"/>
                <w:lang w:val="ro-RO"/>
              </w:rPr>
            </w:pPr>
            <w:r w:rsidRPr="006A5FB0">
              <w:rPr>
                <w:color w:val="000000"/>
                <w:sz w:val="16"/>
                <w:szCs w:val="16"/>
                <w:lang w:val="ro-RO"/>
              </w:rPr>
              <w:t>383</w:t>
            </w:r>
          </w:p>
        </w:tc>
        <w:tc>
          <w:tcPr>
            <w:tcW w:w="3006" w:type="dxa"/>
            <w:tcBorders>
              <w:top w:val="single" w:sz="4" w:space="0" w:color="auto"/>
              <w:left w:val="nil"/>
              <w:bottom w:val="single" w:sz="4" w:space="0" w:color="auto"/>
              <w:right w:val="single" w:sz="4" w:space="0" w:color="auto"/>
            </w:tcBorders>
            <w:shd w:val="clear" w:color="auto" w:fill="auto"/>
            <w:vAlign w:val="center"/>
            <w:hideMark/>
          </w:tcPr>
          <w:p w14:paraId="077903E3" w14:textId="77777777" w:rsidR="000F01F9" w:rsidRPr="006A5FB0" w:rsidRDefault="000F01F9" w:rsidP="000579A5">
            <w:pPr>
              <w:rPr>
                <w:color w:val="000000"/>
                <w:sz w:val="16"/>
                <w:szCs w:val="16"/>
                <w:lang w:val="ro-RO"/>
              </w:rPr>
            </w:pPr>
            <w:r w:rsidRPr="006A5FB0">
              <w:rPr>
                <w:color w:val="000000"/>
                <w:sz w:val="16"/>
                <w:szCs w:val="16"/>
                <w:lang w:val="ro-RO"/>
              </w:rPr>
              <w:t>Fabricarea altor masini si utilaje de utilizare generala n.c.a.</w:t>
            </w:r>
          </w:p>
        </w:tc>
      </w:tr>
      <w:tr w:rsidR="000F01F9" w:rsidRPr="006A5FB0" w14:paraId="022AE100" w14:textId="77777777" w:rsidTr="000579A5">
        <w:trPr>
          <w:trHeight w:val="72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B7F9161" w14:textId="77777777" w:rsidR="000F01F9" w:rsidRPr="006A5FB0" w:rsidRDefault="000F01F9" w:rsidP="000579A5">
            <w:pPr>
              <w:rPr>
                <w:color w:val="000000"/>
                <w:sz w:val="16"/>
                <w:szCs w:val="16"/>
                <w:lang w:val="ro-RO"/>
              </w:rPr>
            </w:pPr>
            <w:r w:rsidRPr="006A5FB0">
              <w:rPr>
                <w:color w:val="000000"/>
                <w:sz w:val="16"/>
                <w:szCs w:val="16"/>
                <w:lang w:val="ro-RO"/>
              </w:rPr>
              <w:t>ORGAPIC SRL</w:t>
            </w:r>
          </w:p>
        </w:tc>
        <w:tc>
          <w:tcPr>
            <w:tcW w:w="1179" w:type="dxa"/>
            <w:tcBorders>
              <w:top w:val="nil"/>
              <w:left w:val="nil"/>
              <w:bottom w:val="single" w:sz="4" w:space="0" w:color="auto"/>
              <w:right w:val="single" w:sz="4" w:space="0" w:color="auto"/>
            </w:tcBorders>
            <w:shd w:val="clear" w:color="auto" w:fill="auto"/>
            <w:vAlign w:val="center"/>
            <w:hideMark/>
          </w:tcPr>
          <w:p w14:paraId="47F91360" w14:textId="77777777" w:rsidR="000F01F9" w:rsidRPr="006A5FB0" w:rsidRDefault="000F01F9" w:rsidP="000579A5">
            <w:pPr>
              <w:jc w:val="center"/>
              <w:rPr>
                <w:color w:val="000000"/>
                <w:sz w:val="16"/>
                <w:szCs w:val="16"/>
                <w:lang w:val="ro-RO"/>
              </w:rPr>
            </w:pPr>
            <w:r w:rsidRPr="006A5FB0">
              <w:rPr>
                <w:color w:val="000000"/>
                <w:sz w:val="16"/>
                <w:szCs w:val="16"/>
                <w:lang w:val="ro-RO"/>
              </w:rPr>
              <w:t>IASI</w:t>
            </w:r>
          </w:p>
        </w:tc>
        <w:tc>
          <w:tcPr>
            <w:tcW w:w="687" w:type="dxa"/>
            <w:tcBorders>
              <w:top w:val="nil"/>
              <w:left w:val="nil"/>
              <w:bottom w:val="single" w:sz="4" w:space="0" w:color="auto"/>
              <w:right w:val="single" w:sz="4" w:space="0" w:color="auto"/>
            </w:tcBorders>
            <w:shd w:val="clear" w:color="auto" w:fill="auto"/>
            <w:vAlign w:val="center"/>
            <w:hideMark/>
          </w:tcPr>
          <w:p w14:paraId="39691B3F" w14:textId="77777777" w:rsidR="000F01F9" w:rsidRPr="006A5FB0" w:rsidRDefault="000F01F9" w:rsidP="000579A5">
            <w:pPr>
              <w:jc w:val="center"/>
              <w:rPr>
                <w:color w:val="000000"/>
                <w:sz w:val="16"/>
                <w:szCs w:val="16"/>
                <w:lang w:val="ro-RO"/>
              </w:rPr>
            </w:pPr>
            <w:r w:rsidRPr="006A5FB0">
              <w:rPr>
                <w:color w:val="000000"/>
                <w:sz w:val="16"/>
                <w:szCs w:val="16"/>
                <w:lang w:val="ro-RO"/>
              </w:rPr>
              <w:t>IS</w:t>
            </w:r>
          </w:p>
        </w:tc>
        <w:tc>
          <w:tcPr>
            <w:tcW w:w="1508" w:type="dxa"/>
            <w:tcBorders>
              <w:top w:val="nil"/>
              <w:left w:val="nil"/>
              <w:bottom w:val="single" w:sz="4" w:space="0" w:color="auto"/>
              <w:right w:val="single" w:sz="4" w:space="0" w:color="auto"/>
            </w:tcBorders>
            <w:shd w:val="clear" w:color="auto" w:fill="auto"/>
            <w:vAlign w:val="center"/>
            <w:hideMark/>
          </w:tcPr>
          <w:p w14:paraId="104723C5" w14:textId="77777777" w:rsidR="000F01F9" w:rsidRPr="006A5FB0" w:rsidRDefault="000F01F9" w:rsidP="000579A5">
            <w:pPr>
              <w:jc w:val="center"/>
              <w:rPr>
                <w:color w:val="000000"/>
                <w:sz w:val="16"/>
                <w:szCs w:val="16"/>
                <w:lang w:val="ro-RO"/>
              </w:rPr>
            </w:pPr>
            <w:r w:rsidRPr="006A5FB0">
              <w:rPr>
                <w:color w:val="000000"/>
                <w:sz w:val="16"/>
                <w:szCs w:val="16"/>
                <w:lang w:val="ro-RO"/>
              </w:rPr>
              <w:t>GERMANIA</w:t>
            </w:r>
          </w:p>
        </w:tc>
        <w:tc>
          <w:tcPr>
            <w:tcW w:w="1134" w:type="dxa"/>
            <w:tcBorders>
              <w:top w:val="nil"/>
              <w:left w:val="nil"/>
              <w:bottom w:val="single" w:sz="4" w:space="0" w:color="auto"/>
              <w:right w:val="single" w:sz="4" w:space="0" w:color="auto"/>
            </w:tcBorders>
            <w:shd w:val="clear" w:color="auto" w:fill="auto"/>
            <w:vAlign w:val="center"/>
            <w:hideMark/>
          </w:tcPr>
          <w:p w14:paraId="1433F4EA" w14:textId="77777777" w:rsidR="000F01F9" w:rsidRPr="006A5FB0" w:rsidRDefault="000F01F9" w:rsidP="000579A5">
            <w:pPr>
              <w:jc w:val="center"/>
              <w:rPr>
                <w:color w:val="333333"/>
                <w:sz w:val="16"/>
                <w:szCs w:val="16"/>
                <w:lang w:val="ro-RO"/>
              </w:rPr>
            </w:pPr>
            <w:r w:rsidRPr="006A5FB0">
              <w:rPr>
                <w:color w:val="333333"/>
                <w:sz w:val="16"/>
                <w:szCs w:val="16"/>
                <w:lang w:val="ro-RO"/>
              </w:rPr>
              <w:t>21926825</w:t>
            </w:r>
          </w:p>
        </w:tc>
        <w:tc>
          <w:tcPr>
            <w:tcW w:w="850" w:type="dxa"/>
            <w:tcBorders>
              <w:top w:val="nil"/>
              <w:left w:val="nil"/>
              <w:bottom w:val="single" w:sz="4" w:space="0" w:color="auto"/>
              <w:right w:val="single" w:sz="4" w:space="0" w:color="auto"/>
            </w:tcBorders>
            <w:shd w:val="clear" w:color="auto" w:fill="auto"/>
            <w:vAlign w:val="center"/>
            <w:hideMark/>
          </w:tcPr>
          <w:p w14:paraId="28477F43" w14:textId="77777777" w:rsidR="000F01F9" w:rsidRPr="006A5FB0" w:rsidRDefault="000F01F9" w:rsidP="000579A5">
            <w:pPr>
              <w:jc w:val="center"/>
              <w:rPr>
                <w:color w:val="000000"/>
                <w:sz w:val="16"/>
                <w:szCs w:val="16"/>
                <w:lang w:val="ro-RO"/>
              </w:rPr>
            </w:pPr>
            <w:r w:rsidRPr="006A5FB0">
              <w:rPr>
                <w:color w:val="000000"/>
                <w:sz w:val="16"/>
                <w:szCs w:val="16"/>
                <w:lang w:val="ro-RO"/>
              </w:rPr>
              <w:t>38</w:t>
            </w:r>
          </w:p>
        </w:tc>
        <w:tc>
          <w:tcPr>
            <w:tcW w:w="3006" w:type="dxa"/>
            <w:tcBorders>
              <w:top w:val="nil"/>
              <w:left w:val="nil"/>
              <w:bottom w:val="single" w:sz="4" w:space="0" w:color="auto"/>
              <w:right w:val="single" w:sz="4" w:space="0" w:color="auto"/>
            </w:tcBorders>
            <w:shd w:val="clear" w:color="auto" w:fill="auto"/>
            <w:vAlign w:val="center"/>
            <w:hideMark/>
          </w:tcPr>
          <w:p w14:paraId="59EA0767" w14:textId="77777777" w:rsidR="000F01F9" w:rsidRPr="006A5FB0" w:rsidRDefault="000F01F9" w:rsidP="000579A5">
            <w:pPr>
              <w:rPr>
                <w:color w:val="000000"/>
                <w:sz w:val="16"/>
                <w:szCs w:val="16"/>
                <w:lang w:val="ro-RO"/>
              </w:rPr>
            </w:pPr>
            <w:r w:rsidRPr="006A5FB0">
              <w:rPr>
                <w:color w:val="000000"/>
                <w:sz w:val="16"/>
                <w:szCs w:val="16"/>
                <w:lang w:val="ro-RO"/>
              </w:rPr>
              <w:t>Cultivarea cerealelor (exclusiv orez), plantelor leguminoase si a plantelor producatoare de seminte oleaginoase</w:t>
            </w:r>
          </w:p>
        </w:tc>
      </w:tr>
      <w:tr w:rsidR="000F01F9" w:rsidRPr="009D35B0" w14:paraId="3756C7D7"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20663AA" w14:textId="77777777" w:rsidR="000F01F9" w:rsidRPr="006A5FB0" w:rsidRDefault="000F01F9" w:rsidP="000579A5">
            <w:pPr>
              <w:rPr>
                <w:color w:val="000000"/>
                <w:sz w:val="16"/>
                <w:szCs w:val="16"/>
                <w:lang w:val="ro-RO"/>
              </w:rPr>
            </w:pPr>
            <w:r w:rsidRPr="006A5FB0">
              <w:rPr>
                <w:color w:val="000000"/>
                <w:sz w:val="16"/>
                <w:szCs w:val="16"/>
                <w:lang w:val="ro-RO"/>
              </w:rPr>
              <w:t>PAGO LABELLING  SRL (redenumit Inovalabel SRL)</w:t>
            </w:r>
          </w:p>
        </w:tc>
        <w:tc>
          <w:tcPr>
            <w:tcW w:w="1179" w:type="dxa"/>
            <w:tcBorders>
              <w:top w:val="nil"/>
              <w:left w:val="nil"/>
              <w:bottom w:val="single" w:sz="4" w:space="0" w:color="auto"/>
              <w:right w:val="single" w:sz="4" w:space="0" w:color="auto"/>
            </w:tcBorders>
            <w:shd w:val="clear" w:color="auto" w:fill="auto"/>
            <w:vAlign w:val="center"/>
            <w:hideMark/>
          </w:tcPr>
          <w:p w14:paraId="0A2A401D" w14:textId="77777777" w:rsidR="000F01F9" w:rsidRPr="006A5FB0" w:rsidRDefault="000F01F9" w:rsidP="000579A5">
            <w:pPr>
              <w:jc w:val="center"/>
              <w:rPr>
                <w:color w:val="000000"/>
                <w:sz w:val="16"/>
                <w:szCs w:val="16"/>
                <w:lang w:val="ro-RO"/>
              </w:rPr>
            </w:pPr>
            <w:r w:rsidRPr="006A5FB0">
              <w:rPr>
                <w:color w:val="000000"/>
                <w:sz w:val="16"/>
                <w:szCs w:val="16"/>
                <w:lang w:val="ro-RO"/>
              </w:rPr>
              <w:t>IASI</w:t>
            </w:r>
          </w:p>
        </w:tc>
        <w:tc>
          <w:tcPr>
            <w:tcW w:w="687" w:type="dxa"/>
            <w:tcBorders>
              <w:top w:val="nil"/>
              <w:left w:val="nil"/>
              <w:bottom w:val="single" w:sz="4" w:space="0" w:color="auto"/>
              <w:right w:val="single" w:sz="4" w:space="0" w:color="auto"/>
            </w:tcBorders>
            <w:shd w:val="clear" w:color="auto" w:fill="auto"/>
            <w:vAlign w:val="center"/>
            <w:hideMark/>
          </w:tcPr>
          <w:p w14:paraId="11EA4A5E" w14:textId="77777777" w:rsidR="000F01F9" w:rsidRPr="006A5FB0" w:rsidRDefault="000F01F9" w:rsidP="000579A5">
            <w:pPr>
              <w:jc w:val="center"/>
              <w:rPr>
                <w:color w:val="000000"/>
                <w:sz w:val="16"/>
                <w:szCs w:val="16"/>
                <w:lang w:val="ro-RO"/>
              </w:rPr>
            </w:pPr>
            <w:r w:rsidRPr="006A5FB0">
              <w:rPr>
                <w:color w:val="000000"/>
                <w:sz w:val="16"/>
                <w:szCs w:val="16"/>
                <w:lang w:val="ro-RO"/>
              </w:rPr>
              <w:t>IS</w:t>
            </w:r>
          </w:p>
        </w:tc>
        <w:tc>
          <w:tcPr>
            <w:tcW w:w="1508" w:type="dxa"/>
            <w:tcBorders>
              <w:top w:val="nil"/>
              <w:left w:val="nil"/>
              <w:bottom w:val="single" w:sz="4" w:space="0" w:color="auto"/>
              <w:right w:val="single" w:sz="4" w:space="0" w:color="auto"/>
            </w:tcBorders>
            <w:shd w:val="clear" w:color="auto" w:fill="auto"/>
            <w:vAlign w:val="center"/>
            <w:hideMark/>
          </w:tcPr>
          <w:p w14:paraId="6433A39B" w14:textId="77777777" w:rsidR="000F01F9" w:rsidRPr="006A5FB0" w:rsidRDefault="000F01F9" w:rsidP="000579A5">
            <w:pPr>
              <w:jc w:val="center"/>
              <w:rPr>
                <w:color w:val="000000"/>
                <w:sz w:val="16"/>
                <w:szCs w:val="16"/>
                <w:lang w:val="ro-RO"/>
              </w:rPr>
            </w:pPr>
            <w:r w:rsidRPr="006A5FB0">
              <w:rPr>
                <w:color w:val="000000"/>
                <w:sz w:val="16"/>
                <w:szCs w:val="16"/>
                <w:lang w:val="ro-RO"/>
              </w:rPr>
              <w:t>ELVETIA</w:t>
            </w:r>
          </w:p>
        </w:tc>
        <w:tc>
          <w:tcPr>
            <w:tcW w:w="1134" w:type="dxa"/>
            <w:tcBorders>
              <w:top w:val="nil"/>
              <w:left w:val="nil"/>
              <w:bottom w:val="single" w:sz="4" w:space="0" w:color="auto"/>
              <w:right w:val="single" w:sz="4" w:space="0" w:color="auto"/>
            </w:tcBorders>
            <w:shd w:val="clear" w:color="auto" w:fill="auto"/>
            <w:vAlign w:val="center"/>
            <w:hideMark/>
          </w:tcPr>
          <w:p w14:paraId="2C1858A3" w14:textId="77777777" w:rsidR="000F01F9" w:rsidRPr="006A5FB0" w:rsidRDefault="000F01F9" w:rsidP="000579A5">
            <w:pPr>
              <w:jc w:val="center"/>
              <w:rPr>
                <w:color w:val="333333"/>
                <w:sz w:val="16"/>
                <w:szCs w:val="16"/>
                <w:lang w:val="ro-RO"/>
              </w:rPr>
            </w:pPr>
            <w:r w:rsidRPr="006A5FB0">
              <w:rPr>
                <w:color w:val="333333"/>
                <w:sz w:val="16"/>
                <w:szCs w:val="16"/>
                <w:lang w:val="ro-RO"/>
              </w:rPr>
              <w:t>27203721</w:t>
            </w:r>
          </w:p>
        </w:tc>
        <w:tc>
          <w:tcPr>
            <w:tcW w:w="850" w:type="dxa"/>
            <w:tcBorders>
              <w:top w:val="nil"/>
              <w:left w:val="nil"/>
              <w:bottom w:val="single" w:sz="4" w:space="0" w:color="auto"/>
              <w:right w:val="single" w:sz="4" w:space="0" w:color="auto"/>
            </w:tcBorders>
            <w:shd w:val="clear" w:color="auto" w:fill="auto"/>
            <w:vAlign w:val="center"/>
            <w:hideMark/>
          </w:tcPr>
          <w:p w14:paraId="3D0D2B33" w14:textId="77777777" w:rsidR="000F01F9" w:rsidRPr="006A5FB0" w:rsidRDefault="000F01F9" w:rsidP="000579A5">
            <w:pPr>
              <w:jc w:val="center"/>
              <w:rPr>
                <w:color w:val="000000"/>
                <w:sz w:val="16"/>
                <w:szCs w:val="16"/>
                <w:lang w:val="ro-RO"/>
              </w:rPr>
            </w:pPr>
            <w:r w:rsidRPr="006A5FB0">
              <w:rPr>
                <w:color w:val="000000"/>
                <w:sz w:val="16"/>
                <w:szCs w:val="16"/>
                <w:lang w:val="ro-RO"/>
              </w:rPr>
              <w:t>79</w:t>
            </w:r>
          </w:p>
        </w:tc>
        <w:tc>
          <w:tcPr>
            <w:tcW w:w="3006" w:type="dxa"/>
            <w:tcBorders>
              <w:top w:val="nil"/>
              <w:left w:val="nil"/>
              <w:bottom w:val="single" w:sz="4" w:space="0" w:color="auto"/>
              <w:right w:val="single" w:sz="4" w:space="0" w:color="auto"/>
            </w:tcBorders>
            <w:shd w:val="clear" w:color="auto" w:fill="auto"/>
            <w:vAlign w:val="center"/>
            <w:hideMark/>
          </w:tcPr>
          <w:p w14:paraId="3D3F1008" w14:textId="77777777" w:rsidR="000F01F9" w:rsidRPr="006A5FB0" w:rsidRDefault="000F01F9" w:rsidP="000579A5">
            <w:pPr>
              <w:rPr>
                <w:color w:val="000000"/>
                <w:sz w:val="16"/>
                <w:szCs w:val="16"/>
                <w:lang w:val="ro-RO"/>
              </w:rPr>
            </w:pPr>
            <w:r w:rsidRPr="006A5FB0">
              <w:rPr>
                <w:color w:val="000000"/>
                <w:sz w:val="16"/>
                <w:szCs w:val="16"/>
                <w:lang w:val="ro-RO"/>
              </w:rPr>
              <w:t>Fabricarea altor articole din hartie si carton n.c.a.</w:t>
            </w:r>
          </w:p>
        </w:tc>
      </w:tr>
      <w:tr w:rsidR="000F01F9" w:rsidRPr="006A5FB0" w14:paraId="58154EF3" w14:textId="77777777" w:rsidTr="000579A5">
        <w:trPr>
          <w:trHeight w:val="48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D6125" w14:textId="77777777" w:rsidR="000F01F9" w:rsidRPr="006A5FB0" w:rsidRDefault="000F01F9" w:rsidP="000579A5">
            <w:pPr>
              <w:rPr>
                <w:color w:val="000000"/>
                <w:sz w:val="16"/>
                <w:szCs w:val="16"/>
                <w:lang w:val="ro-RO"/>
              </w:rPr>
            </w:pPr>
            <w:r w:rsidRPr="006A5FB0">
              <w:rPr>
                <w:color w:val="000000"/>
                <w:sz w:val="16"/>
                <w:szCs w:val="16"/>
                <w:lang w:val="ro-RO"/>
              </w:rPr>
              <w:t>REDWOOD COMPANY IFN SRL</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14:paraId="28C47A58" w14:textId="77777777" w:rsidR="000F01F9" w:rsidRPr="006A5FB0" w:rsidRDefault="000F01F9" w:rsidP="000579A5">
            <w:pPr>
              <w:jc w:val="center"/>
              <w:rPr>
                <w:color w:val="000000"/>
                <w:sz w:val="16"/>
                <w:szCs w:val="16"/>
                <w:lang w:val="ro-RO"/>
              </w:rPr>
            </w:pPr>
            <w:r w:rsidRPr="006A5FB0">
              <w:rPr>
                <w:color w:val="000000"/>
                <w:sz w:val="16"/>
                <w:szCs w:val="16"/>
                <w:lang w:val="ro-RO"/>
              </w:rPr>
              <w:t>PIATRA NEAMT</w:t>
            </w:r>
          </w:p>
        </w:tc>
        <w:tc>
          <w:tcPr>
            <w:tcW w:w="687" w:type="dxa"/>
            <w:tcBorders>
              <w:top w:val="single" w:sz="4" w:space="0" w:color="auto"/>
              <w:left w:val="nil"/>
              <w:bottom w:val="single" w:sz="4" w:space="0" w:color="auto"/>
              <w:right w:val="single" w:sz="4" w:space="0" w:color="auto"/>
            </w:tcBorders>
            <w:shd w:val="clear" w:color="auto" w:fill="auto"/>
            <w:vAlign w:val="center"/>
            <w:hideMark/>
          </w:tcPr>
          <w:p w14:paraId="14965AC3" w14:textId="77777777" w:rsidR="000F01F9" w:rsidRPr="006A5FB0" w:rsidRDefault="000F01F9" w:rsidP="000579A5">
            <w:pPr>
              <w:jc w:val="center"/>
              <w:rPr>
                <w:color w:val="000000"/>
                <w:sz w:val="16"/>
                <w:szCs w:val="16"/>
                <w:lang w:val="ro-RO"/>
              </w:rPr>
            </w:pPr>
            <w:r w:rsidRPr="006A5FB0">
              <w:rPr>
                <w:color w:val="000000"/>
                <w:sz w:val="16"/>
                <w:szCs w:val="16"/>
                <w:lang w:val="ro-RO"/>
              </w:rPr>
              <w:t>NT</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14:paraId="6724A7AE" w14:textId="77777777" w:rsidR="000F01F9" w:rsidRPr="006A5FB0" w:rsidRDefault="000F01F9" w:rsidP="000579A5">
            <w:pPr>
              <w:jc w:val="center"/>
              <w:rPr>
                <w:color w:val="000000"/>
                <w:sz w:val="16"/>
                <w:szCs w:val="16"/>
                <w:lang w:val="ro-RO"/>
              </w:rPr>
            </w:pPr>
            <w:r w:rsidRPr="006A5FB0">
              <w:rPr>
                <w:color w:val="000000"/>
                <w:sz w:val="16"/>
                <w:szCs w:val="16"/>
                <w:lang w:val="ro-RO"/>
              </w:rPr>
              <w:t>TURCIA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441AAF0" w14:textId="77777777" w:rsidR="000F01F9" w:rsidRPr="006A5FB0" w:rsidRDefault="000F01F9" w:rsidP="000579A5">
            <w:pPr>
              <w:jc w:val="center"/>
              <w:rPr>
                <w:color w:val="333333"/>
                <w:sz w:val="16"/>
                <w:szCs w:val="16"/>
                <w:lang w:val="ro-RO"/>
              </w:rPr>
            </w:pPr>
            <w:r w:rsidRPr="006A5FB0">
              <w:rPr>
                <w:color w:val="333333"/>
                <w:sz w:val="16"/>
                <w:szCs w:val="16"/>
                <w:lang w:val="ro-RO"/>
              </w:rPr>
              <w:t>9986507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6475BCD" w14:textId="77777777" w:rsidR="000F01F9" w:rsidRPr="006A5FB0" w:rsidRDefault="000F01F9" w:rsidP="000579A5">
            <w:pPr>
              <w:jc w:val="center"/>
              <w:rPr>
                <w:color w:val="000000"/>
                <w:sz w:val="16"/>
                <w:szCs w:val="16"/>
                <w:lang w:val="ro-RO"/>
              </w:rPr>
            </w:pPr>
            <w:r w:rsidRPr="006A5FB0">
              <w:rPr>
                <w:color w:val="000000"/>
                <w:sz w:val="16"/>
                <w:szCs w:val="16"/>
                <w:lang w:val="ro-RO"/>
              </w:rPr>
              <w:t>45</w:t>
            </w:r>
          </w:p>
        </w:tc>
        <w:tc>
          <w:tcPr>
            <w:tcW w:w="3006" w:type="dxa"/>
            <w:tcBorders>
              <w:top w:val="single" w:sz="4" w:space="0" w:color="auto"/>
              <w:left w:val="nil"/>
              <w:bottom w:val="single" w:sz="4" w:space="0" w:color="auto"/>
              <w:right w:val="single" w:sz="4" w:space="0" w:color="auto"/>
            </w:tcBorders>
            <w:shd w:val="clear" w:color="auto" w:fill="auto"/>
            <w:vAlign w:val="center"/>
            <w:hideMark/>
          </w:tcPr>
          <w:p w14:paraId="5A99C487" w14:textId="77777777" w:rsidR="000F01F9" w:rsidRPr="006A5FB0" w:rsidRDefault="000F01F9" w:rsidP="000579A5">
            <w:pPr>
              <w:rPr>
                <w:color w:val="000000"/>
                <w:sz w:val="16"/>
                <w:szCs w:val="16"/>
                <w:lang w:val="ro-RO"/>
              </w:rPr>
            </w:pPr>
            <w:r w:rsidRPr="006A5FB0">
              <w:rPr>
                <w:color w:val="000000"/>
                <w:sz w:val="16"/>
                <w:szCs w:val="16"/>
                <w:lang w:val="ro-RO"/>
              </w:rPr>
              <w:t>Alte activitati de creditare</w:t>
            </w:r>
          </w:p>
        </w:tc>
      </w:tr>
      <w:tr w:rsidR="000F01F9" w:rsidRPr="009D35B0" w14:paraId="21296A39" w14:textId="77777777" w:rsidTr="000579A5">
        <w:trPr>
          <w:trHeight w:val="315"/>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2AD4C" w14:textId="77777777" w:rsidR="000F01F9" w:rsidRPr="006A5FB0" w:rsidRDefault="000F01F9" w:rsidP="000579A5">
            <w:pPr>
              <w:rPr>
                <w:color w:val="000000"/>
                <w:sz w:val="16"/>
                <w:szCs w:val="16"/>
                <w:lang w:val="ro-RO"/>
              </w:rPr>
            </w:pPr>
            <w:r w:rsidRPr="006A5FB0">
              <w:rPr>
                <w:color w:val="000000"/>
                <w:sz w:val="16"/>
                <w:szCs w:val="16"/>
                <w:lang w:val="ro-RO"/>
              </w:rPr>
              <w:t>RIFIL SA</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14:paraId="643F2176" w14:textId="77777777" w:rsidR="000F01F9" w:rsidRPr="006A5FB0" w:rsidRDefault="000F01F9" w:rsidP="000579A5">
            <w:pPr>
              <w:jc w:val="center"/>
              <w:rPr>
                <w:color w:val="000000"/>
                <w:sz w:val="16"/>
                <w:szCs w:val="16"/>
                <w:lang w:val="ro-RO"/>
              </w:rPr>
            </w:pPr>
            <w:r w:rsidRPr="006A5FB0">
              <w:rPr>
                <w:color w:val="000000"/>
                <w:sz w:val="16"/>
                <w:szCs w:val="16"/>
                <w:lang w:val="ro-RO"/>
              </w:rPr>
              <w:t>SAVINESTI</w:t>
            </w:r>
          </w:p>
        </w:tc>
        <w:tc>
          <w:tcPr>
            <w:tcW w:w="687" w:type="dxa"/>
            <w:tcBorders>
              <w:top w:val="single" w:sz="4" w:space="0" w:color="auto"/>
              <w:left w:val="nil"/>
              <w:bottom w:val="single" w:sz="4" w:space="0" w:color="auto"/>
              <w:right w:val="single" w:sz="4" w:space="0" w:color="auto"/>
            </w:tcBorders>
            <w:shd w:val="clear" w:color="auto" w:fill="auto"/>
            <w:vAlign w:val="center"/>
            <w:hideMark/>
          </w:tcPr>
          <w:p w14:paraId="64F39870" w14:textId="77777777" w:rsidR="000F01F9" w:rsidRPr="006A5FB0" w:rsidRDefault="000F01F9" w:rsidP="000579A5">
            <w:pPr>
              <w:jc w:val="center"/>
              <w:rPr>
                <w:color w:val="000000"/>
                <w:sz w:val="16"/>
                <w:szCs w:val="16"/>
                <w:lang w:val="ro-RO"/>
              </w:rPr>
            </w:pPr>
            <w:r w:rsidRPr="006A5FB0">
              <w:rPr>
                <w:color w:val="000000"/>
                <w:sz w:val="16"/>
                <w:szCs w:val="16"/>
                <w:lang w:val="ro-RO"/>
              </w:rPr>
              <w:t>NT</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14:paraId="702BE217" w14:textId="77777777" w:rsidR="000F01F9" w:rsidRPr="006A5FB0" w:rsidRDefault="000F01F9" w:rsidP="000579A5">
            <w:pPr>
              <w:jc w:val="center"/>
              <w:rPr>
                <w:color w:val="000000"/>
                <w:sz w:val="16"/>
                <w:szCs w:val="16"/>
                <w:lang w:val="ro-RO"/>
              </w:rPr>
            </w:pPr>
            <w:r w:rsidRPr="006A5FB0">
              <w:rPr>
                <w:color w:val="000000"/>
                <w:sz w:val="16"/>
                <w:szCs w:val="16"/>
                <w:lang w:val="ro-RO"/>
              </w:rPr>
              <w:t>ELVETIA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E8D91A7" w14:textId="77777777" w:rsidR="000F01F9" w:rsidRPr="006A5FB0" w:rsidRDefault="000F01F9" w:rsidP="000579A5">
            <w:pPr>
              <w:jc w:val="center"/>
              <w:rPr>
                <w:color w:val="333333"/>
                <w:sz w:val="16"/>
                <w:szCs w:val="16"/>
                <w:lang w:val="ro-RO"/>
              </w:rPr>
            </w:pPr>
            <w:r w:rsidRPr="006A5FB0">
              <w:rPr>
                <w:color w:val="333333"/>
                <w:sz w:val="16"/>
                <w:szCs w:val="16"/>
                <w:lang w:val="ro-RO"/>
              </w:rPr>
              <w:t>329348669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81992E6" w14:textId="77777777" w:rsidR="000F01F9" w:rsidRPr="006A5FB0" w:rsidRDefault="000F01F9" w:rsidP="000579A5">
            <w:pPr>
              <w:jc w:val="center"/>
              <w:rPr>
                <w:color w:val="000000"/>
                <w:sz w:val="16"/>
                <w:szCs w:val="16"/>
                <w:lang w:val="ro-RO"/>
              </w:rPr>
            </w:pPr>
            <w:r w:rsidRPr="006A5FB0">
              <w:rPr>
                <w:color w:val="000000"/>
                <w:sz w:val="16"/>
                <w:szCs w:val="16"/>
                <w:lang w:val="ro-RO"/>
              </w:rPr>
              <w:t>622</w:t>
            </w:r>
          </w:p>
        </w:tc>
        <w:tc>
          <w:tcPr>
            <w:tcW w:w="3006" w:type="dxa"/>
            <w:tcBorders>
              <w:top w:val="single" w:sz="4" w:space="0" w:color="auto"/>
              <w:left w:val="nil"/>
              <w:bottom w:val="single" w:sz="4" w:space="0" w:color="auto"/>
              <w:right w:val="single" w:sz="4" w:space="0" w:color="auto"/>
            </w:tcBorders>
            <w:shd w:val="clear" w:color="auto" w:fill="auto"/>
            <w:vAlign w:val="center"/>
            <w:hideMark/>
          </w:tcPr>
          <w:p w14:paraId="08257C97" w14:textId="77777777" w:rsidR="000F01F9" w:rsidRPr="006A5FB0" w:rsidRDefault="000F01F9" w:rsidP="000579A5">
            <w:pPr>
              <w:rPr>
                <w:color w:val="000000"/>
                <w:sz w:val="16"/>
                <w:szCs w:val="16"/>
                <w:lang w:val="ro-RO"/>
              </w:rPr>
            </w:pPr>
            <w:r w:rsidRPr="006A5FB0">
              <w:rPr>
                <w:color w:val="000000"/>
                <w:sz w:val="16"/>
                <w:szCs w:val="16"/>
                <w:lang w:val="ro-RO"/>
              </w:rPr>
              <w:t>Pregatirea fibrelor si filarea fibrelor textile</w:t>
            </w:r>
          </w:p>
        </w:tc>
      </w:tr>
      <w:tr w:rsidR="000F01F9" w:rsidRPr="009D35B0" w14:paraId="675862F9"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CDCDD7B" w14:textId="77777777" w:rsidR="000F01F9" w:rsidRPr="006A5FB0" w:rsidRDefault="000F01F9" w:rsidP="000579A5">
            <w:pPr>
              <w:rPr>
                <w:color w:val="000000"/>
                <w:sz w:val="16"/>
                <w:szCs w:val="16"/>
                <w:lang w:val="ro-RO"/>
              </w:rPr>
            </w:pPr>
            <w:r w:rsidRPr="006A5FB0">
              <w:rPr>
                <w:color w:val="000000"/>
                <w:sz w:val="16"/>
                <w:szCs w:val="16"/>
                <w:lang w:val="ro-RO"/>
              </w:rPr>
              <w:t>RIVIUM GALERIA MALL SRL</w:t>
            </w:r>
          </w:p>
        </w:tc>
        <w:tc>
          <w:tcPr>
            <w:tcW w:w="1179" w:type="dxa"/>
            <w:tcBorders>
              <w:top w:val="nil"/>
              <w:left w:val="nil"/>
              <w:bottom w:val="single" w:sz="4" w:space="0" w:color="auto"/>
              <w:right w:val="single" w:sz="4" w:space="0" w:color="auto"/>
            </w:tcBorders>
            <w:shd w:val="clear" w:color="auto" w:fill="auto"/>
            <w:vAlign w:val="center"/>
            <w:hideMark/>
          </w:tcPr>
          <w:p w14:paraId="50298A2E" w14:textId="77777777" w:rsidR="000F01F9" w:rsidRPr="006A5FB0" w:rsidRDefault="000F01F9" w:rsidP="000579A5">
            <w:pPr>
              <w:jc w:val="center"/>
              <w:rPr>
                <w:color w:val="000000"/>
                <w:sz w:val="16"/>
                <w:szCs w:val="16"/>
                <w:lang w:val="ro-RO"/>
              </w:rPr>
            </w:pPr>
            <w:r w:rsidRPr="006A5FB0">
              <w:rPr>
                <w:color w:val="000000"/>
                <w:sz w:val="16"/>
                <w:szCs w:val="16"/>
                <w:lang w:val="ro-RO"/>
              </w:rPr>
              <w:t>IASI</w:t>
            </w:r>
          </w:p>
        </w:tc>
        <w:tc>
          <w:tcPr>
            <w:tcW w:w="687" w:type="dxa"/>
            <w:tcBorders>
              <w:top w:val="nil"/>
              <w:left w:val="nil"/>
              <w:bottom w:val="single" w:sz="4" w:space="0" w:color="auto"/>
              <w:right w:val="single" w:sz="4" w:space="0" w:color="auto"/>
            </w:tcBorders>
            <w:shd w:val="clear" w:color="auto" w:fill="auto"/>
            <w:vAlign w:val="center"/>
            <w:hideMark/>
          </w:tcPr>
          <w:p w14:paraId="64A6E006" w14:textId="77777777" w:rsidR="000F01F9" w:rsidRPr="006A5FB0" w:rsidRDefault="000F01F9" w:rsidP="000579A5">
            <w:pPr>
              <w:jc w:val="center"/>
              <w:rPr>
                <w:color w:val="000000"/>
                <w:sz w:val="16"/>
                <w:szCs w:val="16"/>
                <w:lang w:val="ro-RO"/>
              </w:rPr>
            </w:pPr>
            <w:r w:rsidRPr="006A5FB0">
              <w:rPr>
                <w:color w:val="000000"/>
                <w:sz w:val="16"/>
                <w:szCs w:val="16"/>
                <w:lang w:val="ro-RO"/>
              </w:rPr>
              <w:t>IS</w:t>
            </w:r>
          </w:p>
        </w:tc>
        <w:tc>
          <w:tcPr>
            <w:tcW w:w="1508" w:type="dxa"/>
            <w:tcBorders>
              <w:top w:val="nil"/>
              <w:left w:val="nil"/>
              <w:bottom w:val="single" w:sz="4" w:space="0" w:color="auto"/>
              <w:right w:val="single" w:sz="4" w:space="0" w:color="auto"/>
            </w:tcBorders>
            <w:shd w:val="clear" w:color="auto" w:fill="auto"/>
            <w:vAlign w:val="center"/>
            <w:hideMark/>
          </w:tcPr>
          <w:p w14:paraId="70ED33CC" w14:textId="77777777" w:rsidR="000F01F9" w:rsidRPr="006A5FB0" w:rsidRDefault="000F01F9" w:rsidP="000579A5">
            <w:pPr>
              <w:jc w:val="center"/>
              <w:rPr>
                <w:color w:val="000000"/>
                <w:sz w:val="16"/>
                <w:szCs w:val="16"/>
                <w:lang w:val="ro-RO"/>
              </w:rPr>
            </w:pPr>
            <w:r w:rsidRPr="006A5FB0">
              <w:rPr>
                <w:color w:val="000000"/>
                <w:sz w:val="16"/>
                <w:szCs w:val="16"/>
                <w:lang w:val="ro-RO"/>
              </w:rPr>
              <w:t>CIPRU</w:t>
            </w:r>
          </w:p>
        </w:tc>
        <w:tc>
          <w:tcPr>
            <w:tcW w:w="1134" w:type="dxa"/>
            <w:tcBorders>
              <w:top w:val="nil"/>
              <w:left w:val="nil"/>
              <w:bottom w:val="single" w:sz="4" w:space="0" w:color="auto"/>
              <w:right w:val="single" w:sz="4" w:space="0" w:color="auto"/>
            </w:tcBorders>
            <w:shd w:val="clear" w:color="auto" w:fill="auto"/>
            <w:vAlign w:val="center"/>
            <w:hideMark/>
          </w:tcPr>
          <w:p w14:paraId="56E90F58" w14:textId="77777777" w:rsidR="000F01F9" w:rsidRPr="006A5FB0" w:rsidRDefault="000F01F9" w:rsidP="000579A5">
            <w:pPr>
              <w:jc w:val="center"/>
              <w:rPr>
                <w:color w:val="333333"/>
                <w:sz w:val="16"/>
                <w:szCs w:val="16"/>
                <w:lang w:val="ro-RO"/>
              </w:rPr>
            </w:pPr>
            <w:r w:rsidRPr="006A5FB0">
              <w:rPr>
                <w:color w:val="333333"/>
                <w:sz w:val="16"/>
                <w:szCs w:val="16"/>
                <w:lang w:val="ro-RO"/>
              </w:rPr>
              <w:t>3497073</w:t>
            </w:r>
          </w:p>
        </w:tc>
        <w:tc>
          <w:tcPr>
            <w:tcW w:w="850" w:type="dxa"/>
            <w:tcBorders>
              <w:top w:val="nil"/>
              <w:left w:val="nil"/>
              <w:bottom w:val="single" w:sz="4" w:space="0" w:color="auto"/>
              <w:right w:val="single" w:sz="4" w:space="0" w:color="auto"/>
            </w:tcBorders>
            <w:shd w:val="clear" w:color="auto" w:fill="auto"/>
            <w:vAlign w:val="center"/>
            <w:hideMark/>
          </w:tcPr>
          <w:p w14:paraId="45FE9516" w14:textId="77777777" w:rsidR="000F01F9" w:rsidRPr="006A5FB0" w:rsidRDefault="000F01F9" w:rsidP="000579A5">
            <w:pPr>
              <w:jc w:val="center"/>
              <w:rPr>
                <w:color w:val="000000"/>
                <w:sz w:val="16"/>
                <w:szCs w:val="16"/>
                <w:lang w:val="ro-RO"/>
              </w:rPr>
            </w:pPr>
            <w:r w:rsidRPr="006A5FB0">
              <w:rPr>
                <w:color w:val="000000"/>
                <w:sz w:val="16"/>
                <w:szCs w:val="16"/>
                <w:lang w:val="ro-RO"/>
              </w:rPr>
              <w:t>15</w:t>
            </w:r>
          </w:p>
        </w:tc>
        <w:tc>
          <w:tcPr>
            <w:tcW w:w="3006" w:type="dxa"/>
            <w:tcBorders>
              <w:top w:val="nil"/>
              <w:left w:val="nil"/>
              <w:bottom w:val="single" w:sz="4" w:space="0" w:color="auto"/>
              <w:right w:val="single" w:sz="4" w:space="0" w:color="auto"/>
            </w:tcBorders>
            <w:shd w:val="clear" w:color="auto" w:fill="auto"/>
            <w:vAlign w:val="center"/>
            <w:hideMark/>
          </w:tcPr>
          <w:p w14:paraId="52AA38F8" w14:textId="77777777" w:rsidR="000F01F9" w:rsidRPr="006A5FB0" w:rsidRDefault="000F01F9" w:rsidP="000579A5">
            <w:pPr>
              <w:rPr>
                <w:color w:val="000000"/>
                <w:sz w:val="16"/>
                <w:szCs w:val="16"/>
                <w:lang w:val="ro-RO"/>
              </w:rPr>
            </w:pPr>
            <w:r w:rsidRPr="006A5FB0">
              <w:rPr>
                <w:color w:val="000000"/>
                <w:sz w:val="16"/>
                <w:szCs w:val="16"/>
                <w:lang w:val="ro-RO"/>
              </w:rPr>
              <w:t>Inchirierea si subinchirierea bunurilor imobiliare proprii sau inchiriate</w:t>
            </w:r>
          </w:p>
        </w:tc>
      </w:tr>
      <w:tr w:rsidR="000F01F9" w:rsidRPr="009D35B0" w14:paraId="60A34D77" w14:textId="77777777" w:rsidTr="000579A5">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4D9E557" w14:textId="77777777" w:rsidR="000F01F9" w:rsidRPr="006A5FB0" w:rsidRDefault="000F01F9" w:rsidP="000579A5">
            <w:pPr>
              <w:rPr>
                <w:color w:val="000000"/>
                <w:sz w:val="16"/>
                <w:szCs w:val="16"/>
                <w:lang w:val="ro-RO"/>
              </w:rPr>
            </w:pPr>
            <w:r w:rsidRPr="006A5FB0">
              <w:rPr>
                <w:color w:val="000000"/>
                <w:sz w:val="16"/>
                <w:szCs w:val="16"/>
                <w:lang w:val="ro-RO"/>
              </w:rPr>
              <w:t>ROLANA TEX SRL</w:t>
            </w:r>
          </w:p>
        </w:tc>
        <w:tc>
          <w:tcPr>
            <w:tcW w:w="1179" w:type="dxa"/>
            <w:tcBorders>
              <w:top w:val="nil"/>
              <w:left w:val="nil"/>
              <w:bottom w:val="single" w:sz="4" w:space="0" w:color="auto"/>
              <w:right w:val="single" w:sz="4" w:space="0" w:color="auto"/>
            </w:tcBorders>
            <w:shd w:val="clear" w:color="auto" w:fill="auto"/>
            <w:vAlign w:val="center"/>
            <w:hideMark/>
          </w:tcPr>
          <w:p w14:paraId="7640103F" w14:textId="77777777" w:rsidR="000F01F9" w:rsidRPr="006A5FB0" w:rsidRDefault="000F01F9" w:rsidP="000579A5">
            <w:pPr>
              <w:jc w:val="center"/>
              <w:rPr>
                <w:color w:val="000000"/>
                <w:sz w:val="16"/>
                <w:szCs w:val="16"/>
                <w:lang w:val="ro-RO"/>
              </w:rPr>
            </w:pPr>
            <w:r w:rsidRPr="006A5FB0">
              <w:rPr>
                <w:color w:val="000000"/>
                <w:sz w:val="16"/>
                <w:szCs w:val="16"/>
                <w:lang w:val="ro-RO"/>
              </w:rPr>
              <w:t>BOTOSANI</w:t>
            </w:r>
          </w:p>
        </w:tc>
        <w:tc>
          <w:tcPr>
            <w:tcW w:w="687" w:type="dxa"/>
            <w:tcBorders>
              <w:top w:val="nil"/>
              <w:left w:val="nil"/>
              <w:bottom w:val="single" w:sz="4" w:space="0" w:color="auto"/>
              <w:right w:val="single" w:sz="4" w:space="0" w:color="auto"/>
            </w:tcBorders>
            <w:shd w:val="clear" w:color="auto" w:fill="auto"/>
            <w:vAlign w:val="center"/>
            <w:hideMark/>
          </w:tcPr>
          <w:p w14:paraId="12BC3255" w14:textId="77777777" w:rsidR="000F01F9" w:rsidRPr="006A5FB0" w:rsidRDefault="000F01F9" w:rsidP="000579A5">
            <w:pPr>
              <w:jc w:val="center"/>
              <w:rPr>
                <w:color w:val="000000"/>
                <w:sz w:val="16"/>
                <w:szCs w:val="16"/>
                <w:lang w:val="ro-RO"/>
              </w:rPr>
            </w:pPr>
            <w:r w:rsidRPr="006A5FB0">
              <w:rPr>
                <w:color w:val="000000"/>
                <w:sz w:val="16"/>
                <w:szCs w:val="16"/>
                <w:lang w:val="ro-RO"/>
              </w:rPr>
              <w:t>BT</w:t>
            </w:r>
          </w:p>
        </w:tc>
        <w:tc>
          <w:tcPr>
            <w:tcW w:w="1508" w:type="dxa"/>
            <w:tcBorders>
              <w:top w:val="nil"/>
              <w:left w:val="nil"/>
              <w:bottom w:val="single" w:sz="4" w:space="0" w:color="auto"/>
              <w:right w:val="single" w:sz="4" w:space="0" w:color="auto"/>
            </w:tcBorders>
            <w:shd w:val="clear" w:color="auto" w:fill="auto"/>
            <w:vAlign w:val="center"/>
            <w:hideMark/>
          </w:tcPr>
          <w:p w14:paraId="58E39AA7" w14:textId="77777777" w:rsidR="000F01F9" w:rsidRPr="006A5FB0" w:rsidRDefault="000F01F9" w:rsidP="000579A5">
            <w:pPr>
              <w:jc w:val="center"/>
              <w:rPr>
                <w:color w:val="000000"/>
                <w:sz w:val="16"/>
                <w:szCs w:val="16"/>
                <w:lang w:val="ro-RO"/>
              </w:rPr>
            </w:pPr>
            <w:r w:rsidRPr="006A5FB0">
              <w:rPr>
                <w:color w:val="000000"/>
                <w:sz w:val="16"/>
                <w:szCs w:val="16"/>
                <w:lang w:val="ro-RO"/>
              </w:rPr>
              <w:t>ITALIA</w:t>
            </w:r>
          </w:p>
        </w:tc>
        <w:tc>
          <w:tcPr>
            <w:tcW w:w="1134" w:type="dxa"/>
            <w:tcBorders>
              <w:top w:val="nil"/>
              <w:left w:val="nil"/>
              <w:bottom w:val="single" w:sz="4" w:space="0" w:color="auto"/>
              <w:right w:val="single" w:sz="4" w:space="0" w:color="auto"/>
            </w:tcBorders>
            <w:shd w:val="clear" w:color="auto" w:fill="auto"/>
            <w:vAlign w:val="center"/>
            <w:hideMark/>
          </w:tcPr>
          <w:p w14:paraId="2EB0E637" w14:textId="77777777" w:rsidR="000F01F9" w:rsidRPr="006A5FB0" w:rsidRDefault="000F01F9" w:rsidP="000579A5">
            <w:pPr>
              <w:jc w:val="center"/>
              <w:rPr>
                <w:color w:val="333333"/>
                <w:sz w:val="16"/>
                <w:szCs w:val="16"/>
                <w:lang w:val="ro-RO"/>
              </w:rPr>
            </w:pPr>
            <w:r w:rsidRPr="006A5FB0">
              <w:rPr>
                <w:color w:val="333333"/>
                <w:sz w:val="16"/>
                <w:szCs w:val="16"/>
                <w:lang w:val="ro-RO"/>
              </w:rPr>
              <w:t>234509902</w:t>
            </w:r>
          </w:p>
        </w:tc>
        <w:tc>
          <w:tcPr>
            <w:tcW w:w="850" w:type="dxa"/>
            <w:tcBorders>
              <w:top w:val="nil"/>
              <w:left w:val="nil"/>
              <w:bottom w:val="single" w:sz="4" w:space="0" w:color="auto"/>
              <w:right w:val="single" w:sz="4" w:space="0" w:color="auto"/>
            </w:tcBorders>
            <w:shd w:val="clear" w:color="auto" w:fill="auto"/>
            <w:vAlign w:val="center"/>
            <w:hideMark/>
          </w:tcPr>
          <w:p w14:paraId="537C94E3" w14:textId="77777777" w:rsidR="000F01F9" w:rsidRPr="006A5FB0" w:rsidRDefault="000F01F9" w:rsidP="000579A5">
            <w:pPr>
              <w:jc w:val="center"/>
              <w:rPr>
                <w:color w:val="000000"/>
                <w:sz w:val="16"/>
                <w:szCs w:val="16"/>
                <w:lang w:val="ro-RO"/>
              </w:rPr>
            </w:pPr>
            <w:r w:rsidRPr="006A5FB0">
              <w:rPr>
                <w:color w:val="000000"/>
                <w:sz w:val="16"/>
                <w:szCs w:val="16"/>
                <w:lang w:val="ro-RO"/>
              </w:rPr>
              <w:t>294</w:t>
            </w:r>
          </w:p>
        </w:tc>
        <w:tc>
          <w:tcPr>
            <w:tcW w:w="3006" w:type="dxa"/>
            <w:tcBorders>
              <w:top w:val="nil"/>
              <w:left w:val="nil"/>
              <w:bottom w:val="single" w:sz="4" w:space="0" w:color="auto"/>
              <w:right w:val="single" w:sz="4" w:space="0" w:color="auto"/>
            </w:tcBorders>
            <w:shd w:val="clear" w:color="auto" w:fill="auto"/>
            <w:vAlign w:val="center"/>
            <w:hideMark/>
          </w:tcPr>
          <w:p w14:paraId="6D689830" w14:textId="77777777" w:rsidR="000F01F9" w:rsidRPr="006A5FB0" w:rsidRDefault="000F01F9" w:rsidP="000579A5">
            <w:pPr>
              <w:rPr>
                <w:color w:val="000000"/>
                <w:sz w:val="16"/>
                <w:szCs w:val="16"/>
                <w:lang w:val="ro-RO"/>
              </w:rPr>
            </w:pPr>
            <w:r w:rsidRPr="006A5FB0">
              <w:rPr>
                <w:color w:val="000000"/>
                <w:sz w:val="16"/>
                <w:szCs w:val="16"/>
                <w:lang w:val="ro-RO"/>
              </w:rPr>
              <w:t>Pregatirea fibrelor si filarea fibrelor textile</w:t>
            </w:r>
          </w:p>
        </w:tc>
      </w:tr>
      <w:tr w:rsidR="000F01F9" w:rsidRPr="009D35B0" w14:paraId="2DA7AD36" w14:textId="77777777" w:rsidTr="000579A5">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3DFBAF3" w14:textId="77777777" w:rsidR="000F01F9" w:rsidRPr="006A5FB0" w:rsidRDefault="000F01F9" w:rsidP="000579A5">
            <w:pPr>
              <w:rPr>
                <w:color w:val="000000"/>
                <w:sz w:val="16"/>
                <w:szCs w:val="16"/>
                <w:lang w:val="ro-RO"/>
              </w:rPr>
            </w:pPr>
            <w:r w:rsidRPr="006A5FB0">
              <w:rPr>
                <w:color w:val="000000"/>
                <w:sz w:val="16"/>
                <w:szCs w:val="16"/>
                <w:lang w:val="ro-RO"/>
              </w:rPr>
              <w:t>SNIEZKA ROMANIA SRL</w:t>
            </w:r>
          </w:p>
        </w:tc>
        <w:tc>
          <w:tcPr>
            <w:tcW w:w="1179" w:type="dxa"/>
            <w:tcBorders>
              <w:top w:val="nil"/>
              <w:left w:val="nil"/>
              <w:bottom w:val="single" w:sz="4" w:space="0" w:color="auto"/>
              <w:right w:val="single" w:sz="4" w:space="0" w:color="auto"/>
            </w:tcBorders>
            <w:shd w:val="clear" w:color="auto" w:fill="auto"/>
            <w:vAlign w:val="center"/>
            <w:hideMark/>
          </w:tcPr>
          <w:p w14:paraId="6913EB9E" w14:textId="77777777" w:rsidR="000F01F9" w:rsidRPr="006A5FB0" w:rsidRDefault="000F01F9" w:rsidP="000579A5">
            <w:pPr>
              <w:jc w:val="center"/>
              <w:rPr>
                <w:color w:val="000000"/>
                <w:sz w:val="16"/>
                <w:szCs w:val="16"/>
                <w:lang w:val="ro-RO"/>
              </w:rPr>
            </w:pPr>
            <w:r w:rsidRPr="006A5FB0">
              <w:rPr>
                <w:color w:val="000000"/>
                <w:sz w:val="16"/>
                <w:szCs w:val="16"/>
                <w:lang w:val="ro-RO"/>
              </w:rPr>
              <w:t>SAVINESTI</w:t>
            </w:r>
          </w:p>
        </w:tc>
        <w:tc>
          <w:tcPr>
            <w:tcW w:w="687" w:type="dxa"/>
            <w:tcBorders>
              <w:top w:val="nil"/>
              <w:left w:val="nil"/>
              <w:bottom w:val="single" w:sz="4" w:space="0" w:color="auto"/>
              <w:right w:val="single" w:sz="4" w:space="0" w:color="auto"/>
            </w:tcBorders>
            <w:shd w:val="clear" w:color="auto" w:fill="auto"/>
            <w:vAlign w:val="center"/>
            <w:hideMark/>
          </w:tcPr>
          <w:p w14:paraId="3C43099B" w14:textId="77777777" w:rsidR="000F01F9" w:rsidRPr="006A5FB0" w:rsidRDefault="000F01F9" w:rsidP="000579A5">
            <w:pPr>
              <w:jc w:val="center"/>
              <w:rPr>
                <w:color w:val="000000"/>
                <w:sz w:val="16"/>
                <w:szCs w:val="16"/>
                <w:lang w:val="ro-RO"/>
              </w:rPr>
            </w:pPr>
            <w:r w:rsidRPr="006A5FB0">
              <w:rPr>
                <w:color w:val="000000"/>
                <w:sz w:val="16"/>
                <w:szCs w:val="16"/>
                <w:lang w:val="ro-RO"/>
              </w:rPr>
              <w:t>NT</w:t>
            </w:r>
          </w:p>
        </w:tc>
        <w:tc>
          <w:tcPr>
            <w:tcW w:w="1508" w:type="dxa"/>
            <w:tcBorders>
              <w:top w:val="nil"/>
              <w:left w:val="nil"/>
              <w:bottom w:val="single" w:sz="4" w:space="0" w:color="auto"/>
              <w:right w:val="single" w:sz="4" w:space="0" w:color="auto"/>
            </w:tcBorders>
            <w:shd w:val="clear" w:color="auto" w:fill="auto"/>
            <w:vAlign w:val="center"/>
            <w:hideMark/>
          </w:tcPr>
          <w:p w14:paraId="72D446CA" w14:textId="77777777" w:rsidR="000F01F9" w:rsidRPr="006A5FB0" w:rsidRDefault="000F01F9" w:rsidP="000579A5">
            <w:pPr>
              <w:jc w:val="center"/>
              <w:rPr>
                <w:color w:val="000000"/>
                <w:sz w:val="16"/>
                <w:szCs w:val="16"/>
                <w:lang w:val="ro-RO"/>
              </w:rPr>
            </w:pPr>
            <w:r w:rsidRPr="006A5FB0">
              <w:rPr>
                <w:color w:val="000000"/>
                <w:sz w:val="16"/>
                <w:szCs w:val="16"/>
                <w:lang w:val="ro-RO"/>
              </w:rPr>
              <w:t>POLONIA</w:t>
            </w:r>
          </w:p>
        </w:tc>
        <w:tc>
          <w:tcPr>
            <w:tcW w:w="1134" w:type="dxa"/>
            <w:tcBorders>
              <w:top w:val="nil"/>
              <w:left w:val="nil"/>
              <w:bottom w:val="single" w:sz="4" w:space="0" w:color="auto"/>
              <w:right w:val="single" w:sz="4" w:space="0" w:color="auto"/>
            </w:tcBorders>
            <w:shd w:val="clear" w:color="auto" w:fill="auto"/>
            <w:vAlign w:val="center"/>
            <w:hideMark/>
          </w:tcPr>
          <w:p w14:paraId="54AC9829" w14:textId="77777777" w:rsidR="000F01F9" w:rsidRPr="006A5FB0" w:rsidRDefault="000F01F9" w:rsidP="000579A5">
            <w:pPr>
              <w:jc w:val="center"/>
              <w:rPr>
                <w:color w:val="000000"/>
                <w:sz w:val="16"/>
                <w:szCs w:val="16"/>
                <w:lang w:val="ro-RO"/>
              </w:rPr>
            </w:pPr>
            <w:r w:rsidRPr="006A5FB0">
              <w:rPr>
                <w:color w:val="000000"/>
                <w:sz w:val="16"/>
                <w:szCs w:val="16"/>
                <w:lang w:val="ro-RO"/>
              </w:rPr>
              <w:t>-</w:t>
            </w:r>
          </w:p>
        </w:tc>
        <w:tc>
          <w:tcPr>
            <w:tcW w:w="850" w:type="dxa"/>
            <w:tcBorders>
              <w:top w:val="nil"/>
              <w:left w:val="nil"/>
              <w:bottom w:val="single" w:sz="4" w:space="0" w:color="auto"/>
              <w:right w:val="single" w:sz="4" w:space="0" w:color="auto"/>
            </w:tcBorders>
            <w:shd w:val="clear" w:color="auto" w:fill="auto"/>
            <w:vAlign w:val="center"/>
            <w:hideMark/>
          </w:tcPr>
          <w:p w14:paraId="7C564292" w14:textId="77777777" w:rsidR="000F01F9" w:rsidRPr="006A5FB0" w:rsidRDefault="000F01F9" w:rsidP="000579A5">
            <w:pPr>
              <w:jc w:val="center"/>
              <w:rPr>
                <w:color w:val="000000"/>
                <w:sz w:val="16"/>
                <w:szCs w:val="16"/>
                <w:lang w:val="ro-RO"/>
              </w:rPr>
            </w:pPr>
            <w:r w:rsidRPr="006A5FB0">
              <w:rPr>
                <w:color w:val="000000"/>
                <w:sz w:val="16"/>
                <w:szCs w:val="16"/>
                <w:lang w:val="ro-RO"/>
              </w:rPr>
              <w:t>-</w:t>
            </w:r>
          </w:p>
        </w:tc>
        <w:tc>
          <w:tcPr>
            <w:tcW w:w="3006" w:type="dxa"/>
            <w:tcBorders>
              <w:top w:val="nil"/>
              <w:left w:val="nil"/>
              <w:bottom w:val="single" w:sz="4" w:space="0" w:color="auto"/>
              <w:right w:val="single" w:sz="4" w:space="0" w:color="auto"/>
            </w:tcBorders>
            <w:shd w:val="clear" w:color="auto" w:fill="auto"/>
            <w:vAlign w:val="center"/>
            <w:hideMark/>
          </w:tcPr>
          <w:p w14:paraId="1444C78A" w14:textId="77777777" w:rsidR="000F01F9" w:rsidRPr="006A5FB0" w:rsidRDefault="000F01F9" w:rsidP="000579A5">
            <w:pPr>
              <w:rPr>
                <w:color w:val="000000"/>
                <w:sz w:val="16"/>
                <w:szCs w:val="16"/>
                <w:lang w:val="ro-RO"/>
              </w:rPr>
            </w:pPr>
            <w:r w:rsidRPr="006A5FB0">
              <w:rPr>
                <w:color w:val="000000"/>
                <w:sz w:val="16"/>
                <w:szCs w:val="16"/>
                <w:lang w:val="ro-RO"/>
              </w:rPr>
              <w:t>Intermedieri in comertul cu produse diverse</w:t>
            </w:r>
          </w:p>
        </w:tc>
      </w:tr>
      <w:tr w:rsidR="000F01F9" w:rsidRPr="006A5FB0" w14:paraId="474800C9" w14:textId="77777777" w:rsidTr="000579A5">
        <w:trPr>
          <w:trHeight w:val="72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14ACAD50" w14:textId="77777777" w:rsidR="000F01F9" w:rsidRPr="006A5FB0" w:rsidRDefault="000F01F9" w:rsidP="000579A5">
            <w:pPr>
              <w:rPr>
                <w:color w:val="000000"/>
                <w:sz w:val="16"/>
                <w:szCs w:val="16"/>
                <w:lang w:val="ro-RO"/>
              </w:rPr>
            </w:pPr>
            <w:r w:rsidRPr="006A5FB0">
              <w:rPr>
                <w:color w:val="000000"/>
                <w:sz w:val="16"/>
                <w:szCs w:val="16"/>
                <w:lang w:val="ro-RO"/>
              </w:rPr>
              <w:t>SOIMII FERME SRL</w:t>
            </w:r>
          </w:p>
        </w:tc>
        <w:tc>
          <w:tcPr>
            <w:tcW w:w="1179" w:type="dxa"/>
            <w:tcBorders>
              <w:top w:val="nil"/>
              <w:left w:val="nil"/>
              <w:bottom w:val="single" w:sz="4" w:space="0" w:color="auto"/>
              <w:right w:val="single" w:sz="4" w:space="0" w:color="auto"/>
            </w:tcBorders>
            <w:shd w:val="clear" w:color="auto" w:fill="auto"/>
            <w:vAlign w:val="center"/>
            <w:hideMark/>
          </w:tcPr>
          <w:p w14:paraId="3F818E7C" w14:textId="77777777" w:rsidR="000F01F9" w:rsidRPr="006A5FB0" w:rsidRDefault="000F01F9" w:rsidP="000579A5">
            <w:pPr>
              <w:jc w:val="center"/>
              <w:rPr>
                <w:color w:val="000000"/>
                <w:sz w:val="16"/>
                <w:szCs w:val="16"/>
                <w:lang w:val="ro-RO"/>
              </w:rPr>
            </w:pPr>
            <w:r w:rsidRPr="006A5FB0">
              <w:rPr>
                <w:color w:val="000000"/>
                <w:sz w:val="16"/>
                <w:szCs w:val="16"/>
                <w:lang w:val="ro-RO"/>
              </w:rPr>
              <w:t>SIRET</w:t>
            </w:r>
          </w:p>
        </w:tc>
        <w:tc>
          <w:tcPr>
            <w:tcW w:w="687" w:type="dxa"/>
            <w:tcBorders>
              <w:top w:val="nil"/>
              <w:left w:val="nil"/>
              <w:bottom w:val="single" w:sz="4" w:space="0" w:color="auto"/>
              <w:right w:val="single" w:sz="4" w:space="0" w:color="auto"/>
            </w:tcBorders>
            <w:shd w:val="clear" w:color="auto" w:fill="auto"/>
            <w:vAlign w:val="center"/>
            <w:hideMark/>
          </w:tcPr>
          <w:p w14:paraId="6843FC44" w14:textId="77777777" w:rsidR="000F01F9" w:rsidRPr="006A5FB0" w:rsidRDefault="000F01F9" w:rsidP="000579A5">
            <w:pPr>
              <w:jc w:val="center"/>
              <w:rPr>
                <w:color w:val="000000"/>
                <w:sz w:val="16"/>
                <w:szCs w:val="16"/>
                <w:lang w:val="ro-RO"/>
              </w:rPr>
            </w:pPr>
            <w:r w:rsidRPr="006A5FB0">
              <w:rPr>
                <w:color w:val="000000"/>
                <w:sz w:val="16"/>
                <w:szCs w:val="16"/>
                <w:lang w:val="ro-RO"/>
              </w:rPr>
              <w:t>SV</w:t>
            </w:r>
          </w:p>
        </w:tc>
        <w:tc>
          <w:tcPr>
            <w:tcW w:w="1508" w:type="dxa"/>
            <w:tcBorders>
              <w:top w:val="nil"/>
              <w:left w:val="nil"/>
              <w:bottom w:val="single" w:sz="4" w:space="0" w:color="auto"/>
              <w:right w:val="single" w:sz="4" w:space="0" w:color="auto"/>
            </w:tcBorders>
            <w:shd w:val="clear" w:color="auto" w:fill="auto"/>
            <w:vAlign w:val="center"/>
            <w:hideMark/>
          </w:tcPr>
          <w:p w14:paraId="1331B903" w14:textId="77777777" w:rsidR="000F01F9" w:rsidRPr="006A5FB0" w:rsidRDefault="000F01F9" w:rsidP="000579A5">
            <w:pPr>
              <w:jc w:val="center"/>
              <w:rPr>
                <w:color w:val="000000"/>
                <w:sz w:val="16"/>
                <w:szCs w:val="16"/>
                <w:lang w:val="ro-RO"/>
              </w:rPr>
            </w:pPr>
            <w:r w:rsidRPr="006A5FB0">
              <w:rPr>
                <w:color w:val="000000"/>
                <w:sz w:val="16"/>
                <w:szCs w:val="16"/>
                <w:lang w:val="ro-RO"/>
              </w:rPr>
              <w:t>MAREA BRITANIE</w:t>
            </w:r>
          </w:p>
        </w:tc>
        <w:tc>
          <w:tcPr>
            <w:tcW w:w="1134" w:type="dxa"/>
            <w:tcBorders>
              <w:top w:val="nil"/>
              <w:left w:val="nil"/>
              <w:bottom w:val="single" w:sz="4" w:space="0" w:color="auto"/>
              <w:right w:val="single" w:sz="4" w:space="0" w:color="auto"/>
            </w:tcBorders>
            <w:shd w:val="clear" w:color="auto" w:fill="auto"/>
            <w:vAlign w:val="center"/>
            <w:hideMark/>
          </w:tcPr>
          <w:p w14:paraId="759368AD" w14:textId="77777777" w:rsidR="000F01F9" w:rsidRPr="006A5FB0" w:rsidRDefault="000F01F9" w:rsidP="000579A5">
            <w:pPr>
              <w:jc w:val="center"/>
              <w:rPr>
                <w:color w:val="333333"/>
                <w:sz w:val="16"/>
                <w:szCs w:val="16"/>
                <w:lang w:val="ro-RO"/>
              </w:rPr>
            </w:pPr>
            <w:r w:rsidRPr="006A5FB0">
              <w:rPr>
                <w:color w:val="333333"/>
                <w:sz w:val="16"/>
                <w:szCs w:val="16"/>
                <w:lang w:val="ro-RO"/>
              </w:rPr>
              <w:t>10577920</w:t>
            </w:r>
          </w:p>
        </w:tc>
        <w:tc>
          <w:tcPr>
            <w:tcW w:w="850" w:type="dxa"/>
            <w:tcBorders>
              <w:top w:val="nil"/>
              <w:left w:val="nil"/>
              <w:bottom w:val="single" w:sz="4" w:space="0" w:color="auto"/>
              <w:right w:val="single" w:sz="4" w:space="0" w:color="auto"/>
            </w:tcBorders>
            <w:shd w:val="clear" w:color="auto" w:fill="auto"/>
            <w:vAlign w:val="center"/>
            <w:hideMark/>
          </w:tcPr>
          <w:p w14:paraId="3323A4B7" w14:textId="77777777" w:rsidR="000F01F9" w:rsidRPr="006A5FB0" w:rsidRDefault="000F01F9" w:rsidP="000579A5">
            <w:pPr>
              <w:jc w:val="center"/>
              <w:rPr>
                <w:color w:val="000000"/>
                <w:sz w:val="16"/>
                <w:szCs w:val="16"/>
                <w:lang w:val="ro-RO"/>
              </w:rPr>
            </w:pPr>
            <w:r w:rsidRPr="006A5FB0">
              <w:rPr>
                <w:color w:val="000000"/>
                <w:sz w:val="16"/>
                <w:szCs w:val="16"/>
                <w:lang w:val="ro-RO"/>
              </w:rPr>
              <w:t>8</w:t>
            </w:r>
          </w:p>
        </w:tc>
        <w:tc>
          <w:tcPr>
            <w:tcW w:w="3006" w:type="dxa"/>
            <w:tcBorders>
              <w:top w:val="nil"/>
              <w:left w:val="nil"/>
              <w:bottom w:val="single" w:sz="4" w:space="0" w:color="auto"/>
              <w:right w:val="single" w:sz="4" w:space="0" w:color="auto"/>
            </w:tcBorders>
            <w:shd w:val="clear" w:color="auto" w:fill="auto"/>
            <w:vAlign w:val="center"/>
            <w:hideMark/>
          </w:tcPr>
          <w:p w14:paraId="7972E1A9" w14:textId="77777777" w:rsidR="000F01F9" w:rsidRPr="006A5FB0" w:rsidRDefault="000F01F9" w:rsidP="000579A5">
            <w:pPr>
              <w:rPr>
                <w:color w:val="000000"/>
                <w:sz w:val="16"/>
                <w:szCs w:val="16"/>
                <w:lang w:val="ro-RO"/>
              </w:rPr>
            </w:pPr>
            <w:r w:rsidRPr="006A5FB0">
              <w:rPr>
                <w:color w:val="000000"/>
                <w:sz w:val="16"/>
                <w:szCs w:val="16"/>
                <w:lang w:val="ro-RO"/>
              </w:rPr>
              <w:t>Cultivarea cerealelor (exclusiv orez), plantelor leguminoase si a plantelor producatoare de seminte oleaginoase</w:t>
            </w:r>
          </w:p>
        </w:tc>
      </w:tr>
      <w:tr w:rsidR="000F01F9" w:rsidRPr="006A5FB0" w14:paraId="4E9EBCAC"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0530A8B" w14:textId="77777777" w:rsidR="000F01F9" w:rsidRPr="006A5FB0" w:rsidRDefault="000F01F9" w:rsidP="000579A5">
            <w:pPr>
              <w:rPr>
                <w:color w:val="000000"/>
                <w:sz w:val="16"/>
                <w:szCs w:val="16"/>
                <w:lang w:val="ro-RO"/>
              </w:rPr>
            </w:pPr>
            <w:r w:rsidRPr="006A5FB0">
              <w:rPr>
                <w:color w:val="000000"/>
                <w:sz w:val="16"/>
                <w:szCs w:val="16"/>
                <w:lang w:val="ro-RO"/>
              </w:rPr>
              <w:t>SONOMA SRL</w:t>
            </w:r>
          </w:p>
        </w:tc>
        <w:tc>
          <w:tcPr>
            <w:tcW w:w="1179" w:type="dxa"/>
            <w:tcBorders>
              <w:top w:val="nil"/>
              <w:left w:val="nil"/>
              <w:bottom w:val="single" w:sz="4" w:space="0" w:color="auto"/>
              <w:right w:val="single" w:sz="4" w:space="0" w:color="auto"/>
            </w:tcBorders>
            <w:shd w:val="clear" w:color="auto" w:fill="auto"/>
            <w:vAlign w:val="center"/>
            <w:hideMark/>
          </w:tcPr>
          <w:p w14:paraId="7CC84312" w14:textId="77777777" w:rsidR="000F01F9" w:rsidRPr="006A5FB0" w:rsidRDefault="000F01F9" w:rsidP="000579A5">
            <w:pPr>
              <w:jc w:val="center"/>
              <w:rPr>
                <w:color w:val="000000"/>
                <w:sz w:val="16"/>
                <w:szCs w:val="16"/>
                <w:lang w:val="ro-RO"/>
              </w:rPr>
            </w:pPr>
            <w:r w:rsidRPr="006A5FB0">
              <w:rPr>
                <w:color w:val="000000"/>
                <w:sz w:val="16"/>
                <w:szCs w:val="16"/>
                <w:lang w:val="ro-RO"/>
              </w:rPr>
              <w:t>BACAU</w:t>
            </w:r>
          </w:p>
        </w:tc>
        <w:tc>
          <w:tcPr>
            <w:tcW w:w="687" w:type="dxa"/>
            <w:tcBorders>
              <w:top w:val="nil"/>
              <w:left w:val="nil"/>
              <w:bottom w:val="single" w:sz="4" w:space="0" w:color="auto"/>
              <w:right w:val="single" w:sz="4" w:space="0" w:color="auto"/>
            </w:tcBorders>
            <w:shd w:val="clear" w:color="auto" w:fill="auto"/>
            <w:vAlign w:val="center"/>
            <w:hideMark/>
          </w:tcPr>
          <w:p w14:paraId="29C1FBCE" w14:textId="77777777" w:rsidR="000F01F9" w:rsidRPr="006A5FB0" w:rsidRDefault="000F01F9" w:rsidP="000579A5">
            <w:pPr>
              <w:jc w:val="center"/>
              <w:rPr>
                <w:color w:val="000000"/>
                <w:sz w:val="16"/>
                <w:szCs w:val="16"/>
                <w:lang w:val="ro-RO"/>
              </w:rPr>
            </w:pPr>
            <w:r w:rsidRPr="006A5FB0">
              <w:rPr>
                <w:color w:val="000000"/>
                <w:sz w:val="16"/>
                <w:szCs w:val="16"/>
                <w:lang w:val="ro-RO"/>
              </w:rPr>
              <w:t>BC</w:t>
            </w:r>
          </w:p>
        </w:tc>
        <w:tc>
          <w:tcPr>
            <w:tcW w:w="1508" w:type="dxa"/>
            <w:tcBorders>
              <w:top w:val="nil"/>
              <w:left w:val="nil"/>
              <w:bottom w:val="single" w:sz="4" w:space="0" w:color="auto"/>
              <w:right w:val="single" w:sz="4" w:space="0" w:color="auto"/>
            </w:tcBorders>
            <w:shd w:val="clear" w:color="auto" w:fill="auto"/>
            <w:vAlign w:val="center"/>
            <w:hideMark/>
          </w:tcPr>
          <w:p w14:paraId="11E5E7D4" w14:textId="77777777" w:rsidR="000F01F9" w:rsidRPr="006A5FB0" w:rsidRDefault="000F01F9" w:rsidP="000579A5">
            <w:pPr>
              <w:jc w:val="center"/>
              <w:rPr>
                <w:color w:val="000000"/>
                <w:sz w:val="16"/>
                <w:szCs w:val="16"/>
                <w:lang w:val="ro-RO"/>
              </w:rPr>
            </w:pPr>
            <w:r w:rsidRPr="006A5FB0">
              <w:rPr>
                <w:color w:val="000000"/>
                <w:sz w:val="16"/>
                <w:szCs w:val="16"/>
                <w:lang w:val="ro-RO"/>
              </w:rPr>
              <w:t>CIPRU</w:t>
            </w:r>
          </w:p>
        </w:tc>
        <w:tc>
          <w:tcPr>
            <w:tcW w:w="1134" w:type="dxa"/>
            <w:tcBorders>
              <w:top w:val="nil"/>
              <w:left w:val="nil"/>
              <w:bottom w:val="single" w:sz="4" w:space="0" w:color="auto"/>
              <w:right w:val="single" w:sz="4" w:space="0" w:color="auto"/>
            </w:tcBorders>
            <w:shd w:val="clear" w:color="auto" w:fill="auto"/>
            <w:vAlign w:val="center"/>
            <w:hideMark/>
          </w:tcPr>
          <w:p w14:paraId="3BFB6943" w14:textId="77777777" w:rsidR="000F01F9" w:rsidRPr="006A5FB0" w:rsidRDefault="000F01F9" w:rsidP="000579A5">
            <w:pPr>
              <w:jc w:val="center"/>
              <w:rPr>
                <w:color w:val="333333"/>
                <w:sz w:val="16"/>
                <w:szCs w:val="16"/>
                <w:lang w:val="ro-RO"/>
              </w:rPr>
            </w:pPr>
            <w:r w:rsidRPr="006A5FB0">
              <w:rPr>
                <w:color w:val="333333"/>
                <w:sz w:val="16"/>
                <w:szCs w:val="16"/>
                <w:lang w:val="ro-RO"/>
              </w:rPr>
              <w:t>13948043</w:t>
            </w:r>
          </w:p>
        </w:tc>
        <w:tc>
          <w:tcPr>
            <w:tcW w:w="850" w:type="dxa"/>
            <w:tcBorders>
              <w:top w:val="nil"/>
              <w:left w:val="nil"/>
              <w:bottom w:val="single" w:sz="4" w:space="0" w:color="auto"/>
              <w:right w:val="single" w:sz="4" w:space="0" w:color="auto"/>
            </w:tcBorders>
            <w:shd w:val="clear" w:color="auto" w:fill="auto"/>
            <w:vAlign w:val="center"/>
            <w:hideMark/>
          </w:tcPr>
          <w:p w14:paraId="3702007D" w14:textId="77777777" w:rsidR="000F01F9" w:rsidRPr="006A5FB0" w:rsidRDefault="000F01F9" w:rsidP="000579A5">
            <w:pPr>
              <w:jc w:val="center"/>
              <w:rPr>
                <w:color w:val="000000"/>
                <w:sz w:val="16"/>
                <w:szCs w:val="16"/>
                <w:lang w:val="ro-RO"/>
              </w:rPr>
            </w:pPr>
            <w:r w:rsidRPr="006A5FB0">
              <w:rPr>
                <w:color w:val="000000"/>
                <w:sz w:val="16"/>
                <w:szCs w:val="16"/>
                <w:lang w:val="ro-RO"/>
              </w:rPr>
              <w:t>212</w:t>
            </w:r>
          </w:p>
        </w:tc>
        <w:tc>
          <w:tcPr>
            <w:tcW w:w="3006" w:type="dxa"/>
            <w:tcBorders>
              <w:top w:val="nil"/>
              <w:left w:val="nil"/>
              <w:bottom w:val="single" w:sz="4" w:space="0" w:color="auto"/>
              <w:right w:val="single" w:sz="4" w:space="0" w:color="auto"/>
            </w:tcBorders>
            <w:shd w:val="clear" w:color="auto" w:fill="auto"/>
            <w:vAlign w:val="center"/>
            <w:hideMark/>
          </w:tcPr>
          <w:p w14:paraId="62D98A62" w14:textId="77777777" w:rsidR="000F01F9" w:rsidRPr="006A5FB0" w:rsidRDefault="000F01F9" w:rsidP="000579A5">
            <w:pPr>
              <w:rPr>
                <w:color w:val="000000"/>
                <w:sz w:val="16"/>
                <w:szCs w:val="16"/>
                <w:lang w:val="ro-RO"/>
              </w:rPr>
            </w:pPr>
            <w:r w:rsidRPr="006A5FB0">
              <w:rPr>
                <w:color w:val="000000"/>
                <w:sz w:val="16"/>
                <w:szCs w:val="16"/>
                <w:lang w:val="ro-RO"/>
              </w:rPr>
              <w:t>abricarea altor articole de imbracaminte (exclusiv lenjeria de corp)</w:t>
            </w:r>
          </w:p>
        </w:tc>
      </w:tr>
      <w:tr w:rsidR="000F01F9" w:rsidRPr="006A5FB0" w14:paraId="6D3E43EF"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AB901FA" w14:textId="77777777" w:rsidR="000F01F9" w:rsidRPr="006A5FB0" w:rsidRDefault="000F01F9" w:rsidP="000579A5">
            <w:pPr>
              <w:rPr>
                <w:color w:val="000000"/>
                <w:sz w:val="16"/>
                <w:szCs w:val="16"/>
                <w:lang w:val="ro-RO"/>
              </w:rPr>
            </w:pPr>
            <w:r w:rsidRPr="006A5FB0">
              <w:rPr>
                <w:color w:val="000000"/>
                <w:sz w:val="16"/>
                <w:szCs w:val="16"/>
                <w:lang w:val="ro-RO"/>
              </w:rPr>
              <w:t>T.G.H. SRL</w:t>
            </w:r>
          </w:p>
        </w:tc>
        <w:tc>
          <w:tcPr>
            <w:tcW w:w="1179" w:type="dxa"/>
            <w:tcBorders>
              <w:top w:val="nil"/>
              <w:left w:val="nil"/>
              <w:bottom w:val="single" w:sz="4" w:space="0" w:color="auto"/>
              <w:right w:val="single" w:sz="4" w:space="0" w:color="auto"/>
            </w:tcBorders>
            <w:shd w:val="clear" w:color="auto" w:fill="auto"/>
            <w:vAlign w:val="center"/>
            <w:hideMark/>
          </w:tcPr>
          <w:p w14:paraId="668DB872" w14:textId="77777777" w:rsidR="000F01F9" w:rsidRPr="006A5FB0" w:rsidRDefault="000F01F9" w:rsidP="000579A5">
            <w:pPr>
              <w:jc w:val="center"/>
              <w:rPr>
                <w:color w:val="000000"/>
                <w:sz w:val="16"/>
                <w:szCs w:val="16"/>
                <w:lang w:val="ro-RO"/>
              </w:rPr>
            </w:pPr>
            <w:r w:rsidRPr="006A5FB0">
              <w:rPr>
                <w:color w:val="000000"/>
                <w:sz w:val="16"/>
                <w:szCs w:val="16"/>
                <w:lang w:val="ro-RO"/>
              </w:rPr>
              <w:t>IASI</w:t>
            </w:r>
          </w:p>
        </w:tc>
        <w:tc>
          <w:tcPr>
            <w:tcW w:w="687" w:type="dxa"/>
            <w:tcBorders>
              <w:top w:val="nil"/>
              <w:left w:val="nil"/>
              <w:bottom w:val="single" w:sz="4" w:space="0" w:color="auto"/>
              <w:right w:val="single" w:sz="4" w:space="0" w:color="auto"/>
            </w:tcBorders>
            <w:shd w:val="clear" w:color="auto" w:fill="auto"/>
            <w:vAlign w:val="center"/>
            <w:hideMark/>
          </w:tcPr>
          <w:p w14:paraId="65E9EB71" w14:textId="77777777" w:rsidR="000F01F9" w:rsidRPr="006A5FB0" w:rsidRDefault="000F01F9" w:rsidP="000579A5">
            <w:pPr>
              <w:jc w:val="center"/>
              <w:rPr>
                <w:color w:val="000000"/>
                <w:sz w:val="16"/>
                <w:szCs w:val="16"/>
                <w:lang w:val="ro-RO"/>
              </w:rPr>
            </w:pPr>
            <w:r w:rsidRPr="006A5FB0">
              <w:rPr>
                <w:color w:val="000000"/>
                <w:sz w:val="16"/>
                <w:szCs w:val="16"/>
                <w:lang w:val="ro-RO"/>
              </w:rPr>
              <w:t>IASI</w:t>
            </w:r>
          </w:p>
        </w:tc>
        <w:tc>
          <w:tcPr>
            <w:tcW w:w="1508" w:type="dxa"/>
            <w:tcBorders>
              <w:top w:val="nil"/>
              <w:left w:val="nil"/>
              <w:bottom w:val="single" w:sz="4" w:space="0" w:color="auto"/>
              <w:right w:val="single" w:sz="4" w:space="0" w:color="auto"/>
            </w:tcBorders>
            <w:shd w:val="clear" w:color="auto" w:fill="auto"/>
            <w:vAlign w:val="center"/>
            <w:hideMark/>
          </w:tcPr>
          <w:p w14:paraId="59FA3BD2" w14:textId="77777777" w:rsidR="000F01F9" w:rsidRPr="006A5FB0" w:rsidRDefault="000F01F9" w:rsidP="000579A5">
            <w:pPr>
              <w:jc w:val="center"/>
              <w:rPr>
                <w:color w:val="000000"/>
                <w:sz w:val="16"/>
                <w:szCs w:val="16"/>
                <w:lang w:val="ro-RO"/>
              </w:rPr>
            </w:pPr>
            <w:r w:rsidRPr="006A5FB0">
              <w:rPr>
                <w:color w:val="000000"/>
                <w:sz w:val="16"/>
                <w:szCs w:val="16"/>
                <w:lang w:val="ro-RO"/>
              </w:rPr>
              <w:t>BELGIA</w:t>
            </w:r>
          </w:p>
        </w:tc>
        <w:tc>
          <w:tcPr>
            <w:tcW w:w="1134" w:type="dxa"/>
            <w:tcBorders>
              <w:top w:val="nil"/>
              <w:left w:val="nil"/>
              <w:bottom w:val="single" w:sz="4" w:space="0" w:color="auto"/>
              <w:right w:val="single" w:sz="4" w:space="0" w:color="auto"/>
            </w:tcBorders>
            <w:shd w:val="clear" w:color="auto" w:fill="auto"/>
            <w:vAlign w:val="center"/>
            <w:hideMark/>
          </w:tcPr>
          <w:p w14:paraId="6FD5C519" w14:textId="77777777" w:rsidR="000F01F9" w:rsidRPr="006A5FB0" w:rsidRDefault="000F01F9" w:rsidP="000579A5">
            <w:pPr>
              <w:jc w:val="center"/>
              <w:rPr>
                <w:color w:val="333333"/>
                <w:sz w:val="16"/>
                <w:szCs w:val="16"/>
                <w:lang w:val="ro-RO"/>
              </w:rPr>
            </w:pPr>
            <w:r w:rsidRPr="006A5FB0">
              <w:rPr>
                <w:color w:val="333333"/>
                <w:sz w:val="16"/>
                <w:szCs w:val="16"/>
                <w:lang w:val="ro-RO"/>
              </w:rPr>
              <w:t>0</w:t>
            </w:r>
          </w:p>
        </w:tc>
        <w:tc>
          <w:tcPr>
            <w:tcW w:w="850" w:type="dxa"/>
            <w:tcBorders>
              <w:top w:val="nil"/>
              <w:left w:val="nil"/>
              <w:bottom w:val="single" w:sz="4" w:space="0" w:color="auto"/>
              <w:right w:val="single" w:sz="4" w:space="0" w:color="auto"/>
            </w:tcBorders>
            <w:shd w:val="clear" w:color="auto" w:fill="auto"/>
            <w:vAlign w:val="center"/>
            <w:hideMark/>
          </w:tcPr>
          <w:p w14:paraId="76F739CE" w14:textId="77777777" w:rsidR="000F01F9" w:rsidRPr="006A5FB0" w:rsidRDefault="000F01F9" w:rsidP="000579A5">
            <w:pPr>
              <w:jc w:val="center"/>
              <w:rPr>
                <w:color w:val="000000"/>
                <w:sz w:val="16"/>
                <w:szCs w:val="16"/>
                <w:lang w:val="ro-RO"/>
              </w:rPr>
            </w:pPr>
            <w:r w:rsidRPr="006A5FB0">
              <w:rPr>
                <w:color w:val="000000"/>
                <w:sz w:val="16"/>
                <w:szCs w:val="16"/>
                <w:lang w:val="ro-RO"/>
              </w:rPr>
              <w:t>1</w:t>
            </w:r>
          </w:p>
        </w:tc>
        <w:tc>
          <w:tcPr>
            <w:tcW w:w="3006" w:type="dxa"/>
            <w:tcBorders>
              <w:top w:val="nil"/>
              <w:left w:val="nil"/>
              <w:bottom w:val="single" w:sz="4" w:space="0" w:color="auto"/>
              <w:right w:val="single" w:sz="4" w:space="0" w:color="auto"/>
            </w:tcBorders>
            <w:shd w:val="clear" w:color="auto" w:fill="auto"/>
            <w:vAlign w:val="center"/>
            <w:hideMark/>
          </w:tcPr>
          <w:p w14:paraId="05717911" w14:textId="77777777" w:rsidR="000F01F9" w:rsidRPr="006A5FB0" w:rsidRDefault="000F01F9" w:rsidP="000579A5">
            <w:pPr>
              <w:rPr>
                <w:color w:val="000000"/>
                <w:sz w:val="16"/>
                <w:szCs w:val="16"/>
                <w:lang w:val="ro-RO"/>
              </w:rPr>
            </w:pPr>
            <w:r w:rsidRPr="006A5FB0">
              <w:rPr>
                <w:color w:val="000000"/>
                <w:sz w:val="16"/>
                <w:szCs w:val="16"/>
                <w:lang w:val="ro-RO"/>
              </w:rPr>
              <w:t>Activitati de consultanta pentru afaceri si management</w:t>
            </w:r>
          </w:p>
        </w:tc>
      </w:tr>
      <w:tr w:rsidR="000F01F9" w:rsidRPr="009D35B0" w14:paraId="16646776"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8C121F6" w14:textId="77777777" w:rsidR="000F01F9" w:rsidRPr="006A5FB0" w:rsidRDefault="000F01F9" w:rsidP="000579A5">
            <w:pPr>
              <w:rPr>
                <w:color w:val="000000"/>
                <w:sz w:val="16"/>
                <w:szCs w:val="16"/>
                <w:lang w:val="ro-RO"/>
              </w:rPr>
            </w:pPr>
            <w:r w:rsidRPr="006A5FB0">
              <w:rPr>
                <w:color w:val="000000"/>
                <w:sz w:val="16"/>
                <w:szCs w:val="16"/>
                <w:lang w:val="ro-RO"/>
              </w:rPr>
              <w:t xml:space="preserve">TECHNOSTEEL LBR SRL </w:t>
            </w:r>
          </w:p>
        </w:tc>
        <w:tc>
          <w:tcPr>
            <w:tcW w:w="1179" w:type="dxa"/>
            <w:tcBorders>
              <w:top w:val="nil"/>
              <w:left w:val="nil"/>
              <w:bottom w:val="single" w:sz="4" w:space="0" w:color="auto"/>
              <w:right w:val="single" w:sz="4" w:space="0" w:color="auto"/>
            </w:tcBorders>
            <w:shd w:val="clear" w:color="auto" w:fill="auto"/>
            <w:vAlign w:val="center"/>
            <w:hideMark/>
          </w:tcPr>
          <w:p w14:paraId="744090D6" w14:textId="77777777" w:rsidR="000F01F9" w:rsidRPr="006A5FB0" w:rsidRDefault="000F01F9" w:rsidP="000579A5">
            <w:pPr>
              <w:jc w:val="center"/>
              <w:rPr>
                <w:color w:val="000000"/>
                <w:sz w:val="16"/>
                <w:szCs w:val="16"/>
                <w:lang w:val="ro-RO"/>
              </w:rPr>
            </w:pPr>
            <w:r w:rsidRPr="006A5FB0">
              <w:rPr>
                <w:color w:val="000000"/>
                <w:sz w:val="16"/>
                <w:szCs w:val="16"/>
                <w:lang w:val="ro-RO"/>
              </w:rPr>
              <w:t>IASI</w:t>
            </w:r>
          </w:p>
        </w:tc>
        <w:tc>
          <w:tcPr>
            <w:tcW w:w="687" w:type="dxa"/>
            <w:tcBorders>
              <w:top w:val="nil"/>
              <w:left w:val="nil"/>
              <w:bottom w:val="single" w:sz="4" w:space="0" w:color="auto"/>
              <w:right w:val="single" w:sz="4" w:space="0" w:color="auto"/>
            </w:tcBorders>
            <w:shd w:val="clear" w:color="auto" w:fill="auto"/>
            <w:vAlign w:val="center"/>
            <w:hideMark/>
          </w:tcPr>
          <w:p w14:paraId="6C0163F7" w14:textId="77777777" w:rsidR="000F01F9" w:rsidRPr="006A5FB0" w:rsidRDefault="000F01F9" w:rsidP="000579A5">
            <w:pPr>
              <w:jc w:val="center"/>
              <w:rPr>
                <w:color w:val="000000"/>
                <w:sz w:val="16"/>
                <w:szCs w:val="16"/>
                <w:lang w:val="ro-RO"/>
              </w:rPr>
            </w:pPr>
            <w:r w:rsidRPr="006A5FB0">
              <w:rPr>
                <w:color w:val="000000"/>
                <w:sz w:val="16"/>
                <w:szCs w:val="16"/>
                <w:lang w:val="ro-RO"/>
              </w:rPr>
              <w:t>IASI</w:t>
            </w:r>
          </w:p>
        </w:tc>
        <w:tc>
          <w:tcPr>
            <w:tcW w:w="1508" w:type="dxa"/>
            <w:tcBorders>
              <w:top w:val="nil"/>
              <w:left w:val="nil"/>
              <w:bottom w:val="single" w:sz="4" w:space="0" w:color="auto"/>
              <w:right w:val="single" w:sz="4" w:space="0" w:color="auto"/>
            </w:tcBorders>
            <w:shd w:val="clear" w:color="auto" w:fill="auto"/>
            <w:vAlign w:val="center"/>
            <w:hideMark/>
          </w:tcPr>
          <w:p w14:paraId="0C64EF3F" w14:textId="77777777" w:rsidR="000F01F9" w:rsidRPr="006A5FB0" w:rsidRDefault="000F01F9" w:rsidP="000579A5">
            <w:pPr>
              <w:jc w:val="center"/>
              <w:rPr>
                <w:color w:val="000000"/>
                <w:sz w:val="16"/>
                <w:szCs w:val="16"/>
                <w:lang w:val="ro-RO"/>
              </w:rPr>
            </w:pPr>
            <w:r w:rsidRPr="006A5FB0">
              <w:rPr>
                <w:color w:val="000000"/>
                <w:sz w:val="16"/>
                <w:szCs w:val="16"/>
                <w:lang w:val="ro-RO"/>
              </w:rPr>
              <w:t>RUSIA</w:t>
            </w:r>
          </w:p>
        </w:tc>
        <w:tc>
          <w:tcPr>
            <w:tcW w:w="1134" w:type="dxa"/>
            <w:tcBorders>
              <w:top w:val="nil"/>
              <w:left w:val="nil"/>
              <w:bottom w:val="single" w:sz="4" w:space="0" w:color="auto"/>
              <w:right w:val="single" w:sz="4" w:space="0" w:color="auto"/>
            </w:tcBorders>
            <w:shd w:val="clear" w:color="auto" w:fill="auto"/>
            <w:vAlign w:val="center"/>
            <w:hideMark/>
          </w:tcPr>
          <w:p w14:paraId="173B08C0" w14:textId="77777777" w:rsidR="000F01F9" w:rsidRPr="006A5FB0" w:rsidRDefault="000F01F9" w:rsidP="000579A5">
            <w:pPr>
              <w:jc w:val="center"/>
              <w:rPr>
                <w:color w:val="333333"/>
                <w:sz w:val="16"/>
                <w:szCs w:val="16"/>
                <w:lang w:val="ro-RO"/>
              </w:rPr>
            </w:pPr>
            <w:r w:rsidRPr="006A5FB0">
              <w:rPr>
                <w:color w:val="333333"/>
                <w:sz w:val="16"/>
                <w:szCs w:val="16"/>
                <w:lang w:val="ro-RO"/>
              </w:rPr>
              <w:t>82567511</w:t>
            </w:r>
          </w:p>
        </w:tc>
        <w:tc>
          <w:tcPr>
            <w:tcW w:w="850" w:type="dxa"/>
            <w:tcBorders>
              <w:top w:val="nil"/>
              <w:left w:val="nil"/>
              <w:bottom w:val="single" w:sz="4" w:space="0" w:color="auto"/>
              <w:right w:val="single" w:sz="4" w:space="0" w:color="auto"/>
            </w:tcBorders>
            <w:shd w:val="clear" w:color="auto" w:fill="auto"/>
            <w:vAlign w:val="center"/>
            <w:hideMark/>
          </w:tcPr>
          <w:p w14:paraId="4ECB5E74" w14:textId="77777777" w:rsidR="000F01F9" w:rsidRPr="006A5FB0" w:rsidRDefault="000F01F9" w:rsidP="000579A5">
            <w:pPr>
              <w:jc w:val="center"/>
              <w:rPr>
                <w:color w:val="000000"/>
                <w:sz w:val="16"/>
                <w:szCs w:val="16"/>
                <w:lang w:val="ro-RO"/>
              </w:rPr>
            </w:pPr>
            <w:r w:rsidRPr="006A5FB0">
              <w:rPr>
                <w:color w:val="000000"/>
                <w:sz w:val="16"/>
                <w:szCs w:val="16"/>
                <w:lang w:val="ro-RO"/>
              </w:rPr>
              <w:t>206</w:t>
            </w:r>
          </w:p>
        </w:tc>
        <w:tc>
          <w:tcPr>
            <w:tcW w:w="3006" w:type="dxa"/>
            <w:tcBorders>
              <w:top w:val="nil"/>
              <w:left w:val="nil"/>
              <w:bottom w:val="single" w:sz="4" w:space="0" w:color="auto"/>
              <w:right w:val="single" w:sz="4" w:space="0" w:color="auto"/>
            </w:tcBorders>
            <w:shd w:val="clear" w:color="auto" w:fill="auto"/>
            <w:vAlign w:val="center"/>
            <w:hideMark/>
          </w:tcPr>
          <w:p w14:paraId="6AF36486" w14:textId="77777777" w:rsidR="000F01F9" w:rsidRPr="006A5FB0" w:rsidRDefault="000F01F9" w:rsidP="000579A5">
            <w:pPr>
              <w:rPr>
                <w:color w:val="000000"/>
                <w:sz w:val="16"/>
                <w:szCs w:val="16"/>
                <w:lang w:val="ro-RO"/>
              </w:rPr>
            </w:pPr>
            <w:r w:rsidRPr="006A5FB0">
              <w:rPr>
                <w:color w:val="000000"/>
                <w:sz w:val="16"/>
                <w:szCs w:val="16"/>
                <w:lang w:val="ro-RO"/>
              </w:rPr>
              <w:t>Productia de tuburi, tevi, profile tubulare si accesorii pentru acestea, din otel</w:t>
            </w:r>
          </w:p>
        </w:tc>
      </w:tr>
      <w:tr w:rsidR="000F01F9" w:rsidRPr="006A5FB0" w14:paraId="415C5C66"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4E1DA3C" w14:textId="77777777" w:rsidR="000F01F9" w:rsidRPr="006A5FB0" w:rsidRDefault="000F01F9" w:rsidP="000579A5">
            <w:pPr>
              <w:rPr>
                <w:color w:val="000000"/>
                <w:sz w:val="16"/>
                <w:szCs w:val="16"/>
                <w:lang w:val="ro-RO"/>
              </w:rPr>
            </w:pPr>
            <w:r w:rsidRPr="006A5FB0">
              <w:rPr>
                <w:color w:val="000000"/>
                <w:sz w:val="16"/>
                <w:szCs w:val="16"/>
                <w:lang w:val="ro-RO"/>
              </w:rPr>
              <w:t>TRANS DANUBIU SRL</w:t>
            </w:r>
          </w:p>
        </w:tc>
        <w:tc>
          <w:tcPr>
            <w:tcW w:w="1179" w:type="dxa"/>
            <w:tcBorders>
              <w:top w:val="nil"/>
              <w:left w:val="nil"/>
              <w:bottom w:val="single" w:sz="4" w:space="0" w:color="auto"/>
              <w:right w:val="single" w:sz="4" w:space="0" w:color="auto"/>
            </w:tcBorders>
            <w:shd w:val="clear" w:color="auto" w:fill="auto"/>
            <w:vAlign w:val="center"/>
            <w:hideMark/>
          </w:tcPr>
          <w:p w14:paraId="077DE466" w14:textId="77777777" w:rsidR="000F01F9" w:rsidRPr="006A5FB0" w:rsidRDefault="000F01F9" w:rsidP="000579A5">
            <w:pPr>
              <w:jc w:val="center"/>
              <w:rPr>
                <w:color w:val="000000"/>
                <w:sz w:val="16"/>
                <w:szCs w:val="16"/>
                <w:lang w:val="ro-RO"/>
              </w:rPr>
            </w:pPr>
            <w:r w:rsidRPr="006A5FB0">
              <w:rPr>
                <w:color w:val="000000"/>
                <w:sz w:val="16"/>
                <w:szCs w:val="16"/>
                <w:lang w:val="ro-RO"/>
              </w:rPr>
              <w:t>PIATRA NEAMT</w:t>
            </w:r>
          </w:p>
        </w:tc>
        <w:tc>
          <w:tcPr>
            <w:tcW w:w="687" w:type="dxa"/>
            <w:tcBorders>
              <w:top w:val="nil"/>
              <w:left w:val="nil"/>
              <w:bottom w:val="single" w:sz="4" w:space="0" w:color="auto"/>
              <w:right w:val="single" w:sz="4" w:space="0" w:color="auto"/>
            </w:tcBorders>
            <w:shd w:val="clear" w:color="auto" w:fill="auto"/>
            <w:vAlign w:val="center"/>
            <w:hideMark/>
          </w:tcPr>
          <w:p w14:paraId="03AFE42A" w14:textId="77777777" w:rsidR="000F01F9" w:rsidRPr="006A5FB0" w:rsidRDefault="000F01F9" w:rsidP="000579A5">
            <w:pPr>
              <w:jc w:val="center"/>
              <w:rPr>
                <w:color w:val="000000"/>
                <w:sz w:val="16"/>
                <w:szCs w:val="16"/>
                <w:lang w:val="ro-RO"/>
              </w:rPr>
            </w:pPr>
            <w:r w:rsidRPr="006A5FB0">
              <w:rPr>
                <w:color w:val="000000"/>
                <w:sz w:val="16"/>
                <w:szCs w:val="16"/>
                <w:lang w:val="ro-RO"/>
              </w:rPr>
              <w:t>NT</w:t>
            </w:r>
          </w:p>
        </w:tc>
        <w:tc>
          <w:tcPr>
            <w:tcW w:w="1508" w:type="dxa"/>
            <w:tcBorders>
              <w:top w:val="nil"/>
              <w:left w:val="nil"/>
              <w:bottom w:val="single" w:sz="4" w:space="0" w:color="auto"/>
              <w:right w:val="single" w:sz="4" w:space="0" w:color="auto"/>
            </w:tcBorders>
            <w:shd w:val="clear" w:color="auto" w:fill="auto"/>
            <w:vAlign w:val="center"/>
            <w:hideMark/>
          </w:tcPr>
          <w:p w14:paraId="0DD0E133" w14:textId="77777777" w:rsidR="000F01F9" w:rsidRPr="006A5FB0" w:rsidRDefault="000F01F9" w:rsidP="000579A5">
            <w:pPr>
              <w:jc w:val="center"/>
              <w:rPr>
                <w:color w:val="000000"/>
                <w:sz w:val="16"/>
                <w:szCs w:val="16"/>
                <w:lang w:val="ro-RO"/>
              </w:rPr>
            </w:pPr>
            <w:r w:rsidRPr="006A5FB0">
              <w:rPr>
                <w:color w:val="000000"/>
                <w:sz w:val="16"/>
                <w:szCs w:val="16"/>
                <w:lang w:val="ro-RO"/>
              </w:rPr>
              <w:t>GERMANIA</w:t>
            </w:r>
          </w:p>
        </w:tc>
        <w:tc>
          <w:tcPr>
            <w:tcW w:w="1134" w:type="dxa"/>
            <w:tcBorders>
              <w:top w:val="nil"/>
              <w:left w:val="nil"/>
              <w:bottom w:val="single" w:sz="4" w:space="0" w:color="auto"/>
              <w:right w:val="single" w:sz="4" w:space="0" w:color="auto"/>
            </w:tcBorders>
            <w:shd w:val="clear" w:color="auto" w:fill="auto"/>
            <w:vAlign w:val="center"/>
            <w:hideMark/>
          </w:tcPr>
          <w:p w14:paraId="215C0F03" w14:textId="77777777" w:rsidR="000F01F9" w:rsidRPr="006A5FB0" w:rsidRDefault="000F01F9" w:rsidP="000579A5">
            <w:pPr>
              <w:jc w:val="center"/>
              <w:rPr>
                <w:color w:val="333333"/>
                <w:sz w:val="16"/>
                <w:szCs w:val="16"/>
                <w:lang w:val="ro-RO"/>
              </w:rPr>
            </w:pPr>
            <w:r w:rsidRPr="006A5FB0">
              <w:rPr>
                <w:color w:val="333333"/>
                <w:sz w:val="16"/>
                <w:szCs w:val="16"/>
                <w:lang w:val="ro-RO"/>
              </w:rPr>
              <w:t>8145794</w:t>
            </w:r>
          </w:p>
        </w:tc>
        <w:tc>
          <w:tcPr>
            <w:tcW w:w="850" w:type="dxa"/>
            <w:tcBorders>
              <w:top w:val="nil"/>
              <w:left w:val="nil"/>
              <w:bottom w:val="single" w:sz="4" w:space="0" w:color="auto"/>
              <w:right w:val="single" w:sz="4" w:space="0" w:color="auto"/>
            </w:tcBorders>
            <w:shd w:val="clear" w:color="auto" w:fill="auto"/>
            <w:vAlign w:val="center"/>
            <w:hideMark/>
          </w:tcPr>
          <w:p w14:paraId="63B8A361" w14:textId="77777777" w:rsidR="000F01F9" w:rsidRPr="006A5FB0" w:rsidRDefault="000F01F9" w:rsidP="000579A5">
            <w:pPr>
              <w:jc w:val="center"/>
              <w:rPr>
                <w:color w:val="000000"/>
                <w:sz w:val="16"/>
                <w:szCs w:val="16"/>
                <w:lang w:val="ro-RO"/>
              </w:rPr>
            </w:pPr>
            <w:r w:rsidRPr="006A5FB0">
              <w:rPr>
                <w:color w:val="000000"/>
                <w:sz w:val="16"/>
                <w:szCs w:val="16"/>
                <w:lang w:val="ro-RO"/>
              </w:rPr>
              <w:t>31</w:t>
            </w:r>
          </w:p>
        </w:tc>
        <w:tc>
          <w:tcPr>
            <w:tcW w:w="3006" w:type="dxa"/>
            <w:tcBorders>
              <w:top w:val="nil"/>
              <w:left w:val="nil"/>
              <w:bottom w:val="single" w:sz="4" w:space="0" w:color="auto"/>
              <w:right w:val="single" w:sz="4" w:space="0" w:color="auto"/>
            </w:tcBorders>
            <w:shd w:val="clear" w:color="auto" w:fill="auto"/>
            <w:vAlign w:val="center"/>
            <w:hideMark/>
          </w:tcPr>
          <w:p w14:paraId="3D60B068" w14:textId="77777777" w:rsidR="000F01F9" w:rsidRPr="006A5FB0" w:rsidRDefault="000F01F9" w:rsidP="000579A5">
            <w:pPr>
              <w:rPr>
                <w:color w:val="000000"/>
                <w:sz w:val="16"/>
                <w:szCs w:val="16"/>
                <w:lang w:val="ro-RO"/>
              </w:rPr>
            </w:pPr>
            <w:r w:rsidRPr="006A5FB0">
              <w:rPr>
                <w:color w:val="000000"/>
                <w:sz w:val="16"/>
                <w:szCs w:val="16"/>
                <w:lang w:val="ro-RO"/>
              </w:rPr>
              <w:t>Transporturi rutiere de marfuri</w:t>
            </w:r>
          </w:p>
        </w:tc>
      </w:tr>
      <w:tr w:rsidR="000F01F9" w:rsidRPr="006A5FB0" w14:paraId="617D761D" w14:textId="77777777" w:rsidTr="000579A5">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F518DFF" w14:textId="77777777" w:rsidR="000F01F9" w:rsidRPr="006A5FB0" w:rsidRDefault="000F01F9" w:rsidP="000579A5">
            <w:pPr>
              <w:rPr>
                <w:color w:val="000000"/>
                <w:sz w:val="16"/>
                <w:szCs w:val="16"/>
                <w:lang w:val="ro-RO"/>
              </w:rPr>
            </w:pPr>
            <w:r w:rsidRPr="006A5FB0">
              <w:rPr>
                <w:color w:val="000000"/>
                <w:sz w:val="16"/>
                <w:szCs w:val="16"/>
                <w:lang w:val="ro-RO"/>
              </w:rPr>
              <w:t>ZINCOFABER EAST EUROPE SRL</w:t>
            </w:r>
          </w:p>
        </w:tc>
        <w:tc>
          <w:tcPr>
            <w:tcW w:w="1179" w:type="dxa"/>
            <w:tcBorders>
              <w:top w:val="nil"/>
              <w:left w:val="nil"/>
              <w:bottom w:val="single" w:sz="4" w:space="0" w:color="auto"/>
              <w:right w:val="single" w:sz="4" w:space="0" w:color="auto"/>
            </w:tcBorders>
            <w:shd w:val="clear" w:color="auto" w:fill="auto"/>
            <w:vAlign w:val="center"/>
            <w:hideMark/>
          </w:tcPr>
          <w:p w14:paraId="46C13A6A" w14:textId="77777777" w:rsidR="000F01F9" w:rsidRPr="006A5FB0" w:rsidRDefault="000F01F9" w:rsidP="000579A5">
            <w:pPr>
              <w:jc w:val="center"/>
              <w:rPr>
                <w:color w:val="000000"/>
                <w:sz w:val="16"/>
                <w:szCs w:val="16"/>
                <w:lang w:val="ro-RO"/>
              </w:rPr>
            </w:pPr>
            <w:r w:rsidRPr="006A5FB0">
              <w:rPr>
                <w:color w:val="000000"/>
                <w:sz w:val="16"/>
                <w:szCs w:val="16"/>
                <w:lang w:val="ro-RO"/>
              </w:rPr>
              <w:t>BACAU</w:t>
            </w:r>
          </w:p>
        </w:tc>
        <w:tc>
          <w:tcPr>
            <w:tcW w:w="687" w:type="dxa"/>
            <w:tcBorders>
              <w:top w:val="nil"/>
              <w:left w:val="nil"/>
              <w:bottom w:val="single" w:sz="4" w:space="0" w:color="auto"/>
              <w:right w:val="single" w:sz="4" w:space="0" w:color="auto"/>
            </w:tcBorders>
            <w:shd w:val="clear" w:color="auto" w:fill="auto"/>
            <w:vAlign w:val="center"/>
            <w:hideMark/>
          </w:tcPr>
          <w:p w14:paraId="7DEAD8FC" w14:textId="77777777" w:rsidR="000F01F9" w:rsidRPr="006A5FB0" w:rsidRDefault="000F01F9" w:rsidP="000579A5">
            <w:pPr>
              <w:jc w:val="center"/>
              <w:rPr>
                <w:color w:val="000000"/>
                <w:sz w:val="16"/>
                <w:szCs w:val="16"/>
                <w:lang w:val="ro-RO"/>
              </w:rPr>
            </w:pPr>
            <w:r w:rsidRPr="006A5FB0">
              <w:rPr>
                <w:color w:val="000000"/>
                <w:sz w:val="16"/>
                <w:szCs w:val="16"/>
                <w:lang w:val="ro-RO"/>
              </w:rPr>
              <w:t>BC</w:t>
            </w:r>
          </w:p>
        </w:tc>
        <w:tc>
          <w:tcPr>
            <w:tcW w:w="1508" w:type="dxa"/>
            <w:tcBorders>
              <w:top w:val="nil"/>
              <w:left w:val="nil"/>
              <w:bottom w:val="single" w:sz="4" w:space="0" w:color="auto"/>
              <w:right w:val="single" w:sz="4" w:space="0" w:color="auto"/>
            </w:tcBorders>
            <w:shd w:val="clear" w:color="auto" w:fill="auto"/>
            <w:vAlign w:val="center"/>
            <w:hideMark/>
          </w:tcPr>
          <w:p w14:paraId="35932BA4" w14:textId="77777777" w:rsidR="000F01F9" w:rsidRPr="006A5FB0" w:rsidRDefault="000F01F9" w:rsidP="000579A5">
            <w:pPr>
              <w:jc w:val="center"/>
              <w:rPr>
                <w:color w:val="000000"/>
                <w:sz w:val="16"/>
                <w:szCs w:val="16"/>
                <w:lang w:val="ro-RO"/>
              </w:rPr>
            </w:pPr>
            <w:r w:rsidRPr="006A5FB0">
              <w:rPr>
                <w:color w:val="000000"/>
                <w:sz w:val="16"/>
                <w:szCs w:val="16"/>
                <w:lang w:val="ro-RO"/>
              </w:rPr>
              <w:t>ITALIA</w:t>
            </w:r>
          </w:p>
        </w:tc>
        <w:tc>
          <w:tcPr>
            <w:tcW w:w="1134" w:type="dxa"/>
            <w:tcBorders>
              <w:top w:val="nil"/>
              <w:left w:val="nil"/>
              <w:bottom w:val="single" w:sz="4" w:space="0" w:color="auto"/>
              <w:right w:val="single" w:sz="4" w:space="0" w:color="auto"/>
            </w:tcBorders>
            <w:shd w:val="clear" w:color="auto" w:fill="auto"/>
            <w:vAlign w:val="center"/>
            <w:hideMark/>
          </w:tcPr>
          <w:p w14:paraId="69FE023A" w14:textId="77777777" w:rsidR="000F01F9" w:rsidRPr="006A5FB0" w:rsidRDefault="000F01F9" w:rsidP="000579A5">
            <w:pPr>
              <w:jc w:val="center"/>
              <w:rPr>
                <w:color w:val="000000"/>
                <w:sz w:val="16"/>
                <w:szCs w:val="16"/>
                <w:lang w:val="ro-RO"/>
              </w:rPr>
            </w:pPr>
            <w:r w:rsidRPr="006A5FB0">
              <w:rPr>
                <w:color w:val="000000"/>
                <w:sz w:val="16"/>
                <w:szCs w:val="16"/>
                <w:lang w:val="ro-RO"/>
              </w:rPr>
              <w:t>-</w:t>
            </w:r>
          </w:p>
        </w:tc>
        <w:tc>
          <w:tcPr>
            <w:tcW w:w="850" w:type="dxa"/>
            <w:tcBorders>
              <w:top w:val="nil"/>
              <w:left w:val="nil"/>
              <w:bottom w:val="single" w:sz="4" w:space="0" w:color="auto"/>
              <w:right w:val="single" w:sz="4" w:space="0" w:color="auto"/>
            </w:tcBorders>
            <w:shd w:val="clear" w:color="auto" w:fill="auto"/>
            <w:vAlign w:val="center"/>
            <w:hideMark/>
          </w:tcPr>
          <w:p w14:paraId="50A84821" w14:textId="77777777" w:rsidR="000F01F9" w:rsidRPr="006A5FB0" w:rsidRDefault="000F01F9" w:rsidP="000579A5">
            <w:pPr>
              <w:jc w:val="center"/>
              <w:rPr>
                <w:color w:val="000000"/>
                <w:sz w:val="16"/>
                <w:szCs w:val="16"/>
                <w:lang w:val="ro-RO"/>
              </w:rPr>
            </w:pPr>
            <w:r w:rsidRPr="006A5FB0">
              <w:rPr>
                <w:color w:val="000000"/>
                <w:sz w:val="16"/>
                <w:szCs w:val="16"/>
                <w:lang w:val="ro-RO"/>
              </w:rPr>
              <w:t>-</w:t>
            </w:r>
          </w:p>
        </w:tc>
        <w:tc>
          <w:tcPr>
            <w:tcW w:w="3006" w:type="dxa"/>
            <w:tcBorders>
              <w:top w:val="nil"/>
              <w:left w:val="nil"/>
              <w:bottom w:val="single" w:sz="4" w:space="0" w:color="auto"/>
              <w:right w:val="single" w:sz="4" w:space="0" w:color="auto"/>
            </w:tcBorders>
            <w:shd w:val="clear" w:color="auto" w:fill="auto"/>
            <w:vAlign w:val="center"/>
            <w:hideMark/>
          </w:tcPr>
          <w:p w14:paraId="62E40AC1" w14:textId="77777777" w:rsidR="000F01F9" w:rsidRPr="006A5FB0" w:rsidRDefault="000F01F9" w:rsidP="000579A5">
            <w:pPr>
              <w:rPr>
                <w:color w:val="000000"/>
                <w:sz w:val="16"/>
                <w:szCs w:val="16"/>
                <w:lang w:val="ro-RO"/>
              </w:rPr>
            </w:pPr>
            <w:r w:rsidRPr="006A5FB0">
              <w:rPr>
                <w:color w:val="000000"/>
                <w:sz w:val="16"/>
                <w:szCs w:val="16"/>
                <w:lang w:val="ro-RO"/>
              </w:rPr>
              <w:t>Tratarea si acoperirea metalelor</w:t>
            </w:r>
          </w:p>
        </w:tc>
      </w:tr>
      <w:tr w:rsidR="000F01F9" w:rsidRPr="009D35B0" w14:paraId="34127CCA" w14:textId="77777777" w:rsidTr="000579A5">
        <w:trPr>
          <w:trHeight w:val="315"/>
        </w:trPr>
        <w:tc>
          <w:tcPr>
            <w:tcW w:w="10060" w:type="dxa"/>
            <w:gridSpan w:val="7"/>
            <w:tcBorders>
              <w:top w:val="single" w:sz="4" w:space="0" w:color="auto"/>
              <w:left w:val="nil"/>
              <w:bottom w:val="nil"/>
              <w:right w:val="nil"/>
            </w:tcBorders>
            <w:shd w:val="clear" w:color="auto" w:fill="auto"/>
            <w:vAlign w:val="bottom"/>
            <w:hideMark/>
          </w:tcPr>
          <w:p w14:paraId="252914DF" w14:textId="77777777" w:rsidR="000F01F9" w:rsidRPr="006A5FB0" w:rsidRDefault="000F01F9" w:rsidP="000579A5">
            <w:pPr>
              <w:rPr>
                <w:color w:val="000000"/>
                <w:sz w:val="16"/>
                <w:szCs w:val="16"/>
                <w:lang w:val="ro-RO"/>
              </w:rPr>
            </w:pPr>
            <w:r w:rsidRPr="006A5FB0">
              <w:rPr>
                <w:color w:val="000000"/>
                <w:sz w:val="16"/>
                <w:szCs w:val="16"/>
                <w:lang w:val="ro-RO"/>
              </w:rPr>
              <w:t xml:space="preserve">Sursa: Buletine lunare 2010-2015 ONRC, ”Clasamentul primelor 40 de societăți comerciale după participarea străină la capitalul social total subscris”, 2016 </w:t>
            </w:r>
          </w:p>
        </w:tc>
      </w:tr>
    </w:tbl>
    <w:p w14:paraId="444A19B0" w14:textId="77777777" w:rsidR="000F01F9" w:rsidRPr="006A5FB0" w:rsidRDefault="000F01F9" w:rsidP="000F01F9">
      <w:pPr>
        <w:rPr>
          <w:lang w:val="ro-RO"/>
        </w:rPr>
      </w:pPr>
    </w:p>
    <w:p w14:paraId="69C859A4" w14:textId="77777777" w:rsidR="000F01F9" w:rsidRPr="009323E3" w:rsidRDefault="000F01F9" w:rsidP="000F01F9">
      <w:pPr>
        <w:jc w:val="both"/>
        <w:rPr>
          <w:color w:val="000000"/>
          <w:lang w:val="ro-RO"/>
        </w:rPr>
      </w:pPr>
      <w:r w:rsidRPr="006A5FB0">
        <w:rPr>
          <w:lang w:val="ro-RO"/>
        </w:rPr>
        <w:t>Dintre investitorii mai sus menționați, se poate observa că majoritatea dintre aceștia desfășoară</w:t>
      </w:r>
      <w:r w:rsidRPr="009323E3">
        <w:rPr>
          <w:lang w:val="ro-RO"/>
        </w:rPr>
        <w:t xml:space="preserve"> activități în industrii cu valoare adăugată relativ scăzută. Doar câteva dintre firmele din tabel activează în industrii ”medium-high-technology” (CAEN 2815 și 2931). De asemenea, o altă caracteristică se referă la preferința investitorilor de a se orienta spre județe precum Iași, Suceava și Neamț, celelalte județe fiind destul de ocolite de către aceștia.  Majoritatea investitorilor provin din țări precum Belgia, Olanda și Austria.</w:t>
      </w:r>
    </w:p>
    <w:p w14:paraId="1B483BC1" w14:textId="6156199E" w:rsidR="00EF12E9" w:rsidRPr="00931003" w:rsidRDefault="000F01F9" w:rsidP="00EF12E9">
      <w:pPr>
        <w:pStyle w:val="Heading1"/>
        <w:spacing w:line="240" w:lineRule="auto"/>
        <w:rPr>
          <w:rFonts w:ascii="Calibri" w:hAnsi="Calibri"/>
        </w:rPr>
      </w:pPr>
      <w:r>
        <w:rPr>
          <w:rFonts w:ascii="Calibri" w:hAnsi="Calibri"/>
        </w:rPr>
        <w:t xml:space="preserve">1.2.2 </w:t>
      </w:r>
      <w:r w:rsidR="00EF12E9" w:rsidRPr="00931003">
        <w:rPr>
          <w:rFonts w:ascii="Calibri" w:hAnsi="Calibri"/>
        </w:rPr>
        <w:t>Potențial de specializare: metoda utilității globale</w:t>
      </w:r>
      <w:bookmarkEnd w:id="62"/>
      <w:bookmarkEnd w:id="63"/>
      <w:bookmarkEnd w:id="64"/>
      <w:bookmarkEnd w:id="65"/>
      <w:bookmarkEnd w:id="66"/>
    </w:p>
    <w:p w14:paraId="0AA7D71B" w14:textId="0176FB04" w:rsidR="00EF12E9" w:rsidRPr="006A5FB0" w:rsidRDefault="00EF12E9" w:rsidP="006A5FB0">
      <w:pPr>
        <w:jc w:val="both"/>
        <w:rPr>
          <w:b/>
          <w:lang w:val="ro-RO"/>
        </w:rPr>
      </w:pPr>
      <w:r w:rsidRPr="006A5FB0">
        <w:rPr>
          <w:lang w:val="ro-RO"/>
        </w:rPr>
        <w:t xml:space="preserve">La identificarea sectoarele cu potențial de specializare a fost folosită metoda utilității globale. </w:t>
      </w:r>
      <w:r w:rsidRPr="006A5FB0">
        <w:rPr>
          <w:rStyle w:val="FootnoteReference"/>
          <w:lang w:val="ro-RO"/>
        </w:rPr>
        <w:footnoteReference w:id="7"/>
      </w:r>
    </w:p>
    <w:p w14:paraId="63F3DB7B" w14:textId="77777777" w:rsidR="00EF12E9" w:rsidRPr="009323E3" w:rsidRDefault="00EF12E9" w:rsidP="00EF12E9">
      <w:pPr>
        <w:jc w:val="both"/>
        <w:rPr>
          <w:lang w:val="ro-RO"/>
        </w:rPr>
      </w:pPr>
      <w:r w:rsidRPr="006A5FB0">
        <w:rPr>
          <w:lang w:val="ro-RO"/>
        </w:rPr>
        <w:t xml:space="preserve">În cadrul acestei analize s-au utilizat următorii indicatori, la nivelul Regiunii Nord-Est prin comparație cu restul regiunilor: numărul unităților locale active, cifra de afaceri a unităților locale </w:t>
      </w:r>
      <w:r w:rsidRPr="006A5FB0">
        <w:rPr>
          <w:lang w:val="ro-RO"/>
        </w:rPr>
        <w:lastRenderedPageBreak/>
        <w:t>active, investițiile acestor unități, personalul, toate raportate la populația respectivei regiuni.</w:t>
      </w:r>
      <w:r w:rsidRPr="009323E3">
        <w:rPr>
          <w:lang w:val="ro-RO"/>
        </w:rPr>
        <w:t xml:space="preserve"> Sectoarele care au stat la baza analizei sunt: </w:t>
      </w:r>
      <w:r w:rsidRPr="004425B4">
        <w:rPr>
          <w:i/>
          <w:lang w:val="ro-RO"/>
        </w:rPr>
        <w:t>industria extractivă, industria prelucrătoare, producția și furnizarea de energie electrică și termică, construcțiile, comerțul, transportul, hotelurile și restaurantele, informații și comunicații, tranzacții imobiliare, învățământul și sănătatea.</w:t>
      </w:r>
      <w:r w:rsidRPr="009323E3">
        <w:rPr>
          <w:lang w:val="ro-RO"/>
        </w:rPr>
        <w:t xml:space="preserve"> Anii care au stat la baza analizei au fost: 2008, 2009, 2010, 2011, 2012, 2013 si 2014. Astfel, au fost obținute următoarele rezultate ale utilității globale:</w:t>
      </w:r>
    </w:p>
    <w:tbl>
      <w:tblPr>
        <w:tblW w:w="0" w:type="auto"/>
        <w:jc w:val="center"/>
        <w:tblLook w:val="01E0" w:firstRow="1" w:lastRow="1" w:firstColumn="1" w:lastColumn="1" w:noHBand="0" w:noVBand="0"/>
      </w:tblPr>
      <w:tblGrid>
        <w:gridCol w:w="9306"/>
      </w:tblGrid>
      <w:tr w:rsidR="00EF12E9" w:rsidRPr="009323E3" w14:paraId="06507372" w14:textId="77777777" w:rsidTr="000579A5">
        <w:trPr>
          <w:jc w:val="center"/>
        </w:trPr>
        <w:tc>
          <w:tcPr>
            <w:tcW w:w="8856" w:type="dxa"/>
          </w:tcPr>
          <w:p w14:paraId="1D37F220" w14:textId="5FC52F14" w:rsidR="00EF12E9" w:rsidRPr="009323E3" w:rsidRDefault="00EF12E9" w:rsidP="000579A5">
            <w:pPr>
              <w:jc w:val="center"/>
              <w:rPr>
                <w:lang w:val="ro-RO"/>
              </w:rPr>
            </w:pPr>
            <w:r w:rsidRPr="009323E3">
              <w:rPr>
                <w:noProof/>
              </w:rPr>
              <w:drawing>
                <wp:inline distT="0" distB="0" distL="0" distR="0" wp14:anchorId="172DA1BF" wp14:editId="1CC229AA">
                  <wp:extent cx="5772150" cy="3724275"/>
                  <wp:effectExtent l="0" t="0" r="0" b="0"/>
                  <wp:docPr id="11"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EF12E9" w:rsidRPr="009323E3" w14:paraId="06EA5934" w14:textId="77777777" w:rsidTr="000579A5">
        <w:trPr>
          <w:jc w:val="center"/>
        </w:trPr>
        <w:tc>
          <w:tcPr>
            <w:tcW w:w="8856" w:type="dxa"/>
          </w:tcPr>
          <w:p w14:paraId="57698A45" w14:textId="77777777" w:rsidR="00EF12E9" w:rsidRPr="009323E3" w:rsidRDefault="00EF12E9" w:rsidP="000579A5">
            <w:pPr>
              <w:jc w:val="center"/>
              <w:rPr>
                <w:b/>
                <w:sz w:val="20"/>
                <w:szCs w:val="20"/>
                <w:lang w:val="ro-RO"/>
              </w:rPr>
            </w:pPr>
            <w:r w:rsidRPr="009323E3">
              <w:rPr>
                <w:b/>
                <w:sz w:val="20"/>
                <w:szCs w:val="20"/>
                <w:lang w:val="ro-RO"/>
              </w:rPr>
              <w:t>Utilitatea globală la nivel de regiune, 2008-2014</w:t>
            </w:r>
          </w:p>
        </w:tc>
      </w:tr>
      <w:tr w:rsidR="00EF12E9" w:rsidRPr="009323E3" w14:paraId="5537ABD8" w14:textId="77777777" w:rsidTr="000579A5">
        <w:trPr>
          <w:jc w:val="center"/>
        </w:trPr>
        <w:tc>
          <w:tcPr>
            <w:tcW w:w="8856" w:type="dxa"/>
          </w:tcPr>
          <w:p w14:paraId="676CD516" w14:textId="77777777" w:rsidR="00EF12E9" w:rsidRPr="009323E3" w:rsidRDefault="00EF12E9" w:rsidP="000579A5">
            <w:pPr>
              <w:jc w:val="center"/>
              <w:rPr>
                <w:sz w:val="20"/>
                <w:szCs w:val="20"/>
                <w:lang w:val="ro-RO"/>
              </w:rPr>
            </w:pPr>
            <w:r w:rsidRPr="009323E3">
              <w:rPr>
                <w:sz w:val="20"/>
                <w:szCs w:val="20"/>
                <w:lang w:val="ro-RO"/>
              </w:rPr>
              <w:t>Sursa: Calcule proprii pe baza datelor de la INS</w:t>
            </w:r>
          </w:p>
        </w:tc>
      </w:tr>
    </w:tbl>
    <w:p w14:paraId="53C86B2A" w14:textId="77777777" w:rsidR="00EF12E9" w:rsidRPr="009323E3" w:rsidRDefault="00EF12E9" w:rsidP="00EF12E9">
      <w:pPr>
        <w:jc w:val="both"/>
        <w:rPr>
          <w:lang w:val="ro-RO"/>
        </w:rPr>
      </w:pPr>
    </w:p>
    <w:p w14:paraId="4AC40119" w14:textId="77777777" w:rsidR="00EF12E9" w:rsidRPr="009323E3" w:rsidRDefault="00EF12E9" w:rsidP="00EF12E9">
      <w:pPr>
        <w:jc w:val="both"/>
        <w:rPr>
          <w:lang w:val="ro-RO"/>
        </w:rPr>
      </w:pPr>
      <w:r w:rsidRPr="009323E3">
        <w:rPr>
          <w:lang w:val="ro-RO"/>
        </w:rPr>
        <w:t xml:space="preserve">Din păcate, după cum se poate observa, din perspectiva calculului utilității globale, Regiunea Nord-Est nu </w:t>
      </w:r>
      <w:r>
        <w:rPr>
          <w:lang w:val="ro-RO"/>
        </w:rPr>
        <w:t>are un potential de specializare ridicat</w:t>
      </w:r>
      <w:r w:rsidRPr="009323E3">
        <w:rPr>
          <w:lang w:val="ro-RO"/>
        </w:rPr>
        <w:t xml:space="preserve">, în raport cu celelalte. În profil temporal, valoarea utilității a scăzut în cazul acestei regiuni. </w:t>
      </w:r>
    </w:p>
    <w:p w14:paraId="5C6B09ED" w14:textId="404F2014" w:rsidR="00EF12E9" w:rsidRPr="009323E3" w:rsidRDefault="00F55665" w:rsidP="00EF12E9">
      <w:pPr>
        <w:pStyle w:val="Heading1"/>
        <w:spacing w:line="240" w:lineRule="auto"/>
        <w:rPr>
          <w:rFonts w:ascii="Calibri" w:hAnsi="Calibri" w:cs="Arial"/>
          <w:iCs/>
          <w:kern w:val="0"/>
          <w:lang w:eastAsia="en-US"/>
        </w:rPr>
      </w:pPr>
      <w:bookmarkStart w:id="67" w:name="_Toc361957781"/>
      <w:bookmarkStart w:id="68" w:name="_Toc364386282"/>
      <w:bookmarkStart w:id="69" w:name="_Toc374519461"/>
      <w:bookmarkStart w:id="70" w:name="_Toc374522676"/>
      <w:bookmarkStart w:id="71" w:name="_Toc474759691"/>
      <w:r>
        <w:rPr>
          <w:rFonts w:ascii="Calibri" w:hAnsi="Calibri"/>
          <w:bCs w:val="0"/>
          <w:kern w:val="0"/>
          <w:lang w:eastAsia="en-US"/>
        </w:rPr>
        <w:t>1.2.</w:t>
      </w:r>
      <w:r w:rsidR="000F01F9">
        <w:rPr>
          <w:rFonts w:ascii="Calibri" w:hAnsi="Calibri"/>
          <w:bCs w:val="0"/>
          <w:kern w:val="0"/>
          <w:lang w:eastAsia="en-US"/>
        </w:rPr>
        <w:t>3</w:t>
      </w:r>
      <w:r w:rsidR="00EF12E9" w:rsidRPr="009323E3">
        <w:rPr>
          <w:rFonts w:ascii="Calibri" w:hAnsi="Calibri"/>
          <w:bCs w:val="0"/>
          <w:kern w:val="0"/>
          <w:lang w:eastAsia="en-US"/>
        </w:rPr>
        <w:t xml:space="preserve">  </w:t>
      </w:r>
      <w:r w:rsidR="00EF12E9" w:rsidRPr="009323E3">
        <w:rPr>
          <w:rFonts w:ascii="Calibri" w:hAnsi="Calibri" w:cs="Arial"/>
          <w:iCs/>
          <w:kern w:val="0"/>
          <w:lang w:eastAsia="en-US"/>
        </w:rPr>
        <w:t>Avantaje comparative (indicatorul Balassa)</w:t>
      </w:r>
      <w:bookmarkEnd w:id="67"/>
      <w:bookmarkEnd w:id="68"/>
      <w:bookmarkEnd w:id="69"/>
      <w:bookmarkEnd w:id="70"/>
      <w:bookmarkEnd w:id="71"/>
    </w:p>
    <w:p w14:paraId="1168ADE1" w14:textId="77777777" w:rsidR="00EF12E9" w:rsidRPr="009323E3" w:rsidRDefault="00EF12E9" w:rsidP="00EF12E9">
      <w:pPr>
        <w:jc w:val="both"/>
        <w:rPr>
          <w:lang w:val="ro-RO"/>
        </w:rPr>
      </w:pPr>
      <w:r w:rsidRPr="009323E3">
        <w:rPr>
          <w:lang w:val="ro-RO"/>
        </w:rPr>
        <w:t xml:space="preserve">În ceea ce privește nivelul comerțului exterior, în special cel al exporturilor, așa cum se poate observa din graficul următor acesta a avut un nivel minim în 2011, însă în profil temporal valoarea a înregistrat o creștere cu 30%.   În anul 2015, valoarea exporturilor era de 2.521.924 mii euro, iar cea a importurilor era de 2.578.977 mii euro. </w:t>
      </w:r>
    </w:p>
    <w:p w14:paraId="77E34FFA" w14:textId="77777777" w:rsidR="00EF12E9" w:rsidRPr="009323E3" w:rsidRDefault="00EF12E9" w:rsidP="00EF12E9">
      <w:pPr>
        <w:jc w:val="both"/>
        <w:rPr>
          <w:lang w:val="ro-RO"/>
        </w:rPr>
      </w:pPr>
    </w:p>
    <w:tbl>
      <w:tblPr>
        <w:tblW w:w="0" w:type="auto"/>
        <w:tblLook w:val="01E0" w:firstRow="1" w:lastRow="1" w:firstColumn="1" w:lastColumn="1" w:noHBand="0" w:noVBand="0"/>
      </w:tblPr>
      <w:tblGrid>
        <w:gridCol w:w="8886"/>
      </w:tblGrid>
      <w:tr w:rsidR="00EF12E9" w:rsidRPr="009323E3" w14:paraId="59D9A7F7" w14:textId="77777777" w:rsidTr="000579A5">
        <w:tc>
          <w:tcPr>
            <w:tcW w:w="8874" w:type="dxa"/>
          </w:tcPr>
          <w:p w14:paraId="66800F59" w14:textId="3051707A" w:rsidR="00EF12E9" w:rsidRPr="009323E3" w:rsidRDefault="00EF12E9" w:rsidP="000579A5">
            <w:pPr>
              <w:jc w:val="center"/>
              <w:rPr>
                <w:lang w:val="ro-RO"/>
              </w:rPr>
            </w:pPr>
            <w:r w:rsidRPr="009323E3">
              <w:rPr>
                <w:noProof/>
              </w:rPr>
              <w:lastRenderedPageBreak/>
              <w:drawing>
                <wp:inline distT="0" distB="0" distL="0" distR="0" wp14:anchorId="4CA2ED16" wp14:editId="37436A4A">
                  <wp:extent cx="5505450" cy="3057525"/>
                  <wp:effectExtent l="0" t="0" r="0"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EF12E9" w:rsidRPr="009323E3" w14:paraId="3A9B9F6C" w14:textId="77777777" w:rsidTr="000579A5">
        <w:trPr>
          <w:trHeight w:val="250"/>
        </w:trPr>
        <w:tc>
          <w:tcPr>
            <w:tcW w:w="8874" w:type="dxa"/>
          </w:tcPr>
          <w:p w14:paraId="0E0D9862" w14:textId="77777777" w:rsidR="00EF12E9" w:rsidRPr="009323E3" w:rsidRDefault="00EF12E9" w:rsidP="000579A5">
            <w:pPr>
              <w:jc w:val="center"/>
              <w:rPr>
                <w:lang w:val="ro-RO"/>
              </w:rPr>
            </w:pPr>
            <w:r w:rsidRPr="009323E3">
              <w:rPr>
                <w:sz w:val="20"/>
                <w:szCs w:val="20"/>
                <w:lang w:val="ro-RO"/>
              </w:rPr>
              <w:t>Balanța comercială a Regiunii Nord-Est, mii euro, 2011-2015</w:t>
            </w:r>
          </w:p>
        </w:tc>
      </w:tr>
      <w:tr w:rsidR="00EF12E9" w:rsidRPr="009323E3" w14:paraId="4F5F113C" w14:textId="77777777" w:rsidTr="000579A5">
        <w:tc>
          <w:tcPr>
            <w:tcW w:w="8874" w:type="dxa"/>
          </w:tcPr>
          <w:p w14:paraId="7F3FD86F" w14:textId="77777777" w:rsidR="00EF12E9" w:rsidRPr="009323E3" w:rsidRDefault="00EF12E9" w:rsidP="000579A5">
            <w:pPr>
              <w:jc w:val="center"/>
              <w:rPr>
                <w:lang w:val="ro-RO"/>
              </w:rPr>
            </w:pPr>
            <w:r w:rsidRPr="009323E3">
              <w:rPr>
                <w:sz w:val="20"/>
                <w:szCs w:val="20"/>
                <w:lang w:val="ro-RO"/>
              </w:rPr>
              <w:t>Sursă: INS, 2016</w:t>
            </w:r>
          </w:p>
        </w:tc>
      </w:tr>
    </w:tbl>
    <w:p w14:paraId="0D250ED4" w14:textId="77777777" w:rsidR="00EF12E9" w:rsidRPr="009323E3" w:rsidRDefault="00EF12E9" w:rsidP="00EF12E9">
      <w:pPr>
        <w:jc w:val="both"/>
        <w:rPr>
          <w:lang w:val="ro-RO"/>
        </w:rPr>
      </w:pPr>
    </w:p>
    <w:p w14:paraId="61B6A14C" w14:textId="77777777" w:rsidR="00EF12E9" w:rsidRPr="009323E3" w:rsidRDefault="00EF12E9" w:rsidP="00EF12E9">
      <w:pPr>
        <w:jc w:val="both"/>
        <w:rPr>
          <w:lang w:val="ro-RO"/>
        </w:rPr>
      </w:pPr>
      <w:r w:rsidRPr="009323E3">
        <w:rPr>
          <w:lang w:val="ro-RO"/>
        </w:rPr>
        <w:t>La nivel județean, nivelul exporturilor și al importurilor în anul 2015 este prezentat în graficul de mai jos:</w:t>
      </w:r>
    </w:p>
    <w:p w14:paraId="3656C8FC" w14:textId="77777777" w:rsidR="00EF12E9" w:rsidRPr="009323E3" w:rsidRDefault="00EF12E9" w:rsidP="00EF12E9">
      <w:pPr>
        <w:jc w:val="both"/>
        <w:rPr>
          <w:lang w:val="ro-RO"/>
        </w:rPr>
      </w:pPr>
    </w:p>
    <w:tbl>
      <w:tblPr>
        <w:tblW w:w="0" w:type="auto"/>
        <w:tblLook w:val="01E0" w:firstRow="1" w:lastRow="1" w:firstColumn="1" w:lastColumn="1" w:noHBand="0" w:noVBand="0"/>
      </w:tblPr>
      <w:tblGrid>
        <w:gridCol w:w="8886"/>
      </w:tblGrid>
      <w:tr w:rsidR="00EF12E9" w:rsidRPr="009323E3" w14:paraId="73BD16F4" w14:textId="77777777" w:rsidTr="000579A5">
        <w:tc>
          <w:tcPr>
            <w:tcW w:w="8886" w:type="dxa"/>
          </w:tcPr>
          <w:p w14:paraId="3A69465C" w14:textId="27128FFC" w:rsidR="00EF12E9" w:rsidRPr="009323E3" w:rsidRDefault="00EF12E9" w:rsidP="000579A5">
            <w:pPr>
              <w:jc w:val="center"/>
              <w:rPr>
                <w:lang w:val="ro-RO"/>
              </w:rPr>
            </w:pPr>
            <w:r w:rsidRPr="009323E3">
              <w:rPr>
                <w:noProof/>
              </w:rPr>
              <w:drawing>
                <wp:inline distT="0" distB="0" distL="0" distR="0" wp14:anchorId="216E3086" wp14:editId="2E5C5416">
                  <wp:extent cx="5495925" cy="2962275"/>
                  <wp:effectExtent l="0" t="0" r="0" b="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EF12E9" w:rsidRPr="009323E3" w14:paraId="37EA0152" w14:textId="77777777" w:rsidTr="000579A5">
        <w:tc>
          <w:tcPr>
            <w:tcW w:w="8886" w:type="dxa"/>
          </w:tcPr>
          <w:p w14:paraId="38267F2F" w14:textId="77777777" w:rsidR="00EF12E9" w:rsidRPr="009323E3" w:rsidRDefault="00EF12E9" w:rsidP="000579A5">
            <w:pPr>
              <w:jc w:val="center"/>
              <w:rPr>
                <w:sz w:val="20"/>
                <w:szCs w:val="20"/>
                <w:lang w:val="ro-RO"/>
              </w:rPr>
            </w:pPr>
            <w:r w:rsidRPr="009323E3">
              <w:rPr>
                <w:sz w:val="20"/>
                <w:szCs w:val="20"/>
                <w:lang w:val="ro-RO"/>
              </w:rPr>
              <w:t>Exporturile și importurile județelor Regiunii Nord-Est, 2015, mii euro</w:t>
            </w:r>
          </w:p>
        </w:tc>
      </w:tr>
      <w:tr w:rsidR="00EF12E9" w:rsidRPr="009323E3" w14:paraId="15CE1F3A" w14:textId="77777777" w:rsidTr="000579A5">
        <w:tc>
          <w:tcPr>
            <w:tcW w:w="8886" w:type="dxa"/>
          </w:tcPr>
          <w:p w14:paraId="27417910" w14:textId="77777777" w:rsidR="00EF12E9" w:rsidRPr="009323E3" w:rsidRDefault="00EF12E9" w:rsidP="000579A5">
            <w:pPr>
              <w:jc w:val="center"/>
              <w:rPr>
                <w:sz w:val="20"/>
                <w:szCs w:val="20"/>
                <w:lang w:val="ro-RO"/>
              </w:rPr>
            </w:pPr>
            <w:r w:rsidRPr="009323E3">
              <w:rPr>
                <w:sz w:val="20"/>
                <w:szCs w:val="20"/>
                <w:lang w:val="ro-RO"/>
              </w:rPr>
              <w:t>Sursa: INS, 2016</w:t>
            </w:r>
          </w:p>
        </w:tc>
      </w:tr>
    </w:tbl>
    <w:p w14:paraId="1F90A154" w14:textId="77777777" w:rsidR="00EF12E9" w:rsidRPr="009323E3" w:rsidRDefault="00EF12E9" w:rsidP="00EF12E9">
      <w:pPr>
        <w:jc w:val="both"/>
        <w:rPr>
          <w:lang w:val="ro-RO"/>
        </w:rPr>
      </w:pPr>
    </w:p>
    <w:p w14:paraId="0A89E245" w14:textId="77777777" w:rsidR="00EF12E9" w:rsidRPr="009323E3" w:rsidRDefault="00EF12E9" w:rsidP="00EF12E9">
      <w:pPr>
        <w:jc w:val="both"/>
        <w:rPr>
          <w:lang w:val="ro-RO"/>
        </w:rPr>
      </w:pPr>
      <w:r w:rsidRPr="009323E3">
        <w:rPr>
          <w:lang w:val="ro-RO"/>
        </w:rPr>
        <w:t xml:space="preserve">Se poate observa că județele cu o balanță comercială excedentară sunt Botoșani, Neamț și Vaslui. Județul Neamț înregistrează cea mai mare valoare a balanței comerciale pentru grupa de produse XV – ”Metale comune și articole din metale comune”; județul Botoșani înregistrează valori ridicate pentru grupa de produse XI – ”Materiale textile și articole din acestea materiale”, iar județul Vaslui pentru grupa de produse XVI – ”Mașini și aparate, echipamente electrice și părți ale acestora”. </w:t>
      </w:r>
      <w:r>
        <w:rPr>
          <w:lang w:val="ro-RO"/>
        </w:rPr>
        <w:t>Balanta comerciala pozitiva se explica in aceste judete prin puterea de cumparare redusa, adica un consum intern redus si implicit importuri mici.</w:t>
      </w:r>
    </w:p>
    <w:p w14:paraId="66BA20DE" w14:textId="77777777" w:rsidR="00EF12E9" w:rsidRPr="009323E3" w:rsidRDefault="00EF12E9" w:rsidP="00EF12E9">
      <w:pPr>
        <w:jc w:val="both"/>
        <w:rPr>
          <w:lang w:val="ro-RO"/>
        </w:rPr>
      </w:pPr>
    </w:p>
    <w:p w14:paraId="0D8BE082" w14:textId="77777777" w:rsidR="00EF12E9" w:rsidRPr="009323E3" w:rsidRDefault="00EF12E9" w:rsidP="00EF12E9">
      <w:pPr>
        <w:jc w:val="both"/>
        <w:rPr>
          <w:lang w:val="ro-RO"/>
        </w:rPr>
      </w:pPr>
      <w:r w:rsidRPr="009323E3">
        <w:rPr>
          <w:lang w:val="ro-RO"/>
        </w:rPr>
        <w:lastRenderedPageBreak/>
        <w:t xml:space="preserve">În contextul elaborării RIS3, fiecare regiune trebuie să targeteze sectoarele în care se poate specializa pe viitor. Specializarea poate fi evidentă atunci când un anumit sector defineşte o arie geografică sau, din contră, sunt necesare anumite măsuri de colectare a  informaţiilor de natură calitativă sau cantitativă pentru a putea găsi un răspuns la întrebarea: „În ce sector se poate specializa regiunea în mod durabil?” </w:t>
      </w:r>
    </w:p>
    <w:p w14:paraId="4A30985E" w14:textId="77777777" w:rsidR="00EF12E9" w:rsidRPr="009323E3" w:rsidRDefault="00EF12E9" w:rsidP="00EF12E9">
      <w:pPr>
        <w:jc w:val="both"/>
        <w:rPr>
          <w:lang w:val="ro-RO"/>
        </w:rPr>
      </w:pPr>
    </w:p>
    <w:p w14:paraId="45523061" w14:textId="77777777" w:rsidR="00EF12E9" w:rsidRPr="009323E3" w:rsidRDefault="00EF12E9" w:rsidP="00EF12E9">
      <w:pPr>
        <w:jc w:val="both"/>
        <w:rPr>
          <w:lang w:val="ro-RO"/>
        </w:rPr>
      </w:pPr>
      <w:r w:rsidRPr="009323E3">
        <w:rPr>
          <w:lang w:val="ro-RO"/>
        </w:rPr>
        <w:t>La baza specializării sectoriale pe produse şi servicii stau avantajele comparative. Regiunile în care au fost identificate avantaje comparative revelate sau aparente se caracterizează prin prezenţa unui număr redus de industrii competitive, au experimentat creşteri sau descreşteri în profil temporal, iar modelul specializării este sau nu sustenabil (adică specializarea se menţin</w:t>
      </w:r>
      <w:r>
        <w:rPr>
          <w:lang w:val="ro-RO"/>
        </w:rPr>
        <w:t>e sau nu în aceleaşi sectoare).</w:t>
      </w:r>
      <w:r w:rsidRPr="009323E3">
        <w:rPr>
          <w:lang w:val="ro-RO"/>
        </w:rPr>
        <w:t xml:space="preserve"> Pentru comensurarea specializării, dar şi pentru a determina avantajele comparative revelate (revealed comparative advantage - RCA) la nivel regional sau chiar județean putem folosi indicatorul RCA.</w:t>
      </w:r>
      <w:r w:rsidRPr="009323E3">
        <w:rPr>
          <w:rStyle w:val="FootnoteReference"/>
          <w:lang w:val="ro-RO"/>
        </w:rPr>
        <w:footnoteReference w:id="8"/>
      </w:r>
      <w:r w:rsidRPr="009323E3">
        <w:rPr>
          <w:lang w:val="ro-RO"/>
        </w:rPr>
        <w:t xml:space="preserve">  Indicatorul RCA ajută la identificarea </w:t>
      </w:r>
      <w:r w:rsidRPr="002A7D2E">
        <w:rPr>
          <w:i/>
          <w:lang w:val="ro-RO"/>
        </w:rPr>
        <w:t>sectoarelor puternice dintr-o economie regională/județeană</w:t>
      </w:r>
      <w:r w:rsidRPr="009323E3">
        <w:rPr>
          <w:lang w:val="ro-RO"/>
        </w:rPr>
        <w:t xml:space="preserve">.  Dacă acest indicator ia valori mai mari decât 1, atunci regiunea respectivă înregistrează un avantaj comparativ pentru produsul respectiv şi cu cât ia valori mai mici decât 1, cu atât avantajul comparativ va fi mai mic. </w:t>
      </w:r>
    </w:p>
    <w:p w14:paraId="7D16D818" w14:textId="77777777" w:rsidR="00EF12E9" w:rsidRPr="009323E3" w:rsidRDefault="00EF12E9" w:rsidP="00EF12E9">
      <w:pPr>
        <w:jc w:val="both"/>
        <w:rPr>
          <w:lang w:val="ro-RO"/>
        </w:rPr>
      </w:pPr>
    </w:p>
    <w:p w14:paraId="706D0F45" w14:textId="77777777" w:rsidR="00EF12E9" w:rsidRPr="009323E3" w:rsidRDefault="00EF12E9" w:rsidP="00EF12E9">
      <w:pPr>
        <w:jc w:val="both"/>
        <w:rPr>
          <w:lang w:val="ro-RO"/>
        </w:rPr>
      </w:pPr>
      <w:r w:rsidRPr="009323E3">
        <w:rPr>
          <w:lang w:val="ro-RO"/>
        </w:rPr>
        <w:t>Astfel, în intervalul de analiză 2011-2015, Regiunea Nord-Est înregistrează avantaje comparative pentru următoarele grupe de produse conform Nomenclatorului Combinat: 61 –  ”Articole și accesorii de îmbrăcăminte, tricotate sau croșetate”, 62 - ”Articole și accesorii de îmbrăcăminte, altele decât cele tricotate sau croșetate”, 28 – ”Produse chimice anorganice”, 65 – ”Obiecte de acoperit capul și părți ale acestora”, 44 – ”Lemn, cărbune de lemn și articole din lemn”, 63 – ”Alte articole textile confecționate”.</w:t>
      </w:r>
    </w:p>
    <w:p w14:paraId="22EFC254" w14:textId="77777777" w:rsidR="00EF12E9" w:rsidRPr="009323E3" w:rsidRDefault="00EF12E9" w:rsidP="00EF12E9">
      <w:pPr>
        <w:jc w:val="both"/>
        <w:rPr>
          <w:lang w:val="ro-RO"/>
        </w:rPr>
      </w:pPr>
    </w:p>
    <w:p w14:paraId="62FED885" w14:textId="77777777" w:rsidR="00EF12E9" w:rsidRPr="009323E3" w:rsidRDefault="00EF12E9" w:rsidP="00EF12E9">
      <w:pPr>
        <w:jc w:val="both"/>
        <w:rPr>
          <w:lang w:val="ro-RO"/>
        </w:rPr>
      </w:pPr>
      <w:r w:rsidRPr="009323E3">
        <w:rPr>
          <w:lang w:val="ro-RO"/>
        </w:rPr>
        <w:t>La nivelul județul Bacău, au fost obținute avantaje comparative pentru următoarele grupe de produse: 19 – ”Preparate pe bază de cereale, de făină, de amidon”, 62 - ”Articole și accesorii de îmbrăcăminte”, 28 – ”Produse chimice anorganice”, 61 - ”Articole și accesorii de îmbrăcăminte”, 88 – ”Vehicule aeriene, nave spațiale și părți ale acestora”, 64 – ”Încălțăminte”.</w:t>
      </w:r>
    </w:p>
    <w:p w14:paraId="65C55582" w14:textId="77777777" w:rsidR="00EF12E9" w:rsidRPr="009323E3" w:rsidRDefault="00EF12E9" w:rsidP="00EF12E9">
      <w:pPr>
        <w:jc w:val="both"/>
        <w:rPr>
          <w:lang w:val="ro-RO"/>
        </w:rPr>
      </w:pPr>
    </w:p>
    <w:p w14:paraId="5E6E4B58" w14:textId="77777777" w:rsidR="00EF12E9" w:rsidRPr="009323E3" w:rsidRDefault="00EF12E9" w:rsidP="00EF12E9">
      <w:pPr>
        <w:jc w:val="both"/>
        <w:rPr>
          <w:lang w:val="ro-RO"/>
        </w:rPr>
      </w:pPr>
      <w:r w:rsidRPr="009323E3">
        <w:rPr>
          <w:lang w:val="ro-RO"/>
        </w:rPr>
        <w:t>În județul Botoșani se înregistrează avantaje comparative pentru următoarele grupe de produse: 61 – ”Articole și accesorii de îmbrăcăminte”, 56 – ”Vată, pâslă și materiale nețesute”, 63 - ”Alte articole textile confecționate”, 62 – ”Îmbrăcăminte și accesorii de îmbrăcăminte”, 65 – ”Obiecte de acoperit capul și părți ale acestora”, 42 – ”Obiecte din piele”</w:t>
      </w:r>
    </w:p>
    <w:p w14:paraId="484D571E" w14:textId="77777777" w:rsidR="00EF12E9" w:rsidRPr="009323E3" w:rsidRDefault="00EF12E9" w:rsidP="00EF12E9">
      <w:pPr>
        <w:jc w:val="both"/>
        <w:rPr>
          <w:lang w:val="ro-RO"/>
        </w:rPr>
      </w:pPr>
    </w:p>
    <w:p w14:paraId="5A14062B" w14:textId="77777777" w:rsidR="00EF12E9" w:rsidRPr="009323E3" w:rsidRDefault="00EF12E9" w:rsidP="00EF12E9">
      <w:pPr>
        <w:jc w:val="both"/>
        <w:rPr>
          <w:lang w:val="ro-RO"/>
        </w:rPr>
      </w:pPr>
      <w:r w:rsidRPr="009323E3">
        <w:rPr>
          <w:lang w:val="ro-RO"/>
        </w:rPr>
        <w:t>Avantajele comparative ale județul Iași au fost obținute pentru următoarele grupe de produse: 62 – ”Îmbrăcăminte și accesorii de îmbrăcăminte, altele decât cele tricotate sau croșetate”, 63 - ”Alte articole textile confecționate”, 61 – ”Îmbrăcăminte și accesorii de îmbrăcăminte”, 08 – ”Fructe comestibile”, 94 – ”Mobilă”.</w:t>
      </w:r>
    </w:p>
    <w:p w14:paraId="4D3D8B84" w14:textId="77777777" w:rsidR="00EF12E9" w:rsidRPr="009323E3" w:rsidRDefault="00EF12E9" w:rsidP="00EF12E9">
      <w:pPr>
        <w:jc w:val="both"/>
        <w:rPr>
          <w:lang w:val="ro-RO"/>
        </w:rPr>
      </w:pPr>
    </w:p>
    <w:p w14:paraId="4D1E365F" w14:textId="77777777" w:rsidR="00EF12E9" w:rsidRPr="009323E3" w:rsidRDefault="00EF12E9" w:rsidP="00EF12E9">
      <w:pPr>
        <w:jc w:val="both"/>
        <w:rPr>
          <w:lang w:val="ro-RO"/>
        </w:rPr>
      </w:pPr>
      <w:r w:rsidRPr="009323E3">
        <w:rPr>
          <w:lang w:val="ro-RO"/>
        </w:rPr>
        <w:t xml:space="preserve">În județul Neamț, avantajele comparative au fost înregistrate la nivelul grupelor de produse 61 – ”Îmbrăcăminte și accesorii de îmbrăcăminte”, 62 – ”Îmbrăcăminte și accesorii de îmbrăcăminte, altele decât cele tricotate sau croșetate”, 73 – ”Articole din fontă, din fier sau din oțel”, 44 – ”Lemn, cărbune de lemn și articole din lemn”, 59 – ”Țesături impregnate, îmbrăcate, acoperite sau stratificate”, 20 – ”Preparate din legume, din fructe sau din alte părți de plante”. </w:t>
      </w:r>
    </w:p>
    <w:p w14:paraId="1B18B82D" w14:textId="77777777" w:rsidR="00EF12E9" w:rsidRPr="009323E3" w:rsidRDefault="00EF12E9" w:rsidP="00EF12E9">
      <w:pPr>
        <w:jc w:val="both"/>
        <w:rPr>
          <w:lang w:val="ro-RO"/>
        </w:rPr>
      </w:pPr>
    </w:p>
    <w:p w14:paraId="1E5E4BC6" w14:textId="77777777" w:rsidR="00EF12E9" w:rsidRPr="009323E3" w:rsidRDefault="00EF12E9" w:rsidP="00EF12E9">
      <w:pPr>
        <w:jc w:val="both"/>
        <w:rPr>
          <w:lang w:val="ro-RO"/>
        </w:rPr>
      </w:pPr>
      <w:r w:rsidRPr="009323E3">
        <w:rPr>
          <w:lang w:val="ro-RO"/>
        </w:rPr>
        <w:lastRenderedPageBreak/>
        <w:t>În județul Suceava se observă un avantaj comparativ semnificativ în cazul grupei de produse 44 – ”Lemn, cărbune de lemn și articole din lemn”, 61 – ”Îmbrăcăminte și accesorii de îmbrăcăminte, tricotate sau croșetate”, 94 – ”Mobilă”, 16 – ”Preparate din carne, din pește sau din crustacee”, 64 – ”Încălțăminte”.</w:t>
      </w:r>
    </w:p>
    <w:p w14:paraId="228DB1F7" w14:textId="77777777" w:rsidR="00EF12E9" w:rsidRPr="009323E3" w:rsidRDefault="00EF12E9" w:rsidP="00EF12E9">
      <w:pPr>
        <w:jc w:val="both"/>
        <w:rPr>
          <w:lang w:val="ro-RO"/>
        </w:rPr>
      </w:pPr>
    </w:p>
    <w:p w14:paraId="30F10BB3" w14:textId="77777777" w:rsidR="00EF12E9" w:rsidRPr="009323E3" w:rsidRDefault="00EF12E9" w:rsidP="00EF12E9">
      <w:pPr>
        <w:jc w:val="both"/>
        <w:rPr>
          <w:lang w:val="ro-RO"/>
        </w:rPr>
      </w:pPr>
      <w:r w:rsidRPr="009323E3">
        <w:rPr>
          <w:lang w:val="ro-RO"/>
        </w:rPr>
        <w:t>Județul Vaslui înregistrează avantaje comparative în cazul unor grupe de mărfuri precum: 20 – ”Preparate din legume, din fructe sau din alte părți de plante”, 61 - ”Îmbrăcăminte și accesorii de îmbrăcăminte, tricotate sau croșetate”, 94 – ”Mobilă”, 63 - ”Alte articole textile confecționate”, 62 - ”Îmbrăcăminte și accesorii de îmbrăcăminte, altele decât cele tricotate sau croșetate”.</w:t>
      </w:r>
      <w:bookmarkStart w:id="72" w:name="_Toc361957782"/>
    </w:p>
    <w:bookmarkEnd w:id="72"/>
    <w:p w14:paraId="2A5AA9FF" w14:textId="77777777" w:rsidR="00EF12E9" w:rsidRPr="009323E3" w:rsidRDefault="00EF12E9" w:rsidP="00EF12E9">
      <w:pPr>
        <w:jc w:val="both"/>
        <w:rPr>
          <w:lang w:val="ro-RO"/>
        </w:rPr>
      </w:pPr>
    </w:p>
    <w:p w14:paraId="7338588D" w14:textId="12AEF3A6" w:rsidR="00EF12E9" w:rsidRPr="009323E3" w:rsidRDefault="00F55665" w:rsidP="00EF12E9">
      <w:pPr>
        <w:pStyle w:val="Heading1"/>
        <w:spacing w:line="240" w:lineRule="auto"/>
        <w:rPr>
          <w:rFonts w:ascii="Calibri" w:hAnsi="Calibri"/>
        </w:rPr>
      </w:pPr>
      <w:bookmarkStart w:id="73" w:name="_Toc361957783"/>
      <w:bookmarkStart w:id="74" w:name="_Toc364386284"/>
      <w:bookmarkStart w:id="75" w:name="_Toc374519463"/>
      <w:bookmarkStart w:id="76" w:name="_Toc374522678"/>
      <w:bookmarkStart w:id="77" w:name="_Toc474759692"/>
      <w:r>
        <w:rPr>
          <w:rFonts w:ascii="Calibri" w:hAnsi="Calibri"/>
        </w:rPr>
        <w:t>1.2.</w:t>
      </w:r>
      <w:r w:rsidR="000F01F9">
        <w:rPr>
          <w:rFonts w:ascii="Calibri" w:hAnsi="Calibri"/>
        </w:rPr>
        <w:t>4</w:t>
      </w:r>
      <w:r w:rsidR="00EF12E9" w:rsidRPr="009323E3">
        <w:rPr>
          <w:rFonts w:ascii="Calibri" w:hAnsi="Calibri"/>
        </w:rPr>
        <w:t xml:space="preserve"> </w:t>
      </w:r>
      <w:r w:rsidR="00EF12E9" w:rsidRPr="009323E3">
        <w:rPr>
          <w:rFonts w:ascii="Calibri" w:hAnsi="Calibri" w:cs="Arial"/>
          <w:iCs/>
          <w:kern w:val="0"/>
          <w:lang w:eastAsia="en-US"/>
        </w:rPr>
        <w:t>Avantaje competitive: PIB/capita, productivitatea muncii</w:t>
      </w:r>
      <w:bookmarkEnd w:id="73"/>
      <w:bookmarkEnd w:id="74"/>
      <w:bookmarkEnd w:id="75"/>
      <w:bookmarkEnd w:id="76"/>
      <w:bookmarkEnd w:id="77"/>
      <w:r w:rsidR="00EF12E9" w:rsidRPr="009323E3">
        <w:rPr>
          <w:rFonts w:ascii="Calibri" w:hAnsi="Calibri"/>
        </w:rPr>
        <w:t xml:space="preserve"> </w:t>
      </w:r>
    </w:p>
    <w:p w14:paraId="53AA0CE9" w14:textId="77777777" w:rsidR="00EF12E9" w:rsidRPr="009323E3" w:rsidRDefault="00EF12E9" w:rsidP="00EF12E9">
      <w:pPr>
        <w:jc w:val="both"/>
        <w:rPr>
          <w:lang w:val="ro-RO"/>
        </w:rPr>
      </w:pPr>
      <w:r w:rsidRPr="009323E3">
        <w:rPr>
          <w:lang w:val="ro-RO"/>
        </w:rPr>
        <w:t>Conform studiului elaborat de GEA Strategy and Consulting, in 2013 indicele de potențial competitiv (ipc) calculat pe baza PIB/locuitor, Exporturi pe populația ocupată, nivel de dezvoltare tehnologică, plasează județele regiunii Nord-Est în următoarele intervale:</w:t>
      </w:r>
    </w:p>
    <w:p w14:paraId="3DBE31DE" w14:textId="77777777" w:rsidR="00EF12E9" w:rsidRPr="009323E3" w:rsidRDefault="00EF12E9" w:rsidP="00EF12E9">
      <w:pPr>
        <w:numPr>
          <w:ilvl w:val="0"/>
          <w:numId w:val="15"/>
        </w:numPr>
        <w:jc w:val="both"/>
        <w:rPr>
          <w:lang w:val="ro-RO"/>
        </w:rPr>
      </w:pPr>
      <w:r w:rsidRPr="009323E3">
        <w:rPr>
          <w:lang w:val="ro-RO"/>
        </w:rPr>
        <w:t>Iași – 0,1≤ipc&lt;0,2 – potențial competitiv mediu</w:t>
      </w:r>
    </w:p>
    <w:p w14:paraId="448BE8B7" w14:textId="77777777" w:rsidR="00EF12E9" w:rsidRPr="009323E3" w:rsidRDefault="00EF12E9" w:rsidP="00EF12E9">
      <w:pPr>
        <w:numPr>
          <w:ilvl w:val="0"/>
          <w:numId w:val="15"/>
        </w:numPr>
        <w:jc w:val="both"/>
        <w:rPr>
          <w:lang w:val="ro-RO"/>
        </w:rPr>
      </w:pPr>
      <w:r w:rsidRPr="009323E3">
        <w:rPr>
          <w:lang w:val="ro-RO"/>
        </w:rPr>
        <w:t xml:space="preserve">Suceava, Neamț, Bacău,– 0,05≤ipc&lt;0,1 – potențial competitiv redus </w:t>
      </w:r>
    </w:p>
    <w:p w14:paraId="466B90DE" w14:textId="77777777" w:rsidR="00EF12E9" w:rsidRPr="009323E3" w:rsidRDefault="00EF12E9" w:rsidP="00EF12E9">
      <w:pPr>
        <w:numPr>
          <w:ilvl w:val="0"/>
          <w:numId w:val="15"/>
        </w:numPr>
        <w:jc w:val="both"/>
        <w:rPr>
          <w:lang w:val="ro-RO"/>
        </w:rPr>
      </w:pPr>
      <w:r w:rsidRPr="009323E3">
        <w:rPr>
          <w:lang w:val="ro-RO"/>
        </w:rPr>
        <w:t>Botoșani – ipc &lt;0,05 – potențial competitiv inexistent</w:t>
      </w:r>
    </w:p>
    <w:p w14:paraId="27A16D11" w14:textId="77777777" w:rsidR="00EF12E9" w:rsidRPr="009323E3" w:rsidRDefault="00EF12E9" w:rsidP="00EF12E9">
      <w:pPr>
        <w:jc w:val="both"/>
        <w:rPr>
          <w:lang w:val="ro-RO"/>
        </w:rPr>
      </w:pPr>
      <w:r w:rsidRPr="009323E3">
        <w:rPr>
          <w:lang w:val="ro-RO"/>
        </w:rPr>
        <w:t>În analiza sectorială prezentată mai sus, a fost evidențiată productivitatea muncii pe fiecare activitate a economiei. Astfel, în anul 2010, a reieșit că cea mai ridicată productivitate a muncii se înregistra în sectorul ”Producția și furnizarea energiei electrice” (426,401 mii lei/salariat), urmată, însă la mare distanță, de comerț (276,81 mii lei/salariat). Sectorul cu cea mai scăzută productivitate a muncii este ”hoteluri și restaurante” (64,12 mii lei/salariat).</w:t>
      </w:r>
    </w:p>
    <w:p w14:paraId="76E1E589" w14:textId="77777777" w:rsidR="00EF12E9" w:rsidRPr="009323E3" w:rsidRDefault="00EF12E9" w:rsidP="00EF12E9">
      <w:pPr>
        <w:jc w:val="both"/>
        <w:rPr>
          <w:lang w:val="ro-RO"/>
        </w:rPr>
      </w:pPr>
    </w:p>
    <w:p w14:paraId="532FBA18" w14:textId="77777777" w:rsidR="00EF12E9" w:rsidRPr="009323E3" w:rsidRDefault="00EF12E9" w:rsidP="00EF12E9">
      <w:pPr>
        <w:jc w:val="both"/>
        <w:rPr>
          <w:color w:val="000000"/>
          <w:lang w:val="ro-RO"/>
        </w:rPr>
      </w:pPr>
      <w:r w:rsidRPr="009323E3">
        <w:rPr>
          <w:lang w:val="ro-RO"/>
        </w:rPr>
        <w:t xml:space="preserve">Însă, productivitatea muncii poate fi calculată și ca raport între valoarea adăugată brută și populația ocupată. Astfel, în anul 2015, aplicând formula de calcul, au fost obținute cele mai ridicate nivele ale productivității în industrie (15.638 euro/persoană ocupată), informații și comunicații (11.944 euro/persoană ocupată), construcții (9.225 euro/persoană ocupată). </w:t>
      </w:r>
      <w:r w:rsidRPr="009323E3">
        <w:rPr>
          <w:color w:val="000000"/>
          <w:lang w:val="ro-RO"/>
        </w:rPr>
        <w:t xml:space="preserve">    </w:t>
      </w:r>
    </w:p>
    <w:p w14:paraId="361E6B3F" w14:textId="2D24DF4E" w:rsidR="00F55665" w:rsidRPr="009323E3" w:rsidRDefault="00F55665" w:rsidP="00F55665">
      <w:pPr>
        <w:pStyle w:val="Heading1"/>
        <w:spacing w:line="240" w:lineRule="auto"/>
        <w:rPr>
          <w:rFonts w:ascii="Calibri" w:hAnsi="Calibri"/>
          <w:kern w:val="0"/>
        </w:rPr>
      </w:pPr>
      <w:bookmarkStart w:id="78" w:name="_Toc364386305"/>
      <w:bookmarkStart w:id="79" w:name="_Toc374519474"/>
      <w:bookmarkStart w:id="80" w:name="_Toc374522689"/>
      <w:bookmarkStart w:id="81" w:name="_Toc474759707"/>
      <w:r>
        <w:rPr>
          <w:rFonts w:ascii="Calibri" w:hAnsi="Calibri"/>
          <w:kern w:val="0"/>
        </w:rPr>
        <w:t>1.2.</w:t>
      </w:r>
      <w:r w:rsidR="000F01F9">
        <w:rPr>
          <w:rFonts w:ascii="Calibri" w:hAnsi="Calibri"/>
          <w:kern w:val="0"/>
        </w:rPr>
        <w:t>5</w:t>
      </w:r>
      <w:r w:rsidRPr="009323E3">
        <w:rPr>
          <w:rFonts w:ascii="Calibri" w:hAnsi="Calibri"/>
          <w:kern w:val="0"/>
        </w:rPr>
        <w:t xml:space="preserve"> </w:t>
      </w:r>
      <w:r w:rsidRPr="009323E3">
        <w:rPr>
          <w:rFonts w:ascii="Calibri" w:hAnsi="Calibri" w:cs="Arial"/>
          <w:iCs/>
          <w:kern w:val="0"/>
          <w:lang w:eastAsia="en-US"/>
        </w:rPr>
        <w:t xml:space="preserve">Bunele practici la nivelul Uniunii Europene în elaborarea și implementarea </w:t>
      </w:r>
      <w:bookmarkEnd w:id="78"/>
      <w:bookmarkEnd w:id="79"/>
      <w:bookmarkEnd w:id="80"/>
      <w:r w:rsidRPr="009323E3">
        <w:rPr>
          <w:rFonts w:ascii="Calibri" w:hAnsi="Calibri" w:cs="Arial"/>
          <w:iCs/>
          <w:kern w:val="0"/>
          <w:lang w:eastAsia="en-US"/>
        </w:rPr>
        <w:t>RIS3 – Componenta transfer tehnologic</w:t>
      </w:r>
      <w:bookmarkEnd w:id="81"/>
    </w:p>
    <w:p w14:paraId="480523BB" w14:textId="77777777" w:rsidR="00F55665" w:rsidRPr="009323E3" w:rsidRDefault="00F55665" w:rsidP="00F55665">
      <w:pPr>
        <w:jc w:val="both"/>
        <w:rPr>
          <w:lang w:val="ro-RO"/>
        </w:rPr>
      </w:pPr>
      <w:r w:rsidRPr="009323E3">
        <w:rPr>
          <w:lang w:val="ro-RO"/>
        </w:rPr>
        <w:t xml:space="preserve">În anul 2012, sub egida SMART SPECIALISATION PLATFORM, a fost elaborat un studiu denumit </w:t>
      </w:r>
      <w:r w:rsidRPr="009323E3">
        <w:rPr>
          <w:i/>
          <w:lang w:val="ro-RO"/>
        </w:rPr>
        <w:t>”</w:t>
      </w:r>
      <w:r w:rsidRPr="009323E3">
        <w:rPr>
          <w:b/>
          <w:i/>
          <w:lang w:val="ro-RO"/>
        </w:rPr>
        <w:t>Economic Transformation Strategies – Smart Specialisation Case Studies</w:t>
      </w:r>
      <w:r w:rsidRPr="009323E3">
        <w:rPr>
          <w:i/>
          <w:lang w:val="ro-RO"/>
        </w:rPr>
        <w:t>”</w:t>
      </w:r>
      <w:r w:rsidRPr="009323E3">
        <w:rPr>
          <w:lang w:val="ro-RO"/>
        </w:rPr>
        <w:t xml:space="preserve">, coordonat de Prof. Raquel Ortega-Argiles, de la Universitatea din Groningen (Olanda). Documentul prezintă experiența unor regiuni din Uniunea Europeană care, în ultimii ani, au demarat procese ample de transformare a economiilor regionale, în linie cu obiectivele Europa 2020. Studiile de caz cuprinse în acest document relevă existența unui determinism istoric și economic al fiecărei regiuni în parte (în termeni de resurse naturale, sectoare tradiționale, sisteme politice, etc.), dar și elemente comune din politicile lor de dezvoltare (atenția acordată sectoarelor cu valoare adăugată ridicată și potențial ridicat de creștere, sprijinirea înființării și dezvoltării clusterelor, încurajarea parteneriatelor între mediul de afaceri și cel academic, etc.). Prin urmare, diferitele etape (planificare strategică, implementare, evaluare, monitorizare) ale procesului de transformare economică prin care trec aceste regiuni pot constitui exemple de bune practici relevante pentru Strategia de Specializare Inteligentă a Regiunii Nord-Est. </w:t>
      </w:r>
    </w:p>
    <w:p w14:paraId="0838A098" w14:textId="77777777" w:rsidR="00F55665" w:rsidRPr="009323E3" w:rsidRDefault="00F55665" w:rsidP="00F55665">
      <w:pPr>
        <w:jc w:val="both"/>
        <w:rPr>
          <w:lang w:val="ro-RO"/>
        </w:rPr>
      </w:pPr>
    </w:p>
    <w:p w14:paraId="7F758AA8" w14:textId="77777777" w:rsidR="00F55665" w:rsidRPr="009323E3" w:rsidRDefault="00F55665" w:rsidP="00F55665">
      <w:pPr>
        <w:jc w:val="both"/>
        <w:rPr>
          <w:lang w:val="ro-RO"/>
        </w:rPr>
      </w:pPr>
      <w:r w:rsidRPr="009323E3">
        <w:rPr>
          <w:lang w:val="ro-RO"/>
        </w:rPr>
        <w:t xml:space="preserve">Astfel, documentul sus-menționat cuprinde un număr de 11 studii de caz referitoare la strategii regionale de specializare inteligentă din Belgia, Spania, Austria, Suedia, Germania, Marea </w:t>
      </w:r>
      <w:r w:rsidRPr="009323E3">
        <w:rPr>
          <w:lang w:val="ro-RO"/>
        </w:rPr>
        <w:lastRenderedPageBreak/>
        <w:t>Britanie, Finlanda, Polonia, Olanda, Franța și Italia, clasificate de o manieră obiectivă (conform metodologiei OECD), după cum urmează:</w:t>
      </w:r>
    </w:p>
    <w:p w14:paraId="5B554C03" w14:textId="77777777" w:rsidR="00F55665" w:rsidRPr="009323E3" w:rsidRDefault="00F55665" w:rsidP="00F55665">
      <w:pPr>
        <w:numPr>
          <w:ilvl w:val="0"/>
          <w:numId w:val="23"/>
        </w:numPr>
        <w:jc w:val="both"/>
        <w:rPr>
          <w:lang w:val="ro-RO"/>
        </w:rPr>
      </w:pPr>
      <w:r w:rsidRPr="009323E3">
        <w:rPr>
          <w:lang w:val="ro-RO"/>
        </w:rPr>
        <w:t>regiuni manufacturiere de nivel tehnologic mediu și furnizoare de servicii (de ex. Flanders, Navarra, West Midlands, Nord-Pas de Calais, etc.);</w:t>
      </w:r>
    </w:p>
    <w:p w14:paraId="7251E807" w14:textId="77777777" w:rsidR="00F55665" w:rsidRPr="009323E3" w:rsidRDefault="00F55665" w:rsidP="00F55665">
      <w:pPr>
        <w:numPr>
          <w:ilvl w:val="0"/>
          <w:numId w:val="23"/>
        </w:numPr>
        <w:jc w:val="both"/>
        <w:rPr>
          <w:lang w:val="ro-RO"/>
        </w:rPr>
      </w:pPr>
      <w:r w:rsidRPr="009323E3">
        <w:rPr>
          <w:lang w:val="ro-RO"/>
        </w:rPr>
        <w:t>regiuni manufacturiere tradiționale (de ex. Niederosterreich, Emilia-Romagna, etc.);</w:t>
      </w:r>
    </w:p>
    <w:p w14:paraId="4B3F45AF" w14:textId="77777777" w:rsidR="00F55665" w:rsidRPr="009323E3" w:rsidRDefault="00F55665" w:rsidP="00F55665">
      <w:pPr>
        <w:numPr>
          <w:ilvl w:val="0"/>
          <w:numId w:val="23"/>
        </w:numPr>
        <w:jc w:val="both"/>
        <w:rPr>
          <w:lang w:val="ro-RO"/>
        </w:rPr>
      </w:pPr>
      <w:r w:rsidRPr="009323E3">
        <w:rPr>
          <w:lang w:val="ro-RO"/>
        </w:rPr>
        <w:t>hub-uri de cunoaștere și tehnologie (de ex. Skane, Lahti, etc.);</w:t>
      </w:r>
    </w:p>
    <w:p w14:paraId="55612F34" w14:textId="77777777" w:rsidR="00F55665" w:rsidRPr="009323E3" w:rsidRDefault="00F55665" w:rsidP="00F55665">
      <w:pPr>
        <w:numPr>
          <w:ilvl w:val="0"/>
          <w:numId w:val="23"/>
        </w:numPr>
        <w:jc w:val="both"/>
        <w:rPr>
          <w:lang w:val="ro-RO"/>
        </w:rPr>
      </w:pPr>
      <w:r w:rsidRPr="009323E3">
        <w:rPr>
          <w:lang w:val="ro-RO"/>
        </w:rPr>
        <w:t>orașe-capitală cu economie bazată pe cunoaștere (de ex. Berlin);</w:t>
      </w:r>
    </w:p>
    <w:p w14:paraId="0C5CB58F" w14:textId="77777777" w:rsidR="00F55665" w:rsidRPr="009323E3" w:rsidRDefault="00F55665" w:rsidP="00F55665">
      <w:pPr>
        <w:numPr>
          <w:ilvl w:val="0"/>
          <w:numId w:val="23"/>
        </w:numPr>
        <w:jc w:val="both"/>
        <w:rPr>
          <w:lang w:val="ro-RO"/>
        </w:rPr>
      </w:pPr>
      <w:r w:rsidRPr="009323E3">
        <w:rPr>
          <w:lang w:val="ro-RO"/>
        </w:rPr>
        <w:t>regiuni cu inerție structurală și în curs de dezindustrializare (de ex. Silesia, Brandenburg, etc.);</w:t>
      </w:r>
    </w:p>
    <w:p w14:paraId="5BADF65B" w14:textId="77777777" w:rsidR="00F55665" w:rsidRPr="009323E3" w:rsidRDefault="00F55665" w:rsidP="00F55665">
      <w:pPr>
        <w:numPr>
          <w:ilvl w:val="0"/>
          <w:numId w:val="23"/>
        </w:numPr>
        <w:jc w:val="both"/>
        <w:rPr>
          <w:lang w:val="ro-RO"/>
        </w:rPr>
      </w:pPr>
      <w:r w:rsidRPr="009323E3">
        <w:rPr>
          <w:lang w:val="ro-RO"/>
        </w:rPr>
        <w:t xml:space="preserve">regiuni bazate pe resurse naturale și servicii în țări cu o economie bazată pe cunoaștere (de ex. Limburg). </w:t>
      </w:r>
    </w:p>
    <w:p w14:paraId="3BD0DEDF" w14:textId="77777777" w:rsidR="00F55665" w:rsidRPr="009323E3" w:rsidRDefault="00F55665" w:rsidP="00F55665">
      <w:pPr>
        <w:jc w:val="both"/>
        <w:rPr>
          <w:lang w:val="ro-RO"/>
        </w:rPr>
      </w:pPr>
    </w:p>
    <w:p w14:paraId="5702D45F" w14:textId="77777777" w:rsidR="00F55665" w:rsidRPr="009323E3" w:rsidRDefault="00F55665" w:rsidP="00F55665">
      <w:pPr>
        <w:jc w:val="both"/>
        <w:rPr>
          <w:lang w:val="ro-RO"/>
        </w:rPr>
      </w:pPr>
      <w:r w:rsidRPr="009323E3">
        <w:rPr>
          <w:lang w:val="ro-RO"/>
        </w:rPr>
        <w:t xml:space="preserve">În vederea actualizării informațiilor și a includerii de noi aspecte privind practicile europene, raportul OCDE </w:t>
      </w:r>
      <w:r w:rsidRPr="009323E3">
        <w:rPr>
          <w:i/>
          <w:lang w:val="ro-RO"/>
        </w:rPr>
        <w:t>Innovation-driven Growth in Regions: The Role of Smart Specialisation (2013)</w:t>
      </w:r>
      <w:r w:rsidRPr="009323E3">
        <w:rPr>
          <w:lang w:val="ro-RO"/>
        </w:rPr>
        <w:t xml:space="preserve">, precum și </w:t>
      </w:r>
      <w:r w:rsidRPr="009323E3">
        <w:rPr>
          <w:i/>
          <w:lang w:val="ro-RO"/>
        </w:rPr>
        <w:t>Regional Innovation Monitor- RIM (2014)</w:t>
      </w:r>
      <w:r w:rsidRPr="009323E3">
        <w:rPr>
          <w:lang w:val="ro-RO"/>
        </w:rPr>
        <w:t xml:space="preserve">, </w:t>
      </w:r>
      <w:r w:rsidRPr="009323E3">
        <w:rPr>
          <w:i/>
          <w:lang w:val="ro-RO"/>
        </w:rPr>
        <w:t>Regional Innovation Scoreboard – RIS (2015)</w:t>
      </w:r>
      <w:r w:rsidRPr="009323E3">
        <w:rPr>
          <w:lang w:val="ro-RO"/>
        </w:rPr>
        <w:t xml:space="preserve"> și baza de date </w:t>
      </w:r>
      <w:r w:rsidRPr="009323E3">
        <w:rPr>
          <w:i/>
          <w:lang w:val="ro-RO"/>
        </w:rPr>
        <w:t>S3 Platform</w:t>
      </w:r>
      <w:r w:rsidRPr="009323E3">
        <w:rPr>
          <w:lang w:val="ro-RO"/>
        </w:rPr>
        <w:t xml:space="preserve"> a </w:t>
      </w:r>
      <w:r w:rsidRPr="009323E3">
        <w:rPr>
          <w:i/>
          <w:lang w:val="ro-RO"/>
        </w:rPr>
        <w:t>Joint Research Centre</w:t>
      </w:r>
      <w:r w:rsidRPr="009323E3">
        <w:rPr>
          <w:lang w:val="ro-RO"/>
        </w:rPr>
        <w:t xml:space="preserve"> au fost consultate.</w:t>
      </w:r>
    </w:p>
    <w:p w14:paraId="229A25AB" w14:textId="77777777" w:rsidR="00F55665" w:rsidRPr="009323E3" w:rsidRDefault="00F55665" w:rsidP="00F55665">
      <w:pPr>
        <w:jc w:val="both"/>
        <w:rPr>
          <w:lang w:val="ro-RO"/>
        </w:rPr>
      </w:pPr>
    </w:p>
    <w:p w14:paraId="0EA3CCD8" w14:textId="77777777" w:rsidR="00F55665" w:rsidRDefault="00F55665" w:rsidP="00F55665">
      <w:pPr>
        <w:jc w:val="both"/>
        <w:rPr>
          <w:lang w:val="ro-RO"/>
        </w:rPr>
      </w:pPr>
      <w:r w:rsidRPr="009323E3">
        <w:rPr>
          <w:lang w:val="ro-RO"/>
        </w:rPr>
        <w:t xml:space="preserve">După cum indică datele din Raportul de Analiză privind Avantajele Comparative ale Regiunii Nord-Est, confirmate și de informațiile statistice corectate și prelucrare de EUROSTAT, regiunea prezintă caracteristicile unei regiuni manufacturiere tradiționale, dar și ale unei regiuni în curs de dezindustrializare, dată fiind evoluția descendentă a producției industriale de după 1989 și dificultățile economiei regionale de a depăși unele probleme structurale (așa-numita ”inerție structurală”, după cum o definește OECD). </w:t>
      </w:r>
    </w:p>
    <w:p w14:paraId="4EEF8947" w14:textId="77777777" w:rsidR="000F01F9" w:rsidRPr="009323E3" w:rsidRDefault="000F01F9" w:rsidP="00F55665">
      <w:pPr>
        <w:jc w:val="both"/>
        <w:rPr>
          <w:lang w:val="ro-RO"/>
        </w:rPr>
      </w:pPr>
    </w:p>
    <w:p w14:paraId="3CF62507" w14:textId="77777777" w:rsidR="00F55665" w:rsidRPr="009323E3" w:rsidRDefault="00F55665" w:rsidP="00F55665">
      <w:pPr>
        <w:jc w:val="both"/>
        <w:rPr>
          <w:lang w:val="ro-RO"/>
        </w:rPr>
      </w:pPr>
      <w:r w:rsidRPr="009323E3">
        <w:rPr>
          <w:lang w:val="ro-RO"/>
        </w:rPr>
        <w:t xml:space="preserve">Prin urmare, am optat pentru selectarea și analizarea în detaliu a unor bune practici și exemple de succes din regiuni europene aflate în aceeași clasă, respectiv: Silezia (Polonia), Brandenburg (Germania), Niederosterreich (Austria) și Emilia Romagna (Italia), fără a nega faptul că și experiența regiunilor din alte clase sunt, în unele cazuri, relevante. Un argument în plus pentru selectarea acestor regiuni este faptul că Silezia și Brandenburg sunt amplasate în țări care au făcut parte din spațiul ex-sovietic, prin urmare putem vorbi de un determinism istoric similar cu al Regiunii Nord-Est, iar regiunile Emilia-Romagna si Niederoterreich prezintă unele caracteristici comune cu aceasta, din perspectiva determinismului economic (resurse naturale, tradiție manufacturieră, etc.). </w:t>
      </w:r>
    </w:p>
    <w:p w14:paraId="49F75DFA" w14:textId="77777777" w:rsidR="00F55665" w:rsidRPr="006A5FB0" w:rsidRDefault="00F55665" w:rsidP="00F55665">
      <w:pPr>
        <w:pStyle w:val="Heading2"/>
        <w:rPr>
          <w:rStyle w:val="Heading2Char"/>
          <w:b/>
          <w:i/>
          <w:color w:val="000099"/>
          <w:sz w:val="24"/>
          <w:szCs w:val="24"/>
          <w:lang w:val="ro-RO"/>
        </w:rPr>
      </w:pPr>
      <w:bookmarkStart w:id="82" w:name="_Toc374016173"/>
      <w:bookmarkStart w:id="83" w:name="_Toc374020761"/>
      <w:bookmarkStart w:id="84" w:name="_Toc374519475"/>
      <w:bookmarkStart w:id="85" w:name="_Toc374522690"/>
      <w:bookmarkStart w:id="86" w:name="_Toc471463764"/>
      <w:bookmarkStart w:id="87" w:name="_Toc474759708"/>
      <w:r w:rsidRPr="006A5FB0">
        <w:rPr>
          <w:rStyle w:val="Heading2Char"/>
          <w:b/>
          <w:i/>
          <w:color w:val="000099"/>
          <w:sz w:val="24"/>
          <w:szCs w:val="24"/>
          <w:lang w:val="ro-RO"/>
        </w:rPr>
        <w:t>A. Regiunea Silezia (Polonia)</w:t>
      </w:r>
      <w:bookmarkEnd w:id="82"/>
      <w:bookmarkEnd w:id="83"/>
      <w:bookmarkEnd w:id="84"/>
      <w:bookmarkEnd w:id="85"/>
      <w:bookmarkEnd w:id="86"/>
      <w:bookmarkEnd w:id="87"/>
    </w:p>
    <w:p w14:paraId="31DD10E5" w14:textId="77777777" w:rsidR="00F55665" w:rsidRPr="006A5FB0" w:rsidRDefault="00F55665" w:rsidP="00F55665">
      <w:pPr>
        <w:jc w:val="both"/>
        <w:rPr>
          <w:lang w:val="ro-RO"/>
        </w:rPr>
      </w:pPr>
      <w:r w:rsidRPr="006A5FB0">
        <w:rPr>
          <w:lang w:val="ro-RO"/>
        </w:rPr>
        <w:t>Silezia este una dintre cele mai importante regiuni industriale din Polonia, care, prin depășirea problemelor economice structurale specifice țărilor ex-comuniste, mai ales în contextul în care regiunea a fost una preponderent minieră și cu un sector metalurgic bine dezvoltat, a reușit să recupereze rapid decalajele de dezvoltare față de regiunile cele mai dezvoltate din Uniunea Europeană, reflectat atât referitor la ocuparea forței de muncă, unde s-a înregistrat o creștere cu 3,4% (față de scăderea de 4,4% înregistrată la nivel național), cât și în ceea ce privește creșterea PIB-ului, care reprezintă 12,5% din PIB național. Creșterea cheltuielilor cu Cercetarea-Dezvoltarea-Inovarea (CDI) în sectorul industrial a crescut cu 38,8% față de nivelul din anul 2000 și cu 17,3% anual, în perioada 2013-2014. Din punct de vedere structural, economia regiunii se caracterizează printr-o dezvoltare mai intensă a sectorului industrial, care contribuie în proporție de 35,3% la Valoarea Adăugată Brută. (RIM Plus Regional Innovation Report Silesia, 2016)</w:t>
      </w:r>
    </w:p>
    <w:p w14:paraId="08DDE934" w14:textId="77777777" w:rsidR="00F55665" w:rsidRPr="006A5FB0" w:rsidRDefault="00F55665" w:rsidP="00F55665">
      <w:pPr>
        <w:jc w:val="both"/>
        <w:rPr>
          <w:lang w:val="ro-RO"/>
        </w:rPr>
      </w:pPr>
      <w:r w:rsidRPr="006A5FB0">
        <w:rPr>
          <w:lang w:val="ro-RO"/>
        </w:rPr>
        <w:t xml:space="preserve">Cu toate acestea, există o serie de provocări care trebuie abordate în viitor. În primul rând, ponderea investițiilor în cercetare și dezvoltare în totalul cheltuielilor de inovare în sectorul de producție continuă să fie scăzută. În al doilea rând, companiile mari sunt principalii investitori de </w:t>
      </w:r>
      <w:r w:rsidRPr="006A5FB0">
        <w:rPr>
          <w:lang w:val="ro-RO"/>
        </w:rPr>
        <w:lastRenderedPageBreak/>
        <w:t>inovare, în timp ce capacitatea de inovare a IMM-urilor rămâne limitată. În al treilea rând, investițiile CDI și vânzările de inovare sunt caracterizate de o ciclicitate ridicată.</w:t>
      </w:r>
    </w:p>
    <w:p w14:paraId="4448125C" w14:textId="77777777" w:rsidR="00F55665" w:rsidRPr="006A5FB0" w:rsidRDefault="00F55665" w:rsidP="00F55665">
      <w:pPr>
        <w:jc w:val="both"/>
        <w:rPr>
          <w:lang w:val="ro-RO"/>
        </w:rPr>
      </w:pPr>
    </w:p>
    <w:p w14:paraId="1BF51C2E" w14:textId="77777777" w:rsidR="00F55665" w:rsidRPr="006A5FB0" w:rsidRDefault="00F55665" w:rsidP="00F55665">
      <w:pPr>
        <w:jc w:val="both"/>
        <w:rPr>
          <w:lang w:val="ro-RO"/>
        </w:rPr>
      </w:pPr>
      <w:r w:rsidRPr="006A5FB0">
        <w:rPr>
          <w:lang w:val="ro-RO"/>
        </w:rPr>
        <w:t>Strategia de Inovare Regională a Voievodatului Silezia pentru anii 2013-2020, adoptată de Parlamentul Regional în decembrie 2012, a identificat energia, medicina și TIC ca cele trei domenii strategice pe care accentul va fi pus în perspectiva până în 2020. Aceasta se referă, de asemenea, la alte cinci domenii (tehnologii de mediu, materiale, transport și infrastructura de transport; inginerie, automobile, aviație și minerit, precum și nanotehnologii și nanomateriale) care au fost identificate în timpul pregătirii Programului de dezvoltare tehnologică din Voievodatul Silezia de ani 2010- 2020.</w:t>
      </w:r>
    </w:p>
    <w:p w14:paraId="2546D280" w14:textId="77777777" w:rsidR="00F55665" w:rsidRPr="006A5FB0" w:rsidRDefault="00F55665" w:rsidP="00F55665">
      <w:pPr>
        <w:rPr>
          <w:lang w:val="ro-RO"/>
        </w:rPr>
      </w:pPr>
    </w:p>
    <w:p w14:paraId="29063E69" w14:textId="77777777" w:rsidR="00F55665" w:rsidRPr="006A5FB0" w:rsidRDefault="00F55665" w:rsidP="00F55665">
      <w:pPr>
        <w:jc w:val="both"/>
        <w:rPr>
          <w:lang w:val="ro-RO"/>
        </w:rPr>
      </w:pPr>
      <w:r w:rsidRPr="006A5FB0">
        <w:rPr>
          <w:lang w:val="ro-RO"/>
        </w:rPr>
        <w:t xml:space="preserve">Investițiile de la nivel regional au fost influențate de prioritățile susținute din fonduri europene, astfel încât au fost finanțate cu prioritate parcuri industriale și tehnologice, organizații de intermediere a afacerilor, instrumente financiare pentru sprijinirea antreprenoriatului, internaționalizare, modernizarea microîntreprinderilor și a IMM, transfer tehnologic și dezvoltarea clusterelor locale și regionale. Ca și rezultat, regiunea dispune deja de 4 platforme tehnologice, 27 de centre de excelență, 15 clustere, 3 parcuri științifice și tehnologice, 16 parcuri industriale, 3 incubatoare tehnologice și 13 incubatoare pentru antreprenori. </w:t>
      </w:r>
    </w:p>
    <w:p w14:paraId="6F9507AD" w14:textId="77777777" w:rsidR="00F55665" w:rsidRPr="006A5FB0" w:rsidRDefault="00F55665" w:rsidP="00F55665">
      <w:pPr>
        <w:jc w:val="both"/>
        <w:rPr>
          <w:lang w:val="ro-RO"/>
        </w:rPr>
      </w:pPr>
    </w:p>
    <w:p w14:paraId="43546744" w14:textId="77777777" w:rsidR="00F55665" w:rsidRPr="006A5FB0" w:rsidRDefault="00F55665" w:rsidP="00F55665">
      <w:pPr>
        <w:jc w:val="both"/>
        <w:rPr>
          <w:lang w:val="ro-RO"/>
        </w:rPr>
      </w:pPr>
      <w:r w:rsidRPr="006A5FB0">
        <w:rPr>
          <w:lang w:val="ro-RO"/>
        </w:rPr>
        <w:t>Prin Programul Operațional Regional 2007-2013 au fost derulate proiecte importante în domeniul inovării, respectiv:</w:t>
      </w:r>
    </w:p>
    <w:p w14:paraId="180A7971" w14:textId="77777777" w:rsidR="00F55665" w:rsidRPr="006A5FB0" w:rsidRDefault="00F55665" w:rsidP="000925BA">
      <w:pPr>
        <w:numPr>
          <w:ilvl w:val="0"/>
          <w:numId w:val="24"/>
        </w:numPr>
        <w:jc w:val="both"/>
        <w:rPr>
          <w:b/>
          <w:lang w:val="ro-RO"/>
        </w:rPr>
      </w:pPr>
      <w:r w:rsidRPr="006A5FB0">
        <w:rPr>
          <w:b/>
          <w:lang w:val="ro-RO"/>
        </w:rPr>
        <w:t>Centrul pentru Tehnologii Durabile de prelucrare a cărbunelui;</w:t>
      </w:r>
    </w:p>
    <w:p w14:paraId="64E1A071" w14:textId="77777777" w:rsidR="00F55665" w:rsidRPr="006A5FB0" w:rsidRDefault="00F55665" w:rsidP="000925BA">
      <w:pPr>
        <w:numPr>
          <w:ilvl w:val="0"/>
          <w:numId w:val="24"/>
        </w:numPr>
        <w:jc w:val="both"/>
        <w:rPr>
          <w:b/>
          <w:lang w:val="ro-RO"/>
        </w:rPr>
      </w:pPr>
      <w:r w:rsidRPr="006A5FB0">
        <w:rPr>
          <w:b/>
          <w:lang w:val="ro-RO"/>
        </w:rPr>
        <w:t>Parcul Științific și Tehnologic ”Euro Centrum”;</w:t>
      </w:r>
    </w:p>
    <w:p w14:paraId="3ED4F853" w14:textId="77777777" w:rsidR="00F55665" w:rsidRPr="006A5FB0" w:rsidRDefault="00F55665" w:rsidP="000925BA">
      <w:pPr>
        <w:numPr>
          <w:ilvl w:val="0"/>
          <w:numId w:val="24"/>
        </w:numPr>
        <w:jc w:val="both"/>
        <w:rPr>
          <w:b/>
          <w:lang w:val="ro-RO"/>
        </w:rPr>
      </w:pPr>
      <w:r w:rsidRPr="006A5FB0">
        <w:rPr>
          <w:b/>
          <w:lang w:val="ro-RO"/>
        </w:rPr>
        <w:t>Centrul Științific și Tehnologic pentru Industria Aviatică;</w:t>
      </w:r>
    </w:p>
    <w:p w14:paraId="0B4769DD" w14:textId="77777777" w:rsidR="00F55665" w:rsidRPr="006A5FB0" w:rsidRDefault="00F55665" w:rsidP="000925BA">
      <w:pPr>
        <w:numPr>
          <w:ilvl w:val="0"/>
          <w:numId w:val="24"/>
        </w:numPr>
        <w:jc w:val="both"/>
        <w:rPr>
          <w:b/>
          <w:lang w:val="ro-RO"/>
        </w:rPr>
      </w:pPr>
      <w:r w:rsidRPr="006A5FB0">
        <w:rPr>
          <w:b/>
          <w:lang w:val="ro-RO"/>
        </w:rPr>
        <w:t>Agenția Poloneză pentru Dezvoltarea Afacerilor.</w:t>
      </w:r>
    </w:p>
    <w:p w14:paraId="4DB4F15E" w14:textId="77777777" w:rsidR="00F55665" w:rsidRPr="006A5FB0" w:rsidRDefault="00F55665" w:rsidP="00F55665">
      <w:pPr>
        <w:jc w:val="both"/>
        <w:rPr>
          <w:lang w:val="ro-RO"/>
        </w:rPr>
      </w:pPr>
    </w:p>
    <w:p w14:paraId="319C71D3" w14:textId="77777777" w:rsidR="00F55665" w:rsidRPr="006A5FB0" w:rsidRDefault="00F55665" w:rsidP="00F55665">
      <w:pPr>
        <w:jc w:val="both"/>
        <w:rPr>
          <w:lang w:val="ro-RO"/>
        </w:rPr>
      </w:pPr>
      <w:r w:rsidRPr="006A5FB0">
        <w:rPr>
          <w:lang w:val="ro-RO"/>
        </w:rPr>
        <w:t>Analiza Programului Operational Regional Silezia 2014-2020 arată nivelul fondurilor alocate în sprijinul activităților de cercetare și inovare în regiune. În special, prioritatea 1 "Economie modernă" (legată de obiectivul tematic 1 "Consolidarea cercetării, dezvoltării tehnologice și a inovării") și Prioritatea 3 "Competitivitatea IMM-urilor" (în legătură cu obiectivul tematic 3 "Îmbunătățirea competitivității mici și mijlocii întreprinderile mici și mijlocii"), vor fi principalele priorități ale programului în cadrul căruia va fi lansat viitor măsuri de sprijin CDTI. În ceea ce privește finanțarea, aproximativ 1 miliard € vor fi alocate pentru acele obiective tematice, ceea ce reprezintă aproape 23% din totalul alocărilor financiare pe parcursul perioadei de programare 2014-2020.</w:t>
      </w:r>
    </w:p>
    <w:p w14:paraId="59C77ADA" w14:textId="77777777" w:rsidR="00F55665" w:rsidRPr="006A5FB0" w:rsidRDefault="00F55665" w:rsidP="00F55665">
      <w:pPr>
        <w:jc w:val="both"/>
        <w:rPr>
          <w:lang w:val="ro-RO"/>
        </w:rPr>
      </w:pPr>
    </w:p>
    <w:p w14:paraId="54C0D6CF" w14:textId="77777777" w:rsidR="00F55665" w:rsidRPr="006A5FB0" w:rsidRDefault="00F55665" w:rsidP="00F55665">
      <w:pPr>
        <w:pStyle w:val="Heading2"/>
        <w:rPr>
          <w:rStyle w:val="Heading2Char"/>
          <w:b/>
          <w:i/>
          <w:color w:val="000099"/>
          <w:sz w:val="24"/>
          <w:szCs w:val="24"/>
          <w:lang w:val="ro-RO"/>
        </w:rPr>
      </w:pPr>
      <w:bookmarkStart w:id="88" w:name="_Toc374016174"/>
      <w:bookmarkStart w:id="89" w:name="_Toc374020762"/>
      <w:bookmarkStart w:id="90" w:name="_Toc374519476"/>
      <w:bookmarkStart w:id="91" w:name="_Toc374522691"/>
      <w:bookmarkStart w:id="92" w:name="_Toc471463765"/>
      <w:bookmarkStart w:id="93" w:name="_Toc474759709"/>
      <w:r w:rsidRPr="006A5FB0">
        <w:rPr>
          <w:rStyle w:val="Heading2Char"/>
          <w:b/>
          <w:i/>
          <w:color w:val="000099"/>
          <w:sz w:val="24"/>
          <w:szCs w:val="24"/>
          <w:lang w:val="ro-RO"/>
        </w:rPr>
        <w:t>B. Regiunea Berlin-Brandenburg (Germania)</w:t>
      </w:r>
      <w:bookmarkEnd w:id="88"/>
      <w:bookmarkEnd w:id="89"/>
      <w:bookmarkEnd w:id="90"/>
      <w:bookmarkEnd w:id="91"/>
      <w:bookmarkEnd w:id="92"/>
      <w:bookmarkEnd w:id="93"/>
    </w:p>
    <w:p w14:paraId="04FDA655" w14:textId="77777777" w:rsidR="00F55665" w:rsidRPr="006A5FB0" w:rsidRDefault="00F55665" w:rsidP="00F55665">
      <w:pPr>
        <w:jc w:val="both"/>
        <w:rPr>
          <w:lang w:val="ro-RO"/>
        </w:rPr>
      </w:pPr>
      <w:r w:rsidRPr="006A5FB0">
        <w:rPr>
          <w:lang w:val="ro-RO"/>
        </w:rPr>
        <w:t>În ultimul deceniu, Regiunea Berlin-Brandenburg</w:t>
      </w:r>
      <w:r w:rsidRPr="006A5FB0">
        <w:rPr>
          <w:rStyle w:val="FootnoteReference"/>
          <w:lang w:val="ro-RO"/>
        </w:rPr>
        <w:footnoteReference w:id="9"/>
      </w:r>
      <w:r w:rsidRPr="006A5FB0">
        <w:rPr>
          <w:lang w:val="ro-RO"/>
        </w:rPr>
        <w:t xml:space="preserve"> a înregistrat un declin al creșterii economice, una dintre principalele cauze fiind creșterea șomajului, care se cifrează la circa 15%. În pofida bazei sale industriale slab dezvoltate, regiunea se caracterizează printr-un procent foarte ridicat al cheltuielilor alocate CDI si refelcate în PIB regional (3,6%, peste media națională și ținta Europa 2020). Cu toate acestea, cea mai mare parte a investițiilor în CDI sunt realizate din fonduri publice și nu sunt corelate cu nevoile reale ale mediului de afaceri, în timp ce cheltuielile private de acest tip au scăzut ușor. Mare parte din aceste cheltuieli au fost dirijate către sistemul de învățământ </w:t>
      </w:r>
      <w:r w:rsidRPr="006A5FB0">
        <w:rPr>
          <w:lang w:val="ro-RO"/>
        </w:rPr>
        <w:lastRenderedPageBreak/>
        <w:t xml:space="preserve">superior, ponderea persoanelor active cu studii superioare fiind ridicată (34,2%), cele mai multe fiind ocupate în sectorul public. Scăderea populației ocupate în industrie până la circa 7% din total a fost compensată de creșterea numărului de locuri în servicii intensiv tehnologizate, în condițiile în care capitala a atras numeroase companii mari din acest domeniu, la care s-au adăugat afacerile antreprenorilor locali. Pe de altă parte, trebuie menționat că regiunea dispune de 7 universități, 30 de universități de științe aplicate, aproape 100 de institute de cercetare și 42 de parcuri tehnologice. </w:t>
      </w:r>
    </w:p>
    <w:p w14:paraId="11E2CA45" w14:textId="77777777" w:rsidR="00F55665" w:rsidRPr="006A5FB0" w:rsidRDefault="00F55665" w:rsidP="00F55665">
      <w:pPr>
        <w:jc w:val="both"/>
        <w:rPr>
          <w:lang w:val="ro-RO"/>
        </w:rPr>
      </w:pPr>
    </w:p>
    <w:p w14:paraId="4476862B" w14:textId="77777777" w:rsidR="00F55665" w:rsidRPr="006A5FB0" w:rsidRDefault="00F55665" w:rsidP="00F55665">
      <w:pPr>
        <w:jc w:val="both"/>
        <w:rPr>
          <w:lang w:val="ro-RO"/>
        </w:rPr>
      </w:pPr>
      <w:r w:rsidRPr="006A5FB0">
        <w:rPr>
          <w:lang w:val="ro-RO"/>
        </w:rPr>
        <w:t xml:space="preserve">Orașul-capitală Berlin beneficiază de un grad ridicat de autonomie în comparație cu majoritatea regiunilor din Germania, mai ales din perspectivă legală și bugetară. Astfel, autoritățile regionale au libertatea de a concepe și implementa politici de inovare, deși o parte dintre măsurile de sprijinire a inovării sunt coordonate și finanțate de la nivelul guvernului federal. De asemenea, politicile în domeniul educațional sunt concepute și implementate de la nivel central. </w:t>
      </w:r>
    </w:p>
    <w:p w14:paraId="1205F5F1" w14:textId="77777777" w:rsidR="00F55665" w:rsidRPr="006A5FB0" w:rsidRDefault="00F55665" w:rsidP="00F55665">
      <w:pPr>
        <w:jc w:val="both"/>
        <w:rPr>
          <w:lang w:val="ro-RO"/>
        </w:rPr>
      </w:pPr>
    </w:p>
    <w:p w14:paraId="09B8DB9F" w14:textId="77777777" w:rsidR="00F55665" w:rsidRPr="006A5FB0" w:rsidRDefault="00F55665" w:rsidP="00F55665">
      <w:pPr>
        <w:jc w:val="both"/>
        <w:rPr>
          <w:lang w:val="ro-RO"/>
        </w:rPr>
      </w:pPr>
      <w:r w:rsidRPr="006A5FB0">
        <w:rPr>
          <w:lang w:val="ro-RO"/>
        </w:rPr>
        <w:t xml:space="preserve">Obiectivul principal al mixului de politici de inovare al regiunii este de a dezvolta clusterele (emergente), identificate la nivel regional și denumite ”domenii de viitor”, îmbunătățirea activității de CDI în rândul mediului privat, prin transferul tehnologic și colaborarea între industrie și mediul științific. </w:t>
      </w:r>
    </w:p>
    <w:p w14:paraId="13CE17AA" w14:textId="77777777" w:rsidR="00F55665" w:rsidRPr="006A5FB0" w:rsidRDefault="00F55665" w:rsidP="00F55665">
      <w:pPr>
        <w:jc w:val="both"/>
        <w:rPr>
          <w:b/>
          <w:lang w:val="ro-RO"/>
        </w:rPr>
      </w:pPr>
    </w:p>
    <w:p w14:paraId="646E915F" w14:textId="77777777" w:rsidR="00F55665" w:rsidRPr="006A5FB0" w:rsidRDefault="00F55665" w:rsidP="00F55665">
      <w:pPr>
        <w:jc w:val="both"/>
        <w:rPr>
          <w:lang w:val="ro-RO"/>
        </w:rPr>
      </w:pPr>
      <w:r w:rsidRPr="006A5FB0">
        <w:rPr>
          <w:b/>
          <w:lang w:val="ro-RO"/>
        </w:rPr>
        <w:t xml:space="preserve">Politica-cadru de dezvoltare a clusterelor de la nivelul Regiunii Berlin-Brandenburg </w:t>
      </w:r>
      <w:r w:rsidRPr="006A5FB0">
        <w:rPr>
          <w:lang w:val="ro-RO"/>
        </w:rPr>
        <w:t>–</w:t>
      </w:r>
      <w:r w:rsidRPr="006A5FB0">
        <w:rPr>
          <w:b/>
          <w:lang w:val="ro-RO"/>
        </w:rPr>
        <w:t xml:space="preserve"> INNO BB</w:t>
      </w:r>
      <w:r w:rsidRPr="006A5FB0">
        <w:rPr>
          <w:lang w:val="ro-RO"/>
        </w:rPr>
        <w:t xml:space="preserve"> – își propune să dezvolte domeniile de excelență de la nivel regional în clustere. Această inițiativă va fi parte dintr-o strategie de creștere, orientată spre competiție,  într-un context mai larg de creare a valorii la nivel regional. Această politică se bazează pe potențialele avantaje pe care membri le pot obține. </w:t>
      </w:r>
    </w:p>
    <w:p w14:paraId="00CBE7B2" w14:textId="77777777" w:rsidR="00F55665" w:rsidRPr="006A5FB0" w:rsidRDefault="00F55665" w:rsidP="00F55665">
      <w:pPr>
        <w:jc w:val="both"/>
        <w:rPr>
          <w:lang w:val="ro-RO"/>
        </w:rPr>
      </w:pPr>
    </w:p>
    <w:p w14:paraId="298446A5" w14:textId="77777777" w:rsidR="00F55665" w:rsidRPr="006A5FB0" w:rsidRDefault="00F55665" w:rsidP="00F55665">
      <w:pPr>
        <w:jc w:val="both"/>
        <w:rPr>
          <w:lang w:val="ro-RO"/>
        </w:rPr>
      </w:pPr>
      <w:r w:rsidRPr="006A5FB0">
        <w:rPr>
          <w:lang w:val="ro-RO"/>
        </w:rPr>
        <w:t>Prin intermediul acestei politici, au fost înființate la nivel regional 5 clustere, respectiv:</w:t>
      </w:r>
    </w:p>
    <w:p w14:paraId="5296FD83" w14:textId="77777777" w:rsidR="00F55665" w:rsidRPr="006A5FB0" w:rsidRDefault="00F55665" w:rsidP="000925BA">
      <w:pPr>
        <w:numPr>
          <w:ilvl w:val="0"/>
          <w:numId w:val="25"/>
        </w:numPr>
        <w:jc w:val="both"/>
        <w:rPr>
          <w:b/>
          <w:lang w:val="ro-RO"/>
        </w:rPr>
      </w:pPr>
      <w:r w:rsidRPr="006A5FB0">
        <w:rPr>
          <w:b/>
          <w:lang w:val="ro-RO"/>
        </w:rPr>
        <w:t>Clusterul de Științe ale Vieții (Biotehnologii și dispozitive medicale);</w:t>
      </w:r>
    </w:p>
    <w:p w14:paraId="05885A34" w14:textId="77777777" w:rsidR="00F55665" w:rsidRPr="006A5FB0" w:rsidRDefault="00F55665" w:rsidP="000925BA">
      <w:pPr>
        <w:numPr>
          <w:ilvl w:val="0"/>
          <w:numId w:val="25"/>
        </w:numPr>
        <w:jc w:val="both"/>
        <w:rPr>
          <w:b/>
          <w:lang w:val="ro-RO"/>
        </w:rPr>
      </w:pPr>
      <w:r w:rsidRPr="006A5FB0">
        <w:rPr>
          <w:b/>
          <w:lang w:val="ro-RO"/>
        </w:rPr>
        <w:t>Clusterul de Tehnologii în domeniul Energiei;</w:t>
      </w:r>
    </w:p>
    <w:p w14:paraId="5AF94352" w14:textId="77777777" w:rsidR="00F55665" w:rsidRPr="006A5FB0" w:rsidRDefault="00F55665" w:rsidP="000925BA">
      <w:pPr>
        <w:numPr>
          <w:ilvl w:val="0"/>
          <w:numId w:val="25"/>
        </w:numPr>
        <w:jc w:val="both"/>
        <w:rPr>
          <w:b/>
          <w:lang w:val="ro-RO"/>
        </w:rPr>
      </w:pPr>
      <w:r w:rsidRPr="006A5FB0">
        <w:rPr>
          <w:b/>
          <w:lang w:val="ro-RO"/>
        </w:rPr>
        <w:t>Clusterul de Transport, Mobilitate și Logistică;</w:t>
      </w:r>
    </w:p>
    <w:p w14:paraId="2798971A" w14:textId="77777777" w:rsidR="00F55665" w:rsidRPr="006A5FB0" w:rsidRDefault="00F55665" w:rsidP="000925BA">
      <w:pPr>
        <w:numPr>
          <w:ilvl w:val="0"/>
          <w:numId w:val="25"/>
        </w:numPr>
        <w:jc w:val="both"/>
        <w:rPr>
          <w:b/>
          <w:lang w:val="ro-RO"/>
        </w:rPr>
      </w:pPr>
      <w:r w:rsidRPr="006A5FB0">
        <w:rPr>
          <w:b/>
          <w:lang w:val="ro-RO"/>
        </w:rPr>
        <w:t>Clusterul TIC/New Media (Industrii Creative);</w:t>
      </w:r>
    </w:p>
    <w:p w14:paraId="23E99305" w14:textId="77777777" w:rsidR="00F55665" w:rsidRPr="006A5FB0" w:rsidRDefault="00F55665" w:rsidP="000925BA">
      <w:pPr>
        <w:numPr>
          <w:ilvl w:val="0"/>
          <w:numId w:val="25"/>
        </w:numPr>
        <w:jc w:val="both"/>
        <w:rPr>
          <w:b/>
          <w:lang w:val="ro-RO"/>
        </w:rPr>
      </w:pPr>
      <w:r w:rsidRPr="006A5FB0">
        <w:rPr>
          <w:b/>
          <w:lang w:val="ro-RO"/>
        </w:rPr>
        <w:t xml:space="preserve">Clusterul de Tehnologii Optice.  </w:t>
      </w:r>
    </w:p>
    <w:p w14:paraId="52B9E0BC" w14:textId="77777777" w:rsidR="00F55665" w:rsidRPr="006A5FB0" w:rsidRDefault="00F55665" w:rsidP="00F55665">
      <w:pPr>
        <w:jc w:val="both"/>
        <w:rPr>
          <w:lang w:val="ro-RO"/>
        </w:rPr>
      </w:pPr>
    </w:p>
    <w:p w14:paraId="3FEF75CC" w14:textId="77777777" w:rsidR="00F55665" w:rsidRPr="006A5FB0" w:rsidRDefault="00F55665" w:rsidP="00F55665">
      <w:pPr>
        <w:jc w:val="both"/>
        <w:rPr>
          <w:lang w:val="ro-RO"/>
        </w:rPr>
      </w:pPr>
      <w:r w:rsidRPr="006A5FB0">
        <w:rPr>
          <w:lang w:val="ro-RO"/>
        </w:rPr>
        <w:t xml:space="preserve">Aceste clustere beneficiază anual de un buget de 2 mil. Euro, din resurse publice (Banca de Investiții a  Berlinului) pentru activități de management sau proiecte care nu sunt finanțate din alte surse. </w:t>
      </w:r>
    </w:p>
    <w:p w14:paraId="6086E35B" w14:textId="77777777" w:rsidR="00F55665" w:rsidRPr="006A5FB0" w:rsidRDefault="00F55665" w:rsidP="00F55665">
      <w:pPr>
        <w:jc w:val="both"/>
        <w:rPr>
          <w:lang w:val="ro-RO"/>
        </w:rPr>
      </w:pPr>
    </w:p>
    <w:p w14:paraId="31CD0881" w14:textId="77777777" w:rsidR="00F55665" w:rsidRPr="006A5FB0" w:rsidRDefault="00F55665" w:rsidP="00F55665">
      <w:pPr>
        <w:jc w:val="both"/>
        <w:rPr>
          <w:lang w:val="ro-RO"/>
        </w:rPr>
      </w:pPr>
      <w:r w:rsidRPr="006A5FB0">
        <w:rPr>
          <w:lang w:val="ro-RO"/>
        </w:rPr>
        <w:t>În ceea ce privește perioada de programare 2014-2020, regiunea are în vedere promovarea specializării inteligente, prin următoarele măsuri:</w:t>
      </w:r>
    </w:p>
    <w:p w14:paraId="21CC0CAA" w14:textId="77777777" w:rsidR="00F55665" w:rsidRPr="006A5FB0" w:rsidRDefault="00F55665" w:rsidP="000925BA">
      <w:pPr>
        <w:numPr>
          <w:ilvl w:val="0"/>
          <w:numId w:val="26"/>
        </w:numPr>
        <w:jc w:val="both"/>
        <w:rPr>
          <w:lang w:val="ro-RO"/>
        </w:rPr>
      </w:pPr>
      <w:r w:rsidRPr="006A5FB0">
        <w:rPr>
          <w:lang w:val="ro-RO"/>
        </w:rPr>
        <w:t>înființarea de noi clustere și sprijinirea celor existente;</w:t>
      </w:r>
    </w:p>
    <w:p w14:paraId="2C0E9A65" w14:textId="77777777" w:rsidR="00F55665" w:rsidRPr="006A5FB0" w:rsidRDefault="00F55665" w:rsidP="000925BA">
      <w:pPr>
        <w:numPr>
          <w:ilvl w:val="0"/>
          <w:numId w:val="26"/>
        </w:numPr>
        <w:jc w:val="both"/>
        <w:rPr>
          <w:lang w:val="ro-RO"/>
        </w:rPr>
      </w:pPr>
      <w:r w:rsidRPr="006A5FB0">
        <w:rPr>
          <w:lang w:val="ro-RO"/>
        </w:rPr>
        <w:t>dezvoltarea și revizuirea regulată a master plan-urilor clusterelor (orientare strategică);</w:t>
      </w:r>
    </w:p>
    <w:p w14:paraId="4745D6DA" w14:textId="77777777" w:rsidR="00F55665" w:rsidRPr="006A5FB0" w:rsidRDefault="00F55665" w:rsidP="000925BA">
      <w:pPr>
        <w:numPr>
          <w:ilvl w:val="0"/>
          <w:numId w:val="26"/>
        </w:numPr>
        <w:jc w:val="both"/>
        <w:rPr>
          <w:lang w:val="ro-RO"/>
        </w:rPr>
      </w:pPr>
      <w:r w:rsidRPr="006A5FB0">
        <w:rPr>
          <w:lang w:val="ro-RO"/>
        </w:rPr>
        <w:t>îmbunătățirea cooperării și interacțiunii internaționale;</w:t>
      </w:r>
    </w:p>
    <w:p w14:paraId="5D5051F2" w14:textId="77777777" w:rsidR="00F55665" w:rsidRPr="006A5FB0" w:rsidRDefault="00F55665" w:rsidP="000925BA">
      <w:pPr>
        <w:numPr>
          <w:ilvl w:val="0"/>
          <w:numId w:val="26"/>
        </w:numPr>
        <w:jc w:val="both"/>
        <w:rPr>
          <w:lang w:val="ro-RO"/>
        </w:rPr>
      </w:pPr>
      <w:r w:rsidRPr="006A5FB0">
        <w:rPr>
          <w:lang w:val="ro-RO"/>
        </w:rPr>
        <w:t>o mai bună valorificare a tehnologiilor încrucișate (stimularea inovării);</w:t>
      </w:r>
    </w:p>
    <w:p w14:paraId="6D648834" w14:textId="77777777" w:rsidR="00F55665" w:rsidRPr="006A5FB0" w:rsidRDefault="00F55665" w:rsidP="000925BA">
      <w:pPr>
        <w:numPr>
          <w:ilvl w:val="0"/>
          <w:numId w:val="26"/>
        </w:numPr>
        <w:jc w:val="both"/>
        <w:rPr>
          <w:lang w:val="ro-RO"/>
        </w:rPr>
      </w:pPr>
      <w:r w:rsidRPr="006A5FB0">
        <w:rPr>
          <w:lang w:val="ro-RO"/>
        </w:rPr>
        <w:t>promovarea transferului tehnologic dinspre instituțiile științifice către companiile deschise către inovare;</w:t>
      </w:r>
    </w:p>
    <w:p w14:paraId="44CA242F" w14:textId="77777777" w:rsidR="00F55665" w:rsidRPr="006A5FB0" w:rsidRDefault="00F55665" w:rsidP="000925BA">
      <w:pPr>
        <w:numPr>
          <w:ilvl w:val="0"/>
          <w:numId w:val="26"/>
        </w:numPr>
        <w:jc w:val="both"/>
        <w:rPr>
          <w:lang w:val="ro-RO"/>
        </w:rPr>
      </w:pPr>
      <w:r w:rsidRPr="006A5FB0">
        <w:rPr>
          <w:lang w:val="ro-RO"/>
        </w:rPr>
        <w:t>menținerea specialiștilor și a forței de muncă înalt calificate în regiune;</w:t>
      </w:r>
    </w:p>
    <w:p w14:paraId="19DAEB21" w14:textId="77777777" w:rsidR="00F55665" w:rsidRPr="006A5FB0" w:rsidRDefault="00F55665" w:rsidP="000925BA">
      <w:pPr>
        <w:numPr>
          <w:ilvl w:val="0"/>
          <w:numId w:val="26"/>
        </w:numPr>
        <w:jc w:val="both"/>
        <w:rPr>
          <w:lang w:val="ro-RO"/>
        </w:rPr>
      </w:pPr>
      <w:r w:rsidRPr="006A5FB0">
        <w:rPr>
          <w:lang w:val="ro-RO"/>
        </w:rPr>
        <w:t xml:space="preserve">crearea de clustere în domeniul biotehnologiilor/medical, TIC, media (industrii creative), tehnologii optice și sisteme de transport. </w:t>
      </w:r>
    </w:p>
    <w:p w14:paraId="7E7B1279" w14:textId="77777777" w:rsidR="00F55665" w:rsidRPr="006A5FB0" w:rsidRDefault="00F55665" w:rsidP="00F55665">
      <w:pPr>
        <w:jc w:val="both"/>
        <w:rPr>
          <w:lang w:val="ro-RO"/>
        </w:rPr>
      </w:pPr>
    </w:p>
    <w:p w14:paraId="5280A2B8" w14:textId="77777777" w:rsidR="00F55665" w:rsidRPr="006A5FB0" w:rsidRDefault="00F55665" w:rsidP="00F55665">
      <w:pPr>
        <w:jc w:val="both"/>
        <w:rPr>
          <w:lang w:val="ro-RO"/>
        </w:rPr>
      </w:pPr>
      <w:r w:rsidRPr="006A5FB0">
        <w:rPr>
          <w:lang w:val="ro-RO"/>
        </w:rPr>
        <w:lastRenderedPageBreak/>
        <w:t xml:space="preserve">Pentru a promova și susține crearea și creșterea întreprinderilor inovative au fost create două </w:t>
      </w:r>
      <w:r w:rsidRPr="006A5FB0">
        <w:rPr>
          <w:b/>
          <w:lang w:val="ro-RO"/>
        </w:rPr>
        <w:t>fonduri de risc (venture capital funds)</w:t>
      </w:r>
      <w:r w:rsidRPr="006A5FB0">
        <w:rPr>
          <w:lang w:val="ro-RO"/>
        </w:rPr>
        <w:t>, co-finanțate din FEDR, respectiv:</w:t>
      </w:r>
    </w:p>
    <w:p w14:paraId="2BEF42F0" w14:textId="77777777" w:rsidR="00F55665" w:rsidRPr="006A5FB0" w:rsidRDefault="00F55665" w:rsidP="000925BA">
      <w:pPr>
        <w:numPr>
          <w:ilvl w:val="0"/>
          <w:numId w:val="27"/>
        </w:numPr>
        <w:jc w:val="both"/>
        <w:rPr>
          <w:lang w:val="ro-RO"/>
        </w:rPr>
      </w:pPr>
      <w:r w:rsidRPr="006A5FB0">
        <w:rPr>
          <w:b/>
          <w:lang w:val="ro-RO"/>
        </w:rPr>
        <w:t>Fondul de risc pentru Tehnologie</w:t>
      </w:r>
      <w:r w:rsidRPr="006A5FB0">
        <w:rPr>
          <w:lang w:val="ro-RO"/>
        </w:rPr>
        <w:t>: cu o alocare financiară de 60 de mil. Euro (anunțată pentru anul 2015), asigură finanțare pentru start-up-uri inovative;</w:t>
      </w:r>
    </w:p>
    <w:p w14:paraId="14E7BFB7" w14:textId="77777777" w:rsidR="00F55665" w:rsidRPr="006A5FB0" w:rsidRDefault="00F55665" w:rsidP="000925BA">
      <w:pPr>
        <w:numPr>
          <w:ilvl w:val="0"/>
          <w:numId w:val="27"/>
        </w:numPr>
        <w:jc w:val="both"/>
        <w:rPr>
          <w:lang w:val="ro-RO"/>
        </w:rPr>
      </w:pPr>
      <w:r w:rsidRPr="006A5FB0">
        <w:rPr>
          <w:b/>
          <w:lang w:val="ro-RO"/>
        </w:rPr>
        <w:t>Fondul de risc pentru Industrii Creative</w:t>
      </w:r>
      <w:r w:rsidRPr="006A5FB0">
        <w:rPr>
          <w:lang w:val="ro-RO"/>
        </w:rPr>
        <w:t xml:space="preserve">: cu o alocare financiară de 40 de mil. Euro (anunțată pentru anul 2015), sprijină firmele similare din domeniul media, TIC și alte industrii creative. </w:t>
      </w:r>
    </w:p>
    <w:p w14:paraId="19B290BF" w14:textId="77777777" w:rsidR="00F55665" w:rsidRPr="006A5FB0" w:rsidRDefault="00F55665" w:rsidP="00F55665">
      <w:pPr>
        <w:jc w:val="both"/>
        <w:rPr>
          <w:lang w:val="ro-RO"/>
        </w:rPr>
      </w:pPr>
    </w:p>
    <w:p w14:paraId="7267AAE1" w14:textId="77777777" w:rsidR="00F55665" w:rsidRPr="006A5FB0" w:rsidRDefault="00F55665" w:rsidP="00F55665">
      <w:pPr>
        <w:jc w:val="both"/>
        <w:rPr>
          <w:lang w:val="ro-RO"/>
        </w:rPr>
      </w:pPr>
      <w:r w:rsidRPr="006A5FB0">
        <w:rPr>
          <w:lang w:val="ro-RO"/>
        </w:rPr>
        <w:t xml:space="preserve">Aceste fonduri sprijină doar acele companii care investesc minim aceeași sumă și fonduri private de risc. Studiul Ernst&amp;Young, </w:t>
      </w:r>
      <w:r w:rsidRPr="006A5FB0">
        <w:rPr>
          <w:i/>
          <w:lang w:val="ro-RO"/>
        </w:rPr>
        <w:t>Liquidity meets perspective - Venture Capital and Start-ups in Germany 2015, VC Trends initiative by EY,</w:t>
      </w:r>
      <w:r w:rsidRPr="006A5FB0">
        <w:rPr>
          <w:lang w:val="ro-RO"/>
        </w:rPr>
        <w:t xml:space="preserve"> menționează efectul de levier semnificativ pe care l-a avut Inno-BB asupra dezvoltării segmentului start-up, nu numai la nivelul stimulării inovației, cât prin atragerea de noi fonduri globale de capital de risc, conducând la disponibilizarea sumei de 1,97 mld euro pentru acestea.</w:t>
      </w:r>
    </w:p>
    <w:p w14:paraId="0E135C1F" w14:textId="77777777" w:rsidR="00F55665" w:rsidRPr="006A5FB0" w:rsidRDefault="00F55665" w:rsidP="00F55665">
      <w:pPr>
        <w:jc w:val="both"/>
        <w:rPr>
          <w:lang w:val="ro-RO"/>
        </w:rPr>
      </w:pPr>
    </w:p>
    <w:p w14:paraId="17C1D7C6" w14:textId="77777777" w:rsidR="00F55665" w:rsidRPr="006A5FB0" w:rsidRDefault="00F55665" w:rsidP="00F55665">
      <w:pPr>
        <w:jc w:val="both"/>
        <w:rPr>
          <w:lang w:val="ro-RO"/>
        </w:rPr>
      </w:pPr>
      <w:r w:rsidRPr="006A5FB0">
        <w:rPr>
          <w:lang w:val="ro-RO"/>
        </w:rPr>
        <w:t xml:space="preserve">În plus, </w:t>
      </w:r>
      <w:r w:rsidRPr="006A5FB0">
        <w:rPr>
          <w:b/>
          <w:lang w:val="ro-RO"/>
        </w:rPr>
        <w:t>Centrul de Coaching în domeniul Tehnologiei</w:t>
      </w:r>
      <w:r w:rsidRPr="006A5FB0">
        <w:rPr>
          <w:lang w:val="ro-RO"/>
        </w:rPr>
        <w:t xml:space="preserve">, co-finanțat tot din FEDR, asigură activități de coaching, consultanță și formare pentru întreprinderi, complementare la celelalte măsuri de sprijinire a firmelor inovative. </w:t>
      </w:r>
    </w:p>
    <w:p w14:paraId="027F777D" w14:textId="77777777" w:rsidR="00F55665" w:rsidRPr="006A5FB0" w:rsidRDefault="00F55665" w:rsidP="00F55665">
      <w:pPr>
        <w:jc w:val="both"/>
        <w:rPr>
          <w:lang w:val="ro-RO"/>
        </w:rPr>
      </w:pPr>
    </w:p>
    <w:p w14:paraId="6F179E7F" w14:textId="77777777" w:rsidR="00F55665" w:rsidRPr="006A5FB0" w:rsidRDefault="00F55665" w:rsidP="00F55665">
      <w:pPr>
        <w:jc w:val="both"/>
        <w:rPr>
          <w:lang w:val="ro-RO"/>
        </w:rPr>
      </w:pPr>
      <w:r w:rsidRPr="006A5FB0">
        <w:rPr>
          <w:lang w:val="ro-RO"/>
        </w:rPr>
        <w:t xml:space="preserve">În paralel, în anul 2010, a fost înființată </w:t>
      </w:r>
      <w:r w:rsidRPr="006A5FB0">
        <w:rPr>
          <w:b/>
          <w:lang w:val="ro-RO"/>
        </w:rPr>
        <w:t>Transfer Alliance,</w:t>
      </w:r>
      <w:r w:rsidRPr="006A5FB0">
        <w:rPr>
          <w:lang w:val="ro-RO"/>
        </w:rPr>
        <w:t xml:space="preserve"> o organizație menită să intensifice transferul tehnologic și să întărească competitivitatea regională, prin punerea laolaltă a întreprinderilor și a instituțiilor de cercetare. Aceasta constă dintr-un număr de organizații care reprezintă firmele de diferite dimensiuni și din diferite sectoare, camera de comerț, universități, institute de cercetare, fundația ”</w:t>
      </w:r>
      <w:r w:rsidRPr="006A5FB0">
        <w:rPr>
          <w:b/>
          <w:lang w:val="ro-RO"/>
        </w:rPr>
        <w:t>Technology Foundation</w:t>
      </w:r>
      <w:r w:rsidRPr="006A5FB0">
        <w:rPr>
          <w:lang w:val="ro-RO"/>
        </w:rPr>
        <w:t xml:space="preserve">” din Berlin și Institutul German pentru Standardizare. </w:t>
      </w:r>
    </w:p>
    <w:p w14:paraId="78284ECB" w14:textId="77777777" w:rsidR="00F55665" w:rsidRPr="006A5FB0" w:rsidRDefault="00F55665" w:rsidP="00F55665">
      <w:pPr>
        <w:jc w:val="both"/>
        <w:rPr>
          <w:lang w:val="ro-RO"/>
        </w:rPr>
      </w:pPr>
    </w:p>
    <w:p w14:paraId="3D63BECD" w14:textId="77777777" w:rsidR="00F55665" w:rsidRPr="006A5FB0" w:rsidRDefault="00F55665" w:rsidP="00F55665">
      <w:pPr>
        <w:jc w:val="both"/>
        <w:rPr>
          <w:lang w:val="ro-RO"/>
        </w:rPr>
      </w:pPr>
      <w:r w:rsidRPr="006A5FB0">
        <w:rPr>
          <w:lang w:val="ro-RO"/>
        </w:rPr>
        <w:t>In aceeași manieră, Inno-BB a pus bazele unui nou instrument de sprijin, menit să asigure transferul proiectelor de cercetare cu potențial real de a genera creștere în regiune (în domeniile prioritare), către mediul de afaceri – i2m (</w:t>
      </w:r>
      <w:r w:rsidRPr="006A5FB0">
        <w:rPr>
          <w:i/>
          <w:lang w:val="ro-RO"/>
        </w:rPr>
        <w:t>ideas to market</w:t>
      </w:r>
      <w:r w:rsidRPr="006A5FB0">
        <w:rPr>
          <w:lang w:val="ro-RO"/>
        </w:rPr>
        <w:t>). Acest instrument vizează cercetătorii din regiune, care sunt interesați de aspectul comercial al proiectelor lor de cercetare, și realizează transfer tehnologic la o rată accelerată prin:</w:t>
      </w:r>
    </w:p>
    <w:p w14:paraId="369B9E75" w14:textId="77777777" w:rsidR="00F55665" w:rsidRPr="006A5FB0" w:rsidRDefault="00F55665" w:rsidP="000925BA">
      <w:pPr>
        <w:numPr>
          <w:ilvl w:val="0"/>
          <w:numId w:val="35"/>
        </w:numPr>
        <w:jc w:val="both"/>
        <w:rPr>
          <w:lang w:val="ro-RO"/>
        </w:rPr>
      </w:pPr>
      <w:r w:rsidRPr="006A5FB0">
        <w:rPr>
          <w:lang w:val="ro-RO"/>
        </w:rPr>
        <w:t>Conștientizarea cercetătorilor;</w:t>
      </w:r>
    </w:p>
    <w:p w14:paraId="0B1ABC22" w14:textId="77777777" w:rsidR="00F55665" w:rsidRPr="006A5FB0" w:rsidRDefault="00F55665" w:rsidP="000925BA">
      <w:pPr>
        <w:numPr>
          <w:ilvl w:val="0"/>
          <w:numId w:val="35"/>
        </w:numPr>
        <w:jc w:val="both"/>
        <w:rPr>
          <w:lang w:val="ro-RO"/>
        </w:rPr>
      </w:pPr>
      <w:r w:rsidRPr="006A5FB0">
        <w:rPr>
          <w:lang w:val="ro-RO"/>
        </w:rPr>
        <w:t>Identificarea unor proiecte promițătoare în infrastructurile de cercetare din regiunea-capitală;</w:t>
      </w:r>
    </w:p>
    <w:p w14:paraId="1BB01EB9" w14:textId="77777777" w:rsidR="00F55665" w:rsidRPr="006A5FB0" w:rsidRDefault="00F55665" w:rsidP="000925BA">
      <w:pPr>
        <w:numPr>
          <w:ilvl w:val="0"/>
          <w:numId w:val="35"/>
        </w:numPr>
        <w:jc w:val="both"/>
        <w:rPr>
          <w:lang w:val="ro-RO"/>
        </w:rPr>
      </w:pPr>
      <w:r w:rsidRPr="006A5FB0">
        <w:rPr>
          <w:lang w:val="ro-RO"/>
        </w:rPr>
        <w:t>Evaluarea ideilor de proiecte științifice, împreună cu experți externi;</w:t>
      </w:r>
    </w:p>
    <w:p w14:paraId="4E9765CA" w14:textId="77777777" w:rsidR="00F55665" w:rsidRPr="006A5FB0" w:rsidRDefault="00F55665" w:rsidP="000925BA">
      <w:pPr>
        <w:numPr>
          <w:ilvl w:val="0"/>
          <w:numId w:val="35"/>
        </w:numPr>
        <w:jc w:val="both"/>
        <w:rPr>
          <w:lang w:val="ro-RO"/>
        </w:rPr>
      </w:pPr>
      <w:r w:rsidRPr="006A5FB0">
        <w:rPr>
          <w:lang w:val="ro-RO"/>
        </w:rPr>
        <w:t>Sprijin administrativ pentru punerea în aplicare a proiectului.</w:t>
      </w:r>
    </w:p>
    <w:p w14:paraId="2128D445" w14:textId="77777777" w:rsidR="00F55665" w:rsidRPr="006A5FB0" w:rsidRDefault="00F55665" w:rsidP="00F55665">
      <w:pPr>
        <w:pStyle w:val="Heading2"/>
        <w:rPr>
          <w:i/>
          <w:color w:val="000099"/>
          <w:sz w:val="24"/>
          <w:szCs w:val="24"/>
          <w:lang w:val="ro-RO"/>
        </w:rPr>
      </w:pPr>
      <w:bookmarkStart w:id="94" w:name="_Toc374016175"/>
      <w:bookmarkStart w:id="95" w:name="_Toc374020763"/>
      <w:bookmarkStart w:id="96" w:name="_Toc374519477"/>
      <w:bookmarkStart w:id="97" w:name="_Toc374522692"/>
      <w:bookmarkStart w:id="98" w:name="_Toc471463766"/>
      <w:bookmarkStart w:id="99" w:name="_Toc474759710"/>
      <w:r w:rsidRPr="006A5FB0">
        <w:rPr>
          <w:rStyle w:val="Heading2Char"/>
          <w:b/>
          <w:i/>
          <w:color w:val="000099"/>
          <w:sz w:val="24"/>
          <w:szCs w:val="24"/>
          <w:lang w:val="ro-RO"/>
        </w:rPr>
        <w:t>C. Regiunea  Lower Austria/ Niederosterreich (Austria)</w:t>
      </w:r>
      <w:bookmarkEnd w:id="94"/>
      <w:bookmarkEnd w:id="95"/>
      <w:bookmarkEnd w:id="96"/>
      <w:bookmarkEnd w:id="97"/>
      <w:bookmarkEnd w:id="98"/>
      <w:bookmarkEnd w:id="99"/>
    </w:p>
    <w:p w14:paraId="36642565" w14:textId="77777777" w:rsidR="00F55665" w:rsidRPr="006A5FB0" w:rsidRDefault="00F55665" w:rsidP="00F55665">
      <w:pPr>
        <w:jc w:val="both"/>
        <w:rPr>
          <w:lang w:val="ro-RO"/>
        </w:rPr>
      </w:pPr>
      <w:r w:rsidRPr="006A5FB0">
        <w:rPr>
          <w:lang w:val="ro-RO"/>
        </w:rPr>
        <w:t>Amplasată în jurul Vienei, dar pe care nu o include, Regiunea Lower Austria este una dintre locațiile de afaceri cele mai atractive din Europa care concentrează 2 universități, 3 universități de științe aplicate și 9 institute publice de cercetare. În plus, aici funcționează:</w:t>
      </w:r>
    </w:p>
    <w:p w14:paraId="3AFB74B9" w14:textId="77777777" w:rsidR="00F55665" w:rsidRPr="006A5FB0" w:rsidRDefault="00F55665" w:rsidP="000925BA">
      <w:pPr>
        <w:numPr>
          <w:ilvl w:val="0"/>
          <w:numId w:val="32"/>
        </w:numPr>
        <w:jc w:val="both"/>
        <w:rPr>
          <w:lang w:val="ro-RO"/>
        </w:rPr>
      </w:pPr>
      <w:r w:rsidRPr="006A5FB0">
        <w:rPr>
          <w:lang w:val="ro-RO"/>
        </w:rPr>
        <w:t>4 parcuri tehnologice</w:t>
      </w:r>
    </w:p>
    <w:p w14:paraId="5BB9BFA9" w14:textId="77777777" w:rsidR="00F55665" w:rsidRPr="006A5FB0" w:rsidRDefault="00F55665" w:rsidP="000925BA">
      <w:pPr>
        <w:numPr>
          <w:ilvl w:val="0"/>
          <w:numId w:val="32"/>
        </w:numPr>
        <w:jc w:val="both"/>
        <w:rPr>
          <w:lang w:val="ro-RO"/>
        </w:rPr>
      </w:pPr>
      <w:r w:rsidRPr="006A5FB0">
        <w:rPr>
          <w:lang w:val="ro-RO"/>
        </w:rPr>
        <w:t>4 centre de compentențe</w:t>
      </w:r>
    </w:p>
    <w:p w14:paraId="7FFAAA28" w14:textId="77777777" w:rsidR="00F55665" w:rsidRPr="006A5FB0" w:rsidRDefault="00F55665" w:rsidP="000925BA">
      <w:pPr>
        <w:numPr>
          <w:ilvl w:val="0"/>
          <w:numId w:val="32"/>
        </w:numPr>
        <w:jc w:val="both"/>
        <w:rPr>
          <w:lang w:val="ro-RO"/>
        </w:rPr>
      </w:pPr>
      <w:r w:rsidRPr="006A5FB0">
        <w:rPr>
          <w:lang w:val="ro-RO"/>
        </w:rPr>
        <w:t>12 ”Impulszentren” (infrastructuri de inovare)</w:t>
      </w:r>
    </w:p>
    <w:p w14:paraId="4E5EB2B9" w14:textId="77777777" w:rsidR="00F55665" w:rsidRPr="006A5FB0" w:rsidRDefault="00F55665" w:rsidP="000925BA">
      <w:pPr>
        <w:numPr>
          <w:ilvl w:val="0"/>
          <w:numId w:val="32"/>
        </w:numPr>
        <w:jc w:val="both"/>
        <w:rPr>
          <w:lang w:val="ro-RO"/>
        </w:rPr>
      </w:pPr>
      <w:r w:rsidRPr="006A5FB0">
        <w:rPr>
          <w:lang w:val="ro-RO"/>
        </w:rPr>
        <w:t>2 laboratoare Christian Doppler Research Society (CDG)</w:t>
      </w:r>
    </w:p>
    <w:p w14:paraId="21FB3628" w14:textId="77777777" w:rsidR="00F55665" w:rsidRPr="006A5FB0" w:rsidRDefault="00F55665" w:rsidP="00F55665">
      <w:pPr>
        <w:jc w:val="both"/>
        <w:rPr>
          <w:lang w:val="ro-RO"/>
        </w:rPr>
      </w:pPr>
    </w:p>
    <w:p w14:paraId="3D5952EE" w14:textId="77777777" w:rsidR="00F55665" w:rsidRPr="006A5FB0" w:rsidRDefault="00F55665" w:rsidP="00F55665">
      <w:pPr>
        <w:jc w:val="both"/>
        <w:rPr>
          <w:lang w:val="ro-RO"/>
        </w:rPr>
      </w:pPr>
      <w:r w:rsidRPr="006A5FB0">
        <w:rPr>
          <w:lang w:val="ro-RO"/>
        </w:rPr>
        <w:t xml:space="preserve">Pe fondul unui mediu politic stabil, regiunea a înregistrat o creștere economică și a calității vieții continuă, inclusiv pe fondul investițiilor masive în infrastructura de transport și în învățământul superior. De asemenea, regiunea investește sume semnificative în activități de CDI, </w:t>
      </w:r>
      <w:r w:rsidRPr="006A5FB0">
        <w:rPr>
          <w:lang w:val="ro-RO"/>
        </w:rPr>
        <w:lastRenderedPageBreak/>
        <w:t xml:space="preserve">poziționându-se ca o destinație de afaceri tot mai atractivă, remarcandu-se mai ales pentru tehnologiile de ultimă generație produse aici. </w:t>
      </w:r>
    </w:p>
    <w:p w14:paraId="26CF495B" w14:textId="77777777" w:rsidR="00F55665" w:rsidRPr="006A5FB0" w:rsidRDefault="00F55665" w:rsidP="00F55665">
      <w:pPr>
        <w:jc w:val="both"/>
        <w:rPr>
          <w:lang w:val="ro-RO"/>
        </w:rPr>
      </w:pPr>
    </w:p>
    <w:p w14:paraId="793DFA2D" w14:textId="77777777" w:rsidR="00F55665" w:rsidRPr="006A5FB0" w:rsidRDefault="00F55665" w:rsidP="00F55665">
      <w:pPr>
        <w:jc w:val="both"/>
        <w:rPr>
          <w:lang w:val="ro-RO"/>
        </w:rPr>
      </w:pPr>
      <w:r w:rsidRPr="006A5FB0">
        <w:rPr>
          <w:lang w:val="ro-RO"/>
        </w:rPr>
        <w:t>Conform RIM În 2014, PIB-ul regional al Lower Austria a fost de 51,2 mld €, reprezentând aproximativ 15,5% din PIB-ul austriac. PIB-ul pe cap de locuitor a ajuns la 31.400 €, reprezentând 81,6% din media națională. Populația activă a crescut la 0,833 mil (19,1% din totalul național în 2014). Distribuția sectorială (industria prelucratoare, servicii, altele) a ocupării forței de muncă (4,9%, 33,0% și 62,1%) indică o concentrare peste medie, pe sectorul industrial, comparativ cu media națională (3,7%, 23,4%, 73,0%) (2014). În 2013, rata șomajului de 5,1% din Lower Austria a fost redusă comparativ cu standardele naționale (5,6%). Cu exporturi de 20.4 mld. € (2014), Lower Austria ocupă locul al doilea la nivel național (după Upper Austria) reprezentând 15,9% din totalul național. În 2014, cota de export regională a fost aproape de 40%. Cu importurile de € 23.8b Austria Inferioară este al doilea cel mai mare importator al țării după Viena.</w:t>
      </w:r>
    </w:p>
    <w:p w14:paraId="59B3938C" w14:textId="77777777" w:rsidR="00F55665" w:rsidRPr="006A5FB0" w:rsidRDefault="00F55665" w:rsidP="00F55665">
      <w:pPr>
        <w:jc w:val="both"/>
        <w:rPr>
          <w:lang w:val="ro-RO"/>
        </w:rPr>
      </w:pPr>
    </w:p>
    <w:p w14:paraId="59303DCC" w14:textId="77777777" w:rsidR="00F55665" w:rsidRPr="006A5FB0" w:rsidRDefault="00F55665" w:rsidP="00F55665">
      <w:pPr>
        <w:jc w:val="both"/>
        <w:rPr>
          <w:lang w:val="ro-RO"/>
        </w:rPr>
      </w:pPr>
      <w:r w:rsidRPr="006A5FB0">
        <w:rPr>
          <w:lang w:val="ro-RO"/>
        </w:rPr>
        <w:t xml:space="preserve">Industriile tradiționale pentru Lower Austria sunt încă bine reprezentate în structura sectorială: prelucrarea metalelor și a lemnului, industria alimentară sau materiele de construcții. Sectoarele cu orientare tehnologică mai intesivă sunt încă sub-reprezentate: electronice, automotive, farmaceutice. În particular, cele mai importante sectoare economice sunt industria alimentară și tutunul, prelucrarea metalului, ingineria mecanică, precum și industria lemnului și a mobilei, în timp ce un număr destul de scăzut de persoane sunt angajate în sectorul electronicii. De fapt, aferent anului 2014, </w:t>
      </w:r>
      <w:r w:rsidRPr="006A5FB0">
        <w:rPr>
          <w:i/>
          <w:lang w:val="ro-RO"/>
        </w:rPr>
        <w:t>Regional Innovation Monitor</w:t>
      </w:r>
      <w:r w:rsidRPr="006A5FB0">
        <w:rPr>
          <w:lang w:val="ro-RO"/>
        </w:rPr>
        <w:t xml:space="preserve"> al Comisiei Europene indică faptul că 4,2% din forța de muncă este ocupată în industrii high-tech și servicii bazate intensiv pe cunoaștere, întrecând foarte puțin media națională de 4,1%.</w:t>
      </w:r>
    </w:p>
    <w:p w14:paraId="2ABF9014" w14:textId="77777777" w:rsidR="00F55665" w:rsidRPr="006A5FB0" w:rsidRDefault="00F55665" w:rsidP="00F55665">
      <w:pPr>
        <w:jc w:val="both"/>
        <w:rPr>
          <w:lang w:val="ro-RO"/>
        </w:rPr>
      </w:pPr>
    </w:p>
    <w:p w14:paraId="1207285C" w14:textId="77777777" w:rsidR="00F55665" w:rsidRPr="006A5FB0" w:rsidRDefault="00F55665" w:rsidP="00F55665">
      <w:pPr>
        <w:jc w:val="both"/>
        <w:rPr>
          <w:lang w:val="ro-RO"/>
        </w:rPr>
      </w:pPr>
      <w:r w:rsidRPr="006A5FB0">
        <w:rPr>
          <w:lang w:val="ro-RO"/>
        </w:rPr>
        <w:t>Deși regiunea este stat federal al Republicii Austria, și care conform constituției, este reprezentat de un parlament, un guvern și un guvernator, nu beneficiază la nivel guvernamental de o instituție dedicată politicii de inovare. Totuși, strategii privind inovarea au fost elaborate începând cu anul 1997. Guvernul Regional a elaborat o strategie economică pe termen mediu (</w:t>
      </w:r>
      <w:r w:rsidRPr="006A5FB0">
        <w:rPr>
          <w:i/>
          <w:lang w:val="ro-RO"/>
        </w:rPr>
        <w:t>Wirtschaftsstrategie Niederösterreich 2015</w:t>
      </w:r>
      <w:r w:rsidRPr="006A5FB0">
        <w:rPr>
          <w:lang w:val="ro-RO"/>
        </w:rPr>
        <w:t>), care include și strategia de inovare actualizată și defineste un mix de politică și concentrarea bugetară pentru un număr limitat de priorități:</w:t>
      </w:r>
    </w:p>
    <w:p w14:paraId="37A403C6" w14:textId="77777777" w:rsidR="00F55665" w:rsidRPr="006A5FB0" w:rsidRDefault="00F55665" w:rsidP="000925BA">
      <w:pPr>
        <w:numPr>
          <w:ilvl w:val="0"/>
          <w:numId w:val="33"/>
        </w:numPr>
        <w:jc w:val="both"/>
        <w:rPr>
          <w:lang w:val="ro-RO"/>
        </w:rPr>
      </w:pPr>
      <w:r w:rsidRPr="006A5FB0">
        <w:rPr>
          <w:lang w:val="ro-RO"/>
        </w:rPr>
        <w:t>inovație și tehnologie;</w:t>
      </w:r>
    </w:p>
    <w:p w14:paraId="2A319F2B" w14:textId="77777777" w:rsidR="00F55665" w:rsidRPr="006A5FB0" w:rsidRDefault="00F55665" w:rsidP="000925BA">
      <w:pPr>
        <w:numPr>
          <w:ilvl w:val="0"/>
          <w:numId w:val="33"/>
        </w:numPr>
        <w:jc w:val="both"/>
        <w:rPr>
          <w:lang w:val="ro-RO"/>
        </w:rPr>
      </w:pPr>
      <w:r w:rsidRPr="006A5FB0">
        <w:rPr>
          <w:lang w:val="ro-RO"/>
        </w:rPr>
        <w:t>calificare;</w:t>
      </w:r>
    </w:p>
    <w:p w14:paraId="4CB3FF19" w14:textId="77777777" w:rsidR="00F55665" w:rsidRPr="006A5FB0" w:rsidRDefault="00F55665" w:rsidP="000925BA">
      <w:pPr>
        <w:numPr>
          <w:ilvl w:val="0"/>
          <w:numId w:val="33"/>
        </w:numPr>
        <w:jc w:val="both"/>
        <w:rPr>
          <w:lang w:val="ro-RO"/>
        </w:rPr>
      </w:pPr>
      <w:r w:rsidRPr="006A5FB0">
        <w:rPr>
          <w:lang w:val="ro-RO"/>
        </w:rPr>
        <w:t>cooperare;</w:t>
      </w:r>
    </w:p>
    <w:p w14:paraId="304E510D" w14:textId="77777777" w:rsidR="00F55665" w:rsidRPr="006A5FB0" w:rsidRDefault="00F55665" w:rsidP="000925BA">
      <w:pPr>
        <w:numPr>
          <w:ilvl w:val="0"/>
          <w:numId w:val="33"/>
        </w:numPr>
        <w:jc w:val="both"/>
        <w:rPr>
          <w:lang w:val="ro-RO"/>
        </w:rPr>
      </w:pPr>
      <w:r w:rsidRPr="006A5FB0">
        <w:rPr>
          <w:lang w:val="ro-RO"/>
        </w:rPr>
        <w:t>internaționalizare;</w:t>
      </w:r>
    </w:p>
    <w:p w14:paraId="478839F0" w14:textId="77777777" w:rsidR="00F55665" w:rsidRPr="006A5FB0" w:rsidRDefault="00F55665" w:rsidP="000925BA">
      <w:pPr>
        <w:numPr>
          <w:ilvl w:val="0"/>
          <w:numId w:val="33"/>
        </w:numPr>
        <w:jc w:val="both"/>
        <w:rPr>
          <w:lang w:val="ro-RO"/>
        </w:rPr>
      </w:pPr>
      <w:r w:rsidRPr="006A5FB0">
        <w:rPr>
          <w:i/>
          <w:lang w:val="ro-RO"/>
        </w:rPr>
        <w:t>start-up</w:t>
      </w:r>
      <w:r w:rsidRPr="006A5FB0">
        <w:rPr>
          <w:lang w:val="ro-RO"/>
        </w:rPr>
        <w:t>-uri;</w:t>
      </w:r>
    </w:p>
    <w:p w14:paraId="50237A56" w14:textId="77777777" w:rsidR="00F55665" w:rsidRPr="006A5FB0" w:rsidRDefault="00F55665" w:rsidP="000925BA">
      <w:pPr>
        <w:numPr>
          <w:ilvl w:val="0"/>
          <w:numId w:val="33"/>
        </w:numPr>
        <w:jc w:val="both"/>
        <w:rPr>
          <w:lang w:val="ro-RO"/>
        </w:rPr>
      </w:pPr>
      <w:r w:rsidRPr="006A5FB0">
        <w:rPr>
          <w:lang w:val="ro-RO"/>
        </w:rPr>
        <w:t>durabilitate.</w:t>
      </w:r>
    </w:p>
    <w:p w14:paraId="7C192063" w14:textId="77777777" w:rsidR="00F55665" w:rsidRPr="006A5FB0" w:rsidRDefault="00F55665" w:rsidP="00F55665">
      <w:pPr>
        <w:jc w:val="both"/>
        <w:rPr>
          <w:lang w:val="ro-RO"/>
        </w:rPr>
      </w:pPr>
      <w:r w:rsidRPr="006A5FB0">
        <w:rPr>
          <w:lang w:val="ro-RO"/>
        </w:rPr>
        <w:t>Strategia stabilește obiectivul regional, acela de a realiza cea mai mare rată de creștere economică în estul Austriei, pentru a menține și crea locuri de muncă de înaltă calitate, precum și pentru a face regiunea mai atractivă pentru mediul de afaceri într-un mod durabil. Aceste obiective ar trebui urmărite prin intermediul unui număr de măsuri de sprijin existente, noi inițiative de cluster și creșterea investițiilor în educație.</w:t>
      </w:r>
    </w:p>
    <w:p w14:paraId="6AFC6C6D" w14:textId="77777777" w:rsidR="00F55665" w:rsidRPr="006A5FB0" w:rsidRDefault="00F55665" w:rsidP="00F55665">
      <w:pPr>
        <w:jc w:val="both"/>
        <w:rPr>
          <w:lang w:val="ro-RO"/>
        </w:rPr>
      </w:pPr>
    </w:p>
    <w:p w14:paraId="70D8722D" w14:textId="77777777" w:rsidR="00F55665" w:rsidRPr="006A5FB0" w:rsidRDefault="00F55665" w:rsidP="00F55665">
      <w:pPr>
        <w:jc w:val="both"/>
        <w:rPr>
          <w:lang w:val="ro-RO"/>
        </w:rPr>
      </w:pPr>
      <w:r w:rsidRPr="006A5FB0">
        <w:rPr>
          <w:lang w:val="ro-RO"/>
        </w:rPr>
        <w:t xml:space="preserve">În perioada 2007-2013, o contribuție importantă la dezvoltarea regiunii a avut-o </w:t>
      </w:r>
      <w:r w:rsidRPr="006A5FB0">
        <w:rPr>
          <w:b/>
          <w:lang w:val="ro-RO"/>
        </w:rPr>
        <w:t>Programul Operațional Regional</w:t>
      </w:r>
      <w:r w:rsidRPr="006A5FB0">
        <w:rPr>
          <w:lang w:val="ro-RO"/>
        </w:rPr>
        <w:t>, care a avut ca obiectiv principal întărirea competitivității economiei regionale, cu respectarea principiilor de dezvoltare durabilă și egalitate de sex, în vederea garantării calității vieții, a bunăstării și ocupării tuturor locuitorilor.</w:t>
      </w:r>
    </w:p>
    <w:p w14:paraId="3AA12DCC" w14:textId="77777777" w:rsidR="00F55665" w:rsidRPr="006A5FB0" w:rsidRDefault="00F55665" w:rsidP="00F55665">
      <w:pPr>
        <w:jc w:val="both"/>
        <w:rPr>
          <w:lang w:val="ro-RO"/>
        </w:rPr>
      </w:pPr>
    </w:p>
    <w:p w14:paraId="5466B1EA" w14:textId="77777777" w:rsidR="00F55665" w:rsidRPr="006A5FB0" w:rsidRDefault="00F55665" w:rsidP="00F55665">
      <w:pPr>
        <w:jc w:val="both"/>
        <w:rPr>
          <w:lang w:val="ro-RO"/>
        </w:rPr>
      </w:pPr>
      <w:r w:rsidRPr="006A5FB0">
        <w:rPr>
          <w:lang w:val="ro-RO"/>
        </w:rPr>
        <w:t>Din bugetul programului, 60% din fonduri au fost alocate inovării și economiei cunoașterii. Practic, prin Programul Operațional Regional au fost sprijinite următoarele tipuri de investiții:</w:t>
      </w:r>
    </w:p>
    <w:p w14:paraId="02C450CD" w14:textId="77777777" w:rsidR="00F55665" w:rsidRPr="006A5FB0" w:rsidRDefault="00F55665" w:rsidP="000925BA">
      <w:pPr>
        <w:numPr>
          <w:ilvl w:val="0"/>
          <w:numId w:val="28"/>
        </w:numPr>
        <w:jc w:val="both"/>
        <w:rPr>
          <w:lang w:val="ro-RO"/>
        </w:rPr>
      </w:pPr>
      <w:r w:rsidRPr="006A5FB0">
        <w:rPr>
          <w:lang w:val="ro-RO"/>
        </w:rPr>
        <w:lastRenderedPageBreak/>
        <w:t>infrastructură de afaceri și inovare: spin-off-uri academice, transfer tehnologic, exploatarea tehnologiilor;</w:t>
      </w:r>
    </w:p>
    <w:p w14:paraId="405C8670" w14:textId="77777777" w:rsidR="00F55665" w:rsidRPr="006A5FB0" w:rsidRDefault="00F55665" w:rsidP="000925BA">
      <w:pPr>
        <w:numPr>
          <w:ilvl w:val="0"/>
          <w:numId w:val="28"/>
        </w:numPr>
        <w:jc w:val="both"/>
        <w:rPr>
          <w:lang w:val="ro-RO"/>
        </w:rPr>
      </w:pPr>
      <w:r w:rsidRPr="006A5FB0">
        <w:rPr>
          <w:lang w:val="ro-RO"/>
        </w:rPr>
        <w:t>clustere și rețele: internaționalizare, cooperare, consultanță pentru inovare, acțiuni-pilot;</w:t>
      </w:r>
    </w:p>
    <w:p w14:paraId="389E58D9" w14:textId="77777777" w:rsidR="00F55665" w:rsidRPr="006A5FB0" w:rsidRDefault="00F55665" w:rsidP="000925BA">
      <w:pPr>
        <w:numPr>
          <w:ilvl w:val="0"/>
          <w:numId w:val="28"/>
        </w:numPr>
        <w:jc w:val="both"/>
        <w:rPr>
          <w:lang w:val="ro-RO"/>
        </w:rPr>
      </w:pPr>
      <w:r w:rsidRPr="006A5FB0">
        <w:rPr>
          <w:lang w:val="ro-RO"/>
        </w:rPr>
        <w:t>Programul TEHNOPOL: inovare, cercetare-dezvoltare;</w:t>
      </w:r>
    </w:p>
    <w:p w14:paraId="2DC3455D" w14:textId="77777777" w:rsidR="00F55665" w:rsidRPr="006A5FB0" w:rsidRDefault="00F55665" w:rsidP="000925BA">
      <w:pPr>
        <w:numPr>
          <w:ilvl w:val="0"/>
          <w:numId w:val="28"/>
        </w:numPr>
        <w:jc w:val="both"/>
        <w:rPr>
          <w:lang w:val="ro-RO"/>
        </w:rPr>
      </w:pPr>
      <w:r w:rsidRPr="006A5FB0">
        <w:rPr>
          <w:lang w:val="ro-RO"/>
        </w:rPr>
        <w:t xml:space="preserve">Proiecte tehnologice: investiții în noi tehnologii, măsuri soft, servicii de consultanță. </w:t>
      </w:r>
    </w:p>
    <w:p w14:paraId="3748D408" w14:textId="77777777" w:rsidR="00F55665" w:rsidRPr="006A5FB0" w:rsidRDefault="00F55665" w:rsidP="00F55665">
      <w:pPr>
        <w:jc w:val="both"/>
        <w:rPr>
          <w:lang w:val="ro-RO"/>
        </w:rPr>
      </w:pPr>
    </w:p>
    <w:p w14:paraId="7FFB092D" w14:textId="77777777" w:rsidR="00F55665" w:rsidRPr="006A5FB0" w:rsidRDefault="00F55665" w:rsidP="00F55665">
      <w:pPr>
        <w:jc w:val="both"/>
        <w:rPr>
          <w:lang w:val="ro-RO"/>
        </w:rPr>
      </w:pPr>
      <w:r w:rsidRPr="006A5FB0">
        <w:rPr>
          <w:lang w:val="ro-RO"/>
        </w:rPr>
        <w:t>Pentru perioada 2014-2020, Austria a reorganizat sistemul de gestionare a fondurilor structurale, transferând responsabilitatea aceasta nivelului național, astfel că  oportunitățile de finanțare principale pentru regiune sunt incluse acum în Programul Național FEDR ”Investiții pentru creștere și locuri de muncă 2014-2020”, fără prevederi regionale specifice. Obiectivele noului program includ:</w:t>
      </w:r>
    </w:p>
    <w:p w14:paraId="5C9BEE1E" w14:textId="77777777" w:rsidR="00F55665" w:rsidRPr="006A5FB0" w:rsidRDefault="00F55665" w:rsidP="000925BA">
      <w:pPr>
        <w:numPr>
          <w:ilvl w:val="0"/>
          <w:numId w:val="34"/>
        </w:numPr>
        <w:jc w:val="both"/>
        <w:rPr>
          <w:lang w:val="ro-RO"/>
        </w:rPr>
      </w:pPr>
      <w:r w:rsidRPr="006A5FB0">
        <w:rPr>
          <w:lang w:val="ro-RO"/>
        </w:rPr>
        <w:t>consolidarea cercetării, dezvoltării tehnologice și inovării (€ 649.4m, din care FEDR: € 198.2m)</w:t>
      </w:r>
    </w:p>
    <w:p w14:paraId="650AEEF4" w14:textId="77777777" w:rsidR="00F55665" w:rsidRPr="006A5FB0" w:rsidRDefault="00F55665" w:rsidP="000925BA">
      <w:pPr>
        <w:numPr>
          <w:ilvl w:val="0"/>
          <w:numId w:val="34"/>
        </w:numPr>
        <w:jc w:val="both"/>
        <w:rPr>
          <w:lang w:val="ro-RO"/>
        </w:rPr>
      </w:pPr>
      <w:r w:rsidRPr="006A5FB0">
        <w:rPr>
          <w:lang w:val="ro-RO"/>
        </w:rPr>
        <w:t>consolidarea competitivității IMM-urilor (€ 866.8m, din care FEDR: € 171.2m)</w:t>
      </w:r>
    </w:p>
    <w:p w14:paraId="6F7E02B8" w14:textId="77777777" w:rsidR="00F55665" w:rsidRPr="006A5FB0" w:rsidRDefault="00F55665" w:rsidP="000925BA">
      <w:pPr>
        <w:numPr>
          <w:ilvl w:val="0"/>
          <w:numId w:val="34"/>
        </w:numPr>
        <w:jc w:val="both"/>
        <w:rPr>
          <w:lang w:val="ro-RO"/>
        </w:rPr>
      </w:pPr>
      <w:r w:rsidRPr="006A5FB0">
        <w:rPr>
          <w:lang w:val="ro-RO"/>
        </w:rPr>
        <w:t>gestionarea transferului către o economie cu emisii de CO2 mai scăzute (€ 362.0m, din care FEDR: € 105.2m)</w:t>
      </w:r>
    </w:p>
    <w:p w14:paraId="503B4541" w14:textId="77777777" w:rsidR="00F55665" w:rsidRPr="006A5FB0" w:rsidRDefault="00F55665" w:rsidP="000925BA">
      <w:pPr>
        <w:numPr>
          <w:ilvl w:val="0"/>
          <w:numId w:val="34"/>
        </w:numPr>
        <w:jc w:val="both"/>
        <w:rPr>
          <w:lang w:val="ro-RO"/>
        </w:rPr>
      </w:pPr>
      <w:r w:rsidRPr="006A5FB0">
        <w:rPr>
          <w:lang w:val="ro-RO"/>
        </w:rPr>
        <w:t>consolidarea dezvoltării urbane integrate și a unor noi forme de cooperare în regiunile funcționale (€ 95.3m, din care FEDR: € 40.2m)</w:t>
      </w:r>
    </w:p>
    <w:p w14:paraId="0CDCA48F" w14:textId="77777777" w:rsidR="00F55665" w:rsidRPr="006A5FB0" w:rsidRDefault="00F55665" w:rsidP="000925BA">
      <w:pPr>
        <w:numPr>
          <w:ilvl w:val="0"/>
          <w:numId w:val="34"/>
        </w:numPr>
        <w:jc w:val="both"/>
        <w:rPr>
          <w:lang w:val="ro-RO"/>
        </w:rPr>
      </w:pPr>
      <w:r w:rsidRPr="006A5FB0">
        <w:rPr>
          <w:lang w:val="ro-RO"/>
        </w:rPr>
        <w:t>asistență tehnică (€ 42.3m, FEDR: € 21.4m)</w:t>
      </w:r>
    </w:p>
    <w:p w14:paraId="07A1C28B" w14:textId="77777777" w:rsidR="00F55665" w:rsidRPr="006A5FB0" w:rsidRDefault="00F55665" w:rsidP="00F55665">
      <w:pPr>
        <w:jc w:val="both"/>
        <w:rPr>
          <w:lang w:val="ro-RO"/>
        </w:rPr>
      </w:pPr>
    </w:p>
    <w:p w14:paraId="63B0F1A3" w14:textId="77777777" w:rsidR="00F55665" w:rsidRPr="006A5FB0" w:rsidRDefault="00F55665" w:rsidP="00F55665">
      <w:pPr>
        <w:jc w:val="both"/>
        <w:rPr>
          <w:lang w:val="ro-RO"/>
        </w:rPr>
      </w:pPr>
      <w:r w:rsidRPr="006A5FB0">
        <w:rPr>
          <w:lang w:val="ro-RO"/>
        </w:rPr>
        <w:t xml:space="preserve">Un aspect particular al tabloului de finanțare din Lower Austria este faptul că schemele destinate companiilor nu sunt instrumente financiare independente, ci sunt combinate cu măsuri </w:t>
      </w:r>
      <w:r w:rsidRPr="006A5FB0">
        <w:rPr>
          <w:i/>
          <w:lang w:val="ro-RO"/>
        </w:rPr>
        <w:t>soft</w:t>
      </w:r>
      <w:r w:rsidRPr="006A5FB0">
        <w:rPr>
          <w:lang w:val="ro-RO"/>
        </w:rPr>
        <w:t>, care vizează consulanța și serviciile. Un accent deosebit este plasat pe dezvoltarea continuă a lanțurilor valorice existente și crearea unora noi, în special pe zonele de nișă de piață în domeniul tehnologiilor, prin stabilirea de relații orizontale între aceste rețele care creează valoare. În acest context, au fost implementate scheme de finanțare pentru proiecte și servicii de cooperare pentru managementul clusterelor, pentru proiecte și servicii tehnologice dedicate managementului programului Tehnopol sau scheme de finanțare pentru proiecte și servicii în domeniul cercetării-dezvoltării pentru partenerii regionali pentru inovare și tehnologie.</w:t>
      </w:r>
    </w:p>
    <w:p w14:paraId="1632DB53" w14:textId="77777777" w:rsidR="00F55665" w:rsidRPr="006A5FB0" w:rsidRDefault="00F55665" w:rsidP="00F55665">
      <w:pPr>
        <w:jc w:val="both"/>
        <w:rPr>
          <w:lang w:val="ro-RO"/>
        </w:rPr>
      </w:pPr>
    </w:p>
    <w:p w14:paraId="3814C237" w14:textId="77777777" w:rsidR="00F55665" w:rsidRPr="006A5FB0" w:rsidRDefault="00F55665" w:rsidP="00F55665">
      <w:pPr>
        <w:jc w:val="both"/>
        <w:rPr>
          <w:lang w:val="ro-RO"/>
        </w:rPr>
      </w:pPr>
      <w:r w:rsidRPr="006A5FB0">
        <w:rPr>
          <w:b/>
          <w:lang w:val="ro-RO"/>
        </w:rPr>
        <w:t>Programul TEHNOPOL LOWER AUSTRIA</w:t>
      </w:r>
      <w:r w:rsidRPr="006A5FB0">
        <w:rPr>
          <w:lang w:val="ro-RO"/>
        </w:rPr>
        <w:t xml:space="preserve"> a fost creat în 2004 de către </w:t>
      </w:r>
      <w:r w:rsidRPr="006A5FB0">
        <w:rPr>
          <w:b/>
          <w:lang w:val="ro-RO"/>
        </w:rPr>
        <w:t>ECOPLUS</w:t>
      </w:r>
      <w:r w:rsidRPr="006A5FB0">
        <w:rPr>
          <w:lang w:val="ro-RO"/>
        </w:rPr>
        <w:t xml:space="preserve"> – agenția de dezvoltare a afacerilor din regiune, cu scopul de a dezvolta și promova locațiile pentru afaceri orientate către inovare, care să concentreze un număr mare de facilități de cercetare-dezvoltare, companii inovative, instituții de educație superioară și de formare profesională continuă. </w:t>
      </w:r>
    </w:p>
    <w:p w14:paraId="0F6B8143" w14:textId="77777777" w:rsidR="00F55665" w:rsidRPr="006A5FB0" w:rsidRDefault="00F55665" w:rsidP="00F55665">
      <w:pPr>
        <w:jc w:val="both"/>
        <w:rPr>
          <w:lang w:val="ro-RO"/>
        </w:rPr>
      </w:pPr>
    </w:p>
    <w:p w14:paraId="2A4AB38B" w14:textId="77777777" w:rsidR="00F55665" w:rsidRPr="006A5FB0" w:rsidRDefault="00F55665" w:rsidP="00F55665">
      <w:pPr>
        <w:jc w:val="both"/>
        <w:rPr>
          <w:lang w:val="ro-RO"/>
        </w:rPr>
      </w:pPr>
      <w:r w:rsidRPr="006A5FB0">
        <w:rPr>
          <w:lang w:val="ro-RO"/>
        </w:rPr>
        <w:t>Programul cuprinde un număr de 4 poli tehnologici distincți:</w:t>
      </w:r>
    </w:p>
    <w:p w14:paraId="0ED6AAEC" w14:textId="77777777" w:rsidR="00F55665" w:rsidRPr="006A5FB0" w:rsidRDefault="00F55665" w:rsidP="000925BA">
      <w:pPr>
        <w:numPr>
          <w:ilvl w:val="0"/>
          <w:numId w:val="29"/>
        </w:numPr>
        <w:jc w:val="both"/>
        <w:rPr>
          <w:b/>
          <w:lang w:val="ro-RO"/>
        </w:rPr>
      </w:pPr>
      <w:r w:rsidRPr="006A5FB0">
        <w:rPr>
          <w:b/>
          <w:lang w:val="ro-RO"/>
        </w:rPr>
        <w:t>Biotehnologii medicale (localizat în Krems);</w:t>
      </w:r>
    </w:p>
    <w:p w14:paraId="5C67E7E4" w14:textId="77777777" w:rsidR="00F55665" w:rsidRPr="006A5FB0" w:rsidRDefault="00F55665" w:rsidP="000925BA">
      <w:pPr>
        <w:numPr>
          <w:ilvl w:val="0"/>
          <w:numId w:val="29"/>
        </w:numPr>
        <w:jc w:val="both"/>
        <w:rPr>
          <w:b/>
          <w:lang w:val="ro-RO"/>
        </w:rPr>
      </w:pPr>
      <w:r w:rsidRPr="006A5FB0">
        <w:rPr>
          <w:b/>
          <w:lang w:val="ro-RO"/>
        </w:rPr>
        <w:t>Biotehnologii agricole și de mediu (localizat în Tulln);</w:t>
      </w:r>
    </w:p>
    <w:p w14:paraId="1937EC99" w14:textId="77777777" w:rsidR="00F55665" w:rsidRPr="006A5FB0" w:rsidRDefault="00F55665" w:rsidP="000925BA">
      <w:pPr>
        <w:numPr>
          <w:ilvl w:val="0"/>
          <w:numId w:val="29"/>
        </w:numPr>
        <w:jc w:val="both"/>
        <w:rPr>
          <w:b/>
          <w:lang w:val="ro-RO"/>
        </w:rPr>
      </w:pPr>
      <w:r w:rsidRPr="006A5FB0">
        <w:rPr>
          <w:b/>
          <w:lang w:val="ro-RO"/>
        </w:rPr>
        <w:t>Tehnologii industriale moderne (localizat în Neustadt);</w:t>
      </w:r>
    </w:p>
    <w:p w14:paraId="117C6A19" w14:textId="77777777" w:rsidR="00F55665" w:rsidRPr="006A5FB0" w:rsidRDefault="00F55665" w:rsidP="000925BA">
      <w:pPr>
        <w:numPr>
          <w:ilvl w:val="0"/>
          <w:numId w:val="29"/>
        </w:numPr>
        <w:jc w:val="both"/>
        <w:rPr>
          <w:b/>
          <w:lang w:val="ro-RO"/>
        </w:rPr>
      </w:pPr>
      <w:r w:rsidRPr="006A5FB0">
        <w:rPr>
          <w:b/>
          <w:lang w:val="ro-RO"/>
        </w:rPr>
        <w:t xml:space="preserve">Bioenergie, agricultură și tehnologii alimentare (localizat în Weiselburg). </w:t>
      </w:r>
    </w:p>
    <w:p w14:paraId="6CFF039E" w14:textId="77777777" w:rsidR="00F55665" w:rsidRPr="006A5FB0" w:rsidRDefault="00F55665" w:rsidP="00F55665">
      <w:pPr>
        <w:jc w:val="both"/>
        <w:rPr>
          <w:lang w:val="ro-RO"/>
        </w:rPr>
      </w:pPr>
    </w:p>
    <w:p w14:paraId="0E3AA9A1" w14:textId="77777777" w:rsidR="00F55665" w:rsidRPr="006A5FB0" w:rsidRDefault="00F55665" w:rsidP="00F55665">
      <w:pPr>
        <w:jc w:val="both"/>
        <w:rPr>
          <w:lang w:val="ro-RO"/>
        </w:rPr>
      </w:pPr>
      <w:r w:rsidRPr="006A5FB0">
        <w:rPr>
          <w:lang w:val="ro-RO"/>
        </w:rPr>
        <w:t>Clusterele dezvoltate de ECOPLUS sunt responsabile și pentru valorificarea potențialului și a strategiilor integrate pentru inovare, cea mai bună și mai eficientă metodă în acest sens fiind implementarea de proiecte comune ale companiilor.  Rețeaua de clustere din regiune cuprinde:</w:t>
      </w:r>
    </w:p>
    <w:p w14:paraId="7B8A483F" w14:textId="77777777" w:rsidR="00F55665" w:rsidRPr="006A5FB0" w:rsidRDefault="00F55665" w:rsidP="000925BA">
      <w:pPr>
        <w:numPr>
          <w:ilvl w:val="0"/>
          <w:numId w:val="30"/>
        </w:numPr>
        <w:jc w:val="both"/>
        <w:rPr>
          <w:b/>
          <w:lang w:val="ro-RO"/>
        </w:rPr>
      </w:pPr>
      <w:r w:rsidRPr="006A5FB0">
        <w:rPr>
          <w:b/>
          <w:lang w:val="ro-RO"/>
        </w:rPr>
        <w:t>Clusterul de construcții verzi  Lower Austria;</w:t>
      </w:r>
    </w:p>
    <w:p w14:paraId="03029306" w14:textId="77777777" w:rsidR="00F55665" w:rsidRPr="006A5FB0" w:rsidRDefault="00F55665" w:rsidP="000925BA">
      <w:pPr>
        <w:numPr>
          <w:ilvl w:val="0"/>
          <w:numId w:val="30"/>
        </w:numPr>
        <w:jc w:val="both"/>
        <w:rPr>
          <w:lang w:val="ro-RO"/>
        </w:rPr>
      </w:pPr>
      <w:r w:rsidRPr="006A5FB0">
        <w:rPr>
          <w:b/>
          <w:lang w:val="ro-RO"/>
        </w:rPr>
        <w:t>Clusterul de automotive al Regiunii Viena</w:t>
      </w:r>
      <w:r w:rsidRPr="006A5FB0">
        <w:rPr>
          <w:lang w:val="ro-RO"/>
        </w:rPr>
        <w:t xml:space="preserve"> – cu activități în domeniul internaționalizării, formării profesionale și a cooperării cu instituții de cercetare;</w:t>
      </w:r>
    </w:p>
    <w:p w14:paraId="14CF03A8" w14:textId="77777777" w:rsidR="00F55665" w:rsidRPr="006A5FB0" w:rsidRDefault="00F55665" w:rsidP="000925BA">
      <w:pPr>
        <w:numPr>
          <w:ilvl w:val="0"/>
          <w:numId w:val="30"/>
        </w:numPr>
        <w:jc w:val="both"/>
        <w:rPr>
          <w:lang w:val="ro-RO"/>
        </w:rPr>
      </w:pPr>
      <w:r w:rsidRPr="006A5FB0">
        <w:rPr>
          <w:b/>
          <w:lang w:val="ro-RO"/>
        </w:rPr>
        <w:t>Clusterul de Produse Agro-alimentare Lower Austria</w:t>
      </w:r>
      <w:r w:rsidRPr="006A5FB0">
        <w:rPr>
          <w:lang w:val="ro-RO"/>
        </w:rPr>
        <w:t xml:space="preserve"> – este o platformă de susținere a companiilor din domeniu, de la producția agricolă la desfacerea cu amănuntul a produselor </w:t>
      </w:r>
      <w:r w:rsidRPr="006A5FB0">
        <w:rPr>
          <w:lang w:val="ro-RO"/>
        </w:rPr>
        <w:lastRenderedPageBreak/>
        <w:t>alimentare, cu accent pe calitatea și securitatea alimentelor, dar și pe produse organice și cu specific regional;</w:t>
      </w:r>
    </w:p>
    <w:p w14:paraId="64CBF988" w14:textId="77777777" w:rsidR="00F55665" w:rsidRPr="006A5FB0" w:rsidRDefault="00F55665" w:rsidP="000925BA">
      <w:pPr>
        <w:numPr>
          <w:ilvl w:val="0"/>
          <w:numId w:val="30"/>
        </w:numPr>
        <w:jc w:val="both"/>
        <w:rPr>
          <w:lang w:val="ro-RO"/>
        </w:rPr>
      </w:pPr>
      <w:r w:rsidRPr="006A5FB0">
        <w:rPr>
          <w:b/>
          <w:lang w:val="ro-RO"/>
        </w:rPr>
        <w:t>Clusterul Logistic Lower Austria</w:t>
      </w:r>
      <w:r w:rsidRPr="006A5FB0">
        <w:rPr>
          <w:lang w:val="ro-RO"/>
        </w:rPr>
        <w:t xml:space="preserve"> – a devenit primul punct de contact și un centru de servicii pentru companiile inovative din regiune. Clusterul și-a propus să asigure calitatea logisticii și să confrunte provocările din acest domeniu, prin atragerea de furnizori de servicii de transport și logistică interesați să valorifice potențialul din domeniu, prin proiecte inovative. Prioritățile regionale în acest domeniu sunt dezvoltarea competențelor logistice ale companiilor locale, o mai bună planificare și expediere a mărfurilor, creșterea gradului de încărcare a mijloacelor de transport, etc.;</w:t>
      </w:r>
    </w:p>
    <w:p w14:paraId="0030BB6A" w14:textId="77777777" w:rsidR="00F55665" w:rsidRPr="006A5FB0" w:rsidRDefault="00F55665" w:rsidP="000925BA">
      <w:pPr>
        <w:numPr>
          <w:ilvl w:val="0"/>
          <w:numId w:val="30"/>
        </w:numPr>
        <w:jc w:val="both"/>
        <w:rPr>
          <w:lang w:val="ro-RO"/>
        </w:rPr>
      </w:pPr>
      <w:r w:rsidRPr="006A5FB0">
        <w:rPr>
          <w:b/>
          <w:lang w:val="ro-RO"/>
        </w:rPr>
        <w:t>Clusterul de Mase Plastice</w:t>
      </w:r>
      <w:r w:rsidRPr="006A5FB0">
        <w:rPr>
          <w:lang w:val="ro-RO"/>
        </w:rPr>
        <w:t xml:space="preserve"> – a fost înființat prin asocierea mai multor regiuni (Lower Austria, Upper Austria, Salzburg), devenind astfel una dintre cele mai mari rețele din domeniul maselor plastice din Europa. Domeniile de specializare regională sunt mase plastice organice și produsele compozite din fibră de sticlă, la care se vor adăuga, pe viitor, dispozitivele medicale și reciclarea maselor plastice. </w:t>
      </w:r>
    </w:p>
    <w:p w14:paraId="68927F49" w14:textId="77777777" w:rsidR="00F55665" w:rsidRPr="006A5FB0" w:rsidRDefault="00F55665" w:rsidP="00F55665">
      <w:pPr>
        <w:jc w:val="both"/>
        <w:rPr>
          <w:lang w:val="ro-RO"/>
        </w:rPr>
      </w:pPr>
    </w:p>
    <w:p w14:paraId="572A130C" w14:textId="77777777" w:rsidR="00F55665" w:rsidRPr="006A5FB0" w:rsidRDefault="00F55665" w:rsidP="00F55665">
      <w:pPr>
        <w:jc w:val="both"/>
        <w:rPr>
          <w:lang w:val="ro-RO"/>
        </w:rPr>
      </w:pPr>
      <w:r w:rsidRPr="006A5FB0">
        <w:rPr>
          <w:lang w:val="ro-RO"/>
        </w:rPr>
        <w:t xml:space="preserve">De asemenea, regiunea Lower Austria a mai introdus o inovație la nivel european, respectiv o </w:t>
      </w:r>
      <w:r w:rsidRPr="006A5FB0">
        <w:rPr>
          <w:b/>
          <w:lang w:val="ro-RO"/>
        </w:rPr>
        <w:t>metodologie de evaluare a inovării (I-AM Lower Austria)</w:t>
      </w:r>
      <w:r w:rsidRPr="006A5FB0">
        <w:rPr>
          <w:lang w:val="ro-RO"/>
        </w:rPr>
        <w:t xml:space="preserve">, care combină instrumente de evaluare și monitorizare de la toate nivelurile analizelor de impact ale politicilor de inovare, de la proiect până la program, la nivel regional. </w:t>
      </w:r>
    </w:p>
    <w:p w14:paraId="0429A16F" w14:textId="77777777" w:rsidR="00F55665" w:rsidRPr="006A5FB0" w:rsidRDefault="00F55665" w:rsidP="00F55665">
      <w:pPr>
        <w:pStyle w:val="Heading2"/>
        <w:rPr>
          <w:rStyle w:val="Heading2Char"/>
          <w:b/>
          <w:i/>
          <w:color w:val="000099"/>
          <w:sz w:val="24"/>
          <w:szCs w:val="24"/>
          <w:lang w:val="ro-RO"/>
        </w:rPr>
      </w:pPr>
      <w:bookmarkStart w:id="100" w:name="_Toc374016176"/>
      <w:bookmarkStart w:id="101" w:name="_Toc374020764"/>
      <w:bookmarkStart w:id="102" w:name="_Toc374519478"/>
      <w:bookmarkStart w:id="103" w:name="_Toc374522693"/>
      <w:bookmarkStart w:id="104" w:name="_Toc471463767"/>
      <w:bookmarkStart w:id="105" w:name="_Toc474759711"/>
      <w:r w:rsidRPr="006A5FB0">
        <w:rPr>
          <w:rStyle w:val="Heading2Char"/>
          <w:b/>
          <w:i/>
          <w:color w:val="000099"/>
          <w:sz w:val="24"/>
          <w:szCs w:val="24"/>
          <w:lang w:val="ro-RO"/>
        </w:rPr>
        <w:t>D. Regiunea Emilia-Romagna (Italia)</w:t>
      </w:r>
      <w:bookmarkEnd w:id="100"/>
      <w:bookmarkEnd w:id="101"/>
      <w:bookmarkEnd w:id="102"/>
      <w:bookmarkEnd w:id="103"/>
      <w:bookmarkEnd w:id="104"/>
      <w:bookmarkEnd w:id="105"/>
    </w:p>
    <w:p w14:paraId="4C22CC48" w14:textId="77777777" w:rsidR="00F55665" w:rsidRPr="006A5FB0" w:rsidRDefault="00F55665" w:rsidP="00F55665">
      <w:pPr>
        <w:jc w:val="both"/>
        <w:rPr>
          <w:lang w:val="ro-RO"/>
        </w:rPr>
      </w:pPr>
      <w:r w:rsidRPr="006A5FB0">
        <w:rPr>
          <w:lang w:val="ro-RO"/>
        </w:rPr>
        <w:t>Regiunea Emilia-Romagna este organizată ca un sistem de tip rețea, care leagă orașe mici și mijlocii de IMM, antrenate în dezvoltare tehnologică, producție și rețele de piețe de desfacere. În ultimele două decenii, cheltuielile cu activitatea de CDI au fost mai ridicate decât media națională, depășind chiar și performanțele unor regiuni europene mai competitive. Aceasta s-a tradus într-un număr ridicat de patente de invenție înregistrate și o rată a ocupării de peste 70%. Prezența unui patrimoniu cultural și natural însemnat, cu peste 170 de orașe cu o mare concentrare de construcții valoroase arhitectural, 13 parcuri regionale și 2 naționale, 13 zone protejate și coasta Mării Adriatice au făcut din Regiunea Emilia-Romagna un pol turistic al Italiei. Emilia-Romagna este o regiune performantă la nivel european în ceea ce privește antreprenoriatul și dinamismul economic. Populația activă aptă de muncă reprezintă mai mult de 70%, iar rata de ocupare în rândul femeilor este cea mai mare din Italia. Rata șomajului este sub 8% în 2015 în raport cu media națională (12,8%). Cu un PIB total de peste 146 de miliarde €, PIB-ul pe cap de locuitor este egal cu € 33.238, unul dintre cele mai mari din Italia, după Lombardia (regiune ce include Milano) și unele regiuni și provincii mici autonome și extrem de subvenționate din zona alpină.</w:t>
      </w:r>
    </w:p>
    <w:p w14:paraId="6E03BF65" w14:textId="77777777" w:rsidR="00F55665" w:rsidRPr="006A5FB0" w:rsidRDefault="00F55665" w:rsidP="00F55665">
      <w:pPr>
        <w:jc w:val="both"/>
        <w:rPr>
          <w:lang w:val="ro-RO"/>
        </w:rPr>
      </w:pPr>
    </w:p>
    <w:p w14:paraId="20D26C58" w14:textId="77777777" w:rsidR="00F55665" w:rsidRPr="006A5FB0" w:rsidRDefault="00F55665" w:rsidP="00F55665">
      <w:pPr>
        <w:jc w:val="both"/>
        <w:rPr>
          <w:lang w:val="ro-RO"/>
        </w:rPr>
      </w:pPr>
      <w:r w:rsidRPr="006A5FB0">
        <w:rPr>
          <w:lang w:val="ro-RO"/>
        </w:rPr>
        <w:t xml:space="preserve">În perioada 2007-2013, o contribuție extrem de importantă la reconfigurarea economiei regionale a avut-o Programul Operațional Regional, co-finanțat din FEDR. Scopul acestuia a fost de a transforma Emilia-Romagna într-una dintre cele mai avansate regiuni europene, prin sprijinirea investițiilor în companii și în infrastructură care să le sprijine competitivitatea, să alimenteze creșterea economică pentru a depăși efectele crizei economice și să promoveze un nou model de dezvoltare, bazat pe o economie a cunoașterii, eficientă energetic și durabilă. </w:t>
      </w:r>
    </w:p>
    <w:p w14:paraId="4393401D" w14:textId="77777777" w:rsidR="00F55665" w:rsidRPr="006A5FB0" w:rsidRDefault="00F55665" w:rsidP="00F55665">
      <w:pPr>
        <w:jc w:val="both"/>
        <w:rPr>
          <w:lang w:val="ro-RO"/>
        </w:rPr>
      </w:pPr>
    </w:p>
    <w:p w14:paraId="030F71B4" w14:textId="77777777" w:rsidR="00F55665" w:rsidRPr="006A5FB0" w:rsidRDefault="00F55665" w:rsidP="00F55665">
      <w:pPr>
        <w:jc w:val="both"/>
        <w:rPr>
          <w:lang w:val="ro-RO"/>
        </w:rPr>
      </w:pPr>
      <w:r w:rsidRPr="006A5FB0">
        <w:rPr>
          <w:lang w:val="ro-RO"/>
        </w:rPr>
        <w:t>Programul Operațional Regional 2014-2020 al regiunii Emilia-Romagna urmărește să sprijine dinamismul socio-economic regional și promovează tranziția spre inovare inteligentă și creativitate și economie digitală și durabilă. Bugetul POR de 480 milioane € este finanțat de Comisia Europeană în proporție de 50%, de guvernul italian cu 35%, în timp de restul de 15% sunt asigurate de regiune. 62% din acest buget este dedicat cercetării, inovării și agendei digitale.</w:t>
      </w:r>
    </w:p>
    <w:p w14:paraId="0289BFB7" w14:textId="77777777" w:rsidR="00F55665" w:rsidRPr="006A5FB0" w:rsidRDefault="00F55665" w:rsidP="00F55665">
      <w:pPr>
        <w:pStyle w:val="Heading2"/>
        <w:rPr>
          <w:rStyle w:val="Heading2Char"/>
          <w:b/>
          <w:i/>
          <w:color w:val="000099"/>
          <w:sz w:val="24"/>
          <w:szCs w:val="24"/>
          <w:lang w:val="ro-RO"/>
        </w:rPr>
      </w:pPr>
      <w:bookmarkStart w:id="106" w:name="_Toc471463768"/>
      <w:bookmarkStart w:id="107" w:name="_Toc474759712"/>
      <w:bookmarkStart w:id="108" w:name="_Toc374522694"/>
      <w:bookmarkStart w:id="109" w:name="_Toc374016177"/>
      <w:bookmarkStart w:id="110" w:name="_Toc374020765"/>
      <w:bookmarkStart w:id="111" w:name="_Toc374519479"/>
      <w:r w:rsidRPr="006A5FB0">
        <w:rPr>
          <w:rStyle w:val="Heading2Char"/>
          <w:b/>
          <w:i/>
          <w:color w:val="000099"/>
          <w:sz w:val="24"/>
          <w:szCs w:val="24"/>
          <w:lang w:val="ro-RO"/>
        </w:rPr>
        <w:lastRenderedPageBreak/>
        <w:t>E. Regiunea Olanda de Nord (Olanda)</w:t>
      </w:r>
      <w:bookmarkEnd w:id="106"/>
      <w:bookmarkEnd w:id="107"/>
    </w:p>
    <w:p w14:paraId="798C813B" w14:textId="77777777" w:rsidR="00F55665" w:rsidRPr="006A5FB0" w:rsidRDefault="00F55665" w:rsidP="00F55665">
      <w:pPr>
        <w:jc w:val="both"/>
        <w:rPr>
          <w:lang w:val="ro-RO"/>
        </w:rPr>
      </w:pPr>
      <w:r w:rsidRPr="006A5FB0">
        <w:rPr>
          <w:lang w:val="ro-RO"/>
        </w:rPr>
        <w:t>Reprezentanții Alianței Provinciilor din Olanda de Nord (SNN) și ai Agenției pentru Dezvoltare Regională Nord-Est au inițiat în primăvara 2015 o misiune de explorare a posibilităților de cooperare între cele două regiuni menționate.</w:t>
      </w:r>
    </w:p>
    <w:p w14:paraId="1E46BCA7" w14:textId="77777777" w:rsidR="00F55665" w:rsidRPr="006A5FB0" w:rsidRDefault="00F55665" w:rsidP="00F55665">
      <w:pPr>
        <w:jc w:val="both"/>
        <w:rPr>
          <w:lang w:val="ro-RO"/>
        </w:rPr>
      </w:pPr>
    </w:p>
    <w:p w14:paraId="1AC00732" w14:textId="77777777" w:rsidR="00F55665" w:rsidRPr="006A5FB0" w:rsidRDefault="00F55665" w:rsidP="00F55665">
      <w:pPr>
        <w:jc w:val="both"/>
        <w:rPr>
          <w:lang w:val="ro-RO"/>
        </w:rPr>
      </w:pPr>
      <w:r w:rsidRPr="006A5FB0">
        <w:rPr>
          <w:lang w:val="ro-RO"/>
        </w:rPr>
        <w:t>La o primă evaluare, s-a observat că în cele două regiuni există un potențial complementar de dezvoltare: pe de o parte o regiune bogată, cu resurse pentru export de capital și de know-how cum este Olanda de Nord, iar pe de altă parte o regiune cu nevoi de dezvoltare mari, cu resurse umane, naturale, de infrastructura și chiar strategice insuficient valorificate cum este Regiunea de Nord-Est a României. În ambele regiuni există însă oameni și instituții dornice și capabile să pună în operă un program de cooperare cu respectul profund al valorilor europene și umplerea lor de conținut.</w:t>
      </w:r>
    </w:p>
    <w:p w14:paraId="53E0C94D" w14:textId="77777777" w:rsidR="00F55665" w:rsidRPr="006A5FB0" w:rsidRDefault="00F55665" w:rsidP="00F55665">
      <w:pPr>
        <w:jc w:val="both"/>
        <w:rPr>
          <w:iCs/>
          <w:lang w:val="ro-RO"/>
        </w:rPr>
      </w:pPr>
    </w:p>
    <w:p w14:paraId="71977B64" w14:textId="77777777" w:rsidR="00F55665" w:rsidRPr="006A5FB0" w:rsidRDefault="00F55665" w:rsidP="00F55665">
      <w:pPr>
        <w:jc w:val="both"/>
        <w:rPr>
          <w:lang w:val="ro-RO"/>
        </w:rPr>
      </w:pPr>
      <w:r w:rsidRPr="006A5FB0">
        <w:rPr>
          <w:iCs/>
          <w:lang w:val="ro-RO"/>
        </w:rPr>
        <w:t>În urma întalnirilor și a misiunilor desfașurate, cele două părți au ajuns la acordul de a dezvolta un program comun de cooperare cu obiectivul general de a c</w:t>
      </w:r>
      <w:r w:rsidRPr="006A5FB0">
        <w:rPr>
          <w:lang w:val="ro-RO"/>
        </w:rPr>
        <w:t xml:space="preserve">onecta cele două teritorii (aflate la o distanță mai mare de 2000 de km) printr-o strategie de specializare inteligentă transnațională, în vederea creării unui </w:t>
      </w:r>
      <w:r w:rsidRPr="006A5FB0">
        <w:rPr>
          <w:i/>
          <w:lang w:val="ro-RO"/>
        </w:rPr>
        <w:t xml:space="preserve">living lab </w:t>
      </w:r>
      <w:r w:rsidRPr="006A5FB0">
        <w:rPr>
          <w:lang w:val="ro-RO"/>
        </w:rPr>
        <w:t>menit să fructifice o cooperare centrifugală, inovativă și ascendentă. Scopul principal este acela de a elimina provocările societale și de a genera creștere economică și prosperitate de partea ambelor regiuni.</w:t>
      </w:r>
    </w:p>
    <w:p w14:paraId="5B65A529" w14:textId="77777777" w:rsidR="00F55665" w:rsidRPr="006A5FB0" w:rsidRDefault="00F55665" w:rsidP="00F55665">
      <w:pPr>
        <w:jc w:val="both"/>
        <w:rPr>
          <w:iCs/>
          <w:lang w:val="ro-RO"/>
        </w:rPr>
      </w:pPr>
      <w:r w:rsidRPr="006A5FB0">
        <w:rPr>
          <w:iCs/>
          <w:lang w:val="ro-RO"/>
        </w:rPr>
        <w:t>Obiectivele specifice în acest proces au fost configurate după cum urmează:</w:t>
      </w:r>
    </w:p>
    <w:p w14:paraId="657DFD38" w14:textId="77777777" w:rsidR="00F55665" w:rsidRPr="006A5FB0" w:rsidRDefault="00F55665" w:rsidP="000925BA">
      <w:pPr>
        <w:numPr>
          <w:ilvl w:val="0"/>
          <w:numId w:val="36"/>
        </w:numPr>
        <w:jc w:val="both"/>
        <w:rPr>
          <w:lang w:val="ro-RO"/>
        </w:rPr>
      </w:pPr>
      <w:r w:rsidRPr="006A5FB0">
        <w:rPr>
          <w:lang w:val="ro-RO"/>
        </w:rPr>
        <w:t>Identificarea și stabilirea unor arii complementare de intervenție cu scopul de a soluționa provocările societale existente și de a genera creștere economică și prosperitate în ambele regiuni</w:t>
      </w:r>
    </w:p>
    <w:p w14:paraId="2D6839B1" w14:textId="77777777" w:rsidR="00F55665" w:rsidRPr="006A5FB0" w:rsidRDefault="00F55665" w:rsidP="000925BA">
      <w:pPr>
        <w:numPr>
          <w:ilvl w:val="0"/>
          <w:numId w:val="36"/>
        </w:numPr>
        <w:jc w:val="both"/>
        <w:rPr>
          <w:lang w:val="ro-RO"/>
        </w:rPr>
      </w:pPr>
      <w:r w:rsidRPr="006A5FB0">
        <w:rPr>
          <w:lang w:val="ro-RO"/>
        </w:rPr>
        <w:t xml:space="preserve">Dezvoltarea conceptului de </w:t>
      </w:r>
      <w:r w:rsidRPr="006A5FB0">
        <w:rPr>
          <w:i/>
          <w:lang w:val="ro-RO"/>
        </w:rPr>
        <w:t>mediul inovativ regional</w:t>
      </w:r>
      <w:r w:rsidRPr="006A5FB0">
        <w:rPr>
          <w:lang w:val="ro-RO"/>
        </w:rPr>
        <w:t xml:space="preserve"> (bazat pe incubatoare de inovare si living labs) și definirea cadrului de implementare</w:t>
      </w:r>
    </w:p>
    <w:p w14:paraId="127A07CE" w14:textId="77777777" w:rsidR="00F55665" w:rsidRPr="006A5FB0" w:rsidRDefault="00F55665" w:rsidP="000925BA">
      <w:pPr>
        <w:numPr>
          <w:ilvl w:val="0"/>
          <w:numId w:val="36"/>
        </w:numPr>
        <w:jc w:val="both"/>
        <w:rPr>
          <w:lang w:val="ro-RO"/>
        </w:rPr>
      </w:pPr>
      <w:r w:rsidRPr="006A5FB0">
        <w:rPr>
          <w:lang w:val="ro-RO"/>
        </w:rPr>
        <w:t>Maparea temelor agreate în cele două regiuni pentru potențialele modele de business, bazat pe lanțul de valori și pe principiile economiei circulare</w:t>
      </w:r>
    </w:p>
    <w:p w14:paraId="6E8A2EC4" w14:textId="77777777" w:rsidR="00F55665" w:rsidRPr="006A5FB0" w:rsidRDefault="00F55665" w:rsidP="000925BA">
      <w:pPr>
        <w:numPr>
          <w:ilvl w:val="0"/>
          <w:numId w:val="36"/>
        </w:numPr>
        <w:jc w:val="both"/>
        <w:rPr>
          <w:lang w:val="ro-RO"/>
        </w:rPr>
      </w:pPr>
      <w:r w:rsidRPr="006A5FB0">
        <w:rPr>
          <w:lang w:val="ro-RO"/>
        </w:rPr>
        <w:t>Maparea și încurajarea potențialilor parteneri regionali de a introduce noi modele de afaceri în practică</w:t>
      </w:r>
    </w:p>
    <w:p w14:paraId="4631199A" w14:textId="77777777" w:rsidR="00F55665" w:rsidRPr="006A5FB0" w:rsidRDefault="00F55665" w:rsidP="000925BA">
      <w:pPr>
        <w:numPr>
          <w:ilvl w:val="0"/>
          <w:numId w:val="36"/>
        </w:numPr>
        <w:jc w:val="both"/>
        <w:rPr>
          <w:lang w:val="ro-RO"/>
        </w:rPr>
      </w:pPr>
      <w:r w:rsidRPr="006A5FB0">
        <w:rPr>
          <w:lang w:val="ro-RO"/>
        </w:rPr>
        <w:t>Asigurarea unui sistem solid de management și coordonare pentru programul de acțiune al strategiei de specializare inteligentă transnațională</w:t>
      </w:r>
    </w:p>
    <w:p w14:paraId="64B00149" w14:textId="77777777" w:rsidR="00F55665" w:rsidRPr="006A5FB0" w:rsidRDefault="00F55665" w:rsidP="00F55665">
      <w:pPr>
        <w:jc w:val="both"/>
        <w:rPr>
          <w:lang w:val="ro-RO"/>
        </w:rPr>
      </w:pPr>
    </w:p>
    <w:p w14:paraId="4F2E2D47" w14:textId="77777777" w:rsidR="00F55665" w:rsidRPr="006A5FB0" w:rsidRDefault="00F55665" w:rsidP="00F55665">
      <w:pPr>
        <w:jc w:val="both"/>
        <w:rPr>
          <w:lang w:val="ro-RO"/>
        </w:rPr>
      </w:pPr>
      <w:r w:rsidRPr="006A5FB0">
        <w:rPr>
          <w:lang w:val="ro-RO"/>
        </w:rPr>
        <w:t>Regiunea Olanda de Nord este situată în Nord-Estul Olandei. Este una dintre cele 4 mari regiuni ale țării (de rang NUTS 1, corespondent al macroregiunii, în România). Se învcinează cu regiunea germană Saxonia Inferioară la est si cu Marea Nordului. Cu o populație de 1,72 locuitori, regiunea se clasează pe ultimul loc la nivel național. Regiunea include 2 mari orașe: Groningen si Leeuwarden, care sunt centrul unor zone urbane funcționale mai largi, care cuprind aproximativ 480.000 și, repsectiv 240.000 de locuitori (2012). Această regiune este cea mai slab urbanizată la nivel național, cu multe zone rurale situate intre sși în jurul celor două zone urbane funcționale.</w:t>
      </w:r>
    </w:p>
    <w:p w14:paraId="398BDBE1" w14:textId="77777777" w:rsidR="00F55665" w:rsidRPr="006A5FB0" w:rsidRDefault="00F55665" w:rsidP="00F55665">
      <w:pPr>
        <w:jc w:val="both"/>
        <w:rPr>
          <w:lang w:val="ro-RO"/>
        </w:rPr>
      </w:pPr>
      <w:r w:rsidRPr="006A5FB0">
        <w:rPr>
          <w:lang w:val="ro-RO"/>
        </w:rPr>
        <w:t>Regiunea este constituită din 3 provincii (Groningen, Friesland sși Drenthe), care includ 62 de localități. Cele trei provincii au constituit în 1992 Alianța Provinciilor de Nord (SNN), o agenție comună, localizată în Groningen, cu aproximativ 70 de angajați. Cele 4 cele mai importante orașe din regiune, Groningen, Leeuwarden, Assen, Emmen, au îndeplinit, începând cu anul 2007, un important rol consultativ în cadrul SNN.</w:t>
      </w:r>
    </w:p>
    <w:p w14:paraId="457F0D78" w14:textId="77777777" w:rsidR="00F55665" w:rsidRPr="006A5FB0" w:rsidRDefault="00F55665" w:rsidP="00F55665">
      <w:pPr>
        <w:jc w:val="both"/>
        <w:rPr>
          <w:lang w:val="ro-RO"/>
        </w:rPr>
      </w:pPr>
      <w:r w:rsidRPr="006A5FB0">
        <w:rPr>
          <w:lang w:val="ro-RO"/>
        </w:rPr>
        <w:t xml:space="preserve">SNN îndeplinește rol de organizație administrativă, de autoritate de management, organizație de lobby și rețea. SNN este condus de un Comitet executiv format din cei trei Comisari ai Regelui, câte doi membri din fiecare provincie și primarii celor 4 orașe mari din regiune. Comitetul de management este format din Comitetul executiv și câte trei membri din cele 3 consilii provinciale. </w:t>
      </w:r>
      <w:r w:rsidRPr="006A5FB0">
        <w:rPr>
          <w:lang w:val="ro-RO"/>
        </w:rPr>
        <w:lastRenderedPageBreak/>
        <w:t>Temele abordate de SNN sunt discutate în cadrul a două comitete administrative: un Comitet pentru Afaceri Economice și un Comitet pentru Dezvoltare Urbană și Mobilitate.</w:t>
      </w:r>
    </w:p>
    <w:p w14:paraId="3634A06B" w14:textId="77777777" w:rsidR="00F55665" w:rsidRPr="006A5FB0" w:rsidRDefault="00F55665" w:rsidP="00F55665">
      <w:pPr>
        <w:jc w:val="both"/>
        <w:rPr>
          <w:lang w:val="ro-RO"/>
        </w:rPr>
      </w:pPr>
    </w:p>
    <w:p w14:paraId="1BFAEAF6" w14:textId="77777777" w:rsidR="00F55665" w:rsidRPr="006A5FB0" w:rsidRDefault="00F55665" w:rsidP="00F55665">
      <w:pPr>
        <w:jc w:val="both"/>
        <w:rPr>
          <w:lang w:val="ro-RO"/>
        </w:rPr>
      </w:pPr>
      <w:r w:rsidRPr="006A5FB0">
        <w:rPr>
          <w:lang w:val="ro-RO"/>
        </w:rPr>
        <w:t>Urmând evoluțiile de la nivel european, Olanda de Nord a elaborat la rândul ei o Strategie Regională pentru Inovare care țintește să atingă obiectivele strategice privind dezvoltarea regională. Plecând de la condiționalitatea ex-ante aplicabilă tuturor programelor operaționale pentru fondurile structurale și anume existența unei strategii de specializare inteligentă, Olanda de Nord a elaborat în 2013 Strategia RIS3 pentru perioada 2014-2020, precum și o agendă operațională RIS3, în anul 2014.</w:t>
      </w:r>
    </w:p>
    <w:p w14:paraId="04149ACA" w14:textId="77777777" w:rsidR="00F55665" w:rsidRPr="006A5FB0" w:rsidRDefault="00F55665" w:rsidP="00F55665">
      <w:pPr>
        <w:jc w:val="both"/>
        <w:rPr>
          <w:lang w:val="ro-RO"/>
        </w:rPr>
      </w:pPr>
      <w:r w:rsidRPr="006A5FB0">
        <w:rPr>
          <w:lang w:val="ro-RO"/>
        </w:rPr>
        <w:t xml:space="preserve">Strategia a fost elaborată cu metodologia recomandată de Comisia Europeană, privind procesul de descoperire antreprenorială, care conferă o mai mare importanță vocii actorilor cu rol în stimularea antreprenoriatului (firme, instituții de învățământ superior, institute publice de cercetare, inovatori independenți) și a actorilor reprezentând modelul de colaborare </w:t>
      </w:r>
      <w:r w:rsidRPr="006A5FB0">
        <w:rPr>
          <w:i/>
          <w:lang w:val="ro-RO"/>
        </w:rPr>
        <w:t>Quadruple Helix</w:t>
      </w:r>
      <w:r w:rsidRPr="006A5FB0">
        <w:rPr>
          <w:lang w:val="ro-RO"/>
        </w:rPr>
        <w:t xml:space="preserve"> (sectoarele public, privat, academic și societatea civilă). Rolul acestora este acela de a identifica domeniile de dezvoltare ulterioară cu cea mai bună perspectivă.</w:t>
      </w:r>
    </w:p>
    <w:p w14:paraId="2582EC6F" w14:textId="77777777" w:rsidR="00F55665" w:rsidRPr="006A5FB0" w:rsidRDefault="00F55665" w:rsidP="00F55665">
      <w:pPr>
        <w:jc w:val="both"/>
        <w:rPr>
          <w:lang w:val="ro-RO"/>
        </w:rPr>
      </w:pPr>
      <w:r w:rsidRPr="006A5FB0">
        <w:rPr>
          <w:lang w:val="ro-RO"/>
        </w:rPr>
        <w:t>Principală rațiune a RIS3 este aceea de a promova oportunitățile de afaceri inovative și este principalul document de politică pentru orientarea agendei regionale privind cercetarea și inovarea și a POR 2014-2020.  De asemenea, RIS3 este creată pentru stimularea țintită a activităților de cercetare și inovare și a antreprenoriatului, în vederea creării locurilor de muncă și a depășirii provocărilor societale, dntre care, cele mai relevante pentru teritoriul reprezentat sunt:</w:t>
      </w:r>
    </w:p>
    <w:p w14:paraId="2AB528E1" w14:textId="77777777" w:rsidR="00F55665" w:rsidRPr="006A5FB0" w:rsidRDefault="00F55665" w:rsidP="000925BA">
      <w:pPr>
        <w:numPr>
          <w:ilvl w:val="0"/>
          <w:numId w:val="37"/>
        </w:numPr>
        <w:jc w:val="both"/>
        <w:rPr>
          <w:lang w:val="ro-RO"/>
        </w:rPr>
      </w:pPr>
      <w:r w:rsidRPr="006A5FB0">
        <w:rPr>
          <w:lang w:val="ro-RO"/>
        </w:rPr>
        <w:t>Sănătate, demografie și bunăstare;</w:t>
      </w:r>
    </w:p>
    <w:p w14:paraId="02EE0F51" w14:textId="77777777" w:rsidR="00F55665" w:rsidRPr="006A5FB0" w:rsidRDefault="00F55665" w:rsidP="000925BA">
      <w:pPr>
        <w:numPr>
          <w:ilvl w:val="0"/>
          <w:numId w:val="37"/>
        </w:numPr>
        <w:jc w:val="both"/>
        <w:rPr>
          <w:lang w:val="ro-RO"/>
        </w:rPr>
      </w:pPr>
      <w:r w:rsidRPr="006A5FB0">
        <w:rPr>
          <w:lang w:val="ro-RO"/>
        </w:rPr>
        <w:t>Securitate alimentară, agricultură durabilă și bioeconomie;</w:t>
      </w:r>
    </w:p>
    <w:p w14:paraId="01CE4629" w14:textId="77777777" w:rsidR="00F55665" w:rsidRPr="006A5FB0" w:rsidRDefault="00F55665" w:rsidP="000925BA">
      <w:pPr>
        <w:numPr>
          <w:ilvl w:val="0"/>
          <w:numId w:val="37"/>
        </w:numPr>
        <w:jc w:val="both"/>
        <w:rPr>
          <w:lang w:val="ro-RO"/>
        </w:rPr>
      </w:pPr>
      <w:r w:rsidRPr="006A5FB0">
        <w:rPr>
          <w:lang w:val="ro-RO"/>
        </w:rPr>
        <w:t>Energie sigură, curată și eficientă;</w:t>
      </w:r>
    </w:p>
    <w:p w14:paraId="61663B0F" w14:textId="77777777" w:rsidR="00F55665" w:rsidRPr="006A5FB0" w:rsidRDefault="00F55665" w:rsidP="000925BA">
      <w:pPr>
        <w:numPr>
          <w:ilvl w:val="0"/>
          <w:numId w:val="37"/>
        </w:numPr>
        <w:jc w:val="both"/>
        <w:rPr>
          <w:lang w:val="ro-RO"/>
        </w:rPr>
      </w:pPr>
      <w:r w:rsidRPr="006A5FB0">
        <w:rPr>
          <w:lang w:val="ro-RO"/>
        </w:rPr>
        <w:t>Apă sigură și curată.</w:t>
      </w:r>
    </w:p>
    <w:p w14:paraId="29F486B6" w14:textId="77777777" w:rsidR="00F55665" w:rsidRPr="006A5FB0" w:rsidRDefault="00F55665" w:rsidP="00F55665">
      <w:pPr>
        <w:jc w:val="both"/>
        <w:rPr>
          <w:lang w:val="ro-RO"/>
        </w:rPr>
      </w:pPr>
      <w:r w:rsidRPr="006A5FB0">
        <w:rPr>
          <w:lang w:val="ro-RO"/>
        </w:rPr>
        <w:t xml:space="preserve">Pentru aceste domenii, strategia va stimula crearea de relații intersectoriale, care să genereze soluții sinergetice inovatoare la provocările societale (multiple) urmând să fie testate prin intermediul numărului mare de IMM-uri din Olanda de Nord. Un exemplu de colaborare regională intersectorială îl reprezintă proiectul </w:t>
      </w:r>
      <w:r w:rsidRPr="006A5FB0">
        <w:rPr>
          <w:i/>
          <w:lang w:val="ro-RO"/>
        </w:rPr>
        <w:t>Carbohydrate Competence Centre</w:t>
      </w:r>
      <w:r w:rsidRPr="006A5FB0">
        <w:rPr>
          <w:lang w:val="ro-RO"/>
        </w:rPr>
        <w:t xml:space="preserve"> care reunește competențe din domeniul agriculturii, îmbătrânirii sănătoase și al energiei. De asemenea, proiectul </w:t>
      </w:r>
      <w:r w:rsidRPr="006A5FB0">
        <w:rPr>
          <w:i/>
          <w:lang w:val="ro-RO"/>
        </w:rPr>
        <w:t>Fall Prevention</w:t>
      </w:r>
      <w:r w:rsidRPr="006A5FB0">
        <w:rPr>
          <w:lang w:val="ro-RO"/>
        </w:rPr>
        <w:t xml:space="preserve"> (prevenirea căzăturilor) care urmărește să reducă incidența accidentelor provocate de căzături în rândul persoanelor vârstnice și care, pe lângă reunirea competențelor legate de îmbătrânirea sănătoasă și tehnologia senzorilor, oferă și un exemplu de colaborare transfrontalieră întrucât implică și spitalul din Oldenburg, din Germania.</w:t>
      </w:r>
    </w:p>
    <w:p w14:paraId="24E0C544" w14:textId="77777777" w:rsidR="00F55665" w:rsidRPr="006A5FB0" w:rsidRDefault="00F55665" w:rsidP="00F55665">
      <w:pPr>
        <w:jc w:val="both"/>
        <w:rPr>
          <w:lang w:val="ro-RO"/>
        </w:rPr>
      </w:pPr>
    </w:p>
    <w:p w14:paraId="5DFC90AD" w14:textId="77777777" w:rsidR="00F55665" w:rsidRPr="009323E3" w:rsidRDefault="00F55665" w:rsidP="00F55665">
      <w:pPr>
        <w:jc w:val="both"/>
        <w:rPr>
          <w:lang w:val="ro-RO"/>
        </w:rPr>
      </w:pPr>
      <w:r w:rsidRPr="006A5FB0">
        <w:rPr>
          <w:lang w:val="ro-RO"/>
        </w:rPr>
        <w:t>Programul Operațional Regional 2014-2020, prin care Olanda de Nord și SNN urmăresc finanțarea măsurilor RIS3, vizează să stimuleze inovarea în rândul IMM-urilor prin acordarea de granturi. Programul se concentrează pe două teme majore(inovare si economie cu emisii de carbon scazute), fiecare cu trei obiective specifice. La nivelul modelelor de afaceri, POR 2014-2020 sprijină de asemenea dezvoltarea de noi modele de exploatare și profit, în scopul de a facilita introducerea pe piață a tehnologiilor inovatoare.</w:t>
      </w:r>
    </w:p>
    <w:p w14:paraId="6DD351DD" w14:textId="7A97786B" w:rsidR="00F55665" w:rsidRPr="009323E3" w:rsidRDefault="00F55665" w:rsidP="00F55665">
      <w:pPr>
        <w:pStyle w:val="Heading2"/>
        <w:rPr>
          <w:rStyle w:val="Heading2Char"/>
          <w:rFonts w:eastAsia="MS Mincho"/>
          <w:b/>
          <w:i/>
          <w:color w:val="000099"/>
          <w:sz w:val="24"/>
          <w:szCs w:val="24"/>
          <w:lang w:val="ro-RO"/>
        </w:rPr>
      </w:pPr>
      <w:bookmarkStart w:id="112" w:name="_Toc471463769"/>
      <w:bookmarkStart w:id="113" w:name="_Toc474759713"/>
      <w:r w:rsidRPr="009323E3">
        <w:rPr>
          <w:rStyle w:val="Heading2Char"/>
          <w:rFonts w:eastAsia="MS Mincho"/>
          <w:b/>
          <w:i/>
          <w:color w:val="000099"/>
          <w:sz w:val="24"/>
          <w:szCs w:val="24"/>
          <w:lang w:val="ro-RO"/>
        </w:rPr>
        <w:t>Concluzii relevante</w:t>
      </w:r>
      <w:bookmarkEnd w:id="108"/>
      <w:bookmarkEnd w:id="112"/>
      <w:bookmarkEnd w:id="113"/>
      <w:r w:rsidRPr="009323E3">
        <w:rPr>
          <w:rStyle w:val="Heading2Char"/>
          <w:rFonts w:eastAsia="MS Mincho"/>
          <w:b/>
          <w:i/>
          <w:color w:val="000099"/>
          <w:sz w:val="24"/>
          <w:szCs w:val="24"/>
          <w:lang w:val="ro-RO"/>
        </w:rPr>
        <w:t xml:space="preserve"> </w:t>
      </w:r>
      <w:bookmarkEnd w:id="109"/>
      <w:bookmarkEnd w:id="110"/>
      <w:bookmarkEnd w:id="111"/>
      <w:r w:rsidR="000F01F9">
        <w:rPr>
          <w:rStyle w:val="Heading2Char"/>
          <w:rFonts w:eastAsia="MS Mincho"/>
          <w:b/>
          <w:i/>
          <w:color w:val="000099"/>
          <w:sz w:val="24"/>
          <w:szCs w:val="24"/>
          <w:lang w:val="ro-RO"/>
        </w:rPr>
        <w:t>ale analizei de benchmarking</w:t>
      </w:r>
    </w:p>
    <w:p w14:paraId="5EF86FEA" w14:textId="77777777" w:rsidR="00F55665" w:rsidRPr="009323E3" w:rsidRDefault="00F55665" w:rsidP="00F55665">
      <w:pPr>
        <w:jc w:val="both"/>
        <w:rPr>
          <w:rStyle w:val="Heading2Char"/>
          <w:rFonts w:eastAsia="MS Mincho"/>
          <w:sz w:val="24"/>
          <w:szCs w:val="24"/>
          <w:lang w:val="ro-RO"/>
        </w:rPr>
      </w:pPr>
    </w:p>
    <w:p w14:paraId="7BEA3BBF" w14:textId="77777777" w:rsidR="00F55665" w:rsidRPr="009323E3" w:rsidRDefault="00F55665" w:rsidP="000925BA">
      <w:pPr>
        <w:numPr>
          <w:ilvl w:val="0"/>
          <w:numId w:val="31"/>
        </w:numPr>
        <w:jc w:val="both"/>
        <w:rPr>
          <w:lang w:val="ro-RO"/>
        </w:rPr>
      </w:pPr>
      <w:r w:rsidRPr="009323E3">
        <w:rPr>
          <w:lang w:val="ro-RO"/>
        </w:rPr>
        <w:t>Strategiile de transformare economică și de specializare inteligentă ale diferitelor regiuni europene sunt puternic legate de contextul regional, de un anumit determinism istoric și economic, fie că vorbim de apartenența un bloc politic (cum a fost cazul Sileziei, care a făcut parte din sistemul comunist până în 1989), de resursele naturale și de sectoarele economice tradiționale (minerit, siderurgie, etc.), de poziția geografică sau în sistemul de așezări (orașe-</w:t>
      </w:r>
      <w:r w:rsidRPr="009323E3">
        <w:rPr>
          <w:lang w:val="ro-RO"/>
        </w:rPr>
        <w:lastRenderedPageBreak/>
        <w:t xml:space="preserve">capitală, zone metropolitane sau periferice, regiuni de graniță, etc.). Prin urmare, </w:t>
      </w:r>
      <w:r w:rsidRPr="009323E3">
        <w:rPr>
          <w:i/>
          <w:lang w:val="ro-RO"/>
        </w:rPr>
        <w:t xml:space="preserve">fiecare regiune necesită un mix specific al politicilor de inovare </w:t>
      </w:r>
      <w:r w:rsidRPr="009323E3">
        <w:rPr>
          <w:lang w:val="ro-RO"/>
        </w:rPr>
        <w:t>și preluarea in integrum a unor modele de bune practici în domeniul specializării inteligente chiar și de la regiuni mai competitive nu este recomandabilă. Cu toate acestea, unele instrumente specifice ale diferitelor strategii regionale de specializare inteligentă pot fi adaptate cu succes la nivelul Regiunii Nord-Est, după o selecție atentă.</w:t>
      </w:r>
    </w:p>
    <w:p w14:paraId="64030320" w14:textId="77777777" w:rsidR="00F55665" w:rsidRPr="009323E3" w:rsidRDefault="00F55665" w:rsidP="00F55665">
      <w:pPr>
        <w:ind w:left="360"/>
        <w:jc w:val="both"/>
        <w:rPr>
          <w:lang w:val="ro-RO"/>
        </w:rPr>
      </w:pPr>
    </w:p>
    <w:p w14:paraId="629BBC76" w14:textId="77777777" w:rsidR="00F55665" w:rsidRPr="009323E3" w:rsidRDefault="00F55665" w:rsidP="000925BA">
      <w:pPr>
        <w:numPr>
          <w:ilvl w:val="0"/>
          <w:numId w:val="31"/>
        </w:numPr>
        <w:jc w:val="both"/>
        <w:rPr>
          <w:lang w:val="ro-RO"/>
        </w:rPr>
      </w:pPr>
      <w:r w:rsidRPr="009323E3">
        <w:rPr>
          <w:lang w:val="ro-RO"/>
        </w:rPr>
        <w:t xml:space="preserve">Toate strategiile de specializare inteligentă prezentate ca exemple de bună practică pleacă de la ideea că o regiune nu poate obține performanțe notabile în toate domeniile științei, tehnologiei și inovării, fiind necesar un proces atent de prioritizare, care să țină cont de nevoile și resursele de care dispune respectiva regiune (pe baza analizei SWOT). Totuși, </w:t>
      </w:r>
      <w:r w:rsidRPr="009323E3">
        <w:rPr>
          <w:i/>
          <w:lang w:val="ro-RO"/>
        </w:rPr>
        <w:t>pentru perioada de programare 2014-2020, se observă o nouă abordare și anume specializare pe activități, nu pe sectoare</w:t>
      </w:r>
      <w:r w:rsidRPr="009323E3">
        <w:rPr>
          <w:lang w:val="ro-RO"/>
        </w:rPr>
        <w:t>. Un exemplu în acest sens este Regiunea Silezia, unde pentru perioada anterioară s-a observat o concentrare a resurselor de CDI către anumite domenii, însă, pentru perioada actuală, s-au pus bazele unui ecosistem de inovare care urmărește crearea / încadrarea / completarea unor lanțuri valorice caracteristice anumitor tematici (de asemenea prioritizate), atât la scară regională, cât și, cel mai important, la scară globală. Prin urmare, și în cazul Regiunii Nord-Est, dezvoltarea sectoarelor economice prioritare / de specializare inteligentă ar trebui urmărită ținând cont de existența unei mase critice de universități, instituții de cercetare, întreprinderi și intermediari în respectivele domenii, de dinamica acestor activități din ultimii ani, dar și de:</w:t>
      </w:r>
    </w:p>
    <w:p w14:paraId="0B99F2E8" w14:textId="77777777" w:rsidR="00F55665" w:rsidRPr="009323E3" w:rsidRDefault="00F55665" w:rsidP="000925BA">
      <w:pPr>
        <w:numPr>
          <w:ilvl w:val="0"/>
          <w:numId w:val="38"/>
        </w:numPr>
        <w:jc w:val="both"/>
        <w:rPr>
          <w:lang w:val="ro-RO"/>
        </w:rPr>
      </w:pPr>
      <w:r w:rsidRPr="009323E3">
        <w:rPr>
          <w:lang w:val="ro-RO"/>
        </w:rPr>
        <w:t>Impactul acestor sectoare în rezolvarea provocărilor societale emergente, văzute ca oportunități de dezvoltare pentru viitor (cazul Olandei de Nord)</w:t>
      </w:r>
    </w:p>
    <w:p w14:paraId="2C08614F" w14:textId="77777777" w:rsidR="00F55665" w:rsidRPr="009323E3" w:rsidRDefault="00F55665" w:rsidP="000925BA">
      <w:pPr>
        <w:numPr>
          <w:ilvl w:val="0"/>
          <w:numId w:val="38"/>
        </w:numPr>
        <w:jc w:val="both"/>
        <w:rPr>
          <w:lang w:val="ro-RO"/>
        </w:rPr>
      </w:pPr>
      <w:r w:rsidRPr="009323E3">
        <w:rPr>
          <w:lang w:val="ro-RO"/>
        </w:rPr>
        <w:t>Efectul economic la scară regională prin crearea de lanțuri valorice, inclusiv interserctoriale (cazul Sileziei)</w:t>
      </w:r>
    </w:p>
    <w:p w14:paraId="5889E1EC" w14:textId="77777777" w:rsidR="00F55665" w:rsidRPr="009323E3" w:rsidRDefault="00F55665" w:rsidP="000925BA">
      <w:pPr>
        <w:numPr>
          <w:ilvl w:val="0"/>
          <w:numId w:val="38"/>
        </w:numPr>
        <w:jc w:val="both"/>
        <w:rPr>
          <w:lang w:val="ro-RO"/>
        </w:rPr>
      </w:pPr>
      <w:r w:rsidRPr="009323E3">
        <w:rPr>
          <w:lang w:val="ro-RO"/>
        </w:rPr>
        <w:t>Capacitatea de stimulare a inovării si antreprenoriatului, inclusiv prin atragerea sau crearea de fonduri de capital de risc (cazul Inno-BB – Berlin-Brandenburg)</w:t>
      </w:r>
    </w:p>
    <w:p w14:paraId="3CAD0CDA" w14:textId="77777777" w:rsidR="00F55665" w:rsidRPr="009323E3" w:rsidRDefault="00F55665" w:rsidP="00F55665">
      <w:pPr>
        <w:ind w:left="360"/>
        <w:jc w:val="both"/>
        <w:rPr>
          <w:lang w:val="ro-RO"/>
        </w:rPr>
      </w:pPr>
    </w:p>
    <w:p w14:paraId="55D2D32C" w14:textId="77777777" w:rsidR="00F55665" w:rsidRPr="009323E3" w:rsidRDefault="00F55665" w:rsidP="000925BA">
      <w:pPr>
        <w:numPr>
          <w:ilvl w:val="0"/>
          <w:numId w:val="31"/>
        </w:numPr>
        <w:jc w:val="both"/>
        <w:rPr>
          <w:lang w:val="ro-RO"/>
        </w:rPr>
      </w:pPr>
      <w:r w:rsidRPr="009323E3">
        <w:rPr>
          <w:i/>
          <w:lang w:val="ro-RO"/>
        </w:rPr>
        <w:t>Concentrarea resurselor la un număr limitat de domenii de excelență/specializare și de investiții prioritare a fost cheia succesului în majoritatea regiunilor europene, mai ales în contextul limitării resurselor financiare de la toate nivelurile</w:t>
      </w:r>
      <w:r w:rsidRPr="009323E3">
        <w:rPr>
          <w:lang w:val="ro-RO"/>
        </w:rPr>
        <w:t xml:space="preserve">, o dată cu instalarea crizei globale. Un exemplu elocvent în acest sens este cel al regiunilor Berlin-Brandenburg și Lower Austria, care, deși sunt regiuni cu o economie bine dezvoltată și diversificată, și-au concentrat politicile de inovare pe maxim 5 domenii de specializare inteligentă, pe care le sprijină din diferite tipuri de resurse (regionale, naționale și europene și globale). Acest deziderat este cu atât mai important în țările cu un nivel scăzut sau mediu de dezvoltare, în care alocările pentru activități de CDI nu vor depăși 1-2% din PIB în următoarea perioadă de programare. În cazul particular al Regiunii Nord-Est concentrarea pe maxim 3-4 domenii de specializare inteligentă care să integreze 3-5 lanțuri valorice capabile să antreneze creșterea competitivității regiunii în ansamblul său poate conduce la o dezvoltare socio-economică cu stimularea inovării. De asemenea, este esențială corelarea cu politicile naționale (Strategia Națională de Specializare Inteligentă, Strategia Națională de Dezvoltare Regională) și europene (Programul Orizont 2020, Uniunea Inovării, Strategia Europa 2020) în ceea ce privește investițiile prioritare, pentru a  se asigura o masă critică de resurse financiare care să antreneze, cu adevărat, dezvoltarea. </w:t>
      </w:r>
    </w:p>
    <w:p w14:paraId="13FC1FDF" w14:textId="77777777" w:rsidR="00F55665" w:rsidRPr="009323E3" w:rsidRDefault="00F55665" w:rsidP="00F55665">
      <w:pPr>
        <w:jc w:val="both"/>
        <w:rPr>
          <w:lang w:val="ro-RO"/>
        </w:rPr>
      </w:pPr>
    </w:p>
    <w:p w14:paraId="4A5F5C2B" w14:textId="77777777" w:rsidR="00F55665" w:rsidRPr="009323E3" w:rsidRDefault="00F55665" w:rsidP="000925BA">
      <w:pPr>
        <w:numPr>
          <w:ilvl w:val="0"/>
          <w:numId w:val="31"/>
        </w:numPr>
        <w:jc w:val="both"/>
        <w:rPr>
          <w:lang w:val="ro-RO"/>
        </w:rPr>
      </w:pPr>
      <w:r w:rsidRPr="009323E3">
        <w:rPr>
          <w:i/>
          <w:lang w:val="ro-RO"/>
        </w:rPr>
        <w:t>Descentralizarea a jucat un rol esențial în succesul strategiilor regionale de inovare și de specializare inteligentă din regiunile europene prezentate</w:t>
      </w:r>
      <w:r w:rsidRPr="009323E3">
        <w:rPr>
          <w:lang w:val="ro-RO"/>
        </w:rPr>
        <w:t xml:space="preserve">, în toate etapele procesului. Chiar dacă autoritățile de la nivel central dețin în toate statele membre atribuții în domeniul </w:t>
      </w:r>
      <w:r w:rsidRPr="009323E3">
        <w:rPr>
          <w:lang w:val="ro-RO"/>
        </w:rPr>
        <w:lastRenderedPageBreak/>
        <w:t>învățământului superior și derulează programe prioritare de CDI la nivel național, regiunile au atribuții foarte extinse de elaborare, implementare, monitorizare și evaluare a politicilor regionale de inovare, inclusiv prin alocări financiare complementare de la bugetele guvernelor regionale. De asemenea, acestea dispun de structuri dedicate pentru implementarea politicilor de inovare (de ex. GAPP și Biroul Marshal în Silezia, ECOPLUS în Lower Austria, etc.). În contextul în care astfel de agenții de inovare sau de dezvoltare a afacerilor nu există și nu sunt preconizate a fi înființate în România, iar procesul de regionalizare și descentralizare este unul lent, aceste atribuții trebuie să fie preluate de către Agențiile de Dezvoltare Regională, singurele care au competențe, experiență și credibilitate în acest sens. Prin urmare, competențele acestora trebuie consolidate mai ales în ceea ce privește formularea politicilor de inovare, implementarea, evaluarea și monitorizarea acestora, realizarea de studii de impact, managementul clusterelor și rețelelor de inovare, internaționalizare, etc.</w:t>
      </w:r>
    </w:p>
    <w:p w14:paraId="475FB344" w14:textId="77777777" w:rsidR="00F55665" w:rsidRPr="009323E3" w:rsidRDefault="00F55665" w:rsidP="00F55665">
      <w:pPr>
        <w:ind w:left="360"/>
        <w:jc w:val="both"/>
        <w:rPr>
          <w:lang w:val="ro-RO"/>
        </w:rPr>
      </w:pPr>
      <w:r w:rsidRPr="009323E3">
        <w:rPr>
          <w:lang w:val="ro-RO"/>
        </w:rPr>
        <w:t xml:space="preserve"> </w:t>
      </w:r>
    </w:p>
    <w:p w14:paraId="3D6D02C8" w14:textId="77777777" w:rsidR="00F55665" w:rsidRPr="009323E3" w:rsidRDefault="00F55665" w:rsidP="000925BA">
      <w:pPr>
        <w:numPr>
          <w:ilvl w:val="0"/>
          <w:numId w:val="31"/>
        </w:numPr>
        <w:jc w:val="both"/>
        <w:rPr>
          <w:lang w:val="ro-RO"/>
        </w:rPr>
      </w:pPr>
      <w:r w:rsidRPr="009323E3">
        <w:rPr>
          <w:lang w:val="ro-RO"/>
        </w:rPr>
        <w:t xml:space="preserve">Indiferent de nivelul de dezvoltare al regiunilor analizate, </w:t>
      </w:r>
      <w:r w:rsidRPr="009323E3">
        <w:rPr>
          <w:i/>
          <w:lang w:val="ro-RO"/>
        </w:rPr>
        <w:t>cea mai mare parte a investițiilor în domeniul CDI a continuat să fie susținuta din fonduri europene, cu precădere din Fondul European de Dezvoltare Regională (F.E.D.R.) prin Programele Operaționale Regionale</w:t>
      </w:r>
      <w:r w:rsidRPr="009323E3">
        <w:rPr>
          <w:lang w:val="ro-RO"/>
        </w:rPr>
        <w:t xml:space="preserve"> (a se vedea cazul rețelei de poli tehnologici din Regiunea Emilia-Romagna sau a clusterelor din Lower Austria). Acest aspect este cu atât mai relevant cu cât în cazul noilor State Membre, precum România, fondurile alocate de la bugetul de stat în acest sens au scăzut, cele private sunt foarte mici, iar bugete regionale nu există. Prin urmare, este crucial ca elaborarea Strategiei de Specializare Inteligentă a Regiunii Nord-Est să se facă în strânsă corelare cu configurația Programului Operațional Regional Nord-Est 2014-2020, care va cuprinde intervenții vizând dezvoltarea infrastructurii de sprijinire a afacerilor și inovării, sprijinirea microîntreprinderilor, restaurarea și valorificarea patrimoniului natural și cultural, dar și cu celelalte Programe Operaționale de la nivel național (cu precădere PO Competitivitate și PO Capital Uman), care vor sprijini investițiile în cercetare-dezvoltare-inovare, în structuri de sprijinire a afacerilor, în resurse umane, în educație și formare profesională continuă, etc.  Nu în ultimul rând, Programele de Cooperare Teritorială Europeană  și cele de Cooperare Transfrontalieră vor juca un rol important în susținerea financiară a implementării Strategiei Regionale de Specializare Inteligentă, în condițiile în care discutăm despre o regiune de graniță. Prin urmare, în această etapă, este esențială o armonizare a documentelor de programare de la nivel național și regional, în termeni de obiective, priorități, măsuri și, mai ales, portofoliu de proiecte prioritare care vor fi susținute din fonduri publice. </w:t>
      </w:r>
    </w:p>
    <w:p w14:paraId="1A108CA6" w14:textId="77777777" w:rsidR="00F55665" w:rsidRPr="009323E3" w:rsidRDefault="00F55665" w:rsidP="00F55665">
      <w:pPr>
        <w:jc w:val="both"/>
        <w:rPr>
          <w:lang w:val="ro-RO"/>
        </w:rPr>
      </w:pPr>
    </w:p>
    <w:p w14:paraId="07F0758E" w14:textId="77777777" w:rsidR="00F55665" w:rsidRPr="009323E3" w:rsidRDefault="00F55665" w:rsidP="00F55665">
      <w:pPr>
        <w:ind w:left="360"/>
        <w:jc w:val="both"/>
        <w:rPr>
          <w:lang w:val="ro-RO"/>
        </w:rPr>
      </w:pPr>
      <w:r w:rsidRPr="009323E3">
        <w:rPr>
          <w:lang w:val="ro-RO"/>
        </w:rPr>
        <w:t xml:space="preserve">Chiar dacă fondurile de capital de risc pentru întreprinderi inovative au fost implementate cu succes în unele regiuni (de ex. Berlin-Brandenburg), acestea au șanse reduse de a fi implementate în regiuni mai puțin dezvoltate, precum Nord-Est, în contextul în care sunt, în general, condiționate, de asumarea unui angajament similar de către un fond de risc privat. Cauzele sunt multiple: numărul foarte redus al fondurilor de risc private din România, absența unor business-angels, decapitalizarea antreprenorilor privați, mai ales a celor tineri, numărul redus de start-up-uri și spin-off-uri inovative, un argument elocvent în acest sens fiind numărul mic de beneficiari al Operațiunii 2.3.2. din cadrul POS CCE 2007-2013. Prin urmare, blocarea unor sume publice importante în aceste fonduri nu este recomandabilă, însă instrumente financiare (inovative) pot fi modelate pentru a raspunde necesităților de adoptare a inovării de către companiile din Regiune: </w:t>
      </w:r>
      <w:r w:rsidRPr="009323E3">
        <w:rPr>
          <w:i/>
          <w:lang w:val="ro-RO"/>
        </w:rPr>
        <w:t>voucher</w:t>
      </w:r>
      <w:r w:rsidRPr="009323E3">
        <w:rPr>
          <w:lang w:val="ro-RO"/>
        </w:rPr>
        <w:t>-e de inovare, fonduri de garantare, etc..</w:t>
      </w:r>
    </w:p>
    <w:p w14:paraId="2EDA735F" w14:textId="77777777" w:rsidR="00F55665" w:rsidRPr="009323E3" w:rsidRDefault="00F55665" w:rsidP="00F55665">
      <w:pPr>
        <w:jc w:val="both"/>
        <w:rPr>
          <w:lang w:val="ro-RO"/>
        </w:rPr>
      </w:pPr>
      <w:r w:rsidRPr="009323E3">
        <w:rPr>
          <w:lang w:val="ro-RO"/>
        </w:rPr>
        <w:t xml:space="preserve"> </w:t>
      </w:r>
    </w:p>
    <w:p w14:paraId="0D88D27D" w14:textId="77777777" w:rsidR="00F55665" w:rsidRPr="009323E3" w:rsidRDefault="00F55665" w:rsidP="000925BA">
      <w:pPr>
        <w:numPr>
          <w:ilvl w:val="0"/>
          <w:numId w:val="31"/>
        </w:numPr>
        <w:jc w:val="both"/>
        <w:rPr>
          <w:lang w:val="ro-RO"/>
        </w:rPr>
      </w:pPr>
      <w:r w:rsidRPr="009323E3">
        <w:rPr>
          <w:i/>
          <w:lang w:val="ro-RO"/>
        </w:rPr>
        <w:lastRenderedPageBreak/>
        <w:t>Regiunile care au experimentat cu succes implementarea unor strategii regionale de inovare sau de specializare inteligentă au mecanisme solide de evaluare și monitorizare a acestora, la toate nivelurile (de proiect, de program sau regional), care le permite să măsoare impactul intervențiilor din trecut, pentru a îmbunătăți politicile publice în domeniul inovării</w:t>
      </w:r>
      <w:r w:rsidRPr="009323E3">
        <w:rPr>
          <w:lang w:val="ro-RO"/>
        </w:rPr>
        <w:t xml:space="preserve">. Un exemplu foarte util în acest sens este metodologia de evaluare a inovării I-AM LOWER AUSTRIA. Prin urmare, este esențial ca, încă din faza de planificare strategică, Strategia de Specializare Inteligentă a Regiunii Nord-Est să dispună de un mecanism de evaluare și monitorizare clar, cu ținte precise, o metodologie validată științific, indicatori măsurabili și verificabili din surse credibile cu indicarea clară a responsabilităților și termelor de evaluare. În acest sens, este recomandabil ca atribuțiile de evaluare și monitorizare să revină Agenției pentru Dezvoltare Regională Nord-Est. </w:t>
      </w:r>
    </w:p>
    <w:p w14:paraId="54FFCA1E" w14:textId="77777777" w:rsidR="00F55665" w:rsidRPr="009323E3" w:rsidRDefault="00F55665" w:rsidP="00F55665">
      <w:pPr>
        <w:jc w:val="both"/>
        <w:rPr>
          <w:lang w:val="ro-RO"/>
        </w:rPr>
      </w:pPr>
    </w:p>
    <w:p w14:paraId="73F9D064" w14:textId="77777777" w:rsidR="00F55665" w:rsidRPr="005B203A" w:rsidRDefault="00F55665" w:rsidP="000925BA">
      <w:pPr>
        <w:numPr>
          <w:ilvl w:val="0"/>
          <w:numId w:val="31"/>
        </w:numPr>
        <w:jc w:val="both"/>
        <w:rPr>
          <w:lang w:val="ro-RO"/>
        </w:rPr>
      </w:pPr>
      <w:r w:rsidRPr="009323E3">
        <w:rPr>
          <w:i/>
          <w:lang w:val="ro-RO"/>
        </w:rPr>
        <w:t>Consultarea publică prin intermediul procesului de descoperire antreprenorială constituie un factor al succesului în elaborarea, actualizarea și implementarea strategiilor de specializare inteligentă</w:t>
      </w:r>
      <w:r w:rsidRPr="009323E3">
        <w:rPr>
          <w:lang w:val="ro-RO"/>
        </w:rPr>
        <w:t>. Acest proces presupune timp și resurse și constituie o reală provocare pentru regiunile în dezvoltare. Rezultatul acestui proces este însă o dezvoltare organică la nivel regional, fiind un proces „bottom-up” ce determină (auto)descoperirea sectoarelor de specializare și nu desemnarea campionilor în funcție de anumiți indicatori.  Prin acest proces antreprenorii pot identifica idei, bunuri sau activități, noi sau care există în alte regiuni, cu potențial de dezvoltare care pot fi implementate la nivel regional/local la un cost mai scăzut. Antreprenorul poate „descoperi” noi activități inclusiv prin combinarea cunoștințelor tehnico-științifice cu resursele industriale și capacitățile din regiune care să conducă la noi oportunități economice. Acest proces poate schimba direcția marcată de evoluția ultimilor ani de imitare a unor modele de strategii de inovare, înlocuind-o cu noi modele specifice de dezvoltare inovativă, existând studii (Sabel Charles et al. 2010) care au demonstrat că țări sau regiuni similare se pot specializa în activități diferite, chiar aplicând aceeași tehnologie condițiilor locale specifice</w:t>
      </w:r>
      <w:r w:rsidRPr="009323E3">
        <w:rPr>
          <w:rStyle w:val="FootnoteReference"/>
          <w:lang w:val="ro-RO"/>
        </w:rPr>
        <w:footnoteReference w:id="10"/>
      </w:r>
      <w:r w:rsidRPr="009323E3">
        <w:rPr>
          <w:lang w:val="ro-RO"/>
        </w:rPr>
        <w:t xml:space="preserve">. Acest mod de lucru a fost abordat de Agenția pentru Dezvoltare Regională Nord-Est, care, în colaborare cu Centrul Comun de Cercetare al Comisiei Europene, a organizat în cursul anului 2016 astfel de întâlniri cu actorii regionali în vederea identificării zonelor de specializare. </w:t>
      </w:r>
      <w:r w:rsidRPr="005B203A">
        <w:t xml:space="preserve">15. </w:t>
      </w:r>
      <w:r w:rsidRPr="005B203A">
        <w:rPr>
          <w:rFonts w:cs="Arial"/>
          <w:iCs/>
        </w:rPr>
        <w:t>Identificarea sectoarelor de nișă la nivelul Regiunii Nord-Est în contextul specializării inteligente</w:t>
      </w:r>
    </w:p>
    <w:p w14:paraId="5CB7A81A" w14:textId="35929EC9" w:rsidR="009E2298" w:rsidRDefault="00A15D48" w:rsidP="005133E9">
      <w:pPr>
        <w:pStyle w:val="Heading1"/>
        <w:spacing w:line="240" w:lineRule="auto"/>
        <w:rPr>
          <w:rFonts w:ascii="Calibri" w:hAnsi="Calibri" w:cs="Arial"/>
          <w:iCs/>
          <w:kern w:val="0"/>
          <w:lang w:val="it-IT" w:eastAsia="en-US"/>
        </w:rPr>
      </w:pPr>
      <w:r>
        <w:rPr>
          <w:rFonts w:ascii="Calibri" w:hAnsi="Calibri" w:cs="Arial"/>
          <w:iCs/>
          <w:kern w:val="0"/>
          <w:lang w:val="it-IT" w:eastAsia="en-US"/>
        </w:rPr>
        <w:t xml:space="preserve">Capitolul 1.3 </w:t>
      </w:r>
      <w:r w:rsidR="000F01F9">
        <w:rPr>
          <w:rFonts w:ascii="Calibri" w:hAnsi="Calibri" w:cs="Arial"/>
          <w:iCs/>
          <w:kern w:val="0"/>
          <w:lang w:val="it-IT" w:eastAsia="en-US"/>
        </w:rPr>
        <w:t>Dinamica mediului a</w:t>
      </w:r>
      <w:r>
        <w:rPr>
          <w:rFonts w:ascii="Calibri" w:hAnsi="Calibri" w:cs="Arial"/>
          <w:iCs/>
          <w:kern w:val="0"/>
          <w:lang w:val="it-IT" w:eastAsia="en-US"/>
        </w:rPr>
        <w:t>ntreprenoria</w:t>
      </w:r>
      <w:r w:rsidR="000F01F9">
        <w:rPr>
          <w:rFonts w:ascii="Calibri" w:hAnsi="Calibri" w:cs="Arial"/>
          <w:iCs/>
          <w:kern w:val="0"/>
          <w:lang w:val="it-IT" w:eastAsia="en-US"/>
        </w:rPr>
        <w:t>l</w:t>
      </w:r>
    </w:p>
    <w:p w14:paraId="5870EB3A" w14:textId="79FA17EF" w:rsidR="00A15D48" w:rsidRPr="009323E3" w:rsidRDefault="000F01F9" w:rsidP="00A15D48">
      <w:pPr>
        <w:pStyle w:val="Heading1"/>
        <w:spacing w:line="240" w:lineRule="auto"/>
        <w:rPr>
          <w:rFonts w:ascii="Calibri" w:hAnsi="Calibri"/>
          <w:kern w:val="0"/>
        </w:rPr>
      </w:pPr>
      <w:bookmarkStart w:id="114" w:name="_Toc361957776"/>
      <w:bookmarkStart w:id="115" w:name="_Toc364386275"/>
      <w:bookmarkStart w:id="116" w:name="_Toc374519454"/>
      <w:bookmarkStart w:id="117" w:name="_Toc474759683"/>
      <w:r>
        <w:rPr>
          <w:rFonts w:ascii="Calibri" w:hAnsi="Calibri"/>
          <w:kern w:val="0"/>
        </w:rPr>
        <w:t>1.3.1</w:t>
      </w:r>
      <w:r w:rsidR="00A15D48" w:rsidRPr="00A17A58">
        <w:rPr>
          <w:rFonts w:ascii="Calibri" w:hAnsi="Calibri"/>
          <w:kern w:val="0"/>
        </w:rPr>
        <w:t xml:space="preserve">. </w:t>
      </w:r>
      <w:r w:rsidR="00A15D48" w:rsidRPr="00A17A58">
        <w:rPr>
          <w:rFonts w:ascii="Calibri" w:hAnsi="Calibri" w:cs="Arial"/>
          <w:iCs/>
          <w:kern w:val="0"/>
          <w:lang w:eastAsia="en-US"/>
        </w:rPr>
        <w:t>Antreprenoriatul din Regiunea Nord-Est</w:t>
      </w:r>
      <w:bookmarkEnd w:id="114"/>
      <w:bookmarkEnd w:id="115"/>
      <w:bookmarkEnd w:id="116"/>
      <w:bookmarkEnd w:id="117"/>
    </w:p>
    <w:p w14:paraId="7EFCF37F" w14:textId="77777777" w:rsidR="00A15D48" w:rsidRPr="009323E3" w:rsidRDefault="00A15D48" w:rsidP="00A15D48">
      <w:pPr>
        <w:jc w:val="both"/>
        <w:rPr>
          <w:lang w:val="ro-RO"/>
        </w:rPr>
      </w:pPr>
      <w:r w:rsidRPr="009323E3">
        <w:rPr>
          <w:lang w:val="ro-RO"/>
        </w:rPr>
        <w:t xml:space="preserve">În contextul </w:t>
      </w:r>
      <w:r>
        <w:rPr>
          <w:lang w:val="ro-RO"/>
        </w:rPr>
        <w:t xml:space="preserve">unei </w:t>
      </w:r>
      <w:r w:rsidRPr="009323E3">
        <w:rPr>
          <w:lang w:val="ro-RO"/>
        </w:rPr>
        <w:t xml:space="preserve">strategii de specializare inteligentă, accentul trebuie pus, atât la nivel național, dar mai ales la cel regional, pe antrenarea investițiilor în cercetare, inovare și antreprenoriat. Astfel, pentru identificarea specializărilor cognitive sunt esențiale procesele de ”descoperire antreprenorială”, întrucât antreprenorii sunt cei mai ancorați în realitățile economice, ei fiind singurii care pot să indice domeniile cu potențial de inovare și de producție. </w:t>
      </w:r>
    </w:p>
    <w:p w14:paraId="491650C3" w14:textId="77777777" w:rsidR="00A15D48" w:rsidRPr="009323E3" w:rsidRDefault="00A15D48" w:rsidP="00A15D48">
      <w:pPr>
        <w:jc w:val="both"/>
        <w:rPr>
          <w:color w:val="000000"/>
          <w:lang w:val="ro-RO"/>
        </w:rPr>
      </w:pPr>
      <w:r w:rsidRPr="009323E3">
        <w:rPr>
          <w:color w:val="000000"/>
          <w:lang w:val="ro-RO"/>
        </w:rPr>
        <w:t xml:space="preserve">Numărul întreprinderilor reprezintă un indicator care semnalează intensitatea spiritului antreprenorial dintr-un anumit teritoriu. Astfel, în Regiunea Nord-Est existau în anul 2014, 55.249 unități locale active, reprezentând 10,66% din numărul total al unităților locale active înregistrate la nivel național. Regiunea Nord-Est ocupă locul 6 la nivel național din perspectiva acestui indicator, fiind urmată de regiunile Vest și Sud-Vest Oltenia, cu valori sub media națională (de 65.173 unități locale active). În profil temporal, se observa ca anul 2011 a fost ultimul afectat de </w:t>
      </w:r>
      <w:r w:rsidRPr="009323E3">
        <w:rPr>
          <w:color w:val="000000"/>
          <w:lang w:val="ro-RO"/>
        </w:rPr>
        <w:lastRenderedPageBreak/>
        <w:t xml:space="preserve">criza, fapt reflectat si de numarul in scadere al unitatilor locale active, dupa care, pana in 2014, se constată o crestere cu 8,72% a numărului unităților locale active in Regiunea Nord-Est. </w:t>
      </w:r>
    </w:p>
    <w:p w14:paraId="78252BF8" w14:textId="77777777" w:rsidR="00A15D48" w:rsidRPr="009323E3" w:rsidRDefault="00A15D48" w:rsidP="00A15D48">
      <w:pPr>
        <w:jc w:val="both"/>
        <w:rPr>
          <w:sz w:val="16"/>
          <w:szCs w:val="16"/>
          <w:lang w:val="ro-RO"/>
        </w:rPr>
      </w:pPr>
    </w:p>
    <w:tbl>
      <w:tblPr>
        <w:tblW w:w="0" w:type="auto"/>
        <w:tblLook w:val="04A0" w:firstRow="1" w:lastRow="0" w:firstColumn="1" w:lastColumn="0" w:noHBand="0" w:noVBand="1"/>
      </w:tblPr>
      <w:tblGrid>
        <w:gridCol w:w="9348"/>
      </w:tblGrid>
      <w:tr w:rsidR="00A15D48" w:rsidRPr="009323E3" w14:paraId="45848815" w14:textId="77777777" w:rsidTr="00A15D48">
        <w:tc>
          <w:tcPr>
            <w:tcW w:w="9564" w:type="dxa"/>
            <w:shd w:val="clear" w:color="auto" w:fill="auto"/>
          </w:tcPr>
          <w:p w14:paraId="4514AED9" w14:textId="77777777" w:rsidR="00A15D48" w:rsidRPr="009323E3" w:rsidRDefault="00A15D48" w:rsidP="00A15D48">
            <w:pPr>
              <w:jc w:val="center"/>
              <w:rPr>
                <w:lang w:val="ro-RO"/>
              </w:rPr>
            </w:pPr>
            <w:r w:rsidRPr="009323E3">
              <w:rPr>
                <w:noProof/>
              </w:rPr>
              <w:drawing>
                <wp:inline distT="0" distB="0" distL="0" distR="0" wp14:anchorId="6438091C" wp14:editId="54C26B76">
                  <wp:extent cx="4458970" cy="2826385"/>
                  <wp:effectExtent l="0" t="0" r="1143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58970" cy="2826385"/>
                          </a:xfrm>
                          <a:prstGeom prst="rect">
                            <a:avLst/>
                          </a:prstGeom>
                          <a:noFill/>
                        </pic:spPr>
                      </pic:pic>
                    </a:graphicData>
                  </a:graphic>
                </wp:inline>
              </w:drawing>
            </w:r>
          </w:p>
        </w:tc>
      </w:tr>
      <w:tr w:rsidR="00A15D48" w:rsidRPr="009323E3" w14:paraId="36CEC64A" w14:textId="77777777" w:rsidTr="00A15D48">
        <w:tc>
          <w:tcPr>
            <w:tcW w:w="9564" w:type="dxa"/>
            <w:shd w:val="clear" w:color="auto" w:fill="auto"/>
          </w:tcPr>
          <w:p w14:paraId="086571E3" w14:textId="77777777" w:rsidR="00A15D48" w:rsidRPr="009323E3" w:rsidRDefault="00A15D48" w:rsidP="00A15D48">
            <w:pPr>
              <w:jc w:val="center"/>
              <w:rPr>
                <w:b/>
                <w:sz w:val="20"/>
                <w:szCs w:val="20"/>
                <w:lang w:val="ro-RO"/>
              </w:rPr>
            </w:pPr>
            <w:r w:rsidRPr="009323E3">
              <w:rPr>
                <w:b/>
                <w:sz w:val="20"/>
                <w:szCs w:val="20"/>
                <w:lang w:val="ro-RO"/>
              </w:rPr>
              <w:t>Numarul unităților locale active, comparație cu media națională, 2010-2014</w:t>
            </w:r>
          </w:p>
        </w:tc>
      </w:tr>
      <w:tr w:rsidR="00A15D48" w:rsidRPr="009323E3" w14:paraId="6B558D20" w14:textId="77777777" w:rsidTr="00A15D48">
        <w:tc>
          <w:tcPr>
            <w:tcW w:w="9564" w:type="dxa"/>
            <w:shd w:val="clear" w:color="auto" w:fill="auto"/>
          </w:tcPr>
          <w:p w14:paraId="3599E0E5" w14:textId="77777777" w:rsidR="00A15D48" w:rsidRPr="009323E3" w:rsidRDefault="00A15D48" w:rsidP="00A15D48">
            <w:pPr>
              <w:jc w:val="center"/>
              <w:rPr>
                <w:sz w:val="20"/>
                <w:szCs w:val="20"/>
                <w:lang w:val="ro-RO"/>
              </w:rPr>
            </w:pPr>
            <w:r w:rsidRPr="009323E3">
              <w:rPr>
                <w:sz w:val="20"/>
                <w:szCs w:val="20"/>
                <w:lang w:val="ro-RO"/>
              </w:rPr>
              <w:t>(Sursa: TEMPO Online, INS Bucuresti, 2016)</w:t>
            </w:r>
          </w:p>
        </w:tc>
      </w:tr>
    </w:tbl>
    <w:p w14:paraId="4C13FFF5" w14:textId="77777777" w:rsidR="00A15D48" w:rsidRPr="009323E3" w:rsidRDefault="00A15D48" w:rsidP="00A15D48">
      <w:pPr>
        <w:jc w:val="both"/>
        <w:rPr>
          <w:sz w:val="16"/>
          <w:szCs w:val="16"/>
          <w:lang w:val="ro-RO"/>
        </w:rPr>
      </w:pPr>
    </w:p>
    <w:p w14:paraId="364F333F" w14:textId="77777777" w:rsidR="00A15D48" w:rsidRPr="009323E3" w:rsidRDefault="00A15D48" w:rsidP="00A15D48">
      <w:pPr>
        <w:jc w:val="both"/>
        <w:rPr>
          <w:color w:val="000000"/>
          <w:lang w:val="ro-RO"/>
        </w:rPr>
      </w:pPr>
      <w:r w:rsidRPr="009323E3">
        <w:rPr>
          <w:color w:val="000000"/>
          <w:lang w:val="ro-RO"/>
        </w:rPr>
        <w:t>Din graficul de mai sus se poate observa că in perioada 2010-2014 numărul unităților locale a crescut în majoritatea regiunilor, mai ales ca rezultat al faptului ca intreprinderile mici si mijlocii şi-au revenit mai repede dupa perioada de criza decât intreprinderile mari si corporațiile (Caiet de studii nr. 42 – BNR, ianuarie 2016).</w:t>
      </w:r>
    </w:p>
    <w:p w14:paraId="176DB82E" w14:textId="77777777" w:rsidR="00A15D48" w:rsidRPr="009323E3" w:rsidRDefault="00A15D48" w:rsidP="00A15D48">
      <w:pPr>
        <w:jc w:val="both"/>
        <w:rPr>
          <w:color w:val="000000"/>
          <w:sz w:val="16"/>
          <w:szCs w:val="16"/>
          <w:lang w:val="ro-RO"/>
        </w:rPr>
      </w:pPr>
    </w:p>
    <w:tbl>
      <w:tblPr>
        <w:tblW w:w="0" w:type="auto"/>
        <w:tblLook w:val="04A0" w:firstRow="1" w:lastRow="0" w:firstColumn="1" w:lastColumn="0" w:noHBand="0" w:noVBand="1"/>
      </w:tblPr>
      <w:tblGrid>
        <w:gridCol w:w="9348"/>
      </w:tblGrid>
      <w:tr w:rsidR="00A15D48" w:rsidRPr="009323E3" w14:paraId="06DF7D33" w14:textId="77777777" w:rsidTr="00A15D48">
        <w:tc>
          <w:tcPr>
            <w:tcW w:w="9564" w:type="dxa"/>
            <w:shd w:val="clear" w:color="auto" w:fill="auto"/>
          </w:tcPr>
          <w:p w14:paraId="673F6A57" w14:textId="77777777" w:rsidR="00A15D48" w:rsidRPr="009323E3" w:rsidRDefault="00A15D48" w:rsidP="00A15D48">
            <w:pPr>
              <w:autoSpaceDE w:val="0"/>
              <w:autoSpaceDN w:val="0"/>
              <w:adjustRightInd w:val="0"/>
              <w:jc w:val="center"/>
              <w:rPr>
                <w:rFonts w:cs="Trebuchet MS"/>
                <w:color w:val="000000"/>
                <w:lang w:val="ro-RO"/>
              </w:rPr>
            </w:pPr>
            <w:r w:rsidRPr="009323E3">
              <w:rPr>
                <w:rFonts w:cs="Trebuchet MS"/>
                <w:noProof/>
                <w:color w:val="000000"/>
              </w:rPr>
              <w:drawing>
                <wp:inline distT="0" distB="0" distL="0" distR="0" wp14:anchorId="41A1641C" wp14:editId="678A62A2">
                  <wp:extent cx="5330190" cy="3395345"/>
                  <wp:effectExtent l="0" t="0" r="3810"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0190" cy="3395345"/>
                          </a:xfrm>
                          <a:prstGeom prst="rect">
                            <a:avLst/>
                          </a:prstGeom>
                          <a:noFill/>
                        </pic:spPr>
                      </pic:pic>
                    </a:graphicData>
                  </a:graphic>
                </wp:inline>
              </w:drawing>
            </w:r>
          </w:p>
        </w:tc>
      </w:tr>
      <w:tr w:rsidR="00A15D48" w:rsidRPr="009323E3" w14:paraId="0A40971B" w14:textId="77777777" w:rsidTr="00A15D48">
        <w:tc>
          <w:tcPr>
            <w:tcW w:w="9564" w:type="dxa"/>
            <w:shd w:val="clear" w:color="auto" w:fill="auto"/>
          </w:tcPr>
          <w:p w14:paraId="46D2CF17" w14:textId="77777777" w:rsidR="00A15D48" w:rsidRPr="009323E3" w:rsidRDefault="00A15D48" w:rsidP="00A15D48">
            <w:pPr>
              <w:autoSpaceDE w:val="0"/>
              <w:autoSpaceDN w:val="0"/>
              <w:adjustRightInd w:val="0"/>
              <w:jc w:val="center"/>
              <w:rPr>
                <w:rFonts w:cs="Trebuchet MS"/>
                <w:b/>
                <w:color w:val="000000"/>
                <w:sz w:val="20"/>
                <w:szCs w:val="20"/>
                <w:lang w:val="ro-RO"/>
              </w:rPr>
            </w:pPr>
            <w:r w:rsidRPr="009323E3">
              <w:rPr>
                <w:rFonts w:cs="Trebuchet MS"/>
                <w:b/>
                <w:color w:val="000000"/>
                <w:sz w:val="20"/>
                <w:szCs w:val="20"/>
                <w:lang w:val="ro-RO"/>
              </w:rPr>
              <w:t xml:space="preserve">Numărul unităților locale active in județele Regiunii Nord-Est, comparație cu media națională, </w:t>
            </w:r>
          </w:p>
          <w:p w14:paraId="205F7CB9" w14:textId="77777777" w:rsidR="00A15D48" w:rsidRPr="009323E3" w:rsidRDefault="00A15D48" w:rsidP="00A15D48">
            <w:pPr>
              <w:autoSpaceDE w:val="0"/>
              <w:autoSpaceDN w:val="0"/>
              <w:adjustRightInd w:val="0"/>
              <w:jc w:val="center"/>
              <w:rPr>
                <w:rFonts w:cs="Trebuchet MS"/>
                <w:b/>
                <w:color w:val="000000"/>
                <w:sz w:val="20"/>
                <w:szCs w:val="20"/>
                <w:lang w:val="ro-RO"/>
              </w:rPr>
            </w:pPr>
            <w:r w:rsidRPr="009323E3">
              <w:rPr>
                <w:rFonts w:cs="Trebuchet MS"/>
                <w:b/>
                <w:color w:val="000000"/>
                <w:sz w:val="20"/>
                <w:szCs w:val="20"/>
                <w:lang w:val="ro-RO"/>
              </w:rPr>
              <w:t>2010-2014</w:t>
            </w:r>
          </w:p>
        </w:tc>
      </w:tr>
      <w:tr w:rsidR="00A15D48" w:rsidRPr="009323E3" w14:paraId="54C970E2" w14:textId="77777777" w:rsidTr="00A15D48">
        <w:tc>
          <w:tcPr>
            <w:tcW w:w="9564" w:type="dxa"/>
            <w:shd w:val="clear" w:color="auto" w:fill="auto"/>
          </w:tcPr>
          <w:p w14:paraId="6AF1AEBD" w14:textId="77777777" w:rsidR="00A15D48" w:rsidRPr="009323E3" w:rsidRDefault="00A15D48" w:rsidP="00A15D48">
            <w:pPr>
              <w:jc w:val="center"/>
              <w:rPr>
                <w:rFonts w:cs="Trebuchet MS"/>
                <w:color w:val="000000"/>
                <w:sz w:val="20"/>
                <w:szCs w:val="20"/>
                <w:lang w:val="ro-RO"/>
              </w:rPr>
            </w:pPr>
            <w:r w:rsidRPr="009323E3">
              <w:rPr>
                <w:color w:val="000000"/>
                <w:sz w:val="20"/>
                <w:szCs w:val="20"/>
                <w:lang w:val="ro-RO"/>
              </w:rPr>
              <w:t>Sursa: TEMPO Online, INS Bucuresti, 2016</w:t>
            </w:r>
          </w:p>
        </w:tc>
      </w:tr>
    </w:tbl>
    <w:p w14:paraId="4EFC816A" w14:textId="77777777" w:rsidR="00A15D48" w:rsidRPr="009323E3" w:rsidRDefault="00A15D48" w:rsidP="00A15D48">
      <w:pPr>
        <w:autoSpaceDE w:val="0"/>
        <w:autoSpaceDN w:val="0"/>
        <w:adjustRightInd w:val="0"/>
        <w:rPr>
          <w:rFonts w:cs="Trebuchet MS"/>
          <w:color w:val="000000"/>
          <w:lang w:val="ro-RO"/>
        </w:rPr>
      </w:pPr>
    </w:p>
    <w:p w14:paraId="47FDAE40" w14:textId="77777777" w:rsidR="00A15D48" w:rsidRPr="009323E3" w:rsidRDefault="00A15D48" w:rsidP="00A15D48">
      <w:pPr>
        <w:jc w:val="both"/>
        <w:rPr>
          <w:color w:val="000000"/>
          <w:lang w:val="ro-RO"/>
        </w:rPr>
      </w:pPr>
      <w:r w:rsidRPr="009323E3">
        <w:rPr>
          <w:color w:val="000000"/>
          <w:lang w:val="ro-RO"/>
        </w:rPr>
        <w:t xml:space="preserve">Deși tendinta generala a unitatilor active este crescatoare in perioada de referinta, distribuția acestora în județele regiunii este neuniformă, existând discrepanțe semnificative între județele </w:t>
      </w:r>
      <w:r w:rsidRPr="009323E3">
        <w:rPr>
          <w:color w:val="000000"/>
          <w:lang w:val="ro-RO"/>
        </w:rPr>
        <w:lastRenderedPageBreak/>
        <w:t xml:space="preserve">Botoșani și Vaslui, pe de-o parte și județul Iași, pe de altă parte.  Se poate observa ca in județul Vaslui nu a fost atins nici in 2014 numarul de unitati locale care erau active in 2010.  </w:t>
      </w:r>
    </w:p>
    <w:p w14:paraId="6A12B8EB" w14:textId="77777777" w:rsidR="00A15D48" w:rsidRPr="009323E3" w:rsidRDefault="00A15D48" w:rsidP="00A15D48">
      <w:pPr>
        <w:jc w:val="both"/>
        <w:rPr>
          <w:color w:val="000000"/>
          <w:lang w:val="ro-RO"/>
        </w:rPr>
      </w:pPr>
    </w:p>
    <w:p w14:paraId="6B4D103F" w14:textId="77777777" w:rsidR="00A15D48" w:rsidRPr="009323E3" w:rsidRDefault="00A15D48" w:rsidP="00A15D48">
      <w:pPr>
        <w:jc w:val="both"/>
        <w:rPr>
          <w:lang w:val="ro-RO"/>
        </w:rPr>
      </w:pPr>
      <w:r w:rsidRPr="009323E3">
        <w:rPr>
          <w:color w:val="000000"/>
          <w:lang w:val="ro-RO"/>
        </w:rPr>
        <w:t>Media regională este depășită doar de județele Iași, Bacău și Suceava, iar județul Botoșani se află pe penultimul loc la nivel național în ceea ce privește acest indicator. Astfel, în contextul strategiei de specializare inteligentă, se impun m</w:t>
      </w:r>
      <w:r w:rsidRPr="009323E3">
        <w:rPr>
          <w:lang w:val="ro-RO"/>
        </w:rPr>
        <w:t xml:space="preserve">ăsuri de stimulare a interesului pentru activitatea antreprenorială, creativitate și inovare, </w:t>
      </w:r>
      <w:r w:rsidRPr="009323E3">
        <w:rPr>
          <w:b/>
          <w:lang w:val="ro-RO"/>
        </w:rPr>
        <w:t xml:space="preserve">în special în județele Vaslui </w:t>
      </w:r>
      <w:r>
        <w:rPr>
          <w:b/>
          <w:lang w:val="ro-RO"/>
        </w:rPr>
        <w:t>si</w:t>
      </w:r>
      <w:r w:rsidRPr="009323E3">
        <w:rPr>
          <w:b/>
          <w:lang w:val="ro-RO"/>
        </w:rPr>
        <w:t xml:space="preserve"> Botoșani</w:t>
      </w:r>
      <w:r w:rsidRPr="009323E3">
        <w:rPr>
          <w:lang w:val="ro-RO"/>
        </w:rPr>
        <w:t xml:space="preserve">. </w:t>
      </w:r>
    </w:p>
    <w:p w14:paraId="06752AEA" w14:textId="77777777" w:rsidR="00A15D48" w:rsidRPr="009323E3" w:rsidRDefault="00A15D48" w:rsidP="00A15D48">
      <w:pPr>
        <w:jc w:val="both"/>
        <w:rPr>
          <w:lang w:val="ro-RO"/>
        </w:rPr>
      </w:pPr>
    </w:p>
    <w:tbl>
      <w:tblPr>
        <w:tblW w:w="0" w:type="auto"/>
        <w:tblLook w:val="01E0" w:firstRow="1" w:lastRow="1" w:firstColumn="1" w:lastColumn="1" w:noHBand="0" w:noVBand="0"/>
      </w:tblPr>
      <w:tblGrid>
        <w:gridCol w:w="9348"/>
      </w:tblGrid>
      <w:tr w:rsidR="00A15D48" w:rsidRPr="009323E3" w14:paraId="7AB4132A" w14:textId="77777777" w:rsidTr="00A15D48">
        <w:tc>
          <w:tcPr>
            <w:tcW w:w="9464" w:type="dxa"/>
          </w:tcPr>
          <w:p w14:paraId="57FC0762" w14:textId="77777777" w:rsidR="00A15D48" w:rsidRPr="009323E3" w:rsidRDefault="00A15D48" w:rsidP="00A15D48">
            <w:pPr>
              <w:jc w:val="center"/>
              <w:rPr>
                <w:lang w:val="ro-RO"/>
              </w:rPr>
            </w:pPr>
            <w:r w:rsidRPr="009323E3">
              <w:rPr>
                <w:noProof/>
              </w:rPr>
              <w:drawing>
                <wp:inline distT="0" distB="0" distL="0" distR="0" wp14:anchorId="42F6C03C" wp14:editId="0F39A068">
                  <wp:extent cx="4648835" cy="2813050"/>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48835" cy="2813050"/>
                          </a:xfrm>
                          <a:prstGeom prst="rect">
                            <a:avLst/>
                          </a:prstGeom>
                          <a:noFill/>
                        </pic:spPr>
                      </pic:pic>
                    </a:graphicData>
                  </a:graphic>
                </wp:inline>
              </w:drawing>
            </w:r>
          </w:p>
        </w:tc>
      </w:tr>
      <w:tr w:rsidR="00A15D48" w:rsidRPr="009323E3" w14:paraId="58BE763B" w14:textId="77777777" w:rsidTr="00A15D48">
        <w:tc>
          <w:tcPr>
            <w:tcW w:w="9464" w:type="dxa"/>
          </w:tcPr>
          <w:p w14:paraId="695026EB" w14:textId="77777777" w:rsidR="00A15D48" w:rsidRPr="009323E3" w:rsidRDefault="00A15D48" w:rsidP="00A15D48">
            <w:pPr>
              <w:jc w:val="center"/>
              <w:rPr>
                <w:b/>
                <w:color w:val="000000"/>
                <w:sz w:val="20"/>
                <w:szCs w:val="20"/>
                <w:lang w:val="ro-RO"/>
              </w:rPr>
            </w:pPr>
            <w:r w:rsidRPr="009323E3">
              <w:rPr>
                <w:b/>
                <w:color w:val="000000"/>
                <w:sz w:val="20"/>
                <w:szCs w:val="20"/>
                <w:lang w:val="ro-RO"/>
              </w:rPr>
              <w:t xml:space="preserve">Numărul de unități locale active pe principalele activități economice, </w:t>
            </w:r>
          </w:p>
          <w:p w14:paraId="42F1FE88" w14:textId="77777777" w:rsidR="00A15D48" w:rsidRPr="009323E3" w:rsidRDefault="00A15D48" w:rsidP="00A15D48">
            <w:pPr>
              <w:jc w:val="center"/>
              <w:rPr>
                <w:b/>
                <w:color w:val="000000"/>
                <w:sz w:val="20"/>
                <w:szCs w:val="20"/>
                <w:lang w:val="ro-RO"/>
              </w:rPr>
            </w:pPr>
            <w:r w:rsidRPr="009323E3">
              <w:rPr>
                <w:b/>
                <w:color w:val="000000"/>
                <w:sz w:val="20"/>
                <w:szCs w:val="20"/>
                <w:lang w:val="ro-RO"/>
              </w:rPr>
              <w:t>în Regiunea Nord-Est, 2010-2014</w:t>
            </w:r>
          </w:p>
        </w:tc>
      </w:tr>
      <w:tr w:rsidR="00A15D48" w:rsidRPr="009323E3" w14:paraId="7F65BC68" w14:textId="77777777" w:rsidTr="00A15D48">
        <w:tc>
          <w:tcPr>
            <w:tcW w:w="9464" w:type="dxa"/>
          </w:tcPr>
          <w:p w14:paraId="1DCA9292" w14:textId="77777777" w:rsidR="00A15D48" w:rsidRPr="009323E3" w:rsidRDefault="00A15D48" w:rsidP="00A15D48">
            <w:pPr>
              <w:jc w:val="center"/>
              <w:rPr>
                <w:color w:val="000000"/>
                <w:sz w:val="20"/>
                <w:szCs w:val="20"/>
                <w:lang w:val="ro-RO"/>
              </w:rPr>
            </w:pPr>
            <w:r w:rsidRPr="009323E3">
              <w:rPr>
                <w:color w:val="000000"/>
                <w:sz w:val="20"/>
                <w:szCs w:val="20"/>
                <w:lang w:val="ro-RO"/>
              </w:rPr>
              <w:t>Sursa: INS, Tempo Online, 2016</w:t>
            </w:r>
          </w:p>
        </w:tc>
      </w:tr>
    </w:tbl>
    <w:p w14:paraId="7CF9EC05" w14:textId="77777777" w:rsidR="00A15D48" w:rsidRPr="009323E3" w:rsidRDefault="00A15D48" w:rsidP="00A15D48">
      <w:pPr>
        <w:jc w:val="both"/>
        <w:rPr>
          <w:lang w:val="ro-RO"/>
        </w:rPr>
      </w:pPr>
    </w:p>
    <w:p w14:paraId="1AE080F7" w14:textId="77777777" w:rsidR="00A15D48" w:rsidRDefault="00A15D48" w:rsidP="00A15D48">
      <w:pPr>
        <w:jc w:val="both"/>
        <w:rPr>
          <w:color w:val="000000"/>
          <w:lang w:val="ro-RO"/>
        </w:rPr>
      </w:pPr>
      <w:r w:rsidRPr="009323E3">
        <w:rPr>
          <w:color w:val="000000"/>
          <w:lang w:val="ro-RO"/>
        </w:rPr>
        <w:t xml:space="preserve">Din punct de vedere al numărului unităților locale active pe principalele ramuri economice la nivelul Regiunii Nord-Est, se poate observa că cele mai multe dintre acestea își desfășoară activitatea în sectorul de servicii, cu preponderență în </w:t>
      </w:r>
      <w:r w:rsidRPr="00965EAD">
        <w:rPr>
          <w:i/>
          <w:color w:val="000000"/>
          <w:lang w:val="ro-RO"/>
        </w:rPr>
        <w:t>comerț</w:t>
      </w:r>
      <w:r w:rsidRPr="009323E3">
        <w:rPr>
          <w:color w:val="000000"/>
          <w:lang w:val="ro-RO"/>
        </w:rPr>
        <w:t xml:space="preserve"> (53,77% în anul 2014), urmate de unitățile care desfășoară </w:t>
      </w:r>
      <w:r w:rsidRPr="00965EAD">
        <w:rPr>
          <w:i/>
          <w:color w:val="000000"/>
          <w:lang w:val="ro-RO"/>
        </w:rPr>
        <w:t>activități profesionale, științifice și tehnice</w:t>
      </w:r>
      <w:r w:rsidRPr="009323E3">
        <w:rPr>
          <w:color w:val="000000"/>
          <w:lang w:val="ro-RO"/>
        </w:rPr>
        <w:t xml:space="preserve"> (11,65%). </w:t>
      </w:r>
    </w:p>
    <w:p w14:paraId="31C05507" w14:textId="77777777" w:rsidR="00A15D48" w:rsidRPr="009323E3" w:rsidRDefault="00A15D48" w:rsidP="00A15D48">
      <w:pPr>
        <w:jc w:val="both"/>
        <w:rPr>
          <w:color w:val="000000"/>
          <w:lang w:val="ro-RO"/>
        </w:rPr>
      </w:pPr>
    </w:p>
    <w:p w14:paraId="3A8ACA74" w14:textId="77777777" w:rsidR="00A15D48" w:rsidRPr="009323E3" w:rsidRDefault="00A15D48" w:rsidP="00A15D48">
      <w:pPr>
        <w:jc w:val="both"/>
        <w:rPr>
          <w:color w:val="000000"/>
          <w:lang w:val="ro-RO"/>
        </w:rPr>
      </w:pPr>
      <w:r w:rsidRPr="009323E3">
        <w:rPr>
          <w:color w:val="000000"/>
          <w:lang w:val="ro-RO"/>
        </w:rPr>
        <w:t xml:space="preserve">Agricultura este singura ramură în care sunt înregistrate creșteri ale numărului unităților (aproximativ 10,9%). În anul 2014, cele mai multe unități din industria prelucrătoare erau active în prelucrarea lemnului (19,19%), în industria alimentară (16,73%), în industria textilă (14,22%), adică în sectoare cu valoare adăugată redusă. </w:t>
      </w:r>
    </w:p>
    <w:p w14:paraId="7985A6F8" w14:textId="77777777" w:rsidR="00A15D48" w:rsidRPr="009323E3" w:rsidRDefault="00A15D48" w:rsidP="00A15D48">
      <w:pPr>
        <w:jc w:val="both"/>
        <w:rPr>
          <w:color w:val="000000"/>
          <w:lang w:val="ro-RO"/>
        </w:rPr>
      </w:pPr>
    </w:p>
    <w:p w14:paraId="17636857" w14:textId="77777777" w:rsidR="00A15D48" w:rsidRPr="009323E3" w:rsidRDefault="00A15D48" w:rsidP="00A15D48">
      <w:pPr>
        <w:jc w:val="both"/>
        <w:rPr>
          <w:color w:val="000000"/>
          <w:lang w:val="ro-RO"/>
        </w:rPr>
      </w:pPr>
      <w:r w:rsidRPr="009323E3">
        <w:rPr>
          <w:color w:val="000000"/>
          <w:lang w:val="ro-RO"/>
        </w:rPr>
        <w:t xml:space="preserve">La nivel județean, în anul 2014, situația se prezintă în felul următor: în județul Bacău </w:t>
      </w:r>
      <w:r w:rsidRPr="00CD0517">
        <w:rPr>
          <w:i/>
          <w:color w:val="000000"/>
          <w:lang w:val="ro-RO"/>
        </w:rPr>
        <w:t>cele mai multe unități locale sunt active</w:t>
      </w:r>
      <w:r w:rsidRPr="009323E3">
        <w:rPr>
          <w:color w:val="000000"/>
          <w:lang w:val="ro-RO"/>
        </w:rPr>
        <w:t xml:space="preserve"> în industria alimentară (20,25%), in Botoșani – in agricultura – (16,58%), în județul Iași – in agricultura (21,35%), industria alimentară (19,68%) și industria textilă (24,42%), în județul Neamț - prelucrarea lemnului (27,14%) și industria textilă si a articolelor de imbracaminte (24,42%), în județul Suceava – prelucrarea lemnului (43,88%), industria alimentară (22,35%), iar în județul Vaslui – agricultura (17,79%). </w:t>
      </w:r>
    </w:p>
    <w:p w14:paraId="5BA688FA" w14:textId="77777777" w:rsidR="00A15D48" w:rsidRPr="009323E3" w:rsidRDefault="00A15D48" w:rsidP="00A15D48">
      <w:pPr>
        <w:jc w:val="both"/>
        <w:rPr>
          <w:lang w:val="ro-RO"/>
        </w:rPr>
      </w:pPr>
    </w:p>
    <w:tbl>
      <w:tblPr>
        <w:tblW w:w="8580" w:type="dxa"/>
        <w:jc w:val="center"/>
        <w:tblLook w:val="04A0" w:firstRow="1" w:lastRow="0" w:firstColumn="1" w:lastColumn="0" w:noHBand="0" w:noVBand="1"/>
      </w:tblPr>
      <w:tblGrid>
        <w:gridCol w:w="3305"/>
        <w:gridCol w:w="1055"/>
        <w:gridCol w:w="1055"/>
        <w:gridCol w:w="1055"/>
        <w:gridCol w:w="1055"/>
        <w:gridCol w:w="1055"/>
      </w:tblGrid>
      <w:tr w:rsidR="00A15D48" w:rsidRPr="009323E3" w14:paraId="1035878F" w14:textId="77777777" w:rsidTr="00A15D48">
        <w:trPr>
          <w:trHeight w:val="300"/>
          <w:jc w:val="center"/>
        </w:trPr>
        <w:tc>
          <w:tcPr>
            <w:tcW w:w="3305" w:type="dxa"/>
            <w:vMerge w:val="restart"/>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1EE1C194" w14:textId="77777777" w:rsidR="00A15D48" w:rsidRPr="009323E3" w:rsidRDefault="00A15D48" w:rsidP="00A15D48">
            <w:pPr>
              <w:tabs>
                <w:tab w:val="left" w:pos="0"/>
              </w:tabs>
              <w:ind w:right="72"/>
              <w:jc w:val="center"/>
              <w:rPr>
                <w:color w:val="000000"/>
                <w:sz w:val="22"/>
                <w:szCs w:val="22"/>
                <w:lang w:val="ro-RO"/>
              </w:rPr>
            </w:pPr>
            <w:r w:rsidRPr="009323E3">
              <w:rPr>
                <w:color w:val="000000"/>
                <w:sz w:val="22"/>
                <w:szCs w:val="22"/>
                <w:lang w:val="ro-RO"/>
              </w:rPr>
              <w:t>Clase de marime ale intreprinderilor</w:t>
            </w:r>
          </w:p>
        </w:tc>
        <w:tc>
          <w:tcPr>
            <w:tcW w:w="5275" w:type="dxa"/>
            <w:gridSpan w:val="5"/>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55CC0DAD" w14:textId="77777777" w:rsidR="00A15D48" w:rsidRPr="009323E3" w:rsidRDefault="00A15D48" w:rsidP="00A15D48">
            <w:pPr>
              <w:tabs>
                <w:tab w:val="left" w:pos="0"/>
              </w:tabs>
              <w:ind w:right="72"/>
              <w:jc w:val="center"/>
              <w:rPr>
                <w:b/>
                <w:color w:val="000000"/>
                <w:sz w:val="22"/>
                <w:szCs w:val="22"/>
                <w:lang w:val="ro-RO"/>
              </w:rPr>
            </w:pPr>
            <w:r w:rsidRPr="009323E3">
              <w:rPr>
                <w:b/>
                <w:color w:val="000000"/>
                <w:sz w:val="22"/>
                <w:szCs w:val="22"/>
                <w:lang w:val="ro-RO"/>
              </w:rPr>
              <w:t>Anul</w:t>
            </w:r>
          </w:p>
        </w:tc>
      </w:tr>
      <w:tr w:rsidR="00A15D48" w:rsidRPr="009323E3" w14:paraId="12B6E2B7" w14:textId="77777777" w:rsidTr="00A15D48">
        <w:trPr>
          <w:trHeight w:val="300"/>
          <w:jc w:val="center"/>
        </w:trPr>
        <w:tc>
          <w:tcPr>
            <w:tcW w:w="3305" w:type="dxa"/>
            <w:vMerge/>
            <w:tcBorders>
              <w:top w:val="single" w:sz="8" w:space="0" w:color="A6A6A6"/>
              <w:left w:val="single" w:sz="8" w:space="0" w:color="A6A6A6"/>
              <w:bottom w:val="single" w:sz="8" w:space="0" w:color="A6A6A6"/>
              <w:right w:val="single" w:sz="8" w:space="0" w:color="A6A6A6"/>
            </w:tcBorders>
            <w:vAlign w:val="center"/>
            <w:hideMark/>
          </w:tcPr>
          <w:p w14:paraId="709E2707" w14:textId="77777777" w:rsidR="00A15D48" w:rsidRPr="009323E3" w:rsidRDefault="00A15D48" w:rsidP="00A15D48">
            <w:pPr>
              <w:tabs>
                <w:tab w:val="left" w:pos="0"/>
              </w:tabs>
              <w:ind w:right="72"/>
              <w:jc w:val="center"/>
              <w:rPr>
                <w:color w:val="000000"/>
                <w:sz w:val="22"/>
                <w:szCs w:val="22"/>
                <w:lang w:val="ro-RO"/>
              </w:rPr>
            </w:pP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7E4C2C94" w14:textId="77777777" w:rsidR="00A15D48" w:rsidRPr="009323E3" w:rsidRDefault="00A15D48" w:rsidP="00A15D48">
            <w:pPr>
              <w:tabs>
                <w:tab w:val="left" w:pos="0"/>
              </w:tabs>
              <w:ind w:right="72"/>
              <w:jc w:val="center"/>
              <w:rPr>
                <w:b/>
                <w:color w:val="000000"/>
                <w:sz w:val="22"/>
                <w:szCs w:val="22"/>
                <w:lang w:val="ro-RO"/>
              </w:rPr>
            </w:pPr>
            <w:r w:rsidRPr="009323E3">
              <w:rPr>
                <w:b/>
                <w:color w:val="000000"/>
                <w:sz w:val="22"/>
                <w:szCs w:val="22"/>
                <w:lang w:val="ro-RO"/>
              </w:rPr>
              <w:t>2010</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4B571F7A" w14:textId="77777777" w:rsidR="00A15D48" w:rsidRPr="009323E3" w:rsidRDefault="00A15D48" w:rsidP="00A15D48">
            <w:pPr>
              <w:tabs>
                <w:tab w:val="left" w:pos="0"/>
              </w:tabs>
              <w:ind w:right="72"/>
              <w:jc w:val="center"/>
              <w:rPr>
                <w:b/>
                <w:color w:val="000000"/>
                <w:sz w:val="22"/>
                <w:szCs w:val="22"/>
                <w:lang w:val="ro-RO"/>
              </w:rPr>
            </w:pPr>
            <w:r w:rsidRPr="009323E3">
              <w:rPr>
                <w:b/>
                <w:color w:val="000000"/>
                <w:sz w:val="22"/>
                <w:szCs w:val="22"/>
                <w:lang w:val="ro-RO"/>
              </w:rPr>
              <w:t>2011</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685F72F2" w14:textId="77777777" w:rsidR="00A15D48" w:rsidRPr="009323E3" w:rsidRDefault="00A15D48" w:rsidP="00A15D48">
            <w:pPr>
              <w:tabs>
                <w:tab w:val="left" w:pos="0"/>
              </w:tabs>
              <w:ind w:right="72"/>
              <w:jc w:val="center"/>
              <w:rPr>
                <w:b/>
                <w:color w:val="000000"/>
                <w:sz w:val="22"/>
                <w:szCs w:val="22"/>
                <w:lang w:val="ro-RO"/>
              </w:rPr>
            </w:pPr>
            <w:r w:rsidRPr="009323E3">
              <w:rPr>
                <w:b/>
                <w:color w:val="000000"/>
                <w:sz w:val="22"/>
                <w:szCs w:val="22"/>
                <w:lang w:val="ro-RO"/>
              </w:rPr>
              <w:t>2012</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30C98FC6" w14:textId="77777777" w:rsidR="00A15D48" w:rsidRPr="009323E3" w:rsidRDefault="00A15D48" w:rsidP="00A15D48">
            <w:pPr>
              <w:tabs>
                <w:tab w:val="left" w:pos="0"/>
              </w:tabs>
              <w:ind w:right="72"/>
              <w:jc w:val="center"/>
              <w:rPr>
                <w:b/>
                <w:color w:val="000000"/>
                <w:sz w:val="22"/>
                <w:szCs w:val="22"/>
                <w:lang w:val="ro-RO"/>
              </w:rPr>
            </w:pPr>
            <w:r w:rsidRPr="009323E3">
              <w:rPr>
                <w:b/>
                <w:color w:val="000000"/>
                <w:sz w:val="22"/>
                <w:szCs w:val="22"/>
                <w:lang w:val="ro-RO"/>
              </w:rPr>
              <w:t>2013</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3F9D5AF3" w14:textId="77777777" w:rsidR="00A15D48" w:rsidRPr="009323E3" w:rsidRDefault="00A15D48" w:rsidP="00A15D48">
            <w:pPr>
              <w:tabs>
                <w:tab w:val="left" w:pos="0"/>
              </w:tabs>
              <w:ind w:right="72"/>
              <w:jc w:val="center"/>
              <w:rPr>
                <w:b/>
                <w:color w:val="000000"/>
                <w:sz w:val="22"/>
                <w:szCs w:val="22"/>
                <w:lang w:val="ro-RO"/>
              </w:rPr>
            </w:pPr>
            <w:r w:rsidRPr="009323E3">
              <w:rPr>
                <w:b/>
                <w:color w:val="000000"/>
                <w:sz w:val="22"/>
                <w:szCs w:val="22"/>
                <w:lang w:val="ro-RO"/>
              </w:rPr>
              <w:t>2014</w:t>
            </w:r>
          </w:p>
        </w:tc>
      </w:tr>
      <w:tr w:rsidR="00A15D48" w:rsidRPr="009323E3" w14:paraId="450C8CA7" w14:textId="77777777" w:rsidTr="00A15D48">
        <w:trPr>
          <w:trHeight w:val="300"/>
          <w:jc w:val="center"/>
        </w:trPr>
        <w:tc>
          <w:tcPr>
            <w:tcW w:w="330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0D243012" w14:textId="77777777" w:rsidR="00A15D48" w:rsidRPr="009323E3" w:rsidRDefault="00A15D48" w:rsidP="00A15D48">
            <w:pPr>
              <w:tabs>
                <w:tab w:val="left" w:pos="0"/>
              </w:tabs>
              <w:ind w:right="72"/>
              <w:rPr>
                <w:b/>
                <w:color w:val="000000"/>
                <w:sz w:val="22"/>
                <w:szCs w:val="22"/>
                <w:lang w:val="ro-RO"/>
              </w:rPr>
            </w:pPr>
            <w:r w:rsidRPr="009323E3">
              <w:rPr>
                <w:b/>
                <w:color w:val="000000"/>
                <w:sz w:val="22"/>
                <w:szCs w:val="22"/>
                <w:lang w:val="ro-RO"/>
              </w:rPr>
              <w:t>Total</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054CEBF" w14:textId="77777777" w:rsidR="00A15D48" w:rsidRPr="009323E3" w:rsidRDefault="00A15D48" w:rsidP="00A15D48">
            <w:pPr>
              <w:tabs>
                <w:tab w:val="left" w:pos="0"/>
              </w:tabs>
              <w:ind w:right="72"/>
              <w:jc w:val="center"/>
              <w:rPr>
                <w:b/>
                <w:color w:val="000000"/>
                <w:sz w:val="22"/>
                <w:szCs w:val="22"/>
                <w:lang w:val="ro-RO"/>
              </w:rPr>
            </w:pPr>
            <w:r w:rsidRPr="009323E3">
              <w:rPr>
                <w:b/>
                <w:color w:val="000000"/>
                <w:sz w:val="22"/>
                <w:szCs w:val="22"/>
                <w:lang w:val="ro-RO"/>
              </w:rPr>
              <w:t>54.940</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108C55AC" w14:textId="77777777" w:rsidR="00A15D48" w:rsidRPr="009323E3" w:rsidRDefault="00A15D48" w:rsidP="00A15D48">
            <w:pPr>
              <w:tabs>
                <w:tab w:val="left" w:pos="0"/>
              </w:tabs>
              <w:ind w:right="72"/>
              <w:jc w:val="center"/>
              <w:rPr>
                <w:b/>
                <w:color w:val="000000"/>
                <w:sz w:val="22"/>
                <w:szCs w:val="22"/>
                <w:lang w:val="ro-RO"/>
              </w:rPr>
            </w:pPr>
            <w:r w:rsidRPr="009323E3">
              <w:rPr>
                <w:b/>
                <w:color w:val="000000"/>
                <w:sz w:val="22"/>
                <w:szCs w:val="22"/>
                <w:lang w:val="ro-RO"/>
              </w:rPr>
              <w:t>50.432</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72BF6A9E" w14:textId="77777777" w:rsidR="00A15D48" w:rsidRPr="009323E3" w:rsidRDefault="00A15D48" w:rsidP="00A15D48">
            <w:pPr>
              <w:tabs>
                <w:tab w:val="left" w:pos="0"/>
              </w:tabs>
              <w:ind w:right="72"/>
              <w:jc w:val="center"/>
              <w:rPr>
                <w:b/>
                <w:color w:val="000000"/>
                <w:sz w:val="22"/>
                <w:szCs w:val="22"/>
                <w:lang w:val="ro-RO"/>
              </w:rPr>
            </w:pPr>
            <w:r w:rsidRPr="009323E3">
              <w:rPr>
                <w:b/>
                <w:color w:val="000000"/>
                <w:sz w:val="22"/>
                <w:szCs w:val="22"/>
                <w:lang w:val="ro-RO"/>
              </w:rPr>
              <w:t>52.177</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346A2603" w14:textId="77777777" w:rsidR="00A15D48" w:rsidRPr="009323E3" w:rsidRDefault="00A15D48" w:rsidP="00A15D48">
            <w:pPr>
              <w:tabs>
                <w:tab w:val="left" w:pos="0"/>
              </w:tabs>
              <w:ind w:right="72"/>
              <w:jc w:val="center"/>
              <w:rPr>
                <w:b/>
                <w:color w:val="000000"/>
                <w:sz w:val="22"/>
                <w:szCs w:val="22"/>
                <w:lang w:val="ro-RO"/>
              </w:rPr>
            </w:pPr>
            <w:r w:rsidRPr="009323E3">
              <w:rPr>
                <w:b/>
                <w:color w:val="000000"/>
                <w:sz w:val="22"/>
                <w:szCs w:val="22"/>
                <w:lang w:val="ro-RO"/>
              </w:rPr>
              <w:t>53.303</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6741093E" w14:textId="77777777" w:rsidR="00A15D48" w:rsidRPr="009323E3" w:rsidRDefault="00A15D48" w:rsidP="00A15D48">
            <w:pPr>
              <w:tabs>
                <w:tab w:val="left" w:pos="0"/>
              </w:tabs>
              <w:ind w:right="72"/>
              <w:jc w:val="center"/>
              <w:rPr>
                <w:b/>
                <w:color w:val="000000"/>
                <w:sz w:val="22"/>
                <w:szCs w:val="22"/>
                <w:lang w:val="ro-RO"/>
              </w:rPr>
            </w:pPr>
            <w:r w:rsidRPr="009323E3">
              <w:rPr>
                <w:b/>
                <w:color w:val="000000"/>
                <w:sz w:val="22"/>
                <w:szCs w:val="22"/>
                <w:lang w:val="ro-RO"/>
              </w:rPr>
              <w:t>55.249</w:t>
            </w:r>
          </w:p>
        </w:tc>
      </w:tr>
      <w:tr w:rsidR="00A15D48" w:rsidRPr="009323E3" w14:paraId="05CFABD2" w14:textId="77777777" w:rsidTr="00A15D48">
        <w:trPr>
          <w:trHeight w:val="300"/>
          <w:jc w:val="center"/>
        </w:trPr>
        <w:tc>
          <w:tcPr>
            <w:tcW w:w="330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0D7CC98C" w14:textId="77777777" w:rsidR="00A15D48" w:rsidRPr="009323E3" w:rsidRDefault="00A15D48" w:rsidP="00A15D48">
            <w:pPr>
              <w:tabs>
                <w:tab w:val="left" w:pos="0"/>
              </w:tabs>
              <w:ind w:right="72"/>
              <w:rPr>
                <w:b/>
                <w:color w:val="000000"/>
                <w:sz w:val="22"/>
                <w:szCs w:val="22"/>
                <w:lang w:val="ro-RO"/>
              </w:rPr>
            </w:pPr>
            <w:r w:rsidRPr="009323E3">
              <w:rPr>
                <w:b/>
                <w:color w:val="000000"/>
                <w:sz w:val="22"/>
                <w:szCs w:val="22"/>
                <w:lang w:val="ro-RO"/>
              </w:rPr>
              <w:t>0-9 persoane</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074CC266" w14:textId="77777777" w:rsidR="00A15D48" w:rsidRPr="009323E3" w:rsidRDefault="00A15D48" w:rsidP="00A15D48">
            <w:pPr>
              <w:tabs>
                <w:tab w:val="left" w:pos="0"/>
              </w:tabs>
              <w:ind w:right="72"/>
              <w:jc w:val="center"/>
              <w:rPr>
                <w:color w:val="000000"/>
                <w:sz w:val="22"/>
                <w:szCs w:val="22"/>
                <w:lang w:val="ro-RO"/>
              </w:rPr>
            </w:pPr>
            <w:r w:rsidRPr="009323E3">
              <w:rPr>
                <w:color w:val="000000"/>
                <w:sz w:val="22"/>
                <w:szCs w:val="22"/>
                <w:lang w:val="ro-RO"/>
              </w:rPr>
              <w:t>48.489</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26CA81EC" w14:textId="77777777" w:rsidR="00A15D48" w:rsidRPr="009323E3" w:rsidRDefault="00A15D48" w:rsidP="00A15D48">
            <w:pPr>
              <w:tabs>
                <w:tab w:val="left" w:pos="0"/>
              </w:tabs>
              <w:ind w:right="72"/>
              <w:jc w:val="center"/>
              <w:rPr>
                <w:color w:val="000000"/>
                <w:sz w:val="22"/>
                <w:szCs w:val="22"/>
                <w:lang w:val="ro-RO"/>
              </w:rPr>
            </w:pPr>
            <w:r w:rsidRPr="009323E3">
              <w:rPr>
                <w:color w:val="000000"/>
                <w:sz w:val="22"/>
                <w:szCs w:val="22"/>
                <w:lang w:val="ro-RO"/>
              </w:rPr>
              <w:t>43.349</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1E6FD6C" w14:textId="77777777" w:rsidR="00A15D48" w:rsidRPr="009323E3" w:rsidRDefault="00A15D48" w:rsidP="00A15D48">
            <w:pPr>
              <w:tabs>
                <w:tab w:val="left" w:pos="0"/>
              </w:tabs>
              <w:ind w:right="72"/>
              <w:jc w:val="center"/>
              <w:rPr>
                <w:color w:val="000000"/>
                <w:sz w:val="22"/>
                <w:szCs w:val="22"/>
                <w:lang w:val="ro-RO"/>
              </w:rPr>
            </w:pPr>
            <w:r w:rsidRPr="009323E3">
              <w:rPr>
                <w:color w:val="000000"/>
                <w:sz w:val="22"/>
                <w:szCs w:val="22"/>
                <w:lang w:val="ro-RO"/>
              </w:rPr>
              <w:t>45.085</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5594E509" w14:textId="77777777" w:rsidR="00A15D48" w:rsidRPr="009323E3" w:rsidRDefault="00A15D48" w:rsidP="00A15D48">
            <w:pPr>
              <w:tabs>
                <w:tab w:val="left" w:pos="0"/>
              </w:tabs>
              <w:ind w:right="72"/>
              <w:jc w:val="center"/>
              <w:rPr>
                <w:color w:val="000000"/>
                <w:sz w:val="22"/>
                <w:szCs w:val="22"/>
                <w:lang w:val="ro-RO"/>
              </w:rPr>
            </w:pPr>
            <w:r w:rsidRPr="009323E3">
              <w:rPr>
                <w:color w:val="000000"/>
                <w:sz w:val="22"/>
                <w:szCs w:val="22"/>
                <w:lang w:val="ro-RO"/>
              </w:rPr>
              <w:t>46.226</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C236B14" w14:textId="77777777" w:rsidR="00A15D48" w:rsidRPr="009323E3" w:rsidRDefault="00A15D48" w:rsidP="00A15D48">
            <w:pPr>
              <w:tabs>
                <w:tab w:val="left" w:pos="0"/>
              </w:tabs>
              <w:ind w:right="72"/>
              <w:jc w:val="center"/>
              <w:rPr>
                <w:color w:val="000000"/>
                <w:sz w:val="22"/>
                <w:szCs w:val="22"/>
                <w:lang w:val="ro-RO"/>
              </w:rPr>
            </w:pPr>
            <w:r w:rsidRPr="009323E3">
              <w:rPr>
                <w:color w:val="000000"/>
                <w:sz w:val="22"/>
                <w:szCs w:val="22"/>
                <w:lang w:val="ro-RO"/>
              </w:rPr>
              <w:t>48.248</w:t>
            </w:r>
          </w:p>
        </w:tc>
      </w:tr>
      <w:tr w:rsidR="00A15D48" w:rsidRPr="009323E3" w14:paraId="383FD53C" w14:textId="77777777" w:rsidTr="00A15D48">
        <w:trPr>
          <w:trHeight w:val="300"/>
          <w:jc w:val="center"/>
        </w:trPr>
        <w:tc>
          <w:tcPr>
            <w:tcW w:w="330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0AFF4AB2" w14:textId="77777777" w:rsidR="00A15D48" w:rsidRPr="009323E3" w:rsidRDefault="00A15D48" w:rsidP="00A15D48">
            <w:pPr>
              <w:tabs>
                <w:tab w:val="left" w:pos="0"/>
              </w:tabs>
              <w:ind w:right="72"/>
              <w:rPr>
                <w:b/>
                <w:color w:val="000000"/>
                <w:sz w:val="22"/>
                <w:szCs w:val="22"/>
                <w:lang w:val="ro-RO"/>
              </w:rPr>
            </w:pPr>
            <w:r w:rsidRPr="009323E3">
              <w:rPr>
                <w:b/>
                <w:color w:val="000000"/>
                <w:sz w:val="22"/>
                <w:szCs w:val="22"/>
                <w:lang w:val="ro-RO"/>
              </w:rPr>
              <w:t>10-49 persoane</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7EE13300" w14:textId="77777777" w:rsidR="00A15D48" w:rsidRPr="009323E3" w:rsidRDefault="00A15D48" w:rsidP="00A15D48">
            <w:pPr>
              <w:tabs>
                <w:tab w:val="left" w:pos="0"/>
              </w:tabs>
              <w:ind w:right="72"/>
              <w:jc w:val="center"/>
              <w:rPr>
                <w:color w:val="000000"/>
                <w:sz w:val="22"/>
                <w:szCs w:val="22"/>
                <w:lang w:val="ro-RO"/>
              </w:rPr>
            </w:pPr>
            <w:r w:rsidRPr="009323E3">
              <w:rPr>
                <w:color w:val="000000"/>
                <w:sz w:val="22"/>
                <w:szCs w:val="22"/>
                <w:lang w:val="ro-RO"/>
              </w:rPr>
              <w:t>5.397</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206E8AE0" w14:textId="77777777" w:rsidR="00A15D48" w:rsidRPr="009323E3" w:rsidRDefault="00A15D48" w:rsidP="00A15D48">
            <w:pPr>
              <w:tabs>
                <w:tab w:val="left" w:pos="0"/>
              </w:tabs>
              <w:ind w:right="72"/>
              <w:jc w:val="center"/>
              <w:rPr>
                <w:color w:val="000000"/>
                <w:sz w:val="22"/>
                <w:szCs w:val="22"/>
                <w:lang w:val="ro-RO"/>
              </w:rPr>
            </w:pPr>
            <w:r w:rsidRPr="009323E3">
              <w:rPr>
                <w:color w:val="000000"/>
                <w:sz w:val="22"/>
                <w:szCs w:val="22"/>
                <w:lang w:val="ro-RO"/>
              </w:rPr>
              <w:t>5.949</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BD2813A" w14:textId="77777777" w:rsidR="00A15D48" w:rsidRPr="009323E3" w:rsidRDefault="00A15D48" w:rsidP="00A15D48">
            <w:pPr>
              <w:tabs>
                <w:tab w:val="left" w:pos="0"/>
              </w:tabs>
              <w:ind w:right="72"/>
              <w:jc w:val="center"/>
              <w:rPr>
                <w:color w:val="000000"/>
                <w:sz w:val="22"/>
                <w:szCs w:val="22"/>
                <w:lang w:val="ro-RO"/>
              </w:rPr>
            </w:pPr>
            <w:r w:rsidRPr="009323E3">
              <w:rPr>
                <w:color w:val="000000"/>
                <w:sz w:val="22"/>
                <w:szCs w:val="22"/>
                <w:lang w:val="ro-RO"/>
              </w:rPr>
              <w:t>5.943</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65B45D58" w14:textId="77777777" w:rsidR="00A15D48" w:rsidRPr="009323E3" w:rsidRDefault="00A15D48" w:rsidP="00A15D48">
            <w:pPr>
              <w:tabs>
                <w:tab w:val="left" w:pos="0"/>
              </w:tabs>
              <w:ind w:right="72"/>
              <w:jc w:val="center"/>
              <w:rPr>
                <w:color w:val="000000"/>
                <w:sz w:val="22"/>
                <w:szCs w:val="22"/>
                <w:lang w:val="ro-RO"/>
              </w:rPr>
            </w:pPr>
            <w:r w:rsidRPr="009323E3">
              <w:rPr>
                <w:color w:val="000000"/>
                <w:sz w:val="22"/>
                <w:szCs w:val="22"/>
                <w:lang w:val="ro-RO"/>
              </w:rPr>
              <w:t>5.965</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536DD98D" w14:textId="77777777" w:rsidR="00A15D48" w:rsidRPr="009323E3" w:rsidRDefault="00A15D48" w:rsidP="00A15D48">
            <w:pPr>
              <w:tabs>
                <w:tab w:val="left" w:pos="0"/>
              </w:tabs>
              <w:ind w:right="72"/>
              <w:jc w:val="center"/>
              <w:rPr>
                <w:color w:val="000000"/>
                <w:sz w:val="22"/>
                <w:szCs w:val="22"/>
                <w:lang w:val="ro-RO"/>
              </w:rPr>
            </w:pPr>
            <w:r w:rsidRPr="009323E3">
              <w:rPr>
                <w:color w:val="000000"/>
                <w:sz w:val="22"/>
                <w:szCs w:val="22"/>
                <w:lang w:val="ro-RO"/>
              </w:rPr>
              <w:t>5.885</w:t>
            </w:r>
          </w:p>
        </w:tc>
      </w:tr>
      <w:tr w:rsidR="00A15D48" w:rsidRPr="009323E3" w14:paraId="7B9ACA69" w14:textId="77777777" w:rsidTr="00A15D48">
        <w:trPr>
          <w:trHeight w:val="300"/>
          <w:jc w:val="center"/>
        </w:trPr>
        <w:tc>
          <w:tcPr>
            <w:tcW w:w="330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03E41E91" w14:textId="77777777" w:rsidR="00A15D48" w:rsidRPr="009323E3" w:rsidRDefault="00A15D48" w:rsidP="00A15D48">
            <w:pPr>
              <w:tabs>
                <w:tab w:val="left" w:pos="0"/>
              </w:tabs>
              <w:ind w:right="72"/>
              <w:rPr>
                <w:b/>
                <w:color w:val="000000"/>
                <w:sz w:val="22"/>
                <w:szCs w:val="22"/>
                <w:lang w:val="ro-RO"/>
              </w:rPr>
            </w:pPr>
            <w:r w:rsidRPr="009323E3">
              <w:rPr>
                <w:b/>
                <w:color w:val="000000"/>
                <w:sz w:val="22"/>
                <w:szCs w:val="22"/>
                <w:lang w:val="ro-RO"/>
              </w:rPr>
              <w:lastRenderedPageBreak/>
              <w:t>50-249 persoane</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617543E4" w14:textId="77777777" w:rsidR="00A15D48" w:rsidRPr="009323E3" w:rsidRDefault="00A15D48" w:rsidP="00A15D48">
            <w:pPr>
              <w:tabs>
                <w:tab w:val="left" w:pos="0"/>
              </w:tabs>
              <w:ind w:right="72"/>
              <w:jc w:val="center"/>
              <w:rPr>
                <w:color w:val="000000"/>
                <w:sz w:val="22"/>
                <w:szCs w:val="22"/>
                <w:lang w:val="ro-RO"/>
              </w:rPr>
            </w:pPr>
            <w:r w:rsidRPr="009323E3">
              <w:rPr>
                <w:color w:val="000000"/>
                <w:sz w:val="22"/>
                <w:szCs w:val="22"/>
                <w:lang w:val="ro-RO"/>
              </w:rPr>
              <w:t>909</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6ABA69E7" w14:textId="77777777" w:rsidR="00A15D48" w:rsidRPr="009323E3" w:rsidRDefault="00A15D48" w:rsidP="00A15D48">
            <w:pPr>
              <w:tabs>
                <w:tab w:val="left" w:pos="0"/>
              </w:tabs>
              <w:ind w:right="72"/>
              <w:jc w:val="center"/>
              <w:rPr>
                <w:color w:val="000000"/>
                <w:sz w:val="22"/>
                <w:szCs w:val="22"/>
                <w:lang w:val="ro-RO"/>
              </w:rPr>
            </w:pPr>
            <w:r w:rsidRPr="009323E3">
              <w:rPr>
                <w:color w:val="000000"/>
                <w:sz w:val="22"/>
                <w:szCs w:val="22"/>
                <w:lang w:val="ro-RO"/>
              </w:rPr>
              <w:t>985</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0C7DA839" w14:textId="77777777" w:rsidR="00A15D48" w:rsidRPr="009323E3" w:rsidRDefault="00A15D48" w:rsidP="00A15D48">
            <w:pPr>
              <w:tabs>
                <w:tab w:val="left" w:pos="0"/>
              </w:tabs>
              <w:ind w:right="72"/>
              <w:jc w:val="center"/>
              <w:rPr>
                <w:color w:val="000000"/>
                <w:sz w:val="22"/>
                <w:szCs w:val="22"/>
                <w:lang w:val="ro-RO"/>
              </w:rPr>
            </w:pPr>
            <w:r w:rsidRPr="009323E3">
              <w:rPr>
                <w:color w:val="000000"/>
                <w:sz w:val="22"/>
                <w:szCs w:val="22"/>
                <w:lang w:val="ro-RO"/>
              </w:rPr>
              <w:t>991</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BAB5C5C" w14:textId="77777777" w:rsidR="00A15D48" w:rsidRPr="009323E3" w:rsidRDefault="00A15D48" w:rsidP="00A15D48">
            <w:pPr>
              <w:tabs>
                <w:tab w:val="left" w:pos="0"/>
              </w:tabs>
              <w:ind w:right="72"/>
              <w:jc w:val="center"/>
              <w:rPr>
                <w:color w:val="000000"/>
                <w:sz w:val="22"/>
                <w:szCs w:val="22"/>
                <w:lang w:val="ro-RO"/>
              </w:rPr>
            </w:pPr>
            <w:r w:rsidRPr="009323E3">
              <w:rPr>
                <w:color w:val="000000"/>
                <w:sz w:val="22"/>
                <w:szCs w:val="22"/>
                <w:lang w:val="ro-RO"/>
              </w:rPr>
              <w:t>958</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08032478" w14:textId="77777777" w:rsidR="00A15D48" w:rsidRPr="009323E3" w:rsidRDefault="00A15D48" w:rsidP="00A15D48">
            <w:pPr>
              <w:tabs>
                <w:tab w:val="left" w:pos="0"/>
              </w:tabs>
              <w:ind w:right="72"/>
              <w:jc w:val="center"/>
              <w:rPr>
                <w:color w:val="000000"/>
                <w:sz w:val="22"/>
                <w:szCs w:val="22"/>
                <w:lang w:val="ro-RO"/>
              </w:rPr>
            </w:pPr>
            <w:r w:rsidRPr="009323E3">
              <w:rPr>
                <w:color w:val="000000"/>
                <w:sz w:val="22"/>
                <w:szCs w:val="22"/>
                <w:lang w:val="ro-RO"/>
              </w:rPr>
              <w:t>957</w:t>
            </w:r>
          </w:p>
        </w:tc>
      </w:tr>
      <w:tr w:rsidR="00A15D48" w:rsidRPr="009323E3" w14:paraId="6D78A595" w14:textId="77777777" w:rsidTr="00A15D48">
        <w:trPr>
          <w:trHeight w:val="300"/>
          <w:jc w:val="center"/>
        </w:trPr>
        <w:tc>
          <w:tcPr>
            <w:tcW w:w="330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7C540E89" w14:textId="77777777" w:rsidR="00A15D48" w:rsidRPr="009323E3" w:rsidRDefault="00A15D48" w:rsidP="00A15D48">
            <w:pPr>
              <w:tabs>
                <w:tab w:val="left" w:pos="0"/>
              </w:tabs>
              <w:ind w:right="72"/>
              <w:rPr>
                <w:b/>
                <w:color w:val="000000"/>
                <w:sz w:val="22"/>
                <w:szCs w:val="22"/>
                <w:lang w:val="ro-RO"/>
              </w:rPr>
            </w:pPr>
            <w:r w:rsidRPr="009323E3">
              <w:rPr>
                <w:b/>
                <w:color w:val="000000"/>
                <w:sz w:val="22"/>
                <w:szCs w:val="22"/>
                <w:lang w:val="ro-RO"/>
              </w:rPr>
              <w:t>250 persoane si peste</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3FBE894B" w14:textId="77777777" w:rsidR="00A15D48" w:rsidRPr="009323E3" w:rsidRDefault="00A15D48" w:rsidP="00A15D48">
            <w:pPr>
              <w:tabs>
                <w:tab w:val="left" w:pos="0"/>
              </w:tabs>
              <w:ind w:right="72"/>
              <w:jc w:val="center"/>
              <w:rPr>
                <w:color w:val="000000"/>
                <w:sz w:val="22"/>
                <w:szCs w:val="22"/>
                <w:lang w:val="ro-RO"/>
              </w:rPr>
            </w:pPr>
            <w:r w:rsidRPr="009323E3">
              <w:rPr>
                <w:color w:val="000000"/>
                <w:sz w:val="22"/>
                <w:szCs w:val="22"/>
                <w:lang w:val="ro-RO"/>
              </w:rPr>
              <w:t>145</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0BA5CEE7" w14:textId="77777777" w:rsidR="00A15D48" w:rsidRPr="009323E3" w:rsidRDefault="00A15D48" w:rsidP="00A15D48">
            <w:pPr>
              <w:tabs>
                <w:tab w:val="left" w:pos="0"/>
              </w:tabs>
              <w:ind w:right="72"/>
              <w:jc w:val="center"/>
              <w:rPr>
                <w:color w:val="000000"/>
                <w:sz w:val="22"/>
                <w:szCs w:val="22"/>
                <w:lang w:val="ro-RO"/>
              </w:rPr>
            </w:pPr>
            <w:r w:rsidRPr="009323E3">
              <w:rPr>
                <w:color w:val="000000"/>
                <w:sz w:val="22"/>
                <w:szCs w:val="22"/>
                <w:lang w:val="ro-RO"/>
              </w:rPr>
              <w:t>149</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72FF206C" w14:textId="77777777" w:rsidR="00A15D48" w:rsidRPr="009323E3" w:rsidRDefault="00A15D48" w:rsidP="00A15D48">
            <w:pPr>
              <w:tabs>
                <w:tab w:val="left" w:pos="0"/>
              </w:tabs>
              <w:ind w:right="72"/>
              <w:jc w:val="center"/>
              <w:rPr>
                <w:color w:val="000000"/>
                <w:sz w:val="22"/>
                <w:szCs w:val="22"/>
                <w:lang w:val="ro-RO"/>
              </w:rPr>
            </w:pPr>
            <w:r w:rsidRPr="009323E3">
              <w:rPr>
                <w:color w:val="000000"/>
                <w:sz w:val="22"/>
                <w:szCs w:val="22"/>
                <w:lang w:val="ro-RO"/>
              </w:rPr>
              <w:t>158</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08BCB64" w14:textId="77777777" w:rsidR="00A15D48" w:rsidRPr="009323E3" w:rsidRDefault="00A15D48" w:rsidP="00A15D48">
            <w:pPr>
              <w:tabs>
                <w:tab w:val="left" w:pos="0"/>
              </w:tabs>
              <w:ind w:right="72"/>
              <w:jc w:val="center"/>
              <w:rPr>
                <w:color w:val="000000"/>
                <w:sz w:val="22"/>
                <w:szCs w:val="22"/>
                <w:lang w:val="ro-RO"/>
              </w:rPr>
            </w:pPr>
            <w:r w:rsidRPr="009323E3">
              <w:rPr>
                <w:color w:val="000000"/>
                <w:sz w:val="22"/>
                <w:szCs w:val="22"/>
                <w:lang w:val="ro-RO"/>
              </w:rPr>
              <w:t>154</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E06946B" w14:textId="77777777" w:rsidR="00A15D48" w:rsidRPr="009323E3" w:rsidRDefault="00A15D48" w:rsidP="00A15D48">
            <w:pPr>
              <w:tabs>
                <w:tab w:val="left" w:pos="0"/>
              </w:tabs>
              <w:ind w:right="72"/>
              <w:jc w:val="center"/>
              <w:rPr>
                <w:color w:val="000000"/>
                <w:sz w:val="22"/>
                <w:szCs w:val="22"/>
                <w:lang w:val="ro-RO"/>
              </w:rPr>
            </w:pPr>
            <w:r w:rsidRPr="009323E3">
              <w:rPr>
                <w:color w:val="000000"/>
                <w:sz w:val="22"/>
                <w:szCs w:val="22"/>
                <w:lang w:val="ro-RO"/>
              </w:rPr>
              <w:t>159</w:t>
            </w:r>
          </w:p>
        </w:tc>
      </w:tr>
      <w:tr w:rsidR="00A15D48" w:rsidRPr="009D35B0" w14:paraId="564D9B7C" w14:textId="77777777" w:rsidTr="00A15D48">
        <w:trPr>
          <w:trHeight w:val="300"/>
          <w:jc w:val="center"/>
        </w:trPr>
        <w:tc>
          <w:tcPr>
            <w:tcW w:w="8580" w:type="dxa"/>
            <w:gridSpan w:val="6"/>
            <w:tcBorders>
              <w:top w:val="single" w:sz="8" w:space="0" w:color="A6A6A6"/>
              <w:left w:val="single" w:sz="8" w:space="0" w:color="A6A6A6"/>
              <w:bottom w:val="single" w:sz="8" w:space="0" w:color="A6A6A6"/>
              <w:right w:val="single" w:sz="8" w:space="0" w:color="A6A6A6"/>
            </w:tcBorders>
            <w:shd w:val="clear" w:color="auto" w:fill="auto"/>
          </w:tcPr>
          <w:p w14:paraId="487547BB" w14:textId="77777777" w:rsidR="00A15D48" w:rsidRPr="009323E3" w:rsidRDefault="00A15D48" w:rsidP="00A15D48">
            <w:pPr>
              <w:tabs>
                <w:tab w:val="left" w:pos="0"/>
              </w:tabs>
              <w:ind w:right="72"/>
              <w:jc w:val="center"/>
              <w:rPr>
                <w:b/>
                <w:color w:val="000000"/>
                <w:sz w:val="22"/>
                <w:szCs w:val="22"/>
                <w:lang w:val="ro-RO"/>
              </w:rPr>
            </w:pPr>
            <w:r w:rsidRPr="009323E3">
              <w:rPr>
                <w:b/>
                <w:color w:val="000000"/>
                <w:sz w:val="22"/>
                <w:szCs w:val="22"/>
                <w:lang w:val="ro-RO"/>
              </w:rPr>
              <w:t>Numărul unităților locale active pe clase de mărime, 2010-2014</w:t>
            </w:r>
          </w:p>
        </w:tc>
      </w:tr>
      <w:tr w:rsidR="00A15D48" w:rsidRPr="009323E3" w14:paraId="57816EA3" w14:textId="77777777" w:rsidTr="00A15D48">
        <w:trPr>
          <w:trHeight w:val="300"/>
          <w:jc w:val="center"/>
        </w:trPr>
        <w:tc>
          <w:tcPr>
            <w:tcW w:w="8580" w:type="dxa"/>
            <w:gridSpan w:val="6"/>
            <w:tcBorders>
              <w:top w:val="single" w:sz="8" w:space="0" w:color="A6A6A6"/>
              <w:left w:val="single" w:sz="8" w:space="0" w:color="A6A6A6"/>
              <w:bottom w:val="single" w:sz="8" w:space="0" w:color="A6A6A6"/>
              <w:right w:val="single" w:sz="8" w:space="0" w:color="A6A6A6"/>
            </w:tcBorders>
            <w:shd w:val="clear" w:color="auto" w:fill="auto"/>
          </w:tcPr>
          <w:p w14:paraId="7A52D9FB" w14:textId="77777777" w:rsidR="00A15D48" w:rsidRPr="009323E3" w:rsidRDefault="00A15D48" w:rsidP="00A15D48">
            <w:pPr>
              <w:tabs>
                <w:tab w:val="left" w:pos="0"/>
              </w:tabs>
              <w:ind w:right="72"/>
              <w:jc w:val="center"/>
              <w:rPr>
                <w:color w:val="000000"/>
                <w:sz w:val="22"/>
                <w:szCs w:val="22"/>
                <w:lang w:val="ro-RO"/>
              </w:rPr>
            </w:pPr>
            <w:r w:rsidRPr="009323E3">
              <w:rPr>
                <w:color w:val="000000"/>
                <w:sz w:val="22"/>
                <w:szCs w:val="22"/>
                <w:lang w:val="ro-RO"/>
              </w:rPr>
              <w:t>Sursa: INS, Tempo Online, 2016</w:t>
            </w:r>
          </w:p>
        </w:tc>
      </w:tr>
    </w:tbl>
    <w:p w14:paraId="1B7E582E" w14:textId="77777777" w:rsidR="00A15D48" w:rsidRPr="009323E3" w:rsidRDefault="00A15D48" w:rsidP="00A15D48">
      <w:pPr>
        <w:jc w:val="both"/>
        <w:rPr>
          <w:lang w:val="ro-RO"/>
        </w:rPr>
      </w:pPr>
    </w:p>
    <w:p w14:paraId="5909A4F1" w14:textId="77777777" w:rsidR="00A15D48" w:rsidRPr="009323E3" w:rsidRDefault="00A15D48" w:rsidP="00A15D48">
      <w:pPr>
        <w:jc w:val="both"/>
        <w:rPr>
          <w:color w:val="000000"/>
          <w:lang w:val="ro-RO"/>
        </w:rPr>
      </w:pPr>
      <w:r w:rsidRPr="009323E3">
        <w:rPr>
          <w:color w:val="000000"/>
          <w:lang w:val="ro-RO"/>
        </w:rPr>
        <w:t xml:space="preserve">Statistica unităților locale active pe clase de mărime în Regiunea Nord-Est surprinde o evoluție pozitivă în cazul microintreprinderilor si usor fluctuanta pentru restul întreprinderilor. </w:t>
      </w:r>
    </w:p>
    <w:p w14:paraId="62098F49" w14:textId="77777777" w:rsidR="00A15D48" w:rsidRPr="009323E3" w:rsidRDefault="00A15D48" w:rsidP="00A15D48">
      <w:pPr>
        <w:jc w:val="both"/>
        <w:rPr>
          <w:color w:val="000000"/>
          <w:lang w:val="ro-RO"/>
        </w:rPr>
      </w:pPr>
    </w:p>
    <w:p w14:paraId="23CAC647" w14:textId="77777777" w:rsidR="00A15D48" w:rsidRPr="009323E3" w:rsidRDefault="00A15D48" w:rsidP="00A15D48">
      <w:pPr>
        <w:jc w:val="both"/>
        <w:rPr>
          <w:color w:val="000000"/>
          <w:lang w:val="ro-RO"/>
        </w:rPr>
      </w:pPr>
      <w:r w:rsidRPr="009323E3">
        <w:rPr>
          <w:color w:val="000000"/>
          <w:lang w:val="ro-RO"/>
        </w:rPr>
        <w:t xml:space="preserve">Se poate observa că IMM-urile reprezintă 99,71% din numărul total al întreprinderilor, un procent similar cu cel înregistrat la nivel național (99,66%) și la nivel european (aproximativ 99,8% - estimări Eurostat). </w:t>
      </w:r>
    </w:p>
    <w:p w14:paraId="352554B4" w14:textId="77777777" w:rsidR="00A15D48" w:rsidRPr="009323E3" w:rsidRDefault="00A15D48" w:rsidP="00A15D48">
      <w:pPr>
        <w:jc w:val="both"/>
        <w:rPr>
          <w:color w:val="000000"/>
          <w:lang w:val="ro-RO"/>
        </w:rPr>
      </w:pPr>
    </w:p>
    <w:p w14:paraId="742F5F18" w14:textId="77777777" w:rsidR="00A15D48" w:rsidRPr="009323E3" w:rsidRDefault="00A15D48" w:rsidP="00A15D48">
      <w:pPr>
        <w:jc w:val="both"/>
        <w:rPr>
          <w:color w:val="000000"/>
          <w:lang w:val="ro-RO"/>
        </w:rPr>
      </w:pPr>
      <w:r w:rsidRPr="009323E3">
        <w:rPr>
          <w:color w:val="000000"/>
          <w:lang w:val="ro-RO"/>
        </w:rPr>
        <w:t xml:space="preserve">La nivelul anului 2014, din totalul IMM-urilor, ponderea microîntreprinderilor a fost de 87,33%, a întreprinderilor mici – 10,65%, iar a celor mijlocii este de 1,73%.  La nivelul Regiunii Nord-Est, numărul IMM-urilor a inregistrat o crestere de doar jumatate de punct procentual (0,54%) iar numărul firmelor mari a crescut cu 8,81% în intervalul de analiză 2010-2014. </w:t>
      </w:r>
    </w:p>
    <w:p w14:paraId="58601686" w14:textId="77777777" w:rsidR="00A15D48" w:rsidRPr="009323E3" w:rsidRDefault="00A15D48" w:rsidP="00A15D48">
      <w:pPr>
        <w:jc w:val="both"/>
        <w:rPr>
          <w:color w:val="000000"/>
          <w:lang w:val="ro-RO"/>
        </w:rPr>
      </w:pPr>
    </w:p>
    <w:p w14:paraId="794D07CA" w14:textId="77777777" w:rsidR="00A15D48" w:rsidRPr="009323E3" w:rsidRDefault="00A15D48" w:rsidP="00A15D48">
      <w:pPr>
        <w:jc w:val="both"/>
        <w:rPr>
          <w:color w:val="000000"/>
          <w:lang w:val="ro-RO"/>
        </w:rPr>
      </w:pPr>
      <w:r w:rsidRPr="009323E3">
        <w:rPr>
          <w:color w:val="000000"/>
          <w:lang w:val="ro-RO"/>
        </w:rPr>
        <w:t xml:space="preserve">Dupa trecerea perioadei de criza, comparand nivelul anului 2010 cu cel al 2014, se observa ca scăderea numărului IMM-urilor s-a atenuat în toate județele regiunii, cea mai mare reducere inregistrandu-se în judetul Iași (-6,64%). Județele cu cele mai puține IMM-uri sunt Vaslui (4.662 IMM-uri în 2014) și Botoșani (4.080 IMM-uri în 2014). În ceea ce privește situația firmelor mari, cele mai multe dintre acestea se regăsesc în județul Iași, (53 de firme din totalul regional de 159), numărul acestora crescand cu 12 firme în intervalul 2010-2014.  </w:t>
      </w:r>
    </w:p>
    <w:p w14:paraId="1B30CCEB" w14:textId="77777777" w:rsidR="00A15D48" w:rsidRPr="009323E3" w:rsidRDefault="00A15D48" w:rsidP="00A15D48">
      <w:pPr>
        <w:jc w:val="both"/>
        <w:rPr>
          <w:color w:val="000000"/>
          <w:lang w:val="ro-RO"/>
        </w:rPr>
      </w:pPr>
    </w:p>
    <w:p w14:paraId="3A3202A7" w14:textId="77777777" w:rsidR="00A15D48" w:rsidRPr="009323E3" w:rsidRDefault="00A15D48" w:rsidP="00A15D48">
      <w:pPr>
        <w:jc w:val="both"/>
        <w:rPr>
          <w:color w:val="000000"/>
          <w:lang w:val="ro-RO"/>
        </w:rPr>
      </w:pPr>
      <w:r w:rsidRPr="009323E3">
        <w:rPr>
          <w:color w:val="000000"/>
          <w:lang w:val="ro-RO"/>
        </w:rPr>
        <w:t xml:space="preserve">Un alt indicator care măsoară spiritul antreprenorial este numărul IMM-urilor/1000 de locuitori. Acesta oferă posibilitatea aprecierii atractivității regiunii pentru investitori și spiritului de inițiativă al populației.  Astfel, în 2014, densitatea IMM-urilor în Regiunea Nord-Est a fost de 16,83 IMM-uri/1000 locuitori, o crestere cu 3,23 IMM-uri/1000 de locuitori fata de acelasi indicator existent in 2011. În toți anii de analiză, cea mai mare densitate a IMM-urilor continua sa fie in Iași iar cea mai scăzută densitate se înregistrează în județul Botoșani. </w:t>
      </w:r>
    </w:p>
    <w:tbl>
      <w:tblPr>
        <w:tblW w:w="0" w:type="auto"/>
        <w:jc w:val="center"/>
        <w:tblLook w:val="01E0" w:firstRow="1" w:lastRow="1" w:firstColumn="1" w:lastColumn="1" w:noHBand="0" w:noVBand="0"/>
      </w:tblPr>
      <w:tblGrid>
        <w:gridCol w:w="8856"/>
      </w:tblGrid>
      <w:tr w:rsidR="00A15D48" w:rsidRPr="009323E3" w14:paraId="2FA9F860" w14:textId="77777777" w:rsidTr="00A15D48">
        <w:trPr>
          <w:jc w:val="center"/>
        </w:trPr>
        <w:tc>
          <w:tcPr>
            <w:tcW w:w="8856" w:type="dxa"/>
          </w:tcPr>
          <w:p w14:paraId="2B9C8BBF" w14:textId="77777777" w:rsidR="00A15D48" w:rsidRPr="009323E3" w:rsidRDefault="00A15D48" w:rsidP="00A15D48">
            <w:pPr>
              <w:jc w:val="center"/>
              <w:rPr>
                <w:lang w:val="ro-RO"/>
              </w:rPr>
            </w:pPr>
            <w:r w:rsidRPr="009323E3">
              <w:rPr>
                <w:lang w:val="ro-RO"/>
              </w:rPr>
              <w:t xml:space="preserve"> </w:t>
            </w:r>
            <w:r w:rsidRPr="009323E3">
              <w:rPr>
                <w:noProof/>
              </w:rPr>
              <w:drawing>
                <wp:inline distT="0" distB="0" distL="0" distR="0" wp14:anchorId="30CB6AC2" wp14:editId="06CB5811">
                  <wp:extent cx="4177665" cy="2511425"/>
                  <wp:effectExtent l="0" t="0" r="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77665" cy="2511425"/>
                          </a:xfrm>
                          <a:prstGeom prst="rect">
                            <a:avLst/>
                          </a:prstGeom>
                          <a:noFill/>
                        </pic:spPr>
                      </pic:pic>
                    </a:graphicData>
                  </a:graphic>
                </wp:inline>
              </w:drawing>
            </w:r>
          </w:p>
        </w:tc>
      </w:tr>
      <w:tr w:rsidR="00A15D48" w:rsidRPr="009323E3" w14:paraId="705E1831" w14:textId="77777777" w:rsidTr="00A15D48">
        <w:trPr>
          <w:jc w:val="center"/>
        </w:trPr>
        <w:tc>
          <w:tcPr>
            <w:tcW w:w="8856" w:type="dxa"/>
          </w:tcPr>
          <w:p w14:paraId="26AA5A7C" w14:textId="77777777" w:rsidR="00A15D48" w:rsidRPr="009323E3" w:rsidRDefault="00A15D48" w:rsidP="00A15D48">
            <w:pPr>
              <w:jc w:val="center"/>
              <w:rPr>
                <w:b/>
                <w:color w:val="000000"/>
                <w:sz w:val="20"/>
                <w:szCs w:val="20"/>
                <w:lang w:val="ro-RO"/>
              </w:rPr>
            </w:pPr>
            <w:r w:rsidRPr="009323E3">
              <w:rPr>
                <w:b/>
                <w:color w:val="000000"/>
                <w:sz w:val="20"/>
                <w:szCs w:val="20"/>
                <w:lang w:val="ro-RO"/>
              </w:rPr>
              <w:t>Numărul întreprinderilor nou create în Regiunea Nord-Est, 2010-2014</w:t>
            </w:r>
          </w:p>
        </w:tc>
      </w:tr>
      <w:tr w:rsidR="00A15D48" w:rsidRPr="009323E3" w14:paraId="0E78FAF1" w14:textId="77777777" w:rsidTr="00A15D48">
        <w:trPr>
          <w:jc w:val="center"/>
        </w:trPr>
        <w:tc>
          <w:tcPr>
            <w:tcW w:w="8856" w:type="dxa"/>
          </w:tcPr>
          <w:p w14:paraId="64D30523" w14:textId="77777777" w:rsidR="00A15D48" w:rsidRPr="009323E3" w:rsidRDefault="00A15D48" w:rsidP="00A15D48">
            <w:pPr>
              <w:jc w:val="center"/>
              <w:rPr>
                <w:color w:val="000000"/>
                <w:sz w:val="20"/>
                <w:szCs w:val="20"/>
                <w:lang w:val="ro-RO"/>
              </w:rPr>
            </w:pPr>
            <w:r w:rsidRPr="009323E3">
              <w:rPr>
                <w:color w:val="000000"/>
                <w:sz w:val="20"/>
                <w:szCs w:val="20"/>
                <w:lang w:val="ro-RO"/>
              </w:rPr>
              <w:t>Sursa: INS, Tempo Online, 2016</w:t>
            </w:r>
          </w:p>
        </w:tc>
      </w:tr>
    </w:tbl>
    <w:p w14:paraId="523FA041" w14:textId="77777777" w:rsidR="00A15D48" w:rsidRPr="009323E3" w:rsidRDefault="00A15D48" w:rsidP="00A15D48">
      <w:pPr>
        <w:jc w:val="both"/>
        <w:rPr>
          <w:color w:val="000000"/>
          <w:lang w:val="ro-RO"/>
        </w:rPr>
      </w:pPr>
    </w:p>
    <w:p w14:paraId="6DF3B9FF" w14:textId="77777777" w:rsidR="00A15D48" w:rsidRPr="009323E3" w:rsidRDefault="00A15D48" w:rsidP="00A15D48">
      <w:pPr>
        <w:jc w:val="both"/>
        <w:rPr>
          <w:color w:val="000000"/>
          <w:lang w:val="ro-RO"/>
        </w:rPr>
      </w:pPr>
      <w:r w:rsidRPr="009323E3">
        <w:rPr>
          <w:color w:val="000000"/>
          <w:lang w:val="ro-RO"/>
        </w:rPr>
        <w:t xml:space="preserve">Se observă o scădere a numărului de întreprinderi nou create în Regiunea Nord-Est, cu preponderenta in 2012 si 2014. În anul 2014, întreprinzătorii din Regiunea Nord-Est au înființat </w:t>
      </w:r>
      <w:r w:rsidRPr="009323E3">
        <w:rPr>
          <w:color w:val="000000"/>
          <w:lang w:val="ro-RO"/>
        </w:rPr>
        <w:lastRenderedPageBreak/>
        <w:t xml:space="preserve">persoane fizice doar în proporție de 47,9%, alegand insa, in proportie mult mai mare, de  52,1%, sa înființeze societăți comerciale. Activitatea de cercetare-dezvoltare și inovare este mult mai intensă și se pretează, în general, societăților comerciale, cu personal calificat și cu o structură mai riguroasă a activității economice. </w:t>
      </w:r>
    </w:p>
    <w:p w14:paraId="3A336A6B" w14:textId="77777777" w:rsidR="00A15D48" w:rsidRPr="009323E3" w:rsidRDefault="00A15D48" w:rsidP="00A15D48">
      <w:pPr>
        <w:jc w:val="both"/>
        <w:rPr>
          <w:lang w:val="ro-RO"/>
        </w:rPr>
      </w:pPr>
    </w:p>
    <w:p w14:paraId="61864B3C" w14:textId="77777777" w:rsidR="00A15D48" w:rsidRPr="009323E3" w:rsidRDefault="00A15D48" w:rsidP="00A15D48">
      <w:pPr>
        <w:jc w:val="both"/>
        <w:rPr>
          <w:color w:val="000000"/>
          <w:lang w:val="ro-RO"/>
        </w:rPr>
      </w:pPr>
      <w:r w:rsidRPr="009323E3">
        <w:rPr>
          <w:color w:val="000000"/>
          <w:lang w:val="ro-RO"/>
        </w:rPr>
        <w:t>În Regiunea Nord-Est, majoritatea întreprinderilor active nou create in 2014 erau active în comerț (34,7%), servicii (19,6%), în industrie (14,7%), și în construcții (11,8%). Din punct de vedere al vârstei managerului, majoritatea întreprinderilor nou create in 2014 au fost fondate de persoane cu vârsta între 30-39 de ani (39,6% din total), inregistrandu-se si o crestere in perioada de referinta cu 2,1% a numarului de intreprinderi create de persoane tinere pana in 30 de ani (de la 17,1% la 19,2%). Prin comparatie cu anul anterior, numărul firmelor radiate în anul 2014 la nivelul Regiunii Nord-Est a scazut de la 7.093 la 6.435 firme (cu 9%). In toate cele 6 judete s-au inregistrat scaderi semnificative ale numarului de firme radiate pe perioada de referinta.</w:t>
      </w:r>
    </w:p>
    <w:p w14:paraId="780117C2" w14:textId="77777777" w:rsidR="00A15D48" w:rsidRPr="009323E3" w:rsidRDefault="00A15D48" w:rsidP="00A15D48">
      <w:pPr>
        <w:jc w:val="both"/>
        <w:rPr>
          <w:color w:val="000000"/>
          <w:sz w:val="16"/>
          <w:szCs w:val="16"/>
          <w:lang w:val="ro-RO"/>
        </w:rPr>
      </w:pPr>
    </w:p>
    <w:tbl>
      <w:tblPr>
        <w:tblW w:w="9204" w:type="dxa"/>
        <w:tblInd w:w="118" w:type="dxa"/>
        <w:tblLayout w:type="fixed"/>
        <w:tblLook w:val="04A0" w:firstRow="1" w:lastRow="0" w:firstColumn="1" w:lastColumn="0" w:noHBand="0" w:noVBand="1"/>
      </w:tblPr>
      <w:tblGrid>
        <w:gridCol w:w="2046"/>
        <w:gridCol w:w="1417"/>
        <w:gridCol w:w="1418"/>
        <w:gridCol w:w="1417"/>
        <w:gridCol w:w="1347"/>
        <w:gridCol w:w="1559"/>
      </w:tblGrid>
      <w:tr w:rsidR="00A15D48" w:rsidRPr="009323E3" w14:paraId="22D4BA88" w14:textId="77777777" w:rsidTr="00A15D48">
        <w:trPr>
          <w:trHeight w:val="295"/>
        </w:trPr>
        <w:tc>
          <w:tcPr>
            <w:tcW w:w="2046"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CF95AF2" w14:textId="77777777" w:rsidR="00A15D48" w:rsidRPr="009323E3" w:rsidRDefault="00A15D48" w:rsidP="00A15D48">
            <w:pPr>
              <w:jc w:val="center"/>
              <w:rPr>
                <w:color w:val="000000"/>
                <w:lang w:val="ro-RO"/>
              </w:rPr>
            </w:pPr>
            <w:r w:rsidRPr="009323E3">
              <w:rPr>
                <w:color w:val="000000"/>
                <w:lang w:val="ro-RO"/>
              </w:rPr>
              <w:t xml:space="preserve"> </w:t>
            </w:r>
            <w:r w:rsidRPr="009323E3">
              <w:rPr>
                <w:b/>
                <w:bCs/>
                <w:color w:val="000000"/>
                <w:sz w:val="20"/>
                <w:szCs w:val="20"/>
                <w:lang w:val="ro-RO"/>
              </w:rPr>
              <w:t>Nivel teritorial</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522DE4A" w14:textId="77777777" w:rsidR="00A15D48" w:rsidRPr="009323E3" w:rsidRDefault="00A15D48" w:rsidP="00A15D48">
            <w:pPr>
              <w:jc w:val="center"/>
              <w:rPr>
                <w:b/>
                <w:bCs/>
                <w:color w:val="000000"/>
                <w:sz w:val="20"/>
                <w:szCs w:val="20"/>
                <w:lang w:val="ro-RO"/>
              </w:rPr>
            </w:pPr>
            <w:r w:rsidRPr="009323E3">
              <w:rPr>
                <w:b/>
                <w:bCs/>
                <w:color w:val="000000"/>
                <w:sz w:val="20"/>
                <w:szCs w:val="20"/>
                <w:lang w:val="ro-RO"/>
              </w:rPr>
              <w:t>2010</w:t>
            </w:r>
          </w:p>
        </w:tc>
        <w:tc>
          <w:tcPr>
            <w:tcW w:w="1418"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5B697B3" w14:textId="77777777" w:rsidR="00A15D48" w:rsidRPr="009323E3" w:rsidRDefault="00A15D48" w:rsidP="00A15D48">
            <w:pPr>
              <w:jc w:val="center"/>
              <w:rPr>
                <w:b/>
                <w:bCs/>
                <w:color w:val="000000"/>
                <w:sz w:val="20"/>
                <w:szCs w:val="20"/>
                <w:lang w:val="ro-RO"/>
              </w:rPr>
            </w:pPr>
            <w:r w:rsidRPr="009323E3">
              <w:rPr>
                <w:b/>
                <w:bCs/>
                <w:color w:val="000000"/>
                <w:sz w:val="20"/>
                <w:szCs w:val="20"/>
                <w:lang w:val="ro-RO"/>
              </w:rPr>
              <w:t>2011</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8E66733" w14:textId="77777777" w:rsidR="00A15D48" w:rsidRPr="009323E3" w:rsidRDefault="00A15D48" w:rsidP="00A15D48">
            <w:pPr>
              <w:jc w:val="center"/>
              <w:rPr>
                <w:b/>
                <w:bCs/>
                <w:color w:val="000000"/>
                <w:sz w:val="20"/>
                <w:szCs w:val="20"/>
                <w:lang w:val="ro-RO"/>
              </w:rPr>
            </w:pPr>
            <w:r w:rsidRPr="009323E3">
              <w:rPr>
                <w:b/>
                <w:bCs/>
                <w:color w:val="000000"/>
                <w:sz w:val="20"/>
                <w:szCs w:val="20"/>
                <w:lang w:val="ro-RO"/>
              </w:rPr>
              <w:t>2012</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A11D9B5" w14:textId="77777777" w:rsidR="00A15D48" w:rsidRPr="009323E3" w:rsidRDefault="00A15D48" w:rsidP="00A15D48">
            <w:pPr>
              <w:jc w:val="center"/>
              <w:rPr>
                <w:b/>
                <w:bCs/>
                <w:color w:val="000000"/>
                <w:sz w:val="20"/>
                <w:szCs w:val="20"/>
                <w:lang w:val="ro-RO"/>
              </w:rPr>
            </w:pPr>
            <w:r w:rsidRPr="009323E3">
              <w:rPr>
                <w:b/>
                <w:bCs/>
                <w:color w:val="000000"/>
                <w:sz w:val="20"/>
                <w:szCs w:val="20"/>
                <w:lang w:val="ro-RO"/>
              </w:rPr>
              <w:t>2013</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9D9C7DA" w14:textId="77777777" w:rsidR="00A15D48" w:rsidRPr="009323E3" w:rsidRDefault="00A15D48" w:rsidP="00A15D48">
            <w:pPr>
              <w:jc w:val="center"/>
              <w:rPr>
                <w:b/>
                <w:bCs/>
                <w:color w:val="000000"/>
                <w:sz w:val="20"/>
                <w:szCs w:val="20"/>
                <w:lang w:val="ro-RO"/>
              </w:rPr>
            </w:pPr>
            <w:r w:rsidRPr="009323E3">
              <w:rPr>
                <w:b/>
                <w:bCs/>
                <w:color w:val="000000"/>
                <w:sz w:val="20"/>
                <w:szCs w:val="20"/>
                <w:lang w:val="ro-RO"/>
              </w:rPr>
              <w:t>2014</w:t>
            </w:r>
          </w:p>
        </w:tc>
      </w:tr>
      <w:tr w:rsidR="00A15D48" w:rsidRPr="009323E3" w14:paraId="30852837"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5604C00F" w14:textId="77777777" w:rsidR="00A15D48" w:rsidRPr="009323E3" w:rsidRDefault="00A15D48" w:rsidP="00A15D48">
            <w:pPr>
              <w:rPr>
                <w:color w:val="000000"/>
                <w:sz w:val="20"/>
                <w:szCs w:val="20"/>
                <w:lang w:val="ro-RO"/>
              </w:rPr>
            </w:pPr>
            <w:r w:rsidRPr="009323E3">
              <w:rPr>
                <w:color w:val="000000"/>
                <w:sz w:val="20"/>
                <w:szCs w:val="20"/>
                <w:lang w:val="ro-RO"/>
              </w:rPr>
              <w:t>Judetul Bacău</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0F48D253" w14:textId="77777777" w:rsidR="00A15D48" w:rsidRPr="009323E3" w:rsidRDefault="00A15D48" w:rsidP="00A15D48">
            <w:pPr>
              <w:jc w:val="right"/>
              <w:rPr>
                <w:color w:val="000000"/>
                <w:sz w:val="20"/>
                <w:szCs w:val="20"/>
                <w:lang w:val="ro-RO"/>
              </w:rPr>
            </w:pPr>
            <w:r w:rsidRPr="009323E3">
              <w:rPr>
                <w:color w:val="000000"/>
                <w:sz w:val="20"/>
                <w:szCs w:val="20"/>
                <w:lang w:val="ro-RO"/>
              </w:rPr>
              <w:t>7,737</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77B96994" w14:textId="77777777" w:rsidR="00A15D48" w:rsidRPr="009323E3" w:rsidRDefault="00A15D48" w:rsidP="00A15D48">
            <w:pPr>
              <w:jc w:val="right"/>
              <w:rPr>
                <w:color w:val="000000"/>
                <w:sz w:val="20"/>
                <w:szCs w:val="20"/>
                <w:lang w:val="ro-RO"/>
              </w:rPr>
            </w:pPr>
            <w:r w:rsidRPr="009323E3">
              <w:rPr>
                <w:color w:val="000000"/>
                <w:sz w:val="20"/>
                <w:szCs w:val="20"/>
                <w:lang w:val="ro-RO"/>
              </w:rPr>
              <w:t>1,311</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F145225" w14:textId="77777777" w:rsidR="00A15D48" w:rsidRPr="009323E3" w:rsidRDefault="00A15D48" w:rsidP="00A15D48">
            <w:pPr>
              <w:jc w:val="right"/>
              <w:rPr>
                <w:color w:val="000000"/>
                <w:sz w:val="20"/>
                <w:szCs w:val="20"/>
                <w:lang w:val="ro-RO"/>
              </w:rPr>
            </w:pPr>
            <w:r w:rsidRPr="009323E3">
              <w:rPr>
                <w:color w:val="000000"/>
                <w:sz w:val="20"/>
                <w:szCs w:val="20"/>
                <w:lang w:val="ro-RO"/>
              </w:rPr>
              <w:t>1,980</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9A02730" w14:textId="77777777" w:rsidR="00A15D48" w:rsidRPr="009323E3" w:rsidRDefault="00A15D48" w:rsidP="00A15D48">
            <w:pPr>
              <w:jc w:val="right"/>
              <w:rPr>
                <w:color w:val="000000"/>
                <w:sz w:val="20"/>
                <w:szCs w:val="20"/>
                <w:lang w:val="ro-RO"/>
              </w:rPr>
            </w:pPr>
            <w:r w:rsidRPr="009323E3">
              <w:rPr>
                <w:color w:val="000000"/>
                <w:sz w:val="20"/>
                <w:szCs w:val="20"/>
                <w:lang w:val="ro-RO"/>
              </w:rPr>
              <w:t>2,196</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00C3CCC" w14:textId="77777777" w:rsidR="00A15D48" w:rsidRPr="009323E3" w:rsidRDefault="00A15D48" w:rsidP="00A15D48">
            <w:pPr>
              <w:jc w:val="right"/>
              <w:rPr>
                <w:color w:val="000000"/>
                <w:sz w:val="20"/>
                <w:szCs w:val="20"/>
                <w:lang w:val="ro-RO"/>
              </w:rPr>
            </w:pPr>
            <w:r w:rsidRPr="009323E3">
              <w:rPr>
                <w:color w:val="000000"/>
                <w:sz w:val="20"/>
                <w:szCs w:val="20"/>
                <w:lang w:val="ro-RO"/>
              </w:rPr>
              <w:t>1,971</w:t>
            </w:r>
          </w:p>
        </w:tc>
      </w:tr>
      <w:tr w:rsidR="00A15D48" w:rsidRPr="009323E3" w14:paraId="4966BEDB"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7F64921B" w14:textId="77777777" w:rsidR="00A15D48" w:rsidRPr="009323E3" w:rsidRDefault="00A15D48" w:rsidP="00A15D48">
            <w:pPr>
              <w:rPr>
                <w:color w:val="000000"/>
                <w:sz w:val="20"/>
                <w:szCs w:val="20"/>
                <w:lang w:val="ro-RO"/>
              </w:rPr>
            </w:pPr>
            <w:r w:rsidRPr="009323E3">
              <w:rPr>
                <w:color w:val="000000"/>
                <w:sz w:val="20"/>
                <w:szCs w:val="20"/>
                <w:lang w:val="ro-RO"/>
              </w:rPr>
              <w:t>Judetul Botoşani</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504604A0" w14:textId="77777777" w:rsidR="00A15D48" w:rsidRPr="009323E3" w:rsidRDefault="00A15D48" w:rsidP="00A15D48">
            <w:pPr>
              <w:jc w:val="right"/>
              <w:rPr>
                <w:color w:val="000000"/>
                <w:sz w:val="20"/>
                <w:szCs w:val="20"/>
                <w:lang w:val="ro-RO"/>
              </w:rPr>
            </w:pPr>
            <w:r w:rsidRPr="009323E3">
              <w:rPr>
                <w:color w:val="000000"/>
                <w:sz w:val="20"/>
                <w:szCs w:val="20"/>
                <w:lang w:val="ro-RO"/>
              </w:rPr>
              <w:t>3,910</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292C60D8" w14:textId="77777777" w:rsidR="00A15D48" w:rsidRPr="009323E3" w:rsidRDefault="00A15D48" w:rsidP="00A15D48">
            <w:pPr>
              <w:jc w:val="right"/>
              <w:rPr>
                <w:color w:val="000000"/>
                <w:sz w:val="20"/>
                <w:szCs w:val="20"/>
                <w:lang w:val="ro-RO"/>
              </w:rPr>
            </w:pPr>
            <w:r w:rsidRPr="009323E3">
              <w:rPr>
                <w:color w:val="000000"/>
                <w:sz w:val="20"/>
                <w:szCs w:val="20"/>
                <w:lang w:val="ro-RO"/>
              </w:rPr>
              <w:t>592</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68BF578" w14:textId="77777777" w:rsidR="00A15D48" w:rsidRPr="009323E3" w:rsidRDefault="00A15D48" w:rsidP="00A15D48">
            <w:pPr>
              <w:jc w:val="right"/>
              <w:rPr>
                <w:color w:val="000000"/>
                <w:sz w:val="20"/>
                <w:szCs w:val="20"/>
                <w:lang w:val="ro-RO"/>
              </w:rPr>
            </w:pPr>
            <w:r w:rsidRPr="009323E3">
              <w:rPr>
                <w:color w:val="000000"/>
                <w:sz w:val="20"/>
                <w:szCs w:val="20"/>
                <w:lang w:val="ro-RO"/>
              </w:rPr>
              <w:t>873</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254BC81" w14:textId="77777777" w:rsidR="00A15D48" w:rsidRPr="009323E3" w:rsidRDefault="00A15D48" w:rsidP="00A15D48">
            <w:pPr>
              <w:jc w:val="right"/>
              <w:rPr>
                <w:color w:val="000000"/>
                <w:sz w:val="20"/>
                <w:szCs w:val="20"/>
                <w:lang w:val="ro-RO"/>
              </w:rPr>
            </w:pPr>
            <w:r w:rsidRPr="009323E3">
              <w:rPr>
                <w:color w:val="000000"/>
                <w:sz w:val="20"/>
                <w:szCs w:val="20"/>
                <w:lang w:val="ro-RO"/>
              </w:rPr>
              <w:t>1,035</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7D09EBE" w14:textId="77777777" w:rsidR="00A15D48" w:rsidRPr="009323E3" w:rsidRDefault="00A15D48" w:rsidP="00A15D48">
            <w:pPr>
              <w:jc w:val="right"/>
              <w:rPr>
                <w:color w:val="000000"/>
                <w:sz w:val="20"/>
                <w:szCs w:val="20"/>
                <w:lang w:val="ro-RO"/>
              </w:rPr>
            </w:pPr>
            <w:r w:rsidRPr="009323E3">
              <w:rPr>
                <w:color w:val="000000"/>
                <w:sz w:val="20"/>
                <w:szCs w:val="20"/>
                <w:lang w:val="ro-RO"/>
              </w:rPr>
              <w:t>1,080</w:t>
            </w:r>
          </w:p>
        </w:tc>
      </w:tr>
      <w:tr w:rsidR="00A15D48" w:rsidRPr="009323E3" w14:paraId="194090D2"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05B4BD9D" w14:textId="77777777" w:rsidR="00A15D48" w:rsidRPr="009323E3" w:rsidRDefault="00A15D48" w:rsidP="00A15D48">
            <w:pPr>
              <w:rPr>
                <w:color w:val="000000"/>
                <w:sz w:val="20"/>
                <w:szCs w:val="20"/>
                <w:lang w:val="ro-RO"/>
              </w:rPr>
            </w:pPr>
            <w:r w:rsidRPr="009323E3">
              <w:rPr>
                <w:color w:val="000000"/>
                <w:sz w:val="20"/>
                <w:szCs w:val="20"/>
                <w:lang w:val="ro-RO"/>
              </w:rPr>
              <w:t>Judetul Iaşi</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01DAF2A7" w14:textId="77777777" w:rsidR="00A15D48" w:rsidRPr="009323E3" w:rsidRDefault="00A15D48" w:rsidP="00A15D48">
            <w:pPr>
              <w:jc w:val="right"/>
              <w:rPr>
                <w:color w:val="000000"/>
                <w:sz w:val="20"/>
                <w:szCs w:val="20"/>
                <w:lang w:val="ro-RO"/>
              </w:rPr>
            </w:pPr>
            <w:r w:rsidRPr="009323E3">
              <w:rPr>
                <w:color w:val="000000"/>
                <w:sz w:val="20"/>
                <w:szCs w:val="20"/>
                <w:lang w:val="ro-RO"/>
              </w:rPr>
              <w:t>6,583</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479B9023" w14:textId="77777777" w:rsidR="00A15D48" w:rsidRPr="009323E3" w:rsidRDefault="00A15D48" w:rsidP="00A15D48">
            <w:pPr>
              <w:jc w:val="right"/>
              <w:rPr>
                <w:color w:val="000000"/>
                <w:sz w:val="20"/>
                <w:szCs w:val="20"/>
                <w:lang w:val="ro-RO"/>
              </w:rPr>
            </w:pPr>
            <w:r w:rsidRPr="009323E3">
              <w:rPr>
                <w:color w:val="000000"/>
                <w:sz w:val="20"/>
                <w:szCs w:val="20"/>
                <w:lang w:val="ro-RO"/>
              </w:rPr>
              <w:t>2,705</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35F573A6" w14:textId="77777777" w:rsidR="00A15D48" w:rsidRPr="009323E3" w:rsidRDefault="00A15D48" w:rsidP="00A15D48">
            <w:pPr>
              <w:jc w:val="right"/>
              <w:rPr>
                <w:color w:val="000000"/>
                <w:sz w:val="20"/>
                <w:szCs w:val="20"/>
                <w:lang w:val="ro-RO"/>
              </w:rPr>
            </w:pPr>
            <w:r w:rsidRPr="009323E3">
              <w:rPr>
                <w:color w:val="000000"/>
                <w:sz w:val="20"/>
                <w:szCs w:val="20"/>
                <w:lang w:val="ro-RO"/>
              </w:rPr>
              <w:t>594</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462651F" w14:textId="77777777" w:rsidR="00A15D48" w:rsidRPr="009323E3" w:rsidRDefault="00A15D48" w:rsidP="00A15D48">
            <w:pPr>
              <w:jc w:val="right"/>
              <w:rPr>
                <w:color w:val="000000"/>
                <w:sz w:val="20"/>
                <w:szCs w:val="20"/>
                <w:lang w:val="ro-RO"/>
              </w:rPr>
            </w:pPr>
            <w:r w:rsidRPr="009323E3">
              <w:rPr>
                <w:color w:val="000000"/>
                <w:sz w:val="20"/>
                <w:szCs w:val="20"/>
                <w:lang w:val="ro-RO"/>
              </w:rPr>
              <w:t>787</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DCE2A7B" w14:textId="77777777" w:rsidR="00A15D48" w:rsidRPr="009323E3" w:rsidRDefault="00A15D48" w:rsidP="00A15D48">
            <w:pPr>
              <w:jc w:val="right"/>
              <w:rPr>
                <w:color w:val="000000"/>
                <w:sz w:val="20"/>
                <w:szCs w:val="20"/>
                <w:lang w:val="ro-RO"/>
              </w:rPr>
            </w:pPr>
            <w:r w:rsidRPr="009323E3">
              <w:rPr>
                <w:color w:val="000000"/>
                <w:sz w:val="20"/>
                <w:szCs w:val="20"/>
                <w:lang w:val="ro-RO"/>
              </w:rPr>
              <w:t>665</w:t>
            </w:r>
          </w:p>
        </w:tc>
      </w:tr>
      <w:tr w:rsidR="00A15D48" w:rsidRPr="009323E3" w14:paraId="2F80B24C"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5D007D90" w14:textId="77777777" w:rsidR="00A15D48" w:rsidRPr="009323E3" w:rsidRDefault="00A15D48" w:rsidP="00A15D48">
            <w:pPr>
              <w:rPr>
                <w:color w:val="000000"/>
                <w:sz w:val="20"/>
                <w:szCs w:val="20"/>
                <w:lang w:val="ro-RO"/>
              </w:rPr>
            </w:pPr>
            <w:r w:rsidRPr="009323E3">
              <w:rPr>
                <w:color w:val="000000"/>
                <w:sz w:val="20"/>
                <w:szCs w:val="20"/>
                <w:lang w:val="ro-RO"/>
              </w:rPr>
              <w:t>Judetul Neamţ</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76DDDCC5" w14:textId="77777777" w:rsidR="00A15D48" w:rsidRPr="009323E3" w:rsidRDefault="00A15D48" w:rsidP="00A15D48">
            <w:pPr>
              <w:jc w:val="right"/>
              <w:rPr>
                <w:color w:val="000000"/>
                <w:sz w:val="20"/>
                <w:szCs w:val="20"/>
                <w:lang w:val="ro-RO"/>
              </w:rPr>
            </w:pPr>
            <w:r w:rsidRPr="009323E3">
              <w:rPr>
                <w:color w:val="000000"/>
                <w:sz w:val="20"/>
                <w:szCs w:val="20"/>
                <w:lang w:val="ro-RO"/>
              </w:rPr>
              <w:t>3,450</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386B5B24" w14:textId="77777777" w:rsidR="00A15D48" w:rsidRPr="009323E3" w:rsidRDefault="00A15D48" w:rsidP="00A15D48">
            <w:pPr>
              <w:jc w:val="right"/>
              <w:rPr>
                <w:color w:val="000000"/>
                <w:sz w:val="20"/>
                <w:szCs w:val="20"/>
                <w:lang w:val="ro-RO"/>
              </w:rPr>
            </w:pPr>
            <w:r w:rsidRPr="009323E3">
              <w:rPr>
                <w:color w:val="000000"/>
                <w:sz w:val="20"/>
                <w:szCs w:val="20"/>
                <w:lang w:val="ro-RO"/>
              </w:rPr>
              <w:t>897</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9944B60" w14:textId="77777777" w:rsidR="00A15D48" w:rsidRPr="009323E3" w:rsidRDefault="00A15D48" w:rsidP="00A15D48">
            <w:pPr>
              <w:jc w:val="right"/>
              <w:rPr>
                <w:color w:val="000000"/>
                <w:sz w:val="20"/>
                <w:szCs w:val="20"/>
                <w:lang w:val="ro-RO"/>
              </w:rPr>
            </w:pPr>
            <w:r w:rsidRPr="009323E3">
              <w:rPr>
                <w:color w:val="000000"/>
                <w:sz w:val="20"/>
                <w:szCs w:val="20"/>
                <w:lang w:val="ro-RO"/>
              </w:rPr>
              <w:t>1,180</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91C4671" w14:textId="77777777" w:rsidR="00A15D48" w:rsidRPr="009323E3" w:rsidRDefault="00A15D48" w:rsidP="00A15D48">
            <w:pPr>
              <w:jc w:val="right"/>
              <w:rPr>
                <w:color w:val="000000"/>
                <w:sz w:val="20"/>
                <w:szCs w:val="20"/>
                <w:lang w:val="ro-RO"/>
              </w:rPr>
            </w:pPr>
            <w:r w:rsidRPr="009323E3">
              <w:rPr>
                <w:color w:val="000000"/>
                <w:sz w:val="20"/>
                <w:szCs w:val="20"/>
                <w:lang w:val="ro-RO"/>
              </w:rPr>
              <w:t>1,255</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CC7291A" w14:textId="77777777" w:rsidR="00A15D48" w:rsidRPr="009323E3" w:rsidRDefault="00A15D48" w:rsidP="00A15D48">
            <w:pPr>
              <w:jc w:val="right"/>
              <w:rPr>
                <w:color w:val="000000"/>
                <w:sz w:val="20"/>
                <w:szCs w:val="20"/>
                <w:lang w:val="ro-RO"/>
              </w:rPr>
            </w:pPr>
            <w:r w:rsidRPr="009323E3">
              <w:rPr>
                <w:color w:val="000000"/>
                <w:sz w:val="20"/>
                <w:szCs w:val="20"/>
                <w:lang w:val="ro-RO"/>
              </w:rPr>
              <w:t>1,152</w:t>
            </w:r>
          </w:p>
        </w:tc>
      </w:tr>
      <w:tr w:rsidR="00A15D48" w:rsidRPr="009323E3" w14:paraId="1F8EAE10"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7744DE27" w14:textId="77777777" w:rsidR="00A15D48" w:rsidRPr="009323E3" w:rsidRDefault="00A15D48" w:rsidP="00A15D48">
            <w:pPr>
              <w:rPr>
                <w:color w:val="000000"/>
                <w:sz w:val="20"/>
                <w:szCs w:val="20"/>
                <w:lang w:val="ro-RO"/>
              </w:rPr>
            </w:pPr>
            <w:r w:rsidRPr="009323E3">
              <w:rPr>
                <w:color w:val="000000"/>
                <w:sz w:val="20"/>
                <w:szCs w:val="20"/>
                <w:lang w:val="ro-RO"/>
              </w:rPr>
              <w:t>Judetul Suceava</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280B887D" w14:textId="77777777" w:rsidR="00A15D48" w:rsidRPr="009323E3" w:rsidRDefault="00A15D48" w:rsidP="00A15D48">
            <w:pPr>
              <w:jc w:val="right"/>
              <w:rPr>
                <w:color w:val="000000"/>
                <w:sz w:val="20"/>
                <w:szCs w:val="20"/>
                <w:lang w:val="ro-RO"/>
              </w:rPr>
            </w:pPr>
            <w:r w:rsidRPr="009323E3">
              <w:rPr>
                <w:color w:val="000000"/>
                <w:sz w:val="20"/>
                <w:szCs w:val="20"/>
                <w:lang w:val="ro-RO"/>
              </w:rPr>
              <w:t>5,693</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5D7FE2DF" w14:textId="77777777" w:rsidR="00A15D48" w:rsidRPr="009323E3" w:rsidRDefault="00A15D48" w:rsidP="00A15D48">
            <w:pPr>
              <w:jc w:val="right"/>
              <w:rPr>
                <w:color w:val="000000"/>
                <w:sz w:val="20"/>
                <w:szCs w:val="20"/>
                <w:lang w:val="ro-RO"/>
              </w:rPr>
            </w:pPr>
            <w:r w:rsidRPr="009323E3">
              <w:rPr>
                <w:color w:val="000000"/>
                <w:sz w:val="20"/>
                <w:szCs w:val="20"/>
                <w:lang w:val="ro-RO"/>
              </w:rPr>
              <w:t>1,267</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E2F7F73" w14:textId="77777777" w:rsidR="00A15D48" w:rsidRPr="009323E3" w:rsidRDefault="00A15D48" w:rsidP="00A15D48">
            <w:pPr>
              <w:jc w:val="right"/>
              <w:rPr>
                <w:color w:val="000000"/>
                <w:sz w:val="20"/>
                <w:szCs w:val="20"/>
                <w:lang w:val="ro-RO"/>
              </w:rPr>
            </w:pPr>
            <w:r w:rsidRPr="009323E3">
              <w:rPr>
                <w:color w:val="000000"/>
                <w:sz w:val="20"/>
                <w:szCs w:val="20"/>
                <w:lang w:val="ro-RO"/>
              </w:rPr>
              <w:t>955</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F390A9C" w14:textId="77777777" w:rsidR="00A15D48" w:rsidRPr="009323E3" w:rsidRDefault="00A15D48" w:rsidP="00A15D48">
            <w:pPr>
              <w:jc w:val="right"/>
              <w:rPr>
                <w:color w:val="000000"/>
                <w:sz w:val="20"/>
                <w:szCs w:val="20"/>
                <w:lang w:val="ro-RO"/>
              </w:rPr>
            </w:pPr>
            <w:r w:rsidRPr="009323E3">
              <w:rPr>
                <w:color w:val="000000"/>
                <w:sz w:val="20"/>
                <w:szCs w:val="20"/>
                <w:lang w:val="ro-RO"/>
              </w:rPr>
              <w:t>1,000</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A58E67A" w14:textId="77777777" w:rsidR="00A15D48" w:rsidRPr="009323E3" w:rsidRDefault="00A15D48" w:rsidP="00A15D48">
            <w:pPr>
              <w:jc w:val="right"/>
              <w:rPr>
                <w:color w:val="000000"/>
                <w:sz w:val="20"/>
                <w:szCs w:val="20"/>
                <w:lang w:val="ro-RO"/>
              </w:rPr>
            </w:pPr>
            <w:r w:rsidRPr="009323E3">
              <w:rPr>
                <w:color w:val="000000"/>
                <w:sz w:val="20"/>
                <w:szCs w:val="20"/>
                <w:lang w:val="ro-RO"/>
              </w:rPr>
              <w:t>939</w:t>
            </w:r>
          </w:p>
        </w:tc>
      </w:tr>
      <w:tr w:rsidR="00A15D48" w:rsidRPr="009323E3" w14:paraId="68CA5DEC"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3FB86A30" w14:textId="77777777" w:rsidR="00A15D48" w:rsidRPr="009323E3" w:rsidRDefault="00A15D48" w:rsidP="00A15D48">
            <w:pPr>
              <w:rPr>
                <w:color w:val="000000"/>
                <w:sz w:val="20"/>
                <w:szCs w:val="20"/>
                <w:lang w:val="ro-RO"/>
              </w:rPr>
            </w:pPr>
            <w:r w:rsidRPr="009323E3">
              <w:rPr>
                <w:color w:val="000000"/>
                <w:sz w:val="20"/>
                <w:szCs w:val="20"/>
                <w:lang w:val="ro-RO"/>
              </w:rPr>
              <w:t>Judetul Vaslui</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20CE8D21" w14:textId="77777777" w:rsidR="00A15D48" w:rsidRPr="009323E3" w:rsidRDefault="00A15D48" w:rsidP="00A15D48">
            <w:pPr>
              <w:jc w:val="right"/>
              <w:rPr>
                <w:color w:val="000000"/>
                <w:sz w:val="20"/>
                <w:szCs w:val="20"/>
                <w:lang w:val="ro-RO"/>
              </w:rPr>
            </w:pPr>
            <w:r w:rsidRPr="009323E3">
              <w:rPr>
                <w:color w:val="000000"/>
                <w:sz w:val="20"/>
                <w:szCs w:val="20"/>
                <w:lang w:val="ro-RO"/>
              </w:rPr>
              <w:t>2,939</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2F08EEBA" w14:textId="77777777" w:rsidR="00A15D48" w:rsidRPr="009323E3" w:rsidRDefault="00A15D48" w:rsidP="00A15D48">
            <w:pPr>
              <w:jc w:val="right"/>
              <w:rPr>
                <w:color w:val="000000"/>
                <w:sz w:val="20"/>
                <w:szCs w:val="20"/>
                <w:lang w:val="ro-RO"/>
              </w:rPr>
            </w:pPr>
            <w:r w:rsidRPr="009323E3">
              <w:rPr>
                <w:color w:val="000000"/>
                <w:sz w:val="20"/>
                <w:szCs w:val="20"/>
                <w:lang w:val="ro-RO"/>
              </w:rPr>
              <w:t>842</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4BB10D8" w14:textId="77777777" w:rsidR="00A15D48" w:rsidRPr="009323E3" w:rsidRDefault="00A15D48" w:rsidP="00A15D48">
            <w:pPr>
              <w:jc w:val="right"/>
              <w:rPr>
                <w:color w:val="000000"/>
                <w:sz w:val="20"/>
                <w:szCs w:val="20"/>
                <w:lang w:val="ro-RO"/>
              </w:rPr>
            </w:pPr>
            <w:r w:rsidRPr="009323E3">
              <w:rPr>
                <w:color w:val="000000"/>
                <w:sz w:val="20"/>
                <w:szCs w:val="20"/>
                <w:lang w:val="ro-RO"/>
              </w:rPr>
              <w:t>1,011</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781D596" w14:textId="77777777" w:rsidR="00A15D48" w:rsidRPr="009323E3" w:rsidRDefault="00A15D48" w:rsidP="00A15D48">
            <w:pPr>
              <w:jc w:val="right"/>
              <w:rPr>
                <w:color w:val="000000"/>
                <w:sz w:val="20"/>
                <w:szCs w:val="20"/>
                <w:lang w:val="ro-RO"/>
              </w:rPr>
            </w:pPr>
            <w:r w:rsidRPr="009323E3">
              <w:rPr>
                <w:color w:val="000000"/>
                <w:sz w:val="20"/>
                <w:szCs w:val="20"/>
                <w:lang w:val="ro-RO"/>
              </w:rPr>
              <w:t>820</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AEB87EC" w14:textId="77777777" w:rsidR="00A15D48" w:rsidRPr="009323E3" w:rsidRDefault="00A15D48" w:rsidP="00A15D48">
            <w:pPr>
              <w:jc w:val="right"/>
              <w:rPr>
                <w:color w:val="000000"/>
                <w:sz w:val="20"/>
                <w:szCs w:val="20"/>
                <w:lang w:val="ro-RO"/>
              </w:rPr>
            </w:pPr>
            <w:r w:rsidRPr="009323E3">
              <w:rPr>
                <w:color w:val="000000"/>
                <w:sz w:val="20"/>
                <w:szCs w:val="20"/>
                <w:lang w:val="ro-RO"/>
              </w:rPr>
              <w:t>628</w:t>
            </w:r>
          </w:p>
        </w:tc>
      </w:tr>
      <w:tr w:rsidR="00A15D48" w:rsidRPr="009323E3" w14:paraId="36EC8D66"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368203DF" w14:textId="77777777" w:rsidR="00A15D48" w:rsidRPr="009323E3" w:rsidRDefault="00A15D48" w:rsidP="00A15D48">
            <w:pPr>
              <w:rPr>
                <w:b/>
                <w:bCs/>
                <w:color w:val="000000"/>
                <w:sz w:val="20"/>
                <w:szCs w:val="20"/>
                <w:lang w:val="ro-RO"/>
              </w:rPr>
            </w:pPr>
            <w:r w:rsidRPr="009323E3">
              <w:rPr>
                <w:b/>
                <w:bCs/>
                <w:color w:val="000000"/>
                <w:sz w:val="20"/>
                <w:szCs w:val="20"/>
                <w:lang w:val="ro-RO"/>
              </w:rPr>
              <w:t>Regiunea Nord-Est</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34DB5363" w14:textId="77777777" w:rsidR="00A15D48" w:rsidRPr="009323E3" w:rsidRDefault="00A15D48" w:rsidP="00A15D48">
            <w:pPr>
              <w:jc w:val="right"/>
              <w:rPr>
                <w:b/>
                <w:bCs/>
                <w:color w:val="000000"/>
                <w:sz w:val="20"/>
                <w:szCs w:val="20"/>
                <w:lang w:val="ro-RO"/>
              </w:rPr>
            </w:pPr>
            <w:r w:rsidRPr="009323E3">
              <w:rPr>
                <w:b/>
                <w:bCs/>
                <w:color w:val="000000"/>
                <w:sz w:val="20"/>
                <w:szCs w:val="20"/>
                <w:lang w:val="ro-RO"/>
              </w:rPr>
              <w:t>30,312</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5D1ABA7B" w14:textId="77777777" w:rsidR="00A15D48" w:rsidRPr="009323E3" w:rsidRDefault="00A15D48" w:rsidP="00A15D48">
            <w:pPr>
              <w:jc w:val="right"/>
              <w:rPr>
                <w:b/>
                <w:bCs/>
                <w:color w:val="000000"/>
                <w:sz w:val="20"/>
                <w:szCs w:val="20"/>
                <w:lang w:val="ro-RO"/>
              </w:rPr>
            </w:pPr>
            <w:r w:rsidRPr="009323E3">
              <w:rPr>
                <w:b/>
                <w:bCs/>
                <w:color w:val="000000"/>
                <w:sz w:val="20"/>
                <w:szCs w:val="20"/>
                <w:lang w:val="ro-RO"/>
              </w:rPr>
              <w:t>7,614</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6570DF64" w14:textId="77777777" w:rsidR="00A15D48" w:rsidRPr="009323E3" w:rsidRDefault="00A15D48" w:rsidP="00A15D48">
            <w:pPr>
              <w:jc w:val="right"/>
              <w:rPr>
                <w:b/>
                <w:bCs/>
                <w:color w:val="000000"/>
                <w:sz w:val="20"/>
                <w:szCs w:val="20"/>
                <w:lang w:val="ro-RO"/>
              </w:rPr>
            </w:pPr>
            <w:r w:rsidRPr="009323E3">
              <w:rPr>
                <w:b/>
                <w:bCs/>
                <w:color w:val="000000"/>
                <w:sz w:val="20"/>
                <w:szCs w:val="20"/>
                <w:lang w:val="ro-RO"/>
              </w:rPr>
              <w:t>6,593</w:t>
            </w:r>
          </w:p>
        </w:tc>
        <w:tc>
          <w:tcPr>
            <w:tcW w:w="134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3636EFF2" w14:textId="77777777" w:rsidR="00A15D48" w:rsidRPr="009323E3" w:rsidRDefault="00A15D48" w:rsidP="00A15D48">
            <w:pPr>
              <w:jc w:val="right"/>
              <w:rPr>
                <w:b/>
                <w:bCs/>
                <w:color w:val="000000"/>
                <w:sz w:val="20"/>
                <w:szCs w:val="20"/>
                <w:lang w:val="ro-RO"/>
              </w:rPr>
            </w:pPr>
            <w:r w:rsidRPr="009323E3">
              <w:rPr>
                <w:b/>
                <w:bCs/>
                <w:color w:val="000000"/>
                <w:sz w:val="20"/>
                <w:szCs w:val="20"/>
                <w:lang w:val="ro-RO"/>
              </w:rPr>
              <w:t>7,093</w:t>
            </w:r>
          </w:p>
        </w:tc>
        <w:tc>
          <w:tcPr>
            <w:tcW w:w="1559"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749FF0FA" w14:textId="77777777" w:rsidR="00A15D48" w:rsidRPr="009323E3" w:rsidRDefault="00A15D48" w:rsidP="00A15D48">
            <w:pPr>
              <w:jc w:val="right"/>
              <w:rPr>
                <w:b/>
                <w:bCs/>
                <w:color w:val="000000"/>
                <w:sz w:val="20"/>
                <w:szCs w:val="20"/>
                <w:lang w:val="ro-RO"/>
              </w:rPr>
            </w:pPr>
            <w:r w:rsidRPr="009323E3">
              <w:rPr>
                <w:b/>
                <w:bCs/>
                <w:color w:val="000000"/>
                <w:sz w:val="20"/>
                <w:szCs w:val="20"/>
                <w:lang w:val="ro-RO"/>
              </w:rPr>
              <w:t>6,435</w:t>
            </w:r>
          </w:p>
        </w:tc>
      </w:tr>
      <w:tr w:rsidR="00A15D48" w:rsidRPr="009323E3" w14:paraId="1008775B" w14:textId="77777777" w:rsidTr="00A15D48">
        <w:trPr>
          <w:trHeight w:val="270"/>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2BF94F28" w14:textId="77777777" w:rsidR="00A15D48" w:rsidRPr="009323E3" w:rsidRDefault="00A15D48" w:rsidP="00A15D48">
            <w:pPr>
              <w:rPr>
                <w:b/>
                <w:bCs/>
                <w:color w:val="000000"/>
                <w:sz w:val="20"/>
                <w:szCs w:val="20"/>
                <w:lang w:val="ro-RO"/>
              </w:rPr>
            </w:pPr>
            <w:r w:rsidRPr="009323E3">
              <w:rPr>
                <w:b/>
                <w:bCs/>
                <w:color w:val="000000"/>
                <w:sz w:val="20"/>
                <w:szCs w:val="20"/>
                <w:lang w:val="ro-RO"/>
              </w:rPr>
              <w:t>România</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165E87DA" w14:textId="77777777" w:rsidR="00A15D48" w:rsidRPr="009323E3" w:rsidRDefault="00A15D48" w:rsidP="00A15D48">
            <w:pPr>
              <w:jc w:val="right"/>
              <w:rPr>
                <w:b/>
                <w:bCs/>
                <w:color w:val="000000"/>
                <w:sz w:val="20"/>
                <w:szCs w:val="20"/>
                <w:lang w:val="ro-RO"/>
              </w:rPr>
            </w:pPr>
            <w:r w:rsidRPr="009323E3">
              <w:rPr>
                <w:b/>
                <w:bCs/>
                <w:color w:val="000000"/>
                <w:sz w:val="20"/>
                <w:szCs w:val="20"/>
                <w:lang w:val="ro-RO"/>
              </w:rPr>
              <w:t>186,144</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438E7343" w14:textId="77777777" w:rsidR="00A15D48" w:rsidRPr="009323E3" w:rsidRDefault="00A15D48" w:rsidP="00A15D48">
            <w:pPr>
              <w:jc w:val="right"/>
              <w:rPr>
                <w:b/>
                <w:bCs/>
                <w:color w:val="000000"/>
                <w:sz w:val="20"/>
                <w:szCs w:val="20"/>
                <w:lang w:val="ro-RO"/>
              </w:rPr>
            </w:pPr>
            <w:r w:rsidRPr="009323E3">
              <w:rPr>
                <w:b/>
                <w:bCs/>
                <w:color w:val="000000"/>
                <w:sz w:val="20"/>
                <w:szCs w:val="20"/>
                <w:lang w:val="ro-RO"/>
              </w:rPr>
              <w:t>56,245</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AE8AC9A" w14:textId="77777777" w:rsidR="00A15D48" w:rsidRPr="009323E3" w:rsidRDefault="00A15D48" w:rsidP="00A15D48">
            <w:pPr>
              <w:jc w:val="right"/>
              <w:rPr>
                <w:b/>
                <w:bCs/>
                <w:color w:val="000000"/>
                <w:sz w:val="20"/>
                <w:szCs w:val="20"/>
                <w:lang w:val="ro-RO"/>
              </w:rPr>
            </w:pPr>
            <w:r w:rsidRPr="009323E3">
              <w:rPr>
                <w:b/>
                <w:bCs/>
                <w:color w:val="000000"/>
                <w:sz w:val="20"/>
                <w:szCs w:val="20"/>
                <w:lang w:val="ro-RO"/>
              </w:rPr>
              <w:t>71,746</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B3272ED" w14:textId="77777777" w:rsidR="00A15D48" w:rsidRPr="009323E3" w:rsidRDefault="00A15D48" w:rsidP="00A15D48">
            <w:pPr>
              <w:jc w:val="right"/>
              <w:rPr>
                <w:b/>
                <w:bCs/>
                <w:color w:val="000000"/>
                <w:sz w:val="20"/>
                <w:szCs w:val="20"/>
                <w:lang w:val="ro-RO"/>
              </w:rPr>
            </w:pPr>
            <w:r w:rsidRPr="009323E3">
              <w:rPr>
                <w:b/>
                <w:bCs/>
                <w:color w:val="000000"/>
                <w:sz w:val="20"/>
                <w:szCs w:val="20"/>
                <w:lang w:val="ro-RO"/>
              </w:rPr>
              <w:t>80,786</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396FC5EA" w14:textId="77777777" w:rsidR="00A15D48" w:rsidRPr="009323E3" w:rsidRDefault="00A15D48" w:rsidP="00A15D48">
            <w:pPr>
              <w:jc w:val="right"/>
              <w:rPr>
                <w:b/>
                <w:bCs/>
                <w:color w:val="000000"/>
                <w:sz w:val="20"/>
                <w:szCs w:val="20"/>
                <w:lang w:val="ro-RO"/>
              </w:rPr>
            </w:pPr>
            <w:r w:rsidRPr="009323E3">
              <w:rPr>
                <w:b/>
                <w:bCs/>
                <w:color w:val="000000"/>
                <w:sz w:val="20"/>
                <w:szCs w:val="20"/>
                <w:lang w:val="ro-RO"/>
              </w:rPr>
              <w:t>76,483</w:t>
            </w:r>
          </w:p>
        </w:tc>
      </w:tr>
      <w:tr w:rsidR="00A15D48" w:rsidRPr="009D35B0" w14:paraId="7B532DCF" w14:textId="77777777" w:rsidTr="00A15D48">
        <w:trPr>
          <w:trHeight w:val="270"/>
        </w:trPr>
        <w:tc>
          <w:tcPr>
            <w:tcW w:w="9204" w:type="dxa"/>
            <w:gridSpan w:val="6"/>
            <w:tcBorders>
              <w:top w:val="single" w:sz="8" w:space="0" w:color="BFBFBF"/>
              <w:left w:val="single" w:sz="8" w:space="0" w:color="BFBFBF"/>
              <w:bottom w:val="single" w:sz="8" w:space="0" w:color="BFBFBF"/>
              <w:right w:val="single" w:sz="8" w:space="0" w:color="BFBFBF"/>
            </w:tcBorders>
            <w:shd w:val="clear" w:color="auto" w:fill="auto"/>
            <w:noWrap/>
            <w:vAlign w:val="bottom"/>
          </w:tcPr>
          <w:p w14:paraId="2FD78D44" w14:textId="77777777" w:rsidR="00A15D48" w:rsidRPr="009323E3" w:rsidRDefault="00A15D48" w:rsidP="00A15D48">
            <w:pPr>
              <w:jc w:val="center"/>
              <w:rPr>
                <w:rFonts w:cs="Arial"/>
                <w:b/>
                <w:bCs/>
                <w:color w:val="000000"/>
                <w:sz w:val="20"/>
                <w:szCs w:val="20"/>
                <w:lang w:val="ro-RO"/>
              </w:rPr>
            </w:pPr>
            <w:r w:rsidRPr="009323E3">
              <w:rPr>
                <w:b/>
                <w:color w:val="000000"/>
                <w:sz w:val="20"/>
                <w:szCs w:val="20"/>
                <w:lang w:val="ro-RO"/>
              </w:rPr>
              <w:t>Situația statistică a firmelor radiate în perioada 2010-2014, la nivel județean, regional si national</w:t>
            </w:r>
          </w:p>
        </w:tc>
      </w:tr>
      <w:tr w:rsidR="00A15D48" w:rsidRPr="009D35B0" w14:paraId="53033FB8" w14:textId="77777777" w:rsidTr="00A15D48">
        <w:trPr>
          <w:trHeight w:val="270"/>
        </w:trPr>
        <w:tc>
          <w:tcPr>
            <w:tcW w:w="9204" w:type="dxa"/>
            <w:gridSpan w:val="6"/>
            <w:tcBorders>
              <w:top w:val="single" w:sz="8" w:space="0" w:color="BFBFBF"/>
              <w:left w:val="single" w:sz="8" w:space="0" w:color="BFBFBF"/>
              <w:bottom w:val="single" w:sz="8" w:space="0" w:color="BFBFBF"/>
              <w:right w:val="single" w:sz="8" w:space="0" w:color="BFBFBF"/>
            </w:tcBorders>
            <w:shd w:val="clear" w:color="auto" w:fill="auto"/>
            <w:noWrap/>
            <w:vAlign w:val="bottom"/>
          </w:tcPr>
          <w:p w14:paraId="411162AC" w14:textId="77777777" w:rsidR="00A15D48" w:rsidRPr="009323E3" w:rsidRDefault="00A15D48" w:rsidP="00A15D48">
            <w:pPr>
              <w:jc w:val="center"/>
              <w:rPr>
                <w:rFonts w:cs="Arial"/>
                <w:b/>
                <w:bCs/>
                <w:color w:val="000000"/>
                <w:sz w:val="20"/>
                <w:szCs w:val="20"/>
                <w:lang w:val="ro-RO"/>
              </w:rPr>
            </w:pPr>
            <w:r w:rsidRPr="009323E3">
              <w:rPr>
                <w:rFonts w:cs="Arial"/>
                <w:color w:val="000000"/>
                <w:sz w:val="20"/>
                <w:szCs w:val="20"/>
                <w:lang w:val="ro-RO"/>
              </w:rPr>
              <w:t>Sursa: Oficiul Național al Registrului Comerțului (ONRC)</w:t>
            </w:r>
          </w:p>
        </w:tc>
      </w:tr>
    </w:tbl>
    <w:p w14:paraId="3EB04A83" w14:textId="77777777" w:rsidR="00A15D48" w:rsidRDefault="00A15D48" w:rsidP="00A15D48">
      <w:pPr>
        <w:jc w:val="both"/>
        <w:rPr>
          <w:lang w:val="ro-RO"/>
        </w:rPr>
      </w:pPr>
      <w:bookmarkStart w:id="118" w:name="_Toc361957777"/>
      <w:bookmarkStart w:id="119" w:name="_Toc364386276"/>
      <w:bookmarkStart w:id="120" w:name="_Toc374519455"/>
    </w:p>
    <w:p w14:paraId="0C27672C" w14:textId="77777777" w:rsidR="00A15D48" w:rsidRPr="009323E3" w:rsidRDefault="00A15D48" w:rsidP="00A15D48">
      <w:pPr>
        <w:jc w:val="both"/>
        <w:rPr>
          <w:lang w:val="ro-RO"/>
        </w:rPr>
      </w:pPr>
      <w:r w:rsidRPr="009323E3">
        <w:rPr>
          <w:lang w:val="ro-RO"/>
        </w:rPr>
        <w:t xml:space="preserve">Din analiza firmelor radiate la nivel national in 2014 reiese ca din totalul de 42 de judete, judetul Bacau este singurul din regiune care inregistreaza un numar mai </w:t>
      </w:r>
      <w:r>
        <w:rPr>
          <w:lang w:val="ro-RO"/>
        </w:rPr>
        <w:t>mare</w:t>
      </w:r>
      <w:r w:rsidRPr="009323E3">
        <w:rPr>
          <w:lang w:val="ro-RO"/>
        </w:rPr>
        <w:t xml:space="preserve"> de firme radiate (locul 12), urmat de judetele Neamt (29), Botosani (31) si Suceava (33) iar pe ultimile locuri Iasi (39) si Vaslui (40). </w:t>
      </w:r>
      <w:r>
        <w:rPr>
          <w:lang w:val="ro-RO"/>
        </w:rPr>
        <w:t>P</w:t>
      </w:r>
      <w:r w:rsidRPr="009323E3">
        <w:rPr>
          <w:lang w:val="ro-RO"/>
        </w:rPr>
        <w:t>e locul 1 in clasament, se afla judetul Buzau care se detaseaza net cu un numar foarte mare de firme radiate si anume 10.657 in 2014.</w:t>
      </w:r>
    </w:p>
    <w:p w14:paraId="5EADC5D2" w14:textId="77777777" w:rsidR="00A15D48" w:rsidRPr="009323E3" w:rsidRDefault="00A15D48" w:rsidP="00A15D48">
      <w:pPr>
        <w:jc w:val="both"/>
        <w:rPr>
          <w:lang w:val="ro-RO"/>
        </w:rPr>
      </w:pPr>
    </w:p>
    <w:p w14:paraId="4B8AE407" w14:textId="77777777" w:rsidR="00A15D48" w:rsidRPr="009323E3" w:rsidRDefault="00A15D48" w:rsidP="00A15D48">
      <w:pPr>
        <w:jc w:val="both"/>
        <w:rPr>
          <w:lang w:val="ro-RO"/>
        </w:rPr>
      </w:pPr>
      <w:r w:rsidRPr="009323E3">
        <w:rPr>
          <w:lang w:val="ro-RO"/>
        </w:rPr>
        <w:t>Dupa cum se poate vedea din graficul de mai jos, din analiza comparativa privind numarul firmelor radiate pe regiuni de dezvoltare, reiese ca Regiunea Nord-Est se situeaza pe anti-penultimul loc la nivel national, printre primele 3 regiuni de dezvoltare cu cel mai mic numar de firme radiate.</w:t>
      </w:r>
    </w:p>
    <w:tbl>
      <w:tblPr>
        <w:tblW w:w="0" w:type="auto"/>
        <w:tblLook w:val="04A0" w:firstRow="1" w:lastRow="0" w:firstColumn="1" w:lastColumn="0" w:noHBand="0" w:noVBand="1"/>
      </w:tblPr>
      <w:tblGrid>
        <w:gridCol w:w="9348"/>
      </w:tblGrid>
      <w:tr w:rsidR="00A15D48" w:rsidRPr="009323E3" w14:paraId="757C3578" w14:textId="77777777" w:rsidTr="00A15D48">
        <w:tc>
          <w:tcPr>
            <w:tcW w:w="9564" w:type="dxa"/>
            <w:shd w:val="clear" w:color="auto" w:fill="auto"/>
          </w:tcPr>
          <w:p w14:paraId="2A5AB91C" w14:textId="77777777" w:rsidR="00A15D48" w:rsidRPr="009323E3" w:rsidRDefault="00A15D48" w:rsidP="00A15D48">
            <w:pPr>
              <w:jc w:val="center"/>
              <w:rPr>
                <w:lang w:val="ro-RO"/>
              </w:rPr>
            </w:pPr>
            <w:r w:rsidRPr="009323E3">
              <w:rPr>
                <w:noProof/>
              </w:rPr>
              <w:drawing>
                <wp:inline distT="0" distB="0" distL="0" distR="0" wp14:anchorId="41FE3182" wp14:editId="4FBE1DF2">
                  <wp:extent cx="3856355" cy="2317750"/>
                  <wp:effectExtent l="0" t="0" r="444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56355" cy="2317750"/>
                          </a:xfrm>
                          <a:prstGeom prst="rect">
                            <a:avLst/>
                          </a:prstGeom>
                          <a:noFill/>
                        </pic:spPr>
                      </pic:pic>
                    </a:graphicData>
                  </a:graphic>
                </wp:inline>
              </w:drawing>
            </w:r>
          </w:p>
        </w:tc>
      </w:tr>
      <w:tr w:rsidR="00A15D48" w:rsidRPr="009D35B0" w14:paraId="0A441C12" w14:textId="77777777" w:rsidTr="00A15D48">
        <w:tc>
          <w:tcPr>
            <w:tcW w:w="9564" w:type="dxa"/>
            <w:shd w:val="clear" w:color="auto" w:fill="auto"/>
          </w:tcPr>
          <w:p w14:paraId="391C35AE" w14:textId="77777777" w:rsidR="00A15D48" w:rsidRPr="009323E3" w:rsidRDefault="00A15D48" w:rsidP="00A15D48">
            <w:pPr>
              <w:jc w:val="center"/>
              <w:rPr>
                <w:lang w:val="ro-RO"/>
              </w:rPr>
            </w:pPr>
            <w:r w:rsidRPr="009323E3">
              <w:rPr>
                <w:b/>
                <w:color w:val="000000"/>
                <w:sz w:val="20"/>
                <w:szCs w:val="20"/>
                <w:lang w:val="ro-RO"/>
              </w:rPr>
              <w:t xml:space="preserve">Numărul firmelor radiate pe regiuni de dezvoltare, comparație la nivelul anului 2014, </w:t>
            </w:r>
          </w:p>
        </w:tc>
      </w:tr>
      <w:tr w:rsidR="00A15D48" w:rsidRPr="009D35B0" w14:paraId="760C0852" w14:textId="77777777" w:rsidTr="00A15D48">
        <w:tc>
          <w:tcPr>
            <w:tcW w:w="9564" w:type="dxa"/>
            <w:shd w:val="clear" w:color="auto" w:fill="auto"/>
          </w:tcPr>
          <w:p w14:paraId="71F5996E" w14:textId="77777777" w:rsidR="00A15D48" w:rsidRPr="009323E3" w:rsidRDefault="00A15D48" w:rsidP="00A15D48">
            <w:pPr>
              <w:jc w:val="center"/>
              <w:rPr>
                <w:lang w:val="ro-RO"/>
              </w:rPr>
            </w:pPr>
            <w:r w:rsidRPr="009323E3">
              <w:rPr>
                <w:rFonts w:cs="Arial"/>
                <w:color w:val="000000"/>
                <w:sz w:val="20"/>
                <w:szCs w:val="20"/>
                <w:lang w:val="ro-RO"/>
              </w:rPr>
              <w:lastRenderedPageBreak/>
              <w:t>Sursa: Oficiul Național al Registrului Comerțului (ONRC)</w:t>
            </w:r>
          </w:p>
        </w:tc>
      </w:tr>
    </w:tbl>
    <w:p w14:paraId="46A81944" w14:textId="5FDE3A18" w:rsidR="00A15D48" w:rsidRPr="009323E3" w:rsidRDefault="000F01F9" w:rsidP="00A15D48">
      <w:pPr>
        <w:pStyle w:val="Heading2"/>
        <w:rPr>
          <w:i/>
          <w:color w:val="0000CC"/>
          <w:sz w:val="24"/>
          <w:szCs w:val="24"/>
          <w:lang w:val="ro-RO"/>
        </w:rPr>
      </w:pPr>
      <w:bookmarkStart w:id="121" w:name="_Toc474759684"/>
      <w:bookmarkStart w:id="122" w:name="_Toc361957779"/>
      <w:bookmarkStart w:id="123" w:name="_Toc364386278"/>
      <w:bookmarkStart w:id="124" w:name="_Toc374519457"/>
      <w:bookmarkEnd w:id="118"/>
      <w:bookmarkEnd w:id="119"/>
      <w:bookmarkEnd w:id="120"/>
      <w:r>
        <w:rPr>
          <w:i/>
          <w:color w:val="0000CC"/>
          <w:sz w:val="24"/>
          <w:szCs w:val="24"/>
          <w:lang w:val="ro-RO"/>
        </w:rPr>
        <w:t>1.3.2</w:t>
      </w:r>
      <w:r w:rsidR="00A15D48" w:rsidRPr="009323E3">
        <w:rPr>
          <w:i/>
          <w:color w:val="0000CC"/>
          <w:sz w:val="24"/>
          <w:szCs w:val="24"/>
          <w:lang w:val="ro-RO"/>
        </w:rPr>
        <w:t xml:space="preserve"> </w:t>
      </w:r>
      <w:r w:rsidR="00A15D48">
        <w:rPr>
          <w:i/>
          <w:color w:val="0000CC"/>
          <w:sz w:val="24"/>
          <w:szCs w:val="24"/>
          <w:lang w:val="ro-RO"/>
        </w:rPr>
        <w:t>F</w:t>
      </w:r>
      <w:r w:rsidR="00A15D48" w:rsidRPr="009323E3">
        <w:rPr>
          <w:i/>
          <w:color w:val="0000CC"/>
          <w:sz w:val="24"/>
          <w:szCs w:val="24"/>
          <w:lang w:val="ro-RO"/>
        </w:rPr>
        <w:t>inantare</w:t>
      </w:r>
      <w:r w:rsidR="00A15D48" w:rsidRPr="00CD0517">
        <w:rPr>
          <w:i/>
          <w:color w:val="0000CC"/>
          <w:sz w:val="24"/>
          <w:szCs w:val="24"/>
          <w:lang w:val="ro-RO"/>
        </w:rPr>
        <w:t xml:space="preserve"> </w:t>
      </w:r>
      <w:r w:rsidR="00A15D48" w:rsidRPr="009323E3">
        <w:rPr>
          <w:i/>
          <w:color w:val="0000CC"/>
          <w:sz w:val="24"/>
          <w:szCs w:val="24"/>
          <w:lang w:val="ro-RO"/>
        </w:rPr>
        <w:t>Startup si</w:t>
      </w:r>
      <w:r w:rsidR="00A15D48">
        <w:rPr>
          <w:i/>
          <w:color w:val="0000CC"/>
          <w:sz w:val="24"/>
          <w:szCs w:val="24"/>
          <w:lang w:val="ro-RO"/>
        </w:rPr>
        <w:t xml:space="preserve"> Spin-off</w:t>
      </w:r>
      <w:bookmarkEnd w:id="121"/>
    </w:p>
    <w:p w14:paraId="39DE19B3" w14:textId="77777777" w:rsidR="00A15D48" w:rsidRDefault="00A15D48" w:rsidP="00A15D48">
      <w:pPr>
        <w:jc w:val="both"/>
        <w:rPr>
          <w:color w:val="000000"/>
          <w:lang w:val="ro-RO"/>
        </w:rPr>
      </w:pPr>
    </w:p>
    <w:p w14:paraId="188CB342" w14:textId="77777777" w:rsidR="00A15D48" w:rsidRPr="009323E3" w:rsidRDefault="00A15D48" w:rsidP="00A15D48">
      <w:pPr>
        <w:jc w:val="both"/>
        <w:rPr>
          <w:b/>
          <w:color w:val="000000"/>
          <w:lang w:val="ro-RO"/>
        </w:rPr>
      </w:pPr>
      <w:r w:rsidRPr="009323E3">
        <w:rPr>
          <w:color w:val="000000"/>
          <w:lang w:val="ro-RO"/>
        </w:rPr>
        <w:t xml:space="preserve">In perioada de programare </w:t>
      </w:r>
      <w:r w:rsidRPr="009323E3">
        <w:rPr>
          <w:b/>
          <w:color w:val="000000"/>
          <w:lang w:val="ro-RO"/>
        </w:rPr>
        <w:t>20</w:t>
      </w:r>
      <w:r>
        <w:rPr>
          <w:b/>
          <w:color w:val="000000"/>
          <w:lang w:val="ro-RO"/>
        </w:rPr>
        <w:t>07</w:t>
      </w:r>
      <w:r w:rsidRPr="009323E3">
        <w:rPr>
          <w:b/>
          <w:color w:val="000000"/>
          <w:lang w:val="ro-RO"/>
        </w:rPr>
        <w:t>-20</w:t>
      </w:r>
      <w:r>
        <w:rPr>
          <w:b/>
          <w:color w:val="000000"/>
          <w:lang w:val="ro-RO"/>
        </w:rPr>
        <w:t>13</w:t>
      </w:r>
      <w:r w:rsidRPr="009323E3">
        <w:rPr>
          <w:color w:val="000000"/>
          <w:lang w:val="ro-RO"/>
        </w:rPr>
        <w:t xml:space="preserve">, in vederea sprijinirii creării de noi întreprinderi, a fost implementat </w:t>
      </w:r>
      <w:r w:rsidRPr="009323E3">
        <w:rPr>
          <w:b/>
          <w:color w:val="000000"/>
          <w:lang w:val="ro-RO"/>
        </w:rPr>
        <w:t>Programul pentru stimularea înfiinţării şi dezvoltării microîntreprinderilor de către întreprinzătorii debutanţi în afaceri (SRLD).</w:t>
      </w:r>
    </w:p>
    <w:p w14:paraId="68C5AC89" w14:textId="77777777" w:rsidR="00A15D48" w:rsidRPr="009323E3" w:rsidRDefault="00A15D48" w:rsidP="00A15D48">
      <w:pPr>
        <w:jc w:val="both"/>
        <w:rPr>
          <w:color w:val="000000"/>
          <w:lang w:val="ro-RO"/>
        </w:rPr>
      </w:pPr>
    </w:p>
    <w:p w14:paraId="02790181" w14:textId="77777777" w:rsidR="00A15D48" w:rsidRPr="009323E3" w:rsidRDefault="00A15D48" w:rsidP="00A15D48">
      <w:pPr>
        <w:jc w:val="both"/>
        <w:rPr>
          <w:color w:val="000000"/>
          <w:lang w:val="ro-RO"/>
        </w:rPr>
      </w:pPr>
      <w:r w:rsidRPr="009323E3">
        <w:rPr>
          <w:color w:val="000000"/>
          <w:lang w:val="ro-RO"/>
        </w:rPr>
        <w:t>Acest program de tip schemă de ajutor de minimis a fost implementat de către Ministerul Economiei, Comerţului şi Relaţiilor cu Mediul de Afaceri (MECRMA), prin Direcția de Antreprenoriat și Programe pentru IMM (DAPIMM) şi Oficiile Teritoriale pentru Întreprinderi Mici şi Mijlocii şi Cooperaţie (OTIMMC).</w:t>
      </w:r>
      <w:r>
        <w:rPr>
          <w:color w:val="000000"/>
          <w:lang w:val="ro-RO"/>
        </w:rPr>
        <w:t xml:space="preserve"> </w:t>
      </w:r>
      <w:r w:rsidRPr="009323E3">
        <w:rPr>
          <w:color w:val="000000"/>
          <w:lang w:val="ro-RO"/>
        </w:rPr>
        <w:t>Bugetul alocat pentru anul bugetar 2016 a fost de 22.700.000 lei</w:t>
      </w:r>
      <w:r>
        <w:rPr>
          <w:color w:val="000000"/>
          <w:lang w:val="ro-RO"/>
        </w:rPr>
        <w:t>, prin care</w:t>
      </w:r>
      <w:r w:rsidRPr="009323E3">
        <w:rPr>
          <w:color w:val="000000"/>
          <w:lang w:val="ro-RO"/>
        </w:rPr>
        <w:t xml:space="preserve"> s-a acorda</w:t>
      </w:r>
      <w:r>
        <w:rPr>
          <w:color w:val="000000"/>
          <w:lang w:val="ro-RO"/>
        </w:rPr>
        <w:t>t</w:t>
      </w:r>
      <w:r w:rsidRPr="009323E3">
        <w:rPr>
          <w:color w:val="000000"/>
          <w:lang w:val="ro-RO"/>
        </w:rPr>
        <w:t xml:space="preserve"> </w:t>
      </w:r>
      <w:r>
        <w:rPr>
          <w:color w:val="000000"/>
          <w:lang w:val="ro-RO"/>
        </w:rPr>
        <w:t>sprijin</w:t>
      </w:r>
      <w:r w:rsidRPr="009323E3">
        <w:rPr>
          <w:color w:val="000000"/>
          <w:lang w:val="ro-RO"/>
        </w:rPr>
        <w:t xml:space="preserve"> unui număr de 50</w:t>
      </w:r>
      <w:r>
        <w:rPr>
          <w:color w:val="000000"/>
          <w:lang w:val="ro-RO"/>
        </w:rPr>
        <w:t>0</w:t>
      </w:r>
      <w:r w:rsidRPr="009323E3">
        <w:rPr>
          <w:color w:val="000000"/>
          <w:lang w:val="ro-RO"/>
        </w:rPr>
        <w:t xml:space="preserve"> beneficiari, microîntreprinderi nou-înfiinţate, conduse de întreprinzătorii debutanţi în afaceri, care desfăşoară pentru prima dată activitate economică, prin intermediul unei societăţi cu răspundere limitată debutantă (SRL-D).</w:t>
      </w:r>
      <w:r w:rsidRPr="007D799C">
        <w:rPr>
          <w:i/>
          <w:color w:val="000000"/>
          <w:lang w:val="ro-RO"/>
        </w:rPr>
        <w:t>In Regiunea Nord-Est au fost cca 60 beneficiari</w:t>
      </w:r>
      <w:r>
        <w:rPr>
          <w:color w:val="000000"/>
          <w:lang w:val="ro-RO"/>
        </w:rPr>
        <w:t>.</w:t>
      </w:r>
    </w:p>
    <w:p w14:paraId="773B5D65" w14:textId="77777777" w:rsidR="00A15D48" w:rsidRDefault="00A15D48" w:rsidP="00A15D48">
      <w:pPr>
        <w:jc w:val="both"/>
        <w:rPr>
          <w:color w:val="000000"/>
          <w:lang w:val="ro-RO"/>
        </w:rPr>
      </w:pPr>
    </w:p>
    <w:p w14:paraId="3B7AD9FD" w14:textId="77777777" w:rsidR="00A15D48" w:rsidRPr="009323E3" w:rsidRDefault="00A15D48" w:rsidP="00A15D48">
      <w:pPr>
        <w:jc w:val="both"/>
        <w:rPr>
          <w:color w:val="000000"/>
          <w:lang w:val="ro-RO"/>
        </w:rPr>
      </w:pPr>
      <w:r w:rsidRPr="009323E3">
        <w:rPr>
          <w:color w:val="000000"/>
          <w:lang w:val="ro-RO"/>
        </w:rPr>
        <w:t xml:space="preserve">Pentru a sprijini colaborarea intre mediul de cercetare si mediul de afaceri prin crearea de spinoff-uri, Programul Operațional Sectorial Creșterea Competitivității Economice 2007-2013 a oferit sprijin financiar nerambursabil specific prin intermediul </w:t>
      </w:r>
      <w:r w:rsidRPr="009323E3">
        <w:rPr>
          <w:b/>
          <w:color w:val="000000"/>
          <w:lang w:val="ro-RO"/>
        </w:rPr>
        <w:t>Axei Prioritare 2</w:t>
      </w:r>
      <w:r w:rsidRPr="009323E3">
        <w:rPr>
          <w:color w:val="000000"/>
          <w:lang w:val="ro-RO"/>
        </w:rPr>
        <w:t xml:space="preserve"> - Competitivitate prin cercetare, dezvoltare tehnologică și inovare - </w:t>
      </w:r>
      <w:r w:rsidRPr="009323E3">
        <w:rPr>
          <w:b/>
          <w:color w:val="000000"/>
          <w:lang w:val="ro-RO"/>
        </w:rPr>
        <w:t>DMI 2.1</w:t>
      </w:r>
      <w:r w:rsidRPr="009323E3">
        <w:rPr>
          <w:color w:val="000000"/>
          <w:lang w:val="ro-RO"/>
        </w:rPr>
        <w:t xml:space="preserve"> - Cercetare dezvoltare în parteneriat între universități / institute de cercetare-dezvoltare şi întreprinderi în vederea obţinerii de rezultate aplicabile în economie prin:</w:t>
      </w:r>
    </w:p>
    <w:p w14:paraId="730997D9" w14:textId="77777777" w:rsidR="00A15D48" w:rsidRPr="009323E3" w:rsidRDefault="00A15D48" w:rsidP="00A15D48">
      <w:pPr>
        <w:jc w:val="both"/>
        <w:rPr>
          <w:color w:val="000000"/>
          <w:lang w:val="ro-RO"/>
        </w:rPr>
      </w:pPr>
    </w:p>
    <w:p w14:paraId="521350F9" w14:textId="77777777" w:rsidR="00A15D48" w:rsidRPr="009323E3" w:rsidRDefault="00A15D48" w:rsidP="00973044">
      <w:pPr>
        <w:numPr>
          <w:ilvl w:val="0"/>
          <w:numId w:val="105"/>
        </w:numPr>
        <w:jc w:val="both"/>
        <w:rPr>
          <w:color w:val="000000"/>
          <w:lang w:val="ro-RO"/>
        </w:rPr>
      </w:pPr>
      <w:r w:rsidRPr="009323E3">
        <w:rPr>
          <w:color w:val="000000"/>
          <w:lang w:val="ro-RO"/>
        </w:rPr>
        <w:t>Operaţiunea 2.1.1: Proiecte de CD în parteneriat între universități/ institute de cercetare-dezvoltare şi întreprinderi (apel 2009)</w:t>
      </w:r>
    </w:p>
    <w:p w14:paraId="4A164516" w14:textId="77777777" w:rsidR="00A15D48" w:rsidRPr="009323E3" w:rsidRDefault="00A15D48" w:rsidP="00973044">
      <w:pPr>
        <w:numPr>
          <w:ilvl w:val="0"/>
          <w:numId w:val="105"/>
        </w:numPr>
        <w:jc w:val="both"/>
        <w:rPr>
          <w:color w:val="000000"/>
          <w:lang w:val="ro-RO"/>
        </w:rPr>
      </w:pPr>
      <w:r w:rsidRPr="009323E3">
        <w:rPr>
          <w:color w:val="000000"/>
          <w:lang w:val="ro-RO"/>
        </w:rPr>
        <w:t xml:space="preserve">Operaţiunea 2.1.2: Proiecte CD de înalt nivel științific (apel 2009); respectiv prin </w:t>
      </w:r>
      <w:r w:rsidRPr="009323E3">
        <w:rPr>
          <w:b/>
          <w:color w:val="000000"/>
          <w:lang w:val="ro-RO"/>
        </w:rPr>
        <w:t>DMI 2.3</w:t>
      </w:r>
      <w:r w:rsidRPr="009323E3">
        <w:rPr>
          <w:color w:val="000000"/>
          <w:lang w:val="ro-RO"/>
        </w:rPr>
        <w:t xml:space="preserve"> - Accesul întreprinderilor la activități de cercetare- dezvoltare si inovare</w:t>
      </w:r>
    </w:p>
    <w:p w14:paraId="536534A8" w14:textId="77777777" w:rsidR="00A15D48" w:rsidRPr="009323E3" w:rsidRDefault="00A15D48" w:rsidP="00973044">
      <w:pPr>
        <w:numPr>
          <w:ilvl w:val="0"/>
          <w:numId w:val="105"/>
        </w:numPr>
        <w:jc w:val="both"/>
        <w:rPr>
          <w:color w:val="000000"/>
          <w:lang w:val="ro-RO"/>
        </w:rPr>
      </w:pPr>
      <w:r w:rsidRPr="009323E3">
        <w:rPr>
          <w:color w:val="000000"/>
          <w:lang w:val="ro-RO"/>
        </w:rPr>
        <w:t>Operaţiunea 2.3.1: Sprijin pentru start-up-uri si spin-off-uri inovative (apel 2011).</w:t>
      </w:r>
    </w:p>
    <w:p w14:paraId="6CA1FECC" w14:textId="77777777" w:rsidR="00A15D48" w:rsidRPr="009323E3" w:rsidRDefault="00A15D48" w:rsidP="00A15D48">
      <w:pPr>
        <w:jc w:val="both"/>
        <w:rPr>
          <w:color w:val="000000"/>
          <w:lang w:val="ro-RO"/>
        </w:rPr>
      </w:pPr>
    </w:p>
    <w:p w14:paraId="1DB8DC49" w14:textId="77777777" w:rsidR="00A15D48" w:rsidRPr="009323E3" w:rsidRDefault="00A15D48" w:rsidP="00A15D48">
      <w:pPr>
        <w:jc w:val="both"/>
        <w:rPr>
          <w:color w:val="000000"/>
          <w:lang w:val="ro-RO"/>
        </w:rPr>
      </w:pPr>
      <w:r w:rsidRPr="009323E3">
        <w:rPr>
          <w:color w:val="000000"/>
          <w:lang w:val="ro-RO"/>
        </w:rPr>
        <w:t>In regiunea Nord-Est au fost finanțate 15 proiecte, situația fiind prezentata mai jos:</w:t>
      </w:r>
    </w:p>
    <w:p w14:paraId="57E79FE1" w14:textId="77777777" w:rsidR="00A15D48" w:rsidRPr="009323E3" w:rsidRDefault="00A15D48" w:rsidP="00A15D48">
      <w:pPr>
        <w:jc w:val="both"/>
        <w:rPr>
          <w:color w:val="000000"/>
          <w:lang w:val="ro-RO"/>
        </w:rPr>
      </w:pPr>
    </w:p>
    <w:tbl>
      <w:tblPr>
        <w:tblW w:w="9256" w:type="dxa"/>
        <w:tblInd w:w="108" w:type="dxa"/>
        <w:tblLook w:val="04A0" w:firstRow="1" w:lastRow="0" w:firstColumn="1" w:lastColumn="0" w:noHBand="0" w:noVBand="1"/>
      </w:tblPr>
      <w:tblGrid>
        <w:gridCol w:w="2200"/>
        <w:gridCol w:w="1180"/>
        <w:gridCol w:w="1787"/>
        <w:gridCol w:w="1380"/>
        <w:gridCol w:w="1787"/>
        <w:gridCol w:w="1180"/>
      </w:tblGrid>
      <w:tr w:rsidR="00A15D48" w:rsidRPr="009323E3" w14:paraId="0B7D9944" w14:textId="77777777" w:rsidTr="00A15D48">
        <w:trPr>
          <w:trHeight w:val="1215"/>
        </w:trPr>
        <w:tc>
          <w:tcPr>
            <w:tcW w:w="22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BED5FE4" w14:textId="77777777" w:rsidR="00A15D48" w:rsidRPr="009323E3" w:rsidRDefault="00A15D48" w:rsidP="00A15D48">
            <w:pPr>
              <w:jc w:val="center"/>
              <w:rPr>
                <w:b/>
                <w:bCs/>
                <w:iCs/>
                <w:color w:val="000000"/>
                <w:lang w:val="ro-RO"/>
              </w:rPr>
            </w:pPr>
            <w:r w:rsidRPr="009323E3">
              <w:rPr>
                <w:b/>
                <w:bCs/>
                <w:iCs/>
                <w:color w:val="000000"/>
                <w:lang w:val="ro-RO"/>
              </w:rPr>
              <w:t>Masuri de intervenție</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14:paraId="0C848FEA" w14:textId="77777777" w:rsidR="00A15D48" w:rsidRPr="009323E3" w:rsidRDefault="00A15D48" w:rsidP="00A15D48">
            <w:pPr>
              <w:jc w:val="center"/>
              <w:rPr>
                <w:b/>
                <w:bCs/>
                <w:iCs/>
                <w:color w:val="000000"/>
                <w:lang w:val="ro-RO"/>
              </w:rPr>
            </w:pPr>
            <w:r w:rsidRPr="009323E3">
              <w:rPr>
                <w:b/>
                <w:bCs/>
                <w:iCs/>
                <w:color w:val="000000"/>
                <w:lang w:val="ro-RO"/>
              </w:rPr>
              <w:t>Proiecte finanțate</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14:paraId="5491AEA4" w14:textId="77777777" w:rsidR="00A15D48" w:rsidRPr="009323E3" w:rsidRDefault="00A15D48" w:rsidP="00A15D48">
            <w:pPr>
              <w:jc w:val="center"/>
              <w:rPr>
                <w:b/>
                <w:bCs/>
                <w:iCs/>
                <w:color w:val="000000"/>
                <w:lang w:val="ro-RO"/>
              </w:rPr>
            </w:pPr>
            <w:r w:rsidRPr="009323E3">
              <w:rPr>
                <w:b/>
                <w:bCs/>
                <w:iCs/>
                <w:color w:val="000000"/>
                <w:lang w:val="ro-RO"/>
              </w:rPr>
              <w:t>Valoare nerambursabila (Lei, FEDR + național)</w:t>
            </w:r>
          </w:p>
        </w:tc>
        <w:tc>
          <w:tcPr>
            <w:tcW w:w="1380" w:type="dxa"/>
            <w:tcBorders>
              <w:top w:val="single" w:sz="8" w:space="0" w:color="auto"/>
              <w:left w:val="nil"/>
              <w:bottom w:val="single" w:sz="8" w:space="0" w:color="auto"/>
              <w:right w:val="single" w:sz="4" w:space="0" w:color="auto"/>
            </w:tcBorders>
            <w:shd w:val="clear" w:color="auto" w:fill="auto"/>
            <w:vAlign w:val="center"/>
            <w:hideMark/>
          </w:tcPr>
          <w:p w14:paraId="73E5B0FA" w14:textId="77777777" w:rsidR="00A15D48" w:rsidRPr="009323E3" w:rsidRDefault="00A15D48" w:rsidP="00A15D48">
            <w:pPr>
              <w:jc w:val="center"/>
              <w:rPr>
                <w:b/>
                <w:bCs/>
                <w:iCs/>
                <w:color w:val="000000"/>
                <w:lang w:val="ro-RO"/>
              </w:rPr>
            </w:pPr>
            <w:r w:rsidRPr="009323E3">
              <w:rPr>
                <w:b/>
                <w:bCs/>
                <w:iCs/>
                <w:color w:val="000000"/>
                <w:lang w:val="ro-RO"/>
              </w:rPr>
              <w:t>Proiecte finanțate in  Nord-Est</w:t>
            </w:r>
          </w:p>
        </w:tc>
        <w:tc>
          <w:tcPr>
            <w:tcW w:w="1656" w:type="dxa"/>
            <w:tcBorders>
              <w:top w:val="single" w:sz="8" w:space="0" w:color="auto"/>
              <w:left w:val="nil"/>
              <w:bottom w:val="single" w:sz="8" w:space="0" w:color="auto"/>
              <w:right w:val="single" w:sz="4" w:space="0" w:color="auto"/>
            </w:tcBorders>
            <w:shd w:val="clear" w:color="auto" w:fill="auto"/>
            <w:vAlign w:val="center"/>
            <w:hideMark/>
          </w:tcPr>
          <w:p w14:paraId="4DC35A22" w14:textId="77777777" w:rsidR="00A15D48" w:rsidRPr="009323E3" w:rsidRDefault="00A15D48" w:rsidP="00A15D48">
            <w:pPr>
              <w:jc w:val="center"/>
              <w:rPr>
                <w:b/>
                <w:bCs/>
                <w:iCs/>
                <w:color w:val="000000"/>
                <w:lang w:val="ro-RO"/>
              </w:rPr>
            </w:pPr>
            <w:r w:rsidRPr="009323E3">
              <w:rPr>
                <w:b/>
                <w:bCs/>
                <w:iCs/>
                <w:color w:val="000000"/>
                <w:lang w:val="ro-RO"/>
              </w:rPr>
              <w:t>Finanțare nerambursabila atrasa in Nord-Est</w:t>
            </w:r>
          </w:p>
        </w:tc>
        <w:tc>
          <w:tcPr>
            <w:tcW w:w="1180" w:type="dxa"/>
            <w:tcBorders>
              <w:top w:val="single" w:sz="8" w:space="0" w:color="auto"/>
              <w:left w:val="nil"/>
              <w:bottom w:val="single" w:sz="8" w:space="0" w:color="auto"/>
              <w:right w:val="single" w:sz="8" w:space="0" w:color="auto"/>
            </w:tcBorders>
            <w:shd w:val="clear" w:color="auto" w:fill="auto"/>
            <w:vAlign w:val="center"/>
            <w:hideMark/>
          </w:tcPr>
          <w:p w14:paraId="5A65B92B" w14:textId="77777777" w:rsidR="00A15D48" w:rsidRPr="009323E3" w:rsidRDefault="00A15D48" w:rsidP="00A15D48">
            <w:pPr>
              <w:jc w:val="center"/>
              <w:rPr>
                <w:b/>
                <w:bCs/>
                <w:iCs/>
                <w:color w:val="000000"/>
                <w:lang w:val="ro-RO"/>
              </w:rPr>
            </w:pPr>
            <w:r w:rsidRPr="009323E3">
              <w:rPr>
                <w:b/>
                <w:bCs/>
                <w:iCs/>
                <w:color w:val="000000"/>
                <w:lang w:val="ro-RO"/>
              </w:rPr>
              <w:t>% finanțare atrasa din total</w:t>
            </w:r>
          </w:p>
        </w:tc>
      </w:tr>
      <w:tr w:rsidR="00A15D48" w:rsidRPr="009323E3" w14:paraId="34279681" w14:textId="77777777" w:rsidTr="00A15D48">
        <w:trPr>
          <w:trHeight w:val="315"/>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C6D75BB" w14:textId="77777777" w:rsidR="00A15D48" w:rsidRPr="009323E3" w:rsidRDefault="00A15D48" w:rsidP="00A15D48">
            <w:pPr>
              <w:jc w:val="both"/>
              <w:rPr>
                <w:iCs/>
                <w:color w:val="000000"/>
                <w:lang w:val="ro-RO"/>
              </w:rPr>
            </w:pPr>
            <w:r w:rsidRPr="009323E3">
              <w:rPr>
                <w:rFonts w:cs="Calibri"/>
                <w:iCs/>
                <w:color w:val="000000"/>
                <w:lang w:val="ro-RO"/>
              </w:rPr>
              <w:t>DMI 2.1 / O 2.1.1</w:t>
            </w:r>
          </w:p>
        </w:tc>
        <w:tc>
          <w:tcPr>
            <w:tcW w:w="1180" w:type="dxa"/>
            <w:tcBorders>
              <w:top w:val="nil"/>
              <w:left w:val="nil"/>
              <w:bottom w:val="single" w:sz="4" w:space="0" w:color="auto"/>
              <w:right w:val="single" w:sz="4" w:space="0" w:color="auto"/>
            </w:tcBorders>
            <w:shd w:val="clear" w:color="auto" w:fill="auto"/>
            <w:noWrap/>
            <w:vAlign w:val="bottom"/>
            <w:hideMark/>
          </w:tcPr>
          <w:p w14:paraId="3E4A7155" w14:textId="77777777" w:rsidR="00A15D48" w:rsidRPr="009323E3" w:rsidRDefault="00A15D48" w:rsidP="00A15D48">
            <w:pPr>
              <w:jc w:val="right"/>
              <w:rPr>
                <w:iCs/>
                <w:color w:val="000000"/>
                <w:lang w:val="ro-RO"/>
              </w:rPr>
            </w:pPr>
            <w:r w:rsidRPr="009323E3">
              <w:rPr>
                <w:iCs/>
                <w:color w:val="000000"/>
                <w:lang w:val="ro-RO"/>
              </w:rPr>
              <w:t>31</w:t>
            </w:r>
          </w:p>
        </w:tc>
        <w:tc>
          <w:tcPr>
            <w:tcW w:w="1660" w:type="dxa"/>
            <w:tcBorders>
              <w:top w:val="nil"/>
              <w:left w:val="nil"/>
              <w:bottom w:val="single" w:sz="4" w:space="0" w:color="auto"/>
              <w:right w:val="single" w:sz="4" w:space="0" w:color="auto"/>
            </w:tcBorders>
            <w:shd w:val="clear" w:color="auto" w:fill="auto"/>
            <w:noWrap/>
            <w:vAlign w:val="bottom"/>
            <w:hideMark/>
          </w:tcPr>
          <w:p w14:paraId="48EAA105" w14:textId="77777777" w:rsidR="00A15D48" w:rsidRPr="009323E3" w:rsidRDefault="00A15D48" w:rsidP="00A15D48">
            <w:pPr>
              <w:jc w:val="right"/>
              <w:rPr>
                <w:iCs/>
                <w:color w:val="000000"/>
                <w:lang w:val="ro-RO"/>
              </w:rPr>
            </w:pPr>
            <w:r w:rsidRPr="009323E3">
              <w:rPr>
                <w:iCs/>
                <w:color w:val="000000"/>
                <w:lang w:val="ro-RO"/>
              </w:rPr>
              <w:t>47,826,583.60</w:t>
            </w:r>
          </w:p>
        </w:tc>
        <w:tc>
          <w:tcPr>
            <w:tcW w:w="1380" w:type="dxa"/>
            <w:tcBorders>
              <w:top w:val="nil"/>
              <w:left w:val="nil"/>
              <w:bottom w:val="single" w:sz="4" w:space="0" w:color="auto"/>
              <w:right w:val="single" w:sz="4" w:space="0" w:color="auto"/>
            </w:tcBorders>
            <w:shd w:val="clear" w:color="auto" w:fill="auto"/>
            <w:noWrap/>
            <w:vAlign w:val="bottom"/>
            <w:hideMark/>
          </w:tcPr>
          <w:p w14:paraId="6C30202B" w14:textId="77777777" w:rsidR="00A15D48" w:rsidRPr="009323E3" w:rsidRDefault="00A15D48" w:rsidP="00A15D48">
            <w:pPr>
              <w:jc w:val="right"/>
              <w:rPr>
                <w:iCs/>
                <w:color w:val="000000"/>
                <w:lang w:val="ro-RO"/>
              </w:rPr>
            </w:pPr>
            <w:r w:rsidRPr="009323E3">
              <w:rPr>
                <w:iCs/>
                <w:color w:val="000000"/>
                <w:lang w:val="ro-RO"/>
              </w:rPr>
              <w:t>5</w:t>
            </w:r>
          </w:p>
        </w:tc>
        <w:tc>
          <w:tcPr>
            <w:tcW w:w="1656" w:type="dxa"/>
            <w:tcBorders>
              <w:top w:val="nil"/>
              <w:left w:val="nil"/>
              <w:bottom w:val="single" w:sz="4" w:space="0" w:color="auto"/>
              <w:right w:val="single" w:sz="4" w:space="0" w:color="auto"/>
            </w:tcBorders>
            <w:shd w:val="clear" w:color="auto" w:fill="auto"/>
            <w:noWrap/>
            <w:vAlign w:val="bottom"/>
            <w:hideMark/>
          </w:tcPr>
          <w:p w14:paraId="0D4F0C48" w14:textId="77777777" w:rsidR="00A15D48" w:rsidRPr="009323E3" w:rsidRDefault="00A15D48" w:rsidP="00A15D48">
            <w:pPr>
              <w:jc w:val="right"/>
              <w:rPr>
                <w:iCs/>
                <w:color w:val="000000"/>
                <w:lang w:val="ro-RO"/>
              </w:rPr>
            </w:pPr>
            <w:r w:rsidRPr="009323E3">
              <w:rPr>
                <w:iCs/>
                <w:color w:val="000000"/>
                <w:lang w:val="ro-RO"/>
              </w:rPr>
              <w:t>7,888,232.00</w:t>
            </w:r>
          </w:p>
        </w:tc>
        <w:tc>
          <w:tcPr>
            <w:tcW w:w="1180" w:type="dxa"/>
            <w:tcBorders>
              <w:top w:val="nil"/>
              <w:left w:val="nil"/>
              <w:bottom w:val="single" w:sz="4" w:space="0" w:color="auto"/>
              <w:right w:val="single" w:sz="8" w:space="0" w:color="auto"/>
            </w:tcBorders>
            <w:shd w:val="clear" w:color="auto" w:fill="auto"/>
            <w:noWrap/>
            <w:vAlign w:val="bottom"/>
            <w:hideMark/>
          </w:tcPr>
          <w:p w14:paraId="2C96E6F9" w14:textId="77777777" w:rsidR="00A15D48" w:rsidRPr="009323E3" w:rsidRDefault="00A15D48" w:rsidP="00A15D48">
            <w:pPr>
              <w:jc w:val="right"/>
              <w:rPr>
                <w:iCs/>
                <w:color w:val="000000"/>
                <w:lang w:val="ro-RO"/>
              </w:rPr>
            </w:pPr>
            <w:r w:rsidRPr="009323E3">
              <w:rPr>
                <w:iCs/>
                <w:color w:val="000000"/>
                <w:lang w:val="ro-RO"/>
              </w:rPr>
              <w:t>16.5%</w:t>
            </w:r>
          </w:p>
        </w:tc>
      </w:tr>
      <w:tr w:rsidR="00A15D48" w:rsidRPr="009323E3" w14:paraId="05B5CA10" w14:textId="77777777" w:rsidTr="00A15D48">
        <w:trPr>
          <w:trHeight w:val="315"/>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DC5A79B" w14:textId="77777777" w:rsidR="00A15D48" w:rsidRPr="009323E3" w:rsidRDefault="00A15D48" w:rsidP="00A15D48">
            <w:pPr>
              <w:jc w:val="both"/>
              <w:rPr>
                <w:iCs/>
                <w:color w:val="000000"/>
                <w:lang w:val="ro-RO"/>
              </w:rPr>
            </w:pPr>
            <w:r w:rsidRPr="009323E3">
              <w:rPr>
                <w:rFonts w:cs="Calibri"/>
                <w:iCs/>
                <w:color w:val="000000"/>
                <w:lang w:val="ro-RO"/>
              </w:rPr>
              <w:t>DMI 2.1 / O 2.1.2</w:t>
            </w:r>
          </w:p>
        </w:tc>
        <w:tc>
          <w:tcPr>
            <w:tcW w:w="1180" w:type="dxa"/>
            <w:tcBorders>
              <w:top w:val="nil"/>
              <w:left w:val="nil"/>
              <w:bottom w:val="single" w:sz="4" w:space="0" w:color="auto"/>
              <w:right w:val="single" w:sz="4" w:space="0" w:color="auto"/>
            </w:tcBorders>
            <w:shd w:val="clear" w:color="auto" w:fill="auto"/>
            <w:noWrap/>
            <w:vAlign w:val="bottom"/>
            <w:hideMark/>
          </w:tcPr>
          <w:p w14:paraId="52BBCFDB" w14:textId="77777777" w:rsidR="00A15D48" w:rsidRPr="009323E3" w:rsidRDefault="00A15D48" w:rsidP="00A15D48">
            <w:pPr>
              <w:jc w:val="right"/>
              <w:rPr>
                <w:iCs/>
                <w:color w:val="000000"/>
                <w:lang w:val="ro-RO"/>
              </w:rPr>
            </w:pPr>
            <w:r w:rsidRPr="009323E3">
              <w:rPr>
                <w:iCs/>
                <w:color w:val="000000"/>
                <w:lang w:val="ro-RO"/>
              </w:rPr>
              <w:t>43</w:t>
            </w:r>
          </w:p>
        </w:tc>
        <w:tc>
          <w:tcPr>
            <w:tcW w:w="1660" w:type="dxa"/>
            <w:tcBorders>
              <w:top w:val="nil"/>
              <w:left w:val="nil"/>
              <w:bottom w:val="single" w:sz="4" w:space="0" w:color="auto"/>
              <w:right w:val="single" w:sz="4" w:space="0" w:color="auto"/>
            </w:tcBorders>
            <w:shd w:val="clear" w:color="auto" w:fill="auto"/>
            <w:noWrap/>
            <w:vAlign w:val="bottom"/>
            <w:hideMark/>
          </w:tcPr>
          <w:p w14:paraId="0A21E9CA" w14:textId="77777777" w:rsidR="00A15D48" w:rsidRPr="009323E3" w:rsidRDefault="00A15D48" w:rsidP="00A15D48">
            <w:pPr>
              <w:jc w:val="right"/>
              <w:rPr>
                <w:iCs/>
                <w:color w:val="000000"/>
                <w:lang w:val="ro-RO"/>
              </w:rPr>
            </w:pPr>
            <w:r w:rsidRPr="009323E3">
              <w:rPr>
                <w:iCs/>
                <w:color w:val="000000"/>
                <w:lang w:val="ro-RO"/>
              </w:rPr>
              <w:t>198,832,743.88</w:t>
            </w:r>
          </w:p>
        </w:tc>
        <w:tc>
          <w:tcPr>
            <w:tcW w:w="1380" w:type="dxa"/>
            <w:tcBorders>
              <w:top w:val="nil"/>
              <w:left w:val="nil"/>
              <w:bottom w:val="single" w:sz="4" w:space="0" w:color="auto"/>
              <w:right w:val="single" w:sz="4" w:space="0" w:color="auto"/>
            </w:tcBorders>
            <w:shd w:val="clear" w:color="auto" w:fill="auto"/>
            <w:noWrap/>
            <w:vAlign w:val="bottom"/>
            <w:hideMark/>
          </w:tcPr>
          <w:p w14:paraId="5212AD11" w14:textId="77777777" w:rsidR="00A15D48" w:rsidRPr="009323E3" w:rsidRDefault="00A15D48" w:rsidP="00A15D48">
            <w:pPr>
              <w:jc w:val="right"/>
              <w:rPr>
                <w:iCs/>
                <w:color w:val="000000"/>
                <w:lang w:val="ro-RO"/>
              </w:rPr>
            </w:pPr>
            <w:r w:rsidRPr="009323E3">
              <w:rPr>
                <w:iCs/>
                <w:color w:val="000000"/>
                <w:lang w:val="ro-RO"/>
              </w:rPr>
              <w:t>6</w:t>
            </w:r>
          </w:p>
        </w:tc>
        <w:tc>
          <w:tcPr>
            <w:tcW w:w="1656" w:type="dxa"/>
            <w:tcBorders>
              <w:top w:val="nil"/>
              <w:left w:val="nil"/>
              <w:bottom w:val="single" w:sz="4" w:space="0" w:color="auto"/>
              <w:right w:val="single" w:sz="4" w:space="0" w:color="auto"/>
            </w:tcBorders>
            <w:shd w:val="clear" w:color="auto" w:fill="auto"/>
            <w:noWrap/>
            <w:vAlign w:val="bottom"/>
            <w:hideMark/>
          </w:tcPr>
          <w:p w14:paraId="31865857" w14:textId="77777777" w:rsidR="00A15D48" w:rsidRPr="009323E3" w:rsidRDefault="00A15D48" w:rsidP="00A15D48">
            <w:pPr>
              <w:jc w:val="right"/>
              <w:rPr>
                <w:iCs/>
                <w:color w:val="000000"/>
                <w:lang w:val="ro-RO"/>
              </w:rPr>
            </w:pPr>
            <w:r w:rsidRPr="009323E3">
              <w:rPr>
                <w:iCs/>
                <w:color w:val="000000"/>
                <w:lang w:val="ro-RO"/>
              </w:rPr>
              <w:t>34,307,806.00</w:t>
            </w:r>
          </w:p>
        </w:tc>
        <w:tc>
          <w:tcPr>
            <w:tcW w:w="1180" w:type="dxa"/>
            <w:tcBorders>
              <w:top w:val="nil"/>
              <w:left w:val="nil"/>
              <w:bottom w:val="single" w:sz="4" w:space="0" w:color="auto"/>
              <w:right w:val="single" w:sz="8" w:space="0" w:color="auto"/>
            </w:tcBorders>
            <w:shd w:val="clear" w:color="auto" w:fill="auto"/>
            <w:noWrap/>
            <w:vAlign w:val="bottom"/>
            <w:hideMark/>
          </w:tcPr>
          <w:p w14:paraId="09F7E26B" w14:textId="77777777" w:rsidR="00A15D48" w:rsidRPr="009323E3" w:rsidRDefault="00A15D48" w:rsidP="00A15D48">
            <w:pPr>
              <w:jc w:val="right"/>
              <w:rPr>
                <w:iCs/>
                <w:color w:val="000000"/>
                <w:lang w:val="ro-RO"/>
              </w:rPr>
            </w:pPr>
            <w:r w:rsidRPr="009323E3">
              <w:rPr>
                <w:iCs/>
                <w:color w:val="000000"/>
                <w:lang w:val="ro-RO"/>
              </w:rPr>
              <w:t>17.3%</w:t>
            </w:r>
          </w:p>
        </w:tc>
      </w:tr>
      <w:tr w:rsidR="00A15D48" w:rsidRPr="009323E3" w14:paraId="46757251" w14:textId="77777777" w:rsidTr="00A15D48">
        <w:trPr>
          <w:trHeight w:val="330"/>
        </w:trPr>
        <w:tc>
          <w:tcPr>
            <w:tcW w:w="2200" w:type="dxa"/>
            <w:tcBorders>
              <w:top w:val="nil"/>
              <w:left w:val="single" w:sz="8" w:space="0" w:color="auto"/>
              <w:bottom w:val="single" w:sz="8" w:space="0" w:color="auto"/>
              <w:right w:val="single" w:sz="4" w:space="0" w:color="auto"/>
            </w:tcBorders>
            <w:shd w:val="clear" w:color="auto" w:fill="auto"/>
            <w:noWrap/>
            <w:vAlign w:val="center"/>
            <w:hideMark/>
          </w:tcPr>
          <w:p w14:paraId="2A157B37" w14:textId="77777777" w:rsidR="00A15D48" w:rsidRPr="009323E3" w:rsidRDefault="00A15D48" w:rsidP="00A15D48">
            <w:pPr>
              <w:jc w:val="both"/>
              <w:rPr>
                <w:iCs/>
                <w:color w:val="000000"/>
                <w:lang w:val="ro-RO"/>
              </w:rPr>
            </w:pPr>
            <w:r w:rsidRPr="009323E3">
              <w:rPr>
                <w:iCs/>
                <w:color w:val="000000"/>
                <w:lang w:val="ro-RO"/>
              </w:rPr>
              <w:t>DMI 2.3 / O2.3.1</w:t>
            </w:r>
          </w:p>
        </w:tc>
        <w:tc>
          <w:tcPr>
            <w:tcW w:w="1180" w:type="dxa"/>
            <w:tcBorders>
              <w:top w:val="nil"/>
              <w:left w:val="nil"/>
              <w:bottom w:val="single" w:sz="8" w:space="0" w:color="auto"/>
              <w:right w:val="single" w:sz="4" w:space="0" w:color="auto"/>
            </w:tcBorders>
            <w:shd w:val="clear" w:color="auto" w:fill="auto"/>
            <w:noWrap/>
            <w:vAlign w:val="bottom"/>
            <w:hideMark/>
          </w:tcPr>
          <w:p w14:paraId="1524B7B0" w14:textId="77777777" w:rsidR="00A15D48" w:rsidRPr="009323E3" w:rsidRDefault="00A15D48" w:rsidP="00A15D48">
            <w:pPr>
              <w:jc w:val="right"/>
              <w:rPr>
                <w:iCs/>
                <w:color w:val="000000"/>
                <w:lang w:val="ro-RO"/>
              </w:rPr>
            </w:pPr>
            <w:r w:rsidRPr="009323E3">
              <w:rPr>
                <w:iCs/>
                <w:color w:val="000000"/>
                <w:lang w:val="ro-RO"/>
              </w:rPr>
              <w:t>37</w:t>
            </w:r>
          </w:p>
        </w:tc>
        <w:tc>
          <w:tcPr>
            <w:tcW w:w="1660" w:type="dxa"/>
            <w:tcBorders>
              <w:top w:val="nil"/>
              <w:left w:val="nil"/>
              <w:bottom w:val="single" w:sz="8" w:space="0" w:color="auto"/>
              <w:right w:val="single" w:sz="4" w:space="0" w:color="auto"/>
            </w:tcBorders>
            <w:shd w:val="clear" w:color="auto" w:fill="auto"/>
            <w:noWrap/>
            <w:vAlign w:val="bottom"/>
            <w:hideMark/>
          </w:tcPr>
          <w:p w14:paraId="3CA79216" w14:textId="77777777" w:rsidR="00A15D48" w:rsidRPr="009323E3" w:rsidRDefault="00A15D48" w:rsidP="00A15D48">
            <w:pPr>
              <w:jc w:val="right"/>
              <w:rPr>
                <w:iCs/>
                <w:color w:val="000000"/>
                <w:lang w:val="ro-RO"/>
              </w:rPr>
            </w:pPr>
            <w:r w:rsidRPr="009323E3">
              <w:rPr>
                <w:iCs/>
                <w:color w:val="000000"/>
                <w:lang w:val="ro-RO"/>
              </w:rPr>
              <w:t>27,022,509.45</w:t>
            </w:r>
          </w:p>
        </w:tc>
        <w:tc>
          <w:tcPr>
            <w:tcW w:w="1380" w:type="dxa"/>
            <w:tcBorders>
              <w:top w:val="nil"/>
              <w:left w:val="nil"/>
              <w:bottom w:val="single" w:sz="8" w:space="0" w:color="auto"/>
              <w:right w:val="single" w:sz="4" w:space="0" w:color="auto"/>
            </w:tcBorders>
            <w:shd w:val="clear" w:color="auto" w:fill="auto"/>
            <w:noWrap/>
            <w:vAlign w:val="bottom"/>
            <w:hideMark/>
          </w:tcPr>
          <w:p w14:paraId="039C23D9" w14:textId="77777777" w:rsidR="00A15D48" w:rsidRPr="009323E3" w:rsidRDefault="00A15D48" w:rsidP="00A15D48">
            <w:pPr>
              <w:jc w:val="right"/>
              <w:rPr>
                <w:iCs/>
                <w:color w:val="000000"/>
                <w:lang w:val="ro-RO"/>
              </w:rPr>
            </w:pPr>
            <w:r w:rsidRPr="009323E3">
              <w:rPr>
                <w:iCs/>
                <w:color w:val="000000"/>
                <w:lang w:val="ro-RO"/>
              </w:rPr>
              <w:t>4</w:t>
            </w:r>
          </w:p>
        </w:tc>
        <w:tc>
          <w:tcPr>
            <w:tcW w:w="1656" w:type="dxa"/>
            <w:tcBorders>
              <w:top w:val="nil"/>
              <w:left w:val="nil"/>
              <w:bottom w:val="single" w:sz="8" w:space="0" w:color="auto"/>
              <w:right w:val="single" w:sz="4" w:space="0" w:color="auto"/>
            </w:tcBorders>
            <w:shd w:val="clear" w:color="auto" w:fill="auto"/>
            <w:noWrap/>
            <w:vAlign w:val="bottom"/>
            <w:hideMark/>
          </w:tcPr>
          <w:p w14:paraId="1817E4BF" w14:textId="77777777" w:rsidR="00A15D48" w:rsidRPr="009323E3" w:rsidRDefault="00A15D48" w:rsidP="00A15D48">
            <w:pPr>
              <w:jc w:val="right"/>
              <w:rPr>
                <w:iCs/>
                <w:color w:val="000000"/>
                <w:lang w:val="ro-RO"/>
              </w:rPr>
            </w:pPr>
            <w:r w:rsidRPr="009323E3">
              <w:rPr>
                <w:iCs/>
                <w:color w:val="000000"/>
                <w:lang w:val="ro-RO"/>
              </w:rPr>
              <w:t>2,521,056.75</w:t>
            </w:r>
          </w:p>
        </w:tc>
        <w:tc>
          <w:tcPr>
            <w:tcW w:w="1180" w:type="dxa"/>
            <w:tcBorders>
              <w:top w:val="nil"/>
              <w:left w:val="nil"/>
              <w:bottom w:val="single" w:sz="8" w:space="0" w:color="auto"/>
              <w:right w:val="single" w:sz="8" w:space="0" w:color="auto"/>
            </w:tcBorders>
            <w:shd w:val="clear" w:color="auto" w:fill="auto"/>
            <w:noWrap/>
            <w:vAlign w:val="bottom"/>
            <w:hideMark/>
          </w:tcPr>
          <w:p w14:paraId="67AF2D9B" w14:textId="77777777" w:rsidR="00A15D48" w:rsidRPr="009323E3" w:rsidRDefault="00A15D48" w:rsidP="00A15D48">
            <w:pPr>
              <w:jc w:val="right"/>
              <w:rPr>
                <w:iCs/>
                <w:color w:val="000000"/>
                <w:lang w:val="ro-RO"/>
              </w:rPr>
            </w:pPr>
            <w:r w:rsidRPr="009323E3">
              <w:rPr>
                <w:iCs/>
                <w:color w:val="000000"/>
                <w:lang w:val="ro-RO"/>
              </w:rPr>
              <w:t>9.3%</w:t>
            </w:r>
          </w:p>
        </w:tc>
      </w:tr>
    </w:tbl>
    <w:p w14:paraId="22AF738E" w14:textId="77777777" w:rsidR="00A15D48" w:rsidRPr="009323E3" w:rsidRDefault="00A15D48" w:rsidP="00A15D48">
      <w:pPr>
        <w:jc w:val="center"/>
        <w:rPr>
          <w:color w:val="000000"/>
          <w:lang w:val="ro-RO"/>
        </w:rPr>
      </w:pPr>
      <w:r w:rsidRPr="009323E3">
        <w:rPr>
          <w:color w:val="000000"/>
          <w:lang w:val="ro-RO"/>
        </w:rPr>
        <w:t xml:space="preserve">Sursa: </w:t>
      </w:r>
      <w:hyperlink r:id="rId68" w:history="1">
        <w:r w:rsidRPr="009323E3">
          <w:rPr>
            <w:rStyle w:val="Hyperlink"/>
            <w:lang w:val="ro-RO"/>
          </w:rPr>
          <w:t>http://www.aippimm.ro</w:t>
        </w:r>
      </w:hyperlink>
    </w:p>
    <w:p w14:paraId="3FF0D82A" w14:textId="77777777" w:rsidR="00A15D48" w:rsidRPr="009323E3" w:rsidRDefault="00A15D48" w:rsidP="00A15D48">
      <w:pPr>
        <w:jc w:val="both"/>
        <w:rPr>
          <w:color w:val="000000"/>
          <w:lang w:val="ro-RO"/>
        </w:rPr>
      </w:pPr>
      <w:r>
        <w:rPr>
          <w:color w:val="000000"/>
          <w:lang w:val="ro-RO"/>
        </w:rPr>
        <w:t>Din aceasta situatie de observa ca numarul si dimensiunea schemelor de sprijin pentru infiintarea de companii este insuficient pentru a declansa schimbarea asteptata in procesul de dezvoltare(depasire numar companii radiate anual) si crestere a nivelului antreprenorial(numar de companii/1000 locuitori).</w:t>
      </w:r>
    </w:p>
    <w:p w14:paraId="15A1AB56" w14:textId="77777777" w:rsidR="00A15D48" w:rsidRPr="009323E3" w:rsidRDefault="00A15D48" w:rsidP="00A15D48">
      <w:pPr>
        <w:pStyle w:val="Heading1"/>
        <w:spacing w:line="240" w:lineRule="auto"/>
        <w:rPr>
          <w:rFonts w:ascii="Calibri" w:hAnsi="Calibri"/>
        </w:rPr>
      </w:pPr>
      <w:bookmarkStart w:id="125" w:name="_Toc474759685"/>
      <w:r w:rsidRPr="00A17A58">
        <w:rPr>
          <w:rFonts w:ascii="Calibri" w:hAnsi="Calibri"/>
        </w:rPr>
        <w:t xml:space="preserve">5. </w:t>
      </w:r>
      <w:r w:rsidRPr="00A17A58">
        <w:rPr>
          <w:rFonts w:ascii="Calibri" w:hAnsi="Calibri" w:cs="Arial"/>
          <w:iCs/>
          <w:kern w:val="0"/>
          <w:lang w:eastAsia="en-US"/>
        </w:rPr>
        <w:t>Performanța firmelor din Regiunea Nord-Est și analiza potențialului de clusterizare</w:t>
      </w:r>
      <w:bookmarkEnd w:id="122"/>
      <w:bookmarkEnd w:id="123"/>
      <w:bookmarkEnd w:id="124"/>
      <w:bookmarkEnd w:id="125"/>
    </w:p>
    <w:p w14:paraId="7636C12E" w14:textId="59B4DE19" w:rsidR="00A15D48" w:rsidRPr="000738C4" w:rsidRDefault="000F01F9" w:rsidP="00A15D48">
      <w:pPr>
        <w:pStyle w:val="Heading2"/>
        <w:rPr>
          <w:i/>
          <w:iCs/>
          <w:color w:val="000099"/>
          <w:sz w:val="24"/>
          <w:lang w:val="ro-RO"/>
        </w:rPr>
      </w:pPr>
      <w:bookmarkStart w:id="126" w:name="_Toc474759686"/>
      <w:bookmarkStart w:id="127" w:name="_Toc364386280"/>
      <w:bookmarkStart w:id="128" w:name="_Toc374519459"/>
      <w:r>
        <w:rPr>
          <w:i/>
          <w:iCs/>
          <w:color w:val="000099"/>
          <w:sz w:val="24"/>
          <w:lang w:val="ro-RO"/>
        </w:rPr>
        <w:lastRenderedPageBreak/>
        <w:t xml:space="preserve">1.3.3 </w:t>
      </w:r>
      <w:r w:rsidR="00A15D48" w:rsidRPr="000738C4">
        <w:rPr>
          <w:i/>
          <w:iCs/>
          <w:color w:val="000099"/>
          <w:sz w:val="24"/>
          <w:lang w:val="ro-RO"/>
        </w:rPr>
        <w:t>Analiza sectorială</w:t>
      </w:r>
      <w:bookmarkEnd w:id="126"/>
    </w:p>
    <w:p w14:paraId="2D9DF1BB" w14:textId="77777777" w:rsidR="00A15D48" w:rsidRPr="000738C4" w:rsidRDefault="00A15D48" w:rsidP="00A15D48">
      <w:pPr>
        <w:jc w:val="both"/>
        <w:rPr>
          <w:lang w:val="ro-RO"/>
        </w:rPr>
      </w:pPr>
      <w:r w:rsidRPr="000738C4">
        <w:rPr>
          <w:lang w:val="ro-RO"/>
        </w:rPr>
        <w:t xml:space="preserve">În cele ce urmează, se vor analiza toate sectoarele economice, pentru ca mai apoi să poate fi identificate aglomerările industriale și sectoarele cu potențial de clusterizare. </w:t>
      </w:r>
    </w:p>
    <w:p w14:paraId="1F4F5BB1" w14:textId="77777777" w:rsidR="00A15D48" w:rsidRPr="000738C4" w:rsidRDefault="00A15D48" w:rsidP="00A15D48">
      <w:pPr>
        <w:jc w:val="both"/>
        <w:rPr>
          <w:b/>
          <w:lang w:val="ro-RO"/>
        </w:rPr>
      </w:pPr>
    </w:p>
    <w:p w14:paraId="427D5717" w14:textId="77777777" w:rsidR="00A15D48" w:rsidRPr="000738C4" w:rsidRDefault="00A15D48" w:rsidP="00A15D48">
      <w:pPr>
        <w:jc w:val="both"/>
        <w:rPr>
          <w:b/>
          <w:lang w:val="ro-RO"/>
        </w:rPr>
      </w:pPr>
      <w:r w:rsidRPr="000738C4">
        <w:rPr>
          <w:b/>
          <w:lang w:val="ro-RO"/>
        </w:rPr>
        <w:t xml:space="preserve">a. </w:t>
      </w:r>
      <w:r w:rsidRPr="000738C4">
        <w:rPr>
          <w:b/>
          <w:color w:val="000000"/>
          <w:lang w:val="ro-RO"/>
        </w:rPr>
        <w:t>Agricultura, silvicultura și pescuitul</w:t>
      </w:r>
    </w:p>
    <w:p w14:paraId="5D82D343" w14:textId="77777777" w:rsidR="00A15D48" w:rsidRPr="000738C4" w:rsidRDefault="00A15D48" w:rsidP="00A15D48">
      <w:pPr>
        <w:jc w:val="both"/>
        <w:rPr>
          <w:color w:val="000000"/>
          <w:lang w:val="ro-RO"/>
        </w:rPr>
      </w:pPr>
      <w:r w:rsidRPr="000738C4">
        <w:rPr>
          <w:color w:val="000000"/>
          <w:lang w:val="ro-RO"/>
        </w:rPr>
        <w:t xml:space="preserve">În anul 2014, în sectorul agricol, silvicultura si pescuit își desfășurau activitatea la nivelul regiunii Nord-Est 2.342 de unități locale active care realizau o cifră de afaceri de </w:t>
      </w:r>
      <w:r w:rsidRPr="000738C4">
        <w:rPr>
          <w:lang w:val="ro-RO"/>
        </w:rPr>
        <w:t>3.952</w:t>
      </w:r>
      <w:r w:rsidRPr="000738C4">
        <w:rPr>
          <w:color w:val="000000"/>
          <w:lang w:val="ro-RO"/>
        </w:rPr>
        <w:t xml:space="preserve"> milioane lei (conform Lista Firme 2015) și antrenau un număr de 465.700 angajați. La nivel județean, cele mai multe firme aveau sediul în Suceava (537), iar cele mai puține în Botosani (298). În profil temporal, între anii 2011-2014, numărul acestora a crescut cu 11 puncte procentuale. Se observă o aglomerare a firmelor în direcția ”cultivării cerealelor” (31,12%- 728 companii) și în activitățile de exploatare forestieră (19,12% - 447 companii). Acest trend este întâlnit în majoritatea județelor, însă se pune accentul și pe ”activitățile auxiliare pentru producția vegetală” (Iași, Botoșani, Vaslui) și pe ”Silvicultură și alte activități forestiere” (Neamț). Deasemenea numarul fermelor de animale a crescut la 289 comparativ cu 249 in 2011. Din total sector vizat se observă o aglomerare a firmelor în activitățile de silvicultura si exploatare forestieră (29%) ponderea majora avand-o judetele Suceava si Neamt. </w:t>
      </w:r>
    </w:p>
    <w:p w14:paraId="7EEF9D3C" w14:textId="77777777" w:rsidR="00A15D48" w:rsidRPr="000738C4" w:rsidRDefault="00A15D48" w:rsidP="00A15D48">
      <w:pPr>
        <w:jc w:val="both"/>
        <w:rPr>
          <w:lang w:val="ro-RO"/>
        </w:rPr>
      </w:pPr>
    </w:p>
    <w:p w14:paraId="496FF637" w14:textId="77777777" w:rsidR="00A15D48" w:rsidRPr="000738C4" w:rsidRDefault="00A15D48" w:rsidP="00A15D48">
      <w:pPr>
        <w:jc w:val="both"/>
        <w:rPr>
          <w:lang w:val="ro-RO"/>
        </w:rPr>
      </w:pPr>
      <w:r w:rsidRPr="000738C4">
        <w:rPr>
          <w:b/>
          <w:lang w:val="ro-RO"/>
        </w:rPr>
        <w:t>b. Industrie</w:t>
      </w:r>
    </w:p>
    <w:p w14:paraId="674579B7" w14:textId="77777777" w:rsidR="00A15D48" w:rsidRPr="000738C4" w:rsidRDefault="00A15D48" w:rsidP="00A15D48">
      <w:pPr>
        <w:jc w:val="both"/>
        <w:rPr>
          <w:color w:val="000000"/>
          <w:lang w:val="ro-RO"/>
        </w:rPr>
      </w:pPr>
      <w:r w:rsidRPr="000738C4">
        <w:rPr>
          <w:color w:val="000000"/>
          <w:lang w:val="ro-RO"/>
        </w:rPr>
        <w:t xml:space="preserve">Conform ultimelor date statistice, în anul 2014, în Regiunea Nord-Est își desfășurau activitatea 6.257 unități locale active în industrie, unități ce realizau o cifră de afaceri de 23.038 milioane lei, înregistrau un număr de 194.900 salariați si investitii nete de 1.580 milioane lei. </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5"/>
        <w:gridCol w:w="875"/>
        <w:gridCol w:w="1037"/>
        <w:gridCol w:w="977"/>
        <w:gridCol w:w="977"/>
        <w:gridCol w:w="875"/>
      </w:tblGrid>
      <w:tr w:rsidR="00A15D48" w:rsidRPr="000738C4" w14:paraId="12CE9D01" w14:textId="77777777" w:rsidTr="00A15D48">
        <w:trPr>
          <w:jc w:val="center"/>
        </w:trPr>
        <w:tc>
          <w:tcPr>
            <w:tcW w:w="4795" w:type="dxa"/>
          </w:tcPr>
          <w:p w14:paraId="6F5B443C" w14:textId="77777777" w:rsidR="00A15D48" w:rsidRPr="000738C4" w:rsidRDefault="00A15D48" w:rsidP="00A15D48">
            <w:pPr>
              <w:jc w:val="center"/>
              <w:rPr>
                <w:b/>
                <w:color w:val="000000"/>
                <w:sz w:val="20"/>
                <w:szCs w:val="20"/>
                <w:lang w:val="ro-RO"/>
              </w:rPr>
            </w:pPr>
            <w:r w:rsidRPr="000738C4">
              <w:rPr>
                <w:b/>
                <w:color w:val="000000"/>
                <w:sz w:val="20"/>
                <w:szCs w:val="20"/>
                <w:lang w:val="ro-RO"/>
              </w:rPr>
              <w:t>Indicator</w:t>
            </w:r>
          </w:p>
        </w:tc>
        <w:tc>
          <w:tcPr>
            <w:tcW w:w="875" w:type="dxa"/>
          </w:tcPr>
          <w:p w14:paraId="1B559B13" w14:textId="77777777" w:rsidR="00A15D48" w:rsidRPr="000738C4" w:rsidRDefault="00A15D48" w:rsidP="00A15D48">
            <w:pPr>
              <w:jc w:val="center"/>
              <w:rPr>
                <w:b/>
                <w:color w:val="000000"/>
                <w:sz w:val="20"/>
                <w:szCs w:val="20"/>
                <w:lang w:val="ro-RO"/>
              </w:rPr>
            </w:pPr>
            <w:r w:rsidRPr="000738C4">
              <w:rPr>
                <w:b/>
                <w:color w:val="000000"/>
                <w:sz w:val="20"/>
                <w:szCs w:val="20"/>
                <w:lang w:val="ro-RO"/>
              </w:rPr>
              <w:t>2010</w:t>
            </w:r>
          </w:p>
        </w:tc>
        <w:tc>
          <w:tcPr>
            <w:tcW w:w="1037" w:type="dxa"/>
          </w:tcPr>
          <w:p w14:paraId="3E2AE352" w14:textId="77777777" w:rsidR="00A15D48" w:rsidRPr="000738C4" w:rsidRDefault="00A15D48" w:rsidP="00A15D48">
            <w:pPr>
              <w:jc w:val="center"/>
              <w:rPr>
                <w:b/>
                <w:color w:val="000000"/>
                <w:sz w:val="20"/>
                <w:szCs w:val="20"/>
                <w:lang w:val="ro-RO"/>
              </w:rPr>
            </w:pPr>
            <w:r w:rsidRPr="000738C4">
              <w:rPr>
                <w:b/>
                <w:color w:val="000000"/>
                <w:sz w:val="20"/>
                <w:szCs w:val="20"/>
                <w:lang w:val="ro-RO"/>
              </w:rPr>
              <w:t>2011</w:t>
            </w:r>
          </w:p>
        </w:tc>
        <w:tc>
          <w:tcPr>
            <w:tcW w:w="977" w:type="dxa"/>
          </w:tcPr>
          <w:p w14:paraId="0E5F9C34" w14:textId="77777777" w:rsidR="00A15D48" w:rsidRPr="000738C4" w:rsidRDefault="00A15D48" w:rsidP="00A15D48">
            <w:pPr>
              <w:jc w:val="center"/>
              <w:rPr>
                <w:b/>
                <w:color w:val="000000"/>
                <w:sz w:val="20"/>
                <w:szCs w:val="20"/>
                <w:lang w:val="ro-RO"/>
              </w:rPr>
            </w:pPr>
            <w:r w:rsidRPr="000738C4">
              <w:rPr>
                <w:b/>
                <w:color w:val="000000"/>
                <w:sz w:val="20"/>
                <w:szCs w:val="20"/>
                <w:lang w:val="ro-RO"/>
              </w:rPr>
              <w:t>2012</w:t>
            </w:r>
          </w:p>
        </w:tc>
        <w:tc>
          <w:tcPr>
            <w:tcW w:w="977" w:type="dxa"/>
          </w:tcPr>
          <w:p w14:paraId="04F84173" w14:textId="77777777" w:rsidR="00A15D48" w:rsidRPr="000738C4" w:rsidRDefault="00A15D48" w:rsidP="00A15D48">
            <w:pPr>
              <w:jc w:val="center"/>
              <w:rPr>
                <w:b/>
                <w:color w:val="000000"/>
                <w:sz w:val="20"/>
                <w:szCs w:val="20"/>
                <w:lang w:val="ro-RO"/>
              </w:rPr>
            </w:pPr>
            <w:r w:rsidRPr="000738C4">
              <w:rPr>
                <w:b/>
                <w:color w:val="000000"/>
                <w:sz w:val="20"/>
                <w:szCs w:val="20"/>
                <w:lang w:val="ro-RO"/>
              </w:rPr>
              <w:t>2013</w:t>
            </w:r>
          </w:p>
        </w:tc>
        <w:tc>
          <w:tcPr>
            <w:tcW w:w="875" w:type="dxa"/>
          </w:tcPr>
          <w:p w14:paraId="42F381FD" w14:textId="77777777" w:rsidR="00A15D48" w:rsidRPr="000738C4" w:rsidRDefault="00A15D48" w:rsidP="00A15D48">
            <w:pPr>
              <w:jc w:val="center"/>
              <w:rPr>
                <w:b/>
                <w:color w:val="000000"/>
                <w:sz w:val="20"/>
                <w:szCs w:val="20"/>
                <w:lang w:val="ro-RO"/>
              </w:rPr>
            </w:pPr>
            <w:r w:rsidRPr="000738C4">
              <w:rPr>
                <w:b/>
                <w:color w:val="000000"/>
                <w:sz w:val="20"/>
                <w:szCs w:val="20"/>
                <w:lang w:val="ro-RO"/>
              </w:rPr>
              <w:t>2014</w:t>
            </w:r>
          </w:p>
        </w:tc>
      </w:tr>
      <w:tr w:rsidR="00A15D48" w:rsidRPr="000738C4" w14:paraId="0DB540E5" w14:textId="77777777" w:rsidTr="00A15D48">
        <w:trPr>
          <w:jc w:val="center"/>
        </w:trPr>
        <w:tc>
          <w:tcPr>
            <w:tcW w:w="4795" w:type="dxa"/>
          </w:tcPr>
          <w:p w14:paraId="1B69FDE4" w14:textId="77777777" w:rsidR="00A15D48" w:rsidRPr="000738C4" w:rsidRDefault="00A15D48" w:rsidP="00A15D48">
            <w:pPr>
              <w:jc w:val="both"/>
              <w:rPr>
                <w:color w:val="000000"/>
                <w:sz w:val="20"/>
                <w:szCs w:val="20"/>
                <w:lang w:val="ro-RO"/>
              </w:rPr>
            </w:pPr>
            <w:r w:rsidRPr="000738C4">
              <w:rPr>
                <w:color w:val="000000"/>
                <w:sz w:val="20"/>
                <w:szCs w:val="20"/>
                <w:lang w:val="ro-RO"/>
              </w:rPr>
              <w:t>Număr unități locale active</w:t>
            </w:r>
          </w:p>
        </w:tc>
        <w:tc>
          <w:tcPr>
            <w:tcW w:w="875" w:type="dxa"/>
            <w:vAlign w:val="bottom"/>
          </w:tcPr>
          <w:p w14:paraId="4C3DD517" w14:textId="77777777" w:rsidR="00A15D48" w:rsidRPr="000738C4" w:rsidRDefault="00A15D48" w:rsidP="00A15D48">
            <w:pPr>
              <w:jc w:val="right"/>
              <w:rPr>
                <w:bCs/>
                <w:color w:val="000000"/>
                <w:sz w:val="20"/>
                <w:szCs w:val="20"/>
                <w:lang w:val="ro-RO"/>
              </w:rPr>
            </w:pPr>
            <w:r w:rsidRPr="000738C4">
              <w:rPr>
                <w:bCs/>
                <w:color w:val="000000"/>
                <w:sz w:val="20"/>
                <w:szCs w:val="20"/>
                <w:lang w:val="ro-RO"/>
              </w:rPr>
              <w:t>6,574</w:t>
            </w:r>
          </w:p>
        </w:tc>
        <w:tc>
          <w:tcPr>
            <w:tcW w:w="1037" w:type="dxa"/>
            <w:vAlign w:val="bottom"/>
          </w:tcPr>
          <w:p w14:paraId="7B24B535" w14:textId="77777777" w:rsidR="00A15D48" w:rsidRPr="000738C4" w:rsidRDefault="00A15D48" w:rsidP="00A15D48">
            <w:pPr>
              <w:jc w:val="right"/>
              <w:rPr>
                <w:bCs/>
                <w:color w:val="000000"/>
                <w:sz w:val="20"/>
                <w:szCs w:val="20"/>
                <w:lang w:val="ro-RO"/>
              </w:rPr>
            </w:pPr>
            <w:r w:rsidRPr="000738C4">
              <w:rPr>
                <w:bCs/>
                <w:color w:val="000000"/>
                <w:sz w:val="20"/>
                <w:szCs w:val="20"/>
                <w:lang w:val="ro-RO"/>
              </w:rPr>
              <w:t>6,028</w:t>
            </w:r>
          </w:p>
        </w:tc>
        <w:tc>
          <w:tcPr>
            <w:tcW w:w="977" w:type="dxa"/>
            <w:vAlign w:val="bottom"/>
          </w:tcPr>
          <w:p w14:paraId="4A48BAFF" w14:textId="77777777" w:rsidR="00A15D48" w:rsidRPr="000738C4" w:rsidRDefault="00A15D48" w:rsidP="00A15D48">
            <w:pPr>
              <w:jc w:val="right"/>
              <w:rPr>
                <w:bCs/>
                <w:color w:val="000000"/>
                <w:sz w:val="20"/>
                <w:szCs w:val="20"/>
                <w:lang w:val="ro-RO"/>
              </w:rPr>
            </w:pPr>
            <w:r w:rsidRPr="000738C4">
              <w:rPr>
                <w:bCs/>
                <w:color w:val="000000"/>
                <w:sz w:val="20"/>
                <w:szCs w:val="20"/>
                <w:lang w:val="ro-RO"/>
              </w:rPr>
              <w:t>6,125</w:t>
            </w:r>
          </w:p>
        </w:tc>
        <w:tc>
          <w:tcPr>
            <w:tcW w:w="977" w:type="dxa"/>
            <w:vAlign w:val="bottom"/>
          </w:tcPr>
          <w:p w14:paraId="633AB581" w14:textId="77777777" w:rsidR="00A15D48" w:rsidRPr="000738C4" w:rsidRDefault="00A15D48" w:rsidP="00A15D48">
            <w:pPr>
              <w:jc w:val="right"/>
              <w:rPr>
                <w:bCs/>
                <w:color w:val="000000"/>
                <w:sz w:val="20"/>
                <w:szCs w:val="20"/>
                <w:lang w:val="ro-RO"/>
              </w:rPr>
            </w:pPr>
            <w:r w:rsidRPr="000738C4">
              <w:rPr>
                <w:bCs/>
                <w:color w:val="000000"/>
                <w:sz w:val="20"/>
                <w:szCs w:val="20"/>
                <w:lang w:val="ro-RO"/>
              </w:rPr>
              <w:t>6,119</w:t>
            </w:r>
          </w:p>
        </w:tc>
        <w:tc>
          <w:tcPr>
            <w:tcW w:w="875" w:type="dxa"/>
          </w:tcPr>
          <w:p w14:paraId="5E521324" w14:textId="77777777" w:rsidR="00A15D48" w:rsidRPr="000738C4" w:rsidRDefault="00A15D48" w:rsidP="00A15D48">
            <w:pPr>
              <w:jc w:val="right"/>
              <w:rPr>
                <w:bCs/>
                <w:color w:val="000000"/>
                <w:sz w:val="20"/>
                <w:szCs w:val="20"/>
                <w:lang w:val="ro-RO"/>
              </w:rPr>
            </w:pPr>
            <w:r w:rsidRPr="000738C4">
              <w:rPr>
                <w:bCs/>
                <w:color w:val="000000"/>
                <w:sz w:val="20"/>
                <w:szCs w:val="20"/>
                <w:lang w:val="ro-RO"/>
              </w:rPr>
              <w:t>6.257</w:t>
            </w:r>
          </w:p>
        </w:tc>
      </w:tr>
      <w:tr w:rsidR="00A15D48" w:rsidRPr="000738C4" w14:paraId="0DABD25F" w14:textId="77777777" w:rsidTr="00A15D48">
        <w:trPr>
          <w:jc w:val="center"/>
        </w:trPr>
        <w:tc>
          <w:tcPr>
            <w:tcW w:w="4795" w:type="dxa"/>
          </w:tcPr>
          <w:p w14:paraId="7D874B7B" w14:textId="77777777" w:rsidR="00A15D48" w:rsidRPr="000738C4" w:rsidRDefault="00A15D48" w:rsidP="00A15D48">
            <w:pPr>
              <w:jc w:val="both"/>
              <w:rPr>
                <w:color w:val="000000"/>
                <w:sz w:val="20"/>
                <w:szCs w:val="20"/>
                <w:lang w:val="ro-RO"/>
              </w:rPr>
            </w:pPr>
            <w:r w:rsidRPr="000738C4">
              <w:rPr>
                <w:color w:val="000000"/>
                <w:sz w:val="20"/>
                <w:szCs w:val="20"/>
                <w:lang w:val="ro-RO"/>
              </w:rPr>
              <w:t>Cifra de afaceri (mil.lei)</w:t>
            </w:r>
          </w:p>
        </w:tc>
        <w:tc>
          <w:tcPr>
            <w:tcW w:w="875" w:type="dxa"/>
            <w:vAlign w:val="bottom"/>
          </w:tcPr>
          <w:p w14:paraId="4A67BA06" w14:textId="77777777" w:rsidR="00A15D48" w:rsidRPr="000738C4" w:rsidRDefault="00A15D48" w:rsidP="00A15D48">
            <w:pPr>
              <w:jc w:val="right"/>
              <w:rPr>
                <w:color w:val="000000"/>
                <w:sz w:val="20"/>
                <w:szCs w:val="20"/>
                <w:lang w:val="ro-RO"/>
              </w:rPr>
            </w:pPr>
            <w:r w:rsidRPr="000738C4">
              <w:rPr>
                <w:color w:val="000000"/>
                <w:sz w:val="20"/>
                <w:szCs w:val="20"/>
                <w:lang w:val="ro-RO"/>
              </w:rPr>
              <w:t>15.617</w:t>
            </w:r>
          </w:p>
        </w:tc>
        <w:tc>
          <w:tcPr>
            <w:tcW w:w="1037" w:type="dxa"/>
            <w:vAlign w:val="bottom"/>
          </w:tcPr>
          <w:p w14:paraId="08585A44" w14:textId="77777777" w:rsidR="00A15D48" w:rsidRPr="000738C4" w:rsidRDefault="00A15D48" w:rsidP="00A15D48">
            <w:pPr>
              <w:jc w:val="right"/>
              <w:rPr>
                <w:color w:val="000000"/>
                <w:sz w:val="20"/>
                <w:szCs w:val="20"/>
                <w:lang w:val="ro-RO"/>
              </w:rPr>
            </w:pPr>
            <w:r w:rsidRPr="000738C4">
              <w:rPr>
                <w:color w:val="000000"/>
                <w:sz w:val="20"/>
                <w:szCs w:val="20"/>
                <w:lang w:val="ro-RO"/>
              </w:rPr>
              <w:t>19.462</w:t>
            </w:r>
          </w:p>
        </w:tc>
        <w:tc>
          <w:tcPr>
            <w:tcW w:w="977" w:type="dxa"/>
            <w:vAlign w:val="bottom"/>
          </w:tcPr>
          <w:p w14:paraId="408B8D43" w14:textId="77777777" w:rsidR="00A15D48" w:rsidRPr="000738C4" w:rsidRDefault="00A15D48" w:rsidP="00A15D48">
            <w:pPr>
              <w:jc w:val="right"/>
              <w:rPr>
                <w:color w:val="000000"/>
                <w:sz w:val="20"/>
                <w:szCs w:val="20"/>
                <w:lang w:val="ro-RO"/>
              </w:rPr>
            </w:pPr>
            <w:r w:rsidRPr="000738C4">
              <w:rPr>
                <w:color w:val="000000"/>
                <w:sz w:val="20"/>
                <w:szCs w:val="20"/>
                <w:lang w:val="ro-RO"/>
              </w:rPr>
              <w:t>23.865</w:t>
            </w:r>
          </w:p>
        </w:tc>
        <w:tc>
          <w:tcPr>
            <w:tcW w:w="977" w:type="dxa"/>
            <w:vAlign w:val="bottom"/>
          </w:tcPr>
          <w:p w14:paraId="44B723C6" w14:textId="77777777" w:rsidR="00A15D48" w:rsidRPr="000738C4" w:rsidRDefault="00A15D48" w:rsidP="00A15D48">
            <w:pPr>
              <w:jc w:val="right"/>
              <w:rPr>
                <w:color w:val="000000"/>
                <w:sz w:val="20"/>
                <w:szCs w:val="20"/>
                <w:lang w:val="ro-RO"/>
              </w:rPr>
            </w:pPr>
            <w:r w:rsidRPr="000738C4">
              <w:rPr>
                <w:color w:val="000000"/>
                <w:sz w:val="20"/>
                <w:szCs w:val="20"/>
                <w:lang w:val="ro-RO"/>
              </w:rPr>
              <w:t>22.695</w:t>
            </w:r>
          </w:p>
        </w:tc>
        <w:tc>
          <w:tcPr>
            <w:tcW w:w="875" w:type="dxa"/>
          </w:tcPr>
          <w:p w14:paraId="40E43401" w14:textId="77777777" w:rsidR="00A15D48" w:rsidRPr="000738C4" w:rsidRDefault="00A15D48" w:rsidP="00A15D48">
            <w:pPr>
              <w:jc w:val="right"/>
              <w:rPr>
                <w:color w:val="000000"/>
                <w:sz w:val="20"/>
                <w:szCs w:val="20"/>
                <w:lang w:val="ro-RO"/>
              </w:rPr>
            </w:pPr>
            <w:r w:rsidRPr="000738C4">
              <w:rPr>
                <w:color w:val="000000"/>
                <w:sz w:val="20"/>
                <w:szCs w:val="20"/>
                <w:lang w:val="ro-RO"/>
              </w:rPr>
              <w:t>23.038</w:t>
            </w:r>
          </w:p>
        </w:tc>
      </w:tr>
      <w:tr w:rsidR="00A15D48" w:rsidRPr="000738C4" w14:paraId="29E32DF9" w14:textId="77777777" w:rsidTr="00A15D48">
        <w:trPr>
          <w:jc w:val="center"/>
        </w:trPr>
        <w:tc>
          <w:tcPr>
            <w:tcW w:w="4795" w:type="dxa"/>
          </w:tcPr>
          <w:p w14:paraId="13B24F58" w14:textId="77777777" w:rsidR="00A15D48" w:rsidRPr="000738C4" w:rsidRDefault="00A15D48" w:rsidP="00A15D48">
            <w:pPr>
              <w:jc w:val="both"/>
              <w:rPr>
                <w:color w:val="000000"/>
                <w:sz w:val="20"/>
                <w:szCs w:val="20"/>
                <w:lang w:val="ro-RO"/>
              </w:rPr>
            </w:pPr>
            <w:r w:rsidRPr="000738C4">
              <w:rPr>
                <w:color w:val="000000"/>
                <w:sz w:val="20"/>
                <w:szCs w:val="20"/>
                <w:lang w:val="ro-RO"/>
              </w:rPr>
              <w:t>Număr de salariați</w:t>
            </w:r>
          </w:p>
        </w:tc>
        <w:tc>
          <w:tcPr>
            <w:tcW w:w="875" w:type="dxa"/>
            <w:vAlign w:val="bottom"/>
          </w:tcPr>
          <w:p w14:paraId="3A9AABBA" w14:textId="77777777" w:rsidR="00A15D48" w:rsidRPr="000738C4" w:rsidRDefault="00A15D48" w:rsidP="00A15D48">
            <w:pPr>
              <w:jc w:val="right"/>
              <w:rPr>
                <w:bCs/>
                <w:color w:val="000000"/>
                <w:sz w:val="20"/>
                <w:szCs w:val="20"/>
                <w:lang w:val="ro-RO"/>
              </w:rPr>
            </w:pPr>
            <w:r w:rsidRPr="000738C4">
              <w:rPr>
                <w:bCs/>
                <w:color w:val="000000"/>
                <w:sz w:val="20"/>
                <w:szCs w:val="20"/>
                <w:lang w:val="ro-RO"/>
              </w:rPr>
              <w:t>197.800</w:t>
            </w:r>
          </w:p>
        </w:tc>
        <w:tc>
          <w:tcPr>
            <w:tcW w:w="1037" w:type="dxa"/>
            <w:vAlign w:val="bottom"/>
          </w:tcPr>
          <w:p w14:paraId="5ABAC05B" w14:textId="77777777" w:rsidR="00A15D48" w:rsidRPr="000738C4" w:rsidRDefault="00A15D48" w:rsidP="00A15D48">
            <w:pPr>
              <w:jc w:val="right"/>
              <w:rPr>
                <w:bCs/>
                <w:color w:val="000000"/>
                <w:sz w:val="20"/>
                <w:szCs w:val="20"/>
                <w:lang w:val="ro-RO"/>
              </w:rPr>
            </w:pPr>
            <w:r w:rsidRPr="000738C4">
              <w:rPr>
                <w:bCs/>
                <w:color w:val="000000"/>
                <w:sz w:val="20"/>
                <w:szCs w:val="20"/>
                <w:lang w:val="ro-RO"/>
              </w:rPr>
              <w:t>200.300</w:t>
            </w:r>
          </w:p>
        </w:tc>
        <w:tc>
          <w:tcPr>
            <w:tcW w:w="977" w:type="dxa"/>
            <w:vAlign w:val="bottom"/>
          </w:tcPr>
          <w:p w14:paraId="49724F54" w14:textId="77777777" w:rsidR="00A15D48" w:rsidRPr="000738C4" w:rsidRDefault="00A15D48" w:rsidP="00A15D48">
            <w:pPr>
              <w:jc w:val="right"/>
              <w:rPr>
                <w:bCs/>
                <w:color w:val="000000"/>
                <w:sz w:val="20"/>
                <w:szCs w:val="20"/>
                <w:lang w:val="ro-RO"/>
              </w:rPr>
            </w:pPr>
            <w:r w:rsidRPr="000738C4">
              <w:rPr>
                <w:bCs/>
                <w:color w:val="000000"/>
                <w:sz w:val="20"/>
                <w:szCs w:val="20"/>
                <w:lang w:val="ro-RO"/>
              </w:rPr>
              <w:t>201.500</w:t>
            </w:r>
          </w:p>
        </w:tc>
        <w:tc>
          <w:tcPr>
            <w:tcW w:w="977" w:type="dxa"/>
            <w:vAlign w:val="bottom"/>
          </w:tcPr>
          <w:p w14:paraId="415A356A" w14:textId="77777777" w:rsidR="00A15D48" w:rsidRPr="000738C4" w:rsidRDefault="00A15D48" w:rsidP="00A15D48">
            <w:pPr>
              <w:jc w:val="right"/>
              <w:rPr>
                <w:bCs/>
                <w:color w:val="000000"/>
                <w:sz w:val="20"/>
                <w:szCs w:val="20"/>
                <w:lang w:val="ro-RO"/>
              </w:rPr>
            </w:pPr>
            <w:r w:rsidRPr="000738C4">
              <w:rPr>
                <w:bCs/>
                <w:color w:val="000000"/>
                <w:sz w:val="20"/>
                <w:szCs w:val="20"/>
                <w:lang w:val="ro-RO"/>
              </w:rPr>
              <w:t>199.600</w:t>
            </w:r>
          </w:p>
        </w:tc>
        <w:tc>
          <w:tcPr>
            <w:tcW w:w="875" w:type="dxa"/>
          </w:tcPr>
          <w:p w14:paraId="3CBFEC90" w14:textId="77777777" w:rsidR="00A15D48" w:rsidRPr="000738C4" w:rsidRDefault="00A15D48" w:rsidP="00A15D48">
            <w:pPr>
              <w:jc w:val="right"/>
              <w:rPr>
                <w:bCs/>
                <w:color w:val="000000"/>
                <w:sz w:val="20"/>
                <w:szCs w:val="20"/>
                <w:lang w:val="ro-RO"/>
              </w:rPr>
            </w:pPr>
            <w:r w:rsidRPr="000738C4">
              <w:rPr>
                <w:bCs/>
                <w:color w:val="000000"/>
                <w:sz w:val="20"/>
                <w:szCs w:val="20"/>
                <w:lang w:val="ro-RO"/>
              </w:rPr>
              <w:t>194.900</w:t>
            </w:r>
          </w:p>
        </w:tc>
      </w:tr>
      <w:tr w:rsidR="00A15D48" w:rsidRPr="000738C4" w14:paraId="2A341EAF" w14:textId="77777777" w:rsidTr="00A15D48">
        <w:trPr>
          <w:jc w:val="center"/>
        </w:trPr>
        <w:tc>
          <w:tcPr>
            <w:tcW w:w="4795" w:type="dxa"/>
          </w:tcPr>
          <w:p w14:paraId="0B67853F" w14:textId="77777777" w:rsidR="00A15D48" w:rsidRPr="000738C4" w:rsidRDefault="00A15D48" w:rsidP="00A15D48">
            <w:pPr>
              <w:jc w:val="both"/>
              <w:rPr>
                <w:color w:val="000000"/>
                <w:sz w:val="20"/>
                <w:szCs w:val="20"/>
                <w:lang w:val="ro-RO"/>
              </w:rPr>
            </w:pPr>
            <w:r w:rsidRPr="000738C4">
              <w:rPr>
                <w:color w:val="000000"/>
                <w:sz w:val="20"/>
                <w:szCs w:val="20"/>
                <w:lang w:val="ro-RO"/>
              </w:rPr>
              <w:t>Pondere din nr. salariați la nivel regional</w:t>
            </w:r>
          </w:p>
        </w:tc>
        <w:tc>
          <w:tcPr>
            <w:tcW w:w="875" w:type="dxa"/>
            <w:vAlign w:val="bottom"/>
          </w:tcPr>
          <w:p w14:paraId="1D6F88EC" w14:textId="77777777" w:rsidR="00A15D48" w:rsidRPr="000738C4" w:rsidRDefault="00A15D48" w:rsidP="00A15D48">
            <w:pPr>
              <w:jc w:val="right"/>
              <w:rPr>
                <w:color w:val="000000"/>
                <w:sz w:val="20"/>
                <w:szCs w:val="20"/>
                <w:lang w:val="ro-RO"/>
              </w:rPr>
            </w:pPr>
            <w:r w:rsidRPr="000738C4">
              <w:rPr>
                <w:color w:val="000000"/>
                <w:sz w:val="20"/>
                <w:szCs w:val="20"/>
                <w:lang w:val="ro-RO"/>
              </w:rPr>
              <w:t>16.39%</w:t>
            </w:r>
          </w:p>
        </w:tc>
        <w:tc>
          <w:tcPr>
            <w:tcW w:w="1037" w:type="dxa"/>
            <w:vAlign w:val="bottom"/>
          </w:tcPr>
          <w:p w14:paraId="5AE480B4" w14:textId="77777777" w:rsidR="00A15D48" w:rsidRPr="000738C4" w:rsidRDefault="00A15D48" w:rsidP="00A15D48">
            <w:pPr>
              <w:jc w:val="right"/>
              <w:rPr>
                <w:color w:val="000000"/>
                <w:sz w:val="20"/>
                <w:szCs w:val="20"/>
                <w:lang w:val="ro-RO"/>
              </w:rPr>
            </w:pPr>
            <w:r w:rsidRPr="000738C4">
              <w:rPr>
                <w:color w:val="000000"/>
                <w:sz w:val="20"/>
                <w:szCs w:val="20"/>
                <w:lang w:val="ro-RO"/>
              </w:rPr>
              <w:t>16.79%</w:t>
            </w:r>
          </w:p>
        </w:tc>
        <w:tc>
          <w:tcPr>
            <w:tcW w:w="977" w:type="dxa"/>
            <w:vAlign w:val="bottom"/>
          </w:tcPr>
          <w:p w14:paraId="0B2A515C" w14:textId="77777777" w:rsidR="00A15D48" w:rsidRPr="000738C4" w:rsidRDefault="00A15D48" w:rsidP="00A15D48">
            <w:pPr>
              <w:jc w:val="right"/>
              <w:rPr>
                <w:color w:val="000000"/>
                <w:sz w:val="20"/>
                <w:szCs w:val="20"/>
                <w:lang w:val="ro-RO"/>
              </w:rPr>
            </w:pPr>
            <w:r w:rsidRPr="000738C4">
              <w:rPr>
                <w:color w:val="000000"/>
                <w:sz w:val="20"/>
                <w:szCs w:val="20"/>
                <w:lang w:val="ro-RO"/>
              </w:rPr>
              <w:t>16.45%</w:t>
            </w:r>
          </w:p>
        </w:tc>
        <w:tc>
          <w:tcPr>
            <w:tcW w:w="977" w:type="dxa"/>
            <w:vAlign w:val="bottom"/>
          </w:tcPr>
          <w:p w14:paraId="717FF356" w14:textId="77777777" w:rsidR="00A15D48" w:rsidRPr="000738C4" w:rsidRDefault="00A15D48" w:rsidP="00A15D48">
            <w:pPr>
              <w:jc w:val="right"/>
              <w:rPr>
                <w:color w:val="000000"/>
                <w:sz w:val="20"/>
                <w:szCs w:val="20"/>
                <w:lang w:val="ro-RO"/>
              </w:rPr>
            </w:pPr>
            <w:r w:rsidRPr="000738C4">
              <w:rPr>
                <w:color w:val="000000"/>
                <w:sz w:val="20"/>
                <w:szCs w:val="20"/>
                <w:lang w:val="ro-RO"/>
              </w:rPr>
              <w:t>16.58%</w:t>
            </w:r>
          </w:p>
        </w:tc>
        <w:tc>
          <w:tcPr>
            <w:tcW w:w="875" w:type="dxa"/>
          </w:tcPr>
          <w:p w14:paraId="54A71DEE" w14:textId="77777777" w:rsidR="00A15D48" w:rsidRPr="000738C4" w:rsidRDefault="00A15D48" w:rsidP="00A15D48">
            <w:pPr>
              <w:jc w:val="right"/>
              <w:rPr>
                <w:color w:val="000000"/>
                <w:sz w:val="20"/>
                <w:szCs w:val="20"/>
                <w:lang w:val="ro-RO"/>
              </w:rPr>
            </w:pPr>
            <w:r w:rsidRPr="000738C4">
              <w:rPr>
                <w:color w:val="000000"/>
                <w:sz w:val="20"/>
                <w:szCs w:val="20"/>
                <w:lang w:val="ro-RO"/>
              </w:rPr>
              <w:t>16.51</w:t>
            </w:r>
          </w:p>
        </w:tc>
      </w:tr>
      <w:tr w:rsidR="00A15D48" w:rsidRPr="000738C4" w14:paraId="6204BDE1" w14:textId="77777777" w:rsidTr="00A15D48">
        <w:trPr>
          <w:jc w:val="center"/>
        </w:trPr>
        <w:tc>
          <w:tcPr>
            <w:tcW w:w="4795" w:type="dxa"/>
          </w:tcPr>
          <w:p w14:paraId="2C89F6A4" w14:textId="77777777" w:rsidR="00A15D48" w:rsidRPr="000738C4" w:rsidRDefault="00A15D48" w:rsidP="00A15D48">
            <w:pPr>
              <w:jc w:val="both"/>
              <w:rPr>
                <w:color w:val="000000"/>
                <w:sz w:val="20"/>
                <w:szCs w:val="20"/>
                <w:lang w:val="ro-RO"/>
              </w:rPr>
            </w:pPr>
            <w:r w:rsidRPr="000738C4">
              <w:rPr>
                <w:color w:val="000000"/>
                <w:sz w:val="20"/>
                <w:szCs w:val="20"/>
                <w:lang w:val="ro-RO"/>
              </w:rPr>
              <w:t>Investiții nete (mil.lei)</w:t>
            </w:r>
          </w:p>
        </w:tc>
        <w:tc>
          <w:tcPr>
            <w:tcW w:w="875" w:type="dxa"/>
            <w:vAlign w:val="bottom"/>
          </w:tcPr>
          <w:p w14:paraId="43C7CDF7" w14:textId="77777777" w:rsidR="00A15D48" w:rsidRPr="000738C4" w:rsidRDefault="00A15D48" w:rsidP="00A15D48">
            <w:pPr>
              <w:jc w:val="right"/>
              <w:rPr>
                <w:bCs/>
                <w:color w:val="000000"/>
                <w:sz w:val="20"/>
                <w:szCs w:val="20"/>
                <w:lang w:val="ro-RO"/>
              </w:rPr>
            </w:pPr>
            <w:r w:rsidRPr="000738C4">
              <w:rPr>
                <w:bCs/>
                <w:color w:val="000000"/>
                <w:sz w:val="20"/>
                <w:szCs w:val="20"/>
                <w:lang w:val="ro-RO"/>
              </w:rPr>
              <w:t>1.405</w:t>
            </w:r>
          </w:p>
        </w:tc>
        <w:tc>
          <w:tcPr>
            <w:tcW w:w="1037" w:type="dxa"/>
            <w:vAlign w:val="bottom"/>
          </w:tcPr>
          <w:p w14:paraId="63355525" w14:textId="77777777" w:rsidR="00A15D48" w:rsidRPr="000738C4" w:rsidRDefault="00A15D48" w:rsidP="00A15D48">
            <w:pPr>
              <w:jc w:val="right"/>
              <w:rPr>
                <w:bCs/>
                <w:color w:val="000000"/>
                <w:sz w:val="20"/>
                <w:szCs w:val="20"/>
                <w:lang w:val="ro-RO"/>
              </w:rPr>
            </w:pPr>
            <w:r w:rsidRPr="000738C4">
              <w:rPr>
                <w:bCs/>
                <w:color w:val="000000"/>
                <w:sz w:val="20"/>
                <w:szCs w:val="20"/>
                <w:lang w:val="ro-RO"/>
              </w:rPr>
              <w:t>2.461</w:t>
            </w:r>
          </w:p>
        </w:tc>
        <w:tc>
          <w:tcPr>
            <w:tcW w:w="977" w:type="dxa"/>
            <w:vAlign w:val="bottom"/>
          </w:tcPr>
          <w:p w14:paraId="1010532C" w14:textId="77777777" w:rsidR="00A15D48" w:rsidRPr="000738C4" w:rsidRDefault="00A15D48" w:rsidP="00A15D48">
            <w:pPr>
              <w:jc w:val="right"/>
              <w:rPr>
                <w:bCs/>
                <w:color w:val="000000"/>
                <w:sz w:val="20"/>
                <w:szCs w:val="20"/>
                <w:lang w:val="ro-RO"/>
              </w:rPr>
            </w:pPr>
            <w:r w:rsidRPr="000738C4">
              <w:rPr>
                <w:bCs/>
                <w:color w:val="000000"/>
                <w:sz w:val="20"/>
                <w:szCs w:val="20"/>
                <w:lang w:val="ro-RO"/>
              </w:rPr>
              <w:t>1.923</w:t>
            </w:r>
          </w:p>
        </w:tc>
        <w:tc>
          <w:tcPr>
            <w:tcW w:w="977" w:type="dxa"/>
            <w:vAlign w:val="bottom"/>
          </w:tcPr>
          <w:p w14:paraId="5D537395" w14:textId="77777777" w:rsidR="00A15D48" w:rsidRPr="000738C4" w:rsidRDefault="00A15D48" w:rsidP="00A15D48">
            <w:pPr>
              <w:jc w:val="right"/>
              <w:rPr>
                <w:bCs/>
                <w:color w:val="000000"/>
                <w:sz w:val="20"/>
                <w:szCs w:val="20"/>
                <w:lang w:val="ro-RO"/>
              </w:rPr>
            </w:pPr>
            <w:r w:rsidRPr="000738C4">
              <w:rPr>
                <w:bCs/>
                <w:color w:val="000000"/>
                <w:sz w:val="20"/>
                <w:szCs w:val="20"/>
                <w:lang w:val="ro-RO"/>
              </w:rPr>
              <w:t>1.428</w:t>
            </w:r>
          </w:p>
        </w:tc>
        <w:tc>
          <w:tcPr>
            <w:tcW w:w="875" w:type="dxa"/>
          </w:tcPr>
          <w:p w14:paraId="65860899" w14:textId="77777777" w:rsidR="00A15D48" w:rsidRPr="000738C4" w:rsidRDefault="00A15D48" w:rsidP="00A15D48">
            <w:pPr>
              <w:jc w:val="right"/>
              <w:rPr>
                <w:bCs/>
                <w:color w:val="000000"/>
                <w:sz w:val="20"/>
                <w:szCs w:val="20"/>
                <w:lang w:val="ro-RO"/>
              </w:rPr>
            </w:pPr>
            <w:r w:rsidRPr="000738C4">
              <w:rPr>
                <w:bCs/>
                <w:color w:val="000000"/>
                <w:sz w:val="20"/>
                <w:szCs w:val="20"/>
                <w:lang w:val="ro-RO"/>
              </w:rPr>
              <w:t>1.580</w:t>
            </w:r>
          </w:p>
        </w:tc>
      </w:tr>
    </w:tbl>
    <w:p w14:paraId="6AF55AF2" w14:textId="77777777" w:rsidR="00A15D48" w:rsidRPr="000738C4" w:rsidRDefault="00A15D48" w:rsidP="00A15D48">
      <w:pPr>
        <w:jc w:val="center"/>
        <w:rPr>
          <w:b/>
          <w:color w:val="000000"/>
          <w:sz w:val="20"/>
          <w:szCs w:val="20"/>
          <w:lang w:val="ro-RO"/>
        </w:rPr>
      </w:pPr>
      <w:r w:rsidRPr="000738C4">
        <w:rPr>
          <w:b/>
          <w:color w:val="000000"/>
          <w:sz w:val="20"/>
          <w:szCs w:val="20"/>
          <w:lang w:val="ro-RO"/>
        </w:rPr>
        <w:t>Principalii indicatori ai unităților cu profil industrial din Regiunea Nord-Est, 2010-2013</w:t>
      </w:r>
    </w:p>
    <w:p w14:paraId="61AED991" w14:textId="77777777" w:rsidR="00A15D48" w:rsidRPr="000738C4" w:rsidRDefault="00A15D48" w:rsidP="00A15D48">
      <w:pPr>
        <w:jc w:val="center"/>
        <w:rPr>
          <w:i/>
          <w:color w:val="000000"/>
          <w:sz w:val="20"/>
          <w:szCs w:val="20"/>
          <w:lang w:val="ro-RO"/>
        </w:rPr>
      </w:pPr>
      <w:r w:rsidRPr="000738C4">
        <w:rPr>
          <w:i/>
          <w:color w:val="000000"/>
          <w:sz w:val="20"/>
          <w:szCs w:val="20"/>
          <w:lang w:val="ro-RO"/>
        </w:rPr>
        <w:t>Sursa: Tempo Online, 2016</w:t>
      </w:r>
    </w:p>
    <w:p w14:paraId="0BDD7FFF" w14:textId="77777777" w:rsidR="00A15D48" w:rsidRDefault="00A15D48" w:rsidP="00A15D48">
      <w:pPr>
        <w:jc w:val="both"/>
        <w:rPr>
          <w:color w:val="000000"/>
          <w:lang w:val="ro-RO"/>
        </w:rPr>
      </w:pPr>
      <w:r w:rsidRPr="00C34FED">
        <w:rPr>
          <w:color w:val="000000"/>
          <w:lang w:val="ro-RO"/>
        </w:rPr>
        <w:t>La nivelul Regiunii Nord-Est, industria extractivă totaliza in 2014 un număr de 103 de unități locale active, dintre care cele mai multe își desfășoară activitatea în județele Suceava (39) și Neamt (24). Cu toate acestea, ramura aceasta nu este reprezentativă pentru regiune, numărul unităților locale active reprezentând în anul 2014 doar 1,65% din numărul total al unităților din regiune, cifra de afaceri – 1,21% din cifra de afaceri regională, iar numărul angajaților doar 0,36%.</w:t>
      </w:r>
    </w:p>
    <w:p w14:paraId="4B8417D4" w14:textId="77777777" w:rsidR="00A15D48" w:rsidRPr="00C34FED" w:rsidRDefault="00A15D48" w:rsidP="00A15D48">
      <w:pPr>
        <w:jc w:val="both"/>
        <w:rPr>
          <w:color w:val="000000"/>
          <w:lang w:val="ro-RO"/>
        </w:rPr>
      </w:pPr>
    </w:p>
    <w:p w14:paraId="2592F0B7" w14:textId="77777777" w:rsidR="00A15D48" w:rsidRPr="000738C4" w:rsidRDefault="00A15D48" w:rsidP="00A15D48">
      <w:pPr>
        <w:jc w:val="both"/>
        <w:rPr>
          <w:b/>
          <w:lang w:val="ro-RO"/>
        </w:rPr>
      </w:pPr>
      <w:r w:rsidRPr="000738C4">
        <w:rPr>
          <w:b/>
          <w:lang w:val="ro-RO"/>
        </w:rPr>
        <w:t>c. Industria prelucrătoare</w:t>
      </w:r>
    </w:p>
    <w:p w14:paraId="11296803" w14:textId="77777777" w:rsidR="00A15D48" w:rsidRPr="000738C4" w:rsidRDefault="00A15D48" w:rsidP="00A15D48">
      <w:pPr>
        <w:jc w:val="both"/>
        <w:rPr>
          <w:color w:val="000000"/>
          <w:lang w:val="ro-RO"/>
        </w:rPr>
      </w:pPr>
      <w:r w:rsidRPr="000738C4">
        <w:rPr>
          <w:color w:val="000000"/>
          <w:lang w:val="ro-RO"/>
        </w:rPr>
        <w:t>Industria prelucrătoare contribuie semnificativ la dezvoltarea sectorului industrial al Regiunii Nord-Est. În anul 2014, la nivelul regiunii existau 6.104 de unități locale active în această industrie, adică aproximativ 12,69% din numărul total înregistrat la nivel național care realizau o cifra de afaceri de 22.760 mil lei. Cele mai multe unități își desfășoară activitatea în județele Suceava (22,02%), Iași (21,84%) și în Neamț (20,28%). Principalii indicatori la nivelul acestei industrii care caracterizează Regiunea Nord-Est sunt prezentați în tabelul de mai jos:</w:t>
      </w:r>
    </w:p>
    <w:p w14:paraId="7C87F229" w14:textId="77777777" w:rsidR="00A15D48" w:rsidRPr="000738C4" w:rsidRDefault="00A15D48" w:rsidP="00A15D48">
      <w:pPr>
        <w:jc w:val="both"/>
        <w:rPr>
          <w:lang w:val="ro-RO"/>
        </w:rPr>
      </w:pPr>
    </w:p>
    <w:tbl>
      <w:tblPr>
        <w:tblW w:w="96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987"/>
        <w:gridCol w:w="987"/>
        <w:gridCol w:w="987"/>
        <w:gridCol w:w="987"/>
        <w:gridCol w:w="987"/>
      </w:tblGrid>
      <w:tr w:rsidR="00A15D48" w:rsidRPr="000738C4" w14:paraId="32FD8920" w14:textId="77777777" w:rsidTr="00A15D48">
        <w:trPr>
          <w:trHeight w:val="124"/>
        </w:trPr>
        <w:tc>
          <w:tcPr>
            <w:tcW w:w="4678" w:type="dxa"/>
            <w:shd w:val="clear" w:color="auto" w:fill="auto"/>
            <w:vAlign w:val="center"/>
            <w:hideMark/>
          </w:tcPr>
          <w:p w14:paraId="0661FC25" w14:textId="77777777" w:rsidR="00A15D48" w:rsidRPr="000738C4" w:rsidRDefault="00A15D48" w:rsidP="00A15D48">
            <w:pPr>
              <w:jc w:val="center"/>
              <w:rPr>
                <w:b/>
                <w:bCs/>
                <w:color w:val="000000"/>
                <w:sz w:val="20"/>
                <w:szCs w:val="20"/>
                <w:lang w:val="ro-RO"/>
              </w:rPr>
            </w:pPr>
            <w:r w:rsidRPr="000738C4">
              <w:rPr>
                <w:b/>
                <w:bCs/>
                <w:color w:val="000000"/>
                <w:sz w:val="20"/>
                <w:szCs w:val="20"/>
                <w:lang w:val="ro-RO"/>
              </w:rPr>
              <w:t>Indicator</w:t>
            </w:r>
          </w:p>
        </w:tc>
        <w:tc>
          <w:tcPr>
            <w:tcW w:w="987" w:type="dxa"/>
            <w:shd w:val="clear" w:color="auto" w:fill="auto"/>
            <w:vAlign w:val="center"/>
            <w:hideMark/>
          </w:tcPr>
          <w:p w14:paraId="7812C49F" w14:textId="77777777" w:rsidR="00A15D48" w:rsidRPr="000738C4" w:rsidRDefault="00A15D48" w:rsidP="00A15D48">
            <w:pPr>
              <w:jc w:val="center"/>
              <w:rPr>
                <w:b/>
                <w:bCs/>
                <w:color w:val="000000"/>
                <w:sz w:val="20"/>
                <w:szCs w:val="20"/>
                <w:lang w:val="ro-RO"/>
              </w:rPr>
            </w:pPr>
            <w:r w:rsidRPr="000738C4">
              <w:rPr>
                <w:b/>
                <w:bCs/>
                <w:color w:val="000000"/>
                <w:sz w:val="20"/>
                <w:szCs w:val="20"/>
                <w:lang w:val="ro-RO"/>
              </w:rPr>
              <w:t>2010</w:t>
            </w:r>
          </w:p>
        </w:tc>
        <w:tc>
          <w:tcPr>
            <w:tcW w:w="987" w:type="dxa"/>
            <w:shd w:val="clear" w:color="auto" w:fill="auto"/>
            <w:vAlign w:val="center"/>
            <w:hideMark/>
          </w:tcPr>
          <w:p w14:paraId="030DF5E9" w14:textId="77777777" w:rsidR="00A15D48" w:rsidRPr="000738C4" w:rsidRDefault="00A15D48" w:rsidP="00A15D48">
            <w:pPr>
              <w:jc w:val="center"/>
              <w:rPr>
                <w:b/>
                <w:bCs/>
                <w:color w:val="000000"/>
                <w:sz w:val="20"/>
                <w:szCs w:val="20"/>
                <w:lang w:val="ro-RO"/>
              </w:rPr>
            </w:pPr>
            <w:r w:rsidRPr="000738C4">
              <w:rPr>
                <w:b/>
                <w:bCs/>
                <w:color w:val="000000"/>
                <w:sz w:val="20"/>
                <w:szCs w:val="20"/>
                <w:lang w:val="ro-RO"/>
              </w:rPr>
              <w:t>2011</w:t>
            </w:r>
          </w:p>
        </w:tc>
        <w:tc>
          <w:tcPr>
            <w:tcW w:w="987" w:type="dxa"/>
            <w:shd w:val="clear" w:color="auto" w:fill="auto"/>
            <w:vAlign w:val="center"/>
            <w:hideMark/>
          </w:tcPr>
          <w:p w14:paraId="499F9FB8" w14:textId="77777777" w:rsidR="00A15D48" w:rsidRPr="000738C4" w:rsidRDefault="00A15D48" w:rsidP="00A15D48">
            <w:pPr>
              <w:jc w:val="center"/>
              <w:rPr>
                <w:b/>
                <w:bCs/>
                <w:color w:val="000000"/>
                <w:sz w:val="20"/>
                <w:szCs w:val="20"/>
                <w:lang w:val="ro-RO"/>
              </w:rPr>
            </w:pPr>
            <w:r w:rsidRPr="000738C4">
              <w:rPr>
                <w:b/>
                <w:bCs/>
                <w:color w:val="000000"/>
                <w:sz w:val="20"/>
                <w:szCs w:val="20"/>
                <w:lang w:val="ro-RO"/>
              </w:rPr>
              <w:t>2012</w:t>
            </w:r>
          </w:p>
        </w:tc>
        <w:tc>
          <w:tcPr>
            <w:tcW w:w="987" w:type="dxa"/>
            <w:shd w:val="clear" w:color="auto" w:fill="auto"/>
            <w:vAlign w:val="center"/>
            <w:hideMark/>
          </w:tcPr>
          <w:p w14:paraId="0BBF38E8" w14:textId="77777777" w:rsidR="00A15D48" w:rsidRPr="000738C4" w:rsidRDefault="00A15D48" w:rsidP="00A15D48">
            <w:pPr>
              <w:jc w:val="center"/>
              <w:rPr>
                <w:b/>
                <w:bCs/>
                <w:color w:val="000000"/>
                <w:sz w:val="20"/>
                <w:szCs w:val="20"/>
                <w:lang w:val="ro-RO"/>
              </w:rPr>
            </w:pPr>
            <w:r w:rsidRPr="000738C4">
              <w:rPr>
                <w:b/>
                <w:bCs/>
                <w:color w:val="000000"/>
                <w:sz w:val="20"/>
                <w:szCs w:val="20"/>
                <w:lang w:val="ro-RO"/>
              </w:rPr>
              <w:t>2013</w:t>
            </w:r>
          </w:p>
        </w:tc>
        <w:tc>
          <w:tcPr>
            <w:tcW w:w="987" w:type="dxa"/>
            <w:shd w:val="clear" w:color="auto" w:fill="auto"/>
            <w:vAlign w:val="center"/>
            <w:hideMark/>
          </w:tcPr>
          <w:p w14:paraId="41F6C558" w14:textId="77777777" w:rsidR="00A15D48" w:rsidRPr="000738C4" w:rsidRDefault="00A15D48" w:rsidP="00A15D48">
            <w:pPr>
              <w:jc w:val="center"/>
              <w:rPr>
                <w:b/>
                <w:bCs/>
                <w:color w:val="000000"/>
                <w:sz w:val="20"/>
                <w:szCs w:val="20"/>
                <w:lang w:val="ro-RO"/>
              </w:rPr>
            </w:pPr>
            <w:r w:rsidRPr="000738C4">
              <w:rPr>
                <w:b/>
                <w:bCs/>
                <w:color w:val="000000"/>
                <w:sz w:val="20"/>
                <w:szCs w:val="20"/>
                <w:lang w:val="ro-RO"/>
              </w:rPr>
              <w:t>2014</w:t>
            </w:r>
          </w:p>
        </w:tc>
      </w:tr>
      <w:tr w:rsidR="00A15D48" w:rsidRPr="000738C4" w14:paraId="27905789" w14:textId="77777777" w:rsidTr="00A15D48">
        <w:trPr>
          <w:trHeight w:val="155"/>
        </w:trPr>
        <w:tc>
          <w:tcPr>
            <w:tcW w:w="4678" w:type="dxa"/>
            <w:shd w:val="clear" w:color="auto" w:fill="auto"/>
            <w:vAlign w:val="center"/>
            <w:hideMark/>
          </w:tcPr>
          <w:p w14:paraId="43826764" w14:textId="77777777" w:rsidR="00A15D48" w:rsidRPr="000738C4" w:rsidRDefault="00A15D48" w:rsidP="00A15D48">
            <w:pPr>
              <w:jc w:val="both"/>
              <w:rPr>
                <w:color w:val="000000"/>
                <w:sz w:val="20"/>
                <w:szCs w:val="20"/>
                <w:lang w:val="ro-RO"/>
              </w:rPr>
            </w:pPr>
            <w:r w:rsidRPr="000738C4">
              <w:rPr>
                <w:color w:val="000000"/>
                <w:sz w:val="20"/>
                <w:szCs w:val="20"/>
                <w:lang w:val="ro-RO"/>
              </w:rPr>
              <w:t>Număr unități locale active</w:t>
            </w:r>
          </w:p>
        </w:tc>
        <w:tc>
          <w:tcPr>
            <w:tcW w:w="987" w:type="dxa"/>
            <w:shd w:val="clear" w:color="auto" w:fill="auto"/>
            <w:vAlign w:val="center"/>
            <w:hideMark/>
          </w:tcPr>
          <w:p w14:paraId="7CC54E34" w14:textId="77777777" w:rsidR="00A15D48" w:rsidRPr="000738C4" w:rsidRDefault="00A15D48" w:rsidP="00A15D48">
            <w:pPr>
              <w:jc w:val="right"/>
              <w:rPr>
                <w:color w:val="000000"/>
                <w:sz w:val="20"/>
                <w:szCs w:val="20"/>
                <w:lang w:val="ro-RO"/>
              </w:rPr>
            </w:pPr>
            <w:r w:rsidRPr="000738C4">
              <w:rPr>
                <w:color w:val="000000"/>
                <w:sz w:val="20"/>
                <w:szCs w:val="20"/>
                <w:lang w:val="ro-RO"/>
              </w:rPr>
              <w:t>6424</w:t>
            </w:r>
          </w:p>
        </w:tc>
        <w:tc>
          <w:tcPr>
            <w:tcW w:w="987" w:type="dxa"/>
            <w:shd w:val="clear" w:color="auto" w:fill="auto"/>
            <w:vAlign w:val="center"/>
            <w:hideMark/>
          </w:tcPr>
          <w:p w14:paraId="385609CB" w14:textId="77777777" w:rsidR="00A15D48" w:rsidRPr="000738C4" w:rsidRDefault="00A15D48" w:rsidP="00A15D48">
            <w:pPr>
              <w:jc w:val="right"/>
              <w:rPr>
                <w:color w:val="000000"/>
                <w:sz w:val="20"/>
                <w:szCs w:val="20"/>
                <w:lang w:val="ro-RO"/>
              </w:rPr>
            </w:pPr>
            <w:r w:rsidRPr="000738C4">
              <w:rPr>
                <w:color w:val="000000"/>
                <w:sz w:val="20"/>
                <w:szCs w:val="20"/>
                <w:lang w:val="ro-RO"/>
              </w:rPr>
              <w:t>5871</w:t>
            </w:r>
          </w:p>
        </w:tc>
        <w:tc>
          <w:tcPr>
            <w:tcW w:w="987" w:type="dxa"/>
            <w:shd w:val="clear" w:color="auto" w:fill="auto"/>
            <w:vAlign w:val="center"/>
            <w:hideMark/>
          </w:tcPr>
          <w:p w14:paraId="57C26F9C" w14:textId="77777777" w:rsidR="00A15D48" w:rsidRPr="000738C4" w:rsidRDefault="00A15D48" w:rsidP="00A15D48">
            <w:pPr>
              <w:jc w:val="right"/>
              <w:rPr>
                <w:color w:val="000000"/>
                <w:sz w:val="20"/>
                <w:szCs w:val="20"/>
                <w:lang w:val="ro-RO"/>
              </w:rPr>
            </w:pPr>
            <w:r w:rsidRPr="000738C4">
              <w:rPr>
                <w:color w:val="000000"/>
                <w:sz w:val="20"/>
                <w:szCs w:val="20"/>
                <w:lang w:val="ro-RO"/>
              </w:rPr>
              <w:t>5977</w:t>
            </w:r>
          </w:p>
        </w:tc>
        <w:tc>
          <w:tcPr>
            <w:tcW w:w="987" w:type="dxa"/>
            <w:shd w:val="clear" w:color="auto" w:fill="auto"/>
            <w:vAlign w:val="center"/>
            <w:hideMark/>
          </w:tcPr>
          <w:p w14:paraId="59409CB8" w14:textId="77777777" w:rsidR="00A15D48" w:rsidRPr="000738C4" w:rsidRDefault="00A15D48" w:rsidP="00A15D48">
            <w:pPr>
              <w:jc w:val="right"/>
              <w:rPr>
                <w:color w:val="000000"/>
                <w:sz w:val="20"/>
                <w:szCs w:val="20"/>
                <w:lang w:val="ro-RO"/>
              </w:rPr>
            </w:pPr>
            <w:r w:rsidRPr="000738C4">
              <w:rPr>
                <w:color w:val="000000"/>
                <w:sz w:val="20"/>
                <w:szCs w:val="20"/>
                <w:lang w:val="ro-RO"/>
              </w:rPr>
              <w:t>5979</w:t>
            </w:r>
          </w:p>
        </w:tc>
        <w:tc>
          <w:tcPr>
            <w:tcW w:w="987" w:type="dxa"/>
            <w:shd w:val="clear" w:color="auto" w:fill="auto"/>
            <w:noWrap/>
            <w:vAlign w:val="center"/>
            <w:hideMark/>
          </w:tcPr>
          <w:p w14:paraId="1EC93203" w14:textId="77777777" w:rsidR="00A15D48" w:rsidRPr="000738C4" w:rsidRDefault="00A15D48" w:rsidP="00A15D48">
            <w:pPr>
              <w:jc w:val="right"/>
              <w:rPr>
                <w:color w:val="000000"/>
                <w:sz w:val="20"/>
                <w:szCs w:val="20"/>
                <w:lang w:val="ro-RO"/>
              </w:rPr>
            </w:pPr>
            <w:r w:rsidRPr="000738C4">
              <w:rPr>
                <w:color w:val="000000"/>
                <w:sz w:val="20"/>
                <w:szCs w:val="20"/>
                <w:lang w:val="ro-RO"/>
              </w:rPr>
              <w:t>6104</w:t>
            </w:r>
          </w:p>
        </w:tc>
      </w:tr>
      <w:tr w:rsidR="00A15D48" w:rsidRPr="000738C4" w14:paraId="6B21AA59" w14:textId="77777777" w:rsidTr="00A15D48">
        <w:trPr>
          <w:trHeight w:val="202"/>
        </w:trPr>
        <w:tc>
          <w:tcPr>
            <w:tcW w:w="4678" w:type="dxa"/>
            <w:shd w:val="clear" w:color="auto" w:fill="auto"/>
            <w:vAlign w:val="center"/>
            <w:hideMark/>
          </w:tcPr>
          <w:p w14:paraId="677AF051" w14:textId="77777777" w:rsidR="00A15D48" w:rsidRPr="000738C4" w:rsidRDefault="00A15D48" w:rsidP="00A15D48">
            <w:pPr>
              <w:jc w:val="both"/>
              <w:rPr>
                <w:color w:val="000000"/>
                <w:sz w:val="20"/>
                <w:szCs w:val="20"/>
                <w:lang w:val="ro-RO"/>
              </w:rPr>
            </w:pPr>
            <w:r w:rsidRPr="000738C4">
              <w:rPr>
                <w:color w:val="000000"/>
                <w:sz w:val="20"/>
                <w:szCs w:val="20"/>
                <w:lang w:val="ro-RO"/>
              </w:rPr>
              <w:t xml:space="preserve">Pondere din numărul total al unităților locale active </w:t>
            </w:r>
          </w:p>
        </w:tc>
        <w:tc>
          <w:tcPr>
            <w:tcW w:w="987" w:type="dxa"/>
            <w:shd w:val="clear" w:color="auto" w:fill="auto"/>
            <w:noWrap/>
            <w:vAlign w:val="center"/>
            <w:hideMark/>
          </w:tcPr>
          <w:p w14:paraId="7262538D" w14:textId="77777777" w:rsidR="00A15D48" w:rsidRPr="000738C4" w:rsidRDefault="00A15D48" w:rsidP="00A15D48">
            <w:pPr>
              <w:jc w:val="right"/>
              <w:rPr>
                <w:color w:val="000000"/>
                <w:sz w:val="20"/>
                <w:szCs w:val="20"/>
                <w:lang w:val="ro-RO"/>
              </w:rPr>
            </w:pPr>
            <w:r w:rsidRPr="000738C4">
              <w:rPr>
                <w:color w:val="000000"/>
                <w:sz w:val="20"/>
                <w:szCs w:val="20"/>
                <w:lang w:val="ro-RO"/>
              </w:rPr>
              <w:t>13.13%</w:t>
            </w:r>
          </w:p>
        </w:tc>
        <w:tc>
          <w:tcPr>
            <w:tcW w:w="987" w:type="dxa"/>
            <w:shd w:val="clear" w:color="auto" w:fill="auto"/>
            <w:noWrap/>
            <w:vAlign w:val="center"/>
            <w:hideMark/>
          </w:tcPr>
          <w:p w14:paraId="412C394A" w14:textId="77777777" w:rsidR="00A15D48" w:rsidRPr="000738C4" w:rsidRDefault="00A15D48" w:rsidP="00A15D48">
            <w:pPr>
              <w:jc w:val="right"/>
              <w:rPr>
                <w:color w:val="000000"/>
                <w:sz w:val="20"/>
                <w:szCs w:val="20"/>
                <w:lang w:val="ro-RO"/>
              </w:rPr>
            </w:pPr>
            <w:r w:rsidRPr="000738C4">
              <w:rPr>
                <w:color w:val="000000"/>
                <w:sz w:val="20"/>
                <w:szCs w:val="20"/>
                <w:lang w:val="ro-RO"/>
              </w:rPr>
              <w:t>13.03%</w:t>
            </w:r>
          </w:p>
        </w:tc>
        <w:tc>
          <w:tcPr>
            <w:tcW w:w="987" w:type="dxa"/>
            <w:shd w:val="clear" w:color="auto" w:fill="auto"/>
            <w:noWrap/>
            <w:vAlign w:val="center"/>
            <w:hideMark/>
          </w:tcPr>
          <w:p w14:paraId="589EA978" w14:textId="77777777" w:rsidR="00A15D48" w:rsidRPr="000738C4" w:rsidRDefault="00A15D48" w:rsidP="00A15D48">
            <w:pPr>
              <w:jc w:val="right"/>
              <w:rPr>
                <w:color w:val="000000"/>
                <w:sz w:val="20"/>
                <w:szCs w:val="20"/>
                <w:lang w:val="ro-RO"/>
              </w:rPr>
            </w:pPr>
            <w:r w:rsidRPr="000738C4">
              <w:rPr>
                <w:color w:val="000000"/>
                <w:sz w:val="20"/>
                <w:szCs w:val="20"/>
                <w:lang w:val="ro-RO"/>
              </w:rPr>
              <w:t>12.99%</w:t>
            </w:r>
          </w:p>
        </w:tc>
        <w:tc>
          <w:tcPr>
            <w:tcW w:w="987" w:type="dxa"/>
            <w:shd w:val="clear" w:color="auto" w:fill="auto"/>
            <w:noWrap/>
            <w:vAlign w:val="center"/>
            <w:hideMark/>
          </w:tcPr>
          <w:p w14:paraId="59D83569" w14:textId="77777777" w:rsidR="00A15D48" w:rsidRPr="000738C4" w:rsidRDefault="00A15D48" w:rsidP="00A15D48">
            <w:pPr>
              <w:jc w:val="right"/>
              <w:rPr>
                <w:color w:val="000000"/>
                <w:sz w:val="20"/>
                <w:szCs w:val="20"/>
                <w:lang w:val="ro-RO"/>
              </w:rPr>
            </w:pPr>
            <w:r w:rsidRPr="000738C4">
              <w:rPr>
                <w:color w:val="000000"/>
                <w:sz w:val="20"/>
                <w:szCs w:val="20"/>
                <w:lang w:val="ro-RO"/>
              </w:rPr>
              <w:t>12.79%</w:t>
            </w:r>
          </w:p>
        </w:tc>
        <w:tc>
          <w:tcPr>
            <w:tcW w:w="987" w:type="dxa"/>
            <w:shd w:val="clear" w:color="auto" w:fill="auto"/>
            <w:noWrap/>
            <w:vAlign w:val="center"/>
            <w:hideMark/>
          </w:tcPr>
          <w:p w14:paraId="5685EEA9" w14:textId="77777777" w:rsidR="00A15D48" w:rsidRPr="000738C4" w:rsidRDefault="00A15D48" w:rsidP="00A15D48">
            <w:pPr>
              <w:jc w:val="right"/>
              <w:rPr>
                <w:color w:val="000000"/>
                <w:sz w:val="20"/>
                <w:szCs w:val="20"/>
                <w:lang w:val="ro-RO"/>
              </w:rPr>
            </w:pPr>
            <w:r w:rsidRPr="000738C4">
              <w:rPr>
                <w:color w:val="000000"/>
                <w:sz w:val="20"/>
                <w:szCs w:val="20"/>
                <w:lang w:val="ro-RO"/>
              </w:rPr>
              <w:t>12.69%</w:t>
            </w:r>
          </w:p>
        </w:tc>
      </w:tr>
      <w:tr w:rsidR="00A15D48" w:rsidRPr="000738C4" w14:paraId="624983ED" w14:textId="77777777" w:rsidTr="00A15D48">
        <w:trPr>
          <w:trHeight w:val="180"/>
        </w:trPr>
        <w:tc>
          <w:tcPr>
            <w:tcW w:w="4678" w:type="dxa"/>
            <w:shd w:val="clear" w:color="auto" w:fill="auto"/>
            <w:vAlign w:val="center"/>
            <w:hideMark/>
          </w:tcPr>
          <w:p w14:paraId="05911A30" w14:textId="77777777" w:rsidR="00A15D48" w:rsidRPr="000738C4" w:rsidRDefault="00A15D48" w:rsidP="00A15D48">
            <w:pPr>
              <w:jc w:val="both"/>
              <w:rPr>
                <w:color w:val="000000"/>
                <w:sz w:val="20"/>
                <w:szCs w:val="20"/>
                <w:lang w:val="ro-RO"/>
              </w:rPr>
            </w:pPr>
            <w:r w:rsidRPr="000738C4">
              <w:rPr>
                <w:color w:val="000000"/>
                <w:sz w:val="20"/>
                <w:szCs w:val="20"/>
                <w:lang w:val="ro-RO"/>
              </w:rPr>
              <w:t>Cifra de afaceri (mil.lei)</w:t>
            </w:r>
          </w:p>
        </w:tc>
        <w:tc>
          <w:tcPr>
            <w:tcW w:w="987" w:type="dxa"/>
            <w:shd w:val="clear" w:color="auto" w:fill="auto"/>
            <w:vAlign w:val="center"/>
            <w:hideMark/>
          </w:tcPr>
          <w:p w14:paraId="2AA64EAC" w14:textId="77777777" w:rsidR="00A15D48" w:rsidRPr="000738C4" w:rsidRDefault="00A15D48" w:rsidP="00A15D48">
            <w:pPr>
              <w:jc w:val="right"/>
              <w:rPr>
                <w:color w:val="000000"/>
                <w:sz w:val="20"/>
                <w:szCs w:val="20"/>
                <w:lang w:val="ro-RO"/>
              </w:rPr>
            </w:pPr>
            <w:r w:rsidRPr="000738C4">
              <w:rPr>
                <w:color w:val="000000"/>
                <w:sz w:val="20"/>
                <w:szCs w:val="20"/>
                <w:lang w:val="ro-RO"/>
              </w:rPr>
              <w:t>15368</w:t>
            </w:r>
          </w:p>
        </w:tc>
        <w:tc>
          <w:tcPr>
            <w:tcW w:w="987" w:type="dxa"/>
            <w:shd w:val="clear" w:color="auto" w:fill="auto"/>
            <w:vAlign w:val="center"/>
            <w:hideMark/>
          </w:tcPr>
          <w:p w14:paraId="4924EEE8" w14:textId="77777777" w:rsidR="00A15D48" w:rsidRPr="000738C4" w:rsidRDefault="00A15D48" w:rsidP="00A15D48">
            <w:pPr>
              <w:jc w:val="right"/>
              <w:rPr>
                <w:color w:val="000000"/>
                <w:sz w:val="20"/>
                <w:szCs w:val="20"/>
                <w:lang w:val="ro-RO"/>
              </w:rPr>
            </w:pPr>
            <w:r w:rsidRPr="000738C4">
              <w:rPr>
                <w:color w:val="000000"/>
                <w:sz w:val="20"/>
                <w:szCs w:val="20"/>
                <w:lang w:val="ro-RO"/>
              </w:rPr>
              <w:t>19217</w:t>
            </w:r>
          </w:p>
        </w:tc>
        <w:tc>
          <w:tcPr>
            <w:tcW w:w="987" w:type="dxa"/>
            <w:shd w:val="clear" w:color="auto" w:fill="auto"/>
            <w:vAlign w:val="center"/>
            <w:hideMark/>
          </w:tcPr>
          <w:p w14:paraId="28EE0CA1" w14:textId="77777777" w:rsidR="00A15D48" w:rsidRPr="000738C4" w:rsidRDefault="00A15D48" w:rsidP="00A15D48">
            <w:pPr>
              <w:jc w:val="right"/>
              <w:rPr>
                <w:color w:val="000000"/>
                <w:sz w:val="20"/>
                <w:szCs w:val="20"/>
                <w:lang w:val="ro-RO"/>
              </w:rPr>
            </w:pPr>
            <w:r w:rsidRPr="000738C4">
              <w:rPr>
                <w:color w:val="000000"/>
                <w:sz w:val="20"/>
                <w:szCs w:val="20"/>
                <w:lang w:val="ro-RO"/>
              </w:rPr>
              <w:t>23126</w:t>
            </w:r>
          </w:p>
        </w:tc>
        <w:tc>
          <w:tcPr>
            <w:tcW w:w="987" w:type="dxa"/>
            <w:shd w:val="clear" w:color="auto" w:fill="auto"/>
            <w:vAlign w:val="center"/>
            <w:hideMark/>
          </w:tcPr>
          <w:p w14:paraId="4F6747DE" w14:textId="77777777" w:rsidR="00A15D48" w:rsidRPr="000738C4" w:rsidRDefault="00A15D48" w:rsidP="00A15D48">
            <w:pPr>
              <w:jc w:val="right"/>
              <w:rPr>
                <w:color w:val="000000"/>
                <w:sz w:val="20"/>
                <w:szCs w:val="20"/>
                <w:lang w:val="ro-RO"/>
              </w:rPr>
            </w:pPr>
            <w:r w:rsidRPr="000738C4">
              <w:rPr>
                <w:color w:val="000000"/>
                <w:sz w:val="20"/>
                <w:szCs w:val="20"/>
                <w:lang w:val="ro-RO"/>
              </w:rPr>
              <w:t>22431</w:t>
            </w:r>
          </w:p>
        </w:tc>
        <w:tc>
          <w:tcPr>
            <w:tcW w:w="987" w:type="dxa"/>
            <w:shd w:val="clear" w:color="auto" w:fill="auto"/>
            <w:vAlign w:val="center"/>
            <w:hideMark/>
          </w:tcPr>
          <w:p w14:paraId="483CDF26" w14:textId="77777777" w:rsidR="00A15D48" w:rsidRPr="000738C4" w:rsidRDefault="00A15D48" w:rsidP="00A15D48">
            <w:pPr>
              <w:jc w:val="right"/>
              <w:rPr>
                <w:color w:val="000000"/>
                <w:sz w:val="20"/>
                <w:szCs w:val="20"/>
                <w:lang w:val="ro-RO"/>
              </w:rPr>
            </w:pPr>
            <w:r w:rsidRPr="000738C4">
              <w:rPr>
                <w:color w:val="000000"/>
                <w:sz w:val="20"/>
                <w:szCs w:val="20"/>
                <w:lang w:val="ro-RO"/>
              </w:rPr>
              <w:t>22760</w:t>
            </w:r>
          </w:p>
        </w:tc>
      </w:tr>
      <w:tr w:rsidR="00A15D48" w:rsidRPr="000738C4" w14:paraId="6EBC33EF" w14:textId="77777777" w:rsidTr="00A15D48">
        <w:trPr>
          <w:trHeight w:val="70"/>
        </w:trPr>
        <w:tc>
          <w:tcPr>
            <w:tcW w:w="4678" w:type="dxa"/>
            <w:shd w:val="clear" w:color="auto" w:fill="auto"/>
            <w:vAlign w:val="center"/>
            <w:hideMark/>
          </w:tcPr>
          <w:p w14:paraId="3957141C" w14:textId="77777777" w:rsidR="00A15D48" w:rsidRPr="000738C4" w:rsidRDefault="00A15D48" w:rsidP="00A15D48">
            <w:pPr>
              <w:jc w:val="both"/>
              <w:rPr>
                <w:color w:val="000000"/>
                <w:sz w:val="20"/>
                <w:szCs w:val="20"/>
                <w:lang w:val="ro-RO"/>
              </w:rPr>
            </w:pPr>
            <w:r w:rsidRPr="000738C4">
              <w:rPr>
                <w:color w:val="000000"/>
                <w:sz w:val="20"/>
                <w:szCs w:val="20"/>
                <w:lang w:val="ro-RO"/>
              </w:rPr>
              <w:t>Pondere din CA regională</w:t>
            </w:r>
          </w:p>
        </w:tc>
        <w:tc>
          <w:tcPr>
            <w:tcW w:w="987" w:type="dxa"/>
            <w:shd w:val="clear" w:color="auto" w:fill="auto"/>
            <w:vAlign w:val="center"/>
            <w:hideMark/>
          </w:tcPr>
          <w:p w14:paraId="5CAB370F" w14:textId="77777777" w:rsidR="00A15D48" w:rsidRPr="000738C4" w:rsidRDefault="00A15D48" w:rsidP="00A15D48">
            <w:pPr>
              <w:jc w:val="right"/>
              <w:rPr>
                <w:color w:val="000000"/>
                <w:sz w:val="20"/>
                <w:szCs w:val="20"/>
                <w:lang w:val="ro-RO"/>
              </w:rPr>
            </w:pPr>
            <w:r w:rsidRPr="000738C4">
              <w:rPr>
                <w:color w:val="000000"/>
                <w:sz w:val="20"/>
                <w:szCs w:val="20"/>
                <w:lang w:val="ro-RO"/>
              </w:rPr>
              <w:t>25.05%</w:t>
            </w:r>
          </w:p>
        </w:tc>
        <w:tc>
          <w:tcPr>
            <w:tcW w:w="987" w:type="dxa"/>
            <w:shd w:val="clear" w:color="auto" w:fill="auto"/>
            <w:vAlign w:val="center"/>
            <w:hideMark/>
          </w:tcPr>
          <w:p w14:paraId="2F6C1FD4" w14:textId="77777777" w:rsidR="00A15D48" w:rsidRPr="000738C4" w:rsidRDefault="00A15D48" w:rsidP="00A15D48">
            <w:pPr>
              <w:jc w:val="right"/>
              <w:rPr>
                <w:color w:val="000000"/>
                <w:sz w:val="20"/>
                <w:szCs w:val="20"/>
                <w:lang w:val="ro-RO"/>
              </w:rPr>
            </w:pPr>
            <w:r w:rsidRPr="000738C4">
              <w:rPr>
                <w:color w:val="000000"/>
                <w:sz w:val="20"/>
                <w:szCs w:val="20"/>
                <w:lang w:val="ro-RO"/>
              </w:rPr>
              <w:t>28.27%</w:t>
            </w:r>
          </w:p>
        </w:tc>
        <w:tc>
          <w:tcPr>
            <w:tcW w:w="987" w:type="dxa"/>
            <w:shd w:val="clear" w:color="auto" w:fill="auto"/>
            <w:vAlign w:val="center"/>
            <w:hideMark/>
          </w:tcPr>
          <w:p w14:paraId="620DD8A3" w14:textId="77777777" w:rsidR="00A15D48" w:rsidRPr="000738C4" w:rsidRDefault="00A15D48" w:rsidP="00A15D48">
            <w:pPr>
              <w:jc w:val="right"/>
              <w:rPr>
                <w:color w:val="000000"/>
                <w:sz w:val="20"/>
                <w:szCs w:val="20"/>
                <w:lang w:val="ro-RO"/>
              </w:rPr>
            </w:pPr>
            <w:r w:rsidRPr="000738C4">
              <w:rPr>
                <w:color w:val="000000"/>
                <w:sz w:val="20"/>
                <w:szCs w:val="20"/>
                <w:lang w:val="ro-RO"/>
              </w:rPr>
              <w:t>30.44%</w:t>
            </w:r>
          </w:p>
        </w:tc>
        <w:tc>
          <w:tcPr>
            <w:tcW w:w="987" w:type="dxa"/>
            <w:shd w:val="clear" w:color="auto" w:fill="auto"/>
            <w:vAlign w:val="center"/>
            <w:hideMark/>
          </w:tcPr>
          <w:p w14:paraId="483CD023" w14:textId="77777777" w:rsidR="00A15D48" w:rsidRPr="000738C4" w:rsidRDefault="00A15D48" w:rsidP="00A15D48">
            <w:pPr>
              <w:jc w:val="right"/>
              <w:rPr>
                <w:color w:val="000000"/>
                <w:sz w:val="20"/>
                <w:szCs w:val="20"/>
                <w:lang w:val="ro-RO"/>
              </w:rPr>
            </w:pPr>
            <w:r w:rsidRPr="000738C4">
              <w:rPr>
                <w:color w:val="000000"/>
                <w:sz w:val="20"/>
                <w:szCs w:val="20"/>
                <w:lang w:val="ro-RO"/>
              </w:rPr>
              <w:t>29.81%</w:t>
            </w:r>
          </w:p>
        </w:tc>
        <w:tc>
          <w:tcPr>
            <w:tcW w:w="987" w:type="dxa"/>
            <w:shd w:val="clear" w:color="auto" w:fill="auto"/>
            <w:noWrap/>
            <w:vAlign w:val="center"/>
            <w:hideMark/>
          </w:tcPr>
          <w:p w14:paraId="6009B045" w14:textId="77777777" w:rsidR="00A15D48" w:rsidRPr="000738C4" w:rsidRDefault="00A15D48" w:rsidP="00A15D48">
            <w:pPr>
              <w:jc w:val="right"/>
              <w:rPr>
                <w:color w:val="000000"/>
                <w:sz w:val="20"/>
                <w:szCs w:val="20"/>
                <w:lang w:val="ro-RO"/>
              </w:rPr>
            </w:pPr>
            <w:r w:rsidRPr="000738C4">
              <w:rPr>
                <w:color w:val="000000"/>
                <w:sz w:val="20"/>
                <w:szCs w:val="20"/>
                <w:lang w:val="ro-RO"/>
              </w:rPr>
              <w:t>29.22%</w:t>
            </w:r>
          </w:p>
        </w:tc>
      </w:tr>
      <w:tr w:rsidR="00A15D48" w:rsidRPr="000738C4" w14:paraId="13140AE9" w14:textId="77777777" w:rsidTr="00A15D48">
        <w:trPr>
          <w:trHeight w:val="246"/>
        </w:trPr>
        <w:tc>
          <w:tcPr>
            <w:tcW w:w="4678" w:type="dxa"/>
            <w:shd w:val="clear" w:color="auto" w:fill="auto"/>
            <w:vAlign w:val="center"/>
            <w:hideMark/>
          </w:tcPr>
          <w:p w14:paraId="4521551B" w14:textId="77777777" w:rsidR="00A15D48" w:rsidRPr="000738C4" w:rsidRDefault="00A15D48" w:rsidP="00A15D48">
            <w:pPr>
              <w:jc w:val="both"/>
              <w:rPr>
                <w:color w:val="000000"/>
                <w:sz w:val="20"/>
                <w:szCs w:val="20"/>
                <w:lang w:val="ro-RO"/>
              </w:rPr>
            </w:pPr>
            <w:r w:rsidRPr="000738C4">
              <w:rPr>
                <w:color w:val="000000"/>
                <w:sz w:val="20"/>
                <w:szCs w:val="20"/>
                <w:lang w:val="ro-RO"/>
              </w:rPr>
              <w:t>Număr de salariați (mii persoane)</w:t>
            </w:r>
          </w:p>
        </w:tc>
        <w:tc>
          <w:tcPr>
            <w:tcW w:w="987" w:type="dxa"/>
            <w:shd w:val="clear" w:color="auto" w:fill="auto"/>
            <w:vAlign w:val="center"/>
            <w:hideMark/>
          </w:tcPr>
          <w:p w14:paraId="2ACABB43" w14:textId="77777777" w:rsidR="00A15D48" w:rsidRPr="000738C4" w:rsidRDefault="00A15D48" w:rsidP="00A15D48">
            <w:pPr>
              <w:jc w:val="right"/>
              <w:rPr>
                <w:color w:val="000000"/>
                <w:sz w:val="20"/>
                <w:szCs w:val="20"/>
                <w:lang w:val="ro-RO"/>
              </w:rPr>
            </w:pPr>
            <w:r w:rsidRPr="000738C4">
              <w:rPr>
                <w:color w:val="000000"/>
                <w:sz w:val="20"/>
                <w:szCs w:val="20"/>
                <w:lang w:val="ro-RO"/>
              </w:rPr>
              <w:t>170,1</w:t>
            </w:r>
          </w:p>
        </w:tc>
        <w:tc>
          <w:tcPr>
            <w:tcW w:w="987" w:type="dxa"/>
            <w:shd w:val="clear" w:color="auto" w:fill="auto"/>
            <w:vAlign w:val="center"/>
            <w:hideMark/>
          </w:tcPr>
          <w:p w14:paraId="3E7EB3A2" w14:textId="77777777" w:rsidR="00A15D48" w:rsidRPr="000738C4" w:rsidRDefault="00A15D48" w:rsidP="00A15D48">
            <w:pPr>
              <w:jc w:val="right"/>
              <w:rPr>
                <w:color w:val="000000"/>
                <w:sz w:val="20"/>
                <w:szCs w:val="20"/>
                <w:lang w:val="ro-RO"/>
              </w:rPr>
            </w:pPr>
            <w:r w:rsidRPr="000738C4">
              <w:rPr>
                <w:color w:val="000000"/>
                <w:sz w:val="20"/>
                <w:szCs w:val="20"/>
                <w:lang w:val="ro-RO"/>
              </w:rPr>
              <w:t>172,7</w:t>
            </w:r>
          </w:p>
        </w:tc>
        <w:tc>
          <w:tcPr>
            <w:tcW w:w="987" w:type="dxa"/>
            <w:shd w:val="clear" w:color="auto" w:fill="auto"/>
            <w:vAlign w:val="center"/>
            <w:hideMark/>
          </w:tcPr>
          <w:p w14:paraId="1DBE33D5" w14:textId="77777777" w:rsidR="00A15D48" w:rsidRPr="000738C4" w:rsidRDefault="00A15D48" w:rsidP="00A15D48">
            <w:pPr>
              <w:jc w:val="right"/>
              <w:rPr>
                <w:color w:val="000000"/>
                <w:sz w:val="20"/>
                <w:szCs w:val="20"/>
                <w:lang w:val="ro-RO"/>
              </w:rPr>
            </w:pPr>
            <w:r w:rsidRPr="000738C4">
              <w:rPr>
                <w:color w:val="000000"/>
                <w:sz w:val="20"/>
                <w:szCs w:val="20"/>
                <w:lang w:val="ro-RO"/>
              </w:rPr>
              <w:t>175,1</w:t>
            </w:r>
          </w:p>
        </w:tc>
        <w:tc>
          <w:tcPr>
            <w:tcW w:w="987" w:type="dxa"/>
            <w:shd w:val="clear" w:color="auto" w:fill="auto"/>
            <w:vAlign w:val="center"/>
            <w:hideMark/>
          </w:tcPr>
          <w:p w14:paraId="24D72E06" w14:textId="77777777" w:rsidR="00A15D48" w:rsidRPr="000738C4" w:rsidRDefault="00A15D48" w:rsidP="00A15D48">
            <w:pPr>
              <w:jc w:val="right"/>
              <w:rPr>
                <w:color w:val="000000"/>
                <w:sz w:val="20"/>
                <w:szCs w:val="20"/>
                <w:lang w:val="ro-RO"/>
              </w:rPr>
            </w:pPr>
            <w:r w:rsidRPr="000738C4">
              <w:rPr>
                <w:color w:val="000000"/>
                <w:sz w:val="20"/>
                <w:szCs w:val="20"/>
                <w:lang w:val="ro-RO"/>
              </w:rPr>
              <w:t>175,3</w:t>
            </w:r>
          </w:p>
        </w:tc>
        <w:tc>
          <w:tcPr>
            <w:tcW w:w="987" w:type="dxa"/>
            <w:shd w:val="clear" w:color="auto" w:fill="auto"/>
            <w:vAlign w:val="center"/>
            <w:hideMark/>
          </w:tcPr>
          <w:p w14:paraId="6E0D6622" w14:textId="77777777" w:rsidR="00A15D48" w:rsidRPr="000738C4" w:rsidRDefault="00A15D48" w:rsidP="00A15D48">
            <w:pPr>
              <w:jc w:val="right"/>
              <w:rPr>
                <w:color w:val="000000"/>
                <w:sz w:val="20"/>
                <w:szCs w:val="20"/>
                <w:lang w:val="ro-RO"/>
              </w:rPr>
            </w:pPr>
            <w:r w:rsidRPr="000738C4">
              <w:rPr>
                <w:color w:val="000000"/>
                <w:sz w:val="20"/>
                <w:szCs w:val="20"/>
                <w:lang w:val="ro-RO"/>
              </w:rPr>
              <w:t>170,8</w:t>
            </w:r>
          </w:p>
        </w:tc>
      </w:tr>
      <w:tr w:rsidR="00A15D48" w:rsidRPr="000738C4" w14:paraId="4ED900E1" w14:textId="77777777" w:rsidTr="00A15D48">
        <w:trPr>
          <w:trHeight w:val="193"/>
        </w:trPr>
        <w:tc>
          <w:tcPr>
            <w:tcW w:w="4678" w:type="dxa"/>
            <w:shd w:val="clear" w:color="auto" w:fill="auto"/>
            <w:vAlign w:val="center"/>
            <w:hideMark/>
          </w:tcPr>
          <w:p w14:paraId="02F33722" w14:textId="77777777" w:rsidR="00A15D48" w:rsidRPr="000738C4" w:rsidRDefault="00A15D48" w:rsidP="00A15D48">
            <w:pPr>
              <w:jc w:val="both"/>
              <w:rPr>
                <w:color w:val="000000"/>
                <w:sz w:val="20"/>
                <w:szCs w:val="20"/>
                <w:lang w:val="ro-RO"/>
              </w:rPr>
            </w:pPr>
            <w:r w:rsidRPr="000738C4">
              <w:rPr>
                <w:color w:val="000000"/>
                <w:sz w:val="20"/>
                <w:szCs w:val="20"/>
                <w:lang w:val="ro-RO"/>
              </w:rPr>
              <w:lastRenderedPageBreak/>
              <w:t>Pondere din Nr. salariați la nivel regional</w:t>
            </w:r>
          </w:p>
        </w:tc>
        <w:tc>
          <w:tcPr>
            <w:tcW w:w="987" w:type="dxa"/>
            <w:shd w:val="clear" w:color="auto" w:fill="auto"/>
            <w:vAlign w:val="center"/>
            <w:hideMark/>
          </w:tcPr>
          <w:p w14:paraId="4796C674" w14:textId="77777777" w:rsidR="00A15D48" w:rsidRPr="000738C4" w:rsidRDefault="00A15D48" w:rsidP="00A15D48">
            <w:pPr>
              <w:jc w:val="right"/>
              <w:rPr>
                <w:color w:val="000000"/>
                <w:sz w:val="20"/>
                <w:szCs w:val="20"/>
                <w:lang w:val="ro-RO"/>
              </w:rPr>
            </w:pPr>
            <w:r w:rsidRPr="000738C4">
              <w:rPr>
                <w:color w:val="000000"/>
                <w:sz w:val="20"/>
                <w:szCs w:val="20"/>
                <w:lang w:val="ro-RO"/>
              </w:rPr>
              <w:t>14.09%</w:t>
            </w:r>
          </w:p>
        </w:tc>
        <w:tc>
          <w:tcPr>
            <w:tcW w:w="987" w:type="dxa"/>
            <w:shd w:val="clear" w:color="auto" w:fill="auto"/>
            <w:vAlign w:val="center"/>
            <w:hideMark/>
          </w:tcPr>
          <w:p w14:paraId="7E482555" w14:textId="77777777" w:rsidR="00A15D48" w:rsidRPr="000738C4" w:rsidRDefault="00A15D48" w:rsidP="00A15D48">
            <w:pPr>
              <w:jc w:val="right"/>
              <w:rPr>
                <w:color w:val="000000"/>
                <w:sz w:val="20"/>
                <w:szCs w:val="20"/>
                <w:lang w:val="ro-RO"/>
              </w:rPr>
            </w:pPr>
            <w:r w:rsidRPr="000738C4">
              <w:rPr>
                <w:color w:val="000000"/>
                <w:sz w:val="20"/>
                <w:szCs w:val="20"/>
                <w:lang w:val="ro-RO"/>
              </w:rPr>
              <w:t>14.48%</w:t>
            </w:r>
          </w:p>
        </w:tc>
        <w:tc>
          <w:tcPr>
            <w:tcW w:w="987" w:type="dxa"/>
            <w:shd w:val="clear" w:color="auto" w:fill="auto"/>
            <w:vAlign w:val="center"/>
            <w:hideMark/>
          </w:tcPr>
          <w:p w14:paraId="30CD32E1" w14:textId="77777777" w:rsidR="00A15D48" w:rsidRPr="000738C4" w:rsidRDefault="00A15D48" w:rsidP="00A15D48">
            <w:pPr>
              <w:jc w:val="right"/>
              <w:rPr>
                <w:color w:val="000000"/>
                <w:sz w:val="20"/>
                <w:szCs w:val="20"/>
                <w:lang w:val="ro-RO"/>
              </w:rPr>
            </w:pPr>
            <w:r w:rsidRPr="000738C4">
              <w:rPr>
                <w:color w:val="000000"/>
                <w:sz w:val="20"/>
                <w:szCs w:val="20"/>
                <w:lang w:val="ro-RO"/>
              </w:rPr>
              <w:t>14.30%</w:t>
            </w:r>
          </w:p>
        </w:tc>
        <w:tc>
          <w:tcPr>
            <w:tcW w:w="987" w:type="dxa"/>
            <w:shd w:val="clear" w:color="auto" w:fill="auto"/>
            <w:noWrap/>
            <w:vAlign w:val="center"/>
            <w:hideMark/>
          </w:tcPr>
          <w:p w14:paraId="4B25A519" w14:textId="77777777" w:rsidR="00A15D48" w:rsidRPr="000738C4" w:rsidRDefault="00A15D48" w:rsidP="00A15D48">
            <w:pPr>
              <w:jc w:val="right"/>
              <w:rPr>
                <w:color w:val="000000"/>
                <w:sz w:val="20"/>
                <w:szCs w:val="20"/>
                <w:lang w:val="ro-RO"/>
              </w:rPr>
            </w:pPr>
            <w:r w:rsidRPr="000738C4">
              <w:rPr>
                <w:color w:val="000000"/>
                <w:sz w:val="20"/>
                <w:szCs w:val="20"/>
                <w:lang w:val="ro-RO"/>
              </w:rPr>
              <w:t>14.56%</w:t>
            </w:r>
          </w:p>
        </w:tc>
        <w:tc>
          <w:tcPr>
            <w:tcW w:w="987" w:type="dxa"/>
            <w:shd w:val="clear" w:color="auto" w:fill="auto"/>
            <w:noWrap/>
            <w:vAlign w:val="center"/>
            <w:hideMark/>
          </w:tcPr>
          <w:p w14:paraId="7E3B953B" w14:textId="77777777" w:rsidR="00A15D48" w:rsidRPr="000738C4" w:rsidRDefault="00A15D48" w:rsidP="00A15D48">
            <w:pPr>
              <w:jc w:val="right"/>
              <w:rPr>
                <w:color w:val="000000"/>
                <w:sz w:val="20"/>
                <w:szCs w:val="20"/>
                <w:lang w:val="ro-RO"/>
              </w:rPr>
            </w:pPr>
            <w:r w:rsidRPr="000738C4">
              <w:rPr>
                <w:color w:val="000000"/>
                <w:sz w:val="20"/>
                <w:szCs w:val="20"/>
                <w:lang w:val="ro-RO"/>
              </w:rPr>
              <w:t>14.47%</w:t>
            </w:r>
          </w:p>
        </w:tc>
      </w:tr>
      <w:tr w:rsidR="00A15D48" w:rsidRPr="000738C4" w14:paraId="56DD36BE" w14:textId="77777777" w:rsidTr="00A15D48">
        <w:trPr>
          <w:trHeight w:val="118"/>
        </w:trPr>
        <w:tc>
          <w:tcPr>
            <w:tcW w:w="4678" w:type="dxa"/>
            <w:shd w:val="clear" w:color="auto" w:fill="auto"/>
            <w:vAlign w:val="center"/>
            <w:hideMark/>
          </w:tcPr>
          <w:p w14:paraId="760388BC" w14:textId="77777777" w:rsidR="00A15D48" w:rsidRPr="000738C4" w:rsidRDefault="00A15D48" w:rsidP="00A15D48">
            <w:pPr>
              <w:jc w:val="both"/>
              <w:rPr>
                <w:color w:val="000000"/>
                <w:sz w:val="20"/>
                <w:szCs w:val="20"/>
                <w:lang w:val="ro-RO"/>
              </w:rPr>
            </w:pPr>
            <w:r w:rsidRPr="000738C4">
              <w:rPr>
                <w:color w:val="000000"/>
                <w:sz w:val="20"/>
                <w:szCs w:val="20"/>
                <w:lang w:val="ro-RO"/>
              </w:rPr>
              <w:t>Investiții nete (milioane lei)</w:t>
            </w:r>
          </w:p>
        </w:tc>
        <w:tc>
          <w:tcPr>
            <w:tcW w:w="987" w:type="dxa"/>
            <w:shd w:val="clear" w:color="auto" w:fill="auto"/>
            <w:vAlign w:val="center"/>
            <w:hideMark/>
          </w:tcPr>
          <w:p w14:paraId="00A17BB4" w14:textId="77777777" w:rsidR="00A15D48" w:rsidRPr="000738C4" w:rsidRDefault="00A15D48" w:rsidP="00A15D48">
            <w:pPr>
              <w:jc w:val="right"/>
              <w:rPr>
                <w:color w:val="000000"/>
                <w:sz w:val="20"/>
                <w:szCs w:val="20"/>
                <w:lang w:val="ro-RO"/>
              </w:rPr>
            </w:pPr>
            <w:r w:rsidRPr="000738C4">
              <w:rPr>
                <w:color w:val="000000"/>
                <w:sz w:val="20"/>
                <w:szCs w:val="20"/>
                <w:lang w:val="ro-RO"/>
              </w:rPr>
              <w:t>1054</w:t>
            </w:r>
          </w:p>
        </w:tc>
        <w:tc>
          <w:tcPr>
            <w:tcW w:w="987" w:type="dxa"/>
            <w:shd w:val="clear" w:color="auto" w:fill="auto"/>
            <w:vAlign w:val="center"/>
            <w:hideMark/>
          </w:tcPr>
          <w:p w14:paraId="4E134EFA" w14:textId="77777777" w:rsidR="00A15D48" w:rsidRPr="000738C4" w:rsidRDefault="00A15D48" w:rsidP="00A15D48">
            <w:pPr>
              <w:jc w:val="right"/>
              <w:rPr>
                <w:color w:val="000000"/>
                <w:sz w:val="20"/>
                <w:szCs w:val="20"/>
                <w:lang w:val="ro-RO"/>
              </w:rPr>
            </w:pPr>
            <w:r w:rsidRPr="000738C4">
              <w:rPr>
                <w:color w:val="000000"/>
                <w:sz w:val="20"/>
                <w:szCs w:val="20"/>
                <w:lang w:val="ro-RO"/>
              </w:rPr>
              <w:t>2122</w:t>
            </w:r>
          </w:p>
        </w:tc>
        <w:tc>
          <w:tcPr>
            <w:tcW w:w="987" w:type="dxa"/>
            <w:shd w:val="clear" w:color="auto" w:fill="auto"/>
            <w:vAlign w:val="center"/>
            <w:hideMark/>
          </w:tcPr>
          <w:p w14:paraId="55C9BB91" w14:textId="77777777" w:rsidR="00A15D48" w:rsidRPr="000738C4" w:rsidRDefault="00A15D48" w:rsidP="00A15D48">
            <w:pPr>
              <w:jc w:val="right"/>
              <w:rPr>
                <w:color w:val="000000"/>
                <w:sz w:val="20"/>
                <w:szCs w:val="20"/>
                <w:lang w:val="ro-RO"/>
              </w:rPr>
            </w:pPr>
            <w:r w:rsidRPr="000738C4">
              <w:rPr>
                <w:color w:val="000000"/>
                <w:sz w:val="20"/>
                <w:szCs w:val="20"/>
                <w:lang w:val="ro-RO"/>
              </w:rPr>
              <w:t>1483</w:t>
            </w:r>
          </w:p>
        </w:tc>
        <w:tc>
          <w:tcPr>
            <w:tcW w:w="987" w:type="dxa"/>
            <w:shd w:val="clear" w:color="auto" w:fill="auto"/>
            <w:noWrap/>
            <w:vAlign w:val="center"/>
            <w:hideMark/>
          </w:tcPr>
          <w:p w14:paraId="372D7A73" w14:textId="77777777" w:rsidR="00A15D48" w:rsidRPr="000738C4" w:rsidRDefault="00A15D48" w:rsidP="00A15D48">
            <w:pPr>
              <w:jc w:val="right"/>
              <w:rPr>
                <w:color w:val="000000"/>
                <w:sz w:val="20"/>
                <w:szCs w:val="20"/>
                <w:lang w:val="ro-RO"/>
              </w:rPr>
            </w:pPr>
            <w:r w:rsidRPr="000738C4">
              <w:rPr>
                <w:color w:val="000000"/>
                <w:sz w:val="20"/>
                <w:szCs w:val="20"/>
                <w:lang w:val="ro-RO"/>
              </w:rPr>
              <w:t>1056</w:t>
            </w:r>
          </w:p>
        </w:tc>
        <w:tc>
          <w:tcPr>
            <w:tcW w:w="987" w:type="dxa"/>
            <w:shd w:val="clear" w:color="auto" w:fill="auto"/>
            <w:noWrap/>
            <w:vAlign w:val="center"/>
            <w:hideMark/>
          </w:tcPr>
          <w:p w14:paraId="66BF6045" w14:textId="77777777" w:rsidR="00A15D48" w:rsidRPr="000738C4" w:rsidRDefault="00A15D48" w:rsidP="00A15D48">
            <w:pPr>
              <w:jc w:val="right"/>
              <w:rPr>
                <w:color w:val="000000"/>
                <w:sz w:val="20"/>
                <w:szCs w:val="20"/>
                <w:lang w:val="ro-RO"/>
              </w:rPr>
            </w:pPr>
            <w:r w:rsidRPr="000738C4">
              <w:rPr>
                <w:color w:val="000000"/>
                <w:sz w:val="20"/>
                <w:szCs w:val="20"/>
                <w:lang w:val="ro-RO"/>
              </w:rPr>
              <w:t>1201</w:t>
            </w:r>
          </w:p>
        </w:tc>
      </w:tr>
    </w:tbl>
    <w:p w14:paraId="7F8A04A4" w14:textId="77777777" w:rsidR="00A15D48" w:rsidRPr="000738C4" w:rsidRDefault="00A15D48" w:rsidP="00A15D48">
      <w:pPr>
        <w:jc w:val="center"/>
        <w:rPr>
          <w:b/>
          <w:color w:val="000000"/>
          <w:sz w:val="20"/>
          <w:szCs w:val="20"/>
          <w:lang w:val="ro-RO"/>
        </w:rPr>
      </w:pPr>
      <w:r w:rsidRPr="000738C4">
        <w:rPr>
          <w:b/>
          <w:color w:val="000000"/>
          <w:sz w:val="20"/>
          <w:szCs w:val="20"/>
          <w:lang w:val="ro-RO"/>
        </w:rPr>
        <w:t>Principalii indicatori ai unităților din industria prelucrătoare, Regiunea Nord-Est, 2010-2014</w:t>
      </w:r>
    </w:p>
    <w:p w14:paraId="6CE0FDD0" w14:textId="77777777" w:rsidR="00A15D48" w:rsidRPr="000738C4" w:rsidRDefault="00A15D48" w:rsidP="00A15D48">
      <w:pPr>
        <w:jc w:val="center"/>
        <w:rPr>
          <w:i/>
          <w:color w:val="000000"/>
          <w:sz w:val="20"/>
          <w:szCs w:val="20"/>
          <w:lang w:val="ro-RO"/>
        </w:rPr>
      </w:pPr>
      <w:r w:rsidRPr="000738C4">
        <w:rPr>
          <w:i/>
          <w:color w:val="000000"/>
          <w:sz w:val="20"/>
          <w:szCs w:val="20"/>
          <w:lang w:val="ro-RO"/>
        </w:rPr>
        <w:t>Sursa: Tempo Online, 2016</w:t>
      </w:r>
    </w:p>
    <w:p w14:paraId="0E7606AF" w14:textId="77777777" w:rsidR="00A15D48" w:rsidRPr="000738C4" w:rsidRDefault="00A15D48" w:rsidP="00A15D48">
      <w:pPr>
        <w:jc w:val="both"/>
        <w:rPr>
          <w:b/>
          <w:lang w:val="ro-RO"/>
        </w:rPr>
      </w:pPr>
    </w:p>
    <w:p w14:paraId="60EB0D43" w14:textId="77777777" w:rsidR="00A15D48" w:rsidRPr="006A5FB0" w:rsidRDefault="00A15D48" w:rsidP="00A15D48">
      <w:pPr>
        <w:jc w:val="both"/>
        <w:rPr>
          <w:b/>
          <w:lang w:val="ro-RO"/>
        </w:rPr>
      </w:pPr>
      <w:r w:rsidRPr="006A5FB0">
        <w:rPr>
          <w:b/>
          <w:lang w:val="ro-RO"/>
        </w:rPr>
        <w:t>c.1. Industria alimentară și a băuturilor</w:t>
      </w:r>
    </w:p>
    <w:p w14:paraId="3468AB31" w14:textId="77777777" w:rsidR="00A15D48" w:rsidRPr="006A5FB0" w:rsidRDefault="00A15D48" w:rsidP="00A15D48">
      <w:pPr>
        <w:jc w:val="both"/>
        <w:rPr>
          <w:color w:val="000000"/>
          <w:sz w:val="20"/>
          <w:szCs w:val="20"/>
          <w:lang w:val="ro-RO"/>
        </w:rPr>
      </w:pPr>
      <w:r w:rsidRPr="006A5FB0">
        <w:rPr>
          <w:color w:val="000000"/>
          <w:lang w:val="ro-RO"/>
        </w:rPr>
        <w:t>În anul 2014, din totalul unităților active în industria alimentară la nivel național (8.398 companii), 13,4% se regăsesc în Regiunea Nord-Est (</w:t>
      </w:r>
      <w:r w:rsidRPr="006A5FB0">
        <w:rPr>
          <w:lang w:val="ro-RO"/>
        </w:rPr>
        <w:t>1.125</w:t>
      </w:r>
      <w:r w:rsidRPr="006A5FB0">
        <w:rPr>
          <w:color w:val="000000"/>
          <w:lang w:val="ro-RO"/>
        </w:rPr>
        <w:t xml:space="preserve"> companii). Cele mai multe dintre acestea își desfășoară activitatea în județul Suceava </w:t>
      </w:r>
      <w:r w:rsidRPr="006A5FB0">
        <w:rPr>
          <w:lang w:val="ro-RO"/>
        </w:rPr>
        <w:t xml:space="preserve"> (245), Bacău (233) și Iași (224)</w:t>
      </w:r>
      <w:r w:rsidRPr="006A5FB0">
        <w:rPr>
          <w:color w:val="000000"/>
          <w:lang w:val="ro-RO"/>
        </w:rPr>
        <w:t xml:space="preserve">. </w:t>
      </w:r>
    </w:p>
    <w:p w14:paraId="2E7C4733" w14:textId="77777777" w:rsidR="00A15D48" w:rsidRPr="006A5FB0" w:rsidRDefault="00A15D48" w:rsidP="00A15D48">
      <w:pPr>
        <w:jc w:val="both"/>
        <w:rPr>
          <w:lang w:val="ro-RO"/>
        </w:rPr>
      </w:pPr>
    </w:p>
    <w:p w14:paraId="70C4458B" w14:textId="77777777" w:rsidR="00A15D48" w:rsidRPr="006A5FB0" w:rsidRDefault="00A15D48" w:rsidP="00A15D48">
      <w:pPr>
        <w:jc w:val="both"/>
        <w:rPr>
          <w:color w:val="000000"/>
          <w:lang w:val="ro-RO"/>
        </w:rPr>
      </w:pPr>
      <w:r w:rsidRPr="006A5FB0">
        <w:rPr>
          <w:color w:val="000000"/>
          <w:lang w:val="ro-RO"/>
        </w:rPr>
        <w:t>In 2011, industria alimentara si a bauturilor inregistra o pondere de 22,57% din cifra de afaceri regionala a industriei prelucratoare iar numarul angajatilor reprezenta 19,92%.</w:t>
      </w:r>
    </w:p>
    <w:p w14:paraId="34ACD36B" w14:textId="77777777" w:rsidR="00A15D48" w:rsidRPr="006A5FB0" w:rsidRDefault="00A15D48" w:rsidP="00A15D48">
      <w:pPr>
        <w:jc w:val="both"/>
        <w:rPr>
          <w:color w:val="000000"/>
          <w:lang w:val="ro-RO"/>
        </w:rPr>
      </w:pPr>
    </w:p>
    <w:p w14:paraId="65377554" w14:textId="77777777" w:rsidR="00A15D48" w:rsidRPr="006A5FB0" w:rsidRDefault="00A15D48" w:rsidP="00A15D48">
      <w:pPr>
        <w:jc w:val="both"/>
        <w:rPr>
          <w:color w:val="000000"/>
          <w:lang w:val="ro-RO"/>
        </w:rPr>
      </w:pPr>
      <w:r w:rsidRPr="006A5FB0">
        <w:rPr>
          <w:color w:val="000000"/>
          <w:lang w:val="ro-RO"/>
        </w:rPr>
        <w:t xml:space="preserve">Rezultatele obținute în anul 2012, ca pondere în totalul regional la nivelul industriei prelucrătoare, acordă acestei industrii 24,36% din perspectiva cifrei de afaceri și, respectiv, 20,32% din perspectiva numărului de angajați, inregistrand la ambii indicatorii cresteri de 1-2 puncte procentuale. </w:t>
      </w:r>
    </w:p>
    <w:p w14:paraId="1B9CFFF8" w14:textId="77777777" w:rsidR="00A15D48" w:rsidRPr="006A5FB0" w:rsidRDefault="00A15D48" w:rsidP="00A15D48">
      <w:pPr>
        <w:jc w:val="both"/>
        <w:rPr>
          <w:color w:val="000000"/>
          <w:lang w:val="ro-RO"/>
        </w:rPr>
      </w:pPr>
    </w:p>
    <w:p w14:paraId="71148882" w14:textId="77777777" w:rsidR="00A15D48" w:rsidRPr="006A5FB0" w:rsidRDefault="00A15D48" w:rsidP="00A15D48">
      <w:pPr>
        <w:jc w:val="both"/>
        <w:rPr>
          <w:color w:val="000000"/>
          <w:lang w:val="ro-RO"/>
        </w:rPr>
      </w:pPr>
      <w:r w:rsidRPr="006A5FB0">
        <w:rPr>
          <w:color w:val="000000"/>
          <w:lang w:val="ro-RO"/>
        </w:rPr>
        <w:t xml:space="preserve">În anul 2013, rezultatele obținute la nivelul acestei industrii sunt asemănătoare, cifra de afaceri înregistrată de firme reprezentând o usoara scadere la 22,61% din cifra de afaceri a industriei prelucratoare, iar numărul de angajați reprezintă 19,97%, ambele ponderi fiind similare celor din 2011. Pentru anul 2014, cifra de afaceri înregistrată de firme reprezintă 21,39%, iar numărul de angajați reprezintă 19,25%. </w:t>
      </w:r>
    </w:p>
    <w:p w14:paraId="3BC5E501" w14:textId="77777777" w:rsidR="00A15D48" w:rsidRPr="006A5FB0" w:rsidRDefault="00A15D48" w:rsidP="00A15D48">
      <w:pPr>
        <w:jc w:val="both"/>
        <w:rPr>
          <w:color w:val="000000"/>
          <w:lang w:val="ro-RO"/>
        </w:rPr>
      </w:pPr>
    </w:p>
    <w:p w14:paraId="31EF21EB" w14:textId="77777777" w:rsidR="00A15D48" w:rsidRPr="006A5FB0" w:rsidRDefault="00A15D48" w:rsidP="00A15D48">
      <w:pPr>
        <w:jc w:val="both"/>
        <w:rPr>
          <w:lang w:val="ro-RO"/>
        </w:rPr>
      </w:pPr>
      <w:r w:rsidRPr="006A5FB0">
        <w:rPr>
          <w:lang w:val="ro-RO"/>
        </w:rPr>
        <w:t>S-a observat o concentrare a firmelor în special în domeniile: 1011 – ”Prelucrarea și conservarea cărnii” (în localitățile Botoșani și Darabani, din județul Botoșani; în localitatea Pașcani, din județul Iași), 1013 – ”Fabricarea produselor din carne” (în localitățile Șcheia, Rădăuți și Fălticeni, din județul Suceava), 1051 – ”Fabricarea produselor lactate și a brânzeturilor” (în localitățile Vatra Dornei, Șcheia și Câmpulung Moldovenesc, din județul Suceava; și în câteva localități din județul Botoșani precum: Miron Costin, Răchiți și Dorohoi), 1071 – ”Fabricarea pâinii; fabricarea prăjiturilor și a produselor proaspete de patiserie” (Bacau si Iasi).</w:t>
      </w:r>
    </w:p>
    <w:p w14:paraId="3DF503F2" w14:textId="77777777" w:rsidR="00A15D48" w:rsidRPr="006A5FB0" w:rsidRDefault="00A15D48" w:rsidP="00A15D48">
      <w:pPr>
        <w:jc w:val="both"/>
        <w:rPr>
          <w:lang w:val="ro-RO"/>
        </w:rPr>
      </w:pPr>
    </w:p>
    <w:p w14:paraId="7BA53101" w14:textId="77777777" w:rsidR="00A15D48" w:rsidRPr="006A5FB0" w:rsidRDefault="00A15D48" w:rsidP="00A15D48">
      <w:pPr>
        <w:jc w:val="both"/>
        <w:rPr>
          <w:b/>
          <w:lang w:val="ro-RO"/>
        </w:rPr>
      </w:pPr>
      <w:r w:rsidRPr="006A5FB0">
        <w:rPr>
          <w:b/>
          <w:lang w:val="ro-RO"/>
        </w:rPr>
        <w:t>c.2. Industria textilă și a articolelor de îmbrăcăminte</w:t>
      </w:r>
    </w:p>
    <w:p w14:paraId="0B55E841" w14:textId="77777777" w:rsidR="00A15D48" w:rsidRPr="006A5FB0" w:rsidRDefault="00A15D48" w:rsidP="00A15D48">
      <w:pPr>
        <w:jc w:val="both"/>
        <w:rPr>
          <w:color w:val="000000"/>
          <w:lang w:val="ro-RO"/>
        </w:rPr>
      </w:pPr>
      <w:r w:rsidRPr="006A5FB0">
        <w:rPr>
          <w:color w:val="000000"/>
          <w:lang w:val="ro-RO"/>
        </w:rPr>
        <w:t xml:space="preserve">Numărul unităților locale active din industria textilelor și a articolelor de îmbrăcăminte din Regiunea Nord-Est, în anul 2014, a fost de 942 firme, în creștere cu 6,2% comparativ cu anul 2011. Cele mai multe unități locale active se regăsesc în județele Iași și Neamț (fiecare detinand o pondere egala de 24,42%), pe următorul loc situandu-se judetul Bacau (18,58%). </w:t>
      </w:r>
    </w:p>
    <w:p w14:paraId="79BBC6DF" w14:textId="77777777" w:rsidR="00A15D48" w:rsidRPr="006A5FB0" w:rsidRDefault="00A15D48" w:rsidP="00A15D48">
      <w:pPr>
        <w:jc w:val="both"/>
        <w:rPr>
          <w:color w:val="000000"/>
          <w:lang w:val="ro-RO"/>
        </w:rPr>
      </w:pPr>
    </w:p>
    <w:p w14:paraId="33C9613C" w14:textId="77777777" w:rsidR="00A15D48" w:rsidRPr="006A5FB0" w:rsidRDefault="00A15D48" w:rsidP="00A15D48">
      <w:pPr>
        <w:jc w:val="both"/>
        <w:rPr>
          <w:color w:val="000000"/>
          <w:lang w:val="ro-RO"/>
        </w:rPr>
      </w:pPr>
      <w:r w:rsidRPr="006A5FB0">
        <w:rPr>
          <w:color w:val="000000"/>
          <w:lang w:val="ro-RO"/>
        </w:rPr>
        <w:t>La nivel national, Regiunea Nord-Est se afla pe primul loc in 2014 din punct de vedere al numarului de unitati locale active specializate pe productia de fibre si filarea fibrelor textile si a articolelor confectionate din materiale textile, aspect care este ilustrat si in graficul de mai jos.</w:t>
      </w:r>
    </w:p>
    <w:p w14:paraId="4FA3F6F7" w14:textId="77777777" w:rsidR="00A15D48" w:rsidRPr="006A5FB0" w:rsidRDefault="00A15D48" w:rsidP="00A15D48">
      <w:pPr>
        <w:jc w:val="both"/>
        <w:rPr>
          <w:color w:val="000000"/>
          <w:lang w:val="ro-RO"/>
        </w:rPr>
      </w:pPr>
    </w:p>
    <w:p w14:paraId="60463619" w14:textId="77777777" w:rsidR="00A15D48" w:rsidRPr="006A5FB0" w:rsidRDefault="00A15D48" w:rsidP="00A15D48">
      <w:pPr>
        <w:jc w:val="both"/>
        <w:rPr>
          <w:color w:val="000000"/>
          <w:lang w:val="ro-RO"/>
        </w:rPr>
      </w:pPr>
    </w:p>
    <w:p w14:paraId="00964B28" w14:textId="77777777" w:rsidR="00A15D48" w:rsidRPr="006A5FB0" w:rsidRDefault="00A15D48" w:rsidP="00A15D48">
      <w:pPr>
        <w:jc w:val="both"/>
        <w:rPr>
          <w:color w:val="000000"/>
          <w:lang w:val="ro-RO"/>
        </w:rPr>
      </w:pPr>
    </w:p>
    <w:p w14:paraId="20CDEA7E" w14:textId="77777777" w:rsidR="00A15D48" w:rsidRPr="006A5FB0" w:rsidRDefault="00A15D48" w:rsidP="00A15D48">
      <w:pPr>
        <w:jc w:val="both"/>
        <w:rPr>
          <w:color w:val="000000"/>
          <w:lang w:val="ro-RO"/>
        </w:rPr>
      </w:pPr>
    </w:p>
    <w:p w14:paraId="16A996A7" w14:textId="77777777" w:rsidR="00A15D48" w:rsidRPr="006A5FB0" w:rsidRDefault="00A15D48" w:rsidP="00A15D48">
      <w:pPr>
        <w:jc w:val="both"/>
        <w:rPr>
          <w:color w:val="000000"/>
          <w:lang w:val="ro-RO"/>
        </w:rPr>
      </w:pPr>
    </w:p>
    <w:tbl>
      <w:tblPr>
        <w:tblW w:w="0" w:type="auto"/>
        <w:tblLook w:val="04A0" w:firstRow="1" w:lastRow="0" w:firstColumn="1" w:lastColumn="0" w:noHBand="0" w:noVBand="1"/>
      </w:tblPr>
      <w:tblGrid>
        <w:gridCol w:w="9348"/>
      </w:tblGrid>
      <w:tr w:rsidR="00A15D48" w:rsidRPr="006A5FB0" w14:paraId="7DEC7B25" w14:textId="77777777" w:rsidTr="00A15D48">
        <w:tc>
          <w:tcPr>
            <w:tcW w:w="9564" w:type="dxa"/>
            <w:shd w:val="clear" w:color="auto" w:fill="auto"/>
          </w:tcPr>
          <w:p w14:paraId="03055076" w14:textId="77777777" w:rsidR="00A15D48" w:rsidRPr="006A5FB0" w:rsidRDefault="00A15D48" w:rsidP="00A15D48">
            <w:pPr>
              <w:jc w:val="center"/>
              <w:rPr>
                <w:color w:val="000000"/>
                <w:lang w:val="ro-RO"/>
              </w:rPr>
            </w:pPr>
            <w:r w:rsidRPr="006A5FB0">
              <w:rPr>
                <w:noProof/>
                <w:color w:val="000000"/>
              </w:rPr>
              <w:lastRenderedPageBreak/>
              <w:drawing>
                <wp:inline distT="0" distB="0" distL="0" distR="0" wp14:anchorId="4B8F9EF6" wp14:editId="5FD2193C">
                  <wp:extent cx="4726940" cy="283083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26940" cy="2830830"/>
                          </a:xfrm>
                          <a:prstGeom prst="rect">
                            <a:avLst/>
                          </a:prstGeom>
                          <a:noFill/>
                        </pic:spPr>
                      </pic:pic>
                    </a:graphicData>
                  </a:graphic>
                </wp:inline>
              </w:drawing>
            </w:r>
          </w:p>
        </w:tc>
      </w:tr>
      <w:tr w:rsidR="00A15D48" w:rsidRPr="009D35B0" w14:paraId="69DEFD3C" w14:textId="77777777" w:rsidTr="00A15D48">
        <w:tc>
          <w:tcPr>
            <w:tcW w:w="9564" w:type="dxa"/>
            <w:shd w:val="clear" w:color="auto" w:fill="auto"/>
          </w:tcPr>
          <w:p w14:paraId="743D2C72" w14:textId="77777777" w:rsidR="00A15D48" w:rsidRPr="006A5FB0" w:rsidRDefault="00A15D48" w:rsidP="00A15D48">
            <w:pPr>
              <w:jc w:val="center"/>
              <w:rPr>
                <w:b/>
                <w:color w:val="000000"/>
                <w:sz w:val="20"/>
                <w:szCs w:val="20"/>
                <w:lang w:val="ro-RO"/>
              </w:rPr>
            </w:pPr>
            <w:r w:rsidRPr="006A5FB0">
              <w:rPr>
                <w:b/>
                <w:color w:val="000000"/>
                <w:sz w:val="20"/>
                <w:szCs w:val="20"/>
                <w:lang w:val="ro-RO"/>
              </w:rPr>
              <w:t>Comparatie numar de unitati locale active specializate pe productia de fibre si articole din materiale textile, pe regiuni de dezvoltare, 2014</w:t>
            </w:r>
          </w:p>
        </w:tc>
      </w:tr>
      <w:tr w:rsidR="00A15D48" w:rsidRPr="006A5FB0" w14:paraId="360F658A" w14:textId="77777777" w:rsidTr="00A15D48">
        <w:tc>
          <w:tcPr>
            <w:tcW w:w="9564" w:type="dxa"/>
            <w:shd w:val="clear" w:color="auto" w:fill="auto"/>
          </w:tcPr>
          <w:p w14:paraId="2AA5CF53" w14:textId="77777777" w:rsidR="00A15D48" w:rsidRPr="006A5FB0" w:rsidRDefault="00A15D48" w:rsidP="00A15D48">
            <w:pPr>
              <w:jc w:val="center"/>
              <w:rPr>
                <w:color w:val="000000"/>
                <w:sz w:val="20"/>
                <w:szCs w:val="20"/>
                <w:lang w:val="ro-RO"/>
              </w:rPr>
            </w:pPr>
            <w:r w:rsidRPr="006A5FB0">
              <w:rPr>
                <w:color w:val="000000"/>
                <w:sz w:val="20"/>
                <w:szCs w:val="20"/>
                <w:lang w:val="ro-RO"/>
              </w:rPr>
              <w:t>Sursa: Tempo Online, 2016</w:t>
            </w:r>
          </w:p>
        </w:tc>
      </w:tr>
    </w:tbl>
    <w:p w14:paraId="07B7366E" w14:textId="77777777" w:rsidR="00A15D48" w:rsidRPr="006A5FB0" w:rsidRDefault="00A15D48" w:rsidP="00A15D48">
      <w:pPr>
        <w:rPr>
          <w:sz w:val="20"/>
          <w:szCs w:val="20"/>
          <w:lang w:val="ro-RO"/>
        </w:rPr>
      </w:pPr>
    </w:p>
    <w:p w14:paraId="1AAFBE87" w14:textId="77777777" w:rsidR="00A15D48" w:rsidRPr="006A5FB0" w:rsidRDefault="00A15D48" w:rsidP="00A15D48">
      <w:pPr>
        <w:jc w:val="both"/>
        <w:rPr>
          <w:color w:val="000000"/>
          <w:lang w:val="ro-RO"/>
        </w:rPr>
      </w:pPr>
      <w:r w:rsidRPr="006A5FB0">
        <w:rPr>
          <w:color w:val="000000"/>
          <w:lang w:val="ro-RO"/>
        </w:rPr>
        <w:t>În anul 2011, firmele din eșantion au înregistrat o cifră de afaceri ce reprezenta 15,24% din cifra de afaceri totală din industria prelucrătoare, iar numărul de angajați a reprezentat 26,9%.</w:t>
      </w:r>
    </w:p>
    <w:p w14:paraId="632D0D18" w14:textId="77777777" w:rsidR="00A15D48" w:rsidRPr="006A5FB0" w:rsidRDefault="00A15D48" w:rsidP="00A15D48">
      <w:pPr>
        <w:jc w:val="both"/>
        <w:rPr>
          <w:color w:val="000000"/>
          <w:lang w:val="ro-RO"/>
        </w:rPr>
      </w:pPr>
    </w:p>
    <w:p w14:paraId="525C3992" w14:textId="77777777" w:rsidR="00A15D48" w:rsidRPr="006A5FB0" w:rsidRDefault="00A15D48" w:rsidP="00A15D48">
      <w:pPr>
        <w:jc w:val="both"/>
        <w:rPr>
          <w:color w:val="000000"/>
          <w:lang w:val="ro-RO"/>
        </w:rPr>
      </w:pPr>
      <w:r w:rsidRPr="006A5FB0">
        <w:rPr>
          <w:color w:val="000000"/>
          <w:lang w:val="ro-RO"/>
        </w:rPr>
        <w:t>Cifra de afaceri realizată în anul 2012 în această industrie reprezintă 12,52% din cifra de afaceri din industria prelucrătoare, iar numărul de angajați reprezintă 26,36%. Se poate observa o aglomerare a acestor firme în special în municipiul Piatra Neamț și Iași.</w:t>
      </w:r>
    </w:p>
    <w:p w14:paraId="37196670" w14:textId="77777777" w:rsidR="00A15D48" w:rsidRPr="006A5FB0" w:rsidRDefault="00A15D48" w:rsidP="00A15D48">
      <w:pPr>
        <w:jc w:val="both"/>
        <w:rPr>
          <w:color w:val="000000"/>
          <w:lang w:val="ro-RO"/>
        </w:rPr>
      </w:pPr>
    </w:p>
    <w:p w14:paraId="647BACB4" w14:textId="77777777" w:rsidR="00A15D48" w:rsidRPr="006A5FB0" w:rsidRDefault="00A15D48" w:rsidP="00A15D48">
      <w:pPr>
        <w:jc w:val="both"/>
        <w:rPr>
          <w:color w:val="000000"/>
          <w:lang w:val="ro-RO"/>
        </w:rPr>
      </w:pPr>
      <w:r w:rsidRPr="006A5FB0">
        <w:rPr>
          <w:color w:val="000000"/>
          <w:lang w:val="ro-RO"/>
        </w:rPr>
        <w:t>Pentru anul 2013, s-au obținut rezultate asemănătoare; cifra de afaceri înregistrată a reprezentat 13,02%, o pondere ușor mai ridicată comparativ cu anul 2012, iar numărul de angajați a reprezentat 26,65%. In ceea ce priveste anul 2014, s-a inregistrat un usor declin al ponderilor cifrei de afaceri (12,91%) si a angajatilor din total industrie prelucratoare (26,50%).</w:t>
      </w:r>
    </w:p>
    <w:p w14:paraId="779D634F" w14:textId="77777777" w:rsidR="00A15D48" w:rsidRPr="006A5FB0" w:rsidRDefault="00A15D48" w:rsidP="00A15D48">
      <w:pPr>
        <w:jc w:val="both"/>
        <w:rPr>
          <w:lang w:val="ro-RO"/>
        </w:rPr>
      </w:pPr>
    </w:p>
    <w:p w14:paraId="6BF7B972" w14:textId="77777777" w:rsidR="00A15D48" w:rsidRPr="006A5FB0" w:rsidRDefault="00A15D48" w:rsidP="00A15D48">
      <w:pPr>
        <w:jc w:val="both"/>
        <w:rPr>
          <w:lang w:val="ro-RO"/>
        </w:rPr>
      </w:pPr>
      <w:r w:rsidRPr="006A5FB0">
        <w:rPr>
          <w:lang w:val="ro-RO"/>
        </w:rPr>
        <w:t xml:space="preserve">În urma analizei, a fost observată o concentrare în domeniile: 1310 – ”Pregătirea fibrelor și filarea fibrelor textile” (în Botoșani si Neamt) și 1413 – ”Fabricarea altor articole de îmbrăcăminte” (în Iași și Botoșani). </w:t>
      </w:r>
    </w:p>
    <w:p w14:paraId="19922C0C" w14:textId="77777777" w:rsidR="00A15D48" w:rsidRPr="006A5FB0" w:rsidRDefault="00A15D48" w:rsidP="00A15D48">
      <w:pPr>
        <w:jc w:val="both"/>
        <w:rPr>
          <w:lang w:val="ro-RO"/>
        </w:rPr>
      </w:pPr>
    </w:p>
    <w:p w14:paraId="17B095EA" w14:textId="77777777" w:rsidR="00A15D48" w:rsidRPr="006A5FB0" w:rsidRDefault="00A15D48" w:rsidP="00A15D48">
      <w:pPr>
        <w:jc w:val="both"/>
        <w:rPr>
          <w:b/>
          <w:lang w:val="ro-RO"/>
        </w:rPr>
      </w:pPr>
      <w:r w:rsidRPr="006A5FB0">
        <w:rPr>
          <w:b/>
          <w:lang w:val="ro-RO"/>
        </w:rPr>
        <w:t>c.3. Industria pielăriei și încălțămintei</w:t>
      </w:r>
    </w:p>
    <w:p w14:paraId="6C73E568" w14:textId="77777777" w:rsidR="00A15D48" w:rsidRPr="006A5FB0" w:rsidRDefault="00A15D48" w:rsidP="00A15D48">
      <w:pPr>
        <w:jc w:val="both"/>
        <w:rPr>
          <w:color w:val="000000"/>
          <w:lang w:val="ro-RO"/>
        </w:rPr>
      </w:pPr>
      <w:r w:rsidRPr="006A5FB0">
        <w:rPr>
          <w:color w:val="000000"/>
          <w:lang w:val="ro-RO"/>
        </w:rPr>
        <w:t xml:space="preserve">Numărul unităților locale producătoare de încălțăminte este scăzut la nivelul Regiunii Nord-Est. În anul 2014, existau doar 181 de firme, iar majoritatea dintre acestea erau concentrate în județul Vaslui (59) si Suceava (58). </w:t>
      </w:r>
    </w:p>
    <w:p w14:paraId="3534B7D9" w14:textId="77777777" w:rsidR="00A15D48" w:rsidRPr="006A5FB0" w:rsidRDefault="00A15D48" w:rsidP="00A15D48">
      <w:pPr>
        <w:jc w:val="both"/>
        <w:rPr>
          <w:color w:val="000000"/>
          <w:lang w:val="ro-RO"/>
        </w:rPr>
      </w:pPr>
    </w:p>
    <w:p w14:paraId="427DDD6B" w14:textId="77777777" w:rsidR="00A15D48" w:rsidRPr="006A5FB0" w:rsidRDefault="00A15D48" w:rsidP="00A15D48">
      <w:pPr>
        <w:jc w:val="both"/>
        <w:rPr>
          <w:color w:val="000000"/>
          <w:lang w:val="ro-RO"/>
        </w:rPr>
      </w:pPr>
      <w:r w:rsidRPr="006A5FB0">
        <w:rPr>
          <w:color w:val="000000"/>
          <w:lang w:val="ro-RO"/>
        </w:rPr>
        <w:t>Ponderea acestei ramuri este nesemnificativă. Astfel, pentru anul 2011, analiza firmelor selectate a relevat o contribuție de 1,88% la formarea cifrei de afaceri totale, și 5,37% la numărul de angajați din industria prelucrătoare a regiunii Nord-Est (în anul 2012: cifra de afaceri – 1,68%, nr. de angajați – 4,57%).</w:t>
      </w:r>
    </w:p>
    <w:p w14:paraId="71A426B0" w14:textId="77777777" w:rsidR="00A15D48" w:rsidRPr="006A5FB0" w:rsidRDefault="00A15D48" w:rsidP="00A15D48">
      <w:pPr>
        <w:jc w:val="both"/>
        <w:rPr>
          <w:lang w:val="ro-RO"/>
        </w:rPr>
      </w:pPr>
    </w:p>
    <w:p w14:paraId="416D1F74" w14:textId="77777777" w:rsidR="00A15D48" w:rsidRPr="006A5FB0" w:rsidRDefault="00A15D48" w:rsidP="00A15D48">
      <w:pPr>
        <w:jc w:val="both"/>
        <w:rPr>
          <w:color w:val="000000"/>
          <w:lang w:val="ro-RO"/>
        </w:rPr>
      </w:pPr>
      <w:r w:rsidRPr="006A5FB0">
        <w:rPr>
          <w:color w:val="000000"/>
          <w:lang w:val="ro-RO"/>
        </w:rPr>
        <w:t>În anul 2013, cifra de afaceri realizată de firmele din domeniu reprezintă doar 2,03% din cifra de afaceri din industria prelucrătoare, iar numărul de angajați reprezintă doar 5,15%.</w:t>
      </w:r>
    </w:p>
    <w:p w14:paraId="125C862D" w14:textId="77777777" w:rsidR="00A15D48" w:rsidRPr="006A5FB0" w:rsidRDefault="00A15D48" w:rsidP="00A15D48">
      <w:pPr>
        <w:jc w:val="both"/>
        <w:rPr>
          <w:color w:val="000000"/>
          <w:lang w:val="ro-RO"/>
        </w:rPr>
      </w:pPr>
    </w:p>
    <w:p w14:paraId="02942872" w14:textId="77777777" w:rsidR="00A15D48" w:rsidRPr="006A5FB0" w:rsidRDefault="00A15D48" w:rsidP="00A15D48">
      <w:pPr>
        <w:jc w:val="both"/>
        <w:rPr>
          <w:color w:val="000000"/>
          <w:lang w:val="ro-RO"/>
        </w:rPr>
      </w:pPr>
      <w:r w:rsidRPr="006A5FB0">
        <w:rPr>
          <w:color w:val="000000"/>
          <w:lang w:val="ro-RO"/>
        </w:rPr>
        <w:lastRenderedPageBreak/>
        <w:t xml:space="preserve">În 2014, cifra de afaceri obținută de firmele active în acest domeniu a reprezentat 2,51% din cifra de afaceri totală din industria prelucrătoare, iar numărul de angajați 5,99%, ponderi usor in crestere fata de cele înregistrate în anul 2013. </w:t>
      </w:r>
    </w:p>
    <w:p w14:paraId="08E04475" w14:textId="77777777" w:rsidR="00A15D48" w:rsidRPr="006A5FB0" w:rsidRDefault="00A15D48" w:rsidP="00A15D48">
      <w:pPr>
        <w:jc w:val="both"/>
        <w:rPr>
          <w:color w:val="000000"/>
          <w:lang w:val="ro-RO"/>
        </w:rPr>
      </w:pPr>
      <w:r w:rsidRPr="006A5FB0">
        <w:rPr>
          <w:color w:val="000000"/>
          <w:lang w:val="ro-RO"/>
        </w:rPr>
        <w:t xml:space="preserve">Toate firmele analizate își desfășoară activitatea în domeniul 1520 – ”Fabricarea încălțămintei”, fiind mai concentrate în localitățile Bivolaria, din județul Suceava, și Huși, din județul Vaslui. </w:t>
      </w:r>
    </w:p>
    <w:p w14:paraId="1EAEE1F9" w14:textId="77777777" w:rsidR="00A15D48" w:rsidRPr="006A5FB0" w:rsidRDefault="00A15D48" w:rsidP="00A15D48">
      <w:pPr>
        <w:jc w:val="both"/>
        <w:rPr>
          <w:color w:val="000000"/>
          <w:lang w:val="ro-RO"/>
        </w:rPr>
      </w:pPr>
    </w:p>
    <w:p w14:paraId="361FD109" w14:textId="77777777" w:rsidR="00A15D48" w:rsidRPr="006A5FB0" w:rsidRDefault="00A15D48" w:rsidP="00A15D48">
      <w:pPr>
        <w:jc w:val="both"/>
        <w:rPr>
          <w:b/>
          <w:color w:val="000000"/>
          <w:lang w:val="ro-RO"/>
        </w:rPr>
      </w:pPr>
      <w:r w:rsidRPr="006A5FB0">
        <w:rPr>
          <w:b/>
          <w:color w:val="000000"/>
          <w:lang w:val="ro-RO"/>
        </w:rPr>
        <w:t>c.4. Industria prelucrării lemnului</w:t>
      </w:r>
    </w:p>
    <w:p w14:paraId="7DA30AB7" w14:textId="77777777" w:rsidR="00A15D48" w:rsidRPr="006A5FB0" w:rsidRDefault="00A15D48" w:rsidP="00A15D48">
      <w:pPr>
        <w:jc w:val="both"/>
        <w:rPr>
          <w:color w:val="000000"/>
          <w:sz w:val="20"/>
          <w:szCs w:val="20"/>
          <w:lang w:val="ro-RO"/>
        </w:rPr>
      </w:pPr>
      <w:r w:rsidRPr="006A5FB0">
        <w:rPr>
          <w:color w:val="000000"/>
          <w:lang w:val="ro-RO"/>
        </w:rPr>
        <w:t xml:space="preserve">Industria lemnului, în Regiunea Nord-Est, era reprezentată în anul 2014 de 1,201 unități locale active, valoare ce plasa regiunea pe locul II în context național (22,33% din numărul total). Majoritatea firmelor din această industrie își au sediul în județele Suceava (43,88%), Neamț (27,14%) si Bacau (15,15%), iar cele mai puține în județele Botoșani (3,3%) și Vaslui (3,8%). </w:t>
      </w:r>
      <w:r w:rsidRPr="006A5FB0">
        <w:rPr>
          <w:lang w:val="ro-RO"/>
        </w:rPr>
        <w:t xml:space="preserve">Principalii indicatori sunt in crestere comparativ cu cei din 2013, cand in Regiunea Nord Est functionau doar 1,164 companii cu activitati in acest sector. Suprafata impadurita a Regiunii Nord Est reprezinta 18,25% din totalul suprafetei impadurite a Romaniei, in timp ce cantitatea de lemn exploatata in 2014 , de 4.668.800 metri cubi (in scadere fata de 2013, cand s-au exploatat 5.412.500 metri cubi) reprezinta 26,10% din totalul masei lemnoase exploatata la nivelul intregii tari. </w:t>
      </w:r>
    </w:p>
    <w:p w14:paraId="72DEF8BA" w14:textId="77777777" w:rsidR="00A15D48" w:rsidRPr="006A5FB0" w:rsidRDefault="00A15D48" w:rsidP="00A15D48">
      <w:pPr>
        <w:jc w:val="both"/>
        <w:rPr>
          <w:lang w:val="ro-RO"/>
        </w:rPr>
      </w:pPr>
    </w:p>
    <w:p w14:paraId="6EF8E749" w14:textId="77777777" w:rsidR="00A15D48" w:rsidRPr="006A5FB0" w:rsidRDefault="00A15D48" w:rsidP="00A15D48">
      <w:pPr>
        <w:jc w:val="both"/>
        <w:rPr>
          <w:color w:val="000000"/>
          <w:lang w:val="ro-RO"/>
        </w:rPr>
      </w:pPr>
      <w:r w:rsidRPr="006A5FB0">
        <w:rPr>
          <w:color w:val="000000"/>
          <w:lang w:val="ro-RO"/>
        </w:rPr>
        <w:t>In 2011, firmele au înregistrat o cifră de afaceri ce reprezenta 13,32% din cifra de afaceri totală din industria prelucrătoare și un număr al angajaților ce reprezenta 11,31% (pentru anul 2012: cifra de afaceri – 13,43%, iar nr. de angajați – 9,42%).</w:t>
      </w:r>
    </w:p>
    <w:p w14:paraId="5DCDD520" w14:textId="77777777" w:rsidR="00A15D48" w:rsidRPr="006A5FB0" w:rsidRDefault="00A15D48" w:rsidP="00A15D48">
      <w:pPr>
        <w:jc w:val="both"/>
        <w:rPr>
          <w:color w:val="000000"/>
          <w:lang w:val="ro-RO"/>
        </w:rPr>
      </w:pPr>
    </w:p>
    <w:p w14:paraId="3C762556" w14:textId="77777777" w:rsidR="00A15D48" w:rsidRPr="006A5FB0" w:rsidRDefault="00A15D48" w:rsidP="00A15D48">
      <w:pPr>
        <w:jc w:val="both"/>
        <w:rPr>
          <w:color w:val="000000"/>
          <w:lang w:val="ro-RO"/>
        </w:rPr>
      </w:pPr>
      <w:r w:rsidRPr="006A5FB0">
        <w:rPr>
          <w:color w:val="000000"/>
          <w:lang w:val="ro-RO"/>
        </w:rPr>
        <w:t xml:space="preserve">Cifra de afaceri obținută în anul 2013 de firmele din această ramură reprezintă 13,90% din cifra de afaceri totală din industria prelucrătoare, iar numărul de salariați – 9,40%, ceea ce face ca această ramură să fie atractivă la nivel regional chiar și pentru investitori, în ciuda faptului că intensitatea tehnologică este relativ redusă. </w:t>
      </w:r>
    </w:p>
    <w:p w14:paraId="1B831F9F" w14:textId="77777777" w:rsidR="00A15D48" w:rsidRPr="006A5FB0" w:rsidRDefault="00A15D48" w:rsidP="00A15D48">
      <w:pPr>
        <w:jc w:val="both"/>
        <w:rPr>
          <w:color w:val="000000"/>
          <w:lang w:val="ro-RO"/>
        </w:rPr>
      </w:pPr>
    </w:p>
    <w:p w14:paraId="1060E644" w14:textId="77777777" w:rsidR="00A15D48" w:rsidRPr="006A5FB0" w:rsidRDefault="00A15D48" w:rsidP="00A15D48">
      <w:pPr>
        <w:jc w:val="both"/>
        <w:rPr>
          <w:color w:val="000000"/>
          <w:lang w:val="ro-RO"/>
        </w:rPr>
      </w:pPr>
      <w:r w:rsidRPr="006A5FB0">
        <w:rPr>
          <w:color w:val="000000"/>
          <w:lang w:val="ro-RO"/>
        </w:rPr>
        <w:t>În 2014, s-a înregistrat o cifră de afaceri ce reprezenta 15,41% - o crestere de aproape 2 procente fata de 2013, la un număr al salariaților ce reprezenta 9,41%, pondere similara cu cea obținuta în anul 2013.</w:t>
      </w:r>
    </w:p>
    <w:p w14:paraId="706E6776" w14:textId="77777777" w:rsidR="00A15D48" w:rsidRPr="006A5FB0" w:rsidRDefault="00A15D48" w:rsidP="00A15D48">
      <w:pPr>
        <w:jc w:val="both"/>
        <w:rPr>
          <w:color w:val="000000"/>
          <w:lang w:val="ro-RO"/>
        </w:rPr>
      </w:pPr>
    </w:p>
    <w:p w14:paraId="568412E0" w14:textId="77777777" w:rsidR="00A15D48" w:rsidRPr="006A5FB0" w:rsidRDefault="00A15D48" w:rsidP="00A15D48">
      <w:pPr>
        <w:jc w:val="both"/>
        <w:rPr>
          <w:lang w:val="ro-RO"/>
        </w:rPr>
      </w:pPr>
      <w:r w:rsidRPr="006A5FB0">
        <w:rPr>
          <w:lang w:val="ro-RO"/>
        </w:rPr>
        <w:t>Se observă o concentrare a acestei industrii in special in judetele din partea de vest a Regiunii, în domeniile: 1621 – ”Fabricarea de furnire și a panourilor din lemn” (în localitatile Rădăuți si Siret din județul Suceava și Comănești – județul Bacău), 1610 - ”Tăierea și reîndeluirea lemnului” (în localitățile Sadova, Falcău și Voievodeasa din județul Suceava; în localitatea Piatra Neamț din județul Neamț) și 1623 – ”Fabricarea altor elemente de dulgherie și tâmplărie, pentru construcții” (localitățile Izvoare, Tirgu Neamt și, Almas si Izvoare din județul Neamț și Gura Humorului și Fălticeni din județul Suceava).</w:t>
      </w:r>
    </w:p>
    <w:p w14:paraId="23D502B4" w14:textId="77777777" w:rsidR="00A15D48" w:rsidRPr="006A5FB0" w:rsidRDefault="00A15D48" w:rsidP="00A15D48">
      <w:pPr>
        <w:jc w:val="both"/>
        <w:rPr>
          <w:lang w:val="ro-RO"/>
        </w:rPr>
      </w:pPr>
    </w:p>
    <w:p w14:paraId="3DD57960" w14:textId="77777777" w:rsidR="00A15D48" w:rsidRPr="006A5FB0" w:rsidRDefault="00A15D48" w:rsidP="00A15D48">
      <w:pPr>
        <w:jc w:val="both"/>
        <w:rPr>
          <w:b/>
          <w:lang w:val="ro-RO"/>
        </w:rPr>
      </w:pPr>
      <w:r w:rsidRPr="006A5FB0">
        <w:rPr>
          <w:b/>
          <w:lang w:val="ro-RO"/>
        </w:rPr>
        <w:t>c.5. Industria mobilei</w:t>
      </w:r>
    </w:p>
    <w:p w14:paraId="419E2461" w14:textId="77777777" w:rsidR="00A15D48" w:rsidRPr="006A5FB0" w:rsidRDefault="00A15D48" w:rsidP="00A15D48">
      <w:pPr>
        <w:jc w:val="both"/>
        <w:rPr>
          <w:color w:val="000000"/>
          <w:lang w:val="ro-RO"/>
        </w:rPr>
      </w:pPr>
      <w:r w:rsidRPr="006A5FB0">
        <w:rPr>
          <w:lang w:val="ro-RO"/>
        </w:rPr>
        <w:t xml:space="preserve">În anul 2014, în industria mobilei erau active 412 unitati locale active în Regiunea Nord-Est, (in scadere de la 423 in 2013) din care cele mai multe își desfășurau activitatea în județele Iași (23,3%), Suceava si Bacau (21,12%) si Neamț (18,45%). </w:t>
      </w:r>
    </w:p>
    <w:p w14:paraId="6AE6622C" w14:textId="77777777" w:rsidR="00A15D48" w:rsidRPr="006A5FB0" w:rsidRDefault="00A15D48" w:rsidP="00A15D48">
      <w:pPr>
        <w:jc w:val="both"/>
        <w:rPr>
          <w:lang w:val="ro-RO"/>
        </w:rPr>
      </w:pPr>
    </w:p>
    <w:p w14:paraId="23511005" w14:textId="77777777" w:rsidR="00A15D48" w:rsidRPr="006A5FB0" w:rsidRDefault="00A15D48" w:rsidP="00A15D48">
      <w:pPr>
        <w:jc w:val="both"/>
        <w:rPr>
          <w:color w:val="000000"/>
          <w:lang w:val="ro-RO"/>
        </w:rPr>
      </w:pPr>
      <w:r w:rsidRPr="006A5FB0">
        <w:rPr>
          <w:color w:val="000000"/>
          <w:lang w:val="ro-RO"/>
        </w:rPr>
        <w:t>În anul 2011, cifra de afaceri înregistrată de firmele din industria mobilei reprezenta 2,86%, iar salariații 5,86% din numărul total al salariaților din industria prelucrătoare (pentru anul 2012: cifra de afaceri – 2,32%, nr. de angajați – 4,70%).</w:t>
      </w:r>
    </w:p>
    <w:p w14:paraId="77E06827" w14:textId="77777777" w:rsidR="00A15D48" w:rsidRPr="006A5FB0" w:rsidRDefault="00A15D48" w:rsidP="00A15D48">
      <w:pPr>
        <w:jc w:val="both"/>
        <w:rPr>
          <w:color w:val="000000"/>
          <w:lang w:val="ro-RO"/>
        </w:rPr>
      </w:pPr>
    </w:p>
    <w:p w14:paraId="7708A649" w14:textId="77777777" w:rsidR="00A15D48" w:rsidRPr="006A5FB0" w:rsidRDefault="00A15D48" w:rsidP="00A15D48">
      <w:pPr>
        <w:jc w:val="both"/>
        <w:rPr>
          <w:color w:val="000000"/>
          <w:lang w:val="ro-RO"/>
        </w:rPr>
      </w:pPr>
      <w:r w:rsidRPr="006A5FB0">
        <w:rPr>
          <w:color w:val="000000"/>
          <w:lang w:val="ro-RO"/>
        </w:rPr>
        <w:lastRenderedPageBreak/>
        <w:t xml:space="preserve">În anul 2013, cifra de afaceri înregistrată de firmele din industria mobilei reprezenta 2,17% din cifra totală a industriei prelucrătoare, iar numărul angajaților reprezenta 4,79%. </w:t>
      </w:r>
    </w:p>
    <w:p w14:paraId="21E0441E" w14:textId="77777777" w:rsidR="00A15D48" w:rsidRPr="006A5FB0" w:rsidRDefault="00A15D48" w:rsidP="00A15D48">
      <w:pPr>
        <w:jc w:val="both"/>
        <w:rPr>
          <w:color w:val="000000"/>
          <w:lang w:val="ro-RO"/>
        </w:rPr>
      </w:pPr>
    </w:p>
    <w:p w14:paraId="33A207A5" w14:textId="77777777" w:rsidR="00A15D48" w:rsidRPr="006A5FB0" w:rsidRDefault="00A15D48" w:rsidP="00A15D48">
      <w:pPr>
        <w:jc w:val="both"/>
        <w:rPr>
          <w:lang w:val="ro-RO"/>
        </w:rPr>
      </w:pPr>
      <w:r w:rsidRPr="006A5FB0">
        <w:rPr>
          <w:lang w:val="ro-RO"/>
        </w:rPr>
        <w:t xml:space="preserve">În anul 2014, cifra de afaceri înregistrată de aceasta ramura a industriei prelucratoare era de 460,29 milioane lei, in crestere fata de 407,32 milioane lei in 2013 iar numarul salariatilor era de 5.038 persoane in crestere de la 4,990 persoane in 2013. Din analiză, a reieșit o concentrare în domeniul 3109 – ”Fabricarea de mobilă n.c.a.”, în special în județul Suceava, localitatile Rădăuți si Siret, in judetul Neamt, localitatile Almas si Dumbrava Rosie si in judetul Bacau in localitatile Tirgu Ocna si Dofteana. </w:t>
      </w:r>
    </w:p>
    <w:p w14:paraId="6A0C0920" w14:textId="77777777" w:rsidR="00A15D48" w:rsidRPr="006A5FB0" w:rsidRDefault="00A15D48" w:rsidP="00A15D48">
      <w:pPr>
        <w:jc w:val="both"/>
        <w:rPr>
          <w:color w:val="000000"/>
          <w:lang w:val="ro-RO"/>
        </w:rPr>
      </w:pPr>
      <w:r w:rsidRPr="006A5FB0">
        <w:rPr>
          <w:color w:val="000000"/>
          <w:lang w:val="ro-RO"/>
        </w:rPr>
        <w:t xml:space="preserve"> </w:t>
      </w:r>
    </w:p>
    <w:p w14:paraId="6AC6F5B3" w14:textId="77777777" w:rsidR="00A15D48" w:rsidRPr="006A5FB0" w:rsidRDefault="00A15D48" w:rsidP="00A15D48">
      <w:pPr>
        <w:jc w:val="both"/>
        <w:rPr>
          <w:b/>
          <w:lang w:val="ro-RO"/>
        </w:rPr>
      </w:pPr>
      <w:r w:rsidRPr="006A5FB0">
        <w:rPr>
          <w:b/>
          <w:lang w:val="ro-RO"/>
        </w:rPr>
        <w:t xml:space="preserve">c.6. Industria hârtiei și a produselor din carton </w:t>
      </w:r>
    </w:p>
    <w:p w14:paraId="6DCCD580" w14:textId="77777777" w:rsidR="00A15D48" w:rsidRPr="006A5FB0" w:rsidRDefault="00A15D48" w:rsidP="00A15D48">
      <w:pPr>
        <w:jc w:val="both"/>
        <w:rPr>
          <w:color w:val="000000"/>
          <w:lang w:val="ro-RO"/>
        </w:rPr>
      </w:pPr>
      <w:r w:rsidRPr="006A5FB0">
        <w:rPr>
          <w:color w:val="000000"/>
          <w:lang w:val="ro-RO"/>
        </w:rPr>
        <w:t xml:space="preserve">Unitățile locale active în această industrie totalizează o valoare relativ redusă, având o pondere nesemnificativă în industria prelucrătoare (1,41%). </w:t>
      </w:r>
    </w:p>
    <w:p w14:paraId="66278AE8" w14:textId="77777777" w:rsidR="00A15D48" w:rsidRPr="006A5FB0" w:rsidRDefault="00A15D48" w:rsidP="00A15D48">
      <w:pPr>
        <w:jc w:val="both"/>
        <w:rPr>
          <w:color w:val="000000"/>
          <w:lang w:val="ro-RO"/>
        </w:rPr>
      </w:pPr>
    </w:p>
    <w:p w14:paraId="1608C66B" w14:textId="77777777" w:rsidR="00A15D48" w:rsidRPr="006A5FB0" w:rsidRDefault="00A15D48" w:rsidP="00A15D48">
      <w:pPr>
        <w:jc w:val="both"/>
        <w:rPr>
          <w:sz w:val="20"/>
          <w:szCs w:val="20"/>
          <w:lang w:val="ro-RO"/>
        </w:rPr>
      </w:pPr>
      <w:r w:rsidRPr="006A5FB0">
        <w:rPr>
          <w:color w:val="000000"/>
          <w:lang w:val="ro-RO"/>
        </w:rPr>
        <w:t>In anul 2011, cifra de afaceri a firmelor analizate reprezintă 2,01% din cifra de afaceri totala a industriei prelucrătoare, iar numărul angajaților reprezintă 1,41% (cifrele pentru anul 2012 sunt similare celor din 2011: cifra de afaceri – 2%, nr. de angajați – 1,41%).</w:t>
      </w:r>
    </w:p>
    <w:p w14:paraId="69B0AC11" w14:textId="77777777" w:rsidR="00A15D48" w:rsidRPr="006A5FB0" w:rsidRDefault="00A15D48" w:rsidP="00A15D48">
      <w:pPr>
        <w:jc w:val="both"/>
        <w:rPr>
          <w:color w:val="000000"/>
          <w:lang w:val="ro-RO"/>
        </w:rPr>
      </w:pPr>
    </w:p>
    <w:p w14:paraId="39C60708" w14:textId="77777777" w:rsidR="00A15D48" w:rsidRPr="006A5FB0" w:rsidRDefault="00A15D48" w:rsidP="00A15D48">
      <w:pPr>
        <w:jc w:val="both"/>
        <w:rPr>
          <w:color w:val="000000"/>
          <w:lang w:val="ro-RO"/>
        </w:rPr>
      </w:pPr>
      <w:r w:rsidRPr="006A5FB0">
        <w:rPr>
          <w:color w:val="000000"/>
          <w:lang w:val="ro-RO"/>
        </w:rPr>
        <w:t xml:space="preserve">Rezultatele obținute de firmele active în acest domeniu, în anul 2013, contribuie cu 2,24% la formarea cifrei de afaceri a industriei prelucrătoare și cu 1,45% la numărul total al angajaților în industria prelucrătoare, diferentele inregistrate in 2014 fiind minore si anume ponderi de 2,27% din cifra de afaceri respectiv 1,47% in ceea ce priveste numarul de salariati. </w:t>
      </w:r>
    </w:p>
    <w:p w14:paraId="7D08853C" w14:textId="77777777" w:rsidR="00A15D48" w:rsidRPr="006A5FB0" w:rsidRDefault="00A15D48" w:rsidP="00A15D48">
      <w:pPr>
        <w:jc w:val="both"/>
        <w:rPr>
          <w:b/>
          <w:lang w:val="ro-RO"/>
        </w:rPr>
      </w:pPr>
    </w:p>
    <w:p w14:paraId="4AEC4C00" w14:textId="77777777" w:rsidR="00A15D48" w:rsidRPr="006A5FB0" w:rsidRDefault="00A15D48" w:rsidP="00A15D48">
      <w:pPr>
        <w:jc w:val="both"/>
        <w:rPr>
          <w:b/>
          <w:lang w:val="ro-RO"/>
        </w:rPr>
      </w:pPr>
      <w:r w:rsidRPr="006A5FB0">
        <w:rPr>
          <w:b/>
          <w:lang w:val="ro-RO"/>
        </w:rPr>
        <w:t>c.7. Industria produselor de cocserie și industria chimică</w:t>
      </w:r>
      <w:r w:rsidRPr="006A5FB0">
        <w:rPr>
          <w:rStyle w:val="FootnoteReference"/>
          <w:b/>
          <w:lang w:val="ro-RO"/>
        </w:rPr>
        <w:footnoteReference w:id="11"/>
      </w:r>
    </w:p>
    <w:p w14:paraId="662C89EB" w14:textId="77777777" w:rsidR="00A15D48" w:rsidRPr="006A5FB0" w:rsidRDefault="00A15D48" w:rsidP="00A15D48">
      <w:pPr>
        <w:jc w:val="both"/>
        <w:rPr>
          <w:color w:val="000000"/>
          <w:lang w:val="ro-RO"/>
        </w:rPr>
      </w:pPr>
      <w:r w:rsidRPr="006A5FB0">
        <w:rPr>
          <w:color w:val="000000"/>
          <w:lang w:val="ro-RO"/>
        </w:rPr>
        <w:t xml:space="preserve">Industria produselor de cocserie era reprezentată, în anul 2014, de doar 10 firme în Regiunea Nord-Est, dintre care cele mai multe se află în județul Bacău. În anul 2014, în industria chimică activau 91 de firme, dintre care 19 de firme aveau sediul la Iași. </w:t>
      </w:r>
    </w:p>
    <w:p w14:paraId="55B3E81E" w14:textId="77777777" w:rsidR="00A15D48" w:rsidRPr="006A5FB0" w:rsidRDefault="00A15D48" w:rsidP="00A15D48">
      <w:pPr>
        <w:jc w:val="both"/>
        <w:rPr>
          <w:color w:val="000000"/>
          <w:lang w:val="ro-RO"/>
        </w:rPr>
      </w:pPr>
      <w:r w:rsidRPr="006A5FB0">
        <w:rPr>
          <w:color w:val="000000"/>
          <w:lang w:val="ro-RO"/>
        </w:rPr>
        <w:t>Astfel, în anul 2011, cifra de afaceri înregistrată de firmele analizate reprezintă 4,65%, iar numărul angajaților reprezintă 3,33% (pentru anul 2012: cifra de afaceri – 7,27%, nr. de angajați – 4,11%)</w:t>
      </w:r>
    </w:p>
    <w:p w14:paraId="71DCA861" w14:textId="77777777" w:rsidR="00A15D48" w:rsidRPr="006A5FB0" w:rsidRDefault="00A15D48" w:rsidP="00A15D48">
      <w:pPr>
        <w:jc w:val="both"/>
        <w:rPr>
          <w:color w:val="000000"/>
          <w:lang w:val="ro-RO"/>
        </w:rPr>
      </w:pPr>
    </w:p>
    <w:p w14:paraId="39347724" w14:textId="77777777" w:rsidR="00A15D48" w:rsidRPr="006A5FB0" w:rsidRDefault="00A15D48" w:rsidP="00A15D48">
      <w:pPr>
        <w:jc w:val="both"/>
        <w:rPr>
          <w:color w:val="000000"/>
          <w:lang w:val="ro-RO"/>
        </w:rPr>
      </w:pPr>
      <w:r w:rsidRPr="006A5FB0">
        <w:rPr>
          <w:color w:val="000000"/>
          <w:lang w:val="ro-RO"/>
        </w:rPr>
        <w:t xml:space="preserve">În anul 2013, numărul de angajați din sectorul analizat reprezintă 4,11% din totalul celor antrenați în industria prelucrătoare, și respectiv cifra de afaceri reprezintă 7,27%. În anul 2014, rezultatele sunt asemănătoare,  astfel că în cazul primului indicator se obține un procent de 3,97%, iar în cel de-al doilea se obține 6,99%. Se observă o concentrare a activităților în special în domeniile 2014 – ”Fabricarea altor produse chimice organice, de bază” (în județul Suceava, localitatea Rădăuți) și în 2030 – ”Fabricarea vopselelor, lacurilor” (fără concentrare teritorială). Pe lângă firmele care activează în industria chimică, trebui amintite și 2 dintre cele mai importante firme din industria farmaceutică: Antibiotice SA (cu o cifră de afaceri de 320.058.303 lei si 1.465 angajați în anul 2014) și Plantavorel (cu o cifră de afaceri de 4.463.932 și 56 de angajați în anul 2014).  </w:t>
      </w:r>
    </w:p>
    <w:p w14:paraId="2CCB7B1E" w14:textId="77777777" w:rsidR="00A15D48" w:rsidRPr="006A5FB0" w:rsidRDefault="00A15D48" w:rsidP="00A15D48">
      <w:pPr>
        <w:jc w:val="both"/>
        <w:rPr>
          <w:lang w:val="ro-RO"/>
        </w:rPr>
      </w:pPr>
    </w:p>
    <w:p w14:paraId="153EFBFA" w14:textId="77777777" w:rsidR="00A15D48" w:rsidRPr="006A5FB0" w:rsidRDefault="00A15D48" w:rsidP="00A15D48">
      <w:pPr>
        <w:jc w:val="both"/>
        <w:rPr>
          <w:b/>
          <w:lang w:val="ro-RO"/>
        </w:rPr>
      </w:pPr>
      <w:r w:rsidRPr="006A5FB0">
        <w:rPr>
          <w:b/>
          <w:lang w:val="ro-RO"/>
        </w:rPr>
        <w:t>c.8. Industria produselor din cauciuc și mase plastice</w:t>
      </w:r>
    </w:p>
    <w:p w14:paraId="2C5563A3" w14:textId="77777777" w:rsidR="00A15D48" w:rsidRPr="006A5FB0" w:rsidRDefault="00A15D48" w:rsidP="00A15D48">
      <w:pPr>
        <w:jc w:val="both"/>
        <w:rPr>
          <w:color w:val="00B050"/>
          <w:lang w:val="ro-RO"/>
        </w:rPr>
      </w:pPr>
      <w:r w:rsidRPr="006A5FB0">
        <w:rPr>
          <w:color w:val="000000"/>
          <w:lang w:val="ro-RO"/>
        </w:rPr>
        <w:t xml:space="preserve">Din cele 334 de firme active în această industrie, în anul 2014, 108 își desfășoară activitatea în județul Neamț. </w:t>
      </w:r>
    </w:p>
    <w:p w14:paraId="62DC386F" w14:textId="77777777" w:rsidR="00A15D48" w:rsidRPr="006A5FB0" w:rsidRDefault="00A15D48" w:rsidP="00A15D48">
      <w:pPr>
        <w:jc w:val="both"/>
        <w:rPr>
          <w:lang w:val="ro-RO"/>
        </w:rPr>
      </w:pPr>
    </w:p>
    <w:p w14:paraId="356DDA75" w14:textId="77777777" w:rsidR="00A15D48" w:rsidRPr="006A5FB0" w:rsidRDefault="00A15D48" w:rsidP="00A15D48">
      <w:pPr>
        <w:jc w:val="both"/>
        <w:rPr>
          <w:lang w:val="ro-RO"/>
        </w:rPr>
      </w:pPr>
      <w:r w:rsidRPr="006A5FB0">
        <w:rPr>
          <w:color w:val="000000"/>
          <w:lang w:val="ro-RO"/>
        </w:rPr>
        <w:lastRenderedPageBreak/>
        <w:t>Pentru anul 2011, rezultatele înregistrate de firmele analizate sunt următoarele: cifra de afaceri – 3,87% din cifra de afaceri a industriei prelucrătoare, iar numărul de angajați – 3,07% (pentru anul 2012: cifra de afaceri – 4,21%, nr. de angajați – 3,23%). Cifra de afaceri realizată în anul 2013, reprezenta 4,30% din cifra de afaceri înregistrată în industria prelucrătoare, iar numărul de angajați – 3,47%</w:t>
      </w:r>
      <w:r w:rsidRPr="006A5FB0">
        <w:rPr>
          <w:lang w:val="ro-RO"/>
        </w:rPr>
        <w:t>.</w:t>
      </w:r>
    </w:p>
    <w:p w14:paraId="52629611" w14:textId="77777777" w:rsidR="00A15D48" w:rsidRPr="006A5FB0" w:rsidRDefault="00A15D48" w:rsidP="00A15D48">
      <w:pPr>
        <w:jc w:val="both"/>
        <w:rPr>
          <w:lang w:val="ro-RO"/>
        </w:rPr>
      </w:pPr>
    </w:p>
    <w:p w14:paraId="2B23E2AB" w14:textId="77777777" w:rsidR="00A15D48" w:rsidRPr="006A5FB0" w:rsidRDefault="00A15D48" w:rsidP="00A15D48">
      <w:pPr>
        <w:jc w:val="both"/>
        <w:rPr>
          <w:color w:val="000000"/>
          <w:lang w:val="ro-RO"/>
        </w:rPr>
      </w:pPr>
      <w:r w:rsidRPr="006A5FB0">
        <w:rPr>
          <w:color w:val="000000"/>
          <w:lang w:val="ro-RO"/>
        </w:rPr>
        <w:t xml:space="preserve">În anul 2014, cifra de afaceri realizată de firmele active în acest domeniu reprezenta 4,26% din cifra de afaceri din industria prelucrătoare, iar numărul angajaților reprezenta 3,61%. </w:t>
      </w:r>
    </w:p>
    <w:p w14:paraId="1ABB8175" w14:textId="77777777" w:rsidR="00A15D48" w:rsidRPr="006A5FB0" w:rsidRDefault="00A15D48" w:rsidP="00A15D48">
      <w:pPr>
        <w:jc w:val="both"/>
        <w:rPr>
          <w:lang w:val="ro-RO"/>
        </w:rPr>
      </w:pPr>
    </w:p>
    <w:p w14:paraId="266215FC" w14:textId="77777777" w:rsidR="00A15D48" w:rsidRPr="006A5FB0" w:rsidRDefault="00A15D48" w:rsidP="00A15D48">
      <w:pPr>
        <w:jc w:val="both"/>
        <w:rPr>
          <w:lang w:val="ro-RO"/>
        </w:rPr>
      </w:pPr>
      <w:r w:rsidRPr="006A5FB0">
        <w:rPr>
          <w:lang w:val="ro-RO"/>
        </w:rPr>
        <w:t>A fost observată o concentrare în special în domeniile: 2221 – ”Fabricarea plăcilor, foliilor, tuburilor și profilelor din material plastic” (concentrarea este evidentă în județul Suceava, localitățile Baia și Suceava) și în 2223 – ”Fabricarea articolelor din material plastic” (în județul Neamț, localitățile Piatra Neamț, Roman și Săvinești).</w:t>
      </w:r>
    </w:p>
    <w:p w14:paraId="1BF22C08" w14:textId="77777777" w:rsidR="00A15D48" w:rsidRPr="006A5FB0" w:rsidRDefault="00A15D48" w:rsidP="00A15D48">
      <w:pPr>
        <w:jc w:val="both"/>
        <w:rPr>
          <w:b/>
          <w:lang w:val="ro-RO"/>
        </w:rPr>
      </w:pPr>
    </w:p>
    <w:p w14:paraId="348FED53" w14:textId="77777777" w:rsidR="00A15D48" w:rsidRPr="006A5FB0" w:rsidRDefault="00A15D48" w:rsidP="00A15D48">
      <w:pPr>
        <w:jc w:val="both"/>
        <w:rPr>
          <w:b/>
          <w:lang w:val="ro-RO"/>
        </w:rPr>
      </w:pPr>
      <w:r w:rsidRPr="006A5FB0">
        <w:rPr>
          <w:b/>
          <w:lang w:val="ro-RO"/>
        </w:rPr>
        <w:t>c.9. Industria produselor din minerale nemetalice (a materialelor de construcții)</w:t>
      </w:r>
    </w:p>
    <w:p w14:paraId="10904865" w14:textId="77777777" w:rsidR="00A15D48" w:rsidRPr="006A5FB0" w:rsidRDefault="00A15D48" w:rsidP="00A15D48">
      <w:pPr>
        <w:jc w:val="both"/>
        <w:rPr>
          <w:color w:val="000000"/>
          <w:lang w:val="ro-RO"/>
        </w:rPr>
      </w:pPr>
      <w:r w:rsidRPr="006A5FB0">
        <w:rPr>
          <w:color w:val="000000"/>
          <w:lang w:val="ro-RO"/>
        </w:rPr>
        <w:t>Fata de 2011, cand existau 247 de unități de profil în Regiunea Nord-Est, în anul 2014 numarul acestora a scazut la 201, dintre care majoritatea (63) își aveau sediul în județul Suceava (31,34%). În intervalul de analiză, numărul acestora a scăzut cu 18,6%. Principalii agenți economici din regiune care activează în acest domeniu sunt prezentați în tabelul de mai jos:</w:t>
      </w:r>
    </w:p>
    <w:p w14:paraId="0A3609DC" w14:textId="77777777" w:rsidR="00A15D48" w:rsidRPr="006A5FB0" w:rsidRDefault="00A15D48" w:rsidP="00A15D48">
      <w:pPr>
        <w:jc w:val="both"/>
        <w:rPr>
          <w:color w:val="000000"/>
          <w:lang w:val="ro-RO"/>
        </w:rPr>
      </w:pPr>
    </w:p>
    <w:p w14:paraId="5624F51E" w14:textId="77777777" w:rsidR="00A15D48" w:rsidRPr="006A5FB0" w:rsidRDefault="00A15D48" w:rsidP="00A15D48">
      <w:pPr>
        <w:jc w:val="both"/>
        <w:rPr>
          <w:color w:val="000000"/>
          <w:lang w:val="ro-RO"/>
        </w:rPr>
      </w:pPr>
      <w:r w:rsidRPr="006A5FB0">
        <w:rPr>
          <w:color w:val="000000"/>
          <w:lang w:val="ro-RO"/>
        </w:rPr>
        <w:t>În anul 2011, rezultatele firmelor analizate au fost următoarele: 3,21% - contribuția cifrei de afaceri și 2,93% - contribuția numărului de angajați (pentru anul 2012: cifra de afaceri – 2,61%, nr. de angajați – 2,80%)</w:t>
      </w:r>
    </w:p>
    <w:p w14:paraId="62DC6294" w14:textId="77777777" w:rsidR="00A15D48" w:rsidRPr="006A5FB0" w:rsidRDefault="00A15D48" w:rsidP="00A15D48">
      <w:pPr>
        <w:jc w:val="both"/>
        <w:rPr>
          <w:color w:val="000000"/>
          <w:lang w:val="ro-RO"/>
        </w:rPr>
      </w:pPr>
    </w:p>
    <w:p w14:paraId="3BBEAA12" w14:textId="77777777" w:rsidR="00A15D48" w:rsidRPr="006A5FB0" w:rsidRDefault="00A15D48" w:rsidP="00A15D48">
      <w:pPr>
        <w:jc w:val="both"/>
        <w:rPr>
          <w:color w:val="000000"/>
          <w:lang w:val="ro-RO"/>
        </w:rPr>
      </w:pPr>
      <w:r w:rsidRPr="006A5FB0">
        <w:rPr>
          <w:color w:val="000000"/>
          <w:lang w:val="ro-RO"/>
        </w:rPr>
        <w:t xml:space="preserve">Cifra de afaceri a firmelor reprezentative în acest domeniu a reprezentat, în anul 2013, 2,06% din cifra de afaceri din industria prelucrătoare, iar numărul de angajați a reprezentat 2,20% din numărul total din industria prelucrătoare. </w:t>
      </w:r>
    </w:p>
    <w:p w14:paraId="1C8F5A5E" w14:textId="77777777" w:rsidR="00A15D48" w:rsidRPr="006A5FB0" w:rsidRDefault="00A15D48" w:rsidP="00A15D48">
      <w:pPr>
        <w:jc w:val="both"/>
        <w:rPr>
          <w:color w:val="000000"/>
          <w:lang w:val="ro-RO"/>
        </w:rPr>
      </w:pPr>
    </w:p>
    <w:p w14:paraId="428A9C38" w14:textId="77777777" w:rsidR="00A15D48" w:rsidRPr="006A5FB0" w:rsidRDefault="00A15D48" w:rsidP="00A15D48">
      <w:pPr>
        <w:jc w:val="both"/>
        <w:rPr>
          <w:color w:val="000000"/>
          <w:lang w:val="ro-RO"/>
        </w:rPr>
      </w:pPr>
      <w:r w:rsidRPr="006A5FB0">
        <w:rPr>
          <w:color w:val="000000"/>
          <w:lang w:val="ro-RO"/>
        </w:rPr>
        <w:t>În anul 2014, rezultatele prezinta un salt de circa jumatate de procent la ambii indicatori: 2,57% din cifra de afaceri, iar 2,61% din numărul de angajați. În urma analizei, nu a fost identificată o concentrare teritorială a acestui domeniu.</w:t>
      </w:r>
    </w:p>
    <w:p w14:paraId="5A97E28A" w14:textId="77777777" w:rsidR="00A15D48" w:rsidRPr="006A5FB0" w:rsidRDefault="00A15D48" w:rsidP="00A15D48">
      <w:pPr>
        <w:jc w:val="both"/>
        <w:rPr>
          <w:lang w:val="ro-RO"/>
        </w:rPr>
      </w:pPr>
    </w:p>
    <w:p w14:paraId="0FDAABF1" w14:textId="77777777" w:rsidR="00A15D48" w:rsidRPr="006A5FB0" w:rsidRDefault="00A15D48" w:rsidP="00A15D48">
      <w:pPr>
        <w:jc w:val="both"/>
        <w:rPr>
          <w:b/>
          <w:lang w:val="ro-RO"/>
        </w:rPr>
      </w:pPr>
      <w:r w:rsidRPr="006A5FB0">
        <w:rPr>
          <w:b/>
          <w:lang w:val="ro-RO"/>
        </w:rPr>
        <w:t xml:space="preserve">c.10. Industria metalurgică </w:t>
      </w:r>
    </w:p>
    <w:p w14:paraId="5302EDED" w14:textId="77777777" w:rsidR="00A15D48" w:rsidRPr="006A5FB0" w:rsidRDefault="00A15D48" w:rsidP="00A15D48">
      <w:pPr>
        <w:jc w:val="both"/>
        <w:rPr>
          <w:lang w:val="ro-RO"/>
        </w:rPr>
      </w:pPr>
      <w:r w:rsidRPr="006A5FB0">
        <w:rPr>
          <w:lang w:val="ro-RO"/>
        </w:rPr>
        <w:t xml:space="preserve">Este o industrie slab reprezentată la nivel regional (35 de firme în anul </w:t>
      </w:r>
      <w:r w:rsidRPr="006A5FB0">
        <w:rPr>
          <w:color w:val="000000"/>
          <w:lang w:val="ro-RO"/>
        </w:rPr>
        <w:t>2014</w:t>
      </w:r>
      <w:r w:rsidRPr="006A5FB0">
        <w:rPr>
          <w:lang w:val="ro-RO"/>
        </w:rPr>
        <w:t>), iar ca participare la formarea cifrei de afaceri din industria prelucrătoare, este aproape nesemnificativă. Cu toate acestea, putem nominaliza câteva firme importante în această ramură industrială, care exportă în special articole din oțel. Producția de țevi din oțel este una cu tradiție în Regiunea Nord-Est.</w:t>
      </w:r>
    </w:p>
    <w:p w14:paraId="326E91D6" w14:textId="77777777" w:rsidR="00A15D48" w:rsidRPr="006A5FB0" w:rsidRDefault="00A15D48" w:rsidP="00A15D48">
      <w:pPr>
        <w:rPr>
          <w:sz w:val="20"/>
          <w:szCs w:val="20"/>
          <w:lang w:val="ro-RO"/>
        </w:rPr>
      </w:pPr>
    </w:p>
    <w:p w14:paraId="56DD986E" w14:textId="77777777" w:rsidR="00A15D48" w:rsidRPr="006A5FB0" w:rsidRDefault="00A15D48" w:rsidP="00A15D48">
      <w:pPr>
        <w:jc w:val="both"/>
        <w:rPr>
          <w:b/>
          <w:lang w:val="ro-RO"/>
        </w:rPr>
      </w:pPr>
      <w:r w:rsidRPr="006A5FB0">
        <w:rPr>
          <w:b/>
          <w:lang w:val="ro-RO"/>
        </w:rPr>
        <w:t>c.11. Industria construcțiilor metalice</w:t>
      </w:r>
    </w:p>
    <w:p w14:paraId="0E2D9E10" w14:textId="77777777" w:rsidR="00A15D48" w:rsidRPr="006A5FB0" w:rsidRDefault="00A15D48" w:rsidP="00A15D48">
      <w:pPr>
        <w:jc w:val="both"/>
        <w:rPr>
          <w:color w:val="000000"/>
          <w:lang w:val="ro-RO"/>
        </w:rPr>
      </w:pPr>
      <w:r w:rsidRPr="006A5FB0">
        <w:rPr>
          <w:color w:val="000000"/>
          <w:lang w:val="ro-RO"/>
        </w:rPr>
        <w:t xml:space="preserve">Această industrie înregistra, în anul 2014, un număr al unităților locale active de 562, dintre care cele mai multe își desfășurau activitatea în județul Iași (26,51%). </w:t>
      </w:r>
    </w:p>
    <w:p w14:paraId="07158716" w14:textId="77777777" w:rsidR="00A15D48" w:rsidRPr="006A5FB0" w:rsidRDefault="00A15D48" w:rsidP="00A15D48">
      <w:pPr>
        <w:jc w:val="both"/>
        <w:rPr>
          <w:sz w:val="20"/>
          <w:szCs w:val="20"/>
          <w:lang w:val="ro-RO"/>
        </w:rPr>
      </w:pPr>
    </w:p>
    <w:p w14:paraId="5FEBFE1A" w14:textId="77777777" w:rsidR="00A15D48" w:rsidRPr="006A5FB0" w:rsidRDefault="00A15D48" w:rsidP="00A15D48">
      <w:pPr>
        <w:jc w:val="both"/>
        <w:rPr>
          <w:color w:val="000000"/>
          <w:sz w:val="20"/>
          <w:szCs w:val="20"/>
          <w:lang w:val="ro-RO"/>
        </w:rPr>
      </w:pPr>
      <w:r w:rsidRPr="006A5FB0">
        <w:rPr>
          <w:color w:val="000000"/>
          <w:lang w:val="ro-RO"/>
        </w:rPr>
        <w:t>În 2011, firmele au înregistrat o cifră de afaceri ce reprezintă 3,02% din cifra de afaceri a industriei prelucrătoare, iar numărul de angajați 3,93% (pentru anul 2012: cifra de afaceri – 2,83%, nr. de angajați – 4,04%).</w:t>
      </w:r>
    </w:p>
    <w:p w14:paraId="7B80249A" w14:textId="77777777" w:rsidR="00A15D48" w:rsidRPr="006A5FB0" w:rsidRDefault="00A15D48" w:rsidP="00A15D48">
      <w:pPr>
        <w:jc w:val="both"/>
        <w:rPr>
          <w:color w:val="000000"/>
          <w:lang w:val="ro-RO"/>
        </w:rPr>
      </w:pPr>
    </w:p>
    <w:p w14:paraId="7E091D21" w14:textId="77777777" w:rsidR="00A15D48" w:rsidRPr="006A5FB0" w:rsidRDefault="00A15D48" w:rsidP="00A15D48">
      <w:pPr>
        <w:jc w:val="both"/>
        <w:rPr>
          <w:color w:val="000000"/>
          <w:lang w:val="ro-RO"/>
        </w:rPr>
      </w:pPr>
      <w:r w:rsidRPr="006A5FB0">
        <w:rPr>
          <w:color w:val="000000"/>
          <w:lang w:val="ro-RO"/>
        </w:rPr>
        <w:t xml:space="preserve">În anul 2013, din total cifra de afaceri a industriei prelucrătoare, cifra de afaceri realizată de firmele din acest domeniu reprezintă 2,78%, iar numărul de angajați reprezintă 3,89%. </w:t>
      </w:r>
    </w:p>
    <w:p w14:paraId="3EAF7E7D" w14:textId="77777777" w:rsidR="00A15D48" w:rsidRPr="006A5FB0" w:rsidRDefault="00A15D48" w:rsidP="00A15D48">
      <w:pPr>
        <w:jc w:val="both"/>
        <w:rPr>
          <w:color w:val="000000"/>
          <w:lang w:val="ro-RO"/>
        </w:rPr>
      </w:pPr>
    </w:p>
    <w:p w14:paraId="6D9452DB" w14:textId="77777777" w:rsidR="00A15D48" w:rsidRPr="006A5FB0" w:rsidRDefault="00A15D48" w:rsidP="00A15D48">
      <w:pPr>
        <w:jc w:val="both"/>
        <w:rPr>
          <w:color w:val="000000"/>
          <w:lang w:val="ro-RO"/>
        </w:rPr>
      </w:pPr>
      <w:r w:rsidRPr="006A5FB0">
        <w:rPr>
          <w:color w:val="000000"/>
          <w:lang w:val="ro-RO"/>
        </w:rPr>
        <w:lastRenderedPageBreak/>
        <w:t>În anul 2014, rezultatele obținute au fost următoarele: cifra de afaceri – 2,85%, iar numărul de angajați – 3,83%. Se observă o concentrare a actvităților în următoarele domenii: 2511 – ”Fabricarea de construcții metalice și părți componente ale structurilor metalice” (în județul Iași, localitățile: Pașcani, Iași și Vlădeni) și în 2562 – ”Operațiuni de mecanică generală” (în județul Bacău, localitățile Bacău și Onești).</w:t>
      </w:r>
    </w:p>
    <w:p w14:paraId="6E3B8667" w14:textId="77777777" w:rsidR="00A15D48" w:rsidRPr="006A5FB0" w:rsidRDefault="00A15D48" w:rsidP="00A15D48">
      <w:pPr>
        <w:jc w:val="both"/>
        <w:rPr>
          <w:color w:val="000000"/>
          <w:lang w:val="ro-RO"/>
        </w:rPr>
      </w:pPr>
    </w:p>
    <w:p w14:paraId="7CA01E84" w14:textId="77777777" w:rsidR="00A15D48" w:rsidRPr="006A5FB0" w:rsidRDefault="00A15D48" w:rsidP="00A15D48">
      <w:pPr>
        <w:jc w:val="both"/>
        <w:rPr>
          <w:b/>
          <w:color w:val="000000"/>
          <w:lang w:val="ro-RO"/>
        </w:rPr>
      </w:pPr>
      <w:r w:rsidRPr="006A5FB0">
        <w:rPr>
          <w:b/>
          <w:color w:val="000000"/>
          <w:lang w:val="ro-RO"/>
        </w:rPr>
        <w:t>c.12. Industria calculatoarelor și a echipamentelor electronice</w:t>
      </w:r>
    </w:p>
    <w:p w14:paraId="25BFACF5" w14:textId="77777777" w:rsidR="00A15D48" w:rsidRPr="006A5FB0" w:rsidRDefault="00A15D48" w:rsidP="00A15D48">
      <w:pPr>
        <w:jc w:val="both"/>
        <w:rPr>
          <w:color w:val="000000"/>
          <w:sz w:val="20"/>
          <w:szCs w:val="20"/>
          <w:lang w:val="ro-RO"/>
        </w:rPr>
      </w:pPr>
      <w:r w:rsidRPr="006A5FB0">
        <w:rPr>
          <w:color w:val="000000"/>
          <w:lang w:val="ro-RO"/>
        </w:rPr>
        <w:t xml:space="preserve">Din totalul național de 870 de unități locale active în această industrie în anul 2014, în Regiunea Nord-Est își desfășoară activitatea 10,08%. </w:t>
      </w:r>
    </w:p>
    <w:p w14:paraId="455B0859" w14:textId="77777777" w:rsidR="00A15D48" w:rsidRPr="006A5FB0" w:rsidRDefault="00A15D48" w:rsidP="00A15D48">
      <w:pPr>
        <w:jc w:val="center"/>
        <w:rPr>
          <w:sz w:val="20"/>
          <w:szCs w:val="20"/>
          <w:lang w:val="ro-RO"/>
        </w:rPr>
      </w:pPr>
    </w:p>
    <w:p w14:paraId="505C13E6" w14:textId="77777777" w:rsidR="00A15D48" w:rsidRPr="006A5FB0" w:rsidRDefault="00A15D48" w:rsidP="00A15D48">
      <w:pPr>
        <w:jc w:val="both"/>
        <w:rPr>
          <w:color w:val="000000"/>
          <w:lang w:val="ro-RO"/>
        </w:rPr>
      </w:pPr>
      <w:r w:rsidRPr="006A5FB0">
        <w:rPr>
          <w:color w:val="000000"/>
          <w:lang w:val="ro-RO"/>
        </w:rPr>
        <w:t xml:space="preserve">În anul 2011, această ramură industrială înregistrează o cifră de afaceri ce reprezintă 2,18% din cifra de afaceri înregistrată de industria prelucrătoare și un număr de angajați ce reprezintă 1,78%. Avantajul cel mai mare al acestei industrii este productivitatea muncii foarte ridicată. </w:t>
      </w:r>
    </w:p>
    <w:p w14:paraId="77744906" w14:textId="77777777" w:rsidR="00A15D48" w:rsidRPr="006A5FB0" w:rsidRDefault="00A15D48" w:rsidP="00A15D48">
      <w:pPr>
        <w:jc w:val="both"/>
        <w:rPr>
          <w:lang w:val="ro-RO"/>
        </w:rPr>
      </w:pPr>
    </w:p>
    <w:p w14:paraId="43226FA7" w14:textId="77777777" w:rsidR="00A15D48" w:rsidRPr="006A5FB0" w:rsidRDefault="00A15D48" w:rsidP="00A15D48">
      <w:pPr>
        <w:jc w:val="both"/>
        <w:rPr>
          <w:color w:val="000000"/>
          <w:lang w:val="ro-RO"/>
        </w:rPr>
      </w:pPr>
      <w:r w:rsidRPr="006A5FB0">
        <w:rPr>
          <w:color w:val="000000"/>
          <w:lang w:val="ro-RO"/>
        </w:rPr>
        <w:t>În 2012 si 2013, rezultatele obținute de firmele din acest domeniu sunt mai mari față de anul 2011: în 2012, 2,47% - cifra de afaceri; în 2013 – 2,40%), iar numărul angajaților reprezintă 1,84% în 2012, respectiv 1,74% in 2013.  Anul 2014 prezinta indicatori mai scazuti: 2,17% din cifra de afaceri a industriei prelucratoare respectiv 1,68% din punct de vedere al numarului de angajati.</w:t>
      </w:r>
    </w:p>
    <w:p w14:paraId="1B2238E8" w14:textId="77777777" w:rsidR="00A15D48" w:rsidRPr="006A5FB0" w:rsidRDefault="00A15D48" w:rsidP="00A15D48">
      <w:pPr>
        <w:jc w:val="both"/>
        <w:rPr>
          <w:lang w:val="ro-RO"/>
        </w:rPr>
      </w:pPr>
    </w:p>
    <w:p w14:paraId="0AEDCA97" w14:textId="77777777" w:rsidR="00A15D48" w:rsidRPr="006A5FB0" w:rsidRDefault="00A15D48" w:rsidP="00A15D48">
      <w:pPr>
        <w:jc w:val="both"/>
        <w:rPr>
          <w:lang w:val="ro-RO"/>
        </w:rPr>
      </w:pPr>
      <w:r w:rsidRPr="006A5FB0">
        <w:rPr>
          <w:lang w:val="ro-RO"/>
        </w:rPr>
        <w:t>Cu toate acestea, pot fi sesizate concentrări în domeniile: 2651 – ” Fabricarea de instrumente și dispozitive pentru măsură, verificare, control, navigație” (în Botoșani) și în 2620 – ”Fabricarea calculatoarelor și a echipamentelor perifice” (fără concentrare teritorială).</w:t>
      </w:r>
    </w:p>
    <w:p w14:paraId="5F81C012" w14:textId="77777777" w:rsidR="00A15D48" w:rsidRPr="006A5FB0" w:rsidRDefault="00A15D48" w:rsidP="00A15D48">
      <w:pPr>
        <w:jc w:val="both"/>
        <w:rPr>
          <w:lang w:val="ro-RO"/>
        </w:rPr>
      </w:pPr>
    </w:p>
    <w:p w14:paraId="0FB25BBE" w14:textId="77777777" w:rsidR="00A15D48" w:rsidRPr="006A5FB0" w:rsidRDefault="00A15D48" w:rsidP="00A15D48">
      <w:pPr>
        <w:jc w:val="both"/>
        <w:rPr>
          <w:b/>
          <w:lang w:val="ro-RO"/>
        </w:rPr>
      </w:pPr>
      <w:r w:rsidRPr="006A5FB0">
        <w:rPr>
          <w:b/>
          <w:lang w:val="ro-RO"/>
        </w:rPr>
        <w:t>c.13. Industria echipamentelor electrice</w:t>
      </w:r>
    </w:p>
    <w:p w14:paraId="48763C66" w14:textId="77777777" w:rsidR="00A15D48" w:rsidRPr="006A5FB0" w:rsidRDefault="00A15D48" w:rsidP="00A15D48">
      <w:pPr>
        <w:jc w:val="both"/>
        <w:rPr>
          <w:color w:val="000000"/>
          <w:lang w:val="ro-RO"/>
        </w:rPr>
      </w:pPr>
      <w:r w:rsidRPr="006A5FB0">
        <w:rPr>
          <w:color w:val="000000"/>
          <w:lang w:val="ro-RO"/>
        </w:rPr>
        <w:t>Industria echipamentelor electrice este reprezentată, la nivelul anului 2014, de un număr de 53 de unități locale active la nivelul Regiunii Nord-Est, dintre care cele mai multe în județul Iași și Bacău (29).</w:t>
      </w:r>
    </w:p>
    <w:p w14:paraId="7AF7ED9E" w14:textId="77777777" w:rsidR="00A15D48" w:rsidRPr="006A5FB0" w:rsidRDefault="00A15D48" w:rsidP="00A15D48">
      <w:pPr>
        <w:jc w:val="both"/>
        <w:rPr>
          <w:lang w:val="ro-RO"/>
        </w:rPr>
      </w:pPr>
    </w:p>
    <w:p w14:paraId="1463BB11" w14:textId="77777777" w:rsidR="00A15D48" w:rsidRPr="006A5FB0" w:rsidRDefault="00A15D48" w:rsidP="00A15D48">
      <w:pPr>
        <w:jc w:val="both"/>
        <w:rPr>
          <w:color w:val="000000"/>
          <w:lang w:val="ro-RO"/>
        </w:rPr>
      </w:pPr>
      <w:r w:rsidRPr="006A5FB0">
        <w:rPr>
          <w:color w:val="000000"/>
          <w:lang w:val="ro-RO"/>
        </w:rPr>
        <w:t>În anul 2011, firmele analizate au înregistrat o cifră de afaceri ce reprezintă 1,58% din cifra der afaceri a industriei prelucratoare și un număr al angajaților de 1,78% (pentru anul 2012: cifra de afaceri – 1,53%, nr. de angajați – 1,84%).</w:t>
      </w:r>
    </w:p>
    <w:p w14:paraId="510C279C" w14:textId="77777777" w:rsidR="00A15D48" w:rsidRPr="006A5FB0" w:rsidRDefault="00A15D48" w:rsidP="00A15D48">
      <w:pPr>
        <w:jc w:val="both"/>
        <w:rPr>
          <w:color w:val="000000"/>
          <w:lang w:val="ro-RO"/>
        </w:rPr>
      </w:pPr>
      <w:r w:rsidRPr="006A5FB0">
        <w:rPr>
          <w:color w:val="000000"/>
          <w:lang w:val="ro-RO"/>
        </w:rPr>
        <w:t xml:space="preserve">Din cifra de afaceri înregistrată la nivelul industriei prelucrătoare in 2013, cifra de afaceri înregistrată de firmele din acest domeniu reprezintă 1,40%, iar numărul de angajați reprezintă 1,74%. </w:t>
      </w:r>
    </w:p>
    <w:p w14:paraId="5A585A7F" w14:textId="77777777" w:rsidR="00A15D48" w:rsidRPr="006A5FB0" w:rsidRDefault="00A15D48" w:rsidP="00A15D48">
      <w:pPr>
        <w:jc w:val="both"/>
        <w:rPr>
          <w:lang w:val="ro-RO"/>
        </w:rPr>
      </w:pPr>
    </w:p>
    <w:p w14:paraId="0A949747" w14:textId="77777777" w:rsidR="00A15D48" w:rsidRPr="006A5FB0" w:rsidRDefault="00A15D48" w:rsidP="00A15D48">
      <w:pPr>
        <w:jc w:val="both"/>
        <w:rPr>
          <w:color w:val="000000"/>
          <w:lang w:val="ro-RO"/>
        </w:rPr>
      </w:pPr>
      <w:r w:rsidRPr="006A5FB0">
        <w:rPr>
          <w:color w:val="000000"/>
          <w:lang w:val="ro-RO"/>
        </w:rPr>
        <w:t>În anul 2014, cifra de afaceri a reprezentat 1,27% din cifra de afaceri a industriei prelucrătoare, iar numărul de angajați a reprezentat 1,68%.</w:t>
      </w:r>
    </w:p>
    <w:p w14:paraId="017C29CE" w14:textId="77777777" w:rsidR="00A15D48" w:rsidRPr="006A5FB0" w:rsidRDefault="00A15D48" w:rsidP="00A15D48">
      <w:pPr>
        <w:jc w:val="both"/>
        <w:rPr>
          <w:b/>
          <w:color w:val="000000"/>
          <w:lang w:val="ro-RO"/>
        </w:rPr>
      </w:pPr>
    </w:p>
    <w:p w14:paraId="135C815B" w14:textId="77777777" w:rsidR="00A15D48" w:rsidRPr="006A5FB0" w:rsidRDefault="00A15D48" w:rsidP="00A15D48">
      <w:pPr>
        <w:jc w:val="both"/>
        <w:rPr>
          <w:b/>
          <w:color w:val="000000"/>
          <w:lang w:val="ro-RO"/>
        </w:rPr>
      </w:pPr>
      <w:r w:rsidRPr="006A5FB0">
        <w:rPr>
          <w:b/>
          <w:color w:val="000000"/>
          <w:lang w:val="ro-RO"/>
        </w:rPr>
        <w:t>c.14. Industria de mașini, utilaje și echipamente</w:t>
      </w:r>
    </w:p>
    <w:p w14:paraId="5EDB3867" w14:textId="77777777" w:rsidR="00A15D48" w:rsidRPr="006A5FB0" w:rsidRDefault="00A15D48" w:rsidP="00A15D48">
      <w:pPr>
        <w:jc w:val="both"/>
        <w:rPr>
          <w:color w:val="000000"/>
          <w:lang w:val="ro-RO"/>
        </w:rPr>
      </w:pPr>
      <w:r w:rsidRPr="006A5FB0">
        <w:rPr>
          <w:color w:val="000000"/>
          <w:lang w:val="ro-RO"/>
        </w:rPr>
        <w:t>In 2014, din totalul de 1280 firme înregistrat la nivel național, în Regiunea Nord-Est își desfășoară activitatea 150 de firme reprezentand 11,72% în acest domeniu. Cele mai multe firme au sediul în județul Iași (40%).</w:t>
      </w:r>
    </w:p>
    <w:p w14:paraId="1B0FC38A" w14:textId="77777777" w:rsidR="00A15D48" w:rsidRPr="006A5FB0" w:rsidRDefault="00A15D48" w:rsidP="00A15D48">
      <w:pPr>
        <w:jc w:val="both"/>
        <w:rPr>
          <w:sz w:val="16"/>
          <w:szCs w:val="16"/>
          <w:lang w:val="ro-RO"/>
        </w:rPr>
      </w:pPr>
    </w:p>
    <w:p w14:paraId="46CD4785" w14:textId="77777777" w:rsidR="00A15D48" w:rsidRPr="006A5FB0" w:rsidRDefault="00A15D48" w:rsidP="00A15D48">
      <w:pPr>
        <w:jc w:val="both"/>
        <w:rPr>
          <w:color w:val="000000"/>
          <w:lang w:val="ro-RO"/>
        </w:rPr>
      </w:pPr>
      <w:r w:rsidRPr="006A5FB0">
        <w:rPr>
          <w:color w:val="000000"/>
          <w:lang w:val="ro-RO"/>
        </w:rPr>
        <w:t>În anul 2011, cifra de afaceri a firmelor analizate a reprezentat 4,83% din totalul înregistrat în industria prelucrătoare, iar numărul angajaților 5,56% (pentru anul 2012: cifra de afaceri – 4,34%, nr. de angajați – 5,47%).</w:t>
      </w:r>
    </w:p>
    <w:p w14:paraId="4C3D909C" w14:textId="77777777" w:rsidR="00A15D48" w:rsidRPr="006A5FB0" w:rsidRDefault="00A15D48" w:rsidP="00A15D48">
      <w:pPr>
        <w:jc w:val="both"/>
        <w:rPr>
          <w:color w:val="000000"/>
          <w:lang w:val="ro-RO"/>
        </w:rPr>
      </w:pPr>
    </w:p>
    <w:p w14:paraId="70E17B99" w14:textId="77777777" w:rsidR="00A15D48" w:rsidRPr="006A5FB0" w:rsidRDefault="00A15D48" w:rsidP="00A15D48">
      <w:pPr>
        <w:jc w:val="both"/>
        <w:rPr>
          <w:lang w:val="ro-RO"/>
        </w:rPr>
      </w:pPr>
      <w:r w:rsidRPr="006A5FB0">
        <w:rPr>
          <w:color w:val="000000"/>
          <w:lang w:val="ro-RO"/>
        </w:rPr>
        <w:t xml:space="preserve">În anul 2013, cifra de afaceri realizată a reprezentat 3,94% din indicatorul înregistrat în industria prelucrătoare, iar numărul de angajați reprezintă 5,40%. În anul 2014, contribuția la formarea </w:t>
      </w:r>
      <w:r w:rsidRPr="006A5FB0">
        <w:rPr>
          <w:color w:val="000000"/>
          <w:lang w:val="ro-RO"/>
        </w:rPr>
        <w:lastRenderedPageBreak/>
        <w:t xml:space="preserve">indicatorilor industriei prelucrătoare este apropiata celei din anul anterior, astfel cifra de afaceri a firmelor din acest domeniu a contribuit cu 3,88%, iar numărul de angajați cu 4,85%. Se observă o concentrare în domeniile: 2815 – ”Fabricarea </w:t>
      </w:r>
      <w:r w:rsidRPr="006A5FB0">
        <w:rPr>
          <w:lang w:val="ro-RO"/>
        </w:rPr>
        <w:t xml:space="preserve">lagarelor, angrenajelor, cutiilor de viteză și a elementelor mecanice de transmisie” (în Iași), 2829 – ”Fabricarea altor mașini și utilaje de utilizare generală n.c.a” (în Iași) și 2841 – ”Fabricarea utilajelor și a mașinilor-unelte pentru prelucrarea metalului”(în Bacău). </w:t>
      </w:r>
    </w:p>
    <w:p w14:paraId="154F8F00" w14:textId="77777777" w:rsidR="00A15D48" w:rsidRPr="006A5FB0" w:rsidRDefault="00A15D48" w:rsidP="00A15D48">
      <w:pPr>
        <w:jc w:val="both"/>
        <w:rPr>
          <w:lang w:val="ro-RO"/>
        </w:rPr>
      </w:pPr>
    </w:p>
    <w:p w14:paraId="282DB490" w14:textId="77777777" w:rsidR="00A15D48" w:rsidRPr="006A5FB0" w:rsidRDefault="00A15D48" w:rsidP="00A15D48">
      <w:pPr>
        <w:jc w:val="both"/>
        <w:rPr>
          <w:b/>
          <w:lang w:val="ro-RO"/>
        </w:rPr>
      </w:pPr>
      <w:r w:rsidRPr="006A5FB0">
        <w:rPr>
          <w:b/>
          <w:lang w:val="ro-RO"/>
        </w:rPr>
        <w:t>c.15. Industria energetică</w:t>
      </w:r>
    </w:p>
    <w:p w14:paraId="7C74CFAD" w14:textId="77777777" w:rsidR="00A15D48" w:rsidRPr="006A5FB0" w:rsidRDefault="00A15D48" w:rsidP="00A15D48">
      <w:pPr>
        <w:jc w:val="both"/>
        <w:rPr>
          <w:color w:val="000000"/>
          <w:lang w:val="ro-RO"/>
        </w:rPr>
      </w:pPr>
      <w:r w:rsidRPr="006A5FB0">
        <w:rPr>
          <w:color w:val="000000"/>
          <w:lang w:val="ro-RO"/>
        </w:rPr>
        <w:t xml:space="preserve">Numărul unităților locale active în acest sector, la nivelul Regiunii Nord-Est, era în anul 2014, de 103 firme, dintre care cele mai multe își desfășurau activitatea în Iasi (33).  Acestea realizau, în anul 2014, o cifră de afaceri de 1.308 milioane lei și antrenau un număr de 3.800 angajați. </w:t>
      </w:r>
    </w:p>
    <w:p w14:paraId="2850181C" w14:textId="77777777" w:rsidR="00A15D48" w:rsidRPr="006A5FB0" w:rsidRDefault="00A15D48" w:rsidP="00A15D48">
      <w:pPr>
        <w:jc w:val="both"/>
        <w:rPr>
          <w:lang w:val="ro-RO"/>
        </w:rPr>
      </w:pPr>
    </w:p>
    <w:tbl>
      <w:tblPr>
        <w:tblW w:w="9612" w:type="dxa"/>
        <w:tblInd w:w="108" w:type="dxa"/>
        <w:tblLook w:val="04A0" w:firstRow="1" w:lastRow="0" w:firstColumn="1" w:lastColumn="0" w:noHBand="0" w:noVBand="1"/>
      </w:tblPr>
      <w:tblGrid>
        <w:gridCol w:w="4770"/>
        <w:gridCol w:w="1306"/>
        <w:gridCol w:w="1209"/>
        <w:gridCol w:w="1173"/>
        <w:gridCol w:w="1154"/>
      </w:tblGrid>
      <w:tr w:rsidR="00A15D48" w:rsidRPr="006A5FB0" w14:paraId="0A406C0D" w14:textId="77777777" w:rsidTr="00A15D48">
        <w:trPr>
          <w:trHeight w:val="208"/>
        </w:trPr>
        <w:tc>
          <w:tcPr>
            <w:tcW w:w="47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B9B22E"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Indicator</w:t>
            </w:r>
          </w:p>
        </w:tc>
        <w:tc>
          <w:tcPr>
            <w:tcW w:w="1306" w:type="dxa"/>
            <w:tcBorders>
              <w:top w:val="single" w:sz="8" w:space="0" w:color="auto"/>
              <w:left w:val="nil"/>
              <w:bottom w:val="single" w:sz="8" w:space="0" w:color="auto"/>
              <w:right w:val="single" w:sz="8" w:space="0" w:color="auto"/>
            </w:tcBorders>
            <w:shd w:val="clear" w:color="auto" w:fill="auto"/>
            <w:vAlign w:val="center"/>
            <w:hideMark/>
          </w:tcPr>
          <w:p w14:paraId="25F5578B"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2011</w:t>
            </w:r>
          </w:p>
        </w:tc>
        <w:tc>
          <w:tcPr>
            <w:tcW w:w="1209" w:type="dxa"/>
            <w:tcBorders>
              <w:top w:val="single" w:sz="8" w:space="0" w:color="auto"/>
              <w:left w:val="nil"/>
              <w:bottom w:val="single" w:sz="8" w:space="0" w:color="auto"/>
              <w:right w:val="single" w:sz="8" w:space="0" w:color="auto"/>
            </w:tcBorders>
            <w:shd w:val="clear" w:color="auto" w:fill="auto"/>
            <w:vAlign w:val="center"/>
            <w:hideMark/>
          </w:tcPr>
          <w:p w14:paraId="502C3840"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2012</w:t>
            </w:r>
          </w:p>
        </w:tc>
        <w:tc>
          <w:tcPr>
            <w:tcW w:w="1173" w:type="dxa"/>
            <w:tcBorders>
              <w:top w:val="single" w:sz="8" w:space="0" w:color="auto"/>
              <w:left w:val="nil"/>
              <w:bottom w:val="single" w:sz="8" w:space="0" w:color="auto"/>
              <w:right w:val="single" w:sz="8" w:space="0" w:color="auto"/>
            </w:tcBorders>
            <w:shd w:val="clear" w:color="auto" w:fill="auto"/>
            <w:vAlign w:val="center"/>
            <w:hideMark/>
          </w:tcPr>
          <w:p w14:paraId="4B76D766"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2013</w:t>
            </w:r>
          </w:p>
        </w:tc>
        <w:tc>
          <w:tcPr>
            <w:tcW w:w="1154" w:type="dxa"/>
            <w:tcBorders>
              <w:top w:val="single" w:sz="8" w:space="0" w:color="auto"/>
              <w:left w:val="nil"/>
              <w:bottom w:val="single" w:sz="8" w:space="0" w:color="auto"/>
              <w:right w:val="single" w:sz="8" w:space="0" w:color="auto"/>
            </w:tcBorders>
            <w:vAlign w:val="center"/>
          </w:tcPr>
          <w:p w14:paraId="29325054"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2014</w:t>
            </w:r>
          </w:p>
        </w:tc>
      </w:tr>
      <w:tr w:rsidR="00A15D48" w:rsidRPr="006A5FB0" w14:paraId="7CB91745" w14:textId="77777777" w:rsidTr="00A15D48">
        <w:trPr>
          <w:trHeight w:val="98"/>
        </w:trPr>
        <w:tc>
          <w:tcPr>
            <w:tcW w:w="4770" w:type="dxa"/>
            <w:tcBorders>
              <w:top w:val="nil"/>
              <w:left w:val="single" w:sz="8" w:space="0" w:color="auto"/>
              <w:bottom w:val="single" w:sz="8" w:space="0" w:color="auto"/>
              <w:right w:val="single" w:sz="8" w:space="0" w:color="auto"/>
            </w:tcBorders>
            <w:shd w:val="clear" w:color="auto" w:fill="auto"/>
            <w:vAlign w:val="center"/>
            <w:hideMark/>
          </w:tcPr>
          <w:p w14:paraId="647DF7C7" w14:textId="77777777" w:rsidR="00A15D48" w:rsidRPr="006A5FB0" w:rsidRDefault="00A15D48" w:rsidP="00A15D48">
            <w:pPr>
              <w:jc w:val="both"/>
              <w:rPr>
                <w:color w:val="000000"/>
                <w:sz w:val="20"/>
                <w:szCs w:val="20"/>
                <w:lang w:val="ro-RO"/>
              </w:rPr>
            </w:pPr>
            <w:r w:rsidRPr="006A5FB0">
              <w:rPr>
                <w:color w:val="000000"/>
                <w:sz w:val="20"/>
                <w:szCs w:val="20"/>
                <w:lang w:val="ro-RO"/>
              </w:rPr>
              <w:t>Număr unități locale active</w:t>
            </w:r>
          </w:p>
        </w:tc>
        <w:tc>
          <w:tcPr>
            <w:tcW w:w="1306" w:type="dxa"/>
            <w:tcBorders>
              <w:top w:val="nil"/>
              <w:left w:val="nil"/>
              <w:bottom w:val="single" w:sz="8" w:space="0" w:color="auto"/>
              <w:right w:val="single" w:sz="8" w:space="0" w:color="auto"/>
            </w:tcBorders>
            <w:shd w:val="clear" w:color="auto" w:fill="auto"/>
            <w:vAlign w:val="center"/>
            <w:hideMark/>
          </w:tcPr>
          <w:p w14:paraId="4F976AF4" w14:textId="77777777" w:rsidR="00A15D48" w:rsidRPr="006A5FB0" w:rsidRDefault="00A15D48" w:rsidP="00A15D48">
            <w:pPr>
              <w:jc w:val="center"/>
              <w:rPr>
                <w:color w:val="000000"/>
                <w:sz w:val="20"/>
                <w:szCs w:val="20"/>
                <w:lang w:val="ro-RO"/>
              </w:rPr>
            </w:pPr>
            <w:r w:rsidRPr="006A5FB0">
              <w:rPr>
                <w:color w:val="000000"/>
                <w:sz w:val="20"/>
                <w:szCs w:val="20"/>
                <w:lang w:val="ro-RO"/>
              </w:rPr>
              <w:t>110</w:t>
            </w:r>
          </w:p>
        </w:tc>
        <w:tc>
          <w:tcPr>
            <w:tcW w:w="1209" w:type="dxa"/>
            <w:tcBorders>
              <w:top w:val="nil"/>
              <w:left w:val="nil"/>
              <w:bottom w:val="single" w:sz="8" w:space="0" w:color="auto"/>
              <w:right w:val="single" w:sz="8" w:space="0" w:color="auto"/>
            </w:tcBorders>
            <w:shd w:val="clear" w:color="auto" w:fill="auto"/>
            <w:vAlign w:val="center"/>
            <w:hideMark/>
          </w:tcPr>
          <w:p w14:paraId="7EEEEE6D" w14:textId="77777777" w:rsidR="00A15D48" w:rsidRPr="006A5FB0" w:rsidRDefault="00A15D48" w:rsidP="00A15D48">
            <w:pPr>
              <w:jc w:val="center"/>
              <w:rPr>
                <w:color w:val="000000"/>
                <w:sz w:val="20"/>
                <w:szCs w:val="20"/>
                <w:lang w:val="ro-RO"/>
              </w:rPr>
            </w:pPr>
            <w:r w:rsidRPr="006A5FB0">
              <w:rPr>
                <w:color w:val="000000"/>
                <w:sz w:val="20"/>
                <w:szCs w:val="20"/>
                <w:lang w:val="ro-RO"/>
              </w:rPr>
              <w:t>98</w:t>
            </w:r>
          </w:p>
        </w:tc>
        <w:tc>
          <w:tcPr>
            <w:tcW w:w="1173" w:type="dxa"/>
            <w:tcBorders>
              <w:top w:val="nil"/>
              <w:left w:val="nil"/>
              <w:bottom w:val="single" w:sz="8" w:space="0" w:color="auto"/>
              <w:right w:val="single" w:sz="8" w:space="0" w:color="auto"/>
            </w:tcBorders>
            <w:shd w:val="clear" w:color="auto" w:fill="auto"/>
            <w:vAlign w:val="center"/>
            <w:hideMark/>
          </w:tcPr>
          <w:p w14:paraId="2F3DB8FF" w14:textId="77777777" w:rsidR="00A15D48" w:rsidRPr="006A5FB0" w:rsidRDefault="00A15D48" w:rsidP="00A15D48">
            <w:pPr>
              <w:jc w:val="center"/>
              <w:rPr>
                <w:color w:val="000000"/>
                <w:sz w:val="20"/>
                <w:szCs w:val="20"/>
                <w:lang w:val="ro-RO"/>
              </w:rPr>
            </w:pPr>
            <w:r w:rsidRPr="006A5FB0">
              <w:rPr>
                <w:color w:val="000000"/>
                <w:sz w:val="20"/>
                <w:szCs w:val="20"/>
                <w:lang w:val="ro-RO"/>
              </w:rPr>
              <w:t>94</w:t>
            </w:r>
          </w:p>
        </w:tc>
        <w:tc>
          <w:tcPr>
            <w:tcW w:w="1154" w:type="dxa"/>
            <w:tcBorders>
              <w:top w:val="nil"/>
              <w:left w:val="nil"/>
              <w:bottom w:val="single" w:sz="8" w:space="0" w:color="auto"/>
              <w:right w:val="single" w:sz="8" w:space="0" w:color="auto"/>
            </w:tcBorders>
            <w:vAlign w:val="center"/>
          </w:tcPr>
          <w:p w14:paraId="6DEEC99A" w14:textId="77777777" w:rsidR="00A15D48" w:rsidRPr="006A5FB0" w:rsidRDefault="00A15D48" w:rsidP="00A15D48">
            <w:pPr>
              <w:jc w:val="center"/>
              <w:rPr>
                <w:color w:val="000000"/>
                <w:sz w:val="20"/>
                <w:szCs w:val="20"/>
                <w:lang w:val="ro-RO"/>
              </w:rPr>
            </w:pPr>
            <w:r w:rsidRPr="006A5FB0">
              <w:rPr>
                <w:color w:val="000000"/>
                <w:sz w:val="20"/>
                <w:szCs w:val="20"/>
                <w:lang w:val="ro-RO"/>
              </w:rPr>
              <w:t>103</w:t>
            </w:r>
          </w:p>
        </w:tc>
      </w:tr>
      <w:tr w:rsidR="00A15D48" w:rsidRPr="006A5FB0" w14:paraId="297CD626" w14:textId="77777777" w:rsidTr="00A15D48">
        <w:trPr>
          <w:trHeight w:val="271"/>
        </w:trPr>
        <w:tc>
          <w:tcPr>
            <w:tcW w:w="4770" w:type="dxa"/>
            <w:tcBorders>
              <w:top w:val="nil"/>
              <w:left w:val="single" w:sz="8" w:space="0" w:color="auto"/>
              <w:bottom w:val="single" w:sz="8" w:space="0" w:color="auto"/>
              <w:right w:val="single" w:sz="8" w:space="0" w:color="auto"/>
            </w:tcBorders>
            <w:shd w:val="clear" w:color="auto" w:fill="auto"/>
            <w:vAlign w:val="center"/>
            <w:hideMark/>
          </w:tcPr>
          <w:p w14:paraId="63BEBBDC" w14:textId="77777777" w:rsidR="00A15D48" w:rsidRPr="006A5FB0" w:rsidRDefault="00A15D48" w:rsidP="00A15D48">
            <w:pPr>
              <w:jc w:val="both"/>
              <w:rPr>
                <w:color w:val="000000"/>
                <w:sz w:val="20"/>
                <w:szCs w:val="20"/>
                <w:lang w:val="ro-RO"/>
              </w:rPr>
            </w:pPr>
            <w:r w:rsidRPr="006A5FB0">
              <w:rPr>
                <w:color w:val="000000"/>
                <w:sz w:val="20"/>
                <w:szCs w:val="20"/>
                <w:lang w:val="ro-RO"/>
              </w:rPr>
              <w:t xml:space="preserve">Pondere din numărul total al unităților locale active </w:t>
            </w:r>
          </w:p>
        </w:tc>
        <w:tc>
          <w:tcPr>
            <w:tcW w:w="1306" w:type="dxa"/>
            <w:tcBorders>
              <w:top w:val="nil"/>
              <w:left w:val="nil"/>
              <w:bottom w:val="single" w:sz="8" w:space="0" w:color="auto"/>
              <w:right w:val="single" w:sz="8" w:space="0" w:color="auto"/>
            </w:tcBorders>
            <w:shd w:val="clear" w:color="auto" w:fill="auto"/>
            <w:vAlign w:val="center"/>
            <w:hideMark/>
          </w:tcPr>
          <w:p w14:paraId="2739C243" w14:textId="77777777" w:rsidR="00A15D48" w:rsidRPr="006A5FB0" w:rsidRDefault="00A15D48" w:rsidP="00A15D48">
            <w:pPr>
              <w:jc w:val="center"/>
              <w:rPr>
                <w:color w:val="000000"/>
                <w:sz w:val="20"/>
                <w:szCs w:val="20"/>
                <w:lang w:val="ro-RO"/>
              </w:rPr>
            </w:pPr>
            <w:r w:rsidRPr="006A5FB0">
              <w:rPr>
                <w:color w:val="000000"/>
                <w:sz w:val="20"/>
                <w:szCs w:val="20"/>
                <w:lang w:val="ro-RO"/>
              </w:rPr>
              <w:t>0.22%</w:t>
            </w:r>
          </w:p>
        </w:tc>
        <w:tc>
          <w:tcPr>
            <w:tcW w:w="1209" w:type="dxa"/>
            <w:tcBorders>
              <w:top w:val="nil"/>
              <w:left w:val="nil"/>
              <w:bottom w:val="single" w:sz="8" w:space="0" w:color="auto"/>
              <w:right w:val="single" w:sz="8" w:space="0" w:color="auto"/>
            </w:tcBorders>
            <w:shd w:val="clear" w:color="auto" w:fill="auto"/>
            <w:vAlign w:val="center"/>
            <w:hideMark/>
          </w:tcPr>
          <w:p w14:paraId="6DDE47EC" w14:textId="77777777" w:rsidR="00A15D48" w:rsidRPr="006A5FB0" w:rsidRDefault="00A15D48" w:rsidP="00A15D48">
            <w:pPr>
              <w:jc w:val="center"/>
              <w:rPr>
                <w:color w:val="000000"/>
                <w:sz w:val="20"/>
                <w:szCs w:val="20"/>
                <w:lang w:val="ro-RO"/>
              </w:rPr>
            </w:pPr>
            <w:r w:rsidRPr="006A5FB0">
              <w:rPr>
                <w:color w:val="000000"/>
                <w:sz w:val="20"/>
                <w:szCs w:val="20"/>
                <w:lang w:val="ro-RO"/>
              </w:rPr>
              <w:t>0.19%</w:t>
            </w:r>
          </w:p>
        </w:tc>
        <w:tc>
          <w:tcPr>
            <w:tcW w:w="1173" w:type="dxa"/>
            <w:tcBorders>
              <w:top w:val="nil"/>
              <w:left w:val="nil"/>
              <w:bottom w:val="single" w:sz="8" w:space="0" w:color="auto"/>
              <w:right w:val="single" w:sz="8" w:space="0" w:color="auto"/>
            </w:tcBorders>
            <w:shd w:val="clear" w:color="auto" w:fill="auto"/>
            <w:vAlign w:val="center"/>
            <w:hideMark/>
          </w:tcPr>
          <w:p w14:paraId="037A22CC" w14:textId="77777777" w:rsidR="00A15D48" w:rsidRPr="006A5FB0" w:rsidRDefault="00A15D48" w:rsidP="00A15D48">
            <w:pPr>
              <w:jc w:val="center"/>
              <w:rPr>
                <w:color w:val="000000"/>
                <w:sz w:val="20"/>
                <w:szCs w:val="20"/>
                <w:lang w:val="ro-RO"/>
              </w:rPr>
            </w:pPr>
            <w:r w:rsidRPr="006A5FB0">
              <w:rPr>
                <w:color w:val="000000"/>
                <w:sz w:val="20"/>
                <w:szCs w:val="20"/>
                <w:lang w:val="ro-RO"/>
              </w:rPr>
              <w:t>0.18%</w:t>
            </w:r>
          </w:p>
        </w:tc>
        <w:tc>
          <w:tcPr>
            <w:tcW w:w="1154" w:type="dxa"/>
            <w:tcBorders>
              <w:top w:val="nil"/>
              <w:left w:val="nil"/>
              <w:bottom w:val="single" w:sz="8" w:space="0" w:color="auto"/>
              <w:right w:val="single" w:sz="8" w:space="0" w:color="auto"/>
            </w:tcBorders>
            <w:vAlign w:val="center"/>
          </w:tcPr>
          <w:p w14:paraId="7F959B89" w14:textId="77777777" w:rsidR="00A15D48" w:rsidRPr="006A5FB0" w:rsidRDefault="00A15D48" w:rsidP="00A15D48">
            <w:pPr>
              <w:jc w:val="center"/>
              <w:rPr>
                <w:color w:val="000000"/>
                <w:sz w:val="20"/>
                <w:szCs w:val="20"/>
                <w:lang w:val="ro-RO"/>
              </w:rPr>
            </w:pPr>
            <w:r w:rsidRPr="006A5FB0">
              <w:rPr>
                <w:color w:val="000000"/>
                <w:sz w:val="20"/>
                <w:szCs w:val="20"/>
                <w:lang w:val="ro-RO"/>
              </w:rPr>
              <w:t>0.19%</w:t>
            </w:r>
          </w:p>
        </w:tc>
      </w:tr>
      <w:tr w:rsidR="00A15D48" w:rsidRPr="006A5FB0" w14:paraId="792714DC" w14:textId="77777777" w:rsidTr="00A15D48">
        <w:trPr>
          <w:trHeight w:val="119"/>
        </w:trPr>
        <w:tc>
          <w:tcPr>
            <w:tcW w:w="4770" w:type="dxa"/>
            <w:tcBorders>
              <w:top w:val="nil"/>
              <w:left w:val="single" w:sz="8" w:space="0" w:color="auto"/>
              <w:bottom w:val="single" w:sz="8" w:space="0" w:color="auto"/>
              <w:right w:val="single" w:sz="8" w:space="0" w:color="auto"/>
            </w:tcBorders>
            <w:shd w:val="clear" w:color="auto" w:fill="auto"/>
            <w:vAlign w:val="center"/>
            <w:hideMark/>
          </w:tcPr>
          <w:p w14:paraId="3530418D" w14:textId="77777777" w:rsidR="00A15D48" w:rsidRPr="006A5FB0" w:rsidRDefault="00A15D48" w:rsidP="00A15D48">
            <w:pPr>
              <w:jc w:val="both"/>
              <w:rPr>
                <w:color w:val="000000"/>
                <w:sz w:val="20"/>
                <w:szCs w:val="20"/>
                <w:lang w:val="ro-RO"/>
              </w:rPr>
            </w:pPr>
            <w:r w:rsidRPr="006A5FB0">
              <w:rPr>
                <w:color w:val="000000"/>
                <w:sz w:val="20"/>
                <w:szCs w:val="20"/>
                <w:lang w:val="ro-RO"/>
              </w:rPr>
              <w:t>Cifra de afaceri (mil.lei)</w:t>
            </w:r>
          </w:p>
        </w:tc>
        <w:tc>
          <w:tcPr>
            <w:tcW w:w="1306" w:type="dxa"/>
            <w:tcBorders>
              <w:top w:val="nil"/>
              <w:left w:val="nil"/>
              <w:bottom w:val="single" w:sz="8" w:space="0" w:color="auto"/>
              <w:right w:val="single" w:sz="8" w:space="0" w:color="auto"/>
            </w:tcBorders>
            <w:shd w:val="clear" w:color="000000" w:fill="FFFFFF"/>
            <w:vAlign w:val="center"/>
            <w:hideMark/>
          </w:tcPr>
          <w:p w14:paraId="174F9E95" w14:textId="77777777" w:rsidR="00A15D48" w:rsidRPr="006A5FB0" w:rsidRDefault="00A15D48" w:rsidP="00A15D48">
            <w:pPr>
              <w:jc w:val="center"/>
              <w:rPr>
                <w:color w:val="000000"/>
                <w:sz w:val="20"/>
                <w:szCs w:val="20"/>
                <w:lang w:val="ro-RO"/>
              </w:rPr>
            </w:pPr>
            <w:r w:rsidRPr="006A5FB0">
              <w:rPr>
                <w:color w:val="000000"/>
                <w:sz w:val="20"/>
                <w:szCs w:val="20"/>
                <w:lang w:val="ro-RO"/>
              </w:rPr>
              <w:t>1321</w:t>
            </w:r>
          </w:p>
        </w:tc>
        <w:tc>
          <w:tcPr>
            <w:tcW w:w="1209" w:type="dxa"/>
            <w:tcBorders>
              <w:top w:val="nil"/>
              <w:left w:val="nil"/>
              <w:bottom w:val="single" w:sz="8" w:space="0" w:color="auto"/>
              <w:right w:val="single" w:sz="8" w:space="0" w:color="auto"/>
            </w:tcBorders>
            <w:shd w:val="clear" w:color="000000" w:fill="FFFFFF"/>
            <w:vAlign w:val="center"/>
            <w:hideMark/>
          </w:tcPr>
          <w:p w14:paraId="6483843B" w14:textId="77777777" w:rsidR="00A15D48" w:rsidRPr="006A5FB0" w:rsidRDefault="00A15D48" w:rsidP="00A15D48">
            <w:pPr>
              <w:jc w:val="center"/>
              <w:rPr>
                <w:color w:val="000000"/>
                <w:sz w:val="20"/>
                <w:szCs w:val="20"/>
                <w:lang w:val="ro-RO"/>
              </w:rPr>
            </w:pPr>
            <w:r w:rsidRPr="006A5FB0">
              <w:rPr>
                <w:color w:val="000000"/>
                <w:sz w:val="20"/>
                <w:szCs w:val="20"/>
                <w:lang w:val="ro-RO"/>
              </w:rPr>
              <w:t>1512</w:t>
            </w:r>
          </w:p>
        </w:tc>
        <w:tc>
          <w:tcPr>
            <w:tcW w:w="1173" w:type="dxa"/>
            <w:tcBorders>
              <w:top w:val="nil"/>
              <w:left w:val="nil"/>
              <w:bottom w:val="single" w:sz="8" w:space="0" w:color="auto"/>
              <w:right w:val="single" w:sz="8" w:space="0" w:color="auto"/>
            </w:tcBorders>
            <w:shd w:val="clear" w:color="000000" w:fill="FFFFFF"/>
            <w:vAlign w:val="center"/>
            <w:hideMark/>
          </w:tcPr>
          <w:p w14:paraId="2474BDED" w14:textId="77777777" w:rsidR="00A15D48" w:rsidRPr="006A5FB0" w:rsidRDefault="00A15D48" w:rsidP="00A15D48">
            <w:pPr>
              <w:jc w:val="center"/>
              <w:rPr>
                <w:color w:val="000000"/>
                <w:sz w:val="20"/>
                <w:szCs w:val="20"/>
                <w:lang w:val="ro-RO"/>
              </w:rPr>
            </w:pPr>
            <w:r w:rsidRPr="006A5FB0">
              <w:rPr>
                <w:color w:val="000000"/>
                <w:sz w:val="20"/>
                <w:szCs w:val="20"/>
                <w:lang w:val="ro-RO"/>
              </w:rPr>
              <w:t>1363</w:t>
            </w:r>
          </w:p>
        </w:tc>
        <w:tc>
          <w:tcPr>
            <w:tcW w:w="1154" w:type="dxa"/>
            <w:tcBorders>
              <w:top w:val="nil"/>
              <w:left w:val="nil"/>
              <w:bottom w:val="single" w:sz="8" w:space="0" w:color="auto"/>
              <w:right w:val="single" w:sz="8" w:space="0" w:color="auto"/>
            </w:tcBorders>
            <w:shd w:val="clear" w:color="000000" w:fill="FFFFFF"/>
            <w:vAlign w:val="center"/>
          </w:tcPr>
          <w:p w14:paraId="2DA6F58E" w14:textId="77777777" w:rsidR="00A15D48" w:rsidRPr="006A5FB0" w:rsidRDefault="00A15D48" w:rsidP="00A15D48">
            <w:pPr>
              <w:jc w:val="center"/>
              <w:rPr>
                <w:color w:val="000000"/>
                <w:sz w:val="20"/>
                <w:szCs w:val="20"/>
                <w:lang w:val="ro-RO"/>
              </w:rPr>
            </w:pPr>
            <w:r w:rsidRPr="006A5FB0">
              <w:rPr>
                <w:color w:val="000000"/>
                <w:sz w:val="20"/>
                <w:szCs w:val="20"/>
                <w:lang w:val="ro-RO"/>
              </w:rPr>
              <w:t>1308</w:t>
            </w:r>
          </w:p>
        </w:tc>
      </w:tr>
      <w:tr w:rsidR="00A15D48" w:rsidRPr="006A5FB0" w14:paraId="0F804082" w14:textId="77777777" w:rsidTr="00A15D48">
        <w:trPr>
          <w:trHeight w:val="169"/>
        </w:trPr>
        <w:tc>
          <w:tcPr>
            <w:tcW w:w="4770" w:type="dxa"/>
            <w:tcBorders>
              <w:top w:val="nil"/>
              <w:left w:val="single" w:sz="8" w:space="0" w:color="auto"/>
              <w:bottom w:val="single" w:sz="8" w:space="0" w:color="auto"/>
              <w:right w:val="single" w:sz="8" w:space="0" w:color="auto"/>
            </w:tcBorders>
            <w:shd w:val="clear" w:color="auto" w:fill="auto"/>
            <w:vAlign w:val="center"/>
            <w:hideMark/>
          </w:tcPr>
          <w:p w14:paraId="6B5838AD" w14:textId="77777777" w:rsidR="00A15D48" w:rsidRPr="006A5FB0" w:rsidRDefault="00A15D48" w:rsidP="00A15D48">
            <w:pPr>
              <w:jc w:val="both"/>
              <w:rPr>
                <w:color w:val="000000"/>
                <w:sz w:val="20"/>
                <w:szCs w:val="20"/>
                <w:lang w:val="ro-RO"/>
              </w:rPr>
            </w:pPr>
            <w:r w:rsidRPr="006A5FB0">
              <w:rPr>
                <w:color w:val="000000"/>
                <w:sz w:val="20"/>
                <w:szCs w:val="20"/>
                <w:lang w:val="ro-RO"/>
              </w:rPr>
              <w:t>Număr de salariați (mii persoane)</w:t>
            </w:r>
          </w:p>
        </w:tc>
        <w:tc>
          <w:tcPr>
            <w:tcW w:w="1306" w:type="dxa"/>
            <w:tcBorders>
              <w:top w:val="nil"/>
              <w:left w:val="nil"/>
              <w:bottom w:val="single" w:sz="8" w:space="0" w:color="auto"/>
              <w:right w:val="single" w:sz="8" w:space="0" w:color="auto"/>
            </w:tcBorders>
            <w:shd w:val="clear" w:color="auto" w:fill="auto"/>
            <w:vAlign w:val="center"/>
            <w:hideMark/>
          </w:tcPr>
          <w:p w14:paraId="32832F52" w14:textId="77777777" w:rsidR="00A15D48" w:rsidRPr="006A5FB0" w:rsidRDefault="00A15D48" w:rsidP="00A15D48">
            <w:pPr>
              <w:jc w:val="center"/>
              <w:rPr>
                <w:color w:val="000000"/>
                <w:sz w:val="20"/>
                <w:szCs w:val="20"/>
                <w:lang w:val="ro-RO"/>
              </w:rPr>
            </w:pPr>
            <w:r w:rsidRPr="006A5FB0">
              <w:rPr>
                <w:color w:val="000000"/>
                <w:sz w:val="20"/>
                <w:szCs w:val="20"/>
                <w:lang w:val="ro-RO"/>
              </w:rPr>
              <w:t>7</w:t>
            </w:r>
          </w:p>
        </w:tc>
        <w:tc>
          <w:tcPr>
            <w:tcW w:w="1209" w:type="dxa"/>
            <w:tcBorders>
              <w:top w:val="nil"/>
              <w:left w:val="nil"/>
              <w:bottom w:val="single" w:sz="8" w:space="0" w:color="auto"/>
              <w:right w:val="single" w:sz="8" w:space="0" w:color="auto"/>
            </w:tcBorders>
            <w:shd w:val="clear" w:color="auto" w:fill="auto"/>
            <w:vAlign w:val="center"/>
            <w:hideMark/>
          </w:tcPr>
          <w:p w14:paraId="6DBB3AF9" w14:textId="77777777" w:rsidR="00A15D48" w:rsidRPr="006A5FB0" w:rsidRDefault="00A15D48" w:rsidP="00A15D48">
            <w:pPr>
              <w:jc w:val="center"/>
              <w:rPr>
                <w:color w:val="000000"/>
                <w:sz w:val="20"/>
                <w:szCs w:val="20"/>
                <w:lang w:val="ro-RO"/>
              </w:rPr>
            </w:pPr>
            <w:r w:rsidRPr="006A5FB0">
              <w:rPr>
                <w:color w:val="000000"/>
                <w:sz w:val="20"/>
                <w:szCs w:val="20"/>
                <w:lang w:val="ro-RO"/>
              </w:rPr>
              <w:t>6.4</w:t>
            </w:r>
          </w:p>
        </w:tc>
        <w:tc>
          <w:tcPr>
            <w:tcW w:w="1173" w:type="dxa"/>
            <w:tcBorders>
              <w:top w:val="nil"/>
              <w:left w:val="nil"/>
              <w:bottom w:val="single" w:sz="8" w:space="0" w:color="auto"/>
              <w:right w:val="single" w:sz="8" w:space="0" w:color="auto"/>
            </w:tcBorders>
            <w:shd w:val="clear" w:color="auto" w:fill="auto"/>
            <w:vAlign w:val="center"/>
            <w:hideMark/>
          </w:tcPr>
          <w:p w14:paraId="42D248A9" w14:textId="77777777" w:rsidR="00A15D48" w:rsidRPr="006A5FB0" w:rsidRDefault="00A15D48" w:rsidP="00A15D48">
            <w:pPr>
              <w:jc w:val="center"/>
              <w:rPr>
                <w:color w:val="000000"/>
                <w:sz w:val="20"/>
                <w:szCs w:val="20"/>
                <w:lang w:val="ro-RO"/>
              </w:rPr>
            </w:pPr>
            <w:r w:rsidRPr="006A5FB0">
              <w:rPr>
                <w:color w:val="000000"/>
                <w:sz w:val="20"/>
                <w:szCs w:val="20"/>
                <w:lang w:val="ro-RO"/>
              </w:rPr>
              <w:t>4.1</w:t>
            </w:r>
          </w:p>
        </w:tc>
        <w:tc>
          <w:tcPr>
            <w:tcW w:w="1154" w:type="dxa"/>
            <w:tcBorders>
              <w:top w:val="nil"/>
              <w:left w:val="nil"/>
              <w:bottom w:val="single" w:sz="8" w:space="0" w:color="auto"/>
              <w:right w:val="single" w:sz="8" w:space="0" w:color="auto"/>
            </w:tcBorders>
            <w:vAlign w:val="center"/>
          </w:tcPr>
          <w:p w14:paraId="183A4BF2" w14:textId="77777777" w:rsidR="00A15D48" w:rsidRPr="006A5FB0" w:rsidRDefault="00A15D48" w:rsidP="00A15D48">
            <w:pPr>
              <w:jc w:val="center"/>
              <w:rPr>
                <w:color w:val="000000"/>
                <w:sz w:val="20"/>
                <w:szCs w:val="20"/>
                <w:lang w:val="ro-RO"/>
              </w:rPr>
            </w:pPr>
            <w:r w:rsidRPr="006A5FB0">
              <w:rPr>
                <w:color w:val="000000"/>
                <w:sz w:val="20"/>
                <w:szCs w:val="20"/>
                <w:lang w:val="ro-RO"/>
              </w:rPr>
              <w:t>3.8</w:t>
            </w:r>
          </w:p>
        </w:tc>
      </w:tr>
      <w:tr w:rsidR="00A15D48" w:rsidRPr="006A5FB0" w14:paraId="356EECDD" w14:textId="77777777" w:rsidTr="00A15D48">
        <w:trPr>
          <w:trHeight w:val="74"/>
        </w:trPr>
        <w:tc>
          <w:tcPr>
            <w:tcW w:w="4770" w:type="dxa"/>
            <w:tcBorders>
              <w:top w:val="nil"/>
              <w:left w:val="single" w:sz="8" w:space="0" w:color="auto"/>
              <w:bottom w:val="single" w:sz="8" w:space="0" w:color="auto"/>
              <w:right w:val="single" w:sz="8" w:space="0" w:color="auto"/>
            </w:tcBorders>
            <w:shd w:val="clear" w:color="auto" w:fill="auto"/>
            <w:vAlign w:val="center"/>
            <w:hideMark/>
          </w:tcPr>
          <w:p w14:paraId="46377A8A" w14:textId="77777777" w:rsidR="00A15D48" w:rsidRPr="006A5FB0" w:rsidRDefault="00A15D48" w:rsidP="00A15D48">
            <w:pPr>
              <w:jc w:val="both"/>
              <w:rPr>
                <w:color w:val="000000"/>
                <w:sz w:val="20"/>
                <w:szCs w:val="20"/>
                <w:lang w:val="ro-RO"/>
              </w:rPr>
            </w:pPr>
            <w:r w:rsidRPr="006A5FB0">
              <w:rPr>
                <w:color w:val="000000"/>
                <w:sz w:val="20"/>
                <w:szCs w:val="20"/>
                <w:lang w:val="ro-RO"/>
              </w:rPr>
              <w:t>Pondere din Nr. salariați la nivel regional</w:t>
            </w:r>
          </w:p>
        </w:tc>
        <w:tc>
          <w:tcPr>
            <w:tcW w:w="1306" w:type="dxa"/>
            <w:tcBorders>
              <w:top w:val="nil"/>
              <w:left w:val="nil"/>
              <w:bottom w:val="single" w:sz="8" w:space="0" w:color="auto"/>
              <w:right w:val="single" w:sz="8" w:space="0" w:color="auto"/>
            </w:tcBorders>
            <w:shd w:val="clear" w:color="auto" w:fill="auto"/>
            <w:vAlign w:val="center"/>
            <w:hideMark/>
          </w:tcPr>
          <w:p w14:paraId="5964ECA1" w14:textId="77777777" w:rsidR="00A15D48" w:rsidRPr="006A5FB0" w:rsidRDefault="00A15D48" w:rsidP="00A15D48">
            <w:pPr>
              <w:jc w:val="center"/>
              <w:rPr>
                <w:color w:val="000000"/>
                <w:sz w:val="20"/>
                <w:szCs w:val="20"/>
                <w:lang w:val="ro-RO"/>
              </w:rPr>
            </w:pPr>
            <w:r w:rsidRPr="006A5FB0">
              <w:rPr>
                <w:color w:val="000000"/>
                <w:sz w:val="20"/>
                <w:szCs w:val="20"/>
                <w:lang w:val="ro-RO"/>
              </w:rPr>
              <w:t>0.59%</w:t>
            </w:r>
          </w:p>
        </w:tc>
        <w:tc>
          <w:tcPr>
            <w:tcW w:w="1209" w:type="dxa"/>
            <w:tcBorders>
              <w:top w:val="nil"/>
              <w:left w:val="nil"/>
              <w:bottom w:val="single" w:sz="8" w:space="0" w:color="auto"/>
              <w:right w:val="single" w:sz="8" w:space="0" w:color="auto"/>
            </w:tcBorders>
            <w:shd w:val="clear" w:color="auto" w:fill="auto"/>
            <w:vAlign w:val="center"/>
            <w:hideMark/>
          </w:tcPr>
          <w:p w14:paraId="0FD6B6EE" w14:textId="77777777" w:rsidR="00A15D48" w:rsidRPr="006A5FB0" w:rsidRDefault="00A15D48" w:rsidP="00A15D48">
            <w:pPr>
              <w:jc w:val="center"/>
              <w:rPr>
                <w:color w:val="000000"/>
                <w:sz w:val="20"/>
                <w:szCs w:val="20"/>
                <w:lang w:val="ro-RO"/>
              </w:rPr>
            </w:pPr>
            <w:r w:rsidRPr="006A5FB0">
              <w:rPr>
                <w:color w:val="000000"/>
                <w:sz w:val="20"/>
                <w:szCs w:val="20"/>
                <w:lang w:val="ro-RO"/>
              </w:rPr>
              <w:t>0.52%</w:t>
            </w:r>
          </w:p>
        </w:tc>
        <w:tc>
          <w:tcPr>
            <w:tcW w:w="1173" w:type="dxa"/>
            <w:tcBorders>
              <w:top w:val="nil"/>
              <w:left w:val="nil"/>
              <w:bottom w:val="single" w:sz="8" w:space="0" w:color="auto"/>
              <w:right w:val="single" w:sz="8" w:space="0" w:color="auto"/>
            </w:tcBorders>
            <w:shd w:val="clear" w:color="auto" w:fill="auto"/>
            <w:vAlign w:val="center"/>
            <w:hideMark/>
          </w:tcPr>
          <w:p w14:paraId="3B348527" w14:textId="77777777" w:rsidR="00A15D48" w:rsidRPr="006A5FB0" w:rsidRDefault="00A15D48" w:rsidP="00A15D48">
            <w:pPr>
              <w:jc w:val="center"/>
              <w:rPr>
                <w:color w:val="000000"/>
                <w:sz w:val="20"/>
                <w:szCs w:val="20"/>
                <w:lang w:val="ro-RO"/>
              </w:rPr>
            </w:pPr>
            <w:r w:rsidRPr="006A5FB0">
              <w:rPr>
                <w:color w:val="000000"/>
                <w:sz w:val="20"/>
                <w:szCs w:val="20"/>
                <w:lang w:val="ro-RO"/>
              </w:rPr>
              <w:t>0.34%</w:t>
            </w:r>
          </w:p>
        </w:tc>
        <w:tc>
          <w:tcPr>
            <w:tcW w:w="1154" w:type="dxa"/>
            <w:tcBorders>
              <w:top w:val="nil"/>
              <w:left w:val="nil"/>
              <w:bottom w:val="single" w:sz="8" w:space="0" w:color="auto"/>
              <w:right w:val="single" w:sz="8" w:space="0" w:color="auto"/>
            </w:tcBorders>
            <w:vAlign w:val="center"/>
          </w:tcPr>
          <w:p w14:paraId="68E507F3" w14:textId="77777777" w:rsidR="00A15D48" w:rsidRPr="006A5FB0" w:rsidRDefault="00A15D48" w:rsidP="00A15D48">
            <w:pPr>
              <w:jc w:val="center"/>
              <w:rPr>
                <w:color w:val="000000"/>
                <w:sz w:val="20"/>
                <w:szCs w:val="20"/>
                <w:lang w:val="ro-RO"/>
              </w:rPr>
            </w:pPr>
            <w:r w:rsidRPr="006A5FB0">
              <w:rPr>
                <w:color w:val="000000"/>
                <w:sz w:val="20"/>
                <w:szCs w:val="20"/>
                <w:lang w:val="ro-RO"/>
              </w:rPr>
              <w:t>0.32%</w:t>
            </w:r>
          </w:p>
        </w:tc>
      </w:tr>
      <w:tr w:rsidR="00A15D48" w:rsidRPr="006A5FB0" w14:paraId="544A3FE6" w14:textId="77777777" w:rsidTr="00A15D48">
        <w:trPr>
          <w:trHeight w:val="124"/>
        </w:trPr>
        <w:tc>
          <w:tcPr>
            <w:tcW w:w="4770" w:type="dxa"/>
            <w:tcBorders>
              <w:top w:val="nil"/>
              <w:left w:val="single" w:sz="8" w:space="0" w:color="auto"/>
              <w:bottom w:val="single" w:sz="8" w:space="0" w:color="auto"/>
              <w:right w:val="single" w:sz="8" w:space="0" w:color="auto"/>
            </w:tcBorders>
            <w:shd w:val="clear" w:color="auto" w:fill="auto"/>
            <w:vAlign w:val="center"/>
            <w:hideMark/>
          </w:tcPr>
          <w:p w14:paraId="7B81B039" w14:textId="77777777" w:rsidR="00A15D48" w:rsidRPr="006A5FB0" w:rsidRDefault="00A15D48" w:rsidP="00A15D48">
            <w:pPr>
              <w:jc w:val="both"/>
              <w:rPr>
                <w:color w:val="000000"/>
                <w:sz w:val="20"/>
                <w:szCs w:val="20"/>
                <w:lang w:val="ro-RO"/>
              </w:rPr>
            </w:pPr>
            <w:r w:rsidRPr="006A5FB0">
              <w:rPr>
                <w:color w:val="000000"/>
                <w:sz w:val="20"/>
                <w:szCs w:val="20"/>
                <w:lang w:val="ro-RO"/>
              </w:rPr>
              <w:t>Investiții nete (mil. Lei)</w:t>
            </w:r>
          </w:p>
        </w:tc>
        <w:tc>
          <w:tcPr>
            <w:tcW w:w="1306" w:type="dxa"/>
            <w:tcBorders>
              <w:top w:val="nil"/>
              <w:left w:val="nil"/>
              <w:bottom w:val="single" w:sz="8" w:space="0" w:color="auto"/>
              <w:right w:val="single" w:sz="8" w:space="0" w:color="auto"/>
            </w:tcBorders>
            <w:shd w:val="clear" w:color="auto" w:fill="auto"/>
            <w:vAlign w:val="center"/>
            <w:hideMark/>
          </w:tcPr>
          <w:p w14:paraId="39528806" w14:textId="77777777" w:rsidR="00A15D48" w:rsidRPr="006A5FB0" w:rsidRDefault="00A15D48" w:rsidP="00A15D48">
            <w:pPr>
              <w:jc w:val="center"/>
              <w:rPr>
                <w:color w:val="000000"/>
                <w:sz w:val="20"/>
                <w:szCs w:val="20"/>
                <w:lang w:val="ro-RO"/>
              </w:rPr>
            </w:pPr>
            <w:r w:rsidRPr="006A5FB0">
              <w:rPr>
                <w:color w:val="000000"/>
                <w:sz w:val="20"/>
                <w:szCs w:val="20"/>
                <w:lang w:val="ro-RO"/>
              </w:rPr>
              <w:t>229</w:t>
            </w:r>
          </w:p>
        </w:tc>
        <w:tc>
          <w:tcPr>
            <w:tcW w:w="1209" w:type="dxa"/>
            <w:tcBorders>
              <w:top w:val="nil"/>
              <w:left w:val="nil"/>
              <w:bottom w:val="single" w:sz="8" w:space="0" w:color="auto"/>
              <w:right w:val="single" w:sz="8" w:space="0" w:color="auto"/>
            </w:tcBorders>
            <w:shd w:val="clear" w:color="auto" w:fill="auto"/>
            <w:vAlign w:val="center"/>
            <w:hideMark/>
          </w:tcPr>
          <w:p w14:paraId="2E3917D6" w14:textId="77777777" w:rsidR="00A15D48" w:rsidRPr="006A5FB0" w:rsidRDefault="00A15D48" w:rsidP="00A15D48">
            <w:pPr>
              <w:jc w:val="center"/>
              <w:rPr>
                <w:color w:val="000000"/>
                <w:sz w:val="20"/>
                <w:szCs w:val="20"/>
                <w:lang w:val="ro-RO"/>
              </w:rPr>
            </w:pPr>
            <w:r w:rsidRPr="006A5FB0">
              <w:rPr>
                <w:color w:val="000000"/>
                <w:sz w:val="20"/>
                <w:szCs w:val="20"/>
                <w:lang w:val="ro-RO"/>
              </w:rPr>
              <w:t>174</w:t>
            </w:r>
          </w:p>
        </w:tc>
        <w:tc>
          <w:tcPr>
            <w:tcW w:w="1173" w:type="dxa"/>
            <w:tcBorders>
              <w:top w:val="nil"/>
              <w:left w:val="nil"/>
              <w:bottom w:val="single" w:sz="8" w:space="0" w:color="auto"/>
              <w:right w:val="single" w:sz="8" w:space="0" w:color="auto"/>
            </w:tcBorders>
            <w:shd w:val="clear" w:color="auto" w:fill="auto"/>
            <w:vAlign w:val="center"/>
            <w:hideMark/>
          </w:tcPr>
          <w:p w14:paraId="5F54356C" w14:textId="77777777" w:rsidR="00A15D48" w:rsidRPr="006A5FB0" w:rsidRDefault="00A15D48" w:rsidP="00A15D48">
            <w:pPr>
              <w:jc w:val="center"/>
              <w:rPr>
                <w:color w:val="000000"/>
                <w:sz w:val="20"/>
                <w:szCs w:val="20"/>
                <w:lang w:val="ro-RO"/>
              </w:rPr>
            </w:pPr>
            <w:r w:rsidRPr="006A5FB0">
              <w:rPr>
                <w:color w:val="000000"/>
                <w:sz w:val="20"/>
                <w:szCs w:val="20"/>
                <w:lang w:val="ro-RO"/>
              </w:rPr>
              <w:t>508</w:t>
            </w:r>
          </w:p>
        </w:tc>
        <w:tc>
          <w:tcPr>
            <w:tcW w:w="1154" w:type="dxa"/>
            <w:tcBorders>
              <w:top w:val="nil"/>
              <w:left w:val="nil"/>
              <w:bottom w:val="single" w:sz="8" w:space="0" w:color="auto"/>
              <w:right w:val="single" w:sz="8" w:space="0" w:color="auto"/>
            </w:tcBorders>
            <w:vAlign w:val="center"/>
          </w:tcPr>
          <w:p w14:paraId="3C92516B" w14:textId="77777777" w:rsidR="00A15D48" w:rsidRPr="006A5FB0" w:rsidRDefault="00A15D48" w:rsidP="00A15D48">
            <w:pPr>
              <w:jc w:val="center"/>
              <w:rPr>
                <w:color w:val="000000"/>
                <w:sz w:val="20"/>
                <w:szCs w:val="20"/>
                <w:lang w:val="ro-RO"/>
              </w:rPr>
            </w:pPr>
            <w:r w:rsidRPr="006A5FB0">
              <w:rPr>
                <w:color w:val="000000"/>
                <w:sz w:val="20"/>
                <w:szCs w:val="20"/>
                <w:lang w:val="ro-RO"/>
              </w:rPr>
              <w:t>154</w:t>
            </w:r>
          </w:p>
        </w:tc>
      </w:tr>
    </w:tbl>
    <w:p w14:paraId="3F824614" w14:textId="77777777" w:rsidR="00A15D48" w:rsidRPr="006A5FB0" w:rsidRDefault="00A15D48" w:rsidP="00A15D48">
      <w:pPr>
        <w:jc w:val="both"/>
        <w:rPr>
          <w:sz w:val="16"/>
          <w:szCs w:val="16"/>
          <w:lang w:val="ro-RO"/>
        </w:rPr>
      </w:pPr>
    </w:p>
    <w:p w14:paraId="03C739D9" w14:textId="77777777" w:rsidR="00A15D48" w:rsidRPr="006A5FB0" w:rsidRDefault="00A15D48" w:rsidP="00A15D48">
      <w:pPr>
        <w:jc w:val="center"/>
        <w:rPr>
          <w:b/>
          <w:sz w:val="20"/>
          <w:szCs w:val="20"/>
          <w:lang w:val="ro-RO"/>
        </w:rPr>
      </w:pPr>
      <w:r w:rsidRPr="006A5FB0">
        <w:rPr>
          <w:b/>
          <w:sz w:val="20"/>
          <w:szCs w:val="20"/>
          <w:lang w:val="ro-RO"/>
        </w:rPr>
        <w:t xml:space="preserve">Principalii indicatori ai unităților cu activitate în producția și furnizarea energiei electrice, </w:t>
      </w:r>
    </w:p>
    <w:p w14:paraId="0D02DF60" w14:textId="77777777" w:rsidR="00A15D48" w:rsidRPr="006A5FB0" w:rsidRDefault="00A15D48" w:rsidP="00A15D48">
      <w:pPr>
        <w:jc w:val="center"/>
        <w:rPr>
          <w:b/>
          <w:color w:val="000000"/>
          <w:sz w:val="20"/>
          <w:szCs w:val="20"/>
          <w:lang w:val="ro-RO"/>
        </w:rPr>
      </w:pPr>
      <w:r w:rsidRPr="006A5FB0">
        <w:rPr>
          <w:b/>
          <w:color w:val="000000"/>
          <w:sz w:val="20"/>
          <w:szCs w:val="20"/>
          <w:lang w:val="ro-RO"/>
        </w:rPr>
        <w:t>Regiunea Nord-Est, 2011-2013</w:t>
      </w:r>
    </w:p>
    <w:p w14:paraId="4240196D" w14:textId="77777777" w:rsidR="00A15D48" w:rsidRPr="006A5FB0" w:rsidRDefault="00A15D48" w:rsidP="00A15D48">
      <w:pPr>
        <w:jc w:val="center"/>
        <w:rPr>
          <w:color w:val="000000"/>
          <w:sz w:val="20"/>
          <w:szCs w:val="20"/>
          <w:lang w:val="ro-RO"/>
        </w:rPr>
      </w:pPr>
      <w:r w:rsidRPr="006A5FB0">
        <w:rPr>
          <w:color w:val="000000"/>
          <w:sz w:val="20"/>
          <w:szCs w:val="20"/>
          <w:lang w:val="ro-RO"/>
        </w:rPr>
        <w:t>Sursa: INS, Tempo Online 2016</w:t>
      </w:r>
    </w:p>
    <w:p w14:paraId="301C433D" w14:textId="77777777" w:rsidR="00A15D48" w:rsidRPr="006A5FB0" w:rsidRDefault="00A15D48" w:rsidP="00A15D48">
      <w:pPr>
        <w:jc w:val="center"/>
        <w:rPr>
          <w:color w:val="000000"/>
          <w:lang w:val="ro-RO"/>
        </w:rPr>
      </w:pPr>
    </w:p>
    <w:p w14:paraId="474C506E" w14:textId="77777777" w:rsidR="00A15D48" w:rsidRPr="006A5FB0" w:rsidRDefault="00A15D48" w:rsidP="00A15D48">
      <w:pPr>
        <w:jc w:val="both"/>
        <w:rPr>
          <w:lang w:val="ro-RO"/>
        </w:rPr>
      </w:pPr>
      <w:r w:rsidRPr="006A5FB0">
        <w:rPr>
          <w:lang w:val="ro-RO"/>
        </w:rPr>
        <w:t>Se observă o concentrare în special în domeniile: 3530 - ”Furnizarea de abur și aer condiționat” (în Bacău și Onești; în Iași și Pașcani; în Suceava și Rădăuți) și în 3522 – ”Distribuția combustibililor gazoși prin conducte”. Însă, acest sector este o parte indispensabilă a dezvoltării economice în general, astfel că nu reprezintă o caracteristică regională.</w:t>
      </w:r>
    </w:p>
    <w:p w14:paraId="55B65A8F" w14:textId="77777777" w:rsidR="00A15D48" w:rsidRPr="006A5FB0" w:rsidRDefault="00A15D48" w:rsidP="00A15D48">
      <w:pPr>
        <w:jc w:val="both"/>
        <w:rPr>
          <w:lang w:val="ro-RO"/>
        </w:rPr>
      </w:pPr>
    </w:p>
    <w:p w14:paraId="4FBD0E8B" w14:textId="77777777" w:rsidR="00A15D48" w:rsidRPr="006A5FB0" w:rsidRDefault="00A15D48" w:rsidP="00A15D48">
      <w:pPr>
        <w:jc w:val="both"/>
        <w:rPr>
          <w:b/>
          <w:lang w:val="ro-RO"/>
        </w:rPr>
      </w:pPr>
      <w:r w:rsidRPr="006A5FB0">
        <w:rPr>
          <w:b/>
          <w:lang w:val="ro-RO"/>
        </w:rPr>
        <w:t>c.16. Distribuția apei; salubritate, gestionarea deșeurilor, activități de decontaminare</w:t>
      </w:r>
    </w:p>
    <w:p w14:paraId="22E3C83C" w14:textId="77777777" w:rsidR="00A15D48" w:rsidRPr="006A5FB0" w:rsidRDefault="00A15D48" w:rsidP="00A15D48">
      <w:pPr>
        <w:jc w:val="both"/>
        <w:rPr>
          <w:color w:val="000000"/>
          <w:lang w:val="ro-RO"/>
        </w:rPr>
      </w:pPr>
      <w:r w:rsidRPr="006A5FB0">
        <w:rPr>
          <w:color w:val="000000"/>
          <w:lang w:val="ro-RO"/>
        </w:rPr>
        <w:t>În acest domeniu, numărul firmelor din Regiunea Nord-Est în anul 2014, era de 313, din care în județul Bacău aveau sediul peste un sfert din acestea (28,12%). Cifra de afaceri realizată, în anul 2014, era de 943 milioane lei iar numărul de angajați era de 16.100.</w:t>
      </w:r>
    </w:p>
    <w:p w14:paraId="17856231" w14:textId="77777777" w:rsidR="00A15D48" w:rsidRPr="006A5FB0" w:rsidRDefault="00A15D48" w:rsidP="00A15D48">
      <w:pPr>
        <w:jc w:val="both"/>
        <w:rPr>
          <w:color w:val="000000"/>
          <w:lang w:val="ro-RO"/>
        </w:rPr>
      </w:pPr>
    </w:p>
    <w:tbl>
      <w:tblPr>
        <w:tblW w:w="9446" w:type="dxa"/>
        <w:tblInd w:w="118" w:type="dxa"/>
        <w:tblLook w:val="04A0" w:firstRow="1" w:lastRow="0" w:firstColumn="1" w:lastColumn="0" w:noHBand="0" w:noVBand="1"/>
      </w:tblPr>
      <w:tblGrid>
        <w:gridCol w:w="4810"/>
        <w:gridCol w:w="1276"/>
        <w:gridCol w:w="1061"/>
        <w:gridCol w:w="1194"/>
        <w:gridCol w:w="1105"/>
      </w:tblGrid>
      <w:tr w:rsidR="00A15D48" w:rsidRPr="006A5FB0" w14:paraId="1EAB5C81" w14:textId="77777777" w:rsidTr="00A15D48">
        <w:trPr>
          <w:trHeight w:val="248"/>
        </w:trPr>
        <w:tc>
          <w:tcPr>
            <w:tcW w:w="48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14B4B5"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Indicator</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7C658BD2"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2011</w:t>
            </w:r>
          </w:p>
        </w:tc>
        <w:tc>
          <w:tcPr>
            <w:tcW w:w="1061" w:type="dxa"/>
            <w:tcBorders>
              <w:top w:val="single" w:sz="8" w:space="0" w:color="auto"/>
              <w:left w:val="nil"/>
              <w:bottom w:val="single" w:sz="8" w:space="0" w:color="auto"/>
              <w:right w:val="single" w:sz="8" w:space="0" w:color="auto"/>
            </w:tcBorders>
            <w:shd w:val="clear" w:color="auto" w:fill="auto"/>
            <w:vAlign w:val="center"/>
            <w:hideMark/>
          </w:tcPr>
          <w:p w14:paraId="5EB1F218"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2012</w:t>
            </w:r>
          </w:p>
        </w:tc>
        <w:tc>
          <w:tcPr>
            <w:tcW w:w="1194" w:type="dxa"/>
            <w:tcBorders>
              <w:top w:val="single" w:sz="8" w:space="0" w:color="auto"/>
              <w:left w:val="nil"/>
              <w:bottom w:val="single" w:sz="8" w:space="0" w:color="auto"/>
              <w:right w:val="single" w:sz="8" w:space="0" w:color="auto"/>
            </w:tcBorders>
            <w:shd w:val="clear" w:color="auto" w:fill="auto"/>
            <w:vAlign w:val="center"/>
            <w:hideMark/>
          </w:tcPr>
          <w:p w14:paraId="6BA177D4"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2013</w:t>
            </w:r>
          </w:p>
        </w:tc>
        <w:tc>
          <w:tcPr>
            <w:tcW w:w="1105" w:type="dxa"/>
            <w:tcBorders>
              <w:top w:val="single" w:sz="8" w:space="0" w:color="auto"/>
              <w:left w:val="nil"/>
              <w:bottom w:val="single" w:sz="8" w:space="0" w:color="auto"/>
              <w:right w:val="single" w:sz="8" w:space="0" w:color="auto"/>
            </w:tcBorders>
            <w:vAlign w:val="center"/>
          </w:tcPr>
          <w:p w14:paraId="2C7EFC8C"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2014</w:t>
            </w:r>
          </w:p>
        </w:tc>
      </w:tr>
      <w:tr w:rsidR="00A15D48" w:rsidRPr="006A5FB0" w14:paraId="5D95E113" w14:textId="77777777" w:rsidTr="00A15D48">
        <w:trPr>
          <w:trHeight w:val="265"/>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2F088BF1" w14:textId="77777777" w:rsidR="00A15D48" w:rsidRPr="006A5FB0" w:rsidRDefault="00A15D48" w:rsidP="00A15D48">
            <w:pPr>
              <w:jc w:val="both"/>
              <w:rPr>
                <w:color w:val="000000"/>
                <w:sz w:val="20"/>
                <w:szCs w:val="20"/>
                <w:lang w:val="ro-RO"/>
              </w:rPr>
            </w:pPr>
            <w:r w:rsidRPr="006A5FB0">
              <w:rPr>
                <w:color w:val="000000"/>
                <w:sz w:val="20"/>
                <w:szCs w:val="20"/>
                <w:lang w:val="ro-RO"/>
              </w:rPr>
              <w:t>Număr unități locale active</w:t>
            </w:r>
          </w:p>
        </w:tc>
        <w:tc>
          <w:tcPr>
            <w:tcW w:w="1276" w:type="dxa"/>
            <w:tcBorders>
              <w:top w:val="nil"/>
              <w:left w:val="nil"/>
              <w:bottom w:val="single" w:sz="8" w:space="0" w:color="auto"/>
              <w:right w:val="single" w:sz="8" w:space="0" w:color="auto"/>
            </w:tcBorders>
            <w:shd w:val="clear" w:color="auto" w:fill="auto"/>
            <w:vAlign w:val="center"/>
            <w:hideMark/>
          </w:tcPr>
          <w:p w14:paraId="75ED7689" w14:textId="77777777" w:rsidR="00A15D48" w:rsidRPr="006A5FB0" w:rsidRDefault="00A15D48" w:rsidP="00A15D48">
            <w:pPr>
              <w:jc w:val="center"/>
              <w:rPr>
                <w:color w:val="000000"/>
                <w:sz w:val="20"/>
                <w:szCs w:val="20"/>
                <w:lang w:val="ro-RO"/>
              </w:rPr>
            </w:pPr>
            <w:r w:rsidRPr="006A5FB0">
              <w:rPr>
                <w:color w:val="000000"/>
                <w:sz w:val="20"/>
                <w:szCs w:val="20"/>
                <w:lang w:val="ro-RO"/>
              </w:rPr>
              <w:t>237</w:t>
            </w:r>
          </w:p>
        </w:tc>
        <w:tc>
          <w:tcPr>
            <w:tcW w:w="1061" w:type="dxa"/>
            <w:tcBorders>
              <w:top w:val="nil"/>
              <w:left w:val="nil"/>
              <w:bottom w:val="single" w:sz="8" w:space="0" w:color="auto"/>
              <w:right w:val="single" w:sz="8" w:space="0" w:color="auto"/>
            </w:tcBorders>
            <w:shd w:val="clear" w:color="auto" w:fill="auto"/>
            <w:vAlign w:val="center"/>
            <w:hideMark/>
          </w:tcPr>
          <w:p w14:paraId="31E96BBE" w14:textId="77777777" w:rsidR="00A15D48" w:rsidRPr="006A5FB0" w:rsidRDefault="00A15D48" w:rsidP="00A15D48">
            <w:pPr>
              <w:jc w:val="center"/>
              <w:rPr>
                <w:color w:val="000000"/>
                <w:sz w:val="20"/>
                <w:szCs w:val="20"/>
                <w:lang w:val="ro-RO"/>
              </w:rPr>
            </w:pPr>
            <w:r w:rsidRPr="006A5FB0">
              <w:rPr>
                <w:color w:val="000000"/>
                <w:sz w:val="20"/>
                <w:szCs w:val="20"/>
                <w:lang w:val="ro-RO"/>
              </w:rPr>
              <w:t>275</w:t>
            </w:r>
          </w:p>
        </w:tc>
        <w:tc>
          <w:tcPr>
            <w:tcW w:w="1194" w:type="dxa"/>
            <w:tcBorders>
              <w:top w:val="nil"/>
              <w:left w:val="nil"/>
              <w:bottom w:val="single" w:sz="8" w:space="0" w:color="auto"/>
              <w:right w:val="single" w:sz="8" w:space="0" w:color="auto"/>
            </w:tcBorders>
            <w:shd w:val="clear" w:color="auto" w:fill="auto"/>
            <w:vAlign w:val="center"/>
            <w:hideMark/>
          </w:tcPr>
          <w:p w14:paraId="62D7292B" w14:textId="77777777" w:rsidR="00A15D48" w:rsidRPr="006A5FB0" w:rsidRDefault="00A15D48" w:rsidP="00A15D48">
            <w:pPr>
              <w:jc w:val="center"/>
              <w:rPr>
                <w:color w:val="000000"/>
                <w:sz w:val="20"/>
                <w:szCs w:val="20"/>
                <w:lang w:val="ro-RO"/>
              </w:rPr>
            </w:pPr>
            <w:r w:rsidRPr="006A5FB0">
              <w:rPr>
                <w:color w:val="000000"/>
                <w:sz w:val="20"/>
                <w:szCs w:val="20"/>
                <w:lang w:val="ro-RO"/>
              </w:rPr>
              <w:t>304</w:t>
            </w:r>
          </w:p>
        </w:tc>
        <w:tc>
          <w:tcPr>
            <w:tcW w:w="1105" w:type="dxa"/>
            <w:tcBorders>
              <w:top w:val="nil"/>
              <w:left w:val="nil"/>
              <w:bottom w:val="single" w:sz="8" w:space="0" w:color="auto"/>
              <w:right w:val="single" w:sz="8" w:space="0" w:color="auto"/>
            </w:tcBorders>
            <w:vAlign w:val="center"/>
          </w:tcPr>
          <w:p w14:paraId="73534BF5" w14:textId="77777777" w:rsidR="00A15D48" w:rsidRPr="006A5FB0" w:rsidRDefault="00A15D48" w:rsidP="00A15D48">
            <w:pPr>
              <w:jc w:val="center"/>
              <w:rPr>
                <w:color w:val="000000"/>
                <w:sz w:val="20"/>
                <w:szCs w:val="20"/>
                <w:lang w:val="ro-RO"/>
              </w:rPr>
            </w:pPr>
            <w:r w:rsidRPr="006A5FB0">
              <w:rPr>
                <w:color w:val="000000"/>
                <w:sz w:val="20"/>
                <w:szCs w:val="20"/>
                <w:lang w:val="ro-RO"/>
              </w:rPr>
              <w:t>313</w:t>
            </w:r>
          </w:p>
        </w:tc>
      </w:tr>
      <w:tr w:rsidR="00A15D48" w:rsidRPr="006A5FB0" w14:paraId="0096BADA" w14:textId="77777777" w:rsidTr="00A15D48">
        <w:trPr>
          <w:trHeight w:val="114"/>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59E88578" w14:textId="77777777" w:rsidR="00A15D48" w:rsidRPr="006A5FB0" w:rsidRDefault="00A15D48" w:rsidP="00A15D48">
            <w:pPr>
              <w:jc w:val="both"/>
              <w:rPr>
                <w:color w:val="000000"/>
                <w:sz w:val="20"/>
                <w:szCs w:val="20"/>
                <w:lang w:val="ro-RO"/>
              </w:rPr>
            </w:pPr>
            <w:r w:rsidRPr="006A5FB0">
              <w:rPr>
                <w:color w:val="000000"/>
                <w:sz w:val="20"/>
                <w:szCs w:val="20"/>
                <w:lang w:val="ro-RO"/>
              </w:rPr>
              <w:t xml:space="preserve">Pondere din numărul total al unităților locale active </w:t>
            </w:r>
          </w:p>
        </w:tc>
        <w:tc>
          <w:tcPr>
            <w:tcW w:w="1276" w:type="dxa"/>
            <w:tcBorders>
              <w:top w:val="nil"/>
              <w:left w:val="nil"/>
              <w:bottom w:val="single" w:sz="8" w:space="0" w:color="auto"/>
              <w:right w:val="single" w:sz="8" w:space="0" w:color="auto"/>
            </w:tcBorders>
            <w:shd w:val="clear" w:color="auto" w:fill="auto"/>
            <w:vAlign w:val="center"/>
            <w:hideMark/>
          </w:tcPr>
          <w:p w14:paraId="48553831" w14:textId="77777777" w:rsidR="00A15D48" w:rsidRPr="006A5FB0" w:rsidRDefault="00A15D48" w:rsidP="00A15D48">
            <w:pPr>
              <w:jc w:val="center"/>
              <w:rPr>
                <w:color w:val="000000"/>
                <w:sz w:val="20"/>
                <w:szCs w:val="20"/>
                <w:lang w:val="ro-RO"/>
              </w:rPr>
            </w:pPr>
            <w:r w:rsidRPr="006A5FB0">
              <w:rPr>
                <w:color w:val="000000"/>
                <w:sz w:val="20"/>
                <w:szCs w:val="20"/>
                <w:lang w:val="ro-RO"/>
              </w:rPr>
              <w:t>0.47%</w:t>
            </w:r>
          </w:p>
        </w:tc>
        <w:tc>
          <w:tcPr>
            <w:tcW w:w="1061" w:type="dxa"/>
            <w:tcBorders>
              <w:top w:val="nil"/>
              <w:left w:val="nil"/>
              <w:bottom w:val="single" w:sz="8" w:space="0" w:color="auto"/>
              <w:right w:val="single" w:sz="8" w:space="0" w:color="auto"/>
            </w:tcBorders>
            <w:shd w:val="clear" w:color="auto" w:fill="auto"/>
            <w:vAlign w:val="center"/>
            <w:hideMark/>
          </w:tcPr>
          <w:p w14:paraId="08598359" w14:textId="77777777" w:rsidR="00A15D48" w:rsidRPr="006A5FB0" w:rsidRDefault="00A15D48" w:rsidP="00A15D48">
            <w:pPr>
              <w:jc w:val="center"/>
              <w:rPr>
                <w:color w:val="000000"/>
                <w:sz w:val="20"/>
                <w:szCs w:val="20"/>
                <w:lang w:val="ro-RO"/>
              </w:rPr>
            </w:pPr>
            <w:r w:rsidRPr="006A5FB0">
              <w:rPr>
                <w:color w:val="000000"/>
                <w:sz w:val="20"/>
                <w:szCs w:val="20"/>
                <w:lang w:val="ro-RO"/>
              </w:rPr>
              <w:t>0.53%</w:t>
            </w:r>
          </w:p>
        </w:tc>
        <w:tc>
          <w:tcPr>
            <w:tcW w:w="1194" w:type="dxa"/>
            <w:tcBorders>
              <w:top w:val="nil"/>
              <w:left w:val="nil"/>
              <w:bottom w:val="single" w:sz="8" w:space="0" w:color="auto"/>
              <w:right w:val="single" w:sz="8" w:space="0" w:color="auto"/>
            </w:tcBorders>
            <w:shd w:val="clear" w:color="auto" w:fill="auto"/>
            <w:vAlign w:val="center"/>
            <w:hideMark/>
          </w:tcPr>
          <w:p w14:paraId="6D10B51C" w14:textId="77777777" w:rsidR="00A15D48" w:rsidRPr="006A5FB0" w:rsidRDefault="00A15D48" w:rsidP="00A15D48">
            <w:pPr>
              <w:jc w:val="center"/>
              <w:rPr>
                <w:color w:val="000000"/>
                <w:sz w:val="20"/>
                <w:szCs w:val="20"/>
                <w:lang w:val="ro-RO"/>
              </w:rPr>
            </w:pPr>
            <w:r w:rsidRPr="006A5FB0">
              <w:rPr>
                <w:color w:val="000000"/>
                <w:sz w:val="20"/>
                <w:szCs w:val="20"/>
                <w:lang w:val="ro-RO"/>
              </w:rPr>
              <w:t>0.57%</w:t>
            </w:r>
          </w:p>
        </w:tc>
        <w:tc>
          <w:tcPr>
            <w:tcW w:w="1105" w:type="dxa"/>
            <w:tcBorders>
              <w:top w:val="nil"/>
              <w:left w:val="nil"/>
              <w:bottom w:val="single" w:sz="8" w:space="0" w:color="auto"/>
              <w:right w:val="single" w:sz="8" w:space="0" w:color="auto"/>
            </w:tcBorders>
            <w:vAlign w:val="center"/>
          </w:tcPr>
          <w:p w14:paraId="3500F3D3" w14:textId="77777777" w:rsidR="00A15D48" w:rsidRPr="006A5FB0" w:rsidRDefault="00A15D48" w:rsidP="00A15D48">
            <w:pPr>
              <w:jc w:val="center"/>
              <w:rPr>
                <w:color w:val="000000"/>
                <w:sz w:val="20"/>
                <w:szCs w:val="20"/>
                <w:lang w:val="ro-RO"/>
              </w:rPr>
            </w:pPr>
            <w:r w:rsidRPr="006A5FB0">
              <w:rPr>
                <w:color w:val="000000"/>
                <w:sz w:val="20"/>
                <w:szCs w:val="20"/>
                <w:lang w:val="ro-RO"/>
              </w:rPr>
              <w:t>0.57%</w:t>
            </w:r>
          </w:p>
        </w:tc>
      </w:tr>
      <w:tr w:rsidR="00A15D48" w:rsidRPr="006A5FB0" w14:paraId="4EB07427" w14:textId="77777777" w:rsidTr="00A15D48">
        <w:trPr>
          <w:trHeight w:val="145"/>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318ADE77" w14:textId="77777777" w:rsidR="00A15D48" w:rsidRPr="006A5FB0" w:rsidRDefault="00A15D48" w:rsidP="00A15D48">
            <w:pPr>
              <w:jc w:val="both"/>
              <w:rPr>
                <w:color w:val="000000"/>
                <w:sz w:val="20"/>
                <w:szCs w:val="20"/>
                <w:lang w:val="ro-RO"/>
              </w:rPr>
            </w:pPr>
            <w:r w:rsidRPr="006A5FB0">
              <w:rPr>
                <w:color w:val="000000"/>
                <w:sz w:val="20"/>
                <w:szCs w:val="20"/>
                <w:lang w:val="ro-RO"/>
              </w:rPr>
              <w:t>Cifra de afaceri (mil.lei)</w:t>
            </w:r>
          </w:p>
        </w:tc>
        <w:tc>
          <w:tcPr>
            <w:tcW w:w="1276" w:type="dxa"/>
            <w:tcBorders>
              <w:top w:val="nil"/>
              <w:left w:val="nil"/>
              <w:bottom w:val="single" w:sz="8" w:space="0" w:color="auto"/>
              <w:right w:val="single" w:sz="8" w:space="0" w:color="auto"/>
            </w:tcBorders>
            <w:shd w:val="clear" w:color="auto" w:fill="auto"/>
            <w:vAlign w:val="center"/>
            <w:hideMark/>
          </w:tcPr>
          <w:p w14:paraId="37854796" w14:textId="77777777" w:rsidR="00A15D48" w:rsidRPr="006A5FB0" w:rsidRDefault="00A15D48" w:rsidP="00A15D48">
            <w:pPr>
              <w:jc w:val="center"/>
              <w:rPr>
                <w:color w:val="000000"/>
                <w:sz w:val="20"/>
                <w:szCs w:val="20"/>
                <w:lang w:val="ro-RO"/>
              </w:rPr>
            </w:pPr>
            <w:r w:rsidRPr="006A5FB0">
              <w:rPr>
                <w:color w:val="000000"/>
                <w:sz w:val="20"/>
                <w:szCs w:val="20"/>
                <w:lang w:val="ro-RO"/>
              </w:rPr>
              <w:t>1143</w:t>
            </w:r>
          </w:p>
        </w:tc>
        <w:tc>
          <w:tcPr>
            <w:tcW w:w="1061" w:type="dxa"/>
            <w:tcBorders>
              <w:top w:val="nil"/>
              <w:left w:val="nil"/>
              <w:bottom w:val="single" w:sz="8" w:space="0" w:color="auto"/>
              <w:right w:val="single" w:sz="8" w:space="0" w:color="auto"/>
            </w:tcBorders>
            <w:shd w:val="clear" w:color="auto" w:fill="auto"/>
            <w:vAlign w:val="center"/>
            <w:hideMark/>
          </w:tcPr>
          <w:p w14:paraId="0F1807FF" w14:textId="77777777" w:rsidR="00A15D48" w:rsidRPr="006A5FB0" w:rsidRDefault="00A15D48" w:rsidP="00A15D48">
            <w:pPr>
              <w:jc w:val="center"/>
              <w:rPr>
                <w:color w:val="000000"/>
                <w:sz w:val="20"/>
                <w:szCs w:val="20"/>
                <w:lang w:val="ro-RO"/>
              </w:rPr>
            </w:pPr>
            <w:r w:rsidRPr="006A5FB0">
              <w:rPr>
                <w:color w:val="000000"/>
                <w:sz w:val="20"/>
                <w:szCs w:val="20"/>
                <w:lang w:val="ro-RO"/>
              </w:rPr>
              <w:t>1068</w:t>
            </w:r>
          </w:p>
        </w:tc>
        <w:tc>
          <w:tcPr>
            <w:tcW w:w="1194" w:type="dxa"/>
            <w:tcBorders>
              <w:top w:val="nil"/>
              <w:left w:val="nil"/>
              <w:bottom w:val="single" w:sz="8" w:space="0" w:color="auto"/>
              <w:right w:val="single" w:sz="8" w:space="0" w:color="auto"/>
            </w:tcBorders>
            <w:shd w:val="clear" w:color="auto" w:fill="auto"/>
            <w:vAlign w:val="center"/>
            <w:hideMark/>
          </w:tcPr>
          <w:p w14:paraId="27F769CD" w14:textId="77777777" w:rsidR="00A15D48" w:rsidRPr="006A5FB0" w:rsidRDefault="00A15D48" w:rsidP="00A15D48">
            <w:pPr>
              <w:jc w:val="center"/>
              <w:rPr>
                <w:color w:val="000000"/>
                <w:sz w:val="20"/>
                <w:szCs w:val="20"/>
                <w:lang w:val="ro-RO"/>
              </w:rPr>
            </w:pPr>
            <w:r w:rsidRPr="006A5FB0">
              <w:rPr>
                <w:color w:val="000000"/>
                <w:sz w:val="20"/>
                <w:szCs w:val="20"/>
                <w:lang w:val="ro-RO"/>
              </w:rPr>
              <w:t>959</w:t>
            </w:r>
          </w:p>
        </w:tc>
        <w:tc>
          <w:tcPr>
            <w:tcW w:w="1105" w:type="dxa"/>
            <w:tcBorders>
              <w:top w:val="nil"/>
              <w:left w:val="nil"/>
              <w:bottom w:val="single" w:sz="8" w:space="0" w:color="auto"/>
              <w:right w:val="single" w:sz="8" w:space="0" w:color="auto"/>
            </w:tcBorders>
            <w:vAlign w:val="center"/>
          </w:tcPr>
          <w:p w14:paraId="59A29EBC" w14:textId="77777777" w:rsidR="00A15D48" w:rsidRPr="006A5FB0" w:rsidRDefault="00A15D48" w:rsidP="00A15D48">
            <w:pPr>
              <w:jc w:val="center"/>
              <w:rPr>
                <w:color w:val="000000"/>
                <w:sz w:val="20"/>
                <w:szCs w:val="20"/>
                <w:lang w:val="ro-RO"/>
              </w:rPr>
            </w:pPr>
            <w:r w:rsidRPr="006A5FB0">
              <w:rPr>
                <w:color w:val="000000"/>
                <w:sz w:val="20"/>
                <w:szCs w:val="20"/>
                <w:lang w:val="ro-RO"/>
              </w:rPr>
              <w:t>943</w:t>
            </w:r>
          </w:p>
        </w:tc>
      </w:tr>
      <w:tr w:rsidR="00A15D48" w:rsidRPr="006A5FB0" w14:paraId="36C55844" w14:textId="77777777" w:rsidTr="00A15D48">
        <w:trPr>
          <w:trHeight w:val="209"/>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6264DE8C" w14:textId="77777777" w:rsidR="00A15D48" w:rsidRPr="006A5FB0" w:rsidRDefault="00A15D48" w:rsidP="00A15D48">
            <w:pPr>
              <w:jc w:val="both"/>
              <w:rPr>
                <w:color w:val="000000"/>
                <w:sz w:val="20"/>
                <w:szCs w:val="20"/>
                <w:lang w:val="ro-RO"/>
              </w:rPr>
            </w:pPr>
            <w:r w:rsidRPr="006A5FB0">
              <w:rPr>
                <w:color w:val="000000"/>
                <w:sz w:val="20"/>
                <w:szCs w:val="20"/>
                <w:lang w:val="ro-RO"/>
              </w:rPr>
              <w:t>Număr de salariați (mii persoane)</w:t>
            </w:r>
          </w:p>
        </w:tc>
        <w:tc>
          <w:tcPr>
            <w:tcW w:w="1276" w:type="dxa"/>
            <w:tcBorders>
              <w:top w:val="nil"/>
              <w:left w:val="nil"/>
              <w:bottom w:val="single" w:sz="8" w:space="0" w:color="auto"/>
              <w:right w:val="single" w:sz="8" w:space="0" w:color="auto"/>
            </w:tcBorders>
            <w:shd w:val="clear" w:color="auto" w:fill="auto"/>
            <w:vAlign w:val="center"/>
            <w:hideMark/>
          </w:tcPr>
          <w:p w14:paraId="52BA8DA8" w14:textId="77777777" w:rsidR="00A15D48" w:rsidRPr="006A5FB0" w:rsidRDefault="00A15D48" w:rsidP="00A15D48">
            <w:pPr>
              <w:jc w:val="center"/>
              <w:rPr>
                <w:color w:val="000000"/>
                <w:sz w:val="20"/>
                <w:szCs w:val="20"/>
                <w:lang w:val="ro-RO"/>
              </w:rPr>
            </w:pPr>
            <w:r w:rsidRPr="006A5FB0">
              <w:rPr>
                <w:color w:val="000000"/>
                <w:sz w:val="20"/>
                <w:szCs w:val="20"/>
                <w:lang w:val="ro-RO"/>
              </w:rPr>
              <w:t>15.8</w:t>
            </w:r>
          </w:p>
        </w:tc>
        <w:tc>
          <w:tcPr>
            <w:tcW w:w="1061" w:type="dxa"/>
            <w:tcBorders>
              <w:top w:val="nil"/>
              <w:left w:val="nil"/>
              <w:bottom w:val="single" w:sz="8" w:space="0" w:color="auto"/>
              <w:right w:val="single" w:sz="8" w:space="0" w:color="auto"/>
            </w:tcBorders>
            <w:shd w:val="clear" w:color="auto" w:fill="auto"/>
            <w:vAlign w:val="center"/>
            <w:hideMark/>
          </w:tcPr>
          <w:p w14:paraId="59D935FA" w14:textId="77777777" w:rsidR="00A15D48" w:rsidRPr="006A5FB0" w:rsidRDefault="00A15D48" w:rsidP="00A15D48">
            <w:pPr>
              <w:jc w:val="center"/>
              <w:rPr>
                <w:color w:val="000000"/>
                <w:sz w:val="20"/>
                <w:szCs w:val="20"/>
                <w:lang w:val="ro-RO"/>
              </w:rPr>
            </w:pPr>
            <w:r w:rsidRPr="006A5FB0">
              <w:rPr>
                <w:color w:val="000000"/>
                <w:sz w:val="20"/>
                <w:szCs w:val="20"/>
                <w:lang w:val="ro-RO"/>
              </w:rPr>
              <w:t>15.5</w:t>
            </w:r>
          </w:p>
        </w:tc>
        <w:tc>
          <w:tcPr>
            <w:tcW w:w="1194" w:type="dxa"/>
            <w:tcBorders>
              <w:top w:val="nil"/>
              <w:left w:val="nil"/>
              <w:bottom w:val="single" w:sz="8" w:space="0" w:color="auto"/>
              <w:right w:val="single" w:sz="8" w:space="0" w:color="auto"/>
            </w:tcBorders>
            <w:shd w:val="clear" w:color="auto" w:fill="auto"/>
            <w:vAlign w:val="center"/>
            <w:hideMark/>
          </w:tcPr>
          <w:p w14:paraId="7CF8B0C0" w14:textId="77777777" w:rsidR="00A15D48" w:rsidRPr="006A5FB0" w:rsidRDefault="00A15D48" w:rsidP="00A15D48">
            <w:pPr>
              <w:jc w:val="center"/>
              <w:rPr>
                <w:color w:val="000000"/>
                <w:sz w:val="20"/>
                <w:szCs w:val="20"/>
                <w:lang w:val="ro-RO"/>
              </w:rPr>
            </w:pPr>
            <w:r w:rsidRPr="006A5FB0">
              <w:rPr>
                <w:color w:val="000000"/>
                <w:sz w:val="20"/>
                <w:szCs w:val="20"/>
                <w:lang w:val="ro-RO"/>
              </w:rPr>
              <w:t>15.9</w:t>
            </w:r>
          </w:p>
        </w:tc>
        <w:tc>
          <w:tcPr>
            <w:tcW w:w="1105" w:type="dxa"/>
            <w:tcBorders>
              <w:top w:val="nil"/>
              <w:left w:val="nil"/>
              <w:bottom w:val="single" w:sz="8" w:space="0" w:color="auto"/>
              <w:right w:val="single" w:sz="8" w:space="0" w:color="auto"/>
            </w:tcBorders>
            <w:vAlign w:val="center"/>
          </w:tcPr>
          <w:p w14:paraId="6BA1BC65" w14:textId="77777777" w:rsidR="00A15D48" w:rsidRPr="006A5FB0" w:rsidRDefault="00A15D48" w:rsidP="00A15D48">
            <w:pPr>
              <w:jc w:val="center"/>
              <w:rPr>
                <w:color w:val="000000"/>
                <w:sz w:val="20"/>
                <w:szCs w:val="20"/>
                <w:lang w:val="ro-RO"/>
              </w:rPr>
            </w:pPr>
            <w:r w:rsidRPr="006A5FB0">
              <w:rPr>
                <w:color w:val="000000"/>
                <w:sz w:val="20"/>
                <w:szCs w:val="20"/>
                <w:lang w:val="ro-RO"/>
              </w:rPr>
              <w:t>16.1</w:t>
            </w:r>
          </w:p>
        </w:tc>
      </w:tr>
      <w:tr w:rsidR="00A15D48" w:rsidRPr="006A5FB0" w14:paraId="1E1980DF" w14:textId="77777777" w:rsidTr="00A15D48">
        <w:trPr>
          <w:trHeight w:val="228"/>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4BD7FFFF" w14:textId="77777777" w:rsidR="00A15D48" w:rsidRPr="006A5FB0" w:rsidRDefault="00A15D48" w:rsidP="00A15D48">
            <w:pPr>
              <w:jc w:val="both"/>
              <w:rPr>
                <w:color w:val="000000"/>
                <w:sz w:val="20"/>
                <w:szCs w:val="20"/>
                <w:lang w:val="ro-RO"/>
              </w:rPr>
            </w:pPr>
            <w:r w:rsidRPr="006A5FB0">
              <w:rPr>
                <w:color w:val="000000"/>
                <w:sz w:val="20"/>
                <w:szCs w:val="20"/>
                <w:lang w:val="ro-RO"/>
              </w:rPr>
              <w:t>Pondere din Nr. salariați la nivel regional</w:t>
            </w:r>
          </w:p>
        </w:tc>
        <w:tc>
          <w:tcPr>
            <w:tcW w:w="1276" w:type="dxa"/>
            <w:tcBorders>
              <w:top w:val="nil"/>
              <w:left w:val="nil"/>
              <w:bottom w:val="single" w:sz="8" w:space="0" w:color="auto"/>
              <w:right w:val="single" w:sz="8" w:space="0" w:color="auto"/>
            </w:tcBorders>
            <w:shd w:val="clear" w:color="auto" w:fill="auto"/>
            <w:vAlign w:val="center"/>
            <w:hideMark/>
          </w:tcPr>
          <w:p w14:paraId="3884A491" w14:textId="77777777" w:rsidR="00A15D48" w:rsidRPr="006A5FB0" w:rsidRDefault="00A15D48" w:rsidP="00A15D48">
            <w:pPr>
              <w:jc w:val="center"/>
              <w:rPr>
                <w:color w:val="000000"/>
                <w:sz w:val="20"/>
                <w:szCs w:val="20"/>
                <w:lang w:val="ro-RO"/>
              </w:rPr>
            </w:pPr>
            <w:r w:rsidRPr="006A5FB0">
              <w:rPr>
                <w:color w:val="000000"/>
                <w:sz w:val="20"/>
                <w:szCs w:val="20"/>
                <w:lang w:val="ro-RO"/>
              </w:rPr>
              <w:t>1.32%</w:t>
            </w:r>
          </w:p>
        </w:tc>
        <w:tc>
          <w:tcPr>
            <w:tcW w:w="1061" w:type="dxa"/>
            <w:tcBorders>
              <w:top w:val="nil"/>
              <w:left w:val="nil"/>
              <w:bottom w:val="single" w:sz="8" w:space="0" w:color="auto"/>
              <w:right w:val="single" w:sz="8" w:space="0" w:color="auto"/>
            </w:tcBorders>
            <w:shd w:val="clear" w:color="auto" w:fill="auto"/>
            <w:vAlign w:val="center"/>
            <w:hideMark/>
          </w:tcPr>
          <w:p w14:paraId="53AA1ABA" w14:textId="77777777" w:rsidR="00A15D48" w:rsidRPr="006A5FB0" w:rsidRDefault="00A15D48" w:rsidP="00A15D48">
            <w:pPr>
              <w:jc w:val="center"/>
              <w:rPr>
                <w:color w:val="000000"/>
                <w:sz w:val="20"/>
                <w:szCs w:val="20"/>
                <w:lang w:val="ro-RO"/>
              </w:rPr>
            </w:pPr>
            <w:r w:rsidRPr="006A5FB0">
              <w:rPr>
                <w:color w:val="000000"/>
                <w:sz w:val="20"/>
                <w:szCs w:val="20"/>
                <w:lang w:val="ro-RO"/>
              </w:rPr>
              <w:t>1.27%</w:t>
            </w:r>
          </w:p>
        </w:tc>
        <w:tc>
          <w:tcPr>
            <w:tcW w:w="1194" w:type="dxa"/>
            <w:tcBorders>
              <w:top w:val="nil"/>
              <w:left w:val="nil"/>
              <w:bottom w:val="single" w:sz="8" w:space="0" w:color="auto"/>
              <w:right w:val="single" w:sz="8" w:space="0" w:color="auto"/>
            </w:tcBorders>
            <w:shd w:val="clear" w:color="auto" w:fill="auto"/>
            <w:vAlign w:val="center"/>
            <w:hideMark/>
          </w:tcPr>
          <w:p w14:paraId="3FD0396C" w14:textId="77777777" w:rsidR="00A15D48" w:rsidRPr="006A5FB0" w:rsidRDefault="00A15D48" w:rsidP="00A15D48">
            <w:pPr>
              <w:jc w:val="center"/>
              <w:rPr>
                <w:color w:val="000000"/>
                <w:sz w:val="20"/>
                <w:szCs w:val="20"/>
                <w:lang w:val="ro-RO"/>
              </w:rPr>
            </w:pPr>
            <w:r w:rsidRPr="006A5FB0">
              <w:rPr>
                <w:color w:val="000000"/>
                <w:sz w:val="20"/>
                <w:szCs w:val="20"/>
                <w:lang w:val="ro-RO"/>
              </w:rPr>
              <w:t>1.32%</w:t>
            </w:r>
          </w:p>
        </w:tc>
        <w:tc>
          <w:tcPr>
            <w:tcW w:w="1105" w:type="dxa"/>
            <w:tcBorders>
              <w:top w:val="nil"/>
              <w:left w:val="nil"/>
              <w:bottom w:val="single" w:sz="8" w:space="0" w:color="auto"/>
              <w:right w:val="single" w:sz="8" w:space="0" w:color="auto"/>
            </w:tcBorders>
            <w:vAlign w:val="center"/>
          </w:tcPr>
          <w:p w14:paraId="3237B4A2" w14:textId="77777777" w:rsidR="00A15D48" w:rsidRPr="006A5FB0" w:rsidRDefault="00A15D48" w:rsidP="00A15D48">
            <w:pPr>
              <w:jc w:val="center"/>
              <w:rPr>
                <w:color w:val="000000"/>
                <w:sz w:val="20"/>
                <w:szCs w:val="20"/>
                <w:lang w:val="ro-RO"/>
              </w:rPr>
            </w:pPr>
            <w:r w:rsidRPr="006A5FB0">
              <w:rPr>
                <w:color w:val="000000"/>
                <w:sz w:val="20"/>
                <w:szCs w:val="20"/>
                <w:lang w:val="ro-RO"/>
              </w:rPr>
              <w:t>1.36%</w:t>
            </w:r>
          </w:p>
        </w:tc>
      </w:tr>
      <w:tr w:rsidR="00A15D48" w:rsidRPr="006A5FB0" w14:paraId="4EF385A7" w14:textId="77777777" w:rsidTr="00A15D48">
        <w:trPr>
          <w:trHeight w:val="150"/>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5371B291" w14:textId="77777777" w:rsidR="00A15D48" w:rsidRPr="006A5FB0" w:rsidRDefault="00A15D48" w:rsidP="00A15D48">
            <w:pPr>
              <w:jc w:val="both"/>
              <w:rPr>
                <w:color w:val="000000"/>
                <w:sz w:val="20"/>
                <w:szCs w:val="20"/>
                <w:lang w:val="ro-RO"/>
              </w:rPr>
            </w:pPr>
            <w:r w:rsidRPr="006A5FB0">
              <w:rPr>
                <w:color w:val="000000"/>
                <w:sz w:val="20"/>
                <w:szCs w:val="20"/>
                <w:lang w:val="ro-RO"/>
              </w:rPr>
              <w:t>Investiții nete (mil. Lei)</w:t>
            </w:r>
          </w:p>
        </w:tc>
        <w:tc>
          <w:tcPr>
            <w:tcW w:w="1276" w:type="dxa"/>
            <w:tcBorders>
              <w:top w:val="nil"/>
              <w:left w:val="nil"/>
              <w:bottom w:val="single" w:sz="8" w:space="0" w:color="auto"/>
              <w:right w:val="single" w:sz="8" w:space="0" w:color="auto"/>
            </w:tcBorders>
            <w:shd w:val="clear" w:color="auto" w:fill="auto"/>
            <w:vAlign w:val="center"/>
            <w:hideMark/>
          </w:tcPr>
          <w:p w14:paraId="4BDC506C" w14:textId="77777777" w:rsidR="00A15D48" w:rsidRPr="006A5FB0" w:rsidRDefault="00A15D48" w:rsidP="00A15D48">
            <w:pPr>
              <w:jc w:val="center"/>
              <w:rPr>
                <w:color w:val="000000"/>
                <w:sz w:val="20"/>
                <w:szCs w:val="20"/>
                <w:lang w:val="ro-RO"/>
              </w:rPr>
            </w:pPr>
            <w:r w:rsidRPr="006A5FB0">
              <w:rPr>
                <w:color w:val="000000"/>
                <w:sz w:val="20"/>
                <w:szCs w:val="20"/>
                <w:lang w:val="ro-RO"/>
              </w:rPr>
              <w:t>143</w:t>
            </w:r>
          </w:p>
        </w:tc>
        <w:tc>
          <w:tcPr>
            <w:tcW w:w="1061" w:type="dxa"/>
            <w:tcBorders>
              <w:top w:val="nil"/>
              <w:left w:val="nil"/>
              <w:bottom w:val="single" w:sz="8" w:space="0" w:color="auto"/>
              <w:right w:val="single" w:sz="8" w:space="0" w:color="auto"/>
            </w:tcBorders>
            <w:shd w:val="clear" w:color="auto" w:fill="auto"/>
            <w:vAlign w:val="center"/>
            <w:hideMark/>
          </w:tcPr>
          <w:p w14:paraId="5E0620B7" w14:textId="77777777" w:rsidR="00A15D48" w:rsidRPr="006A5FB0" w:rsidRDefault="00A15D48" w:rsidP="00A15D48">
            <w:pPr>
              <w:jc w:val="center"/>
              <w:rPr>
                <w:color w:val="000000"/>
                <w:sz w:val="20"/>
                <w:szCs w:val="20"/>
                <w:lang w:val="ro-RO"/>
              </w:rPr>
            </w:pPr>
            <w:r w:rsidRPr="006A5FB0">
              <w:rPr>
                <w:color w:val="000000"/>
                <w:sz w:val="20"/>
                <w:szCs w:val="20"/>
                <w:lang w:val="ro-RO"/>
              </w:rPr>
              <w:t>166</w:t>
            </w:r>
          </w:p>
        </w:tc>
        <w:tc>
          <w:tcPr>
            <w:tcW w:w="1194" w:type="dxa"/>
            <w:tcBorders>
              <w:top w:val="nil"/>
              <w:left w:val="nil"/>
              <w:bottom w:val="single" w:sz="8" w:space="0" w:color="auto"/>
              <w:right w:val="single" w:sz="8" w:space="0" w:color="auto"/>
            </w:tcBorders>
            <w:shd w:val="clear" w:color="auto" w:fill="auto"/>
            <w:vAlign w:val="center"/>
            <w:hideMark/>
          </w:tcPr>
          <w:p w14:paraId="2C21F262" w14:textId="77777777" w:rsidR="00A15D48" w:rsidRPr="006A5FB0" w:rsidRDefault="00A15D48" w:rsidP="00A15D48">
            <w:pPr>
              <w:jc w:val="center"/>
              <w:rPr>
                <w:color w:val="000000"/>
                <w:sz w:val="20"/>
                <w:szCs w:val="20"/>
                <w:lang w:val="ro-RO"/>
              </w:rPr>
            </w:pPr>
            <w:r w:rsidRPr="006A5FB0">
              <w:rPr>
                <w:color w:val="000000"/>
                <w:sz w:val="20"/>
                <w:szCs w:val="20"/>
                <w:lang w:val="ro-RO"/>
              </w:rPr>
              <w:t>238</w:t>
            </w:r>
          </w:p>
        </w:tc>
        <w:tc>
          <w:tcPr>
            <w:tcW w:w="1105" w:type="dxa"/>
            <w:tcBorders>
              <w:top w:val="nil"/>
              <w:left w:val="nil"/>
              <w:bottom w:val="single" w:sz="8" w:space="0" w:color="auto"/>
              <w:right w:val="single" w:sz="8" w:space="0" w:color="auto"/>
            </w:tcBorders>
            <w:vAlign w:val="center"/>
          </w:tcPr>
          <w:p w14:paraId="2D5C74A4" w14:textId="77777777" w:rsidR="00A15D48" w:rsidRPr="006A5FB0" w:rsidRDefault="00A15D48" w:rsidP="00A15D48">
            <w:pPr>
              <w:jc w:val="center"/>
              <w:rPr>
                <w:color w:val="000000"/>
                <w:sz w:val="20"/>
                <w:szCs w:val="20"/>
                <w:lang w:val="ro-RO"/>
              </w:rPr>
            </w:pPr>
            <w:r w:rsidRPr="006A5FB0">
              <w:rPr>
                <w:color w:val="000000"/>
                <w:sz w:val="20"/>
                <w:szCs w:val="20"/>
                <w:lang w:val="ro-RO"/>
              </w:rPr>
              <w:t>183</w:t>
            </w:r>
          </w:p>
        </w:tc>
      </w:tr>
    </w:tbl>
    <w:p w14:paraId="6F5B3BD8" w14:textId="77777777" w:rsidR="00A15D48" w:rsidRPr="006A5FB0" w:rsidRDefault="00A15D48" w:rsidP="00A15D48">
      <w:pPr>
        <w:jc w:val="center"/>
        <w:rPr>
          <w:b/>
          <w:color w:val="000000"/>
          <w:sz w:val="20"/>
          <w:szCs w:val="20"/>
          <w:lang w:val="ro-RO"/>
        </w:rPr>
      </w:pPr>
      <w:r w:rsidRPr="006A5FB0">
        <w:rPr>
          <w:b/>
          <w:sz w:val="20"/>
          <w:szCs w:val="20"/>
          <w:lang w:val="ro-RO"/>
        </w:rPr>
        <w:t xml:space="preserve">Principalii indicatori ai unităților active în distribuția apei, Regiunea Nord-Est, </w:t>
      </w:r>
      <w:r w:rsidRPr="006A5FB0">
        <w:rPr>
          <w:b/>
          <w:color w:val="000000"/>
          <w:sz w:val="20"/>
          <w:szCs w:val="20"/>
          <w:lang w:val="ro-RO"/>
        </w:rPr>
        <w:t>2011-2014</w:t>
      </w:r>
    </w:p>
    <w:p w14:paraId="1A13C80E" w14:textId="77777777" w:rsidR="00A15D48" w:rsidRPr="006A5FB0" w:rsidRDefault="00A15D48" w:rsidP="00A15D48">
      <w:pPr>
        <w:jc w:val="center"/>
        <w:rPr>
          <w:i/>
          <w:color w:val="000000"/>
          <w:sz w:val="20"/>
          <w:szCs w:val="20"/>
          <w:lang w:val="ro-RO"/>
        </w:rPr>
      </w:pPr>
      <w:r w:rsidRPr="006A5FB0">
        <w:rPr>
          <w:i/>
          <w:color w:val="000000"/>
          <w:sz w:val="20"/>
          <w:szCs w:val="20"/>
          <w:lang w:val="ro-RO"/>
        </w:rPr>
        <w:t>Sursa: INS, Tempo Online 2016</w:t>
      </w:r>
    </w:p>
    <w:p w14:paraId="03EE7ADC" w14:textId="77777777" w:rsidR="00A15D48" w:rsidRPr="006A5FB0" w:rsidRDefault="00A15D48" w:rsidP="00A15D48">
      <w:pPr>
        <w:jc w:val="both"/>
        <w:rPr>
          <w:b/>
          <w:lang w:val="ro-RO"/>
        </w:rPr>
      </w:pPr>
    </w:p>
    <w:p w14:paraId="6EEBFF1E" w14:textId="77777777" w:rsidR="00A15D48" w:rsidRPr="006A5FB0" w:rsidRDefault="00A15D48" w:rsidP="00A15D48">
      <w:pPr>
        <w:jc w:val="both"/>
        <w:rPr>
          <w:b/>
          <w:lang w:val="ro-RO"/>
        </w:rPr>
      </w:pPr>
      <w:r w:rsidRPr="006A5FB0">
        <w:rPr>
          <w:b/>
          <w:lang w:val="ro-RO"/>
        </w:rPr>
        <w:t>d. Construcțiile</w:t>
      </w:r>
    </w:p>
    <w:p w14:paraId="6EA720C0" w14:textId="77777777" w:rsidR="00A15D48" w:rsidRPr="006A5FB0" w:rsidRDefault="00A15D48" w:rsidP="00A15D48">
      <w:pPr>
        <w:jc w:val="both"/>
        <w:rPr>
          <w:color w:val="000000"/>
          <w:lang w:val="ro-RO"/>
        </w:rPr>
      </w:pPr>
      <w:r w:rsidRPr="006A5FB0">
        <w:rPr>
          <w:color w:val="000000"/>
          <w:lang w:val="ro-RO"/>
        </w:rPr>
        <w:t xml:space="preserve">La nivelul Regiunii Nord-Est, existau, în anul 2014, 5047 unități locale active în sectorul de construcții, dintre care cele mai multe aveau ca obiect de activitate ”lucrări de construcții a clădirilor rezidențiale și nerezidențiale” (52,72%). </w:t>
      </w:r>
    </w:p>
    <w:p w14:paraId="1CA05386" w14:textId="77777777" w:rsidR="00A15D48" w:rsidRPr="006A5FB0" w:rsidRDefault="00A15D48" w:rsidP="00A15D48">
      <w:pPr>
        <w:jc w:val="both"/>
        <w:rPr>
          <w:color w:val="000000"/>
          <w:lang w:val="ro-RO"/>
        </w:rPr>
      </w:pPr>
    </w:p>
    <w:p w14:paraId="4DB0F333" w14:textId="77777777" w:rsidR="00A15D48" w:rsidRPr="006A5FB0" w:rsidRDefault="00A15D48" w:rsidP="00A15D48">
      <w:pPr>
        <w:jc w:val="both"/>
        <w:rPr>
          <w:color w:val="000000"/>
          <w:sz w:val="20"/>
          <w:szCs w:val="20"/>
          <w:lang w:val="ro-RO"/>
        </w:rPr>
      </w:pPr>
      <w:r w:rsidRPr="006A5FB0">
        <w:rPr>
          <w:color w:val="000000"/>
          <w:lang w:val="ro-RO"/>
        </w:rPr>
        <w:lastRenderedPageBreak/>
        <w:t xml:space="preserve">La nivel județean, se observă o concentrare a acestor unități în Iași (26,05%), Bacau (22,47%) si Suceava (21,30%). In 2014, cifra de afaceri realizată de firmele din sectorul de construcții era de 6.111 milioane lei iar numărul de angajați se cifra la 74.600. </w:t>
      </w:r>
    </w:p>
    <w:p w14:paraId="186EDC39" w14:textId="77777777" w:rsidR="00A15D48" w:rsidRPr="006A5FB0" w:rsidRDefault="00A15D48" w:rsidP="00A15D48">
      <w:pPr>
        <w:jc w:val="both"/>
        <w:rPr>
          <w:b/>
          <w:lang w:val="ro-RO"/>
        </w:rPr>
      </w:pPr>
    </w:p>
    <w:p w14:paraId="70033160" w14:textId="77777777" w:rsidR="00A15D48" w:rsidRPr="006A5FB0" w:rsidRDefault="00A15D48" w:rsidP="00A15D48">
      <w:pPr>
        <w:jc w:val="both"/>
        <w:rPr>
          <w:b/>
          <w:lang w:val="ro-RO"/>
        </w:rPr>
      </w:pPr>
      <w:r w:rsidRPr="006A5FB0">
        <w:rPr>
          <w:b/>
          <w:lang w:val="ro-RO"/>
        </w:rPr>
        <w:t>e. Sectorul de servicii în Regiunea Nord-Est</w:t>
      </w:r>
    </w:p>
    <w:p w14:paraId="458A1255" w14:textId="77777777" w:rsidR="00A15D48" w:rsidRPr="006A5FB0" w:rsidRDefault="00A15D48" w:rsidP="00A15D48">
      <w:pPr>
        <w:jc w:val="both"/>
        <w:rPr>
          <w:color w:val="000000"/>
          <w:lang w:val="ro-RO"/>
        </w:rPr>
      </w:pPr>
      <w:r w:rsidRPr="006A5FB0">
        <w:rPr>
          <w:color w:val="000000"/>
          <w:lang w:val="ro-RO"/>
        </w:rPr>
        <w:t xml:space="preserve">În anul 2014, în Regiunea Nord-Est își desfășurau activitatea 41.480 de unități locale active, care realizau o cifră de afaceri de 46.495 milioane de lei și înregistrau un număr de 444.900 angajați. </w:t>
      </w:r>
    </w:p>
    <w:p w14:paraId="5CEE146E" w14:textId="77777777" w:rsidR="00A15D48" w:rsidRPr="006A5FB0" w:rsidRDefault="00A15D48" w:rsidP="00A15D48">
      <w:pPr>
        <w:jc w:val="both"/>
        <w:rPr>
          <w:color w:val="000000"/>
          <w:lang w:val="ro-RO"/>
        </w:rPr>
      </w:pPr>
    </w:p>
    <w:p w14:paraId="349299BA" w14:textId="77777777" w:rsidR="00A15D48" w:rsidRPr="006A5FB0" w:rsidRDefault="00A15D48" w:rsidP="00973044">
      <w:pPr>
        <w:numPr>
          <w:ilvl w:val="0"/>
          <w:numId w:val="121"/>
        </w:numPr>
        <w:jc w:val="both"/>
        <w:rPr>
          <w:b/>
          <w:color w:val="000000"/>
          <w:lang w:val="ro-RO"/>
        </w:rPr>
      </w:pPr>
      <w:r w:rsidRPr="006A5FB0">
        <w:rPr>
          <w:b/>
          <w:color w:val="000000"/>
          <w:lang w:val="ro-RO"/>
        </w:rPr>
        <w:t>Comerț cu ridicata și cu amănuntul</w:t>
      </w:r>
    </w:p>
    <w:p w14:paraId="77203F45" w14:textId="77777777" w:rsidR="00A15D48" w:rsidRPr="006A5FB0" w:rsidRDefault="00A15D48" w:rsidP="00A15D48">
      <w:pPr>
        <w:jc w:val="both"/>
        <w:rPr>
          <w:lang w:val="ro-RO"/>
        </w:rPr>
      </w:pPr>
      <w:r w:rsidRPr="006A5FB0">
        <w:rPr>
          <w:color w:val="000000"/>
          <w:lang w:val="ro-RO"/>
        </w:rPr>
        <w:t>În anul 2014, în Regiunea Nord-Est activau 21.212 unități locale în comerț, care angajau un numar de 150.900 salariati si aveau o cifra de afaceri de 34.879 mil. lei.</w:t>
      </w:r>
      <w:r w:rsidRPr="006A5FB0">
        <w:rPr>
          <w:lang w:val="ro-RO"/>
        </w:rPr>
        <w:t xml:space="preserve"> Cele mai multe se regăsesc în județul Iași </w:t>
      </w:r>
      <w:r w:rsidRPr="006A5FB0">
        <w:rPr>
          <w:color w:val="000000"/>
          <w:lang w:val="ro-RO"/>
        </w:rPr>
        <w:t>(27,12%</w:t>
      </w:r>
      <w:r w:rsidRPr="006A5FB0">
        <w:rPr>
          <w:lang w:val="ro-RO"/>
        </w:rPr>
        <w:t>). Principalii indicatori sectoriali pot fi observați în tabelul de mai jos:</w:t>
      </w:r>
    </w:p>
    <w:p w14:paraId="2B283DF1" w14:textId="77777777" w:rsidR="00A15D48" w:rsidRPr="006A5FB0" w:rsidRDefault="00A15D48" w:rsidP="00A15D48">
      <w:pPr>
        <w:jc w:val="both"/>
        <w:rPr>
          <w:sz w:val="16"/>
          <w:szCs w:val="16"/>
          <w:lang w:val="ro-RO"/>
        </w:rPr>
      </w:pPr>
    </w:p>
    <w:tbl>
      <w:tblPr>
        <w:tblW w:w="9456" w:type="dxa"/>
        <w:tblInd w:w="108" w:type="dxa"/>
        <w:tblLook w:val="04A0" w:firstRow="1" w:lastRow="0" w:firstColumn="1" w:lastColumn="0" w:noHBand="0" w:noVBand="1"/>
      </w:tblPr>
      <w:tblGrid>
        <w:gridCol w:w="4866"/>
        <w:gridCol w:w="1264"/>
        <w:gridCol w:w="1000"/>
        <w:gridCol w:w="1172"/>
        <w:gridCol w:w="1154"/>
      </w:tblGrid>
      <w:tr w:rsidR="00A15D48" w:rsidRPr="006A5FB0" w14:paraId="62EA908D" w14:textId="77777777" w:rsidTr="00A15D48">
        <w:trPr>
          <w:trHeight w:val="257"/>
        </w:trPr>
        <w:tc>
          <w:tcPr>
            <w:tcW w:w="48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1DD1467" w14:textId="77777777" w:rsidR="00A15D48" w:rsidRPr="006A5FB0" w:rsidRDefault="00A15D48" w:rsidP="00A15D48">
            <w:pPr>
              <w:contextualSpacing/>
              <w:jc w:val="center"/>
              <w:rPr>
                <w:b/>
                <w:bCs/>
                <w:color w:val="000000"/>
                <w:sz w:val="20"/>
                <w:szCs w:val="20"/>
                <w:lang w:val="ro-RO"/>
              </w:rPr>
            </w:pPr>
            <w:r w:rsidRPr="006A5FB0">
              <w:rPr>
                <w:b/>
                <w:bCs/>
                <w:color w:val="000000"/>
                <w:sz w:val="20"/>
                <w:szCs w:val="20"/>
                <w:lang w:val="ro-RO"/>
              </w:rPr>
              <w:t>Indicator</w:t>
            </w:r>
          </w:p>
        </w:tc>
        <w:tc>
          <w:tcPr>
            <w:tcW w:w="1264" w:type="dxa"/>
            <w:tcBorders>
              <w:top w:val="single" w:sz="8" w:space="0" w:color="auto"/>
              <w:left w:val="nil"/>
              <w:bottom w:val="single" w:sz="8" w:space="0" w:color="auto"/>
              <w:right w:val="single" w:sz="8" w:space="0" w:color="auto"/>
            </w:tcBorders>
            <w:shd w:val="clear" w:color="auto" w:fill="auto"/>
            <w:vAlign w:val="center"/>
            <w:hideMark/>
          </w:tcPr>
          <w:p w14:paraId="596482B1" w14:textId="77777777" w:rsidR="00A15D48" w:rsidRPr="006A5FB0" w:rsidRDefault="00A15D48" w:rsidP="00A15D48">
            <w:pPr>
              <w:contextualSpacing/>
              <w:jc w:val="center"/>
              <w:rPr>
                <w:b/>
                <w:bCs/>
                <w:color w:val="000000"/>
                <w:sz w:val="20"/>
                <w:szCs w:val="20"/>
                <w:lang w:val="ro-RO"/>
              </w:rPr>
            </w:pPr>
            <w:r w:rsidRPr="006A5FB0">
              <w:rPr>
                <w:b/>
                <w:bCs/>
                <w:color w:val="000000"/>
                <w:sz w:val="20"/>
                <w:szCs w:val="20"/>
                <w:lang w:val="ro-RO"/>
              </w:rPr>
              <w:t>2011</w:t>
            </w:r>
          </w:p>
        </w:tc>
        <w:tc>
          <w:tcPr>
            <w:tcW w:w="1000" w:type="dxa"/>
            <w:tcBorders>
              <w:top w:val="single" w:sz="8" w:space="0" w:color="auto"/>
              <w:left w:val="nil"/>
              <w:bottom w:val="single" w:sz="8" w:space="0" w:color="auto"/>
              <w:right w:val="single" w:sz="8" w:space="0" w:color="auto"/>
            </w:tcBorders>
            <w:shd w:val="clear" w:color="auto" w:fill="auto"/>
            <w:vAlign w:val="center"/>
            <w:hideMark/>
          </w:tcPr>
          <w:p w14:paraId="7FF6A0E1" w14:textId="77777777" w:rsidR="00A15D48" w:rsidRPr="006A5FB0" w:rsidRDefault="00A15D48" w:rsidP="00A15D48">
            <w:pPr>
              <w:contextualSpacing/>
              <w:jc w:val="center"/>
              <w:rPr>
                <w:b/>
                <w:bCs/>
                <w:color w:val="000000"/>
                <w:sz w:val="20"/>
                <w:szCs w:val="20"/>
                <w:lang w:val="ro-RO"/>
              </w:rPr>
            </w:pPr>
            <w:r w:rsidRPr="006A5FB0">
              <w:rPr>
                <w:b/>
                <w:bCs/>
                <w:color w:val="000000"/>
                <w:sz w:val="20"/>
                <w:szCs w:val="20"/>
                <w:lang w:val="ro-RO"/>
              </w:rPr>
              <w:t>2012</w:t>
            </w:r>
          </w:p>
        </w:tc>
        <w:tc>
          <w:tcPr>
            <w:tcW w:w="1172" w:type="dxa"/>
            <w:tcBorders>
              <w:top w:val="single" w:sz="8" w:space="0" w:color="auto"/>
              <w:left w:val="nil"/>
              <w:bottom w:val="single" w:sz="8" w:space="0" w:color="auto"/>
              <w:right w:val="single" w:sz="8" w:space="0" w:color="auto"/>
            </w:tcBorders>
            <w:shd w:val="clear" w:color="auto" w:fill="auto"/>
            <w:vAlign w:val="center"/>
            <w:hideMark/>
          </w:tcPr>
          <w:p w14:paraId="3386DD1D" w14:textId="77777777" w:rsidR="00A15D48" w:rsidRPr="006A5FB0" w:rsidRDefault="00A15D48" w:rsidP="00A15D48">
            <w:pPr>
              <w:contextualSpacing/>
              <w:jc w:val="center"/>
              <w:rPr>
                <w:b/>
                <w:bCs/>
                <w:color w:val="000000"/>
                <w:sz w:val="20"/>
                <w:szCs w:val="20"/>
                <w:lang w:val="ro-RO"/>
              </w:rPr>
            </w:pPr>
            <w:r w:rsidRPr="006A5FB0">
              <w:rPr>
                <w:b/>
                <w:bCs/>
                <w:color w:val="000000"/>
                <w:sz w:val="20"/>
                <w:szCs w:val="20"/>
                <w:lang w:val="ro-RO"/>
              </w:rPr>
              <w:t>2013</w:t>
            </w:r>
          </w:p>
        </w:tc>
        <w:tc>
          <w:tcPr>
            <w:tcW w:w="1154" w:type="dxa"/>
            <w:tcBorders>
              <w:top w:val="single" w:sz="8" w:space="0" w:color="auto"/>
              <w:left w:val="nil"/>
              <w:bottom w:val="single" w:sz="8" w:space="0" w:color="auto"/>
              <w:right w:val="single" w:sz="8" w:space="0" w:color="auto"/>
            </w:tcBorders>
            <w:vAlign w:val="center"/>
          </w:tcPr>
          <w:p w14:paraId="57DD614C"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2014</w:t>
            </w:r>
          </w:p>
        </w:tc>
      </w:tr>
      <w:tr w:rsidR="00A15D48" w:rsidRPr="006A5FB0" w14:paraId="6EDEDB0A" w14:textId="77777777" w:rsidTr="00A15D48">
        <w:trPr>
          <w:trHeight w:val="184"/>
        </w:trPr>
        <w:tc>
          <w:tcPr>
            <w:tcW w:w="4866" w:type="dxa"/>
            <w:tcBorders>
              <w:top w:val="nil"/>
              <w:left w:val="single" w:sz="8" w:space="0" w:color="auto"/>
              <w:bottom w:val="single" w:sz="8" w:space="0" w:color="auto"/>
              <w:right w:val="single" w:sz="8" w:space="0" w:color="auto"/>
            </w:tcBorders>
            <w:shd w:val="clear" w:color="auto" w:fill="auto"/>
            <w:vAlign w:val="center"/>
            <w:hideMark/>
          </w:tcPr>
          <w:p w14:paraId="5BB8594C" w14:textId="77777777" w:rsidR="00A15D48" w:rsidRPr="006A5FB0" w:rsidRDefault="00A15D48" w:rsidP="00A15D48">
            <w:pPr>
              <w:contextualSpacing/>
              <w:jc w:val="both"/>
              <w:rPr>
                <w:color w:val="000000"/>
                <w:sz w:val="20"/>
                <w:szCs w:val="20"/>
                <w:lang w:val="ro-RO"/>
              </w:rPr>
            </w:pPr>
            <w:r w:rsidRPr="006A5FB0">
              <w:rPr>
                <w:color w:val="000000"/>
                <w:sz w:val="20"/>
                <w:szCs w:val="20"/>
                <w:lang w:val="ro-RO"/>
              </w:rPr>
              <w:t>Număr unități locale active</w:t>
            </w:r>
          </w:p>
        </w:tc>
        <w:tc>
          <w:tcPr>
            <w:tcW w:w="1264" w:type="dxa"/>
            <w:tcBorders>
              <w:top w:val="nil"/>
              <w:left w:val="nil"/>
              <w:bottom w:val="single" w:sz="8" w:space="0" w:color="auto"/>
              <w:right w:val="single" w:sz="8" w:space="0" w:color="auto"/>
            </w:tcBorders>
            <w:shd w:val="clear" w:color="auto" w:fill="auto"/>
            <w:vAlign w:val="center"/>
            <w:hideMark/>
          </w:tcPr>
          <w:p w14:paraId="4A469DEA" w14:textId="77777777" w:rsidR="00A15D48" w:rsidRPr="006A5FB0" w:rsidRDefault="00A15D48" w:rsidP="00A15D48">
            <w:pPr>
              <w:contextualSpacing/>
              <w:jc w:val="center"/>
              <w:rPr>
                <w:color w:val="000000"/>
                <w:sz w:val="20"/>
                <w:szCs w:val="20"/>
                <w:lang w:val="ro-RO"/>
              </w:rPr>
            </w:pPr>
            <w:r w:rsidRPr="006A5FB0">
              <w:rPr>
                <w:color w:val="000000"/>
                <w:sz w:val="20"/>
                <w:szCs w:val="20"/>
                <w:lang w:val="ro-RO"/>
              </w:rPr>
              <w:t>20395</w:t>
            </w:r>
          </w:p>
        </w:tc>
        <w:tc>
          <w:tcPr>
            <w:tcW w:w="1000" w:type="dxa"/>
            <w:tcBorders>
              <w:top w:val="nil"/>
              <w:left w:val="nil"/>
              <w:bottom w:val="single" w:sz="8" w:space="0" w:color="auto"/>
              <w:right w:val="single" w:sz="8" w:space="0" w:color="auto"/>
            </w:tcBorders>
            <w:shd w:val="clear" w:color="auto" w:fill="auto"/>
            <w:vAlign w:val="center"/>
            <w:hideMark/>
          </w:tcPr>
          <w:p w14:paraId="1224E3AA" w14:textId="77777777" w:rsidR="00A15D48" w:rsidRPr="006A5FB0" w:rsidRDefault="00A15D48" w:rsidP="00A15D48">
            <w:pPr>
              <w:contextualSpacing/>
              <w:jc w:val="center"/>
              <w:rPr>
                <w:color w:val="000000"/>
                <w:sz w:val="20"/>
                <w:szCs w:val="20"/>
                <w:lang w:val="ro-RO"/>
              </w:rPr>
            </w:pPr>
            <w:r w:rsidRPr="006A5FB0">
              <w:rPr>
                <w:color w:val="000000"/>
                <w:sz w:val="20"/>
                <w:szCs w:val="20"/>
                <w:lang w:val="ro-RO"/>
              </w:rPr>
              <w:t>20741</w:t>
            </w:r>
          </w:p>
        </w:tc>
        <w:tc>
          <w:tcPr>
            <w:tcW w:w="1172" w:type="dxa"/>
            <w:tcBorders>
              <w:top w:val="nil"/>
              <w:left w:val="nil"/>
              <w:bottom w:val="single" w:sz="8" w:space="0" w:color="auto"/>
              <w:right w:val="single" w:sz="8" w:space="0" w:color="auto"/>
            </w:tcBorders>
            <w:shd w:val="clear" w:color="auto" w:fill="auto"/>
            <w:vAlign w:val="center"/>
            <w:hideMark/>
          </w:tcPr>
          <w:p w14:paraId="2C3EB971" w14:textId="77777777" w:rsidR="00A15D48" w:rsidRPr="006A5FB0" w:rsidRDefault="00A15D48" w:rsidP="00A15D48">
            <w:pPr>
              <w:contextualSpacing/>
              <w:jc w:val="center"/>
              <w:rPr>
                <w:color w:val="000000"/>
                <w:sz w:val="20"/>
                <w:szCs w:val="20"/>
                <w:lang w:val="ro-RO"/>
              </w:rPr>
            </w:pPr>
            <w:r w:rsidRPr="006A5FB0">
              <w:rPr>
                <w:color w:val="000000"/>
                <w:sz w:val="20"/>
                <w:szCs w:val="20"/>
                <w:lang w:val="ro-RO"/>
              </w:rPr>
              <w:t>20853</w:t>
            </w:r>
          </w:p>
        </w:tc>
        <w:tc>
          <w:tcPr>
            <w:tcW w:w="1154" w:type="dxa"/>
            <w:tcBorders>
              <w:top w:val="nil"/>
              <w:left w:val="nil"/>
              <w:bottom w:val="single" w:sz="8" w:space="0" w:color="auto"/>
              <w:right w:val="single" w:sz="8" w:space="0" w:color="auto"/>
            </w:tcBorders>
            <w:vAlign w:val="center"/>
          </w:tcPr>
          <w:p w14:paraId="7D5CDEDE" w14:textId="77777777" w:rsidR="00A15D48" w:rsidRPr="006A5FB0" w:rsidRDefault="00A15D48" w:rsidP="00A15D48">
            <w:pPr>
              <w:jc w:val="center"/>
              <w:rPr>
                <w:color w:val="000000"/>
                <w:sz w:val="20"/>
                <w:szCs w:val="20"/>
                <w:lang w:val="ro-RO"/>
              </w:rPr>
            </w:pPr>
            <w:r w:rsidRPr="006A5FB0">
              <w:rPr>
                <w:color w:val="000000"/>
                <w:sz w:val="20"/>
                <w:szCs w:val="20"/>
                <w:lang w:val="ro-RO"/>
              </w:rPr>
              <w:t>21212</w:t>
            </w:r>
          </w:p>
        </w:tc>
      </w:tr>
      <w:tr w:rsidR="00A15D48" w:rsidRPr="006A5FB0" w14:paraId="717DDE83" w14:textId="77777777" w:rsidTr="00A15D48">
        <w:trPr>
          <w:trHeight w:val="73"/>
        </w:trPr>
        <w:tc>
          <w:tcPr>
            <w:tcW w:w="4866" w:type="dxa"/>
            <w:tcBorders>
              <w:top w:val="nil"/>
              <w:left w:val="single" w:sz="8" w:space="0" w:color="auto"/>
              <w:bottom w:val="single" w:sz="8" w:space="0" w:color="auto"/>
              <w:right w:val="single" w:sz="8" w:space="0" w:color="auto"/>
            </w:tcBorders>
            <w:shd w:val="clear" w:color="auto" w:fill="auto"/>
            <w:vAlign w:val="center"/>
            <w:hideMark/>
          </w:tcPr>
          <w:p w14:paraId="7685FA27" w14:textId="77777777" w:rsidR="00A15D48" w:rsidRPr="006A5FB0" w:rsidRDefault="00A15D48" w:rsidP="00A15D48">
            <w:pPr>
              <w:contextualSpacing/>
              <w:jc w:val="both"/>
              <w:rPr>
                <w:color w:val="000000"/>
                <w:sz w:val="20"/>
                <w:szCs w:val="20"/>
                <w:lang w:val="ro-RO"/>
              </w:rPr>
            </w:pPr>
            <w:r w:rsidRPr="006A5FB0">
              <w:rPr>
                <w:color w:val="000000"/>
                <w:sz w:val="20"/>
                <w:szCs w:val="20"/>
                <w:lang w:val="ro-RO"/>
              </w:rPr>
              <w:t xml:space="preserve">Pondere din numărul total al unităților locale active </w:t>
            </w:r>
          </w:p>
        </w:tc>
        <w:tc>
          <w:tcPr>
            <w:tcW w:w="1264" w:type="dxa"/>
            <w:tcBorders>
              <w:top w:val="nil"/>
              <w:left w:val="nil"/>
              <w:bottom w:val="single" w:sz="8" w:space="0" w:color="auto"/>
              <w:right w:val="single" w:sz="8" w:space="0" w:color="auto"/>
            </w:tcBorders>
            <w:shd w:val="clear" w:color="auto" w:fill="auto"/>
            <w:vAlign w:val="center"/>
            <w:hideMark/>
          </w:tcPr>
          <w:p w14:paraId="0CDA9D30" w14:textId="77777777" w:rsidR="00A15D48" w:rsidRPr="006A5FB0" w:rsidRDefault="00A15D48" w:rsidP="00A15D48">
            <w:pPr>
              <w:contextualSpacing/>
              <w:jc w:val="center"/>
              <w:rPr>
                <w:color w:val="000000"/>
                <w:sz w:val="20"/>
                <w:szCs w:val="20"/>
                <w:lang w:val="ro-RO"/>
              </w:rPr>
            </w:pPr>
            <w:r w:rsidRPr="006A5FB0">
              <w:rPr>
                <w:color w:val="000000"/>
                <w:sz w:val="20"/>
                <w:szCs w:val="20"/>
                <w:lang w:val="ro-RO"/>
              </w:rPr>
              <w:t>40.44%</w:t>
            </w:r>
          </w:p>
        </w:tc>
        <w:tc>
          <w:tcPr>
            <w:tcW w:w="1000" w:type="dxa"/>
            <w:tcBorders>
              <w:top w:val="nil"/>
              <w:left w:val="nil"/>
              <w:bottom w:val="single" w:sz="8" w:space="0" w:color="auto"/>
              <w:right w:val="single" w:sz="8" w:space="0" w:color="auto"/>
            </w:tcBorders>
            <w:shd w:val="clear" w:color="auto" w:fill="auto"/>
            <w:vAlign w:val="center"/>
            <w:hideMark/>
          </w:tcPr>
          <w:p w14:paraId="39CCE705" w14:textId="77777777" w:rsidR="00A15D48" w:rsidRPr="006A5FB0" w:rsidRDefault="00A15D48" w:rsidP="00A15D48">
            <w:pPr>
              <w:contextualSpacing/>
              <w:jc w:val="center"/>
              <w:rPr>
                <w:color w:val="000000"/>
                <w:sz w:val="20"/>
                <w:szCs w:val="20"/>
                <w:lang w:val="ro-RO"/>
              </w:rPr>
            </w:pPr>
            <w:r w:rsidRPr="006A5FB0">
              <w:rPr>
                <w:color w:val="000000"/>
                <w:sz w:val="20"/>
                <w:szCs w:val="20"/>
                <w:lang w:val="ro-RO"/>
              </w:rPr>
              <w:t>39.75%</w:t>
            </w:r>
          </w:p>
        </w:tc>
        <w:tc>
          <w:tcPr>
            <w:tcW w:w="1172" w:type="dxa"/>
            <w:tcBorders>
              <w:top w:val="nil"/>
              <w:left w:val="nil"/>
              <w:bottom w:val="single" w:sz="8" w:space="0" w:color="auto"/>
              <w:right w:val="single" w:sz="8" w:space="0" w:color="auto"/>
            </w:tcBorders>
            <w:shd w:val="clear" w:color="auto" w:fill="auto"/>
            <w:vAlign w:val="center"/>
            <w:hideMark/>
          </w:tcPr>
          <w:p w14:paraId="04C78795" w14:textId="77777777" w:rsidR="00A15D48" w:rsidRPr="006A5FB0" w:rsidRDefault="00A15D48" w:rsidP="00A15D48">
            <w:pPr>
              <w:contextualSpacing/>
              <w:jc w:val="center"/>
              <w:rPr>
                <w:color w:val="000000"/>
                <w:sz w:val="20"/>
                <w:szCs w:val="20"/>
                <w:lang w:val="ro-RO"/>
              </w:rPr>
            </w:pPr>
            <w:r w:rsidRPr="006A5FB0">
              <w:rPr>
                <w:color w:val="000000"/>
                <w:sz w:val="20"/>
                <w:szCs w:val="20"/>
                <w:lang w:val="ro-RO"/>
              </w:rPr>
              <w:t>39.12%</w:t>
            </w:r>
          </w:p>
        </w:tc>
        <w:tc>
          <w:tcPr>
            <w:tcW w:w="1154" w:type="dxa"/>
            <w:tcBorders>
              <w:top w:val="nil"/>
              <w:left w:val="nil"/>
              <w:bottom w:val="single" w:sz="8" w:space="0" w:color="auto"/>
              <w:right w:val="single" w:sz="8" w:space="0" w:color="auto"/>
            </w:tcBorders>
            <w:vAlign w:val="center"/>
          </w:tcPr>
          <w:p w14:paraId="75A90DA8" w14:textId="77777777" w:rsidR="00A15D48" w:rsidRPr="006A5FB0" w:rsidRDefault="00A15D48" w:rsidP="00A15D48">
            <w:pPr>
              <w:jc w:val="center"/>
              <w:rPr>
                <w:color w:val="000000"/>
                <w:sz w:val="20"/>
                <w:szCs w:val="20"/>
                <w:lang w:val="ro-RO"/>
              </w:rPr>
            </w:pPr>
            <w:r w:rsidRPr="006A5FB0">
              <w:rPr>
                <w:color w:val="000000"/>
                <w:sz w:val="20"/>
                <w:szCs w:val="20"/>
                <w:lang w:val="ro-RO"/>
              </w:rPr>
              <w:t>38.39%</w:t>
            </w:r>
          </w:p>
        </w:tc>
      </w:tr>
      <w:tr w:rsidR="00A15D48" w:rsidRPr="006A5FB0" w14:paraId="572F9F58" w14:textId="77777777" w:rsidTr="00A15D48">
        <w:trPr>
          <w:trHeight w:val="234"/>
        </w:trPr>
        <w:tc>
          <w:tcPr>
            <w:tcW w:w="4866" w:type="dxa"/>
            <w:tcBorders>
              <w:top w:val="nil"/>
              <w:left w:val="single" w:sz="8" w:space="0" w:color="auto"/>
              <w:bottom w:val="single" w:sz="8" w:space="0" w:color="auto"/>
              <w:right w:val="single" w:sz="8" w:space="0" w:color="auto"/>
            </w:tcBorders>
            <w:shd w:val="clear" w:color="auto" w:fill="auto"/>
            <w:vAlign w:val="center"/>
            <w:hideMark/>
          </w:tcPr>
          <w:p w14:paraId="04CE4ACB" w14:textId="77777777" w:rsidR="00A15D48" w:rsidRPr="006A5FB0" w:rsidRDefault="00A15D48" w:rsidP="00A15D48">
            <w:pPr>
              <w:contextualSpacing/>
              <w:jc w:val="both"/>
              <w:rPr>
                <w:color w:val="000000"/>
                <w:sz w:val="20"/>
                <w:szCs w:val="20"/>
                <w:lang w:val="ro-RO"/>
              </w:rPr>
            </w:pPr>
            <w:r w:rsidRPr="006A5FB0">
              <w:rPr>
                <w:color w:val="000000"/>
                <w:sz w:val="20"/>
                <w:szCs w:val="20"/>
                <w:lang w:val="ro-RO"/>
              </w:rPr>
              <w:t>Cifra de afaceri (mil.lei)</w:t>
            </w:r>
          </w:p>
        </w:tc>
        <w:tc>
          <w:tcPr>
            <w:tcW w:w="1264" w:type="dxa"/>
            <w:tcBorders>
              <w:top w:val="nil"/>
              <w:left w:val="nil"/>
              <w:bottom w:val="single" w:sz="8" w:space="0" w:color="auto"/>
              <w:right w:val="single" w:sz="8" w:space="0" w:color="auto"/>
            </w:tcBorders>
            <w:shd w:val="clear" w:color="auto" w:fill="auto"/>
            <w:vAlign w:val="center"/>
            <w:hideMark/>
          </w:tcPr>
          <w:p w14:paraId="79180351" w14:textId="77777777" w:rsidR="00A15D48" w:rsidRPr="006A5FB0" w:rsidRDefault="00A15D48" w:rsidP="00A15D48">
            <w:pPr>
              <w:contextualSpacing/>
              <w:jc w:val="center"/>
              <w:rPr>
                <w:color w:val="000000"/>
                <w:sz w:val="20"/>
                <w:szCs w:val="20"/>
                <w:lang w:val="ro-RO"/>
              </w:rPr>
            </w:pPr>
            <w:r w:rsidRPr="006A5FB0">
              <w:rPr>
                <w:color w:val="000000"/>
                <w:sz w:val="20"/>
                <w:szCs w:val="20"/>
                <w:lang w:val="ro-RO"/>
              </w:rPr>
              <w:t>30082</w:t>
            </w:r>
          </w:p>
        </w:tc>
        <w:tc>
          <w:tcPr>
            <w:tcW w:w="1000" w:type="dxa"/>
            <w:tcBorders>
              <w:top w:val="nil"/>
              <w:left w:val="nil"/>
              <w:bottom w:val="single" w:sz="8" w:space="0" w:color="auto"/>
              <w:right w:val="single" w:sz="8" w:space="0" w:color="auto"/>
            </w:tcBorders>
            <w:shd w:val="clear" w:color="auto" w:fill="auto"/>
            <w:vAlign w:val="center"/>
            <w:hideMark/>
          </w:tcPr>
          <w:p w14:paraId="294435C2" w14:textId="77777777" w:rsidR="00A15D48" w:rsidRPr="006A5FB0" w:rsidRDefault="00A15D48" w:rsidP="00A15D48">
            <w:pPr>
              <w:contextualSpacing/>
              <w:jc w:val="center"/>
              <w:rPr>
                <w:color w:val="000000"/>
                <w:sz w:val="20"/>
                <w:szCs w:val="20"/>
                <w:lang w:val="ro-RO"/>
              </w:rPr>
            </w:pPr>
            <w:r w:rsidRPr="006A5FB0">
              <w:rPr>
                <w:color w:val="000000"/>
                <w:sz w:val="20"/>
                <w:szCs w:val="20"/>
                <w:lang w:val="ro-RO"/>
              </w:rPr>
              <w:t>32921</w:t>
            </w:r>
          </w:p>
        </w:tc>
        <w:tc>
          <w:tcPr>
            <w:tcW w:w="1172" w:type="dxa"/>
            <w:tcBorders>
              <w:top w:val="nil"/>
              <w:left w:val="nil"/>
              <w:bottom w:val="single" w:sz="8" w:space="0" w:color="auto"/>
              <w:right w:val="single" w:sz="8" w:space="0" w:color="auto"/>
            </w:tcBorders>
            <w:shd w:val="clear" w:color="auto" w:fill="auto"/>
            <w:vAlign w:val="center"/>
            <w:hideMark/>
          </w:tcPr>
          <w:p w14:paraId="38CF2CB8" w14:textId="77777777" w:rsidR="00A15D48" w:rsidRPr="006A5FB0" w:rsidRDefault="00A15D48" w:rsidP="00A15D48">
            <w:pPr>
              <w:contextualSpacing/>
              <w:jc w:val="center"/>
              <w:rPr>
                <w:color w:val="000000"/>
                <w:sz w:val="20"/>
                <w:szCs w:val="20"/>
                <w:lang w:val="ro-RO"/>
              </w:rPr>
            </w:pPr>
            <w:r w:rsidRPr="006A5FB0">
              <w:rPr>
                <w:color w:val="000000"/>
                <w:sz w:val="20"/>
                <w:szCs w:val="20"/>
                <w:lang w:val="ro-RO"/>
              </w:rPr>
              <w:t>33943</w:t>
            </w:r>
          </w:p>
        </w:tc>
        <w:tc>
          <w:tcPr>
            <w:tcW w:w="1154" w:type="dxa"/>
            <w:tcBorders>
              <w:top w:val="nil"/>
              <w:left w:val="nil"/>
              <w:bottom w:val="single" w:sz="8" w:space="0" w:color="auto"/>
              <w:right w:val="single" w:sz="8" w:space="0" w:color="auto"/>
            </w:tcBorders>
            <w:vAlign w:val="center"/>
          </w:tcPr>
          <w:p w14:paraId="7EF34F21" w14:textId="77777777" w:rsidR="00A15D48" w:rsidRPr="006A5FB0" w:rsidRDefault="00A15D48" w:rsidP="00A15D48">
            <w:pPr>
              <w:jc w:val="center"/>
              <w:rPr>
                <w:color w:val="000000"/>
                <w:sz w:val="20"/>
                <w:szCs w:val="20"/>
                <w:lang w:val="ro-RO"/>
              </w:rPr>
            </w:pPr>
            <w:r w:rsidRPr="006A5FB0">
              <w:rPr>
                <w:color w:val="000000"/>
                <w:sz w:val="20"/>
                <w:szCs w:val="20"/>
                <w:lang w:val="ro-RO"/>
              </w:rPr>
              <w:t>34879</w:t>
            </w:r>
          </w:p>
        </w:tc>
      </w:tr>
      <w:tr w:rsidR="00A15D48" w:rsidRPr="006A5FB0" w14:paraId="0C3AB0E5" w14:textId="77777777" w:rsidTr="00A15D48">
        <w:trPr>
          <w:trHeight w:val="270"/>
        </w:trPr>
        <w:tc>
          <w:tcPr>
            <w:tcW w:w="4866" w:type="dxa"/>
            <w:tcBorders>
              <w:top w:val="nil"/>
              <w:left w:val="single" w:sz="8" w:space="0" w:color="auto"/>
              <w:bottom w:val="single" w:sz="8" w:space="0" w:color="auto"/>
              <w:right w:val="single" w:sz="8" w:space="0" w:color="auto"/>
            </w:tcBorders>
            <w:shd w:val="clear" w:color="auto" w:fill="auto"/>
            <w:vAlign w:val="center"/>
            <w:hideMark/>
          </w:tcPr>
          <w:p w14:paraId="5900E4A2" w14:textId="77777777" w:rsidR="00A15D48" w:rsidRPr="006A5FB0" w:rsidRDefault="00A15D48" w:rsidP="00A15D48">
            <w:pPr>
              <w:contextualSpacing/>
              <w:jc w:val="both"/>
              <w:rPr>
                <w:color w:val="000000"/>
                <w:sz w:val="20"/>
                <w:szCs w:val="20"/>
                <w:lang w:val="ro-RO"/>
              </w:rPr>
            </w:pPr>
            <w:r w:rsidRPr="006A5FB0">
              <w:rPr>
                <w:color w:val="000000"/>
                <w:sz w:val="20"/>
                <w:szCs w:val="20"/>
                <w:lang w:val="ro-RO"/>
              </w:rPr>
              <w:t>Număr de salariați (mii persoane)</w:t>
            </w:r>
          </w:p>
        </w:tc>
        <w:tc>
          <w:tcPr>
            <w:tcW w:w="1264" w:type="dxa"/>
            <w:tcBorders>
              <w:top w:val="nil"/>
              <w:left w:val="nil"/>
              <w:bottom w:val="single" w:sz="8" w:space="0" w:color="auto"/>
              <w:right w:val="single" w:sz="8" w:space="0" w:color="auto"/>
            </w:tcBorders>
            <w:shd w:val="clear" w:color="auto" w:fill="auto"/>
            <w:vAlign w:val="center"/>
            <w:hideMark/>
          </w:tcPr>
          <w:p w14:paraId="125009C0" w14:textId="77777777" w:rsidR="00A15D48" w:rsidRPr="006A5FB0" w:rsidRDefault="00A15D48" w:rsidP="00A15D48">
            <w:pPr>
              <w:contextualSpacing/>
              <w:jc w:val="center"/>
              <w:rPr>
                <w:color w:val="000000"/>
                <w:sz w:val="20"/>
                <w:szCs w:val="20"/>
                <w:lang w:val="ro-RO"/>
              </w:rPr>
            </w:pPr>
            <w:r w:rsidRPr="006A5FB0">
              <w:rPr>
                <w:color w:val="000000"/>
                <w:sz w:val="20"/>
                <w:szCs w:val="20"/>
                <w:lang w:val="ro-RO"/>
              </w:rPr>
              <w:t>144.3</w:t>
            </w:r>
          </w:p>
        </w:tc>
        <w:tc>
          <w:tcPr>
            <w:tcW w:w="1000" w:type="dxa"/>
            <w:tcBorders>
              <w:top w:val="nil"/>
              <w:left w:val="nil"/>
              <w:bottom w:val="single" w:sz="8" w:space="0" w:color="auto"/>
              <w:right w:val="single" w:sz="8" w:space="0" w:color="auto"/>
            </w:tcBorders>
            <w:shd w:val="clear" w:color="auto" w:fill="auto"/>
            <w:vAlign w:val="center"/>
            <w:hideMark/>
          </w:tcPr>
          <w:p w14:paraId="2392B7A2" w14:textId="77777777" w:rsidR="00A15D48" w:rsidRPr="006A5FB0" w:rsidRDefault="00A15D48" w:rsidP="00A15D48">
            <w:pPr>
              <w:contextualSpacing/>
              <w:jc w:val="center"/>
              <w:rPr>
                <w:color w:val="000000"/>
                <w:sz w:val="20"/>
                <w:szCs w:val="20"/>
                <w:lang w:val="ro-RO"/>
              </w:rPr>
            </w:pPr>
            <w:r w:rsidRPr="006A5FB0">
              <w:rPr>
                <w:color w:val="000000"/>
                <w:sz w:val="20"/>
                <w:szCs w:val="20"/>
                <w:lang w:val="ro-RO"/>
              </w:rPr>
              <w:t>147.1</w:t>
            </w:r>
          </w:p>
        </w:tc>
        <w:tc>
          <w:tcPr>
            <w:tcW w:w="1172" w:type="dxa"/>
            <w:tcBorders>
              <w:top w:val="nil"/>
              <w:left w:val="nil"/>
              <w:bottom w:val="single" w:sz="8" w:space="0" w:color="auto"/>
              <w:right w:val="single" w:sz="8" w:space="0" w:color="auto"/>
            </w:tcBorders>
            <w:shd w:val="clear" w:color="auto" w:fill="auto"/>
            <w:vAlign w:val="center"/>
            <w:hideMark/>
          </w:tcPr>
          <w:p w14:paraId="4E9B941F" w14:textId="77777777" w:rsidR="00A15D48" w:rsidRPr="006A5FB0" w:rsidRDefault="00A15D48" w:rsidP="00A15D48">
            <w:pPr>
              <w:contextualSpacing/>
              <w:jc w:val="center"/>
              <w:rPr>
                <w:color w:val="000000"/>
                <w:sz w:val="20"/>
                <w:szCs w:val="20"/>
                <w:lang w:val="ro-RO"/>
              </w:rPr>
            </w:pPr>
            <w:r w:rsidRPr="006A5FB0">
              <w:rPr>
                <w:color w:val="000000"/>
                <w:sz w:val="20"/>
                <w:szCs w:val="20"/>
                <w:lang w:val="ro-RO"/>
              </w:rPr>
              <w:t>154.4</w:t>
            </w:r>
          </w:p>
        </w:tc>
        <w:tc>
          <w:tcPr>
            <w:tcW w:w="1154" w:type="dxa"/>
            <w:tcBorders>
              <w:top w:val="nil"/>
              <w:left w:val="nil"/>
              <w:bottom w:val="single" w:sz="8" w:space="0" w:color="auto"/>
              <w:right w:val="single" w:sz="8" w:space="0" w:color="auto"/>
            </w:tcBorders>
            <w:vAlign w:val="center"/>
          </w:tcPr>
          <w:p w14:paraId="418E5409" w14:textId="77777777" w:rsidR="00A15D48" w:rsidRPr="006A5FB0" w:rsidRDefault="00A15D48" w:rsidP="00A15D48">
            <w:pPr>
              <w:jc w:val="center"/>
              <w:rPr>
                <w:color w:val="000000"/>
                <w:sz w:val="20"/>
                <w:szCs w:val="20"/>
                <w:lang w:val="ro-RO"/>
              </w:rPr>
            </w:pPr>
            <w:r w:rsidRPr="006A5FB0">
              <w:rPr>
                <w:color w:val="000000"/>
                <w:sz w:val="20"/>
                <w:szCs w:val="20"/>
                <w:lang w:val="ro-RO"/>
              </w:rPr>
              <w:t>150.9</w:t>
            </w:r>
          </w:p>
        </w:tc>
      </w:tr>
      <w:tr w:rsidR="00A15D48" w:rsidRPr="006A5FB0" w14:paraId="1C275D2A" w14:textId="77777777" w:rsidTr="00A15D48">
        <w:trPr>
          <w:trHeight w:val="117"/>
        </w:trPr>
        <w:tc>
          <w:tcPr>
            <w:tcW w:w="4866" w:type="dxa"/>
            <w:tcBorders>
              <w:top w:val="nil"/>
              <w:left w:val="single" w:sz="8" w:space="0" w:color="auto"/>
              <w:bottom w:val="single" w:sz="8" w:space="0" w:color="auto"/>
              <w:right w:val="single" w:sz="8" w:space="0" w:color="auto"/>
            </w:tcBorders>
            <w:shd w:val="clear" w:color="auto" w:fill="auto"/>
            <w:vAlign w:val="center"/>
            <w:hideMark/>
          </w:tcPr>
          <w:p w14:paraId="42A0E994" w14:textId="77777777" w:rsidR="00A15D48" w:rsidRPr="006A5FB0" w:rsidRDefault="00A15D48" w:rsidP="00A15D48">
            <w:pPr>
              <w:contextualSpacing/>
              <w:jc w:val="both"/>
              <w:rPr>
                <w:color w:val="000000"/>
                <w:sz w:val="20"/>
                <w:szCs w:val="20"/>
                <w:lang w:val="ro-RO"/>
              </w:rPr>
            </w:pPr>
            <w:r w:rsidRPr="006A5FB0">
              <w:rPr>
                <w:color w:val="000000"/>
                <w:sz w:val="20"/>
                <w:szCs w:val="20"/>
                <w:lang w:val="ro-RO"/>
              </w:rPr>
              <w:t>Pondere din Nr. salariați la nivel regional</w:t>
            </w:r>
          </w:p>
        </w:tc>
        <w:tc>
          <w:tcPr>
            <w:tcW w:w="1264" w:type="dxa"/>
            <w:tcBorders>
              <w:top w:val="nil"/>
              <w:left w:val="nil"/>
              <w:bottom w:val="single" w:sz="8" w:space="0" w:color="auto"/>
              <w:right w:val="single" w:sz="8" w:space="0" w:color="auto"/>
            </w:tcBorders>
            <w:shd w:val="clear" w:color="auto" w:fill="auto"/>
            <w:vAlign w:val="center"/>
            <w:hideMark/>
          </w:tcPr>
          <w:p w14:paraId="322DA8EF" w14:textId="77777777" w:rsidR="00A15D48" w:rsidRPr="006A5FB0" w:rsidRDefault="00A15D48" w:rsidP="00A15D48">
            <w:pPr>
              <w:contextualSpacing/>
              <w:jc w:val="center"/>
              <w:rPr>
                <w:color w:val="000000"/>
                <w:sz w:val="20"/>
                <w:szCs w:val="20"/>
                <w:lang w:val="ro-RO"/>
              </w:rPr>
            </w:pPr>
            <w:r w:rsidRPr="006A5FB0">
              <w:rPr>
                <w:color w:val="000000"/>
                <w:sz w:val="20"/>
                <w:szCs w:val="20"/>
                <w:lang w:val="ro-RO"/>
              </w:rPr>
              <w:t>12.10%</w:t>
            </w:r>
          </w:p>
        </w:tc>
        <w:tc>
          <w:tcPr>
            <w:tcW w:w="1000" w:type="dxa"/>
            <w:tcBorders>
              <w:top w:val="nil"/>
              <w:left w:val="nil"/>
              <w:bottom w:val="single" w:sz="8" w:space="0" w:color="auto"/>
              <w:right w:val="single" w:sz="8" w:space="0" w:color="auto"/>
            </w:tcBorders>
            <w:shd w:val="clear" w:color="auto" w:fill="auto"/>
            <w:vAlign w:val="center"/>
            <w:hideMark/>
          </w:tcPr>
          <w:p w14:paraId="1CB6AE52" w14:textId="77777777" w:rsidR="00A15D48" w:rsidRPr="006A5FB0" w:rsidRDefault="00A15D48" w:rsidP="00A15D48">
            <w:pPr>
              <w:contextualSpacing/>
              <w:jc w:val="center"/>
              <w:rPr>
                <w:color w:val="000000"/>
                <w:sz w:val="20"/>
                <w:szCs w:val="20"/>
                <w:lang w:val="ro-RO"/>
              </w:rPr>
            </w:pPr>
            <w:r w:rsidRPr="006A5FB0">
              <w:rPr>
                <w:color w:val="000000"/>
                <w:sz w:val="20"/>
                <w:szCs w:val="20"/>
                <w:lang w:val="ro-RO"/>
              </w:rPr>
              <w:t>12.01%</w:t>
            </w:r>
          </w:p>
        </w:tc>
        <w:tc>
          <w:tcPr>
            <w:tcW w:w="1172" w:type="dxa"/>
            <w:tcBorders>
              <w:top w:val="nil"/>
              <w:left w:val="nil"/>
              <w:bottom w:val="single" w:sz="8" w:space="0" w:color="auto"/>
              <w:right w:val="single" w:sz="8" w:space="0" w:color="auto"/>
            </w:tcBorders>
            <w:shd w:val="clear" w:color="auto" w:fill="auto"/>
            <w:vAlign w:val="center"/>
            <w:hideMark/>
          </w:tcPr>
          <w:p w14:paraId="274A3CEF" w14:textId="77777777" w:rsidR="00A15D48" w:rsidRPr="006A5FB0" w:rsidRDefault="00A15D48" w:rsidP="00A15D48">
            <w:pPr>
              <w:contextualSpacing/>
              <w:jc w:val="center"/>
              <w:rPr>
                <w:color w:val="000000"/>
                <w:sz w:val="20"/>
                <w:szCs w:val="20"/>
                <w:lang w:val="ro-RO"/>
              </w:rPr>
            </w:pPr>
            <w:r w:rsidRPr="006A5FB0">
              <w:rPr>
                <w:color w:val="000000"/>
                <w:sz w:val="20"/>
                <w:szCs w:val="20"/>
                <w:lang w:val="ro-RO"/>
              </w:rPr>
              <w:t>12.83%</w:t>
            </w:r>
          </w:p>
        </w:tc>
        <w:tc>
          <w:tcPr>
            <w:tcW w:w="1154" w:type="dxa"/>
            <w:tcBorders>
              <w:top w:val="nil"/>
              <w:left w:val="nil"/>
              <w:bottom w:val="single" w:sz="8" w:space="0" w:color="auto"/>
              <w:right w:val="single" w:sz="8" w:space="0" w:color="auto"/>
            </w:tcBorders>
            <w:vAlign w:val="center"/>
          </w:tcPr>
          <w:p w14:paraId="661058B1" w14:textId="77777777" w:rsidR="00A15D48" w:rsidRPr="006A5FB0" w:rsidRDefault="00A15D48" w:rsidP="00A15D48">
            <w:pPr>
              <w:jc w:val="center"/>
              <w:rPr>
                <w:color w:val="000000"/>
                <w:sz w:val="20"/>
                <w:szCs w:val="20"/>
                <w:lang w:val="ro-RO"/>
              </w:rPr>
            </w:pPr>
            <w:r w:rsidRPr="006A5FB0">
              <w:rPr>
                <w:color w:val="000000"/>
                <w:sz w:val="20"/>
                <w:szCs w:val="20"/>
                <w:lang w:val="ro-RO"/>
              </w:rPr>
              <w:t>12.79%</w:t>
            </w:r>
          </w:p>
        </w:tc>
      </w:tr>
      <w:tr w:rsidR="00A15D48" w:rsidRPr="006A5FB0" w14:paraId="146A2E1D" w14:textId="77777777" w:rsidTr="00A15D48">
        <w:trPr>
          <w:trHeight w:val="181"/>
        </w:trPr>
        <w:tc>
          <w:tcPr>
            <w:tcW w:w="4866" w:type="dxa"/>
            <w:tcBorders>
              <w:top w:val="nil"/>
              <w:left w:val="single" w:sz="8" w:space="0" w:color="auto"/>
              <w:bottom w:val="single" w:sz="8" w:space="0" w:color="auto"/>
              <w:right w:val="single" w:sz="8" w:space="0" w:color="auto"/>
            </w:tcBorders>
            <w:shd w:val="clear" w:color="auto" w:fill="auto"/>
            <w:vAlign w:val="center"/>
            <w:hideMark/>
          </w:tcPr>
          <w:p w14:paraId="2D2DC616" w14:textId="77777777" w:rsidR="00A15D48" w:rsidRPr="006A5FB0" w:rsidRDefault="00A15D48" w:rsidP="00A15D48">
            <w:pPr>
              <w:contextualSpacing/>
              <w:jc w:val="both"/>
              <w:rPr>
                <w:color w:val="000000"/>
                <w:sz w:val="20"/>
                <w:szCs w:val="20"/>
                <w:lang w:val="ro-RO"/>
              </w:rPr>
            </w:pPr>
            <w:r w:rsidRPr="006A5FB0">
              <w:rPr>
                <w:color w:val="000000"/>
                <w:sz w:val="20"/>
                <w:szCs w:val="20"/>
                <w:lang w:val="ro-RO"/>
              </w:rPr>
              <w:t>Investiții nete (mil. Lei)</w:t>
            </w:r>
          </w:p>
        </w:tc>
        <w:tc>
          <w:tcPr>
            <w:tcW w:w="1264" w:type="dxa"/>
            <w:tcBorders>
              <w:top w:val="nil"/>
              <w:left w:val="nil"/>
              <w:bottom w:val="single" w:sz="8" w:space="0" w:color="auto"/>
              <w:right w:val="single" w:sz="8" w:space="0" w:color="auto"/>
            </w:tcBorders>
            <w:shd w:val="clear" w:color="auto" w:fill="auto"/>
            <w:vAlign w:val="center"/>
            <w:hideMark/>
          </w:tcPr>
          <w:p w14:paraId="50150BD0" w14:textId="77777777" w:rsidR="00A15D48" w:rsidRPr="006A5FB0" w:rsidRDefault="00A15D48" w:rsidP="00A15D48">
            <w:pPr>
              <w:jc w:val="center"/>
              <w:rPr>
                <w:color w:val="000000"/>
                <w:sz w:val="20"/>
                <w:szCs w:val="20"/>
                <w:lang w:val="ro-RO"/>
              </w:rPr>
            </w:pPr>
            <w:r w:rsidRPr="006A5FB0">
              <w:rPr>
                <w:color w:val="000000"/>
                <w:sz w:val="20"/>
                <w:szCs w:val="20"/>
                <w:lang w:val="ro-RO"/>
              </w:rPr>
              <w:t>774</w:t>
            </w:r>
          </w:p>
        </w:tc>
        <w:tc>
          <w:tcPr>
            <w:tcW w:w="1000" w:type="dxa"/>
            <w:tcBorders>
              <w:top w:val="nil"/>
              <w:left w:val="nil"/>
              <w:bottom w:val="single" w:sz="8" w:space="0" w:color="auto"/>
              <w:right w:val="single" w:sz="8" w:space="0" w:color="auto"/>
            </w:tcBorders>
            <w:shd w:val="clear" w:color="auto" w:fill="auto"/>
            <w:vAlign w:val="center"/>
            <w:hideMark/>
          </w:tcPr>
          <w:p w14:paraId="527311E3" w14:textId="77777777" w:rsidR="00A15D48" w:rsidRPr="006A5FB0" w:rsidRDefault="00A15D48" w:rsidP="00A15D48">
            <w:pPr>
              <w:jc w:val="center"/>
              <w:rPr>
                <w:color w:val="000000"/>
                <w:sz w:val="20"/>
                <w:szCs w:val="20"/>
                <w:lang w:val="ro-RO"/>
              </w:rPr>
            </w:pPr>
            <w:r w:rsidRPr="006A5FB0">
              <w:rPr>
                <w:color w:val="000000"/>
                <w:sz w:val="20"/>
                <w:szCs w:val="20"/>
                <w:lang w:val="ro-RO"/>
              </w:rPr>
              <w:t>678</w:t>
            </w:r>
          </w:p>
        </w:tc>
        <w:tc>
          <w:tcPr>
            <w:tcW w:w="1172" w:type="dxa"/>
            <w:tcBorders>
              <w:top w:val="nil"/>
              <w:left w:val="nil"/>
              <w:bottom w:val="single" w:sz="8" w:space="0" w:color="auto"/>
              <w:right w:val="single" w:sz="8" w:space="0" w:color="auto"/>
            </w:tcBorders>
            <w:shd w:val="clear" w:color="auto" w:fill="auto"/>
            <w:vAlign w:val="center"/>
            <w:hideMark/>
          </w:tcPr>
          <w:p w14:paraId="23821DD0" w14:textId="77777777" w:rsidR="00A15D48" w:rsidRPr="006A5FB0" w:rsidRDefault="00A15D48" w:rsidP="00A15D48">
            <w:pPr>
              <w:jc w:val="center"/>
              <w:rPr>
                <w:color w:val="000000"/>
                <w:sz w:val="20"/>
                <w:szCs w:val="20"/>
                <w:lang w:val="ro-RO"/>
              </w:rPr>
            </w:pPr>
            <w:r w:rsidRPr="006A5FB0">
              <w:rPr>
                <w:color w:val="000000"/>
                <w:sz w:val="20"/>
                <w:szCs w:val="20"/>
                <w:lang w:val="ro-RO"/>
              </w:rPr>
              <w:t>652</w:t>
            </w:r>
          </w:p>
        </w:tc>
        <w:tc>
          <w:tcPr>
            <w:tcW w:w="1154" w:type="dxa"/>
            <w:tcBorders>
              <w:top w:val="nil"/>
              <w:left w:val="nil"/>
              <w:bottom w:val="single" w:sz="8" w:space="0" w:color="auto"/>
              <w:right w:val="single" w:sz="8" w:space="0" w:color="auto"/>
            </w:tcBorders>
            <w:vAlign w:val="center"/>
          </w:tcPr>
          <w:p w14:paraId="51BE8110" w14:textId="77777777" w:rsidR="00A15D48" w:rsidRPr="006A5FB0" w:rsidRDefault="00A15D48" w:rsidP="00A15D48">
            <w:pPr>
              <w:jc w:val="center"/>
              <w:rPr>
                <w:color w:val="000000"/>
                <w:sz w:val="20"/>
                <w:szCs w:val="20"/>
                <w:lang w:val="ro-RO"/>
              </w:rPr>
            </w:pPr>
            <w:r w:rsidRPr="006A5FB0">
              <w:rPr>
                <w:color w:val="000000"/>
                <w:sz w:val="20"/>
                <w:szCs w:val="20"/>
                <w:lang w:val="ro-RO"/>
              </w:rPr>
              <w:t>8194</w:t>
            </w:r>
          </w:p>
        </w:tc>
      </w:tr>
    </w:tbl>
    <w:p w14:paraId="4877C635" w14:textId="77777777" w:rsidR="00A15D48" w:rsidRPr="006A5FB0" w:rsidRDefault="00A15D48" w:rsidP="00A15D48">
      <w:pPr>
        <w:jc w:val="center"/>
        <w:rPr>
          <w:b/>
          <w:color w:val="000000"/>
          <w:sz w:val="20"/>
          <w:szCs w:val="20"/>
          <w:lang w:val="ro-RO"/>
        </w:rPr>
      </w:pPr>
      <w:r w:rsidRPr="006A5FB0">
        <w:rPr>
          <w:b/>
          <w:color w:val="000000"/>
          <w:sz w:val="20"/>
          <w:szCs w:val="20"/>
          <w:lang w:val="ro-RO"/>
        </w:rPr>
        <w:t>Principalii indicatori ai unităților din comerț, Regiunea Nord-Est, 2011-2014</w:t>
      </w:r>
    </w:p>
    <w:p w14:paraId="35FBB785" w14:textId="77777777" w:rsidR="00A15D48" w:rsidRPr="006A5FB0" w:rsidRDefault="00A15D48" w:rsidP="00A15D48">
      <w:pPr>
        <w:jc w:val="center"/>
        <w:rPr>
          <w:i/>
          <w:color w:val="000000"/>
          <w:sz w:val="20"/>
          <w:szCs w:val="20"/>
          <w:lang w:val="ro-RO"/>
        </w:rPr>
      </w:pPr>
      <w:r w:rsidRPr="006A5FB0">
        <w:rPr>
          <w:i/>
          <w:color w:val="000000"/>
          <w:sz w:val="20"/>
          <w:szCs w:val="20"/>
          <w:lang w:val="ro-RO"/>
        </w:rPr>
        <w:t>Sursa: INS, Tempo Online 2016</w:t>
      </w:r>
    </w:p>
    <w:p w14:paraId="14BC421C" w14:textId="77777777" w:rsidR="00A15D48" w:rsidRPr="006A5FB0" w:rsidRDefault="00A15D48" w:rsidP="00A15D48">
      <w:pPr>
        <w:jc w:val="center"/>
        <w:rPr>
          <w:i/>
          <w:color w:val="000000"/>
          <w:sz w:val="20"/>
          <w:szCs w:val="20"/>
          <w:lang w:val="ro-RO"/>
        </w:rPr>
      </w:pPr>
    </w:p>
    <w:p w14:paraId="1540E904" w14:textId="77777777" w:rsidR="00A15D48" w:rsidRPr="006A5FB0" w:rsidRDefault="00A15D48" w:rsidP="00973044">
      <w:pPr>
        <w:numPr>
          <w:ilvl w:val="0"/>
          <w:numId w:val="121"/>
        </w:numPr>
        <w:jc w:val="both"/>
        <w:rPr>
          <w:b/>
          <w:lang w:val="ro-RO"/>
        </w:rPr>
      </w:pPr>
      <w:r w:rsidRPr="006A5FB0">
        <w:rPr>
          <w:b/>
          <w:lang w:val="ro-RO"/>
        </w:rPr>
        <w:t>Transport, depozitare și activități de poștă și de curier</w:t>
      </w:r>
    </w:p>
    <w:p w14:paraId="763804CF" w14:textId="77777777" w:rsidR="00A15D48" w:rsidRPr="006A5FB0" w:rsidRDefault="00A15D48" w:rsidP="00A15D48">
      <w:pPr>
        <w:jc w:val="both"/>
        <w:rPr>
          <w:color w:val="000000"/>
          <w:lang w:val="ro-RO"/>
        </w:rPr>
      </w:pPr>
      <w:r w:rsidRPr="006A5FB0">
        <w:rPr>
          <w:color w:val="000000"/>
          <w:lang w:val="ro-RO"/>
        </w:rPr>
        <w:t xml:space="preserve">În anul 2014, 4.103 firme activau în domeniul transporturilor, dintre care 29,56% aveau sediul în județul Suceava, iar 24% în județul Iași. Cifra de afaceri realizată în anul 2014 de aceste firme era de 4.095 milioane lei iar numărul de angajați de 43.100. </w:t>
      </w:r>
    </w:p>
    <w:p w14:paraId="5E1D688B" w14:textId="77777777" w:rsidR="00A15D48" w:rsidRPr="006A5FB0" w:rsidRDefault="00A15D48" w:rsidP="00A15D48">
      <w:pPr>
        <w:jc w:val="both"/>
        <w:rPr>
          <w:sz w:val="16"/>
          <w:szCs w:val="16"/>
          <w:lang w:val="ro-RO"/>
        </w:rPr>
      </w:pP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080"/>
        <w:gridCol w:w="1080"/>
        <w:gridCol w:w="1000"/>
        <w:gridCol w:w="1000"/>
      </w:tblGrid>
      <w:tr w:rsidR="00A15D48" w:rsidRPr="006A5FB0" w14:paraId="596A365D" w14:textId="77777777" w:rsidTr="00A15D48">
        <w:trPr>
          <w:jc w:val="center"/>
        </w:trPr>
        <w:tc>
          <w:tcPr>
            <w:tcW w:w="5328" w:type="dxa"/>
            <w:vAlign w:val="center"/>
          </w:tcPr>
          <w:p w14:paraId="29407357"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Indicator</w:t>
            </w:r>
          </w:p>
        </w:tc>
        <w:tc>
          <w:tcPr>
            <w:tcW w:w="1080" w:type="dxa"/>
            <w:vAlign w:val="center"/>
          </w:tcPr>
          <w:p w14:paraId="28959817"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2011</w:t>
            </w:r>
          </w:p>
        </w:tc>
        <w:tc>
          <w:tcPr>
            <w:tcW w:w="1080" w:type="dxa"/>
            <w:vAlign w:val="center"/>
          </w:tcPr>
          <w:p w14:paraId="0DF868C6"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2012</w:t>
            </w:r>
          </w:p>
        </w:tc>
        <w:tc>
          <w:tcPr>
            <w:tcW w:w="1000" w:type="dxa"/>
            <w:vAlign w:val="center"/>
          </w:tcPr>
          <w:p w14:paraId="0DD8332C"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2013</w:t>
            </w:r>
          </w:p>
        </w:tc>
        <w:tc>
          <w:tcPr>
            <w:tcW w:w="1000" w:type="dxa"/>
            <w:vAlign w:val="center"/>
          </w:tcPr>
          <w:p w14:paraId="3A2FDE26"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2014</w:t>
            </w:r>
          </w:p>
        </w:tc>
      </w:tr>
      <w:tr w:rsidR="00A15D48" w:rsidRPr="006A5FB0" w14:paraId="405C5218" w14:textId="77777777" w:rsidTr="00A15D48">
        <w:trPr>
          <w:jc w:val="center"/>
        </w:trPr>
        <w:tc>
          <w:tcPr>
            <w:tcW w:w="5328" w:type="dxa"/>
            <w:vAlign w:val="center"/>
          </w:tcPr>
          <w:p w14:paraId="5AB47077" w14:textId="77777777" w:rsidR="00A15D48" w:rsidRPr="006A5FB0" w:rsidRDefault="00A15D48" w:rsidP="00A15D48">
            <w:pPr>
              <w:jc w:val="both"/>
              <w:rPr>
                <w:color w:val="000000"/>
                <w:sz w:val="20"/>
                <w:szCs w:val="20"/>
                <w:lang w:val="ro-RO"/>
              </w:rPr>
            </w:pPr>
            <w:r w:rsidRPr="006A5FB0">
              <w:rPr>
                <w:color w:val="000000"/>
                <w:sz w:val="20"/>
                <w:szCs w:val="20"/>
                <w:lang w:val="ro-RO"/>
              </w:rPr>
              <w:t>Număr unități locale active</w:t>
            </w:r>
          </w:p>
        </w:tc>
        <w:tc>
          <w:tcPr>
            <w:tcW w:w="1080" w:type="dxa"/>
            <w:vAlign w:val="center"/>
          </w:tcPr>
          <w:p w14:paraId="574B6789" w14:textId="77777777" w:rsidR="00A15D48" w:rsidRPr="006A5FB0" w:rsidRDefault="00A15D48" w:rsidP="00A15D48">
            <w:pPr>
              <w:jc w:val="center"/>
              <w:rPr>
                <w:color w:val="000000"/>
                <w:sz w:val="20"/>
                <w:szCs w:val="20"/>
                <w:lang w:val="ro-RO"/>
              </w:rPr>
            </w:pPr>
            <w:r w:rsidRPr="006A5FB0">
              <w:rPr>
                <w:color w:val="000000"/>
                <w:sz w:val="20"/>
                <w:szCs w:val="20"/>
                <w:lang w:val="ro-RO"/>
              </w:rPr>
              <w:t>3286</w:t>
            </w:r>
          </w:p>
        </w:tc>
        <w:tc>
          <w:tcPr>
            <w:tcW w:w="1080" w:type="dxa"/>
            <w:vAlign w:val="center"/>
          </w:tcPr>
          <w:p w14:paraId="02CFD89A" w14:textId="77777777" w:rsidR="00A15D48" w:rsidRPr="006A5FB0" w:rsidRDefault="00A15D48" w:rsidP="00A15D48">
            <w:pPr>
              <w:jc w:val="center"/>
              <w:rPr>
                <w:color w:val="000000"/>
                <w:sz w:val="20"/>
                <w:szCs w:val="20"/>
                <w:lang w:val="ro-RO"/>
              </w:rPr>
            </w:pPr>
            <w:r w:rsidRPr="006A5FB0">
              <w:rPr>
                <w:color w:val="000000"/>
                <w:sz w:val="20"/>
                <w:szCs w:val="20"/>
                <w:lang w:val="ro-RO"/>
              </w:rPr>
              <w:t>3469</w:t>
            </w:r>
          </w:p>
        </w:tc>
        <w:tc>
          <w:tcPr>
            <w:tcW w:w="1000" w:type="dxa"/>
            <w:vAlign w:val="center"/>
          </w:tcPr>
          <w:p w14:paraId="7AB539A6" w14:textId="77777777" w:rsidR="00A15D48" w:rsidRPr="006A5FB0" w:rsidRDefault="00A15D48" w:rsidP="00A15D48">
            <w:pPr>
              <w:jc w:val="center"/>
              <w:rPr>
                <w:color w:val="000000"/>
                <w:sz w:val="20"/>
                <w:szCs w:val="20"/>
                <w:lang w:val="ro-RO"/>
              </w:rPr>
            </w:pPr>
            <w:r w:rsidRPr="006A5FB0">
              <w:rPr>
                <w:color w:val="000000"/>
                <w:sz w:val="20"/>
                <w:szCs w:val="20"/>
                <w:lang w:val="ro-RO"/>
              </w:rPr>
              <w:t>3712</w:t>
            </w:r>
          </w:p>
        </w:tc>
        <w:tc>
          <w:tcPr>
            <w:tcW w:w="1000" w:type="dxa"/>
            <w:vAlign w:val="center"/>
          </w:tcPr>
          <w:p w14:paraId="15718DDF" w14:textId="77777777" w:rsidR="00A15D48" w:rsidRPr="006A5FB0" w:rsidRDefault="00A15D48" w:rsidP="00A15D48">
            <w:pPr>
              <w:jc w:val="center"/>
              <w:rPr>
                <w:color w:val="000000"/>
                <w:sz w:val="20"/>
                <w:szCs w:val="20"/>
                <w:lang w:val="ro-RO"/>
              </w:rPr>
            </w:pPr>
            <w:r w:rsidRPr="006A5FB0">
              <w:rPr>
                <w:color w:val="000000"/>
                <w:sz w:val="20"/>
                <w:szCs w:val="20"/>
                <w:lang w:val="ro-RO"/>
              </w:rPr>
              <w:t>4103</w:t>
            </w:r>
          </w:p>
        </w:tc>
      </w:tr>
      <w:tr w:rsidR="00A15D48" w:rsidRPr="006A5FB0" w14:paraId="6E081854" w14:textId="77777777" w:rsidTr="00A15D48">
        <w:trPr>
          <w:jc w:val="center"/>
        </w:trPr>
        <w:tc>
          <w:tcPr>
            <w:tcW w:w="5328" w:type="dxa"/>
            <w:vAlign w:val="center"/>
          </w:tcPr>
          <w:p w14:paraId="30C63165" w14:textId="77777777" w:rsidR="00A15D48" w:rsidRPr="006A5FB0" w:rsidRDefault="00A15D48" w:rsidP="00A15D48">
            <w:pPr>
              <w:jc w:val="both"/>
              <w:rPr>
                <w:color w:val="000000"/>
                <w:sz w:val="20"/>
                <w:szCs w:val="20"/>
                <w:lang w:val="ro-RO"/>
              </w:rPr>
            </w:pPr>
            <w:r w:rsidRPr="006A5FB0">
              <w:rPr>
                <w:color w:val="000000"/>
                <w:sz w:val="20"/>
                <w:szCs w:val="20"/>
                <w:lang w:val="ro-RO"/>
              </w:rPr>
              <w:t xml:space="preserve">Pondere din numărul total al unităților locale active </w:t>
            </w:r>
          </w:p>
        </w:tc>
        <w:tc>
          <w:tcPr>
            <w:tcW w:w="1080" w:type="dxa"/>
            <w:vAlign w:val="center"/>
          </w:tcPr>
          <w:p w14:paraId="3E61BEE4" w14:textId="77777777" w:rsidR="00A15D48" w:rsidRPr="006A5FB0" w:rsidRDefault="00A15D48" w:rsidP="00A15D48">
            <w:pPr>
              <w:jc w:val="center"/>
              <w:rPr>
                <w:color w:val="000000"/>
                <w:sz w:val="20"/>
                <w:szCs w:val="20"/>
                <w:lang w:val="ro-RO"/>
              </w:rPr>
            </w:pPr>
            <w:r w:rsidRPr="006A5FB0">
              <w:rPr>
                <w:color w:val="000000"/>
                <w:sz w:val="20"/>
                <w:szCs w:val="20"/>
                <w:lang w:val="ro-RO"/>
              </w:rPr>
              <w:t>6.52%</w:t>
            </w:r>
          </w:p>
        </w:tc>
        <w:tc>
          <w:tcPr>
            <w:tcW w:w="1080" w:type="dxa"/>
            <w:vAlign w:val="center"/>
          </w:tcPr>
          <w:p w14:paraId="46E50A71" w14:textId="77777777" w:rsidR="00A15D48" w:rsidRPr="006A5FB0" w:rsidRDefault="00A15D48" w:rsidP="00A15D48">
            <w:pPr>
              <w:jc w:val="center"/>
              <w:rPr>
                <w:color w:val="000000"/>
                <w:sz w:val="20"/>
                <w:szCs w:val="20"/>
                <w:lang w:val="ro-RO"/>
              </w:rPr>
            </w:pPr>
            <w:r w:rsidRPr="006A5FB0">
              <w:rPr>
                <w:color w:val="000000"/>
                <w:sz w:val="20"/>
                <w:szCs w:val="20"/>
                <w:lang w:val="ro-RO"/>
              </w:rPr>
              <w:t>6.65%</w:t>
            </w:r>
          </w:p>
        </w:tc>
        <w:tc>
          <w:tcPr>
            <w:tcW w:w="1000" w:type="dxa"/>
            <w:vAlign w:val="center"/>
          </w:tcPr>
          <w:p w14:paraId="5BCE742E" w14:textId="77777777" w:rsidR="00A15D48" w:rsidRPr="006A5FB0" w:rsidRDefault="00A15D48" w:rsidP="00A15D48">
            <w:pPr>
              <w:jc w:val="center"/>
              <w:rPr>
                <w:color w:val="000000"/>
                <w:sz w:val="20"/>
                <w:szCs w:val="20"/>
                <w:lang w:val="ro-RO"/>
              </w:rPr>
            </w:pPr>
            <w:r w:rsidRPr="006A5FB0">
              <w:rPr>
                <w:color w:val="000000"/>
                <w:sz w:val="20"/>
                <w:szCs w:val="20"/>
                <w:lang w:val="ro-RO"/>
              </w:rPr>
              <w:t>6.96%</w:t>
            </w:r>
          </w:p>
        </w:tc>
        <w:tc>
          <w:tcPr>
            <w:tcW w:w="1000" w:type="dxa"/>
            <w:vAlign w:val="center"/>
          </w:tcPr>
          <w:p w14:paraId="1A4BEE77" w14:textId="77777777" w:rsidR="00A15D48" w:rsidRPr="006A5FB0" w:rsidRDefault="00A15D48" w:rsidP="00A15D48">
            <w:pPr>
              <w:jc w:val="center"/>
              <w:rPr>
                <w:color w:val="000000"/>
                <w:sz w:val="20"/>
                <w:szCs w:val="20"/>
                <w:lang w:val="ro-RO"/>
              </w:rPr>
            </w:pPr>
            <w:r w:rsidRPr="006A5FB0">
              <w:rPr>
                <w:color w:val="000000"/>
                <w:sz w:val="20"/>
                <w:szCs w:val="20"/>
                <w:lang w:val="ro-RO"/>
              </w:rPr>
              <w:t>7.43%</w:t>
            </w:r>
          </w:p>
        </w:tc>
      </w:tr>
      <w:tr w:rsidR="00A15D48" w:rsidRPr="006A5FB0" w14:paraId="674FACBE" w14:textId="77777777" w:rsidTr="00A15D48">
        <w:trPr>
          <w:jc w:val="center"/>
        </w:trPr>
        <w:tc>
          <w:tcPr>
            <w:tcW w:w="5328" w:type="dxa"/>
            <w:vAlign w:val="center"/>
          </w:tcPr>
          <w:p w14:paraId="479A4B32" w14:textId="77777777" w:rsidR="00A15D48" w:rsidRPr="006A5FB0" w:rsidRDefault="00A15D48" w:rsidP="00A15D48">
            <w:pPr>
              <w:jc w:val="both"/>
              <w:rPr>
                <w:color w:val="000000"/>
                <w:sz w:val="20"/>
                <w:szCs w:val="20"/>
                <w:lang w:val="ro-RO"/>
              </w:rPr>
            </w:pPr>
            <w:r w:rsidRPr="006A5FB0">
              <w:rPr>
                <w:color w:val="000000"/>
                <w:sz w:val="20"/>
                <w:szCs w:val="20"/>
                <w:lang w:val="ro-RO"/>
              </w:rPr>
              <w:t>Cifra de afaceri (mil.lei)</w:t>
            </w:r>
          </w:p>
        </w:tc>
        <w:tc>
          <w:tcPr>
            <w:tcW w:w="1080" w:type="dxa"/>
            <w:vAlign w:val="center"/>
          </w:tcPr>
          <w:p w14:paraId="0543A099" w14:textId="77777777" w:rsidR="00A15D48" w:rsidRPr="006A5FB0" w:rsidRDefault="00A15D48" w:rsidP="00A15D48">
            <w:pPr>
              <w:jc w:val="center"/>
              <w:rPr>
                <w:color w:val="000000"/>
                <w:sz w:val="20"/>
                <w:szCs w:val="20"/>
                <w:lang w:val="ro-RO"/>
              </w:rPr>
            </w:pPr>
            <w:r w:rsidRPr="006A5FB0">
              <w:rPr>
                <w:color w:val="000000"/>
                <w:sz w:val="20"/>
                <w:szCs w:val="20"/>
                <w:lang w:val="ro-RO"/>
              </w:rPr>
              <w:t>2558</w:t>
            </w:r>
          </w:p>
        </w:tc>
        <w:tc>
          <w:tcPr>
            <w:tcW w:w="1080" w:type="dxa"/>
            <w:vAlign w:val="center"/>
          </w:tcPr>
          <w:p w14:paraId="0E74C27C" w14:textId="77777777" w:rsidR="00A15D48" w:rsidRPr="006A5FB0" w:rsidRDefault="00A15D48" w:rsidP="00A15D48">
            <w:pPr>
              <w:jc w:val="center"/>
              <w:rPr>
                <w:color w:val="000000"/>
                <w:sz w:val="20"/>
                <w:szCs w:val="20"/>
                <w:lang w:val="ro-RO"/>
              </w:rPr>
            </w:pPr>
            <w:r w:rsidRPr="006A5FB0">
              <w:rPr>
                <w:color w:val="000000"/>
                <w:sz w:val="20"/>
                <w:szCs w:val="20"/>
                <w:lang w:val="ro-RO"/>
              </w:rPr>
              <w:t>2958</w:t>
            </w:r>
          </w:p>
        </w:tc>
        <w:tc>
          <w:tcPr>
            <w:tcW w:w="1000" w:type="dxa"/>
            <w:vAlign w:val="center"/>
          </w:tcPr>
          <w:p w14:paraId="3055CBAA" w14:textId="77777777" w:rsidR="00A15D48" w:rsidRPr="006A5FB0" w:rsidRDefault="00A15D48" w:rsidP="00A15D48">
            <w:pPr>
              <w:jc w:val="center"/>
              <w:rPr>
                <w:color w:val="000000"/>
                <w:sz w:val="20"/>
                <w:szCs w:val="20"/>
                <w:lang w:val="ro-RO"/>
              </w:rPr>
            </w:pPr>
            <w:r w:rsidRPr="006A5FB0">
              <w:rPr>
                <w:color w:val="000000"/>
                <w:sz w:val="20"/>
                <w:szCs w:val="20"/>
                <w:lang w:val="ro-RO"/>
              </w:rPr>
              <w:t>3502</w:t>
            </w:r>
          </w:p>
        </w:tc>
        <w:tc>
          <w:tcPr>
            <w:tcW w:w="1000" w:type="dxa"/>
            <w:vAlign w:val="center"/>
          </w:tcPr>
          <w:p w14:paraId="66731092" w14:textId="77777777" w:rsidR="00A15D48" w:rsidRPr="006A5FB0" w:rsidRDefault="00A15D48" w:rsidP="00A15D48">
            <w:pPr>
              <w:jc w:val="center"/>
              <w:rPr>
                <w:color w:val="000000"/>
                <w:sz w:val="20"/>
                <w:szCs w:val="20"/>
                <w:lang w:val="ro-RO"/>
              </w:rPr>
            </w:pPr>
            <w:r w:rsidRPr="006A5FB0">
              <w:rPr>
                <w:color w:val="000000"/>
                <w:sz w:val="20"/>
                <w:szCs w:val="20"/>
                <w:lang w:val="ro-RO"/>
              </w:rPr>
              <w:t>4095</w:t>
            </w:r>
          </w:p>
        </w:tc>
      </w:tr>
      <w:tr w:rsidR="00A15D48" w:rsidRPr="006A5FB0" w14:paraId="2A42FE3D" w14:textId="77777777" w:rsidTr="00A15D48">
        <w:trPr>
          <w:jc w:val="center"/>
        </w:trPr>
        <w:tc>
          <w:tcPr>
            <w:tcW w:w="5328" w:type="dxa"/>
            <w:vAlign w:val="center"/>
          </w:tcPr>
          <w:p w14:paraId="76A2F0F4" w14:textId="77777777" w:rsidR="00A15D48" w:rsidRPr="006A5FB0" w:rsidRDefault="00A15D48" w:rsidP="00A15D48">
            <w:pPr>
              <w:jc w:val="both"/>
              <w:rPr>
                <w:color w:val="000000"/>
                <w:sz w:val="20"/>
                <w:szCs w:val="20"/>
                <w:lang w:val="ro-RO"/>
              </w:rPr>
            </w:pPr>
            <w:r w:rsidRPr="006A5FB0">
              <w:rPr>
                <w:color w:val="000000"/>
                <w:sz w:val="20"/>
                <w:szCs w:val="20"/>
                <w:lang w:val="ro-RO"/>
              </w:rPr>
              <w:t>Număr de salariați (mii persoane)</w:t>
            </w:r>
          </w:p>
        </w:tc>
        <w:tc>
          <w:tcPr>
            <w:tcW w:w="1080" w:type="dxa"/>
            <w:vAlign w:val="center"/>
          </w:tcPr>
          <w:p w14:paraId="6402AB1D" w14:textId="77777777" w:rsidR="00A15D48" w:rsidRPr="006A5FB0" w:rsidRDefault="00A15D48" w:rsidP="00A15D48">
            <w:pPr>
              <w:jc w:val="center"/>
              <w:rPr>
                <w:color w:val="000000"/>
                <w:sz w:val="20"/>
                <w:szCs w:val="20"/>
                <w:lang w:val="ro-RO"/>
              </w:rPr>
            </w:pPr>
            <w:r w:rsidRPr="006A5FB0">
              <w:rPr>
                <w:color w:val="000000"/>
                <w:sz w:val="20"/>
                <w:szCs w:val="20"/>
                <w:lang w:val="ro-RO"/>
              </w:rPr>
              <w:t>46.8</w:t>
            </w:r>
          </w:p>
        </w:tc>
        <w:tc>
          <w:tcPr>
            <w:tcW w:w="1080" w:type="dxa"/>
            <w:vAlign w:val="center"/>
          </w:tcPr>
          <w:p w14:paraId="556B55B8" w14:textId="77777777" w:rsidR="00A15D48" w:rsidRPr="006A5FB0" w:rsidRDefault="00A15D48" w:rsidP="00A15D48">
            <w:pPr>
              <w:jc w:val="center"/>
              <w:rPr>
                <w:color w:val="000000"/>
                <w:sz w:val="20"/>
                <w:szCs w:val="20"/>
                <w:lang w:val="ro-RO"/>
              </w:rPr>
            </w:pPr>
            <w:r w:rsidRPr="006A5FB0">
              <w:rPr>
                <w:color w:val="000000"/>
                <w:sz w:val="20"/>
                <w:szCs w:val="20"/>
                <w:lang w:val="ro-RO"/>
              </w:rPr>
              <w:t>48.9</w:t>
            </w:r>
          </w:p>
        </w:tc>
        <w:tc>
          <w:tcPr>
            <w:tcW w:w="1000" w:type="dxa"/>
            <w:vAlign w:val="center"/>
          </w:tcPr>
          <w:p w14:paraId="11C45A0D" w14:textId="77777777" w:rsidR="00A15D48" w:rsidRPr="006A5FB0" w:rsidRDefault="00A15D48" w:rsidP="00A15D48">
            <w:pPr>
              <w:jc w:val="center"/>
              <w:rPr>
                <w:color w:val="000000"/>
                <w:sz w:val="20"/>
                <w:szCs w:val="20"/>
                <w:lang w:val="ro-RO"/>
              </w:rPr>
            </w:pPr>
            <w:r w:rsidRPr="006A5FB0">
              <w:rPr>
                <w:color w:val="000000"/>
                <w:sz w:val="20"/>
                <w:szCs w:val="20"/>
                <w:lang w:val="ro-RO"/>
              </w:rPr>
              <w:t>46.3</w:t>
            </w:r>
          </w:p>
        </w:tc>
        <w:tc>
          <w:tcPr>
            <w:tcW w:w="1000" w:type="dxa"/>
            <w:vAlign w:val="center"/>
          </w:tcPr>
          <w:p w14:paraId="34BF4EE9" w14:textId="77777777" w:rsidR="00A15D48" w:rsidRPr="006A5FB0" w:rsidRDefault="00A15D48" w:rsidP="00A15D48">
            <w:pPr>
              <w:jc w:val="center"/>
              <w:rPr>
                <w:color w:val="000000"/>
                <w:sz w:val="20"/>
                <w:szCs w:val="20"/>
                <w:lang w:val="ro-RO"/>
              </w:rPr>
            </w:pPr>
            <w:r w:rsidRPr="006A5FB0">
              <w:rPr>
                <w:color w:val="000000"/>
                <w:sz w:val="20"/>
                <w:szCs w:val="20"/>
                <w:lang w:val="ro-RO"/>
              </w:rPr>
              <w:t>43.1</w:t>
            </w:r>
          </w:p>
        </w:tc>
      </w:tr>
      <w:tr w:rsidR="00A15D48" w:rsidRPr="006A5FB0" w14:paraId="22C26420" w14:textId="77777777" w:rsidTr="00A15D48">
        <w:trPr>
          <w:jc w:val="center"/>
        </w:trPr>
        <w:tc>
          <w:tcPr>
            <w:tcW w:w="5328" w:type="dxa"/>
            <w:vAlign w:val="center"/>
          </w:tcPr>
          <w:p w14:paraId="67202979" w14:textId="77777777" w:rsidR="00A15D48" w:rsidRPr="006A5FB0" w:rsidRDefault="00A15D48" w:rsidP="00A15D48">
            <w:pPr>
              <w:jc w:val="both"/>
              <w:rPr>
                <w:color w:val="000000"/>
                <w:sz w:val="20"/>
                <w:szCs w:val="20"/>
                <w:lang w:val="ro-RO"/>
              </w:rPr>
            </w:pPr>
            <w:r w:rsidRPr="006A5FB0">
              <w:rPr>
                <w:color w:val="000000"/>
                <w:sz w:val="20"/>
                <w:szCs w:val="20"/>
                <w:lang w:val="ro-RO"/>
              </w:rPr>
              <w:t>Pondere din Nr. salariați la nivel regional</w:t>
            </w:r>
          </w:p>
        </w:tc>
        <w:tc>
          <w:tcPr>
            <w:tcW w:w="1080" w:type="dxa"/>
            <w:vAlign w:val="center"/>
          </w:tcPr>
          <w:p w14:paraId="57E3F374" w14:textId="77777777" w:rsidR="00A15D48" w:rsidRPr="006A5FB0" w:rsidRDefault="00A15D48" w:rsidP="00A15D48">
            <w:pPr>
              <w:jc w:val="center"/>
              <w:rPr>
                <w:color w:val="000000"/>
                <w:sz w:val="20"/>
                <w:szCs w:val="20"/>
                <w:lang w:val="ro-RO"/>
              </w:rPr>
            </w:pPr>
            <w:r w:rsidRPr="006A5FB0">
              <w:rPr>
                <w:color w:val="000000"/>
                <w:sz w:val="20"/>
                <w:szCs w:val="20"/>
                <w:lang w:val="ro-RO"/>
              </w:rPr>
              <w:t>3.92%</w:t>
            </w:r>
          </w:p>
        </w:tc>
        <w:tc>
          <w:tcPr>
            <w:tcW w:w="1080" w:type="dxa"/>
            <w:vAlign w:val="center"/>
          </w:tcPr>
          <w:p w14:paraId="5EFF8394" w14:textId="77777777" w:rsidR="00A15D48" w:rsidRPr="006A5FB0" w:rsidRDefault="00A15D48" w:rsidP="00A15D48">
            <w:pPr>
              <w:jc w:val="center"/>
              <w:rPr>
                <w:color w:val="000000"/>
                <w:sz w:val="20"/>
                <w:szCs w:val="20"/>
                <w:lang w:val="ro-RO"/>
              </w:rPr>
            </w:pPr>
            <w:r w:rsidRPr="006A5FB0">
              <w:rPr>
                <w:color w:val="000000"/>
                <w:sz w:val="20"/>
                <w:szCs w:val="20"/>
                <w:lang w:val="ro-RO"/>
              </w:rPr>
              <w:t>3.99%</w:t>
            </w:r>
          </w:p>
        </w:tc>
        <w:tc>
          <w:tcPr>
            <w:tcW w:w="1000" w:type="dxa"/>
            <w:vAlign w:val="center"/>
          </w:tcPr>
          <w:p w14:paraId="0B67A7D3" w14:textId="77777777" w:rsidR="00A15D48" w:rsidRPr="006A5FB0" w:rsidRDefault="00A15D48" w:rsidP="00A15D48">
            <w:pPr>
              <w:jc w:val="center"/>
              <w:rPr>
                <w:color w:val="000000"/>
                <w:sz w:val="20"/>
                <w:szCs w:val="20"/>
                <w:lang w:val="ro-RO"/>
              </w:rPr>
            </w:pPr>
            <w:r w:rsidRPr="006A5FB0">
              <w:rPr>
                <w:color w:val="000000"/>
                <w:sz w:val="20"/>
                <w:szCs w:val="20"/>
                <w:lang w:val="ro-RO"/>
              </w:rPr>
              <w:t>3.85%</w:t>
            </w:r>
          </w:p>
        </w:tc>
        <w:tc>
          <w:tcPr>
            <w:tcW w:w="1000" w:type="dxa"/>
            <w:vAlign w:val="center"/>
          </w:tcPr>
          <w:p w14:paraId="229E0213" w14:textId="77777777" w:rsidR="00A15D48" w:rsidRPr="006A5FB0" w:rsidRDefault="00A15D48" w:rsidP="00A15D48">
            <w:pPr>
              <w:jc w:val="center"/>
              <w:rPr>
                <w:color w:val="000000"/>
                <w:sz w:val="20"/>
                <w:szCs w:val="20"/>
                <w:lang w:val="ro-RO"/>
              </w:rPr>
            </w:pPr>
            <w:r w:rsidRPr="006A5FB0">
              <w:rPr>
                <w:color w:val="000000"/>
                <w:sz w:val="20"/>
                <w:szCs w:val="20"/>
                <w:lang w:val="ro-RO"/>
              </w:rPr>
              <w:t>3.65%</w:t>
            </w:r>
          </w:p>
        </w:tc>
      </w:tr>
      <w:tr w:rsidR="00A15D48" w:rsidRPr="006A5FB0" w14:paraId="13D6FECD" w14:textId="77777777" w:rsidTr="00A15D48">
        <w:trPr>
          <w:jc w:val="center"/>
        </w:trPr>
        <w:tc>
          <w:tcPr>
            <w:tcW w:w="5328" w:type="dxa"/>
            <w:vAlign w:val="center"/>
          </w:tcPr>
          <w:p w14:paraId="1687F592" w14:textId="77777777" w:rsidR="00A15D48" w:rsidRPr="006A5FB0" w:rsidRDefault="00A15D48" w:rsidP="00A15D48">
            <w:pPr>
              <w:jc w:val="both"/>
              <w:rPr>
                <w:color w:val="000000"/>
                <w:sz w:val="20"/>
                <w:szCs w:val="20"/>
                <w:lang w:val="ro-RO"/>
              </w:rPr>
            </w:pPr>
            <w:r w:rsidRPr="006A5FB0">
              <w:rPr>
                <w:color w:val="000000"/>
                <w:sz w:val="20"/>
                <w:szCs w:val="20"/>
                <w:lang w:val="ro-RO"/>
              </w:rPr>
              <w:t>Investiții nete</w:t>
            </w:r>
          </w:p>
        </w:tc>
        <w:tc>
          <w:tcPr>
            <w:tcW w:w="1080" w:type="dxa"/>
            <w:vAlign w:val="center"/>
          </w:tcPr>
          <w:p w14:paraId="78E4A2A0" w14:textId="77777777" w:rsidR="00A15D48" w:rsidRPr="006A5FB0" w:rsidRDefault="00A15D48" w:rsidP="00A15D48">
            <w:pPr>
              <w:jc w:val="center"/>
              <w:rPr>
                <w:color w:val="000000"/>
                <w:sz w:val="20"/>
                <w:szCs w:val="20"/>
                <w:lang w:val="ro-RO"/>
              </w:rPr>
            </w:pPr>
            <w:r w:rsidRPr="006A5FB0">
              <w:rPr>
                <w:color w:val="000000"/>
                <w:sz w:val="20"/>
                <w:szCs w:val="20"/>
                <w:lang w:val="ro-RO"/>
              </w:rPr>
              <w:t>287</w:t>
            </w:r>
          </w:p>
        </w:tc>
        <w:tc>
          <w:tcPr>
            <w:tcW w:w="1080" w:type="dxa"/>
            <w:vAlign w:val="center"/>
          </w:tcPr>
          <w:p w14:paraId="763FC3FD" w14:textId="77777777" w:rsidR="00A15D48" w:rsidRPr="006A5FB0" w:rsidRDefault="00A15D48" w:rsidP="00A15D48">
            <w:pPr>
              <w:jc w:val="center"/>
              <w:rPr>
                <w:color w:val="000000"/>
                <w:sz w:val="20"/>
                <w:szCs w:val="20"/>
                <w:lang w:val="ro-RO"/>
              </w:rPr>
            </w:pPr>
            <w:r w:rsidRPr="006A5FB0">
              <w:rPr>
                <w:color w:val="000000"/>
                <w:sz w:val="20"/>
                <w:szCs w:val="20"/>
                <w:lang w:val="ro-RO"/>
              </w:rPr>
              <w:t>350</w:t>
            </w:r>
          </w:p>
        </w:tc>
        <w:tc>
          <w:tcPr>
            <w:tcW w:w="1000" w:type="dxa"/>
            <w:vAlign w:val="center"/>
          </w:tcPr>
          <w:p w14:paraId="074EC876" w14:textId="77777777" w:rsidR="00A15D48" w:rsidRPr="006A5FB0" w:rsidRDefault="00A15D48" w:rsidP="00A15D48">
            <w:pPr>
              <w:jc w:val="center"/>
              <w:rPr>
                <w:color w:val="000000"/>
                <w:sz w:val="20"/>
                <w:szCs w:val="20"/>
                <w:lang w:val="ro-RO"/>
              </w:rPr>
            </w:pPr>
            <w:r w:rsidRPr="006A5FB0">
              <w:rPr>
                <w:color w:val="000000"/>
                <w:sz w:val="20"/>
                <w:szCs w:val="20"/>
                <w:lang w:val="ro-RO"/>
              </w:rPr>
              <w:t>354</w:t>
            </w:r>
          </w:p>
        </w:tc>
        <w:tc>
          <w:tcPr>
            <w:tcW w:w="1000" w:type="dxa"/>
            <w:vAlign w:val="center"/>
          </w:tcPr>
          <w:p w14:paraId="746CFA9B" w14:textId="77777777" w:rsidR="00A15D48" w:rsidRPr="006A5FB0" w:rsidRDefault="00A15D48" w:rsidP="00A15D48">
            <w:pPr>
              <w:jc w:val="center"/>
              <w:rPr>
                <w:color w:val="000000"/>
                <w:sz w:val="20"/>
                <w:szCs w:val="20"/>
                <w:lang w:val="ro-RO"/>
              </w:rPr>
            </w:pPr>
            <w:r w:rsidRPr="006A5FB0">
              <w:rPr>
                <w:color w:val="000000"/>
                <w:sz w:val="20"/>
                <w:szCs w:val="20"/>
                <w:lang w:val="ro-RO"/>
              </w:rPr>
              <w:t>548</w:t>
            </w:r>
          </w:p>
        </w:tc>
      </w:tr>
    </w:tbl>
    <w:p w14:paraId="39F9C6EE" w14:textId="77777777" w:rsidR="00A15D48" w:rsidRPr="006A5FB0" w:rsidRDefault="00A15D48" w:rsidP="00A15D48">
      <w:pPr>
        <w:jc w:val="center"/>
        <w:rPr>
          <w:b/>
          <w:color w:val="000000"/>
          <w:sz w:val="20"/>
          <w:szCs w:val="20"/>
          <w:lang w:val="ro-RO"/>
        </w:rPr>
      </w:pPr>
      <w:r w:rsidRPr="006A5FB0">
        <w:rPr>
          <w:b/>
          <w:color w:val="000000"/>
          <w:sz w:val="20"/>
          <w:szCs w:val="20"/>
          <w:lang w:val="ro-RO"/>
        </w:rPr>
        <w:t>Principalii indicatori ai unităților din transport, Regiunea Nord-Est, 2011-2014</w:t>
      </w:r>
    </w:p>
    <w:p w14:paraId="3E5164BD" w14:textId="77777777" w:rsidR="00A15D48" w:rsidRPr="006A5FB0" w:rsidRDefault="00A15D48" w:rsidP="00A15D48">
      <w:pPr>
        <w:jc w:val="center"/>
        <w:rPr>
          <w:i/>
          <w:color w:val="000000"/>
          <w:sz w:val="20"/>
          <w:szCs w:val="20"/>
          <w:lang w:val="ro-RO"/>
        </w:rPr>
      </w:pPr>
      <w:r w:rsidRPr="006A5FB0">
        <w:rPr>
          <w:i/>
          <w:color w:val="000000"/>
          <w:sz w:val="20"/>
          <w:szCs w:val="20"/>
          <w:lang w:val="ro-RO"/>
        </w:rPr>
        <w:t>Sursa: INS, Tempo Online 2016</w:t>
      </w:r>
    </w:p>
    <w:p w14:paraId="53927D0D" w14:textId="77777777" w:rsidR="00A15D48" w:rsidRPr="006A5FB0" w:rsidRDefault="00A15D48" w:rsidP="00A15D48">
      <w:pPr>
        <w:jc w:val="both"/>
        <w:rPr>
          <w:b/>
          <w:lang w:val="ro-RO"/>
        </w:rPr>
      </w:pPr>
    </w:p>
    <w:p w14:paraId="35D4461F" w14:textId="77777777" w:rsidR="00A15D48" w:rsidRPr="006A5FB0" w:rsidRDefault="00A15D48" w:rsidP="00973044">
      <w:pPr>
        <w:numPr>
          <w:ilvl w:val="0"/>
          <w:numId w:val="121"/>
        </w:numPr>
        <w:jc w:val="both"/>
        <w:rPr>
          <w:b/>
          <w:lang w:val="ro-RO"/>
        </w:rPr>
      </w:pPr>
      <w:r w:rsidRPr="006A5FB0">
        <w:rPr>
          <w:b/>
          <w:lang w:val="ro-RO"/>
        </w:rPr>
        <w:t>Hoteluri și restaurante</w:t>
      </w:r>
    </w:p>
    <w:p w14:paraId="2B92EA68" w14:textId="77777777" w:rsidR="00A15D48" w:rsidRPr="006A5FB0" w:rsidRDefault="00A15D48" w:rsidP="00A15D48">
      <w:pPr>
        <w:jc w:val="both"/>
        <w:rPr>
          <w:color w:val="000000"/>
          <w:lang w:val="ro-RO"/>
        </w:rPr>
      </w:pPr>
      <w:r w:rsidRPr="006A5FB0">
        <w:rPr>
          <w:color w:val="000000"/>
          <w:lang w:val="ro-RO"/>
        </w:rPr>
        <w:t>În anul 2014, în acest sector activau la nivelul Regiunii Nord-Est, 2.954 de unități locale. În acelasi an, cifra de afaceri realizată de acestea era de 988 milioane lei iar numărul de angajați se ridica la 18.400. În județul Suceava își desfășoară activitatea cele mai multe dintre aceste unități - 700 (23,7% din total).</w:t>
      </w:r>
    </w:p>
    <w:p w14:paraId="3E3754C6" w14:textId="77777777" w:rsidR="00A15D48" w:rsidRPr="006A5FB0" w:rsidRDefault="00A15D48" w:rsidP="00A15D48">
      <w:pPr>
        <w:jc w:val="both"/>
        <w:rPr>
          <w:b/>
          <w:lang w:val="ro-RO"/>
        </w:rPr>
      </w:pP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080"/>
        <w:gridCol w:w="1080"/>
        <w:gridCol w:w="1000"/>
        <w:gridCol w:w="1000"/>
      </w:tblGrid>
      <w:tr w:rsidR="00A15D48" w:rsidRPr="006A5FB0" w14:paraId="6CF46C4F" w14:textId="77777777" w:rsidTr="00A15D48">
        <w:trPr>
          <w:jc w:val="center"/>
        </w:trPr>
        <w:tc>
          <w:tcPr>
            <w:tcW w:w="5328" w:type="dxa"/>
            <w:vAlign w:val="center"/>
          </w:tcPr>
          <w:p w14:paraId="6BBC0439"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Indicator</w:t>
            </w:r>
          </w:p>
        </w:tc>
        <w:tc>
          <w:tcPr>
            <w:tcW w:w="1080" w:type="dxa"/>
            <w:vAlign w:val="center"/>
          </w:tcPr>
          <w:p w14:paraId="26FAE5CF"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2011</w:t>
            </w:r>
          </w:p>
        </w:tc>
        <w:tc>
          <w:tcPr>
            <w:tcW w:w="1080" w:type="dxa"/>
            <w:vAlign w:val="center"/>
          </w:tcPr>
          <w:p w14:paraId="024F0DA5"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2012</w:t>
            </w:r>
          </w:p>
        </w:tc>
        <w:tc>
          <w:tcPr>
            <w:tcW w:w="1000" w:type="dxa"/>
            <w:vAlign w:val="center"/>
          </w:tcPr>
          <w:p w14:paraId="2DCB2572"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2013</w:t>
            </w:r>
          </w:p>
        </w:tc>
        <w:tc>
          <w:tcPr>
            <w:tcW w:w="1000" w:type="dxa"/>
            <w:vAlign w:val="center"/>
          </w:tcPr>
          <w:p w14:paraId="65684A39"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2014</w:t>
            </w:r>
          </w:p>
        </w:tc>
      </w:tr>
      <w:tr w:rsidR="00A15D48" w:rsidRPr="006A5FB0" w14:paraId="61240FB5" w14:textId="77777777" w:rsidTr="00A15D48">
        <w:trPr>
          <w:jc w:val="center"/>
        </w:trPr>
        <w:tc>
          <w:tcPr>
            <w:tcW w:w="5328" w:type="dxa"/>
            <w:vAlign w:val="center"/>
          </w:tcPr>
          <w:p w14:paraId="77EBF959" w14:textId="77777777" w:rsidR="00A15D48" w:rsidRPr="006A5FB0" w:rsidRDefault="00A15D48" w:rsidP="00A15D48">
            <w:pPr>
              <w:jc w:val="both"/>
              <w:rPr>
                <w:color w:val="000000"/>
                <w:sz w:val="20"/>
                <w:szCs w:val="20"/>
                <w:lang w:val="ro-RO"/>
              </w:rPr>
            </w:pPr>
            <w:r w:rsidRPr="006A5FB0">
              <w:rPr>
                <w:color w:val="000000"/>
                <w:sz w:val="20"/>
                <w:szCs w:val="20"/>
                <w:lang w:val="ro-RO"/>
              </w:rPr>
              <w:t>Număr unități locale active</w:t>
            </w:r>
          </w:p>
        </w:tc>
        <w:tc>
          <w:tcPr>
            <w:tcW w:w="1080" w:type="dxa"/>
            <w:vAlign w:val="center"/>
          </w:tcPr>
          <w:p w14:paraId="32C9C5D7" w14:textId="77777777" w:rsidR="00A15D48" w:rsidRPr="006A5FB0" w:rsidRDefault="00A15D48" w:rsidP="00A15D48">
            <w:pPr>
              <w:jc w:val="center"/>
              <w:rPr>
                <w:color w:val="000000"/>
                <w:sz w:val="20"/>
                <w:szCs w:val="20"/>
                <w:lang w:val="ro-RO"/>
              </w:rPr>
            </w:pPr>
            <w:r w:rsidRPr="006A5FB0">
              <w:rPr>
                <w:color w:val="000000"/>
                <w:sz w:val="20"/>
                <w:szCs w:val="20"/>
                <w:lang w:val="ro-RO"/>
              </w:rPr>
              <w:t>2644</w:t>
            </w:r>
          </w:p>
        </w:tc>
        <w:tc>
          <w:tcPr>
            <w:tcW w:w="1080" w:type="dxa"/>
            <w:vAlign w:val="center"/>
          </w:tcPr>
          <w:p w14:paraId="01B7A259" w14:textId="77777777" w:rsidR="00A15D48" w:rsidRPr="006A5FB0" w:rsidRDefault="00A15D48" w:rsidP="00A15D48">
            <w:pPr>
              <w:jc w:val="center"/>
              <w:rPr>
                <w:color w:val="000000"/>
                <w:sz w:val="20"/>
                <w:szCs w:val="20"/>
                <w:lang w:val="ro-RO"/>
              </w:rPr>
            </w:pPr>
            <w:r w:rsidRPr="006A5FB0">
              <w:rPr>
                <w:color w:val="000000"/>
                <w:sz w:val="20"/>
                <w:szCs w:val="20"/>
                <w:lang w:val="ro-RO"/>
              </w:rPr>
              <w:t>2790</w:t>
            </w:r>
          </w:p>
        </w:tc>
        <w:tc>
          <w:tcPr>
            <w:tcW w:w="1000" w:type="dxa"/>
            <w:vAlign w:val="center"/>
          </w:tcPr>
          <w:p w14:paraId="7CDBF09E" w14:textId="77777777" w:rsidR="00A15D48" w:rsidRPr="006A5FB0" w:rsidRDefault="00A15D48" w:rsidP="00A15D48">
            <w:pPr>
              <w:jc w:val="center"/>
              <w:rPr>
                <w:color w:val="000000"/>
                <w:sz w:val="20"/>
                <w:szCs w:val="20"/>
                <w:lang w:val="ro-RO"/>
              </w:rPr>
            </w:pPr>
            <w:r w:rsidRPr="006A5FB0">
              <w:rPr>
                <w:color w:val="000000"/>
                <w:sz w:val="20"/>
                <w:szCs w:val="20"/>
                <w:lang w:val="ro-RO"/>
              </w:rPr>
              <w:t>2916</w:t>
            </w:r>
          </w:p>
        </w:tc>
        <w:tc>
          <w:tcPr>
            <w:tcW w:w="1000" w:type="dxa"/>
            <w:vAlign w:val="center"/>
          </w:tcPr>
          <w:p w14:paraId="1CAAD7C3" w14:textId="77777777" w:rsidR="00A15D48" w:rsidRPr="006A5FB0" w:rsidRDefault="00A15D48" w:rsidP="00A15D48">
            <w:pPr>
              <w:jc w:val="center"/>
              <w:rPr>
                <w:color w:val="000000"/>
                <w:sz w:val="20"/>
                <w:szCs w:val="20"/>
                <w:lang w:val="ro-RO"/>
              </w:rPr>
            </w:pPr>
            <w:r w:rsidRPr="006A5FB0">
              <w:rPr>
                <w:color w:val="000000"/>
                <w:sz w:val="20"/>
                <w:szCs w:val="20"/>
                <w:lang w:val="ro-RO"/>
              </w:rPr>
              <w:t>2954</w:t>
            </w:r>
          </w:p>
        </w:tc>
      </w:tr>
      <w:tr w:rsidR="00A15D48" w:rsidRPr="006A5FB0" w14:paraId="2072A09B" w14:textId="77777777" w:rsidTr="00A15D48">
        <w:trPr>
          <w:jc w:val="center"/>
        </w:trPr>
        <w:tc>
          <w:tcPr>
            <w:tcW w:w="5328" w:type="dxa"/>
            <w:vAlign w:val="center"/>
          </w:tcPr>
          <w:p w14:paraId="3F7B719D" w14:textId="77777777" w:rsidR="00A15D48" w:rsidRPr="006A5FB0" w:rsidRDefault="00A15D48" w:rsidP="00A15D48">
            <w:pPr>
              <w:jc w:val="both"/>
              <w:rPr>
                <w:color w:val="000000"/>
                <w:sz w:val="20"/>
                <w:szCs w:val="20"/>
                <w:lang w:val="ro-RO"/>
              </w:rPr>
            </w:pPr>
            <w:r w:rsidRPr="006A5FB0">
              <w:rPr>
                <w:color w:val="000000"/>
                <w:sz w:val="20"/>
                <w:szCs w:val="20"/>
                <w:lang w:val="ro-RO"/>
              </w:rPr>
              <w:t xml:space="preserve">Pondere din numărul total al unităților locale active </w:t>
            </w:r>
          </w:p>
        </w:tc>
        <w:tc>
          <w:tcPr>
            <w:tcW w:w="1080" w:type="dxa"/>
            <w:vAlign w:val="center"/>
          </w:tcPr>
          <w:p w14:paraId="7DC26C39" w14:textId="77777777" w:rsidR="00A15D48" w:rsidRPr="006A5FB0" w:rsidRDefault="00A15D48" w:rsidP="00A15D48">
            <w:pPr>
              <w:jc w:val="center"/>
              <w:rPr>
                <w:color w:val="000000"/>
                <w:sz w:val="20"/>
                <w:szCs w:val="20"/>
                <w:lang w:val="ro-RO"/>
              </w:rPr>
            </w:pPr>
            <w:r w:rsidRPr="006A5FB0">
              <w:rPr>
                <w:color w:val="000000"/>
                <w:sz w:val="20"/>
                <w:szCs w:val="20"/>
                <w:lang w:val="ro-RO"/>
              </w:rPr>
              <w:t>5.24%</w:t>
            </w:r>
          </w:p>
        </w:tc>
        <w:tc>
          <w:tcPr>
            <w:tcW w:w="1080" w:type="dxa"/>
            <w:vAlign w:val="center"/>
          </w:tcPr>
          <w:p w14:paraId="26BEBEE5" w14:textId="77777777" w:rsidR="00A15D48" w:rsidRPr="006A5FB0" w:rsidRDefault="00A15D48" w:rsidP="00A15D48">
            <w:pPr>
              <w:jc w:val="center"/>
              <w:rPr>
                <w:color w:val="000000"/>
                <w:sz w:val="20"/>
                <w:szCs w:val="20"/>
                <w:lang w:val="ro-RO"/>
              </w:rPr>
            </w:pPr>
            <w:r w:rsidRPr="006A5FB0">
              <w:rPr>
                <w:color w:val="000000"/>
                <w:sz w:val="20"/>
                <w:szCs w:val="20"/>
                <w:lang w:val="ro-RO"/>
              </w:rPr>
              <w:t>5.35%</w:t>
            </w:r>
          </w:p>
        </w:tc>
        <w:tc>
          <w:tcPr>
            <w:tcW w:w="1000" w:type="dxa"/>
            <w:vAlign w:val="center"/>
          </w:tcPr>
          <w:p w14:paraId="7EAE1827" w14:textId="77777777" w:rsidR="00A15D48" w:rsidRPr="006A5FB0" w:rsidRDefault="00A15D48" w:rsidP="00A15D48">
            <w:pPr>
              <w:jc w:val="center"/>
              <w:rPr>
                <w:color w:val="000000"/>
                <w:sz w:val="20"/>
                <w:szCs w:val="20"/>
                <w:lang w:val="ro-RO"/>
              </w:rPr>
            </w:pPr>
            <w:r w:rsidRPr="006A5FB0">
              <w:rPr>
                <w:color w:val="000000"/>
                <w:sz w:val="20"/>
                <w:szCs w:val="20"/>
                <w:lang w:val="ro-RO"/>
              </w:rPr>
              <w:t>5.47%</w:t>
            </w:r>
          </w:p>
        </w:tc>
        <w:tc>
          <w:tcPr>
            <w:tcW w:w="1000" w:type="dxa"/>
            <w:vAlign w:val="center"/>
          </w:tcPr>
          <w:p w14:paraId="77E17C83" w14:textId="77777777" w:rsidR="00A15D48" w:rsidRPr="006A5FB0" w:rsidRDefault="00A15D48" w:rsidP="00A15D48">
            <w:pPr>
              <w:jc w:val="center"/>
              <w:rPr>
                <w:color w:val="000000"/>
                <w:sz w:val="20"/>
                <w:szCs w:val="20"/>
                <w:lang w:val="ro-RO"/>
              </w:rPr>
            </w:pPr>
            <w:r w:rsidRPr="006A5FB0">
              <w:rPr>
                <w:color w:val="000000"/>
                <w:sz w:val="20"/>
                <w:szCs w:val="20"/>
                <w:lang w:val="ro-RO"/>
              </w:rPr>
              <w:t>5.35%</w:t>
            </w:r>
          </w:p>
        </w:tc>
      </w:tr>
      <w:tr w:rsidR="00A15D48" w:rsidRPr="006A5FB0" w14:paraId="3CD418CB" w14:textId="77777777" w:rsidTr="00A15D48">
        <w:trPr>
          <w:jc w:val="center"/>
        </w:trPr>
        <w:tc>
          <w:tcPr>
            <w:tcW w:w="5328" w:type="dxa"/>
            <w:vAlign w:val="center"/>
          </w:tcPr>
          <w:p w14:paraId="68882D41" w14:textId="77777777" w:rsidR="00A15D48" w:rsidRPr="006A5FB0" w:rsidRDefault="00A15D48" w:rsidP="00A15D48">
            <w:pPr>
              <w:jc w:val="both"/>
              <w:rPr>
                <w:color w:val="000000"/>
                <w:sz w:val="20"/>
                <w:szCs w:val="20"/>
                <w:lang w:val="ro-RO"/>
              </w:rPr>
            </w:pPr>
            <w:r w:rsidRPr="006A5FB0">
              <w:rPr>
                <w:color w:val="000000"/>
                <w:sz w:val="20"/>
                <w:szCs w:val="20"/>
                <w:lang w:val="ro-RO"/>
              </w:rPr>
              <w:t>Cifra de afaceri (mil.lei)</w:t>
            </w:r>
          </w:p>
        </w:tc>
        <w:tc>
          <w:tcPr>
            <w:tcW w:w="1080" w:type="dxa"/>
            <w:vAlign w:val="center"/>
          </w:tcPr>
          <w:p w14:paraId="4B3CF360" w14:textId="77777777" w:rsidR="00A15D48" w:rsidRPr="006A5FB0" w:rsidRDefault="00A15D48" w:rsidP="00A15D48">
            <w:pPr>
              <w:jc w:val="center"/>
              <w:rPr>
                <w:color w:val="000000"/>
                <w:sz w:val="20"/>
                <w:szCs w:val="20"/>
                <w:lang w:val="ro-RO"/>
              </w:rPr>
            </w:pPr>
            <w:r w:rsidRPr="006A5FB0">
              <w:rPr>
                <w:color w:val="000000"/>
                <w:sz w:val="20"/>
                <w:szCs w:val="20"/>
                <w:lang w:val="ro-RO"/>
              </w:rPr>
              <w:t>947</w:t>
            </w:r>
          </w:p>
        </w:tc>
        <w:tc>
          <w:tcPr>
            <w:tcW w:w="1080" w:type="dxa"/>
            <w:vAlign w:val="center"/>
          </w:tcPr>
          <w:p w14:paraId="7C517EC4" w14:textId="77777777" w:rsidR="00A15D48" w:rsidRPr="006A5FB0" w:rsidRDefault="00A15D48" w:rsidP="00A15D48">
            <w:pPr>
              <w:jc w:val="center"/>
              <w:rPr>
                <w:color w:val="000000"/>
                <w:sz w:val="20"/>
                <w:szCs w:val="20"/>
                <w:lang w:val="ro-RO"/>
              </w:rPr>
            </w:pPr>
            <w:r w:rsidRPr="006A5FB0">
              <w:rPr>
                <w:color w:val="000000"/>
                <w:sz w:val="20"/>
                <w:szCs w:val="20"/>
                <w:lang w:val="ro-RO"/>
              </w:rPr>
              <w:t>977</w:t>
            </w:r>
          </w:p>
        </w:tc>
        <w:tc>
          <w:tcPr>
            <w:tcW w:w="1000" w:type="dxa"/>
            <w:vAlign w:val="center"/>
          </w:tcPr>
          <w:p w14:paraId="5D791DB0" w14:textId="77777777" w:rsidR="00A15D48" w:rsidRPr="006A5FB0" w:rsidRDefault="00A15D48" w:rsidP="00A15D48">
            <w:pPr>
              <w:jc w:val="center"/>
              <w:rPr>
                <w:color w:val="000000"/>
                <w:sz w:val="20"/>
                <w:szCs w:val="20"/>
                <w:lang w:val="ro-RO"/>
              </w:rPr>
            </w:pPr>
            <w:r w:rsidRPr="006A5FB0">
              <w:rPr>
                <w:color w:val="000000"/>
                <w:sz w:val="20"/>
                <w:szCs w:val="20"/>
                <w:lang w:val="ro-RO"/>
              </w:rPr>
              <w:t>924</w:t>
            </w:r>
          </w:p>
        </w:tc>
        <w:tc>
          <w:tcPr>
            <w:tcW w:w="1000" w:type="dxa"/>
            <w:vAlign w:val="center"/>
          </w:tcPr>
          <w:p w14:paraId="0A74C5C7" w14:textId="77777777" w:rsidR="00A15D48" w:rsidRPr="006A5FB0" w:rsidRDefault="00A15D48" w:rsidP="00A15D48">
            <w:pPr>
              <w:jc w:val="center"/>
              <w:rPr>
                <w:color w:val="000000"/>
                <w:sz w:val="20"/>
                <w:szCs w:val="20"/>
                <w:lang w:val="ro-RO"/>
              </w:rPr>
            </w:pPr>
            <w:r w:rsidRPr="006A5FB0">
              <w:rPr>
                <w:color w:val="000000"/>
                <w:sz w:val="20"/>
                <w:szCs w:val="20"/>
                <w:lang w:val="ro-RO"/>
              </w:rPr>
              <w:t>988</w:t>
            </w:r>
          </w:p>
        </w:tc>
      </w:tr>
      <w:tr w:rsidR="00A15D48" w:rsidRPr="006A5FB0" w14:paraId="3A9295A8" w14:textId="77777777" w:rsidTr="00A15D48">
        <w:trPr>
          <w:jc w:val="center"/>
        </w:trPr>
        <w:tc>
          <w:tcPr>
            <w:tcW w:w="5328" w:type="dxa"/>
            <w:vAlign w:val="center"/>
          </w:tcPr>
          <w:p w14:paraId="2FC7F1BF" w14:textId="77777777" w:rsidR="00A15D48" w:rsidRPr="006A5FB0" w:rsidRDefault="00A15D48" w:rsidP="00A15D48">
            <w:pPr>
              <w:jc w:val="both"/>
              <w:rPr>
                <w:color w:val="000000"/>
                <w:sz w:val="20"/>
                <w:szCs w:val="20"/>
                <w:lang w:val="ro-RO"/>
              </w:rPr>
            </w:pPr>
            <w:r w:rsidRPr="006A5FB0">
              <w:rPr>
                <w:color w:val="000000"/>
                <w:sz w:val="20"/>
                <w:szCs w:val="20"/>
                <w:lang w:val="ro-RO"/>
              </w:rPr>
              <w:t>Număr de salariați (mii persoane)</w:t>
            </w:r>
          </w:p>
        </w:tc>
        <w:tc>
          <w:tcPr>
            <w:tcW w:w="1080" w:type="dxa"/>
            <w:vAlign w:val="center"/>
          </w:tcPr>
          <w:p w14:paraId="24920999" w14:textId="77777777" w:rsidR="00A15D48" w:rsidRPr="006A5FB0" w:rsidRDefault="00A15D48" w:rsidP="00A15D48">
            <w:pPr>
              <w:jc w:val="center"/>
              <w:rPr>
                <w:color w:val="000000"/>
                <w:sz w:val="20"/>
                <w:szCs w:val="20"/>
                <w:lang w:val="ro-RO"/>
              </w:rPr>
            </w:pPr>
            <w:r w:rsidRPr="006A5FB0">
              <w:rPr>
                <w:color w:val="000000"/>
                <w:sz w:val="20"/>
                <w:szCs w:val="20"/>
                <w:lang w:val="ro-RO"/>
              </w:rPr>
              <w:t>14.8</w:t>
            </w:r>
          </w:p>
        </w:tc>
        <w:tc>
          <w:tcPr>
            <w:tcW w:w="1080" w:type="dxa"/>
            <w:vAlign w:val="center"/>
          </w:tcPr>
          <w:p w14:paraId="11870AED" w14:textId="77777777" w:rsidR="00A15D48" w:rsidRPr="006A5FB0" w:rsidRDefault="00A15D48" w:rsidP="00A15D48">
            <w:pPr>
              <w:jc w:val="center"/>
              <w:rPr>
                <w:color w:val="000000"/>
                <w:sz w:val="20"/>
                <w:szCs w:val="20"/>
                <w:lang w:val="ro-RO"/>
              </w:rPr>
            </w:pPr>
            <w:r w:rsidRPr="006A5FB0">
              <w:rPr>
                <w:color w:val="000000"/>
                <w:sz w:val="20"/>
                <w:szCs w:val="20"/>
                <w:lang w:val="ro-RO"/>
              </w:rPr>
              <w:t>17.2</w:t>
            </w:r>
          </w:p>
        </w:tc>
        <w:tc>
          <w:tcPr>
            <w:tcW w:w="1000" w:type="dxa"/>
            <w:vAlign w:val="center"/>
          </w:tcPr>
          <w:p w14:paraId="04BADF7F" w14:textId="77777777" w:rsidR="00A15D48" w:rsidRPr="006A5FB0" w:rsidRDefault="00A15D48" w:rsidP="00A15D48">
            <w:pPr>
              <w:jc w:val="center"/>
              <w:rPr>
                <w:color w:val="000000"/>
                <w:sz w:val="20"/>
                <w:szCs w:val="20"/>
                <w:lang w:val="ro-RO"/>
              </w:rPr>
            </w:pPr>
            <w:r w:rsidRPr="006A5FB0">
              <w:rPr>
                <w:color w:val="000000"/>
                <w:sz w:val="20"/>
                <w:szCs w:val="20"/>
                <w:lang w:val="ro-RO"/>
              </w:rPr>
              <w:t>16.2</w:t>
            </w:r>
          </w:p>
        </w:tc>
        <w:tc>
          <w:tcPr>
            <w:tcW w:w="1000" w:type="dxa"/>
            <w:vAlign w:val="center"/>
          </w:tcPr>
          <w:p w14:paraId="101CC3DC" w14:textId="77777777" w:rsidR="00A15D48" w:rsidRPr="006A5FB0" w:rsidRDefault="00A15D48" w:rsidP="00A15D48">
            <w:pPr>
              <w:jc w:val="center"/>
              <w:rPr>
                <w:color w:val="000000"/>
                <w:sz w:val="20"/>
                <w:szCs w:val="20"/>
                <w:lang w:val="ro-RO"/>
              </w:rPr>
            </w:pPr>
            <w:r w:rsidRPr="006A5FB0">
              <w:rPr>
                <w:color w:val="000000"/>
                <w:sz w:val="20"/>
                <w:szCs w:val="20"/>
                <w:lang w:val="ro-RO"/>
              </w:rPr>
              <w:t>18.4</w:t>
            </w:r>
          </w:p>
        </w:tc>
      </w:tr>
      <w:tr w:rsidR="00A15D48" w:rsidRPr="006A5FB0" w14:paraId="732E0CCB" w14:textId="77777777" w:rsidTr="00A15D48">
        <w:trPr>
          <w:jc w:val="center"/>
        </w:trPr>
        <w:tc>
          <w:tcPr>
            <w:tcW w:w="5328" w:type="dxa"/>
            <w:vAlign w:val="center"/>
          </w:tcPr>
          <w:p w14:paraId="2484137E" w14:textId="77777777" w:rsidR="00A15D48" w:rsidRPr="006A5FB0" w:rsidRDefault="00A15D48" w:rsidP="00A15D48">
            <w:pPr>
              <w:jc w:val="both"/>
              <w:rPr>
                <w:color w:val="000000"/>
                <w:sz w:val="20"/>
                <w:szCs w:val="20"/>
                <w:lang w:val="ro-RO"/>
              </w:rPr>
            </w:pPr>
            <w:r w:rsidRPr="006A5FB0">
              <w:rPr>
                <w:color w:val="000000"/>
                <w:sz w:val="20"/>
                <w:szCs w:val="20"/>
                <w:lang w:val="ro-RO"/>
              </w:rPr>
              <w:t>Pondere din Nr. salariați la nivel regional</w:t>
            </w:r>
          </w:p>
        </w:tc>
        <w:tc>
          <w:tcPr>
            <w:tcW w:w="1080" w:type="dxa"/>
            <w:vAlign w:val="center"/>
          </w:tcPr>
          <w:p w14:paraId="79EC8ADB" w14:textId="77777777" w:rsidR="00A15D48" w:rsidRPr="006A5FB0" w:rsidRDefault="00A15D48" w:rsidP="00A15D48">
            <w:pPr>
              <w:jc w:val="center"/>
              <w:rPr>
                <w:color w:val="000000"/>
                <w:sz w:val="20"/>
                <w:szCs w:val="20"/>
                <w:lang w:val="ro-RO"/>
              </w:rPr>
            </w:pPr>
            <w:r w:rsidRPr="006A5FB0">
              <w:rPr>
                <w:color w:val="000000"/>
                <w:sz w:val="20"/>
                <w:szCs w:val="20"/>
                <w:lang w:val="ro-RO"/>
              </w:rPr>
              <w:t>1.24%</w:t>
            </w:r>
          </w:p>
        </w:tc>
        <w:tc>
          <w:tcPr>
            <w:tcW w:w="1080" w:type="dxa"/>
            <w:vAlign w:val="center"/>
          </w:tcPr>
          <w:p w14:paraId="0297FBB5" w14:textId="77777777" w:rsidR="00A15D48" w:rsidRPr="006A5FB0" w:rsidRDefault="00A15D48" w:rsidP="00A15D48">
            <w:pPr>
              <w:jc w:val="center"/>
              <w:rPr>
                <w:color w:val="000000"/>
                <w:sz w:val="20"/>
                <w:szCs w:val="20"/>
                <w:lang w:val="ro-RO"/>
              </w:rPr>
            </w:pPr>
            <w:r w:rsidRPr="006A5FB0">
              <w:rPr>
                <w:color w:val="000000"/>
                <w:sz w:val="20"/>
                <w:szCs w:val="20"/>
                <w:lang w:val="ro-RO"/>
              </w:rPr>
              <w:t>1.40%</w:t>
            </w:r>
          </w:p>
        </w:tc>
        <w:tc>
          <w:tcPr>
            <w:tcW w:w="1000" w:type="dxa"/>
            <w:vAlign w:val="center"/>
          </w:tcPr>
          <w:p w14:paraId="1BA003E1" w14:textId="77777777" w:rsidR="00A15D48" w:rsidRPr="006A5FB0" w:rsidRDefault="00A15D48" w:rsidP="00A15D48">
            <w:pPr>
              <w:jc w:val="center"/>
              <w:rPr>
                <w:color w:val="000000"/>
                <w:sz w:val="20"/>
                <w:szCs w:val="20"/>
                <w:lang w:val="ro-RO"/>
              </w:rPr>
            </w:pPr>
            <w:r w:rsidRPr="006A5FB0">
              <w:rPr>
                <w:color w:val="000000"/>
                <w:sz w:val="20"/>
                <w:szCs w:val="20"/>
                <w:lang w:val="ro-RO"/>
              </w:rPr>
              <w:t>1.35%</w:t>
            </w:r>
          </w:p>
        </w:tc>
        <w:tc>
          <w:tcPr>
            <w:tcW w:w="1000" w:type="dxa"/>
            <w:vAlign w:val="center"/>
          </w:tcPr>
          <w:p w14:paraId="64C1A043" w14:textId="77777777" w:rsidR="00A15D48" w:rsidRPr="006A5FB0" w:rsidRDefault="00A15D48" w:rsidP="00A15D48">
            <w:pPr>
              <w:jc w:val="center"/>
              <w:rPr>
                <w:color w:val="000000"/>
                <w:sz w:val="20"/>
                <w:szCs w:val="20"/>
                <w:lang w:val="ro-RO"/>
              </w:rPr>
            </w:pPr>
            <w:r w:rsidRPr="006A5FB0">
              <w:rPr>
                <w:color w:val="000000"/>
                <w:sz w:val="20"/>
                <w:szCs w:val="20"/>
                <w:lang w:val="ro-RO"/>
              </w:rPr>
              <w:t>1.56%</w:t>
            </w:r>
          </w:p>
        </w:tc>
      </w:tr>
      <w:tr w:rsidR="00A15D48" w:rsidRPr="006A5FB0" w14:paraId="738FF9DE" w14:textId="77777777" w:rsidTr="00A15D48">
        <w:trPr>
          <w:jc w:val="center"/>
        </w:trPr>
        <w:tc>
          <w:tcPr>
            <w:tcW w:w="5328" w:type="dxa"/>
            <w:vAlign w:val="center"/>
          </w:tcPr>
          <w:p w14:paraId="48ADBB83" w14:textId="77777777" w:rsidR="00A15D48" w:rsidRPr="006A5FB0" w:rsidRDefault="00A15D48" w:rsidP="00A15D48">
            <w:pPr>
              <w:jc w:val="both"/>
              <w:rPr>
                <w:color w:val="000000"/>
                <w:sz w:val="20"/>
                <w:szCs w:val="20"/>
                <w:lang w:val="ro-RO"/>
              </w:rPr>
            </w:pPr>
            <w:r w:rsidRPr="006A5FB0">
              <w:rPr>
                <w:color w:val="000000"/>
                <w:sz w:val="20"/>
                <w:szCs w:val="20"/>
                <w:lang w:val="ro-RO"/>
              </w:rPr>
              <w:t>Investiții nete (mil. Lei)</w:t>
            </w:r>
          </w:p>
        </w:tc>
        <w:tc>
          <w:tcPr>
            <w:tcW w:w="1080" w:type="dxa"/>
            <w:vAlign w:val="center"/>
          </w:tcPr>
          <w:p w14:paraId="4BFF5C7E" w14:textId="77777777" w:rsidR="00A15D48" w:rsidRPr="006A5FB0" w:rsidRDefault="00A15D48" w:rsidP="00A15D48">
            <w:pPr>
              <w:jc w:val="center"/>
              <w:rPr>
                <w:color w:val="000000"/>
                <w:sz w:val="20"/>
                <w:szCs w:val="20"/>
                <w:lang w:val="ro-RO"/>
              </w:rPr>
            </w:pPr>
            <w:r w:rsidRPr="006A5FB0">
              <w:rPr>
                <w:color w:val="000000"/>
                <w:sz w:val="20"/>
                <w:szCs w:val="20"/>
                <w:lang w:val="ro-RO"/>
              </w:rPr>
              <w:t>96</w:t>
            </w:r>
          </w:p>
        </w:tc>
        <w:tc>
          <w:tcPr>
            <w:tcW w:w="1080" w:type="dxa"/>
            <w:vAlign w:val="center"/>
          </w:tcPr>
          <w:p w14:paraId="1E8C27B1" w14:textId="77777777" w:rsidR="00A15D48" w:rsidRPr="006A5FB0" w:rsidRDefault="00A15D48" w:rsidP="00A15D48">
            <w:pPr>
              <w:jc w:val="center"/>
              <w:rPr>
                <w:color w:val="000000"/>
                <w:sz w:val="20"/>
                <w:szCs w:val="20"/>
                <w:lang w:val="ro-RO"/>
              </w:rPr>
            </w:pPr>
            <w:r w:rsidRPr="006A5FB0">
              <w:rPr>
                <w:color w:val="000000"/>
                <w:sz w:val="20"/>
                <w:szCs w:val="20"/>
                <w:lang w:val="ro-RO"/>
              </w:rPr>
              <w:t>119</w:t>
            </w:r>
          </w:p>
        </w:tc>
        <w:tc>
          <w:tcPr>
            <w:tcW w:w="1000" w:type="dxa"/>
            <w:vAlign w:val="center"/>
          </w:tcPr>
          <w:p w14:paraId="01DB6395" w14:textId="77777777" w:rsidR="00A15D48" w:rsidRPr="006A5FB0" w:rsidRDefault="00A15D48" w:rsidP="00A15D48">
            <w:pPr>
              <w:jc w:val="center"/>
              <w:rPr>
                <w:color w:val="000000"/>
                <w:sz w:val="20"/>
                <w:szCs w:val="20"/>
                <w:lang w:val="ro-RO"/>
              </w:rPr>
            </w:pPr>
            <w:r w:rsidRPr="006A5FB0">
              <w:rPr>
                <w:color w:val="000000"/>
                <w:sz w:val="20"/>
                <w:szCs w:val="20"/>
                <w:lang w:val="ro-RO"/>
              </w:rPr>
              <w:t>131</w:t>
            </w:r>
          </w:p>
        </w:tc>
        <w:tc>
          <w:tcPr>
            <w:tcW w:w="1000" w:type="dxa"/>
            <w:vAlign w:val="center"/>
          </w:tcPr>
          <w:p w14:paraId="5887FA08" w14:textId="77777777" w:rsidR="00A15D48" w:rsidRPr="006A5FB0" w:rsidRDefault="00A15D48" w:rsidP="00A15D48">
            <w:pPr>
              <w:jc w:val="center"/>
              <w:rPr>
                <w:color w:val="000000"/>
                <w:sz w:val="20"/>
                <w:szCs w:val="20"/>
                <w:lang w:val="ro-RO"/>
              </w:rPr>
            </w:pPr>
            <w:r w:rsidRPr="006A5FB0">
              <w:rPr>
                <w:color w:val="000000"/>
                <w:sz w:val="20"/>
                <w:szCs w:val="20"/>
                <w:lang w:val="ro-RO"/>
              </w:rPr>
              <w:t>103</w:t>
            </w:r>
          </w:p>
        </w:tc>
      </w:tr>
    </w:tbl>
    <w:p w14:paraId="7571BF3E" w14:textId="77777777" w:rsidR="00A15D48" w:rsidRPr="006A5FB0" w:rsidRDefault="00A15D48" w:rsidP="00A15D48">
      <w:pPr>
        <w:jc w:val="center"/>
        <w:rPr>
          <w:b/>
          <w:color w:val="000000"/>
          <w:sz w:val="20"/>
          <w:szCs w:val="20"/>
          <w:lang w:val="ro-RO"/>
        </w:rPr>
      </w:pPr>
      <w:r w:rsidRPr="006A5FB0">
        <w:rPr>
          <w:b/>
          <w:color w:val="000000"/>
          <w:sz w:val="20"/>
          <w:szCs w:val="20"/>
          <w:lang w:val="ro-RO"/>
        </w:rPr>
        <w:t>Principalii indicatori ai hotelurilor și restaurantelor, Regiunea Nord-Est, 2011-2014</w:t>
      </w:r>
    </w:p>
    <w:p w14:paraId="27C2A8A2" w14:textId="77777777" w:rsidR="00A15D48" w:rsidRPr="006A5FB0" w:rsidRDefault="00A15D48" w:rsidP="00A15D48">
      <w:pPr>
        <w:jc w:val="center"/>
        <w:rPr>
          <w:i/>
          <w:color w:val="000000"/>
          <w:sz w:val="20"/>
          <w:szCs w:val="20"/>
          <w:lang w:val="ro-RO"/>
        </w:rPr>
      </w:pPr>
      <w:r w:rsidRPr="006A5FB0">
        <w:rPr>
          <w:i/>
          <w:color w:val="000000"/>
          <w:sz w:val="20"/>
          <w:szCs w:val="20"/>
          <w:lang w:val="ro-RO"/>
        </w:rPr>
        <w:t>Sursa: INS, Tempo Online 2016</w:t>
      </w:r>
    </w:p>
    <w:p w14:paraId="71CC131C" w14:textId="77777777" w:rsidR="00A15D48" w:rsidRPr="006A5FB0" w:rsidRDefault="00A15D48" w:rsidP="00A15D48">
      <w:pPr>
        <w:jc w:val="both"/>
        <w:rPr>
          <w:sz w:val="20"/>
          <w:szCs w:val="20"/>
          <w:lang w:val="ro-RO"/>
        </w:rPr>
      </w:pPr>
    </w:p>
    <w:p w14:paraId="3D060538" w14:textId="77777777" w:rsidR="00A15D48" w:rsidRPr="006A5FB0" w:rsidRDefault="00A15D48" w:rsidP="00973044">
      <w:pPr>
        <w:numPr>
          <w:ilvl w:val="0"/>
          <w:numId w:val="121"/>
        </w:numPr>
        <w:jc w:val="both"/>
        <w:rPr>
          <w:b/>
          <w:lang w:val="ro-RO"/>
        </w:rPr>
      </w:pPr>
      <w:r w:rsidRPr="006A5FB0">
        <w:rPr>
          <w:b/>
          <w:lang w:val="ro-RO"/>
        </w:rPr>
        <w:t>Informații și comunicații</w:t>
      </w:r>
    </w:p>
    <w:p w14:paraId="2B030C7D" w14:textId="77777777" w:rsidR="00A15D48" w:rsidRPr="006A5FB0" w:rsidRDefault="00A15D48" w:rsidP="00A15D48">
      <w:pPr>
        <w:jc w:val="both"/>
        <w:rPr>
          <w:color w:val="000000"/>
          <w:lang w:val="ro-RO"/>
        </w:rPr>
      </w:pPr>
      <w:r w:rsidRPr="006A5FB0">
        <w:rPr>
          <w:color w:val="000000"/>
          <w:lang w:val="ro-RO"/>
        </w:rPr>
        <w:t xml:space="preserve">În Regiunea Nord-Est, în anul 2014, erau active 1649 de unități locale active, dintre care 46,27% au sediul în județul Iași. Cifra de afaceri înregistrată de firmele din acest domeniu era de 2.061 mil lei iar numărul de angajați se cifra la 11.300 la nivelul anului 2014. </w:t>
      </w:r>
    </w:p>
    <w:p w14:paraId="2F02D467" w14:textId="77777777" w:rsidR="00A15D48" w:rsidRPr="006A5FB0" w:rsidRDefault="00A15D48" w:rsidP="00A15D48">
      <w:pPr>
        <w:jc w:val="both"/>
        <w:rPr>
          <w:color w:val="000000"/>
          <w:lang w:val="ro-RO"/>
        </w:rPr>
      </w:pP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080"/>
        <w:gridCol w:w="1080"/>
        <w:gridCol w:w="1000"/>
        <w:gridCol w:w="1000"/>
      </w:tblGrid>
      <w:tr w:rsidR="00A15D48" w:rsidRPr="006A5FB0" w14:paraId="63315BC5" w14:textId="77777777" w:rsidTr="00A15D48">
        <w:trPr>
          <w:jc w:val="center"/>
        </w:trPr>
        <w:tc>
          <w:tcPr>
            <w:tcW w:w="5328" w:type="dxa"/>
            <w:vAlign w:val="center"/>
          </w:tcPr>
          <w:p w14:paraId="1A9B47B7"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Indicator</w:t>
            </w:r>
          </w:p>
        </w:tc>
        <w:tc>
          <w:tcPr>
            <w:tcW w:w="1080" w:type="dxa"/>
            <w:vAlign w:val="center"/>
          </w:tcPr>
          <w:p w14:paraId="521AF838"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2011</w:t>
            </w:r>
          </w:p>
        </w:tc>
        <w:tc>
          <w:tcPr>
            <w:tcW w:w="1080" w:type="dxa"/>
            <w:vAlign w:val="center"/>
          </w:tcPr>
          <w:p w14:paraId="6FB153C8"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2012</w:t>
            </w:r>
          </w:p>
        </w:tc>
        <w:tc>
          <w:tcPr>
            <w:tcW w:w="1000" w:type="dxa"/>
            <w:vAlign w:val="center"/>
          </w:tcPr>
          <w:p w14:paraId="00E81EE4"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2013</w:t>
            </w:r>
          </w:p>
        </w:tc>
        <w:tc>
          <w:tcPr>
            <w:tcW w:w="1000" w:type="dxa"/>
            <w:vAlign w:val="center"/>
          </w:tcPr>
          <w:p w14:paraId="63F5AE6C"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2014</w:t>
            </w:r>
          </w:p>
        </w:tc>
      </w:tr>
      <w:tr w:rsidR="00A15D48" w:rsidRPr="006A5FB0" w14:paraId="227FB2E9" w14:textId="77777777" w:rsidTr="00A15D48">
        <w:trPr>
          <w:jc w:val="center"/>
        </w:trPr>
        <w:tc>
          <w:tcPr>
            <w:tcW w:w="5328" w:type="dxa"/>
            <w:vAlign w:val="center"/>
          </w:tcPr>
          <w:p w14:paraId="779A8781" w14:textId="77777777" w:rsidR="00A15D48" w:rsidRPr="006A5FB0" w:rsidRDefault="00A15D48" w:rsidP="00A15D48">
            <w:pPr>
              <w:jc w:val="both"/>
              <w:rPr>
                <w:color w:val="000000"/>
                <w:sz w:val="20"/>
                <w:szCs w:val="20"/>
                <w:lang w:val="ro-RO"/>
              </w:rPr>
            </w:pPr>
            <w:r w:rsidRPr="006A5FB0">
              <w:rPr>
                <w:color w:val="000000"/>
                <w:sz w:val="20"/>
                <w:szCs w:val="20"/>
                <w:lang w:val="ro-RO"/>
              </w:rPr>
              <w:t>Număr unități locale active</w:t>
            </w:r>
          </w:p>
        </w:tc>
        <w:tc>
          <w:tcPr>
            <w:tcW w:w="1080" w:type="dxa"/>
            <w:vAlign w:val="center"/>
          </w:tcPr>
          <w:p w14:paraId="7E4D5220" w14:textId="77777777" w:rsidR="00A15D48" w:rsidRPr="006A5FB0" w:rsidRDefault="00A15D48" w:rsidP="00A15D48">
            <w:pPr>
              <w:jc w:val="center"/>
              <w:rPr>
                <w:color w:val="000000"/>
                <w:sz w:val="20"/>
                <w:szCs w:val="20"/>
                <w:lang w:val="ro-RO"/>
              </w:rPr>
            </w:pPr>
            <w:r w:rsidRPr="006A5FB0">
              <w:rPr>
                <w:color w:val="000000"/>
                <w:sz w:val="20"/>
                <w:szCs w:val="20"/>
                <w:lang w:val="ro-RO"/>
              </w:rPr>
              <w:t>1429</w:t>
            </w:r>
          </w:p>
        </w:tc>
        <w:tc>
          <w:tcPr>
            <w:tcW w:w="1080" w:type="dxa"/>
            <w:vAlign w:val="center"/>
          </w:tcPr>
          <w:p w14:paraId="775495F9" w14:textId="77777777" w:rsidR="00A15D48" w:rsidRPr="006A5FB0" w:rsidRDefault="00A15D48" w:rsidP="00A15D48">
            <w:pPr>
              <w:jc w:val="center"/>
              <w:rPr>
                <w:color w:val="000000"/>
                <w:sz w:val="20"/>
                <w:szCs w:val="20"/>
                <w:lang w:val="ro-RO"/>
              </w:rPr>
            </w:pPr>
            <w:r w:rsidRPr="006A5FB0">
              <w:rPr>
                <w:color w:val="000000"/>
                <w:sz w:val="20"/>
                <w:szCs w:val="20"/>
                <w:lang w:val="ro-RO"/>
              </w:rPr>
              <w:t>1505</w:t>
            </w:r>
          </w:p>
        </w:tc>
        <w:tc>
          <w:tcPr>
            <w:tcW w:w="1000" w:type="dxa"/>
            <w:vAlign w:val="center"/>
          </w:tcPr>
          <w:p w14:paraId="030A7782" w14:textId="77777777" w:rsidR="00A15D48" w:rsidRPr="006A5FB0" w:rsidRDefault="00A15D48" w:rsidP="00A15D48">
            <w:pPr>
              <w:jc w:val="center"/>
              <w:rPr>
                <w:color w:val="000000"/>
                <w:sz w:val="20"/>
                <w:szCs w:val="20"/>
                <w:lang w:val="ro-RO"/>
              </w:rPr>
            </w:pPr>
            <w:r w:rsidRPr="006A5FB0">
              <w:rPr>
                <w:color w:val="000000"/>
                <w:sz w:val="20"/>
                <w:szCs w:val="20"/>
                <w:lang w:val="ro-RO"/>
              </w:rPr>
              <w:t>1570</w:t>
            </w:r>
          </w:p>
        </w:tc>
        <w:tc>
          <w:tcPr>
            <w:tcW w:w="1000" w:type="dxa"/>
            <w:vAlign w:val="center"/>
          </w:tcPr>
          <w:p w14:paraId="4397680E" w14:textId="77777777" w:rsidR="00A15D48" w:rsidRPr="006A5FB0" w:rsidRDefault="00A15D48" w:rsidP="00A15D48">
            <w:pPr>
              <w:jc w:val="center"/>
              <w:rPr>
                <w:color w:val="000000"/>
                <w:sz w:val="20"/>
                <w:szCs w:val="20"/>
                <w:lang w:val="ro-RO"/>
              </w:rPr>
            </w:pPr>
            <w:r w:rsidRPr="006A5FB0">
              <w:rPr>
                <w:color w:val="000000"/>
                <w:sz w:val="20"/>
                <w:szCs w:val="20"/>
                <w:lang w:val="ro-RO"/>
              </w:rPr>
              <w:t>1649</w:t>
            </w:r>
          </w:p>
        </w:tc>
      </w:tr>
      <w:tr w:rsidR="00A15D48" w:rsidRPr="006A5FB0" w14:paraId="2C43C524" w14:textId="77777777" w:rsidTr="00A15D48">
        <w:trPr>
          <w:jc w:val="center"/>
        </w:trPr>
        <w:tc>
          <w:tcPr>
            <w:tcW w:w="5328" w:type="dxa"/>
            <w:vAlign w:val="center"/>
          </w:tcPr>
          <w:p w14:paraId="17FF6C9D" w14:textId="77777777" w:rsidR="00A15D48" w:rsidRPr="006A5FB0" w:rsidRDefault="00A15D48" w:rsidP="00A15D48">
            <w:pPr>
              <w:jc w:val="both"/>
              <w:rPr>
                <w:color w:val="000000"/>
                <w:sz w:val="20"/>
                <w:szCs w:val="20"/>
                <w:lang w:val="ro-RO"/>
              </w:rPr>
            </w:pPr>
            <w:r w:rsidRPr="006A5FB0">
              <w:rPr>
                <w:color w:val="000000"/>
                <w:sz w:val="20"/>
                <w:szCs w:val="20"/>
                <w:lang w:val="ro-RO"/>
              </w:rPr>
              <w:t xml:space="preserve">Pondere din numărul total al unităților locale active </w:t>
            </w:r>
          </w:p>
        </w:tc>
        <w:tc>
          <w:tcPr>
            <w:tcW w:w="1080" w:type="dxa"/>
            <w:vAlign w:val="center"/>
          </w:tcPr>
          <w:p w14:paraId="3CF67FF4" w14:textId="77777777" w:rsidR="00A15D48" w:rsidRPr="006A5FB0" w:rsidRDefault="00A15D48" w:rsidP="00A15D48">
            <w:pPr>
              <w:jc w:val="center"/>
              <w:rPr>
                <w:color w:val="000000"/>
                <w:sz w:val="20"/>
                <w:szCs w:val="20"/>
                <w:lang w:val="ro-RO"/>
              </w:rPr>
            </w:pPr>
            <w:r w:rsidRPr="006A5FB0">
              <w:rPr>
                <w:color w:val="000000"/>
                <w:sz w:val="20"/>
                <w:szCs w:val="20"/>
                <w:lang w:val="ro-RO"/>
              </w:rPr>
              <w:t>5.24%</w:t>
            </w:r>
          </w:p>
        </w:tc>
        <w:tc>
          <w:tcPr>
            <w:tcW w:w="1080" w:type="dxa"/>
            <w:vAlign w:val="center"/>
          </w:tcPr>
          <w:p w14:paraId="579780F7" w14:textId="77777777" w:rsidR="00A15D48" w:rsidRPr="006A5FB0" w:rsidRDefault="00A15D48" w:rsidP="00A15D48">
            <w:pPr>
              <w:jc w:val="center"/>
              <w:rPr>
                <w:color w:val="000000"/>
                <w:sz w:val="20"/>
                <w:szCs w:val="20"/>
                <w:lang w:val="ro-RO"/>
              </w:rPr>
            </w:pPr>
            <w:r w:rsidRPr="006A5FB0">
              <w:rPr>
                <w:color w:val="000000"/>
                <w:sz w:val="20"/>
                <w:szCs w:val="20"/>
                <w:lang w:val="ro-RO"/>
              </w:rPr>
              <w:t>5.35%</w:t>
            </w:r>
          </w:p>
        </w:tc>
        <w:tc>
          <w:tcPr>
            <w:tcW w:w="1000" w:type="dxa"/>
            <w:vAlign w:val="center"/>
          </w:tcPr>
          <w:p w14:paraId="6A3B6EF3" w14:textId="77777777" w:rsidR="00A15D48" w:rsidRPr="006A5FB0" w:rsidRDefault="00A15D48" w:rsidP="00A15D48">
            <w:pPr>
              <w:jc w:val="center"/>
              <w:rPr>
                <w:color w:val="000000"/>
                <w:sz w:val="20"/>
                <w:szCs w:val="20"/>
                <w:lang w:val="ro-RO"/>
              </w:rPr>
            </w:pPr>
            <w:r w:rsidRPr="006A5FB0">
              <w:rPr>
                <w:color w:val="000000"/>
                <w:sz w:val="20"/>
                <w:szCs w:val="20"/>
                <w:lang w:val="ro-RO"/>
              </w:rPr>
              <w:t>5.47%</w:t>
            </w:r>
          </w:p>
        </w:tc>
        <w:tc>
          <w:tcPr>
            <w:tcW w:w="1000" w:type="dxa"/>
            <w:vAlign w:val="center"/>
          </w:tcPr>
          <w:p w14:paraId="051C5DB6" w14:textId="77777777" w:rsidR="00A15D48" w:rsidRPr="006A5FB0" w:rsidRDefault="00A15D48" w:rsidP="00A15D48">
            <w:pPr>
              <w:jc w:val="center"/>
              <w:rPr>
                <w:color w:val="000000"/>
                <w:sz w:val="20"/>
                <w:szCs w:val="20"/>
                <w:lang w:val="ro-RO"/>
              </w:rPr>
            </w:pPr>
            <w:r w:rsidRPr="006A5FB0">
              <w:rPr>
                <w:color w:val="000000"/>
                <w:sz w:val="20"/>
                <w:szCs w:val="20"/>
                <w:lang w:val="ro-RO"/>
              </w:rPr>
              <w:t>5.35%</w:t>
            </w:r>
          </w:p>
        </w:tc>
      </w:tr>
      <w:tr w:rsidR="00A15D48" w:rsidRPr="006A5FB0" w14:paraId="1E460E58" w14:textId="77777777" w:rsidTr="00A15D48">
        <w:trPr>
          <w:jc w:val="center"/>
        </w:trPr>
        <w:tc>
          <w:tcPr>
            <w:tcW w:w="5328" w:type="dxa"/>
            <w:vAlign w:val="center"/>
          </w:tcPr>
          <w:p w14:paraId="3EEECE7E" w14:textId="77777777" w:rsidR="00A15D48" w:rsidRPr="006A5FB0" w:rsidRDefault="00A15D48" w:rsidP="00A15D48">
            <w:pPr>
              <w:jc w:val="both"/>
              <w:rPr>
                <w:color w:val="000000"/>
                <w:sz w:val="20"/>
                <w:szCs w:val="20"/>
                <w:lang w:val="ro-RO"/>
              </w:rPr>
            </w:pPr>
            <w:r w:rsidRPr="006A5FB0">
              <w:rPr>
                <w:color w:val="000000"/>
                <w:sz w:val="20"/>
                <w:szCs w:val="20"/>
                <w:lang w:val="ro-RO"/>
              </w:rPr>
              <w:t>Cifra de afaceri (mil.lei)</w:t>
            </w:r>
          </w:p>
        </w:tc>
        <w:tc>
          <w:tcPr>
            <w:tcW w:w="1080" w:type="dxa"/>
            <w:vAlign w:val="center"/>
          </w:tcPr>
          <w:p w14:paraId="6A749E7F" w14:textId="77777777" w:rsidR="00A15D48" w:rsidRPr="006A5FB0" w:rsidRDefault="00A15D48" w:rsidP="00A15D48">
            <w:pPr>
              <w:jc w:val="center"/>
              <w:rPr>
                <w:color w:val="000000"/>
                <w:sz w:val="20"/>
                <w:szCs w:val="20"/>
                <w:lang w:val="ro-RO"/>
              </w:rPr>
            </w:pPr>
            <w:r w:rsidRPr="006A5FB0">
              <w:rPr>
                <w:color w:val="000000"/>
                <w:sz w:val="20"/>
                <w:szCs w:val="20"/>
                <w:lang w:val="ro-RO"/>
              </w:rPr>
              <w:t>1245</w:t>
            </w:r>
          </w:p>
        </w:tc>
        <w:tc>
          <w:tcPr>
            <w:tcW w:w="1080" w:type="dxa"/>
            <w:vAlign w:val="center"/>
          </w:tcPr>
          <w:p w14:paraId="16F16F77" w14:textId="77777777" w:rsidR="00A15D48" w:rsidRPr="006A5FB0" w:rsidRDefault="00A15D48" w:rsidP="00A15D48">
            <w:pPr>
              <w:jc w:val="center"/>
              <w:rPr>
                <w:color w:val="000000"/>
                <w:sz w:val="20"/>
                <w:szCs w:val="20"/>
                <w:lang w:val="ro-RO"/>
              </w:rPr>
            </w:pPr>
            <w:r w:rsidRPr="006A5FB0">
              <w:rPr>
                <w:color w:val="000000"/>
                <w:sz w:val="20"/>
                <w:szCs w:val="20"/>
                <w:lang w:val="ro-RO"/>
              </w:rPr>
              <w:t>1653</w:t>
            </w:r>
          </w:p>
        </w:tc>
        <w:tc>
          <w:tcPr>
            <w:tcW w:w="1000" w:type="dxa"/>
            <w:vAlign w:val="center"/>
          </w:tcPr>
          <w:p w14:paraId="474DEF56" w14:textId="77777777" w:rsidR="00A15D48" w:rsidRPr="006A5FB0" w:rsidRDefault="00A15D48" w:rsidP="00A15D48">
            <w:pPr>
              <w:jc w:val="center"/>
              <w:rPr>
                <w:color w:val="000000"/>
                <w:sz w:val="20"/>
                <w:szCs w:val="20"/>
                <w:lang w:val="ro-RO"/>
              </w:rPr>
            </w:pPr>
            <w:r w:rsidRPr="006A5FB0">
              <w:rPr>
                <w:color w:val="000000"/>
                <w:sz w:val="20"/>
                <w:szCs w:val="20"/>
                <w:lang w:val="ro-RO"/>
              </w:rPr>
              <w:t>1694</w:t>
            </w:r>
          </w:p>
        </w:tc>
        <w:tc>
          <w:tcPr>
            <w:tcW w:w="1000" w:type="dxa"/>
            <w:vAlign w:val="center"/>
          </w:tcPr>
          <w:p w14:paraId="13E39E8C" w14:textId="77777777" w:rsidR="00A15D48" w:rsidRPr="006A5FB0" w:rsidRDefault="00A15D48" w:rsidP="00A15D48">
            <w:pPr>
              <w:jc w:val="center"/>
              <w:rPr>
                <w:color w:val="000000"/>
                <w:sz w:val="20"/>
                <w:szCs w:val="20"/>
                <w:lang w:val="ro-RO"/>
              </w:rPr>
            </w:pPr>
            <w:r w:rsidRPr="006A5FB0">
              <w:rPr>
                <w:color w:val="000000"/>
                <w:sz w:val="20"/>
                <w:szCs w:val="20"/>
                <w:lang w:val="ro-RO"/>
              </w:rPr>
              <w:t>2061</w:t>
            </w:r>
          </w:p>
        </w:tc>
      </w:tr>
      <w:tr w:rsidR="00A15D48" w:rsidRPr="006A5FB0" w14:paraId="1B782190" w14:textId="77777777" w:rsidTr="00A15D48">
        <w:trPr>
          <w:jc w:val="center"/>
        </w:trPr>
        <w:tc>
          <w:tcPr>
            <w:tcW w:w="5328" w:type="dxa"/>
            <w:vAlign w:val="center"/>
          </w:tcPr>
          <w:p w14:paraId="00A10344" w14:textId="77777777" w:rsidR="00A15D48" w:rsidRPr="006A5FB0" w:rsidRDefault="00A15D48" w:rsidP="00A15D48">
            <w:pPr>
              <w:jc w:val="both"/>
              <w:rPr>
                <w:color w:val="000000"/>
                <w:sz w:val="20"/>
                <w:szCs w:val="20"/>
                <w:lang w:val="ro-RO"/>
              </w:rPr>
            </w:pPr>
            <w:r w:rsidRPr="006A5FB0">
              <w:rPr>
                <w:color w:val="000000"/>
                <w:sz w:val="20"/>
                <w:szCs w:val="20"/>
                <w:lang w:val="ro-RO"/>
              </w:rPr>
              <w:t>Număr de salariați (mii persoane)</w:t>
            </w:r>
          </w:p>
        </w:tc>
        <w:tc>
          <w:tcPr>
            <w:tcW w:w="1080" w:type="dxa"/>
            <w:vAlign w:val="center"/>
          </w:tcPr>
          <w:p w14:paraId="3C06EB25" w14:textId="77777777" w:rsidR="00A15D48" w:rsidRPr="006A5FB0" w:rsidRDefault="00A15D48" w:rsidP="00A15D48">
            <w:pPr>
              <w:jc w:val="center"/>
              <w:rPr>
                <w:color w:val="000000"/>
                <w:sz w:val="20"/>
                <w:szCs w:val="20"/>
                <w:lang w:val="ro-RO"/>
              </w:rPr>
            </w:pPr>
            <w:r w:rsidRPr="006A5FB0">
              <w:rPr>
                <w:color w:val="000000"/>
                <w:sz w:val="20"/>
                <w:szCs w:val="20"/>
                <w:lang w:val="ro-RO"/>
              </w:rPr>
              <w:t>8.1</w:t>
            </w:r>
          </w:p>
        </w:tc>
        <w:tc>
          <w:tcPr>
            <w:tcW w:w="1080" w:type="dxa"/>
            <w:vAlign w:val="center"/>
          </w:tcPr>
          <w:p w14:paraId="7077C10F" w14:textId="77777777" w:rsidR="00A15D48" w:rsidRPr="006A5FB0" w:rsidRDefault="00A15D48" w:rsidP="00A15D48">
            <w:pPr>
              <w:jc w:val="center"/>
              <w:rPr>
                <w:color w:val="000000"/>
                <w:sz w:val="20"/>
                <w:szCs w:val="20"/>
                <w:lang w:val="ro-RO"/>
              </w:rPr>
            </w:pPr>
            <w:r w:rsidRPr="006A5FB0">
              <w:rPr>
                <w:color w:val="000000"/>
                <w:sz w:val="20"/>
                <w:szCs w:val="20"/>
                <w:lang w:val="ro-RO"/>
              </w:rPr>
              <w:t>11.6</w:t>
            </w:r>
          </w:p>
        </w:tc>
        <w:tc>
          <w:tcPr>
            <w:tcW w:w="1000" w:type="dxa"/>
            <w:vAlign w:val="center"/>
          </w:tcPr>
          <w:p w14:paraId="3D3640DB" w14:textId="77777777" w:rsidR="00A15D48" w:rsidRPr="006A5FB0" w:rsidRDefault="00A15D48" w:rsidP="00A15D48">
            <w:pPr>
              <w:jc w:val="center"/>
              <w:rPr>
                <w:color w:val="000000"/>
                <w:sz w:val="20"/>
                <w:szCs w:val="20"/>
                <w:lang w:val="ro-RO"/>
              </w:rPr>
            </w:pPr>
            <w:r w:rsidRPr="006A5FB0">
              <w:rPr>
                <w:color w:val="000000"/>
                <w:sz w:val="20"/>
                <w:szCs w:val="20"/>
                <w:lang w:val="ro-RO"/>
              </w:rPr>
              <w:t>11.3</w:t>
            </w:r>
          </w:p>
        </w:tc>
        <w:tc>
          <w:tcPr>
            <w:tcW w:w="1000" w:type="dxa"/>
            <w:vAlign w:val="center"/>
          </w:tcPr>
          <w:p w14:paraId="6562D451" w14:textId="77777777" w:rsidR="00A15D48" w:rsidRPr="006A5FB0" w:rsidRDefault="00A15D48" w:rsidP="00A15D48">
            <w:pPr>
              <w:jc w:val="center"/>
              <w:rPr>
                <w:color w:val="000000"/>
                <w:sz w:val="20"/>
                <w:szCs w:val="20"/>
                <w:lang w:val="ro-RO"/>
              </w:rPr>
            </w:pPr>
            <w:r w:rsidRPr="006A5FB0">
              <w:rPr>
                <w:color w:val="000000"/>
                <w:sz w:val="20"/>
                <w:szCs w:val="20"/>
                <w:lang w:val="ro-RO"/>
              </w:rPr>
              <w:t>11.3</w:t>
            </w:r>
          </w:p>
        </w:tc>
      </w:tr>
      <w:tr w:rsidR="00A15D48" w:rsidRPr="006A5FB0" w14:paraId="5A1C5459" w14:textId="77777777" w:rsidTr="00A15D48">
        <w:trPr>
          <w:jc w:val="center"/>
        </w:trPr>
        <w:tc>
          <w:tcPr>
            <w:tcW w:w="5328" w:type="dxa"/>
            <w:vAlign w:val="center"/>
          </w:tcPr>
          <w:p w14:paraId="6AAC47A2" w14:textId="77777777" w:rsidR="00A15D48" w:rsidRPr="006A5FB0" w:rsidRDefault="00A15D48" w:rsidP="00A15D48">
            <w:pPr>
              <w:jc w:val="both"/>
              <w:rPr>
                <w:color w:val="000000"/>
                <w:sz w:val="20"/>
                <w:szCs w:val="20"/>
                <w:lang w:val="ro-RO"/>
              </w:rPr>
            </w:pPr>
            <w:r w:rsidRPr="006A5FB0">
              <w:rPr>
                <w:color w:val="000000"/>
                <w:sz w:val="20"/>
                <w:szCs w:val="20"/>
                <w:lang w:val="ro-RO"/>
              </w:rPr>
              <w:t>Pondere din Nr. salariați la nivel regional</w:t>
            </w:r>
          </w:p>
        </w:tc>
        <w:tc>
          <w:tcPr>
            <w:tcW w:w="1080" w:type="dxa"/>
            <w:vAlign w:val="center"/>
          </w:tcPr>
          <w:p w14:paraId="6E450623" w14:textId="77777777" w:rsidR="00A15D48" w:rsidRPr="006A5FB0" w:rsidRDefault="00A15D48" w:rsidP="00A15D48">
            <w:pPr>
              <w:jc w:val="center"/>
              <w:rPr>
                <w:color w:val="000000"/>
                <w:sz w:val="20"/>
                <w:szCs w:val="20"/>
                <w:lang w:val="ro-RO"/>
              </w:rPr>
            </w:pPr>
            <w:r w:rsidRPr="006A5FB0">
              <w:rPr>
                <w:color w:val="000000"/>
                <w:sz w:val="20"/>
                <w:szCs w:val="20"/>
                <w:lang w:val="ro-RO"/>
              </w:rPr>
              <w:t>0.68%</w:t>
            </w:r>
          </w:p>
        </w:tc>
        <w:tc>
          <w:tcPr>
            <w:tcW w:w="1080" w:type="dxa"/>
            <w:vAlign w:val="center"/>
          </w:tcPr>
          <w:p w14:paraId="69096952" w14:textId="77777777" w:rsidR="00A15D48" w:rsidRPr="006A5FB0" w:rsidRDefault="00A15D48" w:rsidP="00A15D48">
            <w:pPr>
              <w:jc w:val="center"/>
              <w:rPr>
                <w:color w:val="000000"/>
                <w:sz w:val="20"/>
                <w:szCs w:val="20"/>
                <w:lang w:val="ro-RO"/>
              </w:rPr>
            </w:pPr>
            <w:r w:rsidRPr="006A5FB0">
              <w:rPr>
                <w:color w:val="000000"/>
                <w:sz w:val="20"/>
                <w:szCs w:val="20"/>
                <w:lang w:val="ro-RO"/>
              </w:rPr>
              <w:t>0.95%</w:t>
            </w:r>
          </w:p>
        </w:tc>
        <w:tc>
          <w:tcPr>
            <w:tcW w:w="1000" w:type="dxa"/>
            <w:vAlign w:val="center"/>
          </w:tcPr>
          <w:p w14:paraId="291A4B54" w14:textId="77777777" w:rsidR="00A15D48" w:rsidRPr="006A5FB0" w:rsidRDefault="00A15D48" w:rsidP="00A15D48">
            <w:pPr>
              <w:jc w:val="center"/>
              <w:rPr>
                <w:color w:val="000000"/>
                <w:sz w:val="20"/>
                <w:szCs w:val="20"/>
                <w:lang w:val="ro-RO"/>
              </w:rPr>
            </w:pPr>
            <w:r w:rsidRPr="006A5FB0">
              <w:rPr>
                <w:color w:val="000000"/>
                <w:sz w:val="20"/>
                <w:szCs w:val="20"/>
                <w:lang w:val="ro-RO"/>
              </w:rPr>
              <w:t>0.94%</w:t>
            </w:r>
          </w:p>
        </w:tc>
        <w:tc>
          <w:tcPr>
            <w:tcW w:w="1000" w:type="dxa"/>
            <w:vAlign w:val="center"/>
          </w:tcPr>
          <w:p w14:paraId="70C89580" w14:textId="77777777" w:rsidR="00A15D48" w:rsidRPr="006A5FB0" w:rsidRDefault="00A15D48" w:rsidP="00A15D48">
            <w:pPr>
              <w:jc w:val="center"/>
              <w:rPr>
                <w:color w:val="000000"/>
                <w:sz w:val="20"/>
                <w:szCs w:val="20"/>
                <w:lang w:val="ro-RO"/>
              </w:rPr>
            </w:pPr>
            <w:r w:rsidRPr="006A5FB0">
              <w:rPr>
                <w:color w:val="000000"/>
                <w:sz w:val="20"/>
                <w:szCs w:val="20"/>
                <w:lang w:val="ro-RO"/>
              </w:rPr>
              <w:t>0.96%</w:t>
            </w:r>
          </w:p>
        </w:tc>
      </w:tr>
      <w:tr w:rsidR="00A15D48" w:rsidRPr="006A5FB0" w14:paraId="6949DD4E" w14:textId="77777777" w:rsidTr="00A15D48">
        <w:trPr>
          <w:jc w:val="center"/>
        </w:trPr>
        <w:tc>
          <w:tcPr>
            <w:tcW w:w="5328" w:type="dxa"/>
            <w:vAlign w:val="center"/>
          </w:tcPr>
          <w:p w14:paraId="0BDCB61F" w14:textId="77777777" w:rsidR="00A15D48" w:rsidRPr="006A5FB0" w:rsidRDefault="00A15D48" w:rsidP="00A15D48">
            <w:pPr>
              <w:jc w:val="both"/>
              <w:rPr>
                <w:color w:val="000000"/>
                <w:sz w:val="20"/>
                <w:szCs w:val="20"/>
                <w:lang w:val="ro-RO"/>
              </w:rPr>
            </w:pPr>
            <w:r w:rsidRPr="006A5FB0">
              <w:rPr>
                <w:color w:val="000000"/>
                <w:sz w:val="20"/>
                <w:szCs w:val="20"/>
                <w:lang w:val="ro-RO"/>
              </w:rPr>
              <w:t>Investiții nete (mil. Lei)</w:t>
            </w:r>
          </w:p>
        </w:tc>
        <w:tc>
          <w:tcPr>
            <w:tcW w:w="1080" w:type="dxa"/>
            <w:vAlign w:val="center"/>
          </w:tcPr>
          <w:p w14:paraId="2D438A4C" w14:textId="77777777" w:rsidR="00A15D48" w:rsidRPr="006A5FB0" w:rsidRDefault="00A15D48" w:rsidP="00A15D48">
            <w:pPr>
              <w:jc w:val="center"/>
              <w:rPr>
                <w:color w:val="000000"/>
                <w:sz w:val="20"/>
                <w:szCs w:val="20"/>
                <w:lang w:val="ro-RO"/>
              </w:rPr>
            </w:pPr>
            <w:r w:rsidRPr="006A5FB0">
              <w:rPr>
                <w:color w:val="000000"/>
                <w:sz w:val="20"/>
                <w:szCs w:val="20"/>
                <w:lang w:val="ro-RO"/>
              </w:rPr>
              <w:t>60</w:t>
            </w:r>
          </w:p>
        </w:tc>
        <w:tc>
          <w:tcPr>
            <w:tcW w:w="1080" w:type="dxa"/>
            <w:vAlign w:val="center"/>
          </w:tcPr>
          <w:p w14:paraId="131D4095" w14:textId="77777777" w:rsidR="00A15D48" w:rsidRPr="006A5FB0" w:rsidRDefault="00A15D48" w:rsidP="00A15D48">
            <w:pPr>
              <w:jc w:val="center"/>
              <w:rPr>
                <w:color w:val="000000"/>
                <w:sz w:val="20"/>
                <w:szCs w:val="20"/>
                <w:lang w:val="ro-RO"/>
              </w:rPr>
            </w:pPr>
            <w:r w:rsidRPr="006A5FB0">
              <w:rPr>
                <w:color w:val="000000"/>
                <w:sz w:val="20"/>
                <w:szCs w:val="20"/>
                <w:lang w:val="ro-RO"/>
              </w:rPr>
              <w:t>70</w:t>
            </w:r>
          </w:p>
        </w:tc>
        <w:tc>
          <w:tcPr>
            <w:tcW w:w="1000" w:type="dxa"/>
            <w:vAlign w:val="center"/>
          </w:tcPr>
          <w:p w14:paraId="644345BB" w14:textId="77777777" w:rsidR="00A15D48" w:rsidRPr="006A5FB0" w:rsidRDefault="00A15D48" w:rsidP="00A15D48">
            <w:pPr>
              <w:jc w:val="center"/>
              <w:rPr>
                <w:color w:val="000000"/>
                <w:sz w:val="20"/>
                <w:szCs w:val="20"/>
                <w:lang w:val="ro-RO"/>
              </w:rPr>
            </w:pPr>
            <w:r w:rsidRPr="006A5FB0">
              <w:rPr>
                <w:color w:val="000000"/>
                <w:sz w:val="20"/>
                <w:szCs w:val="20"/>
                <w:lang w:val="ro-RO"/>
              </w:rPr>
              <w:t>108</w:t>
            </w:r>
          </w:p>
        </w:tc>
        <w:tc>
          <w:tcPr>
            <w:tcW w:w="1000" w:type="dxa"/>
            <w:vAlign w:val="center"/>
          </w:tcPr>
          <w:p w14:paraId="03D6FA38" w14:textId="77777777" w:rsidR="00A15D48" w:rsidRPr="006A5FB0" w:rsidRDefault="00A15D48" w:rsidP="00A15D48">
            <w:pPr>
              <w:jc w:val="center"/>
              <w:rPr>
                <w:color w:val="000000"/>
                <w:sz w:val="20"/>
                <w:szCs w:val="20"/>
                <w:lang w:val="ro-RO"/>
              </w:rPr>
            </w:pPr>
            <w:r w:rsidRPr="006A5FB0">
              <w:rPr>
                <w:color w:val="000000"/>
                <w:sz w:val="20"/>
                <w:szCs w:val="20"/>
                <w:lang w:val="ro-RO"/>
              </w:rPr>
              <w:t>254</w:t>
            </w:r>
          </w:p>
        </w:tc>
      </w:tr>
    </w:tbl>
    <w:p w14:paraId="51BBE48F" w14:textId="77777777" w:rsidR="00A15D48" w:rsidRPr="006A5FB0" w:rsidRDefault="00A15D48" w:rsidP="00A15D48">
      <w:pPr>
        <w:jc w:val="center"/>
        <w:rPr>
          <w:b/>
          <w:color w:val="000000"/>
          <w:sz w:val="20"/>
          <w:szCs w:val="20"/>
          <w:lang w:val="ro-RO"/>
        </w:rPr>
      </w:pPr>
      <w:r w:rsidRPr="006A5FB0">
        <w:rPr>
          <w:b/>
          <w:color w:val="000000"/>
          <w:sz w:val="20"/>
          <w:szCs w:val="20"/>
          <w:lang w:val="ro-RO"/>
        </w:rPr>
        <w:t>Principalii indicatori ai unităților din informații și comunicații, Regiunea Nord-Est, 2011-2014</w:t>
      </w:r>
    </w:p>
    <w:p w14:paraId="303C1904" w14:textId="77777777" w:rsidR="00A15D48" w:rsidRPr="006A5FB0" w:rsidRDefault="00A15D48" w:rsidP="00A15D48">
      <w:pPr>
        <w:jc w:val="center"/>
        <w:rPr>
          <w:i/>
          <w:color w:val="000000"/>
          <w:sz w:val="20"/>
          <w:szCs w:val="20"/>
          <w:lang w:val="ro-RO"/>
        </w:rPr>
      </w:pPr>
      <w:r w:rsidRPr="006A5FB0">
        <w:rPr>
          <w:i/>
          <w:color w:val="000000"/>
          <w:sz w:val="20"/>
          <w:szCs w:val="20"/>
          <w:lang w:val="ro-RO"/>
        </w:rPr>
        <w:t>Sursa: INS, Tempo Online 2016</w:t>
      </w:r>
    </w:p>
    <w:p w14:paraId="0C988AD8" w14:textId="77777777" w:rsidR="00A15D48" w:rsidRPr="006A5FB0" w:rsidRDefault="00A15D48" w:rsidP="00A15D48">
      <w:pPr>
        <w:jc w:val="center"/>
        <w:rPr>
          <w:i/>
          <w:color w:val="000000"/>
          <w:sz w:val="20"/>
          <w:szCs w:val="20"/>
          <w:lang w:val="ro-RO"/>
        </w:rPr>
      </w:pPr>
    </w:p>
    <w:p w14:paraId="53133285" w14:textId="77777777" w:rsidR="00A15D48" w:rsidRPr="006A5FB0" w:rsidRDefault="00A15D48" w:rsidP="00973044">
      <w:pPr>
        <w:numPr>
          <w:ilvl w:val="0"/>
          <w:numId w:val="121"/>
        </w:numPr>
        <w:jc w:val="both"/>
        <w:rPr>
          <w:b/>
          <w:lang w:val="ro-RO"/>
        </w:rPr>
      </w:pPr>
      <w:r w:rsidRPr="006A5FB0">
        <w:rPr>
          <w:b/>
          <w:lang w:val="ro-RO"/>
        </w:rPr>
        <w:t>Tranzacțiile imobiliare</w:t>
      </w:r>
    </w:p>
    <w:p w14:paraId="2285FF0C" w14:textId="77777777" w:rsidR="00A15D48" w:rsidRPr="006A5FB0" w:rsidRDefault="00A15D48" w:rsidP="00A15D48">
      <w:pPr>
        <w:jc w:val="both"/>
        <w:rPr>
          <w:color w:val="000000"/>
          <w:lang w:val="ro-RO"/>
        </w:rPr>
      </w:pPr>
      <w:r w:rsidRPr="006A5FB0">
        <w:rPr>
          <w:color w:val="000000"/>
          <w:lang w:val="ro-RO"/>
        </w:rPr>
        <w:t>In 2014, numărul unităților locale active în acest sector a fost de 1.158 unități (8,28% din total), cifra de afaceri realizată de acestea cifrandu-se la 3.004 milioane lei, iar personalul antrenat era de 3.100 angajati.</w:t>
      </w:r>
    </w:p>
    <w:p w14:paraId="099623F6" w14:textId="77777777" w:rsidR="00A15D48" w:rsidRPr="006A5FB0" w:rsidRDefault="00A15D48" w:rsidP="00A15D48">
      <w:pPr>
        <w:jc w:val="both"/>
        <w:rPr>
          <w:color w:val="000000"/>
          <w:lang w:val="ro-RO"/>
        </w:rPr>
      </w:pP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080"/>
        <w:gridCol w:w="1080"/>
        <w:gridCol w:w="1000"/>
        <w:gridCol w:w="1000"/>
      </w:tblGrid>
      <w:tr w:rsidR="00A15D48" w:rsidRPr="006A5FB0" w14:paraId="6F2F9175" w14:textId="77777777" w:rsidTr="00A15D48">
        <w:trPr>
          <w:jc w:val="center"/>
        </w:trPr>
        <w:tc>
          <w:tcPr>
            <w:tcW w:w="5328" w:type="dxa"/>
            <w:vAlign w:val="center"/>
          </w:tcPr>
          <w:p w14:paraId="5FEE5B79"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Indicator</w:t>
            </w:r>
          </w:p>
        </w:tc>
        <w:tc>
          <w:tcPr>
            <w:tcW w:w="1080" w:type="dxa"/>
            <w:vAlign w:val="center"/>
          </w:tcPr>
          <w:p w14:paraId="56381942"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2011</w:t>
            </w:r>
          </w:p>
        </w:tc>
        <w:tc>
          <w:tcPr>
            <w:tcW w:w="1080" w:type="dxa"/>
            <w:vAlign w:val="center"/>
          </w:tcPr>
          <w:p w14:paraId="412DCCD2"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2012</w:t>
            </w:r>
          </w:p>
        </w:tc>
        <w:tc>
          <w:tcPr>
            <w:tcW w:w="1000" w:type="dxa"/>
            <w:vAlign w:val="center"/>
          </w:tcPr>
          <w:p w14:paraId="151777F2"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2013</w:t>
            </w:r>
          </w:p>
        </w:tc>
        <w:tc>
          <w:tcPr>
            <w:tcW w:w="1000" w:type="dxa"/>
            <w:vAlign w:val="center"/>
          </w:tcPr>
          <w:p w14:paraId="406148B8" w14:textId="77777777" w:rsidR="00A15D48" w:rsidRPr="006A5FB0" w:rsidRDefault="00A15D48" w:rsidP="00A15D48">
            <w:pPr>
              <w:jc w:val="center"/>
              <w:rPr>
                <w:b/>
                <w:bCs/>
                <w:color w:val="000000"/>
                <w:sz w:val="20"/>
                <w:szCs w:val="20"/>
                <w:lang w:val="ro-RO"/>
              </w:rPr>
            </w:pPr>
            <w:r w:rsidRPr="006A5FB0">
              <w:rPr>
                <w:b/>
                <w:bCs/>
                <w:color w:val="000000"/>
                <w:sz w:val="20"/>
                <w:szCs w:val="20"/>
                <w:lang w:val="ro-RO"/>
              </w:rPr>
              <w:t>2014</w:t>
            </w:r>
          </w:p>
        </w:tc>
      </w:tr>
      <w:tr w:rsidR="00A15D48" w:rsidRPr="006A5FB0" w14:paraId="3D564E10" w14:textId="77777777" w:rsidTr="00A15D48">
        <w:trPr>
          <w:jc w:val="center"/>
        </w:trPr>
        <w:tc>
          <w:tcPr>
            <w:tcW w:w="5328" w:type="dxa"/>
            <w:vAlign w:val="center"/>
          </w:tcPr>
          <w:p w14:paraId="0EEC34CF" w14:textId="77777777" w:rsidR="00A15D48" w:rsidRPr="006A5FB0" w:rsidRDefault="00A15D48" w:rsidP="00A15D48">
            <w:pPr>
              <w:jc w:val="both"/>
              <w:rPr>
                <w:color w:val="000000"/>
                <w:sz w:val="20"/>
                <w:szCs w:val="20"/>
                <w:lang w:val="ro-RO"/>
              </w:rPr>
            </w:pPr>
            <w:r w:rsidRPr="006A5FB0">
              <w:rPr>
                <w:color w:val="000000"/>
                <w:sz w:val="20"/>
                <w:szCs w:val="20"/>
                <w:lang w:val="ro-RO"/>
              </w:rPr>
              <w:t>Număr unități locale active</w:t>
            </w:r>
          </w:p>
        </w:tc>
        <w:tc>
          <w:tcPr>
            <w:tcW w:w="1080" w:type="dxa"/>
            <w:vAlign w:val="center"/>
          </w:tcPr>
          <w:p w14:paraId="16B2B40E" w14:textId="77777777" w:rsidR="00A15D48" w:rsidRPr="006A5FB0" w:rsidRDefault="00A15D48" w:rsidP="00A15D48">
            <w:pPr>
              <w:jc w:val="center"/>
              <w:rPr>
                <w:color w:val="000000"/>
                <w:sz w:val="20"/>
                <w:szCs w:val="20"/>
                <w:lang w:val="ro-RO"/>
              </w:rPr>
            </w:pPr>
            <w:r w:rsidRPr="006A5FB0">
              <w:rPr>
                <w:color w:val="000000"/>
                <w:sz w:val="20"/>
                <w:szCs w:val="20"/>
                <w:lang w:val="ro-RO"/>
              </w:rPr>
              <w:t>1017</w:t>
            </w:r>
          </w:p>
        </w:tc>
        <w:tc>
          <w:tcPr>
            <w:tcW w:w="1080" w:type="dxa"/>
            <w:vAlign w:val="center"/>
          </w:tcPr>
          <w:p w14:paraId="60B2422B" w14:textId="77777777" w:rsidR="00A15D48" w:rsidRPr="006A5FB0" w:rsidRDefault="00A15D48" w:rsidP="00A15D48">
            <w:pPr>
              <w:jc w:val="center"/>
              <w:rPr>
                <w:color w:val="000000"/>
                <w:sz w:val="20"/>
                <w:szCs w:val="20"/>
                <w:lang w:val="ro-RO"/>
              </w:rPr>
            </w:pPr>
            <w:r w:rsidRPr="006A5FB0">
              <w:rPr>
                <w:color w:val="000000"/>
                <w:sz w:val="20"/>
                <w:szCs w:val="20"/>
                <w:lang w:val="ro-RO"/>
              </w:rPr>
              <w:t>1061</w:t>
            </w:r>
          </w:p>
        </w:tc>
        <w:tc>
          <w:tcPr>
            <w:tcW w:w="1000" w:type="dxa"/>
            <w:vAlign w:val="center"/>
          </w:tcPr>
          <w:p w14:paraId="31A15798" w14:textId="77777777" w:rsidR="00A15D48" w:rsidRPr="006A5FB0" w:rsidRDefault="00A15D48" w:rsidP="00A15D48">
            <w:pPr>
              <w:jc w:val="center"/>
              <w:rPr>
                <w:color w:val="000000"/>
                <w:sz w:val="20"/>
                <w:szCs w:val="20"/>
                <w:lang w:val="ro-RO"/>
              </w:rPr>
            </w:pPr>
            <w:r w:rsidRPr="006A5FB0">
              <w:rPr>
                <w:color w:val="000000"/>
                <w:sz w:val="20"/>
                <w:szCs w:val="20"/>
                <w:lang w:val="ro-RO"/>
              </w:rPr>
              <w:t>1084</w:t>
            </w:r>
          </w:p>
        </w:tc>
        <w:tc>
          <w:tcPr>
            <w:tcW w:w="1000" w:type="dxa"/>
            <w:vAlign w:val="center"/>
          </w:tcPr>
          <w:p w14:paraId="15AA323F" w14:textId="77777777" w:rsidR="00A15D48" w:rsidRPr="006A5FB0" w:rsidRDefault="00A15D48" w:rsidP="00A15D48">
            <w:pPr>
              <w:jc w:val="center"/>
              <w:rPr>
                <w:color w:val="000000"/>
                <w:sz w:val="20"/>
                <w:szCs w:val="20"/>
                <w:lang w:val="ro-RO"/>
              </w:rPr>
            </w:pPr>
            <w:r w:rsidRPr="006A5FB0">
              <w:rPr>
                <w:color w:val="000000"/>
                <w:sz w:val="20"/>
                <w:szCs w:val="20"/>
                <w:lang w:val="ro-RO"/>
              </w:rPr>
              <w:t>1158</w:t>
            </w:r>
          </w:p>
        </w:tc>
      </w:tr>
      <w:tr w:rsidR="00A15D48" w:rsidRPr="006A5FB0" w14:paraId="2EEA3EB6" w14:textId="77777777" w:rsidTr="00A15D48">
        <w:trPr>
          <w:jc w:val="center"/>
        </w:trPr>
        <w:tc>
          <w:tcPr>
            <w:tcW w:w="5328" w:type="dxa"/>
            <w:vAlign w:val="center"/>
          </w:tcPr>
          <w:p w14:paraId="32FD97FA" w14:textId="77777777" w:rsidR="00A15D48" w:rsidRPr="006A5FB0" w:rsidRDefault="00A15D48" w:rsidP="00A15D48">
            <w:pPr>
              <w:jc w:val="both"/>
              <w:rPr>
                <w:color w:val="000000"/>
                <w:sz w:val="20"/>
                <w:szCs w:val="20"/>
                <w:lang w:val="ro-RO"/>
              </w:rPr>
            </w:pPr>
            <w:r w:rsidRPr="006A5FB0">
              <w:rPr>
                <w:color w:val="000000"/>
                <w:sz w:val="20"/>
                <w:szCs w:val="20"/>
                <w:lang w:val="ro-RO"/>
              </w:rPr>
              <w:t xml:space="preserve">Pondere din numărul total al unităților locale active </w:t>
            </w:r>
          </w:p>
        </w:tc>
        <w:tc>
          <w:tcPr>
            <w:tcW w:w="1080" w:type="dxa"/>
            <w:vAlign w:val="center"/>
          </w:tcPr>
          <w:p w14:paraId="45BC1555" w14:textId="77777777" w:rsidR="00A15D48" w:rsidRPr="006A5FB0" w:rsidRDefault="00A15D48" w:rsidP="00A15D48">
            <w:pPr>
              <w:jc w:val="center"/>
              <w:rPr>
                <w:color w:val="000000"/>
                <w:sz w:val="20"/>
                <w:szCs w:val="20"/>
                <w:lang w:val="ro-RO"/>
              </w:rPr>
            </w:pPr>
            <w:r w:rsidRPr="006A5FB0">
              <w:rPr>
                <w:color w:val="000000"/>
                <w:sz w:val="20"/>
                <w:szCs w:val="20"/>
                <w:lang w:val="ro-RO"/>
              </w:rPr>
              <w:t>2.02%</w:t>
            </w:r>
          </w:p>
        </w:tc>
        <w:tc>
          <w:tcPr>
            <w:tcW w:w="1080" w:type="dxa"/>
            <w:vAlign w:val="center"/>
          </w:tcPr>
          <w:p w14:paraId="5B8B2A9B" w14:textId="77777777" w:rsidR="00A15D48" w:rsidRPr="006A5FB0" w:rsidRDefault="00A15D48" w:rsidP="00A15D48">
            <w:pPr>
              <w:jc w:val="center"/>
              <w:rPr>
                <w:color w:val="000000"/>
                <w:sz w:val="20"/>
                <w:szCs w:val="20"/>
                <w:lang w:val="ro-RO"/>
              </w:rPr>
            </w:pPr>
            <w:r w:rsidRPr="006A5FB0">
              <w:rPr>
                <w:color w:val="000000"/>
                <w:sz w:val="20"/>
                <w:szCs w:val="20"/>
                <w:lang w:val="ro-RO"/>
              </w:rPr>
              <w:t>2.03%</w:t>
            </w:r>
          </w:p>
        </w:tc>
        <w:tc>
          <w:tcPr>
            <w:tcW w:w="1000" w:type="dxa"/>
            <w:vAlign w:val="center"/>
          </w:tcPr>
          <w:p w14:paraId="04EE5627" w14:textId="77777777" w:rsidR="00A15D48" w:rsidRPr="006A5FB0" w:rsidRDefault="00A15D48" w:rsidP="00A15D48">
            <w:pPr>
              <w:jc w:val="center"/>
              <w:rPr>
                <w:color w:val="000000"/>
                <w:sz w:val="20"/>
                <w:szCs w:val="20"/>
                <w:lang w:val="ro-RO"/>
              </w:rPr>
            </w:pPr>
            <w:r w:rsidRPr="006A5FB0">
              <w:rPr>
                <w:color w:val="000000"/>
                <w:sz w:val="20"/>
                <w:szCs w:val="20"/>
                <w:lang w:val="ro-RO"/>
              </w:rPr>
              <w:t>2.03%</w:t>
            </w:r>
          </w:p>
        </w:tc>
        <w:tc>
          <w:tcPr>
            <w:tcW w:w="1000" w:type="dxa"/>
            <w:vAlign w:val="center"/>
          </w:tcPr>
          <w:p w14:paraId="466BC17A" w14:textId="77777777" w:rsidR="00A15D48" w:rsidRPr="006A5FB0" w:rsidRDefault="00A15D48" w:rsidP="00A15D48">
            <w:pPr>
              <w:jc w:val="center"/>
              <w:rPr>
                <w:color w:val="000000"/>
                <w:sz w:val="20"/>
                <w:szCs w:val="20"/>
                <w:lang w:val="ro-RO"/>
              </w:rPr>
            </w:pPr>
            <w:r w:rsidRPr="006A5FB0">
              <w:rPr>
                <w:color w:val="000000"/>
                <w:sz w:val="20"/>
                <w:szCs w:val="20"/>
                <w:lang w:val="ro-RO"/>
              </w:rPr>
              <w:t>2.10%</w:t>
            </w:r>
          </w:p>
        </w:tc>
      </w:tr>
      <w:tr w:rsidR="00A15D48" w:rsidRPr="006A5FB0" w14:paraId="1F67BC6B" w14:textId="77777777" w:rsidTr="00A15D48">
        <w:trPr>
          <w:jc w:val="center"/>
        </w:trPr>
        <w:tc>
          <w:tcPr>
            <w:tcW w:w="5328" w:type="dxa"/>
            <w:vAlign w:val="center"/>
          </w:tcPr>
          <w:p w14:paraId="6B749A57" w14:textId="77777777" w:rsidR="00A15D48" w:rsidRPr="006A5FB0" w:rsidRDefault="00A15D48" w:rsidP="00A15D48">
            <w:pPr>
              <w:jc w:val="both"/>
              <w:rPr>
                <w:color w:val="000000"/>
                <w:sz w:val="20"/>
                <w:szCs w:val="20"/>
                <w:lang w:val="ro-RO"/>
              </w:rPr>
            </w:pPr>
            <w:r w:rsidRPr="006A5FB0">
              <w:rPr>
                <w:color w:val="000000"/>
                <w:sz w:val="20"/>
                <w:szCs w:val="20"/>
                <w:lang w:val="ro-RO"/>
              </w:rPr>
              <w:t>Cifra de afaceri (mil.lei)</w:t>
            </w:r>
          </w:p>
        </w:tc>
        <w:tc>
          <w:tcPr>
            <w:tcW w:w="1080" w:type="dxa"/>
            <w:vAlign w:val="center"/>
          </w:tcPr>
          <w:p w14:paraId="7351EDB8" w14:textId="77777777" w:rsidR="00A15D48" w:rsidRPr="006A5FB0" w:rsidRDefault="00A15D48" w:rsidP="00A15D48">
            <w:pPr>
              <w:jc w:val="center"/>
              <w:rPr>
                <w:color w:val="000000"/>
                <w:sz w:val="20"/>
                <w:szCs w:val="20"/>
                <w:lang w:val="ro-RO"/>
              </w:rPr>
            </w:pPr>
            <w:r w:rsidRPr="006A5FB0">
              <w:rPr>
                <w:color w:val="000000"/>
                <w:sz w:val="20"/>
                <w:szCs w:val="20"/>
                <w:lang w:val="ro-RO"/>
              </w:rPr>
              <w:t>2162</w:t>
            </w:r>
          </w:p>
        </w:tc>
        <w:tc>
          <w:tcPr>
            <w:tcW w:w="1080" w:type="dxa"/>
            <w:vAlign w:val="center"/>
          </w:tcPr>
          <w:p w14:paraId="29199E43" w14:textId="77777777" w:rsidR="00A15D48" w:rsidRPr="006A5FB0" w:rsidRDefault="00A15D48" w:rsidP="00A15D48">
            <w:pPr>
              <w:jc w:val="center"/>
              <w:rPr>
                <w:color w:val="000000"/>
                <w:sz w:val="20"/>
                <w:szCs w:val="20"/>
                <w:lang w:val="ro-RO"/>
              </w:rPr>
            </w:pPr>
            <w:r w:rsidRPr="006A5FB0">
              <w:rPr>
                <w:color w:val="000000"/>
                <w:sz w:val="20"/>
                <w:szCs w:val="20"/>
                <w:lang w:val="ro-RO"/>
              </w:rPr>
              <w:t>2518</w:t>
            </w:r>
          </w:p>
        </w:tc>
        <w:tc>
          <w:tcPr>
            <w:tcW w:w="1000" w:type="dxa"/>
            <w:vAlign w:val="center"/>
          </w:tcPr>
          <w:p w14:paraId="56D931E7" w14:textId="77777777" w:rsidR="00A15D48" w:rsidRPr="006A5FB0" w:rsidRDefault="00A15D48" w:rsidP="00A15D48">
            <w:pPr>
              <w:jc w:val="center"/>
              <w:rPr>
                <w:color w:val="000000"/>
                <w:sz w:val="20"/>
                <w:szCs w:val="20"/>
                <w:lang w:val="ro-RO"/>
              </w:rPr>
            </w:pPr>
            <w:r w:rsidRPr="006A5FB0">
              <w:rPr>
                <w:color w:val="000000"/>
                <w:sz w:val="20"/>
                <w:szCs w:val="20"/>
                <w:lang w:val="ro-RO"/>
              </w:rPr>
              <w:t>2690</w:t>
            </w:r>
          </w:p>
        </w:tc>
        <w:tc>
          <w:tcPr>
            <w:tcW w:w="1000" w:type="dxa"/>
            <w:vAlign w:val="center"/>
          </w:tcPr>
          <w:p w14:paraId="655C4248" w14:textId="77777777" w:rsidR="00A15D48" w:rsidRPr="006A5FB0" w:rsidRDefault="00A15D48" w:rsidP="00A15D48">
            <w:pPr>
              <w:jc w:val="center"/>
              <w:rPr>
                <w:color w:val="000000"/>
                <w:sz w:val="20"/>
                <w:szCs w:val="20"/>
                <w:lang w:val="ro-RO"/>
              </w:rPr>
            </w:pPr>
            <w:r w:rsidRPr="006A5FB0">
              <w:rPr>
                <w:color w:val="000000"/>
                <w:sz w:val="20"/>
                <w:szCs w:val="20"/>
                <w:lang w:val="ro-RO"/>
              </w:rPr>
              <w:t>3004</w:t>
            </w:r>
          </w:p>
        </w:tc>
      </w:tr>
      <w:tr w:rsidR="00A15D48" w:rsidRPr="006A5FB0" w14:paraId="69B464DB" w14:textId="77777777" w:rsidTr="00A15D48">
        <w:trPr>
          <w:jc w:val="center"/>
        </w:trPr>
        <w:tc>
          <w:tcPr>
            <w:tcW w:w="5328" w:type="dxa"/>
            <w:vAlign w:val="center"/>
          </w:tcPr>
          <w:p w14:paraId="69B41CCD" w14:textId="77777777" w:rsidR="00A15D48" w:rsidRPr="006A5FB0" w:rsidRDefault="00A15D48" w:rsidP="00A15D48">
            <w:pPr>
              <w:jc w:val="both"/>
              <w:rPr>
                <w:color w:val="000000"/>
                <w:sz w:val="20"/>
                <w:szCs w:val="20"/>
                <w:lang w:val="ro-RO"/>
              </w:rPr>
            </w:pPr>
            <w:r w:rsidRPr="006A5FB0">
              <w:rPr>
                <w:color w:val="000000"/>
                <w:sz w:val="20"/>
                <w:szCs w:val="20"/>
                <w:lang w:val="ro-RO"/>
              </w:rPr>
              <w:t>Număr de salariați (mii persoane)</w:t>
            </w:r>
          </w:p>
        </w:tc>
        <w:tc>
          <w:tcPr>
            <w:tcW w:w="1080" w:type="dxa"/>
            <w:vAlign w:val="center"/>
          </w:tcPr>
          <w:p w14:paraId="3DC1CCB3" w14:textId="77777777" w:rsidR="00A15D48" w:rsidRPr="006A5FB0" w:rsidRDefault="00A15D48" w:rsidP="00A15D48">
            <w:pPr>
              <w:jc w:val="center"/>
              <w:rPr>
                <w:color w:val="000000"/>
                <w:sz w:val="20"/>
                <w:szCs w:val="20"/>
                <w:lang w:val="ro-RO"/>
              </w:rPr>
            </w:pPr>
            <w:r w:rsidRPr="006A5FB0">
              <w:rPr>
                <w:color w:val="000000"/>
                <w:sz w:val="20"/>
                <w:szCs w:val="20"/>
                <w:lang w:val="ro-RO"/>
              </w:rPr>
              <w:t>3.2</w:t>
            </w:r>
          </w:p>
        </w:tc>
        <w:tc>
          <w:tcPr>
            <w:tcW w:w="1080" w:type="dxa"/>
            <w:vAlign w:val="center"/>
          </w:tcPr>
          <w:p w14:paraId="4ED6BBE7" w14:textId="77777777" w:rsidR="00A15D48" w:rsidRPr="006A5FB0" w:rsidRDefault="00A15D48" w:rsidP="00A15D48">
            <w:pPr>
              <w:jc w:val="center"/>
              <w:rPr>
                <w:color w:val="000000"/>
                <w:sz w:val="20"/>
                <w:szCs w:val="20"/>
                <w:lang w:val="ro-RO"/>
              </w:rPr>
            </w:pPr>
            <w:r w:rsidRPr="006A5FB0">
              <w:rPr>
                <w:color w:val="000000"/>
                <w:sz w:val="20"/>
                <w:szCs w:val="20"/>
                <w:lang w:val="ro-RO"/>
              </w:rPr>
              <w:t>3.4</w:t>
            </w:r>
          </w:p>
        </w:tc>
        <w:tc>
          <w:tcPr>
            <w:tcW w:w="1000" w:type="dxa"/>
            <w:vAlign w:val="center"/>
          </w:tcPr>
          <w:p w14:paraId="1EF374B2" w14:textId="77777777" w:rsidR="00A15D48" w:rsidRPr="006A5FB0" w:rsidRDefault="00A15D48" w:rsidP="00A15D48">
            <w:pPr>
              <w:jc w:val="center"/>
              <w:rPr>
                <w:color w:val="000000"/>
                <w:sz w:val="20"/>
                <w:szCs w:val="20"/>
                <w:lang w:val="ro-RO"/>
              </w:rPr>
            </w:pPr>
            <w:r w:rsidRPr="006A5FB0">
              <w:rPr>
                <w:color w:val="000000"/>
                <w:sz w:val="20"/>
                <w:szCs w:val="20"/>
                <w:lang w:val="ro-RO"/>
              </w:rPr>
              <w:t>3.8</w:t>
            </w:r>
          </w:p>
        </w:tc>
        <w:tc>
          <w:tcPr>
            <w:tcW w:w="1000" w:type="dxa"/>
            <w:vAlign w:val="center"/>
          </w:tcPr>
          <w:p w14:paraId="7CD09A17" w14:textId="77777777" w:rsidR="00A15D48" w:rsidRPr="006A5FB0" w:rsidRDefault="00A15D48" w:rsidP="00A15D48">
            <w:pPr>
              <w:jc w:val="center"/>
              <w:rPr>
                <w:color w:val="000000"/>
                <w:sz w:val="20"/>
                <w:szCs w:val="20"/>
                <w:lang w:val="ro-RO"/>
              </w:rPr>
            </w:pPr>
            <w:r w:rsidRPr="006A5FB0">
              <w:rPr>
                <w:color w:val="000000"/>
                <w:sz w:val="20"/>
                <w:szCs w:val="20"/>
                <w:lang w:val="ro-RO"/>
              </w:rPr>
              <w:t>3.1</w:t>
            </w:r>
          </w:p>
        </w:tc>
      </w:tr>
      <w:tr w:rsidR="00A15D48" w:rsidRPr="006A5FB0" w14:paraId="77294DBB" w14:textId="77777777" w:rsidTr="00A15D48">
        <w:trPr>
          <w:jc w:val="center"/>
        </w:trPr>
        <w:tc>
          <w:tcPr>
            <w:tcW w:w="5328" w:type="dxa"/>
            <w:vAlign w:val="center"/>
          </w:tcPr>
          <w:p w14:paraId="488E132E" w14:textId="77777777" w:rsidR="00A15D48" w:rsidRPr="006A5FB0" w:rsidRDefault="00A15D48" w:rsidP="00A15D48">
            <w:pPr>
              <w:jc w:val="both"/>
              <w:rPr>
                <w:color w:val="000000"/>
                <w:sz w:val="20"/>
                <w:szCs w:val="20"/>
                <w:lang w:val="ro-RO"/>
              </w:rPr>
            </w:pPr>
            <w:r w:rsidRPr="006A5FB0">
              <w:rPr>
                <w:color w:val="000000"/>
                <w:sz w:val="20"/>
                <w:szCs w:val="20"/>
                <w:lang w:val="ro-RO"/>
              </w:rPr>
              <w:t>Pondere din Nr. salariați la nivel regional</w:t>
            </w:r>
          </w:p>
        </w:tc>
        <w:tc>
          <w:tcPr>
            <w:tcW w:w="1080" w:type="dxa"/>
            <w:vAlign w:val="center"/>
          </w:tcPr>
          <w:p w14:paraId="0D829B97" w14:textId="77777777" w:rsidR="00A15D48" w:rsidRPr="006A5FB0" w:rsidRDefault="00A15D48" w:rsidP="00A15D48">
            <w:pPr>
              <w:jc w:val="center"/>
              <w:rPr>
                <w:color w:val="000000"/>
                <w:sz w:val="20"/>
                <w:szCs w:val="20"/>
                <w:lang w:val="ro-RO"/>
              </w:rPr>
            </w:pPr>
            <w:r w:rsidRPr="006A5FB0">
              <w:rPr>
                <w:color w:val="000000"/>
                <w:sz w:val="20"/>
                <w:szCs w:val="20"/>
                <w:lang w:val="ro-RO"/>
              </w:rPr>
              <w:t>0.27%</w:t>
            </w:r>
          </w:p>
        </w:tc>
        <w:tc>
          <w:tcPr>
            <w:tcW w:w="1080" w:type="dxa"/>
            <w:vAlign w:val="center"/>
          </w:tcPr>
          <w:p w14:paraId="66979518" w14:textId="77777777" w:rsidR="00A15D48" w:rsidRPr="006A5FB0" w:rsidRDefault="00A15D48" w:rsidP="00A15D48">
            <w:pPr>
              <w:jc w:val="center"/>
              <w:rPr>
                <w:color w:val="000000"/>
                <w:sz w:val="20"/>
                <w:szCs w:val="20"/>
                <w:lang w:val="ro-RO"/>
              </w:rPr>
            </w:pPr>
            <w:r w:rsidRPr="006A5FB0">
              <w:rPr>
                <w:color w:val="000000"/>
                <w:sz w:val="20"/>
                <w:szCs w:val="20"/>
                <w:lang w:val="ro-RO"/>
              </w:rPr>
              <w:t>0.28%</w:t>
            </w:r>
          </w:p>
        </w:tc>
        <w:tc>
          <w:tcPr>
            <w:tcW w:w="1000" w:type="dxa"/>
            <w:vAlign w:val="center"/>
          </w:tcPr>
          <w:p w14:paraId="603F9E1F" w14:textId="77777777" w:rsidR="00A15D48" w:rsidRPr="006A5FB0" w:rsidRDefault="00A15D48" w:rsidP="00A15D48">
            <w:pPr>
              <w:jc w:val="center"/>
              <w:rPr>
                <w:color w:val="000000"/>
                <w:sz w:val="20"/>
                <w:szCs w:val="20"/>
                <w:lang w:val="ro-RO"/>
              </w:rPr>
            </w:pPr>
            <w:r w:rsidRPr="006A5FB0">
              <w:rPr>
                <w:color w:val="000000"/>
                <w:sz w:val="20"/>
                <w:szCs w:val="20"/>
                <w:lang w:val="ro-RO"/>
              </w:rPr>
              <w:t>0.32%</w:t>
            </w:r>
          </w:p>
        </w:tc>
        <w:tc>
          <w:tcPr>
            <w:tcW w:w="1000" w:type="dxa"/>
            <w:vAlign w:val="center"/>
          </w:tcPr>
          <w:p w14:paraId="03A1F464" w14:textId="77777777" w:rsidR="00A15D48" w:rsidRPr="006A5FB0" w:rsidRDefault="00A15D48" w:rsidP="00A15D48">
            <w:pPr>
              <w:jc w:val="center"/>
              <w:rPr>
                <w:color w:val="000000"/>
                <w:sz w:val="20"/>
                <w:szCs w:val="20"/>
                <w:lang w:val="ro-RO"/>
              </w:rPr>
            </w:pPr>
            <w:r w:rsidRPr="006A5FB0">
              <w:rPr>
                <w:color w:val="000000"/>
                <w:sz w:val="20"/>
                <w:szCs w:val="20"/>
                <w:lang w:val="ro-RO"/>
              </w:rPr>
              <w:t>0.26%</w:t>
            </w:r>
          </w:p>
        </w:tc>
      </w:tr>
      <w:tr w:rsidR="00A15D48" w:rsidRPr="006A5FB0" w14:paraId="2A09A239" w14:textId="77777777" w:rsidTr="00A15D48">
        <w:trPr>
          <w:jc w:val="center"/>
        </w:trPr>
        <w:tc>
          <w:tcPr>
            <w:tcW w:w="5328" w:type="dxa"/>
            <w:vAlign w:val="center"/>
          </w:tcPr>
          <w:p w14:paraId="069801FD" w14:textId="77777777" w:rsidR="00A15D48" w:rsidRPr="006A5FB0" w:rsidRDefault="00A15D48" w:rsidP="00A15D48">
            <w:pPr>
              <w:jc w:val="both"/>
              <w:rPr>
                <w:color w:val="000000"/>
                <w:sz w:val="20"/>
                <w:szCs w:val="20"/>
                <w:lang w:val="ro-RO"/>
              </w:rPr>
            </w:pPr>
            <w:r w:rsidRPr="006A5FB0">
              <w:rPr>
                <w:color w:val="000000"/>
                <w:sz w:val="20"/>
                <w:szCs w:val="20"/>
                <w:lang w:val="ro-RO"/>
              </w:rPr>
              <w:t>Investiții nete (mil. Lei)</w:t>
            </w:r>
          </w:p>
        </w:tc>
        <w:tc>
          <w:tcPr>
            <w:tcW w:w="1080" w:type="dxa"/>
            <w:vAlign w:val="center"/>
          </w:tcPr>
          <w:p w14:paraId="1090EE8D" w14:textId="77777777" w:rsidR="00A15D48" w:rsidRPr="006A5FB0" w:rsidRDefault="00A15D48" w:rsidP="00A15D48">
            <w:pPr>
              <w:jc w:val="center"/>
              <w:rPr>
                <w:color w:val="000000"/>
                <w:sz w:val="20"/>
                <w:szCs w:val="20"/>
                <w:lang w:val="ro-RO"/>
              </w:rPr>
            </w:pPr>
            <w:r w:rsidRPr="006A5FB0">
              <w:rPr>
                <w:color w:val="000000"/>
                <w:sz w:val="20"/>
                <w:szCs w:val="20"/>
                <w:lang w:val="ro-RO"/>
              </w:rPr>
              <w:t>287</w:t>
            </w:r>
          </w:p>
        </w:tc>
        <w:tc>
          <w:tcPr>
            <w:tcW w:w="1080" w:type="dxa"/>
            <w:vAlign w:val="center"/>
          </w:tcPr>
          <w:p w14:paraId="231C4E12" w14:textId="77777777" w:rsidR="00A15D48" w:rsidRPr="006A5FB0" w:rsidRDefault="00A15D48" w:rsidP="00A15D48">
            <w:pPr>
              <w:jc w:val="center"/>
              <w:rPr>
                <w:color w:val="000000"/>
                <w:sz w:val="20"/>
                <w:szCs w:val="20"/>
                <w:lang w:val="ro-RO"/>
              </w:rPr>
            </w:pPr>
            <w:r w:rsidRPr="006A5FB0">
              <w:rPr>
                <w:color w:val="000000"/>
                <w:sz w:val="20"/>
                <w:szCs w:val="20"/>
                <w:lang w:val="ro-RO"/>
              </w:rPr>
              <w:t>898</w:t>
            </w:r>
          </w:p>
        </w:tc>
        <w:tc>
          <w:tcPr>
            <w:tcW w:w="1000" w:type="dxa"/>
            <w:vAlign w:val="center"/>
          </w:tcPr>
          <w:p w14:paraId="0FEBE0E2" w14:textId="77777777" w:rsidR="00A15D48" w:rsidRPr="006A5FB0" w:rsidRDefault="00A15D48" w:rsidP="00A15D48">
            <w:pPr>
              <w:jc w:val="center"/>
              <w:rPr>
                <w:color w:val="000000"/>
                <w:sz w:val="20"/>
                <w:szCs w:val="20"/>
                <w:lang w:val="ro-RO"/>
              </w:rPr>
            </w:pPr>
            <w:r w:rsidRPr="006A5FB0">
              <w:rPr>
                <w:color w:val="000000"/>
                <w:sz w:val="20"/>
                <w:szCs w:val="20"/>
                <w:lang w:val="ro-RO"/>
              </w:rPr>
              <w:t>396</w:t>
            </w:r>
          </w:p>
        </w:tc>
        <w:tc>
          <w:tcPr>
            <w:tcW w:w="1000" w:type="dxa"/>
            <w:vAlign w:val="center"/>
          </w:tcPr>
          <w:p w14:paraId="671EF77F" w14:textId="77777777" w:rsidR="00A15D48" w:rsidRPr="006A5FB0" w:rsidRDefault="00A15D48" w:rsidP="00A15D48">
            <w:pPr>
              <w:jc w:val="center"/>
              <w:rPr>
                <w:color w:val="000000"/>
                <w:sz w:val="20"/>
                <w:szCs w:val="20"/>
                <w:lang w:val="ro-RO"/>
              </w:rPr>
            </w:pPr>
            <w:r w:rsidRPr="006A5FB0">
              <w:rPr>
                <w:color w:val="000000"/>
                <w:sz w:val="20"/>
                <w:szCs w:val="20"/>
                <w:lang w:val="ro-RO"/>
              </w:rPr>
              <w:t>298</w:t>
            </w:r>
          </w:p>
        </w:tc>
      </w:tr>
    </w:tbl>
    <w:p w14:paraId="4EA12B70" w14:textId="77777777" w:rsidR="00A15D48" w:rsidRPr="006A5FB0" w:rsidRDefault="00A15D48" w:rsidP="00A15D48">
      <w:pPr>
        <w:jc w:val="center"/>
        <w:rPr>
          <w:b/>
          <w:color w:val="000000"/>
          <w:sz w:val="20"/>
          <w:szCs w:val="20"/>
          <w:lang w:val="ro-RO"/>
        </w:rPr>
      </w:pPr>
      <w:r w:rsidRPr="006A5FB0">
        <w:rPr>
          <w:b/>
          <w:color w:val="000000"/>
          <w:sz w:val="20"/>
          <w:szCs w:val="20"/>
          <w:lang w:val="ro-RO"/>
        </w:rPr>
        <w:t>Principalii indicatori ai unităților din tranzacții imobiliare, Regiunea Nord-Est, 2011-2014</w:t>
      </w:r>
    </w:p>
    <w:p w14:paraId="180C5383" w14:textId="77777777" w:rsidR="00A15D48" w:rsidRPr="006A5FB0" w:rsidRDefault="00A15D48" w:rsidP="00A15D48">
      <w:pPr>
        <w:jc w:val="center"/>
        <w:rPr>
          <w:i/>
          <w:color w:val="000000"/>
          <w:sz w:val="20"/>
          <w:szCs w:val="20"/>
          <w:lang w:val="ro-RO"/>
        </w:rPr>
      </w:pPr>
      <w:r w:rsidRPr="006A5FB0">
        <w:rPr>
          <w:i/>
          <w:color w:val="000000"/>
          <w:sz w:val="20"/>
          <w:szCs w:val="20"/>
          <w:lang w:val="ro-RO"/>
        </w:rPr>
        <w:t>Sursa: INS, Tempo Online 2016</w:t>
      </w:r>
    </w:p>
    <w:p w14:paraId="2BEC8AAE" w14:textId="77777777" w:rsidR="00A15D48" w:rsidRPr="006A5FB0" w:rsidRDefault="00A15D48" w:rsidP="00A15D48">
      <w:pPr>
        <w:ind w:firstLine="720"/>
        <w:jc w:val="both"/>
        <w:rPr>
          <w:b/>
          <w:lang w:val="ro-RO"/>
        </w:rPr>
      </w:pPr>
      <w:r w:rsidRPr="006A5FB0">
        <w:rPr>
          <w:b/>
          <w:lang w:val="ro-RO"/>
        </w:rPr>
        <w:t>vi. Invățământ și sănătate</w:t>
      </w:r>
    </w:p>
    <w:p w14:paraId="2C90F0A1" w14:textId="77777777" w:rsidR="00A15D48" w:rsidRPr="006A5FB0" w:rsidRDefault="00A15D48" w:rsidP="00A15D48">
      <w:pPr>
        <w:jc w:val="both"/>
        <w:rPr>
          <w:lang w:val="ro-RO"/>
        </w:rPr>
      </w:pPr>
      <w:r w:rsidRPr="006A5FB0">
        <w:rPr>
          <w:lang w:val="ro-RO"/>
        </w:rPr>
        <w:t xml:space="preserve">In 2014, in sectorul de învățământ erau inregistrate 376 unitati locale active (0,68% din total) cu un personal de 63.400 angajati (5,37% din totalul regional) si o cifra de afaceri de 54 milioane lei. In ceea ce priveste sectorul de sănătate si asistenta sociala, la nivelul aceluiasi an, acesta inregistra un numar 1.044 unitati locale (1,9% din total), 58.800 de angajati (4,98% din totalul regional) si o cifra de afaceri de 424 milioane lei. </w:t>
      </w:r>
    </w:p>
    <w:p w14:paraId="4F6C2BE6" w14:textId="74AE8A14" w:rsidR="00A15D48" w:rsidRPr="006A5FB0" w:rsidRDefault="000F01F9" w:rsidP="00A15D48">
      <w:pPr>
        <w:pStyle w:val="Heading2"/>
        <w:rPr>
          <w:i/>
          <w:iCs/>
          <w:color w:val="000099"/>
          <w:sz w:val="24"/>
          <w:lang w:val="ro-RO"/>
        </w:rPr>
      </w:pPr>
      <w:bookmarkStart w:id="129" w:name="_Toc474759687"/>
      <w:r w:rsidRPr="006A5FB0">
        <w:rPr>
          <w:i/>
          <w:iCs/>
          <w:color w:val="000099"/>
          <w:sz w:val="24"/>
          <w:lang w:val="ro-RO"/>
        </w:rPr>
        <w:t>1.3.4</w:t>
      </w:r>
      <w:r w:rsidR="00A15D48" w:rsidRPr="006A5FB0">
        <w:rPr>
          <w:i/>
          <w:iCs/>
          <w:color w:val="000099"/>
          <w:sz w:val="24"/>
          <w:lang w:val="ro-RO"/>
        </w:rPr>
        <w:t xml:space="preserve"> Clusterele și potențialul de clusterizare</w:t>
      </w:r>
      <w:bookmarkEnd w:id="127"/>
      <w:bookmarkEnd w:id="128"/>
      <w:bookmarkEnd w:id="129"/>
    </w:p>
    <w:p w14:paraId="03DD077A" w14:textId="77777777" w:rsidR="00A15D48" w:rsidRPr="006A5FB0" w:rsidRDefault="00A15D48" w:rsidP="00A15D48">
      <w:pPr>
        <w:jc w:val="both"/>
        <w:rPr>
          <w:lang w:val="ro-RO"/>
        </w:rPr>
      </w:pPr>
      <w:r w:rsidRPr="006A5FB0">
        <w:rPr>
          <w:lang w:val="ro-RO"/>
        </w:rPr>
        <w:t>In urma analizei, a fost identificata existența următoarelor aglomerări industriale la nivelul Regiunii Nord-Est:</w:t>
      </w:r>
    </w:p>
    <w:p w14:paraId="51747C88" w14:textId="77777777" w:rsidR="00A15D48" w:rsidRPr="006A5FB0" w:rsidRDefault="00A15D48" w:rsidP="00A15D48">
      <w:pPr>
        <w:numPr>
          <w:ilvl w:val="0"/>
          <w:numId w:val="2"/>
        </w:numPr>
        <w:jc w:val="both"/>
        <w:rPr>
          <w:lang w:val="ro-RO"/>
        </w:rPr>
      </w:pPr>
      <w:r w:rsidRPr="006A5FB0">
        <w:rPr>
          <w:lang w:val="ro-RO"/>
        </w:rPr>
        <w:t>în industria lemnului – Bacău, Neamț, Suceava</w:t>
      </w:r>
    </w:p>
    <w:p w14:paraId="7CDA437F" w14:textId="77777777" w:rsidR="00A15D48" w:rsidRPr="006A5FB0" w:rsidRDefault="00A15D48" w:rsidP="00A15D48">
      <w:pPr>
        <w:numPr>
          <w:ilvl w:val="0"/>
          <w:numId w:val="2"/>
        </w:numPr>
        <w:jc w:val="both"/>
        <w:rPr>
          <w:lang w:val="ro-RO"/>
        </w:rPr>
      </w:pPr>
      <w:r w:rsidRPr="006A5FB0">
        <w:rPr>
          <w:lang w:val="ro-RO"/>
        </w:rPr>
        <w:t>în industria mobilei – Suceava, Neamt, Bacau</w:t>
      </w:r>
    </w:p>
    <w:p w14:paraId="5C5C5406" w14:textId="77777777" w:rsidR="00A15D48" w:rsidRPr="006A5FB0" w:rsidRDefault="00A15D48" w:rsidP="00A15D48">
      <w:pPr>
        <w:numPr>
          <w:ilvl w:val="0"/>
          <w:numId w:val="2"/>
        </w:numPr>
        <w:jc w:val="both"/>
        <w:rPr>
          <w:lang w:val="ro-RO"/>
        </w:rPr>
      </w:pPr>
      <w:r w:rsidRPr="006A5FB0">
        <w:rPr>
          <w:lang w:val="ro-RO"/>
        </w:rPr>
        <w:t>productie vegetala – Iasi, Botosani, Vaslui</w:t>
      </w:r>
    </w:p>
    <w:p w14:paraId="5D1051CE" w14:textId="77777777" w:rsidR="00A15D48" w:rsidRPr="006A5FB0" w:rsidRDefault="00A15D48" w:rsidP="00A15D48">
      <w:pPr>
        <w:numPr>
          <w:ilvl w:val="0"/>
          <w:numId w:val="2"/>
        </w:numPr>
        <w:jc w:val="both"/>
        <w:rPr>
          <w:lang w:val="ro-RO"/>
        </w:rPr>
      </w:pPr>
      <w:r w:rsidRPr="006A5FB0">
        <w:rPr>
          <w:lang w:val="ro-RO"/>
        </w:rPr>
        <w:t>produse din carne – Suceava si Neamt</w:t>
      </w:r>
    </w:p>
    <w:p w14:paraId="561F2DB1" w14:textId="77777777" w:rsidR="00A15D48" w:rsidRPr="006A5FB0" w:rsidRDefault="00A15D48" w:rsidP="00A15D48">
      <w:pPr>
        <w:jc w:val="both"/>
        <w:rPr>
          <w:lang w:val="ro-RO"/>
        </w:rPr>
      </w:pPr>
    </w:p>
    <w:p w14:paraId="0528C1AF" w14:textId="77777777" w:rsidR="00A15D48" w:rsidRPr="006A5FB0" w:rsidRDefault="00A15D48" w:rsidP="00A15D48">
      <w:pPr>
        <w:jc w:val="both"/>
        <w:rPr>
          <w:lang w:val="ro-RO"/>
        </w:rPr>
      </w:pPr>
      <w:r w:rsidRPr="006A5FB0">
        <w:rPr>
          <w:lang w:val="ro-RO"/>
        </w:rPr>
        <w:t>Analiza sectorială realizată, a identificat urmatoarele aglomerări industriale cu potențial de dezvoltare clustere în domenii emergente sau de consolidare a clusterelor existente:</w:t>
      </w:r>
    </w:p>
    <w:p w14:paraId="079B1D03" w14:textId="77777777" w:rsidR="00A15D48" w:rsidRPr="006A5FB0" w:rsidRDefault="00A15D48" w:rsidP="00A15D48">
      <w:pPr>
        <w:numPr>
          <w:ilvl w:val="0"/>
          <w:numId w:val="1"/>
        </w:numPr>
        <w:jc w:val="both"/>
        <w:rPr>
          <w:lang w:val="ro-RO"/>
        </w:rPr>
      </w:pPr>
      <w:r w:rsidRPr="006A5FB0">
        <w:rPr>
          <w:lang w:val="ro-RO"/>
        </w:rPr>
        <w:t>Industria alimentară – Suceava, Botosani, Bacau, Iasi</w:t>
      </w:r>
    </w:p>
    <w:p w14:paraId="64B4A5AC" w14:textId="77777777" w:rsidR="00A15D48" w:rsidRPr="006A5FB0" w:rsidRDefault="00A15D48" w:rsidP="00A15D48">
      <w:pPr>
        <w:numPr>
          <w:ilvl w:val="0"/>
          <w:numId w:val="1"/>
        </w:numPr>
        <w:jc w:val="both"/>
        <w:rPr>
          <w:lang w:val="ro-RO"/>
        </w:rPr>
      </w:pPr>
      <w:r w:rsidRPr="006A5FB0">
        <w:rPr>
          <w:lang w:val="ro-RO"/>
        </w:rPr>
        <w:t>Industria textilă și de îmbrăcăminte – Neamt si Iasi</w:t>
      </w:r>
    </w:p>
    <w:p w14:paraId="0144B06C" w14:textId="77777777" w:rsidR="00A15D48" w:rsidRPr="006A5FB0" w:rsidRDefault="00A15D48" w:rsidP="00A15D48">
      <w:pPr>
        <w:numPr>
          <w:ilvl w:val="0"/>
          <w:numId w:val="1"/>
        </w:numPr>
        <w:jc w:val="both"/>
        <w:rPr>
          <w:lang w:val="ro-RO"/>
        </w:rPr>
      </w:pPr>
      <w:r w:rsidRPr="006A5FB0">
        <w:rPr>
          <w:lang w:val="ro-RO"/>
        </w:rPr>
        <w:t>Sectorul constructiilor si materialelor de constructii – Iasi, Bacau si Suceava</w:t>
      </w:r>
    </w:p>
    <w:p w14:paraId="4330D927" w14:textId="77777777" w:rsidR="00A15D48" w:rsidRPr="006A5FB0" w:rsidRDefault="00A15D48" w:rsidP="00A15D48">
      <w:pPr>
        <w:numPr>
          <w:ilvl w:val="0"/>
          <w:numId w:val="1"/>
        </w:numPr>
        <w:jc w:val="both"/>
        <w:rPr>
          <w:lang w:val="ro-RO"/>
        </w:rPr>
      </w:pPr>
      <w:r w:rsidRPr="006A5FB0">
        <w:rPr>
          <w:lang w:val="ro-RO"/>
        </w:rPr>
        <w:t>Industria constructiilor metalice – Iasi si Bacau</w:t>
      </w:r>
    </w:p>
    <w:p w14:paraId="440796AB" w14:textId="77777777" w:rsidR="00A15D48" w:rsidRPr="006A5FB0" w:rsidRDefault="00A15D48" w:rsidP="00A15D48">
      <w:pPr>
        <w:numPr>
          <w:ilvl w:val="0"/>
          <w:numId w:val="1"/>
        </w:numPr>
        <w:jc w:val="both"/>
        <w:rPr>
          <w:lang w:val="ro-RO"/>
        </w:rPr>
      </w:pPr>
      <w:r w:rsidRPr="006A5FB0">
        <w:rPr>
          <w:lang w:val="ro-RO"/>
        </w:rPr>
        <w:lastRenderedPageBreak/>
        <w:t>Industria masinilor, utilajelor si echipamentelor electrice – Iasi si Bacau</w:t>
      </w:r>
    </w:p>
    <w:p w14:paraId="722BF9D5" w14:textId="77777777" w:rsidR="00A15D48" w:rsidRPr="006A5FB0" w:rsidRDefault="00A15D48" w:rsidP="00A15D48">
      <w:pPr>
        <w:numPr>
          <w:ilvl w:val="0"/>
          <w:numId w:val="1"/>
        </w:numPr>
        <w:jc w:val="both"/>
        <w:rPr>
          <w:lang w:val="ro-RO"/>
        </w:rPr>
      </w:pPr>
      <w:r w:rsidRPr="006A5FB0">
        <w:rPr>
          <w:lang w:val="ro-RO"/>
        </w:rPr>
        <w:t>Distributia apei, salubritate, gestionare deseuri si serviciu de decontaminare – Bacau si Iasi</w:t>
      </w:r>
    </w:p>
    <w:p w14:paraId="1C1C46CF" w14:textId="77777777" w:rsidR="00A15D48" w:rsidRPr="006A5FB0" w:rsidRDefault="00A15D48" w:rsidP="00A15D48">
      <w:pPr>
        <w:jc w:val="both"/>
        <w:rPr>
          <w:lang w:val="ro-RO"/>
        </w:rPr>
      </w:pPr>
    </w:p>
    <w:p w14:paraId="03D5325E" w14:textId="77777777" w:rsidR="00A15D48" w:rsidRPr="006A5FB0" w:rsidRDefault="00A15D48" w:rsidP="00A15D48">
      <w:pPr>
        <w:jc w:val="both"/>
        <w:rPr>
          <w:lang w:val="ro-RO"/>
        </w:rPr>
      </w:pPr>
      <w:r w:rsidRPr="006A5FB0">
        <w:rPr>
          <w:lang w:val="ro-RO"/>
        </w:rPr>
        <w:t>Din încadrarea domeniilor în care se înregistrează concentrări respectând clasificarea Eurostat a industriilor intensive în tehnologie, observăm că la nivelul Regiunii Nord-Est, puține dintre acestea fac parte din categoria ”high technology” conform codurilor CAEN (2651 și 2620 din industria calculatoarelor).  Unele domenii se încadrează în categoria ”medium-high technology” (20,28 – prezentate în detaliu în analiza de mai sus), iar altele în categoria ”medium-low technology” (22, 25).</w:t>
      </w:r>
    </w:p>
    <w:p w14:paraId="24F9F859" w14:textId="77777777" w:rsidR="00A15D48" w:rsidRPr="006A5FB0" w:rsidRDefault="00A15D48" w:rsidP="00A15D48">
      <w:pPr>
        <w:jc w:val="both"/>
        <w:rPr>
          <w:lang w:val="ro-RO"/>
        </w:rPr>
      </w:pPr>
    </w:p>
    <w:p w14:paraId="24B92AA7" w14:textId="77777777" w:rsidR="00A15D48" w:rsidRPr="006A5FB0" w:rsidRDefault="00A15D48" w:rsidP="00A15D48">
      <w:pPr>
        <w:jc w:val="both"/>
        <w:rPr>
          <w:color w:val="000000"/>
          <w:lang w:val="ro-RO"/>
        </w:rPr>
      </w:pPr>
      <w:r w:rsidRPr="006A5FB0">
        <w:rPr>
          <w:color w:val="000000"/>
          <w:lang w:val="ro-RO"/>
        </w:rPr>
        <w:t xml:space="preserve">Până în momentul de față, la nivelul Regiunii Nord-Est există 9 clustere si anume: Clusterul Regional Inovativ de Imagistică Moleculară şi Structurală Nord-Est (IMAGO-MOL)(Iași), Clusterul de tricotaje ASTRICO Nord-Est (Săvinești, Neamt), Clusterul Regional de Turism - Asociatia pentru Turism Bucovina (Suceava), Clusterul ICONIC – Interactive Cluster of New Media Industry (Iași), cluster tehnologii agroalimentare Ind-Agro-Pol, Clusterul Regional Inovativ EURONEST IT&amp;C Hub (Iasi), Clusterul de biotehnologie BioROne (Iasi), Clusterul „Breasla Constructorilor Ieseni” (Iasi) si Clusterul „Tinutul Neamtului” (Piatra Neamt). Majoritatea dintre acestea sunt afiliate la Asociația Națională a Clusterelor din România (CLUSTERO), unele aflându-se printre membrii fondatori ai acestei asociatii (ASTRICO). </w:t>
      </w:r>
    </w:p>
    <w:p w14:paraId="6EA6049C" w14:textId="77777777" w:rsidR="00A15D48" w:rsidRPr="006A5FB0" w:rsidRDefault="00A15D48" w:rsidP="00A15D48">
      <w:pPr>
        <w:jc w:val="both"/>
        <w:rPr>
          <w:lang w:val="ro-RO"/>
        </w:rPr>
      </w:pPr>
    </w:p>
    <w:p w14:paraId="720BBA7F" w14:textId="77777777" w:rsidR="00A15D48" w:rsidRPr="006A5FB0" w:rsidRDefault="00A15D48" w:rsidP="00A15D48">
      <w:pPr>
        <w:jc w:val="both"/>
        <w:rPr>
          <w:lang w:val="ro-RO"/>
        </w:rPr>
      </w:pPr>
      <w:r w:rsidRPr="006A5FB0">
        <w:rPr>
          <w:lang w:val="ro-RO"/>
        </w:rPr>
        <w:t>Cateva exemple din performantele clusterelor din Regiunea Nord-Est:</w:t>
      </w:r>
    </w:p>
    <w:tbl>
      <w:tblPr>
        <w:tblStyle w:val="TableGrid"/>
        <w:tblW w:w="0" w:type="auto"/>
        <w:tblLook w:val="04A0" w:firstRow="1" w:lastRow="0" w:firstColumn="1" w:lastColumn="0" w:noHBand="0" w:noVBand="1"/>
      </w:tblPr>
      <w:tblGrid>
        <w:gridCol w:w="2245"/>
        <w:gridCol w:w="7093"/>
      </w:tblGrid>
      <w:tr w:rsidR="00A15D48" w:rsidRPr="006A5FB0" w14:paraId="28B2665D" w14:textId="77777777" w:rsidTr="00A15D48">
        <w:tc>
          <w:tcPr>
            <w:tcW w:w="2245" w:type="dxa"/>
          </w:tcPr>
          <w:p w14:paraId="46FE94A5" w14:textId="77777777" w:rsidR="00A15D48" w:rsidRPr="006A5FB0" w:rsidRDefault="00A15D48" w:rsidP="00A15D48">
            <w:pPr>
              <w:jc w:val="both"/>
              <w:rPr>
                <w:lang w:val="ro-RO"/>
              </w:rPr>
            </w:pPr>
            <w:r w:rsidRPr="006A5FB0">
              <w:rPr>
                <w:lang w:val="ro-RO"/>
              </w:rPr>
              <w:t>Denumire Cluster</w:t>
            </w:r>
          </w:p>
        </w:tc>
        <w:tc>
          <w:tcPr>
            <w:tcW w:w="7093" w:type="dxa"/>
          </w:tcPr>
          <w:p w14:paraId="2F99572F" w14:textId="77777777" w:rsidR="00A15D48" w:rsidRPr="006A5FB0" w:rsidRDefault="00A15D48" w:rsidP="00A15D48">
            <w:pPr>
              <w:jc w:val="both"/>
              <w:rPr>
                <w:lang w:val="ro-RO"/>
              </w:rPr>
            </w:pPr>
            <w:r w:rsidRPr="006A5FB0">
              <w:rPr>
                <w:lang w:val="ro-RO"/>
              </w:rPr>
              <w:t>KPIs</w:t>
            </w:r>
          </w:p>
        </w:tc>
      </w:tr>
      <w:tr w:rsidR="00A15D48" w:rsidRPr="009D35B0" w14:paraId="7CD68D86" w14:textId="77777777" w:rsidTr="00A15D48">
        <w:tc>
          <w:tcPr>
            <w:tcW w:w="2245" w:type="dxa"/>
          </w:tcPr>
          <w:p w14:paraId="5F0DD1C7" w14:textId="77777777" w:rsidR="00A15D48" w:rsidRPr="006A5FB0" w:rsidRDefault="00A15D48" w:rsidP="00A15D48">
            <w:pPr>
              <w:jc w:val="both"/>
              <w:rPr>
                <w:lang w:val="ro-RO"/>
              </w:rPr>
            </w:pPr>
            <w:r w:rsidRPr="006A5FB0">
              <w:rPr>
                <w:lang w:val="ro-RO"/>
              </w:rPr>
              <w:t>Astrico Nord-Est</w:t>
            </w:r>
          </w:p>
        </w:tc>
        <w:tc>
          <w:tcPr>
            <w:tcW w:w="7093" w:type="dxa"/>
          </w:tcPr>
          <w:p w14:paraId="3035B0E3" w14:textId="77777777" w:rsidR="00A15D48" w:rsidRPr="006A5FB0" w:rsidRDefault="00A15D48" w:rsidP="00A15D48">
            <w:pPr>
              <w:pStyle w:val="ListParagraph"/>
              <w:numPr>
                <w:ilvl w:val="0"/>
                <w:numId w:val="2"/>
              </w:numPr>
              <w:jc w:val="both"/>
              <w:rPr>
                <w:lang w:val="ro-RO"/>
              </w:rPr>
            </w:pPr>
            <w:r w:rsidRPr="006A5FB0">
              <w:rPr>
                <w:lang w:val="ro-RO"/>
              </w:rPr>
              <w:t>Infiintat in 2010, 29 membri</w:t>
            </w:r>
          </w:p>
          <w:p w14:paraId="16CFB608" w14:textId="77777777" w:rsidR="00A15D48" w:rsidRPr="006A5FB0" w:rsidRDefault="00A15D48" w:rsidP="00A15D48">
            <w:pPr>
              <w:pStyle w:val="ListParagraph"/>
              <w:numPr>
                <w:ilvl w:val="0"/>
                <w:numId w:val="2"/>
              </w:numPr>
              <w:jc w:val="both"/>
              <w:rPr>
                <w:lang w:val="ro-RO"/>
              </w:rPr>
            </w:pPr>
            <w:r w:rsidRPr="006A5FB0">
              <w:rPr>
                <w:lang w:val="ro-RO"/>
              </w:rPr>
              <w:t>Primul cluster regional si primul in domeniul textilelor din Romania</w:t>
            </w:r>
          </w:p>
          <w:p w14:paraId="398701E9" w14:textId="77777777" w:rsidR="00A15D48" w:rsidRPr="006A5FB0" w:rsidRDefault="00A15D48" w:rsidP="00A15D48">
            <w:pPr>
              <w:pStyle w:val="ListParagraph"/>
              <w:numPr>
                <w:ilvl w:val="0"/>
                <w:numId w:val="2"/>
              </w:numPr>
              <w:jc w:val="both"/>
              <w:rPr>
                <w:lang w:val="ro-RO"/>
              </w:rPr>
            </w:pPr>
            <w:r w:rsidRPr="006A5FB0">
              <w:rPr>
                <w:lang w:val="ro-RO"/>
              </w:rPr>
              <w:t>Produce anual 20.000 to fire diverse sortimente (tip lana si bumbac) si peste 3,5 mil. articole tricotate, 80% exportate pe piata europeana</w:t>
            </w:r>
          </w:p>
          <w:p w14:paraId="0B61198B" w14:textId="77777777" w:rsidR="00A15D48" w:rsidRPr="006A5FB0" w:rsidRDefault="00A15D48" w:rsidP="00A15D48">
            <w:pPr>
              <w:pStyle w:val="ListParagraph"/>
              <w:numPr>
                <w:ilvl w:val="0"/>
                <w:numId w:val="2"/>
              </w:numPr>
              <w:jc w:val="both"/>
              <w:rPr>
                <w:lang w:val="ro-RO"/>
              </w:rPr>
            </w:pPr>
            <w:r w:rsidRPr="006A5FB0">
              <w:rPr>
                <w:lang w:val="ro-RO"/>
              </w:rPr>
              <w:t>Cifra anuala de afaceri cumulata 702 mil. Lei (2015)</w:t>
            </w:r>
          </w:p>
          <w:p w14:paraId="271DB16E" w14:textId="77777777" w:rsidR="00A15D48" w:rsidRPr="006A5FB0" w:rsidRDefault="00A15D48" w:rsidP="00A15D48">
            <w:pPr>
              <w:pStyle w:val="ListParagraph"/>
              <w:numPr>
                <w:ilvl w:val="0"/>
                <w:numId w:val="2"/>
              </w:numPr>
              <w:jc w:val="both"/>
              <w:rPr>
                <w:lang w:val="ro-RO"/>
              </w:rPr>
            </w:pPr>
            <w:r w:rsidRPr="006A5FB0">
              <w:rPr>
                <w:lang w:val="ro-RO"/>
              </w:rPr>
              <w:t>Peste 2.600 anagajati in companiile membre</w:t>
            </w:r>
          </w:p>
          <w:p w14:paraId="392C8AD3" w14:textId="77777777" w:rsidR="00A15D48" w:rsidRPr="006A5FB0" w:rsidRDefault="00A15D48" w:rsidP="00A15D48">
            <w:pPr>
              <w:pStyle w:val="ListParagraph"/>
              <w:numPr>
                <w:ilvl w:val="0"/>
                <w:numId w:val="2"/>
              </w:numPr>
              <w:jc w:val="both"/>
              <w:rPr>
                <w:lang w:val="ro-RO"/>
              </w:rPr>
            </w:pPr>
            <w:r w:rsidRPr="006A5FB0">
              <w:rPr>
                <w:lang w:val="ro-RO"/>
              </w:rPr>
              <w:t>Medaliat ESCA cu bronz din 2015</w:t>
            </w:r>
          </w:p>
        </w:tc>
      </w:tr>
      <w:tr w:rsidR="00A15D48" w:rsidRPr="009D35B0" w14:paraId="1F529D1E" w14:textId="77777777" w:rsidTr="00A15D48">
        <w:tc>
          <w:tcPr>
            <w:tcW w:w="2245" w:type="dxa"/>
          </w:tcPr>
          <w:p w14:paraId="4E005BD1" w14:textId="77777777" w:rsidR="00A15D48" w:rsidRPr="006A5FB0" w:rsidRDefault="00A15D48" w:rsidP="00A15D48">
            <w:pPr>
              <w:jc w:val="both"/>
              <w:rPr>
                <w:lang w:val="ro-RO"/>
              </w:rPr>
            </w:pPr>
            <w:r w:rsidRPr="006A5FB0">
              <w:rPr>
                <w:lang w:val="ro-RO"/>
              </w:rPr>
              <w:t xml:space="preserve">Clusterul IMAGO-MOL </w:t>
            </w:r>
          </w:p>
        </w:tc>
        <w:tc>
          <w:tcPr>
            <w:tcW w:w="7093" w:type="dxa"/>
          </w:tcPr>
          <w:p w14:paraId="7ECF50CA" w14:textId="77777777" w:rsidR="00A15D48" w:rsidRPr="006A5FB0" w:rsidRDefault="00A15D48" w:rsidP="00A15D48">
            <w:pPr>
              <w:pStyle w:val="ListParagraph"/>
              <w:numPr>
                <w:ilvl w:val="0"/>
                <w:numId w:val="2"/>
              </w:numPr>
              <w:jc w:val="both"/>
              <w:rPr>
                <w:lang w:val="ro-RO"/>
              </w:rPr>
            </w:pPr>
            <w:r w:rsidRPr="006A5FB0">
              <w:rPr>
                <w:lang w:val="ro-RO"/>
              </w:rPr>
              <w:t xml:space="preserve">Infiintat in 2012, 24 membri </w:t>
            </w:r>
          </w:p>
          <w:p w14:paraId="725B5CDA" w14:textId="77777777" w:rsidR="00A15D48" w:rsidRPr="006A5FB0" w:rsidRDefault="00A15D48" w:rsidP="00A15D48">
            <w:pPr>
              <w:pStyle w:val="ListParagraph"/>
              <w:numPr>
                <w:ilvl w:val="0"/>
                <w:numId w:val="2"/>
              </w:numPr>
              <w:jc w:val="both"/>
              <w:rPr>
                <w:lang w:val="ro-RO"/>
              </w:rPr>
            </w:pPr>
            <w:r w:rsidRPr="006A5FB0">
              <w:rPr>
                <w:lang w:val="ro-RO"/>
              </w:rPr>
              <w:t>Singurul cluster de medicina imagistica medicala din Romania</w:t>
            </w:r>
          </w:p>
          <w:p w14:paraId="3606009F" w14:textId="77777777" w:rsidR="00A15D48" w:rsidRPr="006A5FB0" w:rsidRDefault="00A15D48" w:rsidP="00A15D48">
            <w:pPr>
              <w:pStyle w:val="ListParagraph"/>
              <w:numPr>
                <w:ilvl w:val="0"/>
                <w:numId w:val="2"/>
              </w:numPr>
              <w:jc w:val="both"/>
              <w:rPr>
                <w:lang w:val="ro-RO"/>
              </w:rPr>
            </w:pPr>
            <w:r w:rsidRPr="006A5FB0">
              <w:rPr>
                <w:lang w:val="ro-RO"/>
              </w:rPr>
              <w:t>Medaliat ESCA cu bronz din 2016</w:t>
            </w:r>
          </w:p>
        </w:tc>
      </w:tr>
      <w:tr w:rsidR="00A15D48" w:rsidRPr="009D35B0" w14:paraId="6844CE40" w14:textId="77777777" w:rsidTr="00A15D48">
        <w:tc>
          <w:tcPr>
            <w:tcW w:w="2245" w:type="dxa"/>
          </w:tcPr>
          <w:p w14:paraId="3F625B12" w14:textId="77777777" w:rsidR="00A15D48" w:rsidRPr="006A5FB0" w:rsidRDefault="00A15D48" w:rsidP="00A15D48">
            <w:pPr>
              <w:jc w:val="both"/>
              <w:rPr>
                <w:lang w:val="ro-RO"/>
              </w:rPr>
            </w:pPr>
            <w:r w:rsidRPr="006A5FB0">
              <w:rPr>
                <w:lang w:val="ro-RO"/>
              </w:rPr>
              <w:t>Clusterul Euronest Iasi</w:t>
            </w:r>
          </w:p>
        </w:tc>
        <w:tc>
          <w:tcPr>
            <w:tcW w:w="7093" w:type="dxa"/>
          </w:tcPr>
          <w:p w14:paraId="3B4C8CD8" w14:textId="77777777" w:rsidR="00A15D48" w:rsidRPr="006A5FB0" w:rsidRDefault="00A15D48" w:rsidP="00A15D48">
            <w:pPr>
              <w:pStyle w:val="ListParagraph"/>
              <w:numPr>
                <w:ilvl w:val="0"/>
                <w:numId w:val="2"/>
              </w:numPr>
              <w:jc w:val="both"/>
              <w:rPr>
                <w:lang w:val="ro-RO"/>
              </w:rPr>
            </w:pPr>
            <w:r w:rsidRPr="006A5FB0">
              <w:rPr>
                <w:lang w:val="ro-RO"/>
              </w:rPr>
              <w:t>Infiintat in 2013, 42 membri</w:t>
            </w:r>
          </w:p>
          <w:p w14:paraId="02C40301" w14:textId="77777777" w:rsidR="00A15D48" w:rsidRPr="006A5FB0" w:rsidRDefault="00A15D48" w:rsidP="00A15D48">
            <w:pPr>
              <w:pStyle w:val="ListParagraph"/>
              <w:numPr>
                <w:ilvl w:val="0"/>
                <w:numId w:val="2"/>
              </w:numPr>
              <w:jc w:val="both"/>
              <w:rPr>
                <w:lang w:val="ro-RO"/>
              </w:rPr>
            </w:pPr>
            <w:r w:rsidRPr="006A5FB0">
              <w:rPr>
                <w:lang w:val="ro-RO"/>
              </w:rPr>
              <w:t>Cifra anuala de afaceri cumulata 221,79 mil. Lei (2014)</w:t>
            </w:r>
          </w:p>
          <w:p w14:paraId="34B3EA3F" w14:textId="77777777" w:rsidR="00A15D48" w:rsidRPr="006A5FB0" w:rsidRDefault="00A15D48" w:rsidP="00A15D48">
            <w:pPr>
              <w:pStyle w:val="ListParagraph"/>
              <w:numPr>
                <w:ilvl w:val="0"/>
                <w:numId w:val="2"/>
              </w:numPr>
              <w:jc w:val="both"/>
              <w:rPr>
                <w:lang w:val="ro-RO"/>
              </w:rPr>
            </w:pPr>
            <w:r w:rsidRPr="006A5FB0">
              <w:rPr>
                <w:lang w:val="ro-RO"/>
              </w:rPr>
              <w:t>447 angajati in companiile membre</w:t>
            </w:r>
          </w:p>
          <w:p w14:paraId="752E4528" w14:textId="77777777" w:rsidR="00A15D48" w:rsidRPr="006A5FB0" w:rsidRDefault="00A15D48" w:rsidP="00A15D48">
            <w:pPr>
              <w:pStyle w:val="ListParagraph"/>
              <w:numPr>
                <w:ilvl w:val="0"/>
                <w:numId w:val="2"/>
              </w:numPr>
              <w:jc w:val="both"/>
              <w:rPr>
                <w:lang w:val="ro-RO"/>
              </w:rPr>
            </w:pPr>
            <w:r w:rsidRPr="006A5FB0">
              <w:rPr>
                <w:lang w:val="ro-RO"/>
              </w:rPr>
              <w:t>Valoarea exporturilor 16,67 mil. Lei in 2013</w:t>
            </w:r>
          </w:p>
          <w:p w14:paraId="0B201150" w14:textId="77777777" w:rsidR="00A15D48" w:rsidRPr="006A5FB0" w:rsidRDefault="00A15D48" w:rsidP="00A15D48">
            <w:pPr>
              <w:pStyle w:val="ListParagraph"/>
              <w:numPr>
                <w:ilvl w:val="0"/>
                <w:numId w:val="2"/>
              </w:numPr>
              <w:jc w:val="both"/>
              <w:rPr>
                <w:lang w:val="ro-RO"/>
              </w:rPr>
            </w:pPr>
            <w:r w:rsidRPr="006A5FB0">
              <w:rPr>
                <w:lang w:val="ro-RO"/>
              </w:rPr>
              <w:t>Medaliat ESCA cu bronz din 2015</w:t>
            </w:r>
          </w:p>
        </w:tc>
      </w:tr>
    </w:tbl>
    <w:p w14:paraId="32A96330" w14:textId="77777777" w:rsidR="00A15D48" w:rsidRPr="006A5FB0" w:rsidRDefault="00A15D48" w:rsidP="00A15D48">
      <w:pPr>
        <w:jc w:val="both"/>
        <w:rPr>
          <w:lang w:val="ro-RO"/>
        </w:rPr>
      </w:pPr>
      <w:r w:rsidRPr="006A5FB0">
        <w:rPr>
          <w:lang w:val="ro-RO"/>
        </w:rPr>
        <w:t xml:space="preserve"> </w:t>
      </w:r>
    </w:p>
    <w:p w14:paraId="274EFE88" w14:textId="77777777" w:rsidR="00A15D48" w:rsidRPr="009323E3" w:rsidRDefault="00A15D48" w:rsidP="00A15D48">
      <w:pPr>
        <w:jc w:val="both"/>
        <w:rPr>
          <w:color w:val="000000"/>
          <w:lang w:val="ro-RO"/>
        </w:rPr>
      </w:pPr>
      <w:r w:rsidRPr="006A5FB0">
        <w:rPr>
          <w:color w:val="000000"/>
          <w:lang w:val="ro-RO"/>
        </w:rPr>
        <w:t>Animate si sprijinite de ca</w:t>
      </w:r>
      <w:r w:rsidRPr="009323E3">
        <w:rPr>
          <w:color w:val="000000"/>
          <w:lang w:val="ro-RO"/>
        </w:rPr>
        <w:t>tre ADR Nord-Est, aceste clustere au semnat un acord de parteneriat pentru crearea Consortiului Clusterelor din Regiunea Nord-Est care a fost semnat in luna aprilie 2016.</w:t>
      </w:r>
    </w:p>
    <w:p w14:paraId="1C8775EF" w14:textId="77777777" w:rsidR="00A15D48" w:rsidRPr="009323E3" w:rsidRDefault="00A15D48" w:rsidP="00A15D48">
      <w:pPr>
        <w:jc w:val="both"/>
        <w:rPr>
          <w:color w:val="000000"/>
          <w:lang w:val="ro-RO"/>
        </w:rPr>
      </w:pPr>
    </w:p>
    <w:p w14:paraId="13C41317" w14:textId="77777777" w:rsidR="00A15D48" w:rsidRPr="009323E3" w:rsidRDefault="00A15D48" w:rsidP="00A15D48">
      <w:pPr>
        <w:jc w:val="both"/>
        <w:rPr>
          <w:color w:val="000000"/>
          <w:lang w:val="ro-RO"/>
        </w:rPr>
      </w:pPr>
      <w:r w:rsidRPr="009323E3">
        <w:rPr>
          <w:color w:val="000000"/>
          <w:lang w:val="ro-RO"/>
        </w:rPr>
        <w:t>Misiunea consortiului clusterelor este de a se implica si de a sprijini cresterea competitivitatii economiei regionale bazata pe integrarea IMM in clustere inovative iar obiectivul strategic asumat il constituie integrarea clusterelor din regiune in mediul socio-economic ca parteneri strategici in dezvoltarea regionala bazata pe specializare inteligenta.</w:t>
      </w:r>
    </w:p>
    <w:p w14:paraId="641D14D9" w14:textId="77777777" w:rsidR="00A15D48" w:rsidRPr="009323E3" w:rsidRDefault="00A15D48" w:rsidP="00A15D48">
      <w:pPr>
        <w:jc w:val="both"/>
        <w:rPr>
          <w:lang w:val="ro-RO"/>
        </w:rPr>
      </w:pPr>
    </w:p>
    <w:p w14:paraId="4AB5AB36" w14:textId="77777777" w:rsidR="00A15D48" w:rsidRPr="006A5FB0" w:rsidRDefault="00A15D48" w:rsidP="00A15D48">
      <w:pPr>
        <w:numPr>
          <w:ilvl w:val="0"/>
          <w:numId w:val="3"/>
        </w:numPr>
        <w:jc w:val="both"/>
        <w:rPr>
          <w:color w:val="000000"/>
          <w:lang w:val="ro-RO"/>
        </w:rPr>
      </w:pPr>
      <w:r w:rsidRPr="006A5FB0">
        <w:rPr>
          <w:b/>
          <w:color w:val="000000"/>
          <w:lang w:val="ro-RO"/>
        </w:rPr>
        <w:t>Clusterul Textil Astrico Nord-Est, Săvinești, Neamt </w:t>
      </w:r>
    </w:p>
    <w:p w14:paraId="3676236A" w14:textId="77777777" w:rsidR="00A15D48" w:rsidRPr="006A5FB0" w:rsidRDefault="00A15D48" w:rsidP="00A15D48">
      <w:pPr>
        <w:jc w:val="both"/>
        <w:rPr>
          <w:color w:val="000000"/>
          <w:lang w:val="ro-RO"/>
        </w:rPr>
      </w:pPr>
      <w:r w:rsidRPr="006A5FB0">
        <w:rPr>
          <w:color w:val="000000"/>
          <w:lang w:val="ro-RO"/>
        </w:rPr>
        <w:t xml:space="preserve">Clusterul a fost lansat oficial pe data de 10 decembrie 2010 la Piatra Neamţ în urma semnării acordului de parteneriat intre Asociaţia Astrico Nord-Est, grup de producători de fire şi tricotaje din Regiunea Nord–Est,  si Agenţia pentru Dezvoltare Regionala Nord-Est, Facultatea de Textile Pielărie şi Management Industrial a Universităţii Tehnice «Gh. Asachi» Iasi, Institutul Naţional de Cercetare–Dezvoltare pentru Textile şi Pielărie şi Inno Consult SRL, Bucuresti. </w:t>
      </w:r>
    </w:p>
    <w:p w14:paraId="6D396974" w14:textId="77777777" w:rsidR="00A15D48" w:rsidRPr="006A5FB0" w:rsidRDefault="00A15D48" w:rsidP="00A15D48">
      <w:pPr>
        <w:jc w:val="both"/>
        <w:rPr>
          <w:lang w:val="ro-RO"/>
        </w:rPr>
      </w:pPr>
    </w:p>
    <w:p w14:paraId="4E8F8013" w14:textId="77777777" w:rsidR="00A15D48" w:rsidRPr="006A5FB0" w:rsidRDefault="00A15D48" w:rsidP="00A15D48">
      <w:pPr>
        <w:jc w:val="both"/>
        <w:rPr>
          <w:color w:val="000000"/>
          <w:lang w:val="ro-RO"/>
        </w:rPr>
      </w:pPr>
      <w:r w:rsidRPr="006A5FB0">
        <w:rPr>
          <w:color w:val="000000"/>
          <w:lang w:val="ro-RO"/>
        </w:rPr>
        <w:t>Obiectivele clusterului:</w:t>
      </w:r>
    </w:p>
    <w:p w14:paraId="72313955" w14:textId="77777777" w:rsidR="00A15D48" w:rsidRPr="006A5FB0" w:rsidRDefault="00A15D48" w:rsidP="00A15D48">
      <w:pPr>
        <w:numPr>
          <w:ilvl w:val="0"/>
          <w:numId w:val="10"/>
        </w:numPr>
        <w:jc w:val="both"/>
        <w:rPr>
          <w:color w:val="000000"/>
          <w:lang w:val="ro-RO"/>
        </w:rPr>
      </w:pPr>
      <w:r w:rsidRPr="006A5FB0">
        <w:rPr>
          <w:color w:val="000000"/>
          <w:lang w:val="ro-RO"/>
        </w:rPr>
        <w:t>Stimularea inovării prin schimbul de informaţii şi derularea de proiecte comune cu aplicabilitate imediată în producţie;</w:t>
      </w:r>
    </w:p>
    <w:p w14:paraId="65716950" w14:textId="77777777" w:rsidR="00A15D48" w:rsidRPr="006A5FB0" w:rsidRDefault="00A15D48" w:rsidP="00A15D48">
      <w:pPr>
        <w:numPr>
          <w:ilvl w:val="0"/>
          <w:numId w:val="10"/>
        </w:numPr>
        <w:jc w:val="both"/>
        <w:rPr>
          <w:color w:val="000000"/>
          <w:lang w:val="ro-RO"/>
        </w:rPr>
      </w:pPr>
      <w:r w:rsidRPr="006A5FB0">
        <w:rPr>
          <w:color w:val="000000"/>
          <w:lang w:val="ro-RO"/>
        </w:rPr>
        <w:t>Crearea de produse noi, cu valoare adaugată crescută;</w:t>
      </w:r>
    </w:p>
    <w:p w14:paraId="4AE21095" w14:textId="77777777" w:rsidR="00A15D48" w:rsidRPr="006A5FB0" w:rsidRDefault="00A15D48" w:rsidP="00A15D48">
      <w:pPr>
        <w:numPr>
          <w:ilvl w:val="0"/>
          <w:numId w:val="10"/>
        </w:numPr>
        <w:jc w:val="both"/>
        <w:rPr>
          <w:color w:val="000000"/>
          <w:lang w:val="ro-RO"/>
        </w:rPr>
      </w:pPr>
      <w:r w:rsidRPr="006A5FB0">
        <w:rPr>
          <w:color w:val="000000"/>
          <w:lang w:val="ro-RO"/>
        </w:rPr>
        <w:t xml:space="preserve">Optimizarea costurilor prin inovarea de procese şi transfer tehnologic între parteneri; </w:t>
      </w:r>
    </w:p>
    <w:p w14:paraId="5DA2FAE5" w14:textId="77777777" w:rsidR="00A15D48" w:rsidRPr="006A5FB0" w:rsidRDefault="00A15D48" w:rsidP="00A15D48">
      <w:pPr>
        <w:numPr>
          <w:ilvl w:val="0"/>
          <w:numId w:val="10"/>
        </w:numPr>
        <w:jc w:val="both"/>
        <w:rPr>
          <w:color w:val="000000"/>
          <w:lang w:val="ro-RO"/>
        </w:rPr>
      </w:pPr>
      <w:r w:rsidRPr="006A5FB0">
        <w:rPr>
          <w:color w:val="000000"/>
          <w:lang w:val="ro-RO"/>
        </w:rPr>
        <w:t>Instruirea şi dezvoltarea continuă a resurselor umane prin programe derulate în comun;</w:t>
      </w:r>
    </w:p>
    <w:p w14:paraId="50800A11" w14:textId="77777777" w:rsidR="00A15D48" w:rsidRPr="006A5FB0" w:rsidRDefault="00A15D48" w:rsidP="00A15D48">
      <w:pPr>
        <w:numPr>
          <w:ilvl w:val="0"/>
          <w:numId w:val="10"/>
        </w:numPr>
        <w:jc w:val="both"/>
        <w:rPr>
          <w:color w:val="000000"/>
          <w:lang w:val="ro-RO"/>
        </w:rPr>
      </w:pPr>
      <w:r w:rsidRPr="006A5FB0">
        <w:rPr>
          <w:color w:val="000000"/>
          <w:lang w:val="ro-RO"/>
        </w:rPr>
        <w:t>Abordarea unei strategii de piaţă comune, menită să asigure consolidarea pieţei existente şi derularea de acţiuni în vederea extinderii acesteia;</w:t>
      </w:r>
    </w:p>
    <w:p w14:paraId="5B0F1713" w14:textId="77777777" w:rsidR="00A15D48" w:rsidRPr="006A5FB0" w:rsidRDefault="00A15D48" w:rsidP="00A15D48">
      <w:pPr>
        <w:numPr>
          <w:ilvl w:val="0"/>
          <w:numId w:val="10"/>
        </w:numPr>
        <w:jc w:val="both"/>
        <w:rPr>
          <w:color w:val="000000"/>
          <w:lang w:val="ro-RO"/>
        </w:rPr>
      </w:pPr>
      <w:r w:rsidRPr="006A5FB0">
        <w:rPr>
          <w:color w:val="000000"/>
          <w:lang w:val="ro-RO"/>
        </w:rPr>
        <w:t>Dezvoltarea  parteneriatelor la nivel regional şi internaţional ca şi structuri eligibile în programe de cercetare-dezvoltare;</w:t>
      </w:r>
    </w:p>
    <w:p w14:paraId="6CF51921" w14:textId="77777777" w:rsidR="00A15D48" w:rsidRPr="006A5FB0" w:rsidRDefault="00A15D48" w:rsidP="00A15D48">
      <w:pPr>
        <w:numPr>
          <w:ilvl w:val="0"/>
          <w:numId w:val="10"/>
        </w:numPr>
        <w:jc w:val="both"/>
        <w:rPr>
          <w:color w:val="000000"/>
          <w:lang w:val="ro-RO"/>
        </w:rPr>
      </w:pPr>
      <w:r w:rsidRPr="006A5FB0">
        <w:rPr>
          <w:color w:val="000000"/>
          <w:lang w:val="ro-RO"/>
        </w:rPr>
        <w:t xml:space="preserve">Protejarea mărcilor şi drepturilor de proprietate industrială; </w:t>
      </w:r>
    </w:p>
    <w:p w14:paraId="11D1F00A" w14:textId="77777777" w:rsidR="00A15D48" w:rsidRPr="006A5FB0" w:rsidRDefault="00A15D48" w:rsidP="00A15D48">
      <w:pPr>
        <w:numPr>
          <w:ilvl w:val="0"/>
          <w:numId w:val="10"/>
        </w:numPr>
        <w:jc w:val="both"/>
        <w:rPr>
          <w:color w:val="000000"/>
          <w:lang w:val="ro-RO"/>
        </w:rPr>
      </w:pPr>
      <w:r w:rsidRPr="006A5FB0">
        <w:rPr>
          <w:color w:val="000000"/>
          <w:lang w:val="ro-RO"/>
        </w:rPr>
        <w:t xml:space="preserve">Crearea mai multor locuri de muncă, mai bine plătite. </w:t>
      </w:r>
    </w:p>
    <w:p w14:paraId="3DF27C96" w14:textId="77777777" w:rsidR="00A15D48" w:rsidRPr="006A5FB0" w:rsidRDefault="00A15D48" w:rsidP="00A15D48">
      <w:pPr>
        <w:jc w:val="both"/>
        <w:rPr>
          <w:color w:val="FF0000"/>
          <w:lang w:val="ro-RO"/>
        </w:rPr>
      </w:pPr>
    </w:p>
    <w:p w14:paraId="1AA24EE0" w14:textId="77777777" w:rsidR="00A15D48" w:rsidRPr="006A5FB0" w:rsidRDefault="00A15D48" w:rsidP="00A15D48">
      <w:pPr>
        <w:jc w:val="both"/>
        <w:rPr>
          <w:color w:val="000000"/>
          <w:lang w:val="ro-RO"/>
        </w:rPr>
      </w:pPr>
      <w:r w:rsidRPr="006A5FB0">
        <w:rPr>
          <w:color w:val="000000"/>
          <w:lang w:val="ro-RO"/>
        </w:rPr>
        <w:t>Principalul exponent al clusterului este RIFIL SA Săvinești, cel mai important producător de fire acrilice din Uniunea Europeană.</w:t>
      </w:r>
    </w:p>
    <w:p w14:paraId="5FB8ACAF" w14:textId="77777777" w:rsidR="00A15D48" w:rsidRPr="006A5FB0" w:rsidRDefault="00A15D48" w:rsidP="00A15D48">
      <w:pPr>
        <w:jc w:val="both"/>
        <w:rPr>
          <w:color w:val="000000"/>
          <w:lang w:val="ro-RO"/>
        </w:rPr>
      </w:pPr>
    </w:p>
    <w:p w14:paraId="4AC59016" w14:textId="77777777" w:rsidR="00A15D48" w:rsidRPr="006A5FB0" w:rsidRDefault="00A15D48" w:rsidP="00A15D48">
      <w:pPr>
        <w:jc w:val="both"/>
        <w:rPr>
          <w:color w:val="000000"/>
          <w:lang w:val="ro-RO"/>
        </w:rPr>
      </w:pPr>
      <w:r w:rsidRPr="006A5FB0">
        <w:rPr>
          <w:color w:val="000000"/>
          <w:lang w:val="ro-RO"/>
        </w:rPr>
        <w:t>Clusterul produce anual peste 20.000 tone de fire în diferite sortimente și compoziții și circa 3,5 milioane articole tricotate realizate pe mașini de tricotat rectilinii și circulare, utilizând și alte echipamente pentru asamblare, călcare și finisare. Materia primă utilizată se compune în principal din fire tip lână şi tip bumbac în diferite compoziţii (100% acril, amestec lână/acril, amestec bumbac/acril, etc.).</w:t>
      </w:r>
    </w:p>
    <w:p w14:paraId="18358605" w14:textId="77777777" w:rsidR="00A15D48" w:rsidRPr="006A5FB0" w:rsidRDefault="00A15D48" w:rsidP="00A15D48">
      <w:pPr>
        <w:jc w:val="both"/>
        <w:rPr>
          <w:color w:val="FF0000"/>
          <w:lang w:val="ro-RO"/>
        </w:rPr>
      </w:pPr>
    </w:p>
    <w:p w14:paraId="5863221D" w14:textId="77777777" w:rsidR="00A15D48" w:rsidRPr="006A5FB0" w:rsidRDefault="00A15D48" w:rsidP="00A15D48">
      <w:pPr>
        <w:jc w:val="both"/>
        <w:rPr>
          <w:color w:val="000000"/>
          <w:lang w:val="ro-RO"/>
        </w:rPr>
      </w:pPr>
      <w:r w:rsidRPr="006A5FB0">
        <w:rPr>
          <w:color w:val="000000"/>
          <w:lang w:val="ro-RO"/>
        </w:rPr>
        <w:t>În unitătile de producție și marketing ale clusterului lucrează peste 2.600 de angajati iar, in 2015, cifra de afaceri cumulată a fost de 702 milioane lei (158 milioane euro). Rata medie a exporturilor companiilor membre în cluster este de 80% iar produsele sunt exportate pe piața europeană (Franța, Italia, Germania, Spania, Belgia, Marea Britanie, Slovenia, etc), dar si in S.U.A. si alte state din America si Asia. Capitalul membrilor clusterului este integral privat iar companiile membre au investit substanțial în tehnologii noi, rezultatul fiind un raport competitiv preț–calitate al produselor. Pe lângă componenta tehnologica foarte competitivă, membrii clusterului sunt preocupati de realizarea de produse noi, urmărind tendințele pieței. În acest sens, au fost dezvoltate proiecte în colaborare cu designeri specializați, pentru a promova materiile prime și articolele de îmbrăcăminte produse de membrii clusterului.</w:t>
      </w:r>
    </w:p>
    <w:p w14:paraId="6E20AA7E" w14:textId="77777777" w:rsidR="00A15D48" w:rsidRPr="006A5FB0" w:rsidRDefault="00A15D48" w:rsidP="00A15D48">
      <w:pPr>
        <w:jc w:val="both"/>
        <w:rPr>
          <w:color w:val="000000"/>
          <w:lang w:val="ro-RO"/>
        </w:rPr>
      </w:pPr>
    </w:p>
    <w:p w14:paraId="76399C8E" w14:textId="77777777" w:rsidR="00A15D48" w:rsidRPr="006A5FB0" w:rsidRDefault="00A15D48" w:rsidP="00A15D48">
      <w:pPr>
        <w:jc w:val="both"/>
        <w:rPr>
          <w:color w:val="000000"/>
          <w:lang w:val="ro-RO"/>
        </w:rPr>
      </w:pPr>
      <w:r w:rsidRPr="006A5FB0">
        <w:rPr>
          <w:color w:val="000000"/>
          <w:lang w:val="ro-RO"/>
        </w:rPr>
        <w:t>Clusterul este alcătuit din 29 de membri din care 25 unitati industriale si comerciale, 2 unitati de invatamant-cercetare (Institutul Național de Cercetare-Dezvoltare pentru Textile și Pielărie Bucuresti, Facultatea de Textile, Pielărie și Management Industrial, Iasi), 1 agentie regionala (ADR Nord-Est) și un catalizator (INNO Consult SRL, Bucuresti).</w:t>
      </w:r>
    </w:p>
    <w:p w14:paraId="1B37EC4C" w14:textId="77777777" w:rsidR="00A15D48" w:rsidRPr="006A5FB0" w:rsidRDefault="00A15D48" w:rsidP="00A15D48">
      <w:pPr>
        <w:jc w:val="both"/>
        <w:rPr>
          <w:lang w:val="ro-RO"/>
        </w:rPr>
      </w:pPr>
    </w:p>
    <w:p w14:paraId="4B70EB10" w14:textId="77777777" w:rsidR="00A15D48" w:rsidRPr="006A5FB0" w:rsidRDefault="00A15D48" w:rsidP="00A15D48">
      <w:pPr>
        <w:jc w:val="both"/>
        <w:rPr>
          <w:color w:val="000000"/>
          <w:lang w:val="ro-RO"/>
        </w:rPr>
      </w:pPr>
      <w:r w:rsidRPr="006A5FB0">
        <w:rPr>
          <w:color w:val="000000"/>
          <w:lang w:val="ro-RO"/>
        </w:rPr>
        <w:t>Proiecte implementate:</w:t>
      </w:r>
    </w:p>
    <w:p w14:paraId="45F69B48" w14:textId="77777777" w:rsidR="00A15D48" w:rsidRPr="006A5FB0" w:rsidRDefault="00A15D48" w:rsidP="00A15D48">
      <w:pPr>
        <w:numPr>
          <w:ilvl w:val="0"/>
          <w:numId w:val="2"/>
        </w:numPr>
        <w:jc w:val="both"/>
        <w:rPr>
          <w:color w:val="000000"/>
          <w:lang w:val="ro-RO"/>
        </w:rPr>
      </w:pPr>
      <w:r w:rsidRPr="006A5FB0">
        <w:rPr>
          <w:color w:val="000000"/>
          <w:lang w:val="ro-RO"/>
        </w:rPr>
        <w:t>"Dezvoltarea resurselor umane in mediul rural” (finantat din POS DRU 2007-2013)</w:t>
      </w:r>
    </w:p>
    <w:p w14:paraId="20AFE429" w14:textId="77777777" w:rsidR="00A15D48" w:rsidRPr="006A5FB0" w:rsidRDefault="00A15D48" w:rsidP="00A15D48">
      <w:pPr>
        <w:numPr>
          <w:ilvl w:val="0"/>
          <w:numId w:val="2"/>
        </w:numPr>
        <w:jc w:val="both"/>
        <w:rPr>
          <w:color w:val="000000"/>
          <w:lang w:val="ro-RO"/>
        </w:rPr>
      </w:pPr>
      <w:r w:rsidRPr="006A5FB0">
        <w:rPr>
          <w:color w:val="000000"/>
          <w:lang w:val="ro-RO"/>
        </w:rPr>
        <w:lastRenderedPageBreak/>
        <w:t>"Dezvoltarea instituțională a clusterului ASTRICO NORD-EST" (POS CCE 2007-2013)</w:t>
      </w:r>
    </w:p>
    <w:p w14:paraId="16D0CBEB" w14:textId="77777777" w:rsidR="00A15D48" w:rsidRPr="006A5FB0" w:rsidRDefault="00A15D48" w:rsidP="00A15D48">
      <w:pPr>
        <w:numPr>
          <w:ilvl w:val="0"/>
          <w:numId w:val="2"/>
        </w:numPr>
        <w:jc w:val="both"/>
        <w:rPr>
          <w:color w:val="000000"/>
          <w:lang w:val="ro-RO"/>
        </w:rPr>
      </w:pPr>
      <w:r w:rsidRPr="006A5FB0">
        <w:rPr>
          <w:color w:val="000000"/>
          <w:lang w:val="ro-RO"/>
        </w:rPr>
        <w:t>"PROACTIV 2013 – Solutii viabile pentru integrarea pe piata muncii a somerilor" (POS DRU 2007-2013)</w:t>
      </w:r>
    </w:p>
    <w:p w14:paraId="632BB3BC" w14:textId="77777777" w:rsidR="00A15D48" w:rsidRPr="006A5FB0" w:rsidRDefault="00A15D48" w:rsidP="00A15D48">
      <w:pPr>
        <w:jc w:val="both"/>
        <w:rPr>
          <w:lang w:val="ro-RO"/>
        </w:rPr>
      </w:pPr>
      <w:r w:rsidRPr="006A5FB0">
        <w:rPr>
          <w:color w:val="000000"/>
          <w:lang w:val="ro-RO"/>
        </w:rPr>
        <w:t xml:space="preserve">In urma evaluarii realizate de catre Secretariatul European pentru Analiza Clusterelor – ESCA, pe data de 18 septembrie 2015 clusterul a obținut certificarea BRONZ fiind primul cluster din regiune caruia i s-a acordat o astfel de recunoastere pentru excelență în managementul de cluster ca urmare a performanțelor obținute. (Sursa: </w:t>
      </w:r>
      <w:hyperlink r:id="rId70" w:history="1">
        <w:r w:rsidRPr="006A5FB0">
          <w:rPr>
            <w:rStyle w:val="Hyperlink"/>
            <w:lang w:val="ro-RO"/>
          </w:rPr>
          <w:t>www.astricone.eu</w:t>
        </w:r>
      </w:hyperlink>
      <w:r w:rsidRPr="006A5FB0">
        <w:rPr>
          <w:color w:val="000000"/>
          <w:lang w:val="ro-RO"/>
        </w:rPr>
        <w:t>)</w:t>
      </w:r>
    </w:p>
    <w:p w14:paraId="1E9B2A6F" w14:textId="77777777" w:rsidR="00A15D48" w:rsidRPr="006A5FB0" w:rsidRDefault="00A15D48" w:rsidP="00A15D48">
      <w:pPr>
        <w:numPr>
          <w:ilvl w:val="0"/>
          <w:numId w:val="3"/>
        </w:numPr>
        <w:jc w:val="both"/>
        <w:rPr>
          <w:color w:val="000000"/>
          <w:lang w:val="ro-RO"/>
        </w:rPr>
      </w:pPr>
      <w:r w:rsidRPr="006A5FB0">
        <w:rPr>
          <w:b/>
          <w:color w:val="000000"/>
          <w:lang w:val="ro-RO"/>
        </w:rPr>
        <w:t>Clusterul Regional Inovativ de Imagistică Moleculară şi Structurală Nord-Est (IMAGO-MOL), Iași</w:t>
      </w:r>
      <w:r w:rsidRPr="006A5FB0">
        <w:rPr>
          <w:color w:val="000000"/>
          <w:lang w:val="ro-RO"/>
        </w:rPr>
        <w:t xml:space="preserve"> </w:t>
      </w:r>
    </w:p>
    <w:p w14:paraId="41B7B6D2" w14:textId="77777777" w:rsidR="00A15D48" w:rsidRPr="006A5FB0" w:rsidRDefault="00A15D48" w:rsidP="00A15D48">
      <w:pPr>
        <w:jc w:val="both"/>
        <w:rPr>
          <w:color w:val="000000"/>
          <w:lang w:val="ro-RO"/>
        </w:rPr>
      </w:pPr>
      <w:r w:rsidRPr="006A5FB0">
        <w:rPr>
          <w:color w:val="000000"/>
          <w:lang w:val="ro-RO"/>
        </w:rPr>
        <w:t>Clusterul IMAGO-MOL, singurul cluster de imagistică medicală din România, este o entitate non-guvernamentală, non-profit, care are drept obiectiv sprijinirea creşterii competitivităţii ştiinţifice a membrilor săi, precum şi a competitivităţii Regiunii Nord-Est în domeniul imagisticii medicale, prin dezvoltarea unui cadru de cooperare bazat pe diversificarea şi optimizarea serviciilor din acest domeniu.</w:t>
      </w:r>
    </w:p>
    <w:p w14:paraId="3FED6F9B" w14:textId="77777777" w:rsidR="00A15D48" w:rsidRPr="006A5FB0" w:rsidRDefault="00A15D48" w:rsidP="00A15D48">
      <w:pPr>
        <w:jc w:val="both"/>
        <w:rPr>
          <w:color w:val="000000"/>
          <w:lang w:val="ro-RO"/>
        </w:rPr>
      </w:pPr>
    </w:p>
    <w:p w14:paraId="12DF5492" w14:textId="77777777" w:rsidR="00A15D48" w:rsidRPr="006A5FB0" w:rsidRDefault="00A15D48" w:rsidP="00A15D48">
      <w:pPr>
        <w:jc w:val="both"/>
        <w:rPr>
          <w:color w:val="000000"/>
          <w:lang w:val="ro-RO"/>
        </w:rPr>
      </w:pPr>
      <w:r w:rsidRPr="006A5FB0">
        <w:rPr>
          <w:color w:val="000000"/>
          <w:lang w:val="ro-RO"/>
        </w:rPr>
        <w:t>Clusterul a fost înfiinţat în anul 2012, în cadrul proiectului „Imagistica medicală avansată, interdisciplinară şi integrată prin crearea unei Reţele de Clustere Regionale şi Strategii de Dezvoltare la nivel european” (AMI-4Europe), finanţat de Comisia Europeană prin Programul Cadru 7 – Regiuni ale Cunoaşterii, prin decizia comună şi contribuţia membrilor săi fondatori – Universitatea de Medicină şi Farmacie „Gr. T. Popa” Iaşi, ADR Nord-Est, Spitalul Judeţean de Urgenţă „Sf. Spiridon” Iaşi, Romsoft SRL Iaşi şi Institutul Regional de Oncologie Iaşi, în scopul unei mai bune colaborări în utilizarea inovativă a Imagisticii Medicale şi realizarea de servicii medicale de calitate.</w:t>
      </w:r>
    </w:p>
    <w:p w14:paraId="1CBC0E8D" w14:textId="77777777" w:rsidR="00A15D48" w:rsidRPr="006A5FB0" w:rsidRDefault="00A15D48" w:rsidP="00A15D48">
      <w:pPr>
        <w:jc w:val="both"/>
        <w:rPr>
          <w:color w:val="000000"/>
          <w:lang w:val="ro-RO"/>
        </w:rPr>
      </w:pPr>
    </w:p>
    <w:p w14:paraId="758702D3" w14:textId="77777777" w:rsidR="00A15D48" w:rsidRPr="006A5FB0" w:rsidRDefault="00A15D48" w:rsidP="00A15D48">
      <w:pPr>
        <w:jc w:val="both"/>
        <w:rPr>
          <w:color w:val="000000"/>
          <w:lang w:val="ro-RO"/>
        </w:rPr>
      </w:pPr>
      <w:r w:rsidRPr="006A5FB0">
        <w:rPr>
          <w:color w:val="000000"/>
          <w:lang w:val="ro-RO"/>
        </w:rPr>
        <w:t>Ulterior, au aderat la cluster, ca membri asociaţi: Consiliul Judeţean Iaşi, Parcul Ştiinţific şi Tehnologic TEHNOPOLIS, Universitatea Tehnică “Gheorghe Asachi” din Iaşi, Universitatea „Al. I. Cuza” Iaşi, Spitalul Clinic de Urgenţă “Prof. Dr. N. Oblu”, Universitatea de Ştiinţe Agricole şi Medicină Veterinară “Ion Ionescu de la Brad”, Institutul de Chimie Macromoleculară “Petru Poni” Iaşi şi 12 IMM-uri din domeniul TIC, sănătate, consultanţă – Clinica de Diagnostic Phoenix SRL, Centrul Medical Micromedica SRL Piatra Neamţ, SC Scan Expert SRL Roman, SC X Med Center SRL Iaşi, SC Optim Diagnostic SRL Botoşani, Tissuegnostics România SRL Iaşi, SC Centrul Medical Sapientek SRL Buzău, SC Coramed SRL Suceava, SC Serv Sistem SRL Iaşi, SC Shopfit Online SRL Iaşi, Clinica Sf. Lucia Bucureşti, SC Acces Investments SRL.</w:t>
      </w:r>
    </w:p>
    <w:p w14:paraId="57843D0E" w14:textId="77777777" w:rsidR="00A15D48" w:rsidRPr="006A5FB0" w:rsidRDefault="00A15D48" w:rsidP="00A15D48">
      <w:pPr>
        <w:jc w:val="both"/>
        <w:rPr>
          <w:color w:val="000000"/>
          <w:lang w:val="ro-RO"/>
        </w:rPr>
      </w:pPr>
    </w:p>
    <w:p w14:paraId="07272B37" w14:textId="77777777" w:rsidR="00A15D48" w:rsidRPr="006A5FB0" w:rsidRDefault="00A15D48" w:rsidP="00A15D48">
      <w:pPr>
        <w:jc w:val="both"/>
        <w:rPr>
          <w:color w:val="000000"/>
          <w:lang w:val="ro-RO"/>
        </w:rPr>
      </w:pPr>
      <w:r w:rsidRPr="006A5FB0">
        <w:rPr>
          <w:color w:val="000000"/>
          <w:lang w:val="ro-RO"/>
        </w:rPr>
        <w:t>Obiectivele ştiinţifice ale clusterului sunt următoarele:</w:t>
      </w:r>
    </w:p>
    <w:p w14:paraId="04B18A64" w14:textId="77777777" w:rsidR="00A15D48" w:rsidRPr="006A5FB0" w:rsidRDefault="00A15D48" w:rsidP="00A15D48">
      <w:pPr>
        <w:numPr>
          <w:ilvl w:val="0"/>
          <w:numId w:val="7"/>
        </w:numPr>
        <w:jc w:val="both"/>
        <w:rPr>
          <w:color w:val="000000"/>
          <w:lang w:val="ro-RO"/>
        </w:rPr>
      </w:pPr>
      <w:r w:rsidRPr="006A5FB0">
        <w:rPr>
          <w:color w:val="000000"/>
          <w:lang w:val="ro-RO"/>
        </w:rPr>
        <w:t>Initierea şi dezvoltarea de studii medicale in vivo şi in vitro, fundamentale şi aplicative care vor urmări aspecte medicale fiziologice şi patologice prin metode de imagistică moleculară, funcţională (ex. scintigrafie) şi structurală, cu rezoluţie adecvată (CT cu raze X, RMN, ecografie etc.).</w:t>
      </w:r>
    </w:p>
    <w:p w14:paraId="2A16D4A7" w14:textId="77777777" w:rsidR="00A15D48" w:rsidRPr="006A5FB0" w:rsidRDefault="00A15D48" w:rsidP="00A15D48">
      <w:pPr>
        <w:numPr>
          <w:ilvl w:val="0"/>
          <w:numId w:val="7"/>
        </w:numPr>
        <w:jc w:val="both"/>
        <w:rPr>
          <w:color w:val="000000"/>
          <w:lang w:val="ro-RO"/>
        </w:rPr>
      </w:pPr>
      <w:r w:rsidRPr="006A5FB0">
        <w:rPr>
          <w:color w:val="000000"/>
          <w:lang w:val="ro-RO"/>
        </w:rPr>
        <w:t>Dezvoltarea unei platforme de imagistică medicală moleculară şi structurală competitivă în contextul imagisticii pe plan naţional şi internaţional.</w:t>
      </w:r>
    </w:p>
    <w:p w14:paraId="48E8D898" w14:textId="77777777" w:rsidR="00A15D48" w:rsidRPr="006A5FB0" w:rsidRDefault="00A15D48" w:rsidP="00A15D48">
      <w:pPr>
        <w:jc w:val="both"/>
        <w:rPr>
          <w:color w:val="000000"/>
          <w:lang w:val="ro-RO"/>
        </w:rPr>
      </w:pPr>
    </w:p>
    <w:p w14:paraId="27CA1577" w14:textId="77777777" w:rsidR="00A15D48" w:rsidRPr="006A5FB0" w:rsidRDefault="00A15D48" w:rsidP="00A15D48">
      <w:pPr>
        <w:jc w:val="both"/>
        <w:rPr>
          <w:color w:val="000000"/>
          <w:lang w:val="ro-RO"/>
        </w:rPr>
      </w:pPr>
      <w:r w:rsidRPr="006A5FB0">
        <w:rPr>
          <w:color w:val="000000"/>
          <w:lang w:val="ro-RO"/>
        </w:rPr>
        <w:t>Domenii de activitate:</w:t>
      </w:r>
    </w:p>
    <w:p w14:paraId="0EA62C55" w14:textId="77777777" w:rsidR="00A15D48" w:rsidRPr="006A5FB0" w:rsidRDefault="00A15D48" w:rsidP="00A15D48">
      <w:pPr>
        <w:numPr>
          <w:ilvl w:val="0"/>
          <w:numId w:val="8"/>
        </w:numPr>
        <w:jc w:val="both"/>
        <w:rPr>
          <w:color w:val="000000"/>
          <w:lang w:val="ro-RO"/>
        </w:rPr>
      </w:pPr>
      <w:r w:rsidRPr="006A5FB0">
        <w:rPr>
          <w:color w:val="000000"/>
          <w:lang w:val="ro-RO"/>
        </w:rPr>
        <w:t>Dezvoltarea unei platforme de furnizori/actori în domeniul imagisticii medicale moleculară şi structurală în Regiunea Nord-Est, ce include activităţi de cercetare şi studii medicale fundamentale şi aplicative care vor urmări aspecte medicale fiziologice şi patologice prin metode de imagistică moleculară.</w:t>
      </w:r>
    </w:p>
    <w:p w14:paraId="17FF71E7" w14:textId="77777777" w:rsidR="00A15D48" w:rsidRPr="006A5FB0" w:rsidRDefault="00A15D48" w:rsidP="00A15D48">
      <w:pPr>
        <w:numPr>
          <w:ilvl w:val="0"/>
          <w:numId w:val="8"/>
        </w:numPr>
        <w:jc w:val="both"/>
        <w:rPr>
          <w:color w:val="000000"/>
          <w:lang w:val="ro-RO"/>
        </w:rPr>
      </w:pPr>
      <w:r w:rsidRPr="006A5FB0">
        <w:rPr>
          <w:color w:val="000000"/>
          <w:lang w:val="ro-RO"/>
        </w:rPr>
        <w:t xml:space="preserve">Activităţi de cercetare-dezvoltare în domeniul imagisticii medicale şi transferului tehnologic, cu impact formativ în învăţământul universitar şi post-universitar, impact economic prin </w:t>
      </w:r>
      <w:r w:rsidRPr="006A5FB0">
        <w:rPr>
          <w:color w:val="000000"/>
          <w:lang w:val="ro-RO"/>
        </w:rPr>
        <w:lastRenderedPageBreak/>
        <w:t>dezvoltarea unor IMM-uri şi impact practic în ameliorarea diagnosticului şi tratamentului unor boli.</w:t>
      </w:r>
    </w:p>
    <w:p w14:paraId="3DC16729" w14:textId="77777777" w:rsidR="00A15D48" w:rsidRPr="006A5FB0" w:rsidRDefault="00A15D48" w:rsidP="00A15D48">
      <w:pPr>
        <w:numPr>
          <w:ilvl w:val="0"/>
          <w:numId w:val="8"/>
        </w:numPr>
        <w:jc w:val="both"/>
        <w:rPr>
          <w:color w:val="000000"/>
          <w:lang w:val="ro-RO"/>
        </w:rPr>
      </w:pPr>
      <w:r w:rsidRPr="006A5FB0">
        <w:rPr>
          <w:color w:val="000000"/>
          <w:lang w:val="ro-RO"/>
        </w:rPr>
        <w:t>Dezvoltarea de proiecte în parteneriat pentru obţinerea de fonduri nerambursabile necesare finanţării activităţilor de cercetare dezvoltare şi transferului tehnologic în domeniul imagisticii medicale.</w:t>
      </w:r>
    </w:p>
    <w:p w14:paraId="3F9F6B3C" w14:textId="77777777" w:rsidR="00A15D48" w:rsidRPr="006A5FB0" w:rsidRDefault="00A15D48" w:rsidP="00A15D48">
      <w:pPr>
        <w:jc w:val="both"/>
        <w:rPr>
          <w:color w:val="000000"/>
          <w:lang w:val="ro-RO"/>
        </w:rPr>
      </w:pPr>
    </w:p>
    <w:p w14:paraId="61E1A061" w14:textId="77777777" w:rsidR="00A15D48" w:rsidRPr="006A5FB0" w:rsidRDefault="00A15D48" w:rsidP="00A15D48">
      <w:pPr>
        <w:jc w:val="both"/>
        <w:rPr>
          <w:color w:val="000000"/>
          <w:lang w:val="ro-RO"/>
        </w:rPr>
      </w:pPr>
      <w:r w:rsidRPr="006A5FB0">
        <w:rPr>
          <w:color w:val="000000"/>
          <w:lang w:val="ro-RO"/>
        </w:rPr>
        <w:t>Teme de cercetare:</w:t>
      </w:r>
    </w:p>
    <w:p w14:paraId="27D2A34C" w14:textId="77777777" w:rsidR="00A15D48" w:rsidRPr="006A5FB0" w:rsidRDefault="00A15D48" w:rsidP="00A15D48">
      <w:pPr>
        <w:numPr>
          <w:ilvl w:val="0"/>
          <w:numId w:val="9"/>
        </w:numPr>
        <w:jc w:val="both"/>
        <w:rPr>
          <w:color w:val="000000"/>
          <w:lang w:val="ro-RO"/>
        </w:rPr>
      </w:pPr>
      <w:r w:rsidRPr="006A5FB0">
        <w:rPr>
          <w:color w:val="000000"/>
          <w:lang w:val="ro-RO"/>
        </w:rPr>
        <w:t>Cercetări retro-prospective de imagistică structurală şi funcţională pentru diagnosticul precoce al modificărilor degenerative cerebro-medulare şi AVC.</w:t>
      </w:r>
    </w:p>
    <w:p w14:paraId="56CF7054" w14:textId="77777777" w:rsidR="00A15D48" w:rsidRPr="006A5FB0" w:rsidRDefault="00A15D48" w:rsidP="00A15D48">
      <w:pPr>
        <w:numPr>
          <w:ilvl w:val="0"/>
          <w:numId w:val="9"/>
        </w:numPr>
        <w:jc w:val="both"/>
        <w:rPr>
          <w:color w:val="000000"/>
          <w:lang w:val="ro-RO"/>
        </w:rPr>
      </w:pPr>
      <w:r w:rsidRPr="006A5FB0">
        <w:rPr>
          <w:color w:val="000000"/>
          <w:lang w:val="ro-RO"/>
        </w:rPr>
        <w:t>Cercetări privind sinteza şi utilizarea, în studii in vitro şi in vivo, a unor noi radiotrasori pentru tehnicile SPECT, PET-CT şi IRM.</w:t>
      </w:r>
    </w:p>
    <w:p w14:paraId="6F15188F" w14:textId="77777777" w:rsidR="00A15D48" w:rsidRPr="006A5FB0" w:rsidRDefault="00A15D48" w:rsidP="00A15D48">
      <w:pPr>
        <w:numPr>
          <w:ilvl w:val="0"/>
          <w:numId w:val="9"/>
        </w:numPr>
        <w:jc w:val="both"/>
        <w:rPr>
          <w:color w:val="000000"/>
          <w:lang w:val="ro-RO"/>
        </w:rPr>
      </w:pPr>
      <w:r w:rsidRPr="006A5FB0">
        <w:rPr>
          <w:color w:val="000000"/>
          <w:lang w:val="ro-RO"/>
        </w:rPr>
        <w:t>Studii de imagistică combinată structurală şi funcţională, in vitro şi in vivo, privind diagnosticul şi urmărirea evolutivă a unor neoplazii.</w:t>
      </w:r>
    </w:p>
    <w:p w14:paraId="175C222F" w14:textId="77777777" w:rsidR="00A15D48" w:rsidRPr="006A5FB0" w:rsidRDefault="00A15D48" w:rsidP="00A15D48">
      <w:pPr>
        <w:jc w:val="both"/>
        <w:rPr>
          <w:color w:val="FF0000"/>
          <w:lang w:val="ro-RO"/>
        </w:rPr>
      </w:pPr>
    </w:p>
    <w:p w14:paraId="44981ED8" w14:textId="77777777" w:rsidR="00A15D48" w:rsidRPr="006A5FB0" w:rsidRDefault="00A15D48" w:rsidP="00A15D48">
      <w:pPr>
        <w:jc w:val="both"/>
        <w:rPr>
          <w:color w:val="000000"/>
          <w:lang w:val="ro-RO"/>
        </w:rPr>
      </w:pPr>
      <w:r w:rsidRPr="006A5FB0">
        <w:rPr>
          <w:color w:val="000000"/>
          <w:lang w:val="ro-RO"/>
        </w:rPr>
        <w:t>Proiecte implementate:</w:t>
      </w:r>
    </w:p>
    <w:p w14:paraId="1AE42009" w14:textId="77777777" w:rsidR="00A15D48" w:rsidRPr="006A5FB0" w:rsidRDefault="00A15D48" w:rsidP="00A15D48">
      <w:pPr>
        <w:numPr>
          <w:ilvl w:val="0"/>
          <w:numId w:val="2"/>
        </w:numPr>
        <w:tabs>
          <w:tab w:val="clear" w:pos="720"/>
          <w:tab w:val="num" w:pos="284"/>
        </w:tabs>
        <w:ind w:left="284" w:hanging="284"/>
        <w:jc w:val="both"/>
        <w:rPr>
          <w:color w:val="000000"/>
          <w:lang w:val="ro-RO"/>
        </w:rPr>
      </w:pPr>
      <w:r w:rsidRPr="006A5FB0">
        <w:rPr>
          <w:color w:val="000000"/>
          <w:lang w:val="ro-RO"/>
        </w:rPr>
        <w:t>“Consolidarea institutionala si cresterea vizibilitatii Clusterului Regional Inovativ de Imagistica Moleculara si Structurala Nord-Est, cadru-suport pentru cresterea capacitatii de Cercetare Dezvoltare Inovare a membrilor si a competitivitatii IMM-urilor in domeniu din Romania – IMAGO MOL” (finantat din POS CCE 2007-2013)</w:t>
      </w:r>
    </w:p>
    <w:p w14:paraId="3CADAB66" w14:textId="77777777" w:rsidR="00A15D48" w:rsidRPr="006A5FB0" w:rsidRDefault="00A15D48" w:rsidP="00A15D48">
      <w:pPr>
        <w:jc w:val="both"/>
        <w:rPr>
          <w:color w:val="000000"/>
          <w:lang w:val="ro-RO"/>
        </w:rPr>
      </w:pPr>
    </w:p>
    <w:p w14:paraId="6D952F62" w14:textId="77777777" w:rsidR="00A15D48" w:rsidRPr="006A5FB0" w:rsidRDefault="00A15D48" w:rsidP="00A15D48">
      <w:pPr>
        <w:jc w:val="both"/>
        <w:rPr>
          <w:color w:val="FF0000"/>
          <w:lang w:val="ro-RO"/>
        </w:rPr>
      </w:pPr>
      <w:r w:rsidRPr="006A5FB0">
        <w:rPr>
          <w:color w:val="000000"/>
          <w:lang w:val="ro-RO"/>
        </w:rPr>
        <w:t>In urma evaluarii realizate de catre Secretariatul European pentru Analiza Clusterelor – ESCA, pe data de 15 mai 2016 clusterul IMAGO-MOL a obținut certificarea BRONZ, ce constituie o recunoastere la nivel european a eforturilor depuse pentru imbunatatirea calitatii managementului. Eticheta bronz este acordata pe o perioada de doi ani in care poate fi utilizata in activitatile de marketing si internationalizare, oferind credibilitate in colaborarea cu alte clustere din Europa in vederea dezvoltarii de parteneriate si proiecte comune. (Sursa:</w:t>
      </w:r>
      <w:r w:rsidRPr="006A5FB0">
        <w:rPr>
          <w:color w:val="FF0000"/>
          <w:lang w:val="ro-RO"/>
        </w:rPr>
        <w:t xml:space="preserve"> </w:t>
      </w:r>
      <w:hyperlink r:id="rId71" w:history="1">
        <w:r w:rsidRPr="006A5FB0">
          <w:rPr>
            <w:rStyle w:val="Hyperlink"/>
            <w:lang w:val="ro-RO"/>
          </w:rPr>
          <w:t>www.imago-mol.ro</w:t>
        </w:r>
      </w:hyperlink>
      <w:r w:rsidRPr="006A5FB0">
        <w:rPr>
          <w:color w:val="000000"/>
          <w:lang w:val="ro-RO"/>
        </w:rPr>
        <w:t>)</w:t>
      </w:r>
      <w:r w:rsidRPr="006A5FB0">
        <w:rPr>
          <w:color w:val="FF0000"/>
          <w:lang w:val="ro-RO"/>
        </w:rPr>
        <w:t xml:space="preserve"> </w:t>
      </w:r>
    </w:p>
    <w:p w14:paraId="0F47BFCF" w14:textId="77777777" w:rsidR="00A15D48" w:rsidRPr="006A5FB0" w:rsidRDefault="00A15D48" w:rsidP="00A15D48">
      <w:pPr>
        <w:jc w:val="both"/>
        <w:rPr>
          <w:lang w:val="ro-RO"/>
        </w:rPr>
      </w:pPr>
    </w:p>
    <w:p w14:paraId="4E962FC1" w14:textId="77777777" w:rsidR="00A15D48" w:rsidRPr="006A5FB0" w:rsidRDefault="00A15D48" w:rsidP="00A15D48">
      <w:pPr>
        <w:numPr>
          <w:ilvl w:val="0"/>
          <w:numId w:val="3"/>
        </w:numPr>
        <w:jc w:val="both"/>
        <w:rPr>
          <w:color w:val="000000"/>
          <w:lang w:val="ro-RO"/>
        </w:rPr>
      </w:pPr>
      <w:r w:rsidRPr="006A5FB0">
        <w:rPr>
          <w:b/>
          <w:color w:val="000000"/>
          <w:lang w:val="ro-RO"/>
        </w:rPr>
        <w:t xml:space="preserve">Clusterul Regional de Turism -  Asociatia pentru Turism Bucovina, Suceava </w:t>
      </w:r>
    </w:p>
    <w:p w14:paraId="72B2EADB" w14:textId="77777777" w:rsidR="00A15D48" w:rsidRPr="006A5FB0" w:rsidRDefault="00A15D48" w:rsidP="00A15D48">
      <w:pPr>
        <w:jc w:val="both"/>
        <w:rPr>
          <w:rFonts w:cs="Arial"/>
          <w:color w:val="000000"/>
          <w:lang w:val="ro-RO"/>
        </w:rPr>
      </w:pPr>
      <w:r w:rsidRPr="006A5FB0">
        <w:rPr>
          <w:color w:val="000000"/>
          <w:lang w:val="ro-RO"/>
        </w:rPr>
        <w:t xml:space="preserve">Asociatia a fost infiintata în anul 2001, iar acordul de parteneriat pentru infiintarea clusterului a fost semnat de membrii fondatori in 2008. Clusterul are ca obiective: </w:t>
      </w:r>
      <w:r w:rsidRPr="006A5FB0">
        <w:rPr>
          <w:rFonts w:cs="Arial"/>
          <w:color w:val="000000"/>
          <w:lang w:val="ro-RO"/>
        </w:rPr>
        <w:t>elaborarea unei strategii privind promovarea și dezvoltarea turismului în Bucovina;</w:t>
      </w:r>
      <w:r w:rsidRPr="006A5FB0">
        <w:rPr>
          <w:color w:val="000000"/>
          <w:lang w:val="ro-RO"/>
        </w:rPr>
        <w:t xml:space="preserve"> </w:t>
      </w:r>
      <w:r w:rsidRPr="006A5FB0">
        <w:rPr>
          <w:rFonts w:cs="Arial"/>
          <w:color w:val="000000"/>
          <w:lang w:val="ro-RO"/>
        </w:rPr>
        <w:t>elaborarea unei baze de date cu obiectivele turistice din Bucovina;</w:t>
      </w:r>
      <w:r w:rsidRPr="006A5FB0">
        <w:rPr>
          <w:color w:val="000000"/>
          <w:lang w:val="ro-RO"/>
        </w:rPr>
        <w:t xml:space="preserve"> </w:t>
      </w:r>
      <w:r w:rsidRPr="006A5FB0">
        <w:rPr>
          <w:rFonts w:cs="Arial"/>
          <w:color w:val="000000"/>
          <w:lang w:val="ro-RO"/>
        </w:rPr>
        <w:t>atragerea de programe care sa sporească accesibilitatea turismului în Bucovina;</w:t>
      </w:r>
      <w:r w:rsidRPr="006A5FB0">
        <w:rPr>
          <w:color w:val="000000"/>
          <w:lang w:val="ro-RO"/>
        </w:rPr>
        <w:t xml:space="preserve"> </w:t>
      </w:r>
      <w:r w:rsidRPr="006A5FB0">
        <w:rPr>
          <w:rFonts w:cs="Arial"/>
          <w:color w:val="000000"/>
          <w:lang w:val="ro-RO"/>
        </w:rPr>
        <w:t>elaborarea de studii și analize pe domeniile de interes turistic;</w:t>
      </w:r>
      <w:r w:rsidRPr="006A5FB0">
        <w:rPr>
          <w:color w:val="000000"/>
          <w:lang w:val="ro-RO"/>
        </w:rPr>
        <w:t xml:space="preserve"> </w:t>
      </w:r>
      <w:r w:rsidRPr="006A5FB0">
        <w:rPr>
          <w:rFonts w:cs="Arial"/>
          <w:color w:val="000000"/>
          <w:lang w:val="ro-RO"/>
        </w:rPr>
        <w:t>promovarea cooperării cu administrația centrală și locală;</w:t>
      </w:r>
      <w:r w:rsidRPr="006A5FB0">
        <w:rPr>
          <w:color w:val="000000"/>
          <w:lang w:val="ro-RO"/>
        </w:rPr>
        <w:t xml:space="preserve"> </w:t>
      </w:r>
      <w:r w:rsidRPr="006A5FB0">
        <w:rPr>
          <w:rFonts w:cs="Arial"/>
          <w:color w:val="000000"/>
          <w:lang w:val="ro-RO"/>
        </w:rPr>
        <w:t>editarea de materiale promoționale;</w:t>
      </w:r>
      <w:r w:rsidRPr="006A5FB0">
        <w:rPr>
          <w:color w:val="000000"/>
          <w:lang w:val="ro-RO"/>
        </w:rPr>
        <w:t xml:space="preserve"> </w:t>
      </w:r>
      <w:r w:rsidRPr="006A5FB0">
        <w:rPr>
          <w:rFonts w:cs="Arial"/>
          <w:color w:val="000000"/>
          <w:lang w:val="ro-RO"/>
        </w:rPr>
        <w:t>promovarea schimbului de date, informații, publicații, specialiști, cooperarea cu asociații și organisme similare de profil din țară și străinătate. Clusterul are 39 de membri din care 33 de firme active in domeniul turismului, 1 universitate (Universitatea Stefan cel Mare din Suceava) și 2 autorități publice (Camera de Comerț și Industrie și Consiliul Județean Suceava). In perioada 2004-2015, clusterul a fost foarte activ in ceea ce priveste participarea in proiecte cu finantare europeana, fiind partener in 8 proiecte finantate din diferite programe cum ar fi Interreg III B CADSES, Leonardo da Vinci, POS DRU 2007-2013. (Sursa:</w:t>
      </w:r>
      <w:r w:rsidRPr="006A5FB0">
        <w:rPr>
          <w:rFonts w:cs="Arial"/>
          <w:color w:val="FF0000"/>
          <w:lang w:val="ro-RO"/>
        </w:rPr>
        <w:t xml:space="preserve"> </w:t>
      </w:r>
      <w:hyperlink r:id="rId72" w:history="1">
        <w:r w:rsidRPr="006A5FB0">
          <w:rPr>
            <w:rStyle w:val="Hyperlink"/>
            <w:rFonts w:cs="Arial"/>
            <w:lang w:val="ro-RO"/>
          </w:rPr>
          <w:t>www.clustero.eu</w:t>
        </w:r>
      </w:hyperlink>
      <w:r w:rsidRPr="006A5FB0">
        <w:rPr>
          <w:rFonts w:cs="Arial"/>
          <w:color w:val="000000"/>
          <w:lang w:val="ro-RO"/>
        </w:rPr>
        <w:t>).</w:t>
      </w:r>
    </w:p>
    <w:p w14:paraId="54E8DB67" w14:textId="77777777" w:rsidR="00A15D48" w:rsidRPr="006A5FB0" w:rsidRDefault="00A15D48" w:rsidP="00A15D48">
      <w:pPr>
        <w:jc w:val="both"/>
        <w:rPr>
          <w:rFonts w:cs="Arial"/>
          <w:lang w:val="ro-RO"/>
        </w:rPr>
      </w:pPr>
    </w:p>
    <w:p w14:paraId="0435E466" w14:textId="77777777" w:rsidR="00A15D48" w:rsidRPr="006A5FB0" w:rsidRDefault="00A15D48" w:rsidP="00A15D48">
      <w:pPr>
        <w:numPr>
          <w:ilvl w:val="0"/>
          <w:numId w:val="3"/>
        </w:numPr>
        <w:jc w:val="both"/>
        <w:rPr>
          <w:b/>
          <w:color w:val="000000"/>
          <w:lang w:val="ro-RO"/>
        </w:rPr>
      </w:pPr>
      <w:r w:rsidRPr="006A5FB0">
        <w:rPr>
          <w:b/>
          <w:color w:val="000000"/>
          <w:lang w:val="ro-RO"/>
        </w:rPr>
        <w:t xml:space="preserve">Clusterul ICONIC – Interactive Cluster of New Media Industry, Iași </w:t>
      </w:r>
    </w:p>
    <w:p w14:paraId="2287D8B3" w14:textId="77777777" w:rsidR="00A15D48" w:rsidRPr="006A5FB0" w:rsidRDefault="00A15D48" w:rsidP="00A15D48">
      <w:pPr>
        <w:jc w:val="both"/>
        <w:rPr>
          <w:color w:val="000000"/>
          <w:lang w:val="ro-RO"/>
        </w:rPr>
      </w:pPr>
      <w:r w:rsidRPr="006A5FB0">
        <w:rPr>
          <w:color w:val="000000"/>
          <w:lang w:val="ro-RO"/>
        </w:rPr>
        <w:t xml:space="preserve">Infiintat în 2012, ICONIC – Interactive Cluster of New Media Industry este primul cluster de new-media din Iasi, care are drept scop crearea unei retele de companii și alte organizații de sprijin care să contribuie la transformarea Regiunii Nord-Est într-un pol important al industriilor creative și mai ales al sectorului IT&amp;C prin valorificarea creativității și noilor tehnologii bazate pe utilizarea intensivă a cunoașterii, susținerea inițiativelor antreprenoriale, încurajarea inovării și conectarea </w:t>
      </w:r>
      <w:r w:rsidRPr="006A5FB0">
        <w:rPr>
          <w:color w:val="000000"/>
          <w:lang w:val="ro-RO"/>
        </w:rPr>
        <w:lastRenderedPageBreak/>
        <w:t>la piața globală. Acest cluster are in componenta 19 firme, 1 universitate, 1 autoritate publică, 1 catalizator.</w:t>
      </w:r>
    </w:p>
    <w:p w14:paraId="509114FB" w14:textId="77777777" w:rsidR="00A15D48" w:rsidRPr="006A5FB0" w:rsidRDefault="00A15D48" w:rsidP="00A15D48">
      <w:pPr>
        <w:jc w:val="both"/>
        <w:rPr>
          <w:lang w:val="ro-RO"/>
        </w:rPr>
      </w:pPr>
    </w:p>
    <w:p w14:paraId="68DEC5BC" w14:textId="77777777" w:rsidR="00A15D48" w:rsidRPr="006A5FB0" w:rsidRDefault="00A15D48" w:rsidP="00A15D48">
      <w:pPr>
        <w:jc w:val="both"/>
        <w:rPr>
          <w:color w:val="FF0000"/>
          <w:lang w:val="ro-RO"/>
        </w:rPr>
      </w:pPr>
      <w:r w:rsidRPr="006A5FB0">
        <w:rPr>
          <w:color w:val="000000"/>
          <w:lang w:val="ro-RO"/>
        </w:rPr>
        <w:t>Clusterul a contribuit la formarea unei relatii de colaborare globala numita “Business Roaming Agreement” (BRA). Aceasta colaborare are scopul de a facilita accesul intreprinzatorilor locali la pietele straine si de a indruma companiile multinationale care vor sa patrunda pe piata din Iasi. (Sursa:</w:t>
      </w:r>
      <w:r w:rsidRPr="006A5FB0">
        <w:rPr>
          <w:color w:val="FF0000"/>
          <w:lang w:val="ro-RO"/>
        </w:rPr>
        <w:t xml:space="preserve"> </w:t>
      </w:r>
      <w:hyperlink r:id="rId73" w:history="1">
        <w:r w:rsidRPr="006A5FB0">
          <w:rPr>
            <w:rStyle w:val="Hyperlink"/>
            <w:lang w:val="ro-RO"/>
          </w:rPr>
          <w:t>http://www.iconic-cluster.net/</w:t>
        </w:r>
      </w:hyperlink>
      <w:r w:rsidRPr="006A5FB0">
        <w:rPr>
          <w:color w:val="FF0000"/>
          <w:lang w:val="ro-RO"/>
        </w:rPr>
        <w:t xml:space="preserve"> </w:t>
      </w:r>
      <w:r w:rsidRPr="006A5FB0">
        <w:rPr>
          <w:color w:val="000000"/>
          <w:lang w:val="ro-RO"/>
        </w:rPr>
        <w:t>si</w:t>
      </w:r>
      <w:r w:rsidRPr="006A5FB0">
        <w:rPr>
          <w:color w:val="FF0000"/>
          <w:lang w:val="ro-RO"/>
        </w:rPr>
        <w:t xml:space="preserve"> </w:t>
      </w:r>
      <w:hyperlink r:id="rId74" w:history="1">
        <w:r w:rsidRPr="006A5FB0">
          <w:rPr>
            <w:rStyle w:val="Hyperlink"/>
            <w:lang w:val="ro-RO"/>
          </w:rPr>
          <w:t>APEC</w:t>
        </w:r>
      </w:hyperlink>
      <w:r w:rsidRPr="006A5FB0">
        <w:rPr>
          <w:color w:val="000000"/>
          <w:lang w:val="ro-RO"/>
        </w:rPr>
        <w:t>)</w:t>
      </w:r>
    </w:p>
    <w:p w14:paraId="4554B45C" w14:textId="77777777" w:rsidR="00A15D48" w:rsidRPr="006A5FB0" w:rsidRDefault="00A15D48" w:rsidP="00A15D48">
      <w:pPr>
        <w:jc w:val="both"/>
        <w:rPr>
          <w:lang w:val="ro-RO"/>
        </w:rPr>
      </w:pPr>
    </w:p>
    <w:p w14:paraId="5D97F8F3" w14:textId="77777777" w:rsidR="00A15D48" w:rsidRPr="006A5FB0" w:rsidRDefault="00A15D48" w:rsidP="00A15D48">
      <w:pPr>
        <w:numPr>
          <w:ilvl w:val="0"/>
          <w:numId w:val="3"/>
        </w:numPr>
        <w:jc w:val="both"/>
        <w:rPr>
          <w:b/>
          <w:color w:val="000000"/>
          <w:lang w:val="ro-RO"/>
        </w:rPr>
      </w:pPr>
      <w:r w:rsidRPr="006A5FB0">
        <w:rPr>
          <w:b/>
          <w:color w:val="000000"/>
          <w:lang w:val="ro-RO"/>
        </w:rPr>
        <w:t xml:space="preserve">Clusterul Regional Inovativ EURONEST IT&amp;C Hub, Iasi  </w:t>
      </w:r>
    </w:p>
    <w:p w14:paraId="2A365FB7" w14:textId="77777777" w:rsidR="00A15D48" w:rsidRPr="006A5FB0" w:rsidRDefault="00A15D48" w:rsidP="00A15D48">
      <w:pPr>
        <w:shd w:val="clear" w:color="auto" w:fill="FFFFFF"/>
        <w:jc w:val="both"/>
        <w:rPr>
          <w:rFonts w:cs="Tahoma"/>
          <w:color w:val="000000"/>
          <w:lang w:val="ro-RO"/>
        </w:rPr>
      </w:pPr>
      <w:r w:rsidRPr="006A5FB0">
        <w:rPr>
          <w:rFonts w:cs="Tahoma"/>
          <w:color w:val="000000"/>
          <w:lang w:val="ro-RO"/>
        </w:rPr>
        <w:t>Înființat în 2013 de un consortiu de 21 membri fondatori, ca pol de dezvoltare concentrat pe cercetare, inovare și servicii IT, Clusterul Regional Inovativ EURONEST IT&amp;C Hub aduce împreună 29 companii de profil din Regiunea Nord-Est (</w:t>
      </w:r>
      <w:r w:rsidRPr="006A5FB0">
        <w:rPr>
          <w:rFonts w:cs="Tahoma"/>
          <w:iCs/>
          <w:color w:val="000000"/>
          <w:lang w:val="ro-RO"/>
        </w:rPr>
        <w:t>cu peste 2.000</w:t>
      </w:r>
      <w:r w:rsidRPr="006A5FB0">
        <w:rPr>
          <w:rFonts w:cs="Tahoma"/>
          <w:color w:val="000000"/>
          <w:lang w:val="ro-RO"/>
        </w:rPr>
        <w:t xml:space="preserve"> angajați), 4 instituții de învățământ superior și de cercetare, 7 autorități publice judetene si locale, 2 organizații non-guvernamentale, facilitatori externi cu experiență relevantă/furnizori de servicii terțiare de pe lanțul valoric.</w:t>
      </w:r>
    </w:p>
    <w:p w14:paraId="0302B65E" w14:textId="77777777" w:rsidR="00A15D48" w:rsidRPr="006A5FB0" w:rsidRDefault="00A15D48" w:rsidP="00A15D48">
      <w:pPr>
        <w:shd w:val="clear" w:color="auto" w:fill="FFFFFF"/>
        <w:jc w:val="both"/>
        <w:rPr>
          <w:rFonts w:cs="Tahoma"/>
          <w:color w:val="000000"/>
          <w:lang w:val="ro-RO"/>
        </w:rPr>
      </w:pPr>
    </w:p>
    <w:p w14:paraId="1A1AE12F" w14:textId="77777777" w:rsidR="00A15D48" w:rsidRPr="006A5FB0" w:rsidRDefault="00A15D48" w:rsidP="00A15D48">
      <w:pPr>
        <w:shd w:val="clear" w:color="auto" w:fill="FFFFFF"/>
        <w:jc w:val="both"/>
        <w:rPr>
          <w:rFonts w:cs="Tahoma"/>
          <w:color w:val="000000"/>
          <w:lang w:val="ro-RO"/>
        </w:rPr>
      </w:pPr>
      <w:r w:rsidRPr="006A5FB0">
        <w:rPr>
          <w:rFonts w:cs="Tahoma"/>
          <w:color w:val="000000"/>
          <w:lang w:val="ro-RO"/>
        </w:rPr>
        <w:t>Clusterul Inovativ Regional EURONEST IT&amp;C Hub își propune la orizontul anului 2020, sa devina unul dintre cele mai dinamice clustere de la granița estică a Uniunii Europene, promotor al unui model economic durabil, inteligent și inclusiv care valorifică în mod optim deopotrivă competențele companiilor autohtone de profil, cât și resursele umane specializate în acest domeniu de la nivel local și regional, transformând Regiunea Nord-Est într-un reper în domeniul IT&amp;C și al cercetării aplicate. Raportat la aria geografică de acoperire, la numărul membrilor fondatori, la numărul membrilor aderenți (alti 29 de membri in curs de aderare in perioada 2015-2016) și la potențialul de dezvoltare, clusterul  EURONEST IT&amp;C se prefigurează a fi al doilea la nivel național, după cel de la Cluj-Napoca, dedicat tot industriei de IT&amp;C. Managementul clusterului este asigurat de Asociația de Dezvoltare Intercomunitară EURONEST (</w:t>
      </w:r>
      <w:hyperlink r:id="rId75" w:history="1">
        <w:r w:rsidRPr="006A5FB0">
          <w:rPr>
            <w:rFonts w:cs="Tahoma"/>
            <w:color w:val="000000"/>
            <w:lang w:val="ro-RO"/>
          </w:rPr>
          <w:t>www.adieuronest.ro</w:t>
        </w:r>
      </w:hyperlink>
      <w:r w:rsidRPr="006A5FB0">
        <w:rPr>
          <w:rFonts w:cs="Tahoma"/>
          <w:color w:val="000000"/>
          <w:lang w:val="ro-RO"/>
        </w:rPr>
        <w:t>). Clusterul a implementat doua proiecte finantate din doua programe operationale sectoriale si anume:</w:t>
      </w:r>
    </w:p>
    <w:p w14:paraId="143D81ED" w14:textId="77777777" w:rsidR="00A15D48" w:rsidRPr="006A5FB0" w:rsidRDefault="00A15D48" w:rsidP="00A15D48">
      <w:pPr>
        <w:numPr>
          <w:ilvl w:val="0"/>
          <w:numId w:val="6"/>
        </w:numPr>
        <w:shd w:val="clear" w:color="auto" w:fill="FFFFFF"/>
        <w:jc w:val="both"/>
        <w:rPr>
          <w:rFonts w:cs="Tahoma"/>
          <w:color w:val="000000"/>
          <w:lang w:val="ro-RO"/>
        </w:rPr>
      </w:pPr>
      <w:r w:rsidRPr="006A5FB0">
        <w:rPr>
          <w:rFonts w:cs="Tahoma"/>
          <w:color w:val="000000"/>
          <w:lang w:val="ro-RO"/>
        </w:rPr>
        <w:t>„Creșterea competitivității Clusterului Regional Inovativ EURONEST IT&amp;C Hub și stimularea interacțiunilor dintre membri pentru dezvoltarea de produse și servicii de înaltă tehnologie” (POSCCE 2007-2013)</w:t>
      </w:r>
    </w:p>
    <w:p w14:paraId="16AE0DE8" w14:textId="77777777" w:rsidR="00A15D48" w:rsidRPr="006A5FB0" w:rsidRDefault="00A15D48" w:rsidP="00A15D48">
      <w:pPr>
        <w:numPr>
          <w:ilvl w:val="0"/>
          <w:numId w:val="6"/>
        </w:numPr>
        <w:shd w:val="clear" w:color="auto" w:fill="FFFFFF"/>
        <w:jc w:val="both"/>
        <w:rPr>
          <w:rFonts w:cs="Tahoma"/>
          <w:color w:val="000000"/>
          <w:lang w:val="ro-RO"/>
        </w:rPr>
      </w:pPr>
      <w:r w:rsidRPr="006A5FB0">
        <w:rPr>
          <w:rFonts w:cs="Tahoma"/>
          <w:color w:val="000000"/>
          <w:lang w:val="ro-RO"/>
        </w:rPr>
        <w:t>“Programe de studii flexibile și competitive pentru IT&amp;C în Regiunea de Dezvoltare Nord-Est (CompetIT&amp;C)” (POSDRU 2007-2013)</w:t>
      </w:r>
    </w:p>
    <w:p w14:paraId="2E584896" w14:textId="77777777" w:rsidR="00A15D48" w:rsidRPr="006A5FB0" w:rsidRDefault="00A15D48" w:rsidP="00A15D48">
      <w:pPr>
        <w:shd w:val="clear" w:color="auto" w:fill="FFFFFF"/>
        <w:ind w:left="360"/>
        <w:jc w:val="both"/>
        <w:rPr>
          <w:rFonts w:cs="Tahoma"/>
          <w:color w:val="000000"/>
          <w:lang w:val="ro-RO"/>
        </w:rPr>
      </w:pP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4A0" w:firstRow="1" w:lastRow="0" w:firstColumn="1" w:lastColumn="0" w:noHBand="0" w:noVBand="1"/>
      </w:tblPr>
      <w:tblGrid>
        <w:gridCol w:w="2361"/>
        <w:gridCol w:w="6967"/>
      </w:tblGrid>
      <w:tr w:rsidR="00A15D48" w:rsidRPr="009D35B0" w14:paraId="04AF5FDF" w14:textId="77777777" w:rsidTr="00A15D48">
        <w:tc>
          <w:tcPr>
            <w:tcW w:w="2376" w:type="dxa"/>
            <w:shd w:val="clear" w:color="auto" w:fill="auto"/>
          </w:tcPr>
          <w:p w14:paraId="0BE56B07" w14:textId="77777777" w:rsidR="00A15D48" w:rsidRPr="006A5FB0" w:rsidRDefault="00A15D48" w:rsidP="00A15D48">
            <w:pPr>
              <w:spacing w:before="100" w:beforeAutospacing="1" w:after="100" w:afterAutospacing="1"/>
              <w:jc w:val="both"/>
              <w:rPr>
                <w:rFonts w:cs="Tahoma"/>
                <w:bCs/>
                <w:iCs/>
                <w:color w:val="000000"/>
                <w:sz w:val="20"/>
                <w:szCs w:val="20"/>
                <w:lang w:val="ro-RO"/>
              </w:rPr>
            </w:pPr>
            <w:r w:rsidRPr="006A5FB0">
              <w:rPr>
                <w:rFonts w:cs="Tahoma"/>
                <w:bCs/>
                <w:color w:val="000000"/>
                <w:sz w:val="20"/>
                <w:szCs w:val="20"/>
                <w:lang w:val="ro-RO"/>
              </w:rPr>
              <w:t>Teritoriu</w:t>
            </w:r>
            <w:r w:rsidRPr="006A5FB0">
              <w:rPr>
                <w:rFonts w:cs="Tahoma"/>
                <w:color w:val="000000"/>
                <w:sz w:val="20"/>
                <w:szCs w:val="20"/>
                <w:lang w:val="ro-RO"/>
              </w:rPr>
              <w:t>:</w:t>
            </w:r>
          </w:p>
        </w:tc>
        <w:tc>
          <w:tcPr>
            <w:tcW w:w="7070" w:type="dxa"/>
            <w:shd w:val="clear" w:color="auto" w:fill="auto"/>
          </w:tcPr>
          <w:p w14:paraId="7B47986C" w14:textId="77777777" w:rsidR="00A15D48" w:rsidRPr="006A5FB0" w:rsidRDefault="00A15D48" w:rsidP="00A15D48">
            <w:pPr>
              <w:shd w:val="clear" w:color="auto" w:fill="FFFFFF"/>
              <w:spacing w:before="100" w:beforeAutospacing="1" w:after="100" w:afterAutospacing="1"/>
              <w:jc w:val="both"/>
              <w:rPr>
                <w:rFonts w:cs="Tahoma"/>
                <w:b/>
                <w:bCs/>
                <w:iCs/>
                <w:color w:val="000000"/>
                <w:sz w:val="20"/>
                <w:szCs w:val="20"/>
                <w:lang w:val="ro-RO"/>
              </w:rPr>
            </w:pPr>
            <w:r w:rsidRPr="006A5FB0">
              <w:rPr>
                <w:rFonts w:cs="Tahoma"/>
                <w:b/>
                <w:color w:val="000000"/>
                <w:sz w:val="20"/>
                <w:szCs w:val="20"/>
                <w:lang w:val="ro-RO"/>
              </w:rPr>
              <w:t>Regiunea Nord-Est – județele Iași, Bacău, Botoșani, Neamț, Suceava și Vaslui (plus alte zone relevante din țară).</w:t>
            </w:r>
          </w:p>
        </w:tc>
      </w:tr>
      <w:tr w:rsidR="00A15D48" w:rsidRPr="009D35B0" w14:paraId="072AF018" w14:textId="77777777" w:rsidTr="00A15D48">
        <w:tc>
          <w:tcPr>
            <w:tcW w:w="2376" w:type="dxa"/>
            <w:shd w:val="clear" w:color="auto" w:fill="auto"/>
          </w:tcPr>
          <w:p w14:paraId="56FDB292" w14:textId="77777777" w:rsidR="00A15D48" w:rsidRPr="006A5FB0" w:rsidRDefault="00A15D48" w:rsidP="00A15D48">
            <w:pPr>
              <w:spacing w:before="100" w:beforeAutospacing="1" w:after="100" w:afterAutospacing="1"/>
              <w:jc w:val="both"/>
              <w:rPr>
                <w:rFonts w:cs="Tahoma"/>
                <w:bCs/>
                <w:iCs/>
                <w:color w:val="000000"/>
                <w:sz w:val="20"/>
                <w:szCs w:val="20"/>
                <w:lang w:val="ro-RO"/>
              </w:rPr>
            </w:pPr>
            <w:r w:rsidRPr="006A5FB0">
              <w:rPr>
                <w:rFonts w:cs="Tahoma"/>
                <w:bCs/>
                <w:color w:val="000000"/>
                <w:sz w:val="20"/>
                <w:szCs w:val="20"/>
                <w:lang w:val="ro-RO"/>
              </w:rPr>
              <w:t>Sector de activitate</w:t>
            </w:r>
            <w:r w:rsidRPr="006A5FB0">
              <w:rPr>
                <w:rFonts w:cs="Tahoma"/>
                <w:color w:val="000000"/>
                <w:sz w:val="20"/>
                <w:szCs w:val="20"/>
                <w:lang w:val="ro-RO"/>
              </w:rPr>
              <w:t>: </w:t>
            </w:r>
          </w:p>
        </w:tc>
        <w:tc>
          <w:tcPr>
            <w:tcW w:w="7070" w:type="dxa"/>
            <w:shd w:val="clear" w:color="auto" w:fill="auto"/>
          </w:tcPr>
          <w:p w14:paraId="5DB86C98" w14:textId="77777777" w:rsidR="00A15D48" w:rsidRPr="006A5FB0" w:rsidRDefault="00A15D48" w:rsidP="00A15D48">
            <w:pPr>
              <w:spacing w:before="100" w:beforeAutospacing="1" w:after="100" w:afterAutospacing="1"/>
              <w:jc w:val="both"/>
              <w:rPr>
                <w:rFonts w:cs="Tahoma"/>
                <w:b/>
                <w:bCs/>
                <w:iCs/>
                <w:color w:val="000000"/>
                <w:sz w:val="20"/>
                <w:szCs w:val="20"/>
                <w:lang w:val="ro-RO"/>
              </w:rPr>
            </w:pPr>
            <w:r w:rsidRPr="006A5FB0">
              <w:rPr>
                <w:rFonts w:cs="Tahoma"/>
                <w:b/>
                <w:iCs/>
                <w:color w:val="000000"/>
                <w:sz w:val="20"/>
                <w:szCs w:val="20"/>
                <w:lang w:val="ro-RO"/>
              </w:rPr>
              <w:t>S</w:t>
            </w:r>
            <w:r w:rsidRPr="006A5FB0">
              <w:rPr>
                <w:rFonts w:cs="Tahoma"/>
                <w:b/>
                <w:color w:val="000000"/>
                <w:sz w:val="20"/>
                <w:szCs w:val="20"/>
                <w:lang w:val="ro-RO"/>
              </w:rPr>
              <w:t>oftware și servicii; tehnologia informației și comunicațiilor.</w:t>
            </w:r>
          </w:p>
        </w:tc>
      </w:tr>
      <w:tr w:rsidR="00A15D48" w:rsidRPr="009D35B0" w14:paraId="71E77381" w14:textId="77777777" w:rsidTr="00A15D48">
        <w:tc>
          <w:tcPr>
            <w:tcW w:w="2376" w:type="dxa"/>
            <w:shd w:val="clear" w:color="auto" w:fill="auto"/>
          </w:tcPr>
          <w:p w14:paraId="15497946" w14:textId="77777777" w:rsidR="00A15D48" w:rsidRPr="006A5FB0" w:rsidRDefault="00A15D48" w:rsidP="00A15D48">
            <w:pPr>
              <w:shd w:val="clear" w:color="auto" w:fill="FFFFFF"/>
              <w:spacing w:before="100" w:beforeAutospacing="1" w:after="100" w:afterAutospacing="1"/>
              <w:jc w:val="both"/>
              <w:rPr>
                <w:rFonts w:cs="Tahoma"/>
                <w:color w:val="000000"/>
                <w:sz w:val="20"/>
                <w:szCs w:val="20"/>
                <w:lang w:val="ro-RO"/>
              </w:rPr>
            </w:pPr>
            <w:r w:rsidRPr="006A5FB0">
              <w:rPr>
                <w:rFonts w:cs="Tahoma"/>
                <w:bCs/>
                <w:color w:val="000000"/>
                <w:sz w:val="20"/>
                <w:szCs w:val="20"/>
                <w:lang w:val="ro-RO"/>
              </w:rPr>
              <w:t>Coduri CAEN</w:t>
            </w:r>
            <w:r w:rsidRPr="006A5FB0">
              <w:rPr>
                <w:rFonts w:cs="Tahoma"/>
                <w:color w:val="000000"/>
                <w:sz w:val="20"/>
                <w:szCs w:val="20"/>
                <w:lang w:val="ro-RO"/>
              </w:rPr>
              <w:t> </w:t>
            </w:r>
            <w:r w:rsidRPr="006A5FB0">
              <w:rPr>
                <w:rFonts w:cs="Tahoma"/>
                <w:iCs/>
                <w:color w:val="000000"/>
                <w:sz w:val="20"/>
                <w:szCs w:val="20"/>
                <w:lang w:val="ro-RO"/>
              </w:rPr>
              <w:t>principale</w:t>
            </w:r>
            <w:r w:rsidRPr="006A5FB0">
              <w:rPr>
                <w:rFonts w:cs="Tahoma"/>
                <w:color w:val="000000"/>
                <w:sz w:val="20"/>
                <w:szCs w:val="20"/>
                <w:lang w:val="ro-RO"/>
              </w:rPr>
              <w:t>:</w:t>
            </w:r>
          </w:p>
          <w:p w14:paraId="3EBE40E1" w14:textId="77777777" w:rsidR="00A15D48" w:rsidRPr="006A5FB0" w:rsidRDefault="00A15D48" w:rsidP="00A15D48">
            <w:pPr>
              <w:spacing w:before="100" w:beforeAutospacing="1" w:after="100" w:afterAutospacing="1"/>
              <w:jc w:val="both"/>
              <w:rPr>
                <w:rFonts w:cs="Tahoma"/>
                <w:bCs/>
                <w:iCs/>
                <w:color w:val="000000"/>
                <w:sz w:val="20"/>
                <w:szCs w:val="20"/>
                <w:lang w:val="ro-RO"/>
              </w:rPr>
            </w:pPr>
          </w:p>
        </w:tc>
        <w:tc>
          <w:tcPr>
            <w:tcW w:w="7070" w:type="dxa"/>
            <w:shd w:val="clear" w:color="auto" w:fill="auto"/>
          </w:tcPr>
          <w:p w14:paraId="23CBD866" w14:textId="77777777" w:rsidR="00A15D48" w:rsidRPr="006A5FB0" w:rsidRDefault="00A15D48" w:rsidP="00A15D48">
            <w:pPr>
              <w:shd w:val="clear" w:color="auto" w:fill="FFFFFF"/>
              <w:jc w:val="both"/>
              <w:rPr>
                <w:rFonts w:cs="Tahoma"/>
                <w:b/>
                <w:color w:val="000000"/>
                <w:sz w:val="20"/>
                <w:szCs w:val="20"/>
                <w:lang w:val="ro-RO"/>
              </w:rPr>
            </w:pPr>
            <w:r w:rsidRPr="006A5FB0">
              <w:rPr>
                <w:rFonts w:cs="Tahoma"/>
                <w:b/>
                <w:bCs/>
                <w:color w:val="000000"/>
                <w:sz w:val="20"/>
                <w:szCs w:val="20"/>
                <w:lang w:val="ro-RO"/>
              </w:rPr>
              <w:t>Software şi Servicii IT</w:t>
            </w:r>
          </w:p>
          <w:p w14:paraId="5E3980AB" w14:textId="77777777" w:rsidR="00A15D48" w:rsidRPr="006A5FB0" w:rsidRDefault="00A15D48" w:rsidP="00A15D48">
            <w:pPr>
              <w:numPr>
                <w:ilvl w:val="0"/>
                <w:numId w:val="4"/>
              </w:numPr>
              <w:shd w:val="clear" w:color="auto" w:fill="FFFFFF"/>
              <w:tabs>
                <w:tab w:val="clear" w:pos="360"/>
                <w:tab w:val="num" w:pos="176"/>
              </w:tabs>
              <w:ind w:left="176" w:hanging="176"/>
              <w:jc w:val="both"/>
              <w:rPr>
                <w:rFonts w:cs="Tahoma"/>
                <w:color w:val="000000"/>
                <w:sz w:val="20"/>
                <w:szCs w:val="20"/>
                <w:lang w:val="ro-RO"/>
              </w:rPr>
            </w:pPr>
            <w:r w:rsidRPr="006A5FB0">
              <w:rPr>
                <w:rFonts w:cs="Tahoma"/>
                <w:color w:val="000000"/>
                <w:sz w:val="20"/>
                <w:szCs w:val="20"/>
                <w:lang w:val="ro-RO"/>
              </w:rPr>
              <w:t>Editarea produselor software (CAEN 582)</w:t>
            </w:r>
          </w:p>
          <w:p w14:paraId="5F0A0220" w14:textId="77777777" w:rsidR="00A15D48" w:rsidRPr="006A5FB0" w:rsidRDefault="00A15D48" w:rsidP="00A15D48">
            <w:pPr>
              <w:numPr>
                <w:ilvl w:val="0"/>
                <w:numId w:val="4"/>
              </w:numPr>
              <w:shd w:val="clear" w:color="auto" w:fill="FFFFFF"/>
              <w:tabs>
                <w:tab w:val="clear" w:pos="360"/>
                <w:tab w:val="num" w:pos="176"/>
              </w:tabs>
              <w:ind w:left="176" w:hanging="176"/>
              <w:jc w:val="both"/>
              <w:rPr>
                <w:rFonts w:cs="Tahoma"/>
                <w:color w:val="000000"/>
                <w:sz w:val="20"/>
                <w:szCs w:val="20"/>
                <w:lang w:val="ro-RO"/>
              </w:rPr>
            </w:pPr>
            <w:r w:rsidRPr="006A5FB0">
              <w:rPr>
                <w:rFonts w:cs="Tahoma"/>
                <w:color w:val="000000"/>
                <w:sz w:val="20"/>
                <w:szCs w:val="20"/>
                <w:lang w:val="ro-RO"/>
              </w:rPr>
              <w:t>Servicii în tehnologia informaţiei (CAEN 620)</w:t>
            </w:r>
          </w:p>
          <w:p w14:paraId="1E0075F2" w14:textId="77777777" w:rsidR="00A15D48" w:rsidRPr="006A5FB0" w:rsidRDefault="00A15D48" w:rsidP="00A15D48">
            <w:pPr>
              <w:numPr>
                <w:ilvl w:val="0"/>
                <w:numId w:val="4"/>
              </w:numPr>
              <w:shd w:val="clear" w:color="auto" w:fill="FFFFFF"/>
              <w:tabs>
                <w:tab w:val="clear" w:pos="360"/>
                <w:tab w:val="num" w:pos="176"/>
              </w:tabs>
              <w:ind w:left="176" w:hanging="176"/>
              <w:jc w:val="both"/>
              <w:rPr>
                <w:rFonts w:cs="Tahoma"/>
                <w:color w:val="000000"/>
                <w:sz w:val="20"/>
                <w:szCs w:val="20"/>
                <w:lang w:val="ro-RO"/>
              </w:rPr>
            </w:pPr>
            <w:r w:rsidRPr="006A5FB0">
              <w:rPr>
                <w:rFonts w:cs="Tahoma"/>
                <w:color w:val="000000"/>
                <w:sz w:val="20"/>
                <w:szCs w:val="20"/>
                <w:lang w:val="ro-RO"/>
              </w:rPr>
              <w:t>Portaluri web, prelucrarea datelor, administrarea paginilor web şi activităţi conexe (CAEN 631),</w:t>
            </w:r>
          </w:p>
          <w:p w14:paraId="12B9831C" w14:textId="77777777" w:rsidR="00A15D48" w:rsidRPr="006A5FB0" w:rsidRDefault="00A15D48" w:rsidP="00A15D48">
            <w:pPr>
              <w:numPr>
                <w:ilvl w:val="0"/>
                <w:numId w:val="4"/>
              </w:numPr>
              <w:shd w:val="clear" w:color="auto" w:fill="FFFFFF"/>
              <w:tabs>
                <w:tab w:val="clear" w:pos="360"/>
                <w:tab w:val="num" w:pos="176"/>
              </w:tabs>
              <w:ind w:left="176" w:hanging="176"/>
              <w:jc w:val="both"/>
              <w:rPr>
                <w:rFonts w:cs="Tahoma"/>
                <w:bCs/>
                <w:iCs/>
                <w:color w:val="000000"/>
                <w:sz w:val="20"/>
                <w:szCs w:val="20"/>
                <w:lang w:val="ro-RO"/>
              </w:rPr>
            </w:pPr>
            <w:r w:rsidRPr="006A5FB0">
              <w:rPr>
                <w:rFonts w:cs="Tahoma"/>
                <w:color w:val="000000"/>
                <w:sz w:val="20"/>
                <w:szCs w:val="20"/>
                <w:lang w:val="ro-RO"/>
              </w:rPr>
              <w:t>Repararea calculatoarelor şi a echipamentelor de comunicaţii (CAEN 951)</w:t>
            </w:r>
          </w:p>
        </w:tc>
      </w:tr>
      <w:tr w:rsidR="00A15D48" w:rsidRPr="006A5FB0" w14:paraId="750B4FBA" w14:textId="77777777" w:rsidTr="00A15D48">
        <w:tc>
          <w:tcPr>
            <w:tcW w:w="2376" w:type="dxa"/>
            <w:shd w:val="clear" w:color="auto" w:fill="auto"/>
          </w:tcPr>
          <w:p w14:paraId="57470DC1" w14:textId="77777777" w:rsidR="00A15D48" w:rsidRPr="006A5FB0" w:rsidRDefault="00A15D48" w:rsidP="00A15D48">
            <w:pPr>
              <w:shd w:val="clear" w:color="auto" w:fill="FFFFFF"/>
              <w:spacing w:before="100" w:beforeAutospacing="1" w:after="100" w:afterAutospacing="1"/>
              <w:jc w:val="both"/>
              <w:rPr>
                <w:rFonts w:cs="Tahoma"/>
                <w:color w:val="000000"/>
                <w:sz w:val="20"/>
                <w:szCs w:val="20"/>
                <w:lang w:val="ro-RO"/>
              </w:rPr>
            </w:pPr>
            <w:r w:rsidRPr="006A5FB0">
              <w:rPr>
                <w:rFonts w:cs="Tahoma"/>
                <w:bCs/>
                <w:color w:val="000000"/>
                <w:sz w:val="20"/>
                <w:szCs w:val="20"/>
                <w:lang w:val="ro-RO"/>
              </w:rPr>
              <w:t>Coduri CAEN</w:t>
            </w:r>
            <w:r w:rsidRPr="006A5FB0">
              <w:rPr>
                <w:rFonts w:cs="Tahoma"/>
                <w:color w:val="000000"/>
                <w:sz w:val="20"/>
                <w:szCs w:val="20"/>
                <w:lang w:val="ro-RO"/>
              </w:rPr>
              <w:t> </w:t>
            </w:r>
            <w:r w:rsidRPr="006A5FB0">
              <w:rPr>
                <w:rFonts w:cs="Tahoma"/>
                <w:iCs/>
                <w:color w:val="000000"/>
                <w:sz w:val="20"/>
                <w:szCs w:val="20"/>
                <w:lang w:val="ro-RO"/>
              </w:rPr>
              <w:t>secundare</w:t>
            </w:r>
            <w:r w:rsidRPr="006A5FB0">
              <w:rPr>
                <w:rFonts w:cs="Tahoma"/>
                <w:color w:val="000000"/>
                <w:sz w:val="20"/>
                <w:szCs w:val="20"/>
                <w:lang w:val="ro-RO"/>
              </w:rPr>
              <w:t>:</w:t>
            </w:r>
          </w:p>
          <w:p w14:paraId="5BE7828C" w14:textId="77777777" w:rsidR="00A15D48" w:rsidRPr="006A5FB0" w:rsidRDefault="00A15D48" w:rsidP="00A15D48">
            <w:pPr>
              <w:spacing w:before="100" w:beforeAutospacing="1" w:after="100" w:afterAutospacing="1"/>
              <w:jc w:val="both"/>
              <w:rPr>
                <w:rFonts w:cs="Tahoma"/>
                <w:bCs/>
                <w:iCs/>
                <w:color w:val="000000"/>
                <w:sz w:val="20"/>
                <w:szCs w:val="20"/>
                <w:lang w:val="ro-RO"/>
              </w:rPr>
            </w:pPr>
          </w:p>
        </w:tc>
        <w:tc>
          <w:tcPr>
            <w:tcW w:w="7070" w:type="dxa"/>
            <w:shd w:val="clear" w:color="auto" w:fill="auto"/>
          </w:tcPr>
          <w:p w14:paraId="5B88221A" w14:textId="77777777" w:rsidR="00A15D48" w:rsidRPr="006A5FB0" w:rsidRDefault="00A15D48" w:rsidP="00A15D48">
            <w:pPr>
              <w:shd w:val="clear" w:color="auto" w:fill="FFFFFF"/>
              <w:jc w:val="both"/>
              <w:rPr>
                <w:rFonts w:cs="Tahoma"/>
                <w:b/>
                <w:color w:val="000000"/>
                <w:sz w:val="20"/>
                <w:szCs w:val="20"/>
                <w:lang w:val="ro-RO"/>
              </w:rPr>
            </w:pPr>
            <w:r w:rsidRPr="006A5FB0">
              <w:rPr>
                <w:rFonts w:cs="Tahoma"/>
                <w:b/>
                <w:bCs/>
                <w:iCs/>
                <w:color w:val="000000"/>
                <w:sz w:val="20"/>
                <w:szCs w:val="20"/>
                <w:lang w:val="ro-RO"/>
              </w:rPr>
              <w:t>I</w:t>
            </w:r>
            <w:r w:rsidRPr="006A5FB0">
              <w:rPr>
                <w:rFonts w:cs="Tahoma"/>
                <w:b/>
                <w:bCs/>
                <w:color w:val="000000"/>
                <w:sz w:val="20"/>
                <w:szCs w:val="20"/>
                <w:lang w:val="ro-RO"/>
              </w:rPr>
              <w:t>ndustria prelucrătoare TI&amp;C. Hardware şi electronică</w:t>
            </w:r>
          </w:p>
          <w:p w14:paraId="10913935" w14:textId="77777777" w:rsidR="00A15D48" w:rsidRPr="006A5FB0" w:rsidRDefault="00A15D48" w:rsidP="00A15D48">
            <w:pPr>
              <w:numPr>
                <w:ilvl w:val="0"/>
                <w:numId w:val="5"/>
              </w:numPr>
              <w:shd w:val="clear" w:color="auto" w:fill="FFFFFF"/>
              <w:tabs>
                <w:tab w:val="clear" w:pos="360"/>
                <w:tab w:val="num" w:pos="176"/>
              </w:tabs>
              <w:ind w:left="176" w:hanging="176"/>
              <w:jc w:val="both"/>
              <w:rPr>
                <w:rFonts w:cs="Tahoma"/>
                <w:color w:val="000000"/>
                <w:sz w:val="20"/>
                <w:szCs w:val="20"/>
                <w:lang w:val="ro-RO"/>
              </w:rPr>
            </w:pPr>
            <w:r w:rsidRPr="006A5FB0">
              <w:rPr>
                <w:rFonts w:cs="Tahoma"/>
                <w:color w:val="000000"/>
                <w:sz w:val="20"/>
                <w:szCs w:val="20"/>
                <w:lang w:val="ro-RO"/>
              </w:rPr>
              <w:t>Fabricarea componentelor electronice – CAEN 261</w:t>
            </w:r>
          </w:p>
          <w:p w14:paraId="2E4C601A" w14:textId="77777777" w:rsidR="00A15D48" w:rsidRPr="006A5FB0" w:rsidRDefault="00A15D48" w:rsidP="00A15D48">
            <w:pPr>
              <w:numPr>
                <w:ilvl w:val="0"/>
                <w:numId w:val="5"/>
              </w:numPr>
              <w:shd w:val="clear" w:color="auto" w:fill="FFFFFF"/>
              <w:tabs>
                <w:tab w:val="clear" w:pos="360"/>
                <w:tab w:val="num" w:pos="176"/>
              </w:tabs>
              <w:ind w:left="176" w:hanging="176"/>
              <w:jc w:val="both"/>
              <w:rPr>
                <w:rFonts w:cs="Tahoma"/>
                <w:color w:val="000000"/>
                <w:sz w:val="20"/>
                <w:szCs w:val="20"/>
                <w:lang w:val="ro-RO"/>
              </w:rPr>
            </w:pPr>
            <w:r w:rsidRPr="006A5FB0">
              <w:rPr>
                <w:rFonts w:cs="Tahoma"/>
                <w:color w:val="000000"/>
                <w:sz w:val="20"/>
                <w:szCs w:val="20"/>
                <w:lang w:val="ro-RO"/>
              </w:rPr>
              <w:t>Fabricarea calculatoarelor şi a echipamentelor periferice – CAEN 262</w:t>
            </w:r>
          </w:p>
          <w:p w14:paraId="430F819D" w14:textId="77777777" w:rsidR="00A15D48" w:rsidRPr="006A5FB0" w:rsidRDefault="00A15D48" w:rsidP="00A15D48">
            <w:pPr>
              <w:numPr>
                <w:ilvl w:val="0"/>
                <w:numId w:val="5"/>
              </w:numPr>
              <w:shd w:val="clear" w:color="auto" w:fill="FFFFFF"/>
              <w:tabs>
                <w:tab w:val="clear" w:pos="360"/>
                <w:tab w:val="num" w:pos="176"/>
              </w:tabs>
              <w:ind w:left="176" w:hanging="176"/>
              <w:jc w:val="both"/>
              <w:rPr>
                <w:rFonts w:cs="Tahoma"/>
                <w:color w:val="000000"/>
                <w:sz w:val="20"/>
                <w:szCs w:val="20"/>
                <w:lang w:val="ro-RO"/>
              </w:rPr>
            </w:pPr>
            <w:r w:rsidRPr="006A5FB0">
              <w:rPr>
                <w:rFonts w:cs="Tahoma"/>
                <w:color w:val="000000"/>
                <w:sz w:val="20"/>
                <w:szCs w:val="20"/>
                <w:lang w:val="ro-RO"/>
              </w:rPr>
              <w:t>Fabricarea echipamentelor de comunicaţii – CAEN 263</w:t>
            </w:r>
          </w:p>
          <w:p w14:paraId="44EC3868" w14:textId="77777777" w:rsidR="00A15D48" w:rsidRPr="006A5FB0" w:rsidRDefault="00A15D48" w:rsidP="00A15D48">
            <w:pPr>
              <w:numPr>
                <w:ilvl w:val="0"/>
                <w:numId w:val="5"/>
              </w:numPr>
              <w:shd w:val="clear" w:color="auto" w:fill="FFFFFF"/>
              <w:tabs>
                <w:tab w:val="clear" w:pos="360"/>
                <w:tab w:val="num" w:pos="176"/>
              </w:tabs>
              <w:ind w:left="176" w:hanging="176"/>
              <w:jc w:val="both"/>
              <w:rPr>
                <w:rFonts w:cs="Tahoma"/>
                <w:color w:val="000000"/>
                <w:sz w:val="20"/>
                <w:szCs w:val="20"/>
                <w:lang w:val="ro-RO"/>
              </w:rPr>
            </w:pPr>
            <w:r w:rsidRPr="006A5FB0">
              <w:rPr>
                <w:rFonts w:cs="Tahoma"/>
                <w:color w:val="000000"/>
                <w:sz w:val="20"/>
                <w:szCs w:val="20"/>
                <w:lang w:val="ro-RO"/>
              </w:rPr>
              <w:t>Fabricarea produselor electronice de larg consum – CAEN 264</w:t>
            </w:r>
          </w:p>
          <w:p w14:paraId="353CB57D" w14:textId="77777777" w:rsidR="00A15D48" w:rsidRPr="006A5FB0" w:rsidRDefault="00A15D48" w:rsidP="00A15D48">
            <w:pPr>
              <w:shd w:val="clear" w:color="auto" w:fill="FFFFFF"/>
              <w:jc w:val="both"/>
              <w:rPr>
                <w:rFonts w:cs="Tahoma"/>
                <w:b/>
                <w:bCs/>
                <w:iCs/>
                <w:color w:val="000000"/>
                <w:sz w:val="20"/>
                <w:szCs w:val="20"/>
                <w:lang w:val="ro-RO"/>
              </w:rPr>
            </w:pPr>
            <w:r w:rsidRPr="006A5FB0">
              <w:rPr>
                <w:rFonts w:cs="Tahoma"/>
                <w:b/>
                <w:bCs/>
                <w:color w:val="000000"/>
                <w:sz w:val="20"/>
                <w:szCs w:val="20"/>
                <w:lang w:val="ro-RO"/>
              </w:rPr>
              <w:t>Telecomunicaţi</w:t>
            </w:r>
            <w:r w:rsidRPr="006A5FB0">
              <w:rPr>
                <w:rFonts w:cs="Tahoma"/>
                <w:b/>
                <w:color w:val="000000"/>
                <w:sz w:val="20"/>
                <w:szCs w:val="20"/>
                <w:lang w:val="ro-RO"/>
              </w:rPr>
              <w:t>i (CAEN 61).</w:t>
            </w:r>
          </w:p>
        </w:tc>
      </w:tr>
    </w:tbl>
    <w:p w14:paraId="4DFE922C" w14:textId="77777777" w:rsidR="00A15D48" w:rsidRPr="006A5FB0" w:rsidRDefault="00A15D48" w:rsidP="00A15D48">
      <w:pPr>
        <w:shd w:val="clear" w:color="auto" w:fill="FFFFFF"/>
        <w:spacing w:before="100" w:beforeAutospacing="1" w:after="100" w:afterAutospacing="1"/>
        <w:jc w:val="both"/>
        <w:rPr>
          <w:rFonts w:cs="Tahoma"/>
          <w:color w:val="000000"/>
          <w:lang w:val="ro-RO"/>
        </w:rPr>
      </w:pPr>
      <w:r w:rsidRPr="006A5FB0">
        <w:rPr>
          <w:rFonts w:cs="Tahoma"/>
          <w:bCs/>
          <w:color w:val="000000"/>
          <w:lang w:val="ro-RO"/>
        </w:rPr>
        <w:lastRenderedPageBreak/>
        <w:t>In 2012, cifra de afaceri</w:t>
      </w:r>
      <w:r w:rsidRPr="006A5FB0">
        <w:rPr>
          <w:rFonts w:cs="Tahoma"/>
          <w:color w:val="000000"/>
          <w:lang w:val="ro-RO"/>
        </w:rPr>
        <w:t> cumulată a IMM-urilor din domeniul IT&amp;C, la nivelul Clusterului Regional Inovativ EURONEST IT&amp;C Hub, a fost de aprox. </w:t>
      </w:r>
      <w:r w:rsidRPr="006A5FB0">
        <w:rPr>
          <w:rFonts w:cs="Tahoma"/>
          <w:bCs/>
          <w:color w:val="000000"/>
          <w:lang w:val="ro-RO"/>
        </w:rPr>
        <w:t>96,12 mil. lei</w:t>
      </w:r>
      <w:r w:rsidRPr="006A5FB0">
        <w:rPr>
          <w:rFonts w:cs="Tahoma"/>
          <w:color w:val="000000"/>
          <w:lang w:val="ro-RO"/>
        </w:rPr>
        <w:t>, in 2013 a crescut la 160,54 milioane lei pentru ca in 2014 sa ajunga la 221.79 milioane lei</w:t>
      </w:r>
      <w:r w:rsidRPr="006A5FB0">
        <w:rPr>
          <w:rFonts w:cs="Tahoma"/>
          <w:b/>
          <w:bCs/>
          <w:color w:val="000000"/>
          <w:lang w:val="ro-RO"/>
        </w:rPr>
        <w:t>.</w:t>
      </w:r>
    </w:p>
    <w:p w14:paraId="3A3A88B6" w14:textId="77777777" w:rsidR="00A15D48" w:rsidRPr="006A5FB0" w:rsidRDefault="00A15D48" w:rsidP="00A15D48">
      <w:pPr>
        <w:shd w:val="clear" w:color="auto" w:fill="FFFFFF"/>
        <w:spacing w:before="100" w:beforeAutospacing="1" w:after="100" w:afterAutospacing="1"/>
        <w:jc w:val="both"/>
        <w:rPr>
          <w:rFonts w:cs="Tahoma"/>
          <w:color w:val="000000"/>
          <w:lang w:val="ro-RO"/>
        </w:rPr>
      </w:pPr>
      <w:r w:rsidRPr="006A5FB0">
        <w:rPr>
          <w:rFonts w:cs="Tahoma"/>
          <w:color w:val="000000"/>
          <w:lang w:val="ro-RO"/>
        </w:rPr>
        <w:t>Din perspectiva </w:t>
      </w:r>
      <w:r w:rsidRPr="006A5FB0">
        <w:rPr>
          <w:rFonts w:cs="Tahoma"/>
          <w:bCs/>
          <w:color w:val="000000"/>
          <w:lang w:val="ro-RO"/>
        </w:rPr>
        <w:t>numărului mediu de angajați</w:t>
      </w:r>
      <w:r w:rsidRPr="006A5FB0">
        <w:rPr>
          <w:rFonts w:cs="Tahoma"/>
          <w:color w:val="000000"/>
          <w:lang w:val="ro-RO"/>
        </w:rPr>
        <w:t>, evoluția a fost similară cu traseul parcurs de cifra de afaceri, cu un salt de aprox. 18% în 2011 și o aparentă regresie în 2012 (-1,3%), când s-a înregistrat, la nivelul IMM-urilor din cadrul Clusterului Regional Inovativ EURONEST IT&amp;C Hub, un număr total de 447 de angajați. Trebuie menționat, însă, faptul că multe din companiile din domeniu aleg să colaboreze, pentru proiectele pe care le derulează, cu experți pe termen scurt angajați în baza unui contract civil de furnizare de servicii (PFA) pentru care nu există o estimare.</w:t>
      </w:r>
    </w:p>
    <w:p w14:paraId="729B8914" w14:textId="77777777" w:rsidR="00A15D48" w:rsidRPr="006A5FB0" w:rsidRDefault="00A15D48" w:rsidP="00A15D48">
      <w:pPr>
        <w:shd w:val="clear" w:color="auto" w:fill="FFFFFF"/>
        <w:spacing w:before="100" w:beforeAutospacing="1" w:after="100" w:afterAutospacing="1"/>
        <w:jc w:val="both"/>
        <w:rPr>
          <w:rFonts w:cs="Tahoma"/>
          <w:color w:val="000000"/>
          <w:lang w:val="ro-RO"/>
        </w:rPr>
      </w:pPr>
      <w:r w:rsidRPr="006A5FB0">
        <w:rPr>
          <w:rFonts w:cs="Tahoma"/>
          <w:color w:val="000000"/>
          <w:lang w:val="ro-RO"/>
        </w:rPr>
        <w:t xml:space="preserve">La aceste cifre se adaugă personalul membrilor de tip universități/organizații de cercetare-dezvoltare-inovare, care se ridică la aprox. 4.829 angajați (cf. datelor pentru 2012), ale căror venituri cumulate s-au ridicat în 2012 la peste 560 milioane lei, în creștere cu 12% față de 2011. </w:t>
      </w:r>
    </w:p>
    <w:p w14:paraId="53E6B1BC" w14:textId="77777777" w:rsidR="00A15D48" w:rsidRPr="006A5FB0" w:rsidRDefault="00A15D48" w:rsidP="00A15D48">
      <w:pPr>
        <w:shd w:val="clear" w:color="auto" w:fill="FFFFFF"/>
        <w:spacing w:before="100" w:beforeAutospacing="1" w:after="100" w:afterAutospacing="1"/>
        <w:jc w:val="both"/>
        <w:rPr>
          <w:rFonts w:cs="Tahoma"/>
          <w:color w:val="000000"/>
          <w:lang w:val="ro-RO"/>
        </w:rPr>
      </w:pPr>
      <w:r w:rsidRPr="006A5FB0">
        <w:rPr>
          <w:rFonts w:cs="Tahoma"/>
          <w:color w:val="000000"/>
          <w:lang w:val="ro-RO"/>
        </w:rPr>
        <w:t>Din perspectiva </w:t>
      </w:r>
      <w:r w:rsidRPr="006A5FB0">
        <w:rPr>
          <w:rFonts w:cs="Tahoma"/>
          <w:bCs/>
          <w:color w:val="000000"/>
          <w:lang w:val="ro-RO"/>
        </w:rPr>
        <w:t>exporturilor</w:t>
      </w:r>
      <w:r w:rsidRPr="006A5FB0">
        <w:rPr>
          <w:rFonts w:cs="Tahoma"/>
          <w:color w:val="000000"/>
          <w:lang w:val="ro-RO"/>
        </w:rPr>
        <w:t>, în cadrul clusterului activează două categorii de companii: filiale ale unor multinaționale, a căror activitate este în proporție covârșitoare (70%-90%) orientată către export, și companii cu capital românesc, a căror orientare către export este oscilantă. Cu toate acestea, planurile de dezvoltare pentru următoarea perioadă arată o tendință în creștere a exporturilor, chiar și pentru acele companii care nu au raportat deloc exporturi în ultimii ani. Cumulat, valoarea exporturilor în 2011 s-a ridicat la 18.024.975 lei, iar în 2012 la 16.270.105 lei, înregistrând deci o ușoară scădere (de 9,7%). Pentru anul 2013, valoarea exporturilor s-a ridicat la 16.668.885 lei. Tendința de creștere față de perioada 2011-2012 s-a mentinut și în anii 2014-2015. În medie, în anii 2011 și 2012 </w:t>
      </w:r>
      <w:r w:rsidRPr="006A5FB0">
        <w:rPr>
          <w:rFonts w:cs="Tahoma"/>
          <w:bCs/>
          <w:color w:val="000000"/>
          <w:lang w:val="ro-RO"/>
        </w:rPr>
        <w:t>valoarea exporturilor</w:t>
      </w:r>
      <w:r w:rsidRPr="006A5FB0">
        <w:rPr>
          <w:rFonts w:cs="Tahoma"/>
          <w:color w:val="000000"/>
          <w:lang w:val="ro-RO"/>
        </w:rPr>
        <w:t xml:space="preserve"> membrilor clusterului a fost de aprox.  </w:t>
      </w:r>
      <w:r w:rsidRPr="006A5FB0">
        <w:rPr>
          <w:rFonts w:cs="Tahoma"/>
          <w:bCs/>
          <w:color w:val="000000"/>
          <w:lang w:val="ro-RO"/>
        </w:rPr>
        <w:t>22% din cifra de afaceri.</w:t>
      </w:r>
      <w:r w:rsidRPr="006A5FB0">
        <w:rPr>
          <w:rFonts w:cs="Tahoma"/>
          <w:color w:val="000000"/>
          <w:lang w:val="ro-RO"/>
        </w:rPr>
        <w:t> Cumulat, însă, se prognozează ca în 2014-2015 indicatorul export să cunoască o evoluție ascendentă, cu o rată medie anuală de creștere de 20-25%.</w:t>
      </w:r>
    </w:p>
    <w:p w14:paraId="543D61AC" w14:textId="77777777" w:rsidR="00A15D48" w:rsidRPr="006A5FB0" w:rsidRDefault="00A15D48" w:rsidP="00A15D48">
      <w:pPr>
        <w:shd w:val="clear" w:color="auto" w:fill="FFFFFF"/>
        <w:jc w:val="both"/>
        <w:rPr>
          <w:rFonts w:cs="Tahoma"/>
          <w:color w:val="FF0000"/>
          <w:lang w:val="ro-RO"/>
        </w:rPr>
      </w:pPr>
      <w:r w:rsidRPr="006A5FB0">
        <w:rPr>
          <w:rFonts w:cs="Tahoma"/>
          <w:color w:val="000000"/>
          <w:lang w:val="ro-RO"/>
        </w:rPr>
        <w:t>Investițiile în tehnologie ale companiilor din cadrul clusterului au cunoscut și ele o evoluție ascendentă după ce efectele crizei economice s-au estompat. Astfel, dacă în 2011 acestea s-au situat la 8.035.173 lei, în 2012 au ajuns la 5.615.549 lei, iar pentru anul 2013 și 2014 erau estimate investiții de aproximativ 7 milioane lei/anual. Din totalul investițiilor efectuate, în 2011 și 2012, investițiile în tehnologie au reprezentat aproximativ 30 %, în timp ce, în 2013 și 2014, acestea au ajuns să reprezinte 40 % din total. Sume semnificative în investiții au fost efectuate de către universitățile din cluster. Cheltuielile cu activitățile de cercetare-dezvoltare-inovare au cunoscut un trend ascendent atât la nivelul companiilor, cât și al universităților din cluster, deși continuă să se mențină un decalaj extrem de important între cheltuielile publice și cele private în CDI. (Sursa:</w:t>
      </w:r>
      <w:r w:rsidRPr="006A5FB0">
        <w:rPr>
          <w:rFonts w:cs="Tahoma"/>
          <w:color w:val="FF0000"/>
          <w:lang w:val="ro-RO"/>
        </w:rPr>
        <w:t xml:space="preserve"> </w:t>
      </w:r>
      <w:hyperlink r:id="rId76" w:history="1">
        <w:r w:rsidRPr="006A5FB0">
          <w:rPr>
            <w:rStyle w:val="Hyperlink"/>
            <w:rFonts w:cs="Tahoma"/>
            <w:lang w:val="ro-RO"/>
          </w:rPr>
          <w:t>http://clustereuronest.ro</w:t>
        </w:r>
      </w:hyperlink>
      <w:r w:rsidRPr="006A5FB0">
        <w:rPr>
          <w:rFonts w:cs="Tahoma"/>
          <w:color w:val="000000"/>
          <w:lang w:val="ro-RO"/>
        </w:rPr>
        <w:t>)</w:t>
      </w:r>
    </w:p>
    <w:p w14:paraId="51D8DE4C" w14:textId="77777777" w:rsidR="00A15D48" w:rsidRPr="006A5FB0" w:rsidRDefault="00A15D48" w:rsidP="00A15D48">
      <w:pPr>
        <w:shd w:val="clear" w:color="auto" w:fill="FFFFFF"/>
        <w:jc w:val="both"/>
        <w:rPr>
          <w:b/>
          <w:lang w:val="ro-RO"/>
        </w:rPr>
      </w:pPr>
    </w:p>
    <w:p w14:paraId="07D4E926" w14:textId="77777777" w:rsidR="00A15D48" w:rsidRPr="006A5FB0" w:rsidRDefault="00A15D48" w:rsidP="00A15D48">
      <w:pPr>
        <w:numPr>
          <w:ilvl w:val="0"/>
          <w:numId w:val="3"/>
        </w:numPr>
        <w:jc w:val="both"/>
        <w:rPr>
          <w:b/>
          <w:lang w:val="ro-RO"/>
        </w:rPr>
      </w:pPr>
      <w:r w:rsidRPr="006A5FB0">
        <w:rPr>
          <w:b/>
          <w:lang w:val="ro-RO"/>
        </w:rPr>
        <w:t xml:space="preserve">Clusterul national de tehnologii agroalimentare Ind-Agro-Pol </w:t>
      </w:r>
    </w:p>
    <w:p w14:paraId="0E00FAA0" w14:textId="77777777" w:rsidR="00A15D48" w:rsidRPr="006A5FB0" w:rsidRDefault="00A15D48" w:rsidP="00A15D48">
      <w:pPr>
        <w:jc w:val="both"/>
        <w:rPr>
          <w:color w:val="000000"/>
          <w:lang w:val="ro-RO"/>
        </w:rPr>
      </w:pPr>
      <w:r w:rsidRPr="006A5FB0">
        <w:rPr>
          <w:color w:val="000000"/>
          <w:lang w:val="ro-RO"/>
        </w:rPr>
        <w:t xml:space="preserve">Clusterul a fost infiintat pe 1 august 2012 ca pol de competitivitate cu componente regionale, inclusiv in Regiunea Nord-Est, avand drept scop stimularea inovării și colaborării în sectorul construcțiilor de echipamente tehnice destinate agriculturii și industriei alimentare și în sectoarele conexe, în scopul consolidării competitivității și dezvoltării durabile a acestor sectoare economice, al dezvoltării regionale și al creșterii inteligente, durabile și favorabile incluziunii sociale. </w:t>
      </w:r>
    </w:p>
    <w:p w14:paraId="569B78DB" w14:textId="77777777" w:rsidR="00A15D48" w:rsidRPr="006A5FB0" w:rsidRDefault="00A15D48" w:rsidP="00A15D48">
      <w:pPr>
        <w:jc w:val="both"/>
        <w:rPr>
          <w:color w:val="000000"/>
          <w:lang w:val="ro-RO"/>
        </w:rPr>
      </w:pPr>
    </w:p>
    <w:p w14:paraId="25785442" w14:textId="77777777" w:rsidR="00A15D48" w:rsidRPr="006A5FB0" w:rsidRDefault="00A15D48" w:rsidP="00A15D48">
      <w:pPr>
        <w:jc w:val="both"/>
        <w:rPr>
          <w:color w:val="000000"/>
          <w:lang w:val="ro-RO"/>
        </w:rPr>
      </w:pPr>
      <w:r w:rsidRPr="006A5FB0">
        <w:rPr>
          <w:color w:val="000000"/>
          <w:lang w:val="ro-RO"/>
        </w:rPr>
        <w:t xml:space="preserve">In 2014 clusterul avea 81 de membri din care 44 firme, 5 universitati, 15 institute de cercetare, 2 autoritati publice, 9 catalizatori, 5 asociatii si 1 patronat.    </w:t>
      </w:r>
    </w:p>
    <w:p w14:paraId="144534A2" w14:textId="77777777" w:rsidR="00A15D48" w:rsidRPr="006A5FB0" w:rsidRDefault="00A15D48" w:rsidP="00A15D48">
      <w:pPr>
        <w:jc w:val="both"/>
        <w:rPr>
          <w:color w:val="FF0000"/>
          <w:lang w:val="ro-RO"/>
        </w:rPr>
      </w:pPr>
    </w:p>
    <w:p w14:paraId="3E00D75C" w14:textId="77777777" w:rsidR="00A15D48" w:rsidRPr="006A5FB0" w:rsidRDefault="00A15D48" w:rsidP="00A15D48">
      <w:pPr>
        <w:jc w:val="both"/>
        <w:rPr>
          <w:color w:val="000000"/>
          <w:lang w:val="ro-RO"/>
        </w:rPr>
      </w:pPr>
      <w:r w:rsidRPr="006A5FB0">
        <w:rPr>
          <w:color w:val="000000"/>
          <w:lang w:val="ro-RO"/>
        </w:rPr>
        <w:lastRenderedPageBreak/>
        <w:t>Obiectivele clusterului:</w:t>
      </w:r>
    </w:p>
    <w:p w14:paraId="4152BA37" w14:textId="77777777" w:rsidR="00A15D48" w:rsidRPr="006A5FB0" w:rsidRDefault="00A15D48" w:rsidP="00A15D48">
      <w:pPr>
        <w:numPr>
          <w:ilvl w:val="0"/>
          <w:numId w:val="11"/>
        </w:numPr>
        <w:jc w:val="both"/>
        <w:rPr>
          <w:color w:val="000000"/>
          <w:lang w:val="ro-RO"/>
        </w:rPr>
      </w:pPr>
      <w:r w:rsidRPr="006A5FB0">
        <w:rPr>
          <w:color w:val="000000"/>
          <w:lang w:val="ro-RO"/>
        </w:rPr>
        <w:t>Armonizarea și reprezentarea tuturor membrilor;</w:t>
      </w:r>
    </w:p>
    <w:p w14:paraId="1DBEA8FF" w14:textId="77777777" w:rsidR="00A15D48" w:rsidRPr="006A5FB0" w:rsidRDefault="00A15D48" w:rsidP="00A15D48">
      <w:pPr>
        <w:numPr>
          <w:ilvl w:val="0"/>
          <w:numId w:val="11"/>
        </w:numPr>
        <w:jc w:val="both"/>
        <w:rPr>
          <w:color w:val="000000"/>
          <w:lang w:val="ro-RO"/>
        </w:rPr>
      </w:pPr>
      <w:r w:rsidRPr="006A5FB0">
        <w:rPr>
          <w:color w:val="000000"/>
          <w:lang w:val="ro-RO"/>
        </w:rPr>
        <w:t>Crearea și comercializarea de produse și servicii inovatoare în domeniul mașinilor și utilajelor pentru agricultură și industria alimentară, precum și în domenii conexe;</w:t>
      </w:r>
    </w:p>
    <w:p w14:paraId="36661062" w14:textId="77777777" w:rsidR="00A15D48" w:rsidRPr="006A5FB0" w:rsidRDefault="00A15D48" w:rsidP="00A15D48">
      <w:pPr>
        <w:numPr>
          <w:ilvl w:val="0"/>
          <w:numId w:val="11"/>
        </w:numPr>
        <w:jc w:val="both"/>
        <w:rPr>
          <w:color w:val="000000"/>
          <w:lang w:val="ro-RO"/>
        </w:rPr>
      </w:pPr>
      <w:r w:rsidRPr="006A5FB0">
        <w:rPr>
          <w:color w:val="000000"/>
          <w:lang w:val="ro-RO"/>
        </w:rPr>
        <w:t>Creșterea competitivității sucursalelor sale prin investiții tangibile și intangibile, finanțate din resurse proprii sau din fonduri naționale sau comunitare;</w:t>
      </w:r>
    </w:p>
    <w:p w14:paraId="048F5FF7" w14:textId="77777777" w:rsidR="00A15D48" w:rsidRPr="006A5FB0" w:rsidRDefault="00A15D48" w:rsidP="00A15D48">
      <w:pPr>
        <w:numPr>
          <w:ilvl w:val="0"/>
          <w:numId w:val="11"/>
        </w:numPr>
        <w:jc w:val="both"/>
        <w:rPr>
          <w:color w:val="000000"/>
          <w:lang w:val="ro-RO"/>
        </w:rPr>
      </w:pPr>
      <w:r w:rsidRPr="006A5FB0">
        <w:rPr>
          <w:color w:val="000000"/>
          <w:lang w:val="ro-RO"/>
        </w:rPr>
        <w:t>Crearea condițiilor pentru asigurarea dezvoltării durabile a regiunilor din aria geografică a IND-AGRO-POL;</w:t>
      </w:r>
    </w:p>
    <w:p w14:paraId="0B612A7A" w14:textId="77777777" w:rsidR="00A15D48" w:rsidRPr="006A5FB0" w:rsidRDefault="00A15D48" w:rsidP="00A15D48">
      <w:pPr>
        <w:numPr>
          <w:ilvl w:val="0"/>
          <w:numId w:val="11"/>
        </w:numPr>
        <w:jc w:val="both"/>
        <w:rPr>
          <w:color w:val="000000"/>
          <w:lang w:val="ro-RO"/>
        </w:rPr>
      </w:pPr>
      <w:r w:rsidRPr="006A5FB0">
        <w:rPr>
          <w:color w:val="000000"/>
          <w:lang w:val="ro-RO"/>
        </w:rPr>
        <w:t>Crearea clusterelor regionale ca piloni regionali ai IND-AGRO-POL. Primul dintre ele (Clusterul Indagro Vest) a fost creat în 2013;</w:t>
      </w:r>
    </w:p>
    <w:p w14:paraId="29A73016" w14:textId="77777777" w:rsidR="00A15D48" w:rsidRPr="006A5FB0" w:rsidRDefault="00A15D48" w:rsidP="00A15D48">
      <w:pPr>
        <w:numPr>
          <w:ilvl w:val="0"/>
          <w:numId w:val="11"/>
        </w:numPr>
        <w:jc w:val="both"/>
        <w:rPr>
          <w:color w:val="000000"/>
          <w:lang w:val="ro-RO"/>
        </w:rPr>
      </w:pPr>
      <w:r w:rsidRPr="006A5FB0">
        <w:rPr>
          <w:color w:val="000000"/>
          <w:lang w:val="ro-RO"/>
        </w:rPr>
        <w:t xml:space="preserve">Identificarea oportunităților de colaborare intersectoriale între membrii IND-AGRO-POL și, de asemenea, între alte clustere românești, europene și internaționale. </w:t>
      </w:r>
    </w:p>
    <w:p w14:paraId="0DEC8474" w14:textId="77777777" w:rsidR="00A15D48" w:rsidRPr="006A5FB0" w:rsidRDefault="00A15D48" w:rsidP="00A15D48">
      <w:pPr>
        <w:jc w:val="both"/>
        <w:rPr>
          <w:color w:val="000000"/>
          <w:lang w:val="ro-RO"/>
        </w:rPr>
      </w:pPr>
    </w:p>
    <w:p w14:paraId="45A1FC0E" w14:textId="77777777" w:rsidR="00A15D48" w:rsidRPr="006A5FB0" w:rsidRDefault="00A15D48" w:rsidP="00A15D48">
      <w:pPr>
        <w:jc w:val="both"/>
        <w:rPr>
          <w:color w:val="000000"/>
          <w:lang w:val="ro-RO"/>
        </w:rPr>
      </w:pPr>
      <w:r w:rsidRPr="006A5FB0">
        <w:rPr>
          <w:color w:val="000000"/>
          <w:lang w:val="ro-RO"/>
        </w:rPr>
        <w:t>Principalul sector economic:</w:t>
      </w:r>
    </w:p>
    <w:p w14:paraId="724F7B7A" w14:textId="77777777" w:rsidR="00A15D48" w:rsidRPr="006A5FB0" w:rsidRDefault="00A15D48" w:rsidP="00A15D48">
      <w:pPr>
        <w:numPr>
          <w:ilvl w:val="0"/>
          <w:numId w:val="12"/>
        </w:numPr>
        <w:jc w:val="both"/>
        <w:rPr>
          <w:color w:val="000000"/>
          <w:lang w:val="ro-RO"/>
        </w:rPr>
      </w:pPr>
      <w:r w:rsidRPr="006A5FB0">
        <w:rPr>
          <w:color w:val="000000"/>
          <w:lang w:val="ro-RO"/>
        </w:rPr>
        <w:t>Fabricarea echipamentelor tehnice pentru agricultură și industria alimentară</w:t>
      </w:r>
    </w:p>
    <w:p w14:paraId="6E40E1B7" w14:textId="77777777" w:rsidR="00A15D48" w:rsidRPr="006A5FB0" w:rsidRDefault="00A15D48" w:rsidP="00A15D48">
      <w:pPr>
        <w:jc w:val="both"/>
        <w:rPr>
          <w:color w:val="000000"/>
          <w:lang w:val="ro-RO"/>
        </w:rPr>
      </w:pPr>
      <w:r w:rsidRPr="006A5FB0">
        <w:rPr>
          <w:color w:val="000000"/>
          <w:lang w:val="ro-RO"/>
        </w:rPr>
        <w:t>Sectoare economice conexe:</w:t>
      </w:r>
    </w:p>
    <w:p w14:paraId="4A2026FC" w14:textId="77777777" w:rsidR="00A15D48" w:rsidRPr="006A5FB0" w:rsidRDefault="00A15D48" w:rsidP="00A15D48">
      <w:pPr>
        <w:numPr>
          <w:ilvl w:val="0"/>
          <w:numId w:val="13"/>
        </w:numPr>
        <w:jc w:val="both"/>
        <w:rPr>
          <w:color w:val="000000"/>
          <w:lang w:val="ro-RO"/>
        </w:rPr>
      </w:pPr>
      <w:r w:rsidRPr="006A5FB0">
        <w:rPr>
          <w:color w:val="000000"/>
          <w:lang w:val="ro-RO"/>
        </w:rPr>
        <w:t>Bio-economie;</w:t>
      </w:r>
    </w:p>
    <w:p w14:paraId="4E8474FA" w14:textId="77777777" w:rsidR="00A15D48" w:rsidRPr="006A5FB0" w:rsidRDefault="00A15D48" w:rsidP="00A15D48">
      <w:pPr>
        <w:numPr>
          <w:ilvl w:val="0"/>
          <w:numId w:val="13"/>
        </w:numPr>
        <w:jc w:val="both"/>
        <w:rPr>
          <w:color w:val="000000"/>
          <w:lang w:val="ro-RO"/>
        </w:rPr>
      </w:pPr>
      <w:r w:rsidRPr="006A5FB0">
        <w:rPr>
          <w:color w:val="000000"/>
          <w:lang w:val="ro-RO"/>
        </w:rPr>
        <w:t>Energie regenerabila;</w:t>
      </w:r>
    </w:p>
    <w:p w14:paraId="4A887615" w14:textId="77777777" w:rsidR="00A15D48" w:rsidRPr="006A5FB0" w:rsidRDefault="00A15D48" w:rsidP="00A15D48">
      <w:pPr>
        <w:numPr>
          <w:ilvl w:val="0"/>
          <w:numId w:val="13"/>
        </w:numPr>
        <w:jc w:val="both"/>
        <w:rPr>
          <w:color w:val="000000"/>
          <w:lang w:val="ro-RO"/>
        </w:rPr>
      </w:pPr>
      <w:r w:rsidRPr="006A5FB0">
        <w:rPr>
          <w:color w:val="000000"/>
          <w:lang w:val="ro-RO"/>
        </w:rPr>
        <w:t>Schimbările de mediu și climatice;</w:t>
      </w:r>
    </w:p>
    <w:p w14:paraId="7026E69B" w14:textId="77777777" w:rsidR="00A15D48" w:rsidRPr="006A5FB0" w:rsidRDefault="00A15D48" w:rsidP="00A15D48">
      <w:pPr>
        <w:numPr>
          <w:ilvl w:val="0"/>
          <w:numId w:val="13"/>
        </w:numPr>
        <w:jc w:val="both"/>
        <w:rPr>
          <w:color w:val="000000"/>
          <w:lang w:val="ro-RO"/>
        </w:rPr>
      </w:pPr>
      <w:r w:rsidRPr="006A5FB0">
        <w:rPr>
          <w:color w:val="000000"/>
          <w:lang w:val="ro-RO"/>
        </w:rPr>
        <w:t>Eco-tehnologii si materiale avansate;</w:t>
      </w:r>
    </w:p>
    <w:p w14:paraId="1F69C67D" w14:textId="77777777" w:rsidR="00A15D48" w:rsidRPr="006A5FB0" w:rsidRDefault="00A15D48" w:rsidP="00A15D48">
      <w:pPr>
        <w:numPr>
          <w:ilvl w:val="0"/>
          <w:numId w:val="13"/>
        </w:numPr>
        <w:jc w:val="both"/>
        <w:rPr>
          <w:color w:val="000000"/>
          <w:lang w:val="ro-RO"/>
        </w:rPr>
      </w:pPr>
      <w:r w:rsidRPr="006A5FB0">
        <w:rPr>
          <w:color w:val="000000"/>
          <w:lang w:val="ro-RO"/>
        </w:rPr>
        <w:t>Tehnologia informației și comunicațiilor.</w:t>
      </w:r>
    </w:p>
    <w:p w14:paraId="37F07EC1" w14:textId="77777777" w:rsidR="00A15D48" w:rsidRPr="006A5FB0" w:rsidRDefault="00A15D48" w:rsidP="00A15D48">
      <w:pPr>
        <w:jc w:val="both"/>
        <w:rPr>
          <w:color w:val="FF0000"/>
          <w:lang w:val="ro-RO"/>
        </w:rPr>
      </w:pPr>
    </w:p>
    <w:p w14:paraId="203B87AF" w14:textId="77777777" w:rsidR="00A15D48" w:rsidRPr="006A5FB0" w:rsidRDefault="00A15D48" w:rsidP="00A15D48">
      <w:pPr>
        <w:jc w:val="both"/>
        <w:rPr>
          <w:color w:val="000000"/>
          <w:lang w:val="ro-RO"/>
        </w:rPr>
      </w:pPr>
      <w:r w:rsidRPr="006A5FB0">
        <w:rPr>
          <w:color w:val="000000"/>
          <w:lang w:val="ro-RO"/>
        </w:rPr>
        <w:t xml:space="preserve">Sediul Asociatiei IND-AGRO-POL se află în București, la sediul INMA (Institutul National de Cercetare-Dezvoltare pentru Masini si Instalatii destinate Agriculturii si Industriei Alimentare). Asociatia are 4 birouri in Timisoara, Cluj-Napoca, </w:t>
      </w:r>
      <w:r w:rsidRPr="006A5FB0">
        <w:rPr>
          <w:b/>
          <w:color w:val="000000"/>
          <w:lang w:val="ro-RO"/>
        </w:rPr>
        <w:t>Iași</w:t>
      </w:r>
      <w:r w:rsidRPr="006A5FB0">
        <w:rPr>
          <w:color w:val="000000"/>
          <w:lang w:val="ro-RO"/>
        </w:rPr>
        <w:t xml:space="preserve"> și Călărași pentru o mai bună acoperire regională și colaborarea indeaproape cu toți membrii.</w:t>
      </w:r>
    </w:p>
    <w:p w14:paraId="26D108B0" w14:textId="77777777" w:rsidR="00A15D48" w:rsidRPr="006A5FB0" w:rsidRDefault="00A15D48" w:rsidP="00A15D48">
      <w:pPr>
        <w:jc w:val="both"/>
        <w:rPr>
          <w:color w:val="FF0000"/>
          <w:lang w:val="ro-RO"/>
        </w:rPr>
      </w:pPr>
    </w:p>
    <w:p w14:paraId="3C46FFAF" w14:textId="77777777" w:rsidR="00A15D48" w:rsidRPr="006A5FB0" w:rsidRDefault="00A15D48" w:rsidP="00A15D48">
      <w:pPr>
        <w:jc w:val="both"/>
        <w:rPr>
          <w:color w:val="000000"/>
          <w:lang w:val="ro-RO"/>
        </w:rPr>
      </w:pPr>
      <w:r w:rsidRPr="006A5FB0">
        <w:rPr>
          <w:color w:val="000000"/>
          <w:lang w:val="ro-RO"/>
        </w:rPr>
        <w:t>In urma evaluarii realizate de catre Secretariatul European pentru Analiza Clusterelor – ESCA, pe data de 11 ianuarie 2016 clusterul a obținut certificarea ARGINT.</w:t>
      </w:r>
    </w:p>
    <w:p w14:paraId="0ACBBBD0" w14:textId="77777777" w:rsidR="00A15D48" w:rsidRPr="006A5FB0" w:rsidRDefault="00A15D48" w:rsidP="00A15D48">
      <w:pPr>
        <w:jc w:val="both"/>
        <w:rPr>
          <w:color w:val="FF0000"/>
          <w:lang w:val="ro-RO"/>
        </w:rPr>
      </w:pPr>
      <w:r w:rsidRPr="006A5FB0">
        <w:rPr>
          <w:color w:val="000000"/>
          <w:lang w:val="ro-RO"/>
        </w:rPr>
        <w:t>(Sursa:</w:t>
      </w:r>
      <w:r w:rsidRPr="006A5FB0">
        <w:rPr>
          <w:color w:val="FF0000"/>
          <w:lang w:val="ro-RO"/>
        </w:rPr>
        <w:t xml:space="preserve"> </w:t>
      </w:r>
      <w:hyperlink r:id="rId77" w:history="1">
        <w:r w:rsidRPr="006A5FB0">
          <w:rPr>
            <w:rStyle w:val="Hyperlink"/>
            <w:lang w:val="ro-RO"/>
          </w:rPr>
          <w:t>www.inma.ro</w:t>
        </w:r>
      </w:hyperlink>
      <w:r w:rsidRPr="006A5FB0">
        <w:rPr>
          <w:color w:val="000000"/>
          <w:lang w:val="ro-RO"/>
        </w:rPr>
        <w:t>;</w:t>
      </w:r>
      <w:r w:rsidRPr="006A5FB0">
        <w:rPr>
          <w:color w:val="FF0000"/>
          <w:lang w:val="ro-RO"/>
        </w:rPr>
        <w:t xml:space="preserve"> </w:t>
      </w:r>
      <w:hyperlink r:id="rId78" w:history="1">
        <w:r w:rsidRPr="006A5FB0">
          <w:rPr>
            <w:rStyle w:val="Hyperlink"/>
            <w:lang w:val="ro-RO"/>
          </w:rPr>
          <w:t>www.clustercollaboration.eu</w:t>
        </w:r>
      </w:hyperlink>
      <w:r w:rsidRPr="006A5FB0">
        <w:rPr>
          <w:color w:val="000000"/>
          <w:lang w:val="ro-RO"/>
        </w:rPr>
        <w:t>;</w:t>
      </w:r>
      <w:r w:rsidRPr="006A5FB0">
        <w:rPr>
          <w:color w:val="FF0000"/>
          <w:lang w:val="ro-RO"/>
        </w:rPr>
        <w:t xml:space="preserve"> </w:t>
      </w:r>
      <w:hyperlink r:id="rId79" w:history="1">
        <w:r w:rsidRPr="006A5FB0">
          <w:rPr>
            <w:rStyle w:val="Hyperlink"/>
            <w:lang w:val="ro-RO"/>
          </w:rPr>
          <w:t>www.clustero.eu</w:t>
        </w:r>
      </w:hyperlink>
      <w:r w:rsidRPr="006A5FB0">
        <w:rPr>
          <w:color w:val="000000"/>
          <w:lang w:val="ro-RO"/>
        </w:rPr>
        <w:t>)</w:t>
      </w:r>
    </w:p>
    <w:p w14:paraId="44F0C8DE" w14:textId="77777777" w:rsidR="00A15D48" w:rsidRPr="006A5FB0" w:rsidRDefault="00A15D48" w:rsidP="00A15D48">
      <w:pPr>
        <w:jc w:val="both"/>
        <w:rPr>
          <w:lang w:val="ro-RO"/>
        </w:rPr>
      </w:pPr>
    </w:p>
    <w:p w14:paraId="6456D03A" w14:textId="77777777" w:rsidR="00A15D48" w:rsidRPr="006A5FB0" w:rsidRDefault="00A15D48" w:rsidP="00A15D48">
      <w:pPr>
        <w:numPr>
          <w:ilvl w:val="0"/>
          <w:numId w:val="3"/>
        </w:numPr>
        <w:jc w:val="both"/>
        <w:rPr>
          <w:b/>
          <w:color w:val="000000"/>
          <w:lang w:val="ro-RO"/>
        </w:rPr>
      </w:pPr>
      <w:r w:rsidRPr="006A5FB0">
        <w:rPr>
          <w:b/>
          <w:color w:val="000000"/>
          <w:lang w:val="ro-RO"/>
        </w:rPr>
        <w:t xml:space="preserve">Clusterul „Breasla Constructorilor Ieșeni”, Iași </w:t>
      </w:r>
    </w:p>
    <w:p w14:paraId="717F2A44" w14:textId="77777777" w:rsidR="00A15D48" w:rsidRPr="006A5FB0" w:rsidRDefault="00A15D48" w:rsidP="00A15D48">
      <w:pPr>
        <w:jc w:val="both"/>
        <w:rPr>
          <w:color w:val="000000"/>
          <w:lang w:val="ro-RO"/>
        </w:rPr>
      </w:pPr>
      <w:r w:rsidRPr="006A5FB0">
        <w:rPr>
          <w:color w:val="000000"/>
          <w:lang w:val="ro-RO"/>
        </w:rPr>
        <w:t>Infiintata in octombrie 2013 si organizată sub formă de cluster, Breasla Constructorilor Ieşeni este asociația care unește firmele locale din domeniul construcțiilor, mediul academic și autoritățile publice, în scopul creării şi întreţinerii unor relaţii profesionale fructuoase. Ea reprezintă o platformă de colaborare, dezvoltare, cercetare și inovare în industria construcțiilor civile și industriale. Breasla îşi asumă sarcinile de a promova spiritul antreprenorial, de a integra oferta de educație și de formare profesională în producție şi de a oferi informații şi soluţii privind oportunitățile de afaceri în domeniu.</w:t>
      </w:r>
    </w:p>
    <w:p w14:paraId="368573CE" w14:textId="77777777" w:rsidR="00A15D48" w:rsidRPr="006A5FB0" w:rsidRDefault="00A15D48" w:rsidP="00A15D48">
      <w:pPr>
        <w:jc w:val="both"/>
        <w:rPr>
          <w:color w:val="000000"/>
          <w:lang w:val="ro-RO"/>
        </w:rPr>
      </w:pPr>
    </w:p>
    <w:p w14:paraId="38B87E7A" w14:textId="77777777" w:rsidR="00A15D48" w:rsidRPr="006A5FB0" w:rsidRDefault="00A15D48" w:rsidP="00A15D48">
      <w:pPr>
        <w:jc w:val="both"/>
        <w:rPr>
          <w:color w:val="000000"/>
          <w:lang w:val="ro-RO"/>
        </w:rPr>
      </w:pPr>
      <w:r w:rsidRPr="006A5FB0">
        <w:rPr>
          <w:color w:val="000000"/>
          <w:lang w:val="ro-RO"/>
        </w:rPr>
        <w:t>Scopul pentru care a fost creat clusterul este de a creşte standardele de calitate și transparență din domeniu, îmbunătățirea imaginii constructorilor ieșeni în raport cu autoritățile locale și opinia publică, precum şi îmbunătăţirea calităţii lucrărilor de construcţii efectuate în judeţul Iaşi. Clusterul isi doreste sa devină o autoritate profesională respectată, atât pe piaţa ieşeană, cât şi pe piața regională a construcțiilor.</w:t>
      </w:r>
    </w:p>
    <w:p w14:paraId="18D8E397" w14:textId="77777777" w:rsidR="00A15D48" w:rsidRPr="006A5FB0" w:rsidRDefault="00A15D48" w:rsidP="00A15D48">
      <w:pPr>
        <w:jc w:val="both"/>
        <w:rPr>
          <w:color w:val="FF0000"/>
          <w:lang w:val="ro-RO"/>
        </w:rPr>
      </w:pPr>
    </w:p>
    <w:p w14:paraId="539FE674" w14:textId="77777777" w:rsidR="00A15D48" w:rsidRPr="006A5FB0" w:rsidRDefault="00A15D48" w:rsidP="00A15D48">
      <w:pPr>
        <w:jc w:val="both"/>
        <w:rPr>
          <w:color w:val="000000"/>
          <w:lang w:val="ro-RO"/>
        </w:rPr>
      </w:pPr>
      <w:r w:rsidRPr="006A5FB0">
        <w:rPr>
          <w:color w:val="000000"/>
          <w:lang w:val="ro-RO"/>
        </w:rPr>
        <w:t>Clusterul are in componenta 26 de companii din domeniul constructiilor civile, edilitare si hidrotehnice si 1 universitate tehnica (Gh. Asachi, Iasi).</w:t>
      </w:r>
    </w:p>
    <w:p w14:paraId="3858DEBC" w14:textId="77777777" w:rsidR="00A15D48" w:rsidRPr="006A5FB0" w:rsidRDefault="00A15D48" w:rsidP="00A15D48">
      <w:pPr>
        <w:jc w:val="both"/>
        <w:rPr>
          <w:color w:val="000000"/>
          <w:lang w:val="ro-RO"/>
        </w:rPr>
      </w:pPr>
    </w:p>
    <w:p w14:paraId="4465B008" w14:textId="77777777" w:rsidR="00A15D48" w:rsidRPr="006A5FB0" w:rsidRDefault="00A15D48" w:rsidP="00A15D48">
      <w:pPr>
        <w:jc w:val="both"/>
        <w:rPr>
          <w:color w:val="000000"/>
          <w:lang w:val="ro-RO"/>
        </w:rPr>
      </w:pPr>
      <w:r w:rsidRPr="006A5FB0">
        <w:rPr>
          <w:color w:val="000000"/>
          <w:lang w:val="ro-RO"/>
        </w:rPr>
        <w:t>Proiecte implementate:</w:t>
      </w:r>
    </w:p>
    <w:p w14:paraId="0C1F05AA" w14:textId="77777777" w:rsidR="00A15D48" w:rsidRPr="006A5FB0" w:rsidRDefault="00A15D48" w:rsidP="00A15D48">
      <w:pPr>
        <w:numPr>
          <w:ilvl w:val="0"/>
          <w:numId w:val="13"/>
        </w:numPr>
        <w:jc w:val="both"/>
        <w:rPr>
          <w:color w:val="000000"/>
          <w:lang w:val="ro-RO"/>
        </w:rPr>
      </w:pPr>
      <w:r w:rsidRPr="006A5FB0">
        <w:rPr>
          <w:color w:val="000000"/>
          <w:lang w:val="ro-RO"/>
        </w:rPr>
        <w:t>"Dezvoltarea clusterului Breasla constructorilor  ieseni, in vederea consolidarii mediului de  afaceri si imbunatatirii competitivitatii pe plan  intern si international" (POS CCE 2007-2013)</w:t>
      </w:r>
    </w:p>
    <w:p w14:paraId="1D290DAC" w14:textId="77777777" w:rsidR="00A15D48" w:rsidRPr="006A5FB0" w:rsidRDefault="00A15D48" w:rsidP="00A15D48">
      <w:pPr>
        <w:jc w:val="both"/>
        <w:rPr>
          <w:color w:val="FF0000"/>
          <w:lang w:val="ro-RO"/>
        </w:rPr>
      </w:pPr>
      <w:r w:rsidRPr="006A5FB0">
        <w:rPr>
          <w:color w:val="000000"/>
          <w:lang w:val="ro-RO"/>
        </w:rPr>
        <w:t>(Sursa:</w:t>
      </w:r>
      <w:r w:rsidRPr="006A5FB0">
        <w:rPr>
          <w:color w:val="FF0000"/>
          <w:lang w:val="ro-RO"/>
        </w:rPr>
        <w:t xml:space="preserve"> </w:t>
      </w:r>
      <w:hyperlink r:id="rId80" w:history="1">
        <w:r w:rsidRPr="006A5FB0">
          <w:rPr>
            <w:rStyle w:val="Hyperlink"/>
            <w:lang w:val="ro-RO"/>
          </w:rPr>
          <w:t>www.breaslaconstructorilor.ro</w:t>
        </w:r>
      </w:hyperlink>
      <w:r w:rsidRPr="006A5FB0">
        <w:rPr>
          <w:color w:val="000000"/>
          <w:lang w:val="ro-RO"/>
        </w:rPr>
        <w:t>)</w:t>
      </w:r>
      <w:r w:rsidRPr="006A5FB0">
        <w:rPr>
          <w:color w:val="FF0000"/>
          <w:lang w:val="ro-RO"/>
        </w:rPr>
        <w:t xml:space="preserve"> </w:t>
      </w:r>
    </w:p>
    <w:p w14:paraId="4AFE3AD4" w14:textId="77777777" w:rsidR="00A15D48" w:rsidRPr="006A5FB0" w:rsidRDefault="00A15D48" w:rsidP="00A15D48">
      <w:pPr>
        <w:jc w:val="both"/>
        <w:rPr>
          <w:color w:val="FF0000"/>
          <w:lang w:val="ro-RO"/>
        </w:rPr>
      </w:pPr>
    </w:p>
    <w:p w14:paraId="1623AB76" w14:textId="77777777" w:rsidR="00A15D48" w:rsidRPr="006A5FB0" w:rsidRDefault="00A15D48" w:rsidP="00A15D48">
      <w:pPr>
        <w:numPr>
          <w:ilvl w:val="0"/>
          <w:numId w:val="3"/>
        </w:numPr>
        <w:jc w:val="both"/>
        <w:rPr>
          <w:color w:val="000000"/>
          <w:lang w:val="ro-RO"/>
        </w:rPr>
      </w:pPr>
      <w:r w:rsidRPr="006A5FB0">
        <w:rPr>
          <w:b/>
          <w:color w:val="000000"/>
          <w:lang w:val="ro-RO"/>
        </w:rPr>
        <w:t>Clusterul de biotehnologie BioROne, Iași</w:t>
      </w:r>
      <w:r w:rsidRPr="006A5FB0">
        <w:rPr>
          <w:color w:val="000000"/>
          <w:lang w:val="ro-RO"/>
        </w:rPr>
        <w:t xml:space="preserve"> </w:t>
      </w:r>
    </w:p>
    <w:p w14:paraId="71759C8A" w14:textId="77777777" w:rsidR="00A15D48" w:rsidRPr="006A5FB0" w:rsidRDefault="00A15D48" w:rsidP="00A15D48">
      <w:pPr>
        <w:jc w:val="both"/>
        <w:rPr>
          <w:color w:val="000000"/>
          <w:lang w:val="ro-RO"/>
        </w:rPr>
      </w:pPr>
      <w:r w:rsidRPr="006A5FB0">
        <w:rPr>
          <w:color w:val="000000"/>
          <w:lang w:val="ro-RO"/>
        </w:rPr>
        <w:t>Infiintat in 2011, clusterul a aparut ca raspuns la presiunile constante concurentiale existente la nivel regional si global, la provocarile de a aduce pe piata inovatia care sa realizeze un plus valoare atat pentru inovator cat si pentru utilizator. BioROne este primul cluster de biotehnologie din Romania, aducand la un loc, in premiera, leaderii nationali din educatie, cercetare, inovare si productie in domeniile medical, farmaceutic si al biotehnologiilor.</w:t>
      </w:r>
    </w:p>
    <w:p w14:paraId="48034FB2" w14:textId="77777777" w:rsidR="00A15D48" w:rsidRPr="006A5FB0" w:rsidRDefault="00A15D48" w:rsidP="00A15D48">
      <w:pPr>
        <w:jc w:val="both"/>
        <w:rPr>
          <w:color w:val="000000"/>
          <w:lang w:val="ro-RO"/>
        </w:rPr>
      </w:pPr>
    </w:p>
    <w:p w14:paraId="4215395A" w14:textId="77777777" w:rsidR="00A15D48" w:rsidRPr="006A5FB0" w:rsidRDefault="00A15D48" w:rsidP="00A15D48">
      <w:pPr>
        <w:jc w:val="both"/>
        <w:rPr>
          <w:color w:val="000000"/>
          <w:lang w:val="ro-RO"/>
        </w:rPr>
      </w:pPr>
      <w:r w:rsidRPr="006A5FB0">
        <w:rPr>
          <w:color w:val="000000"/>
          <w:lang w:val="ro-RO"/>
        </w:rPr>
        <w:t xml:space="preserve">Cei 12 membri ai clusterului bioROne (2 spitale clinice, 1 univeristate, 4 institute - de oncologie, medicina legala, chimie macromoleculara si de cercetare-dezvoltare, 2 directii de sanatate publica, 2 companii mici si una mare) contribuie cu un set diferit de competente si experiente, de la cercetare si educatie pana la productie, marketing si legislatie, avand ca scop final aducerea cu succes pe piata a unor produse sau servicii noi, inovative in domeniile de interes. </w:t>
      </w:r>
    </w:p>
    <w:p w14:paraId="43461BCB" w14:textId="77777777" w:rsidR="00A15D48" w:rsidRPr="006A5FB0" w:rsidRDefault="00A15D48" w:rsidP="00A15D48">
      <w:pPr>
        <w:jc w:val="both"/>
        <w:rPr>
          <w:color w:val="000000"/>
          <w:lang w:val="ro-RO"/>
        </w:rPr>
      </w:pPr>
    </w:p>
    <w:p w14:paraId="73A51C60" w14:textId="77777777" w:rsidR="00A15D48" w:rsidRPr="006A5FB0" w:rsidRDefault="00A15D48" w:rsidP="00A15D48">
      <w:pPr>
        <w:jc w:val="both"/>
        <w:rPr>
          <w:color w:val="FF0000"/>
          <w:lang w:val="ro-RO"/>
        </w:rPr>
      </w:pPr>
      <w:r w:rsidRPr="006A5FB0">
        <w:rPr>
          <w:color w:val="000000"/>
          <w:lang w:val="ro-RO"/>
        </w:rPr>
        <w:t>bioROne isi propune sa fie o platforma pentru maximizarea potentialului de inovare in biotehnologie din regiunea de Nord-Est, cu cresterea capacitatii de translare a ideilor originale de la stadiul de “proof of concept” la stadiul de produse si servicii finale, cu aplicabilitate directa la nevoile pietei. (Sursa:</w:t>
      </w:r>
      <w:r w:rsidRPr="006A5FB0">
        <w:rPr>
          <w:color w:val="FF0000"/>
          <w:lang w:val="ro-RO"/>
        </w:rPr>
        <w:t xml:space="preserve"> </w:t>
      </w:r>
      <w:hyperlink r:id="rId81" w:history="1">
        <w:r w:rsidRPr="006A5FB0">
          <w:rPr>
            <w:rStyle w:val="Hyperlink"/>
            <w:lang w:val="ro-RO"/>
          </w:rPr>
          <w:t>http://www.biotechnologie.ro</w:t>
        </w:r>
      </w:hyperlink>
      <w:r w:rsidRPr="006A5FB0">
        <w:rPr>
          <w:color w:val="000000"/>
          <w:lang w:val="ro-RO"/>
        </w:rPr>
        <w:t>)</w:t>
      </w:r>
    </w:p>
    <w:p w14:paraId="203E82B7" w14:textId="77777777" w:rsidR="00A15D48" w:rsidRPr="006A5FB0" w:rsidRDefault="00A15D48" w:rsidP="00A15D48">
      <w:pPr>
        <w:jc w:val="both"/>
        <w:rPr>
          <w:lang w:val="ro-RO"/>
        </w:rPr>
      </w:pPr>
    </w:p>
    <w:p w14:paraId="1929796E" w14:textId="77777777" w:rsidR="00A15D48" w:rsidRPr="006A5FB0" w:rsidRDefault="00A15D48" w:rsidP="00A15D48">
      <w:pPr>
        <w:numPr>
          <w:ilvl w:val="0"/>
          <w:numId w:val="3"/>
        </w:numPr>
        <w:jc w:val="both"/>
        <w:rPr>
          <w:b/>
          <w:color w:val="000000"/>
          <w:lang w:val="ro-RO"/>
        </w:rPr>
      </w:pPr>
      <w:r w:rsidRPr="006A5FB0">
        <w:rPr>
          <w:b/>
          <w:color w:val="000000"/>
          <w:lang w:val="ro-RO"/>
        </w:rPr>
        <w:t>Clusterul „Tinutul Neamtului”, Piatra Neamt</w:t>
      </w:r>
    </w:p>
    <w:p w14:paraId="6724275B" w14:textId="77777777" w:rsidR="00A15D48" w:rsidRPr="006A5FB0" w:rsidRDefault="00A15D48" w:rsidP="00A15D48">
      <w:pPr>
        <w:jc w:val="both"/>
        <w:rPr>
          <w:color w:val="000000"/>
          <w:lang w:val="ro-RO"/>
        </w:rPr>
      </w:pPr>
      <w:r w:rsidRPr="006A5FB0">
        <w:rPr>
          <w:color w:val="000000"/>
          <w:lang w:val="ro-RO"/>
        </w:rPr>
        <w:t>Clusterul a fost constituit pe 22 decembrie 2014, prin semnarea protocolului de asociere de către 26 de membri fondatori, reprezentând 7 categorii, după cum urmează :</w:t>
      </w:r>
    </w:p>
    <w:p w14:paraId="7106C950" w14:textId="77777777" w:rsidR="00A15D48" w:rsidRPr="006A5FB0" w:rsidRDefault="00A15D48" w:rsidP="00A15D48">
      <w:pPr>
        <w:jc w:val="both"/>
        <w:rPr>
          <w:color w:val="000000"/>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0"/>
        <w:gridCol w:w="5898"/>
      </w:tblGrid>
      <w:tr w:rsidR="00A15D48" w:rsidRPr="009D35B0" w14:paraId="27FFED87" w14:textId="77777777" w:rsidTr="00A15D48">
        <w:tc>
          <w:tcPr>
            <w:tcW w:w="3510" w:type="dxa"/>
            <w:shd w:val="clear" w:color="auto" w:fill="auto"/>
          </w:tcPr>
          <w:p w14:paraId="2C65FA8C" w14:textId="77777777" w:rsidR="00A15D48" w:rsidRPr="006A5FB0" w:rsidRDefault="00A15D48" w:rsidP="00A15D48">
            <w:pPr>
              <w:jc w:val="both"/>
              <w:rPr>
                <w:color w:val="000000"/>
                <w:sz w:val="22"/>
                <w:szCs w:val="22"/>
                <w:lang w:val="ro-RO"/>
              </w:rPr>
            </w:pPr>
            <w:r w:rsidRPr="006A5FB0">
              <w:rPr>
                <w:color w:val="000000"/>
                <w:sz w:val="22"/>
                <w:szCs w:val="22"/>
                <w:lang w:val="ro-RO"/>
              </w:rPr>
              <w:t>Administratii publice locale si institutii publice</w:t>
            </w:r>
          </w:p>
        </w:tc>
        <w:tc>
          <w:tcPr>
            <w:tcW w:w="6054" w:type="dxa"/>
            <w:shd w:val="clear" w:color="auto" w:fill="auto"/>
          </w:tcPr>
          <w:p w14:paraId="5F49A9B2" w14:textId="77777777" w:rsidR="00A15D48" w:rsidRPr="006A5FB0" w:rsidRDefault="00A15D48" w:rsidP="00A15D48">
            <w:pPr>
              <w:jc w:val="both"/>
              <w:rPr>
                <w:color w:val="000000"/>
                <w:sz w:val="22"/>
                <w:szCs w:val="22"/>
                <w:lang w:val="ro-RO"/>
              </w:rPr>
            </w:pPr>
            <w:r w:rsidRPr="006A5FB0">
              <w:rPr>
                <w:color w:val="000000"/>
                <w:sz w:val="22"/>
                <w:szCs w:val="22"/>
                <w:lang w:val="ro-RO"/>
              </w:rPr>
              <w:t>Primăria P.Neamț, Complexul Muzeal</w:t>
            </w:r>
          </w:p>
        </w:tc>
      </w:tr>
      <w:tr w:rsidR="00A15D48" w:rsidRPr="006A5FB0" w14:paraId="0E891299" w14:textId="77777777" w:rsidTr="00A15D48">
        <w:tc>
          <w:tcPr>
            <w:tcW w:w="3510" w:type="dxa"/>
            <w:shd w:val="clear" w:color="auto" w:fill="auto"/>
          </w:tcPr>
          <w:p w14:paraId="2048220C" w14:textId="77777777" w:rsidR="00A15D48" w:rsidRPr="006A5FB0" w:rsidRDefault="00A15D48" w:rsidP="00A15D48">
            <w:pPr>
              <w:jc w:val="both"/>
              <w:rPr>
                <w:color w:val="000000"/>
                <w:sz w:val="22"/>
                <w:szCs w:val="22"/>
                <w:lang w:val="ro-RO"/>
              </w:rPr>
            </w:pPr>
            <w:r w:rsidRPr="006A5FB0">
              <w:rPr>
                <w:color w:val="000000"/>
                <w:sz w:val="22"/>
                <w:szCs w:val="22"/>
                <w:lang w:val="ro-RO"/>
              </w:rPr>
              <w:t>Organizații facilitator</w:t>
            </w:r>
          </w:p>
        </w:tc>
        <w:tc>
          <w:tcPr>
            <w:tcW w:w="6054" w:type="dxa"/>
            <w:shd w:val="clear" w:color="auto" w:fill="auto"/>
          </w:tcPr>
          <w:p w14:paraId="0A4EDD36" w14:textId="77777777" w:rsidR="00A15D48" w:rsidRPr="006A5FB0" w:rsidRDefault="00A15D48" w:rsidP="00A15D48">
            <w:pPr>
              <w:jc w:val="both"/>
              <w:rPr>
                <w:color w:val="000000"/>
                <w:sz w:val="22"/>
                <w:szCs w:val="22"/>
                <w:lang w:val="ro-RO"/>
              </w:rPr>
            </w:pPr>
            <w:r w:rsidRPr="006A5FB0">
              <w:rPr>
                <w:color w:val="000000"/>
                <w:sz w:val="22"/>
                <w:szCs w:val="22"/>
                <w:lang w:val="ro-RO"/>
              </w:rPr>
              <w:t>ADR NE, CCI Neamț, CVD Brașov</w:t>
            </w:r>
          </w:p>
        </w:tc>
      </w:tr>
      <w:tr w:rsidR="00A15D48" w:rsidRPr="006A5FB0" w14:paraId="245F1C04" w14:textId="77777777" w:rsidTr="00A15D48">
        <w:tc>
          <w:tcPr>
            <w:tcW w:w="3510" w:type="dxa"/>
            <w:shd w:val="clear" w:color="auto" w:fill="auto"/>
          </w:tcPr>
          <w:p w14:paraId="3B9B30FA" w14:textId="77777777" w:rsidR="00A15D48" w:rsidRPr="006A5FB0" w:rsidRDefault="00A15D48" w:rsidP="00A15D48">
            <w:pPr>
              <w:jc w:val="both"/>
              <w:rPr>
                <w:color w:val="000000"/>
                <w:sz w:val="22"/>
                <w:szCs w:val="22"/>
                <w:lang w:val="ro-RO"/>
              </w:rPr>
            </w:pPr>
            <w:r w:rsidRPr="006A5FB0">
              <w:rPr>
                <w:color w:val="000000"/>
                <w:sz w:val="22"/>
                <w:szCs w:val="22"/>
                <w:lang w:val="ro-RO"/>
              </w:rPr>
              <w:t>Asociații culturale</w:t>
            </w:r>
          </w:p>
        </w:tc>
        <w:tc>
          <w:tcPr>
            <w:tcW w:w="6054" w:type="dxa"/>
            <w:shd w:val="clear" w:color="auto" w:fill="auto"/>
          </w:tcPr>
          <w:p w14:paraId="4BB2C5E7" w14:textId="77777777" w:rsidR="00A15D48" w:rsidRPr="006A5FB0" w:rsidRDefault="00A15D48" w:rsidP="00A15D48">
            <w:pPr>
              <w:jc w:val="both"/>
              <w:rPr>
                <w:color w:val="000000"/>
                <w:sz w:val="22"/>
                <w:szCs w:val="22"/>
                <w:lang w:val="ro-RO"/>
              </w:rPr>
            </w:pPr>
            <w:r w:rsidRPr="006A5FB0">
              <w:rPr>
                <w:color w:val="000000"/>
                <w:sz w:val="22"/>
                <w:szCs w:val="22"/>
                <w:lang w:val="ro-RO"/>
              </w:rPr>
              <w:t>Fundația Ion Creangă,  Carmen Secularae</w:t>
            </w:r>
          </w:p>
        </w:tc>
      </w:tr>
      <w:tr w:rsidR="00A15D48" w:rsidRPr="009D35B0" w14:paraId="6A627BA6" w14:textId="77777777" w:rsidTr="00A15D48">
        <w:tc>
          <w:tcPr>
            <w:tcW w:w="3510" w:type="dxa"/>
            <w:shd w:val="clear" w:color="auto" w:fill="auto"/>
          </w:tcPr>
          <w:p w14:paraId="6FC28AE9" w14:textId="77777777" w:rsidR="00A15D48" w:rsidRPr="006A5FB0" w:rsidRDefault="00A15D48" w:rsidP="00A15D48">
            <w:pPr>
              <w:jc w:val="both"/>
              <w:rPr>
                <w:color w:val="000000"/>
                <w:sz w:val="22"/>
                <w:szCs w:val="22"/>
                <w:lang w:val="ro-RO"/>
              </w:rPr>
            </w:pPr>
            <w:r w:rsidRPr="006A5FB0">
              <w:rPr>
                <w:color w:val="000000"/>
                <w:sz w:val="22"/>
                <w:szCs w:val="22"/>
                <w:lang w:val="ro-RO"/>
              </w:rPr>
              <w:t>Asociații profesionale</w:t>
            </w:r>
          </w:p>
        </w:tc>
        <w:tc>
          <w:tcPr>
            <w:tcW w:w="6054" w:type="dxa"/>
            <w:shd w:val="clear" w:color="auto" w:fill="auto"/>
          </w:tcPr>
          <w:p w14:paraId="1557F519" w14:textId="77777777" w:rsidR="00A15D48" w:rsidRPr="006A5FB0" w:rsidRDefault="00A15D48" w:rsidP="00A15D48">
            <w:pPr>
              <w:jc w:val="both"/>
              <w:rPr>
                <w:color w:val="000000"/>
                <w:sz w:val="22"/>
                <w:szCs w:val="22"/>
                <w:lang w:val="ro-RO"/>
              </w:rPr>
            </w:pPr>
            <w:r w:rsidRPr="006A5FB0">
              <w:rPr>
                <w:color w:val="000000"/>
                <w:sz w:val="22"/>
                <w:szCs w:val="22"/>
                <w:lang w:val="ro-RO"/>
              </w:rPr>
              <w:t>ANTREC, Forumul Montan din România, ADPT Neamț, Asociatia Valea Ozanei, Asociatia Meșterilor Populari</w:t>
            </w:r>
          </w:p>
        </w:tc>
      </w:tr>
      <w:tr w:rsidR="00A15D48" w:rsidRPr="006A5FB0" w14:paraId="2B700B4B" w14:textId="77777777" w:rsidTr="00A15D48">
        <w:tc>
          <w:tcPr>
            <w:tcW w:w="3510" w:type="dxa"/>
            <w:shd w:val="clear" w:color="auto" w:fill="auto"/>
          </w:tcPr>
          <w:p w14:paraId="5F2E78A7" w14:textId="77777777" w:rsidR="00A15D48" w:rsidRPr="006A5FB0" w:rsidRDefault="00A15D48" w:rsidP="00A15D48">
            <w:pPr>
              <w:jc w:val="both"/>
              <w:rPr>
                <w:color w:val="000000"/>
                <w:sz w:val="22"/>
                <w:szCs w:val="22"/>
                <w:lang w:val="ro-RO"/>
              </w:rPr>
            </w:pPr>
            <w:r w:rsidRPr="006A5FB0">
              <w:rPr>
                <w:color w:val="000000"/>
                <w:sz w:val="22"/>
                <w:szCs w:val="22"/>
                <w:lang w:val="ro-RO"/>
              </w:rPr>
              <w:t>IMM</w:t>
            </w:r>
          </w:p>
        </w:tc>
        <w:tc>
          <w:tcPr>
            <w:tcW w:w="6054" w:type="dxa"/>
            <w:shd w:val="clear" w:color="auto" w:fill="auto"/>
          </w:tcPr>
          <w:p w14:paraId="14D78759" w14:textId="77777777" w:rsidR="00A15D48" w:rsidRPr="006A5FB0" w:rsidRDefault="00A15D48" w:rsidP="00A15D48">
            <w:pPr>
              <w:jc w:val="both"/>
              <w:rPr>
                <w:color w:val="000000"/>
                <w:sz w:val="22"/>
                <w:szCs w:val="22"/>
                <w:lang w:val="ro-RO"/>
              </w:rPr>
            </w:pPr>
            <w:r w:rsidRPr="006A5FB0">
              <w:rPr>
                <w:color w:val="000000"/>
                <w:sz w:val="22"/>
                <w:szCs w:val="22"/>
                <w:lang w:val="ro-RO"/>
              </w:rPr>
              <w:t>I.I. Liteanu, Rocom Central, Romsteam Aldo, Top Tour, Grand  Hotel Ceahlau, Perla Invest, CCPPM Plantavorel, Gamma Advertising, Hanul Ancuței, Autonom Rent a Car</w:t>
            </w:r>
          </w:p>
        </w:tc>
      </w:tr>
      <w:tr w:rsidR="00A15D48" w:rsidRPr="006A5FB0" w14:paraId="776091E4" w14:textId="77777777" w:rsidTr="00A15D48">
        <w:tc>
          <w:tcPr>
            <w:tcW w:w="3510" w:type="dxa"/>
            <w:shd w:val="clear" w:color="auto" w:fill="auto"/>
          </w:tcPr>
          <w:p w14:paraId="046E0B4D" w14:textId="77777777" w:rsidR="00A15D48" w:rsidRPr="006A5FB0" w:rsidRDefault="00A15D48" w:rsidP="00A15D48">
            <w:pPr>
              <w:jc w:val="both"/>
              <w:rPr>
                <w:color w:val="000000"/>
                <w:sz w:val="22"/>
                <w:szCs w:val="22"/>
                <w:lang w:val="ro-RO"/>
              </w:rPr>
            </w:pPr>
            <w:r w:rsidRPr="006A5FB0">
              <w:rPr>
                <w:color w:val="000000"/>
                <w:sz w:val="22"/>
                <w:szCs w:val="22"/>
                <w:lang w:val="ro-RO"/>
              </w:rPr>
              <w:t>Consultanti</w:t>
            </w:r>
          </w:p>
        </w:tc>
        <w:tc>
          <w:tcPr>
            <w:tcW w:w="6054" w:type="dxa"/>
            <w:shd w:val="clear" w:color="auto" w:fill="auto"/>
          </w:tcPr>
          <w:p w14:paraId="0CB42E4A" w14:textId="77777777" w:rsidR="00A15D48" w:rsidRPr="006A5FB0" w:rsidRDefault="00A15D48" w:rsidP="00A15D48">
            <w:pPr>
              <w:jc w:val="both"/>
              <w:rPr>
                <w:color w:val="000000"/>
                <w:sz w:val="22"/>
                <w:szCs w:val="22"/>
                <w:lang w:val="ro-RO"/>
              </w:rPr>
            </w:pPr>
            <w:r w:rsidRPr="006A5FB0">
              <w:rPr>
                <w:color w:val="000000"/>
                <w:sz w:val="22"/>
                <w:szCs w:val="22"/>
                <w:lang w:val="ro-RO"/>
              </w:rPr>
              <w:t>Alchemy SRL</w:t>
            </w:r>
          </w:p>
        </w:tc>
      </w:tr>
      <w:tr w:rsidR="00A15D48" w:rsidRPr="006A5FB0" w14:paraId="2EECECD9" w14:textId="77777777" w:rsidTr="00A15D48">
        <w:tc>
          <w:tcPr>
            <w:tcW w:w="3510" w:type="dxa"/>
            <w:shd w:val="clear" w:color="auto" w:fill="auto"/>
          </w:tcPr>
          <w:p w14:paraId="4EC9BCD5" w14:textId="77777777" w:rsidR="00A15D48" w:rsidRPr="006A5FB0" w:rsidRDefault="00A15D48" w:rsidP="00A15D48">
            <w:pPr>
              <w:rPr>
                <w:color w:val="000000"/>
                <w:sz w:val="22"/>
                <w:szCs w:val="22"/>
                <w:lang w:val="ro-RO"/>
              </w:rPr>
            </w:pPr>
            <w:r w:rsidRPr="006A5FB0">
              <w:rPr>
                <w:bCs/>
                <w:color w:val="000000"/>
                <w:sz w:val="22"/>
                <w:szCs w:val="22"/>
                <w:lang w:val="ro-RO"/>
              </w:rPr>
              <w:t>Instituții  de educație și</w:t>
            </w:r>
            <w:r w:rsidRPr="006A5FB0">
              <w:rPr>
                <w:b/>
                <w:bCs/>
                <w:color w:val="000000"/>
                <w:sz w:val="22"/>
                <w:szCs w:val="22"/>
                <w:lang w:val="ro-RO"/>
              </w:rPr>
              <w:t xml:space="preserve"> </w:t>
            </w:r>
            <w:r w:rsidRPr="006A5FB0">
              <w:rPr>
                <w:bCs/>
                <w:color w:val="000000"/>
                <w:sz w:val="22"/>
                <w:szCs w:val="22"/>
                <w:lang w:val="ro-RO"/>
              </w:rPr>
              <w:t>cercetare</w:t>
            </w:r>
          </w:p>
        </w:tc>
        <w:tc>
          <w:tcPr>
            <w:tcW w:w="6054" w:type="dxa"/>
            <w:shd w:val="clear" w:color="auto" w:fill="auto"/>
          </w:tcPr>
          <w:p w14:paraId="2C5E0B86" w14:textId="77777777" w:rsidR="00A15D48" w:rsidRPr="006A5FB0" w:rsidRDefault="00A15D48" w:rsidP="00A15D48">
            <w:pPr>
              <w:rPr>
                <w:color w:val="000000"/>
                <w:sz w:val="22"/>
                <w:szCs w:val="22"/>
                <w:lang w:val="ro-RO"/>
              </w:rPr>
            </w:pPr>
            <w:r w:rsidRPr="006A5FB0">
              <w:rPr>
                <w:color w:val="000000"/>
                <w:sz w:val="22"/>
                <w:szCs w:val="22"/>
                <w:lang w:val="ro-RO"/>
              </w:rPr>
              <w:t>ASE București, Centrul de  Cercetări Biologice Stejarul</w:t>
            </w:r>
          </w:p>
        </w:tc>
      </w:tr>
    </w:tbl>
    <w:p w14:paraId="5246FA27" w14:textId="77777777" w:rsidR="00A15D48" w:rsidRPr="006A5FB0" w:rsidRDefault="00A15D48" w:rsidP="00A15D48">
      <w:pPr>
        <w:jc w:val="both"/>
        <w:rPr>
          <w:color w:val="000000"/>
          <w:lang w:val="ro-RO"/>
        </w:rPr>
      </w:pPr>
    </w:p>
    <w:p w14:paraId="07F7824A" w14:textId="77777777" w:rsidR="00A15D48" w:rsidRPr="006A5FB0" w:rsidRDefault="00A15D48" w:rsidP="00A15D48">
      <w:pPr>
        <w:jc w:val="both"/>
        <w:rPr>
          <w:color w:val="000000"/>
          <w:lang w:val="ro-RO"/>
        </w:rPr>
      </w:pPr>
      <w:r w:rsidRPr="006A5FB0">
        <w:rPr>
          <w:color w:val="000000"/>
          <w:lang w:val="ro-RO"/>
        </w:rPr>
        <w:t xml:space="preserve"> Sectoare predominante de activitate : </w:t>
      </w:r>
      <w:r w:rsidRPr="006A5FB0">
        <w:rPr>
          <w:color w:val="000000"/>
          <w:lang w:val="ro-RO"/>
        </w:rPr>
        <w:tab/>
      </w:r>
    </w:p>
    <w:p w14:paraId="3D4DF560" w14:textId="77777777" w:rsidR="00A15D48" w:rsidRPr="006A5FB0" w:rsidRDefault="00A15D48" w:rsidP="00A15D48">
      <w:pPr>
        <w:numPr>
          <w:ilvl w:val="0"/>
          <w:numId w:val="14"/>
        </w:numPr>
        <w:jc w:val="both"/>
        <w:rPr>
          <w:color w:val="000000"/>
          <w:lang w:val="ro-RO"/>
        </w:rPr>
      </w:pPr>
      <w:r w:rsidRPr="006A5FB0">
        <w:rPr>
          <w:color w:val="000000"/>
          <w:lang w:val="ro-RO"/>
        </w:rPr>
        <w:t xml:space="preserve">activități de turism și conexe, </w:t>
      </w:r>
    </w:p>
    <w:p w14:paraId="72CB28F5" w14:textId="77777777" w:rsidR="00A15D48" w:rsidRPr="006A5FB0" w:rsidRDefault="00A15D48" w:rsidP="00A15D48">
      <w:pPr>
        <w:numPr>
          <w:ilvl w:val="0"/>
          <w:numId w:val="14"/>
        </w:numPr>
        <w:jc w:val="both"/>
        <w:rPr>
          <w:color w:val="000000"/>
          <w:lang w:val="ro-RO"/>
        </w:rPr>
      </w:pPr>
      <w:r w:rsidRPr="006A5FB0">
        <w:rPr>
          <w:color w:val="000000"/>
          <w:lang w:val="ro-RO"/>
        </w:rPr>
        <w:t xml:space="preserve">producție de bunuri  pentru industria de turism, </w:t>
      </w:r>
    </w:p>
    <w:p w14:paraId="76EF2AF9" w14:textId="77777777" w:rsidR="00A15D48" w:rsidRPr="006A5FB0" w:rsidRDefault="00A15D48" w:rsidP="00A15D48">
      <w:pPr>
        <w:numPr>
          <w:ilvl w:val="0"/>
          <w:numId w:val="14"/>
        </w:numPr>
        <w:jc w:val="both"/>
        <w:rPr>
          <w:color w:val="000000"/>
          <w:lang w:val="ro-RO"/>
        </w:rPr>
      </w:pPr>
      <w:r w:rsidRPr="006A5FB0">
        <w:rPr>
          <w:color w:val="000000"/>
          <w:lang w:val="ro-RO"/>
        </w:rPr>
        <w:t xml:space="preserve">servicii de consultanță,               </w:t>
      </w:r>
    </w:p>
    <w:p w14:paraId="505088EB" w14:textId="77777777" w:rsidR="00A15D48" w:rsidRPr="006A5FB0" w:rsidRDefault="00A15D48" w:rsidP="00A15D48">
      <w:pPr>
        <w:numPr>
          <w:ilvl w:val="0"/>
          <w:numId w:val="14"/>
        </w:numPr>
        <w:jc w:val="both"/>
        <w:rPr>
          <w:color w:val="000000"/>
          <w:lang w:val="ro-RO"/>
        </w:rPr>
      </w:pPr>
      <w:r w:rsidRPr="006A5FB0">
        <w:rPr>
          <w:color w:val="000000"/>
          <w:lang w:val="ro-RO"/>
        </w:rPr>
        <w:t xml:space="preserve">training, marketing, dezvoltarea și promovarea afacerilor, etc. </w:t>
      </w:r>
    </w:p>
    <w:p w14:paraId="3CA17FF4" w14:textId="77777777" w:rsidR="00A15D48" w:rsidRPr="006A5FB0" w:rsidRDefault="00A15D48" w:rsidP="00A15D48">
      <w:pPr>
        <w:jc w:val="both"/>
        <w:rPr>
          <w:color w:val="FF0000"/>
          <w:lang w:val="ro-RO"/>
        </w:rPr>
      </w:pPr>
    </w:p>
    <w:p w14:paraId="1AB692A7" w14:textId="77777777" w:rsidR="00A15D48" w:rsidRPr="006A5FB0" w:rsidRDefault="00A15D48" w:rsidP="00A15D48">
      <w:pPr>
        <w:jc w:val="both"/>
        <w:rPr>
          <w:color w:val="000000"/>
          <w:lang w:val="ro-RO"/>
        </w:rPr>
      </w:pPr>
      <w:r w:rsidRPr="006A5FB0">
        <w:rPr>
          <w:color w:val="000000"/>
          <w:lang w:val="ro-RO"/>
        </w:rPr>
        <w:t xml:space="preserve">Concentrare: turismul cu specific local (în toate formele lui specializate cum ar fi rural, urban, cultural, istoric, spiritual, de aventură, de afaceri, de tratament, etc, inclusiv  pe produsele și </w:t>
      </w:r>
      <w:r w:rsidRPr="006A5FB0">
        <w:rPr>
          <w:color w:val="000000"/>
          <w:lang w:val="ro-RO"/>
        </w:rPr>
        <w:lastRenderedPageBreak/>
        <w:t>serviciile cu specific local sau tradiționale, naturale, etc, care susțin industria locală a turismului).   (Sursa: Protocolul de asociere al membrilor clusterului).</w:t>
      </w:r>
    </w:p>
    <w:p w14:paraId="3C432F6C" w14:textId="77777777" w:rsidR="00400A11" w:rsidRPr="006A5FB0" w:rsidRDefault="00400A11" w:rsidP="00A15D48">
      <w:pPr>
        <w:jc w:val="both"/>
        <w:rPr>
          <w:color w:val="000000"/>
          <w:lang w:val="ro-RO"/>
        </w:rPr>
      </w:pPr>
    </w:p>
    <w:p w14:paraId="5843D73B" w14:textId="77777777" w:rsidR="007C4DB1" w:rsidRPr="006A5FB0" w:rsidRDefault="007C4DB1" w:rsidP="007C4DB1">
      <w:pPr>
        <w:jc w:val="both"/>
        <w:rPr>
          <w:color w:val="000000"/>
          <w:lang w:val="ro-RO"/>
        </w:rPr>
      </w:pPr>
    </w:p>
    <w:p w14:paraId="3DA4E5E6" w14:textId="77777777" w:rsidR="007C4DB1" w:rsidRPr="006A5FB0" w:rsidRDefault="007C4DB1" w:rsidP="007C4DB1">
      <w:pPr>
        <w:widowControl w:val="0"/>
        <w:autoSpaceDE w:val="0"/>
        <w:autoSpaceDN w:val="0"/>
        <w:adjustRightInd w:val="0"/>
        <w:jc w:val="both"/>
        <w:rPr>
          <w:lang w:val="ro-RO"/>
        </w:rPr>
      </w:pPr>
      <w:r w:rsidRPr="006A5FB0">
        <w:rPr>
          <w:lang w:val="ro-RO"/>
        </w:rPr>
        <w:t>Dezvoltarea clusterelor in Romania se bazeaza in mare masura pe angajamentul promotorilor lor tinand cont ca insturmentele de suport financiar inca lipsesc. De aceea 4 din custerele inregistrate in Regiunea Nord-Est sunt motivate de industrie 1 de ADR, 1 de administratia publica locala si 3 de cercetare. 6  sunt member ale Asociatiei Romane a Clusterelor (Ind-Agro-Pol, Astrico NE, Imago-mol, Biorone, Euronest, Breasla Constructorilor Ieseni, Tinutul Neamtului), in timp ce  5 dintre ele au demonstrate o buna experienta in privinta cooperarii intre membri. Acestea sunt argumente solide in favoarea sustenabilitatii acestor structuri. Ministerul Educatiei si Cercetarii a mapat potentialul de clusterizare a regiunilor in demersal sau de elaborare a Strategiei Nationale pentru Cercetare Dezvoltare Inovare (asimilata de CE cu RIS3 national). In acest raport textilele tehnice  (textile cu aplicabilitate in domeniile agro food, sanatate, electronice) a fost identificat ca un domeniu de specializare regionala. Integrarea clusterelor ca si coloana vertebrala in elboarea RIS3 Nord-Estreprezinta o oportunitate puternica pentru dezvoltarea economica viitoare</w:t>
      </w:r>
      <w:r w:rsidRPr="006A5FB0">
        <w:rPr>
          <w:rStyle w:val="FootnoteReference"/>
          <w:lang w:val="ro-RO"/>
        </w:rPr>
        <w:footnoteReference w:id="12"/>
      </w:r>
      <w:r w:rsidRPr="006A5FB0">
        <w:rPr>
          <w:lang w:val="ro-RO"/>
        </w:rPr>
        <w:t xml:space="preserve">. </w:t>
      </w:r>
    </w:p>
    <w:p w14:paraId="787F285C" w14:textId="2329C0F8" w:rsidR="00400A11" w:rsidRPr="006A5FB0" w:rsidRDefault="00400A11" w:rsidP="00A15D48">
      <w:pPr>
        <w:jc w:val="both"/>
        <w:rPr>
          <w:color w:val="000000"/>
          <w:lang w:val="ro-RO"/>
        </w:rPr>
      </w:pPr>
    </w:p>
    <w:p w14:paraId="6924D06E" w14:textId="38B62009" w:rsidR="00A15D48" w:rsidRPr="006A5FB0" w:rsidRDefault="000F01F9" w:rsidP="00A15D48">
      <w:pPr>
        <w:pStyle w:val="Heading2"/>
        <w:rPr>
          <w:i/>
          <w:iCs/>
          <w:color w:val="000099"/>
          <w:sz w:val="24"/>
          <w:lang w:val="ro-RO"/>
        </w:rPr>
      </w:pPr>
      <w:bookmarkStart w:id="130" w:name="_Toc474759688"/>
      <w:r w:rsidRPr="006A5FB0">
        <w:rPr>
          <w:i/>
          <w:iCs/>
          <w:color w:val="000099"/>
          <w:sz w:val="24"/>
          <w:lang w:val="ro-RO"/>
        </w:rPr>
        <w:t>1.3.5</w:t>
      </w:r>
      <w:r w:rsidR="00A15D48" w:rsidRPr="006A5FB0">
        <w:rPr>
          <w:i/>
          <w:iCs/>
          <w:color w:val="000099"/>
          <w:sz w:val="24"/>
          <w:lang w:val="ro-RO"/>
        </w:rPr>
        <w:t xml:space="preserve"> Structuri de sprijinire a afacerilor</w:t>
      </w:r>
      <w:bookmarkEnd w:id="130"/>
    </w:p>
    <w:p w14:paraId="445CFBE7" w14:textId="77777777" w:rsidR="00A15D48" w:rsidRPr="006A5FB0" w:rsidRDefault="00A15D48" w:rsidP="00A15D48">
      <w:pPr>
        <w:jc w:val="both"/>
        <w:rPr>
          <w:lang w:val="ro-RO"/>
        </w:rPr>
      </w:pPr>
      <w:r w:rsidRPr="006A5FB0">
        <w:rPr>
          <w:lang w:val="ro-RO"/>
        </w:rPr>
        <w:t>Structurile de sprijinire și dezvoltare a afacerilor sunt entitățile care asigură cadrul necesar pentru facilitatea și desfășurarea unor activități economice productive și de prestări servicii de către IMM-uri, având ca scop, pe de o parte, atragerea investițiilor în domeniul producției și serviciilor generatoare de valoare adăugată ridicată, și, pe de altă parte, valorificarea potențialului resurselor umane și materiale din zona vizată.</w:t>
      </w:r>
    </w:p>
    <w:p w14:paraId="3E38B4FE" w14:textId="77777777" w:rsidR="00A15D48" w:rsidRPr="006A5FB0" w:rsidRDefault="00A15D48" w:rsidP="00A15D48">
      <w:pPr>
        <w:rPr>
          <w:color w:val="FF0000"/>
          <w:lang w:val="ro-RO"/>
        </w:rPr>
      </w:pPr>
    </w:p>
    <w:p w14:paraId="20845994" w14:textId="77777777" w:rsidR="00A15D48" w:rsidRPr="006A5FB0" w:rsidRDefault="00A15D48" w:rsidP="00A15D48">
      <w:pPr>
        <w:jc w:val="both"/>
        <w:rPr>
          <w:color w:val="000000"/>
          <w:lang w:val="ro-RO"/>
        </w:rPr>
      </w:pPr>
      <w:r w:rsidRPr="006A5FB0">
        <w:rPr>
          <w:color w:val="000000"/>
          <w:lang w:val="ro-RO"/>
        </w:rPr>
        <w:t>Principalele structuri de sprijinire a afacerilor existente in Regiunea Nord-Est sunt urmatoarele:</w:t>
      </w:r>
    </w:p>
    <w:p w14:paraId="106D4C6C" w14:textId="77777777" w:rsidR="00A15D48" w:rsidRPr="006A5FB0" w:rsidRDefault="00A15D48" w:rsidP="00A15D48">
      <w:pPr>
        <w:rPr>
          <w:lang w:val="ro-RO"/>
        </w:rPr>
      </w:pP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1286"/>
        <w:gridCol w:w="3447"/>
        <w:gridCol w:w="977"/>
        <w:gridCol w:w="1545"/>
      </w:tblGrid>
      <w:tr w:rsidR="00A15D48" w:rsidRPr="006A5FB0" w14:paraId="68C3E204" w14:textId="77777777" w:rsidTr="00A15D48">
        <w:trPr>
          <w:jc w:val="center"/>
        </w:trPr>
        <w:tc>
          <w:tcPr>
            <w:tcW w:w="2200" w:type="dxa"/>
          </w:tcPr>
          <w:p w14:paraId="4C1993EA" w14:textId="77777777" w:rsidR="00A15D48" w:rsidRPr="006A5FB0" w:rsidRDefault="00A15D48" w:rsidP="00A15D48">
            <w:pPr>
              <w:spacing w:before="120"/>
              <w:rPr>
                <w:b/>
                <w:sz w:val="16"/>
                <w:szCs w:val="16"/>
                <w:lang w:val="ro-RO"/>
              </w:rPr>
            </w:pPr>
            <w:r w:rsidRPr="006A5FB0">
              <w:rPr>
                <w:b/>
                <w:sz w:val="16"/>
                <w:szCs w:val="16"/>
                <w:lang w:val="ro-RO"/>
              </w:rPr>
              <w:t>Denumire entitate</w:t>
            </w:r>
          </w:p>
        </w:tc>
        <w:tc>
          <w:tcPr>
            <w:tcW w:w="1286" w:type="dxa"/>
          </w:tcPr>
          <w:p w14:paraId="0C4C5931" w14:textId="77777777" w:rsidR="00A15D48" w:rsidRPr="006A5FB0" w:rsidRDefault="00A15D48" w:rsidP="00A15D48">
            <w:pPr>
              <w:spacing w:before="120"/>
              <w:rPr>
                <w:b/>
                <w:sz w:val="16"/>
                <w:szCs w:val="16"/>
                <w:lang w:val="ro-RO"/>
              </w:rPr>
            </w:pPr>
            <w:r w:rsidRPr="006A5FB0">
              <w:rPr>
                <w:b/>
                <w:sz w:val="16"/>
                <w:szCs w:val="16"/>
                <w:lang w:val="ro-RO"/>
              </w:rPr>
              <w:t>Tipul entității</w:t>
            </w:r>
          </w:p>
        </w:tc>
        <w:tc>
          <w:tcPr>
            <w:tcW w:w="3447" w:type="dxa"/>
          </w:tcPr>
          <w:p w14:paraId="680676D4" w14:textId="77777777" w:rsidR="00A15D48" w:rsidRPr="006A5FB0" w:rsidRDefault="00A15D48" w:rsidP="00A15D48">
            <w:pPr>
              <w:spacing w:before="120"/>
              <w:rPr>
                <w:b/>
                <w:sz w:val="16"/>
                <w:szCs w:val="16"/>
                <w:lang w:val="ro-RO"/>
              </w:rPr>
            </w:pPr>
            <w:r w:rsidRPr="006A5FB0">
              <w:rPr>
                <w:b/>
                <w:sz w:val="16"/>
                <w:szCs w:val="16"/>
                <w:lang w:val="ro-RO"/>
              </w:rPr>
              <w:t>Domeniu de activitate</w:t>
            </w:r>
          </w:p>
        </w:tc>
        <w:tc>
          <w:tcPr>
            <w:tcW w:w="977" w:type="dxa"/>
          </w:tcPr>
          <w:p w14:paraId="5B098E89" w14:textId="77777777" w:rsidR="00A15D48" w:rsidRPr="006A5FB0" w:rsidRDefault="00A15D48" w:rsidP="00A15D48">
            <w:pPr>
              <w:spacing w:before="120"/>
              <w:rPr>
                <w:b/>
                <w:sz w:val="16"/>
                <w:szCs w:val="16"/>
                <w:lang w:val="ro-RO"/>
              </w:rPr>
            </w:pPr>
            <w:r w:rsidRPr="006A5FB0">
              <w:rPr>
                <w:b/>
                <w:sz w:val="16"/>
                <w:szCs w:val="16"/>
                <w:lang w:val="ro-RO"/>
              </w:rPr>
              <w:t>Localizare</w:t>
            </w:r>
          </w:p>
        </w:tc>
        <w:tc>
          <w:tcPr>
            <w:tcW w:w="1545" w:type="dxa"/>
          </w:tcPr>
          <w:p w14:paraId="18AE10B6" w14:textId="77777777" w:rsidR="00A15D48" w:rsidRPr="006A5FB0" w:rsidRDefault="00A15D48" w:rsidP="00A15D48">
            <w:pPr>
              <w:spacing w:before="120"/>
              <w:rPr>
                <w:b/>
                <w:sz w:val="16"/>
                <w:szCs w:val="16"/>
                <w:lang w:val="ro-RO"/>
              </w:rPr>
            </w:pPr>
            <w:r w:rsidRPr="006A5FB0">
              <w:rPr>
                <w:b/>
                <w:sz w:val="16"/>
                <w:szCs w:val="16"/>
                <w:lang w:val="ro-RO"/>
              </w:rPr>
              <w:t>Entitatea de care aparține</w:t>
            </w:r>
          </w:p>
        </w:tc>
      </w:tr>
      <w:tr w:rsidR="00A15D48" w:rsidRPr="006A5FB0" w14:paraId="6FAEBE39" w14:textId="77777777" w:rsidTr="00A15D48">
        <w:trPr>
          <w:jc w:val="center"/>
        </w:trPr>
        <w:tc>
          <w:tcPr>
            <w:tcW w:w="2200" w:type="dxa"/>
            <w:vAlign w:val="center"/>
          </w:tcPr>
          <w:p w14:paraId="3DC2B3BB" w14:textId="77777777" w:rsidR="00A15D48" w:rsidRPr="006A5FB0" w:rsidRDefault="00A15D48" w:rsidP="00A15D48">
            <w:pPr>
              <w:spacing w:before="120"/>
              <w:rPr>
                <w:sz w:val="16"/>
                <w:szCs w:val="16"/>
                <w:lang w:val="ro-RO"/>
              </w:rPr>
            </w:pPr>
            <w:r w:rsidRPr="006A5FB0">
              <w:rPr>
                <w:sz w:val="16"/>
                <w:szCs w:val="16"/>
                <w:lang w:val="ro-RO"/>
              </w:rPr>
              <w:t>Parcul Industrial HIT Hemeiuși Bacău</w:t>
            </w:r>
          </w:p>
        </w:tc>
        <w:tc>
          <w:tcPr>
            <w:tcW w:w="1286" w:type="dxa"/>
            <w:vAlign w:val="center"/>
          </w:tcPr>
          <w:p w14:paraId="7175E592" w14:textId="77777777" w:rsidR="00A15D48" w:rsidRPr="006A5FB0" w:rsidRDefault="00A15D48" w:rsidP="00A15D48">
            <w:pPr>
              <w:spacing w:before="120"/>
              <w:rPr>
                <w:sz w:val="16"/>
                <w:szCs w:val="16"/>
                <w:lang w:val="ro-RO"/>
              </w:rPr>
            </w:pPr>
            <w:r w:rsidRPr="006A5FB0">
              <w:rPr>
                <w:sz w:val="16"/>
                <w:szCs w:val="16"/>
                <w:lang w:val="ro-RO"/>
              </w:rPr>
              <w:t>Parc industrial</w:t>
            </w:r>
          </w:p>
        </w:tc>
        <w:tc>
          <w:tcPr>
            <w:tcW w:w="3447" w:type="dxa"/>
            <w:vAlign w:val="center"/>
          </w:tcPr>
          <w:p w14:paraId="52F50DAC" w14:textId="77777777" w:rsidR="00A15D48" w:rsidRPr="006A5FB0" w:rsidRDefault="00A15D48" w:rsidP="00A15D48">
            <w:pPr>
              <w:spacing w:before="120"/>
              <w:rPr>
                <w:sz w:val="16"/>
                <w:szCs w:val="16"/>
                <w:lang w:val="ro-RO"/>
              </w:rPr>
            </w:pPr>
            <w:r w:rsidRPr="006A5FB0">
              <w:rPr>
                <w:sz w:val="16"/>
                <w:szCs w:val="16"/>
                <w:lang w:val="ro-RO"/>
              </w:rPr>
              <w:t>Zonă de servicii și producție software pentru IMM-uri, zonă de producție industrială, zonă comercială etc.</w:t>
            </w:r>
          </w:p>
        </w:tc>
        <w:tc>
          <w:tcPr>
            <w:tcW w:w="977" w:type="dxa"/>
            <w:vAlign w:val="center"/>
          </w:tcPr>
          <w:p w14:paraId="1E1A4E3D" w14:textId="77777777" w:rsidR="00A15D48" w:rsidRPr="006A5FB0" w:rsidRDefault="00A15D48" w:rsidP="00A15D48">
            <w:pPr>
              <w:spacing w:before="120"/>
              <w:jc w:val="center"/>
              <w:rPr>
                <w:sz w:val="16"/>
                <w:szCs w:val="16"/>
                <w:lang w:val="ro-RO"/>
              </w:rPr>
            </w:pPr>
            <w:r w:rsidRPr="006A5FB0">
              <w:rPr>
                <w:sz w:val="16"/>
                <w:szCs w:val="16"/>
                <w:lang w:val="ro-RO"/>
              </w:rPr>
              <w:t>Bacău</w:t>
            </w:r>
          </w:p>
        </w:tc>
        <w:tc>
          <w:tcPr>
            <w:tcW w:w="1545" w:type="dxa"/>
            <w:vAlign w:val="center"/>
          </w:tcPr>
          <w:p w14:paraId="723829F6" w14:textId="77777777" w:rsidR="00A15D48" w:rsidRPr="006A5FB0" w:rsidRDefault="00A15D48" w:rsidP="00A15D48">
            <w:pPr>
              <w:spacing w:before="120"/>
              <w:rPr>
                <w:sz w:val="16"/>
                <w:szCs w:val="16"/>
                <w:lang w:val="ro-RO"/>
              </w:rPr>
            </w:pPr>
            <w:r w:rsidRPr="006A5FB0">
              <w:rPr>
                <w:sz w:val="16"/>
                <w:szCs w:val="16"/>
                <w:lang w:val="ro-RO"/>
              </w:rPr>
              <w:t>Consiliul Județean Bacău</w:t>
            </w:r>
          </w:p>
        </w:tc>
      </w:tr>
      <w:tr w:rsidR="00A15D48" w:rsidRPr="006A5FB0" w14:paraId="6C2B19B0" w14:textId="77777777" w:rsidTr="00A15D48">
        <w:trPr>
          <w:jc w:val="center"/>
        </w:trPr>
        <w:tc>
          <w:tcPr>
            <w:tcW w:w="2200" w:type="dxa"/>
            <w:vAlign w:val="center"/>
          </w:tcPr>
          <w:p w14:paraId="1DC4744A" w14:textId="77777777" w:rsidR="00A15D48" w:rsidRPr="006A5FB0" w:rsidRDefault="00A15D48" w:rsidP="00A15D48">
            <w:pPr>
              <w:spacing w:before="120"/>
              <w:rPr>
                <w:sz w:val="16"/>
                <w:szCs w:val="16"/>
                <w:lang w:val="ro-RO"/>
              </w:rPr>
            </w:pPr>
            <w:r w:rsidRPr="006A5FB0">
              <w:rPr>
                <w:sz w:val="16"/>
                <w:szCs w:val="16"/>
                <w:lang w:val="ro-RO"/>
              </w:rPr>
              <w:t>Incubatorul de afaceri pentru IMM-uri din Botoșani (2 locații: Centrul Administrativ și Centrul de Microproducție)</w:t>
            </w:r>
          </w:p>
        </w:tc>
        <w:tc>
          <w:tcPr>
            <w:tcW w:w="1286" w:type="dxa"/>
            <w:vAlign w:val="center"/>
          </w:tcPr>
          <w:p w14:paraId="14ADFDCC" w14:textId="77777777" w:rsidR="00A15D48" w:rsidRPr="006A5FB0" w:rsidRDefault="00A15D48" w:rsidP="00A15D48">
            <w:pPr>
              <w:spacing w:before="120"/>
              <w:rPr>
                <w:sz w:val="16"/>
                <w:szCs w:val="16"/>
                <w:lang w:val="ro-RO"/>
              </w:rPr>
            </w:pPr>
            <w:r w:rsidRPr="006A5FB0">
              <w:rPr>
                <w:sz w:val="16"/>
                <w:szCs w:val="16"/>
                <w:lang w:val="ro-RO"/>
              </w:rPr>
              <w:t>Incubator de afaceri</w:t>
            </w:r>
          </w:p>
        </w:tc>
        <w:tc>
          <w:tcPr>
            <w:tcW w:w="3447" w:type="dxa"/>
            <w:vAlign w:val="center"/>
          </w:tcPr>
          <w:p w14:paraId="71EE3673" w14:textId="77777777" w:rsidR="00A15D48" w:rsidRPr="006A5FB0" w:rsidRDefault="00A15D48" w:rsidP="00A15D48">
            <w:pPr>
              <w:spacing w:before="120"/>
              <w:rPr>
                <w:sz w:val="16"/>
                <w:szCs w:val="16"/>
                <w:lang w:val="ro-RO"/>
              </w:rPr>
            </w:pPr>
            <w:r w:rsidRPr="006A5FB0">
              <w:rPr>
                <w:sz w:val="16"/>
                <w:szCs w:val="16"/>
                <w:lang w:val="ro-RO"/>
              </w:rPr>
              <w:t xml:space="preserve">Oferă diverse servicii de incubare afaceri IMM-urilor nou înființate sau deja existente </w:t>
            </w:r>
          </w:p>
        </w:tc>
        <w:tc>
          <w:tcPr>
            <w:tcW w:w="977" w:type="dxa"/>
            <w:vAlign w:val="center"/>
          </w:tcPr>
          <w:p w14:paraId="5AABD495" w14:textId="77777777" w:rsidR="00A15D48" w:rsidRPr="006A5FB0" w:rsidRDefault="00A15D48" w:rsidP="00A15D48">
            <w:pPr>
              <w:spacing w:before="120"/>
              <w:jc w:val="center"/>
              <w:rPr>
                <w:sz w:val="16"/>
                <w:szCs w:val="16"/>
                <w:lang w:val="ro-RO"/>
              </w:rPr>
            </w:pPr>
            <w:r w:rsidRPr="006A5FB0">
              <w:rPr>
                <w:sz w:val="16"/>
                <w:szCs w:val="16"/>
                <w:lang w:val="ro-RO"/>
              </w:rPr>
              <w:t>Botoșani</w:t>
            </w:r>
          </w:p>
        </w:tc>
        <w:tc>
          <w:tcPr>
            <w:tcW w:w="1545" w:type="dxa"/>
            <w:vAlign w:val="center"/>
          </w:tcPr>
          <w:p w14:paraId="0D074D3F" w14:textId="77777777" w:rsidR="00A15D48" w:rsidRPr="006A5FB0" w:rsidRDefault="00A15D48" w:rsidP="00A15D48">
            <w:pPr>
              <w:spacing w:before="120"/>
              <w:rPr>
                <w:sz w:val="16"/>
                <w:szCs w:val="16"/>
                <w:lang w:val="ro-RO"/>
              </w:rPr>
            </w:pPr>
            <w:r w:rsidRPr="006A5FB0">
              <w:rPr>
                <w:sz w:val="16"/>
                <w:szCs w:val="16"/>
                <w:lang w:val="ro-RO"/>
              </w:rPr>
              <w:t>SC LOCATIVA SA</w:t>
            </w:r>
          </w:p>
        </w:tc>
      </w:tr>
      <w:tr w:rsidR="00A15D48" w:rsidRPr="006A5FB0" w14:paraId="18DD8622" w14:textId="77777777" w:rsidTr="00A15D48">
        <w:trPr>
          <w:jc w:val="center"/>
        </w:trPr>
        <w:tc>
          <w:tcPr>
            <w:tcW w:w="2200" w:type="dxa"/>
            <w:vAlign w:val="center"/>
          </w:tcPr>
          <w:p w14:paraId="4C8570CB" w14:textId="77777777" w:rsidR="00A15D48" w:rsidRPr="006A5FB0" w:rsidRDefault="00A15D48" w:rsidP="00A15D48">
            <w:pPr>
              <w:spacing w:before="120"/>
              <w:rPr>
                <w:sz w:val="16"/>
                <w:szCs w:val="16"/>
                <w:lang w:val="ro-RO"/>
              </w:rPr>
            </w:pPr>
            <w:r w:rsidRPr="006A5FB0">
              <w:rPr>
                <w:sz w:val="16"/>
                <w:szCs w:val="16"/>
                <w:lang w:val="ro-RO"/>
              </w:rPr>
              <w:t>Centrul Economic Bucovina</w:t>
            </w:r>
          </w:p>
        </w:tc>
        <w:tc>
          <w:tcPr>
            <w:tcW w:w="1286" w:type="dxa"/>
            <w:vAlign w:val="center"/>
          </w:tcPr>
          <w:p w14:paraId="3644FF54" w14:textId="77777777" w:rsidR="00A15D48" w:rsidRPr="006A5FB0" w:rsidRDefault="00A15D48" w:rsidP="00A15D48">
            <w:pPr>
              <w:spacing w:before="120"/>
              <w:rPr>
                <w:sz w:val="16"/>
                <w:szCs w:val="16"/>
                <w:lang w:val="ro-RO"/>
              </w:rPr>
            </w:pPr>
            <w:r w:rsidRPr="006A5FB0">
              <w:rPr>
                <w:sz w:val="16"/>
                <w:szCs w:val="16"/>
                <w:lang w:val="ro-RO"/>
              </w:rPr>
              <w:t>Centru economic</w:t>
            </w:r>
          </w:p>
        </w:tc>
        <w:tc>
          <w:tcPr>
            <w:tcW w:w="3447" w:type="dxa"/>
            <w:vAlign w:val="center"/>
          </w:tcPr>
          <w:p w14:paraId="1003FC5B" w14:textId="77777777" w:rsidR="00A15D48" w:rsidRPr="006A5FB0" w:rsidRDefault="00A15D48" w:rsidP="00A15D48">
            <w:pPr>
              <w:spacing w:before="120"/>
              <w:rPr>
                <w:sz w:val="16"/>
                <w:szCs w:val="16"/>
                <w:lang w:val="ro-RO"/>
              </w:rPr>
            </w:pPr>
            <w:r w:rsidRPr="006A5FB0">
              <w:rPr>
                <w:sz w:val="16"/>
                <w:szCs w:val="16"/>
                <w:lang w:val="ro-RO"/>
              </w:rPr>
              <w:t>Spații de expoziții, conferințe, cercetare</w:t>
            </w:r>
          </w:p>
        </w:tc>
        <w:tc>
          <w:tcPr>
            <w:tcW w:w="977" w:type="dxa"/>
            <w:vAlign w:val="center"/>
          </w:tcPr>
          <w:p w14:paraId="03F4E370" w14:textId="77777777" w:rsidR="00A15D48" w:rsidRPr="006A5FB0" w:rsidRDefault="00A15D48" w:rsidP="00A15D48">
            <w:pPr>
              <w:spacing w:before="120"/>
              <w:jc w:val="center"/>
              <w:rPr>
                <w:sz w:val="16"/>
                <w:szCs w:val="16"/>
                <w:lang w:val="ro-RO"/>
              </w:rPr>
            </w:pPr>
            <w:r w:rsidRPr="006A5FB0">
              <w:rPr>
                <w:sz w:val="16"/>
                <w:szCs w:val="16"/>
                <w:lang w:val="ro-RO"/>
              </w:rPr>
              <w:t>Suceava</w:t>
            </w:r>
          </w:p>
        </w:tc>
        <w:tc>
          <w:tcPr>
            <w:tcW w:w="1545" w:type="dxa"/>
            <w:vAlign w:val="center"/>
          </w:tcPr>
          <w:p w14:paraId="64C5F1E3" w14:textId="77777777" w:rsidR="00A15D48" w:rsidRPr="006A5FB0" w:rsidRDefault="00A15D48" w:rsidP="00A15D48">
            <w:pPr>
              <w:spacing w:before="120"/>
              <w:rPr>
                <w:sz w:val="16"/>
                <w:szCs w:val="16"/>
                <w:lang w:val="ro-RO"/>
              </w:rPr>
            </w:pPr>
            <w:r w:rsidRPr="006A5FB0">
              <w:rPr>
                <w:sz w:val="16"/>
                <w:szCs w:val="16"/>
                <w:lang w:val="ro-RO"/>
              </w:rPr>
              <w:t>Primăria Municipiului Suceava</w:t>
            </w:r>
          </w:p>
        </w:tc>
      </w:tr>
      <w:tr w:rsidR="00A15D48" w:rsidRPr="006A5FB0" w14:paraId="072C9A2A" w14:textId="77777777" w:rsidTr="00A15D48">
        <w:trPr>
          <w:jc w:val="center"/>
        </w:trPr>
        <w:tc>
          <w:tcPr>
            <w:tcW w:w="2200" w:type="dxa"/>
            <w:vAlign w:val="center"/>
          </w:tcPr>
          <w:p w14:paraId="056F72B7" w14:textId="77777777" w:rsidR="00A15D48" w:rsidRPr="006A5FB0" w:rsidRDefault="00A15D48" w:rsidP="00A15D48">
            <w:pPr>
              <w:spacing w:before="120"/>
              <w:rPr>
                <w:sz w:val="16"/>
                <w:szCs w:val="16"/>
                <w:lang w:val="ro-RO"/>
              </w:rPr>
            </w:pPr>
            <w:r w:rsidRPr="006A5FB0">
              <w:rPr>
                <w:sz w:val="16"/>
                <w:szCs w:val="16"/>
                <w:lang w:val="ro-RO"/>
              </w:rPr>
              <w:t>Centrul de afaceri Tutova Bârlad</w:t>
            </w:r>
          </w:p>
        </w:tc>
        <w:tc>
          <w:tcPr>
            <w:tcW w:w="1286" w:type="dxa"/>
            <w:vAlign w:val="center"/>
          </w:tcPr>
          <w:p w14:paraId="1F9077FA" w14:textId="77777777" w:rsidR="00A15D48" w:rsidRPr="006A5FB0" w:rsidRDefault="00A15D48" w:rsidP="00A15D48">
            <w:pPr>
              <w:spacing w:before="120"/>
              <w:rPr>
                <w:sz w:val="16"/>
                <w:szCs w:val="16"/>
                <w:lang w:val="ro-RO"/>
              </w:rPr>
            </w:pPr>
            <w:r w:rsidRPr="006A5FB0">
              <w:rPr>
                <w:sz w:val="16"/>
                <w:szCs w:val="16"/>
                <w:lang w:val="ro-RO"/>
              </w:rPr>
              <w:t>Centru de afaceri</w:t>
            </w:r>
          </w:p>
        </w:tc>
        <w:tc>
          <w:tcPr>
            <w:tcW w:w="3447" w:type="dxa"/>
            <w:vAlign w:val="center"/>
          </w:tcPr>
          <w:p w14:paraId="04576CB8" w14:textId="77777777" w:rsidR="00A15D48" w:rsidRPr="006A5FB0" w:rsidRDefault="00A15D48" w:rsidP="00A15D48">
            <w:pPr>
              <w:spacing w:before="120"/>
              <w:rPr>
                <w:sz w:val="16"/>
                <w:szCs w:val="16"/>
                <w:lang w:val="ro-RO"/>
              </w:rPr>
            </w:pPr>
            <w:r w:rsidRPr="006A5FB0">
              <w:rPr>
                <w:sz w:val="16"/>
                <w:szCs w:val="16"/>
                <w:lang w:val="ro-RO"/>
              </w:rPr>
              <w:t>Facilități pentru IMM-uri, investitori străini, Dezvoltarea industriilor constructoare de masini, textila și alimentara, etc.</w:t>
            </w:r>
          </w:p>
        </w:tc>
        <w:tc>
          <w:tcPr>
            <w:tcW w:w="977" w:type="dxa"/>
            <w:vAlign w:val="center"/>
          </w:tcPr>
          <w:p w14:paraId="28F2797B" w14:textId="77777777" w:rsidR="00A15D48" w:rsidRPr="006A5FB0" w:rsidRDefault="00A15D48" w:rsidP="00A15D48">
            <w:pPr>
              <w:spacing w:before="120"/>
              <w:jc w:val="center"/>
              <w:rPr>
                <w:sz w:val="16"/>
                <w:szCs w:val="16"/>
                <w:lang w:val="ro-RO"/>
              </w:rPr>
            </w:pPr>
            <w:r w:rsidRPr="006A5FB0">
              <w:rPr>
                <w:sz w:val="16"/>
                <w:szCs w:val="16"/>
                <w:lang w:val="ro-RO"/>
              </w:rPr>
              <w:t>Vaslui</w:t>
            </w:r>
          </w:p>
        </w:tc>
        <w:tc>
          <w:tcPr>
            <w:tcW w:w="1545" w:type="dxa"/>
            <w:vAlign w:val="center"/>
          </w:tcPr>
          <w:p w14:paraId="792B24B8" w14:textId="77777777" w:rsidR="00A15D48" w:rsidRPr="006A5FB0" w:rsidRDefault="00A15D48" w:rsidP="00A15D48">
            <w:pPr>
              <w:spacing w:before="120"/>
              <w:rPr>
                <w:sz w:val="16"/>
                <w:szCs w:val="16"/>
                <w:lang w:val="ro-RO"/>
              </w:rPr>
            </w:pPr>
            <w:r w:rsidRPr="006A5FB0">
              <w:rPr>
                <w:sz w:val="16"/>
                <w:szCs w:val="16"/>
                <w:lang w:val="ro-RO"/>
              </w:rPr>
              <w:t>Primăria Municipiului Bârlad</w:t>
            </w:r>
          </w:p>
        </w:tc>
      </w:tr>
      <w:tr w:rsidR="00A15D48" w:rsidRPr="006A5FB0" w14:paraId="169A40C3" w14:textId="77777777" w:rsidTr="00A15D48">
        <w:trPr>
          <w:jc w:val="center"/>
        </w:trPr>
        <w:tc>
          <w:tcPr>
            <w:tcW w:w="2200" w:type="dxa"/>
            <w:vAlign w:val="center"/>
          </w:tcPr>
          <w:p w14:paraId="5522DF59" w14:textId="77777777" w:rsidR="00A15D48" w:rsidRPr="006A5FB0" w:rsidRDefault="00A15D48" w:rsidP="00A15D48">
            <w:pPr>
              <w:spacing w:before="120"/>
              <w:rPr>
                <w:sz w:val="16"/>
                <w:szCs w:val="16"/>
                <w:lang w:val="ro-RO"/>
              </w:rPr>
            </w:pPr>
            <w:r w:rsidRPr="006A5FB0">
              <w:rPr>
                <w:sz w:val="16"/>
                <w:szCs w:val="16"/>
                <w:lang w:val="ro-RO"/>
              </w:rPr>
              <w:t>Centrul de resurse pentru afaceri (CRAV)</w:t>
            </w:r>
          </w:p>
        </w:tc>
        <w:tc>
          <w:tcPr>
            <w:tcW w:w="1286" w:type="dxa"/>
            <w:vAlign w:val="center"/>
          </w:tcPr>
          <w:p w14:paraId="35DF4BF9" w14:textId="77777777" w:rsidR="00A15D48" w:rsidRPr="006A5FB0" w:rsidRDefault="00A15D48" w:rsidP="00A15D48">
            <w:pPr>
              <w:spacing w:before="120"/>
              <w:rPr>
                <w:sz w:val="16"/>
                <w:szCs w:val="16"/>
                <w:lang w:val="ro-RO"/>
              </w:rPr>
            </w:pPr>
            <w:r w:rsidRPr="006A5FB0">
              <w:rPr>
                <w:sz w:val="16"/>
                <w:szCs w:val="16"/>
                <w:lang w:val="ro-RO"/>
              </w:rPr>
              <w:t>Centru de afaceri</w:t>
            </w:r>
          </w:p>
        </w:tc>
        <w:tc>
          <w:tcPr>
            <w:tcW w:w="3447" w:type="dxa"/>
            <w:vAlign w:val="center"/>
          </w:tcPr>
          <w:p w14:paraId="527265D9" w14:textId="77777777" w:rsidR="00A15D48" w:rsidRPr="006A5FB0" w:rsidRDefault="00A15D48" w:rsidP="00A15D48">
            <w:pPr>
              <w:spacing w:before="120"/>
              <w:rPr>
                <w:sz w:val="16"/>
                <w:szCs w:val="16"/>
                <w:lang w:val="ro-RO"/>
              </w:rPr>
            </w:pPr>
            <w:r w:rsidRPr="006A5FB0">
              <w:rPr>
                <w:sz w:val="16"/>
                <w:szCs w:val="16"/>
                <w:lang w:val="ro-RO"/>
              </w:rPr>
              <w:t>Susține spiritul antreprenorial și contribuie la creșterea competitivității IMM-urilor</w:t>
            </w:r>
          </w:p>
        </w:tc>
        <w:tc>
          <w:tcPr>
            <w:tcW w:w="977" w:type="dxa"/>
            <w:vAlign w:val="center"/>
          </w:tcPr>
          <w:p w14:paraId="09BA203C" w14:textId="77777777" w:rsidR="00A15D48" w:rsidRPr="006A5FB0" w:rsidRDefault="00A15D48" w:rsidP="00A15D48">
            <w:pPr>
              <w:spacing w:before="120"/>
              <w:jc w:val="center"/>
              <w:rPr>
                <w:sz w:val="16"/>
                <w:szCs w:val="16"/>
                <w:lang w:val="ro-RO"/>
              </w:rPr>
            </w:pPr>
            <w:r w:rsidRPr="006A5FB0">
              <w:rPr>
                <w:sz w:val="16"/>
                <w:szCs w:val="16"/>
                <w:lang w:val="ro-RO"/>
              </w:rPr>
              <w:t>Vaslui</w:t>
            </w:r>
          </w:p>
        </w:tc>
        <w:tc>
          <w:tcPr>
            <w:tcW w:w="1545" w:type="dxa"/>
            <w:vAlign w:val="center"/>
          </w:tcPr>
          <w:p w14:paraId="44734E93" w14:textId="77777777" w:rsidR="00A15D48" w:rsidRPr="006A5FB0" w:rsidRDefault="00A15D48" w:rsidP="00A15D48">
            <w:pPr>
              <w:spacing w:before="120"/>
              <w:rPr>
                <w:sz w:val="16"/>
                <w:szCs w:val="16"/>
                <w:lang w:val="ro-RO"/>
              </w:rPr>
            </w:pPr>
            <w:r w:rsidRPr="006A5FB0">
              <w:rPr>
                <w:sz w:val="16"/>
                <w:szCs w:val="16"/>
                <w:lang w:val="ro-RO"/>
              </w:rPr>
              <w:t>Consiliul Județean Vaslui</w:t>
            </w:r>
          </w:p>
        </w:tc>
      </w:tr>
      <w:tr w:rsidR="00A15D48" w:rsidRPr="009D35B0" w14:paraId="584620EA" w14:textId="77777777" w:rsidTr="00A15D48">
        <w:trPr>
          <w:jc w:val="center"/>
        </w:trPr>
        <w:tc>
          <w:tcPr>
            <w:tcW w:w="2200" w:type="dxa"/>
            <w:vAlign w:val="center"/>
          </w:tcPr>
          <w:p w14:paraId="36B326C6" w14:textId="77777777" w:rsidR="00A15D48" w:rsidRPr="006A5FB0" w:rsidRDefault="00A15D48" w:rsidP="00A15D48">
            <w:pPr>
              <w:spacing w:before="120"/>
              <w:rPr>
                <w:sz w:val="16"/>
                <w:szCs w:val="16"/>
                <w:lang w:val="ro-RO"/>
              </w:rPr>
            </w:pPr>
            <w:r w:rsidRPr="006A5FB0">
              <w:rPr>
                <w:sz w:val="16"/>
                <w:szCs w:val="16"/>
                <w:lang w:val="ro-RO"/>
              </w:rPr>
              <w:t>Centrul de afaceri și expozițional ”Mircea Cancicov”</w:t>
            </w:r>
          </w:p>
        </w:tc>
        <w:tc>
          <w:tcPr>
            <w:tcW w:w="1286" w:type="dxa"/>
            <w:vAlign w:val="center"/>
          </w:tcPr>
          <w:p w14:paraId="11E33AAC" w14:textId="77777777" w:rsidR="00A15D48" w:rsidRPr="006A5FB0" w:rsidRDefault="00A15D48" w:rsidP="00A15D48">
            <w:pPr>
              <w:spacing w:before="120"/>
              <w:rPr>
                <w:sz w:val="16"/>
                <w:szCs w:val="16"/>
                <w:lang w:val="ro-RO"/>
              </w:rPr>
            </w:pPr>
            <w:r w:rsidRPr="006A5FB0">
              <w:rPr>
                <w:sz w:val="16"/>
                <w:szCs w:val="16"/>
                <w:lang w:val="ro-RO"/>
              </w:rPr>
              <w:t>Centrul de afaceri</w:t>
            </w:r>
          </w:p>
        </w:tc>
        <w:tc>
          <w:tcPr>
            <w:tcW w:w="3447" w:type="dxa"/>
            <w:vAlign w:val="center"/>
          </w:tcPr>
          <w:p w14:paraId="554E8990" w14:textId="77777777" w:rsidR="00A15D48" w:rsidRPr="006A5FB0" w:rsidRDefault="00A15D48" w:rsidP="00A15D48">
            <w:pPr>
              <w:spacing w:before="120"/>
              <w:rPr>
                <w:sz w:val="16"/>
                <w:szCs w:val="16"/>
                <w:lang w:val="ro-RO"/>
              </w:rPr>
            </w:pPr>
            <w:r w:rsidRPr="006A5FB0">
              <w:rPr>
                <w:sz w:val="16"/>
                <w:szCs w:val="16"/>
                <w:lang w:val="ro-RO"/>
              </w:rPr>
              <w:t>Centrul cuprinde un incubator de afaceri de 5 nivele, o sală de conferințe cu trei nivele și un spațiu de expozitie</w:t>
            </w:r>
          </w:p>
        </w:tc>
        <w:tc>
          <w:tcPr>
            <w:tcW w:w="977" w:type="dxa"/>
            <w:vAlign w:val="center"/>
          </w:tcPr>
          <w:p w14:paraId="4100322D" w14:textId="77777777" w:rsidR="00A15D48" w:rsidRPr="006A5FB0" w:rsidRDefault="00A15D48" w:rsidP="00A15D48">
            <w:pPr>
              <w:spacing w:before="120"/>
              <w:jc w:val="center"/>
              <w:rPr>
                <w:sz w:val="16"/>
                <w:szCs w:val="16"/>
                <w:lang w:val="ro-RO"/>
              </w:rPr>
            </w:pPr>
            <w:r w:rsidRPr="006A5FB0">
              <w:rPr>
                <w:sz w:val="16"/>
                <w:szCs w:val="16"/>
                <w:lang w:val="ro-RO"/>
              </w:rPr>
              <w:t>Bacău</w:t>
            </w:r>
          </w:p>
        </w:tc>
        <w:tc>
          <w:tcPr>
            <w:tcW w:w="1545" w:type="dxa"/>
            <w:vAlign w:val="center"/>
          </w:tcPr>
          <w:p w14:paraId="3F91D285" w14:textId="77777777" w:rsidR="00A15D48" w:rsidRPr="009323E3" w:rsidRDefault="00A15D48" w:rsidP="00A15D48">
            <w:pPr>
              <w:spacing w:before="120"/>
              <w:rPr>
                <w:sz w:val="16"/>
                <w:szCs w:val="16"/>
                <w:lang w:val="ro-RO"/>
              </w:rPr>
            </w:pPr>
            <w:r w:rsidRPr="006A5FB0">
              <w:rPr>
                <w:sz w:val="16"/>
                <w:szCs w:val="16"/>
                <w:lang w:val="ro-RO"/>
              </w:rPr>
              <w:t>SC Centrul de Afaceri și Expozițional Bacău SA</w:t>
            </w:r>
          </w:p>
        </w:tc>
      </w:tr>
      <w:tr w:rsidR="00A15D48" w:rsidRPr="009323E3" w14:paraId="765A1489" w14:textId="77777777" w:rsidTr="00A15D48">
        <w:trPr>
          <w:jc w:val="center"/>
        </w:trPr>
        <w:tc>
          <w:tcPr>
            <w:tcW w:w="2200" w:type="dxa"/>
            <w:vAlign w:val="center"/>
          </w:tcPr>
          <w:p w14:paraId="1569A0BB" w14:textId="77777777" w:rsidR="00A15D48" w:rsidRPr="009323E3" w:rsidRDefault="00A15D48" w:rsidP="00A15D48">
            <w:pPr>
              <w:spacing w:before="120"/>
              <w:rPr>
                <w:bCs/>
                <w:sz w:val="16"/>
                <w:szCs w:val="16"/>
                <w:lang w:val="ro-RO"/>
              </w:rPr>
            </w:pPr>
            <w:r w:rsidRPr="009323E3">
              <w:rPr>
                <w:bCs/>
                <w:sz w:val="16"/>
                <w:szCs w:val="16"/>
                <w:lang w:val="ro-RO"/>
              </w:rPr>
              <w:lastRenderedPageBreak/>
              <w:t>Centrul de Afaceri Multicultural – Cacica</w:t>
            </w:r>
          </w:p>
          <w:p w14:paraId="1047D2BE" w14:textId="77777777" w:rsidR="00A15D48" w:rsidRPr="009323E3" w:rsidRDefault="00A15D48" w:rsidP="00A15D48">
            <w:pPr>
              <w:spacing w:before="120"/>
              <w:rPr>
                <w:sz w:val="16"/>
                <w:szCs w:val="16"/>
                <w:lang w:val="ro-RO"/>
              </w:rPr>
            </w:pPr>
          </w:p>
        </w:tc>
        <w:tc>
          <w:tcPr>
            <w:tcW w:w="1286" w:type="dxa"/>
            <w:vAlign w:val="center"/>
          </w:tcPr>
          <w:p w14:paraId="2E6C8E54" w14:textId="77777777" w:rsidR="00A15D48" w:rsidRPr="009323E3" w:rsidRDefault="00A15D48" w:rsidP="00A15D48">
            <w:pPr>
              <w:spacing w:before="120"/>
              <w:rPr>
                <w:sz w:val="16"/>
                <w:szCs w:val="16"/>
                <w:lang w:val="ro-RO"/>
              </w:rPr>
            </w:pPr>
            <w:r w:rsidRPr="009323E3">
              <w:rPr>
                <w:sz w:val="16"/>
                <w:szCs w:val="16"/>
                <w:lang w:val="ro-RO"/>
              </w:rPr>
              <w:t>Centru de afaceri</w:t>
            </w:r>
          </w:p>
        </w:tc>
        <w:tc>
          <w:tcPr>
            <w:tcW w:w="3447" w:type="dxa"/>
            <w:vAlign w:val="center"/>
          </w:tcPr>
          <w:p w14:paraId="159CF50D" w14:textId="77777777" w:rsidR="00A15D48" w:rsidRPr="009323E3" w:rsidRDefault="00A15D48" w:rsidP="00A15D48">
            <w:pPr>
              <w:spacing w:before="120"/>
              <w:rPr>
                <w:sz w:val="16"/>
                <w:szCs w:val="16"/>
                <w:lang w:val="ro-RO"/>
              </w:rPr>
            </w:pPr>
            <w:r w:rsidRPr="009323E3">
              <w:rPr>
                <w:sz w:val="16"/>
                <w:szCs w:val="16"/>
                <w:lang w:val="ro-RO"/>
              </w:rPr>
              <w:t>Activități culturale, spații de realizare a produselor tradiționale, servicii de consultanță pentru agenții economici</w:t>
            </w:r>
          </w:p>
        </w:tc>
        <w:tc>
          <w:tcPr>
            <w:tcW w:w="977" w:type="dxa"/>
            <w:vAlign w:val="center"/>
          </w:tcPr>
          <w:p w14:paraId="4171A09B" w14:textId="77777777" w:rsidR="00A15D48" w:rsidRPr="009323E3" w:rsidRDefault="00A15D48" w:rsidP="00A15D48">
            <w:pPr>
              <w:spacing w:before="120"/>
              <w:jc w:val="center"/>
              <w:rPr>
                <w:sz w:val="16"/>
                <w:szCs w:val="16"/>
                <w:lang w:val="ro-RO"/>
              </w:rPr>
            </w:pPr>
            <w:r w:rsidRPr="009323E3">
              <w:rPr>
                <w:sz w:val="16"/>
                <w:szCs w:val="16"/>
                <w:lang w:val="ro-RO"/>
              </w:rPr>
              <w:t>Suceava</w:t>
            </w:r>
          </w:p>
        </w:tc>
        <w:tc>
          <w:tcPr>
            <w:tcW w:w="1545" w:type="dxa"/>
            <w:vAlign w:val="center"/>
          </w:tcPr>
          <w:p w14:paraId="3F2B2C95" w14:textId="77777777" w:rsidR="00A15D48" w:rsidRPr="009323E3" w:rsidRDefault="00A15D48" w:rsidP="00A15D48">
            <w:pPr>
              <w:spacing w:before="120"/>
              <w:rPr>
                <w:sz w:val="16"/>
                <w:szCs w:val="16"/>
                <w:lang w:val="ro-RO"/>
              </w:rPr>
            </w:pPr>
            <w:r w:rsidRPr="009323E3">
              <w:rPr>
                <w:sz w:val="16"/>
                <w:szCs w:val="16"/>
                <w:lang w:val="ro-RO"/>
              </w:rPr>
              <w:t>UAT Cacica</w:t>
            </w:r>
          </w:p>
        </w:tc>
      </w:tr>
      <w:tr w:rsidR="00A15D48" w:rsidRPr="009D35B0" w14:paraId="6CB0457D" w14:textId="77777777" w:rsidTr="00A15D48">
        <w:trPr>
          <w:jc w:val="center"/>
        </w:trPr>
        <w:tc>
          <w:tcPr>
            <w:tcW w:w="2200" w:type="dxa"/>
            <w:vAlign w:val="center"/>
          </w:tcPr>
          <w:p w14:paraId="78D2C5C0" w14:textId="77777777" w:rsidR="00A15D48" w:rsidRPr="009323E3" w:rsidRDefault="00A15D48" w:rsidP="00A15D48">
            <w:pPr>
              <w:spacing w:before="120"/>
              <w:rPr>
                <w:bCs/>
                <w:sz w:val="16"/>
                <w:szCs w:val="16"/>
                <w:lang w:val="ro-RO"/>
              </w:rPr>
            </w:pPr>
            <w:r w:rsidRPr="009323E3">
              <w:rPr>
                <w:bCs/>
                <w:sz w:val="16"/>
                <w:szCs w:val="16"/>
                <w:lang w:val="ro-RO"/>
              </w:rPr>
              <w:t>IDEO - Centrul de Sprijinire si Dezvoltare a Afacerilor</w:t>
            </w:r>
          </w:p>
        </w:tc>
        <w:tc>
          <w:tcPr>
            <w:tcW w:w="1286" w:type="dxa"/>
            <w:vAlign w:val="center"/>
          </w:tcPr>
          <w:p w14:paraId="48F94BDD" w14:textId="77777777" w:rsidR="00A15D48" w:rsidRPr="009323E3" w:rsidRDefault="00A15D48" w:rsidP="00A15D48">
            <w:pPr>
              <w:spacing w:before="120"/>
              <w:rPr>
                <w:sz w:val="16"/>
                <w:szCs w:val="16"/>
                <w:lang w:val="ro-RO"/>
              </w:rPr>
            </w:pPr>
            <w:r w:rsidRPr="009323E3">
              <w:rPr>
                <w:sz w:val="16"/>
                <w:szCs w:val="16"/>
                <w:lang w:val="ro-RO"/>
              </w:rPr>
              <w:t>Centru de afaceri</w:t>
            </w:r>
          </w:p>
        </w:tc>
        <w:tc>
          <w:tcPr>
            <w:tcW w:w="3447" w:type="dxa"/>
            <w:vAlign w:val="center"/>
          </w:tcPr>
          <w:p w14:paraId="1EE03388" w14:textId="77777777" w:rsidR="00A15D48" w:rsidRPr="009323E3" w:rsidRDefault="00A15D48" w:rsidP="00A15D48">
            <w:pPr>
              <w:spacing w:before="120"/>
              <w:rPr>
                <w:sz w:val="16"/>
                <w:szCs w:val="16"/>
                <w:lang w:val="ro-RO"/>
              </w:rPr>
            </w:pPr>
            <w:r w:rsidRPr="009323E3">
              <w:rPr>
                <w:sz w:val="16"/>
                <w:szCs w:val="16"/>
                <w:lang w:val="ro-RO"/>
              </w:rPr>
              <w:t>Încurajare și susținerea afacerilor start up prin servicii de consultanta in management, publicitate si marketing, asistenta juridica, analiza si diagnostic pentru afaceri, consultanta financiar–contabila, servicii de recrutare si de management al resurselor umane, servicii IT&amp;C si suport operational</w:t>
            </w:r>
          </w:p>
        </w:tc>
        <w:tc>
          <w:tcPr>
            <w:tcW w:w="977" w:type="dxa"/>
            <w:vAlign w:val="center"/>
          </w:tcPr>
          <w:p w14:paraId="1A259E82" w14:textId="77777777" w:rsidR="00A15D48" w:rsidRPr="009323E3" w:rsidRDefault="00A15D48" w:rsidP="00A15D48">
            <w:pPr>
              <w:spacing w:before="120"/>
              <w:jc w:val="center"/>
              <w:rPr>
                <w:sz w:val="16"/>
                <w:szCs w:val="16"/>
                <w:lang w:val="ro-RO"/>
              </w:rPr>
            </w:pPr>
            <w:r w:rsidRPr="009323E3">
              <w:rPr>
                <w:sz w:val="16"/>
                <w:szCs w:val="16"/>
                <w:lang w:val="ro-RO"/>
              </w:rPr>
              <w:t>Iași</w:t>
            </w:r>
          </w:p>
        </w:tc>
        <w:tc>
          <w:tcPr>
            <w:tcW w:w="1545" w:type="dxa"/>
            <w:vAlign w:val="center"/>
          </w:tcPr>
          <w:p w14:paraId="303E9A40" w14:textId="77777777" w:rsidR="00A15D48" w:rsidRPr="009323E3" w:rsidRDefault="00A15D48" w:rsidP="00A15D48">
            <w:pPr>
              <w:spacing w:before="120"/>
              <w:rPr>
                <w:sz w:val="16"/>
                <w:szCs w:val="16"/>
                <w:lang w:val="ro-RO"/>
              </w:rPr>
            </w:pPr>
            <w:r w:rsidRPr="009323E3">
              <w:rPr>
                <w:sz w:val="16"/>
                <w:szCs w:val="16"/>
                <w:lang w:val="ro-RO"/>
              </w:rPr>
              <w:t>SC TESTER GRUP SRL, Iasi</w:t>
            </w:r>
          </w:p>
        </w:tc>
      </w:tr>
      <w:tr w:rsidR="00A15D48" w:rsidRPr="009323E3" w14:paraId="06219FBA" w14:textId="77777777" w:rsidTr="00A15D48">
        <w:trPr>
          <w:jc w:val="center"/>
        </w:trPr>
        <w:tc>
          <w:tcPr>
            <w:tcW w:w="2200" w:type="dxa"/>
            <w:vAlign w:val="center"/>
          </w:tcPr>
          <w:p w14:paraId="4166CE1C" w14:textId="77777777" w:rsidR="00A15D48" w:rsidRPr="009323E3" w:rsidRDefault="00A15D48" w:rsidP="00A15D48">
            <w:pPr>
              <w:spacing w:before="120"/>
              <w:rPr>
                <w:bCs/>
                <w:sz w:val="16"/>
                <w:szCs w:val="16"/>
                <w:lang w:val="ro-RO"/>
              </w:rPr>
            </w:pPr>
            <w:r w:rsidRPr="009323E3">
              <w:rPr>
                <w:bCs/>
                <w:sz w:val="16"/>
                <w:szCs w:val="16"/>
                <w:lang w:val="ro-RO"/>
              </w:rPr>
              <w:t>Centrul de sprijinire și dezvoltare a afacerilor ”Carol”</w:t>
            </w:r>
          </w:p>
        </w:tc>
        <w:tc>
          <w:tcPr>
            <w:tcW w:w="1286" w:type="dxa"/>
            <w:vAlign w:val="center"/>
          </w:tcPr>
          <w:p w14:paraId="1FFDF233" w14:textId="77777777" w:rsidR="00A15D48" w:rsidRPr="009323E3" w:rsidRDefault="00A15D48" w:rsidP="00A15D48">
            <w:pPr>
              <w:spacing w:before="120"/>
              <w:rPr>
                <w:sz w:val="16"/>
                <w:szCs w:val="16"/>
                <w:lang w:val="ro-RO"/>
              </w:rPr>
            </w:pPr>
            <w:r w:rsidRPr="009323E3">
              <w:rPr>
                <w:sz w:val="16"/>
                <w:szCs w:val="16"/>
                <w:lang w:val="ro-RO"/>
              </w:rPr>
              <w:t>Centru de afaceri</w:t>
            </w:r>
          </w:p>
        </w:tc>
        <w:tc>
          <w:tcPr>
            <w:tcW w:w="3447" w:type="dxa"/>
            <w:vAlign w:val="center"/>
          </w:tcPr>
          <w:p w14:paraId="6C4142D3" w14:textId="77777777" w:rsidR="00A15D48" w:rsidRPr="009323E3" w:rsidRDefault="00A15D48" w:rsidP="00A15D48">
            <w:pPr>
              <w:spacing w:before="120"/>
              <w:rPr>
                <w:sz w:val="16"/>
                <w:szCs w:val="16"/>
                <w:lang w:val="ro-RO"/>
              </w:rPr>
            </w:pPr>
            <w:r w:rsidRPr="009323E3">
              <w:rPr>
                <w:sz w:val="16"/>
                <w:szCs w:val="16"/>
                <w:lang w:val="ro-RO"/>
              </w:rPr>
              <w:t>Atragere de investiții, dezvoltare durabilă a economiei locale</w:t>
            </w:r>
          </w:p>
        </w:tc>
        <w:tc>
          <w:tcPr>
            <w:tcW w:w="977" w:type="dxa"/>
            <w:vAlign w:val="center"/>
          </w:tcPr>
          <w:p w14:paraId="1EAD909D" w14:textId="77777777" w:rsidR="00A15D48" w:rsidRPr="009323E3" w:rsidRDefault="00A15D48" w:rsidP="00A15D48">
            <w:pPr>
              <w:spacing w:before="120"/>
              <w:jc w:val="center"/>
              <w:rPr>
                <w:sz w:val="16"/>
                <w:szCs w:val="16"/>
                <w:lang w:val="ro-RO"/>
              </w:rPr>
            </w:pPr>
            <w:r w:rsidRPr="009323E3">
              <w:rPr>
                <w:sz w:val="16"/>
                <w:szCs w:val="16"/>
                <w:lang w:val="ro-RO"/>
              </w:rPr>
              <w:t>Iași</w:t>
            </w:r>
          </w:p>
        </w:tc>
        <w:tc>
          <w:tcPr>
            <w:tcW w:w="1545" w:type="dxa"/>
            <w:vAlign w:val="center"/>
          </w:tcPr>
          <w:p w14:paraId="0391A989" w14:textId="77777777" w:rsidR="00A15D48" w:rsidRPr="009323E3" w:rsidRDefault="00A15D48" w:rsidP="00A15D48">
            <w:pPr>
              <w:spacing w:before="120"/>
              <w:rPr>
                <w:sz w:val="16"/>
                <w:szCs w:val="16"/>
                <w:lang w:val="ro-RO"/>
              </w:rPr>
            </w:pPr>
            <w:r w:rsidRPr="009323E3">
              <w:rPr>
                <w:sz w:val="16"/>
                <w:szCs w:val="16"/>
                <w:lang w:val="ro-RO"/>
              </w:rPr>
              <w:t>Cartierul Carol SRL</w:t>
            </w:r>
          </w:p>
        </w:tc>
      </w:tr>
      <w:tr w:rsidR="00A15D48" w:rsidRPr="009323E3" w14:paraId="2E789D51" w14:textId="77777777" w:rsidTr="00A15D48">
        <w:trPr>
          <w:jc w:val="center"/>
        </w:trPr>
        <w:tc>
          <w:tcPr>
            <w:tcW w:w="2200" w:type="dxa"/>
            <w:vAlign w:val="center"/>
          </w:tcPr>
          <w:p w14:paraId="52F94377" w14:textId="77777777" w:rsidR="00A15D48" w:rsidRPr="009323E3" w:rsidRDefault="00A15D48" w:rsidP="00A15D48">
            <w:pPr>
              <w:spacing w:before="120"/>
              <w:rPr>
                <w:bCs/>
                <w:sz w:val="16"/>
                <w:szCs w:val="16"/>
                <w:lang w:val="ro-RO"/>
              </w:rPr>
            </w:pPr>
            <w:r w:rsidRPr="009323E3">
              <w:rPr>
                <w:bCs/>
                <w:sz w:val="16"/>
                <w:szCs w:val="16"/>
                <w:lang w:val="ro-RO"/>
              </w:rPr>
              <w:t>Axa – Centru verde de consultanță în afaceri</w:t>
            </w:r>
          </w:p>
        </w:tc>
        <w:tc>
          <w:tcPr>
            <w:tcW w:w="1286" w:type="dxa"/>
            <w:vAlign w:val="center"/>
          </w:tcPr>
          <w:p w14:paraId="3F9DFC1B" w14:textId="77777777" w:rsidR="00A15D48" w:rsidRPr="009323E3" w:rsidRDefault="00A15D48" w:rsidP="00A15D48">
            <w:pPr>
              <w:spacing w:before="120"/>
              <w:rPr>
                <w:sz w:val="16"/>
                <w:szCs w:val="16"/>
                <w:lang w:val="ro-RO"/>
              </w:rPr>
            </w:pPr>
            <w:r w:rsidRPr="009323E3">
              <w:rPr>
                <w:sz w:val="16"/>
                <w:szCs w:val="16"/>
                <w:lang w:val="ro-RO"/>
              </w:rPr>
              <w:t>Centru de afaceri</w:t>
            </w:r>
          </w:p>
        </w:tc>
        <w:tc>
          <w:tcPr>
            <w:tcW w:w="3447" w:type="dxa"/>
            <w:vAlign w:val="center"/>
          </w:tcPr>
          <w:p w14:paraId="2ADD636A" w14:textId="77777777" w:rsidR="00A15D48" w:rsidRPr="009323E3" w:rsidRDefault="00A15D48" w:rsidP="00A15D48">
            <w:pPr>
              <w:spacing w:before="120"/>
              <w:rPr>
                <w:sz w:val="16"/>
                <w:szCs w:val="16"/>
                <w:lang w:val="ro-RO"/>
              </w:rPr>
            </w:pPr>
            <w:r w:rsidRPr="009323E3">
              <w:rPr>
                <w:sz w:val="16"/>
                <w:szCs w:val="16"/>
                <w:lang w:val="ro-RO"/>
              </w:rPr>
              <w:t xml:space="preserve">Atragere de investiții, impulsionarea dezvoltării economice a județului Iași </w:t>
            </w:r>
          </w:p>
        </w:tc>
        <w:tc>
          <w:tcPr>
            <w:tcW w:w="977" w:type="dxa"/>
            <w:vAlign w:val="center"/>
          </w:tcPr>
          <w:p w14:paraId="0A3B978D" w14:textId="77777777" w:rsidR="00A15D48" w:rsidRPr="009323E3" w:rsidRDefault="00A15D48" w:rsidP="00A15D48">
            <w:pPr>
              <w:spacing w:before="120"/>
              <w:jc w:val="center"/>
              <w:rPr>
                <w:sz w:val="16"/>
                <w:szCs w:val="16"/>
                <w:lang w:val="ro-RO"/>
              </w:rPr>
            </w:pPr>
            <w:r w:rsidRPr="009323E3">
              <w:rPr>
                <w:sz w:val="16"/>
                <w:szCs w:val="16"/>
                <w:lang w:val="ro-RO"/>
              </w:rPr>
              <w:t>Iași</w:t>
            </w:r>
          </w:p>
        </w:tc>
        <w:tc>
          <w:tcPr>
            <w:tcW w:w="1545" w:type="dxa"/>
            <w:vAlign w:val="center"/>
          </w:tcPr>
          <w:p w14:paraId="2B31BEFC" w14:textId="77777777" w:rsidR="00A15D48" w:rsidRPr="009323E3" w:rsidRDefault="00A15D48" w:rsidP="00A15D48">
            <w:pPr>
              <w:spacing w:before="120"/>
              <w:rPr>
                <w:sz w:val="16"/>
                <w:szCs w:val="16"/>
                <w:lang w:val="ro-RO"/>
              </w:rPr>
            </w:pPr>
            <w:r w:rsidRPr="009323E3">
              <w:rPr>
                <w:sz w:val="16"/>
                <w:szCs w:val="16"/>
                <w:lang w:val="ro-RO"/>
              </w:rPr>
              <w:t>SC Axa Plus SRL</w:t>
            </w:r>
          </w:p>
        </w:tc>
      </w:tr>
    </w:tbl>
    <w:p w14:paraId="461F7E3A" w14:textId="3A7F6C15" w:rsidR="00A26FFD" w:rsidRPr="006A5FB0" w:rsidRDefault="000F01F9" w:rsidP="006228AE">
      <w:pPr>
        <w:pStyle w:val="Heading1"/>
        <w:spacing w:line="240" w:lineRule="auto"/>
        <w:rPr>
          <w:rFonts w:ascii="Calibri" w:hAnsi="Calibri"/>
          <w:kern w:val="0"/>
        </w:rPr>
      </w:pPr>
      <w:bookmarkStart w:id="131" w:name="_Toc364386283"/>
      <w:bookmarkStart w:id="132" w:name="_Toc374519462"/>
      <w:bookmarkStart w:id="133" w:name="_Toc374522677"/>
      <w:bookmarkStart w:id="134" w:name="_Toc474759689"/>
      <w:r w:rsidRPr="006A5FB0">
        <w:rPr>
          <w:rFonts w:ascii="Calibri" w:hAnsi="Calibri"/>
        </w:rPr>
        <w:t>1.3.6</w:t>
      </w:r>
      <w:r w:rsidR="00A15D48" w:rsidRPr="006A5FB0">
        <w:rPr>
          <w:rFonts w:ascii="Calibri" w:hAnsi="Calibri"/>
        </w:rPr>
        <w:t xml:space="preserve">. </w:t>
      </w:r>
      <w:bookmarkStart w:id="135" w:name="_Toc474759714"/>
      <w:bookmarkEnd w:id="131"/>
      <w:bookmarkEnd w:id="132"/>
      <w:bookmarkEnd w:id="133"/>
      <w:bookmarkEnd w:id="134"/>
      <w:r w:rsidR="005B203A" w:rsidRPr="006A5FB0">
        <w:rPr>
          <w:rFonts w:ascii="Calibri" w:hAnsi="Calibri"/>
          <w:kern w:val="0"/>
        </w:rPr>
        <w:t xml:space="preserve">Identificarea sectoarelor de nisa cu potential de specializare </w:t>
      </w:r>
      <w:r w:rsidR="00A26FFD" w:rsidRPr="006A5FB0">
        <w:rPr>
          <w:rFonts w:ascii="Calibri" w:hAnsi="Calibri"/>
          <w:kern w:val="0"/>
        </w:rPr>
        <w:t xml:space="preserve"> în Regiunea Nord-Est</w:t>
      </w:r>
      <w:bookmarkEnd w:id="135"/>
    </w:p>
    <w:p w14:paraId="7441D7B2" w14:textId="3D715186" w:rsidR="00E40A39" w:rsidRPr="006A5FB0" w:rsidRDefault="00E40A39" w:rsidP="006228AE">
      <w:pPr>
        <w:pStyle w:val="Heading2"/>
        <w:ind w:left="360"/>
        <w:rPr>
          <w:i/>
          <w:iCs/>
          <w:color w:val="000099"/>
          <w:sz w:val="24"/>
          <w:lang w:val="ro-RO"/>
        </w:rPr>
      </w:pPr>
      <w:bookmarkStart w:id="136" w:name="_Toc474759715"/>
      <w:r w:rsidRPr="006A5FB0">
        <w:rPr>
          <w:i/>
          <w:iCs/>
          <w:color w:val="000099"/>
          <w:sz w:val="24"/>
          <w:lang w:val="ro-RO"/>
        </w:rPr>
        <w:t>Sector</w:t>
      </w:r>
      <w:r w:rsidR="005B203A" w:rsidRPr="006A5FB0">
        <w:rPr>
          <w:i/>
          <w:iCs/>
          <w:color w:val="000099"/>
          <w:sz w:val="24"/>
          <w:lang w:val="ro-RO"/>
        </w:rPr>
        <w:t>ul</w:t>
      </w:r>
      <w:r w:rsidRPr="006A5FB0">
        <w:rPr>
          <w:i/>
          <w:iCs/>
          <w:color w:val="000099"/>
          <w:sz w:val="24"/>
          <w:lang w:val="ro-RO"/>
        </w:rPr>
        <w:t xml:space="preserve"> </w:t>
      </w:r>
      <w:r w:rsidR="005B203A" w:rsidRPr="006A5FB0">
        <w:rPr>
          <w:i/>
          <w:iCs/>
          <w:color w:val="000099"/>
          <w:sz w:val="24"/>
          <w:lang w:val="ro-RO"/>
        </w:rPr>
        <w:t>agroalimentar</w:t>
      </w:r>
      <w:bookmarkEnd w:id="136"/>
      <w:r w:rsidRPr="006A5FB0">
        <w:rPr>
          <w:i/>
          <w:iCs/>
          <w:color w:val="000099"/>
          <w:sz w:val="24"/>
          <w:lang w:val="ro-RO"/>
        </w:rPr>
        <w:t xml:space="preserve"> </w:t>
      </w:r>
    </w:p>
    <w:p w14:paraId="1CFCB270" w14:textId="77777777" w:rsidR="00E40A39" w:rsidRPr="006A5FB0" w:rsidRDefault="00E40A39" w:rsidP="00E40A39">
      <w:pPr>
        <w:jc w:val="both"/>
        <w:rPr>
          <w:lang w:val="ro-RO"/>
        </w:rPr>
      </w:pPr>
      <w:r w:rsidRPr="006A5FB0">
        <w:rPr>
          <w:lang w:val="ro-RO"/>
        </w:rPr>
        <w:t>În anul 2014, din totalul unităților active în industria alimentară la nivel național (</w:t>
      </w:r>
      <w:r w:rsidR="006500D8" w:rsidRPr="006A5FB0">
        <w:rPr>
          <w:lang w:val="ro-RO"/>
        </w:rPr>
        <w:t>8.398),  13,4</w:t>
      </w:r>
      <w:r w:rsidRPr="006A5FB0">
        <w:rPr>
          <w:lang w:val="ro-RO"/>
        </w:rPr>
        <w:t>% (1</w:t>
      </w:r>
      <w:r w:rsidR="006500D8" w:rsidRPr="006A5FB0">
        <w:rPr>
          <w:lang w:val="ro-RO"/>
        </w:rPr>
        <w:t>.</w:t>
      </w:r>
      <w:r w:rsidRPr="006A5FB0">
        <w:rPr>
          <w:lang w:val="ro-RO"/>
        </w:rPr>
        <w:t>125 companii)</w:t>
      </w:r>
      <w:r w:rsidR="007C402F" w:rsidRPr="006A5FB0">
        <w:rPr>
          <w:lang w:val="ro-RO"/>
        </w:rPr>
        <w:t xml:space="preserve"> </w:t>
      </w:r>
      <w:r w:rsidRPr="006A5FB0">
        <w:rPr>
          <w:lang w:val="ro-RO"/>
        </w:rPr>
        <w:t>se regăsesc în Regiunea Nord-Est. Cele mai multe dintre acestea își desfășoară activitate</w:t>
      </w:r>
      <w:r w:rsidR="008A3244" w:rsidRPr="006A5FB0">
        <w:rPr>
          <w:lang w:val="ro-RO"/>
        </w:rPr>
        <w:t>a în județul Suceava (245), Bacău (233) și Iași (</w:t>
      </w:r>
      <w:r w:rsidRPr="006A5FB0">
        <w:rPr>
          <w:lang w:val="ro-RO"/>
        </w:rPr>
        <w:t>224). În tabelul de mai jos sunt prezentați principalii jucători activi în această industrie, cu o cifră de afaceri mai mare de 10.000.000 de lei:</w:t>
      </w:r>
    </w:p>
    <w:p w14:paraId="25564662" w14:textId="77777777" w:rsidR="00E40A39" w:rsidRPr="006A5FB0" w:rsidRDefault="00E40A39" w:rsidP="00E40A39">
      <w:pPr>
        <w:jc w:val="center"/>
        <w:rPr>
          <w:sz w:val="20"/>
          <w:szCs w:val="20"/>
          <w:lang w:val="ro-RO"/>
        </w:rPr>
      </w:pPr>
    </w:p>
    <w:tbl>
      <w:tblPr>
        <w:tblW w:w="9776" w:type="dxa"/>
        <w:tblInd w:w="113" w:type="dxa"/>
        <w:tblLook w:val="04A0" w:firstRow="1" w:lastRow="0" w:firstColumn="1" w:lastColumn="0" w:noHBand="0" w:noVBand="1"/>
      </w:tblPr>
      <w:tblGrid>
        <w:gridCol w:w="1500"/>
        <w:gridCol w:w="461"/>
        <w:gridCol w:w="1002"/>
        <w:gridCol w:w="711"/>
        <w:gridCol w:w="999"/>
        <w:gridCol w:w="711"/>
        <w:gridCol w:w="990"/>
        <w:gridCol w:w="711"/>
        <w:gridCol w:w="990"/>
        <w:gridCol w:w="711"/>
        <w:gridCol w:w="990"/>
      </w:tblGrid>
      <w:tr w:rsidR="00E40A39" w:rsidRPr="006A5FB0" w14:paraId="287674D0" w14:textId="77777777" w:rsidTr="0069775D">
        <w:trPr>
          <w:trHeight w:val="255"/>
        </w:trPr>
        <w:tc>
          <w:tcPr>
            <w:tcW w:w="1500" w:type="dxa"/>
            <w:tcBorders>
              <w:top w:val="single" w:sz="4" w:space="0" w:color="BFBFBF"/>
              <w:left w:val="single" w:sz="4" w:space="0" w:color="BFBFBF"/>
              <w:bottom w:val="single" w:sz="4" w:space="0" w:color="BFBFBF"/>
              <w:right w:val="single" w:sz="4" w:space="0" w:color="BFBFBF"/>
            </w:tcBorders>
            <w:shd w:val="clear" w:color="auto" w:fill="auto"/>
            <w:noWrap/>
            <w:hideMark/>
          </w:tcPr>
          <w:p w14:paraId="79D6F351" w14:textId="77777777" w:rsidR="00E40A39" w:rsidRPr="006A5FB0" w:rsidRDefault="00E40A39" w:rsidP="003C27B1">
            <w:pPr>
              <w:rPr>
                <w:rFonts w:cs="Arial"/>
                <w:sz w:val="14"/>
                <w:szCs w:val="14"/>
                <w:lang w:val="ro-RO"/>
              </w:rPr>
            </w:pPr>
            <w:r w:rsidRPr="006A5FB0">
              <w:rPr>
                <w:rFonts w:cs="Arial"/>
                <w:sz w:val="14"/>
                <w:szCs w:val="14"/>
                <w:lang w:val="ro-RO"/>
              </w:rPr>
              <w:t> </w:t>
            </w:r>
          </w:p>
        </w:tc>
        <w:tc>
          <w:tcPr>
            <w:tcW w:w="461" w:type="dxa"/>
            <w:tcBorders>
              <w:top w:val="single" w:sz="4" w:space="0" w:color="BFBFBF"/>
              <w:left w:val="nil"/>
              <w:bottom w:val="single" w:sz="4" w:space="0" w:color="BFBFBF"/>
              <w:right w:val="single" w:sz="4" w:space="0" w:color="BFBFBF"/>
            </w:tcBorders>
            <w:shd w:val="clear" w:color="auto" w:fill="auto"/>
            <w:noWrap/>
            <w:hideMark/>
          </w:tcPr>
          <w:p w14:paraId="464162D6" w14:textId="77777777" w:rsidR="00E40A39" w:rsidRPr="006A5FB0" w:rsidRDefault="00E40A39" w:rsidP="003C27B1">
            <w:pPr>
              <w:rPr>
                <w:rFonts w:cs="Arial"/>
                <w:sz w:val="14"/>
                <w:szCs w:val="14"/>
                <w:lang w:val="ro-RO"/>
              </w:rPr>
            </w:pPr>
            <w:r w:rsidRPr="006A5FB0">
              <w:rPr>
                <w:rFonts w:cs="Arial"/>
                <w:sz w:val="14"/>
                <w:szCs w:val="14"/>
                <w:lang w:val="ro-RO"/>
              </w:rPr>
              <w:t> </w:t>
            </w:r>
          </w:p>
        </w:tc>
        <w:tc>
          <w:tcPr>
            <w:tcW w:w="1002" w:type="dxa"/>
            <w:tcBorders>
              <w:top w:val="single" w:sz="4" w:space="0" w:color="BFBFBF"/>
              <w:left w:val="nil"/>
              <w:bottom w:val="single" w:sz="4" w:space="0" w:color="BFBFBF"/>
              <w:right w:val="single" w:sz="4" w:space="0" w:color="BFBFBF"/>
            </w:tcBorders>
            <w:shd w:val="clear" w:color="auto" w:fill="auto"/>
            <w:noWrap/>
            <w:hideMark/>
          </w:tcPr>
          <w:p w14:paraId="557981AF" w14:textId="77777777" w:rsidR="00E40A39" w:rsidRPr="006A5FB0" w:rsidRDefault="00E40A39" w:rsidP="003C27B1">
            <w:pPr>
              <w:rPr>
                <w:rFonts w:cs="Arial"/>
                <w:sz w:val="14"/>
                <w:szCs w:val="14"/>
                <w:lang w:val="ro-RO"/>
              </w:rPr>
            </w:pPr>
            <w:r w:rsidRPr="006A5FB0">
              <w:rPr>
                <w:rFonts w:cs="Arial"/>
                <w:sz w:val="14"/>
                <w:szCs w:val="14"/>
                <w:lang w:val="ro-RO"/>
              </w:rPr>
              <w:t> </w:t>
            </w:r>
          </w:p>
        </w:tc>
        <w:tc>
          <w:tcPr>
            <w:tcW w:w="1710" w:type="dxa"/>
            <w:gridSpan w:val="2"/>
            <w:tcBorders>
              <w:top w:val="single" w:sz="4" w:space="0" w:color="BFBFBF"/>
              <w:left w:val="nil"/>
              <w:bottom w:val="single" w:sz="4" w:space="0" w:color="BFBFBF"/>
              <w:right w:val="single" w:sz="4" w:space="0" w:color="BFBFBF"/>
            </w:tcBorders>
            <w:shd w:val="clear" w:color="auto" w:fill="auto"/>
            <w:noWrap/>
            <w:hideMark/>
          </w:tcPr>
          <w:p w14:paraId="3170FD87" w14:textId="77777777" w:rsidR="00E40A39" w:rsidRPr="006A5FB0" w:rsidRDefault="00E40A39" w:rsidP="003C27B1">
            <w:pPr>
              <w:jc w:val="center"/>
              <w:rPr>
                <w:rFonts w:cs="Arial"/>
                <w:b/>
                <w:sz w:val="14"/>
                <w:szCs w:val="14"/>
                <w:lang w:val="ro-RO"/>
              </w:rPr>
            </w:pPr>
            <w:r w:rsidRPr="006A5FB0">
              <w:rPr>
                <w:rFonts w:cs="Arial"/>
                <w:b/>
                <w:sz w:val="14"/>
                <w:szCs w:val="14"/>
                <w:lang w:val="ro-RO"/>
              </w:rPr>
              <w:t>2014</w:t>
            </w:r>
          </w:p>
        </w:tc>
        <w:tc>
          <w:tcPr>
            <w:tcW w:w="1701" w:type="dxa"/>
            <w:gridSpan w:val="2"/>
            <w:tcBorders>
              <w:top w:val="single" w:sz="4" w:space="0" w:color="BFBFBF"/>
              <w:left w:val="nil"/>
              <w:bottom w:val="single" w:sz="4" w:space="0" w:color="BFBFBF"/>
              <w:right w:val="single" w:sz="4" w:space="0" w:color="BFBFBF"/>
            </w:tcBorders>
            <w:shd w:val="clear" w:color="auto" w:fill="auto"/>
            <w:noWrap/>
            <w:hideMark/>
          </w:tcPr>
          <w:p w14:paraId="56BAED8C" w14:textId="77777777" w:rsidR="00E40A39" w:rsidRPr="006A5FB0" w:rsidRDefault="00E40A39" w:rsidP="003C27B1">
            <w:pPr>
              <w:jc w:val="center"/>
              <w:rPr>
                <w:rFonts w:cs="Arial"/>
                <w:b/>
                <w:sz w:val="14"/>
                <w:szCs w:val="14"/>
                <w:lang w:val="ro-RO"/>
              </w:rPr>
            </w:pPr>
            <w:r w:rsidRPr="006A5FB0">
              <w:rPr>
                <w:rFonts w:cs="Arial"/>
                <w:b/>
                <w:sz w:val="14"/>
                <w:szCs w:val="14"/>
                <w:lang w:val="ro-RO"/>
              </w:rPr>
              <w:t>2013</w:t>
            </w:r>
          </w:p>
        </w:tc>
        <w:tc>
          <w:tcPr>
            <w:tcW w:w="1701" w:type="dxa"/>
            <w:gridSpan w:val="2"/>
            <w:tcBorders>
              <w:top w:val="single" w:sz="4" w:space="0" w:color="BFBFBF"/>
              <w:left w:val="nil"/>
              <w:bottom w:val="single" w:sz="4" w:space="0" w:color="BFBFBF"/>
              <w:right w:val="single" w:sz="4" w:space="0" w:color="BFBFBF"/>
            </w:tcBorders>
            <w:shd w:val="clear" w:color="auto" w:fill="auto"/>
            <w:noWrap/>
            <w:hideMark/>
          </w:tcPr>
          <w:p w14:paraId="5C37F4F7" w14:textId="77777777" w:rsidR="00E40A39" w:rsidRPr="006A5FB0" w:rsidRDefault="00E40A39" w:rsidP="003C27B1">
            <w:pPr>
              <w:jc w:val="center"/>
              <w:rPr>
                <w:rFonts w:cs="Arial"/>
                <w:b/>
                <w:sz w:val="14"/>
                <w:szCs w:val="14"/>
                <w:lang w:val="ro-RO"/>
              </w:rPr>
            </w:pPr>
            <w:r w:rsidRPr="006A5FB0">
              <w:rPr>
                <w:rFonts w:cs="Arial"/>
                <w:b/>
                <w:sz w:val="14"/>
                <w:szCs w:val="14"/>
                <w:lang w:val="ro-RO"/>
              </w:rPr>
              <w:t>2012</w:t>
            </w:r>
          </w:p>
        </w:tc>
        <w:tc>
          <w:tcPr>
            <w:tcW w:w="1701" w:type="dxa"/>
            <w:gridSpan w:val="2"/>
            <w:tcBorders>
              <w:top w:val="single" w:sz="4" w:space="0" w:color="BFBFBF"/>
              <w:left w:val="nil"/>
              <w:bottom w:val="single" w:sz="4" w:space="0" w:color="BFBFBF"/>
              <w:right w:val="single" w:sz="4" w:space="0" w:color="BFBFBF"/>
            </w:tcBorders>
            <w:shd w:val="clear" w:color="auto" w:fill="auto"/>
            <w:noWrap/>
            <w:hideMark/>
          </w:tcPr>
          <w:p w14:paraId="69BD9127" w14:textId="77777777" w:rsidR="00E40A39" w:rsidRPr="006A5FB0" w:rsidRDefault="00E40A39" w:rsidP="003C27B1">
            <w:pPr>
              <w:jc w:val="center"/>
              <w:rPr>
                <w:rFonts w:cs="Arial"/>
                <w:b/>
                <w:sz w:val="14"/>
                <w:szCs w:val="14"/>
                <w:lang w:val="ro-RO"/>
              </w:rPr>
            </w:pPr>
            <w:r w:rsidRPr="006A5FB0">
              <w:rPr>
                <w:rFonts w:cs="Arial"/>
                <w:b/>
                <w:sz w:val="14"/>
                <w:szCs w:val="14"/>
                <w:lang w:val="ro-RO"/>
              </w:rPr>
              <w:t>2011</w:t>
            </w:r>
          </w:p>
        </w:tc>
      </w:tr>
      <w:tr w:rsidR="0069775D" w:rsidRPr="006A5FB0" w14:paraId="70B1B47E"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636C1BC3" w14:textId="77777777" w:rsidR="00E40A39" w:rsidRPr="006A5FB0" w:rsidRDefault="00E40A39" w:rsidP="0069775D">
            <w:pPr>
              <w:rPr>
                <w:rFonts w:cs="Tahoma"/>
                <w:sz w:val="14"/>
                <w:szCs w:val="14"/>
                <w:lang w:val="ro-RO"/>
              </w:rPr>
            </w:pPr>
            <w:r w:rsidRPr="006A5FB0">
              <w:rPr>
                <w:rFonts w:cs="Tahoma"/>
                <w:sz w:val="14"/>
                <w:szCs w:val="14"/>
                <w:lang w:val="ro-RO"/>
              </w:rPr>
              <w:t>Firma</w:t>
            </w:r>
          </w:p>
        </w:tc>
        <w:tc>
          <w:tcPr>
            <w:tcW w:w="461" w:type="dxa"/>
            <w:tcBorders>
              <w:top w:val="nil"/>
              <w:left w:val="nil"/>
              <w:bottom w:val="single" w:sz="4" w:space="0" w:color="BFBFBF"/>
              <w:right w:val="single" w:sz="4" w:space="0" w:color="BFBFBF"/>
            </w:tcBorders>
            <w:shd w:val="clear" w:color="auto" w:fill="auto"/>
            <w:noWrap/>
            <w:vAlign w:val="center"/>
            <w:hideMark/>
          </w:tcPr>
          <w:p w14:paraId="4571FDA1" w14:textId="77777777" w:rsidR="00E40A39" w:rsidRPr="006A5FB0" w:rsidRDefault="00E40A39" w:rsidP="0069775D">
            <w:pPr>
              <w:rPr>
                <w:rFonts w:cs="Tahoma"/>
                <w:sz w:val="14"/>
                <w:szCs w:val="14"/>
                <w:lang w:val="ro-RO"/>
              </w:rPr>
            </w:pPr>
            <w:r w:rsidRPr="006A5FB0">
              <w:rPr>
                <w:rFonts w:cs="Tahoma"/>
                <w:sz w:val="14"/>
                <w:szCs w:val="14"/>
                <w:lang w:val="ro-RO"/>
              </w:rPr>
              <w:t>Jud</w:t>
            </w:r>
          </w:p>
        </w:tc>
        <w:tc>
          <w:tcPr>
            <w:tcW w:w="1002" w:type="dxa"/>
            <w:tcBorders>
              <w:top w:val="nil"/>
              <w:left w:val="nil"/>
              <w:bottom w:val="single" w:sz="4" w:space="0" w:color="BFBFBF"/>
              <w:right w:val="single" w:sz="4" w:space="0" w:color="BFBFBF"/>
            </w:tcBorders>
            <w:shd w:val="clear" w:color="auto" w:fill="auto"/>
            <w:noWrap/>
            <w:vAlign w:val="center"/>
            <w:hideMark/>
          </w:tcPr>
          <w:p w14:paraId="411BD1A5" w14:textId="77777777" w:rsidR="00E40A39" w:rsidRPr="006A5FB0" w:rsidRDefault="00E40A39" w:rsidP="0069775D">
            <w:pPr>
              <w:rPr>
                <w:rFonts w:cs="Tahoma"/>
                <w:sz w:val="14"/>
                <w:szCs w:val="14"/>
                <w:lang w:val="ro-RO"/>
              </w:rPr>
            </w:pPr>
            <w:r w:rsidRPr="006A5FB0">
              <w:rPr>
                <w:rFonts w:cs="Tahoma"/>
                <w:sz w:val="14"/>
                <w:szCs w:val="14"/>
                <w:lang w:val="ro-RO"/>
              </w:rPr>
              <w:t>Localitate</w:t>
            </w:r>
          </w:p>
        </w:tc>
        <w:tc>
          <w:tcPr>
            <w:tcW w:w="711" w:type="dxa"/>
            <w:tcBorders>
              <w:top w:val="nil"/>
              <w:left w:val="nil"/>
              <w:bottom w:val="single" w:sz="4" w:space="0" w:color="BFBFBF"/>
              <w:right w:val="single" w:sz="4" w:space="0" w:color="BFBFBF"/>
            </w:tcBorders>
            <w:shd w:val="clear" w:color="auto" w:fill="auto"/>
            <w:noWrap/>
            <w:vAlign w:val="center"/>
            <w:hideMark/>
          </w:tcPr>
          <w:p w14:paraId="63467DB5" w14:textId="77777777" w:rsidR="00E40A39" w:rsidRPr="006A5FB0" w:rsidRDefault="00E40A39" w:rsidP="0069775D">
            <w:pPr>
              <w:jc w:val="center"/>
              <w:rPr>
                <w:rFonts w:cs="Tahoma"/>
                <w:sz w:val="14"/>
                <w:szCs w:val="14"/>
                <w:lang w:val="ro-RO"/>
              </w:rPr>
            </w:pPr>
            <w:r w:rsidRPr="006A5FB0">
              <w:rPr>
                <w:rFonts w:cs="Tahoma"/>
                <w:sz w:val="14"/>
                <w:szCs w:val="14"/>
                <w:lang w:val="ro-RO"/>
              </w:rPr>
              <w:t xml:space="preserve">Angajati </w:t>
            </w:r>
          </w:p>
        </w:tc>
        <w:tc>
          <w:tcPr>
            <w:tcW w:w="999" w:type="dxa"/>
            <w:tcBorders>
              <w:top w:val="nil"/>
              <w:left w:val="nil"/>
              <w:bottom w:val="single" w:sz="4" w:space="0" w:color="BFBFBF"/>
              <w:right w:val="single" w:sz="4" w:space="0" w:color="BFBFBF"/>
            </w:tcBorders>
            <w:shd w:val="clear" w:color="auto" w:fill="auto"/>
            <w:noWrap/>
            <w:vAlign w:val="center"/>
            <w:hideMark/>
          </w:tcPr>
          <w:p w14:paraId="22516FA2" w14:textId="77777777" w:rsidR="00E40A39" w:rsidRPr="006A5FB0" w:rsidRDefault="00E40A39" w:rsidP="0069775D">
            <w:pPr>
              <w:rPr>
                <w:rFonts w:cs="Tahoma"/>
                <w:sz w:val="14"/>
                <w:szCs w:val="14"/>
                <w:lang w:val="ro-RO"/>
              </w:rPr>
            </w:pPr>
            <w:r w:rsidRPr="006A5FB0">
              <w:rPr>
                <w:rFonts w:cs="Tahoma"/>
                <w:sz w:val="14"/>
                <w:szCs w:val="14"/>
                <w:lang w:val="ro-RO"/>
              </w:rPr>
              <w:t>Cifra afaceri</w:t>
            </w:r>
          </w:p>
        </w:tc>
        <w:tc>
          <w:tcPr>
            <w:tcW w:w="711" w:type="dxa"/>
            <w:tcBorders>
              <w:top w:val="nil"/>
              <w:left w:val="nil"/>
              <w:bottom w:val="single" w:sz="4" w:space="0" w:color="BFBFBF"/>
              <w:right w:val="single" w:sz="4" w:space="0" w:color="BFBFBF"/>
            </w:tcBorders>
            <w:shd w:val="clear" w:color="auto" w:fill="auto"/>
            <w:noWrap/>
            <w:vAlign w:val="center"/>
            <w:hideMark/>
          </w:tcPr>
          <w:p w14:paraId="29345C64" w14:textId="77777777" w:rsidR="00E40A39" w:rsidRPr="006A5FB0" w:rsidRDefault="00E40A39" w:rsidP="0069775D">
            <w:pPr>
              <w:jc w:val="center"/>
              <w:rPr>
                <w:rFonts w:cs="Tahoma"/>
                <w:sz w:val="14"/>
                <w:szCs w:val="14"/>
                <w:lang w:val="ro-RO"/>
              </w:rPr>
            </w:pPr>
            <w:r w:rsidRPr="006A5FB0">
              <w:rPr>
                <w:rFonts w:cs="Tahoma"/>
                <w:sz w:val="14"/>
                <w:szCs w:val="14"/>
                <w:lang w:val="ro-RO"/>
              </w:rPr>
              <w:t xml:space="preserve">Angajati </w:t>
            </w:r>
          </w:p>
        </w:tc>
        <w:tc>
          <w:tcPr>
            <w:tcW w:w="990" w:type="dxa"/>
            <w:tcBorders>
              <w:top w:val="nil"/>
              <w:left w:val="nil"/>
              <w:bottom w:val="single" w:sz="4" w:space="0" w:color="BFBFBF"/>
              <w:right w:val="single" w:sz="4" w:space="0" w:color="BFBFBF"/>
            </w:tcBorders>
            <w:shd w:val="clear" w:color="auto" w:fill="auto"/>
            <w:noWrap/>
            <w:vAlign w:val="center"/>
            <w:hideMark/>
          </w:tcPr>
          <w:p w14:paraId="58C92731" w14:textId="77777777" w:rsidR="00E40A39" w:rsidRPr="006A5FB0" w:rsidRDefault="00E40A39" w:rsidP="0069775D">
            <w:pPr>
              <w:rPr>
                <w:rFonts w:cs="Tahoma"/>
                <w:sz w:val="14"/>
                <w:szCs w:val="14"/>
                <w:lang w:val="ro-RO"/>
              </w:rPr>
            </w:pPr>
            <w:r w:rsidRPr="006A5FB0">
              <w:rPr>
                <w:rFonts w:cs="Tahoma"/>
                <w:sz w:val="14"/>
                <w:szCs w:val="14"/>
                <w:lang w:val="ro-RO"/>
              </w:rPr>
              <w:t>Cifra afaceri</w:t>
            </w:r>
          </w:p>
        </w:tc>
        <w:tc>
          <w:tcPr>
            <w:tcW w:w="711" w:type="dxa"/>
            <w:tcBorders>
              <w:top w:val="nil"/>
              <w:left w:val="nil"/>
              <w:bottom w:val="single" w:sz="4" w:space="0" w:color="BFBFBF"/>
              <w:right w:val="single" w:sz="4" w:space="0" w:color="BFBFBF"/>
            </w:tcBorders>
            <w:shd w:val="clear" w:color="auto" w:fill="auto"/>
            <w:noWrap/>
            <w:vAlign w:val="center"/>
            <w:hideMark/>
          </w:tcPr>
          <w:p w14:paraId="37F16BDA" w14:textId="77777777" w:rsidR="00E40A39" w:rsidRPr="006A5FB0" w:rsidRDefault="00E40A39" w:rsidP="0069775D">
            <w:pPr>
              <w:jc w:val="center"/>
              <w:rPr>
                <w:rFonts w:cs="Tahoma"/>
                <w:sz w:val="14"/>
                <w:szCs w:val="14"/>
                <w:lang w:val="ro-RO"/>
              </w:rPr>
            </w:pPr>
            <w:r w:rsidRPr="006A5FB0">
              <w:rPr>
                <w:rFonts w:cs="Tahoma"/>
                <w:sz w:val="14"/>
                <w:szCs w:val="14"/>
                <w:lang w:val="ro-RO"/>
              </w:rPr>
              <w:t xml:space="preserve">Angajati </w:t>
            </w:r>
          </w:p>
        </w:tc>
        <w:tc>
          <w:tcPr>
            <w:tcW w:w="990" w:type="dxa"/>
            <w:tcBorders>
              <w:top w:val="nil"/>
              <w:left w:val="nil"/>
              <w:bottom w:val="single" w:sz="4" w:space="0" w:color="BFBFBF"/>
              <w:right w:val="single" w:sz="4" w:space="0" w:color="BFBFBF"/>
            </w:tcBorders>
            <w:shd w:val="clear" w:color="auto" w:fill="auto"/>
            <w:noWrap/>
            <w:vAlign w:val="center"/>
            <w:hideMark/>
          </w:tcPr>
          <w:p w14:paraId="43C356FF" w14:textId="77777777" w:rsidR="00E40A39" w:rsidRPr="006A5FB0" w:rsidRDefault="00E40A39" w:rsidP="0069775D">
            <w:pPr>
              <w:rPr>
                <w:rFonts w:cs="Tahoma"/>
                <w:sz w:val="14"/>
                <w:szCs w:val="14"/>
                <w:lang w:val="ro-RO"/>
              </w:rPr>
            </w:pPr>
            <w:r w:rsidRPr="006A5FB0">
              <w:rPr>
                <w:rFonts w:cs="Tahoma"/>
                <w:sz w:val="14"/>
                <w:szCs w:val="14"/>
                <w:lang w:val="ro-RO"/>
              </w:rPr>
              <w:t>Cifra afaceri</w:t>
            </w:r>
          </w:p>
        </w:tc>
        <w:tc>
          <w:tcPr>
            <w:tcW w:w="711" w:type="dxa"/>
            <w:tcBorders>
              <w:top w:val="nil"/>
              <w:left w:val="nil"/>
              <w:bottom w:val="single" w:sz="4" w:space="0" w:color="BFBFBF"/>
              <w:right w:val="single" w:sz="4" w:space="0" w:color="BFBFBF"/>
            </w:tcBorders>
            <w:shd w:val="clear" w:color="auto" w:fill="auto"/>
            <w:noWrap/>
            <w:vAlign w:val="center"/>
            <w:hideMark/>
          </w:tcPr>
          <w:p w14:paraId="37ED5572" w14:textId="77777777" w:rsidR="00E40A39" w:rsidRPr="006A5FB0" w:rsidRDefault="00E40A39" w:rsidP="0069775D">
            <w:pPr>
              <w:jc w:val="center"/>
              <w:rPr>
                <w:rFonts w:cs="Tahoma"/>
                <w:sz w:val="14"/>
                <w:szCs w:val="14"/>
                <w:lang w:val="ro-RO"/>
              </w:rPr>
            </w:pPr>
            <w:r w:rsidRPr="006A5FB0">
              <w:rPr>
                <w:rFonts w:cs="Tahoma"/>
                <w:sz w:val="14"/>
                <w:szCs w:val="14"/>
                <w:lang w:val="ro-RO"/>
              </w:rPr>
              <w:t xml:space="preserve">Angajati </w:t>
            </w:r>
          </w:p>
        </w:tc>
        <w:tc>
          <w:tcPr>
            <w:tcW w:w="990" w:type="dxa"/>
            <w:tcBorders>
              <w:top w:val="nil"/>
              <w:left w:val="nil"/>
              <w:bottom w:val="single" w:sz="4" w:space="0" w:color="BFBFBF"/>
              <w:right w:val="single" w:sz="4" w:space="0" w:color="BFBFBF"/>
            </w:tcBorders>
            <w:shd w:val="clear" w:color="auto" w:fill="auto"/>
            <w:noWrap/>
            <w:vAlign w:val="center"/>
            <w:hideMark/>
          </w:tcPr>
          <w:p w14:paraId="26F3C3F7" w14:textId="77777777" w:rsidR="00E40A39" w:rsidRPr="006A5FB0" w:rsidRDefault="00E40A39" w:rsidP="0069775D">
            <w:pPr>
              <w:rPr>
                <w:rFonts w:cs="Tahoma"/>
                <w:sz w:val="14"/>
                <w:szCs w:val="14"/>
                <w:lang w:val="ro-RO"/>
              </w:rPr>
            </w:pPr>
            <w:r w:rsidRPr="006A5FB0">
              <w:rPr>
                <w:rFonts w:cs="Tahoma"/>
                <w:sz w:val="14"/>
                <w:szCs w:val="14"/>
                <w:lang w:val="ro-RO"/>
              </w:rPr>
              <w:t>Cifra afaceri</w:t>
            </w:r>
          </w:p>
        </w:tc>
      </w:tr>
      <w:tr w:rsidR="0069775D" w:rsidRPr="006A5FB0" w14:paraId="252359E1"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6C6636D6" w14:textId="77777777" w:rsidR="00E40A39" w:rsidRPr="006A5FB0" w:rsidRDefault="00E40A39" w:rsidP="0069775D">
            <w:pPr>
              <w:rPr>
                <w:rFonts w:cs="Tahoma"/>
                <w:sz w:val="14"/>
                <w:szCs w:val="14"/>
                <w:lang w:val="ro-RO"/>
              </w:rPr>
            </w:pPr>
            <w:r w:rsidRPr="006A5FB0">
              <w:rPr>
                <w:rFonts w:cs="Tahoma"/>
                <w:sz w:val="14"/>
                <w:szCs w:val="14"/>
                <w:lang w:val="ro-RO"/>
              </w:rPr>
              <w:t xml:space="preserve"> AGRICOLA INTERNATIONAL SA </w:t>
            </w:r>
          </w:p>
        </w:tc>
        <w:tc>
          <w:tcPr>
            <w:tcW w:w="461" w:type="dxa"/>
            <w:tcBorders>
              <w:top w:val="nil"/>
              <w:left w:val="nil"/>
              <w:bottom w:val="single" w:sz="4" w:space="0" w:color="BFBFBF"/>
              <w:right w:val="single" w:sz="4" w:space="0" w:color="BFBFBF"/>
            </w:tcBorders>
            <w:shd w:val="clear" w:color="auto" w:fill="auto"/>
            <w:noWrap/>
            <w:vAlign w:val="center"/>
          </w:tcPr>
          <w:p w14:paraId="2852B3B1" w14:textId="77777777" w:rsidR="00E40A39" w:rsidRPr="006A5FB0" w:rsidRDefault="00E40A39" w:rsidP="0069775D">
            <w:pPr>
              <w:rPr>
                <w:rFonts w:cs="Tahoma"/>
                <w:sz w:val="14"/>
                <w:szCs w:val="14"/>
                <w:lang w:val="ro-RO"/>
              </w:rPr>
            </w:pPr>
            <w:r w:rsidRPr="006A5FB0">
              <w:rPr>
                <w:rFonts w:cs="Tahoma"/>
                <w:sz w:val="14"/>
                <w:szCs w:val="14"/>
                <w:lang w:val="ro-RO"/>
              </w:rPr>
              <w:t>BC</w:t>
            </w:r>
          </w:p>
        </w:tc>
        <w:tc>
          <w:tcPr>
            <w:tcW w:w="1002" w:type="dxa"/>
            <w:tcBorders>
              <w:top w:val="nil"/>
              <w:left w:val="nil"/>
              <w:bottom w:val="single" w:sz="4" w:space="0" w:color="BFBFBF"/>
              <w:right w:val="single" w:sz="4" w:space="0" w:color="BFBFBF"/>
            </w:tcBorders>
            <w:shd w:val="clear" w:color="auto" w:fill="auto"/>
            <w:noWrap/>
            <w:vAlign w:val="center"/>
          </w:tcPr>
          <w:p w14:paraId="07C46233" w14:textId="77777777" w:rsidR="00E40A39" w:rsidRPr="006A5FB0" w:rsidRDefault="00E40A39" w:rsidP="0069775D">
            <w:pPr>
              <w:rPr>
                <w:rFonts w:cs="Tahoma"/>
                <w:sz w:val="14"/>
                <w:szCs w:val="14"/>
                <w:lang w:val="ro-RO"/>
              </w:rPr>
            </w:pPr>
            <w:r w:rsidRPr="006A5FB0">
              <w:rPr>
                <w:rFonts w:cs="Tahoma"/>
                <w:sz w:val="14"/>
                <w:szCs w:val="14"/>
                <w:lang w:val="ro-RO"/>
              </w:rPr>
              <w:t>Bacau</w:t>
            </w:r>
          </w:p>
        </w:tc>
        <w:tc>
          <w:tcPr>
            <w:tcW w:w="711" w:type="dxa"/>
            <w:tcBorders>
              <w:top w:val="nil"/>
              <w:left w:val="nil"/>
              <w:bottom w:val="single" w:sz="4" w:space="0" w:color="BFBFBF"/>
              <w:right w:val="single" w:sz="4" w:space="0" w:color="BFBFBF"/>
            </w:tcBorders>
            <w:shd w:val="clear" w:color="auto" w:fill="auto"/>
            <w:noWrap/>
            <w:vAlign w:val="center"/>
          </w:tcPr>
          <w:p w14:paraId="13F7EA4A" w14:textId="77777777" w:rsidR="00E40A39" w:rsidRPr="006A5FB0" w:rsidRDefault="00E40A39" w:rsidP="0069775D">
            <w:pPr>
              <w:jc w:val="center"/>
              <w:rPr>
                <w:rFonts w:cs="Tahoma"/>
                <w:sz w:val="14"/>
                <w:szCs w:val="14"/>
                <w:lang w:val="ro-RO"/>
              </w:rPr>
            </w:pPr>
            <w:r w:rsidRPr="006A5FB0">
              <w:rPr>
                <w:rFonts w:cs="Tahoma"/>
                <w:sz w:val="14"/>
                <w:szCs w:val="14"/>
                <w:lang w:val="ro-RO"/>
              </w:rPr>
              <w:t>1580</w:t>
            </w:r>
          </w:p>
        </w:tc>
        <w:tc>
          <w:tcPr>
            <w:tcW w:w="999" w:type="dxa"/>
            <w:tcBorders>
              <w:top w:val="nil"/>
              <w:left w:val="nil"/>
              <w:bottom w:val="single" w:sz="4" w:space="0" w:color="BFBFBF"/>
              <w:right w:val="single" w:sz="4" w:space="0" w:color="BFBFBF"/>
            </w:tcBorders>
            <w:shd w:val="clear" w:color="auto" w:fill="auto"/>
            <w:noWrap/>
            <w:vAlign w:val="center"/>
          </w:tcPr>
          <w:p w14:paraId="28E3CF5B" w14:textId="77777777" w:rsidR="00E40A39" w:rsidRPr="006A5FB0" w:rsidRDefault="00E40A39" w:rsidP="0069775D">
            <w:pPr>
              <w:rPr>
                <w:rFonts w:cs="Tahoma"/>
                <w:sz w:val="14"/>
                <w:szCs w:val="14"/>
                <w:lang w:val="ro-RO"/>
              </w:rPr>
            </w:pPr>
            <w:r w:rsidRPr="006A5FB0">
              <w:rPr>
                <w:sz w:val="14"/>
                <w:szCs w:val="14"/>
                <w:lang w:val="ro-RO"/>
              </w:rPr>
              <w:t>353 664 814</w:t>
            </w:r>
          </w:p>
        </w:tc>
        <w:tc>
          <w:tcPr>
            <w:tcW w:w="711" w:type="dxa"/>
            <w:tcBorders>
              <w:top w:val="nil"/>
              <w:left w:val="nil"/>
              <w:bottom w:val="single" w:sz="4" w:space="0" w:color="BFBFBF"/>
              <w:right w:val="single" w:sz="4" w:space="0" w:color="BFBFBF"/>
            </w:tcBorders>
            <w:shd w:val="clear" w:color="auto" w:fill="auto"/>
            <w:noWrap/>
            <w:vAlign w:val="center"/>
          </w:tcPr>
          <w:p w14:paraId="4696B1EC" w14:textId="77777777" w:rsidR="00E40A39" w:rsidRPr="006A5FB0" w:rsidRDefault="00E40A39" w:rsidP="0069775D">
            <w:pPr>
              <w:jc w:val="center"/>
              <w:rPr>
                <w:rFonts w:cs="Tahoma"/>
                <w:sz w:val="14"/>
                <w:szCs w:val="14"/>
                <w:lang w:val="ro-RO"/>
              </w:rPr>
            </w:pPr>
            <w:r w:rsidRPr="006A5FB0">
              <w:rPr>
                <w:rFonts w:cs="Tahoma"/>
                <w:sz w:val="14"/>
                <w:szCs w:val="14"/>
                <w:lang w:val="ro-RO"/>
              </w:rPr>
              <w:t>1722</w:t>
            </w:r>
          </w:p>
        </w:tc>
        <w:tc>
          <w:tcPr>
            <w:tcW w:w="990" w:type="dxa"/>
            <w:tcBorders>
              <w:top w:val="nil"/>
              <w:left w:val="nil"/>
              <w:bottom w:val="single" w:sz="4" w:space="0" w:color="BFBFBF"/>
              <w:right w:val="single" w:sz="4" w:space="0" w:color="BFBFBF"/>
            </w:tcBorders>
            <w:shd w:val="clear" w:color="auto" w:fill="auto"/>
            <w:noWrap/>
            <w:vAlign w:val="center"/>
          </w:tcPr>
          <w:p w14:paraId="1E3478BD" w14:textId="77777777" w:rsidR="00E40A39" w:rsidRPr="006A5FB0" w:rsidRDefault="00E40A39" w:rsidP="0069775D">
            <w:pPr>
              <w:rPr>
                <w:rFonts w:cs="Tahoma"/>
                <w:sz w:val="14"/>
                <w:szCs w:val="14"/>
                <w:lang w:val="ro-RO"/>
              </w:rPr>
            </w:pPr>
            <w:r w:rsidRPr="006A5FB0">
              <w:rPr>
                <w:sz w:val="14"/>
                <w:szCs w:val="14"/>
                <w:lang w:val="ro-RO"/>
              </w:rPr>
              <w:t>363 576 788</w:t>
            </w:r>
          </w:p>
        </w:tc>
        <w:tc>
          <w:tcPr>
            <w:tcW w:w="711" w:type="dxa"/>
            <w:tcBorders>
              <w:top w:val="nil"/>
              <w:left w:val="nil"/>
              <w:bottom w:val="single" w:sz="4" w:space="0" w:color="BFBFBF"/>
              <w:right w:val="single" w:sz="4" w:space="0" w:color="BFBFBF"/>
            </w:tcBorders>
            <w:shd w:val="clear" w:color="auto" w:fill="auto"/>
            <w:noWrap/>
            <w:vAlign w:val="center"/>
          </w:tcPr>
          <w:p w14:paraId="5E08A182" w14:textId="77777777" w:rsidR="00E40A39" w:rsidRPr="006A5FB0" w:rsidRDefault="00E40A39" w:rsidP="0069775D">
            <w:pPr>
              <w:jc w:val="center"/>
              <w:rPr>
                <w:rFonts w:cs="Tahoma"/>
                <w:sz w:val="14"/>
                <w:szCs w:val="14"/>
                <w:lang w:val="ro-RO"/>
              </w:rPr>
            </w:pPr>
            <w:r w:rsidRPr="006A5FB0">
              <w:rPr>
                <w:rFonts w:cs="Tahoma"/>
                <w:sz w:val="14"/>
                <w:szCs w:val="14"/>
                <w:lang w:val="ro-RO"/>
              </w:rPr>
              <w:t>1755</w:t>
            </w:r>
          </w:p>
        </w:tc>
        <w:tc>
          <w:tcPr>
            <w:tcW w:w="990" w:type="dxa"/>
            <w:tcBorders>
              <w:top w:val="nil"/>
              <w:left w:val="nil"/>
              <w:bottom w:val="single" w:sz="4" w:space="0" w:color="BFBFBF"/>
              <w:right w:val="single" w:sz="4" w:space="0" w:color="BFBFBF"/>
            </w:tcBorders>
            <w:shd w:val="clear" w:color="auto" w:fill="auto"/>
            <w:noWrap/>
            <w:vAlign w:val="center"/>
          </w:tcPr>
          <w:p w14:paraId="0C28D092" w14:textId="77777777" w:rsidR="00E40A39" w:rsidRPr="006A5FB0" w:rsidRDefault="00E40A39" w:rsidP="0069775D">
            <w:pPr>
              <w:rPr>
                <w:rFonts w:cs="Tahoma"/>
                <w:sz w:val="14"/>
                <w:szCs w:val="14"/>
                <w:lang w:val="ro-RO"/>
              </w:rPr>
            </w:pPr>
            <w:r w:rsidRPr="006A5FB0">
              <w:rPr>
                <w:sz w:val="14"/>
                <w:szCs w:val="14"/>
                <w:lang w:val="ro-RO"/>
              </w:rPr>
              <w:t>354 291 288</w:t>
            </w:r>
          </w:p>
        </w:tc>
        <w:tc>
          <w:tcPr>
            <w:tcW w:w="711" w:type="dxa"/>
            <w:tcBorders>
              <w:top w:val="nil"/>
              <w:left w:val="nil"/>
              <w:bottom w:val="single" w:sz="4" w:space="0" w:color="BFBFBF"/>
              <w:right w:val="single" w:sz="4" w:space="0" w:color="BFBFBF"/>
            </w:tcBorders>
            <w:shd w:val="clear" w:color="auto" w:fill="auto"/>
            <w:noWrap/>
            <w:vAlign w:val="center"/>
          </w:tcPr>
          <w:p w14:paraId="14D62A70" w14:textId="77777777" w:rsidR="00E40A39" w:rsidRPr="006A5FB0" w:rsidRDefault="00E40A39" w:rsidP="0069775D">
            <w:pPr>
              <w:jc w:val="center"/>
              <w:rPr>
                <w:rFonts w:cs="Tahoma"/>
                <w:sz w:val="14"/>
                <w:szCs w:val="14"/>
                <w:lang w:val="ro-RO"/>
              </w:rPr>
            </w:pPr>
            <w:r w:rsidRPr="006A5FB0">
              <w:rPr>
                <w:rFonts w:cs="Tahoma"/>
                <w:sz w:val="14"/>
                <w:szCs w:val="14"/>
                <w:lang w:val="ro-RO"/>
              </w:rPr>
              <w:t>1805</w:t>
            </w:r>
          </w:p>
        </w:tc>
        <w:tc>
          <w:tcPr>
            <w:tcW w:w="990" w:type="dxa"/>
            <w:tcBorders>
              <w:top w:val="nil"/>
              <w:left w:val="nil"/>
              <w:bottom w:val="single" w:sz="4" w:space="0" w:color="BFBFBF"/>
              <w:right w:val="single" w:sz="4" w:space="0" w:color="BFBFBF"/>
            </w:tcBorders>
            <w:shd w:val="clear" w:color="auto" w:fill="auto"/>
            <w:noWrap/>
            <w:vAlign w:val="center"/>
          </w:tcPr>
          <w:p w14:paraId="7726C368" w14:textId="77777777" w:rsidR="00E40A39" w:rsidRPr="006A5FB0" w:rsidRDefault="00E40A39" w:rsidP="0069775D">
            <w:pPr>
              <w:rPr>
                <w:rFonts w:cs="Tahoma"/>
                <w:sz w:val="14"/>
                <w:szCs w:val="14"/>
                <w:lang w:val="ro-RO"/>
              </w:rPr>
            </w:pPr>
            <w:r w:rsidRPr="006A5FB0">
              <w:rPr>
                <w:sz w:val="14"/>
                <w:szCs w:val="14"/>
                <w:lang w:val="ro-RO"/>
              </w:rPr>
              <w:t>332 841 739</w:t>
            </w:r>
          </w:p>
        </w:tc>
      </w:tr>
      <w:tr w:rsidR="0069775D" w:rsidRPr="006A5FB0" w14:paraId="13547C73"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83BD232" w14:textId="77777777" w:rsidR="00E40A39" w:rsidRPr="006A5FB0" w:rsidRDefault="00E40A39" w:rsidP="0069775D">
            <w:pPr>
              <w:rPr>
                <w:rFonts w:cs="Tahoma"/>
                <w:sz w:val="14"/>
                <w:szCs w:val="14"/>
                <w:lang w:val="ro-RO"/>
              </w:rPr>
            </w:pPr>
            <w:r w:rsidRPr="006A5FB0">
              <w:rPr>
                <w:rFonts w:cs="Tahoma"/>
                <w:sz w:val="14"/>
                <w:szCs w:val="14"/>
                <w:lang w:val="ro-RO"/>
              </w:rPr>
              <w:t xml:space="preserve"> PAMBAC SA </w:t>
            </w:r>
          </w:p>
        </w:tc>
        <w:tc>
          <w:tcPr>
            <w:tcW w:w="461" w:type="dxa"/>
            <w:tcBorders>
              <w:top w:val="nil"/>
              <w:left w:val="nil"/>
              <w:bottom w:val="single" w:sz="4" w:space="0" w:color="BFBFBF"/>
              <w:right w:val="single" w:sz="4" w:space="0" w:color="BFBFBF"/>
            </w:tcBorders>
            <w:shd w:val="clear" w:color="auto" w:fill="auto"/>
            <w:noWrap/>
            <w:vAlign w:val="center"/>
          </w:tcPr>
          <w:p w14:paraId="09FBB09E" w14:textId="77777777" w:rsidR="00E40A39" w:rsidRPr="006A5FB0" w:rsidRDefault="00E40A39" w:rsidP="0069775D">
            <w:pPr>
              <w:rPr>
                <w:rFonts w:cs="Tahoma"/>
                <w:sz w:val="14"/>
                <w:szCs w:val="14"/>
                <w:lang w:val="ro-RO"/>
              </w:rPr>
            </w:pPr>
            <w:r w:rsidRPr="006A5FB0">
              <w:rPr>
                <w:rFonts w:cs="Tahoma"/>
                <w:sz w:val="14"/>
                <w:szCs w:val="14"/>
                <w:lang w:val="ro-RO"/>
              </w:rPr>
              <w:t>BC</w:t>
            </w:r>
          </w:p>
        </w:tc>
        <w:tc>
          <w:tcPr>
            <w:tcW w:w="1002" w:type="dxa"/>
            <w:tcBorders>
              <w:top w:val="nil"/>
              <w:left w:val="nil"/>
              <w:bottom w:val="single" w:sz="4" w:space="0" w:color="BFBFBF"/>
              <w:right w:val="single" w:sz="4" w:space="0" w:color="BFBFBF"/>
            </w:tcBorders>
            <w:shd w:val="clear" w:color="auto" w:fill="auto"/>
            <w:noWrap/>
            <w:vAlign w:val="center"/>
          </w:tcPr>
          <w:p w14:paraId="17B358D2" w14:textId="77777777" w:rsidR="00E40A39" w:rsidRPr="006A5FB0" w:rsidRDefault="00E40A39" w:rsidP="0069775D">
            <w:pPr>
              <w:rPr>
                <w:rFonts w:cs="Tahoma"/>
                <w:sz w:val="14"/>
                <w:szCs w:val="14"/>
                <w:lang w:val="ro-RO"/>
              </w:rPr>
            </w:pPr>
            <w:r w:rsidRPr="006A5FB0">
              <w:rPr>
                <w:rFonts w:cs="Tahoma"/>
                <w:sz w:val="14"/>
                <w:szCs w:val="14"/>
                <w:lang w:val="ro-RO"/>
              </w:rPr>
              <w:t>Bacau</w:t>
            </w:r>
          </w:p>
        </w:tc>
        <w:tc>
          <w:tcPr>
            <w:tcW w:w="711" w:type="dxa"/>
            <w:tcBorders>
              <w:top w:val="nil"/>
              <w:left w:val="nil"/>
              <w:bottom w:val="single" w:sz="4" w:space="0" w:color="BFBFBF"/>
              <w:right w:val="single" w:sz="4" w:space="0" w:color="BFBFBF"/>
            </w:tcBorders>
            <w:shd w:val="clear" w:color="auto" w:fill="auto"/>
            <w:noWrap/>
            <w:vAlign w:val="center"/>
          </w:tcPr>
          <w:p w14:paraId="56632556" w14:textId="77777777" w:rsidR="00E40A39" w:rsidRPr="006A5FB0" w:rsidRDefault="00E40A39" w:rsidP="0069775D">
            <w:pPr>
              <w:jc w:val="center"/>
              <w:rPr>
                <w:rFonts w:cs="Tahoma"/>
                <w:sz w:val="14"/>
                <w:szCs w:val="14"/>
                <w:lang w:val="ro-RO"/>
              </w:rPr>
            </w:pPr>
            <w:r w:rsidRPr="006A5FB0">
              <w:rPr>
                <w:rFonts w:cs="Tahoma"/>
                <w:sz w:val="14"/>
                <w:szCs w:val="14"/>
                <w:lang w:val="ro-RO"/>
              </w:rPr>
              <w:t>518</w:t>
            </w:r>
          </w:p>
        </w:tc>
        <w:tc>
          <w:tcPr>
            <w:tcW w:w="999" w:type="dxa"/>
            <w:tcBorders>
              <w:top w:val="nil"/>
              <w:left w:val="nil"/>
              <w:bottom w:val="single" w:sz="4" w:space="0" w:color="BFBFBF"/>
              <w:right w:val="single" w:sz="4" w:space="0" w:color="BFBFBF"/>
            </w:tcBorders>
            <w:shd w:val="clear" w:color="auto" w:fill="auto"/>
            <w:noWrap/>
            <w:vAlign w:val="center"/>
          </w:tcPr>
          <w:p w14:paraId="349C4529" w14:textId="77777777" w:rsidR="00E40A39" w:rsidRPr="006A5FB0" w:rsidRDefault="00E40A39" w:rsidP="0069775D">
            <w:pPr>
              <w:rPr>
                <w:rFonts w:cs="Tahoma"/>
                <w:sz w:val="14"/>
                <w:szCs w:val="14"/>
                <w:lang w:val="ro-RO"/>
              </w:rPr>
            </w:pPr>
            <w:r w:rsidRPr="006A5FB0">
              <w:rPr>
                <w:sz w:val="14"/>
                <w:szCs w:val="14"/>
                <w:lang w:val="ro-RO"/>
              </w:rPr>
              <w:t>171 316 469</w:t>
            </w:r>
          </w:p>
        </w:tc>
        <w:tc>
          <w:tcPr>
            <w:tcW w:w="711" w:type="dxa"/>
            <w:tcBorders>
              <w:top w:val="nil"/>
              <w:left w:val="nil"/>
              <w:bottom w:val="single" w:sz="4" w:space="0" w:color="BFBFBF"/>
              <w:right w:val="single" w:sz="4" w:space="0" w:color="BFBFBF"/>
            </w:tcBorders>
            <w:shd w:val="clear" w:color="auto" w:fill="auto"/>
            <w:noWrap/>
            <w:vAlign w:val="center"/>
          </w:tcPr>
          <w:p w14:paraId="6A160577" w14:textId="77777777" w:rsidR="00E40A39" w:rsidRPr="006A5FB0" w:rsidRDefault="00E40A39" w:rsidP="0069775D">
            <w:pPr>
              <w:jc w:val="center"/>
              <w:rPr>
                <w:rFonts w:cs="Tahoma"/>
                <w:sz w:val="14"/>
                <w:szCs w:val="14"/>
                <w:lang w:val="ro-RO"/>
              </w:rPr>
            </w:pPr>
            <w:r w:rsidRPr="006A5FB0">
              <w:rPr>
                <w:rFonts w:cs="Tahoma"/>
                <w:sz w:val="14"/>
                <w:szCs w:val="14"/>
                <w:lang w:val="ro-RO"/>
              </w:rPr>
              <w:t>495</w:t>
            </w:r>
          </w:p>
        </w:tc>
        <w:tc>
          <w:tcPr>
            <w:tcW w:w="990" w:type="dxa"/>
            <w:tcBorders>
              <w:top w:val="nil"/>
              <w:left w:val="nil"/>
              <w:bottom w:val="single" w:sz="4" w:space="0" w:color="BFBFBF"/>
              <w:right w:val="single" w:sz="4" w:space="0" w:color="BFBFBF"/>
            </w:tcBorders>
            <w:shd w:val="clear" w:color="auto" w:fill="auto"/>
            <w:noWrap/>
            <w:vAlign w:val="center"/>
          </w:tcPr>
          <w:p w14:paraId="69DCA2AF" w14:textId="77777777" w:rsidR="00E40A39" w:rsidRPr="006A5FB0" w:rsidRDefault="00E40A39" w:rsidP="0069775D">
            <w:pPr>
              <w:rPr>
                <w:rFonts w:cs="Tahoma"/>
                <w:sz w:val="14"/>
                <w:szCs w:val="14"/>
                <w:lang w:val="ro-RO"/>
              </w:rPr>
            </w:pPr>
            <w:r w:rsidRPr="006A5FB0">
              <w:rPr>
                <w:sz w:val="14"/>
                <w:szCs w:val="14"/>
                <w:lang w:val="ro-RO"/>
              </w:rPr>
              <w:t>152 149 704</w:t>
            </w:r>
          </w:p>
        </w:tc>
        <w:tc>
          <w:tcPr>
            <w:tcW w:w="711" w:type="dxa"/>
            <w:tcBorders>
              <w:top w:val="nil"/>
              <w:left w:val="nil"/>
              <w:bottom w:val="single" w:sz="4" w:space="0" w:color="BFBFBF"/>
              <w:right w:val="single" w:sz="4" w:space="0" w:color="BFBFBF"/>
            </w:tcBorders>
            <w:shd w:val="clear" w:color="auto" w:fill="auto"/>
            <w:noWrap/>
            <w:vAlign w:val="center"/>
          </w:tcPr>
          <w:p w14:paraId="505A0876" w14:textId="77777777" w:rsidR="00E40A39" w:rsidRPr="006A5FB0" w:rsidRDefault="00E40A39" w:rsidP="0069775D">
            <w:pPr>
              <w:jc w:val="center"/>
              <w:rPr>
                <w:rFonts w:cs="Tahoma"/>
                <w:sz w:val="14"/>
                <w:szCs w:val="14"/>
                <w:lang w:val="ro-RO"/>
              </w:rPr>
            </w:pPr>
            <w:r w:rsidRPr="006A5FB0">
              <w:rPr>
                <w:rFonts w:cs="Tahoma"/>
                <w:sz w:val="14"/>
                <w:szCs w:val="14"/>
                <w:lang w:val="ro-RO"/>
              </w:rPr>
              <w:t>533</w:t>
            </w:r>
          </w:p>
        </w:tc>
        <w:tc>
          <w:tcPr>
            <w:tcW w:w="990" w:type="dxa"/>
            <w:tcBorders>
              <w:top w:val="nil"/>
              <w:left w:val="nil"/>
              <w:bottom w:val="single" w:sz="4" w:space="0" w:color="BFBFBF"/>
              <w:right w:val="single" w:sz="4" w:space="0" w:color="BFBFBF"/>
            </w:tcBorders>
            <w:shd w:val="clear" w:color="auto" w:fill="auto"/>
            <w:noWrap/>
            <w:vAlign w:val="center"/>
          </w:tcPr>
          <w:p w14:paraId="29037E7F" w14:textId="77777777" w:rsidR="00E40A39" w:rsidRPr="006A5FB0" w:rsidRDefault="00E40A39" w:rsidP="0069775D">
            <w:pPr>
              <w:rPr>
                <w:rFonts w:cs="Tahoma"/>
                <w:sz w:val="14"/>
                <w:szCs w:val="14"/>
                <w:lang w:val="ro-RO"/>
              </w:rPr>
            </w:pPr>
            <w:r w:rsidRPr="006A5FB0">
              <w:rPr>
                <w:sz w:val="14"/>
                <w:szCs w:val="14"/>
                <w:lang w:val="ro-RO"/>
              </w:rPr>
              <w:t>119 977 880</w:t>
            </w:r>
          </w:p>
        </w:tc>
        <w:tc>
          <w:tcPr>
            <w:tcW w:w="711" w:type="dxa"/>
            <w:tcBorders>
              <w:top w:val="nil"/>
              <w:left w:val="nil"/>
              <w:bottom w:val="single" w:sz="4" w:space="0" w:color="BFBFBF"/>
              <w:right w:val="single" w:sz="4" w:space="0" w:color="BFBFBF"/>
            </w:tcBorders>
            <w:shd w:val="clear" w:color="auto" w:fill="auto"/>
            <w:noWrap/>
            <w:vAlign w:val="center"/>
          </w:tcPr>
          <w:p w14:paraId="061889A2" w14:textId="77777777" w:rsidR="00E40A39" w:rsidRPr="006A5FB0" w:rsidRDefault="00E40A39" w:rsidP="0069775D">
            <w:pPr>
              <w:jc w:val="center"/>
              <w:rPr>
                <w:rFonts w:cs="Tahoma"/>
                <w:sz w:val="14"/>
                <w:szCs w:val="14"/>
                <w:lang w:val="ro-RO"/>
              </w:rPr>
            </w:pPr>
            <w:r w:rsidRPr="006A5FB0">
              <w:rPr>
                <w:rFonts w:cs="Tahoma"/>
                <w:sz w:val="14"/>
                <w:szCs w:val="14"/>
                <w:lang w:val="ro-RO"/>
              </w:rPr>
              <w:t>605</w:t>
            </w:r>
          </w:p>
        </w:tc>
        <w:tc>
          <w:tcPr>
            <w:tcW w:w="990" w:type="dxa"/>
            <w:tcBorders>
              <w:top w:val="nil"/>
              <w:left w:val="nil"/>
              <w:bottom w:val="single" w:sz="4" w:space="0" w:color="BFBFBF"/>
              <w:right w:val="single" w:sz="4" w:space="0" w:color="BFBFBF"/>
            </w:tcBorders>
            <w:shd w:val="clear" w:color="auto" w:fill="auto"/>
            <w:noWrap/>
            <w:vAlign w:val="center"/>
          </w:tcPr>
          <w:p w14:paraId="7664C7DE" w14:textId="77777777" w:rsidR="00E40A39" w:rsidRPr="006A5FB0" w:rsidRDefault="00E40A39" w:rsidP="0069775D">
            <w:pPr>
              <w:rPr>
                <w:rFonts w:cs="Tahoma"/>
                <w:sz w:val="14"/>
                <w:szCs w:val="14"/>
                <w:lang w:val="ro-RO"/>
              </w:rPr>
            </w:pPr>
            <w:r w:rsidRPr="006A5FB0">
              <w:rPr>
                <w:sz w:val="14"/>
                <w:szCs w:val="14"/>
                <w:lang w:val="ro-RO"/>
              </w:rPr>
              <w:t>156 688 866</w:t>
            </w:r>
          </w:p>
        </w:tc>
      </w:tr>
      <w:tr w:rsidR="0069775D" w:rsidRPr="006A5FB0" w14:paraId="35FB2EDE"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2B36F15D" w14:textId="77777777" w:rsidR="00E40A39" w:rsidRPr="006A5FB0" w:rsidRDefault="00E40A39" w:rsidP="0069775D">
            <w:pPr>
              <w:rPr>
                <w:rFonts w:cs="Tahoma"/>
                <w:sz w:val="14"/>
                <w:szCs w:val="14"/>
                <w:lang w:val="ro-RO"/>
              </w:rPr>
            </w:pPr>
            <w:r w:rsidRPr="006A5FB0">
              <w:rPr>
                <w:rFonts w:cs="Tahoma"/>
                <w:sz w:val="14"/>
                <w:szCs w:val="14"/>
                <w:lang w:val="ro-RO"/>
              </w:rPr>
              <w:t xml:space="preserve">DORNA LACTATE SA  </w:t>
            </w:r>
          </w:p>
        </w:tc>
        <w:tc>
          <w:tcPr>
            <w:tcW w:w="461" w:type="dxa"/>
            <w:tcBorders>
              <w:top w:val="nil"/>
              <w:left w:val="nil"/>
              <w:bottom w:val="single" w:sz="4" w:space="0" w:color="BFBFBF"/>
              <w:right w:val="single" w:sz="4" w:space="0" w:color="BFBFBF"/>
            </w:tcBorders>
            <w:shd w:val="clear" w:color="auto" w:fill="auto"/>
            <w:noWrap/>
            <w:vAlign w:val="center"/>
          </w:tcPr>
          <w:p w14:paraId="75D64F5A" w14:textId="77777777" w:rsidR="00E40A39" w:rsidRPr="006A5FB0" w:rsidRDefault="00E40A39" w:rsidP="0069775D">
            <w:pPr>
              <w:rPr>
                <w:rFonts w:cs="Tahoma"/>
                <w:sz w:val="14"/>
                <w:szCs w:val="14"/>
                <w:lang w:val="ro-RO"/>
              </w:rPr>
            </w:pPr>
            <w:r w:rsidRPr="006A5FB0">
              <w:rPr>
                <w:rFonts w:cs="Tahoma"/>
                <w:sz w:val="14"/>
                <w:szCs w:val="14"/>
                <w:lang w:val="ro-RO"/>
              </w:rPr>
              <w:t xml:space="preserve">SC </w:t>
            </w:r>
          </w:p>
        </w:tc>
        <w:tc>
          <w:tcPr>
            <w:tcW w:w="1002" w:type="dxa"/>
            <w:tcBorders>
              <w:top w:val="nil"/>
              <w:left w:val="nil"/>
              <w:bottom w:val="single" w:sz="4" w:space="0" w:color="BFBFBF"/>
              <w:right w:val="single" w:sz="4" w:space="0" w:color="BFBFBF"/>
            </w:tcBorders>
            <w:shd w:val="clear" w:color="auto" w:fill="auto"/>
            <w:noWrap/>
            <w:vAlign w:val="center"/>
          </w:tcPr>
          <w:p w14:paraId="39AF3658" w14:textId="77777777" w:rsidR="00E40A39" w:rsidRPr="006A5FB0" w:rsidRDefault="00E40A39" w:rsidP="0069775D">
            <w:pPr>
              <w:rPr>
                <w:rFonts w:cs="Tahoma"/>
                <w:sz w:val="14"/>
                <w:szCs w:val="14"/>
                <w:lang w:val="ro-RO"/>
              </w:rPr>
            </w:pPr>
            <w:r w:rsidRPr="006A5FB0">
              <w:rPr>
                <w:rFonts w:cs="Tahoma"/>
                <w:sz w:val="14"/>
                <w:szCs w:val="14"/>
                <w:lang w:val="ro-RO"/>
              </w:rPr>
              <w:t>Dorna Candrenilor</w:t>
            </w:r>
          </w:p>
        </w:tc>
        <w:tc>
          <w:tcPr>
            <w:tcW w:w="711" w:type="dxa"/>
            <w:tcBorders>
              <w:top w:val="nil"/>
              <w:left w:val="nil"/>
              <w:bottom w:val="single" w:sz="4" w:space="0" w:color="BFBFBF"/>
              <w:right w:val="single" w:sz="4" w:space="0" w:color="BFBFBF"/>
            </w:tcBorders>
            <w:shd w:val="clear" w:color="auto" w:fill="auto"/>
            <w:noWrap/>
            <w:vAlign w:val="center"/>
          </w:tcPr>
          <w:p w14:paraId="11C4912F" w14:textId="77777777" w:rsidR="00E40A39" w:rsidRPr="006A5FB0" w:rsidRDefault="00E40A39" w:rsidP="0069775D">
            <w:pPr>
              <w:jc w:val="center"/>
              <w:rPr>
                <w:rFonts w:cs="Tahoma"/>
                <w:sz w:val="14"/>
                <w:szCs w:val="14"/>
                <w:lang w:val="ro-RO"/>
              </w:rPr>
            </w:pPr>
            <w:r w:rsidRPr="006A5FB0">
              <w:rPr>
                <w:rFonts w:cs="Tahoma"/>
                <w:sz w:val="14"/>
                <w:szCs w:val="14"/>
                <w:lang w:val="ro-RO"/>
              </w:rPr>
              <w:t>465</w:t>
            </w:r>
          </w:p>
        </w:tc>
        <w:tc>
          <w:tcPr>
            <w:tcW w:w="999" w:type="dxa"/>
            <w:tcBorders>
              <w:top w:val="nil"/>
              <w:left w:val="nil"/>
              <w:bottom w:val="single" w:sz="4" w:space="0" w:color="BFBFBF"/>
              <w:right w:val="single" w:sz="4" w:space="0" w:color="BFBFBF"/>
            </w:tcBorders>
            <w:shd w:val="clear" w:color="auto" w:fill="auto"/>
            <w:noWrap/>
            <w:vAlign w:val="center"/>
          </w:tcPr>
          <w:p w14:paraId="3D0268EE" w14:textId="77777777" w:rsidR="00E40A39" w:rsidRPr="006A5FB0" w:rsidRDefault="00E40A39" w:rsidP="0069775D">
            <w:pPr>
              <w:rPr>
                <w:rFonts w:cs="Tahoma"/>
                <w:sz w:val="14"/>
                <w:szCs w:val="14"/>
                <w:lang w:val="ro-RO"/>
              </w:rPr>
            </w:pPr>
            <w:r w:rsidRPr="006A5FB0">
              <w:rPr>
                <w:sz w:val="14"/>
                <w:szCs w:val="14"/>
                <w:lang w:val="ro-RO"/>
              </w:rPr>
              <w:t>181 357 409</w:t>
            </w:r>
          </w:p>
        </w:tc>
        <w:tc>
          <w:tcPr>
            <w:tcW w:w="711" w:type="dxa"/>
            <w:tcBorders>
              <w:top w:val="nil"/>
              <w:left w:val="nil"/>
              <w:bottom w:val="single" w:sz="4" w:space="0" w:color="BFBFBF"/>
              <w:right w:val="single" w:sz="4" w:space="0" w:color="BFBFBF"/>
            </w:tcBorders>
            <w:shd w:val="clear" w:color="auto" w:fill="auto"/>
            <w:noWrap/>
            <w:vAlign w:val="center"/>
          </w:tcPr>
          <w:p w14:paraId="2080366C" w14:textId="77777777" w:rsidR="00E40A39" w:rsidRPr="006A5FB0" w:rsidRDefault="00E40A39" w:rsidP="0069775D">
            <w:pPr>
              <w:jc w:val="center"/>
              <w:rPr>
                <w:rFonts w:cs="Tahoma"/>
                <w:sz w:val="14"/>
                <w:szCs w:val="14"/>
                <w:lang w:val="ro-RO"/>
              </w:rPr>
            </w:pPr>
            <w:r w:rsidRPr="006A5FB0">
              <w:rPr>
                <w:rFonts w:cs="Tahoma"/>
                <w:sz w:val="14"/>
                <w:szCs w:val="14"/>
                <w:lang w:val="ro-RO"/>
              </w:rPr>
              <w:t>481</w:t>
            </w:r>
          </w:p>
        </w:tc>
        <w:tc>
          <w:tcPr>
            <w:tcW w:w="990" w:type="dxa"/>
            <w:tcBorders>
              <w:top w:val="nil"/>
              <w:left w:val="nil"/>
              <w:bottom w:val="single" w:sz="4" w:space="0" w:color="BFBFBF"/>
              <w:right w:val="single" w:sz="4" w:space="0" w:color="BFBFBF"/>
            </w:tcBorders>
            <w:shd w:val="clear" w:color="auto" w:fill="auto"/>
            <w:noWrap/>
            <w:vAlign w:val="center"/>
          </w:tcPr>
          <w:p w14:paraId="71B49D68" w14:textId="77777777" w:rsidR="00E40A39" w:rsidRPr="006A5FB0" w:rsidRDefault="00E40A39" w:rsidP="0069775D">
            <w:pPr>
              <w:rPr>
                <w:rFonts w:cs="Tahoma"/>
                <w:sz w:val="14"/>
                <w:szCs w:val="14"/>
                <w:lang w:val="ro-RO"/>
              </w:rPr>
            </w:pPr>
            <w:r w:rsidRPr="006A5FB0">
              <w:rPr>
                <w:sz w:val="14"/>
                <w:szCs w:val="14"/>
                <w:lang w:val="ro-RO"/>
              </w:rPr>
              <w:t>175 770 125</w:t>
            </w:r>
          </w:p>
        </w:tc>
        <w:tc>
          <w:tcPr>
            <w:tcW w:w="711" w:type="dxa"/>
            <w:tcBorders>
              <w:top w:val="nil"/>
              <w:left w:val="nil"/>
              <w:bottom w:val="single" w:sz="4" w:space="0" w:color="BFBFBF"/>
              <w:right w:val="single" w:sz="4" w:space="0" w:color="BFBFBF"/>
            </w:tcBorders>
            <w:shd w:val="clear" w:color="auto" w:fill="auto"/>
            <w:noWrap/>
            <w:vAlign w:val="center"/>
          </w:tcPr>
          <w:p w14:paraId="39078642" w14:textId="77777777" w:rsidR="00E40A39" w:rsidRPr="006A5FB0" w:rsidRDefault="00E40A39" w:rsidP="0069775D">
            <w:pPr>
              <w:jc w:val="center"/>
              <w:rPr>
                <w:rFonts w:cs="Tahoma"/>
                <w:sz w:val="14"/>
                <w:szCs w:val="14"/>
                <w:lang w:val="ro-RO"/>
              </w:rPr>
            </w:pPr>
            <w:r w:rsidRPr="006A5FB0">
              <w:rPr>
                <w:rFonts w:cs="Tahoma"/>
                <w:sz w:val="14"/>
                <w:szCs w:val="14"/>
                <w:lang w:val="ro-RO"/>
              </w:rPr>
              <w:t>530</w:t>
            </w:r>
          </w:p>
        </w:tc>
        <w:tc>
          <w:tcPr>
            <w:tcW w:w="990" w:type="dxa"/>
            <w:tcBorders>
              <w:top w:val="nil"/>
              <w:left w:val="nil"/>
              <w:bottom w:val="single" w:sz="4" w:space="0" w:color="BFBFBF"/>
              <w:right w:val="single" w:sz="4" w:space="0" w:color="BFBFBF"/>
            </w:tcBorders>
            <w:shd w:val="clear" w:color="auto" w:fill="auto"/>
            <w:noWrap/>
            <w:vAlign w:val="center"/>
          </w:tcPr>
          <w:p w14:paraId="70B665F8" w14:textId="77777777" w:rsidR="00E40A39" w:rsidRPr="006A5FB0" w:rsidRDefault="00E40A39" w:rsidP="0069775D">
            <w:pPr>
              <w:rPr>
                <w:rFonts w:cs="Tahoma"/>
                <w:sz w:val="14"/>
                <w:szCs w:val="14"/>
                <w:lang w:val="ro-RO"/>
              </w:rPr>
            </w:pPr>
            <w:r w:rsidRPr="006A5FB0">
              <w:rPr>
                <w:sz w:val="14"/>
                <w:szCs w:val="14"/>
                <w:lang w:val="ro-RO"/>
              </w:rPr>
              <w:t>182 010 865</w:t>
            </w:r>
          </w:p>
        </w:tc>
        <w:tc>
          <w:tcPr>
            <w:tcW w:w="711" w:type="dxa"/>
            <w:tcBorders>
              <w:top w:val="nil"/>
              <w:left w:val="nil"/>
              <w:bottom w:val="single" w:sz="4" w:space="0" w:color="BFBFBF"/>
              <w:right w:val="single" w:sz="4" w:space="0" w:color="BFBFBF"/>
            </w:tcBorders>
            <w:shd w:val="clear" w:color="auto" w:fill="auto"/>
            <w:noWrap/>
            <w:vAlign w:val="center"/>
          </w:tcPr>
          <w:p w14:paraId="2072CCB0" w14:textId="77777777" w:rsidR="00E40A39" w:rsidRPr="006A5FB0" w:rsidRDefault="00E40A39" w:rsidP="0069775D">
            <w:pPr>
              <w:jc w:val="center"/>
              <w:rPr>
                <w:rFonts w:cs="Tahoma"/>
                <w:sz w:val="14"/>
                <w:szCs w:val="14"/>
                <w:lang w:val="ro-RO"/>
              </w:rPr>
            </w:pPr>
            <w:r w:rsidRPr="006A5FB0">
              <w:rPr>
                <w:rFonts w:cs="Tahoma"/>
                <w:sz w:val="14"/>
                <w:szCs w:val="14"/>
                <w:lang w:val="ro-RO"/>
              </w:rPr>
              <w:t>608</w:t>
            </w:r>
          </w:p>
        </w:tc>
        <w:tc>
          <w:tcPr>
            <w:tcW w:w="990" w:type="dxa"/>
            <w:tcBorders>
              <w:top w:val="nil"/>
              <w:left w:val="nil"/>
              <w:bottom w:val="single" w:sz="4" w:space="0" w:color="BFBFBF"/>
              <w:right w:val="single" w:sz="4" w:space="0" w:color="BFBFBF"/>
            </w:tcBorders>
            <w:shd w:val="clear" w:color="auto" w:fill="auto"/>
            <w:noWrap/>
            <w:vAlign w:val="center"/>
          </w:tcPr>
          <w:p w14:paraId="6F233D7F" w14:textId="77777777" w:rsidR="00E40A39" w:rsidRPr="006A5FB0" w:rsidRDefault="00E40A39" w:rsidP="0069775D">
            <w:pPr>
              <w:rPr>
                <w:rFonts w:cs="Tahoma"/>
                <w:sz w:val="14"/>
                <w:szCs w:val="14"/>
                <w:lang w:val="ro-RO"/>
              </w:rPr>
            </w:pPr>
            <w:r w:rsidRPr="006A5FB0">
              <w:rPr>
                <w:sz w:val="14"/>
                <w:szCs w:val="14"/>
                <w:lang w:val="ro-RO"/>
              </w:rPr>
              <w:t>185 200 945</w:t>
            </w:r>
          </w:p>
        </w:tc>
      </w:tr>
      <w:tr w:rsidR="0069775D" w:rsidRPr="006A5FB0" w14:paraId="7F6C368C"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0041CCB3" w14:textId="77777777" w:rsidR="00E40A39" w:rsidRPr="006A5FB0" w:rsidRDefault="00E40A39" w:rsidP="0069775D">
            <w:pPr>
              <w:rPr>
                <w:rFonts w:cs="Tahoma"/>
                <w:sz w:val="14"/>
                <w:szCs w:val="14"/>
                <w:lang w:val="ro-RO"/>
              </w:rPr>
            </w:pPr>
            <w:r w:rsidRPr="006A5FB0">
              <w:rPr>
                <w:rFonts w:cs="Tahoma"/>
                <w:sz w:val="14"/>
                <w:szCs w:val="14"/>
                <w:lang w:val="ro-RO"/>
              </w:rPr>
              <w:t xml:space="preserve"> Industrializarea Carnii KOSAROM SA </w:t>
            </w:r>
          </w:p>
        </w:tc>
        <w:tc>
          <w:tcPr>
            <w:tcW w:w="461" w:type="dxa"/>
            <w:tcBorders>
              <w:top w:val="nil"/>
              <w:left w:val="nil"/>
              <w:bottom w:val="single" w:sz="4" w:space="0" w:color="BFBFBF"/>
              <w:right w:val="single" w:sz="4" w:space="0" w:color="BFBFBF"/>
            </w:tcBorders>
            <w:shd w:val="clear" w:color="auto" w:fill="auto"/>
            <w:noWrap/>
            <w:vAlign w:val="center"/>
          </w:tcPr>
          <w:p w14:paraId="77569E87" w14:textId="77777777" w:rsidR="00E40A39" w:rsidRPr="006A5FB0" w:rsidRDefault="00E40A39" w:rsidP="0069775D">
            <w:pPr>
              <w:rPr>
                <w:rFonts w:cs="Tahoma"/>
                <w:sz w:val="14"/>
                <w:szCs w:val="14"/>
                <w:lang w:val="ro-RO"/>
              </w:rPr>
            </w:pPr>
            <w:r w:rsidRPr="006A5FB0">
              <w:rPr>
                <w:rFonts w:cs="Tahoma"/>
                <w:sz w:val="14"/>
                <w:szCs w:val="14"/>
                <w:lang w:val="ro-RO"/>
              </w:rPr>
              <w:t>IS</w:t>
            </w:r>
          </w:p>
        </w:tc>
        <w:tc>
          <w:tcPr>
            <w:tcW w:w="1002" w:type="dxa"/>
            <w:tcBorders>
              <w:top w:val="nil"/>
              <w:left w:val="nil"/>
              <w:bottom w:val="single" w:sz="4" w:space="0" w:color="BFBFBF"/>
              <w:right w:val="single" w:sz="4" w:space="0" w:color="BFBFBF"/>
            </w:tcBorders>
            <w:shd w:val="clear" w:color="auto" w:fill="auto"/>
            <w:noWrap/>
            <w:vAlign w:val="center"/>
          </w:tcPr>
          <w:p w14:paraId="510CA764" w14:textId="77777777" w:rsidR="00E40A39" w:rsidRPr="006A5FB0" w:rsidRDefault="00E40A39" w:rsidP="0069775D">
            <w:pPr>
              <w:rPr>
                <w:rFonts w:cs="Tahoma"/>
                <w:sz w:val="14"/>
                <w:szCs w:val="14"/>
                <w:lang w:val="ro-RO"/>
              </w:rPr>
            </w:pPr>
            <w:r w:rsidRPr="006A5FB0">
              <w:rPr>
                <w:rFonts w:cs="Tahoma"/>
                <w:sz w:val="14"/>
                <w:szCs w:val="14"/>
                <w:lang w:val="ro-RO"/>
              </w:rPr>
              <w:t xml:space="preserve">Pascani </w:t>
            </w:r>
          </w:p>
        </w:tc>
        <w:tc>
          <w:tcPr>
            <w:tcW w:w="711" w:type="dxa"/>
            <w:tcBorders>
              <w:top w:val="nil"/>
              <w:left w:val="nil"/>
              <w:bottom w:val="single" w:sz="4" w:space="0" w:color="BFBFBF"/>
              <w:right w:val="single" w:sz="4" w:space="0" w:color="BFBFBF"/>
            </w:tcBorders>
            <w:shd w:val="clear" w:color="auto" w:fill="auto"/>
            <w:noWrap/>
            <w:vAlign w:val="center"/>
          </w:tcPr>
          <w:p w14:paraId="6D7E836A" w14:textId="77777777" w:rsidR="00E40A39" w:rsidRPr="006A5FB0" w:rsidRDefault="00E40A39" w:rsidP="0069775D">
            <w:pPr>
              <w:jc w:val="center"/>
              <w:rPr>
                <w:rFonts w:cs="Tahoma"/>
                <w:sz w:val="14"/>
                <w:szCs w:val="14"/>
                <w:lang w:val="ro-RO"/>
              </w:rPr>
            </w:pPr>
            <w:r w:rsidRPr="006A5FB0">
              <w:rPr>
                <w:rFonts w:cs="Tahoma"/>
                <w:sz w:val="14"/>
                <w:szCs w:val="14"/>
                <w:lang w:val="ro-RO"/>
              </w:rPr>
              <w:t>417</w:t>
            </w:r>
          </w:p>
        </w:tc>
        <w:tc>
          <w:tcPr>
            <w:tcW w:w="999" w:type="dxa"/>
            <w:tcBorders>
              <w:top w:val="nil"/>
              <w:left w:val="nil"/>
              <w:bottom w:val="single" w:sz="4" w:space="0" w:color="BFBFBF"/>
              <w:right w:val="single" w:sz="4" w:space="0" w:color="BFBFBF"/>
            </w:tcBorders>
            <w:shd w:val="clear" w:color="auto" w:fill="auto"/>
            <w:noWrap/>
            <w:vAlign w:val="center"/>
          </w:tcPr>
          <w:p w14:paraId="29845C6A" w14:textId="77777777" w:rsidR="00E40A39" w:rsidRPr="006A5FB0" w:rsidRDefault="00E40A39" w:rsidP="0069775D">
            <w:pPr>
              <w:rPr>
                <w:rFonts w:cs="Tahoma"/>
                <w:sz w:val="14"/>
                <w:szCs w:val="14"/>
                <w:lang w:val="ro-RO"/>
              </w:rPr>
            </w:pPr>
            <w:r w:rsidRPr="006A5FB0">
              <w:rPr>
                <w:sz w:val="14"/>
                <w:szCs w:val="14"/>
                <w:lang w:val="ro-RO"/>
              </w:rPr>
              <w:t>121 256 959</w:t>
            </w:r>
          </w:p>
        </w:tc>
        <w:tc>
          <w:tcPr>
            <w:tcW w:w="711" w:type="dxa"/>
            <w:tcBorders>
              <w:top w:val="nil"/>
              <w:left w:val="nil"/>
              <w:bottom w:val="single" w:sz="4" w:space="0" w:color="BFBFBF"/>
              <w:right w:val="single" w:sz="4" w:space="0" w:color="BFBFBF"/>
            </w:tcBorders>
            <w:shd w:val="clear" w:color="auto" w:fill="auto"/>
            <w:noWrap/>
            <w:vAlign w:val="center"/>
          </w:tcPr>
          <w:p w14:paraId="55DA1F5B" w14:textId="77777777" w:rsidR="00E40A39" w:rsidRPr="006A5FB0" w:rsidRDefault="00E40A39" w:rsidP="0069775D">
            <w:pPr>
              <w:jc w:val="center"/>
              <w:rPr>
                <w:rFonts w:cs="Tahoma"/>
                <w:sz w:val="14"/>
                <w:szCs w:val="14"/>
                <w:lang w:val="ro-RO"/>
              </w:rPr>
            </w:pPr>
            <w:r w:rsidRPr="006A5FB0">
              <w:rPr>
                <w:rFonts w:cs="Tahoma"/>
                <w:sz w:val="14"/>
                <w:szCs w:val="14"/>
                <w:lang w:val="ro-RO"/>
              </w:rPr>
              <w:t>368</w:t>
            </w:r>
          </w:p>
        </w:tc>
        <w:tc>
          <w:tcPr>
            <w:tcW w:w="990" w:type="dxa"/>
            <w:tcBorders>
              <w:top w:val="nil"/>
              <w:left w:val="nil"/>
              <w:bottom w:val="single" w:sz="4" w:space="0" w:color="BFBFBF"/>
              <w:right w:val="single" w:sz="4" w:space="0" w:color="BFBFBF"/>
            </w:tcBorders>
            <w:shd w:val="clear" w:color="auto" w:fill="auto"/>
            <w:noWrap/>
            <w:vAlign w:val="center"/>
          </w:tcPr>
          <w:p w14:paraId="2BF1BF86" w14:textId="77777777" w:rsidR="00E40A39" w:rsidRPr="006A5FB0" w:rsidRDefault="00E40A39" w:rsidP="0069775D">
            <w:pPr>
              <w:rPr>
                <w:rFonts w:cs="Tahoma"/>
                <w:sz w:val="14"/>
                <w:szCs w:val="14"/>
                <w:lang w:val="ro-RO"/>
              </w:rPr>
            </w:pPr>
            <w:r w:rsidRPr="006A5FB0">
              <w:rPr>
                <w:sz w:val="14"/>
                <w:szCs w:val="14"/>
                <w:lang w:val="ro-RO"/>
              </w:rPr>
              <w:t>95 009 659</w:t>
            </w:r>
          </w:p>
        </w:tc>
        <w:tc>
          <w:tcPr>
            <w:tcW w:w="711" w:type="dxa"/>
            <w:tcBorders>
              <w:top w:val="nil"/>
              <w:left w:val="nil"/>
              <w:bottom w:val="single" w:sz="4" w:space="0" w:color="BFBFBF"/>
              <w:right w:val="single" w:sz="4" w:space="0" w:color="BFBFBF"/>
            </w:tcBorders>
            <w:shd w:val="clear" w:color="auto" w:fill="auto"/>
            <w:noWrap/>
            <w:vAlign w:val="center"/>
          </w:tcPr>
          <w:p w14:paraId="744D4CDF" w14:textId="77777777" w:rsidR="00E40A39" w:rsidRPr="006A5FB0" w:rsidRDefault="00E40A39" w:rsidP="0069775D">
            <w:pPr>
              <w:jc w:val="center"/>
              <w:rPr>
                <w:rFonts w:cs="Tahoma"/>
                <w:sz w:val="14"/>
                <w:szCs w:val="14"/>
                <w:lang w:val="ro-RO"/>
              </w:rPr>
            </w:pPr>
            <w:r w:rsidRPr="006A5FB0">
              <w:rPr>
                <w:rFonts w:cs="Tahoma"/>
                <w:sz w:val="14"/>
                <w:szCs w:val="14"/>
                <w:lang w:val="ro-RO"/>
              </w:rPr>
              <w:t>336</w:t>
            </w:r>
          </w:p>
        </w:tc>
        <w:tc>
          <w:tcPr>
            <w:tcW w:w="990" w:type="dxa"/>
            <w:tcBorders>
              <w:top w:val="nil"/>
              <w:left w:val="nil"/>
              <w:bottom w:val="single" w:sz="4" w:space="0" w:color="BFBFBF"/>
              <w:right w:val="single" w:sz="4" w:space="0" w:color="BFBFBF"/>
            </w:tcBorders>
            <w:shd w:val="clear" w:color="auto" w:fill="auto"/>
            <w:noWrap/>
            <w:vAlign w:val="center"/>
          </w:tcPr>
          <w:p w14:paraId="548AF501" w14:textId="77777777" w:rsidR="00E40A39" w:rsidRPr="006A5FB0" w:rsidRDefault="00E40A39" w:rsidP="0069775D">
            <w:pPr>
              <w:rPr>
                <w:rFonts w:cs="Tahoma"/>
                <w:sz w:val="14"/>
                <w:szCs w:val="14"/>
                <w:lang w:val="ro-RO"/>
              </w:rPr>
            </w:pPr>
            <w:r w:rsidRPr="006A5FB0">
              <w:rPr>
                <w:sz w:val="14"/>
                <w:szCs w:val="14"/>
                <w:lang w:val="ro-RO"/>
              </w:rPr>
              <w:t>83 675 915</w:t>
            </w:r>
          </w:p>
        </w:tc>
        <w:tc>
          <w:tcPr>
            <w:tcW w:w="711" w:type="dxa"/>
            <w:tcBorders>
              <w:top w:val="nil"/>
              <w:left w:val="nil"/>
              <w:bottom w:val="single" w:sz="4" w:space="0" w:color="BFBFBF"/>
              <w:right w:val="single" w:sz="4" w:space="0" w:color="BFBFBF"/>
            </w:tcBorders>
            <w:shd w:val="clear" w:color="auto" w:fill="auto"/>
            <w:noWrap/>
            <w:vAlign w:val="center"/>
          </w:tcPr>
          <w:p w14:paraId="71E61A13" w14:textId="77777777" w:rsidR="00E40A39" w:rsidRPr="006A5FB0" w:rsidRDefault="00E40A39" w:rsidP="0069775D">
            <w:pPr>
              <w:jc w:val="center"/>
              <w:rPr>
                <w:rFonts w:cs="Tahoma"/>
                <w:sz w:val="14"/>
                <w:szCs w:val="14"/>
                <w:lang w:val="ro-RO"/>
              </w:rPr>
            </w:pPr>
            <w:r w:rsidRPr="006A5FB0">
              <w:rPr>
                <w:rFonts w:cs="Tahoma"/>
                <w:sz w:val="14"/>
                <w:szCs w:val="14"/>
                <w:lang w:val="ro-RO"/>
              </w:rPr>
              <w:t>388</w:t>
            </w:r>
          </w:p>
        </w:tc>
        <w:tc>
          <w:tcPr>
            <w:tcW w:w="990" w:type="dxa"/>
            <w:tcBorders>
              <w:top w:val="nil"/>
              <w:left w:val="nil"/>
              <w:bottom w:val="single" w:sz="4" w:space="0" w:color="BFBFBF"/>
              <w:right w:val="single" w:sz="4" w:space="0" w:color="BFBFBF"/>
            </w:tcBorders>
            <w:shd w:val="clear" w:color="auto" w:fill="auto"/>
            <w:noWrap/>
            <w:vAlign w:val="center"/>
          </w:tcPr>
          <w:p w14:paraId="23834EA1" w14:textId="77777777" w:rsidR="00E40A39" w:rsidRPr="006A5FB0" w:rsidRDefault="00E40A39" w:rsidP="0069775D">
            <w:pPr>
              <w:rPr>
                <w:rFonts w:cs="Tahoma"/>
                <w:sz w:val="14"/>
                <w:szCs w:val="14"/>
                <w:lang w:val="ro-RO"/>
              </w:rPr>
            </w:pPr>
            <w:r w:rsidRPr="006A5FB0">
              <w:rPr>
                <w:sz w:val="14"/>
                <w:szCs w:val="14"/>
                <w:lang w:val="ro-RO"/>
              </w:rPr>
              <w:t>81 164 828</w:t>
            </w:r>
          </w:p>
        </w:tc>
      </w:tr>
      <w:tr w:rsidR="0069775D" w:rsidRPr="006A5FB0" w14:paraId="5A7254A4"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7575A4AC" w14:textId="77777777" w:rsidR="00E40A39" w:rsidRPr="006A5FB0" w:rsidRDefault="00E40A39" w:rsidP="0069775D">
            <w:pPr>
              <w:rPr>
                <w:rFonts w:cs="Tahoma"/>
                <w:sz w:val="14"/>
                <w:szCs w:val="14"/>
                <w:lang w:val="ro-RO"/>
              </w:rPr>
            </w:pPr>
            <w:r w:rsidRPr="006A5FB0">
              <w:rPr>
                <w:rFonts w:cs="Tahoma"/>
                <w:sz w:val="14"/>
                <w:szCs w:val="14"/>
                <w:lang w:val="ro-RO"/>
              </w:rPr>
              <w:t xml:space="preserve"> ROMPAK SRL</w:t>
            </w:r>
          </w:p>
        </w:tc>
        <w:tc>
          <w:tcPr>
            <w:tcW w:w="461" w:type="dxa"/>
            <w:tcBorders>
              <w:top w:val="nil"/>
              <w:left w:val="nil"/>
              <w:bottom w:val="single" w:sz="4" w:space="0" w:color="BFBFBF"/>
              <w:right w:val="single" w:sz="4" w:space="0" w:color="BFBFBF"/>
            </w:tcBorders>
            <w:shd w:val="clear" w:color="auto" w:fill="auto"/>
            <w:noWrap/>
            <w:vAlign w:val="center"/>
          </w:tcPr>
          <w:p w14:paraId="3D3B5897" w14:textId="77777777" w:rsidR="00E40A39" w:rsidRPr="006A5FB0" w:rsidRDefault="00E40A39" w:rsidP="0069775D">
            <w:pPr>
              <w:rPr>
                <w:rFonts w:cs="Tahoma"/>
                <w:sz w:val="14"/>
                <w:szCs w:val="14"/>
                <w:lang w:val="ro-RO"/>
              </w:rPr>
            </w:pPr>
            <w:r w:rsidRPr="006A5FB0">
              <w:rPr>
                <w:rFonts w:cs="Tahoma"/>
                <w:sz w:val="14"/>
                <w:szCs w:val="14"/>
                <w:lang w:val="ro-RO"/>
              </w:rPr>
              <w:t>IS</w:t>
            </w:r>
          </w:p>
        </w:tc>
        <w:tc>
          <w:tcPr>
            <w:tcW w:w="1002" w:type="dxa"/>
            <w:tcBorders>
              <w:top w:val="nil"/>
              <w:left w:val="nil"/>
              <w:bottom w:val="single" w:sz="4" w:space="0" w:color="BFBFBF"/>
              <w:right w:val="single" w:sz="4" w:space="0" w:color="BFBFBF"/>
            </w:tcBorders>
            <w:shd w:val="clear" w:color="auto" w:fill="auto"/>
            <w:noWrap/>
            <w:vAlign w:val="center"/>
          </w:tcPr>
          <w:p w14:paraId="28C2674F" w14:textId="77777777" w:rsidR="00E40A39" w:rsidRPr="006A5FB0" w:rsidRDefault="00E40A39" w:rsidP="0069775D">
            <w:pPr>
              <w:rPr>
                <w:rFonts w:cs="Tahoma"/>
                <w:sz w:val="14"/>
                <w:szCs w:val="14"/>
                <w:lang w:val="ro-RO"/>
              </w:rPr>
            </w:pPr>
            <w:r w:rsidRPr="006A5FB0">
              <w:rPr>
                <w:rFonts w:cs="Tahoma"/>
                <w:sz w:val="14"/>
                <w:szCs w:val="14"/>
                <w:lang w:val="ro-RO"/>
              </w:rPr>
              <w:t>Pascani</w:t>
            </w:r>
          </w:p>
        </w:tc>
        <w:tc>
          <w:tcPr>
            <w:tcW w:w="711" w:type="dxa"/>
            <w:tcBorders>
              <w:top w:val="nil"/>
              <w:left w:val="nil"/>
              <w:bottom w:val="single" w:sz="4" w:space="0" w:color="BFBFBF"/>
              <w:right w:val="single" w:sz="4" w:space="0" w:color="BFBFBF"/>
            </w:tcBorders>
            <w:shd w:val="clear" w:color="auto" w:fill="auto"/>
            <w:noWrap/>
            <w:vAlign w:val="center"/>
          </w:tcPr>
          <w:p w14:paraId="4501FBFE" w14:textId="77777777" w:rsidR="00E40A39" w:rsidRPr="006A5FB0" w:rsidRDefault="00E40A39" w:rsidP="0069775D">
            <w:pPr>
              <w:jc w:val="center"/>
              <w:rPr>
                <w:rFonts w:cs="Tahoma"/>
                <w:sz w:val="14"/>
                <w:szCs w:val="14"/>
                <w:lang w:val="ro-RO"/>
              </w:rPr>
            </w:pPr>
            <w:r w:rsidRPr="006A5FB0">
              <w:rPr>
                <w:rFonts w:cs="Tahoma"/>
                <w:sz w:val="14"/>
                <w:szCs w:val="14"/>
                <w:lang w:val="ro-RO"/>
              </w:rPr>
              <w:t>204</w:t>
            </w:r>
          </w:p>
        </w:tc>
        <w:tc>
          <w:tcPr>
            <w:tcW w:w="999" w:type="dxa"/>
            <w:tcBorders>
              <w:top w:val="nil"/>
              <w:left w:val="nil"/>
              <w:bottom w:val="single" w:sz="4" w:space="0" w:color="BFBFBF"/>
              <w:right w:val="single" w:sz="4" w:space="0" w:color="BFBFBF"/>
            </w:tcBorders>
            <w:shd w:val="clear" w:color="auto" w:fill="auto"/>
            <w:noWrap/>
            <w:vAlign w:val="center"/>
          </w:tcPr>
          <w:p w14:paraId="782D253F" w14:textId="77777777" w:rsidR="00E40A39" w:rsidRPr="006A5FB0" w:rsidRDefault="00E40A39" w:rsidP="0069775D">
            <w:pPr>
              <w:rPr>
                <w:rFonts w:cs="Tahoma"/>
                <w:sz w:val="14"/>
                <w:szCs w:val="14"/>
                <w:lang w:val="ro-RO"/>
              </w:rPr>
            </w:pPr>
            <w:r w:rsidRPr="006A5FB0">
              <w:rPr>
                <w:sz w:val="14"/>
                <w:szCs w:val="14"/>
                <w:lang w:val="ro-RO"/>
              </w:rPr>
              <w:t>96 042 956</w:t>
            </w:r>
          </w:p>
        </w:tc>
        <w:tc>
          <w:tcPr>
            <w:tcW w:w="711" w:type="dxa"/>
            <w:tcBorders>
              <w:top w:val="nil"/>
              <w:left w:val="nil"/>
              <w:bottom w:val="single" w:sz="4" w:space="0" w:color="BFBFBF"/>
              <w:right w:val="single" w:sz="4" w:space="0" w:color="BFBFBF"/>
            </w:tcBorders>
            <w:shd w:val="clear" w:color="auto" w:fill="auto"/>
            <w:noWrap/>
            <w:vAlign w:val="center"/>
          </w:tcPr>
          <w:p w14:paraId="76FAEA41" w14:textId="77777777" w:rsidR="00E40A39" w:rsidRPr="006A5FB0" w:rsidRDefault="00E40A39" w:rsidP="0069775D">
            <w:pPr>
              <w:jc w:val="center"/>
              <w:rPr>
                <w:rFonts w:cs="Tahoma"/>
                <w:sz w:val="14"/>
                <w:szCs w:val="14"/>
                <w:lang w:val="ro-RO"/>
              </w:rPr>
            </w:pPr>
            <w:r w:rsidRPr="006A5FB0">
              <w:rPr>
                <w:rFonts w:cs="Tahoma"/>
                <w:sz w:val="14"/>
                <w:szCs w:val="14"/>
                <w:lang w:val="ro-RO"/>
              </w:rPr>
              <w:t>205</w:t>
            </w:r>
          </w:p>
        </w:tc>
        <w:tc>
          <w:tcPr>
            <w:tcW w:w="990" w:type="dxa"/>
            <w:tcBorders>
              <w:top w:val="nil"/>
              <w:left w:val="nil"/>
              <w:bottom w:val="single" w:sz="4" w:space="0" w:color="BFBFBF"/>
              <w:right w:val="single" w:sz="4" w:space="0" w:color="BFBFBF"/>
            </w:tcBorders>
            <w:shd w:val="clear" w:color="auto" w:fill="auto"/>
            <w:noWrap/>
            <w:vAlign w:val="center"/>
          </w:tcPr>
          <w:p w14:paraId="12F9AFEF" w14:textId="77777777" w:rsidR="00E40A39" w:rsidRPr="006A5FB0" w:rsidRDefault="00E40A39" w:rsidP="0069775D">
            <w:pPr>
              <w:rPr>
                <w:rFonts w:cs="Tahoma"/>
                <w:sz w:val="14"/>
                <w:szCs w:val="14"/>
                <w:lang w:val="ro-RO"/>
              </w:rPr>
            </w:pPr>
            <w:r w:rsidRPr="006A5FB0">
              <w:rPr>
                <w:sz w:val="14"/>
                <w:szCs w:val="14"/>
                <w:lang w:val="ro-RO"/>
              </w:rPr>
              <w:t>100 286 115</w:t>
            </w:r>
          </w:p>
        </w:tc>
        <w:tc>
          <w:tcPr>
            <w:tcW w:w="711" w:type="dxa"/>
            <w:tcBorders>
              <w:top w:val="nil"/>
              <w:left w:val="nil"/>
              <w:bottom w:val="single" w:sz="4" w:space="0" w:color="BFBFBF"/>
              <w:right w:val="single" w:sz="4" w:space="0" w:color="BFBFBF"/>
            </w:tcBorders>
            <w:shd w:val="clear" w:color="auto" w:fill="auto"/>
            <w:noWrap/>
            <w:vAlign w:val="center"/>
          </w:tcPr>
          <w:p w14:paraId="0FDF2218" w14:textId="77777777" w:rsidR="00E40A39" w:rsidRPr="006A5FB0" w:rsidRDefault="00E40A39" w:rsidP="0069775D">
            <w:pPr>
              <w:jc w:val="center"/>
              <w:rPr>
                <w:rFonts w:cs="Tahoma"/>
                <w:sz w:val="14"/>
                <w:szCs w:val="14"/>
                <w:lang w:val="ro-RO"/>
              </w:rPr>
            </w:pPr>
            <w:r w:rsidRPr="006A5FB0">
              <w:rPr>
                <w:rFonts w:cs="Tahoma"/>
                <w:sz w:val="14"/>
                <w:szCs w:val="14"/>
                <w:lang w:val="ro-RO"/>
              </w:rPr>
              <w:t>200</w:t>
            </w:r>
          </w:p>
        </w:tc>
        <w:tc>
          <w:tcPr>
            <w:tcW w:w="990" w:type="dxa"/>
            <w:tcBorders>
              <w:top w:val="nil"/>
              <w:left w:val="nil"/>
              <w:bottom w:val="single" w:sz="4" w:space="0" w:color="BFBFBF"/>
              <w:right w:val="single" w:sz="4" w:space="0" w:color="BFBFBF"/>
            </w:tcBorders>
            <w:shd w:val="clear" w:color="auto" w:fill="auto"/>
            <w:noWrap/>
            <w:vAlign w:val="center"/>
          </w:tcPr>
          <w:p w14:paraId="7E2BA405" w14:textId="77777777" w:rsidR="00E40A39" w:rsidRPr="006A5FB0" w:rsidRDefault="00E40A39" w:rsidP="0069775D">
            <w:pPr>
              <w:rPr>
                <w:rFonts w:cs="Tahoma"/>
                <w:sz w:val="14"/>
                <w:szCs w:val="14"/>
                <w:lang w:val="ro-RO"/>
              </w:rPr>
            </w:pPr>
            <w:r w:rsidRPr="006A5FB0">
              <w:rPr>
                <w:sz w:val="14"/>
                <w:szCs w:val="14"/>
                <w:lang w:val="ro-RO"/>
              </w:rPr>
              <w:t>98 723 781</w:t>
            </w:r>
          </w:p>
        </w:tc>
        <w:tc>
          <w:tcPr>
            <w:tcW w:w="711" w:type="dxa"/>
            <w:tcBorders>
              <w:top w:val="nil"/>
              <w:left w:val="nil"/>
              <w:bottom w:val="single" w:sz="4" w:space="0" w:color="BFBFBF"/>
              <w:right w:val="single" w:sz="4" w:space="0" w:color="BFBFBF"/>
            </w:tcBorders>
            <w:shd w:val="clear" w:color="auto" w:fill="auto"/>
            <w:noWrap/>
            <w:vAlign w:val="center"/>
          </w:tcPr>
          <w:p w14:paraId="6B404196" w14:textId="77777777" w:rsidR="00E40A39" w:rsidRPr="006A5FB0" w:rsidRDefault="00E40A39" w:rsidP="0069775D">
            <w:pPr>
              <w:jc w:val="center"/>
              <w:rPr>
                <w:rFonts w:cs="Tahoma"/>
                <w:sz w:val="14"/>
                <w:szCs w:val="14"/>
                <w:lang w:val="ro-RO"/>
              </w:rPr>
            </w:pPr>
            <w:r w:rsidRPr="006A5FB0">
              <w:rPr>
                <w:rFonts w:cs="Tahoma"/>
                <w:sz w:val="14"/>
                <w:szCs w:val="14"/>
                <w:lang w:val="ro-RO"/>
              </w:rPr>
              <w:t>210</w:t>
            </w:r>
          </w:p>
        </w:tc>
        <w:tc>
          <w:tcPr>
            <w:tcW w:w="990" w:type="dxa"/>
            <w:tcBorders>
              <w:top w:val="nil"/>
              <w:left w:val="nil"/>
              <w:bottom w:val="single" w:sz="4" w:space="0" w:color="BFBFBF"/>
              <w:right w:val="single" w:sz="4" w:space="0" w:color="BFBFBF"/>
            </w:tcBorders>
            <w:shd w:val="clear" w:color="auto" w:fill="auto"/>
            <w:noWrap/>
            <w:vAlign w:val="center"/>
          </w:tcPr>
          <w:p w14:paraId="1B20F561" w14:textId="77777777" w:rsidR="00E40A39" w:rsidRPr="006A5FB0" w:rsidRDefault="00E40A39" w:rsidP="0069775D">
            <w:pPr>
              <w:rPr>
                <w:rFonts w:cs="Tahoma"/>
                <w:sz w:val="14"/>
                <w:szCs w:val="14"/>
                <w:lang w:val="ro-RO"/>
              </w:rPr>
            </w:pPr>
            <w:r w:rsidRPr="006A5FB0">
              <w:rPr>
                <w:sz w:val="14"/>
                <w:szCs w:val="14"/>
                <w:lang w:val="ro-RO"/>
              </w:rPr>
              <w:t>93 663 848</w:t>
            </w:r>
          </w:p>
        </w:tc>
      </w:tr>
      <w:tr w:rsidR="0069775D" w:rsidRPr="006A5FB0" w14:paraId="3A39AEAA"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6F25FF93" w14:textId="77777777" w:rsidR="00E40A39" w:rsidRPr="006A5FB0" w:rsidRDefault="00E40A39" w:rsidP="0069775D">
            <w:pPr>
              <w:rPr>
                <w:rFonts w:cs="Tahoma"/>
                <w:sz w:val="14"/>
                <w:szCs w:val="14"/>
                <w:lang w:val="ro-RO"/>
              </w:rPr>
            </w:pPr>
            <w:r w:rsidRPr="006A5FB0">
              <w:rPr>
                <w:rFonts w:cs="Tahoma"/>
                <w:sz w:val="14"/>
                <w:szCs w:val="14"/>
                <w:lang w:val="ro-RO"/>
              </w:rPr>
              <w:t xml:space="preserve"> DORNA SA </w:t>
            </w:r>
          </w:p>
        </w:tc>
        <w:tc>
          <w:tcPr>
            <w:tcW w:w="461" w:type="dxa"/>
            <w:tcBorders>
              <w:top w:val="nil"/>
              <w:left w:val="nil"/>
              <w:bottom w:val="single" w:sz="4" w:space="0" w:color="BFBFBF"/>
              <w:right w:val="single" w:sz="4" w:space="0" w:color="BFBFBF"/>
            </w:tcBorders>
            <w:shd w:val="clear" w:color="auto" w:fill="auto"/>
            <w:noWrap/>
            <w:vAlign w:val="center"/>
          </w:tcPr>
          <w:p w14:paraId="1FCAAF1A" w14:textId="77777777" w:rsidR="00E40A39" w:rsidRPr="006A5FB0" w:rsidRDefault="00E40A39" w:rsidP="0069775D">
            <w:pPr>
              <w:rPr>
                <w:rFonts w:cs="Tahoma"/>
                <w:sz w:val="14"/>
                <w:szCs w:val="14"/>
                <w:lang w:val="ro-RO"/>
              </w:rPr>
            </w:pPr>
            <w:r w:rsidRPr="006A5FB0">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3DAC464C" w14:textId="77777777" w:rsidR="00E40A39" w:rsidRPr="006A5FB0" w:rsidRDefault="00E40A39" w:rsidP="0069775D">
            <w:pPr>
              <w:rPr>
                <w:rFonts w:cs="Tahoma"/>
                <w:sz w:val="14"/>
                <w:szCs w:val="14"/>
                <w:lang w:val="ro-RO"/>
              </w:rPr>
            </w:pPr>
            <w:r w:rsidRPr="006A5FB0">
              <w:rPr>
                <w:rFonts w:cs="Tahoma"/>
                <w:sz w:val="14"/>
                <w:szCs w:val="14"/>
                <w:lang w:val="ro-RO"/>
              </w:rPr>
              <w:t xml:space="preserve">Vatra Dornei </w:t>
            </w:r>
          </w:p>
        </w:tc>
        <w:tc>
          <w:tcPr>
            <w:tcW w:w="711" w:type="dxa"/>
            <w:tcBorders>
              <w:top w:val="nil"/>
              <w:left w:val="nil"/>
              <w:bottom w:val="single" w:sz="4" w:space="0" w:color="BFBFBF"/>
              <w:right w:val="single" w:sz="4" w:space="0" w:color="BFBFBF"/>
            </w:tcBorders>
            <w:shd w:val="clear" w:color="auto" w:fill="auto"/>
            <w:noWrap/>
            <w:vAlign w:val="center"/>
          </w:tcPr>
          <w:p w14:paraId="1511A0E3" w14:textId="77777777" w:rsidR="00E40A39" w:rsidRPr="006A5FB0" w:rsidRDefault="00E40A39" w:rsidP="0069775D">
            <w:pPr>
              <w:jc w:val="center"/>
              <w:rPr>
                <w:rFonts w:cs="Tahoma"/>
                <w:sz w:val="14"/>
                <w:szCs w:val="14"/>
                <w:lang w:val="ro-RO"/>
              </w:rPr>
            </w:pPr>
            <w:r w:rsidRPr="006A5FB0">
              <w:rPr>
                <w:rFonts w:cs="Tahoma"/>
                <w:sz w:val="14"/>
                <w:szCs w:val="14"/>
                <w:lang w:val="ro-RO"/>
              </w:rPr>
              <w:t>121</w:t>
            </w:r>
          </w:p>
        </w:tc>
        <w:tc>
          <w:tcPr>
            <w:tcW w:w="999" w:type="dxa"/>
            <w:tcBorders>
              <w:top w:val="nil"/>
              <w:left w:val="nil"/>
              <w:bottom w:val="single" w:sz="4" w:space="0" w:color="BFBFBF"/>
              <w:right w:val="single" w:sz="4" w:space="0" w:color="BFBFBF"/>
            </w:tcBorders>
            <w:shd w:val="clear" w:color="auto" w:fill="auto"/>
            <w:noWrap/>
            <w:vAlign w:val="center"/>
          </w:tcPr>
          <w:p w14:paraId="6055DEAF" w14:textId="77777777" w:rsidR="00E40A39" w:rsidRPr="006A5FB0" w:rsidRDefault="00E40A39" w:rsidP="0069775D">
            <w:pPr>
              <w:rPr>
                <w:rFonts w:cs="Tahoma"/>
                <w:sz w:val="14"/>
                <w:szCs w:val="14"/>
                <w:lang w:val="ro-RO"/>
              </w:rPr>
            </w:pPr>
            <w:r w:rsidRPr="006A5FB0">
              <w:rPr>
                <w:sz w:val="14"/>
                <w:szCs w:val="14"/>
                <w:lang w:val="ro-RO"/>
              </w:rPr>
              <w:t>53 977 988</w:t>
            </w:r>
          </w:p>
        </w:tc>
        <w:tc>
          <w:tcPr>
            <w:tcW w:w="711" w:type="dxa"/>
            <w:tcBorders>
              <w:top w:val="nil"/>
              <w:left w:val="nil"/>
              <w:bottom w:val="single" w:sz="4" w:space="0" w:color="BFBFBF"/>
              <w:right w:val="single" w:sz="4" w:space="0" w:color="BFBFBF"/>
            </w:tcBorders>
            <w:shd w:val="clear" w:color="auto" w:fill="auto"/>
            <w:noWrap/>
            <w:vAlign w:val="center"/>
          </w:tcPr>
          <w:p w14:paraId="594CBE95" w14:textId="77777777" w:rsidR="00E40A39" w:rsidRPr="006A5FB0" w:rsidRDefault="00E40A39" w:rsidP="0069775D">
            <w:pPr>
              <w:jc w:val="center"/>
              <w:rPr>
                <w:rFonts w:cs="Tahoma"/>
                <w:sz w:val="14"/>
                <w:szCs w:val="14"/>
                <w:lang w:val="ro-RO"/>
              </w:rPr>
            </w:pPr>
            <w:r w:rsidRPr="006A5FB0">
              <w:rPr>
                <w:rFonts w:cs="Tahoma"/>
                <w:sz w:val="14"/>
                <w:szCs w:val="14"/>
                <w:lang w:val="ro-RO"/>
              </w:rPr>
              <w:t>160</w:t>
            </w:r>
          </w:p>
        </w:tc>
        <w:tc>
          <w:tcPr>
            <w:tcW w:w="990" w:type="dxa"/>
            <w:tcBorders>
              <w:top w:val="nil"/>
              <w:left w:val="nil"/>
              <w:bottom w:val="single" w:sz="4" w:space="0" w:color="BFBFBF"/>
              <w:right w:val="single" w:sz="4" w:space="0" w:color="BFBFBF"/>
            </w:tcBorders>
            <w:shd w:val="clear" w:color="auto" w:fill="auto"/>
            <w:noWrap/>
            <w:vAlign w:val="center"/>
          </w:tcPr>
          <w:p w14:paraId="70384041" w14:textId="77777777" w:rsidR="00E40A39" w:rsidRPr="006A5FB0" w:rsidRDefault="00E40A39" w:rsidP="0069775D">
            <w:pPr>
              <w:rPr>
                <w:rFonts w:cs="Tahoma"/>
                <w:sz w:val="14"/>
                <w:szCs w:val="14"/>
                <w:lang w:val="ro-RO"/>
              </w:rPr>
            </w:pPr>
            <w:r w:rsidRPr="006A5FB0">
              <w:rPr>
                <w:sz w:val="14"/>
                <w:szCs w:val="14"/>
                <w:lang w:val="ro-RO"/>
              </w:rPr>
              <w:t>78 556 940</w:t>
            </w:r>
          </w:p>
        </w:tc>
        <w:tc>
          <w:tcPr>
            <w:tcW w:w="711" w:type="dxa"/>
            <w:tcBorders>
              <w:top w:val="nil"/>
              <w:left w:val="nil"/>
              <w:bottom w:val="single" w:sz="4" w:space="0" w:color="BFBFBF"/>
              <w:right w:val="single" w:sz="4" w:space="0" w:color="BFBFBF"/>
            </w:tcBorders>
            <w:shd w:val="clear" w:color="auto" w:fill="auto"/>
            <w:noWrap/>
            <w:vAlign w:val="center"/>
          </w:tcPr>
          <w:p w14:paraId="3905ED8F" w14:textId="77777777" w:rsidR="00E40A39" w:rsidRPr="006A5FB0" w:rsidRDefault="00E40A39" w:rsidP="0069775D">
            <w:pPr>
              <w:jc w:val="center"/>
              <w:rPr>
                <w:rFonts w:cs="Tahoma"/>
                <w:sz w:val="14"/>
                <w:szCs w:val="14"/>
                <w:lang w:val="ro-RO"/>
              </w:rPr>
            </w:pPr>
            <w:r w:rsidRPr="006A5FB0">
              <w:rPr>
                <w:rFonts w:cs="Tahoma"/>
                <w:sz w:val="14"/>
                <w:szCs w:val="14"/>
                <w:lang w:val="ro-RO"/>
              </w:rPr>
              <w:t>187</w:t>
            </w:r>
          </w:p>
        </w:tc>
        <w:tc>
          <w:tcPr>
            <w:tcW w:w="990" w:type="dxa"/>
            <w:tcBorders>
              <w:top w:val="nil"/>
              <w:left w:val="nil"/>
              <w:bottom w:val="single" w:sz="4" w:space="0" w:color="BFBFBF"/>
              <w:right w:val="single" w:sz="4" w:space="0" w:color="BFBFBF"/>
            </w:tcBorders>
            <w:shd w:val="clear" w:color="auto" w:fill="auto"/>
            <w:noWrap/>
            <w:vAlign w:val="center"/>
          </w:tcPr>
          <w:p w14:paraId="337748D0" w14:textId="77777777" w:rsidR="00E40A39" w:rsidRPr="006A5FB0" w:rsidRDefault="00E40A39" w:rsidP="0069775D">
            <w:pPr>
              <w:rPr>
                <w:rFonts w:cs="Tahoma"/>
                <w:sz w:val="14"/>
                <w:szCs w:val="14"/>
                <w:lang w:val="ro-RO"/>
              </w:rPr>
            </w:pPr>
            <w:r w:rsidRPr="006A5FB0">
              <w:rPr>
                <w:sz w:val="14"/>
                <w:szCs w:val="14"/>
                <w:lang w:val="ro-RO"/>
              </w:rPr>
              <w:t>92 652 167</w:t>
            </w:r>
          </w:p>
        </w:tc>
        <w:tc>
          <w:tcPr>
            <w:tcW w:w="711" w:type="dxa"/>
            <w:tcBorders>
              <w:top w:val="nil"/>
              <w:left w:val="nil"/>
              <w:bottom w:val="single" w:sz="4" w:space="0" w:color="BFBFBF"/>
              <w:right w:val="single" w:sz="4" w:space="0" w:color="BFBFBF"/>
            </w:tcBorders>
            <w:shd w:val="clear" w:color="auto" w:fill="auto"/>
            <w:noWrap/>
            <w:vAlign w:val="center"/>
          </w:tcPr>
          <w:p w14:paraId="02312071" w14:textId="77777777" w:rsidR="00E40A39" w:rsidRPr="006A5FB0" w:rsidRDefault="00E40A39" w:rsidP="0069775D">
            <w:pPr>
              <w:jc w:val="center"/>
              <w:rPr>
                <w:rFonts w:cs="Tahoma"/>
                <w:sz w:val="14"/>
                <w:szCs w:val="14"/>
                <w:lang w:val="ro-RO"/>
              </w:rPr>
            </w:pPr>
            <w:r w:rsidRPr="006A5FB0">
              <w:rPr>
                <w:sz w:val="14"/>
                <w:szCs w:val="14"/>
                <w:lang w:val="ro-RO"/>
              </w:rPr>
              <w:t>265</w:t>
            </w:r>
          </w:p>
        </w:tc>
        <w:tc>
          <w:tcPr>
            <w:tcW w:w="990" w:type="dxa"/>
            <w:tcBorders>
              <w:top w:val="nil"/>
              <w:left w:val="nil"/>
              <w:bottom w:val="single" w:sz="4" w:space="0" w:color="BFBFBF"/>
              <w:right w:val="single" w:sz="4" w:space="0" w:color="BFBFBF"/>
            </w:tcBorders>
            <w:shd w:val="clear" w:color="auto" w:fill="auto"/>
            <w:noWrap/>
            <w:vAlign w:val="center"/>
          </w:tcPr>
          <w:p w14:paraId="31B65077" w14:textId="77777777" w:rsidR="00E40A39" w:rsidRPr="006A5FB0" w:rsidRDefault="00E40A39" w:rsidP="0069775D">
            <w:pPr>
              <w:rPr>
                <w:rFonts w:cs="Tahoma"/>
                <w:sz w:val="14"/>
                <w:szCs w:val="14"/>
                <w:lang w:val="ro-RO"/>
              </w:rPr>
            </w:pPr>
            <w:r w:rsidRPr="006A5FB0">
              <w:rPr>
                <w:sz w:val="14"/>
                <w:szCs w:val="14"/>
                <w:lang w:val="ro-RO"/>
              </w:rPr>
              <w:t>104 414 981</w:t>
            </w:r>
          </w:p>
        </w:tc>
      </w:tr>
      <w:tr w:rsidR="0069775D" w:rsidRPr="006A5FB0" w14:paraId="5AFF4890"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1EE7A89" w14:textId="77777777" w:rsidR="00E40A39" w:rsidRPr="006A5FB0" w:rsidRDefault="00E40A39" w:rsidP="0069775D">
            <w:pPr>
              <w:rPr>
                <w:rFonts w:cs="Tahoma"/>
                <w:sz w:val="14"/>
                <w:szCs w:val="14"/>
                <w:lang w:val="ro-RO"/>
              </w:rPr>
            </w:pPr>
            <w:r w:rsidRPr="006A5FB0">
              <w:rPr>
                <w:rFonts w:cs="Tahoma"/>
                <w:sz w:val="14"/>
                <w:szCs w:val="14"/>
                <w:lang w:val="ro-RO"/>
              </w:rPr>
              <w:t xml:space="preserve">SAFIR SRL  </w:t>
            </w:r>
          </w:p>
        </w:tc>
        <w:tc>
          <w:tcPr>
            <w:tcW w:w="461" w:type="dxa"/>
            <w:tcBorders>
              <w:top w:val="nil"/>
              <w:left w:val="nil"/>
              <w:bottom w:val="single" w:sz="4" w:space="0" w:color="BFBFBF"/>
              <w:right w:val="single" w:sz="4" w:space="0" w:color="BFBFBF"/>
            </w:tcBorders>
            <w:shd w:val="clear" w:color="auto" w:fill="auto"/>
            <w:noWrap/>
            <w:vAlign w:val="center"/>
          </w:tcPr>
          <w:p w14:paraId="44DFBE40" w14:textId="77777777" w:rsidR="00E40A39" w:rsidRPr="006A5FB0" w:rsidRDefault="00E40A39" w:rsidP="0069775D">
            <w:pPr>
              <w:rPr>
                <w:rFonts w:cs="Tahoma"/>
                <w:sz w:val="14"/>
                <w:szCs w:val="14"/>
                <w:lang w:val="ro-RO"/>
              </w:rPr>
            </w:pPr>
            <w:r w:rsidRPr="006A5FB0">
              <w:rPr>
                <w:rFonts w:cs="Tahoma"/>
                <w:sz w:val="14"/>
                <w:szCs w:val="14"/>
                <w:lang w:val="ro-RO"/>
              </w:rPr>
              <w:t>VS</w:t>
            </w:r>
          </w:p>
        </w:tc>
        <w:tc>
          <w:tcPr>
            <w:tcW w:w="1002" w:type="dxa"/>
            <w:tcBorders>
              <w:top w:val="nil"/>
              <w:left w:val="nil"/>
              <w:bottom w:val="single" w:sz="4" w:space="0" w:color="BFBFBF"/>
              <w:right w:val="single" w:sz="4" w:space="0" w:color="BFBFBF"/>
            </w:tcBorders>
            <w:shd w:val="clear" w:color="auto" w:fill="auto"/>
            <w:noWrap/>
            <w:vAlign w:val="center"/>
          </w:tcPr>
          <w:p w14:paraId="569266FA" w14:textId="77777777" w:rsidR="00E40A39" w:rsidRPr="006A5FB0" w:rsidRDefault="00E40A39" w:rsidP="0069775D">
            <w:pPr>
              <w:rPr>
                <w:rFonts w:cs="Tahoma"/>
                <w:sz w:val="14"/>
                <w:szCs w:val="14"/>
                <w:lang w:val="ro-RO"/>
              </w:rPr>
            </w:pPr>
            <w:r w:rsidRPr="006A5FB0">
              <w:rPr>
                <w:rFonts w:cs="Tahoma"/>
                <w:sz w:val="14"/>
                <w:szCs w:val="14"/>
                <w:lang w:val="ro-RO"/>
              </w:rPr>
              <w:t>Valeni</w:t>
            </w:r>
          </w:p>
        </w:tc>
        <w:tc>
          <w:tcPr>
            <w:tcW w:w="711" w:type="dxa"/>
            <w:tcBorders>
              <w:top w:val="nil"/>
              <w:left w:val="nil"/>
              <w:bottom w:val="single" w:sz="4" w:space="0" w:color="BFBFBF"/>
              <w:right w:val="single" w:sz="4" w:space="0" w:color="BFBFBF"/>
            </w:tcBorders>
            <w:shd w:val="clear" w:color="auto" w:fill="auto"/>
            <w:noWrap/>
            <w:vAlign w:val="center"/>
          </w:tcPr>
          <w:p w14:paraId="49857AD5" w14:textId="77777777" w:rsidR="00E40A39" w:rsidRPr="006A5FB0" w:rsidRDefault="00E40A39" w:rsidP="0069775D">
            <w:pPr>
              <w:jc w:val="center"/>
              <w:rPr>
                <w:rFonts w:cs="Tahoma"/>
                <w:sz w:val="14"/>
                <w:szCs w:val="14"/>
                <w:lang w:val="ro-RO"/>
              </w:rPr>
            </w:pPr>
            <w:r w:rsidRPr="006A5FB0">
              <w:rPr>
                <w:rFonts w:cs="Tahoma"/>
                <w:sz w:val="14"/>
                <w:szCs w:val="14"/>
                <w:lang w:val="ro-RO"/>
              </w:rPr>
              <w:t>304</w:t>
            </w:r>
          </w:p>
        </w:tc>
        <w:tc>
          <w:tcPr>
            <w:tcW w:w="999" w:type="dxa"/>
            <w:tcBorders>
              <w:top w:val="nil"/>
              <w:left w:val="nil"/>
              <w:bottom w:val="single" w:sz="4" w:space="0" w:color="BFBFBF"/>
              <w:right w:val="single" w:sz="4" w:space="0" w:color="BFBFBF"/>
            </w:tcBorders>
            <w:shd w:val="clear" w:color="auto" w:fill="auto"/>
            <w:noWrap/>
            <w:vAlign w:val="center"/>
          </w:tcPr>
          <w:p w14:paraId="20C61A71" w14:textId="77777777" w:rsidR="00E40A39" w:rsidRPr="006A5FB0" w:rsidRDefault="00E40A39" w:rsidP="0069775D">
            <w:pPr>
              <w:rPr>
                <w:rFonts w:cs="Tahoma"/>
                <w:sz w:val="14"/>
                <w:szCs w:val="14"/>
                <w:lang w:val="ro-RO"/>
              </w:rPr>
            </w:pPr>
            <w:r w:rsidRPr="006A5FB0">
              <w:rPr>
                <w:sz w:val="14"/>
                <w:szCs w:val="14"/>
                <w:lang w:val="ro-RO"/>
              </w:rPr>
              <w:t>138 754 448</w:t>
            </w:r>
          </w:p>
        </w:tc>
        <w:tc>
          <w:tcPr>
            <w:tcW w:w="711" w:type="dxa"/>
            <w:tcBorders>
              <w:top w:val="nil"/>
              <w:left w:val="nil"/>
              <w:bottom w:val="single" w:sz="4" w:space="0" w:color="BFBFBF"/>
              <w:right w:val="single" w:sz="4" w:space="0" w:color="BFBFBF"/>
            </w:tcBorders>
            <w:shd w:val="clear" w:color="auto" w:fill="auto"/>
            <w:noWrap/>
            <w:vAlign w:val="center"/>
          </w:tcPr>
          <w:p w14:paraId="6AF12B74" w14:textId="77777777" w:rsidR="00E40A39" w:rsidRPr="006A5FB0" w:rsidRDefault="00E40A39" w:rsidP="0069775D">
            <w:pPr>
              <w:jc w:val="center"/>
              <w:rPr>
                <w:rFonts w:cs="Tahoma"/>
                <w:sz w:val="14"/>
                <w:szCs w:val="14"/>
                <w:lang w:val="ro-RO"/>
              </w:rPr>
            </w:pPr>
            <w:r w:rsidRPr="006A5FB0">
              <w:rPr>
                <w:rFonts w:cs="Tahoma"/>
                <w:sz w:val="14"/>
                <w:szCs w:val="14"/>
                <w:lang w:val="ro-RO"/>
              </w:rPr>
              <w:t>298</w:t>
            </w:r>
          </w:p>
        </w:tc>
        <w:tc>
          <w:tcPr>
            <w:tcW w:w="990" w:type="dxa"/>
            <w:tcBorders>
              <w:top w:val="nil"/>
              <w:left w:val="nil"/>
              <w:bottom w:val="single" w:sz="4" w:space="0" w:color="BFBFBF"/>
              <w:right w:val="single" w:sz="4" w:space="0" w:color="BFBFBF"/>
            </w:tcBorders>
            <w:shd w:val="clear" w:color="auto" w:fill="auto"/>
            <w:noWrap/>
            <w:vAlign w:val="center"/>
          </w:tcPr>
          <w:p w14:paraId="411CE924" w14:textId="77777777" w:rsidR="00E40A39" w:rsidRPr="006A5FB0" w:rsidRDefault="00E40A39" w:rsidP="0069775D">
            <w:pPr>
              <w:rPr>
                <w:rFonts w:cs="Tahoma"/>
                <w:sz w:val="14"/>
                <w:szCs w:val="14"/>
                <w:lang w:val="ro-RO"/>
              </w:rPr>
            </w:pPr>
            <w:r w:rsidRPr="006A5FB0">
              <w:rPr>
                <w:sz w:val="14"/>
                <w:szCs w:val="14"/>
                <w:lang w:val="ro-RO"/>
              </w:rPr>
              <w:t>118 045 337</w:t>
            </w:r>
          </w:p>
        </w:tc>
        <w:tc>
          <w:tcPr>
            <w:tcW w:w="711" w:type="dxa"/>
            <w:tcBorders>
              <w:top w:val="nil"/>
              <w:left w:val="nil"/>
              <w:bottom w:val="single" w:sz="4" w:space="0" w:color="BFBFBF"/>
              <w:right w:val="single" w:sz="4" w:space="0" w:color="BFBFBF"/>
            </w:tcBorders>
            <w:shd w:val="clear" w:color="auto" w:fill="auto"/>
            <w:noWrap/>
            <w:vAlign w:val="center"/>
          </w:tcPr>
          <w:p w14:paraId="0D28E86B" w14:textId="77777777" w:rsidR="00E40A39" w:rsidRPr="006A5FB0" w:rsidRDefault="00E40A39" w:rsidP="0069775D">
            <w:pPr>
              <w:jc w:val="center"/>
              <w:rPr>
                <w:rFonts w:cs="Tahoma"/>
                <w:sz w:val="14"/>
                <w:szCs w:val="14"/>
                <w:lang w:val="ro-RO"/>
              </w:rPr>
            </w:pPr>
            <w:r w:rsidRPr="006A5FB0">
              <w:rPr>
                <w:rFonts w:cs="Tahoma"/>
                <w:sz w:val="14"/>
                <w:szCs w:val="14"/>
                <w:lang w:val="ro-RO"/>
              </w:rPr>
              <w:t>299</w:t>
            </w:r>
          </w:p>
        </w:tc>
        <w:tc>
          <w:tcPr>
            <w:tcW w:w="990" w:type="dxa"/>
            <w:tcBorders>
              <w:top w:val="nil"/>
              <w:left w:val="nil"/>
              <w:bottom w:val="single" w:sz="4" w:space="0" w:color="BFBFBF"/>
              <w:right w:val="single" w:sz="4" w:space="0" w:color="BFBFBF"/>
            </w:tcBorders>
            <w:shd w:val="clear" w:color="auto" w:fill="auto"/>
            <w:noWrap/>
            <w:vAlign w:val="center"/>
          </w:tcPr>
          <w:p w14:paraId="7568F848" w14:textId="77777777" w:rsidR="00E40A39" w:rsidRPr="006A5FB0" w:rsidRDefault="00E40A39" w:rsidP="0069775D">
            <w:pPr>
              <w:rPr>
                <w:rFonts w:cs="Tahoma"/>
                <w:sz w:val="14"/>
                <w:szCs w:val="14"/>
                <w:lang w:val="ro-RO"/>
              </w:rPr>
            </w:pPr>
            <w:r w:rsidRPr="006A5FB0">
              <w:rPr>
                <w:sz w:val="14"/>
                <w:szCs w:val="14"/>
                <w:lang w:val="ro-RO"/>
              </w:rPr>
              <w:t>110 134 057</w:t>
            </w:r>
          </w:p>
        </w:tc>
        <w:tc>
          <w:tcPr>
            <w:tcW w:w="711" w:type="dxa"/>
            <w:tcBorders>
              <w:top w:val="nil"/>
              <w:left w:val="nil"/>
              <w:bottom w:val="single" w:sz="4" w:space="0" w:color="BFBFBF"/>
              <w:right w:val="single" w:sz="4" w:space="0" w:color="BFBFBF"/>
            </w:tcBorders>
            <w:shd w:val="clear" w:color="auto" w:fill="auto"/>
            <w:noWrap/>
            <w:vAlign w:val="center"/>
          </w:tcPr>
          <w:p w14:paraId="5709D0D3" w14:textId="77777777" w:rsidR="00E40A39" w:rsidRPr="006A5FB0" w:rsidRDefault="00E40A39" w:rsidP="0069775D">
            <w:pPr>
              <w:jc w:val="center"/>
              <w:rPr>
                <w:rFonts w:cs="Tahoma"/>
                <w:sz w:val="14"/>
                <w:szCs w:val="14"/>
                <w:lang w:val="ro-RO"/>
              </w:rPr>
            </w:pPr>
            <w:r w:rsidRPr="006A5FB0">
              <w:rPr>
                <w:rFonts w:cs="Tahoma"/>
                <w:sz w:val="14"/>
                <w:szCs w:val="14"/>
                <w:lang w:val="ro-RO"/>
              </w:rPr>
              <w:t>254</w:t>
            </w:r>
          </w:p>
        </w:tc>
        <w:tc>
          <w:tcPr>
            <w:tcW w:w="990" w:type="dxa"/>
            <w:tcBorders>
              <w:top w:val="nil"/>
              <w:left w:val="nil"/>
              <w:bottom w:val="single" w:sz="4" w:space="0" w:color="BFBFBF"/>
              <w:right w:val="single" w:sz="4" w:space="0" w:color="BFBFBF"/>
            </w:tcBorders>
            <w:shd w:val="clear" w:color="auto" w:fill="auto"/>
            <w:noWrap/>
            <w:vAlign w:val="center"/>
          </w:tcPr>
          <w:p w14:paraId="2E9D136F" w14:textId="77777777" w:rsidR="00E40A39" w:rsidRPr="006A5FB0" w:rsidRDefault="00E40A39" w:rsidP="0069775D">
            <w:pPr>
              <w:rPr>
                <w:rFonts w:cs="Tahoma"/>
                <w:sz w:val="14"/>
                <w:szCs w:val="14"/>
                <w:lang w:val="ro-RO"/>
              </w:rPr>
            </w:pPr>
            <w:r w:rsidRPr="006A5FB0">
              <w:rPr>
                <w:sz w:val="14"/>
                <w:szCs w:val="14"/>
                <w:lang w:val="ro-RO"/>
              </w:rPr>
              <w:t>91 746 073</w:t>
            </w:r>
          </w:p>
        </w:tc>
      </w:tr>
      <w:tr w:rsidR="0069775D" w:rsidRPr="006A5FB0" w14:paraId="3F670A60"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0E8FA1D8" w14:textId="77777777" w:rsidR="00E40A39" w:rsidRPr="006A5FB0" w:rsidRDefault="00E40A39" w:rsidP="0069775D">
            <w:pPr>
              <w:rPr>
                <w:rFonts w:cs="Tahoma"/>
                <w:sz w:val="14"/>
                <w:szCs w:val="14"/>
                <w:lang w:val="ro-RO"/>
              </w:rPr>
            </w:pPr>
            <w:r w:rsidRPr="006A5FB0">
              <w:rPr>
                <w:rFonts w:cs="Tahoma"/>
                <w:sz w:val="14"/>
                <w:szCs w:val="14"/>
                <w:lang w:val="ro-RO"/>
              </w:rPr>
              <w:t xml:space="preserve"> BETTY ICE SRL</w:t>
            </w:r>
          </w:p>
        </w:tc>
        <w:tc>
          <w:tcPr>
            <w:tcW w:w="461" w:type="dxa"/>
            <w:tcBorders>
              <w:top w:val="nil"/>
              <w:left w:val="nil"/>
              <w:bottom w:val="single" w:sz="4" w:space="0" w:color="BFBFBF"/>
              <w:right w:val="single" w:sz="4" w:space="0" w:color="BFBFBF"/>
            </w:tcBorders>
            <w:shd w:val="clear" w:color="auto" w:fill="auto"/>
            <w:noWrap/>
            <w:vAlign w:val="center"/>
          </w:tcPr>
          <w:p w14:paraId="374093AA" w14:textId="77777777" w:rsidR="00E40A39" w:rsidRPr="006A5FB0" w:rsidRDefault="00E40A39" w:rsidP="0069775D">
            <w:pPr>
              <w:rPr>
                <w:rFonts w:cs="Tahoma"/>
                <w:sz w:val="14"/>
                <w:szCs w:val="14"/>
                <w:lang w:val="ro-RO"/>
              </w:rPr>
            </w:pPr>
            <w:r w:rsidRPr="006A5FB0">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436DC370" w14:textId="77777777" w:rsidR="00E40A39" w:rsidRPr="006A5FB0" w:rsidRDefault="00E40A39" w:rsidP="0069775D">
            <w:pPr>
              <w:rPr>
                <w:rFonts w:cs="Tahoma"/>
                <w:sz w:val="14"/>
                <w:szCs w:val="14"/>
                <w:lang w:val="ro-RO"/>
              </w:rPr>
            </w:pPr>
            <w:r w:rsidRPr="006A5FB0">
              <w:rPr>
                <w:rFonts w:cs="Tahoma"/>
                <w:sz w:val="14"/>
                <w:szCs w:val="14"/>
                <w:lang w:val="ro-RO"/>
              </w:rPr>
              <w:t xml:space="preserve">Suceava </w:t>
            </w:r>
          </w:p>
        </w:tc>
        <w:tc>
          <w:tcPr>
            <w:tcW w:w="711" w:type="dxa"/>
            <w:tcBorders>
              <w:top w:val="nil"/>
              <w:left w:val="nil"/>
              <w:bottom w:val="single" w:sz="4" w:space="0" w:color="BFBFBF"/>
              <w:right w:val="single" w:sz="4" w:space="0" w:color="BFBFBF"/>
            </w:tcBorders>
            <w:shd w:val="clear" w:color="auto" w:fill="auto"/>
            <w:noWrap/>
            <w:vAlign w:val="center"/>
          </w:tcPr>
          <w:p w14:paraId="64EF81FE" w14:textId="77777777" w:rsidR="00E40A39" w:rsidRPr="006A5FB0" w:rsidRDefault="00E40A39" w:rsidP="0069775D">
            <w:pPr>
              <w:jc w:val="center"/>
              <w:rPr>
                <w:rFonts w:cs="Tahoma"/>
                <w:sz w:val="14"/>
                <w:szCs w:val="14"/>
                <w:lang w:val="ro-RO"/>
              </w:rPr>
            </w:pPr>
            <w:r w:rsidRPr="006A5FB0">
              <w:rPr>
                <w:rFonts w:cs="Tahoma"/>
                <w:sz w:val="14"/>
                <w:szCs w:val="14"/>
                <w:lang w:val="ro-RO"/>
              </w:rPr>
              <w:t>696</w:t>
            </w:r>
          </w:p>
        </w:tc>
        <w:tc>
          <w:tcPr>
            <w:tcW w:w="999" w:type="dxa"/>
            <w:tcBorders>
              <w:top w:val="nil"/>
              <w:left w:val="nil"/>
              <w:bottom w:val="single" w:sz="4" w:space="0" w:color="BFBFBF"/>
              <w:right w:val="single" w:sz="4" w:space="0" w:color="BFBFBF"/>
            </w:tcBorders>
            <w:shd w:val="clear" w:color="auto" w:fill="auto"/>
            <w:noWrap/>
            <w:vAlign w:val="center"/>
          </w:tcPr>
          <w:p w14:paraId="535AD31A" w14:textId="77777777" w:rsidR="00E40A39" w:rsidRPr="006A5FB0" w:rsidRDefault="00E40A39" w:rsidP="0069775D">
            <w:pPr>
              <w:rPr>
                <w:rFonts w:cs="Tahoma"/>
                <w:sz w:val="14"/>
                <w:szCs w:val="14"/>
                <w:lang w:val="ro-RO"/>
              </w:rPr>
            </w:pPr>
            <w:r w:rsidRPr="006A5FB0">
              <w:rPr>
                <w:sz w:val="14"/>
                <w:szCs w:val="14"/>
                <w:lang w:val="ro-RO"/>
              </w:rPr>
              <w:t>87 509 466</w:t>
            </w:r>
          </w:p>
        </w:tc>
        <w:tc>
          <w:tcPr>
            <w:tcW w:w="711" w:type="dxa"/>
            <w:tcBorders>
              <w:top w:val="nil"/>
              <w:left w:val="nil"/>
              <w:bottom w:val="single" w:sz="4" w:space="0" w:color="BFBFBF"/>
              <w:right w:val="single" w:sz="4" w:space="0" w:color="BFBFBF"/>
            </w:tcBorders>
            <w:shd w:val="clear" w:color="auto" w:fill="auto"/>
            <w:noWrap/>
            <w:vAlign w:val="center"/>
          </w:tcPr>
          <w:p w14:paraId="5E616083" w14:textId="77777777" w:rsidR="00E40A39" w:rsidRPr="006A5FB0" w:rsidRDefault="00E40A39" w:rsidP="0069775D">
            <w:pPr>
              <w:jc w:val="center"/>
              <w:rPr>
                <w:rFonts w:cs="Tahoma"/>
                <w:sz w:val="14"/>
                <w:szCs w:val="14"/>
                <w:lang w:val="ro-RO"/>
              </w:rPr>
            </w:pPr>
            <w:r w:rsidRPr="006A5FB0">
              <w:rPr>
                <w:rFonts w:cs="Tahoma"/>
                <w:sz w:val="14"/>
                <w:szCs w:val="14"/>
                <w:lang w:val="ro-RO"/>
              </w:rPr>
              <w:t>689</w:t>
            </w:r>
          </w:p>
        </w:tc>
        <w:tc>
          <w:tcPr>
            <w:tcW w:w="990" w:type="dxa"/>
            <w:tcBorders>
              <w:top w:val="nil"/>
              <w:left w:val="nil"/>
              <w:bottom w:val="single" w:sz="4" w:space="0" w:color="BFBFBF"/>
              <w:right w:val="single" w:sz="4" w:space="0" w:color="BFBFBF"/>
            </w:tcBorders>
            <w:shd w:val="clear" w:color="auto" w:fill="auto"/>
            <w:noWrap/>
            <w:vAlign w:val="center"/>
          </w:tcPr>
          <w:p w14:paraId="58C07A26" w14:textId="77777777" w:rsidR="00E40A39" w:rsidRPr="006A5FB0" w:rsidRDefault="00E40A39" w:rsidP="0069775D">
            <w:pPr>
              <w:rPr>
                <w:rFonts w:cs="Tahoma"/>
                <w:sz w:val="14"/>
                <w:szCs w:val="14"/>
                <w:lang w:val="ro-RO"/>
              </w:rPr>
            </w:pPr>
            <w:r w:rsidRPr="006A5FB0">
              <w:rPr>
                <w:sz w:val="14"/>
                <w:szCs w:val="14"/>
                <w:lang w:val="ro-RO"/>
              </w:rPr>
              <w:t>86 791 608</w:t>
            </w:r>
          </w:p>
        </w:tc>
        <w:tc>
          <w:tcPr>
            <w:tcW w:w="711" w:type="dxa"/>
            <w:tcBorders>
              <w:top w:val="nil"/>
              <w:left w:val="nil"/>
              <w:bottom w:val="single" w:sz="4" w:space="0" w:color="BFBFBF"/>
              <w:right w:val="single" w:sz="4" w:space="0" w:color="BFBFBF"/>
            </w:tcBorders>
            <w:shd w:val="clear" w:color="auto" w:fill="auto"/>
            <w:noWrap/>
            <w:vAlign w:val="center"/>
          </w:tcPr>
          <w:p w14:paraId="6B1AE79B" w14:textId="77777777" w:rsidR="00E40A39" w:rsidRPr="006A5FB0" w:rsidRDefault="00E40A39" w:rsidP="0069775D">
            <w:pPr>
              <w:jc w:val="center"/>
              <w:rPr>
                <w:rFonts w:cs="Tahoma"/>
                <w:sz w:val="14"/>
                <w:szCs w:val="14"/>
                <w:lang w:val="ro-RO"/>
              </w:rPr>
            </w:pPr>
            <w:r w:rsidRPr="006A5FB0">
              <w:rPr>
                <w:rFonts w:cs="Tahoma"/>
                <w:sz w:val="14"/>
                <w:szCs w:val="14"/>
                <w:lang w:val="ro-RO"/>
              </w:rPr>
              <w:t>676</w:t>
            </w:r>
          </w:p>
        </w:tc>
        <w:tc>
          <w:tcPr>
            <w:tcW w:w="990" w:type="dxa"/>
            <w:tcBorders>
              <w:top w:val="nil"/>
              <w:left w:val="nil"/>
              <w:bottom w:val="single" w:sz="4" w:space="0" w:color="BFBFBF"/>
              <w:right w:val="single" w:sz="4" w:space="0" w:color="BFBFBF"/>
            </w:tcBorders>
            <w:shd w:val="clear" w:color="auto" w:fill="auto"/>
            <w:noWrap/>
            <w:vAlign w:val="center"/>
          </w:tcPr>
          <w:p w14:paraId="0234236B" w14:textId="77777777" w:rsidR="00E40A39" w:rsidRPr="006A5FB0" w:rsidRDefault="00E40A39" w:rsidP="0069775D">
            <w:pPr>
              <w:rPr>
                <w:rFonts w:cs="Tahoma"/>
                <w:sz w:val="14"/>
                <w:szCs w:val="14"/>
                <w:lang w:val="ro-RO"/>
              </w:rPr>
            </w:pPr>
            <w:r w:rsidRPr="006A5FB0">
              <w:rPr>
                <w:sz w:val="14"/>
                <w:szCs w:val="14"/>
                <w:lang w:val="ro-RO"/>
              </w:rPr>
              <w:t>94 809 282</w:t>
            </w:r>
          </w:p>
        </w:tc>
        <w:tc>
          <w:tcPr>
            <w:tcW w:w="711" w:type="dxa"/>
            <w:tcBorders>
              <w:top w:val="nil"/>
              <w:left w:val="nil"/>
              <w:bottom w:val="single" w:sz="4" w:space="0" w:color="BFBFBF"/>
              <w:right w:val="single" w:sz="4" w:space="0" w:color="BFBFBF"/>
            </w:tcBorders>
            <w:shd w:val="clear" w:color="auto" w:fill="auto"/>
            <w:noWrap/>
            <w:vAlign w:val="center"/>
          </w:tcPr>
          <w:p w14:paraId="253F67F6" w14:textId="77777777" w:rsidR="00E40A39" w:rsidRPr="006A5FB0" w:rsidRDefault="00E40A39" w:rsidP="0069775D">
            <w:pPr>
              <w:jc w:val="center"/>
              <w:rPr>
                <w:rFonts w:cs="Tahoma"/>
                <w:sz w:val="14"/>
                <w:szCs w:val="14"/>
                <w:lang w:val="ro-RO"/>
              </w:rPr>
            </w:pPr>
            <w:r w:rsidRPr="006A5FB0">
              <w:rPr>
                <w:rFonts w:cs="Tahoma"/>
                <w:sz w:val="14"/>
                <w:szCs w:val="14"/>
                <w:lang w:val="ro-RO"/>
              </w:rPr>
              <w:t>545</w:t>
            </w:r>
          </w:p>
        </w:tc>
        <w:tc>
          <w:tcPr>
            <w:tcW w:w="990" w:type="dxa"/>
            <w:tcBorders>
              <w:top w:val="nil"/>
              <w:left w:val="nil"/>
              <w:bottom w:val="single" w:sz="4" w:space="0" w:color="BFBFBF"/>
              <w:right w:val="single" w:sz="4" w:space="0" w:color="BFBFBF"/>
            </w:tcBorders>
            <w:shd w:val="clear" w:color="auto" w:fill="auto"/>
            <w:noWrap/>
            <w:vAlign w:val="center"/>
          </w:tcPr>
          <w:p w14:paraId="0C8402AB" w14:textId="77777777" w:rsidR="00E40A39" w:rsidRPr="006A5FB0" w:rsidRDefault="00E40A39" w:rsidP="0069775D">
            <w:pPr>
              <w:rPr>
                <w:rFonts w:cs="Tahoma"/>
                <w:sz w:val="14"/>
                <w:szCs w:val="14"/>
                <w:lang w:val="ro-RO"/>
              </w:rPr>
            </w:pPr>
            <w:r w:rsidRPr="006A5FB0">
              <w:rPr>
                <w:sz w:val="14"/>
                <w:szCs w:val="14"/>
                <w:lang w:val="ro-RO"/>
              </w:rPr>
              <w:t>81 526 639</w:t>
            </w:r>
          </w:p>
        </w:tc>
      </w:tr>
      <w:tr w:rsidR="0069775D" w:rsidRPr="006A5FB0" w14:paraId="32B09D18"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6F05DDD0" w14:textId="77777777" w:rsidR="00E40A39" w:rsidRPr="006A5FB0" w:rsidRDefault="00E40A39" w:rsidP="0069775D">
            <w:pPr>
              <w:rPr>
                <w:rFonts w:cs="Tahoma"/>
                <w:sz w:val="14"/>
                <w:szCs w:val="14"/>
                <w:lang w:val="ro-RO"/>
              </w:rPr>
            </w:pPr>
            <w:r w:rsidRPr="006A5FB0">
              <w:rPr>
                <w:rFonts w:cs="Tahoma"/>
                <w:sz w:val="14"/>
                <w:szCs w:val="14"/>
                <w:lang w:val="ro-RO"/>
              </w:rPr>
              <w:t xml:space="preserve"> MARCEL SRL</w:t>
            </w:r>
          </w:p>
        </w:tc>
        <w:tc>
          <w:tcPr>
            <w:tcW w:w="461" w:type="dxa"/>
            <w:tcBorders>
              <w:top w:val="nil"/>
              <w:left w:val="nil"/>
              <w:bottom w:val="single" w:sz="4" w:space="0" w:color="BFBFBF"/>
              <w:right w:val="single" w:sz="4" w:space="0" w:color="BFBFBF"/>
            </w:tcBorders>
            <w:shd w:val="clear" w:color="auto" w:fill="auto"/>
            <w:noWrap/>
            <w:vAlign w:val="center"/>
          </w:tcPr>
          <w:p w14:paraId="4F1B65B4" w14:textId="77777777" w:rsidR="00E40A39" w:rsidRPr="006A5FB0" w:rsidRDefault="00E40A39" w:rsidP="0069775D">
            <w:pPr>
              <w:rPr>
                <w:rFonts w:cs="Tahoma"/>
                <w:sz w:val="14"/>
                <w:szCs w:val="14"/>
                <w:lang w:val="ro-RO"/>
              </w:rPr>
            </w:pPr>
            <w:r w:rsidRPr="006A5FB0">
              <w:rPr>
                <w:rFonts w:cs="Tahoma"/>
                <w:sz w:val="14"/>
                <w:szCs w:val="14"/>
                <w:lang w:val="ro-RO"/>
              </w:rPr>
              <w:t xml:space="preserve">IS </w:t>
            </w:r>
          </w:p>
        </w:tc>
        <w:tc>
          <w:tcPr>
            <w:tcW w:w="1002" w:type="dxa"/>
            <w:tcBorders>
              <w:top w:val="nil"/>
              <w:left w:val="nil"/>
              <w:bottom w:val="single" w:sz="4" w:space="0" w:color="BFBFBF"/>
              <w:right w:val="single" w:sz="4" w:space="0" w:color="BFBFBF"/>
            </w:tcBorders>
            <w:shd w:val="clear" w:color="auto" w:fill="auto"/>
            <w:noWrap/>
            <w:vAlign w:val="center"/>
          </w:tcPr>
          <w:p w14:paraId="69198F04" w14:textId="77777777" w:rsidR="00E40A39" w:rsidRPr="006A5FB0" w:rsidRDefault="00E40A39" w:rsidP="0069775D">
            <w:pPr>
              <w:rPr>
                <w:rFonts w:cs="Tahoma"/>
                <w:sz w:val="14"/>
                <w:szCs w:val="14"/>
                <w:lang w:val="ro-RO"/>
              </w:rPr>
            </w:pPr>
            <w:r w:rsidRPr="006A5FB0">
              <w:rPr>
                <w:rFonts w:cs="Tahoma"/>
                <w:sz w:val="14"/>
                <w:szCs w:val="14"/>
                <w:lang w:val="ro-RO"/>
              </w:rPr>
              <w:t xml:space="preserve">Rachiteni </w:t>
            </w:r>
          </w:p>
        </w:tc>
        <w:tc>
          <w:tcPr>
            <w:tcW w:w="711" w:type="dxa"/>
            <w:tcBorders>
              <w:top w:val="nil"/>
              <w:left w:val="nil"/>
              <w:bottom w:val="single" w:sz="4" w:space="0" w:color="BFBFBF"/>
              <w:right w:val="single" w:sz="4" w:space="0" w:color="BFBFBF"/>
            </w:tcBorders>
            <w:shd w:val="clear" w:color="auto" w:fill="auto"/>
            <w:noWrap/>
            <w:vAlign w:val="center"/>
          </w:tcPr>
          <w:p w14:paraId="14908A7C" w14:textId="77777777" w:rsidR="00E40A39" w:rsidRPr="006A5FB0" w:rsidRDefault="00E40A39" w:rsidP="0069775D">
            <w:pPr>
              <w:jc w:val="center"/>
              <w:rPr>
                <w:rFonts w:cs="Tahoma"/>
                <w:sz w:val="14"/>
                <w:szCs w:val="14"/>
                <w:lang w:val="ro-RO"/>
              </w:rPr>
            </w:pPr>
            <w:r w:rsidRPr="006A5FB0">
              <w:rPr>
                <w:rFonts w:cs="Tahoma"/>
                <w:sz w:val="14"/>
                <w:szCs w:val="14"/>
                <w:lang w:val="ro-RO"/>
              </w:rPr>
              <w:t>228</w:t>
            </w:r>
          </w:p>
        </w:tc>
        <w:tc>
          <w:tcPr>
            <w:tcW w:w="999" w:type="dxa"/>
            <w:tcBorders>
              <w:top w:val="nil"/>
              <w:left w:val="nil"/>
              <w:bottom w:val="single" w:sz="4" w:space="0" w:color="BFBFBF"/>
              <w:right w:val="single" w:sz="4" w:space="0" w:color="BFBFBF"/>
            </w:tcBorders>
            <w:shd w:val="clear" w:color="auto" w:fill="auto"/>
            <w:noWrap/>
            <w:vAlign w:val="center"/>
          </w:tcPr>
          <w:p w14:paraId="081D7E75" w14:textId="77777777" w:rsidR="00E40A39" w:rsidRPr="006A5FB0" w:rsidRDefault="00E40A39" w:rsidP="0069775D">
            <w:pPr>
              <w:rPr>
                <w:rFonts w:cs="Tahoma"/>
                <w:sz w:val="14"/>
                <w:szCs w:val="14"/>
                <w:lang w:val="ro-RO"/>
              </w:rPr>
            </w:pPr>
            <w:r w:rsidRPr="006A5FB0">
              <w:rPr>
                <w:sz w:val="14"/>
                <w:szCs w:val="14"/>
                <w:lang w:val="ro-RO"/>
              </w:rPr>
              <w:t>78 126 582</w:t>
            </w:r>
          </w:p>
        </w:tc>
        <w:tc>
          <w:tcPr>
            <w:tcW w:w="711" w:type="dxa"/>
            <w:tcBorders>
              <w:top w:val="nil"/>
              <w:left w:val="nil"/>
              <w:bottom w:val="single" w:sz="4" w:space="0" w:color="BFBFBF"/>
              <w:right w:val="single" w:sz="4" w:space="0" w:color="BFBFBF"/>
            </w:tcBorders>
            <w:shd w:val="clear" w:color="auto" w:fill="auto"/>
            <w:noWrap/>
            <w:vAlign w:val="center"/>
          </w:tcPr>
          <w:p w14:paraId="6E8905F3" w14:textId="77777777" w:rsidR="00E40A39" w:rsidRPr="006A5FB0" w:rsidRDefault="00E40A39" w:rsidP="0069775D">
            <w:pPr>
              <w:jc w:val="center"/>
              <w:rPr>
                <w:rFonts w:cs="Tahoma"/>
                <w:sz w:val="14"/>
                <w:szCs w:val="14"/>
                <w:lang w:val="ro-RO"/>
              </w:rPr>
            </w:pPr>
            <w:r w:rsidRPr="006A5FB0">
              <w:rPr>
                <w:rFonts w:cs="Tahoma"/>
                <w:sz w:val="14"/>
                <w:szCs w:val="14"/>
                <w:lang w:val="ro-RO"/>
              </w:rPr>
              <w:t>226</w:t>
            </w:r>
          </w:p>
        </w:tc>
        <w:tc>
          <w:tcPr>
            <w:tcW w:w="990" w:type="dxa"/>
            <w:tcBorders>
              <w:top w:val="nil"/>
              <w:left w:val="nil"/>
              <w:bottom w:val="single" w:sz="4" w:space="0" w:color="BFBFBF"/>
              <w:right w:val="single" w:sz="4" w:space="0" w:color="BFBFBF"/>
            </w:tcBorders>
            <w:shd w:val="clear" w:color="auto" w:fill="auto"/>
            <w:noWrap/>
            <w:vAlign w:val="center"/>
          </w:tcPr>
          <w:p w14:paraId="19B62501" w14:textId="77777777" w:rsidR="00E40A39" w:rsidRPr="006A5FB0" w:rsidRDefault="00E40A39" w:rsidP="0069775D">
            <w:pPr>
              <w:rPr>
                <w:rFonts w:cs="Tahoma"/>
                <w:sz w:val="14"/>
                <w:szCs w:val="14"/>
                <w:lang w:val="ro-RO"/>
              </w:rPr>
            </w:pPr>
            <w:r w:rsidRPr="006A5FB0">
              <w:rPr>
                <w:sz w:val="14"/>
                <w:szCs w:val="14"/>
                <w:lang w:val="ro-RO"/>
              </w:rPr>
              <w:t>76 652 423</w:t>
            </w:r>
          </w:p>
        </w:tc>
        <w:tc>
          <w:tcPr>
            <w:tcW w:w="711" w:type="dxa"/>
            <w:tcBorders>
              <w:top w:val="nil"/>
              <w:left w:val="nil"/>
              <w:bottom w:val="single" w:sz="4" w:space="0" w:color="BFBFBF"/>
              <w:right w:val="single" w:sz="4" w:space="0" w:color="BFBFBF"/>
            </w:tcBorders>
            <w:shd w:val="clear" w:color="auto" w:fill="auto"/>
            <w:noWrap/>
            <w:vAlign w:val="center"/>
          </w:tcPr>
          <w:p w14:paraId="7BB6563A" w14:textId="77777777" w:rsidR="00E40A39" w:rsidRPr="006A5FB0" w:rsidRDefault="00E40A39" w:rsidP="0069775D">
            <w:pPr>
              <w:jc w:val="center"/>
              <w:rPr>
                <w:rFonts w:cs="Tahoma"/>
                <w:sz w:val="14"/>
                <w:szCs w:val="14"/>
                <w:lang w:val="ro-RO"/>
              </w:rPr>
            </w:pPr>
            <w:r w:rsidRPr="006A5FB0">
              <w:rPr>
                <w:rFonts w:cs="Tahoma"/>
                <w:sz w:val="14"/>
                <w:szCs w:val="14"/>
                <w:lang w:val="ro-RO"/>
              </w:rPr>
              <w:t>214</w:t>
            </w:r>
          </w:p>
        </w:tc>
        <w:tc>
          <w:tcPr>
            <w:tcW w:w="990" w:type="dxa"/>
            <w:tcBorders>
              <w:top w:val="nil"/>
              <w:left w:val="nil"/>
              <w:bottom w:val="single" w:sz="4" w:space="0" w:color="BFBFBF"/>
              <w:right w:val="single" w:sz="4" w:space="0" w:color="BFBFBF"/>
            </w:tcBorders>
            <w:shd w:val="clear" w:color="auto" w:fill="auto"/>
            <w:noWrap/>
            <w:vAlign w:val="center"/>
          </w:tcPr>
          <w:p w14:paraId="1D16D81F" w14:textId="77777777" w:rsidR="00E40A39" w:rsidRPr="006A5FB0" w:rsidRDefault="00E40A39" w:rsidP="0069775D">
            <w:pPr>
              <w:rPr>
                <w:rFonts w:cs="Tahoma"/>
                <w:sz w:val="14"/>
                <w:szCs w:val="14"/>
                <w:lang w:val="ro-RO"/>
              </w:rPr>
            </w:pPr>
            <w:r w:rsidRPr="006A5FB0">
              <w:rPr>
                <w:sz w:val="14"/>
                <w:szCs w:val="14"/>
                <w:lang w:val="ro-RO"/>
              </w:rPr>
              <w:t>68 474 229</w:t>
            </w:r>
          </w:p>
        </w:tc>
        <w:tc>
          <w:tcPr>
            <w:tcW w:w="711" w:type="dxa"/>
            <w:tcBorders>
              <w:top w:val="nil"/>
              <w:left w:val="nil"/>
              <w:bottom w:val="single" w:sz="4" w:space="0" w:color="BFBFBF"/>
              <w:right w:val="single" w:sz="4" w:space="0" w:color="BFBFBF"/>
            </w:tcBorders>
            <w:shd w:val="clear" w:color="auto" w:fill="auto"/>
            <w:noWrap/>
            <w:vAlign w:val="center"/>
          </w:tcPr>
          <w:p w14:paraId="106DEA37" w14:textId="77777777" w:rsidR="00E40A39" w:rsidRPr="006A5FB0" w:rsidRDefault="00E40A39" w:rsidP="0069775D">
            <w:pPr>
              <w:jc w:val="center"/>
              <w:rPr>
                <w:rFonts w:cs="Tahoma"/>
                <w:sz w:val="14"/>
                <w:szCs w:val="14"/>
                <w:lang w:val="ro-RO"/>
              </w:rPr>
            </w:pPr>
            <w:r w:rsidRPr="006A5FB0">
              <w:rPr>
                <w:rFonts w:cs="Tahoma"/>
                <w:sz w:val="14"/>
                <w:szCs w:val="14"/>
                <w:lang w:val="ro-RO"/>
              </w:rPr>
              <w:t>240</w:t>
            </w:r>
          </w:p>
        </w:tc>
        <w:tc>
          <w:tcPr>
            <w:tcW w:w="990" w:type="dxa"/>
            <w:tcBorders>
              <w:top w:val="nil"/>
              <w:left w:val="nil"/>
              <w:bottom w:val="single" w:sz="4" w:space="0" w:color="BFBFBF"/>
              <w:right w:val="single" w:sz="4" w:space="0" w:color="BFBFBF"/>
            </w:tcBorders>
            <w:shd w:val="clear" w:color="auto" w:fill="auto"/>
            <w:noWrap/>
            <w:vAlign w:val="center"/>
          </w:tcPr>
          <w:p w14:paraId="63BF085C" w14:textId="77777777" w:rsidR="00E40A39" w:rsidRPr="006A5FB0" w:rsidRDefault="00E40A39" w:rsidP="0069775D">
            <w:pPr>
              <w:rPr>
                <w:rFonts w:cs="Tahoma"/>
                <w:sz w:val="14"/>
                <w:szCs w:val="14"/>
                <w:lang w:val="ro-RO"/>
              </w:rPr>
            </w:pPr>
            <w:r w:rsidRPr="006A5FB0">
              <w:rPr>
                <w:sz w:val="14"/>
                <w:szCs w:val="14"/>
                <w:lang w:val="ro-RO"/>
              </w:rPr>
              <w:t>63 854 110</w:t>
            </w:r>
          </w:p>
        </w:tc>
      </w:tr>
      <w:tr w:rsidR="0069775D" w:rsidRPr="006A5FB0" w14:paraId="7CBD57BE"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3C877C3C" w14:textId="77777777" w:rsidR="00E40A39" w:rsidRPr="006A5FB0" w:rsidRDefault="00E40A39" w:rsidP="0069775D">
            <w:pPr>
              <w:rPr>
                <w:rFonts w:cs="Tahoma"/>
                <w:sz w:val="14"/>
                <w:szCs w:val="14"/>
                <w:lang w:val="ro-RO"/>
              </w:rPr>
            </w:pPr>
            <w:r w:rsidRPr="006A5FB0">
              <w:rPr>
                <w:rFonts w:cs="Tahoma"/>
                <w:sz w:val="14"/>
                <w:szCs w:val="14"/>
                <w:lang w:val="ro-RO"/>
              </w:rPr>
              <w:t xml:space="preserve"> MOPAN SA </w:t>
            </w:r>
          </w:p>
        </w:tc>
        <w:tc>
          <w:tcPr>
            <w:tcW w:w="461" w:type="dxa"/>
            <w:tcBorders>
              <w:top w:val="nil"/>
              <w:left w:val="nil"/>
              <w:bottom w:val="single" w:sz="4" w:space="0" w:color="BFBFBF"/>
              <w:right w:val="single" w:sz="4" w:space="0" w:color="BFBFBF"/>
            </w:tcBorders>
            <w:shd w:val="clear" w:color="auto" w:fill="auto"/>
            <w:noWrap/>
            <w:vAlign w:val="center"/>
          </w:tcPr>
          <w:p w14:paraId="34B5CD75" w14:textId="77777777" w:rsidR="00E40A39" w:rsidRPr="006A5FB0" w:rsidRDefault="00E40A39" w:rsidP="0069775D">
            <w:pPr>
              <w:rPr>
                <w:rFonts w:cs="Tahoma"/>
                <w:sz w:val="14"/>
                <w:szCs w:val="14"/>
                <w:lang w:val="ro-RO"/>
              </w:rPr>
            </w:pPr>
            <w:r w:rsidRPr="006A5FB0">
              <w:rPr>
                <w:rFonts w:cs="Tahoma"/>
                <w:sz w:val="14"/>
                <w:szCs w:val="14"/>
                <w:lang w:val="ro-RO"/>
              </w:rPr>
              <w:t xml:space="preserve">VS </w:t>
            </w:r>
          </w:p>
        </w:tc>
        <w:tc>
          <w:tcPr>
            <w:tcW w:w="1002" w:type="dxa"/>
            <w:tcBorders>
              <w:top w:val="nil"/>
              <w:left w:val="nil"/>
              <w:bottom w:val="single" w:sz="4" w:space="0" w:color="BFBFBF"/>
              <w:right w:val="single" w:sz="4" w:space="0" w:color="BFBFBF"/>
            </w:tcBorders>
            <w:shd w:val="clear" w:color="auto" w:fill="auto"/>
            <w:noWrap/>
            <w:vAlign w:val="center"/>
          </w:tcPr>
          <w:p w14:paraId="3D97DC2B" w14:textId="77777777" w:rsidR="00E40A39" w:rsidRPr="006A5FB0" w:rsidRDefault="00E40A39" w:rsidP="0069775D">
            <w:pPr>
              <w:rPr>
                <w:rFonts w:cs="Tahoma"/>
                <w:sz w:val="14"/>
                <w:szCs w:val="14"/>
                <w:lang w:val="ro-RO"/>
              </w:rPr>
            </w:pPr>
            <w:r w:rsidRPr="006A5FB0">
              <w:rPr>
                <w:rFonts w:cs="Tahoma"/>
                <w:sz w:val="14"/>
                <w:szCs w:val="14"/>
                <w:lang w:val="ro-RO"/>
              </w:rPr>
              <w:t>Vaslui</w:t>
            </w:r>
          </w:p>
        </w:tc>
        <w:tc>
          <w:tcPr>
            <w:tcW w:w="711" w:type="dxa"/>
            <w:tcBorders>
              <w:top w:val="nil"/>
              <w:left w:val="nil"/>
              <w:bottom w:val="single" w:sz="4" w:space="0" w:color="BFBFBF"/>
              <w:right w:val="single" w:sz="4" w:space="0" w:color="BFBFBF"/>
            </w:tcBorders>
            <w:shd w:val="clear" w:color="auto" w:fill="auto"/>
            <w:noWrap/>
            <w:vAlign w:val="center"/>
          </w:tcPr>
          <w:p w14:paraId="05E62F39" w14:textId="77777777" w:rsidR="00E40A39" w:rsidRPr="006A5FB0" w:rsidRDefault="00E40A39" w:rsidP="0069775D">
            <w:pPr>
              <w:jc w:val="center"/>
              <w:rPr>
                <w:rFonts w:cs="Tahoma"/>
                <w:sz w:val="14"/>
                <w:szCs w:val="14"/>
                <w:lang w:val="ro-RO"/>
              </w:rPr>
            </w:pPr>
            <w:r w:rsidRPr="006A5FB0">
              <w:rPr>
                <w:rFonts w:cs="Tahoma"/>
                <w:sz w:val="14"/>
                <w:szCs w:val="14"/>
                <w:lang w:val="ro-RO"/>
              </w:rPr>
              <w:t>639</w:t>
            </w:r>
          </w:p>
        </w:tc>
        <w:tc>
          <w:tcPr>
            <w:tcW w:w="999" w:type="dxa"/>
            <w:tcBorders>
              <w:top w:val="nil"/>
              <w:left w:val="nil"/>
              <w:bottom w:val="single" w:sz="4" w:space="0" w:color="BFBFBF"/>
              <w:right w:val="single" w:sz="4" w:space="0" w:color="BFBFBF"/>
            </w:tcBorders>
            <w:shd w:val="clear" w:color="auto" w:fill="auto"/>
            <w:noWrap/>
            <w:vAlign w:val="center"/>
          </w:tcPr>
          <w:p w14:paraId="6AAE49C3" w14:textId="77777777" w:rsidR="00E40A39" w:rsidRPr="006A5FB0" w:rsidRDefault="00E40A39" w:rsidP="0069775D">
            <w:pPr>
              <w:rPr>
                <w:rFonts w:cs="Tahoma"/>
                <w:sz w:val="14"/>
                <w:szCs w:val="14"/>
                <w:lang w:val="ro-RO"/>
              </w:rPr>
            </w:pPr>
            <w:r w:rsidRPr="006A5FB0">
              <w:rPr>
                <w:sz w:val="14"/>
                <w:szCs w:val="14"/>
                <w:lang w:val="ro-RO"/>
              </w:rPr>
              <w:t>75 395 508</w:t>
            </w:r>
          </w:p>
        </w:tc>
        <w:tc>
          <w:tcPr>
            <w:tcW w:w="711" w:type="dxa"/>
            <w:tcBorders>
              <w:top w:val="nil"/>
              <w:left w:val="nil"/>
              <w:bottom w:val="single" w:sz="4" w:space="0" w:color="BFBFBF"/>
              <w:right w:val="single" w:sz="4" w:space="0" w:color="BFBFBF"/>
            </w:tcBorders>
            <w:shd w:val="clear" w:color="auto" w:fill="auto"/>
            <w:noWrap/>
            <w:vAlign w:val="center"/>
          </w:tcPr>
          <w:p w14:paraId="3B50B68D" w14:textId="77777777" w:rsidR="00E40A39" w:rsidRPr="006A5FB0" w:rsidRDefault="00E40A39" w:rsidP="0069775D">
            <w:pPr>
              <w:jc w:val="center"/>
              <w:rPr>
                <w:rFonts w:cs="Tahoma"/>
                <w:sz w:val="14"/>
                <w:szCs w:val="14"/>
                <w:lang w:val="ro-RO"/>
              </w:rPr>
            </w:pPr>
            <w:r w:rsidRPr="006A5FB0">
              <w:rPr>
                <w:rFonts w:cs="Tahoma"/>
                <w:sz w:val="14"/>
                <w:szCs w:val="14"/>
                <w:lang w:val="ro-RO"/>
              </w:rPr>
              <w:t>670</w:t>
            </w:r>
          </w:p>
        </w:tc>
        <w:tc>
          <w:tcPr>
            <w:tcW w:w="990" w:type="dxa"/>
            <w:tcBorders>
              <w:top w:val="nil"/>
              <w:left w:val="nil"/>
              <w:bottom w:val="single" w:sz="4" w:space="0" w:color="BFBFBF"/>
              <w:right w:val="single" w:sz="4" w:space="0" w:color="BFBFBF"/>
            </w:tcBorders>
            <w:shd w:val="clear" w:color="auto" w:fill="auto"/>
            <w:noWrap/>
            <w:vAlign w:val="center"/>
          </w:tcPr>
          <w:p w14:paraId="22780A9A" w14:textId="77777777" w:rsidR="00E40A39" w:rsidRPr="006A5FB0" w:rsidRDefault="00E40A39" w:rsidP="0069775D">
            <w:pPr>
              <w:rPr>
                <w:rFonts w:cs="Tahoma"/>
                <w:sz w:val="14"/>
                <w:szCs w:val="14"/>
                <w:lang w:val="ro-RO"/>
              </w:rPr>
            </w:pPr>
            <w:r w:rsidRPr="006A5FB0">
              <w:rPr>
                <w:sz w:val="14"/>
                <w:szCs w:val="14"/>
                <w:lang w:val="ro-RO"/>
              </w:rPr>
              <w:t>84 804 361</w:t>
            </w:r>
          </w:p>
        </w:tc>
        <w:tc>
          <w:tcPr>
            <w:tcW w:w="711" w:type="dxa"/>
            <w:tcBorders>
              <w:top w:val="nil"/>
              <w:left w:val="nil"/>
              <w:bottom w:val="single" w:sz="4" w:space="0" w:color="BFBFBF"/>
              <w:right w:val="single" w:sz="4" w:space="0" w:color="BFBFBF"/>
            </w:tcBorders>
            <w:shd w:val="clear" w:color="auto" w:fill="auto"/>
            <w:noWrap/>
            <w:vAlign w:val="center"/>
          </w:tcPr>
          <w:p w14:paraId="723B8571" w14:textId="77777777" w:rsidR="00E40A39" w:rsidRPr="006A5FB0" w:rsidRDefault="00E40A39" w:rsidP="0069775D">
            <w:pPr>
              <w:jc w:val="center"/>
              <w:rPr>
                <w:rFonts w:cs="Tahoma"/>
                <w:sz w:val="14"/>
                <w:szCs w:val="14"/>
                <w:lang w:val="ro-RO"/>
              </w:rPr>
            </w:pPr>
            <w:r w:rsidRPr="006A5FB0">
              <w:rPr>
                <w:rFonts w:cs="Tahoma"/>
                <w:sz w:val="14"/>
                <w:szCs w:val="14"/>
                <w:lang w:val="ro-RO"/>
              </w:rPr>
              <w:t>685</w:t>
            </w:r>
          </w:p>
        </w:tc>
        <w:tc>
          <w:tcPr>
            <w:tcW w:w="990" w:type="dxa"/>
            <w:tcBorders>
              <w:top w:val="nil"/>
              <w:left w:val="nil"/>
              <w:bottom w:val="single" w:sz="4" w:space="0" w:color="BFBFBF"/>
              <w:right w:val="single" w:sz="4" w:space="0" w:color="BFBFBF"/>
            </w:tcBorders>
            <w:shd w:val="clear" w:color="auto" w:fill="auto"/>
            <w:noWrap/>
            <w:vAlign w:val="center"/>
          </w:tcPr>
          <w:p w14:paraId="707B3589" w14:textId="77777777" w:rsidR="00E40A39" w:rsidRPr="006A5FB0" w:rsidRDefault="00E40A39" w:rsidP="0069775D">
            <w:pPr>
              <w:rPr>
                <w:rFonts w:cs="Tahoma"/>
                <w:sz w:val="14"/>
                <w:szCs w:val="14"/>
                <w:lang w:val="ro-RO"/>
              </w:rPr>
            </w:pPr>
            <w:r w:rsidRPr="006A5FB0">
              <w:rPr>
                <w:sz w:val="14"/>
                <w:szCs w:val="14"/>
                <w:lang w:val="ro-RO"/>
              </w:rPr>
              <w:t>78 702 876</w:t>
            </w:r>
          </w:p>
        </w:tc>
        <w:tc>
          <w:tcPr>
            <w:tcW w:w="711" w:type="dxa"/>
            <w:tcBorders>
              <w:top w:val="nil"/>
              <w:left w:val="nil"/>
              <w:bottom w:val="single" w:sz="4" w:space="0" w:color="BFBFBF"/>
              <w:right w:val="single" w:sz="4" w:space="0" w:color="BFBFBF"/>
            </w:tcBorders>
            <w:shd w:val="clear" w:color="auto" w:fill="auto"/>
            <w:noWrap/>
            <w:vAlign w:val="center"/>
          </w:tcPr>
          <w:p w14:paraId="41C1C1C7" w14:textId="77777777" w:rsidR="00E40A39" w:rsidRPr="006A5FB0" w:rsidRDefault="00E40A39" w:rsidP="0069775D">
            <w:pPr>
              <w:jc w:val="center"/>
              <w:rPr>
                <w:rFonts w:cs="Tahoma"/>
                <w:sz w:val="14"/>
                <w:szCs w:val="14"/>
                <w:lang w:val="ro-RO"/>
              </w:rPr>
            </w:pPr>
            <w:r w:rsidRPr="006A5FB0">
              <w:rPr>
                <w:rFonts w:cs="Tahoma"/>
                <w:sz w:val="14"/>
                <w:szCs w:val="14"/>
                <w:lang w:val="ro-RO"/>
              </w:rPr>
              <w:t>674</w:t>
            </w:r>
          </w:p>
        </w:tc>
        <w:tc>
          <w:tcPr>
            <w:tcW w:w="990" w:type="dxa"/>
            <w:tcBorders>
              <w:top w:val="nil"/>
              <w:left w:val="nil"/>
              <w:bottom w:val="single" w:sz="4" w:space="0" w:color="BFBFBF"/>
              <w:right w:val="single" w:sz="4" w:space="0" w:color="BFBFBF"/>
            </w:tcBorders>
            <w:shd w:val="clear" w:color="auto" w:fill="auto"/>
            <w:noWrap/>
            <w:vAlign w:val="center"/>
          </w:tcPr>
          <w:p w14:paraId="4133D69F" w14:textId="77777777" w:rsidR="00E40A39" w:rsidRPr="006A5FB0" w:rsidRDefault="00E40A39" w:rsidP="0069775D">
            <w:pPr>
              <w:rPr>
                <w:rFonts w:cs="Tahoma"/>
                <w:sz w:val="14"/>
                <w:szCs w:val="14"/>
                <w:lang w:val="ro-RO"/>
              </w:rPr>
            </w:pPr>
            <w:r w:rsidRPr="006A5FB0">
              <w:rPr>
                <w:sz w:val="14"/>
                <w:szCs w:val="14"/>
                <w:lang w:val="ro-RO"/>
              </w:rPr>
              <w:t>123 535 310</w:t>
            </w:r>
          </w:p>
        </w:tc>
      </w:tr>
      <w:tr w:rsidR="0069775D" w:rsidRPr="006A5FB0" w14:paraId="5669EB50" w14:textId="77777777" w:rsidTr="0069775D">
        <w:trPr>
          <w:trHeight w:val="251"/>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06DC06E4" w14:textId="77777777" w:rsidR="00E40A39" w:rsidRPr="006A5FB0" w:rsidRDefault="00E40A39" w:rsidP="0069775D">
            <w:pPr>
              <w:rPr>
                <w:rFonts w:cs="Tahoma"/>
                <w:sz w:val="14"/>
                <w:szCs w:val="14"/>
                <w:lang w:val="ro-RO"/>
              </w:rPr>
            </w:pPr>
            <w:r w:rsidRPr="006A5FB0">
              <w:rPr>
                <w:rFonts w:cs="Tahoma"/>
                <w:sz w:val="14"/>
                <w:szCs w:val="14"/>
                <w:lang w:val="ro-RO"/>
              </w:rPr>
              <w:t>PRODPROSPER SRL</w:t>
            </w:r>
          </w:p>
        </w:tc>
        <w:tc>
          <w:tcPr>
            <w:tcW w:w="461" w:type="dxa"/>
            <w:tcBorders>
              <w:top w:val="nil"/>
              <w:left w:val="nil"/>
              <w:bottom w:val="single" w:sz="4" w:space="0" w:color="BFBFBF"/>
              <w:right w:val="single" w:sz="4" w:space="0" w:color="BFBFBF"/>
            </w:tcBorders>
            <w:shd w:val="clear" w:color="auto" w:fill="auto"/>
            <w:noWrap/>
            <w:vAlign w:val="center"/>
          </w:tcPr>
          <w:p w14:paraId="42011DD6" w14:textId="77777777" w:rsidR="00E40A39" w:rsidRPr="006A5FB0" w:rsidRDefault="00E40A39" w:rsidP="0069775D">
            <w:pPr>
              <w:rPr>
                <w:rFonts w:cs="Tahoma"/>
                <w:sz w:val="14"/>
                <w:szCs w:val="14"/>
                <w:lang w:val="ro-RO"/>
              </w:rPr>
            </w:pPr>
            <w:r w:rsidRPr="006A5FB0">
              <w:rPr>
                <w:rFonts w:cs="Tahoma"/>
                <w:sz w:val="14"/>
                <w:szCs w:val="14"/>
                <w:lang w:val="ro-RO"/>
              </w:rPr>
              <w:t>NT</w:t>
            </w:r>
          </w:p>
        </w:tc>
        <w:tc>
          <w:tcPr>
            <w:tcW w:w="1002" w:type="dxa"/>
            <w:tcBorders>
              <w:top w:val="nil"/>
              <w:left w:val="nil"/>
              <w:bottom w:val="single" w:sz="4" w:space="0" w:color="BFBFBF"/>
              <w:right w:val="single" w:sz="4" w:space="0" w:color="BFBFBF"/>
            </w:tcBorders>
            <w:shd w:val="clear" w:color="auto" w:fill="auto"/>
            <w:noWrap/>
            <w:vAlign w:val="center"/>
          </w:tcPr>
          <w:p w14:paraId="3FE27FBF" w14:textId="77777777" w:rsidR="00E40A39" w:rsidRPr="006A5FB0" w:rsidRDefault="00E40A39" w:rsidP="0069775D">
            <w:pPr>
              <w:rPr>
                <w:rFonts w:cs="Tahoma"/>
                <w:sz w:val="14"/>
                <w:szCs w:val="14"/>
                <w:lang w:val="ro-RO"/>
              </w:rPr>
            </w:pPr>
            <w:r w:rsidRPr="006A5FB0">
              <w:rPr>
                <w:rFonts w:cs="Tahoma"/>
                <w:sz w:val="14"/>
                <w:szCs w:val="14"/>
                <w:lang w:val="ro-RO"/>
              </w:rPr>
              <w:t xml:space="preserve">Dumbrava Rosie </w:t>
            </w:r>
          </w:p>
        </w:tc>
        <w:tc>
          <w:tcPr>
            <w:tcW w:w="711" w:type="dxa"/>
            <w:tcBorders>
              <w:top w:val="nil"/>
              <w:left w:val="nil"/>
              <w:bottom w:val="single" w:sz="4" w:space="0" w:color="BFBFBF"/>
              <w:right w:val="single" w:sz="4" w:space="0" w:color="BFBFBF"/>
            </w:tcBorders>
            <w:shd w:val="clear" w:color="auto" w:fill="auto"/>
            <w:noWrap/>
            <w:vAlign w:val="center"/>
          </w:tcPr>
          <w:p w14:paraId="6F4B9687" w14:textId="77777777" w:rsidR="00E40A39" w:rsidRPr="006A5FB0" w:rsidRDefault="00E40A39" w:rsidP="0069775D">
            <w:pPr>
              <w:jc w:val="center"/>
              <w:rPr>
                <w:rFonts w:cs="Tahoma"/>
                <w:sz w:val="14"/>
                <w:szCs w:val="14"/>
                <w:lang w:val="ro-RO"/>
              </w:rPr>
            </w:pPr>
            <w:r w:rsidRPr="006A5FB0">
              <w:rPr>
                <w:rFonts w:cs="Tahoma"/>
                <w:sz w:val="14"/>
                <w:szCs w:val="14"/>
                <w:lang w:val="ro-RO"/>
              </w:rPr>
              <w:t>131</w:t>
            </w:r>
          </w:p>
        </w:tc>
        <w:tc>
          <w:tcPr>
            <w:tcW w:w="999" w:type="dxa"/>
            <w:tcBorders>
              <w:top w:val="nil"/>
              <w:left w:val="nil"/>
              <w:bottom w:val="single" w:sz="4" w:space="0" w:color="BFBFBF"/>
              <w:right w:val="single" w:sz="4" w:space="0" w:color="BFBFBF"/>
            </w:tcBorders>
            <w:shd w:val="clear" w:color="auto" w:fill="auto"/>
            <w:noWrap/>
            <w:vAlign w:val="center"/>
          </w:tcPr>
          <w:p w14:paraId="41DAB892" w14:textId="77777777" w:rsidR="00E40A39" w:rsidRPr="006A5FB0" w:rsidRDefault="00E40A39" w:rsidP="0069775D">
            <w:pPr>
              <w:rPr>
                <w:rFonts w:cs="Tahoma"/>
                <w:sz w:val="14"/>
                <w:szCs w:val="14"/>
                <w:lang w:val="ro-RO"/>
              </w:rPr>
            </w:pPr>
            <w:r w:rsidRPr="006A5FB0">
              <w:rPr>
                <w:sz w:val="14"/>
                <w:szCs w:val="14"/>
                <w:lang w:val="ro-RO"/>
              </w:rPr>
              <w:t>30 514 250</w:t>
            </w:r>
          </w:p>
        </w:tc>
        <w:tc>
          <w:tcPr>
            <w:tcW w:w="711" w:type="dxa"/>
            <w:tcBorders>
              <w:top w:val="nil"/>
              <w:left w:val="nil"/>
              <w:bottom w:val="single" w:sz="4" w:space="0" w:color="BFBFBF"/>
              <w:right w:val="single" w:sz="4" w:space="0" w:color="BFBFBF"/>
            </w:tcBorders>
            <w:shd w:val="clear" w:color="auto" w:fill="auto"/>
            <w:noWrap/>
            <w:vAlign w:val="center"/>
          </w:tcPr>
          <w:p w14:paraId="7EE798DE" w14:textId="77777777" w:rsidR="00E40A39" w:rsidRPr="006A5FB0" w:rsidRDefault="00E40A39" w:rsidP="0069775D">
            <w:pPr>
              <w:jc w:val="center"/>
              <w:rPr>
                <w:rFonts w:cs="Tahoma"/>
                <w:sz w:val="14"/>
                <w:szCs w:val="14"/>
                <w:lang w:val="ro-RO"/>
              </w:rPr>
            </w:pPr>
            <w:r w:rsidRPr="006A5FB0">
              <w:rPr>
                <w:rFonts w:cs="Tahoma"/>
                <w:sz w:val="14"/>
                <w:szCs w:val="14"/>
                <w:lang w:val="ro-RO"/>
              </w:rPr>
              <w:t>121</w:t>
            </w:r>
          </w:p>
        </w:tc>
        <w:tc>
          <w:tcPr>
            <w:tcW w:w="990" w:type="dxa"/>
            <w:tcBorders>
              <w:top w:val="nil"/>
              <w:left w:val="nil"/>
              <w:bottom w:val="single" w:sz="4" w:space="0" w:color="BFBFBF"/>
              <w:right w:val="single" w:sz="4" w:space="0" w:color="BFBFBF"/>
            </w:tcBorders>
            <w:shd w:val="clear" w:color="auto" w:fill="auto"/>
            <w:noWrap/>
            <w:vAlign w:val="center"/>
          </w:tcPr>
          <w:p w14:paraId="15E08911" w14:textId="77777777" w:rsidR="00E40A39" w:rsidRPr="006A5FB0" w:rsidRDefault="00E40A39" w:rsidP="0069775D">
            <w:pPr>
              <w:rPr>
                <w:rFonts w:cs="Tahoma"/>
                <w:sz w:val="14"/>
                <w:szCs w:val="14"/>
                <w:lang w:val="ro-RO"/>
              </w:rPr>
            </w:pPr>
            <w:r w:rsidRPr="006A5FB0">
              <w:rPr>
                <w:sz w:val="14"/>
                <w:szCs w:val="14"/>
                <w:lang w:val="ro-RO"/>
              </w:rPr>
              <w:t>33 031 155</w:t>
            </w:r>
          </w:p>
        </w:tc>
        <w:tc>
          <w:tcPr>
            <w:tcW w:w="711" w:type="dxa"/>
            <w:tcBorders>
              <w:top w:val="nil"/>
              <w:left w:val="nil"/>
              <w:bottom w:val="single" w:sz="4" w:space="0" w:color="BFBFBF"/>
              <w:right w:val="single" w:sz="4" w:space="0" w:color="BFBFBF"/>
            </w:tcBorders>
            <w:shd w:val="clear" w:color="auto" w:fill="auto"/>
            <w:noWrap/>
            <w:vAlign w:val="center"/>
          </w:tcPr>
          <w:p w14:paraId="61F713EF" w14:textId="77777777" w:rsidR="00E40A39" w:rsidRPr="006A5FB0" w:rsidRDefault="00E40A39" w:rsidP="0069775D">
            <w:pPr>
              <w:jc w:val="center"/>
              <w:rPr>
                <w:rFonts w:cs="Tahoma"/>
                <w:sz w:val="14"/>
                <w:szCs w:val="14"/>
                <w:lang w:val="ro-RO"/>
              </w:rPr>
            </w:pPr>
            <w:r w:rsidRPr="006A5FB0">
              <w:rPr>
                <w:rFonts w:cs="Tahoma"/>
                <w:sz w:val="14"/>
                <w:szCs w:val="14"/>
                <w:lang w:val="ro-RO"/>
              </w:rPr>
              <w:t>112</w:t>
            </w:r>
          </w:p>
        </w:tc>
        <w:tc>
          <w:tcPr>
            <w:tcW w:w="990" w:type="dxa"/>
            <w:tcBorders>
              <w:top w:val="nil"/>
              <w:left w:val="nil"/>
              <w:bottom w:val="single" w:sz="4" w:space="0" w:color="BFBFBF"/>
              <w:right w:val="single" w:sz="4" w:space="0" w:color="BFBFBF"/>
            </w:tcBorders>
            <w:shd w:val="clear" w:color="auto" w:fill="auto"/>
            <w:noWrap/>
            <w:vAlign w:val="center"/>
          </w:tcPr>
          <w:p w14:paraId="5EC4B1F5" w14:textId="77777777" w:rsidR="00E40A39" w:rsidRPr="006A5FB0" w:rsidRDefault="00E40A39" w:rsidP="0069775D">
            <w:pPr>
              <w:rPr>
                <w:rFonts w:cs="Tahoma"/>
                <w:sz w:val="14"/>
                <w:szCs w:val="14"/>
                <w:lang w:val="ro-RO"/>
              </w:rPr>
            </w:pPr>
            <w:r w:rsidRPr="006A5FB0">
              <w:rPr>
                <w:sz w:val="14"/>
                <w:szCs w:val="14"/>
                <w:lang w:val="ro-RO"/>
              </w:rPr>
              <w:t>32 591 089</w:t>
            </w:r>
          </w:p>
        </w:tc>
        <w:tc>
          <w:tcPr>
            <w:tcW w:w="711" w:type="dxa"/>
            <w:tcBorders>
              <w:top w:val="nil"/>
              <w:left w:val="nil"/>
              <w:bottom w:val="single" w:sz="4" w:space="0" w:color="BFBFBF"/>
              <w:right w:val="single" w:sz="4" w:space="0" w:color="BFBFBF"/>
            </w:tcBorders>
            <w:shd w:val="clear" w:color="auto" w:fill="auto"/>
            <w:noWrap/>
            <w:vAlign w:val="center"/>
          </w:tcPr>
          <w:p w14:paraId="3AEBE0B1" w14:textId="77777777" w:rsidR="00E40A39" w:rsidRPr="006A5FB0" w:rsidRDefault="00E40A39" w:rsidP="0069775D">
            <w:pPr>
              <w:jc w:val="center"/>
              <w:rPr>
                <w:rFonts w:cs="Tahoma"/>
                <w:sz w:val="14"/>
                <w:szCs w:val="14"/>
                <w:lang w:val="ro-RO"/>
              </w:rPr>
            </w:pPr>
            <w:r w:rsidRPr="006A5FB0">
              <w:rPr>
                <w:rFonts w:cs="Tahoma"/>
                <w:sz w:val="14"/>
                <w:szCs w:val="14"/>
                <w:lang w:val="ro-RO"/>
              </w:rPr>
              <w:t>120</w:t>
            </w:r>
          </w:p>
        </w:tc>
        <w:tc>
          <w:tcPr>
            <w:tcW w:w="990" w:type="dxa"/>
            <w:tcBorders>
              <w:top w:val="nil"/>
              <w:left w:val="nil"/>
              <w:bottom w:val="single" w:sz="4" w:space="0" w:color="BFBFBF"/>
              <w:right w:val="single" w:sz="4" w:space="0" w:color="BFBFBF"/>
            </w:tcBorders>
            <w:shd w:val="clear" w:color="auto" w:fill="auto"/>
            <w:noWrap/>
            <w:vAlign w:val="center"/>
          </w:tcPr>
          <w:p w14:paraId="0617B43B" w14:textId="77777777" w:rsidR="00E40A39" w:rsidRPr="006A5FB0" w:rsidRDefault="00E40A39" w:rsidP="0069775D">
            <w:pPr>
              <w:rPr>
                <w:rFonts w:cs="Tahoma"/>
                <w:sz w:val="14"/>
                <w:szCs w:val="14"/>
                <w:lang w:val="ro-RO"/>
              </w:rPr>
            </w:pPr>
            <w:r w:rsidRPr="006A5FB0">
              <w:rPr>
                <w:sz w:val="14"/>
                <w:szCs w:val="14"/>
                <w:lang w:val="ro-RO"/>
              </w:rPr>
              <w:t>30 525 129</w:t>
            </w:r>
          </w:p>
        </w:tc>
      </w:tr>
      <w:tr w:rsidR="0069775D" w:rsidRPr="006A5FB0" w14:paraId="4E5D0879"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38753886" w14:textId="77777777" w:rsidR="00E40A39" w:rsidRPr="006A5FB0" w:rsidRDefault="00E40A39" w:rsidP="0069775D">
            <w:pPr>
              <w:rPr>
                <w:rFonts w:cs="Tahoma"/>
                <w:sz w:val="14"/>
                <w:szCs w:val="14"/>
                <w:lang w:val="ro-RO"/>
              </w:rPr>
            </w:pPr>
            <w:r w:rsidRPr="006A5FB0">
              <w:rPr>
                <w:rFonts w:cs="Tahoma"/>
                <w:sz w:val="14"/>
                <w:szCs w:val="14"/>
                <w:lang w:val="ro-RO"/>
              </w:rPr>
              <w:t xml:space="preserve"> VASCAR SA </w:t>
            </w:r>
          </w:p>
        </w:tc>
        <w:tc>
          <w:tcPr>
            <w:tcW w:w="461" w:type="dxa"/>
            <w:tcBorders>
              <w:top w:val="nil"/>
              <w:left w:val="nil"/>
              <w:bottom w:val="single" w:sz="4" w:space="0" w:color="BFBFBF"/>
              <w:right w:val="single" w:sz="4" w:space="0" w:color="BFBFBF"/>
            </w:tcBorders>
            <w:shd w:val="clear" w:color="auto" w:fill="auto"/>
            <w:noWrap/>
            <w:vAlign w:val="center"/>
          </w:tcPr>
          <w:p w14:paraId="04064C11" w14:textId="77777777" w:rsidR="00E40A39" w:rsidRPr="006A5FB0" w:rsidRDefault="00E40A39" w:rsidP="0069775D">
            <w:pPr>
              <w:rPr>
                <w:rFonts w:cs="Tahoma"/>
                <w:sz w:val="14"/>
                <w:szCs w:val="14"/>
                <w:lang w:val="ro-RO"/>
              </w:rPr>
            </w:pPr>
            <w:r w:rsidRPr="006A5FB0">
              <w:rPr>
                <w:rFonts w:cs="Tahoma"/>
                <w:sz w:val="14"/>
                <w:szCs w:val="14"/>
                <w:lang w:val="ro-RO"/>
              </w:rPr>
              <w:t>VS</w:t>
            </w:r>
          </w:p>
        </w:tc>
        <w:tc>
          <w:tcPr>
            <w:tcW w:w="1002" w:type="dxa"/>
            <w:tcBorders>
              <w:top w:val="nil"/>
              <w:left w:val="nil"/>
              <w:bottom w:val="single" w:sz="4" w:space="0" w:color="BFBFBF"/>
              <w:right w:val="single" w:sz="4" w:space="0" w:color="BFBFBF"/>
            </w:tcBorders>
            <w:shd w:val="clear" w:color="auto" w:fill="auto"/>
            <w:noWrap/>
            <w:vAlign w:val="center"/>
          </w:tcPr>
          <w:p w14:paraId="00A0E46C" w14:textId="77777777" w:rsidR="00E40A39" w:rsidRPr="006A5FB0" w:rsidRDefault="00E40A39" w:rsidP="0069775D">
            <w:pPr>
              <w:rPr>
                <w:rFonts w:cs="Tahoma"/>
                <w:sz w:val="14"/>
                <w:szCs w:val="14"/>
                <w:lang w:val="ro-RO"/>
              </w:rPr>
            </w:pPr>
            <w:r w:rsidRPr="006A5FB0">
              <w:rPr>
                <w:rFonts w:cs="Tahoma"/>
                <w:sz w:val="14"/>
                <w:szCs w:val="14"/>
                <w:lang w:val="ro-RO"/>
              </w:rPr>
              <w:t>Vaslui</w:t>
            </w:r>
          </w:p>
        </w:tc>
        <w:tc>
          <w:tcPr>
            <w:tcW w:w="711" w:type="dxa"/>
            <w:tcBorders>
              <w:top w:val="nil"/>
              <w:left w:val="nil"/>
              <w:bottom w:val="single" w:sz="4" w:space="0" w:color="BFBFBF"/>
              <w:right w:val="single" w:sz="4" w:space="0" w:color="BFBFBF"/>
            </w:tcBorders>
            <w:shd w:val="clear" w:color="auto" w:fill="auto"/>
            <w:noWrap/>
            <w:vAlign w:val="center"/>
          </w:tcPr>
          <w:p w14:paraId="3767B836" w14:textId="77777777" w:rsidR="00E40A39" w:rsidRPr="006A5FB0" w:rsidRDefault="00E40A39" w:rsidP="0069775D">
            <w:pPr>
              <w:jc w:val="center"/>
              <w:rPr>
                <w:rFonts w:cs="Tahoma"/>
                <w:sz w:val="14"/>
                <w:szCs w:val="14"/>
                <w:lang w:val="ro-RO"/>
              </w:rPr>
            </w:pPr>
            <w:r w:rsidRPr="006A5FB0">
              <w:rPr>
                <w:rFonts w:cs="Tahoma"/>
                <w:sz w:val="14"/>
                <w:szCs w:val="14"/>
                <w:lang w:val="ro-RO"/>
              </w:rPr>
              <w:t>255</w:t>
            </w:r>
          </w:p>
        </w:tc>
        <w:tc>
          <w:tcPr>
            <w:tcW w:w="999" w:type="dxa"/>
            <w:tcBorders>
              <w:top w:val="nil"/>
              <w:left w:val="nil"/>
              <w:bottom w:val="single" w:sz="4" w:space="0" w:color="BFBFBF"/>
              <w:right w:val="single" w:sz="4" w:space="0" w:color="BFBFBF"/>
            </w:tcBorders>
            <w:shd w:val="clear" w:color="auto" w:fill="auto"/>
            <w:noWrap/>
            <w:vAlign w:val="center"/>
          </w:tcPr>
          <w:p w14:paraId="2112B335" w14:textId="77777777" w:rsidR="00E40A39" w:rsidRPr="006A5FB0" w:rsidRDefault="00E40A39" w:rsidP="0069775D">
            <w:pPr>
              <w:rPr>
                <w:rFonts w:cs="Tahoma"/>
                <w:sz w:val="14"/>
                <w:szCs w:val="14"/>
                <w:lang w:val="ro-RO"/>
              </w:rPr>
            </w:pPr>
            <w:r w:rsidRPr="006A5FB0">
              <w:rPr>
                <w:sz w:val="14"/>
                <w:szCs w:val="14"/>
                <w:lang w:val="ro-RO"/>
              </w:rPr>
              <w:t>59 324 310</w:t>
            </w:r>
          </w:p>
        </w:tc>
        <w:tc>
          <w:tcPr>
            <w:tcW w:w="711" w:type="dxa"/>
            <w:tcBorders>
              <w:top w:val="nil"/>
              <w:left w:val="nil"/>
              <w:bottom w:val="single" w:sz="4" w:space="0" w:color="BFBFBF"/>
              <w:right w:val="single" w:sz="4" w:space="0" w:color="BFBFBF"/>
            </w:tcBorders>
            <w:shd w:val="clear" w:color="auto" w:fill="auto"/>
            <w:noWrap/>
            <w:vAlign w:val="center"/>
          </w:tcPr>
          <w:p w14:paraId="6571B10C" w14:textId="77777777" w:rsidR="00E40A39" w:rsidRPr="006A5FB0" w:rsidRDefault="00E40A39" w:rsidP="0069775D">
            <w:pPr>
              <w:jc w:val="center"/>
              <w:rPr>
                <w:rFonts w:cs="Tahoma"/>
                <w:sz w:val="14"/>
                <w:szCs w:val="14"/>
                <w:lang w:val="ro-RO"/>
              </w:rPr>
            </w:pPr>
            <w:r w:rsidRPr="006A5FB0">
              <w:rPr>
                <w:rFonts w:cs="Tahoma"/>
                <w:sz w:val="14"/>
                <w:szCs w:val="14"/>
                <w:lang w:val="ro-RO"/>
              </w:rPr>
              <w:t>287</w:t>
            </w:r>
          </w:p>
        </w:tc>
        <w:tc>
          <w:tcPr>
            <w:tcW w:w="990" w:type="dxa"/>
            <w:tcBorders>
              <w:top w:val="nil"/>
              <w:left w:val="nil"/>
              <w:bottom w:val="single" w:sz="4" w:space="0" w:color="BFBFBF"/>
              <w:right w:val="single" w:sz="4" w:space="0" w:color="BFBFBF"/>
            </w:tcBorders>
            <w:shd w:val="clear" w:color="auto" w:fill="auto"/>
            <w:noWrap/>
            <w:vAlign w:val="center"/>
          </w:tcPr>
          <w:p w14:paraId="55A20D6C" w14:textId="77777777" w:rsidR="00E40A39" w:rsidRPr="006A5FB0" w:rsidRDefault="00E40A39" w:rsidP="0069775D">
            <w:pPr>
              <w:rPr>
                <w:rFonts w:cs="Tahoma"/>
                <w:sz w:val="14"/>
                <w:szCs w:val="14"/>
                <w:lang w:val="ro-RO"/>
              </w:rPr>
            </w:pPr>
            <w:r w:rsidRPr="006A5FB0">
              <w:rPr>
                <w:sz w:val="14"/>
                <w:szCs w:val="14"/>
                <w:lang w:val="ro-RO"/>
              </w:rPr>
              <w:t>57 993 448</w:t>
            </w:r>
          </w:p>
        </w:tc>
        <w:tc>
          <w:tcPr>
            <w:tcW w:w="711" w:type="dxa"/>
            <w:tcBorders>
              <w:top w:val="nil"/>
              <w:left w:val="nil"/>
              <w:bottom w:val="single" w:sz="4" w:space="0" w:color="BFBFBF"/>
              <w:right w:val="single" w:sz="4" w:space="0" w:color="BFBFBF"/>
            </w:tcBorders>
            <w:shd w:val="clear" w:color="auto" w:fill="auto"/>
            <w:noWrap/>
            <w:vAlign w:val="center"/>
          </w:tcPr>
          <w:p w14:paraId="44E9CFEF" w14:textId="77777777" w:rsidR="00E40A39" w:rsidRPr="006A5FB0" w:rsidRDefault="00E40A39" w:rsidP="0069775D">
            <w:pPr>
              <w:jc w:val="center"/>
              <w:rPr>
                <w:rFonts w:cs="Tahoma"/>
                <w:sz w:val="14"/>
                <w:szCs w:val="14"/>
                <w:lang w:val="ro-RO"/>
              </w:rPr>
            </w:pPr>
            <w:r w:rsidRPr="006A5FB0">
              <w:rPr>
                <w:rFonts w:cs="Tahoma"/>
                <w:sz w:val="14"/>
                <w:szCs w:val="14"/>
                <w:lang w:val="ro-RO"/>
              </w:rPr>
              <w:t>294</w:t>
            </w:r>
          </w:p>
        </w:tc>
        <w:tc>
          <w:tcPr>
            <w:tcW w:w="990" w:type="dxa"/>
            <w:tcBorders>
              <w:top w:val="nil"/>
              <w:left w:val="nil"/>
              <w:bottom w:val="single" w:sz="4" w:space="0" w:color="BFBFBF"/>
              <w:right w:val="single" w:sz="4" w:space="0" w:color="BFBFBF"/>
            </w:tcBorders>
            <w:shd w:val="clear" w:color="auto" w:fill="auto"/>
            <w:noWrap/>
            <w:vAlign w:val="center"/>
          </w:tcPr>
          <w:p w14:paraId="58DAECA6" w14:textId="77777777" w:rsidR="00E40A39" w:rsidRPr="006A5FB0" w:rsidRDefault="00E40A39" w:rsidP="0069775D">
            <w:pPr>
              <w:rPr>
                <w:rFonts w:cs="Tahoma"/>
                <w:sz w:val="14"/>
                <w:szCs w:val="14"/>
                <w:lang w:val="ro-RO"/>
              </w:rPr>
            </w:pPr>
            <w:r w:rsidRPr="006A5FB0">
              <w:rPr>
                <w:sz w:val="14"/>
                <w:szCs w:val="14"/>
                <w:lang w:val="ro-RO"/>
              </w:rPr>
              <w:t>59 986 377</w:t>
            </w:r>
          </w:p>
        </w:tc>
        <w:tc>
          <w:tcPr>
            <w:tcW w:w="711" w:type="dxa"/>
            <w:tcBorders>
              <w:top w:val="nil"/>
              <w:left w:val="nil"/>
              <w:bottom w:val="single" w:sz="4" w:space="0" w:color="BFBFBF"/>
              <w:right w:val="single" w:sz="4" w:space="0" w:color="BFBFBF"/>
            </w:tcBorders>
            <w:shd w:val="clear" w:color="auto" w:fill="auto"/>
            <w:noWrap/>
            <w:vAlign w:val="center"/>
          </w:tcPr>
          <w:p w14:paraId="61B57A90" w14:textId="77777777" w:rsidR="00E40A39" w:rsidRPr="006A5FB0" w:rsidRDefault="00E40A39" w:rsidP="0069775D">
            <w:pPr>
              <w:jc w:val="center"/>
              <w:rPr>
                <w:rFonts w:cs="Tahoma"/>
                <w:sz w:val="14"/>
                <w:szCs w:val="14"/>
                <w:lang w:val="ro-RO"/>
              </w:rPr>
            </w:pPr>
            <w:r w:rsidRPr="006A5FB0">
              <w:rPr>
                <w:rFonts w:cs="Tahoma"/>
                <w:sz w:val="14"/>
                <w:szCs w:val="14"/>
                <w:lang w:val="ro-RO"/>
              </w:rPr>
              <w:t>270</w:t>
            </w:r>
          </w:p>
        </w:tc>
        <w:tc>
          <w:tcPr>
            <w:tcW w:w="990" w:type="dxa"/>
            <w:tcBorders>
              <w:top w:val="nil"/>
              <w:left w:val="nil"/>
              <w:bottom w:val="single" w:sz="4" w:space="0" w:color="BFBFBF"/>
              <w:right w:val="single" w:sz="4" w:space="0" w:color="BFBFBF"/>
            </w:tcBorders>
            <w:shd w:val="clear" w:color="auto" w:fill="auto"/>
            <w:noWrap/>
            <w:vAlign w:val="center"/>
          </w:tcPr>
          <w:p w14:paraId="0A2BD37D" w14:textId="77777777" w:rsidR="00E40A39" w:rsidRPr="006A5FB0" w:rsidRDefault="00E40A39" w:rsidP="0069775D">
            <w:pPr>
              <w:rPr>
                <w:rFonts w:cs="Tahoma"/>
                <w:sz w:val="14"/>
                <w:szCs w:val="14"/>
                <w:lang w:val="ro-RO"/>
              </w:rPr>
            </w:pPr>
            <w:r w:rsidRPr="006A5FB0">
              <w:rPr>
                <w:sz w:val="14"/>
                <w:szCs w:val="14"/>
                <w:lang w:val="ro-RO"/>
              </w:rPr>
              <w:t>51 852 358</w:t>
            </w:r>
          </w:p>
        </w:tc>
      </w:tr>
      <w:tr w:rsidR="0069775D" w:rsidRPr="006A5FB0" w14:paraId="730C9C40"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621AEE49" w14:textId="77777777" w:rsidR="00E40A39" w:rsidRPr="006A5FB0" w:rsidRDefault="00E40A39" w:rsidP="0069775D">
            <w:pPr>
              <w:rPr>
                <w:rFonts w:cs="Tahoma"/>
                <w:sz w:val="14"/>
                <w:szCs w:val="14"/>
                <w:lang w:val="ro-RO"/>
              </w:rPr>
            </w:pPr>
            <w:r w:rsidRPr="006A5FB0">
              <w:rPr>
                <w:rFonts w:cs="Tahoma"/>
                <w:sz w:val="14"/>
                <w:szCs w:val="14"/>
                <w:lang w:val="ro-RO"/>
              </w:rPr>
              <w:t xml:space="preserve">NUTRIMOLD SA </w:t>
            </w:r>
          </w:p>
        </w:tc>
        <w:tc>
          <w:tcPr>
            <w:tcW w:w="461" w:type="dxa"/>
            <w:tcBorders>
              <w:top w:val="nil"/>
              <w:left w:val="nil"/>
              <w:bottom w:val="single" w:sz="4" w:space="0" w:color="BFBFBF"/>
              <w:right w:val="single" w:sz="4" w:space="0" w:color="BFBFBF"/>
            </w:tcBorders>
            <w:shd w:val="clear" w:color="auto" w:fill="auto"/>
            <w:noWrap/>
            <w:vAlign w:val="center"/>
          </w:tcPr>
          <w:p w14:paraId="3E3448AD" w14:textId="77777777" w:rsidR="00E40A39" w:rsidRPr="006A5FB0" w:rsidRDefault="00E40A39" w:rsidP="0069775D">
            <w:pPr>
              <w:rPr>
                <w:rFonts w:cs="Tahoma"/>
                <w:sz w:val="14"/>
                <w:szCs w:val="14"/>
                <w:lang w:val="ro-RO"/>
              </w:rPr>
            </w:pPr>
            <w:r w:rsidRPr="006A5FB0">
              <w:rPr>
                <w:rFonts w:cs="Tahoma"/>
                <w:sz w:val="14"/>
                <w:szCs w:val="14"/>
                <w:lang w:val="ro-RO"/>
              </w:rPr>
              <w:t xml:space="preserve">IS </w:t>
            </w:r>
          </w:p>
        </w:tc>
        <w:tc>
          <w:tcPr>
            <w:tcW w:w="1002" w:type="dxa"/>
            <w:tcBorders>
              <w:top w:val="nil"/>
              <w:left w:val="nil"/>
              <w:bottom w:val="single" w:sz="4" w:space="0" w:color="BFBFBF"/>
              <w:right w:val="single" w:sz="4" w:space="0" w:color="BFBFBF"/>
            </w:tcBorders>
            <w:shd w:val="clear" w:color="auto" w:fill="auto"/>
            <w:noWrap/>
            <w:vAlign w:val="center"/>
          </w:tcPr>
          <w:p w14:paraId="76D4ECBC" w14:textId="77777777" w:rsidR="00E40A39" w:rsidRPr="006A5FB0" w:rsidRDefault="00E40A39" w:rsidP="0069775D">
            <w:pPr>
              <w:rPr>
                <w:rFonts w:cs="Tahoma"/>
                <w:sz w:val="14"/>
                <w:szCs w:val="14"/>
                <w:lang w:val="ro-RO"/>
              </w:rPr>
            </w:pPr>
            <w:r w:rsidRPr="006A5FB0">
              <w:rPr>
                <w:rFonts w:cs="Tahoma"/>
                <w:sz w:val="14"/>
                <w:szCs w:val="14"/>
                <w:lang w:val="ro-RO"/>
              </w:rPr>
              <w:t>Iasi</w:t>
            </w:r>
          </w:p>
        </w:tc>
        <w:tc>
          <w:tcPr>
            <w:tcW w:w="711" w:type="dxa"/>
            <w:tcBorders>
              <w:top w:val="nil"/>
              <w:left w:val="nil"/>
              <w:bottom w:val="single" w:sz="4" w:space="0" w:color="BFBFBF"/>
              <w:right w:val="single" w:sz="4" w:space="0" w:color="BFBFBF"/>
            </w:tcBorders>
            <w:shd w:val="clear" w:color="auto" w:fill="auto"/>
            <w:noWrap/>
            <w:vAlign w:val="center"/>
          </w:tcPr>
          <w:p w14:paraId="618AEAF8" w14:textId="77777777" w:rsidR="00E40A39" w:rsidRPr="006A5FB0" w:rsidRDefault="00E40A39" w:rsidP="0069775D">
            <w:pPr>
              <w:jc w:val="center"/>
              <w:rPr>
                <w:rFonts w:cs="Tahoma"/>
                <w:sz w:val="14"/>
                <w:szCs w:val="14"/>
                <w:lang w:val="ro-RO"/>
              </w:rPr>
            </w:pPr>
            <w:r w:rsidRPr="006A5FB0">
              <w:rPr>
                <w:rFonts w:cs="Tahoma"/>
                <w:sz w:val="14"/>
                <w:szCs w:val="14"/>
                <w:lang w:val="ro-RO"/>
              </w:rPr>
              <w:t>68</w:t>
            </w:r>
          </w:p>
        </w:tc>
        <w:tc>
          <w:tcPr>
            <w:tcW w:w="999" w:type="dxa"/>
            <w:tcBorders>
              <w:top w:val="nil"/>
              <w:left w:val="nil"/>
              <w:bottom w:val="single" w:sz="4" w:space="0" w:color="BFBFBF"/>
              <w:right w:val="single" w:sz="4" w:space="0" w:color="BFBFBF"/>
            </w:tcBorders>
            <w:shd w:val="clear" w:color="auto" w:fill="auto"/>
            <w:noWrap/>
            <w:vAlign w:val="center"/>
          </w:tcPr>
          <w:p w14:paraId="296523E8" w14:textId="77777777" w:rsidR="00E40A39" w:rsidRPr="006A5FB0" w:rsidRDefault="00E40A39" w:rsidP="0069775D">
            <w:pPr>
              <w:rPr>
                <w:rFonts w:cs="Tahoma"/>
                <w:sz w:val="14"/>
                <w:szCs w:val="14"/>
                <w:lang w:val="ro-RO"/>
              </w:rPr>
            </w:pPr>
            <w:r w:rsidRPr="006A5FB0">
              <w:rPr>
                <w:sz w:val="14"/>
                <w:szCs w:val="14"/>
                <w:lang w:val="ro-RO"/>
              </w:rPr>
              <w:t>109 526 163</w:t>
            </w:r>
          </w:p>
        </w:tc>
        <w:tc>
          <w:tcPr>
            <w:tcW w:w="711" w:type="dxa"/>
            <w:tcBorders>
              <w:top w:val="nil"/>
              <w:left w:val="nil"/>
              <w:bottom w:val="single" w:sz="4" w:space="0" w:color="BFBFBF"/>
              <w:right w:val="single" w:sz="4" w:space="0" w:color="BFBFBF"/>
            </w:tcBorders>
            <w:shd w:val="clear" w:color="auto" w:fill="auto"/>
            <w:noWrap/>
            <w:vAlign w:val="center"/>
          </w:tcPr>
          <w:p w14:paraId="281F3FC4" w14:textId="77777777" w:rsidR="00E40A39" w:rsidRPr="006A5FB0" w:rsidRDefault="00E40A39" w:rsidP="0069775D">
            <w:pPr>
              <w:jc w:val="center"/>
              <w:rPr>
                <w:rFonts w:cs="Tahoma"/>
                <w:sz w:val="14"/>
                <w:szCs w:val="14"/>
                <w:lang w:val="ro-RO"/>
              </w:rPr>
            </w:pPr>
            <w:r w:rsidRPr="006A5FB0">
              <w:rPr>
                <w:rFonts w:cs="Tahoma"/>
                <w:sz w:val="14"/>
                <w:szCs w:val="14"/>
                <w:lang w:val="ro-RO"/>
              </w:rPr>
              <w:t>72</w:t>
            </w:r>
          </w:p>
        </w:tc>
        <w:tc>
          <w:tcPr>
            <w:tcW w:w="990" w:type="dxa"/>
            <w:tcBorders>
              <w:top w:val="nil"/>
              <w:left w:val="nil"/>
              <w:bottom w:val="single" w:sz="4" w:space="0" w:color="BFBFBF"/>
              <w:right w:val="single" w:sz="4" w:space="0" w:color="BFBFBF"/>
            </w:tcBorders>
            <w:shd w:val="clear" w:color="auto" w:fill="auto"/>
            <w:noWrap/>
            <w:vAlign w:val="center"/>
          </w:tcPr>
          <w:p w14:paraId="51DE1CCA" w14:textId="77777777" w:rsidR="00E40A39" w:rsidRPr="006A5FB0" w:rsidRDefault="00E40A39" w:rsidP="0069775D">
            <w:pPr>
              <w:rPr>
                <w:rFonts w:cs="Tahoma"/>
                <w:sz w:val="14"/>
                <w:szCs w:val="14"/>
                <w:lang w:val="ro-RO"/>
              </w:rPr>
            </w:pPr>
            <w:r w:rsidRPr="006A5FB0">
              <w:rPr>
                <w:sz w:val="14"/>
                <w:szCs w:val="14"/>
                <w:lang w:val="ro-RO"/>
              </w:rPr>
              <w:t>104 720 394</w:t>
            </w:r>
          </w:p>
        </w:tc>
        <w:tc>
          <w:tcPr>
            <w:tcW w:w="711" w:type="dxa"/>
            <w:tcBorders>
              <w:top w:val="nil"/>
              <w:left w:val="nil"/>
              <w:bottom w:val="single" w:sz="4" w:space="0" w:color="BFBFBF"/>
              <w:right w:val="single" w:sz="4" w:space="0" w:color="BFBFBF"/>
            </w:tcBorders>
            <w:shd w:val="clear" w:color="auto" w:fill="auto"/>
            <w:noWrap/>
            <w:vAlign w:val="center"/>
          </w:tcPr>
          <w:p w14:paraId="51036260" w14:textId="77777777" w:rsidR="00E40A39" w:rsidRPr="006A5FB0" w:rsidRDefault="00E40A39" w:rsidP="0069775D">
            <w:pPr>
              <w:jc w:val="center"/>
              <w:rPr>
                <w:rFonts w:cs="Tahoma"/>
                <w:sz w:val="14"/>
                <w:szCs w:val="14"/>
                <w:lang w:val="ro-RO"/>
              </w:rPr>
            </w:pPr>
            <w:r w:rsidRPr="006A5FB0">
              <w:rPr>
                <w:rFonts w:cs="Tahoma"/>
                <w:sz w:val="14"/>
                <w:szCs w:val="14"/>
                <w:lang w:val="ro-RO"/>
              </w:rPr>
              <w:t>66</w:t>
            </w:r>
          </w:p>
        </w:tc>
        <w:tc>
          <w:tcPr>
            <w:tcW w:w="990" w:type="dxa"/>
            <w:tcBorders>
              <w:top w:val="nil"/>
              <w:left w:val="nil"/>
              <w:bottom w:val="single" w:sz="4" w:space="0" w:color="BFBFBF"/>
              <w:right w:val="single" w:sz="4" w:space="0" w:color="BFBFBF"/>
            </w:tcBorders>
            <w:shd w:val="clear" w:color="auto" w:fill="auto"/>
            <w:noWrap/>
            <w:vAlign w:val="center"/>
          </w:tcPr>
          <w:p w14:paraId="09E1D36C" w14:textId="77777777" w:rsidR="00E40A39" w:rsidRPr="006A5FB0" w:rsidRDefault="00E40A39" w:rsidP="0069775D">
            <w:pPr>
              <w:rPr>
                <w:rFonts w:cs="Tahoma"/>
                <w:sz w:val="14"/>
                <w:szCs w:val="14"/>
                <w:lang w:val="ro-RO"/>
              </w:rPr>
            </w:pPr>
            <w:r w:rsidRPr="006A5FB0">
              <w:rPr>
                <w:sz w:val="14"/>
                <w:szCs w:val="14"/>
                <w:lang w:val="ro-RO"/>
              </w:rPr>
              <w:t>83 889 962</w:t>
            </w:r>
          </w:p>
        </w:tc>
        <w:tc>
          <w:tcPr>
            <w:tcW w:w="711" w:type="dxa"/>
            <w:tcBorders>
              <w:top w:val="nil"/>
              <w:left w:val="nil"/>
              <w:bottom w:val="single" w:sz="4" w:space="0" w:color="BFBFBF"/>
              <w:right w:val="single" w:sz="4" w:space="0" w:color="BFBFBF"/>
            </w:tcBorders>
            <w:shd w:val="clear" w:color="auto" w:fill="auto"/>
            <w:noWrap/>
            <w:vAlign w:val="center"/>
          </w:tcPr>
          <w:p w14:paraId="377881D8" w14:textId="77777777" w:rsidR="00E40A39" w:rsidRPr="006A5FB0" w:rsidRDefault="00E40A39" w:rsidP="0069775D">
            <w:pPr>
              <w:jc w:val="center"/>
              <w:rPr>
                <w:rFonts w:cs="Tahoma"/>
                <w:sz w:val="14"/>
                <w:szCs w:val="14"/>
                <w:lang w:val="ro-RO"/>
              </w:rPr>
            </w:pPr>
            <w:r w:rsidRPr="006A5FB0">
              <w:rPr>
                <w:rFonts w:cs="Tahoma"/>
                <w:sz w:val="14"/>
                <w:szCs w:val="14"/>
                <w:lang w:val="ro-RO"/>
              </w:rPr>
              <w:t>61</w:t>
            </w:r>
          </w:p>
        </w:tc>
        <w:tc>
          <w:tcPr>
            <w:tcW w:w="990" w:type="dxa"/>
            <w:tcBorders>
              <w:top w:val="nil"/>
              <w:left w:val="nil"/>
              <w:bottom w:val="single" w:sz="4" w:space="0" w:color="BFBFBF"/>
              <w:right w:val="single" w:sz="4" w:space="0" w:color="BFBFBF"/>
            </w:tcBorders>
            <w:shd w:val="clear" w:color="auto" w:fill="auto"/>
            <w:noWrap/>
            <w:vAlign w:val="center"/>
          </w:tcPr>
          <w:p w14:paraId="251A0A5F" w14:textId="77777777" w:rsidR="00E40A39" w:rsidRPr="006A5FB0" w:rsidRDefault="00E40A39" w:rsidP="0069775D">
            <w:pPr>
              <w:rPr>
                <w:rFonts w:cs="Tahoma"/>
                <w:sz w:val="14"/>
                <w:szCs w:val="14"/>
                <w:lang w:val="ro-RO"/>
              </w:rPr>
            </w:pPr>
            <w:r w:rsidRPr="006A5FB0">
              <w:rPr>
                <w:sz w:val="14"/>
                <w:szCs w:val="14"/>
                <w:lang w:val="ro-RO"/>
              </w:rPr>
              <w:t>66 807 199</w:t>
            </w:r>
          </w:p>
        </w:tc>
      </w:tr>
      <w:tr w:rsidR="0069775D" w:rsidRPr="006A5FB0" w14:paraId="7283998E"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45D336DD" w14:textId="77777777" w:rsidR="00E40A39" w:rsidRPr="006A5FB0" w:rsidRDefault="00E40A39" w:rsidP="0069775D">
            <w:pPr>
              <w:rPr>
                <w:rFonts w:cs="Tahoma"/>
                <w:sz w:val="14"/>
                <w:szCs w:val="14"/>
                <w:lang w:val="ro-RO"/>
              </w:rPr>
            </w:pPr>
            <w:r w:rsidRPr="006A5FB0">
              <w:rPr>
                <w:rFonts w:cs="Tahoma"/>
                <w:sz w:val="14"/>
                <w:szCs w:val="14"/>
                <w:lang w:val="ro-RO"/>
              </w:rPr>
              <w:t xml:space="preserve"> PESCADO GRUP SRL</w:t>
            </w:r>
          </w:p>
        </w:tc>
        <w:tc>
          <w:tcPr>
            <w:tcW w:w="461" w:type="dxa"/>
            <w:tcBorders>
              <w:top w:val="nil"/>
              <w:left w:val="nil"/>
              <w:bottom w:val="single" w:sz="4" w:space="0" w:color="BFBFBF"/>
              <w:right w:val="single" w:sz="4" w:space="0" w:color="BFBFBF"/>
            </w:tcBorders>
            <w:shd w:val="clear" w:color="auto" w:fill="auto"/>
            <w:noWrap/>
            <w:vAlign w:val="center"/>
          </w:tcPr>
          <w:p w14:paraId="52ECA09D" w14:textId="77777777" w:rsidR="00E40A39" w:rsidRPr="006A5FB0" w:rsidRDefault="00E40A39" w:rsidP="0069775D">
            <w:pPr>
              <w:rPr>
                <w:rFonts w:cs="Tahoma"/>
                <w:sz w:val="14"/>
                <w:szCs w:val="14"/>
                <w:lang w:val="ro-RO"/>
              </w:rPr>
            </w:pPr>
            <w:r w:rsidRPr="006A5FB0">
              <w:rPr>
                <w:rFonts w:cs="Tahoma"/>
                <w:sz w:val="14"/>
                <w:szCs w:val="14"/>
                <w:lang w:val="ro-RO"/>
              </w:rPr>
              <w:t>BC</w:t>
            </w:r>
          </w:p>
        </w:tc>
        <w:tc>
          <w:tcPr>
            <w:tcW w:w="1002" w:type="dxa"/>
            <w:tcBorders>
              <w:top w:val="nil"/>
              <w:left w:val="nil"/>
              <w:bottom w:val="single" w:sz="4" w:space="0" w:color="BFBFBF"/>
              <w:right w:val="single" w:sz="4" w:space="0" w:color="BFBFBF"/>
            </w:tcBorders>
            <w:shd w:val="clear" w:color="auto" w:fill="auto"/>
            <w:noWrap/>
            <w:vAlign w:val="center"/>
          </w:tcPr>
          <w:p w14:paraId="5ADA8931" w14:textId="77777777" w:rsidR="00E40A39" w:rsidRPr="006A5FB0" w:rsidRDefault="00E40A39" w:rsidP="0069775D">
            <w:pPr>
              <w:rPr>
                <w:rFonts w:cs="Tahoma"/>
                <w:sz w:val="14"/>
                <w:szCs w:val="14"/>
                <w:lang w:val="ro-RO"/>
              </w:rPr>
            </w:pPr>
            <w:r w:rsidRPr="006A5FB0">
              <w:rPr>
                <w:rFonts w:cs="Tahoma"/>
                <w:sz w:val="14"/>
                <w:szCs w:val="14"/>
                <w:lang w:val="ro-RO"/>
              </w:rPr>
              <w:t xml:space="preserve">Buhusi </w:t>
            </w:r>
          </w:p>
        </w:tc>
        <w:tc>
          <w:tcPr>
            <w:tcW w:w="711" w:type="dxa"/>
            <w:tcBorders>
              <w:top w:val="nil"/>
              <w:left w:val="nil"/>
              <w:bottom w:val="single" w:sz="4" w:space="0" w:color="BFBFBF"/>
              <w:right w:val="single" w:sz="4" w:space="0" w:color="BFBFBF"/>
            </w:tcBorders>
            <w:shd w:val="clear" w:color="auto" w:fill="auto"/>
            <w:noWrap/>
            <w:vAlign w:val="center"/>
          </w:tcPr>
          <w:p w14:paraId="0CCDF4B2" w14:textId="77777777" w:rsidR="00E40A39" w:rsidRPr="006A5FB0" w:rsidRDefault="00E40A39" w:rsidP="0069775D">
            <w:pPr>
              <w:jc w:val="center"/>
              <w:rPr>
                <w:rFonts w:cs="Tahoma"/>
                <w:sz w:val="14"/>
                <w:szCs w:val="14"/>
                <w:lang w:val="ro-RO"/>
              </w:rPr>
            </w:pPr>
            <w:r w:rsidRPr="006A5FB0">
              <w:rPr>
                <w:rFonts w:cs="Tahoma"/>
                <w:sz w:val="14"/>
                <w:szCs w:val="14"/>
                <w:lang w:val="ro-RO"/>
              </w:rPr>
              <w:t>182</w:t>
            </w:r>
          </w:p>
        </w:tc>
        <w:tc>
          <w:tcPr>
            <w:tcW w:w="999" w:type="dxa"/>
            <w:tcBorders>
              <w:top w:val="nil"/>
              <w:left w:val="nil"/>
              <w:bottom w:val="single" w:sz="4" w:space="0" w:color="BFBFBF"/>
              <w:right w:val="single" w:sz="4" w:space="0" w:color="BFBFBF"/>
            </w:tcBorders>
            <w:shd w:val="clear" w:color="auto" w:fill="auto"/>
            <w:noWrap/>
            <w:vAlign w:val="center"/>
          </w:tcPr>
          <w:p w14:paraId="5431069D" w14:textId="77777777" w:rsidR="00E40A39" w:rsidRPr="006A5FB0" w:rsidRDefault="00E40A39" w:rsidP="0069775D">
            <w:pPr>
              <w:rPr>
                <w:rFonts w:cs="Tahoma"/>
                <w:sz w:val="14"/>
                <w:szCs w:val="14"/>
                <w:lang w:val="ro-RO"/>
              </w:rPr>
            </w:pPr>
            <w:r w:rsidRPr="006A5FB0">
              <w:rPr>
                <w:sz w:val="14"/>
                <w:szCs w:val="14"/>
                <w:lang w:val="ro-RO"/>
              </w:rPr>
              <w:t>39 478 968</w:t>
            </w:r>
          </w:p>
        </w:tc>
        <w:tc>
          <w:tcPr>
            <w:tcW w:w="711" w:type="dxa"/>
            <w:tcBorders>
              <w:top w:val="nil"/>
              <w:left w:val="nil"/>
              <w:bottom w:val="single" w:sz="4" w:space="0" w:color="BFBFBF"/>
              <w:right w:val="single" w:sz="4" w:space="0" w:color="BFBFBF"/>
            </w:tcBorders>
            <w:shd w:val="clear" w:color="auto" w:fill="auto"/>
            <w:noWrap/>
            <w:vAlign w:val="center"/>
          </w:tcPr>
          <w:p w14:paraId="77D7867B" w14:textId="77777777" w:rsidR="00E40A39" w:rsidRPr="006A5FB0" w:rsidRDefault="00E40A39" w:rsidP="0069775D">
            <w:pPr>
              <w:jc w:val="center"/>
              <w:rPr>
                <w:rFonts w:cs="Tahoma"/>
                <w:sz w:val="14"/>
                <w:szCs w:val="14"/>
                <w:lang w:val="ro-RO"/>
              </w:rPr>
            </w:pPr>
            <w:r w:rsidRPr="006A5FB0">
              <w:rPr>
                <w:rFonts w:cs="Tahoma"/>
                <w:sz w:val="14"/>
                <w:szCs w:val="14"/>
                <w:lang w:val="ro-RO"/>
              </w:rPr>
              <w:t>181</w:t>
            </w:r>
          </w:p>
        </w:tc>
        <w:tc>
          <w:tcPr>
            <w:tcW w:w="990" w:type="dxa"/>
            <w:tcBorders>
              <w:top w:val="nil"/>
              <w:left w:val="nil"/>
              <w:bottom w:val="single" w:sz="4" w:space="0" w:color="BFBFBF"/>
              <w:right w:val="single" w:sz="4" w:space="0" w:color="BFBFBF"/>
            </w:tcBorders>
            <w:shd w:val="clear" w:color="auto" w:fill="auto"/>
            <w:noWrap/>
            <w:vAlign w:val="center"/>
          </w:tcPr>
          <w:p w14:paraId="224F0789" w14:textId="77777777" w:rsidR="00E40A39" w:rsidRPr="006A5FB0" w:rsidRDefault="00E40A39" w:rsidP="0069775D">
            <w:pPr>
              <w:rPr>
                <w:rFonts w:cs="Tahoma"/>
                <w:sz w:val="14"/>
                <w:szCs w:val="14"/>
                <w:lang w:val="ro-RO"/>
              </w:rPr>
            </w:pPr>
            <w:r w:rsidRPr="006A5FB0">
              <w:rPr>
                <w:sz w:val="14"/>
                <w:szCs w:val="14"/>
                <w:lang w:val="ro-RO"/>
              </w:rPr>
              <w:t>39 361 783</w:t>
            </w:r>
          </w:p>
        </w:tc>
        <w:tc>
          <w:tcPr>
            <w:tcW w:w="711" w:type="dxa"/>
            <w:tcBorders>
              <w:top w:val="nil"/>
              <w:left w:val="nil"/>
              <w:bottom w:val="single" w:sz="4" w:space="0" w:color="BFBFBF"/>
              <w:right w:val="single" w:sz="4" w:space="0" w:color="BFBFBF"/>
            </w:tcBorders>
            <w:shd w:val="clear" w:color="auto" w:fill="auto"/>
            <w:noWrap/>
            <w:vAlign w:val="center"/>
          </w:tcPr>
          <w:p w14:paraId="4CE0C725" w14:textId="77777777" w:rsidR="00E40A39" w:rsidRPr="006A5FB0" w:rsidRDefault="00E40A39" w:rsidP="0069775D">
            <w:pPr>
              <w:jc w:val="center"/>
              <w:rPr>
                <w:rFonts w:cs="Tahoma"/>
                <w:sz w:val="14"/>
                <w:szCs w:val="14"/>
                <w:lang w:val="ro-RO"/>
              </w:rPr>
            </w:pPr>
            <w:r w:rsidRPr="006A5FB0">
              <w:rPr>
                <w:rFonts w:cs="Tahoma"/>
                <w:sz w:val="14"/>
                <w:szCs w:val="14"/>
                <w:lang w:val="ro-RO"/>
              </w:rPr>
              <w:t>172</w:t>
            </w:r>
          </w:p>
        </w:tc>
        <w:tc>
          <w:tcPr>
            <w:tcW w:w="990" w:type="dxa"/>
            <w:tcBorders>
              <w:top w:val="nil"/>
              <w:left w:val="nil"/>
              <w:bottom w:val="single" w:sz="4" w:space="0" w:color="BFBFBF"/>
              <w:right w:val="single" w:sz="4" w:space="0" w:color="BFBFBF"/>
            </w:tcBorders>
            <w:shd w:val="clear" w:color="auto" w:fill="auto"/>
            <w:noWrap/>
            <w:vAlign w:val="center"/>
          </w:tcPr>
          <w:p w14:paraId="6644AF01" w14:textId="77777777" w:rsidR="00E40A39" w:rsidRPr="006A5FB0" w:rsidRDefault="00E40A39" w:rsidP="0069775D">
            <w:pPr>
              <w:rPr>
                <w:rFonts w:cs="Tahoma"/>
                <w:b/>
                <w:sz w:val="14"/>
                <w:szCs w:val="14"/>
                <w:lang w:val="ro-RO"/>
              </w:rPr>
            </w:pPr>
            <w:r w:rsidRPr="006A5FB0">
              <w:rPr>
                <w:sz w:val="14"/>
                <w:szCs w:val="14"/>
                <w:lang w:val="ro-RO"/>
              </w:rPr>
              <w:t>38 935 187</w:t>
            </w:r>
          </w:p>
        </w:tc>
        <w:tc>
          <w:tcPr>
            <w:tcW w:w="711" w:type="dxa"/>
            <w:tcBorders>
              <w:top w:val="nil"/>
              <w:left w:val="nil"/>
              <w:bottom w:val="single" w:sz="4" w:space="0" w:color="BFBFBF"/>
              <w:right w:val="single" w:sz="4" w:space="0" w:color="BFBFBF"/>
            </w:tcBorders>
            <w:shd w:val="clear" w:color="auto" w:fill="auto"/>
            <w:noWrap/>
            <w:vAlign w:val="center"/>
          </w:tcPr>
          <w:p w14:paraId="73FAAE06" w14:textId="77777777" w:rsidR="00E40A39" w:rsidRPr="006A5FB0" w:rsidRDefault="00E40A39" w:rsidP="0069775D">
            <w:pPr>
              <w:jc w:val="center"/>
              <w:rPr>
                <w:rFonts w:cs="Tahoma"/>
                <w:sz w:val="14"/>
                <w:szCs w:val="14"/>
                <w:lang w:val="ro-RO"/>
              </w:rPr>
            </w:pPr>
            <w:r w:rsidRPr="006A5FB0">
              <w:rPr>
                <w:rFonts w:cs="Tahoma"/>
                <w:sz w:val="14"/>
                <w:szCs w:val="14"/>
                <w:lang w:val="ro-RO"/>
              </w:rPr>
              <w:t>179</w:t>
            </w:r>
          </w:p>
        </w:tc>
        <w:tc>
          <w:tcPr>
            <w:tcW w:w="990" w:type="dxa"/>
            <w:tcBorders>
              <w:top w:val="nil"/>
              <w:left w:val="nil"/>
              <w:bottom w:val="single" w:sz="4" w:space="0" w:color="BFBFBF"/>
              <w:right w:val="single" w:sz="4" w:space="0" w:color="BFBFBF"/>
            </w:tcBorders>
            <w:shd w:val="clear" w:color="auto" w:fill="auto"/>
            <w:noWrap/>
            <w:vAlign w:val="center"/>
          </w:tcPr>
          <w:p w14:paraId="72F31543" w14:textId="77777777" w:rsidR="00E40A39" w:rsidRPr="006A5FB0" w:rsidRDefault="00E40A39" w:rsidP="0069775D">
            <w:pPr>
              <w:rPr>
                <w:rFonts w:cs="Tahoma"/>
                <w:sz w:val="14"/>
                <w:szCs w:val="14"/>
                <w:lang w:val="ro-RO"/>
              </w:rPr>
            </w:pPr>
            <w:r w:rsidRPr="006A5FB0">
              <w:rPr>
                <w:sz w:val="14"/>
                <w:szCs w:val="14"/>
                <w:lang w:val="ro-RO"/>
              </w:rPr>
              <w:t>34 738 826</w:t>
            </w:r>
          </w:p>
        </w:tc>
      </w:tr>
      <w:tr w:rsidR="0069775D" w:rsidRPr="006A5FB0" w14:paraId="4B633747"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3DA6E448" w14:textId="77777777" w:rsidR="00E40A39" w:rsidRPr="006A5FB0" w:rsidRDefault="00E40A39" w:rsidP="0069775D">
            <w:pPr>
              <w:rPr>
                <w:rFonts w:cs="Tahoma"/>
                <w:sz w:val="14"/>
                <w:szCs w:val="14"/>
                <w:lang w:val="ro-RO"/>
              </w:rPr>
            </w:pPr>
            <w:r w:rsidRPr="006A5FB0">
              <w:rPr>
                <w:rFonts w:cs="Tahoma"/>
                <w:sz w:val="14"/>
                <w:szCs w:val="14"/>
                <w:lang w:val="ro-RO"/>
              </w:rPr>
              <w:t>KUBO ICE CREAM COMPANY SRL</w:t>
            </w:r>
          </w:p>
        </w:tc>
        <w:tc>
          <w:tcPr>
            <w:tcW w:w="461" w:type="dxa"/>
            <w:tcBorders>
              <w:top w:val="nil"/>
              <w:left w:val="nil"/>
              <w:bottom w:val="single" w:sz="4" w:space="0" w:color="BFBFBF"/>
              <w:right w:val="single" w:sz="4" w:space="0" w:color="BFBFBF"/>
            </w:tcBorders>
            <w:shd w:val="clear" w:color="auto" w:fill="auto"/>
            <w:noWrap/>
            <w:vAlign w:val="center"/>
          </w:tcPr>
          <w:p w14:paraId="46907632" w14:textId="77777777" w:rsidR="00E40A39" w:rsidRPr="006A5FB0" w:rsidRDefault="00E40A39" w:rsidP="0069775D">
            <w:pPr>
              <w:rPr>
                <w:rFonts w:cs="Tahoma"/>
                <w:sz w:val="14"/>
                <w:szCs w:val="14"/>
                <w:lang w:val="ro-RO"/>
              </w:rPr>
            </w:pPr>
            <w:r w:rsidRPr="006A5FB0">
              <w:rPr>
                <w:rFonts w:cs="Tahoma"/>
                <w:sz w:val="14"/>
                <w:szCs w:val="14"/>
                <w:lang w:val="ro-RO"/>
              </w:rPr>
              <w:t>NT</w:t>
            </w:r>
          </w:p>
        </w:tc>
        <w:tc>
          <w:tcPr>
            <w:tcW w:w="1002" w:type="dxa"/>
            <w:tcBorders>
              <w:top w:val="nil"/>
              <w:left w:val="nil"/>
              <w:bottom w:val="single" w:sz="4" w:space="0" w:color="BFBFBF"/>
              <w:right w:val="single" w:sz="4" w:space="0" w:color="BFBFBF"/>
            </w:tcBorders>
            <w:shd w:val="clear" w:color="auto" w:fill="auto"/>
            <w:noWrap/>
            <w:vAlign w:val="center"/>
          </w:tcPr>
          <w:p w14:paraId="2F13466A" w14:textId="77777777" w:rsidR="00E40A39" w:rsidRPr="006A5FB0" w:rsidRDefault="00E40A39" w:rsidP="0069775D">
            <w:pPr>
              <w:rPr>
                <w:rFonts w:cs="Tahoma"/>
                <w:sz w:val="14"/>
                <w:szCs w:val="14"/>
                <w:lang w:val="ro-RO"/>
              </w:rPr>
            </w:pPr>
            <w:r w:rsidRPr="006A5FB0">
              <w:rPr>
                <w:rFonts w:cs="Tahoma"/>
                <w:sz w:val="14"/>
                <w:szCs w:val="14"/>
                <w:lang w:val="ro-RO"/>
              </w:rPr>
              <w:t>Piatra Neamt</w:t>
            </w:r>
          </w:p>
        </w:tc>
        <w:tc>
          <w:tcPr>
            <w:tcW w:w="711" w:type="dxa"/>
            <w:tcBorders>
              <w:top w:val="nil"/>
              <w:left w:val="nil"/>
              <w:bottom w:val="single" w:sz="4" w:space="0" w:color="BFBFBF"/>
              <w:right w:val="single" w:sz="4" w:space="0" w:color="BFBFBF"/>
            </w:tcBorders>
            <w:shd w:val="clear" w:color="auto" w:fill="auto"/>
            <w:noWrap/>
            <w:vAlign w:val="center"/>
          </w:tcPr>
          <w:p w14:paraId="118119B7" w14:textId="77777777" w:rsidR="00E40A39" w:rsidRPr="006A5FB0" w:rsidRDefault="00E40A39" w:rsidP="0069775D">
            <w:pPr>
              <w:jc w:val="center"/>
              <w:rPr>
                <w:rFonts w:cs="Tahoma"/>
                <w:sz w:val="14"/>
                <w:szCs w:val="14"/>
                <w:lang w:val="ro-RO"/>
              </w:rPr>
            </w:pPr>
            <w:r w:rsidRPr="006A5FB0">
              <w:rPr>
                <w:rFonts w:cs="Tahoma"/>
                <w:sz w:val="14"/>
                <w:szCs w:val="14"/>
                <w:lang w:val="ro-RO"/>
              </w:rPr>
              <w:t>186</w:t>
            </w:r>
          </w:p>
        </w:tc>
        <w:tc>
          <w:tcPr>
            <w:tcW w:w="999" w:type="dxa"/>
            <w:tcBorders>
              <w:top w:val="nil"/>
              <w:left w:val="nil"/>
              <w:bottom w:val="single" w:sz="4" w:space="0" w:color="BFBFBF"/>
              <w:right w:val="single" w:sz="4" w:space="0" w:color="BFBFBF"/>
            </w:tcBorders>
            <w:shd w:val="clear" w:color="auto" w:fill="auto"/>
            <w:noWrap/>
            <w:vAlign w:val="center"/>
          </w:tcPr>
          <w:p w14:paraId="20C446B7" w14:textId="77777777" w:rsidR="00E40A39" w:rsidRPr="006A5FB0" w:rsidRDefault="00E40A39" w:rsidP="0069775D">
            <w:pPr>
              <w:rPr>
                <w:rFonts w:cs="Tahoma"/>
                <w:sz w:val="14"/>
                <w:szCs w:val="14"/>
                <w:lang w:val="ro-RO"/>
              </w:rPr>
            </w:pPr>
            <w:r w:rsidRPr="006A5FB0">
              <w:rPr>
                <w:sz w:val="14"/>
                <w:szCs w:val="14"/>
                <w:lang w:val="ro-RO"/>
              </w:rPr>
              <w:t>29 426 588</w:t>
            </w:r>
          </w:p>
        </w:tc>
        <w:tc>
          <w:tcPr>
            <w:tcW w:w="711" w:type="dxa"/>
            <w:tcBorders>
              <w:top w:val="nil"/>
              <w:left w:val="nil"/>
              <w:bottom w:val="single" w:sz="4" w:space="0" w:color="BFBFBF"/>
              <w:right w:val="single" w:sz="4" w:space="0" w:color="BFBFBF"/>
            </w:tcBorders>
            <w:shd w:val="clear" w:color="auto" w:fill="auto"/>
            <w:noWrap/>
            <w:vAlign w:val="center"/>
          </w:tcPr>
          <w:p w14:paraId="24D9AE07" w14:textId="77777777" w:rsidR="00E40A39" w:rsidRPr="006A5FB0" w:rsidRDefault="00E40A39" w:rsidP="0069775D">
            <w:pPr>
              <w:jc w:val="center"/>
              <w:rPr>
                <w:rFonts w:cs="Tahoma"/>
                <w:sz w:val="14"/>
                <w:szCs w:val="14"/>
                <w:lang w:val="ro-RO"/>
              </w:rPr>
            </w:pPr>
            <w:r w:rsidRPr="006A5FB0">
              <w:rPr>
                <w:rFonts w:cs="Tahoma"/>
                <w:sz w:val="14"/>
                <w:szCs w:val="14"/>
                <w:lang w:val="ro-RO"/>
              </w:rPr>
              <w:t>201</w:t>
            </w:r>
          </w:p>
        </w:tc>
        <w:tc>
          <w:tcPr>
            <w:tcW w:w="990" w:type="dxa"/>
            <w:tcBorders>
              <w:top w:val="nil"/>
              <w:left w:val="nil"/>
              <w:bottom w:val="single" w:sz="4" w:space="0" w:color="BFBFBF"/>
              <w:right w:val="single" w:sz="4" w:space="0" w:color="BFBFBF"/>
            </w:tcBorders>
            <w:shd w:val="clear" w:color="auto" w:fill="auto"/>
            <w:noWrap/>
            <w:vAlign w:val="center"/>
          </w:tcPr>
          <w:p w14:paraId="4DF60A53" w14:textId="77777777" w:rsidR="00E40A39" w:rsidRPr="006A5FB0" w:rsidRDefault="00E40A39" w:rsidP="0069775D">
            <w:pPr>
              <w:rPr>
                <w:rFonts w:cs="Tahoma"/>
                <w:sz w:val="14"/>
                <w:szCs w:val="14"/>
                <w:lang w:val="ro-RO"/>
              </w:rPr>
            </w:pPr>
            <w:r w:rsidRPr="006A5FB0">
              <w:rPr>
                <w:sz w:val="14"/>
                <w:szCs w:val="14"/>
                <w:lang w:val="ro-RO"/>
              </w:rPr>
              <w:t>34 392 989</w:t>
            </w:r>
          </w:p>
        </w:tc>
        <w:tc>
          <w:tcPr>
            <w:tcW w:w="711" w:type="dxa"/>
            <w:tcBorders>
              <w:top w:val="nil"/>
              <w:left w:val="nil"/>
              <w:bottom w:val="single" w:sz="4" w:space="0" w:color="BFBFBF"/>
              <w:right w:val="single" w:sz="4" w:space="0" w:color="BFBFBF"/>
            </w:tcBorders>
            <w:shd w:val="clear" w:color="auto" w:fill="auto"/>
            <w:noWrap/>
            <w:vAlign w:val="center"/>
          </w:tcPr>
          <w:p w14:paraId="72F6EC70" w14:textId="77777777" w:rsidR="00E40A39" w:rsidRPr="006A5FB0" w:rsidRDefault="00E40A39" w:rsidP="0069775D">
            <w:pPr>
              <w:jc w:val="center"/>
              <w:rPr>
                <w:rFonts w:cs="Tahoma"/>
                <w:sz w:val="14"/>
                <w:szCs w:val="14"/>
                <w:lang w:val="ro-RO"/>
              </w:rPr>
            </w:pPr>
            <w:r w:rsidRPr="006A5FB0">
              <w:rPr>
                <w:rFonts w:cs="Tahoma"/>
                <w:sz w:val="14"/>
                <w:szCs w:val="14"/>
                <w:lang w:val="ro-RO"/>
              </w:rPr>
              <w:t>225</w:t>
            </w:r>
          </w:p>
        </w:tc>
        <w:tc>
          <w:tcPr>
            <w:tcW w:w="990" w:type="dxa"/>
            <w:tcBorders>
              <w:top w:val="nil"/>
              <w:left w:val="nil"/>
              <w:bottom w:val="single" w:sz="4" w:space="0" w:color="BFBFBF"/>
              <w:right w:val="single" w:sz="4" w:space="0" w:color="BFBFBF"/>
            </w:tcBorders>
            <w:shd w:val="clear" w:color="auto" w:fill="auto"/>
            <w:noWrap/>
            <w:vAlign w:val="center"/>
          </w:tcPr>
          <w:p w14:paraId="05D9802C" w14:textId="77777777" w:rsidR="00E40A39" w:rsidRPr="006A5FB0" w:rsidRDefault="00E40A39" w:rsidP="0069775D">
            <w:pPr>
              <w:rPr>
                <w:rFonts w:cs="Tahoma"/>
                <w:sz w:val="14"/>
                <w:szCs w:val="14"/>
                <w:lang w:val="ro-RO"/>
              </w:rPr>
            </w:pPr>
            <w:r w:rsidRPr="006A5FB0">
              <w:rPr>
                <w:sz w:val="14"/>
                <w:szCs w:val="14"/>
                <w:lang w:val="ro-RO"/>
              </w:rPr>
              <w:t>47 668 531</w:t>
            </w:r>
          </w:p>
        </w:tc>
        <w:tc>
          <w:tcPr>
            <w:tcW w:w="711" w:type="dxa"/>
            <w:tcBorders>
              <w:top w:val="nil"/>
              <w:left w:val="nil"/>
              <w:bottom w:val="single" w:sz="4" w:space="0" w:color="BFBFBF"/>
              <w:right w:val="single" w:sz="4" w:space="0" w:color="BFBFBF"/>
            </w:tcBorders>
            <w:shd w:val="clear" w:color="auto" w:fill="auto"/>
            <w:noWrap/>
            <w:vAlign w:val="center"/>
          </w:tcPr>
          <w:p w14:paraId="0416D8A7" w14:textId="77777777" w:rsidR="00E40A39" w:rsidRPr="006A5FB0" w:rsidRDefault="00E40A39" w:rsidP="0069775D">
            <w:pPr>
              <w:jc w:val="center"/>
              <w:rPr>
                <w:rFonts w:cs="Tahoma"/>
                <w:sz w:val="14"/>
                <w:szCs w:val="14"/>
                <w:lang w:val="ro-RO"/>
              </w:rPr>
            </w:pPr>
            <w:r w:rsidRPr="006A5FB0">
              <w:rPr>
                <w:rFonts w:cs="Tahoma"/>
                <w:sz w:val="14"/>
                <w:szCs w:val="14"/>
                <w:lang w:val="ro-RO"/>
              </w:rPr>
              <w:t>188</w:t>
            </w:r>
          </w:p>
        </w:tc>
        <w:tc>
          <w:tcPr>
            <w:tcW w:w="990" w:type="dxa"/>
            <w:tcBorders>
              <w:top w:val="nil"/>
              <w:left w:val="nil"/>
              <w:bottom w:val="single" w:sz="4" w:space="0" w:color="BFBFBF"/>
              <w:right w:val="single" w:sz="4" w:space="0" w:color="BFBFBF"/>
            </w:tcBorders>
            <w:shd w:val="clear" w:color="auto" w:fill="auto"/>
            <w:noWrap/>
            <w:vAlign w:val="center"/>
          </w:tcPr>
          <w:p w14:paraId="7B8228C6" w14:textId="77777777" w:rsidR="00E40A39" w:rsidRPr="006A5FB0" w:rsidRDefault="00E40A39" w:rsidP="0069775D">
            <w:pPr>
              <w:rPr>
                <w:rFonts w:cs="Tahoma"/>
                <w:sz w:val="14"/>
                <w:szCs w:val="14"/>
                <w:lang w:val="ro-RO"/>
              </w:rPr>
            </w:pPr>
            <w:r w:rsidRPr="006A5FB0">
              <w:rPr>
                <w:sz w:val="14"/>
                <w:szCs w:val="14"/>
                <w:lang w:val="ro-RO"/>
              </w:rPr>
              <w:t>33 507 384</w:t>
            </w:r>
          </w:p>
        </w:tc>
      </w:tr>
      <w:tr w:rsidR="0069775D" w:rsidRPr="006A5FB0" w14:paraId="619955F8"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384C88AB" w14:textId="77777777" w:rsidR="00E40A39" w:rsidRPr="006A5FB0" w:rsidRDefault="00E40A39" w:rsidP="0069775D">
            <w:pPr>
              <w:rPr>
                <w:rFonts w:cs="Tahoma"/>
                <w:sz w:val="14"/>
                <w:szCs w:val="14"/>
                <w:lang w:val="ro-RO"/>
              </w:rPr>
            </w:pPr>
            <w:r w:rsidRPr="006A5FB0">
              <w:rPr>
                <w:rFonts w:cs="Tahoma"/>
                <w:sz w:val="14"/>
                <w:szCs w:val="14"/>
                <w:lang w:val="ro-RO"/>
              </w:rPr>
              <w:t xml:space="preserve"> MANDRA </w:t>
            </w:r>
          </w:p>
        </w:tc>
        <w:tc>
          <w:tcPr>
            <w:tcW w:w="461" w:type="dxa"/>
            <w:tcBorders>
              <w:top w:val="nil"/>
              <w:left w:val="nil"/>
              <w:bottom w:val="single" w:sz="4" w:space="0" w:color="BFBFBF"/>
              <w:right w:val="single" w:sz="4" w:space="0" w:color="BFBFBF"/>
            </w:tcBorders>
            <w:shd w:val="clear" w:color="auto" w:fill="auto"/>
            <w:noWrap/>
            <w:vAlign w:val="center"/>
          </w:tcPr>
          <w:p w14:paraId="6B23D4D8" w14:textId="77777777" w:rsidR="00E40A39" w:rsidRPr="006A5FB0" w:rsidRDefault="00E40A39" w:rsidP="0069775D">
            <w:pPr>
              <w:rPr>
                <w:rFonts w:cs="Tahoma"/>
                <w:sz w:val="14"/>
                <w:szCs w:val="14"/>
                <w:lang w:val="ro-RO"/>
              </w:rPr>
            </w:pPr>
            <w:r w:rsidRPr="006A5FB0">
              <w:rPr>
                <w:rFonts w:cs="Tahoma"/>
                <w:sz w:val="14"/>
                <w:szCs w:val="14"/>
                <w:lang w:val="ro-RO"/>
              </w:rPr>
              <w:t>VS</w:t>
            </w:r>
          </w:p>
        </w:tc>
        <w:tc>
          <w:tcPr>
            <w:tcW w:w="1002" w:type="dxa"/>
            <w:tcBorders>
              <w:top w:val="nil"/>
              <w:left w:val="nil"/>
              <w:bottom w:val="single" w:sz="4" w:space="0" w:color="BFBFBF"/>
              <w:right w:val="single" w:sz="4" w:space="0" w:color="BFBFBF"/>
            </w:tcBorders>
            <w:shd w:val="clear" w:color="auto" w:fill="auto"/>
            <w:noWrap/>
            <w:vAlign w:val="center"/>
          </w:tcPr>
          <w:p w14:paraId="58A962AB" w14:textId="77777777" w:rsidR="00E40A39" w:rsidRPr="006A5FB0" w:rsidRDefault="00E40A39" w:rsidP="0069775D">
            <w:pPr>
              <w:rPr>
                <w:rFonts w:cs="Tahoma"/>
                <w:sz w:val="14"/>
                <w:szCs w:val="14"/>
                <w:lang w:val="ro-RO"/>
              </w:rPr>
            </w:pPr>
            <w:r w:rsidRPr="006A5FB0">
              <w:rPr>
                <w:rFonts w:cs="Tahoma"/>
                <w:sz w:val="14"/>
                <w:szCs w:val="14"/>
                <w:lang w:val="ro-RO"/>
              </w:rPr>
              <w:t xml:space="preserve">Birlad </w:t>
            </w:r>
          </w:p>
        </w:tc>
        <w:tc>
          <w:tcPr>
            <w:tcW w:w="711" w:type="dxa"/>
            <w:tcBorders>
              <w:top w:val="nil"/>
              <w:left w:val="nil"/>
              <w:bottom w:val="single" w:sz="4" w:space="0" w:color="BFBFBF"/>
              <w:right w:val="single" w:sz="4" w:space="0" w:color="BFBFBF"/>
            </w:tcBorders>
            <w:shd w:val="clear" w:color="auto" w:fill="auto"/>
            <w:noWrap/>
            <w:vAlign w:val="center"/>
          </w:tcPr>
          <w:p w14:paraId="753B323A" w14:textId="77777777" w:rsidR="00E40A39" w:rsidRPr="006A5FB0" w:rsidRDefault="00E40A39" w:rsidP="0069775D">
            <w:pPr>
              <w:jc w:val="center"/>
              <w:rPr>
                <w:rFonts w:cs="Tahoma"/>
                <w:sz w:val="14"/>
                <w:szCs w:val="14"/>
                <w:lang w:val="ro-RO"/>
              </w:rPr>
            </w:pPr>
            <w:r w:rsidRPr="006A5FB0">
              <w:rPr>
                <w:rFonts w:cs="Tahoma"/>
                <w:sz w:val="14"/>
                <w:szCs w:val="14"/>
                <w:lang w:val="ro-RO"/>
              </w:rPr>
              <w:t>103</w:t>
            </w:r>
          </w:p>
        </w:tc>
        <w:tc>
          <w:tcPr>
            <w:tcW w:w="999" w:type="dxa"/>
            <w:tcBorders>
              <w:top w:val="nil"/>
              <w:left w:val="nil"/>
              <w:bottom w:val="single" w:sz="4" w:space="0" w:color="BFBFBF"/>
              <w:right w:val="single" w:sz="4" w:space="0" w:color="BFBFBF"/>
            </w:tcBorders>
            <w:shd w:val="clear" w:color="auto" w:fill="auto"/>
            <w:noWrap/>
            <w:vAlign w:val="center"/>
          </w:tcPr>
          <w:p w14:paraId="7B02E1CA" w14:textId="77777777" w:rsidR="00E40A39" w:rsidRPr="006A5FB0" w:rsidRDefault="00E40A39" w:rsidP="0069775D">
            <w:pPr>
              <w:rPr>
                <w:rFonts w:cs="Tahoma"/>
                <w:sz w:val="14"/>
                <w:szCs w:val="14"/>
                <w:lang w:val="ro-RO"/>
              </w:rPr>
            </w:pPr>
            <w:r w:rsidRPr="006A5FB0">
              <w:rPr>
                <w:sz w:val="14"/>
                <w:szCs w:val="14"/>
                <w:lang w:val="ro-RO"/>
              </w:rPr>
              <w:t>66 479 927</w:t>
            </w:r>
          </w:p>
        </w:tc>
        <w:tc>
          <w:tcPr>
            <w:tcW w:w="711" w:type="dxa"/>
            <w:tcBorders>
              <w:top w:val="nil"/>
              <w:left w:val="nil"/>
              <w:bottom w:val="single" w:sz="4" w:space="0" w:color="BFBFBF"/>
              <w:right w:val="single" w:sz="4" w:space="0" w:color="BFBFBF"/>
            </w:tcBorders>
            <w:shd w:val="clear" w:color="auto" w:fill="auto"/>
            <w:noWrap/>
            <w:vAlign w:val="center"/>
          </w:tcPr>
          <w:p w14:paraId="389CF300" w14:textId="77777777" w:rsidR="00E40A39" w:rsidRPr="006A5FB0" w:rsidRDefault="00E40A39" w:rsidP="0069775D">
            <w:pPr>
              <w:jc w:val="center"/>
              <w:rPr>
                <w:rFonts w:cs="Tahoma"/>
                <w:sz w:val="14"/>
                <w:szCs w:val="14"/>
                <w:lang w:val="ro-RO"/>
              </w:rPr>
            </w:pPr>
            <w:r w:rsidRPr="006A5FB0">
              <w:rPr>
                <w:rFonts w:cs="Tahoma"/>
                <w:sz w:val="14"/>
                <w:szCs w:val="14"/>
                <w:lang w:val="ro-RO"/>
              </w:rPr>
              <w:t>90</w:t>
            </w:r>
          </w:p>
        </w:tc>
        <w:tc>
          <w:tcPr>
            <w:tcW w:w="990" w:type="dxa"/>
            <w:tcBorders>
              <w:top w:val="nil"/>
              <w:left w:val="nil"/>
              <w:bottom w:val="single" w:sz="4" w:space="0" w:color="BFBFBF"/>
              <w:right w:val="single" w:sz="4" w:space="0" w:color="BFBFBF"/>
            </w:tcBorders>
            <w:shd w:val="clear" w:color="auto" w:fill="auto"/>
            <w:noWrap/>
            <w:vAlign w:val="center"/>
          </w:tcPr>
          <w:p w14:paraId="78232123" w14:textId="77777777" w:rsidR="00E40A39" w:rsidRPr="006A5FB0" w:rsidRDefault="00E40A39" w:rsidP="0069775D">
            <w:pPr>
              <w:rPr>
                <w:rFonts w:cs="Tahoma"/>
                <w:sz w:val="14"/>
                <w:szCs w:val="14"/>
                <w:lang w:val="ro-RO"/>
              </w:rPr>
            </w:pPr>
            <w:r w:rsidRPr="006A5FB0">
              <w:rPr>
                <w:sz w:val="14"/>
                <w:szCs w:val="14"/>
                <w:lang w:val="ro-RO"/>
              </w:rPr>
              <w:t>82 544 213</w:t>
            </w:r>
          </w:p>
        </w:tc>
        <w:tc>
          <w:tcPr>
            <w:tcW w:w="711" w:type="dxa"/>
            <w:tcBorders>
              <w:top w:val="nil"/>
              <w:left w:val="nil"/>
              <w:bottom w:val="single" w:sz="4" w:space="0" w:color="BFBFBF"/>
              <w:right w:val="single" w:sz="4" w:space="0" w:color="BFBFBF"/>
            </w:tcBorders>
            <w:shd w:val="clear" w:color="auto" w:fill="auto"/>
            <w:noWrap/>
            <w:vAlign w:val="center"/>
          </w:tcPr>
          <w:p w14:paraId="76BB2942" w14:textId="77777777" w:rsidR="00E40A39" w:rsidRPr="006A5FB0" w:rsidRDefault="00E40A39" w:rsidP="0069775D">
            <w:pPr>
              <w:jc w:val="center"/>
              <w:rPr>
                <w:rFonts w:cs="Tahoma"/>
                <w:sz w:val="14"/>
                <w:szCs w:val="14"/>
                <w:lang w:val="ro-RO"/>
              </w:rPr>
            </w:pPr>
            <w:r w:rsidRPr="006A5FB0">
              <w:rPr>
                <w:rFonts w:cs="Tahoma"/>
                <w:sz w:val="14"/>
                <w:szCs w:val="14"/>
                <w:lang w:val="ro-RO"/>
              </w:rPr>
              <w:t>96</w:t>
            </w:r>
          </w:p>
        </w:tc>
        <w:tc>
          <w:tcPr>
            <w:tcW w:w="990" w:type="dxa"/>
            <w:tcBorders>
              <w:top w:val="nil"/>
              <w:left w:val="nil"/>
              <w:bottom w:val="single" w:sz="4" w:space="0" w:color="BFBFBF"/>
              <w:right w:val="single" w:sz="4" w:space="0" w:color="BFBFBF"/>
            </w:tcBorders>
            <w:shd w:val="clear" w:color="auto" w:fill="auto"/>
            <w:noWrap/>
            <w:vAlign w:val="center"/>
          </w:tcPr>
          <w:p w14:paraId="052AB866" w14:textId="77777777" w:rsidR="00E40A39" w:rsidRPr="006A5FB0" w:rsidRDefault="00E40A39" w:rsidP="0069775D">
            <w:pPr>
              <w:rPr>
                <w:rFonts w:cs="Tahoma"/>
                <w:sz w:val="14"/>
                <w:szCs w:val="14"/>
                <w:lang w:val="ro-RO"/>
              </w:rPr>
            </w:pPr>
            <w:r w:rsidRPr="006A5FB0">
              <w:rPr>
                <w:sz w:val="14"/>
                <w:szCs w:val="14"/>
                <w:lang w:val="ro-RO"/>
              </w:rPr>
              <w:t>67 486 541</w:t>
            </w:r>
          </w:p>
        </w:tc>
        <w:tc>
          <w:tcPr>
            <w:tcW w:w="711" w:type="dxa"/>
            <w:tcBorders>
              <w:top w:val="nil"/>
              <w:left w:val="nil"/>
              <w:bottom w:val="single" w:sz="4" w:space="0" w:color="BFBFBF"/>
              <w:right w:val="single" w:sz="4" w:space="0" w:color="BFBFBF"/>
            </w:tcBorders>
            <w:shd w:val="clear" w:color="auto" w:fill="auto"/>
            <w:noWrap/>
            <w:vAlign w:val="center"/>
          </w:tcPr>
          <w:p w14:paraId="52F0D86D" w14:textId="77777777" w:rsidR="00E40A39" w:rsidRPr="006A5FB0" w:rsidRDefault="00E40A39" w:rsidP="0069775D">
            <w:pPr>
              <w:jc w:val="center"/>
              <w:rPr>
                <w:rFonts w:cs="Tahoma"/>
                <w:sz w:val="14"/>
                <w:szCs w:val="14"/>
                <w:lang w:val="ro-RO"/>
              </w:rPr>
            </w:pPr>
            <w:r w:rsidRPr="006A5FB0">
              <w:rPr>
                <w:rFonts w:cs="Tahoma"/>
                <w:sz w:val="14"/>
                <w:szCs w:val="14"/>
                <w:lang w:val="ro-RO"/>
              </w:rPr>
              <w:t>102</w:t>
            </w:r>
          </w:p>
        </w:tc>
        <w:tc>
          <w:tcPr>
            <w:tcW w:w="990" w:type="dxa"/>
            <w:tcBorders>
              <w:top w:val="nil"/>
              <w:left w:val="nil"/>
              <w:bottom w:val="single" w:sz="4" w:space="0" w:color="BFBFBF"/>
              <w:right w:val="single" w:sz="4" w:space="0" w:color="BFBFBF"/>
            </w:tcBorders>
            <w:shd w:val="clear" w:color="auto" w:fill="auto"/>
            <w:noWrap/>
            <w:vAlign w:val="center"/>
          </w:tcPr>
          <w:p w14:paraId="7CABB05A" w14:textId="77777777" w:rsidR="00E40A39" w:rsidRPr="006A5FB0" w:rsidRDefault="00E40A39" w:rsidP="0069775D">
            <w:pPr>
              <w:rPr>
                <w:rFonts w:cs="Tahoma"/>
                <w:sz w:val="14"/>
                <w:szCs w:val="14"/>
                <w:lang w:val="ro-RO"/>
              </w:rPr>
            </w:pPr>
            <w:r w:rsidRPr="006A5FB0">
              <w:rPr>
                <w:sz w:val="14"/>
                <w:szCs w:val="14"/>
                <w:lang w:val="ro-RO"/>
              </w:rPr>
              <w:t>65 485 076</w:t>
            </w:r>
          </w:p>
        </w:tc>
      </w:tr>
      <w:tr w:rsidR="0069775D" w:rsidRPr="006A5FB0" w14:paraId="5425E286"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283ECE0" w14:textId="77777777" w:rsidR="00E40A39" w:rsidRPr="006A5FB0" w:rsidRDefault="00E40A39" w:rsidP="0069775D">
            <w:pPr>
              <w:rPr>
                <w:rFonts w:cs="Tahoma"/>
                <w:sz w:val="14"/>
                <w:szCs w:val="14"/>
                <w:lang w:val="ro-RO"/>
              </w:rPr>
            </w:pPr>
            <w:r w:rsidRPr="006A5FB0">
              <w:rPr>
                <w:rFonts w:cs="Tahoma"/>
                <w:sz w:val="14"/>
                <w:szCs w:val="14"/>
                <w:lang w:val="ro-RO"/>
              </w:rPr>
              <w:t>CROCO</w:t>
            </w:r>
          </w:p>
        </w:tc>
        <w:tc>
          <w:tcPr>
            <w:tcW w:w="461" w:type="dxa"/>
            <w:tcBorders>
              <w:top w:val="nil"/>
              <w:left w:val="nil"/>
              <w:bottom w:val="single" w:sz="4" w:space="0" w:color="BFBFBF"/>
              <w:right w:val="single" w:sz="4" w:space="0" w:color="BFBFBF"/>
            </w:tcBorders>
            <w:shd w:val="clear" w:color="auto" w:fill="auto"/>
            <w:noWrap/>
            <w:vAlign w:val="center"/>
          </w:tcPr>
          <w:p w14:paraId="2A2328CA" w14:textId="77777777" w:rsidR="00E40A39" w:rsidRPr="006A5FB0" w:rsidRDefault="00E40A39" w:rsidP="0069775D">
            <w:pPr>
              <w:rPr>
                <w:rFonts w:cs="Tahoma"/>
                <w:sz w:val="14"/>
                <w:szCs w:val="14"/>
                <w:lang w:val="ro-RO"/>
              </w:rPr>
            </w:pPr>
            <w:r w:rsidRPr="006A5FB0">
              <w:rPr>
                <w:rFonts w:cs="Tahoma"/>
                <w:sz w:val="14"/>
                <w:szCs w:val="14"/>
                <w:lang w:val="ro-RO"/>
              </w:rPr>
              <w:t>BC</w:t>
            </w:r>
          </w:p>
        </w:tc>
        <w:tc>
          <w:tcPr>
            <w:tcW w:w="1002" w:type="dxa"/>
            <w:tcBorders>
              <w:top w:val="nil"/>
              <w:left w:val="nil"/>
              <w:bottom w:val="single" w:sz="4" w:space="0" w:color="BFBFBF"/>
              <w:right w:val="single" w:sz="4" w:space="0" w:color="BFBFBF"/>
            </w:tcBorders>
            <w:shd w:val="clear" w:color="auto" w:fill="auto"/>
            <w:noWrap/>
            <w:vAlign w:val="center"/>
          </w:tcPr>
          <w:p w14:paraId="21E097F0" w14:textId="77777777" w:rsidR="00E40A39" w:rsidRPr="006A5FB0" w:rsidRDefault="00E40A39" w:rsidP="0069775D">
            <w:pPr>
              <w:rPr>
                <w:rFonts w:cs="Tahoma"/>
                <w:sz w:val="14"/>
                <w:szCs w:val="14"/>
                <w:lang w:val="ro-RO"/>
              </w:rPr>
            </w:pPr>
            <w:r w:rsidRPr="006A5FB0">
              <w:rPr>
                <w:rFonts w:cs="Tahoma"/>
                <w:sz w:val="14"/>
                <w:szCs w:val="14"/>
                <w:lang w:val="ro-RO"/>
              </w:rPr>
              <w:t>Onesti</w:t>
            </w:r>
          </w:p>
        </w:tc>
        <w:tc>
          <w:tcPr>
            <w:tcW w:w="711" w:type="dxa"/>
            <w:tcBorders>
              <w:top w:val="nil"/>
              <w:left w:val="nil"/>
              <w:bottom w:val="single" w:sz="4" w:space="0" w:color="BFBFBF"/>
              <w:right w:val="single" w:sz="4" w:space="0" w:color="BFBFBF"/>
            </w:tcBorders>
            <w:shd w:val="clear" w:color="auto" w:fill="auto"/>
            <w:noWrap/>
            <w:vAlign w:val="center"/>
          </w:tcPr>
          <w:p w14:paraId="4031A1C3" w14:textId="77777777" w:rsidR="00E40A39" w:rsidRPr="006A5FB0" w:rsidRDefault="00E40A39" w:rsidP="0069775D">
            <w:pPr>
              <w:jc w:val="center"/>
              <w:rPr>
                <w:rFonts w:cs="Tahoma"/>
                <w:sz w:val="14"/>
                <w:szCs w:val="14"/>
                <w:lang w:val="ro-RO"/>
              </w:rPr>
            </w:pPr>
            <w:r w:rsidRPr="006A5FB0">
              <w:rPr>
                <w:rFonts w:cs="Tahoma"/>
                <w:sz w:val="14"/>
                <w:szCs w:val="14"/>
                <w:lang w:val="ro-RO"/>
              </w:rPr>
              <w:t>244</w:t>
            </w:r>
          </w:p>
        </w:tc>
        <w:tc>
          <w:tcPr>
            <w:tcW w:w="999" w:type="dxa"/>
            <w:tcBorders>
              <w:top w:val="nil"/>
              <w:left w:val="nil"/>
              <w:bottom w:val="single" w:sz="4" w:space="0" w:color="BFBFBF"/>
              <w:right w:val="single" w:sz="4" w:space="0" w:color="BFBFBF"/>
            </w:tcBorders>
            <w:shd w:val="clear" w:color="auto" w:fill="auto"/>
            <w:noWrap/>
            <w:vAlign w:val="center"/>
          </w:tcPr>
          <w:p w14:paraId="4B178BEF" w14:textId="77777777" w:rsidR="00E40A39" w:rsidRPr="006A5FB0" w:rsidRDefault="00E40A39" w:rsidP="0069775D">
            <w:pPr>
              <w:rPr>
                <w:rFonts w:cs="Tahoma"/>
                <w:sz w:val="14"/>
                <w:szCs w:val="14"/>
                <w:lang w:val="ro-RO"/>
              </w:rPr>
            </w:pPr>
            <w:r w:rsidRPr="006A5FB0">
              <w:rPr>
                <w:sz w:val="14"/>
                <w:szCs w:val="14"/>
                <w:lang w:val="ro-RO"/>
              </w:rPr>
              <w:t>11 5045 963</w:t>
            </w:r>
          </w:p>
        </w:tc>
        <w:tc>
          <w:tcPr>
            <w:tcW w:w="711" w:type="dxa"/>
            <w:tcBorders>
              <w:top w:val="nil"/>
              <w:left w:val="nil"/>
              <w:bottom w:val="single" w:sz="4" w:space="0" w:color="BFBFBF"/>
              <w:right w:val="single" w:sz="4" w:space="0" w:color="BFBFBF"/>
            </w:tcBorders>
            <w:shd w:val="clear" w:color="auto" w:fill="auto"/>
            <w:noWrap/>
            <w:vAlign w:val="center"/>
          </w:tcPr>
          <w:p w14:paraId="61601E59" w14:textId="77777777" w:rsidR="00E40A39" w:rsidRPr="006A5FB0" w:rsidRDefault="00E40A39" w:rsidP="0069775D">
            <w:pPr>
              <w:jc w:val="center"/>
              <w:rPr>
                <w:rFonts w:cs="Tahoma"/>
                <w:sz w:val="14"/>
                <w:szCs w:val="14"/>
                <w:lang w:val="ro-RO"/>
              </w:rPr>
            </w:pPr>
            <w:r w:rsidRPr="006A5FB0">
              <w:rPr>
                <w:rFonts w:cs="Tahoma"/>
                <w:sz w:val="14"/>
                <w:szCs w:val="14"/>
                <w:lang w:val="ro-RO"/>
              </w:rPr>
              <w:t>247</w:t>
            </w:r>
          </w:p>
        </w:tc>
        <w:tc>
          <w:tcPr>
            <w:tcW w:w="990" w:type="dxa"/>
            <w:tcBorders>
              <w:top w:val="nil"/>
              <w:left w:val="nil"/>
              <w:bottom w:val="single" w:sz="4" w:space="0" w:color="BFBFBF"/>
              <w:right w:val="single" w:sz="4" w:space="0" w:color="BFBFBF"/>
            </w:tcBorders>
            <w:shd w:val="clear" w:color="auto" w:fill="auto"/>
            <w:noWrap/>
            <w:vAlign w:val="center"/>
          </w:tcPr>
          <w:p w14:paraId="3F7923F5" w14:textId="77777777" w:rsidR="00E40A39" w:rsidRPr="006A5FB0" w:rsidRDefault="00E40A39" w:rsidP="0069775D">
            <w:pPr>
              <w:rPr>
                <w:rFonts w:cs="Tahoma"/>
                <w:sz w:val="14"/>
                <w:szCs w:val="14"/>
                <w:lang w:val="ro-RO"/>
              </w:rPr>
            </w:pPr>
            <w:r w:rsidRPr="006A5FB0">
              <w:rPr>
                <w:sz w:val="14"/>
                <w:szCs w:val="14"/>
                <w:lang w:val="ro-RO"/>
              </w:rPr>
              <w:t>104 677 459</w:t>
            </w:r>
          </w:p>
        </w:tc>
        <w:tc>
          <w:tcPr>
            <w:tcW w:w="711" w:type="dxa"/>
            <w:tcBorders>
              <w:top w:val="nil"/>
              <w:left w:val="nil"/>
              <w:bottom w:val="single" w:sz="4" w:space="0" w:color="BFBFBF"/>
              <w:right w:val="single" w:sz="4" w:space="0" w:color="BFBFBF"/>
            </w:tcBorders>
            <w:shd w:val="clear" w:color="auto" w:fill="auto"/>
            <w:noWrap/>
            <w:vAlign w:val="center"/>
          </w:tcPr>
          <w:p w14:paraId="25654FDD" w14:textId="77777777" w:rsidR="00E40A39" w:rsidRPr="006A5FB0" w:rsidRDefault="00E40A39" w:rsidP="0069775D">
            <w:pPr>
              <w:jc w:val="center"/>
              <w:rPr>
                <w:rFonts w:cs="Tahoma"/>
                <w:sz w:val="14"/>
                <w:szCs w:val="14"/>
                <w:lang w:val="ro-RO"/>
              </w:rPr>
            </w:pPr>
            <w:r w:rsidRPr="006A5FB0">
              <w:rPr>
                <w:rFonts w:cs="Tahoma"/>
                <w:sz w:val="14"/>
                <w:szCs w:val="14"/>
                <w:lang w:val="ro-RO"/>
              </w:rPr>
              <w:t>246</w:t>
            </w:r>
          </w:p>
        </w:tc>
        <w:tc>
          <w:tcPr>
            <w:tcW w:w="990" w:type="dxa"/>
            <w:tcBorders>
              <w:top w:val="nil"/>
              <w:left w:val="nil"/>
              <w:bottom w:val="single" w:sz="4" w:space="0" w:color="BFBFBF"/>
              <w:right w:val="single" w:sz="4" w:space="0" w:color="BFBFBF"/>
            </w:tcBorders>
            <w:shd w:val="clear" w:color="auto" w:fill="auto"/>
            <w:noWrap/>
            <w:vAlign w:val="center"/>
          </w:tcPr>
          <w:p w14:paraId="3AB58D4E" w14:textId="77777777" w:rsidR="00E40A39" w:rsidRPr="006A5FB0" w:rsidRDefault="00E40A39" w:rsidP="0069775D">
            <w:pPr>
              <w:rPr>
                <w:rFonts w:cs="Tahoma"/>
                <w:sz w:val="14"/>
                <w:szCs w:val="14"/>
                <w:lang w:val="ro-RO"/>
              </w:rPr>
            </w:pPr>
            <w:r w:rsidRPr="006A5FB0">
              <w:rPr>
                <w:sz w:val="14"/>
                <w:szCs w:val="14"/>
                <w:lang w:val="ro-RO"/>
              </w:rPr>
              <w:t>85 064 257</w:t>
            </w:r>
          </w:p>
        </w:tc>
        <w:tc>
          <w:tcPr>
            <w:tcW w:w="711" w:type="dxa"/>
            <w:tcBorders>
              <w:top w:val="nil"/>
              <w:left w:val="nil"/>
              <w:bottom w:val="single" w:sz="4" w:space="0" w:color="BFBFBF"/>
              <w:right w:val="single" w:sz="4" w:space="0" w:color="BFBFBF"/>
            </w:tcBorders>
            <w:shd w:val="clear" w:color="auto" w:fill="auto"/>
            <w:noWrap/>
            <w:vAlign w:val="center"/>
          </w:tcPr>
          <w:p w14:paraId="61FAAFC4" w14:textId="77777777" w:rsidR="00E40A39" w:rsidRPr="006A5FB0" w:rsidRDefault="00E40A39" w:rsidP="0069775D">
            <w:pPr>
              <w:jc w:val="center"/>
              <w:rPr>
                <w:rFonts w:cs="Tahoma"/>
                <w:sz w:val="14"/>
                <w:szCs w:val="14"/>
                <w:lang w:val="ro-RO"/>
              </w:rPr>
            </w:pPr>
            <w:r w:rsidRPr="006A5FB0">
              <w:rPr>
                <w:rFonts w:cs="Tahoma"/>
                <w:sz w:val="14"/>
                <w:szCs w:val="14"/>
                <w:lang w:val="ro-RO"/>
              </w:rPr>
              <w:t>244</w:t>
            </w:r>
          </w:p>
        </w:tc>
        <w:tc>
          <w:tcPr>
            <w:tcW w:w="990" w:type="dxa"/>
            <w:tcBorders>
              <w:top w:val="nil"/>
              <w:left w:val="nil"/>
              <w:bottom w:val="single" w:sz="4" w:space="0" w:color="BFBFBF"/>
              <w:right w:val="single" w:sz="4" w:space="0" w:color="BFBFBF"/>
            </w:tcBorders>
            <w:shd w:val="clear" w:color="auto" w:fill="auto"/>
            <w:noWrap/>
            <w:vAlign w:val="center"/>
          </w:tcPr>
          <w:p w14:paraId="6935E883" w14:textId="77777777" w:rsidR="00E40A39" w:rsidRPr="006A5FB0" w:rsidRDefault="00E40A39" w:rsidP="0069775D">
            <w:pPr>
              <w:rPr>
                <w:rFonts w:cs="Tahoma"/>
                <w:sz w:val="14"/>
                <w:szCs w:val="14"/>
                <w:lang w:val="ro-RO"/>
              </w:rPr>
            </w:pPr>
            <w:r w:rsidRPr="006A5FB0">
              <w:rPr>
                <w:sz w:val="14"/>
                <w:szCs w:val="14"/>
                <w:lang w:val="ro-RO"/>
              </w:rPr>
              <w:t>59 676 876</w:t>
            </w:r>
          </w:p>
        </w:tc>
      </w:tr>
      <w:tr w:rsidR="0069775D" w:rsidRPr="006A5FB0" w14:paraId="7C7ACE3F"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4C700EF6" w14:textId="77777777" w:rsidR="00E40A39" w:rsidRPr="006A5FB0" w:rsidRDefault="00E40A39" w:rsidP="0069775D">
            <w:pPr>
              <w:rPr>
                <w:rFonts w:cs="Tahoma"/>
                <w:sz w:val="14"/>
                <w:szCs w:val="14"/>
                <w:lang w:val="ro-RO"/>
              </w:rPr>
            </w:pPr>
            <w:r w:rsidRPr="006A5FB0">
              <w:rPr>
                <w:rFonts w:cs="Tahoma"/>
                <w:sz w:val="14"/>
                <w:szCs w:val="14"/>
                <w:lang w:val="ro-RO"/>
              </w:rPr>
              <w:t xml:space="preserve"> ZEELANDIA</w:t>
            </w:r>
          </w:p>
        </w:tc>
        <w:tc>
          <w:tcPr>
            <w:tcW w:w="461" w:type="dxa"/>
            <w:tcBorders>
              <w:top w:val="nil"/>
              <w:left w:val="nil"/>
              <w:bottom w:val="single" w:sz="4" w:space="0" w:color="BFBFBF"/>
              <w:right w:val="single" w:sz="4" w:space="0" w:color="BFBFBF"/>
            </w:tcBorders>
            <w:shd w:val="clear" w:color="auto" w:fill="auto"/>
            <w:noWrap/>
            <w:vAlign w:val="center"/>
          </w:tcPr>
          <w:p w14:paraId="01FADCDF" w14:textId="77777777" w:rsidR="00E40A39" w:rsidRPr="006A5FB0" w:rsidRDefault="00E40A39" w:rsidP="0069775D">
            <w:pPr>
              <w:rPr>
                <w:rFonts w:cs="Tahoma"/>
                <w:sz w:val="14"/>
                <w:szCs w:val="14"/>
                <w:lang w:val="ro-RO"/>
              </w:rPr>
            </w:pPr>
            <w:r w:rsidRPr="006A5FB0">
              <w:rPr>
                <w:rFonts w:cs="Tahoma"/>
                <w:sz w:val="14"/>
                <w:szCs w:val="14"/>
                <w:lang w:val="ro-RO"/>
              </w:rPr>
              <w:t>IS</w:t>
            </w:r>
          </w:p>
        </w:tc>
        <w:tc>
          <w:tcPr>
            <w:tcW w:w="1002" w:type="dxa"/>
            <w:tcBorders>
              <w:top w:val="nil"/>
              <w:left w:val="nil"/>
              <w:bottom w:val="single" w:sz="4" w:space="0" w:color="BFBFBF"/>
              <w:right w:val="single" w:sz="4" w:space="0" w:color="BFBFBF"/>
            </w:tcBorders>
            <w:shd w:val="clear" w:color="auto" w:fill="auto"/>
            <w:noWrap/>
            <w:vAlign w:val="center"/>
          </w:tcPr>
          <w:p w14:paraId="0FF800E6" w14:textId="77777777" w:rsidR="00E40A39" w:rsidRPr="006A5FB0" w:rsidRDefault="00E40A39" w:rsidP="0069775D">
            <w:pPr>
              <w:rPr>
                <w:rFonts w:cs="Tahoma"/>
                <w:sz w:val="14"/>
                <w:szCs w:val="14"/>
                <w:lang w:val="ro-RO"/>
              </w:rPr>
            </w:pPr>
            <w:r w:rsidRPr="006A5FB0">
              <w:rPr>
                <w:rFonts w:cs="Tahoma"/>
                <w:sz w:val="14"/>
                <w:szCs w:val="14"/>
                <w:lang w:val="ro-RO"/>
              </w:rPr>
              <w:t xml:space="preserve">Valea Lupului </w:t>
            </w:r>
          </w:p>
        </w:tc>
        <w:tc>
          <w:tcPr>
            <w:tcW w:w="711" w:type="dxa"/>
            <w:tcBorders>
              <w:top w:val="nil"/>
              <w:left w:val="nil"/>
              <w:bottom w:val="single" w:sz="4" w:space="0" w:color="BFBFBF"/>
              <w:right w:val="single" w:sz="4" w:space="0" w:color="BFBFBF"/>
            </w:tcBorders>
            <w:shd w:val="clear" w:color="auto" w:fill="auto"/>
            <w:noWrap/>
            <w:vAlign w:val="center"/>
          </w:tcPr>
          <w:p w14:paraId="38473FA4" w14:textId="77777777" w:rsidR="00E40A39" w:rsidRPr="006A5FB0" w:rsidRDefault="00E40A39" w:rsidP="0069775D">
            <w:pPr>
              <w:jc w:val="center"/>
              <w:rPr>
                <w:rFonts w:cs="Tahoma"/>
                <w:sz w:val="14"/>
                <w:szCs w:val="14"/>
                <w:lang w:val="ro-RO"/>
              </w:rPr>
            </w:pPr>
            <w:r w:rsidRPr="006A5FB0">
              <w:rPr>
                <w:rFonts w:cs="Tahoma"/>
                <w:sz w:val="14"/>
                <w:szCs w:val="14"/>
                <w:lang w:val="ro-RO"/>
              </w:rPr>
              <w:t>92</w:t>
            </w:r>
          </w:p>
        </w:tc>
        <w:tc>
          <w:tcPr>
            <w:tcW w:w="999" w:type="dxa"/>
            <w:tcBorders>
              <w:top w:val="nil"/>
              <w:left w:val="nil"/>
              <w:bottom w:val="single" w:sz="4" w:space="0" w:color="BFBFBF"/>
              <w:right w:val="single" w:sz="4" w:space="0" w:color="BFBFBF"/>
            </w:tcBorders>
            <w:shd w:val="clear" w:color="auto" w:fill="auto"/>
            <w:noWrap/>
            <w:vAlign w:val="center"/>
          </w:tcPr>
          <w:p w14:paraId="20613705" w14:textId="77777777" w:rsidR="00E40A39" w:rsidRPr="006A5FB0" w:rsidRDefault="00E40A39" w:rsidP="0069775D">
            <w:pPr>
              <w:rPr>
                <w:rFonts w:cs="Tahoma"/>
                <w:sz w:val="14"/>
                <w:szCs w:val="14"/>
                <w:lang w:val="ro-RO"/>
              </w:rPr>
            </w:pPr>
            <w:r w:rsidRPr="006A5FB0">
              <w:rPr>
                <w:sz w:val="14"/>
                <w:szCs w:val="14"/>
                <w:lang w:val="ro-RO"/>
              </w:rPr>
              <w:t>40 894 248</w:t>
            </w:r>
          </w:p>
        </w:tc>
        <w:tc>
          <w:tcPr>
            <w:tcW w:w="711" w:type="dxa"/>
            <w:tcBorders>
              <w:top w:val="nil"/>
              <w:left w:val="nil"/>
              <w:bottom w:val="single" w:sz="4" w:space="0" w:color="BFBFBF"/>
              <w:right w:val="single" w:sz="4" w:space="0" w:color="BFBFBF"/>
            </w:tcBorders>
            <w:shd w:val="clear" w:color="auto" w:fill="auto"/>
            <w:noWrap/>
            <w:vAlign w:val="center"/>
          </w:tcPr>
          <w:p w14:paraId="4C887662" w14:textId="77777777" w:rsidR="00E40A39" w:rsidRPr="006A5FB0" w:rsidRDefault="00E40A39" w:rsidP="0069775D">
            <w:pPr>
              <w:jc w:val="center"/>
              <w:rPr>
                <w:rFonts w:cs="Tahoma"/>
                <w:sz w:val="14"/>
                <w:szCs w:val="14"/>
                <w:lang w:val="ro-RO"/>
              </w:rPr>
            </w:pPr>
            <w:r w:rsidRPr="006A5FB0">
              <w:rPr>
                <w:rFonts w:cs="Tahoma"/>
                <w:sz w:val="14"/>
                <w:szCs w:val="14"/>
                <w:lang w:val="ro-RO"/>
              </w:rPr>
              <w:t>90</w:t>
            </w:r>
          </w:p>
        </w:tc>
        <w:tc>
          <w:tcPr>
            <w:tcW w:w="990" w:type="dxa"/>
            <w:tcBorders>
              <w:top w:val="nil"/>
              <w:left w:val="nil"/>
              <w:bottom w:val="single" w:sz="4" w:space="0" w:color="BFBFBF"/>
              <w:right w:val="single" w:sz="4" w:space="0" w:color="BFBFBF"/>
            </w:tcBorders>
            <w:shd w:val="clear" w:color="auto" w:fill="auto"/>
            <w:noWrap/>
            <w:vAlign w:val="center"/>
          </w:tcPr>
          <w:p w14:paraId="2A3276F4" w14:textId="77777777" w:rsidR="00E40A39" w:rsidRPr="006A5FB0" w:rsidRDefault="00E40A39" w:rsidP="0069775D">
            <w:pPr>
              <w:rPr>
                <w:rFonts w:cs="Tahoma"/>
                <w:sz w:val="14"/>
                <w:szCs w:val="14"/>
                <w:lang w:val="ro-RO"/>
              </w:rPr>
            </w:pPr>
            <w:r w:rsidRPr="006A5FB0">
              <w:rPr>
                <w:sz w:val="14"/>
                <w:szCs w:val="14"/>
                <w:lang w:val="ro-RO"/>
              </w:rPr>
              <w:t>39 636 690</w:t>
            </w:r>
          </w:p>
        </w:tc>
        <w:tc>
          <w:tcPr>
            <w:tcW w:w="711" w:type="dxa"/>
            <w:tcBorders>
              <w:top w:val="nil"/>
              <w:left w:val="nil"/>
              <w:bottom w:val="single" w:sz="4" w:space="0" w:color="BFBFBF"/>
              <w:right w:val="single" w:sz="4" w:space="0" w:color="BFBFBF"/>
            </w:tcBorders>
            <w:shd w:val="clear" w:color="auto" w:fill="auto"/>
            <w:noWrap/>
            <w:vAlign w:val="center"/>
          </w:tcPr>
          <w:p w14:paraId="6D0A30F3" w14:textId="77777777" w:rsidR="00E40A39" w:rsidRPr="006A5FB0" w:rsidRDefault="00E40A39" w:rsidP="0069775D">
            <w:pPr>
              <w:jc w:val="center"/>
              <w:rPr>
                <w:rFonts w:cs="Tahoma"/>
                <w:sz w:val="14"/>
                <w:szCs w:val="14"/>
                <w:lang w:val="ro-RO"/>
              </w:rPr>
            </w:pPr>
            <w:r w:rsidRPr="006A5FB0">
              <w:rPr>
                <w:rFonts w:cs="Tahoma"/>
                <w:sz w:val="14"/>
                <w:szCs w:val="14"/>
                <w:lang w:val="ro-RO"/>
              </w:rPr>
              <w:t>90</w:t>
            </w:r>
          </w:p>
        </w:tc>
        <w:tc>
          <w:tcPr>
            <w:tcW w:w="990" w:type="dxa"/>
            <w:tcBorders>
              <w:top w:val="nil"/>
              <w:left w:val="nil"/>
              <w:bottom w:val="single" w:sz="4" w:space="0" w:color="BFBFBF"/>
              <w:right w:val="single" w:sz="4" w:space="0" w:color="BFBFBF"/>
            </w:tcBorders>
            <w:shd w:val="clear" w:color="auto" w:fill="auto"/>
            <w:noWrap/>
            <w:vAlign w:val="center"/>
          </w:tcPr>
          <w:p w14:paraId="3B04D0F7" w14:textId="77777777" w:rsidR="00E40A39" w:rsidRPr="006A5FB0" w:rsidRDefault="00E40A39" w:rsidP="0069775D">
            <w:pPr>
              <w:rPr>
                <w:rFonts w:cs="Tahoma"/>
                <w:sz w:val="14"/>
                <w:szCs w:val="14"/>
                <w:lang w:val="ro-RO"/>
              </w:rPr>
            </w:pPr>
            <w:r w:rsidRPr="006A5FB0">
              <w:rPr>
                <w:sz w:val="14"/>
                <w:szCs w:val="14"/>
                <w:lang w:val="ro-RO"/>
              </w:rPr>
              <w:t>38 085 063</w:t>
            </w:r>
          </w:p>
        </w:tc>
        <w:tc>
          <w:tcPr>
            <w:tcW w:w="711" w:type="dxa"/>
            <w:tcBorders>
              <w:top w:val="nil"/>
              <w:left w:val="nil"/>
              <w:bottom w:val="single" w:sz="4" w:space="0" w:color="BFBFBF"/>
              <w:right w:val="single" w:sz="4" w:space="0" w:color="BFBFBF"/>
            </w:tcBorders>
            <w:shd w:val="clear" w:color="auto" w:fill="auto"/>
            <w:noWrap/>
            <w:vAlign w:val="center"/>
          </w:tcPr>
          <w:p w14:paraId="42D162C8" w14:textId="77777777" w:rsidR="00E40A39" w:rsidRPr="006A5FB0" w:rsidRDefault="00E40A39" w:rsidP="0069775D">
            <w:pPr>
              <w:jc w:val="center"/>
              <w:rPr>
                <w:rFonts w:cs="Tahoma"/>
                <w:sz w:val="14"/>
                <w:szCs w:val="14"/>
                <w:lang w:val="ro-RO"/>
              </w:rPr>
            </w:pPr>
            <w:r w:rsidRPr="006A5FB0">
              <w:rPr>
                <w:rFonts w:cs="Tahoma"/>
                <w:sz w:val="14"/>
                <w:szCs w:val="14"/>
                <w:lang w:val="ro-RO"/>
              </w:rPr>
              <w:t>87</w:t>
            </w:r>
          </w:p>
        </w:tc>
        <w:tc>
          <w:tcPr>
            <w:tcW w:w="990" w:type="dxa"/>
            <w:tcBorders>
              <w:top w:val="nil"/>
              <w:left w:val="nil"/>
              <w:bottom w:val="single" w:sz="4" w:space="0" w:color="BFBFBF"/>
              <w:right w:val="single" w:sz="4" w:space="0" w:color="BFBFBF"/>
            </w:tcBorders>
            <w:shd w:val="clear" w:color="auto" w:fill="auto"/>
            <w:noWrap/>
            <w:vAlign w:val="center"/>
          </w:tcPr>
          <w:p w14:paraId="75C75E55" w14:textId="77777777" w:rsidR="00E40A39" w:rsidRPr="006A5FB0" w:rsidRDefault="00E40A39" w:rsidP="0069775D">
            <w:pPr>
              <w:rPr>
                <w:rFonts w:cs="Tahoma"/>
                <w:sz w:val="14"/>
                <w:szCs w:val="14"/>
                <w:lang w:val="ro-RO"/>
              </w:rPr>
            </w:pPr>
            <w:r w:rsidRPr="006A5FB0">
              <w:rPr>
                <w:sz w:val="14"/>
                <w:szCs w:val="14"/>
                <w:lang w:val="ro-RO"/>
              </w:rPr>
              <w:t>36 687 230</w:t>
            </w:r>
          </w:p>
        </w:tc>
      </w:tr>
      <w:tr w:rsidR="0069775D" w:rsidRPr="006A5FB0" w14:paraId="5708202D"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0E475255" w14:textId="77777777" w:rsidR="00E40A39" w:rsidRPr="006A5FB0" w:rsidRDefault="00E40A39" w:rsidP="0069775D">
            <w:pPr>
              <w:rPr>
                <w:rFonts w:cs="Tahoma"/>
                <w:sz w:val="14"/>
                <w:szCs w:val="14"/>
                <w:lang w:val="ro-RO"/>
              </w:rPr>
            </w:pPr>
            <w:r w:rsidRPr="006A5FB0">
              <w:rPr>
                <w:rFonts w:cs="Tahoma"/>
                <w:sz w:val="14"/>
                <w:szCs w:val="14"/>
                <w:lang w:val="ro-RO"/>
              </w:rPr>
              <w:t xml:space="preserve">SALBAC </w:t>
            </w:r>
          </w:p>
        </w:tc>
        <w:tc>
          <w:tcPr>
            <w:tcW w:w="461" w:type="dxa"/>
            <w:tcBorders>
              <w:top w:val="nil"/>
              <w:left w:val="nil"/>
              <w:bottom w:val="single" w:sz="4" w:space="0" w:color="BFBFBF"/>
              <w:right w:val="single" w:sz="4" w:space="0" w:color="BFBFBF"/>
            </w:tcBorders>
            <w:shd w:val="clear" w:color="auto" w:fill="auto"/>
            <w:noWrap/>
            <w:vAlign w:val="center"/>
          </w:tcPr>
          <w:p w14:paraId="612E3BB4" w14:textId="77777777" w:rsidR="00E40A39" w:rsidRPr="006A5FB0" w:rsidRDefault="00E40A39" w:rsidP="0069775D">
            <w:pPr>
              <w:rPr>
                <w:rFonts w:cs="Tahoma"/>
                <w:sz w:val="14"/>
                <w:szCs w:val="14"/>
                <w:lang w:val="ro-RO"/>
              </w:rPr>
            </w:pPr>
            <w:r w:rsidRPr="006A5FB0">
              <w:rPr>
                <w:rFonts w:cs="Tahoma"/>
                <w:sz w:val="14"/>
                <w:szCs w:val="14"/>
                <w:lang w:val="ro-RO"/>
              </w:rPr>
              <w:t>BC</w:t>
            </w:r>
          </w:p>
        </w:tc>
        <w:tc>
          <w:tcPr>
            <w:tcW w:w="1002" w:type="dxa"/>
            <w:tcBorders>
              <w:top w:val="nil"/>
              <w:left w:val="nil"/>
              <w:bottom w:val="single" w:sz="4" w:space="0" w:color="BFBFBF"/>
              <w:right w:val="single" w:sz="4" w:space="0" w:color="BFBFBF"/>
            </w:tcBorders>
            <w:shd w:val="clear" w:color="auto" w:fill="auto"/>
            <w:noWrap/>
            <w:vAlign w:val="center"/>
          </w:tcPr>
          <w:p w14:paraId="45B54467" w14:textId="77777777" w:rsidR="00E40A39" w:rsidRPr="006A5FB0" w:rsidRDefault="00E40A39" w:rsidP="0069775D">
            <w:pPr>
              <w:rPr>
                <w:rFonts w:cs="Tahoma"/>
                <w:sz w:val="14"/>
                <w:szCs w:val="14"/>
                <w:lang w:val="ro-RO"/>
              </w:rPr>
            </w:pPr>
            <w:r w:rsidRPr="006A5FB0">
              <w:rPr>
                <w:rFonts w:cs="Tahoma"/>
                <w:sz w:val="14"/>
                <w:szCs w:val="14"/>
                <w:lang w:val="ro-RO"/>
              </w:rPr>
              <w:t>Bacau</w:t>
            </w:r>
          </w:p>
        </w:tc>
        <w:tc>
          <w:tcPr>
            <w:tcW w:w="711" w:type="dxa"/>
            <w:tcBorders>
              <w:top w:val="nil"/>
              <w:left w:val="nil"/>
              <w:bottom w:val="single" w:sz="4" w:space="0" w:color="BFBFBF"/>
              <w:right w:val="single" w:sz="4" w:space="0" w:color="BFBFBF"/>
            </w:tcBorders>
            <w:shd w:val="clear" w:color="auto" w:fill="auto"/>
            <w:noWrap/>
            <w:vAlign w:val="center"/>
          </w:tcPr>
          <w:p w14:paraId="560DFF5B" w14:textId="77777777" w:rsidR="00E40A39" w:rsidRPr="006A5FB0" w:rsidRDefault="00E40A39" w:rsidP="0069775D">
            <w:pPr>
              <w:jc w:val="center"/>
              <w:rPr>
                <w:rFonts w:cs="Tahoma"/>
                <w:sz w:val="14"/>
                <w:szCs w:val="14"/>
                <w:lang w:val="ro-RO"/>
              </w:rPr>
            </w:pPr>
            <w:r w:rsidRPr="006A5FB0">
              <w:rPr>
                <w:rFonts w:cs="Tahoma"/>
                <w:sz w:val="14"/>
                <w:szCs w:val="14"/>
                <w:lang w:val="ro-RO"/>
              </w:rPr>
              <w:t>289</w:t>
            </w:r>
          </w:p>
        </w:tc>
        <w:tc>
          <w:tcPr>
            <w:tcW w:w="999" w:type="dxa"/>
            <w:tcBorders>
              <w:top w:val="nil"/>
              <w:left w:val="nil"/>
              <w:bottom w:val="single" w:sz="4" w:space="0" w:color="BFBFBF"/>
              <w:right w:val="single" w:sz="4" w:space="0" w:color="BFBFBF"/>
            </w:tcBorders>
            <w:shd w:val="clear" w:color="auto" w:fill="auto"/>
            <w:noWrap/>
            <w:vAlign w:val="center"/>
          </w:tcPr>
          <w:p w14:paraId="720A1B06" w14:textId="77777777" w:rsidR="00E40A39" w:rsidRPr="006A5FB0" w:rsidRDefault="00E40A39" w:rsidP="0069775D">
            <w:pPr>
              <w:rPr>
                <w:rFonts w:cs="Tahoma"/>
                <w:sz w:val="14"/>
                <w:szCs w:val="14"/>
                <w:lang w:val="ro-RO"/>
              </w:rPr>
            </w:pPr>
            <w:r w:rsidRPr="006A5FB0">
              <w:rPr>
                <w:sz w:val="14"/>
                <w:szCs w:val="14"/>
                <w:lang w:val="ro-RO"/>
              </w:rPr>
              <w:t>93 104 151</w:t>
            </w:r>
          </w:p>
        </w:tc>
        <w:tc>
          <w:tcPr>
            <w:tcW w:w="711" w:type="dxa"/>
            <w:tcBorders>
              <w:top w:val="nil"/>
              <w:left w:val="nil"/>
              <w:bottom w:val="single" w:sz="4" w:space="0" w:color="BFBFBF"/>
              <w:right w:val="single" w:sz="4" w:space="0" w:color="BFBFBF"/>
            </w:tcBorders>
            <w:shd w:val="clear" w:color="auto" w:fill="auto"/>
            <w:noWrap/>
            <w:vAlign w:val="center"/>
          </w:tcPr>
          <w:p w14:paraId="08BBB4A3" w14:textId="77777777" w:rsidR="00E40A39" w:rsidRPr="006A5FB0" w:rsidRDefault="00E40A39" w:rsidP="0069775D">
            <w:pPr>
              <w:jc w:val="center"/>
              <w:rPr>
                <w:rFonts w:cs="Tahoma"/>
                <w:sz w:val="14"/>
                <w:szCs w:val="14"/>
                <w:lang w:val="ro-RO"/>
              </w:rPr>
            </w:pPr>
            <w:r w:rsidRPr="006A5FB0">
              <w:rPr>
                <w:rFonts w:cs="Tahoma"/>
                <w:sz w:val="14"/>
                <w:szCs w:val="14"/>
                <w:lang w:val="ro-RO"/>
              </w:rPr>
              <w:t>290</w:t>
            </w:r>
          </w:p>
        </w:tc>
        <w:tc>
          <w:tcPr>
            <w:tcW w:w="990" w:type="dxa"/>
            <w:tcBorders>
              <w:top w:val="nil"/>
              <w:left w:val="nil"/>
              <w:bottom w:val="single" w:sz="4" w:space="0" w:color="BFBFBF"/>
              <w:right w:val="single" w:sz="4" w:space="0" w:color="BFBFBF"/>
            </w:tcBorders>
            <w:shd w:val="clear" w:color="auto" w:fill="auto"/>
            <w:noWrap/>
            <w:vAlign w:val="center"/>
          </w:tcPr>
          <w:p w14:paraId="240D83A5" w14:textId="77777777" w:rsidR="00E40A39" w:rsidRPr="006A5FB0" w:rsidRDefault="00E40A39" w:rsidP="0069775D">
            <w:pPr>
              <w:rPr>
                <w:rFonts w:cs="Tahoma"/>
                <w:sz w:val="14"/>
                <w:szCs w:val="14"/>
                <w:lang w:val="ro-RO"/>
              </w:rPr>
            </w:pPr>
            <w:r w:rsidRPr="006A5FB0">
              <w:rPr>
                <w:sz w:val="14"/>
                <w:szCs w:val="14"/>
                <w:lang w:val="ro-RO"/>
              </w:rPr>
              <w:t>88 050 231</w:t>
            </w:r>
          </w:p>
        </w:tc>
        <w:tc>
          <w:tcPr>
            <w:tcW w:w="711" w:type="dxa"/>
            <w:tcBorders>
              <w:top w:val="nil"/>
              <w:left w:val="nil"/>
              <w:bottom w:val="single" w:sz="4" w:space="0" w:color="BFBFBF"/>
              <w:right w:val="single" w:sz="4" w:space="0" w:color="BFBFBF"/>
            </w:tcBorders>
            <w:shd w:val="clear" w:color="auto" w:fill="auto"/>
            <w:noWrap/>
            <w:vAlign w:val="center"/>
          </w:tcPr>
          <w:p w14:paraId="35800DC9" w14:textId="77777777" w:rsidR="00E40A39" w:rsidRPr="006A5FB0" w:rsidRDefault="00E40A39" w:rsidP="0069775D">
            <w:pPr>
              <w:jc w:val="center"/>
              <w:rPr>
                <w:rFonts w:cs="Tahoma"/>
                <w:sz w:val="14"/>
                <w:szCs w:val="14"/>
                <w:lang w:val="ro-RO"/>
              </w:rPr>
            </w:pPr>
            <w:r w:rsidRPr="006A5FB0">
              <w:rPr>
                <w:rFonts w:cs="Tahoma"/>
                <w:sz w:val="14"/>
                <w:szCs w:val="14"/>
                <w:lang w:val="ro-RO"/>
              </w:rPr>
              <w:t>306</w:t>
            </w:r>
          </w:p>
        </w:tc>
        <w:tc>
          <w:tcPr>
            <w:tcW w:w="990" w:type="dxa"/>
            <w:tcBorders>
              <w:top w:val="nil"/>
              <w:left w:val="nil"/>
              <w:bottom w:val="single" w:sz="4" w:space="0" w:color="BFBFBF"/>
              <w:right w:val="single" w:sz="4" w:space="0" w:color="BFBFBF"/>
            </w:tcBorders>
            <w:shd w:val="clear" w:color="auto" w:fill="auto"/>
            <w:noWrap/>
            <w:vAlign w:val="center"/>
          </w:tcPr>
          <w:p w14:paraId="0C9D9E61" w14:textId="77777777" w:rsidR="00E40A39" w:rsidRPr="006A5FB0" w:rsidRDefault="00E40A39" w:rsidP="0069775D">
            <w:pPr>
              <w:rPr>
                <w:rFonts w:cs="Tahoma"/>
                <w:sz w:val="14"/>
                <w:szCs w:val="14"/>
                <w:lang w:val="ro-RO"/>
              </w:rPr>
            </w:pPr>
            <w:r w:rsidRPr="006A5FB0">
              <w:rPr>
                <w:sz w:val="14"/>
                <w:szCs w:val="14"/>
                <w:lang w:val="ro-RO"/>
              </w:rPr>
              <w:t>82 089 004</w:t>
            </w:r>
          </w:p>
        </w:tc>
        <w:tc>
          <w:tcPr>
            <w:tcW w:w="711" w:type="dxa"/>
            <w:tcBorders>
              <w:top w:val="nil"/>
              <w:left w:val="nil"/>
              <w:bottom w:val="single" w:sz="4" w:space="0" w:color="BFBFBF"/>
              <w:right w:val="single" w:sz="4" w:space="0" w:color="BFBFBF"/>
            </w:tcBorders>
            <w:shd w:val="clear" w:color="auto" w:fill="auto"/>
            <w:noWrap/>
            <w:vAlign w:val="center"/>
          </w:tcPr>
          <w:p w14:paraId="15D1B839" w14:textId="77777777" w:rsidR="00E40A39" w:rsidRPr="006A5FB0" w:rsidRDefault="00E40A39" w:rsidP="0069775D">
            <w:pPr>
              <w:jc w:val="center"/>
              <w:rPr>
                <w:rFonts w:cs="Tahoma"/>
                <w:sz w:val="14"/>
                <w:szCs w:val="14"/>
                <w:lang w:val="ro-RO"/>
              </w:rPr>
            </w:pPr>
            <w:r w:rsidRPr="006A5FB0">
              <w:rPr>
                <w:rFonts w:cs="Tahoma"/>
                <w:sz w:val="14"/>
                <w:szCs w:val="14"/>
                <w:lang w:val="ro-RO"/>
              </w:rPr>
              <w:t>311</w:t>
            </w:r>
          </w:p>
        </w:tc>
        <w:tc>
          <w:tcPr>
            <w:tcW w:w="990" w:type="dxa"/>
            <w:tcBorders>
              <w:top w:val="nil"/>
              <w:left w:val="nil"/>
              <w:bottom w:val="single" w:sz="4" w:space="0" w:color="BFBFBF"/>
              <w:right w:val="single" w:sz="4" w:space="0" w:color="BFBFBF"/>
            </w:tcBorders>
            <w:shd w:val="clear" w:color="auto" w:fill="auto"/>
            <w:noWrap/>
            <w:vAlign w:val="center"/>
          </w:tcPr>
          <w:p w14:paraId="2995130A" w14:textId="77777777" w:rsidR="00E40A39" w:rsidRPr="006A5FB0" w:rsidRDefault="00E40A39" w:rsidP="0069775D">
            <w:pPr>
              <w:rPr>
                <w:rFonts w:cs="Tahoma"/>
                <w:sz w:val="14"/>
                <w:szCs w:val="14"/>
                <w:lang w:val="ro-RO"/>
              </w:rPr>
            </w:pPr>
            <w:r w:rsidRPr="006A5FB0">
              <w:rPr>
                <w:sz w:val="14"/>
                <w:szCs w:val="14"/>
                <w:lang w:val="ro-RO"/>
              </w:rPr>
              <w:t>69 227 298</w:t>
            </w:r>
          </w:p>
        </w:tc>
      </w:tr>
      <w:tr w:rsidR="0069775D" w:rsidRPr="006A5FB0" w14:paraId="778E72E5"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6DC74B5E" w14:textId="77777777" w:rsidR="00E40A39" w:rsidRPr="006A5FB0" w:rsidRDefault="00E40A39" w:rsidP="0069775D">
            <w:pPr>
              <w:rPr>
                <w:rFonts w:cs="Tahoma"/>
                <w:sz w:val="14"/>
                <w:szCs w:val="14"/>
                <w:lang w:val="ro-RO"/>
              </w:rPr>
            </w:pPr>
            <w:r w:rsidRPr="006A5FB0">
              <w:rPr>
                <w:rFonts w:cs="Tahoma"/>
                <w:sz w:val="14"/>
                <w:szCs w:val="14"/>
                <w:lang w:val="ro-RO"/>
              </w:rPr>
              <w:t xml:space="preserve"> VIVA FEED SRL</w:t>
            </w:r>
          </w:p>
        </w:tc>
        <w:tc>
          <w:tcPr>
            <w:tcW w:w="461" w:type="dxa"/>
            <w:tcBorders>
              <w:top w:val="nil"/>
              <w:left w:val="nil"/>
              <w:bottom w:val="single" w:sz="4" w:space="0" w:color="BFBFBF"/>
              <w:right w:val="single" w:sz="4" w:space="0" w:color="BFBFBF"/>
            </w:tcBorders>
            <w:shd w:val="clear" w:color="auto" w:fill="auto"/>
            <w:noWrap/>
            <w:vAlign w:val="center"/>
          </w:tcPr>
          <w:p w14:paraId="11A33A01" w14:textId="77777777" w:rsidR="00E40A39" w:rsidRPr="006A5FB0" w:rsidRDefault="00E40A39" w:rsidP="0069775D">
            <w:pPr>
              <w:rPr>
                <w:rFonts w:cs="Tahoma"/>
                <w:sz w:val="14"/>
                <w:szCs w:val="14"/>
                <w:lang w:val="ro-RO"/>
              </w:rPr>
            </w:pPr>
            <w:r w:rsidRPr="006A5FB0">
              <w:rPr>
                <w:rFonts w:cs="Tahoma"/>
                <w:sz w:val="14"/>
                <w:szCs w:val="14"/>
                <w:lang w:val="ro-RO"/>
              </w:rPr>
              <w:t>BC</w:t>
            </w:r>
          </w:p>
        </w:tc>
        <w:tc>
          <w:tcPr>
            <w:tcW w:w="1002" w:type="dxa"/>
            <w:tcBorders>
              <w:top w:val="nil"/>
              <w:left w:val="nil"/>
              <w:bottom w:val="single" w:sz="4" w:space="0" w:color="BFBFBF"/>
              <w:right w:val="single" w:sz="4" w:space="0" w:color="BFBFBF"/>
            </w:tcBorders>
            <w:shd w:val="clear" w:color="auto" w:fill="auto"/>
            <w:noWrap/>
            <w:vAlign w:val="center"/>
          </w:tcPr>
          <w:p w14:paraId="3DF4FEB9" w14:textId="77777777" w:rsidR="00E40A39" w:rsidRPr="006A5FB0" w:rsidRDefault="00E40A39" w:rsidP="0069775D">
            <w:pPr>
              <w:rPr>
                <w:rFonts w:cs="Tahoma"/>
                <w:sz w:val="14"/>
                <w:szCs w:val="14"/>
                <w:lang w:val="ro-RO"/>
              </w:rPr>
            </w:pPr>
            <w:r w:rsidRPr="006A5FB0">
              <w:rPr>
                <w:rFonts w:cs="Tahoma"/>
                <w:sz w:val="14"/>
                <w:szCs w:val="14"/>
                <w:lang w:val="ro-RO"/>
              </w:rPr>
              <w:t>Buhusi</w:t>
            </w:r>
          </w:p>
        </w:tc>
        <w:tc>
          <w:tcPr>
            <w:tcW w:w="711" w:type="dxa"/>
            <w:tcBorders>
              <w:top w:val="nil"/>
              <w:left w:val="nil"/>
              <w:bottom w:val="single" w:sz="4" w:space="0" w:color="BFBFBF"/>
              <w:right w:val="single" w:sz="4" w:space="0" w:color="BFBFBF"/>
            </w:tcBorders>
            <w:shd w:val="clear" w:color="auto" w:fill="auto"/>
            <w:noWrap/>
            <w:vAlign w:val="center"/>
          </w:tcPr>
          <w:p w14:paraId="7ADCC82F" w14:textId="77777777" w:rsidR="00E40A39" w:rsidRPr="006A5FB0" w:rsidRDefault="00E40A39" w:rsidP="0069775D">
            <w:pPr>
              <w:jc w:val="center"/>
              <w:rPr>
                <w:rFonts w:cs="Tahoma"/>
                <w:sz w:val="14"/>
                <w:szCs w:val="14"/>
                <w:lang w:val="ro-RO"/>
              </w:rPr>
            </w:pPr>
            <w:r w:rsidRPr="006A5FB0">
              <w:rPr>
                <w:rFonts w:cs="Tahoma"/>
                <w:sz w:val="14"/>
                <w:szCs w:val="14"/>
                <w:lang w:val="ro-RO"/>
              </w:rPr>
              <w:t>46</w:t>
            </w:r>
          </w:p>
        </w:tc>
        <w:tc>
          <w:tcPr>
            <w:tcW w:w="999" w:type="dxa"/>
            <w:tcBorders>
              <w:top w:val="nil"/>
              <w:left w:val="nil"/>
              <w:bottom w:val="single" w:sz="4" w:space="0" w:color="BFBFBF"/>
              <w:right w:val="single" w:sz="4" w:space="0" w:color="BFBFBF"/>
            </w:tcBorders>
            <w:shd w:val="clear" w:color="auto" w:fill="auto"/>
            <w:noWrap/>
            <w:vAlign w:val="center"/>
          </w:tcPr>
          <w:p w14:paraId="02F8B022" w14:textId="77777777" w:rsidR="00E40A39" w:rsidRPr="006A5FB0" w:rsidRDefault="00E40A39" w:rsidP="0069775D">
            <w:pPr>
              <w:rPr>
                <w:rFonts w:cs="Tahoma"/>
                <w:sz w:val="14"/>
                <w:szCs w:val="14"/>
                <w:lang w:val="ro-RO"/>
              </w:rPr>
            </w:pPr>
            <w:r w:rsidRPr="006A5FB0">
              <w:rPr>
                <w:sz w:val="14"/>
                <w:szCs w:val="14"/>
                <w:lang w:val="ro-RO"/>
              </w:rPr>
              <w:t>75 650 975</w:t>
            </w:r>
          </w:p>
        </w:tc>
        <w:tc>
          <w:tcPr>
            <w:tcW w:w="711" w:type="dxa"/>
            <w:tcBorders>
              <w:top w:val="nil"/>
              <w:left w:val="nil"/>
              <w:bottom w:val="single" w:sz="4" w:space="0" w:color="BFBFBF"/>
              <w:right w:val="single" w:sz="4" w:space="0" w:color="BFBFBF"/>
            </w:tcBorders>
            <w:shd w:val="clear" w:color="auto" w:fill="auto"/>
            <w:noWrap/>
            <w:vAlign w:val="center"/>
          </w:tcPr>
          <w:p w14:paraId="1989C1F9" w14:textId="77777777" w:rsidR="00E40A39" w:rsidRPr="006A5FB0" w:rsidRDefault="00E40A39" w:rsidP="0069775D">
            <w:pPr>
              <w:jc w:val="center"/>
              <w:rPr>
                <w:rFonts w:cs="Tahoma"/>
                <w:sz w:val="14"/>
                <w:szCs w:val="14"/>
                <w:lang w:val="ro-RO"/>
              </w:rPr>
            </w:pPr>
            <w:r w:rsidRPr="006A5FB0">
              <w:rPr>
                <w:rFonts w:cs="Tahoma"/>
                <w:sz w:val="14"/>
                <w:szCs w:val="14"/>
                <w:lang w:val="ro-RO"/>
              </w:rPr>
              <w:t>43</w:t>
            </w:r>
          </w:p>
        </w:tc>
        <w:tc>
          <w:tcPr>
            <w:tcW w:w="990" w:type="dxa"/>
            <w:tcBorders>
              <w:top w:val="nil"/>
              <w:left w:val="nil"/>
              <w:bottom w:val="single" w:sz="4" w:space="0" w:color="BFBFBF"/>
              <w:right w:val="single" w:sz="4" w:space="0" w:color="BFBFBF"/>
            </w:tcBorders>
            <w:shd w:val="clear" w:color="auto" w:fill="auto"/>
            <w:noWrap/>
            <w:vAlign w:val="center"/>
          </w:tcPr>
          <w:p w14:paraId="54E33B16" w14:textId="77777777" w:rsidR="00E40A39" w:rsidRPr="006A5FB0" w:rsidRDefault="00E40A39" w:rsidP="0069775D">
            <w:pPr>
              <w:rPr>
                <w:rFonts w:cs="Tahoma"/>
                <w:sz w:val="14"/>
                <w:szCs w:val="14"/>
                <w:lang w:val="ro-RO"/>
              </w:rPr>
            </w:pPr>
            <w:r w:rsidRPr="006A5FB0">
              <w:rPr>
                <w:sz w:val="14"/>
                <w:szCs w:val="14"/>
                <w:lang w:val="ro-RO"/>
              </w:rPr>
              <w:t>78 247 432</w:t>
            </w:r>
          </w:p>
        </w:tc>
        <w:tc>
          <w:tcPr>
            <w:tcW w:w="711" w:type="dxa"/>
            <w:tcBorders>
              <w:top w:val="nil"/>
              <w:left w:val="nil"/>
              <w:bottom w:val="single" w:sz="4" w:space="0" w:color="BFBFBF"/>
              <w:right w:val="single" w:sz="4" w:space="0" w:color="BFBFBF"/>
            </w:tcBorders>
            <w:shd w:val="clear" w:color="auto" w:fill="auto"/>
            <w:noWrap/>
            <w:vAlign w:val="center"/>
          </w:tcPr>
          <w:p w14:paraId="2C5E8C5E" w14:textId="77777777" w:rsidR="00E40A39" w:rsidRPr="006A5FB0" w:rsidRDefault="00E40A39" w:rsidP="0069775D">
            <w:pPr>
              <w:jc w:val="center"/>
              <w:rPr>
                <w:rFonts w:cs="Tahoma"/>
                <w:sz w:val="14"/>
                <w:szCs w:val="14"/>
                <w:lang w:val="ro-RO"/>
              </w:rPr>
            </w:pPr>
            <w:r w:rsidRPr="006A5FB0">
              <w:rPr>
                <w:rFonts w:cs="Tahoma"/>
                <w:sz w:val="14"/>
                <w:szCs w:val="14"/>
                <w:lang w:val="ro-RO"/>
              </w:rPr>
              <w:t>40</w:t>
            </w:r>
          </w:p>
        </w:tc>
        <w:tc>
          <w:tcPr>
            <w:tcW w:w="990" w:type="dxa"/>
            <w:tcBorders>
              <w:top w:val="nil"/>
              <w:left w:val="nil"/>
              <w:bottom w:val="single" w:sz="4" w:space="0" w:color="BFBFBF"/>
              <w:right w:val="single" w:sz="4" w:space="0" w:color="BFBFBF"/>
            </w:tcBorders>
            <w:shd w:val="clear" w:color="auto" w:fill="auto"/>
            <w:noWrap/>
            <w:vAlign w:val="center"/>
          </w:tcPr>
          <w:p w14:paraId="423BAFAA" w14:textId="77777777" w:rsidR="00E40A39" w:rsidRPr="006A5FB0" w:rsidRDefault="00E40A39" w:rsidP="0069775D">
            <w:pPr>
              <w:rPr>
                <w:rFonts w:cs="Tahoma"/>
                <w:sz w:val="14"/>
                <w:szCs w:val="14"/>
                <w:lang w:val="ro-RO"/>
              </w:rPr>
            </w:pPr>
            <w:r w:rsidRPr="006A5FB0">
              <w:rPr>
                <w:sz w:val="14"/>
                <w:szCs w:val="14"/>
                <w:lang w:val="ro-RO"/>
              </w:rPr>
              <w:t>79 135 963</w:t>
            </w:r>
          </w:p>
        </w:tc>
        <w:tc>
          <w:tcPr>
            <w:tcW w:w="711" w:type="dxa"/>
            <w:tcBorders>
              <w:top w:val="nil"/>
              <w:left w:val="nil"/>
              <w:bottom w:val="single" w:sz="4" w:space="0" w:color="BFBFBF"/>
              <w:right w:val="single" w:sz="4" w:space="0" w:color="BFBFBF"/>
            </w:tcBorders>
            <w:shd w:val="clear" w:color="auto" w:fill="auto"/>
            <w:noWrap/>
            <w:vAlign w:val="center"/>
          </w:tcPr>
          <w:p w14:paraId="06CEEB79" w14:textId="77777777" w:rsidR="00E40A39" w:rsidRPr="006A5FB0" w:rsidRDefault="00E40A39" w:rsidP="0069775D">
            <w:pPr>
              <w:jc w:val="center"/>
              <w:rPr>
                <w:rFonts w:cs="Tahoma"/>
                <w:sz w:val="14"/>
                <w:szCs w:val="14"/>
                <w:lang w:val="ro-RO"/>
              </w:rPr>
            </w:pPr>
            <w:r w:rsidRPr="006A5FB0">
              <w:rPr>
                <w:rFonts w:cs="Tahoma"/>
                <w:sz w:val="14"/>
                <w:szCs w:val="14"/>
                <w:lang w:val="ro-RO"/>
              </w:rPr>
              <w:t>36</w:t>
            </w:r>
          </w:p>
        </w:tc>
        <w:tc>
          <w:tcPr>
            <w:tcW w:w="990" w:type="dxa"/>
            <w:tcBorders>
              <w:top w:val="nil"/>
              <w:left w:val="nil"/>
              <w:bottom w:val="single" w:sz="4" w:space="0" w:color="BFBFBF"/>
              <w:right w:val="single" w:sz="4" w:space="0" w:color="BFBFBF"/>
            </w:tcBorders>
            <w:shd w:val="clear" w:color="auto" w:fill="auto"/>
            <w:noWrap/>
            <w:vAlign w:val="center"/>
          </w:tcPr>
          <w:p w14:paraId="4B2C24D9" w14:textId="77777777" w:rsidR="00E40A39" w:rsidRPr="006A5FB0" w:rsidRDefault="00E40A39" w:rsidP="0069775D">
            <w:pPr>
              <w:rPr>
                <w:rFonts w:cs="Tahoma"/>
                <w:sz w:val="14"/>
                <w:szCs w:val="14"/>
                <w:lang w:val="ro-RO"/>
              </w:rPr>
            </w:pPr>
            <w:r w:rsidRPr="006A5FB0">
              <w:rPr>
                <w:sz w:val="14"/>
                <w:szCs w:val="14"/>
                <w:lang w:val="ro-RO"/>
              </w:rPr>
              <w:t>65 261 834</w:t>
            </w:r>
          </w:p>
        </w:tc>
      </w:tr>
      <w:tr w:rsidR="0069775D" w:rsidRPr="006A5FB0" w14:paraId="76B74E72"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2EDAA1C5" w14:textId="77777777" w:rsidR="00E40A39" w:rsidRPr="006A5FB0" w:rsidRDefault="00E40A39" w:rsidP="0069775D">
            <w:pPr>
              <w:rPr>
                <w:rFonts w:cs="Tahoma"/>
                <w:sz w:val="14"/>
                <w:szCs w:val="14"/>
                <w:lang w:val="ro-RO"/>
              </w:rPr>
            </w:pPr>
            <w:r w:rsidRPr="006A5FB0">
              <w:rPr>
                <w:rFonts w:cs="Tahoma"/>
                <w:sz w:val="14"/>
                <w:szCs w:val="14"/>
                <w:lang w:val="ro-RO"/>
              </w:rPr>
              <w:t xml:space="preserve">PANIMON SA </w:t>
            </w:r>
          </w:p>
        </w:tc>
        <w:tc>
          <w:tcPr>
            <w:tcW w:w="461" w:type="dxa"/>
            <w:tcBorders>
              <w:top w:val="nil"/>
              <w:left w:val="nil"/>
              <w:bottom w:val="single" w:sz="4" w:space="0" w:color="BFBFBF"/>
              <w:right w:val="single" w:sz="4" w:space="0" w:color="BFBFBF"/>
            </w:tcBorders>
            <w:shd w:val="clear" w:color="auto" w:fill="auto"/>
            <w:noWrap/>
            <w:vAlign w:val="center"/>
          </w:tcPr>
          <w:p w14:paraId="147CCFAC" w14:textId="77777777" w:rsidR="00E40A39" w:rsidRPr="006A5FB0" w:rsidRDefault="00E40A39" w:rsidP="0069775D">
            <w:pPr>
              <w:rPr>
                <w:rFonts w:cs="Tahoma"/>
                <w:sz w:val="14"/>
                <w:szCs w:val="14"/>
                <w:lang w:val="ro-RO"/>
              </w:rPr>
            </w:pPr>
            <w:r w:rsidRPr="006A5FB0">
              <w:rPr>
                <w:rFonts w:cs="Tahoma"/>
                <w:sz w:val="14"/>
                <w:szCs w:val="14"/>
                <w:lang w:val="ro-RO"/>
              </w:rPr>
              <w:t>BC</w:t>
            </w:r>
          </w:p>
        </w:tc>
        <w:tc>
          <w:tcPr>
            <w:tcW w:w="1002" w:type="dxa"/>
            <w:tcBorders>
              <w:top w:val="nil"/>
              <w:left w:val="nil"/>
              <w:bottom w:val="single" w:sz="4" w:space="0" w:color="BFBFBF"/>
              <w:right w:val="single" w:sz="4" w:space="0" w:color="BFBFBF"/>
            </w:tcBorders>
            <w:shd w:val="clear" w:color="auto" w:fill="auto"/>
            <w:noWrap/>
            <w:vAlign w:val="center"/>
          </w:tcPr>
          <w:p w14:paraId="1337A971" w14:textId="77777777" w:rsidR="00E40A39" w:rsidRPr="006A5FB0" w:rsidRDefault="00E40A39" w:rsidP="0069775D">
            <w:pPr>
              <w:rPr>
                <w:rFonts w:cs="Tahoma"/>
                <w:sz w:val="14"/>
                <w:szCs w:val="14"/>
                <w:lang w:val="ro-RO"/>
              </w:rPr>
            </w:pPr>
            <w:r w:rsidRPr="006A5FB0">
              <w:rPr>
                <w:rFonts w:cs="Tahoma"/>
                <w:sz w:val="14"/>
                <w:szCs w:val="14"/>
                <w:lang w:val="ro-RO"/>
              </w:rPr>
              <w:t xml:space="preserve">Onesti </w:t>
            </w:r>
          </w:p>
        </w:tc>
        <w:tc>
          <w:tcPr>
            <w:tcW w:w="711" w:type="dxa"/>
            <w:tcBorders>
              <w:top w:val="nil"/>
              <w:left w:val="nil"/>
              <w:bottom w:val="single" w:sz="4" w:space="0" w:color="BFBFBF"/>
              <w:right w:val="single" w:sz="4" w:space="0" w:color="BFBFBF"/>
            </w:tcBorders>
            <w:shd w:val="clear" w:color="auto" w:fill="auto"/>
            <w:noWrap/>
            <w:vAlign w:val="center"/>
          </w:tcPr>
          <w:p w14:paraId="596C111E" w14:textId="77777777" w:rsidR="00E40A39" w:rsidRPr="006A5FB0" w:rsidRDefault="00E40A39" w:rsidP="0069775D">
            <w:pPr>
              <w:jc w:val="center"/>
              <w:rPr>
                <w:rFonts w:cs="Tahoma"/>
                <w:sz w:val="14"/>
                <w:szCs w:val="14"/>
                <w:lang w:val="ro-RO"/>
              </w:rPr>
            </w:pPr>
            <w:r w:rsidRPr="006A5FB0">
              <w:rPr>
                <w:rFonts w:cs="Tahoma"/>
                <w:sz w:val="14"/>
                <w:szCs w:val="14"/>
                <w:lang w:val="ro-RO"/>
              </w:rPr>
              <w:t>176</w:t>
            </w:r>
          </w:p>
        </w:tc>
        <w:tc>
          <w:tcPr>
            <w:tcW w:w="999" w:type="dxa"/>
            <w:tcBorders>
              <w:top w:val="nil"/>
              <w:left w:val="nil"/>
              <w:bottom w:val="single" w:sz="4" w:space="0" w:color="BFBFBF"/>
              <w:right w:val="single" w:sz="4" w:space="0" w:color="BFBFBF"/>
            </w:tcBorders>
            <w:shd w:val="clear" w:color="auto" w:fill="auto"/>
            <w:noWrap/>
            <w:vAlign w:val="center"/>
          </w:tcPr>
          <w:p w14:paraId="21D9872A" w14:textId="77777777" w:rsidR="00E40A39" w:rsidRPr="006A5FB0" w:rsidRDefault="00E40A39" w:rsidP="0069775D">
            <w:pPr>
              <w:rPr>
                <w:rFonts w:cs="Tahoma"/>
                <w:sz w:val="14"/>
                <w:szCs w:val="14"/>
                <w:lang w:val="ro-RO"/>
              </w:rPr>
            </w:pPr>
            <w:r w:rsidRPr="006A5FB0">
              <w:rPr>
                <w:sz w:val="14"/>
                <w:szCs w:val="14"/>
                <w:lang w:val="ro-RO"/>
              </w:rPr>
              <w:t>25 279 559</w:t>
            </w:r>
          </w:p>
        </w:tc>
        <w:tc>
          <w:tcPr>
            <w:tcW w:w="711" w:type="dxa"/>
            <w:tcBorders>
              <w:top w:val="nil"/>
              <w:left w:val="nil"/>
              <w:bottom w:val="single" w:sz="4" w:space="0" w:color="BFBFBF"/>
              <w:right w:val="single" w:sz="4" w:space="0" w:color="BFBFBF"/>
            </w:tcBorders>
            <w:shd w:val="clear" w:color="auto" w:fill="auto"/>
            <w:noWrap/>
            <w:vAlign w:val="center"/>
          </w:tcPr>
          <w:p w14:paraId="312312E0" w14:textId="77777777" w:rsidR="00E40A39" w:rsidRPr="006A5FB0" w:rsidRDefault="00E40A39" w:rsidP="0069775D">
            <w:pPr>
              <w:jc w:val="center"/>
              <w:rPr>
                <w:rFonts w:cs="Tahoma"/>
                <w:sz w:val="14"/>
                <w:szCs w:val="14"/>
                <w:lang w:val="ro-RO"/>
              </w:rPr>
            </w:pPr>
            <w:r w:rsidRPr="006A5FB0">
              <w:rPr>
                <w:rFonts w:cs="Tahoma"/>
                <w:sz w:val="14"/>
                <w:szCs w:val="14"/>
                <w:lang w:val="ro-RO"/>
              </w:rPr>
              <w:t>180</w:t>
            </w:r>
          </w:p>
        </w:tc>
        <w:tc>
          <w:tcPr>
            <w:tcW w:w="990" w:type="dxa"/>
            <w:tcBorders>
              <w:top w:val="nil"/>
              <w:left w:val="nil"/>
              <w:bottom w:val="single" w:sz="4" w:space="0" w:color="BFBFBF"/>
              <w:right w:val="single" w:sz="4" w:space="0" w:color="BFBFBF"/>
            </w:tcBorders>
            <w:shd w:val="clear" w:color="auto" w:fill="auto"/>
            <w:noWrap/>
            <w:vAlign w:val="center"/>
          </w:tcPr>
          <w:p w14:paraId="2997F331" w14:textId="77777777" w:rsidR="00E40A39" w:rsidRPr="006A5FB0" w:rsidRDefault="00E40A39" w:rsidP="0069775D">
            <w:pPr>
              <w:rPr>
                <w:rFonts w:cs="Tahoma"/>
                <w:sz w:val="14"/>
                <w:szCs w:val="14"/>
                <w:lang w:val="ro-RO"/>
              </w:rPr>
            </w:pPr>
            <w:r w:rsidRPr="006A5FB0">
              <w:rPr>
                <w:sz w:val="14"/>
                <w:szCs w:val="14"/>
                <w:lang w:val="ro-RO"/>
              </w:rPr>
              <w:t>30 388 499</w:t>
            </w:r>
          </w:p>
        </w:tc>
        <w:tc>
          <w:tcPr>
            <w:tcW w:w="711" w:type="dxa"/>
            <w:tcBorders>
              <w:top w:val="nil"/>
              <w:left w:val="nil"/>
              <w:bottom w:val="single" w:sz="4" w:space="0" w:color="BFBFBF"/>
              <w:right w:val="single" w:sz="4" w:space="0" w:color="BFBFBF"/>
            </w:tcBorders>
            <w:shd w:val="clear" w:color="auto" w:fill="auto"/>
            <w:noWrap/>
            <w:vAlign w:val="center"/>
          </w:tcPr>
          <w:p w14:paraId="45597425" w14:textId="77777777" w:rsidR="00E40A39" w:rsidRPr="006A5FB0" w:rsidRDefault="00E40A39" w:rsidP="0069775D">
            <w:pPr>
              <w:jc w:val="center"/>
              <w:rPr>
                <w:rFonts w:cs="Tahoma"/>
                <w:sz w:val="14"/>
                <w:szCs w:val="14"/>
                <w:lang w:val="ro-RO"/>
              </w:rPr>
            </w:pPr>
            <w:r w:rsidRPr="006A5FB0">
              <w:rPr>
                <w:rFonts w:cs="Tahoma"/>
                <w:sz w:val="14"/>
                <w:szCs w:val="14"/>
                <w:lang w:val="ro-RO"/>
              </w:rPr>
              <w:t>188</w:t>
            </w:r>
          </w:p>
        </w:tc>
        <w:tc>
          <w:tcPr>
            <w:tcW w:w="990" w:type="dxa"/>
            <w:tcBorders>
              <w:top w:val="nil"/>
              <w:left w:val="nil"/>
              <w:bottom w:val="single" w:sz="4" w:space="0" w:color="BFBFBF"/>
              <w:right w:val="single" w:sz="4" w:space="0" w:color="BFBFBF"/>
            </w:tcBorders>
            <w:shd w:val="clear" w:color="auto" w:fill="auto"/>
            <w:noWrap/>
            <w:vAlign w:val="center"/>
          </w:tcPr>
          <w:p w14:paraId="13C98503" w14:textId="77777777" w:rsidR="00E40A39" w:rsidRPr="006A5FB0" w:rsidRDefault="00E40A39" w:rsidP="0069775D">
            <w:pPr>
              <w:rPr>
                <w:rFonts w:cs="Tahoma"/>
                <w:sz w:val="14"/>
                <w:szCs w:val="14"/>
                <w:lang w:val="ro-RO"/>
              </w:rPr>
            </w:pPr>
            <w:r w:rsidRPr="006A5FB0">
              <w:rPr>
                <w:sz w:val="14"/>
                <w:szCs w:val="14"/>
                <w:lang w:val="ro-RO"/>
              </w:rPr>
              <w:t>34 274 816</w:t>
            </w:r>
          </w:p>
        </w:tc>
        <w:tc>
          <w:tcPr>
            <w:tcW w:w="711" w:type="dxa"/>
            <w:tcBorders>
              <w:top w:val="nil"/>
              <w:left w:val="nil"/>
              <w:bottom w:val="single" w:sz="4" w:space="0" w:color="BFBFBF"/>
              <w:right w:val="single" w:sz="4" w:space="0" w:color="BFBFBF"/>
            </w:tcBorders>
            <w:shd w:val="clear" w:color="auto" w:fill="auto"/>
            <w:noWrap/>
            <w:vAlign w:val="center"/>
          </w:tcPr>
          <w:p w14:paraId="35008833" w14:textId="77777777" w:rsidR="00E40A39" w:rsidRPr="006A5FB0" w:rsidRDefault="00E40A39" w:rsidP="0069775D">
            <w:pPr>
              <w:jc w:val="center"/>
              <w:rPr>
                <w:rFonts w:cs="Tahoma"/>
                <w:sz w:val="14"/>
                <w:szCs w:val="14"/>
                <w:lang w:val="ro-RO"/>
              </w:rPr>
            </w:pPr>
            <w:r w:rsidRPr="006A5FB0">
              <w:rPr>
                <w:rFonts w:cs="Tahoma"/>
                <w:sz w:val="14"/>
                <w:szCs w:val="14"/>
                <w:lang w:val="ro-RO"/>
              </w:rPr>
              <w:t>199</w:t>
            </w:r>
          </w:p>
        </w:tc>
        <w:tc>
          <w:tcPr>
            <w:tcW w:w="990" w:type="dxa"/>
            <w:tcBorders>
              <w:top w:val="nil"/>
              <w:left w:val="nil"/>
              <w:bottom w:val="single" w:sz="4" w:space="0" w:color="BFBFBF"/>
              <w:right w:val="single" w:sz="4" w:space="0" w:color="BFBFBF"/>
            </w:tcBorders>
            <w:shd w:val="clear" w:color="auto" w:fill="auto"/>
            <w:noWrap/>
            <w:vAlign w:val="center"/>
          </w:tcPr>
          <w:p w14:paraId="7075EAA2" w14:textId="77777777" w:rsidR="00E40A39" w:rsidRPr="006A5FB0" w:rsidRDefault="00E40A39" w:rsidP="0069775D">
            <w:pPr>
              <w:rPr>
                <w:rFonts w:cs="Tahoma"/>
                <w:sz w:val="14"/>
                <w:szCs w:val="14"/>
                <w:lang w:val="ro-RO"/>
              </w:rPr>
            </w:pPr>
            <w:r w:rsidRPr="006A5FB0">
              <w:rPr>
                <w:sz w:val="14"/>
                <w:szCs w:val="14"/>
                <w:lang w:val="ro-RO"/>
              </w:rPr>
              <w:t>36 228 897</w:t>
            </w:r>
          </w:p>
        </w:tc>
      </w:tr>
      <w:tr w:rsidR="0069775D" w:rsidRPr="006A5FB0" w14:paraId="236AC72C"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71496685" w14:textId="77777777" w:rsidR="00E40A39" w:rsidRPr="006A5FB0" w:rsidRDefault="00E40A39" w:rsidP="0069775D">
            <w:pPr>
              <w:rPr>
                <w:rFonts w:cs="Tahoma"/>
                <w:sz w:val="14"/>
                <w:szCs w:val="14"/>
                <w:lang w:val="ro-RO"/>
              </w:rPr>
            </w:pPr>
            <w:r w:rsidRPr="006A5FB0">
              <w:rPr>
                <w:rFonts w:cs="Tahoma"/>
                <w:sz w:val="14"/>
                <w:szCs w:val="14"/>
                <w:lang w:val="ro-RO"/>
              </w:rPr>
              <w:t xml:space="preserve"> LACTO SOLOMONESCU</w:t>
            </w:r>
          </w:p>
        </w:tc>
        <w:tc>
          <w:tcPr>
            <w:tcW w:w="461" w:type="dxa"/>
            <w:tcBorders>
              <w:top w:val="nil"/>
              <w:left w:val="nil"/>
              <w:bottom w:val="single" w:sz="4" w:space="0" w:color="BFBFBF"/>
              <w:right w:val="single" w:sz="4" w:space="0" w:color="BFBFBF"/>
            </w:tcBorders>
            <w:shd w:val="clear" w:color="auto" w:fill="auto"/>
            <w:noWrap/>
            <w:vAlign w:val="center"/>
          </w:tcPr>
          <w:p w14:paraId="27EEE6F1" w14:textId="77777777" w:rsidR="00E40A39" w:rsidRPr="006A5FB0" w:rsidRDefault="00E40A39" w:rsidP="0069775D">
            <w:pPr>
              <w:rPr>
                <w:rFonts w:cs="Tahoma"/>
                <w:sz w:val="14"/>
                <w:szCs w:val="14"/>
                <w:lang w:val="ro-RO"/>
              </w:rPr>
            </w:pPr>
            <w:r w:rsidRPr="006A5FB0">
              <w:rPr>
                <w:rFonts w:cs="Tahoma"/>
                <w:sz w:val="14"/>
                <w:szCs w:val="14"/>
                <w:lang w:val="ro-RO"/>
              </w:rPr>
              <w:t>BT</w:t>
            </w:r>
          </w:p>
        </w:tc>
        <w:tc>
          <w:tcPr>
            <w:tcW w:w="1002" w:type="dxa"/>
            <w:tcBorders>
              <w:top w:val="nil"/>
              <w:left w:val="nil"/>
              <w:bottom w:val="single" w:sz="4" w:space="0" w:color="BFBFBF"/>
              <w:right w:val="single" w:sz="4" w:space="0" w:color="BFBFBF"/>
            </w:tcBorders>
            <w:shd w:val="clear" w:color="auto" w:fill="auto"/>
            <w:noWrap/>
            <w:vAlign w:val="center"/>
          </w:tcPr>
          <w:p w14:paraId="131E7150" w14:textId="77777777" w:rsidR="00E40A39" w:rsidRPr="006A5FB0" w:rsidRDefault="00E40A39" w:rsidP="0069775D">
            <w:pPr>
              <w:rPr>
                <w:rFonts w:cs="Tahoma"/>
                <w:sz w:val="14"/>
                <w:szCs w:val="14"/>
                <w:lang w:val="ro-RO"/>
              </w:rPr>
            </w:pPr>
            <w:r w:rsidRPr="006A5FB0">
              <w:rPr>
                <w:rFonts w:cs="Tahoma"/>
                <w:sz w:val="14"/>
                <w:szCs w:val="14"/>
                <w:lang w:val="ro-RO"/>
              </w:rPr>
              <w:t>Miron Costin</w:t>
            </w:r>
          </w:p>
        </w:tc>
        <w:tc>
          <w:tcPr>
            <w:tcW w:w="711" w:type="dxa"/>
            <w:tcBorders>
              <w:top w:val="nil"/>
              <w:left w:val="nil"/>
              <w:bottom w:val="single" w:sz="4" w:space="0" w:color="BFBFBF"/>
              <w:right w:val="single" w:sz="4" w:space="0" w:color="BFBFBF"/>
            </w:tcBorders>
            <w:shd w:val="clear" w:color="auto" w:fill="auto"/>
            <w:noWrap/>
            <w:vAlign w:val="center"/>
          </w:tcPr>
          <w:p w14:paraId="11EDC1AA" w14:textId="77777777" w:rsidR="00E40A39" w:rsidRPr="006A5FB0" w:rsidRDefault="00E40A39" w:rsidP="0069775D">
            <w:pPr>
              <w:jc w:val="center"/>
              <w:rPr>
                <w:rFonts w:cs="Tahoma"/>
                <w:sz w:val="14"/>
                <w:szCs w:val="14"/>
                <w:lang w:val="ro-RO"/>
              </w:rPr>
            </w:pPr>
            <w:r w:rsidRPr="006A5FB0">
              <w:rPr>
                <w:rFonts w:cs="Tahoma"/>
                <w:sz w:val="14"/>
                <w:szCs w:val="14"/>
                <w:lang w:val="ro-RO"/>
              </w:rPr>
              <w:t>115</w:t>
            </w:r>
          </w:p>
        </w:tc>
        <w:tc>
          <w:tcPr>
            <w:tcW w:w="999" w:type="dxa"/>
            <w:tcBorders>
              <w:top w:val="nil"/>
              <w:left w:val="nil"/>
              <w:bottom w:val="single" w:sz="4" w:space="0" w:color="BFBFBF"/>
              <w:right w:val="single" w:sz="4" w:space="0" w:color="BFBFBF"/>
            </w:tcBorders>
            <w:shd w:val="clear" w:color="auto" w:fill="auto"/>
            <w:noWrap/>
            <w:vAlign w:val="center"/>
          </w:tcPr>
          <w:p w14:paraId="692B41B1" w14:textId="77777777" w:rsidR="00E40A39" w:rsidRPr="006A5FB0" w:rsidRDefault="00E40A39" w:rsidP="0069775D">
            <w:pPr>
              <w:rPr>
                <w:rFonts w:cs="Tahoma"/>
                <w:sz w:val="14"/>
                <w:szCs w:val="14"/>
                <w:lang w:val="ro-RO"/>
              </w:rPr>
            </w:pPr>
            <w:r w:rsidRPr="006A5FB0">
              <w:rPr>
                <w:sz w:val="14"/>
                <w:szCs w:val="14"/>
                <w:lang w:val="ro-RO"/>
              </w:rPr>
              <w:t>42 579 504</w:t>
            </w:r>
          </w:p>
        </w:tc>
        <w:tc>
          <w:tcPr>
            <w:tcW w:w="711" w:type="dxa"/>
            <w:tcBorders>
              <w:top w:val="nil"/>
              <w:left w:val="nil"/>
              <w:bottom w:val="single" w:sz="4" w:space="0" w:color="BFBFBF"/>
              <w:right w:val="single" w:sz="4" w:space="0" w:color="BFBFBF"/>
            </w:tcBorders>
            <w:shd w:val="clear" w:color="auto" w:fill="auto"/>
            <w:noWrap/>
            <w:vAlign w:val="center"/>
          </w:tcPr>
          <w:p w14:paraId="3B840036" w14:textId="77777777" w:rsidR="00E40A39" w:rsidRPr="006A5FB0" w:rsidRDefault="00E40A39" w:rsidP="0069775D">
            <w:pPr>
              <w:jc w:val="center"/>
              <w:rPr>
                <w:rFonts w:cs="Tahoma"/>
                <w:sz w:val="14"/>
                <w:szCs w:val="14"/>
                <w:lang w:val="ro-RO"/>
              </w:rPr>
            </w:pPr>
            <w:r w:rsidRPr="006A5FB0">
              <w:rPr>
                <w:rFonts w:cs="Tahoma"/>
                <w:sz w:val="14"/>
                <w:szCs w:val="14"/>
                <w:lang w:val="ro-RO"/>
              </w:rPr>
              <w:t>112</w:t>
            </w:r>
          </w:p>
        </w:tc>
        <w:tc>
          <w:tcPr>
            <w:tcW w:w="990" w:type="dxa"/>
            <w:tcBorders>
              <w:top w:val="nil"/>
              <w:left w:val="nil"/>
              <w:bottom w:val="single" w:sz="4" w:space="0" w:color="BFBFBF"/>
              <w:right w:val="single" w:sz="4" w:space="0" w:color="BFBFBF"/>
            </w:tcBorders>
            <w:shd w:val="clear" w:color="auto" w:fill="auto"/>
            <w:noWrap/>
            <w:vAlign w:val="center"/>
          </w:tcPr>
          <w:p w14:paraId="5208FA72" w14:textId="77777777" w:rsidR="00E40A39" w:rsidRPr="006A5FB0" w:rsidRDefault="00E40A39" w:rsidP="0069775D">
            <w:pPr>
              <w:rPr>
                <w:rFonts w:cs="Tahoma"/>
                <w:sz w:val="14"/>
                <w:szCs w:val="14"/>
                <w:lang w:val="ro-RO"/>
              </w:rPr>
            </w:pPr>
            <w:r w:rsidRPr="006A5FB0">
              <w:rPr>
                <w:sz w:val="14"/>
                <w:szCs w:val="14"/>
                <w:lang w:val="ro-RO"/>
              </w:rPr>
              <w:t>31 866 439</w:t>
            </w:r>
          </w:p>
        </w:tc>
        <w:tc>
          <w:tcPr>
            <w:tcW w:w="711" w:type="dxa"/>
            <w:tcBorders>
              <w:top w:val="nil"/>
              <w:left w:val="nil"/>
              <w:bottom w:val="single" w:sz="4" w:space="0" w:color="BFBFBF"/>
              <w:right w:val="single" w:sz="4" w:space="0" w:color="BFBFBF"/>
            </w:tcBorders>
            <w:shd w:val="clear" w:color="auto" w:fill="auto"/>
            <w:noWrap/>
            <w:vAlign w:val="center"/>
          </w:tcPr>
          <w:p w14:paraId="3D7CD7A8" w14:textId="77777777" w:rsidR="00E40A39" w:rsidRPr="006A5FB0" w:rsidRDefault="00E40A39" w:rsidP="0069775D">
            <w:pPr>
              <w:jc w:val="center"/>
              <w:rPr>
                <w:rFonts w:cs="Tahoma"/>
                <w:sz w:val="14"/>
                <w:szCs w:val="14"/>
                <w:lang w:val="ro-RO"/>
              </w:rPr>
            </w:pPr>
            <w:r w:rsidRPr="006A5FB0">
              <w:rPr>
                <w:rFonts w:cs="Tahoma"/>
                <w:sz w:val="14"/>
                <w:szCs w:val="14"/>
                <w:lang w:val="ro-RO"/>
              </w:rPr>
              <w:t>156</w:t>
            </w:r>
          </w:p>
        </w:tc>
        <w:tc>
          <w:tcPr>
            <w:tcW w:w="990" w:type="dxa"/>
            <w:tcBorders>
              <w:top w:val="nil"/>
              <w:left w:val="nil"/>
              <w:bottom w:val="single" w:sz="4" w:space="0" w:color="BFBFBF"/>
              <w:right w:val="single" w:sz="4" w:space="0" w:color="BFBFBF"/>
            </w:tcBorders>
            <w:shd w:val="clear" w:color="auto" w:fill="auto"/>
            <w:noWrap/>
            <w:vAlign w:val="center"/>
          </w:tcPr>
          <w:p w14:paraId="796A259D" w14:textId="77777777" w:rsidR="00E40A39" w:rsidRPr="006A5FB0" w:rsidRDefault="00E40A39" w:rsidP="0069775D">
            <w:pPr>
              <w:rPr>
                <w:rFonts w:cs="Tahoma"/>
                <w:sz w:val="14"/>
                <w:szCs w:val="14"/>
                <w:lang w:val="ro-RO"/>
              </w:rPr>
            </w:pPr>
            <w:r w:rsidRPr="006A5FB0">
              <w:rPr>
                <w:sz w:val="14"/>
                <w:szCs w:val="14"/>
                <w:lang w:val="ro-RO"/>
              </w:rPr>
              <w:t>35 318 191</w:t>
            </w:r>
          </w:p>
        </w:tc>
        <w:tc>
          <w:tcPr>
            <w:tcW w:w="711" w:type="dxa"/>
            <w:tcBorders>
              <w:top w:val="nil"/>
              <w:left w:val="nil"/>
              <w:bottom w:val="single" w:sz="4" w:space="0" w:color="BFBFBF"/>
              <w:right w:val="single" w:sz="4" w:space="0" w:color="BFBFBF"/>
            </w:tcBorders>
            <w:shd w:val="clear" w:color="auto" w:fill="auto"/>
            <w:noWrap/>
            <w:vAlign w:val="center"/>
          </w:tcPr>
          <w:p w14:paraId="7831F337" w14:textId="77777777" w:rsidR="00E40A39" w:rsidRPr="006A5FB0" w:rsidRDefault="00E40A39" w:rsidP="0069775D">
            <w:pPr>
              <w:jc w:val="center"/>
              <w:rPr>
                <w:rFonts w:cs="Tahoma"/>
                <w:sz w:val="14"/>
                <w:szCs w:val="14"/>
                <w:lang w:val="ro-RO"/>
              </w:rPr>
            </w:pPr>
            <w:r w:rsidRPr="006A5FB0">
              <w:rPr>
                <w:rFonts w:cs="Tahoma"/>
                <w:sz w:val="14"/>
                <w:szCs w:val="14"/>
                <w:lang w:val="ro-RO"/>
              </w:rPr>
              <w:t>164</w:t>
            </w:r>
          </w:p>
        </w:tc>
        <w:tc>
          <w:tcPr>
            <w:tcW w:w="990" w:type="dxa"/>
            <w:tcBorders>
              <w:top w:val="nil"/>
              <w:left w:val="nil"/>
              <w:bottom w:val="single" w:sz="4" w:space="0" w:color="BFBFBF"/>
              <w:right w:val="single" w:sz="4" w:space="0" w:color="BFBFBF"/>
            </w:tcBorders>
            <w:shd w:val="clear" w:color="auto" w:fill="auto"/>
            <w:noWrap/>
            <w:vAlign w:val="center"/>
          </w:tcPr>
          <w:p w14:paraId="2F4C7680" w14:textId="77777777" w:rsidR="00E40A39" w:rsidRPr="006A5FB0" w:rsidRDefault="00E40A39" w:rsidP="0069775D">
            <w:pPr>
              <w:rPr>
                <w:rFonts w:cs="Tahoma"/>
                <w:sz w:val="14"/>
                <w:szCs w:val="14"/>
                <w:lang w:val="ro-RO"/>
              </w:rPr>
            </w:pPr>
            <w:r w:rsidRPr="006A5FB0">
              <w:rPr>
                <w:sz w:val="14"/>
                <w:szCs w:val="14"/>
                <w:lang w:val="ro-RO"/>
              </w:rPr>
              <w:t>29 231 999</w:t>
            </w:r>
          </w:p>
        </w:tc>
      </w:tr>
      <w:tr w:rsidR="0069775D" w:rsidRPr="006A5FB0" w14:paraId="55580FAC"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2679F13" w14:textId="77777777" w:rsidR="00E40A39" w:rsidRPr="006A5FB0" w:rsidRDefault="00E40A39" w:rsidP="0069775D">
            <w:pPr>
              <w:rPr>
                <w:rFonts w:cs="Tahoma"/>
                <w:sz w:val="14"/>
                <w:szCs w:val="14"/>
                <w:lang w:val="ro-RO"/>
              </w:rPr>
            </w:pPr>
            <w:r w:rsidRPr="006A5FB0">
              <w:rPr>
                <w:rFonts w:cs="Tahoma"/>
                <w:sz w:val="14"/>
                <w:szCs w:val="14"/>
                <w:lang w:val="ro-RO"/>
              </w:rPr>
              <w:t xml:space="preserve">AVA STAR SRL </w:t>
            </w:r>
          </w:p>
        </w:tc>
        <w:tc>
          <w:tcPr>
            <w:tcW w:w="461" w:type="dxa"/>
            <w:tcBorders>
              <w:top w:val="nil"/>
              <w:left w:val="nil"/>
              <w:bottom w:val="single" w:sz="4" w:space="0" w:color="BFBFBF"/>
              <w:right w:val="single" w:sz="4" w:space="0" w:color="BFBFBF"/>
            </w:tcBorders>
            <w:shd w:val="clear" w:color="auto" w:fill="auto"/>
            <w:noWrap/>
            <w:vAlign w:val="center"/>
          </w:tcPr>
          <w:p w14:paraId="6C4E8FAA" w14:textId="77777777" w:rsidR="00E40A39" w:rsidRPr="006A5FB0" w:rsidRDefault="00E40A39" w:rsidP="0069775D">
            <w:pPr>
              <w:rPr>
                <w:rFonts w:cs="Tahoma"/>
                <w:sz w:val="14"/>
                <w:szCs w:val="14"/>
                <w:lang w:val="ro-RO"/>
              </w:rPr>
            </w:pPr>
            <w:r w:rsidRPr="006A5FB0">
              <w:rPr>
                <w:rFonts w:cs="Tahoma"/>
                <w:sz w:val="14"/>
                <w:szCs w:val="14"/>
                <w:lang w:val="ro-RO"/>
              </w:rPr>
              <w:t>IS</w:t>
            </w:r>
          </w:p>
        </w:tc>
        <w:tc>
          <w:tcPr>
            <w:tcW w:w="1002" w:type="dxa"/>
            <w:tcBorders>
              <w:top w:val="nil"/>
              <w:left w:val="nil"/>
              <w:bottom w:val="single" w:sz="4" w:space="0" w:color="BFBFBF"/>
              <w:right w:val="single" w:sz="4" w:space="0" w:color="BFBFBF"/>
            </w:tcBorders>
            <w:shd w:val="clear" w:color="auto" w:fill="auto"/>
            <w:noWrap/>
            <w:vAlign w:val="center"/>
          </w:tcPr>
          <w:p w14:paraId="1CEA5EF3" w14:textId="77777777" w:rsidR="00E40A39" w:rsidRPr="006A5FB0" w:rsidRDefault="00E40A39" w:rsidP="0069775D">
            <w:pPr>
              <w:rPr>
                <w:rFonts w:cs="Tahoma"/>
                <w:sz w:val="14"/>
                <w:szCs w:val="14"/>
                <w:lang w:val="ro-RO"/>
              </w:rPr>
            </w:pPr>
            <w:r w:rsidRPr="006A5FB0">
              <w:rPr>
                <w:rFonts w:cs="Tahoma"/>
                <w:sz w:val="14"/>
                <w:szCs w:val="14"/>
                <w:lang w:val="ro-RO"/>
              </w:rPr>
              <w:t>Pascani</w:t>
            </w:r>
          </w:p>
        </w:tc>
        <w:tc>
          <w:tcPr>
            <w:tcW w:w="711" w:type="dxa"/>
            <w:tcBorders>
              <w:top w:val="nil"/>
              <w:left w:val="nil"/>
              <w:bottom w:val="single" w:sz="4" w:space="0" w:color="BFBFBF"/>
              <w:right w:val="single" w:sz="4" w:space="0" w:color="BFBFBF"/>
            </w:tcBorders>
            <w:shd w:val="clear" w:color="auto" w:fill="auto"/>
            <w:noWrap/>
            <w:vAlign w:val="center"/>
          </w:tcPr>
          <w:p w14:paraId="66496339" w14:textId="77777777" w:rsidR="00E40A39" w:rsidRPr="006A5FB0" w:rsidRDefault="00E40A39" w:rsidP="0069775D">
            <w:pPr>
              <w:jc w:val="center"/>
              <w:rPr>
                <w:rFonts w:cs="Tahoma"/>
                <w:sz w:val="14"/>
                <w:szCs w:val="14"/>
                <w:lang w:val="ro-RO"/>
              </w:rPr>
            </w:pPr>
            <w:r w:rsidRPr="006A5FB0">
              <w:rPr>
                <w:rFonts w:cs="Tahoma"/>
                <w:sz w:val="14"/>
                <w:szCs w:val="14"/>
                <w:lang w:val="ro-RO"/>
              </w:rPr>
              <w:t>123</w:t>
            </w:r>
          </w:p>
        </w:tc>
        <w:tc>
          <w:tcPr>
            <w:tcW w:w="999" w:type="dxa"/>
            <w:tcBorders>
              <w:top w:val="nil"/>
              <w:left w:val="nil"/>
              <w:bottom w:val="single" w:sz="4" w:space="0" w:color="BFBFBF"/>
              <w:right w:val="single" w:sz="4" w:space="0" w:color="BFBFBF"/>
            </w:tcBorders>
            <w:shd w:val="clear" w:color="auto" w:fill="auto"/>
            <w:noWrap/>
            <w:vAlign w:val="center"/>
          </w:tcPr>
          <w:p w14:paraId="28705E78" w14:textId="77777777" w:rsidR="00E40A39" w:rsidRPr="006A5FB0" w:rsidRDefault="00E40A39" w:rsidP="0069775D">
            <w:pPr>
              <w:rPr>
                <w:rFonts w:cs="Tahoma"/>
                <w:sz w:val="14"/>
                <w:szCs w:val="14"/>
                <w:lang w:val="ro-RO"/>
              </w:rPr>
            </w:pPr>
            <w:r w:rsidRPr="006A5FB0">
              <w:rPr>
                <w:sz w:val="14"/>
                <w:szCs w:val="14"/>
                <w:lang w:val="ro-RO"/>
              </w:rPr>
              <w:t>90 025 218</w:t>
            </w:r>
          </w:p>
        </w:tc>
        <w:tc>
          <w:tcPr>
            <w:tcW w:w="711" w:type="dxa"/>
            <w:tcBorders>
              <w:top w:val="nil"/>
              <w:left w:val="nil"/>
              <w:bottom w:val="single" w:sz="4" w:space="0" w:color="BFBFBF"/>
              <w:right w:val="single" w:sz="4" w:space="0" w:color="BFBFBF"/>
            </w:tcBorders>
            <w:shd w:val="clear" w:color="auto" w:fill="auto"/>
            <w:noWrap/>
            <w:vAlign w:val="center"/>
          </w:tcPr>
          <w:p w14:paraId="79E4F67C" w14:textId="77777777" w:rsidR="00E40A39" w:rsidRPr="006A5FB0" w:rsidRDefault="00E40A39" w:rsidP="0069775D">
            <w:pPr>
              <w:jc w:val="center"/>
              <w:rPr>
                <w:rFonts w:cs="Tahoma"/>
                <w:sz w:val="14"/>
                <w:szCs w:val="14"/>
                <w:lang w:val="ro-RO"/>
              </w:rPr>
            </w:pPr>
            <w:r w:rsidRPr="006A5FB0">
              <w:rPr>
                <w:rFonts w:cs="Tahoma"/>
                <w:sz w:val="14"/>
                <w:szCs w:val="14"/>
                <w:lang w:val="ro-RO"/>
              </w:rPr>
              <w:t>99</w:t>
            </w:r>
          </w:p>
        </w:tc>
        <w:tc>
          <w:tcPr>
            <w:tcW w:w="990" w:type="dxa"/>
            <w:tcBorders>
              <w:top w:val="nil"/>
              <w:left w:val="nil"/>
              <w:bottom w:val="single" w:sz="4" w:space="0" w:color="BFBFBF"/>
              <w:right w:val="single" w:sz="4" w:space="0" w:color="BFBFBF"/>
            </w:tcBorders>
            <w:shd w:val="clear" w:color="auto" w:fill="auto"/>
            <w:noWrap/>
            <w:vAlign w:val="center"/>
          </w:tcPr>
          <w:p w14:paraId="5FD0EB88" w14:textId="77777777" w:rsidR="00E40A39" w:rsidRPr="006A5FB0" w:rsidRDefault="00E40A39" w:rsidP="0069775D">
            <w:pPr>
              <w:rPr>
                <w:rFonts w:cs="Tahoma"/>
                <w:sz w:val="14"/>
                <w:szCs w:val="14"/>
                <w:lang w:val="ro-RO"/>
              </w:rPr>
            </w:pPr>
            <w:r w:rsidRPr="006A5FB0">
              <w:rPr>
                <w:sz w:val="14"/>
                <w:szCs w:val="14"/>
                <w:lang w:val="ro-RO"/>
              </w:rPr>
              <w:t>78 598 519</w:t>
            </w:r>
          </w:p>
        </w:tc>
        <w:tc>
          <w:tcPr>
            <w:tcW w:w="711" w:type="dxa"/>
            <w:tcBorders>
              <w:top w:val="nil"/>
              <w:left w:val="nil"/>
              <w:bottom w:val="single" w:sz="4" w:space="0" w:color="BFBFBF"/>
              <w:right w:val="single" w:sz="4" w:space="0" w:color="BFBFBF"/>
            </w:tcBorders>
            <w:shd w:val="clear" w:color="auto" w:fill="auto"/>
            <w:noWrap/>
            <w:vAlign w:val="center"/>
          </w:tcPr>
          <w:p w14:paraId="6CE89D3D" w14:textId="77777777" w:rsidR="00E40A39" w:rsidRPr="006A5FB0" w:rsidRDefault="00E40A39" w:rsidP="0069775D">
            <w:pPr>
              <w:jc w:val="center"/>
              <w:rPr>
                <w:rFonts w:cs="Tahoma"/>
                <w:sz w:val="14"/>
                <w:szCs w:val="14"/>
                <w:lang w:val="ro-RO"/>
              </w:rPr>
            </w:pPr>
            <w:r w:rsidRPr="006A5FB0">
              <w:rPr>
                <w:rFonts w:cs="Tahoma"/>
                <w:sz w:val="14"/>
                <w:szCs w:val="14"/>
                <w:lang w:val="ro-RO"/>
              </w:rPr>
              <w:t>71</w:t>
            </w:r>
          </w:p>
        </w:tc>
        <w:tc>
          <w:tcPr>
            <w:tcW w:w="990" w:type="dxa"/>
            <w:tcBorders>
              <w:top w:val="nil"/>
              <w:left w:val="nil"/>
              <w:bottom w:val="single" w:sz="4" w:space="0" w:color="BFBFBF"/>
              <w:right w:val="single" w:sz="4" w:space="0" w:color="BFBFBF"/>
            </w:tcBorders>
            <w:shd w:val="clear" w:color="auto" w:fill="auto"/>
            <w:noWrap/>
            <w:vAlign w:val="center"/>
          </w:tcPr>
          <w:p w14:paraId="32E52F63" w14:textId="77777777" w:rsidR="00E40A39" w:rsidRPr="006A5FB0" w:rsidRDefault="00E40A39" w:rsidP="0069775D">
            <w:pPr>
              <w:rPr>
                <w:rFonts w:cs="Tahoma"/>
                <w:sz w:val="14"/>
                <w:szCs w:val="14"/>
                <w:lang w:val="ro-RO"/>
              </w:rPr>
            </w:pPr>
            <w:r w:rsidRPr="006A5FB0">
              <w:rPr>
                <w:sz w:val="14"/>
                <w:szCs w:val="14"/>
                <w:lang w:val="ro-RO"/>
              </w:rPr>
              <w:t>53 253 110</w:t>
            </w:r>
          </w:p>
        </w:tc>
        <w:tc>
          <w:tcPr>
            <w:tcW w:w="711" w:type="dxa"/>
            <w:tcBorders>
              <w:top w:val="nil"/>
              <w:left w:val="nil"/>
              <w:bottom w:val="single" w:sz="4" w:space="0" w:color="BFBFBF"/>
              <w:right w:val="single" w:sz="4" w:space="0" w:color="BFBFBF"/>
            </w:tcBorders>
            <w:shd w:val="clear" w:color="auto" w:fill="auto"/>
            <w:noWrap/>
            <w:vAlign w:val="center"/>
          </w:tcPr>
          <w:p w14:paraId="1D57B71E" w14:textId="77777777" w:rsidR="00E40A39" w:rsidRPr="006A5FB0" w:rsidRDefault="00E40A39" w:rsidP="0069775D">
            <w:pPr>
              <w:jc w:val="center"/>
              <w:rPr>
                <w:rFonts w:cs="Tahoma"/>
                <w:sz w:val="14"/>
                <w:szCs w:val="14"/>
                <w:lang w:val="ro-RO"/>
              </w:rPr>
            </w:pPr>
            <w:r w:rsidRPr="006A5FB0">
              <w:rPr>
                <w:rFonts w:cs="Tahoma"/>
                <w:sz w:val="14"/>
                <w:szCs w:val="14"/>
                <w:lang w:val="ro-RO"/>
              </w:rPr>
              <w:t>55</w:t>
            </w:r>
          </w:p>
        </w:tc>
        <w:tc>
          <w:tcPr>
            <w:tcW w:w="990" w:type="dxa"/>
            <w:tcBorders>
              <w:top w:val="nil"/>
              <w:left w:val="nil"/>
              <w:bottom w:val="single" w:sz="4" w:space="0" w:color="BFBFBF"/>
              <w:right w:val="single" w:sz="4" w:space="0" w:color="BFBFBF"/>
            </w:tcBorders>
            <w:shd w:val="clear" w:color="auto" w:fill="auto"/>
            <w:noWrap/>
            <w:vAlign w:val="center"/>
          </w:tcPr>
          <w:p w14:paraId="4918BEAF" w14:textId="77777777" w:rsidR="00E40A39" w:rsidRPr="006A5FB0" w:rsidRDefault="00E40A39" w:rsidP="0069775D">
            <w:pPr>
              <w:rPr>
                <w:rFonts w:cs="Tahoma"/>
                <w:sz w:val="14"/>
                <w:szCs w:val="14"/>
                <w:lang w:val="ro-RO"/>
              </w:rPr>
            </w:pPr>
            <w:r w:rsidRPr="006A5FB0">
              <w:rPr>
                <w:sz w:val="14"/>
                <w:szCs w:val="14"/>
                <w:lang w:val="ro-RO"/>
              </w:rPr>
              <w:t>29 323 121</w:t>
            </w:r>
          </w:p>
        </w:tc>
      </w:tr>
      <w:tr w:rsidR="0069775D" w:rsidRPr="006A5FB0" w14:paraId="112B2B2A"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2E5E19FE" w14:textId="77777777" w:rsidR="00E40A39" w:rsidRPr="006A5FB0" w:rsidRDefault="00E40A39" w:rsidP="0069775D">
            <w:pPr>
              <w:rPr>
                <w:rFonts w:cs="Tahoma"/>
                <w:sz w:val="14"/>
                <w:szCs w:val="14"/>
                <w:lang w:val="ro-RO"/>
              </w:rPr>
            </w:pPr>
            <w:r w:rsidRPr="006A5FB0">
              <w:rPr>
                <w:rFonts w:cs="Tahoma"/>
                <w:sz w:val="14"/>
                <w:szCs w:val="14"/>
                <w:lang w:val="ro-RO"/>
              </w:rPr>
              <w:t xml:space="preserve"> BUCOVINA SA </w:t>
            </w:r>
          </w:p>
        </w:tc>
        <w:tc>
          <w:tcPr>
            <w:tcW w:w="461" w:type="dxa"/>
            <w:tcBorders>
              <w:top w:val="nil"/>
              <w:left w:val="nil"/>
              <w:bottom w:val="single" w:sz="4" w:space="0" w:color="BFBFBF"/>
              <w:right w:val="single" w:sz="4" w:space="0" w:color="BFBFBF"/>
            </w:tcBorders>
            <w:shd w:val="clear" w:color="auto" w:fill="auto"/>
            <w:noWrap/>
            <w:vAlign w:val="center"/>
          </w:tcPr>
          <w:p w14:paraId="6B17FD50" w14:textId="77777777" w:rsidR="00E40A39" w:rsidRPr="006A5FB0" w:rsidRDefault="00E40A39" w:rsidP="0069775D">
            <w:pPr>
              <w:rPr>
                <w:rFonts w:cs="Tahoma"/>
                <w:sz w:val="14"/>
                <w:szCs w:val="14"/>
                <w:lang w:val="ro-RO"/>
              </w:rPr>
            </w:pPr>
            <w:r w:rsidRPr="006A5FB0">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125DD050" w14:textId="77777777" w:rsidR="00E40A39" w:rsidRPr="006A5FB0" w:rsidRDefault="00E40A39" w:rsidP="0069775D">
            <w:pPr>
              <w:rPr>
                <w:rFonts w:cs="Tahoma"/>
                <w:sz w:val="14"/>
                <w:szCs w:val="14"/>
                <w:lang w:val="ro-RO"/>
              </w:rPr>
            </w:pPr>
            <w:r w:rsidRPr="006A5FB0">
              <w:rPr>
                <w:rFonts w:cs="Tahoma"/>
                <w:sz w:val="14"/>
                <w:szCs w:val="14"/>
                <w:lang w:val="ro-RO"/>
              </w:rPr>
              <w:t xml:space="preserve">Scheia </w:t>
            </w:r>
          </w:p>
        </w:tc>
        <w:tc>
          <w:tcPr>
            <w:tcW w:w="711" w:type="dxa"/>
            <w:tcBorders>
              <w:top w:val="nil"/>
              <w:left w:val="nil"/>
              <w:bottom w:val="single" w:sz="4" w:space="0" w:color="BFBFBF"/>
              <w:right w:val="single" w:sz="4" w:space="0" w:color="BFBFBF"/>
            </w:tcBorders>
            <w:shd w:val="clear" w:color="auto" w:fill="auto"/>
            <w:noWrap/>
            <w:vAlign w:val="center"/>
          </w:tcPr>
          <w:p w14:paraId="340D566B" w14:textId="77777777" w:rsidR="00E40A39" w:rsidRPr="006A5FB0" w:rsidRDefault="00E40A39" w:rsidP="0069775D">
            <w:pPr>
              <w:jc w:val="center"/>
              <w:rPr>
                <w:rFonts w:cs="Tahoma"/>
                <w:sz w:val="14"/>
                <w:szCs w:val="14"/>
                <w:lang w:val="ro-RO"/>
              </w:rPr>
            </w:pPr>
            <w:r w:rsidRPr="006A5FB0">
              <w:rPr>
                <w:rFonts w:cs="Tahoma"/>
                <w:sz w:val="14"/>
                <w:szCs w:val="14"/>
                <w:lang w:val="ro-RO"/>
              </w:rPr>
              <w:t>86</w:t>
            </w:r>
          </w:p>
        </w:tc>
        <w:tc>
          <w:tcPr>
            <w:tcW w:w="999" w:type="dxa"/>
            <w:tcBorders>
              <w:top w:val="nil"/>
              <w:left w:val="nil"/>
              <w:bottom w:val="single" w:sz="4" w:space="0" w:color="BFBFBF"/>
              <w:right w:val="single" w:sz="4" w:space="0" w:color="BFBFBF"/>
            </w:tcBorders>
            <w:shd w:val="clear" w:color="auto" w:fill="auto"/>
            <w:noWrap/>
            <w:vAlign w:val="center"/>
          </w:tcPr>
          <w:p w14:paraId="7EB91A0A" w14:textId="77777777" w:rsidR="00E40A39" w:rsidRPr="006A5FB0" w:rsidRDefault="00E40A39" w:rsidP="0069775D">
            <w:pPr>
              <w:rPr>
                <w:rFonts w:cs="Tahoma"/>
                <w:sz w:val="14"/>
                <w:szCs w:val="14"/>
                <w:lang w:val="ro-RO"/>
              </w:rPr>
            </w:pPr>
            <w:r w:rsidRPr="006A5FB0">
              <w:rPr>
                <w:sz w:val="14"/>
                <w:szCs w:val="14"/>
                <w:lang w:val="ro-RO"/>
              </w:rPr>
              <w:t>14 933 259</w:t>
            </w:r>
          </w:p>
        </w:tc>
        <w:tc>
          <w:tcPr>
            <w:tcW w:w="711" w:type="dxa"/>
            <w:tcBorders>
              <w:top w:val="nil"/>
              <w:left w:val="nil"/>
              <w:bottom w:val="single" w:sz="4" w:space="0" w:color="BFBFBF"/>
              <w:right w:val="single" w:sz="4" w:space="0" w:color="BFBFBF"/>
            </w:tcBorders>
            <w:shd w:val="clear" w:color="auto" w:fill="auto"/>
            <w:noWrap/>
            <w:vAlign w:val="center"/>
          </w:tcPr>
          <w:p w14:paraId="1E28E34D" w14:textId="77777777" w:rsidR="00E40A39" w:rsidRPr="006A5FB0" w:rsidRDefault="00E40A39" w:rsidP="0069775D">
            <w:pPr>
              <w:jc w:val="center"/>
              <w:rPr>
                <w:rFonts w:cs="Tahoma"/>
                <w:sz w:val="14"/>
                <w:szCs w:val="14"/>
                <w:lang w:val="ro-RO"/>
              </w:rPr>
            </w:pPr>
            <w:r w:rsidRPr="006A5FB0">
              <w:rPr>
                <w:rFonts w:cs="Tahoma"/>
                <w:sz w:val="14"/>
                <w:szCs w:val="14"/>
                <w:lang w:val="ro-RO"/>
              </w:rPr>
              <w:t>127</w:t>
            </w:r>
          </w:p>
        </w:tc>
        <w:tc>
          <w:tcPr>
            <w:tcW w:w="990" w:type="dxa"/>
            <w:tcBorders>
              <w:top w:val="nil"/>
              <w:left w:val="nil"/>
              <w:bottom w:val="single" w:sz="4" w:space="0" w:color="BFBFBF"/>
              <w:right w:val="single" w:sz="4" w:space="0" w:color="BFBFBF"/>
            </w:tcBorders>
            <w:shd w:val="clear" w:color="auto" w:fill="auto"/>
            <w:noWrap/>
            <w:vAlign w:val="center"/>
          </w:tcPr>
          <w:p w14:paraId="21A4C995" w14:textId="77777777" w:rsidR="00E40A39" w:rsidRPr="006A5FB0" w:rsidRDefault="00E40A39" w:rsidP="0069775D">
            <w:pPr>
              <w:rPr>
                <w:rFonts w:cs="Tahoma"/>
                <w:sz w:val="14"/>
                <w:szCs w:val="14"/>
                <w:lang w:val="ro-RO"/>
              </w:rPr>
            </w:pPr>
            <w:r w:rsidRPr="006A5FB0">
              <w:rPr>
                <w:sz w:val="14"/>
                <w:szCs w:val="14"/>
                <w:lang w:val="ro-RO"/>
              </w:rPr>
              <w:t>18 187 016</w:t>
            </w:r>
          </w:p>
        </w:tc>
        <w:tc>
          <w:tcPr>
            <w:tcW w:w="711" w:type="dxa"/>
            <w:tcBorders>
              <w:top w:val="nil"/>
              <w:left w:val="nil"/>
              <w:bottom w:val="single" w:sz="4" w:space="0" w:color="BFBFBF"/>
              <w:right w:val="single" w:sz="4" w:space="0" w:color="BFBFBF"/>
            </w:tcBorders>
            <w:shd w:val="clear" w:color="auto" w:fill="auto"/>
            <w:noWrap/>
            <w:vAlign w:val="center"/>
          </w:tcPr>
          <w:p w14:paraId="49D60CFB" w14:textId="77777777" w:rsidR="00E40A39" w:rsidRPr="006A5FB0" w:rsidRDefault="00E40A39" w:rsidP="0069775D">
            <w:pPr>
              <w:jc w:val="center"/>
              <w:rPr>
                <w:rFonts w:cs="Tahoma"/>
                <w:sz w:val="14"/>
                <w:szCs w:val="14"/>
                <w:lang w:val="ro-RO"/>
              </w:rPr>
            </w:pPr>
            <w:r w:rsidRPr="006A5FB0">
              <w:rPr>
                <w:rFonts w:cs="Tahoma"/>
                <w:sz w:val="14"/>
                <w:szCs w:val="14"/>
                <w:lang w:val="ro-RO"/>
              </w:rPr>
              <w:t>133</w:t>
            </w:r>
          </w:p>
        </w:tc>
        <w:tc>
          <w:tcPr>
            <w:tcW w:w="990" w:type="dxa"/>
            <w:tcBorders>
              <w:top w:val="nil"/>
              <w:left w:val="nil"/>
              <w:bottom w:val="single" w:sz="4" w:space="0" w:color="BFBFBF"/>
              <w:right w:val="single" w:sz="4" w:space="0" w:color="BFBFBF"/>
            </w:tcBorders>
            <w:shd w:val="clear" w:color="auto" w:fill="auto"/>
            <w:noWrap/>
            <w:vAlign w:val="center"/>
          </w:tcPr>
          <w:p w14:paraId="33BCC756" w14:textId="77777777" w:rsidR="00E40A39" w:rsidRPr="006A5FB0" w:rsidRDefault="00E40A39" w:rsidP="0069775D">
            <w:pPr>
              <w:rPr>
                <w:rFonts w:cs="Tahoma"/>
                <w:sz w:val="14"/>
                <w:szCs w:val="14"/>
                <w:lang w:val="ro-RO"/>
              </w:rPr>
            </w:pPr>
            <w:r w:rsidRPr="006A5FB0">
              <w:rPr>
                <w:sz w:val="14"/>
                <w:szCs w:val="14"/>
                <w:lang w:val="ro-RO"/>
              </w:rPr>
              <w:t>19 454 207</w:t>
            </w:r>
          </w:p>
        </w:tc>
        <w:tc>
          <w:tcPr>
            <w:tcW w:w="711" w:type="dxa"/>
            <w:tcBorders>
              <w:top w:val="nil"/>
              <w:left w:val="nil"/>
              <w:bottom w:val="single" w:sz="4" w:space="0" w:color="BFBFBF"/>
              <w:right w:val="single" w:sz="4" w:space="0" w:color="BFBFBF"/>
            </w:tcBorders>
            <w:shd w:val="clear" w:color="auto" w:fill="auto"/>
            <w:noWrap/>
            <w:vAlign w:val="center"/>
          </w:tcPr>
          <w:p w14:paraId="6C37F306" w14:textId="77777777" w:rsidR="00E40A39" w:rsidRPr="006A5FB0" w:rsidRDefault="00E40A39" w:rsidP="0069775D">
            <w:pPr>
              <w:jc w:val="center"/>
              <w:rPr>
                <w:rFonts w:cs="Tahoma"/>
                <w:sz w:val="14"/>
                <w:szCs w:val="14"/>
                <w:lang w:val="ro-RO"/>
              </w:rPr>
            </w:pPr>
            <w:r w:rsidRPr="006A5FB0">
              <w:rPr>
                <w:rFonts w:cs="Tahoma"/>
                <w:sz w:val="14"/>
                <w:szCs w:val="14"/>
                <w:lang w:val="ro-RO"/>
              </w:rPr>
              <w:t>138</w:t>
            </w:r>
          </w:p>
        </w:tc>
        <w:tc>
          <w:tcPr>
            <w:tcW w:w="990" w:type="dxa"/>
            <w:tcBorders>
              <w:top w:val="nil"/>
              <w:left w:val="nil"/>
              <w:bottom w:val="single" w:sz="4" w:space="0" w:color="BFBFBF"/>
              <w:right w:val="single" w:sz="4" w:space="0" w:color="BFBFBF"/>
            </w:tcBorders>
            <w:shd w:val="clear" w:color="auto" w:fill="auto"/>
            <w:noWrap/>
            <w:vAlign w:val="center"/>
          </w:tcPr>
          <w:p w14:paraId="397323A4" w14:textId="77777777" w:rsidR="00E40A39" w:rsidRPr="006A5FB0" w:rsidRDefault="00E40A39" w:rsidP="0069775D">
            <w:pPr>
              <w:rPr>
                <w:rFonts w:cs="Tahoma"/>
                <w:sz w:val="14"/>
                <w:szCs w:val="14"/>
                <w:lang w:val="ro-RO"/>
              </w:rPr>
            </w:pPr>
            <w:r w:rsidRPr="006A5FB0">
              <w:rPr>
                <w:sz w:val="14"/>
                <w:szCs w:val="14"/>
                <w:lang w:val="ro-RO"/>
              </w:rPr>
              <w:t>19 332 029</w:t>
            </w:r>
          </w:p>
        </w:tc>
      </w:tr>
      <w:tr w:rsidR="0069775D" w:rsidRPr="006A5FB0" w14:paraId="4BECDE49"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4023A2E7" w14:textId="77777777" w:rsidR="00E40A39" w:rsidRPr="006A5FB0" w:rsidRDefault="00E40A39" w:rsidP="0069775D">
            <w:pPr>
              <w:rPr>
                <w:rFonts w:cs="Tahoma"/>
                <w:sz w:val="14"/>
                <w:szCs w:val="14"/>
                <w:lang w:val="ro-RO"/>
              </w:rPr>
            </w:pPr>
            <w:r w:rsidRPr="006A5FB0">
              <w:rPr>
                <w:rFonts w:cs="Tahoma"/>
                <w:sz w:val="14"/>
                <w:szCs w:val="14"/>
                <w:lang w:val="ro-RO"/>
              </w:rPr>
              <w:t>FIVE CONTINENTS GRUP SRL</w:t>
            </w:r>
          </w:p>
        </w:tc>
        <w:tc>
          <w:tcPr>
            <w:tcW w:w="461" w:type="dxa"/>
            <w:tcBorders>
              <w:top w:val="nil"/>
              <w:left w:val="nil"/>
              <w:bottom w:val="single" w:sz="4" w:space="0" w:color="BFBFBF"/>
              <w:right w:val="single" w:sz="4" w:space="0" w:color="BFBFBF"/>
            </w:tcBorders>
            <w:shd w:val="clear" w:color="auto" w:fill="auto"/>
            <w:noWrap/>
            <w:vAlign w:val="center"/>
          </w:tcPr>
          <w:p w14:paraId="322D5E0C" w14:textId="77777777" w:rsidR="00E40A39" w:rsidRPr="006A5FB0" w:rsidRDefault="00E40A39" w:rsidP="0069775D">
            <w:pPr>
              <w:rPr>
                <w:rFonts w:cs="Tahoma"/>
                <w:sz w:val="14"/>
                <w:szCs w:val="14"/>
                <w:lang w:val="ro-RO"/>
              </w:rPr>
            </w:pPr>
            <w:r w:rsidRPr="006A5FB0">
              <w:rPr>
                <w:rFonts w:cs="Tahoma"/>
                <w:sz w:val="14"/>
                <w:szCs w:val="14"/>
                <w:lang w:val="ro-RO"/>
              </w:rPr>
              <w:t>BT</w:t>
            </w:r>
          </w:p>
        </w:tc>
        <w:tc>
          <w:tcPr>
            <w:tcW w:w="1002" w:type="dxa"/>
            <w:tcBorders>
              <w:top w:val="nil"/>
              <w:left w:val="nil"/>
              <w:bottom w:val="single" w:sz="4" w:space="0" w:color="BFBFBF"/>
              <w:right w:val="single" w:sz="4" w:space="0" w:color="BFBFBF"/>
            </w:tcBorders>
            <w:shd w:val="clear" w:color="auto" w:fill="auto"/>
            <w:noWrap/>
            <w:vAlign w:val="center"/>
          </w:tcPr>
          <w:p w14:paraId="117DBBF1" w14:textId="77777777" w:rsidR="00E40A39" w:rsidRPr="006A5FB0" w:rsidRDefault="00E40A39" w:rsidP="0069775D">
            <w:pPr>
              <w:rPr>
                <w:rFonts w:cs="Tahoma"/>
                <w:sz w:val="14"/>
                <w:szCs w:val="14"/>
                <w:lang w:val="ro-RO"/>
              </w:rPr>
            </w:pPr>
            <w:r w:rsidRPr="006A5FB0">
              <w:rPr>
                <w:rFonts w:cs="Tahoma"/>
                <w:sz w:val="14"/>
                <w:szCs w:val="14"/>
                <w:lang w:val="ro-RO"/>
              </w:rPr>
              <w:t>RACHITI</w:t>
            </w:r>
          </w:p>
        </w:tc>
        <w:tc>
          <w:tcPr>
            <w:tcW w:w="711" w:type="dxa"/>
            <w:tcBorders>
              <w:top w:val="nil"/>
              <w:left w:val="nil"/>
              <w:bottom w:val="single" w:sz="4" w:space="0" w:color="BFBFBF"/>
              <w:right w:val="single" w:sz="4" w:space="0" w:color="BFBFBF"/>
            </w:tcBorders>
            <w:shd w:val="clear" w:color="auto" w:fill="auto"/>
            <w:noWrap/>
            <w:vAlign w:val="center"/>
          </w:tcPr>
          <w:p w14:paraId="1F9FCE44" w14:textId="77777777" w:rsidR="00E40A39" w:rsidRPr="006A5FB0" w:rsidRDefault="00E40A39" w:rsidP="0069775D">
            <w:pPr>
              <w:jc w:val="center"/>
              <w:rPr>
                <w:rFonts w:cs="Tahoma"/>
                <w:sz w:val="14"/>
                <w:szCs w:val="14"/>
                <w:lang w:val="ro-RO"/>
              </w:rPr>
            </w:pPr>
            <w:r w:rsidRPr="006A5FB0">
              <w:rPr>
                <w:rFonts w:cs="Tahoma"/>
                <w:sz w:val="14"/>
                <w:szCs w:val="14"/>
                <w:lang w:val="ro-RO"/>
              </w:rPr>
              <w:t>145</w:t>
            </w:r>
          </w:p>
        </w:tc>
        <w:tc>
          <w:tcPr>
            <w:tcW w:w="999" w:type="dxa"/>
            <w:tcBorders>
              <w:top w:val="nil"/>
              <w:left w:val="nil"/>
              <w:bottom w:val="single" w:sz="4" w:space="0" w:color="BFBFBF"/>
              <w:right w:val="single" w:sz="4" w:space="0" w:color="BFBFBF"/>
            </w:tcBorders>
            <w:shd w:val="clear" w:color="auto" w:fill="auto"/>
            <w:noWrap/>
            <w:vAlign w:val="center"/>
          </w:tcPr>
          <w:p w14:paraId="50B8C5A4" w14:textId="77777777" w:rsidR="00E40A39" w:rsidRPr="006A5FB0" w:rsidRDefault="00E40A39" w:rsidP="0069775D">
            <w:pPr>
              <w:rPr>
                <w:rFonts w:cs="Tahoma"/>
                <w:sz w:val="14"/>
                <w:szCs w:val="14"/>
                <w:lang w:val="ro-RO"/>
              </w:rPr>
            </w:pPr>
            <w:r w:rsidRPr="006A5FB0">
              <w:rPr>
                <w:sz w:val="14"/>
                <w:szCs w:val="14"/>
                <w:lang w:val="ro-RO"/>
              </w:rPr>
              <w:t>42 558 323</w:t>
            </w:r>
          </w:p>
        </w:tc>
        <w:tc>
          <w:tcPr>
            <w:tcW w:w="711" w:type="dxa"/>
            <w:tcBorders>
              <w:top w:val="nil"/>
              <w:left w:val="nil"/>
              <w:bottom w:val="single" w:sz="4" w:space="0" w:color="BFBFBF"/>
              <w:right w:val="single" w:sz="4" w:space="0" w:color="BFBFBF"/>
            </w:tcBorders>
            <w:shd w:val="clear" w:color="auto" w:fill="auto"/>
            <w:noWrap/>
            <w:vAlign w:val="center"/>
          </w:tcPr>
          <w:p w14:paraId="5B831498" w14:textId="77777777" w:rsidR="00E40A39" w:rsidRPr="006A5FB0" w:rsidRDefault="00E40A39" w:rsidP="0069775D">
            <w:pPr>
              <w:jc w:val="center"/>
              <w:rPr>
                <w:rFonts w:cs="Tahoma"/>
                <w:sz w:val="14"/>
                <w:szCs w:val="14"/>
                <w:lang w:val="ro-RO"/>
              </w:rPr>
            </w:pPr>
            <w:r w:rsidRPr="006A5FB0">
              <w:rPr>
                <w:rFonts w:cs="Tahoma"/>
                <w:sz w:val="14"/>
                <w:szCs w:val="14"/>
                <w:lang w:val="ro-RO"/>
              </w:rPr>
              <w:t>153</w:t>
            </w:r>
          </w:p>
        </w:tc>
        <w:tc>
          <w:tcPr>
            <w:tcW w:w="990" w:type="dxa"/>
            <w:tcBorders>
              <w:top w:val="nil"/>
              <w:left w:val="nil"/>
              <w:bottom w:val="single" w:sz="4" w:space="0" w:color="BFBFBF"/>
              <w:right w:val="single" w:sz="4" w:space="0" w:color="BFBFBF"/>
            </w:tcBorders>
            <w:shd w:val="clear" w:color="auto" w:fill="auto"/>
            <w:noWrap/>
            <w:vAlign w:val="center"/>
          </w:tcPr>
          <w:p w14:paraId="4EB9FA43" w14:textId="77777777" w:rsidR="00E40A39" w:rsidRPr="006A5FB0" w:rsidRDefault="00E40A39" w:rsidP="0069775D">
            <w:pPr>
              <w:rPr>
                <w:rFonts w:cs="Tahoma"/>
                <w:sz w:val="14"/>
                <w:szCs w:val="14"/>
                <w:lang w:val="ro-RO"/>
              </w:rPr>
            </w:pPr>
            <w:r w:rsidRPr="006A5FB0">
              <w:rPr>
                <w:sz w:val="14"/>
                <w:szCs w:val="14"/>
                <w:lang w:val="ro-RO"/>
              </w:rPr>
              <w:t>35 324 651</w:t>
            </w:r>
          </w:p>
        </w:tc>
        <w:tc>
          <w:tcPr>
            <w:tcW w:w="711" w:type="dxa"/>
            <w:tcBorders>
              <w:top w:val="nil"/>
              <w:left w:val="nil"/>
              <w:bottom w:val="single" w:sz="4" w:space="0" w:color="BFBFBF"/>
              <w:right w:val="single" w:sz="4" w:space="0" w:color="BFBFBF"/>
            </w:tcBorders>
            <w:shd w:val="clear" w:color="auto" w:fill="auto"/>
            <w:noWrap/>
            <w:vAlign w:val="center"/>
          </w:tcPr>
          <w:p w14:paraId="4FC2BD85" w14:textId="77777777" w:rsidR="00E40A39" w:rsidRPr="006A5FB0" w:rsidRDefault="00E40A39" w:rsidP="0069775D">
            <w:pPr>
              <w:jc w:val="center"/>
              <w:rPr>
                <w:rFonts w:cs="Tahoma"/>
                <w:sz w:val="14"/>
                <w:szCs w:val="14"/>
                <w:lang w:val="ro-RO"/>
              </w:rPr>
            </w:pPr>
            <w:r w:rsidRPr="006A5FB0">
              <w:rPr>
                <w:rFonts w:cs="Tahoma"/>
                <w:sz w:val="14"/>
                <w:szCs w:val="14"/>
                <w:lang w:val="ro-RO"/>
              </w:rPr>
              <w:t>125</w:t>
            </w:r>
          </w:p>
        </w:tc>
        <w:tc>
          <w:tcPr>
            <w:tcW w:w="990" w:type="dxa"/>
            <w:tcBorders>
              <w:top w:val="nil"/>
              <w:left w:val="nil"/>
              <w:bottom w:val="single" w:sz="4" w:space="0" w:color="BFBFBF"/>
              <w:right w:val="single" w:sz="4" w:space="0" w:color="BFBFBF"/>
            </w:tcBorders>
            <w:shd w:val="clear" w:color="auto" w:fill="auto"/>
            <w:noWrap/>
            <w:vAlign w:val="center"/>
          </w:tcPr>
          <w:p w14:paraId="7CED87B5" w14:textId="77777777" w:rsidR="00E40A39" w:rsidRPr="006A5FB0" w:rsidRDefault="00E40A39" w:rsidP="0069775D">
            <w:pPr>
              <w:rPr>
                <w:rFonts w:cs="Tahoma"/>
                <w:sz w:val="14"/>
                <w:szCs w:val="14"/>
                <w:lang w:val="ro-RO"/>
              </w:rPr>
            </w:pPr>
            <w:r w:rsidRPr="006A5FB0">
              <w:rPr>
                <w:sz w:val="14"/>
                <w:szCs w:val="14"/>
                <w:lang w:val="ro-RO"/>
              </w:rPr>
              <w:t>26 641 878</w:t>
            </w:r>
          </w:p>
        </w:tc>
        <w:tc>
          <w:tcPr>
            <w:tcW w:w="711" w:type="dxa"/>
            <w:tcBorders>
              <w:top w:val="nil"/>
              <w:left w:val="nil"/>
              <w:bottom w:val="single" w:sz="4" w:space="0" w:color="BFBFBF"/>
              <w:right w:val="single" w:sz="4" w:space="0" w:color="BFBFBF"/>
            </w:tcBorders>
            <w:shd w:val="clear" w:color="auto" w:fill="auto"/>
            <w:noWrap/>
            <w:vAlign w:val="center"/>
          </w:tcPr>
          <w:p w14:paraId="3F7C1647" w14:textId="77777777" w:rsidR="00E40A39" w:rsidRPr="006A5FB0" w:rsidRDefault="00E40A39" w:rsidP="0069775D">
            <w:pPr>
              <w:jc w:val="center"/>
              <w:rPr>
                <w:rFonts w:cs="Tahoma"/>
                <w:sz w:val="14"/>
                <w:szCs w:val="14"/>
                <w:lang w:val="ro-RO"/>
              </w:rPr>
            </w:pPr>
            <w:r w:rsidRPr="006A5FB0">
              <w:rPr>
                <w:rFonts w:cs="Tahoma"/>
                <w:sz w:val="14"/>
                <w:szCs w:val="14"/>
                <w:lang w:val="ro-RO"/>
              </w:rPr>
              <w:t>158</w:t>
            </w:r>
          </w:p>
        </w:tc>
        <w:tc>
          <w:tcPr>
            <w:tcW w:w="990" w:type="dxa"/>
            <w:tcBorders>
              <w:top w:val="nil"/>
              <w:left w:val="nil"/>
              <w:bottom w:val="single" w:sz="4" w:space="0" w:color="BFBFBF"/>
              <w:right w:val="single" w:sz="4" w:space="0" w:color="BFBFBF"/>
            </w:tcBorders>
            <w:shd w:val="clear" w:color="auto" w:fill="auto"/>
            <w:noWrap/>
            <w:vAlign w:val="center"/>
          </w:tcPr>
          <w:p w14:paraId="166F6E73" w14:textId="77777777" w:rsidR="00E40A39" w:rsidRPr="006A5FB0" w:rsidRDefault="00E40A39" w:rsidP="0069775D">
            <w:pPr>
              <w:rPr>
                <w:rFonts w:cs="Tahoma"/>
                <w:sz w:val="14"/>
                <w:szCs w:val="14"/>
                <w:lang w:val="ro-RO"/>
              </w:rPr>
            </w:pPr>
            <w:r w:rsidRPr="006A5FB0">
              <w:rPr>
                <w:sz w:val="14"/>
                <w:szCs w:val="14"/>
                <w:lang w:val="ro-RO"/>
              </w:rPr>
              <w:t>24 205 168</w:t>
            </w:r>
          </w:p>
        </w:tc>
      </w:tr>
      <w:tr w:rsidR="0069775D" w:rsidRPr="006A5FB0" w14:paraId="61281DEB"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9186C50" w14:textId="77777777" w:rsidR="00E40A39" w:rsidRPr="006A5FB0" w:rsidRDefault="00E40A39" w:rsidP="0069775D">
            <w:pPr>
              <w:rPr>
                <w:rFonts w:cs="Tahoma"/>
                <w:sz w:val="14"/>
                <w:szCs w:val="14"/>
                <w:lang w:val="ro-RO"/>
              </w:rPr>
            </w:pPr>
            <w:r w:rsidRPr="006A5FB0">
              <w:rPr>
                <w:rFonts w:cs="Tahoma"/>
                <w:sz w:val="14"/>
                <w:szCs w:val="14"/>
                <w:lang w:val="ro-RO"/>
              </w:rPr>
              <w:t xml:space="preserve"> ILVAS SA </w:t>
            </w:r>
          </w:p>
        </w:tc>
        <w:tc>
          <w:tcPr>
            <w:tcW w:w="461" w:type="dxa"/>
            <w:tcBorders>
              <w:top w:val="nil"/>
              <w:left w:val="nil"/>
              <w:bottom w:val="single" w:sz="4" w:space="0" w:color="BFBFBF"/>
              <w:right w:val="single" w:sz="4" w:space="0" w:color="BFBFBF"/>
            </w:tcBorders>
            <w:shd w:val="clear" w:color="auto" w:fill="auto"/>
            <w:noWrap/>
            <w:vAlign w:val="center"/>
          </w:tcPr>
          <w:p w14:paraId="19001214" w14:textId="77777777" w:rsidR="00E40A39" w:rsidRPr="006A5FB0" w:rsidRDefault="00E40A39" w:rsidP="0069775D">
            <w:pPr>
              <w:rPr>
                <w:rFonts w:cs="Tahoma"/>
                <w:sz w:val="14"/>
                <w:szCs w:val="14"/>
                <w:lang w:val="ro-RO"/>
              </w:rPr>
            </w:pPr>
            <w:r w:rsidRPr="006A5FB0">
              <w:rPr>
                <w:rFonts w:cs="Tahoma"/>
                <w:sz w:val="14"/>
                <w:szCs w:val="14"/>
                <w:lang w:val="ro-RO"/>
              </w:rPr>
              <w:t>VS</w:t>
            </w:r>
          </w:p>
        </w:tc>
        <w:tc>
          <w:tcPr>
            <w:tcW w:w="1002" w:type="dxa"/>
            <w:tcBorders>
              <w:top w:val="nil"/>
              <w:left w:val="nil"/>
              <w:bottom w:val="single" w:sz="4" w:space="0" w:color="BFBFBF"/>
              <w:right w:val="single" w:sz="4" w:space="0" w:color="BFBFBF"/>
            </w:tcBorders>
            <w:shd w:val="clear" w:color="auto" w:fill="auto"/>
            <w:noWrap/>
            <w:vAlign w:val="center"/>
          </w:tcPr>
          <w:p w14:paraId="32C25B03" w14:textId="77777777" w:rsidR="00E40A39" w:rsidRPr="006A5FB0" w:rsidRDefault="00E40A39" w:rsidP="0069775D">
            <w:pPr>
              <w:rPr>
                <w:rFonts w:cs="Tahoma"/>
                <w:sz w:val="14"/>
                <w:szCs w:val="14"/>
                <w:lang w:val="ro-RO"/>
              </w:rPr>
            </w:pPr>
            <w:r w:rsidRPr="006A5FB0">
              <w:rPr>
                <w:rFonts w:cs="Tahoma"/>
                <w:sz w:val="14"/>
                <w:szCs w:val="14"/>
                <w:lang w:val="ro-RO"/>
              </w:rPr>
              <w:t xml:space="preserve">Vaslui </w:t>
            </w:r>
          </w:p>
        </w:tc>
        <w:tc>
          <w:tcPr>
            <w:tcW w:w="711" w:type="dxa"/>
            <w:tcBorders>
              <w:top w:val="nil"/>
              <w:left w:val="nil"/>
              <w:bottom w:val="single" w:sz="4" w:space="0" w:color="BFBFBF"/>
              <w:right w:val="single" w:sz="4" w:space="0" w:color="BFBFBF"/>
            </w:tcBorders>
            <w:shd w:val="clear" w:color="auto" w:fill="auto"/>
            <w:noWrap/>
            <w:vAlign w:val="center"/>
          </w:tcPr>
          <w:p w14:paraId="652A6272" w14:textId="77777777" w:rsidR="00E40A39" w:rsidRPr="006A5FB0" w:rsidRDefault="00E40A39" w:rsidP="0069775D">
            <w:pPr>
              <w:jc w:val="center"/>
              <w:rPr>
                <w:rFonts w:cs="Tahoma"/>
                <w:sz w:val="14"/>
                <w:szCs w:val="14"/>
                <w:lang w:val="ro-RO"/>
              </w:rPr>
            </w:pPr>
            <w:r w:rsidRPr="006A5FB0">
              <w:rPr>
                <w:rFonts w:cs="Tahoma"/>
                <w:sz w:val="14"/>
                <w:szCs w:val="14"/>
                <w:lang w:val="ro-RO"/>
              </w:rPr>
              <w:t>133</w:t>
            </w:r>
          </w:p>
        </w:tc>
        <w:tc>
          <w:tcPr>
            <w:tcW w:w="999" w:type="dxa"/>
            <w:tcBorders>
              <w:top w:val="nil"/>
              <w:left w:val="nil"/>
              <w:bottom w:val="single" w:sz="4" w:space="0" w:color="BFBFBF"/>
              <w:right w:val="single" w:sz="4" w:space="0" w:color="BFBFBF"/>
            </w:tcBorders>
            <w:shd w:val="clear" w:color="auto" w:fill="auto"/>
            <w:noWrap/>
            <w:vAlign w:val="center"/>
          </w:tcPr>
          <w:p w14:paraId="260F9FE2" w14:textId="77777777" w:rsidR="00E40A39" w:rsidRPr="006A5FB0" w:rsidRDefault="00E40A39" w:rsidP="0069775D">
            <w:pPr>
              <w:rPr>
                <w:rFonts w:cs="Tahoma"/>
                <w:sz w:val="14"/>
                <w:szCs w:val="14"/>
                <w:lang w:val="ro-RO"/>
              </w:rPr>
            </w:pPr>
            <w:r w:rsidRPr="006A5FB0">
              <w:rPr>
                <w:sz w:val="14"/>
                <w:szCs w:val="14"/>
                <w:lang w:val="ro-RO"/>
              </w:rPr>
              <w:t>21 652 991</w:t>
            </w:r>
          </w:p>
        </w:tc>
        <w:tc>
          <w:tcPr>
            <w:tcW w:w="711" w:type="dxa"/>
            <w:tcBorders>
              <w:top w:val="nil"/>
              <w:left w:val="nil"/>
              <w:bottom w:val="single" w:sz="4" w:space="0" w:color="BFBFBF"/>
              <w:right w:val="single" w:sz="4" w:space="0" w:color="BFBFBF"/>
            </w:tcBorders>
            <w:shd w:val="clear" w:color="auto" w:fill="auto"/>
            <w:noWrap/>
            <w:vAlign w:val="center"/>
          </w:tcPr>
          <w:p w14:paraId="40756D3B" w14:textId="77777777" w:rsidR="00E40A39" w:rsidRPr="006A5FB0" w:rsidRDefault="00E40A39" w:rsidP="0069775D">
            <w:pPr>
              <w:jc w:val="center"/>
              <w:rPr>
                <w:rFonts w:cs="Tahoma"/>
                <w:sz w:val="14"/>
                <w:szCs w:val="14"/>
                <w:lang w:val="ro-RO"/>
              </w:rPr>
            </w:pPr>
            <w:r w:rsidRPr="006A5FB0">
              <w:rPr>
                <w:rFonts w:cs="Tahoma"/>
                <w:sz w:val="14"/>
                <w:szCs w:val="14"/>
                <w:lang w:val="ro-RO"/>
              </w:rPr>
              <w:t>145</w:t>
            </w:r>
          </w:p>
        </w:tc>
        <w:tc>
          <w:tcPr>
            <w:tcW w:w="990" w:type="dxa"/>
            <w:tcBorders>
              <w:top w:val="nil"/>
              <w:left w:val="nil"/>
              <w:bottom w:val="single" w:sz="4" w:space="0" w:color="BFBFBF"/>
              <w:right w:val="single" w:sz="4" w:space="0" w:color="BFBFBF"/>
            </w:tcBorders>
            <w:shd w:val="clear" w:color="auto" w:fill="auto"/>
            <w:noWrap/>
            <w:vAlign w:val="center"/>
          </w:tcPr>
          <w:p w14:paraId="73EC38E3" w14:textId="77777777" w:rsidR="00E40A39" w:rsidRPr="006A5FB0" w:rsidRDefault="00E40A39" w:rsidP="0069775D">
            <w:pPr>
              <w:rPr>
                <w:rFonts w:cs="Tahoma"/>
                <w:sz w:val="14"/>
                <w:szCs w:val="14"/>
                <w:lang w:val="ro-RO"/>
              </w:rPr>
            </w:pPr>
            <w:r w:rsidRPr="006A5FB0">
              <w:rPr>
                <w:sz w:val="14"/>
                <w:szCs w:val="14"/>
                <w:lang w:val="ro-RO"/>
              </w:rPr>
              <w:t>22 862 894</w:t>
            </w:r>
          </w:p>
        </w:tc>
        <w:tc>
          <w:tcPr>
            <w:tcW w:w="711" w:type="dxa"/>
            <w:tcBorders>
              <w:top w:val="nil"/>
              <w:left w:val="nil"/>
              <w:bottom w:val="single" w:sz="4" w:space="0" w:color="BFBFBF"/>
              <w:right w:val="single" w:sz="4" w:space="0" w:color="BFBFBF"/>
            </w:tcBorders>
            <w:shd w:val="clear" w:color="auto" w:fill="auto"/>
            <w:noWrap/>
            <w:vAlign w:val="center"/>
          </w:tcPr>
          <w:p w14:paraId="484F4F1B" w14:textId="77777777" w:rsidR="00E40A39" w:rsidRPr="006A5FB0" w:rsidRDefault="00E40A39" w:rsidP="0069775D">
            <w:pPr>
              <w:jc w:val="center"/>
              <w:rPr>
                <w:rFonts w:cs="Tahoma"/>
                <w:sz w:val="14"/>
                <w:szCs w:val="14"/>
                <w:lang w:val="ro-RO"/>
              </w:rPr>
            </w:pPr>
            <w:r w:rsidRPr="006A5FB0">
              <w:rPr>
                <w:rFonts w:cs="Tahoma"/>
                <w:sz w:val="14"/>
                <w:szCs w:val="14"/>
                <w:lang w:val="ro-RO"/>
              </w:rPr>
              <w:t>156</w:t>
            </w:r>
          </w:p>
        </w:tc>
        <w:tc>
          <w:tcPr>
            <w:tcW w:w="990" w:type="dxa"/>
            <w:tcBorders>
              <w:top w:val="nil"/>
              <w:left w:val="nil"/>
              <w:bottom w:val="single" w:sz="4" w:space="0" w:color="BFBFBF"/>
              <w:right w:val="single" w:sz="4" w:space="0" w:color="BFBFBF"/>
            </w:tcBorders>
            <w:shd w:val="clear" w:color="auto" w:fill="auto"/>
            <w:noWrap/>
            <w:vAlign w:val="center"/>
          </w:tcPr>
          <w:p w14:paraId="259A955A" w14:textId="77777777" w:rsidR="00E40A39" w:rsidRPr="006A5FB0" w:rsidRDefault="00E40A39" w:rsidP="0069775D">
            <w:pPr>
              <w:rPr>
                <w:rFonts w:cs="Tahoma"/>
                <w:sz w:val="14"/>
                <w:szCs w:val="14"/>
                <w:lang w:val="ro-RO"/>
              </w:rPr>
            </w:pPr>
            <w:r w:rsidRPr="006A5FB0">
              <w:rPr>
                <w:sz w:val="14"/>
                <w:szCs w:val="14"/>
                <w:lang w:val="ro-RO"/>
              </w:rPr>
              <w:t>24 008 539</w:t>
            </w:r>
          </w:p>
        </w:tc>
        <w:tc>
          <w:tcPr>
            <w:tcW w:w="711" w:type="dxa"/>
            <w:tcBorders>
              <w:top w:val="nil"/>
              <w:left w:val="nil"/>
              <w:bottom w:val="single" w:sz="4" w:space="0" w:color="BFBFBF"/>
              <w:right w:val="single" w:sz="4" w:space="0" w:color="BFBFBF"/>
            </w:tcBorders>
            <w:shd w:val="clear" w:color="auto" w:fill="auto"/>
            <w:noWrap/>
            <w:vAlign w:val="center"/>
          </w:tcPr>
          <w:p w14:paraId="36606FAB" w14:textId="77777777" w:rsidR="00E40A39" w:rsidRPr="006A5FB0" w:rsidRDefault="00E40A39" w:rsidP="0069775D">
            <w:pPr>
              <w:jc w:val="center"/>
              <w:rPr>
                <w:rFonts w:cs="Tahoma"/>
                <w:sz w:val="14"/>
                <w:szCs w:val="14"/>
                <w:lang w:val="ro-RO"/>
              </w:rPr>
            </w:pPr>
            <w:r w:rsidRPr="006A5FB0">
              <w:rPr>
                <w:rFonts w:cs="Tahoma"/>
                <w:sz w:val="14"/>
                <w:szCs w:val="14"/>
                <w:lang w:val="ro-RO"/>
              </w:rPr>
              <w:t>160</w:t>
            </w:r>
          </w:p>
        </w:tc>
        <w:tc>
          <w:tcPr>
            <w:tcW w:w="990" w:type="dxa"/>
            <w:tcBorders>
              <w:top w:val="nil"/>
              <w:left w:val="nil"/>
              <w:bottom w:val="single" w:sz="4" w:space="0" w:color="BFBFBF"/>
              <w:right w:val="single" w:sz="4" w:space="0" w:color="BFBFBF"/>
            </w:tcBorders>
            <w:shd w:val="clear" w:color="auto" w:fill="auto"/>
            <w:noWrap/>
            <w:vAlign w:val="center"/>
          </w:tcPr>
          <w:p w14:paraId="2CA8C206" w14:textId="77777777" w:rsidR="00E40A39" w:rsidRPr="006A5FB0" w:rsidRDefault="00E40A39" w:rsidP="0069775D">
            <w:pPr>
              <w:rPr>
                <w:rFonts w:cs="Tahoma"/>
                <w:sz w:val="14"/>
                <w:szCs w:val="14"/>
                <w:lang w:val="ro-RO"/>
              </w:rPr>
            </w:pPr>
            <w:r w:rsidRPr="006A5FB0">
              <w:rPr>
                <w:sz w:val="14"/>
                <w:szCs w:val="14"/>
                <w:lang w:val="ro-RO"/>
              </w:rPr>
              <w:t>27 708 363</w:t>
            </w:r>
          </w:p>
        </w:tc>
      </w:tr>
      <w:tr w:rsidR="0069775D" w:rsidRPr="006A5FB0" w14:paraId="5B68276F"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B10B3FC" w14:textId="77777777" w:rsidR="00E40A39" w:rsidRPr="006A5FB0" w:rsidRDefault="00E40A39" w:rsidP="0069775D">
            <w:pPr>
              <w:rPr>
                <w:rFonts w:cs="Tahoma"/>
                <w:sz w:val="14"/>
                <w:szCs w:val="14"/>
                <w:lang w:val="ro-RO"/>
              </w:rPr>
            </w:pPr>
            <w:r w:rsidRPr="006A5FB0">
              <w:rPr>
                <w:rFonts w:cs="Tahoma"/>
                <w:sz w:val="14"/>
                <w:szCs w:val="14"/>
                <w:lang w:val="ro-RO"/>
              </w:rPr>
              <w:t>DUSTIM PROD SRL</w:t>
            </w:r>
          </w:p>
        </w:tc>
        <w:tc>
          <w:tcPr>
            <w:tcW w:w="461" w:type="dxa"/>
            <w:tcBorders>
              <w:top w:val="nil"/>
              <w:left w:val="nil"/>
              <w:bottom w:val="single" w:sz="4" w:space="0" w:color="BFBFBF"/>
              <w:right w:val="single" w:sz="4" w:space="0" w:color="BFBFBF"/>
            </w:tcBorders>
            <w:shd w:val="clear" w:color="auto" w:fill="auto"/>
            <w:noWrap/>
            <w:vAlign w:val="center"/>
          </w:tcPr>
          <w:p w14:paraId="2AD5AECD" w14:textId="77777777" w:rsidR="00E40A39" w:rsidRPr="006A5FB0" w:rsidRDefault="00E40A39" w:rsidP="0069775D">
            <w:pPr>
              <w:rPr>
                <w:rFonts w:cs="Tahoma"/>
                <w:sz w:val="14"/>
                <w:szCs w:val="14"/>
                <w:lang w:val="ro-RO"/>
              </w:rPr>
            </w:pPr>
            <w:r w:rsidRPr="006A5FB0">
              <w:rPr>
                <w:rFonts w:cs="Tahoma"/>
                <w:sz w:val="14"/>
                <w:szCs w:val="14"/>
                <w:lang w:val="ro-RO"/>
              </w:rPr>
              <w:t>NT</w:t>
            </w:r>
          </w:p>
        </w:tc>
        <w:tc>
          <w:tcPr>
            <w:tcW w:w="1002" w:type="dxa"/>
            <w:tcBorders>
              <w:top w:val="nil"/>
              <w:left w:val="nil"/>
              <w:bottom w:val="single" w:sz="4" w:space="0" w:color="BFBFBF"/>
              <w:right w:val="single" w:sz="4" w:space="0" w:color="BFBFBF"/>
            </w:tcBorders>
            <w:shd w:val="clear" w:color="auto" w:fill="auto"/>
            <w:noWrap/>
            <w:vAlign w:val="center"/>
          </w:tcPr>
          <w:p w14:paraId="629FC9A9" w14:textId="77777777" w:rsidR="00E40A39" w:rsidRPr="006A5FB0" w:rsidRDefault="00E40A39" w:rsidP="0069775D">
            <w:pPr>
              <w:rPr>
                <w:rFonts w:cs="Tahoma"/>
                <w:sz w:val="14"/>
                <w:szCs w:val="14"/>
                <w:lang w:val="ro-RO"/>
              </w:rPr>
            </w:pPr>
            <w:r w:rsidRPr="006A5FB0">
              <w:rPr>
                <w:rFonts w:cs="Tahoma"/>
                <w:sz w:val="14"/>
                <w:szCs w:val="14"/>
                <w:lang w:val="ro-RO"/>
              </w:rPr>
              <w:t>Piatra Neamt</w:t>
            </w:r>
          </w:p>
        </w:tc>
        <w:tc>
          <w:tcPr>
            <w:tcW w:w="711" w:type="dxa"/>
            <w:tcBorders>
              <w:top w:val="nil"/>
              <w:left w:val="nil"/>
              <w:bottom w:val="single" w:sz="4" w:space="0" w:color="BFBFBF"/>
              <w:right w:val="single" w:sz="4" w:space="0" w:color="BFBFBF"/>
            </w:tcBorders>
            <w:shd w:val="clear" w:color="auto" w:fill="auto"/>
            <w:noWrap/>
            <w:vAlign w:val="center"/>
          </w:tcPr>
          <w:p w14:paraId="27083469" w14:textId="77777777" w:rsidR="00E40A39" w:rsidRPr="006A5FB0" w:rsidRDefault="00E40A39" w:rsidP="0069775D">
            <w:pPr>
              <w:jc w:val="center"/>
              <w:rPr>
                <w:rFonts w:cs="Tahoma"/>
                <w:sz w:val="14"/>
                <w:szCs w:val="14"/>
                <w:lang w:val="ro-RO"/>
              </w:rPr>
            </w:pPr>
            <w:r w:rsidRPr="006A5FB0">
              <w:rPr>
                <w:rFonts w:cs="Tahoma"/>
                <w:sz w:val="14"/>
                <w:szCs w:val="14"/>
                <w:lang w:val="ro-RO"/>
              </w:rPr>
              <w:t>16</w:t>
            </w:r>
          </w:p>
        </w:tc>
        <w:tc>
          <w:tcPr>
            <w:tcW w:w="999" w:type="dxa"/>
            <w:tcBorders>
              <w:top w:val="nil"/>
              <w:left w:val="nil"/>
              <w:bottom w:val="single" w:sz="4" w:space="0" w:color="BFBFBF"/>
              <w:right w:val="single" w:sz="4" w:space="0" w:color="BFBFBF"/>
            </w:tcBorders>
            <w:shd w:val="clear" w:color="auto" w:fill="auto"/>
            <w:noWrap/>
            <w:vAlign w:val="center"/>
          </w:tcPr>
          <w:p w14:paraId="00CF55B9" w14:textId="77777777" w:rsidR="00E40A39" w:rsidRPr="006A5FB0" w:rsidRDefault="00E40A39" w:rsidP="0069775D">
            <w:pPr>
              <w:rPr>
                <w:rFonts w:cs="Tahoma"/>
                <w:sz w:val="14"/>
                <w:szCs w:val="14"/>
                <w:lang w:val="ro-RO"/>
              </w:rPr>
            </w:pPr>
            <w:r w:rsidRPr="006A5FB0">
              <w:rPr>
                <w:sz w:val="14"/>
                <w:szCs w:val="14"/>
                <w:lang w:val="ro-RO"/>
              </w:rPr>
              <w:t>6 748 279</w:t>
            </w:r>
          </w:p>
        </w:tc>
        <w:tc>
          <w:tcPr>
            <w:tcW w:w="711" w:type="dxa"/>
            <w:tcBorders>
              <w:top w:val="nil"/>
              <w:left w:val="nil"/>
              <w:bottom w:val="single" w:sz="4" w:space="0" w:color="BFBFBF"/>
              <w:right w:val="single" w:sz="4" w:space="0" w:color="BFBFBF"/>
            </w:tcBorders>
            <w:shd w:val="clear" w:color="auto" w:fill="auto"/>
            <w:noWrap/>
            <w:vAlign w:val="center"/>
          </w:tcPr>
          <w:p w14:paraId="2D1848D0" w14:textId="77777777" w:rsidR="00E40A39" w:rsidRPr="006A5FB0" w:rsidRDefault="0069775D" w:rsidP="0069775D">
            <w:pPr>
              <w:jc w:val="center"/>
              <w:rPr>
                <w:rFonts w:cs="Tahoma"/>
                <w:sz w:val="14"/>
                <w:szCs w:val="14"/>
                <w:lang w:val="ro-RO"/>
              </w:rPr>
            </w:pPr>
            <w:r w:rsidRPr="006A5FB0">
              <w:rPr>
                <w:rFonts w:cs="Tahoma"/>
                <w:sz w:val="14"/>
                <w:szCs w:val="14"/>
                <w:lang w:val="ro-RO"/>
              </w:rPr>
              <w:t>-</w:t>
            </w:r>
          </w:p>
        </w:tc>
        <w:tc>
          <w:tcPr>
            <w:tcW w:w="990" w:type="dxa"/>
            <w:tcBorders>
              <w:top w:val="nil"/>
              <w:left w:val="nil"/>
              <w:bottom w:val="single" w:sz="4" w:space="0" w:color="BFBFBF"/>
              <w:right w:val="single" w:sz="4" w:space="0" w:color="BFBFBF"/>
            </w:tcBorders>
            <w:shd w:val="clear" w:color="auto" w:fill="auto"/>
            <w:noWrap/>
            <w:vAlign w:val="center"/>
          </w:tcPr>
          <w:p w14:paraId="17AE2CA8" w14:textId="77777777" w:rsidR="00E40A39" w:rsidRPr="006A5FB0" w:rsidRDefault="0069775D" w:rsidP="0069775D">
            <w:pPr>
              <w:rPr>
                <w:rFonts w:cs="Tahoma"/>
                <w:sz w:val="14"/>
                <w:szCs w:val="14"/>
                <w:lang w:val="ro-RO"/>
              </w:rPr>
            </w:pPr>
            <w:r w:rsidRPr="006A5FB0">
              <w:rPr>
                <w:rFonts w:cs="Tahoma"/>
                <w:sz w:val="14"/>
                <w:szCs w:val="14"/>
                <w:lang w:val="ro-RO"/>
              </w:rPr>
              <w:t>-</w:t>
            </w:r>
          </w:p>
        </w:tc>
        <w:tc>
          <w:tcPr>
            <w:tcW w:w="711" w:type="dxa"/>
            <w:tcBorders>
              <w:top w:val="nil"/>
              <w:left w:val="nil"/>
              <w:bottom w:val="single" w:sz="4" w:space="0" w:color="BFBFBF"/>
              <w:right w:val="single" w:sz="4" w:space="0" w:color="BFBFBF"/>
            </w:tcBorders>
            <w:shd w:val="clear" w:color="auto" w:fill="auto"/>
            <w:noWrap/>
            <w:vAlign w:val="center"/>
          </w:tcPr>
          <w:p w14:paraId="0FF3E6E3" w14:textId="77777777" w:rsidR="00E40A39" w:rsidRPr="006A5FB0" w:rsidRDefault="00E40A39" w:rsidP="0069775D">
            <w:pPr>
              <w:jc w:val="center"/>
              <w:rPr>
                <w:rFonts w:cs="Tahoma"/>
                <w:sz w:val="14"/>
                <w:szCs w:val="14"/>
                <w:lang w:val="ro-RO"/>
              </w:rPr>
            </w:pPr>
            <w:r w:rsidRPr="006A5FB0">
              <w:rPr>
                <w:rFonts w:cs="Tahoma"/>
                <w:sz w:val="14"/>
                <w:szCs w:val="14"/>
                <w:lang w:val="ro-RO"/>
              </w:rPr>
              <w:t>38</w:t>
            </w:r>
          </w:p>
        </w:tc>
        <w:tc>
          <w:tcPr>
            <w:tcW w:w="990" w:type="dxa"/>
            <w:tcBorders>
              <w:top w:val="nil"/>
              <w:left w:val="nil"/>
              <w:bottom w:val="single" w:sz="4" w:space="0" w:color="BFBFBF"/>
              <w:right w:val="single" w:sz="4" w:space="0" w:color="BFBFBF"/>
            </w:tcBorders>
            <w:shd w:val="clear" w:color="auto" w:fill="auto"/>
            <w:noWrap/>
            <w:vAlign w:val="center"/>
          </w:tcPr>
          <w:p w14:paraId="1AED56FD" w14:textId="77777777" w:rsidR="00E40A39" w:rsidRPr="006A5FB0" w:rsidRDefault="00E40A39" w:rsidP="0069775D">
            <w:pPr>
              <w:rPr>
                <w:rFonts w:cs="Tahoma"/>
                <w:sz w:val="14"/>
                <w:szCs w:val="14"/>
                <w:lang w:val="ro-RO"/>
              </w:rPr>
            </w:pPr>
            <w:r w:rsidRPr="006A5FB0">
              <w:rPr>
                <w:sz w:val="14"/>
                <w:szCs w:val="14"/>
                <w:lang w:val="ro-RO"/>
              </w:rPr>
              <w:t>18 010 928</w:t>
            </w:r>
          </w:p>
        </w:tc>
        <w:tc>
          <w:tcPr>
            <w:tcW w:w="711" w:type="dxa"/>
            <w:tcBorders>
              <w:top w:val="nil"/>
              <w:left w:val="nil"/>
              <w:bottom w:val="single" w:sz="4" w:space="0" w:color="BFBFBF"/>
              <w:right w:val="single" w:sz="4" w:space="0" w:color="BFBFBF"/>
            </w:tcBorders>
            <w:shd w:val="clear" w:color="auto" w:fill="auto"/>
            <w:noWrap/>
            <w:vAlign w:val="center"/>
          </w:tcPr>
          <w:p w14:paraId="1E2EF2CE" w14:textId="77777777" w:rsidR="00E40A39" w:rsidRPr="006A5FB0" w:rsidRDefault="00E40A39" w:rsidP="0069775D">
            <w:pPr>
              <w:jc w:val="center"/>
              <w:rPr>
                <w:rFonts w:cs="Tahoma"/>
                <w:sz w:val="14"/>
                <w:szCs w:val="14"/>
                <w:lang w:val="ro-RO"/>
              </w:rPr>
            </w:pPr>
            <w:r w:rsidRPr="006A5FB0">
              <w:rPr>
                <w:rFonts w:cs="Tahoma"/>
                <w:sz w:val="14"/>
                <w:szCs w:val="14"/>
                <w:lang w:val="ro-RO"/>
              </w:rPr>
              <w:t>51</w:t>
            </w:r>
          </w:p>
        </w:tc>
        <w:tc>
          <w:tcPr>
            <w:tcW w:w="990" w:type="dxa"/>
            <w:tcBorders>
              <w:top w:val="nil"/>
              <w:left w:val="nil"/>
              <w:bottom w:val="single" w:sz="4" w:space="0" w:color="BFBFBF"/>
              <w:right w:val="single" w:sz="4" w:space="0" w:color="BFBFBF"/>
            </w:tcBorders>
            <w:shd w:val="clear" w:color="auto" w:fill="auto"/>
            <w:noWrap/>
            <w:vAlign w:val="center"/>
          </w:tcPr>
          <w:p w14:paraId="0A257E3A" w14:textId="77777777" w:rsidR="00E40A39" w:rsidRPr="006A5FB0" w:rsidRDefault="00E40A39" w:rsidP="0069775D">
            <w:pPr>
              <w:rPr>
                <w:rFonts w:cs="Tahoma"/>
                <w:sz w:val="14"/>
                <w:szCs w:val="14"/>
                <w:lang w:val="ro-RO"/>
              </w:rPr>
            </w:pPr>
            <w:r w:rsidRPr="006A5FB0">
              <w:rPr>
                <w:sz w:val="14"/>
                <w:szCs w:val="14"/>
                <w:lang w:val="ro-RO"/>
              </w:rPr>
              <w:t>16 799 021</w:t>
            </w:r>
          </w:p>
        </w:tc>
      </w:tr>
      <w:tr w:rsidR="0069775D" w:rsidRPr="006A5FB0" w14:paraId="3C332F77"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45BDC3E6" w14:textId="77777777" w:rsidR="00E40A39" w:rsidRPr="006A5FB0" w:rsidRDefault="00E40A39" w:rsidP="0069775D">
            <w:pPr>
              <w:rPr>
                <w:rFonts w:cs="Tahoma"/>
                <w:sz w:val="14"/>
                <w:szCs w:val="14"/>
                <w:lang w:val="ro-RO"/>
              </w:rPr>
            </w:pPr>
            <w:r w:rsidRPr="006A5FB0">
              <w:rPr>
                <w:rFonts w:cs="Tahoma"/>
                <w:sz w:val="14"/>
                <w:szCs w:val="14"/>
                <w:lang w:val="ro-RO"/>
              </w:rPr>
              <w:lastRenderedPageBreak/>
              <w:t xml:space="preserve"> FACOS SA </w:t>
            </w:r>
          </w:p>
        </w:tc>
        <w:tc>
          <w:tcPr>
            <w:tcW w:w="461" w:type="dxa"/>
            <w:tcBorders>
              <w:top w:val="nil"/>
              <w:left w:val="nil"/>
              <w:bottom w:val="single" w:sz="4" w:space="0" w:color="BFBFBF"/>
              <w:right w:val="single" w:sz="4" w:space="0" w:color="BFBFBF"/>
            </w:tcBorders>
            <w:shd w:val="clear" w:color="auto" w:fill="auto"/>
            <w:noWrap/>
            <w:vAlign w:val="center"/>
          </w:tcPr>
          <w:p w14:paraId="1C112660" w14:textId="77777777" w:rsidR="00E40A39" w:rsidRPr="006A5FB0" w:rsidRDefault="00E40A39" w:rsidP="0069775D">
            <w:pPr>
              <w:rPr>
                <w:rFonts w:cs="Tahoma"/>
                <w:sz w:val="14"/>
                <w:szCs w:val="14"/>
                <w:lang w:val="ro-RO"/>
              </w:rPr>
            </w:pPr>
            <w:r w:rsidRPr="006A5FB0">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58F9DFDB" w14:textId="77777777" w:rsidR="00E40A39" w:rsidRPr="006A5FB0" w:rsidRDefault="00E40A39" w:rsidP="0069775D">
            <w:pPr>
              <w:rPr>
                <w:rFonts w:cs="Tahoma"/>
                <w:sz w:val="14"/>
                <w:szCs w:val="14"/>
                <w:lang w:val="ro-RO"/>
              </w:rPr>
            </w:pPr>
            <w:r w:rsidRPr="006A5FB0">
              <w:rPr>
                <w:rFonts w:cs="Tahoma"/>
                <w:sz w:val="14"/>
                <w:szCs w:val="14"/>
                <w:lang w:val="ro-RO"/>
              </w:rPr>
              <w:t xml:space="preserve">Scheia </w:t>
            </w:r>
          </w:p>
        </w:tc>
        <w:tc>
          <w:tcPr>
            <w:tcW w:w="711" w:type="dxa"/>
            <w:tcBorders>
              <w:top w:val="nil"/>
              <w:left w:val="nil"/>
              <w:bottom w:val="single" w:sz="4" w:space="0" w:color="BFBFBF"/>
              <w:right w:val="single" w:sz="4" w:space="0" w:color="BFBFBF"/>
            </w:tcBorders>
            <w:shd w:val="clear" w:color="auto" w:fill="auto"/>
            <w:noWrap/>
            <w:vAlign w:val="center"/>
          </w:tcPr>
          <w:p w14:paraId="050DAA21" w14:textId="77777777" w:rsidR="00E40A39" w:rsidRPr="006A5FB0" w:rsidRDefault="00E40A39" w:rsidP="0069775D">
            <w:pPr>
              <w:jc w:val="center"/>
              <w:rPr>
                <w:rFonts w:cs="Tahoma"/>
                <w:sz w:val="14"/>
                <w:szCs w:val="14"/>
                <w:lang w:val="ro-RO"/>
              </w:rPr>
            </w:pPr>
            <w:r w:rsidRPr="006A5FB0">
              <w:rPr>
                <w:rFonts w:cs="Tahoma"/>
                <w:sz w:val="14"/>
                <w:szCs w:val="14"/>
                <w:lang w:val="ro-RO"/>
              </w:rPr>
              <w:t>81</w:t>
            </w:r>
          </w:p>
        </w:tc>
        <w:tc>
          <w:tcPr>
            <w:tcW w:w="999" w:type="dxa"/>
            <w:tcBorders>
              <w:top w:val="nil"/>
              <w:left w:val="nil"/>
              <w:bottom w:val="single" w:sz="4" w:space="0" w:color="BFBFBF"/>
              <w:right w:val="single" w:sz="4" w:space="0" w:color="BFBFBF"/>
            </w:tcBorders>
            <w:shd w:val="clear" w:color="auto" w:fill="auto"/>
            <w:noWrap/>
            <w:vAlign w:val="center"/>
          </w:tcPr>
          <w:p w14:paraId="78447818" w14:textId="77777777" w:rsidR="00E40A39" w:rsidRPr="006A5FB0" w:rsidRDefault="00E40A39" w:rsidP="0069775D">
            <w:pPr>
              <w:rPr>
                <w:rFonts w:cs="Tahoma"/>
                <w:sz w:val="14"/>
                <w:szCs w:val="14"/>
                <w:lang w:val="ro-RO"/>
              </w:rPr>
            </w:pPr>
            <w:r w:rsidRPr="006A5FB0">
              <w:rPr>
                <w:sz w:val="14"/>
                <w:szCs w:val="14"/>
                <w:lang w:val="ro-RO"/>
              </w:rPr>
              <w:t>9 911 991</w:t>
            </w:r>
          </w:p>
        </w:tc>
        <w:tc>
          <w:tcPr>
            <w:tcW w:w="711" w:type="dxa"/>
            <w:tcBorders>
              <w:top w:val="nil"/>
              <w:left w:val="nil"/>
              <w:bottom w:val="single" w:sz="4" w:space="0" w:color="BFBFBF"/>
              <w:right w:val="single" w:sz="4" w:space="0" w:color="BFBFBF"/>
            </w:tcBorders>
            <w:shd w:val="clear" w:color="auto" w:fill="auto"/>
            <w:noWrap/>
            <w:vAlign w:val="center"/>
          </w:tcPr>
          <w:p w14:paraId="75C03530" w14:textId="77777777" w:rsidR="00E40A39" w:rsidRPr="006A5FB0" w:rsidRDefault="00E40A39" w:rsidP="0069775D">
            <w:pPr>
              <w:jc w:val="center"/>
              <w:rPr>
                <w:rFonts w:cs="Tahoma"/>
                <w:sz w:val="14"/>
                <w:szCs w:val="14"/>
                <w:lang w:val="ro-RO"/>
              </w:rPr>
            </w:pPr>
            <w:r w:rsidRPr="006A5FB0">
              <w:rPr>
                <w:rFonts w:cs="Tahoma"/>
                <w:sz w:val="14"/>
                <w:szCs w:val="14"/>
                <w:lang w:val="ro-RO"/>
              </w:rPr>
              <w:t>117</w:t>
            </w:r>
          </w:p>
        </w:tc>
        <w:tc>
          <w:tcPr>
            <w:tcW w:w="990" w:type="dxa"/>
            <w:tcBorders>
              <w:top w:val="nil"/>
              <w:left w:val="nil"/>
              <w:bottom w:val="single" w:sz="4" w:space="0" w:color="BFBFBF"/>
              <w:right w:val="single" w:sz="4" w:space="0" w:color="BFBFBF"/>
            </w:tcBorders>
            <w:shd w:val="clear" w:color="auto" w:fill="auto"/>
            <w:noWrap/>
            <w:vAlign w:val="center"/>
          </w:tcPr>
          <w:p w14:paraId="69C57808" w14:textId="77777777" w:rsidR="00E40A39" w:rsidRPr="006A5FB0" w:rsidRDefault="00E40A39" w:rsidP="0069775D">
            <w:pPr>
              <w:rPr>
                <w:rFonts w:cs="Tahoma"/>
                <w:sz w:val="14"/>
                <w:szCs w:val="14"/>
                <w:lang w:val="ro-RO"/>
              </w:rPr>
            </w:pPr>
            <w:r w:rsidRPr="006A5FB0">
              <w:rPr>
                <w:sz w:val="14"/>
                <w:szCs w:val="14"/>
                <w:lang w:val="ro-RO"/>
              </w:rPr>
              <w:t>10 766 213</w:t>
            </w:r>
          </w:p>
        </w:tc>
        <w:tc>
          <w:tcPr>
            <w:tcW w:w="711" w:type="dxa"/>
            <w:tcBorders>
              <w:top w:val="nil"/>
              <w:left w:val="nil"/>
              <w:bottom w:val="single" w:sz="4" w:space="0" w:color="BFBFBF"/>
              <w:right w:val="single" w:sz="4" w:space="0" w:color="BFBFBF"/>
            </w:tcBorders>
            <w:shd w:val="clear" w:color="auto" w:fill="auto"/>
            <w:noWrap/>
            <w:vAlign w:val="center"/>
          </w:tcPr>
          <w:p w14:paraId="579AC603" w14:textId="77777777" w:rsidR="00E40A39" w:rsidRPr="006A5FB0" w:rsidRDefault="00E40A39" w:rsidP="0069775D">
            <w:pPr>
              <w:jc w:val="center"/>
              <w:rPr>
                <w:rFonts w:cs="Tahoma"/>
                <w:sz w:val="14"/>
                <w:szCs w:val="14"/>
                <w:lang w:val="ro-RO"/>
              </w:rPr>
            </w:pPr>
            <w:r w:rsidRPr="006A5FB0">
              <w:rPr>
                <w:rFonts w:cs="Tahoma"/>
                <w:sz w:val="14"/>
                <w:szCs w:val="14"/>
                <w:lang w:val="ro-RO"/>
              </w:rPr>
              <w:t>144</w:t>
            </w:r>
          </w:p>
        </w:tc>
        <w:tc>
          <w:tcPr>
            <w:tcW w:w="990" w:type="dxa"/>
            <w:tcBorders>
              <w:top w:val="nil"/>
              <w:left w:val="nil"/>
              <w:bottom w:val="single" w:sz="4" w:space="0" w:color="BFBFBF"/>
              <w:right w:val="single" w:sz="4" w:space="0" w:color="BFBFBF"/>
            </w:tcBorders>
            <w:shd w:val="clear" w:color="auto" w:fill="auto"/>
            <w:noWrap/>
            <w:vAlign w:val="center"/>
          </w:tcPr>
          <w:p w14:paraId="67AB4BA3" w14:textId="77777777" w:rsidR="00E40A39" w:rsidRPr="006A5FB0" w:rsidRDefault="00E40A39" w:rsidP="0069775D">
            <w:pPr>
              <w:rPr>
                <w:rFonts w:cs="Tahoma"/>
                <w:sz w:val="14"/>
                <w:szCs w:val="14"/>
                <w:lang w:val="ro-RO"/>
              </w:rPr>
            </w:pPr>
            <w:r w:rsidRPr="006A5FB0">
              <w:rPr>
                <w:sz w:val="14"/>
                <w:szCs w:val="14"/>
                <w:lang w:val="ro-RO"/>
              </w:rPr>
              <w:t>15 144 270</w:t>
            </w:r>
          </w:p>
        </w:tc>
        <w:tc>
          <w:tcPr>
            <w:tcW w:w="711" w:type="dxa"/>
            <w:tcBorders>
              <w:top w:val="nil"/>
              <w:left w:val="nil"/>
              <w:bottom w:val="single" w:sz="4" w:space="0" w:color="BFBFBF"/>
              <w:right w:val="single" w:sz="4" w:space="0" w:color="BFBFBF"/>
            </w:tcBorders>
            <w:shd w:val="clear" w:color="auto" w:fill="auto"/>
            <w:noWrap/>
            <w:vAlign w:val="center"/>
          </w:tcPr>
          <w:p w14:paraId="3181914B" w14:textId="77777777" w:rsidR="00E40A39" w:rsidRPr="006A5FB0" w:rsidRDefault="00E40A39" w:rsidP="0069775D">
            <w:pPr>
              <w:jc w:val="center"/>
              <w:rPr>
                <w:rFonts w:cs="Tahoma"/>
                <w:sz w:val="14"/>
                <w:szCs w:val="14"/>
                <w:lang w:val="ro-RO"/>
              </w:rPr>
            </w:pPr>
            <w:r w:rsidRPr="006A5FB0">
              <w:rPr>
                <w:rFonts w:cs="Tahoma"/>
                <w:sz w:val="14"/>
                <w:szCs w:val="14"/>
                <w:lang w:val="ro-RO"/>
              </w:rPr>
              <w:t>170</w:t>
            </w:r>
          </w:p>
        </w:tc>
        <w:tc>
          <w:tcPr>
            <w:tcW w:w="990" w:type="dxa"/>
            <w:tcBorders>
              <w:top w:val="nil"/>
              <w:left w:val="nil"/>
              <w:bottom w:val="single" w:sz="4" w:space="0" w:color="BFBFBF"/>
              <w:right w:val="single" w:sz="4" w:space="0" w:color="BFBFBF"/>
            </w:tcBorders>
            <w:shd w:val="clear" w:color="auto" w:fill="auto"/>
            <w:noWrap/>
            <w:vAlign w:val="center"/>
          </w:tcPr>
          <w:p w14:paraId="52AFC55C" w14:textId="77777777" w:rsidR="00E40A39" w:rsidRPr="006A5FB0" w:rsidRDefault="00E40A39" w:rsidP="0069775D">
            <w:pPr>
              <w:rPr>
                <w:rFonts w:cs="Tahoma"/>
                <w:sz w:val="14"/>
                <w:szCs w:val="14"/>
                <w:lang w:val="ro-RO"/>
              </w:rPr>
            </w:pPr>
            <w:r w:rsidRPr="006A5FB0">
              <w:rPr>
                <w:sz w:val="14"/>
                <w:szCs w:val="14"/>
                <w:lang w:val="ro-RO"/>
              </w:rPr>
              <w:t>18 811 744</w:t>
            </w:r>
          </w:p>
        </w:tc>
      </w:tr>
      <w:tr w:rsidR="0069775D" w:rsidRPr="006A5FB0" w14:paraId="7DA73348"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12B0C84B" w14:textId="77777777" w:rsidR="00E40A39" w:rsidRPr="006A5FB0" w:rsidRDefault="00E40A39" w:rsidP="0069775D">
            <w:pPr>
              <w:rPr>
                <w:rFonts w:cs="Tahoma"/>
                <w:sz w:val="14"/>
                <w:szCs w:val="14"/>
                <w:lang w:val="ro-RO"/>
              </w:rPr>
            </w:pPr>
            <w:r w:rsidRPr="006A5FB0">
              <w:rPr>
                <w:rFonts w:cs="Tahoma"/>
                <w:sz w:val="14"/>
                <w:szCs w:val="14"/>
                <w:lang w:val="ro-RO"/>
              </w:rPr>
              <w:t xml:space="preserve">SUPERSTAR COM SRL  </w:t>
            </w:r>
          </w:p>
        </w:tc>
        <w:tc>
          <w:tcPr>
            <w:tcW w:w="461" w:type="dxa"/>
            <w:tcBorders>
              <w:top w:val="nil"/>
              <w:left w:val="nil"/>
              <w:bottom w:val="single" w:sz="4" w:space="0" w:color="BFBFBF"/>
              <w:right w:val="single" w:sz="4" w:space="0" w:color="BFBFBF"/>
            </w:tcBorders>
            <w:shd w:val="clear" w:color="auto" w:fill="auto"/>
            <w:noWrap/>
            <w:vAlign w:val="center"/>
          </w:tcPr>
          <w:p w14:paraId="2300937B" w14:textId="77777777" w:rsidR="00E40A39" w:rsidRPr="006A5FB0" w:rsidRDefault="00E40A39" w:rsidP="0069775D">
            <w:pPr>
              <w:rPr>
                <w:rFonts w:cs="Tahoma"/>
                <w:sz w:val="14"/>
                <w:szCs w:val="14"/>
                <w:lang w:val="ro-RO"/>
              </w:rPr>
            </w:pPr>
            <w:r w:rsidRPr="006A5FB0">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68268BEE" w14:textId="77777777" w:rsidR="00E40A39" w:rsidRPr="006A5FB0" w:rsidRDefault="00E40A39" w:rsidP="0069775D">
            <w:pPr>
              <w:rPr>
                <w:rFonts w:cs="Tahoma"/>
                <w:sz w:val="14"/>
                <w:szCs w:val="14"/>
                <w:lang w:val="ro-RO"/>
              </w:rPr>
            </w:pPr>
            <w:r w:rsidRPr="006A5FB0">
              <w:rPr>
                <w:rFonts w:cs="Tahoma"/>
                <w:sz w:val="14"/>
                <w:szCs w:val="14"/>
                <w:lang w:val="ro-RO"/>
              </w:rPr>
              <w:t>Radauti</w:t>
            </w:r>
          </w:p>
        </w:tc>
        <w:tc>
          <w:tcPr>
            <w:tcW w:w="711" w:type="dxa"/>
            <w:tcBorders>
              <w:top w:val="nil"/>
              <w:left w:val="nil"/>
              <w:bottom w:val="single" w:sz="4" w:space="0" w:color="BFBFBF"/>
              <w:right w:val="single" w:sz="4" w:space="0" w:color="BFBFBF"/>
            </w:tcBorders>
            <w:shd w:val="clear" w:color="auto" w:fill="auto"/>
            <w:noWrap/>
            <w:vAlign w:val="center"/>
          </w:tcPr>
          <w:p w14:paraId="29D316C8" w14:textId="77777777" w:rsidR="00E40A39" w:rsidRPr="006A5FB0" w:rsidRDefault="00E40A39" w:rsidP="0069775D">
            <w:pPr>
              <w:jc w:val="center"/>
              <w:rPr>
                <w:rFonts w:cs="Tahoma"/>
                <w:sz w:val="14"/>
                <w:szCs w:val="14"/>
                <w:lang w:val="ro-RO"/>
              </w:rPr>
            </w:pPr>
            <w:r w:rsidRPr="006A5FB0">
              <w:rPr>
                <w:rFonts w:cs="Tahoma"/>
                <w:sz w:val="14"/>
                <w:szCs w:val="14"/>
                <w:lang w:val="ro-RO"/>
              </w:rPr>
              <w:t>158</w:t>
            </w:r>
          </w:p>
        </w:tc>
        <w:tc>
          <w:tcPr>
            <w:tcW w:w="999" w:type="dxa"/>
            <w:tcBorders>
              <w:top w:val="nil"/>
              <w:left w:val="nil"/>
              <w:bottom w:val="single" w:sz="4" w:space="0" w:color="BFBFBF"/>
              <w:right w:val="single" w:sz="4" w:space="0" w:color="BFBFBF"/>
            </w:tcBorders>
            <w:shd w:val="clear" w:color="auto" w:fill="auto"/>
            <w:noWrap/>
            <w:vAlign w:val="center"/>
          </w:tcPr>
          <w:p w14:paraId="221DD106" w14:textId="77777777" w:rsidR="00E40A39" w:rsidRPr="006A5FB0" w:rsidRDefault="00E40A39" w:rsidP="0069775D">
            <w:pPr>
              <w:rPr>
                <w:rFonts w:cs="Tahoma"/>
                <w:sz w:val="14"/>
                <w:szCs w:val="14"/>
                <w:lang w:val="ro-RO"/>
              </w:rPr>
            </w:pPr>
            <w:r w:rsidRPr="006A5FB0">
              <w:rPr>
                <w:sz w:val="14"/>
                <w:szCs w:val="14"/>
                <w:lang w:val="ro-RO"/>
              </w:rPr>
              <w:t>32 053 337</w:t>
            </w:r>
          </w:p>
        </w:tc>
        <w:tc>
          <w:tcPr>
            <w:tcW w:w="711" w:type="dxa"/>
            <w:tcBorders>
              <w:top w:val="nil"/>
              <w:left w:val="nil"/>
              <w:bottom w:val="single" w:sz="4" w:space="0" w:color="BFBFBF"/>
              <w:right w:val="single" w:sz="4" w:space="0" w:color="BFBFBF"/>
            </w:tcBorders>
            <w:shd w:val="clear" w:color="auto" w:fill="auto"/>
            <w:noWrap/>
            <w:vAlign w:val="center"/>
          </w:tcPr>
          <w:p w14:paraId="6CE888E7" w14:textId="77777777" w:rsidR="00E40A39" w:rsidRPr="006A5FB0" w:rsidRDefault="00E40A39" w:rsidP="0069775D">
            <w:pPr>
              <w:jc w:val="center"/>
              <w:rPr>
                <w:rFonts w:cs="Tahoma"/>
                <w:sz w:val="14"/>
                <w:szCs w:val="14"/>
                <w:lang w:val="ro-RO"/>
              </w:rPr>
            </w:pPr>
            <w:r w:rsidRPr="006A5FB0">
              <w:rPr>
                <w:rFonts w:cs="Tahoma"/>
                <w:sz w:val="14"/>
                <w:szCs w:val="14"/>
                <w:lang w:val="ro-RO"/>
              </w:rPr>
              <w:t>146</w:t>
            </w:r>
          </w:p>
        </w:tc>
        <w:tc>
          <w:tcPr>
            <w:tcW w:w="990" w:type="dxa"/>
            <w:tcBorders>
              <w:top w:val="nil"/>
              <w:left w:val="nil"/>
              <w:bottom w:val="single" w:sz="4" w:space="0" w:color="BFBFBF"/>
              <w:right w:val="single" w:sz="4" w:space="0" w:color="BFBFBF"/>
            </w:tcBorders>
            <w:shd w:val="clear" w:color="auto" w:fill="auto"/>
            <w:noWrap/>
            <w:vAlign w:val="center"/>
          </w:tcPr>
          <w:p w14:paraId="2FD8E8D3" w14:textId="77777777" w:rsidR="00E40A39" w:rsidRPr="006A5FB0" w:rsidRDefault="00E40A39" w:rsidP="0069775D">
            <w:pPr>
              <w:rPr>
                <w:rFonts w:cs="Tahoma"/>
                <w:sz w:val="14"/>
                <w:szCs w:val="14"/>
                <w:lang w:val="ro-RO"/>
              </w:rPr>
            </w:pPr>
            <w:r w:rsidRPr="006A5FB0">
              <w:rPr>
                <w:sz w:val="14"/>
                <w:szCs w:val="14"/>
                <w:lang w:val="ro-RO"/>
              </w:rPr>
              <w:t>31 702 932</w:t>
            </w:r>
          </w:p>
        </w:tc>
        <w:tc>
          <w:tcPr>
            <w:tcW w:w="711" w:type="dxa"/>
            <w:tcBorders>
              <w:top w:val="nil"/>
              <w:left w:val="nil"/>
              <w:bottom w:val="single" w:sz="4" w:space="0" w:color="BFBFBF"/>
              <w:right w:val="single" w:sz="4" w:space="0" w:color="BFBFBF"/>
            </w:tcBorders>
            <w:shd w:val="clear" w:color="auto" w:fill="auto"/>
            <w:noWrap/>
            <w:vAlign w:val="center"/>
          </w:tcPr>
          <w:p w14:paraId="2F68B780" w14:textId="77777777" w:rsidR="00E40A39" w:rsidRPr="006A5FB0" w:rsidRDefault="00E40A39" w:rsidP="0069775D">
            <w:pPr>
              <w:jc w:val="center"/>
              <w:rPr>
                <w:rFonts w:cs="Tahoma"/>
                <w:sz w:val="14"/>
                <w:szCs w:val="14"/>
                <w:lang w:val="ro-RO"/>
              </w:rPr>
            </w:pPr>
            <w:r w:rsidRPr="006A5FB0">
              <w:rPr>
                <w:rFonts w:cs="Tahoma"/>
                <w:sz w:val="14"/>
                <w:szCs w:val="14"/>
                <w:lang w:val="ro-RO"/>
              </w:rPr>
              <w:t>148</w:t>
            </w:r>
          </w:p>
        </w:tc>
        <w:tc>
          <w:tcPr>
            <w:tcW w:w="990" w:type="dxa"/>
            <w:tcBorders>
              <w:top w:val="nil"/>
              <w:left w:val="nil"/>
              <w:bottom w:val="single" w:sz="4" w:space="0" w:color="BFBFBF"/>
              <w:right w:val="single" w:sz="4" w:space="0" w:color="BFBFBF"/>
            </w:tcBorders>
            <w:shd w:val="clear" w:color="auto" w:fill="auto"/>
            <w:noWrap/>
            <w:vAlign w:val="center"/>
          </w:tcPr>
          <w:p w14:paraId="5F5482F6" w14:textId="77777777" w:rsidR="00E40A39" w:rsidRPr="006A5FB0" w:rsidRDefault="00E40A39" w:rsidP="0069775D">
            <w:pPr>
              <w:rPr>
                <w:rFonts w:cs="Tahoma"/>
                <w:sz w:val="14"/>
                <w:szCs w:val="14"/>
                <w:lang w:val="ro-RO"/>
              </w:rPr>
            </w:pPr>
            <w:r w:rsidRPr="006A5FB0">
              <w:rPr>
                <w:sz w:val="14"/>
                <w:szCs w:val="14"/>
                <w:lang w:val="ro-RO"/>
              </w:rPr>
              <w:t>29 760 895</w:t>
            </w:r>
          </w:p>
        </w:tc>
        <w:tc>
          <w:tcPr>
            <w:tcW w:w="711" w:type="dxa"/>
            <w:tcBorders>
              <w:top w:val="nil"/>
              <w:left w:val="nil"/>
              <w:bottom w:val="single" w:sz="4" w:space="0" w:color="BFBFBF"/>
              <w:right w:val="single" w:sz="4" w:space="0" w:color="BFBFBF"/>
            </w:tcBorders>
            <w:shd w:val="clear" w:color="auto" w:fill="auto"/>
            <w:noWrap/>
            <w:vAlign w:val="center"/>
          </w:tcPr>
          <w:p w14:paraId="483112EC" w14:textId="77777777" w:rsidR="00E40A39" w:rsidRPr="006A5FB0" w:rsidRDefault="00E40A39" w:rsidP="0069775D">
            <w:pPr>
              <w:jc w:val="center"/>
              <w:rPr>
                <w:rFonts w:cs="Tahoma"/>
                <w:sz w:val="14"/>
                <w:szCs w:val="14"/>
                <w:lang w:val="ro-RO"/>
              </w:rPr>
            </w:pPr>
            <w:r w:rsidRPr="006A5FB0">
              <w:rPr>
                <w:rFonts w:cs="Tahoma"/>
                <w:sz w:val="14"/>
                <w:szCs w:val="14"/>
                <w:lang w:val="ro-RO"/>
              </w:rPr>
              <w:t>129</w:t>
            </w:r>
          </w:p>
        </w:tc>
        <w:tc>
          <w:tcPr>
            <w:tcW w:w="990" w:type="dxa"/>
            <w:tcBorders>
              <w:top w:val="nil"/>
              <w:left w:val="nil"/>
              <w:bottom w:val="single" w:sz="4" w:space="0" w:color="BFBFBF"/>
              <w:right w:val="single" w:sz="4" w:space="0" w:color="BFBFBF"/>
            </w:tcBorders>
            <w:shd w:val="clear" w:color="auto" w:fill="auto"/>
            <w:noWrap/>
            <w:vAlign w:val="center"/>
          </w:tcPr>
          <w:p w14:paraId="1DAFD5BB" w14:textId="77777777" w:rsidR="00E40A39" w:rsidRPr="006A5FB0" w:rsidRDefault="00E40A39" w:rsidP="0069775D">
            <w:pPr>
              <w:rPr>
                <w:rFonts w:cs="Tahoma"/>
                <w:sz w:val="14"/>
                <w:szCs w:val="14"/>
                <w:lang w:val="ro-RO"/>
              </w:rPr>
            </w:pPr>
            <w:r w:rsidRPr="006A5FB0">
              <w:rPr>
                <w:sz w:val="14"/>
                <w:szCs w:val="14"/>
                <w:lang w:val="ro-RO"/>
              </w:rPr>
              <w:t>23 218 835</w:t>
            </w:r>
          </w:p>
        </w:tc>
      </w:tr>
      <w:tr w:rsidR="0069775D" w:rsidRPr="006A5FB0" w14:paraId="3BD04C7A"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126754E2" w14:textId="77777777" w:rsidR="00E40A39" w:rsidRPr="006A5FB0" w:rsidRDefault="00E40A39" w:rsidP="0069775D">
            <w:pPr>
              <w:rPr>
                <w:rFonts w:cs="Tahoma"/>
                <w:sz w:val="14"/>
                <w:szCs w:val="14"/>
                <w:lang w:val="ro-RO"/>
              </w:rPr>
            </w:pPr>
            <w:r w:rsidRPr="006A5FB0">
              <w:rPr>
                <w:rFonts w:cs="Tahoma"/>
                <w:sz w:val="14"/>
                <w:szCs w:val="14"/>
                <w:lang w:val="ro-RO"/>
              </w:rPr>
              <w:t xml:space="preserve">COSELI SA </w:t>
            </w:r>
          </w:p>
        </w:tc>
        <w:tc>
          <w:tcPr>
            <w:tcW w:w="461" w:type="dxa"/>
            <w:tcBorders>
              <w:top w:val="nil"/>
              <w:left w:val="nil"/>
              <w:bottom w:val="single" w:sz="4" w:space="0" w:color="BFBFBF"/>
              <w:right w:val="single" w:sz="4" w:space="0" w:color="BFBFBF"/>
            </w:tcBorders>
            <w:shd w:val="clear" w:color="auto" w:fill="auto"/>
            <w:noWrap/>
            <w:vAlign w:val="center"/>
          </w:tcPr>
          <w:p w14:paraId="2130222B" w14:textId="77777777" w:rsidR="00E40A39" w:rsidRPr="006A5FB0" w:rsidRDefault="00E40A39" w:rsidP="0069775D">
            <w:pPr>
              <w:rPr>
                <w:rFonts w:cs="Tahoma"/>
                <w:sz w:val="14"/>
                <w:szCs w:val="14"/>
                <w:lang w:val="ro-RO"/>
              </w:rPr>
            </w:pPr>
            <w:r w:rsidRPr="006A5FB0">
              <w:rPr>
                <w:rFonts w:cs="Tahoma"/>
                <w:sz w:val="14"/>
                <w:szCs w:val="14"/>
                <w:lang w:val="ro-RO"/>
              </w:rPr>
              <w:t>IS</w:t>
            </w:r>
          </w:p>
        </w:tc>
        <w:tc>
          <w:tcPr>
            <w:tcW w:w="1002" w:type="dxa"/>
            <w:tcBorders>
              <w:top w:val="nil"/>
              <w:left w:val="nil"/>
              <w:bottom w:val="single" w:sz="4" w:space="0" w:color="BFBFBF"/>
              <w:right w:val="single" w:sz="4" w:space="0" w:color="BFBFBF"/>
            </w:tcBorders>
            <w:shd w:val="clear" w:color="auto" w:fill="auto"/>
            <w:noWrap/>
            <w:vAlign w:val="center"/>
          </w:tcPr>
          <w:p w14:paraId="4E9B8AB6" w14:textId="77777777" w:rsidR="00E40A39" w:rsidRPr="006A5FB0" w:rsidRDefault="00E40A39" w:rsidP="0069775D">
            <w:pPr>
              <w:rPr>
                <w:rFonts w:cs="Tahoma"/>
                <w:sz w:val="14"/>
                <w:szCs w:val="14"/>
                <w:lang w:val="ro-RO"/>
              </w:rPr>
            </w:pPr>
            <w:r w:rsidRPr="006A5FB0">
              <w:rPr>
                <w:rFonts w:cs="Tahoma"/>
                <w:sz w:val="14"/>
                <w:szCs w:val="14"/>
                <w:lang w:val="ro-RO"/>
              </w:rPr>
              <w:t>Iasi</w:t>
            </w:r>
          </w:p>
        </w:tc>
        <w:tc>
          <w:tcPr>
            <w:tcW w:w="711" w:type="dxa"/>
            <w:tcBorders>
              <w:top w:val="nil"/>
              <w:left w:val="nil"/>
              <w:bottom w:val="single" w:sz="4" w:space="0" w:color="BFBFBF"/>
              <w:right w:val="single" w:sz="4" w:space="0" w:color="BFBFBF"/>
            </w:tcBorders>
            <w:shd w:val="clear" w:color="auto" w:fill="auto"/>
            <w:noWrap/>
            <w:vAlign w:val="center"/>
          </w:tcPr>
          <w:p w14:paraId="40253FB5" w14:textId="77777777" w:rsidR="00E40A39" w:rsidRPr="006A5FB0" w:rsidRDefault="00E40A39" w:rsidP="0069775D">
            <w:pPr>
              <w:jc w:val="center"/>
              <w:rPr>
                <w:rFonts w:cs="Tahoma"/>
                <w:sz w:val="14"/>
                <w:szCs w:val="14"/>
                <w:lang w:val="ro-RO"/>
              </w:rPr>
            </w:pPr>
            <w:r w:rsidRPr="006A5FB0">
              <w:rPr>
                <w:rFonts w:cs="Tahoma"/>
                <w:sz w:val="14"/>
                <w:szCs w:val="14"/>
                <w:lang w:val="ro-RO"/>
              </w:rPr>
              <w:t>50</w:t>
            </w:r>
          </w:p>
        </w:tc>
        <w:tc>
          <w:tcPr>
            <w:tcW w:w="999" w:type="dxa"/>
            <w:tcBorders>
              <w:top w:val="nil"/>
              <w:left w:val="nil"/>
              <w:bottom w:val="single" w:sz="4" w:space="0" w:color="BFBFBF"/>
              <w:right w:val="single" w:sz="4" w:space="0" w:color="BFBFBF"/>
            </w:tcBorders>
            <w:shd w:val="clear" w:color="auto" w:fill="auto"/>
            <w:noWrap/>
            <w:vAlign w:val="center"/>
          </w:tcPr>
          <w:p w14:paraId="7009E98E" w14:textId="77777777" w:rsidR="00E40A39" w:rsidRPr="006A5FB0" w:rsidRDefault="00E40A39" w:rsidP="0069775D">
            <w:pPr>
              <w:rPr>
                <w:rFonts w:cs="Tahoma"/>
                <w:sz w:val="14"/>
                <w:szCs w:val="14"/>
                <w:lang w:val="ro-RO"/>
              </w:rPr>
            </w:pPr>
            <w:r w:rsidRPr="006A5FB0">
              <w:rPr>
                <w:sz w:val="14"/>
                <w:szCs w:val="14"/>
                <w:lang w:val="ro-RO"/>
              </w:rPr>
              <w:t>14 646 804</w:t>
            </w:r>
          </w:p>
        </w:tc>
        <w:tc>
          <w:tcPr>
            <w:tcW w:w="711" w:type="dxa"/>
            <w:tcBorders>
              <w:top w:val="nil"/>
              <w:left w:val="nil"/>
              <w:bottom w:val="single" w:sz="4" w:space="0" w:color="BFBFBF"/>
              <w:right w:val="single" w:sz="4" w:space="0" w:color="BFBFBF"/>
            </w:tcBorders>
            <w:shd w:val="clear" w:color="auto" w:fill="auto"/>
            <w:noWrap/>
            <w:vAlign w:val="center"/>
          </w:tcPr>
          <w:p w14:paraId="4751CE84" w14:textId="77777777" w:rsidR="00E40A39" w:rsidRPr="006A5FB0" w:rsidRDefault="00E40A39" w:rsidP="0069775D">
            <w:pPr>
              <w:jc w:val="center"/>
              <w:rPr>
                <w:rFonts w:cs="Tahoma"/>
                <w:sz w:val="14"/>
                <w:szCs w:val="14"/>
                <w:lang w:val="ro-RO"/>
              </w:rPr>
            </w:pPr>
            <w:r w:rsidRPr="006A5FB0">
              <w:rPr>
                <w:rFonts w:cs="Tahoma"/>
                <w:sz w:val="14"/>
                <w:szCs w:val="14"/>
                <w:lang w:val="ro-RO"/>
              </w:rPr>
              <w:t>44</w:t>
            </w:r>
          </w:p>
        </w:tc>
        <w:tc>
          <w:tcPr>
            <w:tcW w:w="990" w:type="dxa"/>
            <w:tcBorders>
              <w:top w:val="nil"/>
              <w:left w:val="nil"/>
              <w:bottom w:val="single" w:sz="4" w:space="0" w:color="BFBFBF"/>
              <w:right w:val="single" w:sz="4" w:space="0" w:color="BFBFBF"/>
            </w:tcBorders>
            <w:shd w:val="clear" w:color="auto" w:fill="auto"/>
            <w:noWrap/>
            <w:vAlign w:val="center"/>
          </w:tcPr>
          <w:p w14:paraId="286C8761" w14:textId="77777777" w:rsidR="00E40A39" w:rsidRPr="006A5FB0" w:rsidRDefault="00E40A39" w:rsidP="0069775D">
            <w:pPr>
              <w:rPr>
                <w:rFonts w:cs="Tahoma"/>
                <w:sz w:val="14"/>
                <w:szCs w:val="14"/>
                <w:lang w:val="ro-RO"/>
              </w:rPr>
            </w:pPr>
            <w:r w:rsidRPr="006A5FB0">
              <w:rPr>
                <w:sz w:val="14"/>
                <w:szCs w:val="14"/>
                <w:lang w:val="ro-RO"/>
              </w:rPr>
              <w:t>14 210 631</w:t>
            </w:r>
          </w:p>
        </w:tc>
        <w:tc>
          <w:tcPr>
            <w:tcW w:w="711" w:type="dxa"/>
            <w:tcBorders>
              <w:top w:val="nil"/>
              <w:left w:val="nil"/>
              <w:bottom w:val="single" w:sz="4" w:space="0" w:color="BFBFBF"/>
              <w:right w:val="single" w:sz="4" w:space="0" w:color="BFBFBF"/>
            </w:tcBorders>
            <w:shd w:val="clear" w:color="auto" w:fill="auto"/>
            <w:noWrap/>
            <w:vAlign w:val="center"/>
          </w:tcPr>
          <w:p w14:paraId="66925D84" w14:textId="77777777" w:rsidR="00E40A39" w:rsidRPr="006A5FB0" w:rsidRDefault="00E40A39" w:rsidP="0069775D">
            <w:pPr>
              <w:jc w:val="center"/>
              <w:rPr>
                <w:rFonts w:cs="Tahoma"/>
                <w:sz w:val="14"/>
                <w:szCs w:val="14"/>
                <w:lang w:val="ro-RO"/>
              </w:rPr>
            </w:pPr>
            <w:r w:rsidRPr="006A5FB0">
              <w:rPr>
                <w:rFonts w:cs="Tahoma"/>
                <w:sz w:val="14"/>
                <w:szCs w:val="14"/>
                <w:lang w:val="ro-RO"/>
              </w:rPr>
              <w:t>47</w:t>
            </w:r>
          </w:p>
        </w:tc>
        <w:tc>
          <w:tcPr>
            <w:tcW w:w="990" w:type="dxa"/>
            <w:tcBorders>
              <w:top w:val="nil"/>
              <w:left w:val="nil"/>
              <w:bottom w:val="single" w:sz="4" w:space="0" w:color="BFBFBF"/>
              <w:right w:val="single" w:sz="4" w:space="0" w:color="BFBFBF"/>
            </w:tcBorders>
            <w:shd w:val="clear" w:color="auto" w:fill="auto"/>
            <w:noWrap/>
            <w:vAlign w:val="center"/>
          </w:tcPr>
          <w:p w14:paraId="181A8385" w14:textId="77777777" w:rsidR="00E40A39" w:rsidRPr="006A5FB0" w:rsidRDefault="00E40A39" w:rsidP="0069775D">
            <w:pPr>
              <w:rPr>
                <w:rFonts w:cs="Tahoma"/>
                <w:sz w:val="14"/>
                <w:szCs w:val="14"/>
                <w:lang w:val="ro-RO"/>
              </w:rPr>
            </w:pPr>
            <w:r w:rsidRPr="006A5FB0">
              <w:rPr>
                <w:sz w:val="14"/>
                <w:szCs w:val="14"/>
                <w:lang w:val="ro-RO"/>
              </w:rPr>
              <w:t>12 443 655</w:t>
            </w:r>
          </w:p>
        </w:tc>
        <w:tc>
          <w:tcPr>
            <w:tcW w:w="711" w:type="dxa"/>
            <w:tcBorders>
              <w:top w:val="nil"/>
              <w:left w:val="nil"/>
              <w:bottom w:val="single" w:sz="4" w:space="0" w:color="BFBFBF"/>
              <w:right w:val="single" w:sz="4" w:space="0" w:color="BFBFBF"/>
            </w:tcBorders>
            <w:shd w:val="clear" w:color="auto" w:fill="auto"/>
            <w:noWrap/>
            <w:vAlign w:val="center"/>
          </w:tcPr>
          <w:p w14:paraId="4C3454BD" w14:textId="77777777" w:rsidR="00E40A39" w:rsidRPr="006A5FB0" w:rsidRDefault="00E40A39" w:rsidP="0069775D">
            <w:pPr>
              <w:jc w:val="center"/>
              <w:rPr>
                <w:rFonts w:cs="Tahoma"/>
                <w:sz w:val="14"/>
                <w:szCs w:val="14"/>
                <w:lang w:val="ro-RO"/>
              </w:rPr>
            </w:pPr>
            <w:r w:rsidRPr="006A5FB0">
              <w:rPr>
                <w:rFonts w:cs="Tahoma"/>
                <w:sz w:val="14"/>
                <w:szCs w:val="14"/>
                <w:lang w:val="ro-RO"/>
              </w:rPr>
              <w:t>44</w:t>
            </w:r>
          </w:p>
        </w:tc>
        <w:tc>
          <w:tcPr>
            <w:tcW w:w="990" w:type="dxa"/>
            <w:tcBorders>
              <w:top w:val="nil"/>
              <w:left w:val="nil"/>
              <w:bottom w:val="single" w:sz="4" w:space="0" w:color="BFBFBF"/>
              <w:right w:val="single" w:sz="4" w:space="0" w:color="BFBFBF"/>
            </w:tcBorders>
            <w:shd w:val="clear" w:color="auto" w:fill="auto"/>
            <w:noWrap/>
            <w:vAlign w:val="center"/>
          </w:tcPr>
          <w:p w14:paraId="0EA3C52F" w14:textId="77777777" w:rsidR="00E40A39" w:rsidRPr="006A5FB0" w:rsidRDefault="00E40A39" w:rsidP="0069775D">
            <w:pPr>
              <w:rPr>
                <w:rFonts w:cs="Tahoma"/>
                <w:sz w:val="14"/>
                <w:szCs w:val="14"/>
                <w:lang w:val="ro-RO"/>
              </w:rPr>
            </w:pPr>
            <w:r w:rsidRPr="006A5FB0">
              <w:rPr>
                <w:sz w:val="14"/>
                <w:szCs w:val="14"/>
                <w:lang w:val="ro-RO"/>
              </w:rPr>
              <w:t>11 501 469</w:t>
            </w:r>
          </w:p>
        </w:tc>
      </w:tr>
      <w:tr w:rsidR="0069775D" w:rsidRPr="006A5FB0" w14:paraId="4C858F7B"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4112CB32" w14:textId="77777777" w:rsidR="00E40A39" w:rsidRPr="006A5FB0" w:rsidRDefault="00E40A39" w:rsidP="0069775D">
            <w:pPr>
              <w:rPr>
                <w:rFonts w:cs="Tahoma"/>
                <w:sz w:val="14"/>
                <w:szCs w:val="14"/>
                <w:lang w:val="ro-RO"/>
              </w:rPr>
            </w:pPr>
            <w:r w:rsidRPr="006A5FB0">
              <w:rPr>
                <w:rFonts w:cs="Tahoma"/>
                <w:sz w:val="14"/>
                <w:szCs w:val="14"/>
                <w:lang w:val="ro-RO"/>
              </w:rPr>
              <w:t xml:space="preserve">COZA RUX </w:t>
            </w:r>
          </w:p>
        </w:tc>
        <w:tc>
          <w:tcPr>
            <w:tcW w:w="461" w:type="dxa"/>
            <w:tcBorders>
              <w:top w:val="nil"/>
              <w:left w:val="nil"/>
              <w:bottom w:val="single" w:sz="4" w:space="0" w:color="BFBFBF"/>
              <w:right w:val="single" w:sz="4" w:space="0" w:color="BFBFBF"/>
            </w:tcBorders>
            <w:shd w:val="clear" w:color="auto" w:fill="auto"/>
            <w:noWrap/>
            <w:vAlign w:val="center"/>
          </w:tcPr>
          <w:p w14:paraId="090A2611" w14:textId="77777777" w:rsidR="00E40A39" w:rsidRPr="006A5FB0" w:rsidRDefault="00E40A39" w:rsidP="0069775D">
            <w:pPr>
              <w:rPr>
                <w:rFonts w:cs="Tahoma"/>
                <w:sz w:val="14"/>
                <w:szCs w:val="14"/>
                <w:lang w:val="ro-RO"/>
              </w:rPr>
            </w:pPr>
            <w:r w:rsidRPr="006A5FB0">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6563190A" w14:textId="77777777" w:rsidR="00E40A39" w:rsidRPr="006A5FB0" w:rsidRDefault="00E40A39" w:rsidP="0069775D">
            <w:pPr>
              <w:rPr>
                <w:rFonts w:cs="Tahoma"/>
                <w:sz w:val="14"/>
                <w:szCs w:val="14"/>
                <w:lang w:val="ro-RO"/>
              </w:rPr>
            </w:pPr>
            <w:r w:rsidRPr="006A5FB0">
              <w:rPr>
                <w:rFonts w:cs="Tahoma"/>
                <w:sz w:val="14"/>
                <w:szCs w:val="14"/>
                <w:lang w:val="ro-RO"/>
              </w:rPr>
              <w:t xml:space="preserve">Suceava </w:t>
            </w:r>
          </w:p>
        </w:tc>
        <w:tc>
          <w:tcPr>
            <w:tcW w:w="711" w:type="dxa"/>
            <w:tcBorders>
              <w:top w:val="nil"/>
              <w:left w:val="nil"/>
              <w:bottom w:val="single" w:sz="4" w:space="0" w:color="BFBFBF"/>
              <w:right w:val="single" w:sz="4" w:space="0" w:color="BFBFBF"/>
            </w:tcBorders>
            <w:shd w:val="clear" w:color="auto" w:fill="auto"/>
            <w:noWrap/>
            <w:vAlign w:val="center"/>
          </w:tcPr>
          <w:p w14:paraId="25C47DAF" w14:textId="77777777" w:rsidR="00E40A39" w:rsidRPr="006A5FB0" w:rsidRDefault="00E40A39" w:rsidP="0069775D">
            <w:pPr>
              <w:jc w:val="center"/>
              <w:rPr>
                <w:rFonts w:cs="Tahoma"/>
                <w:sz w:val="14"/>
                <w:szCs w:val="14"/>
                <w:lang w:val="ro-RO"/>
              </w:rPr>
            </w:pPr>
            <w:r w:rsidRPr="006A5FB0">
              <w:rPr>
                <w:rFonts w:cs="Tahoma"/>
                <w:sz w:val="14"/>
                <w:szCs w:val="14"/>
                <w:lang w:val="ro-RO"/>
              </w:rPr>
              <w:t>86</w:t>
            </w:r>
          </w:p>
        </w:tc>
        <w:tc>
          <w:tcPr>
            <w:tcW w:w="999" w:type="dxa"/>
            <w:tcBorders>
              <w:top w:val="nil"/>
              <w:left w:val="nil"/>
              <w:bottom w:val="single" w:sz="4" w:space="0" w:color="BFBFBF"/>
              <w:right w:val="single" w:sz="4" w:space="0" w:color="BFBFBF"/>
            </w:tcBorders>
            <w:shd w:val="clear" w:color="auto" w:fill="auto"/>
            <w:noWrap/>
            <w:vAlign w:val="center"/>
          </w:tcPr>
          <w:p w14:paraId="7E166F5F" w14:textId="77777777" w:rsidR="00E40A39" w:rsidRPr="006A5FB0" w:rsidRDefault="00E40A39" w:rsidP="0069775D">
            <w:pPr>
              <w:rPr>
                <w:rFonts w:cs="Tahoma"/>
                <w:sz w:val="14"/>
                <w:szCs w:val="14"/>
                <w:lang w:val="ro-RO"/>
              </w:rPr>
            </w:pPr>
            <w:r w:rsidRPr="006A5FB0">
              <w:rPr>
                <w:sz w:val="14"/>
                <w:szCs w:val="14"/>
                <w:lang w:val="ro-RO"/>
              </w:rPr>
              <w:t>10 624 214</w:t>
            </w:r>
          </w:p>
        </w:tc>
        <w:tc>
          <w:tcPr>
            <w:tcW w:w="711" w:type="dxa"/>
            <w:tcBorders>
              <w:top w:val="nil"/>
              <w:left w:val="nil"/>
              <w:bottom w:val="single" w:sz="4" w:space="0" w:color="BFBFBF"/>
              <w:right w:val="single" w:sz="4" w:space="0" w:color="BFBFBF"/>
            </w:tcBorders>
            <w:shd w:val="clear" w:color="auto" w:fill="auto"/>
            <w:noWrap/>
            <w:vAlign w:val="center"/>
          </w:tcPr>
          <w:p w14:paraId="3DBB96AF" w14:textId="77777777" w:rsidR="00E40A39" w:rsidRPr="006A5FB0" w:rsidRDefault="00E40A39" w:rsidP="0069775D">
            <w:pPr>
              <w:jc w:val="center"/>
              <w:rPr>
                <w:rFonts w:cs="Tahoma"/>
                <w:sz w:val="14"/>
                <w:szCs w:val="14"/>
                <w:lang w:val="ro-RO"/>
              </w:rPr>
            </w:pPr>
            <w:r w:rsidRPr="006A5FB0">
              <w:rPr>
                <w:rFonts w:cs="Tahoma"/>
                <w:sz w:val="14"/>
                <w:szCs w:val="14"/>
                <w:lang w:val="ro-RO"/>
              </w:rPr>
              <w:t>104</w:t>
            </w:r>
          </w:p>
        </w:tc>
        <w:tc>
          <w:tcPr>
            <w:tcW w:w="990" w:type="dxa"/>
            <w:tcBorders>
              <w:top w:val="nil"/>
              <w:left w:val="nil"/>
              <w:bottom w:val="single" w:sz="4" w:space="0" w:color="BFBFBF"/>
              <w:right w:val="single" w:sz="4" w:space="0" w:color="BFBFBF"/>
            </w:tcBorders>
            <w:shd w:val="clear" w:color="auto" w:fill="auto"/>
            <w:noWrap/>
            <w:vAlign w:val="center"/>
          </w:tcPr>
          <w:p w14:paraId="60908520" w14:textId="77777777" w:rsidR="00E40A39" w:rsidRPr="006A5FB0" w:rsidRDefault="00E40A39" w:rsidP="0069775D">
            <w:pPr>
              <w:rPr>
                <w:rFonts w:cs="Tahoma"/>
                <w:sz w:val="14"/>
                <w:szCs w:val="14"/>
                <w:lang w:val="ro-RO"/>
              </w:rPr>
            </w:pPr>
            <w:r w:rsidRPr="006A5FB0">
              <w:rPr>
                <w:sz w:val="14"/>
                <w:szCs w:val="14"/>
                <w:lang w:val="ro-RO"/>
              </w:rPr>
              <w:t>13 080 547</w:t>
            </w:r>
          </w:p>
        </w:tc>
        <w:tc>
          <w:tcPr>
            <w:tcW w:w="711" w:type="dxa"/>
            <w:tcBorders>
              <w:top w:val="nil"/>
              <w:left w:val="nil"/>
              <w:bottom w:val="single" w:sz="4" w:space="0" w:color="BFBFBF"/>
              <w:right w:val="single" w:sz="4" w:space="0" w:color="BFBFBF"/>
            </w:tcBorders>
            <w:shd w:val="clear" w:color="auto" w:fill="auto"/>
            <w:noWrap/>
            <w:vAlign w:val="center"/>
          </w:tcPr>
          <w:p w14:paraId="234FF664" w14:textId="77777777" w:rsidR="00E40A39" w:rsidRPr="006A5FB0" w:rsidRDefault="00E40A39" w:rsidP="0069775D">
            <w:pPr>
              <w:jc w:val="center"/>
              <w:rPr>
                <w:rFonts w:cs="Tahoma"/>
                <w:sz w:val="14"/>
                <w:szCs w:val="14"/>
                <w:lang w:val="ro-RO"/>
              </w:rPr>
            </w:pPr>
            <w:r w:rsidRPr="006A5FB0">
              <w:rPr>
                <w:rFonts w:cs="Tahoma"/>
                <w:sz w:val="14"/>
                <w:szCs w:val="14"/>
                <w:lang w:val="ro-RO"/>
              </w:rPr>
              <w:t>127</w:t>
            </w:r>
          </w:p>
        </w:tc>
        <w:tc>
          <w:tcPr>
            <w:tcW w:w="990" w:type="dxa"/>
            <w:tcBorders>
              <w:top w:val="nil"/>
              <w:left w:val="nil"/>
              <w:bottom w:val="single" w:sz="4" w:space="0" w:color="BFBFBF"/>
              <w:right w:val="single" w:sz="4" w:space="0" w:color="BFBFBF"/>
            </w:tcBorders>
            <w:shd w:val="clear" w:color="auto" w:fill="auto"/>
            <w:noWrap/>
            <w:vAlign w:val="center"/>
          </w:tcPr>
          <w:p w14:paraId="4DAC2508" w14:textId="77777777" w:rsidR="00E40A39" w:rsidRPr="006A5FB0" w:rsidRDefault="00E40A39" w:rsidP="0069775D">
            <w:pPr>
              <w:rPr>
                <w:rFonts w:cs="Tahoma"/>
                <w:sz w:val="14"/>
                <w:szCs w:val="14"/>
                <w:lang w:val="ro-RO"/>
              </w:rPr>
            </w:pPr>
            <w:r w:rsidRPr="006A5FB0">
              <w:rPr>
                <w:sz w:val="14"/>
                <w:szCs w:val="14"/>
                <w:lang w:val="ro-RO"/>
              </w:rPr>
              <w:t>16 026 785</w:t>
            </w:r>
          </w:p>
        </w:tc>
        <w:tc>
          <w:tcPr>
            <w:tcW w:w="711" w:type="dxa"/>
            <w:tcBorders>
              <w:top w:val="nil"/>
              <w:left w:val="nil"/>
              <w:bottom w:val="single" w:sz="4" w:space="0" w:color="BFBFBF"/>
              <w:right w:val="single" w:sz="4" w:space="0" w:color="BFBFBF"/>
            </w:tcBorders>
            <w:shd w:val="clear" w:color="auto" w:fill="auto"/>
            <w:noWrap/>
            <w:vAlign w:val="center"/>
          </w:tcPr>
          <w:p w14:paraId="6015816A" w14:textId="77777777" w:rsidR="00E40A39" w:rsidRPr="006A5FB0" w:rsidRDefault="00E40A39" w:rsidP="0069775D">
            <w:pPr>
              <w:jc w:val="center"/>
              <w:rPr>
                <w:rFonts w:cs="Tahoma"/>
                <w:sz w:val="14"/>
                <w:szCs w:val="14"/>
                <w:lang w:val="ro-RO"/>
              </w:rPr>
            </w:pPr>
            <w:r w:rsidRPr="006A5FB0">
              <w:rPr>
                <w:rFonts w:cs="Tahoma"/>
                <w:sz w:val="14"/>
                <w:szCs w:val="14"/>
                <w:lang w:val="ro-RO"/>
              </w:rPr>
              <w:t>127</w:t>
            </w:r>
          </w:p>
        </w:tc>
        <w:tc>
          <w:tcPr>
            <w:tcW w:w="990" w:type="dxa"/>
            <w:tcBorders>
              <w:top w:val="nil"/>
              <w:left w:val="nil"/>
              <w:bottom w:val="single" w:sz="4" w:space="0" w:color="BFBFBF"/>
              <w:right w:val="single" w:sz="4" w:space="0" w:color="BFBFBF"/>
            </w:tcBorders>
            <w:shd w:val="clear" w:color="auto" w:fill="auto"/>
            <w:noWrap/>
            <w:vAlign w:val="center"/>
          </w:tcPr>
          <w:p w14:paraId="3412B3B9" w14:textId="77777777" w:rsidR="00E40A39" w:rsidRPr="006A5FB0" w:rsidRDefault="00E40A39" w:rsidP="0069775D">
            <w:pPr>
              <w:rPr>
                <w:rFonts w:cs="Tahoma"/>
                <w:sz w:val="14"/>
                <w:szCs w:val="14"/>
                <w:lang w:val="ro-RO"/>
              </w:rPr>
            </w:pPr>
            <w:r w:rsidRPr="006A5FB0">
              <w:rPr>
                <w:sz w:val="14"/>
                <w:szCs w:val="14"/>
                <w:lang w:val="ro-RO"/>
              </w:rPr>
              <w:t>15 566 316</w:t>
            </w:r>
          </w:p>
        </w:tc>
      </w:tr>
      <w:tr w:rsidR="0069775D" w:rsidRPr="006A5FB0" w14:paraId="736A805C"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3ADE4244" w14:textId="77777777" w:rsidR="00E40A39" w:rsidRPr="006A5FB0" w:rsidRDefault="00E40A39" w:rsidP="0069775D">
            <w:pPr>
              <w:rPr>
                <w:rFonts w:cs="Tahoma"/>
                <w:sz w:val="14"/>
                <w:szCs w:val="14"/>
                <w:lang w:val="ro-RO"/>
              </w:rPr>
            </w:pPr>
            <w:r w:rsidRPr="006A5FB0">
              <w:rPr>
                <w:rFonts w:cs="Tahoma"/>
                <w:sz w:val="14"/>
                <w:szCs w:val="14"/>
                <w:lang w:val="ro-RO"/>
              </w:rPr>
              <w:t xml:space="preserve"> EUROPROD SA </w:t>
            </w:r>
          </w:p>
        </w:tc>
        <w:tc>
          <w:tcPr>
            <w:tcW w:w="461" w:type="dxa"/>
            <w:tcBorders>
              <w:top w:val="nil"/>
              <w:left w:val="nil"/>
              <w:bottom w:val="single" w:sz="4" w:space="0" w:color="BFBFBF"/>
              <w:right w:val="single" w:sz="4" w:space="0" w:color="BFBFBF"/>
            </w:tcBorders>
            <w:shd w:val="clear" w:color="auto" w:fill="auto"/>
            <w:noWrap/>
            <w:vAlign w:val="center"/>
          </w:tcPr>
          <w:p w14:paraId="7BA109B5" w14:textId="77777777" w:rsidR="00E40A39" w:rsidRPr="006A5FB0" w:rsidRDefault="00E40A39" w:rsidP="0069775D">
            <w:pPr>
              <w:rPr>
                <w:rFonts w:cs="Tahoma"/>
                <w:sz w:val="14"/>
                <w:szCs w:val="14"/>
                <w:lang w:val="ro-RO"/>
              </w:rPr>
            </w:pPr>
            <w:r w:rsidRPr="006A5FB0">
              <w:rPr>
                <w:rFonts w:cs="Tahoma"/>
                <w:sz w:val="14"/>
                <w:szCs w:val="14"/>
                <w:lang w:val="ro-RO"/>
              </w:rPr>
              <w:t>BC</w:t>
            </w:r>
          </w:p>
        </w:tc>
        <w:tc>
          <w:tcPr>
            <w:tcW w:w="1002" w:type="dxa"/>
            <w:tcBorders>
              <w:top w:val="nil"/>
              <w:left w:val="nil"/>
              <w:bottom w:val="single" w:sz="4" w:space="0" w:color="BFBFBF"/>
              <w:right w:val="single" w:sz="4" w:space="0" w:color="BFBFBF"/>
            </w:tcBorders>
            <w:shd w:val="clear" w:color="auto" w:fill="auto"/>
            <w:noWrap/>
            <w:vAlign w:val="center"/>
          </w:tcPr>
          <w:p w14:paraId="6BFE713E" w14:textId="77777777" w:rsidR="00E40A39" w:rsidRPr="006A5FB0" w:rsidRDefault="00E40A39" w:rsidP="0069775D">
            <w:pPr>
              <w:rPr>
                <w:rFonts w:cs="Tahoma"/>
                <w:sz w:val="14"/>
                <w:szCs w:val="14"/>
                <w:lang w:val="ro-RO"/>
              </w:rPr>
            </w:pPr>
            <w:r w:rsidRPr="006A5FB0">
              <w:rPr>
                <w:rFonts w:cs="Tahoma"/>
                <w:sz w:val="14"/>
                <w:szCs w:val="14"/>
                <w:lang w:val="ro-RO"/>
              </w:rPr>
              <w:t>Bacau</w:t>
            </w:r>
          </w:p>
        </w:tc>
        <w:tc>
          <w:tcPr>
            <w:tcW w:w="711" w:type="dxa"/>
            <w:tcBorders>
              <w:top w:val="nil"/>
              <w:left w:val="nil"/>
              <w:bottom w:val="single" w:sz="4" w:space="0" w:color="BFBFBF"/>
              <w:right w:val="single" w:sz="4" w:space="0" w:color="BFBFBF"/>
            </w:tcBorders>
            <w:shd w:val="clear" w:color="auto" w:fill="auto"/>
            <w:noWrap/>
            <w:vAlign w:val="center"/>
          </w:tcPr>
          <w:p w14:paraId="1B4B478B" w14:textId="77777777" w:rsidR="00E40A39" w:rsidRPr="006A5FB0" w:rsidRDefault="00E40A39" w:rsidP="0069775D">
            <w:pPr>
              <w:jc w:val="center"/>
              <w:rPr>
                <w:rFonts w:cs="Tahoma"/>
                <w:sz w:val="14"/>
                <w:szCs w:val="14"/>
                <w:lang w:val="ro-RO"/>
              </w:rPr>
            </w:pPr>
            <w:r w:rsidRPr="006A5FB0">
              <w:rPr>
                <w:rFonts w:cs="Tahoma"/>
                <w:sz w:val="14"/>
                <w:szCs w:val="14"/>
                <w:lang w:val="ro-RO"/>
              </w:rPr>
              <w:t>115</w:t>
            </w:r>
          </w:p>
        </w:tc>
        <w:tc>
          <w:tcPr>
            <w:tcW w:w="999" w:type="dxa"/>
            <w:tcBorders>
              <w:top w:val="nil"/>
              <w:left w:val="nil"/>
              <w:bottom w:val="single" w:sz="4" w:space="0" w:color="BFBFBF"/>
              <w:right w:val="single" w:sz="4" w:space="0" w:color="BFBFBF"/>
            </w:tcBorders>
            <w:shd w:val="clear" w:color="auto" w:fill="auto"/>
            <w:noWrap/>
            <w:vAlign w:val="center"/>
          </w:tcPr>
          <w:p w14:paraId="32046841" w14:textId="77777777" w:rsidR="00E40A39" w:rsidRPr="006A5FB0" w:rsidRDefault="00E40A39" w:rsidP="0069775D">
            <w:pPr>
              <w:rPr>
                <w:rFonts w:cs="Tahoma"/>
                <w:sz w:val="14"/>
                <w:szCs w:val="14"/>
                <w:lang w:val="ro-RO"/>
              </w:rPr>
            </w:pPr>
            <w:r w:rsidRPr="006A5FB0">
              <w:rPr>
                <w:sz w:val="14"/>
                <w:szCs w:val="14"/>
                <w:lang w:val="ro-RO"/>
              </w:rPr>
              <w:t>28 785 038</w:t>
            </w:r>
          </w:p>
        </w:tc>
        <w:tc>
          <w:tcPr>
            <w:tcW w:w="711" w:type="dxa"/>
            <w:tcBorders>
              <w:top w:val="nil"/>
              <w:left w:val="nil"/>
              <w:bottom w:val="single" w:sz="4" w:space="0" w:color="BFBFBF"/>
              <w:right w:val="single" w:sz="4" w:space="0" w:color="BFBFBF"/>
            </w:tcBorders>
            <w:shd w:val="clear" w:color="auto" w:fill="auto"/>
            <w:noWrap/>
            <w:vAlign w:val="center"/>
          </w:tcPr>
          <w:p w14:paraId="6E204766" w14:textId="77777777" w:rsidR="00E40A39" w:rsidRPr="006A5FB0" w:rsidRDefault="00E40A39" w:rsidP="0069775D">
            <w:pPr>
              <w:jc w:val="center"/>
              <w:rPr>
                <w:rFonts w:cs="Tahoma"/>
                <w:sz w:val="14"/>
                <w:szCs w:val="14"/>
                <w:lang w:val="ro-RO"/>
              </w:rPr>
            </w:pPr>
            <w:r w:rsidRPr="006A5FB0">
              <w:rPr>
                <w:rFonts w:cs="Tahoma"/>
                <w:sz w:val="14"/>
                <w:szCs w:val="14"/>
                <w:lang w:val="ro-RO"/>
              </w:rPr>
              <w:t>108</w:t>
            </w:r>
          </w:p>
        </w:tc>
        <w:tc>
          <w:tcPr>
            <w:tcW w:w="990" w:type="dxa"/>
            <w:tcBorders>
              <w:top w:val="nil"/>
              <w:left w:val="nil"/>
              <w:bottom w:val="single" w:sz="4" w:space="0" w:color="BFBFBF"/>
              <w:right w:val="single" w:sz="4" w:space="0" w:color="BFBFBF"/>
            </w:tcBorders>
            <w:shd w:val="clear" w:color="auto" w:fill="auto"/>
            <w:noWrap/>
            <w:vAlign w:val="center"/>
          </w:tcPr>
          <w:p w14:paraId="67600053" w14:textId="77777777" w:rsidR="00E40A39" w:rsidRPr="006A5FB0" w:rsidRDefault="00E40A39" w:rsidP="0069775D">
            <w:pPr>
              <w:rPr>
                <w:rFonts w:cs="Tahoma"/>
                <w:sz w:val="14"/>
                <w:szCs w:val="14"/>
                <w:lang w:val="ro-RO"/>
              </w:rPr>
            </w:pPr>
            <w:r w:rsidRPr="006A5FB0">
              <w:rPr>
                <w:sz w:val="14"/>
                <w:szCs w:val="14"/>
                <w:lang w:val="ro-RO"/>
              </w:rPr>
              <w:t>24 477 453</w:t>
            </w:r>
          </w:p>
        </w:tc>
        <w:tc>
          <w:tcPr>
            <w:tcW w:w="711" w:type="dxa"/>
            <w:tcBorders>
              <w:top w:val="nil"/>
              <w:left w:val="nil"/>
              <w:bottom w:val="single" w:sz="4" w:space="0" w:color="BFBFBF"/>
              <w:right w:val="single" w:sz="4" w:space="0" w:color="BFBFBF"/>
            </w:tcBorders>
            <w:shd w:val="clear" w:color="auto" w:fill="auto"/>
            <w:noWrap/>
            <w:vAlign w:val="center"/>
          </w:tcPr>
          <w:p w14:paraId="68F95C1F" w14:textId="77777777" w:rsidR="00E40A39" w:rsidRPr="006A5FB0" w:rsidRDefault="00E40A39" w:rsidP="0069775D">
            <w:pPr>
              <w:jc w:val="center"/>
              <w:rPr>
                <w:rFonts w:cs="Tahoma"/>
                <w:sz w:val="14"/>
                <w:szCs w:val="14"/>
                <w:lang w:val="ro-RO"/>
              </w:rPr>
            </w:pPr>
            <w:r w:rsidRPr="006A5FB0">
              <w:rPr>
                <w:rFonts w:cs="Tahoma"/>
                <w:sz w:val="14"/>
                <w:szCs w:val="14"/>
                <w:lang w:val="ro-RO"/>
              </w:rPr>
              <w:t>115</w:t>
            </w:r>
          </w:p>
        </w:tc>
        <w:tc>
          <w:tcPr>
            <w:tcW w:w="990" w:type="dxa"/>
            <w:tcBorders>
              <w:top w:val="nil"/>
              <w:left w:val="nil"/>
              <w:bottom w:val="single" w:sz="4" w:space="0" w:color="BFBFBF"/>
              <w:right w:val="single" w:sz="4" w:space="0" w:color="BFBFBF"/>
            </w:tcBorders>
            <w:shd w:val="clear" w:color="auto" w:fill="auto"/>
            <w:noWrap/>
            <w:vAlign w:val="center"/>
          </w:tcPr>
          <w:p w14:paraId="415007A6" w14:textId="77777777" w:rsidR="00E40A39" w:rsidRPr="006A5FB0" w:rsidRDefault="00E40A39" w:rsidP="0069775D">
            <w:pPr>
              <w:rPr>
                <w:rFonts w:cs="Tahoma"/>
                <w:sz w:val="14"/>
                <w:szCs w:val="14"/>
                <w:lang w:val="ro-RO"/>
              </w:rPr>
            </w:pPr>
            <w:r w:rsidRPr="006A5FB0">
              <w:rPr>
                <w:sz w:val="14"/>
                <w:szCs w:val="14"/>
                <w:lang w:val="ro-RO"/>
              </w:rPr>
              <w:t>23 098 129</w:t>
            </w:r>
          </w:p>
        </w:tc>
        <w:tc>
          <w:tcPr>
            <w:tcW w:w="711" w:type="dxa"/>
            <w:tcBorders>
              <w:top w:val="nil"/>
              <w:left w:val="nil"/>
              <w:bottom w:val="single" w:sz="4" w:space="0" w:color="BFBFBF"/>
              <w:right w:val="single" w:sz="4" w:space="0" w:color="BFBFBF"/>
            </w:tcBorders>
            <w:shd w:val="clear" w:color="auto" w:fill="auto"/>
            <w:noWrap/>
            <w:vAlign w:val="center"/>
          </w:tcPr>
          <w:p w14:paraId="364244D8" w14:textId="77777777" w:rsidR="00E40A39" w:rsidRPr="006A5FB0" w:rsidRDefault="00E40A39" w:rsidP="0069775D">
            <w:pPr>
              <w:jc w:val="center"/>
              <w:rPr>
                <w:rFonts w:cs="Tahoma"/>
                <w:sz w:val="14"/>
                <w:szCs w:val="14"/>
                <w:lang w:val="ro-RO"/>
              </w:rPr>
            </w:pPr>
            <w:r w:rsidRPr="006A5FB0">
              <w:rPr>
                <w:rFonts w:cs="Tahoma"/>
                <w:sz w:val="14"/>
                <w:szCs w:val="14"/>
                <w:lang w:val="ro-RO"/>
              </w:rPr>
              <w:t>113</w:t>
            </w:r>
          </w:p>
        </w:tc>
        <w:tc>
          <w:tcPr>
            <w:tcW w:w="990" w:type="dxa"/>
            <w:tcBorders>
              <w:top w:val="nil"/>
              <w:left w:val="nil"/>
              <w:bottom w:val="single" w:sz="4" w:space="0" w:color="BFBFBF"/>
              <w:right w:val="single" w:sz="4" w:space="0" w:color="BFBFBF"/>
            </w:tcBorders>
            <w:shd w:val="clear" w:color="auto" w:fill="auto"/>
            <w:noWrap/>
            <w:vAlign w:val="center"/>
          </w:tcPr>
          <w:p w14:paraId="2757EEA2" w14:textId="77777777" w:rsidR="00E40A39" w:rsidRPr="006A5FB0" w:rsidRDefault="00E40A39" w:rsidP="0069775D">
            <w:pPr>
              <w:rPr>
                <w:rFonts w:cs="Tahoma"/>
                <w:sz w:val="14"/>
                <w:szCs w:val="14"/>
                <w:lang w:val="ro-RO"/>
              </w:rPr>
            </w:pPr>
            <w:r w:rsidRPr="006A5FB0">
              <w:rPr>
                <w:sz w:val="14"/>
                <w:szCs w:val="14"/>
                <w:lang w:val="ro-RO"/>
              </w:rPr>
              <w:t>25 579 739</w:t>
            </w:r>
          </w:p>
        </w:tc>
      </w:tr>
      <w:tr w:rsidR="0069775D" w:rsidRPr="006A5FB0" w14:paraId="0785E0D4"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7CB3C83" w14:textId="77777777" w:rsidR="00E40A39" w:rsidRPr="006A5FB0" w:rsidRDefault="00E40A39" w:rsidP="0069775D">
            <w:pPr>
              <w:rPr>
                <w:rFonts w:cs="Tahoma"/>
                <w:sz w:val="14"/>
                <w:szCs w:val="14"/>
                <w:lang w:val="ro-RO"/>
              </w:rPr>
            </w:pPr>
            <w:r w:rsidRPr="006A5FB0">
              <w:rPr>
                <w:rFonts w:cs="Tahoma"/>
                <w:sz w:val="14"/>
                <w:szCs w:val="14"/>
                <w:lang w:val="ro-RO"/>
              </w:rPr>
              <w:t>SPICUL 2 SRL</w:t>
            </w:r>
          </w:p>
        </w:tc>
        <w:tc>
          <w:tcPr>
            <w:tcW w:w="461" w:type="dxa"/>
            <w:tcBorders>
              <w:top w:val="nil"/>
              <w:left w:val="nil"/>
              <w:bottom w:val="single" w:sz="4" w:space="0" w:color="BFBFBF"/>
              <w:right w:val="single" w:sz="4" w:space="0" w:color="BFBFBF"/>
            </w:tcBorders>
            <w:shd w:val="clear" w:color="auto" w:fill="auto"/>
            <w:noWrap/>
            <w:vAlign w:val="center"/>
          </w:tcPr>
          <w:p w14:paraId="2ADD476E" w14:textId="77777777" w:rsidR="00E40A39" w:rsidRPr="006A5FB0" w:rsidRDefault="00E40A39" w:rsidP="0069775D">
            <w:pPr>
              <w:rPr>
                <w:rFonts w:cs="Tahoma"/>
                <w:sz w:val="14"/>
                <w:szCs w:val="14"/>
                <w:lang w:val="ro-RO"/>
              </w:rPr>
            </w:pPr>
            <w:r w:rsidRPr="006A5FB0">
              <w:rPr>
                <w:rFonts w:cs="Tahoma"/>
                <w:sz w:val="14"/>
                <w:szCs w:val="14"/>
                <w:lang w:val="ro-RO"/>
              </w:rPr>
              <w:t>BT</w:t>
            </w:r>
          </w:p>
        </w:tc>
        <w:tc>
          <w:tcPr>
            <w:tcW w:w="1002" w:type="dxa"/>
            <w:tcBorders>
              <w:top w:val="nil"/>
              <w:left w:val="nil"/>
              <w:bottom w:val="single" w:sz="4" w:space="0" w:color="BFBFBF"/>
              <w:right w:val="single" w:sz="4" w:space="0" w:color="BFBFBF"/>
            </w:tcBorders>
            <w:shd w:val="clear" w:color="auto" w:fill="auto"/>
            <w:noWrap/>
            <w:vAlign w:val="center"/>
          </w:tcPr>
          <w:p w14:paraId="060A18A3" w14:textId="77777777" w:rsidR="00E40A39" w:rsidRPr="006A5FB0" w:rsidRDefault="00E40A39" w:rsidP="0069775D">
            <w:pPr>
              <w:rPr>
                <w:rFonts w:cs="Tahoma"/>
                <w:sz w:val="14"/>
                <w:szCs w:val="14"/>
                <w:lang w:val="ro-RO"/>
              </w:rPr>
            </w:pPr>
            <w:r w:rsidRPr="006A5FB0">
              <w:rPr>
                <w:rFonts w:cs="Tahoma"/>
                <w:sz w:val="14"/>
                <w:szCs w:val="14"/>
                <w:lang w:val="ro-RO"/>
              </w:rPr>
              <w:t>Dorohoi</w:t>
            </w:r>
          </w:p>
        </w:tc>
        <w:tc>
          <w:tcPr>
            <w:tcW w:w="711" w:type="dxa"/>
            <w:tcBorders>
              <w:top w:val="nil"/>
              <w:left w:val="nil"/>
              <w:bottom w:val="single" w:sz="4" w:space="0" w:color="BFBFBF"/>
              <w:right w:val="single" w:sz="4" w:space="0" w:color="BFBFBF"/>
            </w:tcBorders>
            <w:shd w:val="clear" w:color="auto" w:fill="auto"/>
            <w:noWrap/>
            <w:vAlign w:val="center"/>
          </w:tcPr>
          <w:p w14:paraId="4C5FD83E" w14:textId="77777777" w:rsidR="00E40A39" w:rsidRPr="006A5FB0" w:rsidRDefault="00E40A39" w:rsidP="0069775D">
            <w:pPr>
              <w:jc w:val="center"/>
              <w:rPr>
                <w:rFonts w:cs="Tahoma"/>
                <w:sz w:val="14"/>
                <w:szCs w:val="14"/>
                <w:lang w:val="ro-RO"/>
              </w:rPr>
            </w:pPr>
          </w:p>
        </w:tc>
        <w:tc>
          <w:tcPr>
            <w:tcW w:w="999" w:type="dxa"/>
            <w:tcBorders>
              <w:top w:val="nil"/>
              <w:left w:val="nil"/>
              <w:bottom w:val="single" w:sz="4" w:space="0" w:color="BFBFBF"/>
              <w:right w:val="single" w:sz="4" w:space="0" w:color="BFBFBF"/>
            </w:tcBorders>
            <w:shd w:val="clear" w:color="auto" w:fill="auto"/>
            <w:noWrap/>
            <w:vAlign w:val="center"/>
          </w:tcPr>
          <w:p w14:paraId="13F790C0" w14:textId="77777777" w:rsidR="00E40A39" w:rsidRPr="006A5FB0" w:rsidRDefault="00E40A39" w:rsidP="0069775D">
            <w:pPr>
              <w:rPr>
                <w:rFonts w:cs="Tahoma"/>
                <w:sz w:val="14"/>
                <w:szCs w:val="14"/>
                <w:lang w:val="ro-RO"/>
              </w:rPr>
            </w:pPr>
            <w:r w:rsidRPr="006A5FB0">
              <w:rPr>
                <w:sz w:val="14"/>
                <w:szCs w:val="14"/>
                <w:lang w:val="ro-RO"/>
              </w:rPr>
              <w:t>27 621 128</w:t>
            </w:r>
          </w:p>
        </w:tc>
        <w:tc>
          <w:tcPr>
            <w:tcW w:w="711" w:type="dxa"/>
            <w:tcBorders>
              <w:top w:val="nil"/>
              <w:left w:val="nil"/>
              <w:bottom w:val="single" w:sz="4" w:space="0" w:color="BFBFBF"/>
              <w:right w:val="single" w:sz="4" w:space="0" w:color="BFBFBF"/>
            </w:tcBorders>
            <w:shd w:val="clear" w:color="auto" w:fill="auto"/>
            <w:noWrap/>
            <w:vAlign w:val="center"/>
          </w:tcPr>
          <w:p w14:paraId="1B78E181" w14:textId="77777777" w:rsidR="00E40A39" w:rsidRPr="006A5FB0" w:rsidRDefault="00E40A39" w:rsidP="0069775D">
            <w:pPr>
              <w:jc w:val="center"/>
              <w:rPr>
                <w:rFonts w:cs="Tahoma"/>
                <w:sz w:val="14"/>
                <w:szCs w:val="14"/>
                <w:lang w:val="ro-RO"/>
              </w:rPr>
            </w:pPr>
            <w:r w:rsidRPr="006A5FB0">
              <w:rPr>
                <w:rFonts w:cs="Tahoma"/>
                <w:sz w:val="14"/>
                <w:szCs w:val="14"/>
                <w:lang w:val="ro-RO"/>
              </w:rPr>
              <w:t>192</w:t>
            </w:r>
          </w:p>
        </w:tc>
        <w:tc>
          <w:tcPr>
            <w:tcW w:w="990" w:type="dxa"/>
            <w:tcBorders>
              <w:top w:val="nil"/>
              <w:left w:val="nil"/>
              <w:bottom w:val="single" w:sz="4" w:space="0" w:color="BFBFBF"/>
              <w:right w:val="single" w:sz="4" w:space="0" w:color="BFBFBF"/>
            </w:tcBorders>
            <w:shd w:val="clear" w:color="auto" w:fill="auto"/>
            <w:noWrap/>
            <w:vAlign w:val="center"/>
          </w:tcPr>
          <w:p w14:paraId="076FDDD8" w14:textId="77777777" w:rsidR="00E40A39" w:rsidRPr="006A5FB0" w:rsidRDefault="00E40A39" w:rsidP="0069775D">
            <w:pPr>
              <w:rPr>
                <w:rFonts w:cs="Tahoma"/>
                <w:sz w:val="14"/>
                <w:szCs w:val="14"/>
                <w:lang w:val="ro-RO"/>
              </w:rPr>
            </w:pPr>
            <w:r w:rsidRPr="006A5FB0">
              <w:rPr>
                <w:sz w:val="14"/>
                <w:szCs w:val="14"/>
                <w:lang w:val="ro-RO"/>
              </w:rPr>
              <w:t>24 663 623</w:t>
            </w:r>
          </w:p>
        </w:tc>
        <w:tc>
          <w:tcPr>
            <w:tcW w:w="711" w:type="dxa"/>
            <w:tcBorders>
              <w:top w:val="nil"/>
              <w:left w:val="nil"/>
              <w:bottom w:val="single" w:sz="4" w:space="0" w:color="BFBFBF"/>
              <w:right w:val="single" w:sz="4" w:space="0" w:color="BFBFBF"/>
            </w:tcBorders>
            <w:shd w:val="clear" w:color="auto" w:fill="auto"/>
            <w:noWrap/>
            <w:vAlign w:val="center"/>
          </w:tcPr>
          <w:p w14:paraId="699E61FC" w14:textId="77777777" w:rsidR="00E40A39" w:rsidRPr="006A5FB0" w:rsidRDefault="00E40A39" w:rsidP="0069775D">
            <w:pPr>
              <w:jc w:val="center"/>
              <w:rPr>
                <w:rFonts w:cs="Tahoma"/>
                <w:sz w:val="14"/>
                <w:szCs w:val="14"/>
                <w:lang w:val="ro-RO"/>
              </w:rPr>
            </w:pPr>
            <w:r w:rsidRPr="006A5FB0">
              <w:rPr>
                <w:rFonts w:cs="Tahoma"/>
                <w:sz w:val="14"/>
                <w:szCs w:val="14"/>
                <w:lang w:val="ro-RO"/>
              </w:rPr>
              <w:t>198</w:t>
            </w:r>
          </w:p>
        </w:tc>
        <w:tc>
          <w:tcPr>
            <w:tcW w:w="990" w:type="dxa"/>
            <w:tcBorders>
              <w:top w:val="nil"/>
              <w:left w:val="nil"/>
              <w:bottom w:val="single" w:sz="4" w:space="0" w:color="BFBFBF"/>
              <w:right w:val="single" w:sz="4" w:space="0" w:color="BFBFBF"/>
            </w:tcBorders>
            <w:shd w:val="clear" w:color="auto" w:fill="auto"/>
            <w:noWrap/>
            <w:vAlign w:val="center"/>
          </w:tcPr>
          <w:p w14:paraId="7C21FB6D" w14:textId="77777777" w:rsidR="00E40A39" w:rsidRPr="006A5FB0" w:rsidRDefault="00E40A39" w:rsidP="0069775D">
            <w:pPr>
              <w:rPr>
                <w:rFonts w:cs="Tahoma"/>
                <w:sz w:val="14"/>
                <w:szCs w:val="14"/>
                <w:lang w:val="ro-RO"/>
              </w:rPr>
            </w:pPr>
            <w:r w:rsidRPr="006A5FB0">
              <w:rPr>
                <w:sz w:val="14"/>
                <w:szCs w:val="14"/>
                <w:lang w:val="ro-RO"/>
              </w:rPr>
              <w:t>21 532 035</w:t>
            </w:r>
          </w:p>
        </w:tc>
        <w:tc>
          <w:tcPr>
            <w:tcW w:w="711" w:type="dxa"/>
            <w:tcBorders>
              <w:top w:val="nil"/>
              <w:left w:val="nil"/>
              <w:bottom w:val="single" w:sz="4" w:space="0" w:color="BFBFBF"/>
              <w:right w:val="single" w:sz="4" w:space="0" w:color="BFBFBF"/>
            </w:tcBorders>
            <w:shd w:val="clear" w:color="auto" w:fill="auto"/>
            <w:noWrap/>
            <w:vAlign w:val="center"/>
          </w:tcPr>
          <w:p w14:paraId="3EB7809B" w14:textId="77777777" w:rsidR="00E40A39" w:rsidRPr="006A5FB0" w:rsidRDefault="00E40A39" w:rsidP="0069775D">
            <w:pPr>
              <w:jc w:val="center"/>
              <w:rPr>
                <w:rFonts w:cs="Tahoma"/>
                <w:sz w:val="14"/>
                <w:szCs w:val="14"/>
                <w:lang w:val="ro-RO"/>
              </w:rPr>
            </w:pPr>
            <w:r w:rsidRPr="006A5FB0">
              <w:rPr>
                <w:rFonts w:cs="Tahoma"/>
                <w:sz w:val="14"/>
                <w:szCs w:val="14"/>
                <w:lang w:val="ro-RO"/>
              </w:rPr>
              <w:t>195</w:t>
            </w:r>
          </w:p>
        </w:tc>
        <w:tc>
          <w:tcPr>
            <w:tcW w:w="990" w:type="dxa"/>
            <w:tcBorders>
              <w:top w:val="nil"/>
              <w:left w:val="nil"/>
              <w:bottom w:val="single" w:sz="4" w:space="0" w:color="BFBFBF"/>
              <w:right w:val="single" w:sz="4" w:space="0" w:color="BFBFBF"/>
            </w:tcBorders>
            <w:shd w:val="clear" w:color="auto" w:fill="auto"/>
            <w:noWrap/>
            <w:vAlign w:val="center"/>
          </w:tcPr>
          <w:p w14:paraId="20CD8577" w14:textId="77777777" w:rsidR="00E40A39" w:rsidRPr="006A5FB0" w:rsidRDefault="00E40A39" w:rsidP="0069775D">
            <w:pPr>
              <w:rPr>
                <w:rFonts w:cs="Tahoma"/>
                <w:sz w:val="14"/>
                <w:szCs w:val="14"/>
                <w:lang w:val="ro-RO"/>
              </w:rPr>
            </w:pPr>
            <w:r w:rsidRPr="006A5FB0">
              <w:rPr>
                <w:sz w:val="14"/>
                <w:szCs w:val="14"/>
                <w:lang w:val="ro-RO"/>
              </w:rPr>
              <w:t>18 413 548</w:t>
            </w:r>
          </w:p>
        </w:tc>
      </w:tr>
      <w:tr w:rsidR="0069775D" w:rsidRPr="006A5FB0" w14:paraId="13933D40"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360EDA24" w14:textId="77777777" w:rsidR="00E40A39" w:rsidRPr="006A5FB0" w:rsidRDefault="00E40A39" w:rsidP="0069775D">
            <w:pPr>
              <w:rPr>
                <w:rFonts w:cs="Tahoma"/>
                <w:sz w:val="14"/>
                <w:szCs w:val="14"/>
                <w:lang w:val="ro-RO"/>
              </w:rPr>
            </w:pPr>
            <w:r w:rsidRPr="006A5FB0">
              <w:rPr>
                <w:rFonts w:cs="Tahoma"/>
                <w:sz w:val="14"/>
                <w:szCs w:val="14"/>
                <w:lang w:val="ro-RO"/>
              </w:rPr>
              <w:t xml:space="preserve"> RARAUL SA </w:t>
            </w:r>
          </w:p>
        </w:tc>
        <w:tc>
          <w:tcPr>
            <w:tcW w:w="461" w:type="dxa"/>
            <w:tcBorders>
              <w:top w:val="nil"/>
              <w:left w:val="nil"/>
              <w:bottom w:val="single" w:sz="4" w:space="0" w:color="BFBFBF"/>
              <w:right w:val="single" w:sz="4" w:space="0" w:color="BFBFBF"/>
            </w:tcBorders>
            <w:shd w:val="clear" w:color="auto" w:fill="auto"/>
            <w:noWrap/>
            <w:vAlign w:val="center"/>
          </w:tcPr>
          <w:p w14:paraId="72D36899" w14:textId="77777777" w:rsidR="00E40A39" w:rsidRPr="006A5FB0" w:rsidRDefault="00E40A39" w:rsidP="0069775D">
            <w:pPr>
              <w:rPr>
                <w:rFonts w:cs="Tahoma"/>
                <w:sz w:val="14"/>
                <w:szCs w:val="14"/>
                <w:lang w:val="ro-RO"/>
              </w:rPr>
            </w:pPr>
            <w:r w:rsidRPr="006A5FB0">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3360A766" w14:textId="77777777" w:rsidR="00E40A39" w:rsidRPr="006A5FB0" w:rsidRDefault="00E40A39" w:rsidP="0069775D">
            <w:pPr>
              <w:rPr>
                <w:rFonts w:cs="Tahoma"/>
                <w:sz w:val="14"/>
                <w:szCs w:val="14"/>
                <w:lang w:val="ro-RO"/>
              </w:rPr>
            </w:pPr>
            <w:r w:rsidRPr="006A5FB0">
              <w:rPr>
                <w:rFonts w:cs="Tahoma"/>
                <w:sz w:val="14"/>
                <w:szCs w:val="14"/>
                <w:lang w:val="ro-RO"/>
              </w:rPr>
              <w:t xml:space="preserve">Campulung Moldovenesc </w:t>
            </w:r>
          </w:p>
        </w:tc>
        <w:tc>
          <w:tcPr>
            <w:tcW w:w="711" w:type="dxa"/>
            <w:tcBorders>
              <w:top w:val="nil"/>
              <w:left w:val="nil"/>
              <w:bottom w:val="single" w:sz="4" w:space="0" w:color="BFBFBF"/>
              <w:right w:val="single" w:sz="4" w:space="0" w:color="BFBFBF"/>
            </w:tcBorders>
            <w:shd w:val="clear" w:color="auto" w:fill="auto"/>
            <w:noWrap/>
            <w:vAlign w:val="center"/>
          </w:tcPr>
          <w:p w14:paraId="1E02CA99" w14:textId="77777777" w:rsidR="00E40A39" w:rsidRPr="006A5FB0" w:rsidRDefault="00E40A39" w:rsidP="0069775D">
            <w:pPr>
              <w:jc w:val="center"/>
              <w:rPr>
                <w:rFonts w:cs="Tahoma"/>
                <w:sz w:val="14"/>
                <w:szCs w:val="14"/>
                <w:lang w:val="ro-RO"/>
              </w:rPr>
            </w:pPr>
            <w:r w:rsidRPr="006A5FB0">
              <w:rPr>
                <w:rFonts w:cs="Tahoma"/>
                <w:sz w:val="14"/>
                <w:szCs w:val="14"/>
                <w:lang w:val="ro-RO"/>
              </w:rPr>
              <w:t>216</w:t>
            </w:r>
          </w:p>
        </w:tc>
        <w:tc>
          <w:tcPr>
            <w:tcW w:w="999" w:type="dxa"/>
            <w:tcBorders>
              <w:top w:val="nil"/>
              <w:left w:val="nil"/>
              <w:bottom w:val="single" w:sz="4" w:space="0" w:color="BFBFBF"/>
              <w:right w:val="single" w:sz="4" w:space="0" w:color="BFBFBF"/>
            </w:tcBorders>
            <w:shd w:val="clear" w:color="auto" w:fill="auto"/>
            <w:noWrap/>
            <w:vAlign w:val="center"/>
          </w:tcPr>
          <w:p w14:paraId="6C23218D" w14:textId="77777777" w:rsidR="00E40A39" w:rsidRPr="006A5FB0" w:rsidRDefault="00E40A39" w:rsidP="0069775D">
            <w:pPr>
              <w:rPr>
                <w:rFonts w:cs="Tahoma"/>
                <w:sz w:val="14"/>
                <w:szCs w:val="14"/>
                <w:lang w:val="ro-RO"/>
              </w:rPr>
            </w:pPr>
            <w:r w:rsidRPr="006A5FB0">
              <w:rPr>
                <w:sz w:val="14"/>
                <w:szCs w:val="14"/>
                <w:lang w:val="ro-RO"/>
              </w:rPr>
              <w:t>51 487 102</w:t>
            </w:r>
          </w:p>
        </w:tc>
        <w:tc>
          <w:tcPr>
            <w:tcW w:w="711" w:type="dxa"/>
            <w:tcBorders>
              <w:top w:val="nil"/>
              <w:left w:val="nil"/>
              <w:bottom w:val="single" w:sz="4" w:space="0" w:color="BFBFBF"/>
              <w:right w:val="single" w:sz="4" w:space="0" w:color="BFBFBF"/>
            </w:tcBorders>
            <w:shd w:val="clear" w:color="auto" w:fill="auto"/>
            <w:noWrap/>
            <w:vAlign w:val="center"/>
          </w:tcPr>
          <w:p w14:paraId="1ACB137D" w14:textId="77777777" w:rsidR="00E40A39" w:rsidRPr="006A5FB0" w:rsidRDefault="00E40A39" w:rsidP="0069775D">
            <w:pPr>
              <w:jc w:val="center"/>
              <w:rPr>
                <w:rFonts w:cs="Tahoma"/>
                <w:sz w:val="14"/>
                <w:szCs w:val="14"/>
                <w:lang w:val="ro-RO"/>
              </w:rPr>
            </w:pPr>
            <w:r w:rsidRPr="006A5FB0">
              <w:rPr>
                <w:rFonts w:cs="Tahoma"/>
                <w:sz w:val="14"/>
                <w:szCs w:val="14"/>
                <w:lang w:val="ro-RO"/>
              </w:rPr>
              <w:t>217</w:t>
            </w:r>
          </w:p>
        </w:tc>
        <w:tc>
          <w:tcPr>
            <w:tcW w:w="990" w:type="dxa"/>
            <w:tcBorders>
              <w:top w:val="nil"/>
              <w:left w:val="nil"/>
              <w:bottom w:val="single" w:sz="4" w:space="0" w:color="BFBFBF"/>
              <w:right w:val="single" w:sz="4" w:space="0" w:color="BFBFBF"/>
            </w:tcBorders>
            <w:shd w:val="clear" w:color="auto" w:fill="auto"/>
            <w:noWrap/>
            <w:vAlign w:val="center"/>
          </w:tcPr>
          <w:p w14:paraId="7BB76039" w14:textId="77777777" w:rsidR="00E40A39" w:rsidRPr="006A5FB0" w:rsidRDefault="00E40A39" w:rsidP="0069775D">
            <w:pPr>
              <w:rPr>
                <w:rFonts w:cs="Tahoma"/>
                <w:sz w:val="14"/>
                <w:szCs w:val="14"/>
                <w:lang w:val="ro-RO"/>
              </w:rPr>
            </w:pPr>
            <w:r w:rsidRPr="006A5FB0">
              <w:rPr>
                <w:sz w:val="14"/>
                <w:szCs w:val="14"/>
                <w:lang w:val="ro-RO"/>
              </w:rPr>
              <w:t>46 638 838</w:t>
            </w:r>
          </w:p>
        </w:tc>
        <w:tc>
          <w:tcPr>
            <w:tcW w:w="711" w:type="dxa"/>
            <w:tcBorders>
              <w:top w:val="nil"/>
              <w:left w:val="nil"/>
              <w:bottom w:val="single" w:sz="4" w:space="0" w:color="BFBFBF"/>
              <w:right w:val="single" w:sz="4" w:space="0" w:color="BFBFBF"/>
            </w:tcBorders>
            <w:shd w:val="clear" w:color="auto" w:fill="auto"/>
            <w:noWrap/>
            <w:vAlign w:val="center"/>
          </w:tcPr>
          <w:p w14:paraId="44F3654A" w14:textId="77777777" w:rsidR="00E40A39" w:rsidRPr="006A5FB0" w:rsidRDefault="00E40A39" w:rsidP="0069775D">
            <w:pPr>
              <w:jc w:val="center"/>
              <w:rPr>
                <w:rFonts w:cs="Tahoma"/>
                <w:sz w:val="14"/>
                <w:szCs w:val="14"/>
                <w:lang w:val="ro-RO"/>
              </w:rPr>
            </w:pPr>
            <w:r w:rsidRPr="006A5FB0">
              <w:rPr>
                <w:rFonts w:cs="Tahoma"/>
                <w:sz w:val="14"/>
                <w:szCs w:val="14"/>
                <w:lang w:val="ro-RO"/>
              </w:rPr>
              <w:t>210</w:t>
            </w:r>
          </w:p>
        </w:tc>
        <w:tc>
          <w:tcPr>
            <w:tcW w:w="990" w:type="dxa"/>
            <w:tcBorders>
              <w:top w:val="nil"/>
              <w:left w:val="nil"/>
              <w:bottom w:val="single" w:sz="4" w:space="0" w:color="BFBFBF"/>
              <w:right w:val="single" w:sz="4" w:space="0" w:color="BFBFBF"/>
            </w:tcBorders>
            <w:shd w:val="clear" w:color="auto" w:fill="auto"/>
            <w:noWrap/>
            <w:vAlign w:val="center"/>
          </w:tcPr>
          <w:p w14:paraId="4881A804" w14:textId="77777777" w:rsidR="00E40A39" w:rsidRPr="006A5FB0" w:rsidRDefault="00E40A39" w:rsidP="0069775D">
            <w:pPr>
              <w:rPr>
                <w:rFonts w:cs="Tahoma"/>
                <w:sz w:val="14"/>
                <w:szCs w:val="14"/>
                <w:lang w:val="ro-RO"/>
              </w:rPr>
            </w:pPr>
            <w:r w:rsidRPr="006A5FB0">
              <w:rPr>
                <w:sz w:val="14"/>
                <w:szCs w:val="14"/>
                <w:lang w:val="ro-RO"/>
              </w:rPr>
              <w:t>37 329 034</w:t>
            </w:r>
          </w:p>
        </w:tc>
        <w:tc>
          <w:tcPr>
            <w:tcW w:w="711" w:type="dxa"/>
            <w:tcBorders>
              <w:top w:val="nil"/>
              <w:left w:val="nil"/>
              <w:bottom w:val="single" w:sz="4" w:space="0" w:color="BFBFBF"/>
              <w:right w:val="single" w:sz="4" w:space="0" w:color="BFBFBF"/>
            </w:tcBorders>
            <w:shd w:val="clear" w:color="auto" w:fill="auto"/>
            <w:noWrap/>
            <w:vAlign w:val="center"/>
          </w:tcPr>
          <w:p w14:paraId="31177D04" w14:textId="77777777" w:rsidR="00E40A39" w:rsidRPr="006A5FB0" w:rsidRDefault="00E40A39" w:rsidP="0069775D">
            <w:pPr>
              <w:jc w:val="center"/>
              <w:rPr>
                <w:rFonts w:cs="Tahoma"/>
                <w:sz w:val="14"/>
                <w:szCs w:val="14"/>
                <w:lang w:val="ro-RO"/>
              </w:rPr>
            </w:pPr>
            <w:r w:rsidRPr="006A5FB0">
              <w:rPr>
                <w:rFonts w:cs="Tahoma"/>
                <w:sz w:val="14"/>
                <w:szCs w:val="14"/>
                <w:lang w:val="ro-RO"/>
              </w:rPr>
              <w:t>155</w:t>
            </w:r>
          </w:p>
        </w:tc>
        <w:tc>
          <w:tcPr>
            <w:tcW w:w="990" w:type="dxa"/>
            <w:tcBorders>
              <w:top w:val="nil"/>
              <w:left w:val="nil"/>
              <w:bottom w:val="single" w:sz="4" w:space="0" w:color="BFBFBF"/>
              <w:right w:val="single" w:sz="4" w:space="0" w:color="BFBFBF"/>
            </w:tcBorders>
            <w:shd w:val="clear" w:color="auto" w:fill="auto"/>
            <w:noWrap/>
            <w:vAlign w:val="center"/>
          </w:tcPr>
          <w:p w14:paraId="6D23DAF1" w14:textId="77777777" w:rsidR="00E40A39" w:rsidRPr="006A5FB0" w:rsidRDefault="00E40A39" w:rsidP="0069775D">
            <w:pPr>
              <w:rPr>
                <w:rFonts w:cs="Tahoma"/>
                <w:sz w:val="14"/>
                <w:szCs w:val="14"/>
                <w:lang w:val="ro-RO"/>
              </w:rPr>
            </w:pPr>
            <w:r w:rsidRPr="006A5FB0">
              <w:rPr>
                <w:sz w:val="14"/>
                <w:szCs w:val="14"/>
                <w:lang w:val="ro-RO"/>
              </w:rPr>
              <w:t>34 541 901</w:t>
            </w:r>
          </w:p>
        </w:tc>
      </w:tr>
      <w:tr w:rsidR="0069775D" w:rsidRPr="006A5FB0" w14:paraId="20F5C6B3"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12A170BB" w14:textId="77777777" w:rsidR="00E40A39" w:rsidRPr="006A5FB0" w:rsidRDefault="00E40A39" w:rsidP="0069775D">
            <w:pPr>
              <w:rPr>
                <w:rFonts w:cs="Tahoma"/>
                <w:sz w:val="14"/>
                <w:szCs w:val="14"/>
                <w:lang w:val="ro-RO"/>
              </w:rPr>
            </w:pPr>
            <w:r w:rsidRPr="006A5FB0">
              <w:rPr>
                <w:rFonts w:cs="Tahoma"/>
                <w:sz w:val="14"/>
                <w:szCs w:val="14"/>
                <w:lang w:val="ro-RO"/>
              </w:rPr>
              <w:t xml:space="preserve">COMPAN SA </w:t>
            </w:r>
          </w:p>
        </w:tc>
        <w:tc>
          <w:tcPr>
            <w:tcW w:w="461" w:type="dxa"/>
            <w:tcBorders>
              <w:top w:val="nil"/>
              <w:left w:val="nil"/>
              <w:bottom w:val="single" w:sz="4" w:space="0" w:color="BFBFBF"/>
              <w:right w:val="single" w:sz="4" w:space="0" w:color="BFBFBF"/>
            </w:tcBorders>
            <w:shd w:val="clear" w:color="auto" w:fill="auto"/>
            <w:noWrap/>
            <w:vAlign w:val="center"/>
          </w:tcPr>
          <w:p w14:paraId="566E7D6A" w14:textId="77777777" w:rsidR="00E40A39" w:rsidRPr="006A5FB0" w:rsidRDefault="00E40A39" w:rsidP="0069775D">
            <w:pPr>
              <w:rPr>
                <w:rFonts w:cs="Tahoma"/>
                <w:sz w:val="14"/>
                <w:szCs w:val="14"/>
                <w:lang w:val="ro-RO"/>
              </w:rPr>
            </w:pPr>
            <w:r w:rsidRPr="006A5FB0">
              <w:rPr>
                <w:rFonts w:cs="Tahoma"/>
                <w:sz w:val="14"/>
                <w:szCs w:val="14"/>
                <w:lang w:val="ro-RO"/>
              </w:rPr>
              <w:t>IS</w:t>
            </w:r>
          </w:p>
        </w:tc>
        <w:tc>
          <w:tcPr>
            <w:tcW w:w="1002" w:type="dxa"/>
            <w:tcBorders>
              <w:top w:val="nil"/>
              <w:left w:val="nil"/>
              <w:bottom w:val="single" w:sz="4" w:space="0" w:color="BFBFBF"/>
              <w:right w:val="single" w:sz="4" w:space="0" w:color="BFBFBF"/>
            </w:tcBorders>
            <w:shd w:val="clear" w:color="auto" w:fill="auto"/>
            <w:noWrap/>
            <w:vAlign w:val="center"/>
          </w:tcPr>
          <w:p w14:paraId="67CE3049" w14:textId="77777777" w:rsidR="00E40A39" w:rsidRPr="006A5FB0" w:rsidRDefault="00E40A39" w:rsidP="0069775D">
            <w:pPr>
              <w:rPr>
                <w:rFonts w:cs="Tahoma"/>
                <w:sz w:val="14"/>
                <w:szCs w:val="14"/>
                <w:lang w:val="ro-RO"/>
              </w:rPr>
            </w:pPr>
            <w:r w:rsidRPr="006A5FB0">
              <w:rPr>
                <w:rFonts w:cs="Tahoma"/>
                <w:sz w:val="14"/>
                <w:szCs w:val="14"/>
                <w:lang w:val="ro-RO"/>
              </w:rPr>
              <w:t>Iasi</w:t>
            </w:r>
          </w:p>
        </w:tc>
        <w:tc>
          <w:tcPr>
            <w:tcW w:w="711" w:type="dxa"/>
            <w:tcBorders>
              <w:top w:val="nil"/>
              <w:left w:val="nil"/>
              <w:bottom w:val="single" w:sz="4" w:space="0" w:color="BFBFBF"/>
              <w:right w:val="single" w:sz="4" w:space="0" w:color="BFBFBF"/>
            </w:tcBorders>
            <w:shd w:val="clear" w:color="auto" w:fill="auto"/>
            <w:noWrap/>
            <w:vAlign w:val="center"/>
          </w:tcPr>
          <w:p w14:paraId="6C1F461F" w14:textId="77777777" w:rsidR="00E40A39" w:rsidRPr="006A5FB0" w:rsidRDefault="00E40A39" w:rsidP="0069775D">
            <w:pPr>
              <w:jc w:val="center"/>
              <w:rPr>
                <w:rFonts w:cs="Tahoma"/>
                <w:sz w:val="14"/>
                <w:szCs w:val="14"/>
                <w:lang w:val="ro-RO"/>
              </w:rPr>
            </w:pPr>
            <w:r w:rsidRPr="006A5FB0">
              <w:rPr>
                <w:rFonts w:cs="Tahoma"/>
                <w:sz w:val="14"/>
                <w:szCs w:val="14"/>
                <w:lang w:val="ro-RO"/>
              </w:rPr>
              <w:t>118</w:t>
            </w:r>
          </w:p>
        </w:tc>
        <w:tc>
          <w:tcPr>
            <w:tcW w:w="999" w:type="dxa"/>
            <w:tcBorders>
              <w:top w:val="nil"/>
              <w:left w:val="nil"/>
              <w:bottom w:val="single" w:sz="4" w:space="0" w:color="BFBFBF"/>
              <w:right w:val="single" w:sz="4" w:space="0" w:color="BFBFBF"/>
            </w:tcBorders>
            <w:shd w:val="clear" w:color="auto" w:fill="auto"/>
            <w:noWrap/>
            <w:vAlign w:val="center"/>
          </w:tcPr>
          <w:p w14:paraId="06D1F8CB" w14:textId="77777777" w:rsidR="00E40A39" w:rsidRPr="006A5FB0" w:rsidRDefault="00E40A39" w:rsidP="0069775D">
            <w:pPr>
              <w:rPr>
                <w:rFonts w:cs="Tahoma"/>
                <w:sz w:val="14"/>
                <w:szCs w:val="14"/>
                <w:lang w:val="ro-RO"/>
              </w:rPr>
            </w:pPr>
            <w:r w:rsidRPr="006A5FB0">
              <w:rPr>
                <w:sz w:val="14"/>
                <w:szCs w:val="14"/>
                <w:lang w:val="ro-RO"/>
              </w:rPr>
              <w:t>11 320 658</w:t>
            </w:r>
          </w:p>
        </w:tc>
        <w:tc>
          <w:tcPr>
            <w:tcW w:w="711" w:type="dxa"/>
            <w:tcBorders>
              <w:top w:val="nil"/>
              <w:left w:val="nil"/>
              <w:bottom w:val="single" w:sz="4" w:space="0" w:color="BFBFBF"/>
              <w:right w:val="single" w:sz="4" w:space="0" w:color="BFBFBF"/>
            </w:tcBorders>
            <w:shd w:val="clear" w:color="auto" w:fill="auto"/>
            <w:noWrap/>
            <w:vAlign w:val="center"/>
          </w:tcPr>
          <w:p w14:paraId="40423C04" w14:textId="77777777" w:rsidR="00E40A39" w:rsidRPr="006A5FB0" w:rsidRDefault="00E40A39" w:rsidP="0069775D">
            <w:pPr>
              <w:jc w:val="center"/>
              <w:rPr>
                <w:rFonts w:cs="Tahoma"/>
                <w:sz w:val="14"/>
                <w:szCs w:val="14"/>
                <w:lang w:val="ro-RO"/>
              </w:rPr>
            </w:pPr>
            <w:r w:rsidRPr="006A5FB0">
              <w:rPr>
                <w:rFonts w:cs="Tahoma"/>
                <w:sz w:val="14"/>
                <w:szCs w:val="14"/>
                <w:lang w:val="ro-RO"/>
              </w:rPr>
              <w:t>120</w:t>
            </w:r>
          </w:p>
        </w:tc>
        <w:tc>
          <w:tcPr>
            <w:tcW w:w="990" w:type="dxa"/>
            <w:tcBorders>
              <w:top w:val="nil"/>
              <w:left w:val="nil"/>
              <w:bottom w:val="single" w:sz="4" w:space="0" w:color="BFBFBF"/>
              <w:right w:val="single" w:sz="4" w:space="0" w:color="BFBFBF"/>
            </w:tcBorders>
            <w:shd w:val="clear" w:color="auto" w:fill="auto"/>
            <w:noWrap/>
            <w:vAlign w:val="center"/>
          </w:tcPr>
          <w:p w14:paraId="48054F1A" w14:textId="77777777" w:rsidR="00E40A39" w:rsidRPr="006A5FB0" w:rsidRDefault="00E40A39" w:rsidP="0069775D">
            <w:pPr>
              <w:rPr>
                <w:rFonts w:cs="Tahoma"/>
                <w:sz w:val="14"/>
                <w:szCs w:val="14"/>
                <w:lang w:val="ro-RO"/>
              </w:rPr>
            </w:pPr>
            <w:r w:rsidRPr="006A5FB0">
              <w:rPr>
                <w:sz w:val="14"/>
                <w:szCs w:val="14"/>
                <w:lang w:val="ro-RO"/>
              </w:rPr>
              <w:t>11 156 013</w:t>
            </w:r>
          </w:p>
        </w:tc>
        <w:tc>
          <w:tcPr>
            <w:tcW w:w="711" w:type="dxa"/>
            <w:tcBorders>
              <w:top w:val="nil"/>
              <w:left w:val="nil"/>
              <w:bottom w:val="single" w:sz="4" w:space="0" w:color="BFBFBF"/>
              <w:right w:val="single" w:sz="4" w:space="0" w:color="BFBFBF"/>
            </w:tcBorders>
            <w:shd w:val="clear" w:color="auto" w:fill="auto"/>
            <w:noWrap/>
            <w:vAlign w:val="center"/>
          </w:tcPr>
          <w:p w14:paraId="0EB876A2" w14:textId="77777777" w:rsidR="00E40A39" w:rsidRPr="006A5FB0" w:rsidRDefault="00E40A39" w:rsidP="0069775D">
            <w:pPr>
              <w:jc w:val="center"/>
              <w:rPr>
                <w:rFonts w:cs="Tahoma"/>
                <w:sz w:val="14"/>
                <w:szCs w:val="14"/>
                <w:lang w:val="ro-RO"/>
              </w:rPr>
            </w:pPr>
            <w:r w:rsidRPr="006A5FB0">
              <w:rPr>
                <w:rFonts w:cs="Tahoma"/>
                <w:sz w:val="14"/>
                <w:szCs w:val="14"/>
                <w:lang w:val="ro-RO"/>
              </w:rPr>
              <w:t>115</w:t>
            </w:r>
          </w:p>
        </w:tc>
        <w:tc>
          <w:tcPr>
            <w:tcW w:w="990" w:type="dxa"/>
            <w:tcBorders>
              <w:top w:val="nil"/>
              <w:left w:val="nil"/>
              <w:bottom w:val="single" w:sz="4" w:space="0" w:color="BFBFBF"/>
              <w:right w:val="single" w:sz="4" w:space="0" w:color="BFBFBF"/>
            </w:tcBorders>
            <w:shd w:val="clear" w:color="auto" w:fill="auto"/>
            <w:noWrap/>
            <w:vAlign w:val="center"/>
          </w:tcPr>
          <w:p w14:paraId="55ABE4B1" w14:textId="77777777" w:rsidR="00E40A39" w:rsidRPr="006A5FB0" w:rsidRDefault="00E40A39" w:rsidP="0069775D">
            <w:pPr>
              <w:rPr>
                <w:rFonts w:cs="Tahoma"/>
                <w:sz w:val="14"/>
                <w:szCs w:val="14"/>
                <w:lang w:val="ro-RO"/>
              </w:rPr>
            </w:pPr>
            <w:r w:rsidRPr="006A5FB0">
              <w:rPr>
                <w:sz w:val="14"/>
                <w:szCs w:val="14"/>
                <w:lang w:val="ro-RO"/>
              </w:rPr>
              <w:t>11 685 301</w:t>
            </w:r>
          </w:p>
        </w:tc>
        <w:tc>
          <w:tcPr>
            <w:tcW w:w="711" w:type="dxa"/>
            <w:tcBorders>
              <w:top w:val="nil"/>
              <w:left w:val="nil"/>
              <w:bottom w:val="single" w:sz="4" w:space="0" w:color="BFBFBF"/>
              <w:right w:val="single" w:sz="4" w:space="0" w:color="BFBFBF"/>
            </w:tcBorders>
            <w:shd w:val="clear" w:color="auto" w:fill="auto"/>
            <w:noWrap/>
            <w:vAlign w:val="center"/>
          </w:tcPr>
          <w:p w14:paraId="3E712AD9" w14:textId="77777777" w:rsidR="00E40A39" w:rsidRPr="006A5FB0" w:rsidRDefault="00E40A39" w:rsidP="0069775D">
            <w:pPr>
              <w:jc w:val="center"/>
              <w:rPr>
                <w:rFonts w:cs="Tahoma"/>
                <w:sz w:val="14"/>
                <w:szCs w:val="14"/>
                <w:lang w:val="ro-RO"/>
              </w:rPr>
            </w:pPr>
            <w:r w:rsidRPr="006A5FB0">
              <w:rPr>
                <w:rFonts w:cs="Tahoma"/>
                <w:sz w:val="14"/>
                <w:szCs w:val="14"/>
                <w:lang w:val="ro-RO"/>
              </w:rPr>
              <w:t>134</w:t>
            </w:r>
          </w:p>
        </w:tc>
        <w:tc>
          <w:tcPr>
            <w:tcW w:w="990" w:type="dxa"/>
            <w:tcBorders>
              <w:top w:val="nil"/>
              <w:left w:val="nil"/>
              <w:bottom w:val="single" w:sz="4" w:space="0" w:color="BFBFBF"/>
              <w:right w:val="single" w:sz="4" w:space="0" w:color="BFBFBF"/>
            </w:tcBorders>
            <w:shd w:val="clear" w:color="auto" w:fill="auto"/>
            <w:noWrap/>
            <w:vAlign w:val="center"/>
          </w:tcPr>
          <w:p w14:paraId="1685AACA" w14:textId="77777777" w:rsidR="00E40A39" w:rsidRPr="006A5FB0" w:rsidRDefault="00E40A39" w:rsidP="0069775D">
            <w:pPr>
              <w:rPr>
                <w:rFonts w:cs="Tahoma"/>
                <w:sz w:val="14"/>
                <w:szCs w:val="14"/>
                <w:lang w:val="ro-RO"/>
              </w:rPr>
            </w:pPr>
            <w:r w:rsidRPr="006A5FB0">
              <w:rPr>
                <w:sz w:val="14"/>
                <w:szCs w:val="14"/>
                <w:lang w:val="ro-RO"/>
              </w:rPr>
              <w:t>11 851 757</w:t>
            </w:r>
          </w:p>
        </w:tc>
      </w:tr>
      <w:tr w:rsidR="0069775D" w:rsidRPr="006A5FB0" w14:paraId="01C464DF"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0FD4872A" w14:textId="77777777" w:rsidR="00E40A39" w:rsidRPr="006A5FB0" w:rsidRDefault="00E40A39" w:rsidP="0069775D">
            <w:pPr>
              <w:rPr>
                <w:rFonts w:cs="Tahoma"/>
                <w:sz w:val="14"/>
                <w:szCs w:val="14"/>
                <w:lang w:val="ro-RO"/>
              </w:rPr>
            </w:pPr>
            <w:r w:rsidRPr="006A5FB0">
              <w:rPr>
                <w:rFonts w:cs="Tahoma"/>
                <w:sz w:val="14"/>
                <w:szCs w:val="14"/>
                <w:lang w:val="ro-RO"/>
              </w:rPr>
              <w:t xml:space="preserve"> RAITAR SA </w:t>
            </w:r>
          </w:p>
        </w:tc>
        <w:tc>
          <w:tcPr>
            <w:tcW w:w="461" w:type="dxa"/>
            <w:tcBorders>
              <w:top w:val="nil"/>
              <w:left w:val="nil"/>
              <w:bottom w:val="single" w:sz="4" w:space="0" w:color="BFBFBF"/>
              <w:right w:val="single" w:sz="4" w:space="0" w:color="BFBFBF"/>
            </w:tcBorders>
            <w:shd w:val="clear" w:color="auto" w:fill="auto"/>
            <w:noWrap/>
            <w:vAlign w:val="center"/>
          </w:tcPr>
          <w:p w14:paraId="67520A55" w14:textId="77777777" w:rsidR="00E40A39" w:rsidRPr="006A5FB0" w:rsidRDefault="00E40A39" w:rsidP="0069775D">
            <w:pPr>
              <w:rPr>
                <w:rFonts w:cs="Tahoma"/>
                <w:sz w:val="14"/>
                <w:szCs w:val="14"/>
                <w:lang w:val="ro-RO"/>
              </w:rPr>
            </w:pPr>
            <w:r w:rsidRPr="006A5FB0">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516341EF" w14:textId="77777777" w:rsidR="00E40A39" w:rsidRPr="006A5FB0" w:rsidRDefault="00E40A39" w:rsidP="0069775D">
            <w:pPr>
              <w:rPr>
                <w:rFonts w:cs="Tahoma"/>
                <w:sz w:val="14"/>
                <w:szCs w:val="14"/>
                <w:lang w:val="ro-RO"/>
              </w:rPr>
            </w:pPr>
            <w:r w:rsidRPr="006A5FB0">
              <w:rPr>
                <w:rFonts w:cs="Tahoma"/>
                <w:sz w:val="14"/>
                <w:szCs w:val="14"/>
                <w:lang w:val="ro-RO"/>
              </w:rPr>
              <w:t xml:space="preserve">Sasca Noua </w:t>
            </w:r>
          </w:p>
        </w:tc>
        <w:tc>
          <w:tcPr>
            <w:tcW w:w="711" w:type="dxa"/>
            <w:tcBorders>
              <w:top w:val="nil"/>
              <w:left w:val="nil"/>
              <w:bottom w:val="single" w:sz="4" w:space="0" w:color="BFBFBF"/>
              <w:right w:val="single" w:sz="4" w:space="0" w:color="BFBFBF"/>
            </w:tcBorders>
            <w:shd w:val="clear" w:color="auto" w:fill="auto"/>
            <w:noWrap/>
            <w:vAlign w:val="center"/>
          </w:tcPr>
          <w:p w14:paraId="67E54C9B" w14:textId="77777777" w:rsidR="00E40A39" w:rsidRPr="006A5FB0" w:rsidRDefault="00E40A39" w:rsidP="0069775D">
            <w:pPr>
              <w:jc w:val="center"/>
              <w:rPr>
                <w:rFonts w:cs="Tahoma"/>
                <w:sz w:val="14"/>
                <w:szCs w:val="14"/>
                <w:lang w:val="ro-RO"/>
              </w:rPr>
            </w:pPr>
          </w:p>
        </w:tc>
        <w:tc>
          <w:tcPr>
            <w:tcW w:w="999" w:type="dxa"/>
            <w:tcBorders>
              <w:top w:val="nil"/>
              <w:left w:val="nil"/>
              <w:bottom w:val="single" w:sz="4" w:space="0" w:color="BFBFBF"/>
              <w:right w:val="single" w:sz="4" w:space="0" w:color="BFBFBF"/>
            </w:tcBorders>
            <w:shd w:val="clear" w:color="auto" w:fill="auto"/>
            <w:noWrap/>
            <w:vAlign w:val="center"/>
          </w:tcPr>
          <w:p w14:paraId="62B8CDE4" w14:textId="77777777" w:rsidR="00E40A39" w:rsidRPr="006A5FB0" w:rsidRDefault="00E40A39" w:rsidP="0069775D">
            <w:pPr>
              <w:rPr>
                <w:rFonts w:cs="Tahoma"/>
                <w:sz w:val="14"/>
                <w:szCs w:val="14"/>
                <w:lang w:val="ro-RO"/>
              </w:rPr>
            </w:pPr>
            <w:r w:rsidRPr="006A5FB0">
              <w:rPr>
                <w:sz w:val="14"/>
                <w:szCs w:val="14"/>
                <w:lang w:val="ro-RO"/>
              </w:rPr>
              <w:t>26 732 339</w:t>
            </w:r>
          </w:p>
        </w:tc>
        <w:tc>
          <w:tcPr>
            <w:tcW w:w="711" w:type="dxa"/>
            <w:tcBorders>
              <w:top w:val="nil"/>
              <w:left w:val="nil"/>
              <w:bottom w:val="single" w:sz="4" w:space="0" w:color="BFBFBF"/>
              <w:right w:val="single" w:sz="4" w:space="0" w:color="BFBFBF"/>
            </w:tcBorders>
            <w:shd w:val="clear" w:color="auto" w:fill="auto"/>
            <w:noWrap/>
            <w:vAlign w:val="center"/>
          </w:tcPr>
          <w:p w14:paraId="66BFA022" w14:textId="77777777" w:rsidR="00E40A39" w:rsidRPr="006A5FB0" w:rsidRDefault="00E40A39" w:rsidP="0069775D">
            <w:pPr>
              <w:jc w:val="center"/>
              <w:rPr>
                <w:rFonts w:cs="Tahoma"/>
                <w:sz w:val="14"/>
                <w:szCs w:val="14"/>
                <w:lang w:val="ro-RO"/>
              </w:rPr>
            </w:pPr>
            <w:r w:rsidRPr="006A5FB0">
              <w:rPr>
                <w:rFonts w:cs="Tahoma"/>
                <w:sz w:val="14"/>
                <w:szCs w:val="14"/>
                <w:lang w:val="ro-RO"/>
              </w:rPr>
              <w:t>79</w:t>
            </w:r>
          </w:p>
        </w:tc>
        <w:tc>
          <w:tcPr>
            <w:tcW w:w="990" w:type="dxa"/>
            <w:tcBorders>
              <w:top w:val="nil"/>
              <w:left w:val="nil"/>
              <w:bottom w:val="single" w:sz="4" w:space="0" w:color="BFBFBF"/>
              <w:right w:val="single" w:sz="4" w:space="0" w:color="BFBFBF"/>
            </w:tcBorders>
            <w:shd w:val="clear" w:color="auto" w:fill="auto"/>
            <w:noWrap/>
            <w:vAlign w:val="center"/>
          </w:tcPr>
          <w:p w14:paraId="606F1F4D" w14:textId="77777777" w:rsidR="00E40A39" w:rsidRPr="006A5FB0" w:rsidRDefault="00E40A39" w:rsidP="0069775D">
            <w:pPr>
              <w:rPr>
                <w:rFonts w:cs="Tahoma"/>
                <w:sz w:val="14"/>
                <w:szCs w:val="14"/>
                <w:lang w:val="ro-RO"/>
              </w:rPr>
            </w:pPr>
            <w:r w:rsidRPr="006A5FB0">
              <w:rPr>
                <w:sz w:val="14"/>
                <w:szCs w:val="14"/>
                <w:lang w:val="ro-RO"/>
              </w:rPr>
              <w:t>22 912 625</w:t>
            </w:r>
          </w:p>
        </w:tc>
        <w:tc>
          <w:tcPr>
            <w:tcW w:w="711" w:type="dxa"/>
            <w:tcBorders>
              <w:top w:val="nil"/>
              <w:left w:val="nil"/>
              <w:bottom w:val="single" w:sz="4" w:space="0" w:color="BFBFBF"/>
              <w:right w:val="single" w:sz="4" w:space="0" w:color="BFBFBF"/>
            </w:tcBorders>
            <w:shd w:val="clear" w:color="auto" w:fill="auto"/>
            <w:noWrap/>
            <w:vAlign w:val="center"/>
          </w:tcPr>
          <w:p w14:paraId="2210BCD8" w14:textId="77777777" w:rsidR="00E40A39" w:rsidRPr="006A5FB0" w:rsidRDefault="00E40A39" w:rsidP="0069775D">
            <w:pPr>
              <w:jc w:val="center"/>
              <w:rPr>
                <w:rFonts w:cs="Tahoma"/>
                <w:sz w:val="14"/>
                <w:szCs w:val="14"/>
                <w:lang w:val="ro-RO"/>
              </w:rPr>
            </w:pPr>
            <w:r w:rsidRPr="006A5FB0">
              <w:rPr>
                <w:rFonts w:cs="Tahoma"/>
                <w:sz w:val="14"/>
                <w:szCs w:val="14"/>
                <w:lang w:val="ro-RO"/>
              </w:rPr>
              <w:t>75</w:t>
            </w:r>
          </w:p>
        </w:tc>
        <w:tc>
          <w:tcPr>
            <w:tcW w:w="990" w:type="dxa"/>
            <w:tcBorders>
              <w:top w:val="nil"/>
              <w:left w:val="nil"/>
              <w:bottom w:val="single" w:sz="4" w:space="0" w:color="BFBFBF"/>
              <w:right w:val="single" w:sz="4" w:space="0" w:color="BFBFBF"/>
            </w:tcBorders>
            <w:shd w:val="clear" w:color="auto" w:fill="auto"/>
            <w:noWrap/>
            <w:vAlign w:val="center"/>
          </w:tcPr>
          <w:p w14:paraId="77296536" w14:textId="77777777" w:rsidR="00E40A39" w:rsidRPr="006A5FB0" w:rsidRDefault="00E40A39" w:rsidP="0069775D">
            <w:pPr>
              <w:rPr>
                <w:rFonts w:cs="Tahoma"/>
                <w:sz w:val="14"/>
                <w:szCs w:val="14"/>
                <w:lang w:val="ro-RO"/>
              </w:rPr>
            </w:pPr>
            <w:r w:rsidRPr="006A5FB0">
              <w:rPr>
                <w:sz w:val="14"/>
                <w:szCs w:val="14"/>
                <w:lang w:val="ro-RO"/>
              </w:rPr>
              <w:t>20 792 787</w:t>
            </w:r>
          </w:p>
        </w:tc>
        <w:tc>
          <w:tcPr>
            <w:tcW w:w="711" w:type="dxa"/>
            <w:tcBorders>
              <w:top w:val="nil"/>
              <w:left w:val="nil"/>
              <w:bottom w:val="single" w:sz="4" w:space="0" w:color="BFBFBF"/>
              <w:right w:val="single" w:sz="4" w:space="0" w:color="BFBFBF"/>
            </w:tcBorders>
            <w:shd w:val="clear" w:color="auto" w:fill="auto"/>
            <w:noWrap/>
            <w:vAlign w:val="center"/>
          </w:tcPr>
          <w:p w14:paraId="0A1CB20B" w14:textId="77777777" w:rsidR="00E40A39" w:rsidRPr="006A5FB0" w:rsidRDefault="00E40A39" w:rsidP="0069775D">
            <w:pPr>
              <w:jc w:val="center"/>
              <w:rPr>
                <w:rFonts w:cs="Tahoma"/>
                <w:sz w:val="14"/>
                <w:szCs w:val="14"/>
                <w:lang w:val="ro-RO"/>
              </w:rPr>
            </w:pPr>
            <w:r w:rsidRPr="006A5FB0">
              <w:rPr>
                <w:rFonts w:cs="Tahoma"/>
                <w:sz w:val="14"/>
                <w:szCs w:val="14"/>
                <w:lang w:val="ro-RO"/>
              </w:rPr>
              <w:t>72</w:t>
            </w:r>
          </w:p>
        </w:tc>
        <w:tc>
          <w:tcPr>
            <w:tcW w:w="990" w:type="dxa"/>
            <w:tcBorders>
              <w:top w:val="nil"/>
              <w:left w:val="nil"/>
              <w:bottom w:val="single" w:sz="4" w:space="0" w:color="BFBFBF"/>
              <w:right w:val="single" w:sz="4" w:space="0" w:color="BFBFBF"/>
            </w:tcBorders>
            <w:shd w:val="clear" w:color="auto" w:fill="auto"/>
            <w:noWrap/>
            <w:vAlign w:val="center"/>
          </w:tcPr>
          <w:p w14:paraId="09E7195B" w14:textId="77777777" w:rsidR="00E40A39" w:rsidRPr="006A5FB0" w:rsidRDefault="00E40A39" w:rsidP="0069775D">
            <w:pPr>
              <w:rPr>
                <w:rFonts w:cs="Tahoma"/>
                <w:sz w:val="14"/>
                <w:szCs w:val="14"/>
                <w:lang w:val="ro-RO"/>
              </w:rPr>
            </w:pPr>
            <w:r w:rsidRPr="006A5FB0">
              <w:rPr>
                <w:sz w:val="14"/>
                <w:szCs w:val="14"/>
                <w:lang w:val="ro-RO"/>
              </w:rPr>
              <w:t>15 448 040</w:t>
            </w:r>
          </w:p>
        </w:tc>
      </w:tr>
      <w:tr w:rsidR="0069775D" w:rsidRPr="006A5FB0" w14:paraId="7010ECD1"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665E63F3" w14:textId="77777777" w:rsidR="00E40A39" w:rsidRPr="006A5FB0" w:rsidRDefault="00E40A39" w:rsidP="0069775D">
            <w:pPr>
              <w:rPr>
                <w:rFonts w:cs="Tahoma"/>
                <w:sz w:val="14"/>
                <w:szCs w:val="14"/>
                <w:lang w:val="ro-RO"/>
              </w:rPr>
            </w:pPr>
            <w:r w:rsidRPr="006A5FB0">
              <w:rPr>
                <w:rFonts w:cs="Tahoma"/>
                <w:sz w:val="14"/>
                <w:szCs w:val="14"/>
                <w:lang w:val="ro-RO"/>
              </w:rPr>
              <w:t>PRACTIC COMERT STRUGARU SRL</w:t>
            </w:r>
          </w:p>
        </w:tc>
        <w:tc>
          <w:tcPr>
            <w:tcW w:w="461" w:type="dxa"/>
            <w:tcBorders>
              <w:top w:val="nil"/>
              <w:left w:val="nil"/>
              <w:bottom w:val="single" w:sz="4" w:space="0" w:color="BFBFBF"/>
              <w:right w:val="single" w:sz="4" w:space="0" w:color="BFBFBF"/>
            </w:tcBorders>
            <w:shd w:val="clear" w:color="auto" w:fill="auto"/>
            <w:noWrap/>
            <w:vAlign w:val="center"/>
          </w:tcPr>
          <w:p w14:paraId="4E2D502C" w14:textId="77777777" w:rsidR="00E40A39" w:rsidRPr="006A5FB0" w:rsidRDefault="00E40A39" w:rsidP="0069775D">
            <w:pPr>
              <w:rPr>
                <w:rFonts w:cs="Tahoma"/>
                <w:sz w:val="14"/>
                <w:szCs w:val="14"/>
                <w:lang w:val="ro-RO"/>
              </w:rPr>
            </w:pPr>
            <w:r w:rsidRPr="006A5FB0">
              <w:rPr>
                <w:rFonts w:cs="Tahoma"/>
                <w:sz w:val="14"/>
                <w:szCs w:val="14"/>
                <w:lang w:val="ro-RO"/>
              </w:rPr>
              <w:t>BT</w:t>
            </w:r>
          </w:p>
        </w:tc>
        <w:tc>
          <w:tcPr>
            <w:tcW w:w="1002" w:type="dxa"/>
            <w:tcBorders>
              <w:top w:val="nil"/>
              <w:left w:val="nil"/>
              <w:bottom w:val="single" w:sz="4" w:space="0" w:color="BFBFBF"/>
              <w:right w:val="single" w:sz="4" w:space="0" w:color="BFBFBF"/>
            </w:tcBorders>
            <w:shd w:val="clear" w:color="auto" w:fill="auto"/>
            <w:noWrap/>
            <w:vAlign w:val="center"/>
          </w:tcPr>
          <w:p w14:paraId="3B69923C" w14:textId="77777777" w:rsidR="00E40A39" w:rsidRPr="006A5FB0" w:rsidRDefault="00E40A39" w:rsidP="0069775D">
            <w:pPr>
              <w:rPr>
                <w:rFonts w:cs="Tahoma"/>
                <w:sz w:val="14"/>
                <w:szCs w:val="14"/>
                <w:lang w:val="ro-RO"/>
              </w:rPr>
            </w:pPr>
            <w:r w:rsidRPr="006A5FB0">
              <w:rPr>
                <w:rFonts w:cs="Tahoma"/>
                <w:sz w:val="14"/>
                <w:szCs w:val="14"/>
                <w:lang w:val="ro-RO"/>
              </w:rPr>
              <w:t>Darabani</w:t>
            </w:r>
          </w:p>
        </w:tc>
        <w:tc>
          <w:tcPr>
            <w:tcW w:w="711" w:type="dxa"/>
            <w:tcBorders>
              <w:top w:val="nil"/>
              <w:left w:val="nil"/>
              <w:bottom w:val="single" w:sz="4" w:space="0" w:color="BFBFBF"/>
              <w:right w:val="single" w:sz="4" w:space="0" w:color="BFBFBF"/>
            </w:tcBorders>
            <w:shd w:val="clear" w:color="auto" w:fill="auto"/>
            <w:noWrap/>
            <w:vAlign w:val="center"/>
          </w:tcPr>
          <w:p w14:paraId="5C1BD100" w14:textId="77777777" w:rsidR="00E40A39" w:rsidRPr="006A5FB0" w:rsidRDefault="00E40A39" w:rsidP="0069775D">
            <w:pPr>
              <w:jc w:val="center"/>
              <w:rPr>
                <w:rFonts w:cs="Tahoma"/>
                <w:sz w:val="14"/>
                <w:szCs w:val="14"/>
                <w:lang w:val="ro-RO"/>
              </w:rPr>
            </w:pPr>
            <w:r w:rsidRPr="006A5FB0">
              <w:rPr>
                <w:rFonts w:cs="Tahoma"/>
                <w:sz w:val="14"/>
                <w:szCs w:val="14"/>
                <w:lang w:val="ro-RO"/>
              </w:rPr>
              <w:t>70</w:t>
            </w:r>
          </w:p>
        </w:tc>
        <w:tc>
          <w:tcPr>
            <w:tcW w:w="999" w:type="dxa"/>
            <w:tcBorders>
              <w:top w:val="nil"/>
              <w:left w:val="nil"/>
              <w:bottom w:val="single" w:sz="4" w:space="0" w:color="BFBFBF"/>
              <w:right w:val="single" w:sz="4" w:space="0" w:color="BFBFBF"/>
            </w:tcBorders>
            <w:shd w:val="clear" w:color="auto" w:fill="auto"/>
            <w:noWrap/>
            <w:vAlign w:val="center"/>
          </w:tcPr>
          <w:p w14:paraId="322DD899" w14:textId="77777777" w:rsidR="00E40A39" w:rsidRPr="006A5FB0" w:rsidRDefault="00E40A39" w:rsidP="0069775D">
            <w:pPr>
              <w:rPr>
                <w:rFonts w:cs="Tahoma"/>
                <w:sz w:val="14"/>
                <w:szCs w:val="14"/>
                <w:lang w:val="ro-RO"/>
              </w:rPr>
            </w:pPr>
            <w:r w:rsidRPr="006A5FB0">
              <w:rPr>
                <w:sz w:val="14"/>
                <w:szCs w:val="14"/>
                <w:lang w:val="ro-RO"/>
              </w:rPr>
              <w:t>36 390 488</w:t>
            </w:r>
          </w:p>
        </w:tc>
        <w:tc>
          <w:tcPr>
            <w:tcW w:w="711" w:type="dxa"/>
            <w:tcBorders>
              <w:top w:val="nil"/>
              <w:left w:val="nil"/>
              <w:bottom w:val="single" w:sz="4" w:space="0" w:color="BFBFBF"/>
              <w:right w:val="single" w:sz="4" w:space="0" w:color="BFBFBF"/>
            </w:tcBorders>
            <w:shd w:val="clear" w:color="auto" w:fill="auto"/>
            <w:noWrap/>
            <w:vAlign w:val="center"/>
          </w:tcPr>
          <w:p w14:paraId="23DB3921" w14:textId="77777777" w:rsidR="00E40A39" w:rsidRPr="006A5FB0" w:rsidRDefault="00E40A39" w:rsidP="0069775D">
            <w:pPr>
              <w:jc w:val="center"/>
              <w:rPr>
                <w:rFonts w:cs="Tahoma"/>
                <w:sz w:val="14"/>
                <w:szCs w:val="14"/>
                <w:lang w:val="ro-RO"/>
              </w:rPr>
            </w:pPr>
            <w:r w:rsidRPr="006A5FB0">
              <w:rPr>
                <w:rFonts w:cs="Tahoma"/>
                <w:sz w:val="14"/>
                <w:szCs w:val="14"/>
                <w:lang w:val="ro-RO"/>
              </w:rPr>
              <w:t>64</w:t>
            </w:r>
          </w:p>
        </w:tc>
        <w:tc>
          <w:tcPr>
            <w:tcW w:w="990" w:type="dxa"/>
            <w:tcBorders>
              <w:top w:val="nil"/>
              <w:left w:val="nil"/>
              <w:bottom w:val="single" w:sz="4" w:space="0" w:color="BFBFBF"/>
              <w:right w:val="single" w:sz="4" w:space="0" w:color="BFBFBF"/>
            </w:tcBorders>
            <w:shd w:val="clear" w:color="auto" w:fill="auto"/>
            <w:noWrap/>
            <w:vAlign w:val="center"/>
          </w:tcPr>
          <w:p w14:paraId="2C2B6EC5" w14:textId="77777777" w:rsidR="00E40A39" w:rsidRPr="006A5FB0" w:rsidRDefault="00E40A39" w:rsidP="0069775D">
            <w:pPr>
              <w:rPr>
                <w:rFonts w:cs="Tahoma"/>
                <w:sz w:val="14"/>
                <w:szCs w:val="14"/>
                <w:lang w:val="ro-RO"/>
              </w:rPr>
            </w:pPr>
            <w:r w:rsidRPr="006A5FB0">
              <w:rPr>
                <w:sz w:val="14"/>
                <w:szCs w:val="14"/>
                <w:lang w:val="ro-RO"/>
              </w:rPr>
              <w:t>31 743 041</w:t>
            </w:r>
          </w:p>
        </w:tc>
        <w:tc>
          <w:tcPr>
            <w:tcW w:w="711" w:type="dxa"/>
            <w:tcBorders>
              <w:top w:val="nil"/>
              <w:left w:val="nil"/>
              <w:bottom w:val="single" w:sz="4" w:space="0" w:color="BFBFBF"/>
              <w:right w:val="single" w:sz="4" w:space="0" w:color="BFBFBF"/>
            </w:tcBorders>
            <w:shd w:val="clear" w:color="auto" w:fill="auto"/>
            <w:noWrap/>
            <w:vAlign w:val="center"/>
          </w:tcPr>
          <w:p w14:paraId="194555DC" w14:textId="77777777" w:rsidR="00E40A39" w:rsidRPr="006A5FB0" w:rsidRDefault="00E40A39" w:rsidP="0069775D">
            <w:pPr>
              <w:jc w:val="center"/>
              <w:rPr>
                <w:rFonts w:cs="Tahoma"/>
                <w:sz w:val="14"/>
                <w:szCs w:val="14"/>
                <w:lang w:val="ro-RO"/>
              </w:rPr>
            </w:pPr>
            <w:r w:rsidRPr="006A5FB0">
              <w:rPr>
                <w:rFonts w:cs="Tahoma"/>
                <w:sz w:val="14"/>
                <w:szCs w:val="14"/>
                <w:lang w:val="ro-RO"/>
              </w:rPr>
              <w:t>61</w:t>
            </w:r>
          </w:p>
        </w:tc>
        <w:tc>
          <w:tcPr>
            <w:tcW w:w="990" w:type="dxa"/>
            <w:tcBorders>
              <w:top w:val="nil"/>
              <w:left w:val="nil"/>
              <w:bottom w:val="single" w:sz="4" w:space="0" w:color="BFBFBF"/>
              <w:right w:val="single" w:sz="4" w:space="0" w:color="BFBFBF"/>
            </w:tcBorders>
            <w:shd w:val="clear" w:color="auto" w:fill="auto"/>
            <w:noWrap/>
            <w:vAlign w:val="center"/>
          </w:tcPr>
          <w:p w14:paraId="13FB87AE" w14:textId="77777777" w:rsidR="00E40A39" w:rsidRPr="006A5FB0" w:rsidRDefault="00E40A39" w:rsidP="0069775D">
            <w:pPr>
              <w:rPr>
                <w:rFonts w:cs="Tahoma"/>
                <w:sz w:val="14"/>
                <w:szCs w:val="14"/>
                <w:lang w:val="ro-RO"/>
              </w:rPr>
            </w:pPr>
            <w:r w:rsidRPr="006A5FB0">
              <w:rPr>
                <w:sz w:val="14"/>
                <w:szCs w:val="14"/>
                <w:lang w:val="ro-RO"/>
              </w:rPr>
              <w:t>32 276 981</w:t>
            </w:r>
          </w:p>
        </w:tc>
        <w:tc>
          <w:tcPr>
            <w:tcW w:w="711" w:type="dxa"/>
            <w:tcBorders>
              <w:top w:val="nil"/>
              <w:left w:val="nil"/>
              <w:bottom w:val="single" w:sz="4" w:space="0" w:color="BFBFBF"/>
              <w:right w:val="single" w:sz="4" w:space="0" w:color="BFBFBF"/>
            </w:tcBorders>
            <w:shd w:val="clear" w:color="auto" w:fill="auto"/>
            <w:noWrap/>
            <w:vAlign w:val="center"/>
          </w:tcPr>
          <w:p w14:paraId="3390DEE0" w14:textId="77777777" w:rsidR="00E40A39" w:rsidRPr="006A5FB0" w:rsidRDefault="00E40A39" w:rsidP="0069775D">
            <w:pPr>
              <w:jc w:val="center"/>
              <w:rPr>
                <w:rFonts w:cs="Tahoma"/>
                <w:sz w:val="14"/>
                <w:szCs w:val="14"/>
                <w:lang w:val="ro-RO"/>
              </w:rPr>
            </w:pPr>
            <w:r w:rsidRPr="006A5FB0">
              <w:rPr>
                <w:rFonts w:cs="Tahoma"/>
                <w:sz w:val="14"/>
                <w:szCs w:val="14"/>
                <w:lang w:val="ro-RO"/>
              </w:rPr>
              <w:t>50</w:t>
            </w:r>
          </w:p>
        </w:tc>
        <w:tc>
          <w:tcPr>
            <w:tcW w:w="990" w:type="dxa"/>
            <w:tcBorders>
              <w:top w:val="nil"/>
              <w:left w:val="nil"/>
              <w:bottom w:val="single" w:sz="4" w:space="0" w:color="BFBFBF"/>
              <w:right w:val="single" w:sz="4" w:space="0" w:color="BFBFBF"/>
            </w:tcBorders>
            <w:shd w:val="clear" w:color="auto" w:fill="auto"/>
            <w:noWrap/>
            <w:vAlign w:val="center"/>
          </w:tcPr>
          <w:p w14:paraId="57C307D9" w14:textId="77777777" w:rsidR="00E40A39" w:rsidRPr="006A5FB0" w:rsidRDefault="00E40A39" w:rsidP="0069775D">
            <w:pPr>
              <w:rPr>
                <w:rFonts w:cs="Tahoma"/>
                <w:sz w:val="14"/>
                <w:szCs w:val="14"/>
                <w:lang w:val="ro-RO"/>
              </w:rPr>
            </w:pPr>
            <w:r w:rsidRPr="006A5FB0">
              <w:rPr>
                <w:sz w:val="14"/>
                <w:szCs w:val="14"/>
                <w:lang w:val="ro-RO"/>
              </w:rPr>
              <w:t>23 142 619</w:t>
            </w:r>
          </w:p>
        </w:tc>
      </w:tr>
      <w:tr w:rsidR="0069775D" w:rsidRPr="006A5FB0" w14:paraId="0069424E"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459F7B9" w14:textId="77777777" w:rsidR="00E40A39" w:rsidRPr="006A5FB0" w:rsidRDefault="00E40A39" w:rsidP="0069775D">
            <w:pPr>
              <w:rPr>
                <w:rFonts w:cs="Tahoma"/>
                <w:sz w:val="14"/>
                <w:szCs w:val="14"/>
                <w:lang w:val="ro-RO"/>
              </w:rPr>
            </w:pPr>
            <w:r w:rsidRPr="006A5FB0">
              <w:rPr>
                <w:rFonts w:cs="Tahoma"/>
                <w:sz w:val="14"/>
                <w:szCs w:val="14"/>
                <w:lang w:val="ro-RO"/>
              </w:rPr>
              <w:t xml:space="preserve"> PALINA COM </w:t>
            </w:r>
          </w:p>
        </w:tc>
        <w:tc>
          <w:tcPr>
            <w:tcW w:w="461" w:type="dxa"/>
            <w:tcBorders>
              <w:top w:val="nil"/>
              <w:left w:val="nil"/>
              <w:bottom w:val="single" w:sz="4" w:space="0" w:color="BFBFBF"/>
              <w:right w:val="single" w:sz="4" w:space="0" w:color="BFBFBF"/>
            </w:tcBorders>
            <w:shd w:val="clear" w:color="auto" w:fill="auto"/>
            <w:noWrap/>
            <w:vAlign w:val="center"/>
          </w:tcPr>
          <w:p w14:paraId="1A816055" w14:textId="77777777" w:rsidR="00E40A39" w:rsidRPr="006A5FB0" w:rsidRDefault="00E40A39" w:rsidP="0069775D">
            <w:pPr>
              <w:rPr>
                <w:rFonts w:cs="Tahoma"/>
                <w:sz w:val="14"/>
                <w:szCs w:val="14"/>
                <w:lang w:val="ro-RO"/>
              </w:rPr>
            </w:pPr>
            <w:r w:rsidRPr="006A5FB0">
              <w:rPr>
                <w:rFonts w:cs="Tahoma"/>
                <w:sz w:val="14"/>
                <w:szCs w:val="14"/>
                <w:lang w:val="ro-RO"/>
              </w:rPr>
              <w:t>NT</w:t>
            </w:r>
          </w:p>
        </w:tc>
        <w:tc>
          <w:tcPr>
            <w:tcW w:w="1002" w:type="dxa"/>
            <w:tcBorders>
              <w:top w:val="nil"/>
              <w:left w:val="nil"/>
              <w:bottom w:val="single" w:sz="4" w:space="0" w:color="BFBFBF"/>
              <w:right w:val="single" w:sz="4" w:space="0" w:color="BFBFBF"/>
            </w:tcBorders>
            <w:shd w:val="clear" w:color="auto" w:fill="auto"/>
            <w:noWrap/>
            <w:vAlign w:val="center"/>
          </w:tcPr>
          <w:p w14:paraId="70595479" w14:textId="77777777" w:rsidR="00E40A39" w:rsidRPr="006A5FB0" w:rsidRDefault="00E40A39" w:rsidP="0069775D">
            <w:pPr>
              <w:rPr>
                <w:rFonts w:cs="Tahoma"/>
                <w:sz w:val="14"/>
                <w:szCs w:val="14"/>
                <w:lang w:val="ro-RO"/>
              </w:rPr>
            </w:pPr>
            <w:r w:rsidRPr="006A5FB0">
              <w:rPr>
                <w:rFonts w:cs="Tahoma"/>
                <w:sz w:val="14"/>
                <w:szCs w:val="14"/>
                <w:lang w:val="ro-RO"/>
              </w:rPr>
              <w:t xml:space="preserve">Piatra Neamt </w:t>
            </w:r>
          </w:p>
        </w:tc>
        <w:tc>
          <w:tcPr>
            <w:tcW w:w="711" w:type="dxa"/>
            <w:tcBorders>
              <w:top w:val="nil"/>
              <w:left w:val="nil"/>
              <w:bottom w:val="single" w:sz="4" w:space="0" w:color="BFBFBF"/>
              <w:right w:val="single" w:sz="4" w:space="0" w:color="BFBFBF"/>
            </w:tcBorders>
            <w:shd w:val="clear" w:color="auto" w:fill="auto"/>
            <w:noWrap/>
            <w:vAlign w:val="center"/>
          </w:tcPr>
          <w:p w14:paraId="2E0A9D9E" w14:textId="77777777" w:rsidR="00E40A39" w:rsidRPr="006A5FB0" w:rsidRDefault="00E40A39" w:rsidP="0069775D">
            <w:pPr>
              <w:jc w:val="center"/>
              <w:rPr>
                <w:rFonts w:cs="Tahoma"/>
                <w:sz w:val="14"/>
                <w:szCs w:val="14"/>
                <w:lang w:val="ro-RO"/>
              </w:rPr>
            </w:pPr>
            <w:r w:rsidRPr="006A5FB0">
              <w:rPr>
                <w:rFonts w:cs="Tahoma"/>
                <w:sz w:val="14"/>
                <w:szCs w:val="14"/>
                <w:lang w:val="ro-RO"/>
              </w:rPr>
              <w:t>85</w:t>
            </w:r>
          </w:p>
        </w:tc>
        <w:tc>
          <w:tcPr>
            <w:tcW w:w="999" w:type="dxa"/>
            <w:tcBorders>
              <w:top w:val="nil"/>
              <w:left w:val="nil"/>
              <w:bottom w:val="single" w:sz="4" w:space="0" w:color="BFBFBF"/>
              <w:right w:val="single" w:sz="4" w:space="0" w:color="BFBFBF"/>
            </w:tcBorders>
            <w:shd w:val="clear" w:color="auto" w:fill="auto"/>
            <w:noWrap/>
            <w:vAlign w:val="center"/>
          </w:tcPr>
          <w:p w14:paraId="684D9362" w14:textId="77777777" w:rsidR="00E40A39" w:rsidRPr="006A5FB0" w:rsidRDefault="00E40A39" w:rsidP="0069775D">
            <w:pPr>
              <w:rPr>
                <w:rFonts w:cs="Tahoma"/>
                <w:sz w:val="14"/>
                <w:szCs w:val="14"/>
                <w:lang w:val="ro-RO"/>
              </w:rPr>
            </w:pPr>
            <w:r w:rsidRPr="006A5FB0">
              <w:rPr>
                <w:sz w:val="14"/>
                <w:szCs w:val="14"/>
                <w:lang w:val="ro-RO"/>
              </w:rPr>
              <w:t>10 278 004</w:t>
            </w:r>
          </w:p>
        </w:tc>
        <w:tc>
          <w:tcPr>
            <w:tcW w:w="711" w:type="dxa"/>
            <w:tcBorders>
              <w:top w:val="nil"/>
              <w:left w:val="nil"/>
              <w:bottom w:val="single" w:sz="4" w:space="0" w:color="BFBFBF"/>
              <w:right w:val="single" w:sz="4" w:space="0" w:color="BFBFBF"/>
            </w:tcBorders>
            <w:shd w:val="clear" w:color="auto" w:fill="auto"/>
            <w:noWrap/>
            <w:vAlign w:val="center"/>
          </w:tcPr>
          <w:p w14:paraId="031C0068" w14:textId="77777777" w:rsidR="00E40A39" w:rsidRPr="006A5FB0" w:rsidRDefault="00E40A39" w:rsidP="0069775D">
            <w:pPr>
              <w:jc w:val="center"/>
              <w:rPr>
                <w:rFonts w:cs="Tahoma"/>
                <w:sz w:val="14"/>
                <w:szCs w:val="14"/>
                <w:lang w:val="ro-RO"/>
              </w:rPr>
            </w:pPr>
            <w:r w:rsidRPr="006A5FB0">
              <w:rPr>
                <w:rFonts w:cs="Tahoma"/>
                <w:sz w:val="14"/>
                <w:szCs w:val="14"/>
                <w:lang w:val="ro-RO"/>
              </w:rPr>
              <w:t>87</w:t>
            </w:r>
          </w:p>
        </w:tc>
        <w:tc>
          <w:tcPr>
            <w:tcW w:w="990" w:type="dxa"/>
            <w:tcBorders>
              <w:top w:val="nil"/>
              <w:left w:val="nil"/>
              <w:bottom w:val="single" w:sz="4" w:space="0" w:color="BFBFBF"/>
              <w:right w:val="single" w:sz="4" w:space="0" w:color="BFBFBF"/>
            </w:tcBorders>
            <w:shd w:val="clear" w:color="auto" w:fill="auto"/>
            <w:noWrap/>
            <w:vAlign w:val="center"/>
          </w:tcPr>
          <w:p w14:paraId="6448352D" w14:textId="77777777" w:rsidR="00E40A39" w:rsidRPr="006A5FB0" w:rsidRDefault="00E40A39" w:rsidP="0069775D">
            <w:pPr>
              <w:rPr>
                <w:rFonts w:cs="Tahoma"/>
                <w:sz w:val="14"/>
                <w:szCs w:val="14"/>
                <w:lang w:val="ro-RO"/>
              </w:rPr>
            </w:pPr>
            <w:r w:rsidRPr="006A5FB0">
              <w:rPr>
                <w:sz w:val="14"/>
                <w:szCs w:val="14"/>
                <w:lang w:val="ro-RO"/>
              </w:rPr>
              <w:t>10 875 787</w:t>
            </w:r>
          </w:p>
        </w:tc>
        <w:tc>
          <w:tcPr>
            <w:tcW w:w="711" w:type="dxa"/>
            <w:tcBorders>
              <w:top w:val="nil"/>
              <w:left w:val="nil"/>
              <w:bottom w:val="single" w:sz="4" w:space="0" w:color="BFBFBF"/>
              <w:right w:val="single" w:sz="4" w:space="0" w:color="BFBFBF"/>
            </w:tcBorders>
            <w:shd w:val="clear" w:color="auto" w:fill="auto"/>
            <w:noWrap/>
            <w:vAlign w:val="center"/>
          </w:tcPr>
          <w:p w14:paraId="412CDD4F" w14:textId="77777777" w:rsidR="00E40A39" w:rsidRPr="006A5FB0" w:rsidRDefault="00E40A39" w:rsidP="0069775D">
            <w:pPr>
              <w:jc w:val="center"/>
              <w:rPr>
                <w:rFonts w:cs="Tahoma"/>
                <w:sz w:val="14"/>
                <w:szCs w:val="14"/>
                <w:lang w:val="ro-RO"/>
              </w:rPr>
            </w:pPr>
            <w:r w:rsidRPr="006A5FB0">
              <w:rPr>
                <w:rFonts w:cs="Tahoma"/>
                <w:sz w:val="14"/>
                <w:szCs w:val="14"/>
                <w:lang w:val="ro-RO"/>
              </w:rPr>
              <w:t>103</w:t>
            </w:r>
          </w:p>
        </w:tc>
        <w:tc>
          <w:tcPr>
            <w:tcW w:w="990" w:type="dxa"/>
            <w:tcBorders>
              <w:top w:val="nil"/>
              <w:left w:val="nil"/>
              <w:bottom w:val="single" w:sz="4" w:space="0" w:color="BFBFBF"/>
              <w:right w:val="single" w:sz="4" w:space="0" w:color="BFBFBF"/>
            </w:tcBorders>
            <w:shd w:val="clear" w:color="auto" w:fill="auto"/>
            <w:noWrap/>
            <w:vAlign w:val="center"/>
          </w:tcPr>
          <w:p w14:paraId="713307FF" w14:textId="77777777" w:rsidR="00E40A39" w:rsidRPr="006A5FB0" w:rsidRDefault="00E40A39" w:rsidP="0069775D">
            <w:pPr>
              <w:rPr>
                <w:rFonts w:cs="Tahoma"/>
                <w:sz w:val="14"/>
                <w:szCs w:val="14"/>
                <w:lang w:val="ro-RO"/>
              </w:rPr>
            </w:pPr>
            <w:r w:rsidRPr="006A5FB0">
              <w:rPr>
                <w:sz w:val="14"/>
                <w:szCs w:val="14"/>
                <w:lang w:val="ro-RO"/>
              </w:rPr>
              <w:t>13 222 584</w:t>
            </w:r>
          </w:p>
        </w:tc>
        <w:tc>
          <w:tcPr>
            <w:tcW w:w="711" w:type="dxa"/>
            <w:tcBorders>
              <w:top w:val="nil"/>
              <w:left w:val="nil"/>
              <w:bottom w:val="single" w:sz="4" w:space="0" w:color="BFBFBF"/>
              <w:right w:val="single" w:sz="4" w:space="0" w:color="BFBFBF"/>
            </w:tcBorders>
            <w:shd w:val="clear" w:color="auto" w:fill="auto"/>
            <w:noWrap/>
            <w:vAlign w:val="center"/>
          </w:tcPr>
          <w:p w14:paraId="4DC6BBD8" w14:textId="77777777" w:rsidR="00E40A39" w:rsidRPr="006A5FB0" w:rsidRDefault="00E40A39" w:rsidP="0069775D">
            <w:pPr>
              <w:jc w:val="center"/>
              <w:rPr>
                <w:rFonts w:cs="Tahoma"/>
                <w:sz w:val="14"/>
                <w:szCs w:val="14"/>
                <w:lang w:val="ro-RO"/>
              </w:rPr>
            </w:pPr>
            <w:r w:rsidRPr="006A5FB0">
              <w:rPr>
                <w:rFonts w:cs="Tahoma"/>
                <w:sz w:val="14"/>
                <w:szCs w:val="14"/>
                <w:lang w:val="ro-RO"/>
              </w:rPr>
              <w:t>101</w:t>
            </w:r>
          </w:p>
        </w:tc>
        <w:tc>
          <w:tcPr>
            <w:tcW w:w="990" w:type="dxa"/>
            <w:tcBorders>
              <w:top w:val="nil"/>
              <w:left w:val="nil"/>
              <w:bottom w:val="single" w:sz="4" w:space="0" w:color="BFBFBF"/>
              <w:right w:val="single" w:sz="4" w:space="0" w:color="BFBFBF"/>
            </w:tcBorders>
            <w:shd w:val="clear" w:color="auto" w:fill="auto"/>
            <w:noWrap/>
            <w:vAlign w:val="center"/>
          </w:tcPr>
          <w:p w14:paraId="5C213132" w14:textId="77777777" w:rsidR="00E40A39" w:rsidRPr="006A5FB0" w:rsidRDefault="00E40A39" w:rsidP="0069775D">
            <w:pPr>
              <w:rPr>
                <w:rFonts w:cs="Tahoma"/>
                <w:sz w:val="14"/>
                <w:szCs w:val="14"/>
                <w:lang w:val="ro-RO"/>
              </w:rPr>
            </w:pPr>
            <w:r w:rsidRPr="006A5FB0">
              <w:rPr>
                <w:sz w:val="14"/>
                <w:szCs w:val="14"/>
                <w:lang w:val="ro-RO"/>
              </w:rPr>
              <w:t>13 400 793</w:t>
            </w:r>
          </w:p>
        </w:tc>
      </w:tr>
      <w:tr w:rsidR="0069775D" w:rsidRPr="006A5FB0" w14:paraId="600E8C99"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61215678" w14:textId="77777777" w:rsidR="00E40A39" w:rsidRPr="006A5FB0" w:rsidRDefault="00E40A39" w:rsidP="0069775D">
            <w:pPr>
              <w:rPr>
                <w:rFonts w:cs="Tahoma"/>
                <w:sz w:val="14"/>
                <w:szCs w:val="14"/>
                <w:lang w:val="ro-RO"/>
              </w:rPr>
            </w:pPr>
            <w:r w:rsidRPr="006A5FB0">
              <w:rPr>
                <w:rFonts w:cs="Tahoma"/>
                <w:sz w:val="14"/>
                <w:szCs w:val="14"/>
                <w:lang w:val="ro-RO"/>
              </w:rPr>
              <w:t>NICBAC PROD SRL</w:t>
            </w:r>
          </w:p>
        </w:tc>
        <w:tc>
          <w:tcPr>
            <w:tcW w:w="461" w:type="dxa"/>
            <w:tcBorders>
              <w:top w:val="nil"/>
              <w:left w:val="nil"/>
              <w:bottom w:val="single" w:sz="4" w:space="0" w:color="BFBFBF"/>
              <w:right w:val="single" w:sz="4" w:space="0" w:color="BFBFBF"/>
            </w:tcBorders>
            <w:shd w:val="clear" w:color="auto" w:fill="auto"/>
            <w:noWrap/>
            <w:vAlign w:val="center"/>
          </w:tcPr>
          <w:p w14:paraId="56FF12E9" w14:textId="77777777" w:rsidR="00E40A39" w:rsidRPr="006A5FB0" w:rsidRDefault="00E40A39" w:rsidP="0069775D">
            <w:pPr>
              <w:rPr>
                <w:rFonts w:cs="Tahoma"/>
                <w:sz w:val="14"/>
                <w:szCs w:val="14"/>
                <w:lang w:val="ro-RO"/>
              </w:rPr>
            </w:pPr>
            <w:r w:rsidRPr="006A5FB0">
              <w:rPr>
                <w:rFonts w:cs="Tahoma"/>
                <w:sz w:val="14"/>
                <w:szCs w:val="14"/>
                <w:lang w:val="ro-RO"/>
              </w:rPr>
              <w:t>BC</w:t>
            </w:r>
          </w:p>
        </w:tc>
        <w:tc>
          <w:tcPr>
            <w:tcW w:w="1002" w:type="dxa"/>
            <w:tcBorders>
              <w:top w:val="nil"/>
              <w:left w:val="nil"/>
              <w:bottom w:val="single" w:sz="4" w:space="0" w:color="BFBFBF"/>
              <w:right w:val="single" w:sz="4" w:space="0" w:color="BFBFBF"/>
            </w:tcBorders>
            <w:shd w:val="clear" w:color="auto" w:fill="auto"/>
            <w:noWrap/>
            <w:vAlign w:val="center"/>
          </w:tcPr>
          <w:p w14:paraId="12854A4A" w14:textId="77777777" w:rsidR="00E40A39" w:rsidRPr="006A5FB0" w:rsidRDefault="00E40A39" w:rsidP="0069775D">
            <w:pPr>
              <w:rPr>
                <w:rFonts w:cs="Tahoma"/>
                <w:sz w:val="14"/>
                <w:szCs w:val="14"/>
                <w:lang w:val="ro-RO"/>
              </w:rPr>
            </w:pPr>
            <w:r w:rsidRPr="006A5FB0">
              <w:rPr>
                <w:rFonts w:cs="Tahoma"/>
                <w:sz w:val="14"/>
                <w:szCs w:val="14"/>
                <w:lang w:val="ro-RO"/>
              </w:rPr>
              <w:t xml:space="preserve">Nicolae Balcescu </w:t>
            </w:r>
          </w:p>
        </w:tc>
        <w:tc>
          <w:tcPr>
            <w:tcW w:w="711" w:type="dxa"/>
            <w:tcBorders>
              <w:top w:val="nil"/>
              <w:left w:val="nil"/>
              <w:bottom w:val="single" w:sz="4" w:space="0" w:color="BFBFBF"/>
              <w:right w:val="single" w:sz="4" w:space="0" w:color="BFBFBF"/>
            </w:tcBorders>
            <w:shd w:val="clear" w:color="auto" w:fill="auto"/>
            <w:noWrap/>
            <w:vAlign w:val="center"/>
          </w:tcPr>
          <w:p w14:paraId="1E7FC3F7" w14:textId="77777777" w:rsidR="00E40A39" w:rsidRPr="006A5FB0" w:rsidRDefault="00E40A39" w:rsidP="0069775D">
            <w:pPr>
              <w:jc w:val="center"/>
              <w:rPr>
                <w:rFonts w:cs="Tahoma"/>
                <w:sz w:val="14"/>
                <w:szCs w:val="14"/>
                <w:lang w:val="ro-RO"/>
              </w:rPr>
            </w:pPr>
            <w:r w:rsidRPr="006A5FB0">
              <w:rPr>
                <w:rFonts w:cs="Tahoma"/>
                <w:sz w:val="14"/>
                <w:szCs w:val="14"/>
                <w:lang w:val="ro-RO"/>
              </w:rPr>
              <w:t>46</w:t>
            </w:r>
          </w:p>
        </w:tc>
        <w:tc>
          <w:tcPr>
            <w:tcW w:w="999" w:type="dxa"/>
            <w:tcBorders>
              <w:top w:val="nil"/>
              <w:left w:val="nil"/>
              <w:bottom w:val="single" w:sz="4" w:space="0" w:color="BFBFBF"/>
              <w:right w:val="single" w:sz="4" w:space="0" w:color="BFBFBF"/>
            </w:tcBorders>
            <w:shd w:val="clear" w:color="auto" w:fill="auto"/>
            <w:noWrap/>
            <w:vAlign w:val="center"/>
          </w:tcPr>
          <w:p w14:paraId="268D8E5C" w14:textId="77777777" w:rsidR="00E40A39" w:rsidRPr="006A5FB0" w:rsidRDefault="00E40A39" w:rsidP="0069775D">
            <w:pPr>
              <w:rPr>
                <w:rFonts w:cs="Tahoma"/>
                <w:sz w:val="14"/>
                <w:szCs w:val="14"/>
                <w:lang w:val="ro-RO"/>
              </w:rPr>
            </w:pPr>
            <w:r w:rsidRPr="006A5FB0">
              <w:rPr>
                <w:sz w:val="14"/>
                <w:szCs w:val="14"/>
                <w:lang w:val="ro-RO"/>
              </w:rPr>
              <w:t>38 948 229</w:t>
            </w:r>
          </w:p>
        </w:tc>
        <w:tc>
          <w:tcPr>
            <w:tcW w:w="711" w:type="dxa"/>
            <w:tcBorders>
              <w:top w:val="nil"/>
              <w:left w:val="nil"/>
              <w:bottom w:val="single" w:sz="4" w:space="0" w:color="BFBFBF"/>
              <w:right w:val="single" w:sz="4" w:space="0" w:color="BFBFBF"/>
            </w:tcBorders>
            <w:shd w:val="clear" w:color="auto" w:fill="auto"/>
            <w:noWrap/>
            <w:vAlign w:val="center"/>
          </w:tcPr>
          <w:p w14:paraId="1F9B18AB" w14:textId="77777777" w:rsidR="00E40A39" w:rsidRPr="006A5FB0" w:rsidRDefault="00E40A39" w:rsidP="0069775D">
            <w:pPr>
              <w:jc w:val="center"/>
              <w:rPr>
                <w:rFonts w:cs="Tahoma"/>
                <w:sz w:val="14"/>
                <w:szCs w:val="14"/>
                <w:lang w:val="ro-RO"/>
              </w:rPr>
            </w:pPr>
            <w:r w:rsidRPr="006A5FB0">
              <w:rPr>
                <w:rFonts w:cs="Tahoma"/>
                <w:sz w:val="14"/>
                <w:szCs w:val="14"/>
                <w:lang w:val="ro-RO"/>
              </w:rPr>
              <w:t>43</w:t>
            </w:r>
          </w:p>
        </w:tc>
        <w:tc>
          <w:tcPr>
            <w:tcW w:w="990" w:type="dxa"/>
            <w:tcBorders>
              <w:top w:val="nil"/>
              <w:left w:val="nil"/>
              <w:bottom w:val="single" w:sz="4" w:space="0" w:color="BFBFBF"/>
              <w:right w:val="single" w:sz="4" w:space="0" w:color="BFBFBF"/>
            </w:tcBorders>
            <w:shd w:val="clear" w:color="auto" w:fill="auto"/>
            <w:noWrap/>
            <w:vAlign w:val="center"/>
          </w:tcPr>
          <w:p w14:paraId="1C0E2945" w14:textId="77777777" w:rsidR="00E40A39" w:rsidRPr="006A5FB0" w:rsidRDefault="00E40A39" w:rsidP="0069775D">
            <w:pPr>
              <w:rPr>
                <w:rFonts w:cs="Tahoma"/>
                <w:sz w:val="14"/>
                <w:szCs w:val="14"/>
                <w:lang w:val="ro-RO"/>
              </w:rPr>
            </w:pPr>
            <w:r w:rsidRPr="006A5FB0">
              <w:rPr>
                <w:sz w:val="14"/>
                <w:szCs w:val="14"/>
                <w:lang w:val="ro-RO"/>
              </w:rPr>
              <w:t>38 419 274</w:t>
            </w:r>
          </w:p>
        </w:tc>
        <w:tc>
          <w:tcPr>
            <w:tcW w:w="711" w:type="dxa"/>
            <w:tcBorders>
              <w:top w:val="nil"/>
              <w:left w:val="nil"/>
              <w:bottom w:val="single" w:sz="4" w:space="0" w:color="BFBFBF"/>
              <w:right w:val="single" w:sz="4" w:space="0" w:color="BFBFBF"/>
            </w:tcBorders>
            <w:shd w:val="clear" w:color="auto" w:fill="auto"/>
            <w:noWrap/>
            <w:vAlign w:val="center"/>
          </w:tcPr>
          <w:p w14:paraId="66520B0A" w14:textId="77777777" w:rsidR="00E40A39" w:rsidRPr="006A5FB0" w:rsidRDefault="00E40A39" w:rsidP="0069775D">
            <w:pPr>
              <w:jc w:val="center"/>
              <w:rPr>
                <w:rFonts w:cs="Tahoma"/>
                <w:sz w:val="14"/>
                <w:szCs w:val="14"/>
                <w:lang w:val="ro-RO"/>
              </w:rPr>
            </w:pPr>
            <w:r w:rsidRPr="006A5FB0">
              <w:rPr>
                <w:rFonts w:cs="Tahoma"/>
                <w:sz w:val="14"/>
                <w:szCs w:val="14"/>
                <w:lang w:val="ro-RO"/>
              </w:rPr>
              <w:t>45</w:t>
            </w:r>
          </w:p>
        </w:tc>
        <w:tc>
          <w:tcPr>
            <w:tcW w:w="990" w:type="dxa"/>
            <w:tcBorders>
              <w:top w:val="nil"/>
              <w:left w:val="nil"/>
              <w:bottom w:val="single" w:sz="4" w:space="0" w:color="BFBFBF"/>
              <w:right w:val="single" w:sz="4" w:space="0" w:color="BFBFBF"/>
            </w:tcBorders>
            <w:shd w:val="clear" w:color="auto" w:fill="auto"/>
            <w:noWrap/>
            <w:vAlign w:val="center"/>
          </w:tcPr>
          <w:p w14:paraId="747E69B4" w14:textId="77777777" w:rsidR="00E40A39" w:rsidRPr="006A5FB0" w:rsidRDefault="00E40A39" w:rsidP="0069775D">
            <w:pPr>
              <w:rPr>
                <w:rFonts w:cs="Tahoma"/>
                <w:sz w:val="14"/>
                <w:szCs w:val="14"/>
                <w:lang w:val="ro-RO"/>
              </w:rPr>
            </w:pPr>
            <w:r w:rsidRPr="006A5FB0">
              <w:rPr>
                <w:sz w:val="14"/>
                <w:szCs w:val="14"/>
                <w:lang w:val="ro-RO"/>
              </w:rPr>
              <w:t>34 657 822</w:t>
            </w:r>
          </w:p>
        </w:tc>
        <w:tc>
          <w:tcPr>
            <w:tcW w:w="711" w:type="dxa"/>
            <w:tcBorders>
              <w:top w:val="nil"/>
              <w:left w:val="nil"/>
              <w:bottom w:val="single" w:sz="4" w:space="0" w:color="BFBFBF"/>
              <w:right w:val="single" w:sz="4" w:space="0" w:color="BFBFBF"/>
            </w:tcBorders>
            <w:shd w:val="clear" w:color="auto" w:fill="auto"/>
            <w:noWrap/>
            <w:vAlign w:val="center"/>
          </w:tcPr>
          <w:p w14:paraId="30AA0DE3" w14:textId="77777777" w:rsidR="00E40A39" w:rsidRPr="006A5FB0" w:rsidRDefault="00E40A39" w:rsidP="0069775D">
            <w:pPr>
              <w:jc w:val="center"/>
              <w:rPr>
                <w:rFonts w:cs="Tahoma"/>
                <w:sz w:val="14"/>
                <w:szCs w:val="14"/>
                <w:lang w:val="ro-RO"/>
              </w:rPr>
            </w:pPr>
            <w:r w:rsidRPr="006A5FB0">
              <w:rPr>
                <w:rFonts w:cs="Tahoma"/>
                <w:sz w:val="14"/>
                <w:szCs w:val="14"/>
                <w:lang w:val="ro-RO"/>
              </w:rPr>
              <w:t>49</w:t>
            </w:r>
          </w:p>
        </w:tc>
        <w:tc>
          <w:tcPr>
            <w:tcW w:w="990" w:type="dxa"/>
            <w:tcBorders>
              <w:top w:val="nil"/>
              <w:left w:val="nil"/>
              <w:bottom w:val="single" w:sz="4" w:space="0" w:color="BFBFBF"/>
              <w:right w:val="single" w:sz="4" w:space="0" w:color="BFBFBF"/>
            </w:tcBorders>
            <w:shd w:val="clear" w:color="auto" w:fill="auto"/>
            <w:noWrap/>
            <w:vAlign w:val="center"/>
          </w:tcPr>
          <w:p w14:paraId="06E37BBC" w14:textId="77777777" w:rsidR="00E40A39" w:rsidRPr="006A5FB0" w:rsidRDefault="00E40A39" w:rsidP="0069775D">
            <w:pPr>
              <w:rPr>
                <w:rFonts w:cs="Tahoma"/>
                <w:sz w:val="14"/>
                <w:szCs w:val="14"/>
                <w:lang w:val="ro-RO"/>
              </w:rPr>
            </w:pPr>
            <w:r w:rsidRPr="006A5FB0">
              <w:rPr>
                <w:sz w:val="14"/>
                <w:szCs w:val="14"/>
                <w:lang w:val="ro-RO"/>
              </w:rPr>
              <w:t>23 536 366</w:t>
            </w:r>
          </w:p>
        </w:tc>
      </w:tr>
      <w:tr w:rsidR="0069775D" w:rsidRPr="006A5FB0" w14:paraId="34695474"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2934B75B" w14:textId="77777777" w:rsidR="00E40A39" w:rsidRPr="006A5FB0" w:rsidRDefault="00E40A39" w:rsidP="0069775D">
            <w:pPr>
              <w:rPr>
                <w:rFonts w:cs="Tahoma"/>
                <w:sz w:val="14"/>
                <w:szCs w:val="14"/>
                <w:lang w:val="ro-RO"/>
              </w:rPr>
            </w:pPr>
            <w:r w:rsidRPr="006A5FB0">
              <w:rPr>
                <w:rFonts w:cs="Tahoma"/>
                <w:sz w:val="14"/>
                <w:szCs w:val="14"/>
                <w:lang w:val="ro-RO"/>
              </w:rPr>
              <w:t xml:space="preserve"> ROGELYA PROD SRL</w:t>
            </w:r>
          </w:p>
        </w:tc>
        <w:tc>
          <w:tcPr>
            <w:tcW w:w="461" w:type="dxa"/>
            <w:tcBorders>
              <w:top w:val="nil"/>
              <w:left w:val="nil"/>
              <w:bottom w:val="single" w:sz="4" w:space="0" w:color="BFBFBF"/>
              <w:right w:val="single" w:sz="4" w:space="0" w:color="BFBFBF"/>
            </w:tcBorders>
            <w:shd w:val="clear" w:color="auto" w:fill="auto"/>
            <w:noWrap/>
            <w:vAlign w:val="center"/>
          </w:tcPr>
          <w:p w14:paraId="666AD581" w14:textId="77777777" w:rsidR="00E40A39" w:rsidRPr="006A5FB0" w:rsidRDefault="00E40A39" w:rsidP="0069775D">
            <w:pPr>
              <w:rPr>
                <w:rFonts w:cs="Tahoma"/>
                <w:sz w:val="14"/>
                <w:szCs w:val="14"/>
                <w:lang w:val="ro-RO"/>
              </w:rPr>
            </w:pPr>
            <w:r w:rsidRPr="006A5FB0">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2B8D9F97" w14:textId="77777777" w:rsidR="00E40A39" w:rsidRPr="006A5FB0" w:rsidRDefault="00E40A39" w:rsidP="0069775D">
            <w:pPr>
              <w:rPr>
                <w:rFonts w:cs="Tahoma"/>
                <w:sz w:val="14"/>
                <w:szCs w:val="14"/>
                <w:lang w:val="ro-RO"/>
              </w:rPr>
            </w:pPr>
            <w:r w:rsidRPr="006A5FB0">
              <w:rPr>
                <w:rFonts w:cs="Tahoma"/>
                <w:sz w:val="14"/>
                <w:szCs w:val="14"/>
                <w:lang w:val="ro-RO"/>
              </w:rPr>
              <w:t>Falticeni</w:t>
            </w:r>
          </w:p>
        </w:tc>
        <w:tc>
          <w:tcPr>
            <w:tcW w:w="711" w:type="dxa"/>
            <w:tcBorders>
              <w:top w:val="nil"/>
              <w:left w:val="nil"/>
              <w:bottom w:val="single" w:sz="4" w:space="0" w:color="BFBFBF"/>
              <w:right w:val="single" w:sz="4" w:space="0" w:color="BFBFBF"/>
            </w:tcBorders>
            <w:shd w:val="clear" w:color="auto" w:fill="auto"/>
            <w:noWrap/>
            <w:vAlign w:val="center"/>
          </w:tcPr>
          <w:p w14:paraId="733022A5" w14:textId="77777777" w:rsidR="00E40A39" w:rsidRPr="006A5FB0" w:rsidRDefault="00E40A39" w:rsidP="0069775D">
            <w:pPr>
              <w:jc w:val="center"/>
              <w:rPr>
                <w:rFonts w:cs="Tahoma"/>
                <w:sz w:val="14"/>
                <w:szCs w:val="14"/>
                <w:lang w:val="ro-RO"/>
              </w:rPr>
            </w:pPr>
            <w:r w:rsidRPr="006A5FB0">
              <w:rPr>
                <w:rFonts w:cs="Tahoma"/>
                <w:sz w:val="14"/>
                <w:szCs w:val="14"/>
                <w:lang w:val="ro-RO"/>
              </w:rPr>
              <w:t>68</w:t>
            </w:r>
          </w:p>
        </w:tc>
        <w:tc>
          <w:tcPr>
            <w:tcW w:w="999" w:type="dxa"/>
            <w:tcBorders>
              <w:top w:val="nil"/>
              <w:left w:val="nil"/>
              <w:bottom w:val="single" w:sz="4" w:space="0" w:color="BFBFBF"/>
              <w:right w:val="single" w:sz="4" w:space="0" w:color="BFBFBF"/>
            </w:tcBorders>
            <w:shd w:val="clear" w:color="auto" w:fill="auto"/>
            <w:noWrap/>
            <w:vAlign w:val="center"/>
          </w:tcPr>
          <w:p w14:paraId="18ADF606" w14:textId="77777777" w:rsidR="00E40A39" w:rsidRPr="006A5FB0" w:rsidRDefault="00E40A39" w:rsidP="0069775D">
            <w:pPr>
              <w:rPr>
                <w:rFonts w:cs="Tahoma"/>
                <w:sz w:val="14"/>
                <w:szCs w:val="14"/>
                <w:lang w:val="ro-RO"/>
              </w:rPr>
            </w:pPr>
            <w:r w:rsidRPr="006A5FB0">
              <w:rPr>
                <w:sz w:val="14"/>
                <w:szCs w:val="14"/>
                <w:lang w:val="ro-RO"/>
              </w:rPr>
              <w:t>18 905 481</w:t>
            </w:r>
          </w:p>
        </w:tc>
        <w:tc>
          <w:tcPr>
            <w:tcW w:w="711" w:type="dxa"/>
            <w:tcBorders>
              <w:top w:val="nil"/>
              <w:left w:val="nil"/>
              <w:bottom w:val="single" w:sz="4" w:space="0" w:color="BFBFBF"/>
              <w:right w:val="single" w:sz="4" w:space="0" w:color="BFBFBF"/>
            </w:tcBorders>
            <w:shd w:val="clear" w:color="auto" w:fill="auto"/>
            <w:noWrap/>
            <w:vAlign w:val="center"/>
          </w:tcPr>
          <w:p w14:paraId="64C4152D" w14:textId="77777777" w:rsidR="00E40A39" w:rsidRPr="006A5FB0" w:rsidRDefault="00E40A39" w:rsidP="0069775D">
            <w:pPr>
              <w:jc w:val="center"/>
              <w:rPr>
                <w:rFonts w:cs="Tahoma"/>
                <w:sz w:val="14"/>
                <w:szCs w:val="14"/>
                <w:lang w:val="ro-RO"/>
              </w:rPr>
            </w:pPr>
            <w:r w:rsidRPr="006A5FB0">
              <w:rPr>
                <w:rFonts w:cs="Tahoma"/>
                <w:sz w:val="14"/>
                <w:szCs w:val="14"/>
                <w:lang w:val="ro-RO"/>
              </w:rPr>
              <w:t>61</w:t>
            </w:r>
          </w:p>
        </w:tc>
        <w:tc>
          <w:tcPr>
            <w:tcW w:w="990" w:type="dxa"/>
            <w:tcBorders>
              <w:top w:val="nil"/>
              <w:left w:val="nil"/>
              <w:bottom w:val="single" w:sz="4" w:space="0" w:color="BFBFBF"/>
              <w:right w:val="single" w:sz="4" w:space="0" w:color="BFBFBF"/>
            </w:tcBorders>
            <w:shd w:val="clear" w:color="auto" w:fill="auto"/>
            <w:noWrap/>
            <w:vAlign w:val="center"/>
          </w:tcPr>
          <w:p w14:paraId="516D46BF" w14:textId="77777777" w:rsidR="00E40A39" w:rsidRPr="006A5FB0" w:rsidRDefault="00E40A39" w:rsidP="0069775D">
            <w:pPr>
              <w:rPr>
                <w:rFonts w:cs="Tahoma"/>
                <w:sz w:val="14"/>
                <w:szCs w:val="14"/>
                <w:lang w:val="ro-RO"/>
              </w:rPr>
            </w:pPr>
            <w:r w:rsidRPr="006A5FB0">
              <w:rPr>
                <w:sz w:val="14"/>
                <w:szCs w:val="14"/>
                <w:lang w:val="ro-RO"/>
              </w:rPr>
              <w:t>17 267 963</w:t>
            </w:r>
          </w:p>
        </w:tc>
        <w:tc>
          <w:tcPr>
            <w:tcW w:w="711" w:type="dxa"/>
            <w:tcBorders>
              <w:top w:val="nil"/>
              <w:left w:val="nil"/>
              <w:bottom w:val="single" w:sz="4" w:space="0" w:color="BFBFBF"/>
              <w:right w:val="single" w:sz="4" w:space="0" w:color="BFBFBF"/>
            </w:tcBorders>
            <w:shd w:val="clear" w:color="auto" w:fill="auto"/>
            <w:noWrap/>
            <w:vAlign w:val="center"/>
          </w:tcPr>
          <w:p w14:paraId="684000B3" w14:textId="77777777" w:rsidR="00E40A39" w:rsidRPr="006A5FB0" w:rsidRDefault="00E40A39" w:rsidP="0069775D">
            <w:pPr>
              <w:jc w:val="center"/>
              <w:rPr>
                <w:rFonts w:cs="Tahoma"/>
                <w:sz w:val="14"/>
                <w:szCs w:val="14"/>
                <w:lang w:val="ro-RO"/>
              </w:rPr>
            </w:pPr>
            <w:r w:rsidRPr="006A5FB0">
              <w:rPr>
                <w:rFonts w:cs="Tahoma"/>
                <w:sz w:val="14"/>
                <w:szCs w:val="14"/>
                <w:lang w:val="ro-RO"/>
              </w:rPr>
              <w:t>58</w:t>
            </w:r>
          </w:p>
        </w:tc>
        <w:tc>
          <w:tcPr>
            <w:tcW w:w="990" w:type="dxa"/>
            <w:tcBorders>
              <w:top w:val="nil"/>
              <w:left w:val="nil"/>
              <w:bottom w:val="single" w:sz="4" w:space="0" w:color="BFBFBF"/>
              <w:right w:val="single" w:sz="4" w:space="0" w:color="BFBFBF"/>
            </w:tcBorders>
            <w:shd w:val="clear" w:color="auto" w:fill="auto"/>
            <w:noWrap/>
            <w:vAlign w:val="center"/>
          </w:tcPr>
          <w:p w14:paraId="7A67C1C5" w14:textId="77777777" w:rsidR="00E40A39" w:rsidRPr="006A5FB0" w:rsidRDefault="00E40A39" w:rsidP="0069775D">
            <w:pPr>
              <w:rPr>
                <w:rFonts w:cs="Tahoma"/>
                <w:sz w:val="14"/>
                <w:szCs w:val="14"/>
                <w:lang w:val="ro-RO"/>
              </w:rPr>
            </w:pPr>
            <w:r w:rsidRPr="006A5FB0">
              <w:rPr>
                <w:sz w:val="14"/>
                <w:szCs w:val="14"/>
                <w:lang w:val="ro-RO"/>
              </w:rPr>
              <w:t>15 228 290</w:t>
            </w:r>
          </w:p>
        </w:tc>
        <w:tc>
          <w:tcPr>
            <w:tcW w:w="711" w:type="dxa"/>
            <w:tcBorders>
              <w:top w:val="nil"/>
              <w:left w:val="nil"/>
              <w:bottom w:val="single" w:sz="4" w:space="0" w:color="BFBFBF"/>
              <w:right w:val="single" w:sz="4" w:space="0" w:color="BFBFBF"/>
            </w:tcBorders>
            <w:shd w:val="clear" w:color="auto" w:fill="auto"/>
            <w:noWrap/>
            <w:vAlign w:val="center"/>
          </w:tcPr>
          <w:p w14:paraId="79818E3C" w14:textId="77777777" w:rsidR="00E40A39" w:rsidRPr="006A5FB0" w:rsidRDefault="00E40A39" w:rsidP="0069775D">
            <w:pPr>
              <w:jc w:val="center"/>
              <w:rPr>
                <w:rFonts w:cs="Tahoma"/>
                <w:sz w:val="14"/>
                <w:szCs w:val="14"/>
                <w:lang w:val="ro-RO"/>
              </w:rPr>
            </w:pPr>
            <w:r w:rsidRPr="006A5FB0">
              <w:rPr>
                <w:rFonts w:cs="Tahoma"/>
                <w:sz w:val="14"/>
                <w:szCs w:val="14"/>
                <w:lang w:val="ro-RO"/>
              </w:rPr>
              <w:t>55</w:t>
            </w:r>
          </w:p>
        </w:tc>
        <w:tc>
          <w:tcPr>
            <w:tcW w:w="990" w:type="dxa"/>
            <w:tcBorders>
              <w:top w:val="nil"/>
              <w:left w:val="nil"/>
              <w:bottom w:val="single" w:sz="4" w:space="0" w:color="BFBFBF"/>
              <w:right w:val="single" w:sz="4" w:space="0" w:color="BFBFBF"/>
            </w:tcBorders>
            <w:shd w:val="clear" w:color="auto" w:fill="auto"/>
            <w:noWrap/>
            <w:vAlign w:val="center"/>
          </w:tcPr>
          <w:p w14:paraId="7A3A94BF" w14:textId="77777777" w:rsidR="00E40A39" w:rsidRPr="006A5FB0" w:rsidRDefault="00E40A39" w:rsidP="0069775D">
            <w:pPr>
              <w:rPr>
                <w:rFonts w:cs="Tahoma"/>
                <w:sz w:val="14"/>
                <w:szCs w:val="14"/>
                <w:lang w:val="ro-RO"/>
              </w:rPr>
            </w:pPr>
            <w:r w:rsidRPr="006A5FB0">
              <w:rPr>
                <w:sz w:val="14"/>
                <w:szCs w:val="14"/>
                <w:lang w:val="ro-RO"/>
              </w:rPr>
              <w:t>10 771 642</w:t>
            </w:r>
          </w:p>
        </w:tc>
      </w:tr>
      <w:tr w:rsidR="0069775D" w:rsidRPr="006A5FB0" w14:paraId="5DB21387"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47D9C3BA" w14:textId="77777777" w:rsidR="00E40A39" w:rsidRPr="006A5FB0" w:rsidRDefault="00E40A39" w:rsidP="0069775D">
            <w:pPr>
              <w:rPr>
                <w:rFonts w:cs="Tahoma"/>
                <w:sz w:val="14"/>
                <w:szCs w:val="14"/>
                <w:lang w:val="ro-RO"/>
              </w:rPr>
            </w:pPr>
            <w:r w:rsidRPr="006A5FB0">
              <w:rPr>
                <w:rFonts w:cs="Tahoma"/>
                <w:sz w:val="14"/>
                <w:szCs w:val="14"/>
                <w:lang w:val="ro-RO"/>
              </w:rPr>
              <w:t>AGROPAN IMPEX SRL</w:t>
            </w:r>
          </w:p>
        </w:tc>
        <w:tc>
          <w:tcPr>
            <w:tcW w:w="461" w:type="dxa"/>
            <w:tcBorders>
              <w:top w:val="nil"/>
              <w:left w:val="nil"/>
              <w:bottom w:val="single" w:sz="4" w:space="0" w:color="BFBFBF"/>
              <w:right w:val="single" w:sz="4" w:space="0" w:color="BFBFBF"/>
            </w:tcBorders>
            <w:shd w:val="clear" w:color="auto" w:fill="auto"/>
            <w:noWrap/>
            <w:vAlign w:val="center"/>
          </w:tcPr>
          <w:p w14:paraId="08368B65" w14:textId="77777777" w:rsidR="00E40A39" w:rsidRPr="006A5FB0" w:rsidRDefault="00E40A39" w:rsidP="0069775D">
            <w:pPr>
              <w:rPr>
                <w:rFonts w:cs="Tahoma"/>
                <w:sz w:val="14"/>
                <w:szCs w:val="14"/>
                <w:lang w:val="ro-RO"/>
              </w:rPr>
            </w:pPr>
            <w:r w:rsidRPr="006A5FB0">
              <w:rPr>
                <w:rFonts w:cs="Tahoma"/>
                <w:sz w:val="14"/>
                <w:szCs w:val="14"/>
                <w:lang w:val="ro-RO"/>
              </w:rPr>
              <w:t>IS</w:t>
            </w:r>
          </w:p>
        </w:tc>
        <w:tc>
          <w:tcPr>
            <w:tcW w:w="1002" w:type="dxa"/>
            <w:tcBorders>
              <w:top w:val="nil"/>
              <w:left w:val="nil"/>
              <w:bottom w:val="single" w:sz="4" w:space="0" w:color="BFBFBF"/>
              <w:right w:val="single" w:sz="4" w:space="0" w:color="BFBFBF"/>
            </w:tcBorders>
            <w:shd w:val="clear" w:color="auto" w:fill="auto"/>
            <w:noWrap/>
            <w:vAlign w:val="center"/>
          </w:tcPr>
          <w:p w14:paraId="2F8E467C" w14:textId="77777777" w:rsidR="00E40A39" w:rsidRPr="006A5FB0" w:rsidRDefault="00E40A39" w:rsidP="0069775D">
            <w:pPr>
              <w:rPr>
                <w:rFonts w:cs="Tahoma"/>
                <w:sz w:val="14"/>
                <w:szCs w:val="14"/>
                <w:lang w:val="ro-RO"/>
              </w:rPr>
            </w:pPr>
            <w:r w:rsidRPr="006A5FB0">
              <w:rPr>
                <w:rFonts w:cs="Tahoma"/>
                <w:sz w:val="14"/>
                <w:szCs w:val="14"/>
                <w:lang w:val="ro-RO"/>
              </w:rPr>
              <w:t>Iasi</w:t>
            </w:r>
          </w:p>
        </w:tc>
        <w:tc>
          <w:tcPr>
            <w:tcW w:w="711" w:type="dxa"/>
            <w:tcBorders>
              <w:top w:val="nil"/>
              <w:left w:val="nil"/>
              <w:bottom w:val="single" w:sz="4" w:space="0" w:color="BFBFBF"/>
              <w:right w:val="single" w:sz="4" w:space="0" w:color="BFBFBF"/>
            </w:tcBorders>
            <w:shd w:val="clear" w:color="auto" w:fill="auto"/>
            <w:noWrap/>
            <w:vAlign w:val="center"/>
          </w:tcPr>
          <w:p w14:paraId="0032BDA5" w14:textId="77777777" w:rsidR="00E40A39" w:rsidRPr="006A5FB0" w:rsidRDefault="00E40A39" w:rsidP="0069775D">
            <w:pPr>
              <w:jc w:val="center"/>
              <w:rPr>
                <w:rFonts w:cs="Tahoma"/>
                <w:sz w:val="14"/>
                <w:szCs w:val="14"/>
                <w:lang w:val="ro-RO"/>
              </w:rPr>
            </w:pPr>
            <w:r w:rsidRPr="006A5FB0">
              <w:rPr>
                <w:rFonts w:cs="Tahoma"/>
                <w:sz w:val="14"/>
                <w:szCs w:val="14"/>
                <w:lang w:val="ro-RO"/>
              </w:rPr>
              <w:t>256</w:t>
            </w:r>
          </w:p>
        </w:tc>
        <w:tc>
          <w:tcPr>
            <w:tcW w:w="999" w:type="dxa"/>
            <w:tcBorders>
              <w:top w:val="nil"/>
              <w:left w:val="nil"/>
              <w:bottom w:val="single" w:sz="4" w:space="0" w:color="BFBFBF"/>
              <w:right w:val="single" w:sz="4" w:space="0" w:color="BFBFBF"/>
            </w:tcBorders>
            <w:shd w:val="clear" w:color="auto" w:fill="auto"/>
            <w:noWrap/>
            <w:vAlign w:val="center"/>
          </w:tcPr>
          <w:p w14:paraId="35A21811" w14:textId="77777777" w:rsidR="00E40A39" w:rsidRPr="006A5FB0" w:rsidRDefault="00E40A39" w:rsidP="0069775D">
            <w:pPr>
              <w:rPr>
                <w:rFonts w:cs="Tahoma"/>
                <w:sz w:val="14"/>
                <w:szCs w:val="14"/>
                <w:lang w:val="ro-RO"/>
              </w:rPr>
            </w:pPr>
            <w:r w:rsidRPr="006A5FB0">
              <w:rPr>
                <w:sz w:val="14"/>
                <w:szCs w:val="14"/>
                <w:lang w:val="ro-RO"/>
              </w:rPr>
              <w:t>28 269 027</w:t>
            </w:r>
          </w:p>
        </w:tc>
        <w:tc>
          <w:tcPr>
            <w:tcW w:w="711" w:type="dxa"/>
            <w:tcBorders>
              <w:top w:val="nil"/>
              <w:left w:val="nil"/>
              <w:bottom w:val="single" w:sz="4" w:space="0" w:color="BFBFBF"/>
              <w:right w:val="single" w:sz="4" w:space="0" w:color="BFBFBF"/>
            </w:tcBorders>
            <w:shd w:val="clear" w:color="auto" w:fill="auto"/>
            <w:noWrap/>
            <w:vAlign w:val="center"/>
          </w:tcPr>
          <w:p w14:paraId="268215B3" w14:textId="77777777" w:rsidR="00E40A39" w:rsidRPr="006A5FB0" w:rsidRDefault="00E40A39" w:rsidP="0069775D">
            <w:pPr>
              <w:jc w:val="center"/>
              <w:rPr>
                <w:rFonts w:cs="Tahoma"/>
                <w:sz w:val="14"/>
                <w:szCs w:val="14"/>
                <w:lang w:val="ro-RO"/>
              </w:rPr>
            </w:pPr>
            <w:r w:rsidRPr="006A5FB0">
              <w:rPr>
                <w:rFonts w:cs="Tahoma"/>
                <w:sz w:val="14"/>
                <w:szCs w:val="14"/>
                <w:lang w:val="ro-RO"/>
              </w:rPr>
              <w:t>223</w:t>
            </w:r>
          </w:p>
        </w:tc>
        <w:tc>
          <w:tcPr>
            <w:tcW w:w="990" w:type="dxa"/>
            <w:tcBorders>
              <w:top w:val="nil"/>
              <w:left w:val="nil"/>
              <w:bottom w:val="single" w:sz="4" w:space="0" w:color="BFBFBF"/>
              <w:right w:val="single" w:sz="4" w:space="0" w:color="BFBFBF"/>
            </w:tcBorders>
            <w:shd w:val="clear" w:color="auto" w:fill="auto"/>
            <w:noWrap/>
            <w:vAlign w:val="center"/>
          </w:tcPr>
          <w:p w14:paraId="67874DDD" w14:textId="77777777" w:rsidR="00E40A39" w:rsidRPr="006A5FB0" w:rsidRDefault="00E40A39" w:rsidP="0069775D">
            <w:pPr>
              <w:rPr>
                <w:rFonts w:cs="Tahoma"/>
                <w:sz w:val="14"/>
                <w:szCs w:val="14"/>
                <w:lang w:val="ro-RO"/>
              </w:rPr>
            </w:pPr>
            <w:r w:rsidRPr="006A5FB0">
              <w:rPr>
                <w:sz w:val="14"/>
                <w:szCs w:val="14"/>
                <w:lang w:val="ro-RO"/>
              </w:rPr>
              <w:t>25 070 090</w:t>
            </w:r>
          </w:p>
        </w:tc>
        <w:tc>
          <w:tcPr>
            <w:tcW w:w="711" w:type="dxa"/>
            <w:tcBorders>
              <w:top w:val="nil"/>
              <w:left w:val="nil"/>
              <w:bottom w:val="single" w:sz="4" w:space="0" w:color="BFBFBF"/>
              <w:right w:val="single" w:sz="4" w:space="0" w:color="BFBFBF"/>
            </w:tcBorders>
            <w:shd w:val="clear" w:color="auto" w:fill="auto"/>
            <w:noWrap/>
            <w:vAlign w:val="center"/>
          </w:tcPr>
          <w:p w14:paraId="4CC30F52" w14:textId="77777777" w:rsidR="00E40A39" w:rsidRPr="006A5FB0" w:rsidRDefault="00E40A39" w:rsidP="0069775D">
            <w:pPr>
              <w:jc w:val="center"/>
              <w:rPr>
                <w:rFonts w:cs="Tahoma"/>
                <w:sz w:val="14"/>
                <w:szCs w:val="14"/>
                <w:lang w:val="ro-RO"/>
              </w:rPr>
            </w:pPr>
            <w:r w:rsidRPr="006A5FB0">
              <w:rPr>
                <w:rFonts w:cs="Tahoma"/>
                <w:sz w:val="14"/>
                <w:szCs w:val="14"/>
                <w:lang w:val="ro-RO"/>
              </w:rPr>
              <w:t>231</w:t>
            </w:r>
          </w:p>
        </w:tc>
        <w:tc>
          <w:tcPr>
            <w:tcW w:w="990" w:type="dxa"/>
            <w:tcBorders>
              <w:top w:val="nil"/>
              <w:left w:val="nil"/>
              <w:bottom w:val="single" w:sz="4" w:space="0" w:color="BFBFBF"/>
              <w:right w:val="single" w:sz="4" w:space="0" w:color="BFBFBF"/>
            </w:tcBorders>
            <w:shd w:val="clear" w:color="auto" w:fill="auto"/>
            <w:noWrap/>
            <w:vAlign w:val="center"/>
          </w:tcPr>
          <w:p w14:paraId="722F962D" w14:textId="77777777" w:rsidR="00E40A39" w:rsidRPr="006A5FB0" w:rsidRDefault="00E40A39" w:rsidP="0069775D">
            <w:pPr>
              <w:rPr>
                <w:rFonts w:cs="Tahoma"/>
                <w:sz w:val="14"/>
                <w:szCs w:val="14"/>
                <w:lang w:val="ro-RO"/>
              </w:rPr>
            </w:pPr>
            <w:r w:rsidRPr="006A5FB0">
              <w:rPr>
                <w:sz w:val="14"/>
                <w:szCs w:val="14"/>
                <w:lang w:val="ro-RO"/>
              </w:rPr>
              <w:t>20 280 309</w:t>
            </w:r>
          </w:p>
        </w:tc>
        <w:tc>
          <w:tcPr>
            <w:tcW w:w="711" w:type="dxa"/>
            <w:tcBorders>
              <w:top w:val="nil"/>
              <w:left w:val="nil"/>
              <w:bottom w:val="single" w:sz="4" w:space="0" w:color="BFBFBF"/>
              <w:right w:val="single" w:sz="4" w:space="0" w:color="BFBFBF"/>
            </w:tcBorders>
            <w:shd w:val="clear" w:color="auto" w:fill="auto"/>
            <w:noWrap/>
            <w:vAlign w:val="center"/>
          </w:tcPr>
          <w:p w14:paraId="26A130F0" w14:textId="77777777" w:rsidR="00E40A39" w:rsidRPr="006A5FB0" w:rsidRDefault="00E40A39" w:rsidP="0069775D">
            <w:pPr>
              <w:jc w:val="center"/>
              <w:rPr>
                <w:rFonts w:cs="Tahoma"/>
                <w:sz w:val="14"/>
                <w:szCs w:val="14"/>
                <w:lang w:val="ro-RO"/>
              </w:rPr>
            </w:pPr>
            <w:r w:rsidRPr="006A5FB0">
              <w:rPr>
                <w:rFonts w:cs="Tahoma"/>
                <w:sz w:val="14"/>
                <w:szCs w:val="14"/>
                <w:lang w:val="ro-RO"/>
              </w:rPr>
              <w:t>170</w:t>
            </w:r>
          </w:p>
        </w:tc>
        <w:tc>
          <w:tcPr>
            <w:tcW w:w="990" w:type="dxa"/>
            <w:tcBorders>
              <w:top w:val="nil"/>
              <w:left w:val="nil"/>
              <w:bottom w:val="single" w:sz="4" w:space="0" w:color="BFBFBF"/>
              <w:right w:val="single" w:sz="4" w:space="0" w:color="BFBFBF"/>
            </w:tcBorders>
            <w:shd w:val="clear" w:color="auto" w:fill="auto"/>
            <w:noWrap/>
            <w:vAlign w:val="center"/>
          </w:tcPr>
          <w:p w14:paraId="10DF32F1" w14:textId="77777777" w:rsidR="00E40A39" w:rsidRPr="006A5FB0" w:rsidRDefault="00E40A39" w:rsidP="0069775D">
            <w:pPr>
              <w:rPr>
                <w:rFonts w:cs="Tahoma"/>
                <w:sz w:val="14"/>
                <w:szCs w:val="14"/>
                <w:lang w:val="ro-RO"/>
              </w:rPr>
            </w:pPr>
            <w:r w:rsidRPr="006A5FB0">
              <w:rPr>
                <w:sz w:val="14"/>
                <w:szCs w:val="14"/>
                <w:lang w:val="ro-RO"/>
              </w:rPr>
              <w:t>16 245 993</w:t>
            </w:r>
          </w:p>
        </w:tc>
      </w:tr>
      <w:tr w:rsidR="0069775D" w:rsidRPr="006A5FB0" w14:paraId="1139DD3F"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13A402EE" w14:textId="77777777" w:rsidR="00E40A39" w:rsidRPr="006A5FB0" w:rsidRDefault="00E40A39" w:rsidP="0069775D">
            <w:pPr>
              <w:rPr>
                <w:rFonts w:cs="Tahoma"/>
                <w:sz w:val="14"/>
                <w:szCs w:val="14"/>
                <w:lang w:val="ro-RO"/>
              </w:rPr>
            </w:pPr>
            <w:r w:rsidRPr="006A5FB0">
              <w:rPr>
                <w:rFonts w:cs="Tahoma"/>
                <w:sz w:val="14"/>
                <w:szCs w:val="14"/>
                <w:lang w:val="ro-RO"/>
              </w:rPr>
              <w:t xml:space="preserve"> MORARIT PANIFICATIE ROMAN</w:t>
            </w:r>
          </w:p>
        </w:tc>
        <w:tc>
          <w:tcPr>
            <w:tcW w:w="461" w:type="dxa"/>
            <w:tcBorders>
              <w:top w:val="nil"/>
              <w:left w:val="nil"/>
              <w:bottom w:val="single" w:sz="4" w:space="0" w:color="BFBFBF"/>
              <w:right w:val="single" w:sz="4" w:space="0" w:color="BFBFBF"/>
            </w:tcBorders>
            <w:shd w:val="clear" w:color="auto" w:fill="auto"/>
            <w:noWrap/>
            <w:vAlign w:val="center"/>
          </w:tcPr>
          <w:p w14:paraId="1611129F" w14:textId="77777777" w:rsidR="00E40A39" w:rsidRPr="006A5FB0" w:rsidRDefault="00E40A39" w:rsidP="0069775D">
            <w:pPr>
              <w:rPr>
                <w:rFonts w:cs="Tahoma"/>
                <w:sz w:val="14"/>
                <w:szCs w:val="14"/>
                <w:lang w:val="ro-RO"/>
              </w:rPr>
            </w:pPr>
            <w:r w:rsidRPr="006A5FB0">
              <w:rPr>
                <w:rFonts w:cs="Tahoma"/>
                <w:sz w:val="14"/>
                <w:szCs w:val="14"/>
                <w:lang w:val="ro-RO"/>
              </w:rPr>
              <w:t>NT</w:t>
            </w:r>
          </w:p>
        </w:tc>
        <w:tc>
          <w:tcPr>
            <w:tcW w:w="1002" w:type="dxa"/>
            <w:tcBorders>
              <w:top w:val="nil"/>
              <w:left w:val="nil"/>
              <w:bottom w:val="single" w:sz="4" w:space="0" w:color="BFBFBF"/>
              <w:right w:val="single" w:sz="4" w:space="0" w:color="BFBFBF"/>
            </w:tcBorders>
            <w:shd w:val="clear" w:color="auto" w:fill="auto"/>
            <w:noWrap/>
            <w:vAlign w:val="center"/>
          </w:tcPr>
          <w:p w14:paraId="28040D0B" w14:textId="77777777" w:rsidR="00E40A39" w:rsidRPr="006A5FB0" w:rsidRDefault="00E40A39" w:rsidP="0069775D">
            <w:pPr>
              <w:rPr>
                <w:rFonts w:cs="Tahoma"/>
                <w:sz w:val="14"/>
                <w:szCs w:val="14"/>
                <w:lang w:val="ro-RO"/>
              </w:rPr>
            </w:pPr>
            <w:r w:rsidRPr="006A5FB0">
              <w:rPr>
                <w:rFonts w:cs="Tahoma"/>
                <w:sz w:val="14"/>
                <w:szCs w:val="14"/>
                <w:lang w:val="ro-RO"/>
              </w:rPr>
              <w:t xml:space="preserve">Roman </w:t>
            </w:r>
          </w:p>
        </w:tc>
        <w:tc>
          <w:tcPr>
            <w:tcW w:w="711" w:type="dxa"/>
            <w:tcBorders>
              <w:top w:val="nil"/>
              <w:left w:val="nil"/>
              <w:bottom w:val="single" w:sz="4" w:space="0" w:color="BFBFBF"/>
              <w:right w:val="single" w:sz="4" w:space="0" w:color="BFBFBF"/>
            </w:tcBorders>
            <w:shd w:val="clear" w:color="auto" w:fill="auto"/>
            <w:noWrap/>
            <w:vAlign w:val="center"/>
          </w:tcPr>
          <w:p w14:paraId="3E752A13" w14:textId="77777777" w:rsidR="00E40A39" w:rsidRPr="006A5FB0" w:rsidRDefault="00E40A39" w:rsidP="0069775D">
            <w:pPr>
              <w:jc w:val="center"/>
              <w:rPr>
                <w:rFonts w:cs="Tahoma"/>
                <w:sz w:val="14"/>
                <w:szCs w:val="14"/>
                <w:lang w:val="ro-RO"/>
              </w:rPr>
            </w:pPr>
            <w:r w:rsidRPr="006A5FB0">
              <w:rPr>
                <w:rFonts w:cs="Tahoma"/>
                <w:sz w:val="14"/>
                <w:szCs w:val="14"/>
                <w:lang w:val="ro-RO"/>
              </w:rPr>
              <w:t>121</w:t>
            </w:r>
          </w:p>
        </w:tc>
        <w:tc>
          <w:tcPr>
            <w:tcW w:w="999" w:type="dxa"/>
            <w:tcBorders>
              <w:top w:val="nil"/>
              <w:left w:val="nil"/>
              <w:bottom w:val="single" w:sz="4" w:space="0" w:color="BFBFBF"/>
              <w:right w:val="single" w:sz="4" w:space="0" w:color="BFBFBF"/>
            </w:tcBorders>
            <w:shd w:val="clear" w:color="auto" w:fill="auto"/>
            <w:noWrap/>
            <w:vAlign w:val="center"/>
          </w:tcPr>
          <w:p w14:paraId="2FDBF4E4" w14:textId="77777777" w:rsidR="00E40A39" w:rsidRPr="006A5FB0" w:rsidRDefault="00E40A39" w:rsidP="0069775D">
            <w:pPr>
              <w:rPr>
                <w:rFonts w:cs="Tahoma"/>
                <w:sz w:val="14"/>
                <w:szCs w:val="14"/>
                <w:lang w:val="ro-RO"/>
              </w:rPr>
            </w:pPr>
            <w:r w:rsidRPr="006A5FB0">
              <w:rPr>
                <w:sz w:val="14"/>
                <w:szCs w:val="14"/>
                <w:lang w:val="ro-RO"/>
              </w:rPr>
              <w:t>7 839 926</w:t>
            </w:r>
          </w:p>
        </w:tc>
        <w:tc>
          <w:tcPr>
            <w:tcW w:w="711" w:type="dxa"/>
            <w:tcBorders>
              <w:top w:val="nil"/>
              <w:left w:val="nil"/>
              <w:bottom w:val="single" w:sz="4" w:space="0" w:color="BFBFBF"/>
              <w:right w:val="single" w:sz="4" w:space="0" w:color="BFBFBF"/>
            </w:tcBorders>
            <w:shd w:val="clear" w:color="auto" w:fill="auto"/>
            <w:noWrap/>
            <w:vAlign w:val="center"/>
          </w:tcPr>
          <w:p w14:paraId="244EAE70" w14:textId="77777777" w:rsidR="00E40A39" w:rsidRPr="006A5FB0" w:rsidRDefault="00E40A39" w:rsidP="0069775D">
            <w:pPr>
              <w:jc w:val="center"/>
              <w:rPr>
                <w:rFonts w:cs="Tahoma"/>
                <w:sz w:val="14"/>
                <w:szCs w:val="14"/>
                <w:lang w:val="ro-RO"/>
              </w:rPr>
            </w:pPr>
            <w:r w:rsidRPr="006A5FB0">
              <w:rPr>
                <w:rFonts w:cs="Tahoma"/>
                <w:sz w:val="14"/>
                <w:szCs w:val="14"/>
                <w:lang w:val="ro-RO"/>
              </w:rPr>
              <w:t>150</w:t>
            </w:r>
          </w:p>
        </w:tc>
        <w:tc>
          <w:tcPr>
            <w:tcW w:w="990" w:type="dxa"/>
            <w:tcBorders>
              <w:top w:val="nil"/>
              <w:left w:val="nil"/>
              <w:bottom w:val="single" w:sz="4" w:space="0" w:color="BFBFBF"/>
              <w:right w:val="single" w:sz="4" w:space="0" w:color="BFBFBF"/>
            </w:tcBorders>
            <w:shd w:val="clear" w:color="auto" w:fill="auto"/>
            <w:noWrap/>
            <w:vAlign w:val="center"/>
          </w:tcPr>
          <w:p w14:paraId="7986CFD5" w14:textId="77777777" w:rsidR="00E40A39" w:rsidRPr="006A5FB0" w:rsidRDefault="00E40A39" w:rsidP="0069775D">
            <w:pPr>
              <w:rPr>
                <w:rFonts w:cs="Tahoma"/>
                <w:sz w:val="14"/>
                <w:szCs w:val="14"/>
                <w:lang w:val="ro-RO"/>
              </w:rPr>
            </w:pPr>
            <w:r w:rsidRPr="006A5FB0">
              <w:rPr>
                <w:sz w:val="14"/>
                <w:szCs w:val="14"/>
                <w:lang w:val="ro-RO"/>
              </w:rPr>
              <w:t>8 834 542</w:t>
            </w:r>
          </w:p>
        </w:tc>
        <w:tc>
          <w:tcPr>
            <w:tcW w:w="711" w:type="dxa"/>
            <w:tcBorders>
              <w:top w:val="nil"/>
              <w:left w:val="nil"/>
              <w:bottom w:val="single" w:sz="4" w:space="0" w:color="BFBFBF"/>
              <w:right w:val="single" w:sz="4" w:space="0" w:color="BFBFBF"/>
            </w:tcBorders>
            <w:shd w:val="clear" w:color="auto" w:fill="auto"/>
            <w:noWrap/>
            <w:vAlign w:val="center"/>
          </w:tcPr>
          <w:p w14:paraId="43E013B7" w14:textId="77777777" w:rsidR="00E40A39" w:rsidRPr="006A5FB0" w:rsidRDefault="00E40A39" w:rsidP="0069775D">
            <w:pPr>
              <w:jc w:val="center"/>
              <w:rPr>
                <w:rFonts w:cs="Tahoma"/>
                <w:sz w:val="14"/>
                <w:szCs w:val="14"/>
                <w:lang w:val="ro-RO"/>
              </w:rPr>
            </w:pPr>
            <w:r w:rsidRPr="006A5FB0">
              <w:rPr>
                <w:rFonts w:cs="Tahoma"/>
                <w:sz w:val="14"/>
                <w:szCs w:val="14"/>
                <w:lang w:val="ro-RO"/>
              </w:rPr>
              <w:t>155</w:t>
            </w:r>
          </w:p>
        </w:tc>
        <w:tc>
          <w:tcPr>
            <w:tcW w:w="990" w:type="dxa"/>
            <w:tcBorders>
              <w:top w:val="nil"/>
              <w:left w:val="nil"/>
              <w:bottom w:val="single" w:sz="4" w:space="0" w:color="BFBFBF"/>
              <w:right w:val="single" w:sz="4" w:space="0" w:color="BFBFBF"/>
            </w:tcBorders>
            <w:shd w:val="clear" w:color="auto" w:fill="auto"/>
            <w:noWrap/>
            <w:vAlign w:val="center"/>
          </w:tcPr>
          <w:p w14:paraId="06613EB5" w14:textId="77777777" w:rsidR="00E40A39" w:rsidRPr="006A5FB0" w:rsidRDefault="00E40A39" w:rsidP="0069775D">
            <w:pPr>
              <w:rPr>
                <w:rFonts w:cs="Tahoma"/>
                <w:sz w:val="14"/>
                <w:szCs w:val="14"/>
                <w:lang w:val="ro-RO"/>
              </w:rPr>
            </w:pPr>
            <w:r w:rsidRPr="006A5FB0">
              <w:rPr>
                <w:sz w:val="14"/>
                <w:szCs w:val="14"/>
                <w:lang w:val="ro-RO"/>
              </w:rPr>
              <w:t>9 811 055</w:t>
            </w:r>
          </w:p>
        </w:tc>
        <w:tc>
          <w:tcPr>
            <w:tcW w:w="711" w:type="dxa"/>
            <w:tcBorders>
              <w:top w:val="nil"/>
              <w:left w:val="nil"/>
              <w:bottom w:val="single" w:sz="4" w:space="0" w:color="BFBFBF"/>
              <w:right w:val="single" w:sz="4" w:space="0" w:color="BFBFBF"/>
            </w:tcBorders>
            <w:shd w:val="clear" w:color="auto" w:fill="auto"/>
            <w:noWrap/>
            <w:vAlign w:val="center"/>
          </w:tcPr>
          <w:p w14:paraId="5BAF5675" w14:textId="77777777" w:rsidR="00E40A39" w:rsidRPr="006A5FB0" w:rsidRDefault="00E40A39" w:rsidP="0069775D">
            <w:pPr>
              <w:jc w:val="center"/>
              <w:rPr>
                <w:rFonts w:cs="Tahoma"/>
                <w:sz w:val="14"/>
                <w:szCs w:val="14"/>
                <w:lang w:val="ro-RO"/>
              </w:rPr>
            </w:pPr>
            <w:r w:rsidRPr="006A5FB0">
              <w:rPr>
                <w:rFonts w:cs="Tahoma"/>
                <w:sz w:val="14"/>
                <w:szCs w:val="14"/>
                <w:lang w:val="ro-RO"/>
              </w:rPr>
              <w:t>187</w:t>
            </w:r>
          </w:p>
        </w:tc>
        <w:tc>
          <w:tcPr>
            <w:tcW w:w="990" w:type="dxa"/>
            <w:tcBorders>
              <w:top w:val="nil"/>
              <w:left w:val="nil"/>
              <w:bottom w:val="single" w:sz="4" w:space="0" w:color="BFBFBF"/>
              <w:right w:val="single" w:sz="4" w:space="0" w:color="BFBFBF"/>
            </w:tcBorders>
            <w:shd w:val="clear" w:color="auto" w:fill="auto"/>
            <w:noWrap/>
            <w:vAlign w:val="center"/>
          </w:tcPr>
          <w:p w14:paraId="7094A2E3" w14:textId="77777777" w:rsidR="00E40A39" w:rsidRPr="006A5FB0" w:rsidRDefault="00E40A39" w:rsidP="0069775D">
            <w:pPr>
              <w:rPr>
                <w:rFonts w:cs="Tahoma"/>
                <w:sz w:val="14"/>
                <w:szCs w:val="14"/>
                <w:lang w:val="ro-RO"/>
              </w:rPr>
            </w:pPr>
            <w:r w:rsidRPr="006A5FB0">
              <w:rPr>
                <w:sz w:val="14"/>
                <w:szCs w:val="14"/>
                <w:lang w:val="ro-RO"/>
              </w:rPr>
              <w:t>10 941 688</w:t>
            </w:r>
          </w:p>
        </w:tc>
      </w:tr>
      <w:tr w:rsidR="0069775D" w:rsidRPr="006A5FB0" w14:paraId="30055E34"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73E97A3F" w14:textId="77777777" w:rsidR="00E40A39" w:rsidRPr="006A5FB0" w:rsidRDefault="00E40A39" w:rsidP="0069775D">
            <w:pPr>
              <w:rPr>
                <w:rFonts w:cs="Tahoma"/>
                <w:sz w:val="14"/>
                <w:szCs w:val="14"/>
                <w:lang w:val="ro-RO"/>
              </w:rPr>
            </w:pPr>
            <w:r w:rsidRPr="006A5FB0">
              <w:rPr>
                <w:rFonts w:cs="Tahoma"/>
                <w:sz w:val="14"/>
                <w:szCs w:val="14"/>
                <w:lang w:val="ro-RO"/>
              </w:rPr>
              <w:t xml:space="preserve">NUTRITIE ANIMALA SRL </w:t>
            </w:r>
          </w:p>
        </w:tc>
        <w:tc>
          <w:tcPr>
            <w:tcW w:w="461" w:type="dxa"/>
            <w:tcBorders>
              <w:top w:val="nil"/>
              <w:left w:val="nil"/>
              <w:bottom w:val="single" w:sz="4" w:space="0" w:color="BFBFBF"/>
              <w:right w:val="single" w:sz="4" w:space="0" w:color="BFBFBF"/>
            </w:tcBorders>
            <w:shd w:val="clear" w:color="auto" w:fill="auto"/>
            <w:noWrap/>
            <w:vAlign w:val="center"/>
          </w:tcPr>
          <w:p w14:paraId="5F03C436" w14:textId="77777777" w:rsidR="00E40A39" w:rsidRPr="006A5FB0" w:rsidRDefault="00E40A39" w:rsidP="0069775D">
            <w:pPr>
              <w:rPr>
                <w:rFonts w:cs="Tahoma"/>
                <w:sz w:val="14"/>
                <w:szCs w:val="14"/>
                <w:lang w:val="ro-RO"/>
              </w:rPr>
            </w:pPr>
            <w:r w:rsidRPr="006A5FB0">
              <w:rPr>
                <w:rFonts w:cs="Tahoma"/>
                <w:sz w:val="14"/>
                <w:szCs w:val="14"/>
                <w:lang w:val="ro-RO"/>
              </w:rPr>
              <w:t>BC</w:t>
            </w:r>
          </w:p>
        </w:tc>
        <w:tc>
          <w:tcPr>
            <w:tcW w:w="1002" w:type="dxa"/>
            <w:tcBorders>
              <w:top w:val="nil"/>
              <w:left w:val="nil"/>
              <w:bottom w:val="single" w:sz="4" w:space="0" w:color="BFBFBF"/>
              <w:right w:val="single" w:sz="4" w:space="0" w:color="BFBFBF"/>
            </w:tcBorders>
            <w:shd w:val="clear" w:color="auto" w:fill="auto"/>
            <w:noWrap/>
            <w:vAlign w:val="center"/>
          </w:tcPr>
          <w:p w14:paraId="2E8B393D" w14:textId="77777777" w:rsidR="00E40A39" w:rsidRPr="006A5FB0" w:rsidRDefault="00E40A39" w:rsidP="0069775D">
            <w:pPr>
              <w:rPr>
                <w:rFonts w:cs="Tahoma"/>
                <w:sz w:val="14"/>
                <w:szCs w:val="14"/>
                <w:lang w:val="ro-RO"/>
              </w:rPr>
            </w:pPr>
            <w:r w:rsidRPr="006A5FB0">
              <w:rPr>
                <w:rFonts w:cs="Tahoma"/>
                <w:sz w:val="14"/>
                <w:szCs w:val="14"/>
                <w:lang w:val="ro-RO"/>
              </w:rPr>
              <w:t>Brad</w:t>
            </w:r>
          </w:p>
        </w:tc>
        <w:tc>
          <w:tcPr>
            <w:tcW w:w="711" w:type="dxa"/>
            <w:tcBorders>
              <w:top w:val="nil"/>
              <w:left w:val="nil"/>
              <w:bottom w:val="single" w:sz="4" w:space="0" w:color="BFBFBF"/>
              <w:right w:val="single" w:sz="4" w:space="0" w:color="BFBFBF"/>
            </w:tcBorders>
            <w:shd w:val="clear" w:color="auto" w:fill="auto"/>
            <w:noWrap/>
            <w:vAlign w:val="center"/>
          </w:tcPr>
          <w:p w14:paraId="2E1FA909" w14:textId="77777777" w:rsidR="00E40A39" w:rsidRPr="006A5FB0" w:rsidRDefault="00E40A39" w:rsidP="0069775D">
            <w:pPr>
              <w:jc w:val="center"/>
              <w:rPr>
                <w:rFonts w:cs="Tahoma"/>
                <w:sz w:val="14"/>
                <w:szCs w:val="14"/>
                <w:lang w:val="ro-RO"/>
              </w:rPr>
            </w:pPr>
            <w:r w:rsidRPr="006A5FB0">
              <w:rPr>
                <w:rFonts w:cs="Tahoma"/>
                <w:sz w:val="14"/>
                <w:szCs w:val="14"/>
                <w:lang w:val="ro-RO"/>
              </w:rPr>
              <w:t>33</w:t>
            </w:r>
          </w:p>
        </w:tc>
        <w:tc>
          <w:tcPr>
            <w:tcW w:w="999" w:type="dxa"/>
            <w:tcBorders>
              <w:top w:val="nil"/>
              <w:left w:val="nil"/>
              <w:bottom w:val="single" w:sz="4" w:space="0" w:color="BFBFBF"/>
              <w:right w:val="single" w:sz="4" w:space="0" w:color="BFBFBF"/>
            </w:tcBorders>
            <w:shd w:val="clear" w:color="auto" w:fill="auto"/>
            <w:noWrap/>
            <w:vAlign w:val="center"/>
          </w:tcPr>
          <w:p w14:paraId="0FA489E0" w14:textId="77777777" w:rsidR="00E40A39" w:rsidRPr="006A5FB0" w:rsidRDefault="00E40A39" w:rsidP="0069775D">
            <w:pPr>
              <w:rPr>
                <w:rFonts w:cs="Tahoma"/>
                <w:sz w:val="14"/>
                <w:szCs w:val="14"/>
                <w:lang w:val="ro-RO"/>
              </w:rPr>
            </w:pPr>
            <w:r w:rsidRPr="006A5FB0">
              <w:rPr>
                <w:sz w:val="14"/>
                <w:szCs w:val="14"/>
                <w:lang w:val="ro-RO"/>
              </w:rPr>
              <w:t>30 218 404</w:t>
            </w:r>
          </w:p>
        </w:tc>
        <w:tc>
          <w:tcPr>
            <w:tcW w:w="711" w:type="dxa"/>
            <w:tcBorders>
              <w:top w:val="nil"/>
              <w:left w:val="nil"/>
              <w:bottom w:val="single" w:sz="4" w:space="0" w:color="BFBFBF"/>
              <w:right w:val="single" w:sz="4" w:space="0" w:color="BFBFBF"/>
            </w:tcBorders>
            <w:shd w:val="clear" w:color="auto" w:fill="auto"/>
            <w:noWrap/>
            <w:vAlign w:val="center"/>
          </w:tcPr>
          <w:p w14:paraId="364A146B" w14:textId="77777777" w:rsidR="00E40A39" w:rsidRPr="006A5FB0" w:rsidRDefault="00E40A39" w:rsidP="0069775D">
            <w:pPr>
              <w:jc w:val="center"/>
              <w:rPr>
                <w:rFonts w:cs="Tahoma"/>
                <w:sz w:val="14"/>
                <w:szCs w:val="14"/>
                <w:lang w:val="ro-RO"/>
              </w:rPr>
            </w:pPr>
            <w:r w:rsidRPr="006A5FB0">
              <w:rPr>
                <w:rFonts w:cs="Tahoma"/>
                <w:sz w:val="14"/>
                <w:szCs w:val="14"/>
                <w:lang w:val="ro-RO"/>
              </w:rPr>
              <w:t>31</w:t>
            </w:r>
          </w:p>
        </w:tc>
        <w:tc>
          <w:tcPr>
            <w:tcW w:w="990" w:type="dxa"/>
            <w:tcBorders>
              <w:top w:val="nil"/>
              <w:left w:val="nil"/>
              <w:bottom w:val="single" w:sz="4" w:space="0" w:color="BFBFBF"/>
              <w:right w:val="single" w:sz="4" w:space="0" w:color="BFBFBF"/>
            </w:tcBorders>
            <w:shd w:val="clear" w:color="auto" w:fill="auto"/>
            <w:noWrap/>
            <w:vAlign w:val="center"/>
          </w:tcPr>
          <w:p w14:paraId="52FE0FA2" w14:textId="77777777" w:rsidR="00E40A39" w:rsidRPr="006A5FB0" w:rsidRDefault="00E40A39" w:rsidP="0069775D">
            <w:pPr>
              <w:rPr>
                <w:rFonts w:cs="Tahoma"/>
                <w:sz w:val="14"/>
                <w:szCs w:val="14"/>
                <w:lang w:val="ro-RO"/>
              </w:rPr>
            </w:pPr>
            <w:r w:rsidRPr="006A5FB0">
              <w:rPr>
                <w:sz w:val="14"/>
                <w:szCs w:val="14"/>
                <w:lang w:val="ro-RO"/>
              </w:rPr>
              <w:t>23 947 247</w:t>
            </w:r>
          </w:p>
        </w:tc>
        <w:tc>
          <w:tcPr>
            <w:tcW w:w="711" w:type="dxa"/>
            <w:tcBorders>
              <w:top w:val="nil"/>
              <w:left w:val="nil"/>
              <w:bottom w:val="single" w:sz="4" w:space="0" w:color="BFBFBF"/>
              <w:right w:val="single" w:sz="4" w:space="0" w:color="BFBFBF"/>
            </w:tcBorders>
            <w:shd w:val="clear" w:color="auto" w:fill="auto"/>
            <w:noWrap/>
            <w:vAlign w:val="center"/>
          </w:tcPr>
          <w:p w14:paraId="77AA8D9E" w14:textId="77777777" w:rsidR="00E40A39" w:rsidRPr="006A5FB0" w:rsidRDefault="00E40A39" w:rsidP="0069775D">
            <w:pPr>
              <w:jc w:val="center"/>
              <w:rPr>
                <w:rFonts w:cs="Tahoma"/>
                <w:sz w:val="14"/>
                <w:szCs w:val="14"/>
                <w:lang w:val="ro-RO"/>
              </w:rPr>
            </w:pPr>
            <w:r w:rsidRPr="006A5FB0">
              <w:rPr>
                <w:rFonts w:cs="Tahoma"/>
                <w:sz w:val="14"/>
                <w:szCs w:val="14"/>
                <w:lang w:val="ro-RO"/>
              </w:rPr>
              <w:t>33</w:t>
            </w:r>
          </w:p>
        </w:tc>
        <w:tc>
          <w:tcPr>
            <w:tcW w:w="990" w:type="dxa"/>
            <w:tcBorders>
              <w:top w:val="nil"/>
              <w:left w:val="nil"/>
              <w:bottom w:val="single" w:sz="4" w:space="0" w:color="BFBFBF"/>
              <w:right w:val="single" w:sz="4" w:space="0" w:color="BFBFBF"/>
            </w:tcBorders>
            <w:shd w:val="clear" w:color="auto" w:fill="auto"/>
            <w:noWrap/>
            <w:vAlign w:val="center"/>
          </w:tcPr>
          <w:p w14:paraId="6507E972" w14:textId="77777777" w:rsidR="00E40A39" w:rsidRPr="006A5FB0" w:rsidRDefault="00E40A39" w:rsidP="0069775D">
            <w:pPr>
              <w:rPr>
                <w:rFonts w:cs="Tahoma"/>
                <w:sz w:val="14"/>
                <w:szCs w:val="14"/>
                <w:lang w:val="ro-RO"/>
              </w:rPr>
            </w:pPr>
            <w:r w:rsidRPr="006A5FB0">
              <w:rPr>
                <w:sz w:val="14"/>
                <w:szCs w:val="14"/>
                <w:lang w:val="ro-RO"/>
              </w:rPr>
              <w:t>36 424 516</w:t>
            </w:r>
          </w:p>
        </w:tc>
        <w:tc>
          <w:tcPr>
            <w:tcW w:w="711" w:type="dxa"/>
            <w:tcBorders>
              <w:top w:val="nil"/>
              <w:left w:val="nil"/>
              <w:bottom w:val="single" w:sz="4" w:space="0" w:color="BFBFBF"/>
              <w:right w:val="single" w:sz="4" w:space="0" w:color="BFBFBF"/>
            </w:tcBorders>
            <w:shd w:val="clear" w:color="auto" w:fill="auto"/>
            <w:noWrap/>
            <w:vAlign w:val="center"/>
          </w:tcPr>
          <w:p w14:paraId="7B93AEC6" w14:textId="77777777" w:rsidR="00E40A39" w:rsidRPr="006A5FB0" w:rsidRDefault="00E40A39" w:rsidP="0069775D">
            <w:pPr>
              <w:jc w:val="center"/>
              <w:rPr>
                <w:rFonts w:cs="Tahoma"/>
                <w:sz w:val="14"/>
                <w:szCs w:val="14"/>
                <w:lang w:val="ro-RO"/>
              </w:rPr>
            </w:pPr>
            <w:r w:rsidRPr="006A5FB0">
              <w:rPr>
                <w:rFonts w:cs="Tahoma"/>
                <w:sz w:val="14"/>
                <w:szCs w:val="14"/>
                <w:lang w:val="ro-RO"/>
              </w:rPr>
              <w:t>28</w:t>
            </w:r>
          </w:p>
        </w:tc>
        <w:tc>
          <w:tcPr>
            <w:tcW w:w="990" w:type="dxa"/>
            <w:tcBorders>
              <w:top w:val="nil"/>
              <w:left w:val="nil"/>
              <w:bottom w:val="single" w:sz="4" w:space="0" w:color="BFBFBF"/>
              <w:right w:val="single" w:sz="4" w:space="0" w:color="BFBFBF"/>
            </w:tcBorders>
            <w:shd w:val="clear" w:color="auto" w:fill="auto"/>
            <w:noWrap/>
            <w:vAlign w:val="center"/>
          </w:tcPr>
          <w:p w14:paraId="6BA4E580" w14:textId="77777777" w:rsidR="00E40A39" w:rsidRPr="006A5FB0" w:rsidRDefault="00E40A39" w:rsidP="0069775D">
            <w:pPr>
              <w:rPr>
                <w:rFonts w:cs="Tahoma"/>
                <w:sz w:val="14"/>
                <w:szCs w:val="14"/>
                <w:lang w:val="ro-RO"/>
              </w:rPr>
            </w:pPr>
            <w:r w:rsidRPr="006A5FB0">
              <w:rPr>
                <w:sz w:val="14"/>
                <w:szCs w:val="14"/>
                <w:lang w:val="ro-RO"/>
              </w:rPr>
              <w:t>39 976 504</w:t>
            </w:r>
          </w:p>
        </w:tc>
      </w:tr>
      <w:tr w:rsidR="0069775D" w:rsidRPr="006A5FB0" w14:paraId="4C82BAC2"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8FBD0B9" w14:textId="77777777" w:rsidR="00E40A39" w:rsidRPr="006A5FB0" w:rsidRDefault="00E40A39" w:rsidP="0069775D">
            <w:pPr>
              <w:rPr>
                <w:rFonts w:cs="Tahoma"/>
                <w:sz w:val="14"/>
                <w:szCs w:val="14"/>
                <w:lang w:val="ro-RO"/>
              </w:rPr>
            </w:pPr>
            <w:r w:rsidRPr="006A5FB0">
              <w:rPr>
                <w:rFonts w:cs="Tahoma"/>
                <w:sz w:val="14"/>
                <w:szCs w:val="14"/>
                <w:lang w:val="ro-RO"/>
              </w:rPr>
              <w:t xml:space="preserve"> SAGROD SRL</w:t>
            </w:r>
          </w:p>
        </w:tc>
        <w:tc>
          <w:tcPr>
            <w:tcW w:w="461" w:type="dxa"/>
            <w:tcBorders>
              <w:top w:val="nil"/>
              <w:left w:val="nil"/>
              <w:bottom w:val="single" w:sz="4" w:space="0" w:color="BFBFBF"/>
              <w:right w:val="single" w:sz="4" w:space="0" w:color="BFBFBF"/>
            </w:tcBorders>
            <w:shd w:val="clear" w:color="auto" w:fill="auto"/>
            <w:noWrap/>
            <w:vAlign w:val="center"/>
          </w:tcPr>
          <w:p w14:paraId="4F832F42" w14:textId="77777777" w:rsidR="00E40A39" w:rsidRPr="006A5FB0" w:rsidRDefault="00E40A39" w:rsidP="0069775D">
            <w:pPr>
              <w:rPr>
                <w:rFonts w:cs="Tahoma"/>
                <w:sz w:val="14"/>
                <w:szCs w:val="14"/>
                <w:lang w:val="ro-RO"/>
              </w:rPr>
            </w:pPr>
            <w:r w:rsidRPr="006A5FB0">
              <w:rPr>
                <w:rFonts w:cs="Tahoma"/>
                <w:sz w:val="14"/>
                <w:szCs w:val="14"/>
                <w:lang w:val="ro-RO"/>
              </w:rPr>
              <w:t>BT</w:t>
            </w:r>
          </w:p>
        </w:tc>
        <w:tc>
          <w:tcPr>
            <w:tcW w:w="1002" w:type="dxa"/>
            <w:tcBorders>
              <w:top w:val="nil"/>
              <w:left w:val="nil"/>
              <w:bottom w:val="single" w:sz="4" w:space="0" w:color="BFBFBF"/>
              <w:right w:val="single" w:sz="4" w:space="0" w:color="BFBFBF"/>
            </w:tcBorders>
            <w:shd w:val="clear" w:color="auto" w:fill="auto"/>
            <w:noWrap/>
            <w:vAlign w:val="center"/>
          </w:tcPr>
          <w:p w14:paraId="76B8DFF3" w14:textId="77777777" w:rsidR="00E40A39" w:rsidRPr="006A5FB0" w:rsidRDefault="00E40A39" w:rsidP="0069775D">
            <w:pPr>
              <w:rPr>
                <w:rFonts w:cs="Tahoma"/>
                <w:sz w:val="14"/>
                <w:szCs w:val="14"/>
                <w:lang w:val="ro-RO"/>
              </w:rPr>
            </w:pPr>
            <w:r w:rsidRPr="006A5FB0">
              <w:rPr>
                <w:rFonts w:cs="Tahoma"/>
                <w:sz w:val="14"/>
                <w:szCs w:val="14"/>
                <w:lang w:val="ro-RO"/>
              </w:rPr>
              <w:t>Darabani</w:t>
            </w:r>
          </w:p>
        </w:tc>
        <w:tc>
          <w:tcPr>
            <w:tcW w:w="711" w:type="dxa"/>
            <w:tcBorders>
              <w:top w:val="nil"/>
              <w:left w:val="nil"/>
              <w:bottom w:val="single" w:sz="4" w:space="0" w:color="BFBFBF"/>
              <w:right w:val="single" w:sz="4" w:space="0" w:color="BFBFBF"/>
            </w:tcBorders>
            <w:shd w:val="clear" w:color="auto" w:fill="auto"/>
            <w:noWrap/>
            <w:vAlign w:val="center"/>
          </w:tcPr>
          <w:p w14:paraId="2D74597A" w14:textId="77777777" w:rsidR="00E40A39" w:rsidRPr="006A5FB0" w:rsidRDefault="00E40A39" w:rsidP="0069775D">
            <w:pPr>
              <w:jc w:val="center"/>
              <w:rPr>
                <w:rFonts w:cs="Tahoma"/>
                <w:sz w:val="14"/>
                <w:szCs w:val="14"/>
                <w:lang w:val="ro-RO"/>
              </w:rPr>
            </w:pPr>
            <w:r w:rsidRPr="006A5FB0">
              <w:rPr>
                <w:rFonts w:cs="Tahoma"/>
                <w:sz w:val="14"/>
                <w:szCs w:val="14"/>
                <w:lang w:val="ro-RO"/>
              </w:rPr>
              <w:t>104</w:t>
            </w:r>
          </w:p>
        </w:tc>
        <w:tc>
          <w:tcPr>
            <w:tcW w:w="999" w:type="dxa"/>
            <w:tcBorders>
              <w:top w:val="nil"/>
              <w:left w:val="nil"/>
              <w:bottom w:val="single" w:sz="4" w:space="0" w:color="BFBFBF"/>
              <w:right w:val="single" w:sz="4" w:space="0" w:color="BFBFBF"/>
            </w:tcBorders>
            <w:shd w:val="clear" w:color="auto" w:fill="auto"/>
            <w:noWrap/>
            <w:vAlign w:val="center"/>
          </w:tcPr>
          <w:p w14:paraId="63995BE2" w14:textId="77777777" w:rsidR="00E40A39" w:rsidRPr="006A5FB0" w:rsidRDefault="00E40A39" w:rsidP="0069775D">
            <w:pPr>
              <w:rPr>
                <w:rFonts w:cs="Tahoma"/>
                <w:sz w:val="14"/>
                <w:szCs w:val="14"/>
                <w:lang w:val="ro-RO"/>
              </w:rPr>
            </w:pPr>
            <w:r w:rsidRPr="006A5FB0">
              <w:rPr>
                <w:sz w:val="14"/>
                <w:szCs w:val="14"/>
                <w:lang w:val="ro-RO"/>
              </w:rPr>
              <w:t>54 768 852</w:t>
            </w:r>
          </w:p>
        </w:tc>
        <w:tc>
          <w:tcPr>
            <w:tcW w:w="711" w:type="dxa"/>
            <w:tcBorders>
              <w:top w:val="nil"/>
              <w:left w:val="nil"/>
              <w:bottom w:val="single" w:sz="4" w:space="0" w:color="BFBFBF"/>
              <w:right w:val="single" w:sz="4" w:space="0" w:color="BFBFBF"/>
            </w:tcBorders>
            <w:shd w:val="clear" w:color="auto" w:fill="auto"/>
            <w:noWrap/>
            <w:vAlign w:val="center"/>
          </w:tcPr>
          <w:p w14:paraId="0D66E0A5" w14:textId="77777777" w:rsidR="00E40A39" w:rsidRPr="006A5FB0" w:rsidRDefault="00E40A39" w:rsidP="0069775D">
            <w:pPr>
              <w:jc w:val="center"/>
              <w:rPr>
                <w:rFonts w:cs="Tahoma"/>
                <w:sz w:val="14"/>
                <w:szCs w:val="14"/>
                <w:lang w:val="ro-RO"/>
              </w:rPr>
            </w:pPr>
            <w:r w:rsidRPr="006A5FB0">
              <w:rPr>
                <w:rFonts w:cs="Tahoma"/>
                <w:sz w:val="14"/>
                <w:szCs w:val="14"/>
                <w:lang w:val="ro-RO"/>
              </w:rPr>
              <w:t>99</w:t>
            </w:r>
          </w:p>
        </w:tc>
        <w:tc>
          <w:tcPr>
            <w:tcW w:w="990" w:type="dxa"/>
            <w:tcBorders>
              <w:top w:val="nil"/>
              <w:left w:val="nil"/>
              <w:bottom w:val="single" w:sz="4" w:space="0" w:color="BFBFBF"/>
              <w:right w:val="single" w:sz="4" w:space="0" w:color="BFBFBF"/>
            </w:tcBorders>
            <w:shd w:val="clear" w:color="auto" w:fill="auto"/>
            <w:noWrap/>
            <w:vAlign w:val="center"/>
          </w:tcPr>
          <w:p w14:paraId="3EC4D0DD" w14:textId="77777777" w:rsidR="00E40A39" w:rsidRPr="006A5FB0" w:rsidRDefault="00E40A39" w:rsidP="0069775D">
            <w:pPr>
              <w:rPr>
                <w:rFonts w:cs="Tahoma"/>
                <w:sz w:val="14"/>
                <w:szCs w:val="14"/>
                <w:lang w:val="ro-RO"/>
              </w:rPr>
            </w:pPr>
            <w:r w:rsidRPr="006A5FB0">
              <w:rPr>
                <w:sz w:val="14"/>
                <w:szCs w:val="14"/>
                <w:lang w:val="ro-RO"/>
              </w:rPr>
              <w:t>58 346 219</w:t>
            </w:r>
          </w:p>
        </w:tc>
        <w:tc>
          <w:tcPr>
            <w:tcW w:w="711" w:type="dxa"/>
            <w:tcBorders>
              <w:top w:val="nil"/>
              <w:left w:val="nil"/>
              <w:bottom w:val="single" w:sz="4" w:space="0" w:color="BFBFBF"/>
              <w:right w:val="single" w:sz="4" w:space="0" w:color="BFBFBF"/>
            </w:tcBorders>
            <w:shd w:val="clear" w:color="auto" w:fill="auto"/>
            <w:noWrap/>
            <w:vAlign w:val="center"/>
          </w:tcPr>
          <w:p w14:paraId="1F8D8D99" w14:textId="77777777" w:rsidR="00E40A39" w:rsidRPr="006A5FB0" w:rsidRDefault="00E40A39" w:rsidP="0069775D">
            <w:pPr>
              <w:jc w:val="center"/>
              <w:rPr>
                <w:rFonts w:cs="Tahoma"/>
                <w:sz w:val="14"/>
                <w:szCs w:val="14"/>
                <w:lang w:val="ro-RO"/>
              </w:rPr>
            </w:pPr>
            <w:r w:rsidRPr="006A5FB0">
              <w:rPr>
                <w:rFonts w:cs="Tahoma"/>
                <w:sz w:val="14"/>
                <w:szCs w:val="14"/>
                <w:lang w:val="ro-RO"/>
              </w:rPr>
              <w:t>91</w:t>
            </w:r>
          </w:p>
        </w:tc>
        <w:tc>
          <w:tcPr>
            <w:tcW w:w="990" w:type="dxa"/>
            <w:tcBorders>
              <w:top w:val="nil"/>
              <w:left w:val="nil"/>
              <w:bottom w:val="single" w:sz="4" w:space="0" w:color="BFBFBF"/>
              <w:right w:val="single" w:sz="4" w:space="0" w:color="BFBFBF"/>
            </w:tcBorders>
            <w:shd w:val="clear" w:color="auto" w:fill="auto"/>
            <w:noWrap/>
            <w:vAlign w:val="center"/>
          </w:tcPr>
          <w:p w14:paraId="147DDBDC" w14:textId="77777777" w:rsidR="00E40A39" w:rsidRPr="006A5FB0" w:rsidRDefault="00E40A39" w:rsidP="0069775D">
            <w:pPr>
              <w:rPr>
                <w:rFonts w:cs="Tahoma"/>
                <w:sz w:val="14"/>
                <w:szCs w:val="14"/>
                <w:lang w:val="ro-RO"/>
              </w:rPr>
            </w:pPr>
            <w:r w:rsidRPr="006A5FB0">
              <w:rPr>
                <w:sz w:val="14"/>
                <w:szCs w:val="14"/>
                <w:lang w:val="ro-RO"/>
              </w:rPr>
              <w:t>58 426 417</w:t>
            </w:r>
          </w:p>
        </w:tc>
        <w:tc>
          <w:tcPr>
            <w:tcW w:w="711" w:type="dxa"/>
            <w:tcBorders>
              <w:top w:val="nil"/>
              <w:left w:val="nil"/>
              <w:bottom w:val="single" w:sz="4" w:space="0" w:color="BFBFBF"/>
              <w:right w:val="single" w:sz="4" w:space="0" w:color="BFBFBF"/>
            </w:tcBorders>
            <w:shd w:val="clear" w:color="auto" w:fill="auto"/>
            <w:noWrap/>
            <w:vAlign w:val="center"/>
          </w:tcPr>
          <w:p w14:paraId="3B684005" w14:textId="77777777" w:rsidR="00E40A39" w:rsidRPr="006A5FB0" w:rsidRDefault="00E40A39" w:rsidP="0069775D">
            <w:pPr>
              <w:jc w:val="center"/>
              <w:rPr>
                <w:rFonts w:cs="Tahoma"/>
                <w:sz w:val="14"/>
                <w:szCs w:val="14"/>
                <w:lang w:val="ro-RO"/>
              </w:rPr>
            </w:pPr>
            <w:r w:rsidRPr="006A5FB0">
              <w:rPr>
                <w:rFonts w:cs="Tahoma"/>
                <w:sz w:val="14"/>
                <w:szCs w:val="14"/>
                <w:lang w:val="ro-RO"/>
              </w:rPr>
              <w:t>71</w:t>
            </w:r>
          </w:p>
        </w:tc>
        <w:tc>
          <w:tcPr>
            <w:tcW w:w="990" w:type="dxa"/>
            <w:tcBorders>
              <w:top w:val="nil"/>
              <w:left w:val="nil"/>
              <w:bottom w:val="single" w:sz="4" w:space="0" w:color="BFBFBF"/>
              <w:right w:val="single" w:sz="4" w:space="0" w:color="BFBFBF"/>
            </w:tcBorders>
            <w:shd w:val="clear" w:color="auto" w:fill="auto"/>
            <w:noWrap/>
            <w:vAlign w:val="center"/>
          </w:tcPr>
          <w:p w14:paraId="296CC307" w14:textId="77777777" w:rsidR="00E40A39" w:rsidRPr="006A5FB0" w:rsidRDefault="00E40A39" w:rsidP="0069775D">
            <w:pPr>
              <w:rPr>
                <w:rFonts w:cs="Tahoma"/>
                <w:sz w:val="14"/>
                <w:szCs w:val="14"/>
                <w:lang w:val="ro-RO"/>
              </w:rPr>
            </w:pPr>
            <w:r w:rsidRPr="006A5FB0">
              <w:rPr>
                <w:sz w:val="14"/>
                <w:szCs w:val="14"/>
                <w:lang w:val="ro-RO"/>
              </w:rPr>
              <w:t>30 338 835</w:t>
            </w:r>
          </w:p>
        </w:tc>
      </w:tr>
      <w:tr w:rsidR="0069775D" w:rsidRPr="006A5FB0" w14:paraId="0271E9F0"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4E438ECD" w14:textId="77777777" w:rsidR="00E40A39" w:rsidRPr="006A5FB0" w:rsidRDefault="00E40A39" w:rsidP="0069775D">
            <w:pPr>
              <w:rPr>
                <w:rFonts w:cs="Tahoma"/>
                <w:sz w:val="14"/>
                <w:szCs w:val="14"/>
                <w:lang w:val="ro-RO"/>
              </w:rPr>
            </w:pPr>
            <w:r w:rsidRPr="006A5FB0">
              <w:rPr>
                <w:rFonts w:cs="Tahoma"/>
                <w:sz w:val="14"/>
                <w:szCs w:val="14"/>
                <w:lang w:val="ro-RO"/>
              </w:rPr>
              <w:t>DADYCOM SRL</w:t>
            </w:r>
          </w:p>
        </w:tc>
        <w:tc>
          <w:tcPr>
            <w:tcW w:w="461" w:type="dxa"/>
            <w:tcBorders>
              <w:top w:val="nil"/>
              <w:left w:val="nil"/>
              <w:bottom w:val="single" w:sz="4" w:space="0" w:color="BFBFBF"/>
              <w:right w:val="single" w:sz="4" w:space="0" w:color="BFBFBF"/>
            </w:tcBorders>
            <w:shd w:val="clear" w:color="auto" w:fill="auto"/>
            <w:noWrap/>
            <w:vAlign w:val="center"/>
          </w:tcPr>
          <w:p w14:paraId="10CA1EA6" w14:textId="77777777" w:rsidR="00E40A39" w:rsidRPr="006A5FB0" w:rsidRDefault="00E40A39" w:rsidP="0069775D">
            <w:pPr>
              <w:rPr>
                <w:rFonts w:cs="Tahoma"/>
                <w:sz w:val="14"/>
                <w:szCs w:val="14"/>
                <w:lang w:val="ro-RO"/>
              </w:rPr>
            </w:pPr>
            <w:r w:rsidRPr="006A5FB0">
              <w:rPr>
                <w:rFonts w:cs="Tahoma"/>
                <w:sz w:val="14"/>
                <w:szCs w:val="14"/>
                <w:lang w:val="ro-RO"/>
              </w:rPr>
              <w:t>BT</w:t>
            </w:r>
          </w:p>
        </w:tc>
        <w:tc>
          <w:tcPr>
            <w:tcW w:w="1002" w:type="dxa"/>
            <w:tcBorders>
              <w:top w:val="nil"/>
              <w:left w:val="nil"/>
              <w:bottom w:val="single" w:sz="4" w:space="0" w:color="BFBFBF"/>
              <w:right w:val="single" w:sz="4" w:space="0" w:color="BFBFBF"/>
            </w:tcBorders>
            <w:shd w:val="clear" w:color="auto" w:fill="auto"/>
            <w:noWrap/>
            <w:vAlign w:val="center"/>
          </w:tcPr>
          <w:p w14:paraId="3506876B" w14:textId="77777777" w:rsidR="00E40A39" w:rsidRPr="006A5FB0" w:rsidRDefault="00E40A39" w:rsidP="0069775D">
            <w:pPr>
              <w:rPr>
                <w:rFonts w:cs="Tahoma"/>
                <w:sz w:val="14"/>
                <w:szCs w:val="14"/>
                <w:lang w:val="ro-RO"/>
              </w:rPr>
            </w:pPr>
            <w:r w:rsidRPr="006A5FB0">
              <w:rPr>
                <w:rFonts w:cs="Tahoma"/>
                <w:sz w:val="14"/>
                <w:szCs w:val="14"/>
                <w:lang w:val="ro-RO"/>
              </w:rPr>
              <w:t>Rosiori</w:t>
            </w:r>
          </w:p>
        </w:tc>
        <w:tc>
          <w:tcPr>
            <w:tcW w:w="711" w:type="dxa"/>
            <w:tcBorders>
              <w:top w:val="nil"/>
              <w:left w:val="nil"/>
              <w:bottom w:val="single" w:sz="4" w:space="0" w:color="BFBFBF"/>
              <w:right w:val="single" w:sz="4" w:space="0" w:color="BFBFBF"/>
            </w:tcBorders>
            <w:shd w:val="clear" w:color="auto" w:fill="auto"/>
            <w:noWrap/>
            <w:vAlign w:val="center"/>
          </w:tcPr>
          <w:p w14:paraId="5685E7CA" w14:textId="77777777" w:rsidR="00E40A39" w:rsidRPr="006A5FB0" w:rsidRDefault="00E40A39" w:rsidP="0069775D">
            <w:pPr>
              <w:jc w:val="center"/>
              <w:rPr>
                <w:rFonts w:cs="Tahoma"/>
                <w:sz w:val="14"/>
                <w:szCs w:val="14"/>
                <w:lang w:val="ro-RO"/>
              </w:rPr>
            </w:pPr>
            <w:r w:rsidRPr="006A5FB0">
              <w:rPr>
                <w:rFonts w:cs="Tahoma"/>
                <w:sz w:val="14"/>
                <w:szCs w:val="14"/>
                <w:lang w:val="ro-RO"/>
              </w:rPr>
              <w:t>31</w:t>
            </w:r>
          </w:p>
        </w:tc>
        <w:tc>
          <w:tcPr>
            <w:tcW w:w="999" w:type="dxa"/>
            <w:tcBorders>
              <w:top w:val="nil"/>
              <w:left w:val="nil"/>
              <w:bottom w:val="single" w:sz="4" w:space="0" w:color="BFBFBF"/>
              <w:right w:val="single" w:sz="4" w:space="0" w:color="BFBFBF"/>
            </w:tcBorders>
            <w:shd w:val="clear" w:color="auto" w:fill="auto"/>
            <w:noWrap/>
            <w:vAlign w:val="center"/>
          </w:tcPr>
          <w:p w14:paraId="6A1A1B01" w14:textId="77777777" w:rsidR="00E40A39" w:rsidRPr="006A5FB0" w:rsidRDefault="00E40A39" w:rsidP="0069775D">
            <w:pPr>
              <w:rPr>
                <w:rFonts w:cs="Tahoma"/>
                <w:sz w:val="14"/>
                <w:szCs w:val="14"/>
                <w:lang w:val="ro-RO"/>
              </w:rPr>
            </w:pPr>
            <w:r w:rsidRPr="006A5FB0">
              <w:rPr>
                <w:sz w:val="14"/>
                <w:szCs w:val="14"/>
                <w:lang w:val="ro-RO"/>
              </w:rPr>
              <w:t>13 407 574</w:t>
            </w:r>
          </w:p>
        </w:tc>
        <w:tc>
          <w:tcPr>
            <w:tcW w:w="711" w:type="dxa"/>
            <w:tcBorders>
              <w:top w:val="nil"/>
              <w:left w:val="nil"/>
              <w:bottom w:val="single" w:sz="4" w:space="0" w:color="BFBFBF"/>
              <w:right w:val="single" w:sz="4" w:space="0" w:color="BFBFBF"/>
            </w:tcBorders>
            <w:shd w:val="clear" w:color="auto" w:fill="auto"/>
            <w:noWrap/>
            <w:vAlign w:val="center"/>
          </w:tcPr>
          <w:p w14:paraId="068AE16A" w14:textId="77777777" w:rsidR="00E40A39" w:rsidRPr="006A5FB0" w:rsidRDefault="00E40A39" w:rsidP="0069775D">
            <w:pPr>
              <w:jc w:val="center"/>
              <w:rPr>
                <w:rFonts w:cs="Tahoma"/>
                <w:sz w:val="14"/>
                <w:szCs w:val="14"/>
                <w:lang w:val="ro-RO"/>
              </w:rPr>
            </w:pPr>
            <w:r w:rsidRPr="006A5FB0">
              <w:rPr>
                <w:rFonts w:cs="Tahoma"/>
                <w:sz w:val="14"/>
                <w:szCs w:val="14"/>
                <w:lang w:val="ro-RO"/>
              </w:rPr>
              <w:t>44</w:t>
            </w:r>
          </w:p>
        </w:tc>
        <w:tc>
          <w:tcPr>
            <w:tcW w:w="990" w:type="dxa"/>
            <w:tcBorders>
              <w:top w:val="nil"/>
              <w:left w:val="nil"/>
              <w:bottom w:val="single" w:sz="4" w:space="0" w:color="BFBFBF"/>
              <w:right w:val="single" w:sz="4" w:space="0" w:color="BFBFBF"/>
            </w:tcBorders>
            <w:shd w:val="clear" w:color="auto" w:fill="auto"/>
            <w:noWrap/>
            <w:vAlign w:val="center"/>
          </w:tcPr>
          <w:p w14:paraId="18F65024" w14:textId="77777777" w:rsidR="00E40A39" w:rsidRPr="006A5FB0" w:rsidRDefault="00E40A39" w:rsidP="0069775D">
            <w:pPr>
              <w:rPr>
                <w:rFonts w:cs="Tahoma"/>
                <w:sz w:val="14"/>
                <w:szCs w:val="14"/>
                <w:lang w:val="ro-RO"/>
              </w:rPr>
            </w:pPr>
            <w:r w:rsidRPr="006A5FB0">
              <w:rPr>
                <w:sz w:val="14"/>
                <w:szCs w:val="14"/>
                <w:lang w:val="ro-RO"/>
              </w:rPr>
              <w:t>54 233 103</w:t>
            </w:r>
          </w:p>
        </w:tc>
        <w:tc>
          <w:tcPr>
            <w:tcW w:w="711" w:type="dxa"/>
            <w:tcBorders>
              <w:top w:val="nil"/>
              <w:left w:val="nil"/>
              <w:bottom w:val="single" w:sz="4" w:space="0" w:color="BFBFBF"/>
              <w:right w:val="single" w:sz="4" w:space="0" w:color="BFBFBF"/>
            </w:tcBorders>
            <w:shd w:val="clear" w:color="auto" w:fill="auto"/>
            <w:noWrap/>
            <w:vAlign w:val="center"/>
          </w:tcPr>
          <w:p w14:paraId="3C6D2422" w14:textId="77777777" w:rsidR="00E40A39" w:rsidRPr="006A5FB0" w:rsidRDefault="00E40A39" w:rsidP="0069775D">
            <w:pPr>
              <w:jc w:val="center"/>
              <w:rPr>
                <w:rFonts w:cs="Tahoma"/>
                <w:sz w:val="14"/>
                <w:szCs w:val="14"/>
                <w:lang w:val="ro-RO"/>
              </w:rPr>
            </w:pPr>
          </w:p>
        </w:tc>
        <w:tc>
          <w:tcPr>
            <w:tcW w:w="990" w:type="dxa"/>
            <w:tcBorders>
              <w:top w:val="nil"/>
              <w:left w:val="nil"/>
              <w:bottom w:val="single" w:sz="4" w:space="0" w:color="BFBFBF"/>
              <w:right w:val="single" w:sz="4" w:space="0" w:color="BFBFBF"/>
            </w:tcBorders>
            <w:shd w:val="clear" w:color="auto" w:fill="auto"/>
            <w:noWrap/>
            <w:vAlign w:val="center"/>
          </w:tcPr>
          <w:p w14:paraId="421008E3" w14:textId="77777777" w:rsidR="00E40A39" w:rsidRPr="006A5FB0" w:rsidRDefault="00E40A39" w:rsidP="0069775D">
            <w:pPr>
              <w:rPr>
                <w:rFonts w:cs="Tahoma"/>
                <w:sz w:val="14"/>
                <w:szCs w:val="14"/>
                <w:lang w:val="ro-RO"/>
              </w:rPr>
            </w:pPr>
          </w:p>
        </w:tc>
        <w:tc>
          <w:tcPr>
            <w:tcW w:w="711" w:type="dxa"/>
            <w:tcBorders>
              <w:top w:val="nil"/>
              <w:left w:val="nil"/>
              <w:bottom w:val="single" w:sz="4" w:space="0" w:color="BFBFBF"/>
              <w:right w:val="single" w:sz="4" w:space="0" w:color="BFBFBF"/>
            </w:tcBorders>
            <w:shd w:val="clear" w:color="auto" w:fill="auto"/>
            <w:noWrap/>
            <w:vAlign w:val="center"/>
          </w:tcPr>
          <w:p w14:paraId="7C31D2D0" w14:textId="77777777" w:rsidR="00E40A39" w:rsidRPr="006A5FB0" w:rsidRDefault="00E40A39" w:rsidP="0069775D">
            <w:pPr>
              <w:jc w:val="center"/>
              <w:rPr>
                <w:rFonts w:cs="Tahoma"/>
                <w:sz w:val="14"/>
                <w:szCs w:val="14"/>
                <w:lang w:val="ro-RO"/>
              </w:rPr>
            </w:pPr>
            <w:r w:rsidRPr="006A5FB0">
              <w:rPr>
                <w:rFonts w:cs="Tahoma"/>
                <w:sz w:val="14"/>
                <w:szCs w:val="14"/>
                <w:lang w:val="ro-RO"/>
              </w:rPr>
              <w:t>35</w:t>
            </w:r>
          </w:p>
        </w:tc>
        <w:tc>
          <w:tcPr>
            <w:tcW w:w="990" w:type="dxa"/>
            <w:tcBorders>
              <w:top w:val="nil"/>
              <w:left w:val="nil"/>
              <w:bottom w:val="single" w:sz="4" w:space="0" w:color="BFBFBF"/>
              <w:right w:val="single" w:sz="4" w:space="0" w:color="BFBFBF"/>
            </w:tcBorders>
            <w:shd w:val="clear" w:color="auto" w:fill="auto"/>
            <w:noWrap/>
            <w:vAlign w:val="center"/>
          </w:tcPr>
          <w:p w14:paraId="1E717A6A" w14:textId="77777777" w:rsidR="00E40A39" w:rsidRPr="006A5FB0" w:rsidRDefault="00E40A39" w:rsidP="0069775D">
            <w:pPr>
              <w:rPr>
                <w:rFonts w:cs="Tahoma"/>
                <w:sz w:val="14"/>
                <w:szCs w:val="14"/>
                <w:lang w:val="ro-RO"/>
              </w:rPr>
            </w:pPr>
            <w:r w:rsidRPr="006A5FB0">
              <w:rPr>
                <w:sz w:val="14"/>
                <w:szCs w:val="14"/>
                <w:lang w:val="ro-RO"/>
              </w:rPr>
              <w:t>24 518 210</w:t>
            </w:r>
          </w:p>
        </w:tc>
      </w:tr>
      <w:tr w:rsidR="0069775D" w:rsidRPr="006A5FB0" w14:paraId="74CA103C"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67283CDB" w14:textId="77777777" w:rsidR="00E40A39" w:rsidRPr="006A5FB0" w:rsidRDefault="00E40A39" w:rsidP="0069775D">
            <w:pPr>
              <w:rPr>
                <w:rFonts w:cs="Tahoma"/>
                <w:sz w:val="14"/>
                <w:szCs w:val="14"/>
                <w:lang w:val="ro-RO"/>
              </w:rPr>
            </w:pPr>
            <w:r w:rsidRPr="006A5FB0">
              <w:rPr>
                <w:rFonts w:cs="Tahoma"/>
                <w:sz w:val="14"/>
                <w:szCs w:val="14"/>
                <w:lang w:val="ro-RO"/>
              </w:rPr>
              <w:t xml:space="preserve"> KILLER SRL</w:t>
            </w:r>
          </w:p>
        </w:tc>
        <w:tc>
          <w:tcPr>
            <w:tcW w:w="461" w:type="dxa"/>
            <w:tcBorders>
              <w:top w:val="nil"/>
              <w:left w:val="nil"/>
              <w:bottom w:val="single" w:sz="4" w:space="0" w:color="BFBFBF"/>
              <w:right w:val="single" w:sz="4" w:space="0" w:color="BFBFBF"/>
            </w:tcBorders>
            <w:shd w:val="clear" w:color="auto" w:fill="auto"/>
            <w:noWrap/>
            <w:vAlign w:val="center"/>
          </w:tcPr>
          <w:p w14:paraId="0DB37EE5" w14:textId="77777777" w:rsidR="00E40A39" w:rsidRPr="006A5FB0" w:rsidRDefault="00E40A39" w:rsidP="0069775D">
            <w:pPr>
              <w:rPr>
                <w:rFonts w:cs="Tahoma"/>
                <w:sz w:val="14"/>
                <w:szCs w:val="14"/>
                <w:lang w:val="ro-RO"/>
              </w:rPr>
            </w:pPr>
            <w:r w:rsidRPr="006A5FB0">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3A17DFCC" w14:textId="77777777" w:rsidR="00E40A39" w:rsidRPr="006A5FB0" w:rsidRDefault="00E40A39" w:rsidP="0069775D">
            <w:pPr>
              <w:rPr>
                <w:rFonts w:cs="Tahoma"/>
                <w:sz w:val="14"/>
                <w:szCs w:val="14"/>
                <w:lang w:val="ro-RO"/>
              </w:rPr>
            </w:pPr>
            <w:r w:rsidRPr="006A5FB0">
              <w:rPr>
                <w:rFonts w:cs="Tahoma"/>
                <w:sz w:val="14"/>
                <w:szCs w:val="14"/>
                <w:lang w:val="ro-RO"/>
              </w:rPr>
              <w:t xml:space="preserve">Horodnic de jos </w:t>
            </w:r>
          </w:p>
        </w:tc>
        <w:tc>
          <w:tcPr>
            <w:tcW w:w="711" w:type="dxa"/>
            <w:tcBorders>
              <w:top w:val="nil"/>
              <w:left w:val="nil"/>
              <w:bottom w:val="single" w:sz="4" w:space="0" w:color="BFBFBF"/>
              <w:right w:val="single" w:sz="4" w:space="0" w:color="BFBFBF"/>
            </w:tcBorders>
            <w:shd w:val="clear" w:color="auto" w:fill="auto"/>
            <w:noWrap/>
            <w:vAlign w:val="center"/>
          </w:tcPr>
          <w:p w14:paraId="40F16F53" w14:textId="77777777" w:rsidR="00E40A39" w:rsidRPr="006A5FB0" w:rsidRDefault="00E40A39" w:rsidP="0069775D">
            <w:pPr>
              <w:jc w:val="center"/>
              <w:rPr>
                <w:rFonts w:cs="Tahoma"/>
                <w:sz w:val="14"/>
                <w:szCs w:val="14"/>
                <w:lang w:val="ro-RO"/>
              </w:rPr>
            </w:pPr>
            <w:r w:rsidRPr="006A5FB0">
              <w:rPr>
                <w:rFonts w:cs="Tahoma"/>
                <w:sz w:val="14"/>
                <w:szCs w:val="14"/>
                <w:lang w:val="ro-RO"/>
              </w:rPr>
              <w:t>161</w:t>
            </w:r>
          </w:p>
        </w:tc>
        <w:tc>
          <w:tcPr>
            <w:tcW w:w="999" w:type="dxa"/>
            <w:tcBorders>
              <w:top w:val="nil"/>
              <w:left w:val="nil"/>
              <w:bottom w:val="single" w:sz="4" w:space="0" w:color="BFBFBF"/>
              <w:right w:val="single" w:sz="4" w:space="0" w:color="BFBFBF"/>
            </w:tcBorders>
            <w:shd w:val="clear" w:color="auto" w:fill="auto"/>
            <w:noWrap/>
            <w:vAlign w:val="center"/>
          </w:tcPr>
          <w:p w14:paraId="0948914E" w14:textId="77777777" w:rsidR="00E40A39" w:rsidRPr="006A5FB0" w:rsidRDefault="00E40A39" w:rsidP="0069775D">
            <w:pPr>
              <w:rPr>
                <w:rFonts w:cs="Tahoma"/>
                <w:sz w:val="14"/>
                <w:szCs w:val="14"/>
                <w:lang w:val="ro-RO"/>
              </w:rPr>
            </w:pPr>
            <w:r w:rsidRPr="006A5FB0">
              <w:rPr>
                <w:sz w:val="14"/>
                <w:szCs w:val="14"/>
                <w:lang w:val="ro-RO"/>
              </w:rPr>
              <w:t>57 458 293</w:t>
            </w:r>
          </w:p>
        </w:tc>
        <w:tc>
          <w:tcPr>
            <w:tcW w:w="711" w:type="dxa"/>
            <w:tcBorders>
              <w:top w:val="nil"/>
              <w:left w:val="nil"/>
              <w:bottom w:val="single" w:sz="4" w:space="0" w:color="BFBFBF"/>
              <w:right w:val="single" w:sz="4" w:space="0" w:color="BFBFBF"/>
            </w:tcBorders>
            <w:shd w:val="clear" w:color="auto" w:fill="auto"/>
            <w:noWrap/>
            <w:vAlign w:val="center"/>
          </w:tcPr>
          <w:p w14:paraId="3FFB221F" w14:textId="77777777" w:rsidR="00E40A39" w:rsidRPr="006A5FB0" w:rsidRDefault="00E40A39" w:rsidP="0069775D">
            <w:pPr>
              <w:jc w:val="center"/>
              <w:rPr>
                <w:rFonts w:cs="Tahoma"/>
                <w:sz w:val="14"/>
                <w:szCs w:val="14"/>
                <w:lang w:val="ro-RO"/>
              </w:rPr>
            </w:pPr>
          </w:p>
        </w:tc>
        <w:tc>
          <w:tcPr>
            <w:tcW w:w="990" w:type="dxa"/>
            <w:tcBorders>
              <w:top w:val="nil"/>
              <w:left w:val="nil"/>
              <w:bottom w:val="single" w:sz="4" w:space="0" w:color="BFBFBF"/>
              <w:right w:val="single" w:sz="4" w:space="0" w:color="BFBFBF"/>
            </w:tcBorders>
            <w:shd w:val="clear" w:color="auto" w:fill="auto"/>
            <w:noWrap/>
            <w:vAlign w:val="center"/>
          </w:tcPr>
          <w:p w14:paraId="2058CF5D" w14:textId="77777777" w:rsidR="00E40A39" w:rsidRPr="006A5FB0" w:rsidRDefault="00E40A39" w:rsidP="0069775D">
            <w:pPr>
              <w:rPr>
                <w:rFonts w:cs="Tahoma"/>
                <w:sz w:val="14"/>
                <w:szCs w:val="14"/>
                <w:lang w:val="ro-RO"/>
              </w:rPr>
            </w:pPr>
            <w:r w:rsidRPr="006A5FB0">
              <w:rPr>
                <w:sz w:val="14"/>
                <w:szCs w:val="14"/>
                <w:lang w:val="ro-RO"/>
              </w:rPr>
              <w:t>55 248 847</w:t>
            </w:r>
          </w:p>
        </w:tc>
        <w:tc>
          <w:tcPr>
            <w:tcW w:w="711" w:type="dxa"/>
            <w:tcBorders>
              <w:top w:val="nil"/>
              <w:left w:val="nil"/>
              <w:bottom w:val="single" w:sz="4" w:space="0" w:color="BFBFBF"/>
              <w:right w:val="single" w:sz="4" w:space="0" w:color="BFBFBF"/>
            </w:tcBorders>
            <w:shd w:val="clear" w:color="auto" w:fill="auto"/>
            <w:noWrap/>
            <w:vAlign w:val="center"/>
          </w:tcPr>
          <w:p w14:paraId="0A17DCEF" w14:textId="77777777" w:rsidR="00E40A39" w:rsidRPr="006A5FB0" w:rsidRDefault="00E40A39" w:rsidP="0069775D">
            <w:pPr>
              <w:jc w:val="center"/>
              <w:rPr>
                <w:rFonts w:cs="Tahoma"/>
                <w:sz w:val="14"/>
                <w:szCs w:val="14"/>
                <w:lang w:val="ro-RO"/>
              </w:rPr>
            </w:pPr>
            <w:r w:rsidRPr="006A5FB0">
              <w:rPr>
                <w:rFonts w:cs="Tahoma"/>
                <w:sz w:val="14"/>
                <w:szCs w:val="14"/>
                <w:lang w:val="ro-RO"/>
              </w:rPr>
              <w:t>145</w:t>
            </w:r>
          </w:p>
        </w:tc>
        <w:tc>
          <w:tcPr>
            <w:tcW w:w="990" w:type="dxa"/>
            <w:tcBorders>
              <w:top w:val="nil"/>
              <w:left w:val="nil"/>
              <w:bottom w:val="single" w:sz="4" w:space="0" w:color="BFBFBF"/>
              <w:right w:val="single" w:sz="4" w:space="0" w:color="BFBFBF"/>
            </w:tcBorders>
            <w:shd w:val="clear" w:color="auto" w:fill="auto"/>
            <w:noWrap/>
            <w:vAlign w:val="center"/>
          </w:tcPr>
          <w:p w14:paraId="50836E80" w14:textId="77777777" w:rsidR="00E40A39" w:rsidRPr="006A5FB0" w:rsidRDefault="00E40A39" w:rsidP="0069775D">
            <w:pPr>
              <w:rPr>
                <w:rFonts w:cs="Tahoma"/>
                <w:sz w:val="14"/>
                <w:szCs w:val="14"/>
                <w:lang w:val="ro-RO"/>
              </w:rPr>
            </w:pPr>
            <w:r w:rsidRPr="006A5FB0">
              <w:rPr>
                <w:sz w:val="14"/>
                <w:szCs w:val="14"/>
                <w:lang w:val="ro-RO"/>
              </w:rPr>
              <w:t>51 095 660</w:t>
            </w:r>
          </w:p>
        </w:tc>
        <w:tc>
          <w:tcPr>
            <w:tcW w:w="711" w:type="dxa"/>
            <w:tcBorders>
              <w:top w:val="nil"/>
              <w:left w:val="nil"/>
              <w:bottom w:val="single" w:sz="4" w:space="0" w:color="BFBFBF"/>
              <w:right w:val="single" w:sz="4" w:space="0" w:color="BFBFBF"/>
            </w:tcBorders>
            <w:shd w:val="clear" w:color="auto" w:fill="auto"/>
            <w:noWrap/>
            <w:vAlign w:val="center"/>
          </w:tcPr>
          <w:p w14:paraId="5D330EBF" w14:textId="77777777" w:rsidR="00E40A39" w:rsidRPr="006A5FB0" w:rsidRDefault="00E40A39" w:rsidP="0069775D">
            <w:pPr>
              <w:jc w:val="center"/>
              <w:rPr>
                <w:rFonts w:cs="Tahoma"/>
                <w:sz w:val="14"/>
                <w:szCs w:val="14"/>
                <w:lang w:val="ro-RO"/>
              </w:rPr>
            </w:pPr>
            <w:r w:rsidRPr="006A5FB0">
              <w:rPr>
                <w:rFonts w:cs="Tahoma"/>
                <w:sz w:val="14"/>
                <w:szCs w:val="14"/>
                <w:lang w:val="ro-RO"/>
              </w:rPr>
              <w:t>127</w:t>
            </w:r>
          </w:p>
        </w:tc>
        <w:tc>
          <w:tcPr>
            <w:tcW w:w="990" w:type="dxa"/>
            <w:tcBorders>
              <w:top w:val="nil"/>
              <w:left w:val="nil"/>
              <w:bottom w:val="single" w:sz="4" w:space="0" w:color="BFBFBF"/>
              <w:right w:val="single" w:sz="4" w:space="0" w:color="BFBFBF"/>
            </w:tcBorders>
            <w:shd w:val="clear" w:color="auto" w:fill="auto"/>
            <w:noWrap/>
            <w:vAlign w:val="center"/>
          </w:tcPr>
          <w:p w14:paraId="0AC9A4F5" w14:textId="77777777" w:rsidR="00E40A39" w:rsidRPr="006A5FB0" w:rsidRDefault="00E40A39" w:rsidP="0069775D">
            <w:pPr>
              <w:rPr>
                <w:rFonts w:cs="Tahoma"/>
                <w:sz w:val="14"/>
                <w:szCs w:val="14"/>
                <w:lang w:val="ro-RO"/>
              </w:rPr>
            </w:pPr>
            <w:r w:rsidRPr="006A5FB0">
              <w:rPr>
                <w:sz w:val="14"/>
                <w:szCs w:val="14"/>
                <w:lang w:val="ro-RO"/>
              </w:rPr>
              <w:t>38 822 364</w:t>
            </w:r>
          </w:p>
        </w:tc>
      </w:tr>
      <w:tr w:rsidR="0069775D" w:rsidRPr="006A5FB0" w14:paraId="4C82F0A1"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06DDC7B6" w14:textId="77777777" w:rsidR="00E40A39" w:rsidRPr="006A5FB0" w:rsidRDefault="00E40A39" w:rsidP="0069775D">
            <w:pPr>
              <w:rPr>
                <w:rFonts w:cs="Tahoma"/>
                <w:sz w:val="14"/>
                <w:szCs w:val="14"/>
                <w:lang w:val="ro-RO"/>
              </w:rPr>
            </w:pPr>
            <w:r w:rsidRPr="006A5FB0">
              <w:rPr>
                <w:rFonts w:cs="Tahoma"/>
                <w:sz w:val="14"/>
                <w:szCs w:val="14"/>
                <w:lang w:val="ro-RO"/>
              </w:rPr>
              <w:t xml:space="preserve">PRODINCOM SA </w:t>
            </w:r>
          </w:p>
        </w:tc>
        <w:tc>
          <w:tcPr>
            <w:tcW w:w="461" w:type="dxa"/>
            <w:tcBorders>
              <w:top w:val="nil"/>
              <w:left w:val="nil"/>
              <w:bottom w:val="single" w:sz="4" w:space="0" w:color="BFBFBF"/>
              <w:right w:val="single" w:sz="4" w:space="0" w:color="BFBFBF"/>
            </w:tcBorders>
            <w:shd w:val="clear" w:color="auto" w:fill="auto"/>
            <w:noWrap/>
            <w:vAlign w:val="center"/>
          </w:tcPr>
          <w:p w14:paraId="0543329D" w14:textId="77777777" w:rsidR="00E40A39" w:rsidRPr="006A5FB0" w:rsidRDefault="00E40A39" w:rsidP="0069775D">
            <w:pPr>
              <w:rPr>
                <w:rFonts w:cs="Tahoma"/>
                <w:sz w:val="14"/>
                <w:szCs w:val="14"/>
                <w:lang w:val="ro-RO"/>
              </w:rPr>
            </w:pPr>
            <w:r w:rsidRPr="006A5FB0">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7DF96BED" w14:textId="77777777" w:rsidR="00E40A39" w:rsidRPr="006A5FB0" w:rsidRDefault="00E40A39" w:rsidP="0069775D">
            <w:pPr>
              <w:rPr>
                <w:rFonts w:cs="Tahoma"/>
                <w:sz w:val="14"/>
                <w:szCs w:val="14"/>
                <w:lang w:val="ro-RO"/>
              </w:rPr>
            </w:pPr>
            <w:r w:rsidRPr="006A5FB0">
              <w:rPr>
                <w:rFonts w:cs="Tahoma"/>
                <w:sz w:val="14"/>
                <w:szCs w:val="14"/>
                <w:lang w:val="ro-RO"/>
              </w:rPr>
              <w:t xml:space="preserve">Suceava </w:t>
            </w:r>
          </w:p>
        </w:tc>
        <w:tc>
          <w:tcPr>
            <w:tcW w:w="711" w:type="dxa"/>
            <w:tcBorders>
              <w:top w:val="nil"/>
              <w:left w:val="nil"/>
              <w:bottom w:val="single" w:sz="4" w:space="0" w:color="BFBFBF"/>
              <w:right w:val="single" w:sz="4" w:space="0" w:color="BFBFBF"/>
            </w:tcBorders>
            <w:shd w:val="clear" w:color="auto" w:fill="auto"/>
            <w:noWrap/>
            <w:vAlign w:val="center"/>
          </w:tcPr>
          <w:p w14:paraId="64AE5A75" w14:textId="77777777" w:rsidR="00E40A39" w:rsidRPr="006A5FB0" w:rsidRDefault="00E40A39" w:rsidP="0069775D">
            <w:pPr>
              <w:jc w:val="center"/>
              <w:rPr>
                <w:rFonts w:cs="Tahoma"/>
                <w:sz w:val="14"/>
                <w:szCs w:val="14"/>
                <w:lang w:val="ro-RO"/>
              </w:rPr>
            </w:pPr>
            <w:r w:rsidRPr="006A5FB0">
              <w:rPr>
                <w:rFonts w:cs="Tahoma"/>
                <w:sz w:val="14"/>
                <w:szCs w:val="14"/>
                <w:lang w:val="ro-RO"/>
              </w:rPr>
              <w:t>66</w:t>
            </w:r>
          </w:p>
        </w:tc>
        <w:tc>
          <w:tcPr>
            <w:tcW w:w="999" w:type="dxa"/>
            <w:tcBorders>
              <w:top w:val="nil"/>
              <w:left w:val="nil"/>
              <w:bottom w:val="single" w:sz="4" w:space="0" w:color="BFBFBF"/>
              <w:right w:val="single" w:sz="4" w:space="0" w:color="BFBFBF"/>
            </w:tcBorders>
            <w:shd w:val="clear" w:color="auto" w:fill="auto"/>
            <w:noWrap/>
            <w:vAlign w:val="center"/>
          </w:tcPr>
          <w:p w14:paraId="0FD121FC" w14:textId="77777777" w:rsidR="00E40A39" w:rsidRPr="006A5FB0" w:rsidRDefault="00E40A39" w:rsidP="0069775D">
            <w:pPr>
              <w:rPr>
                <w:rFonts w:cs="Tahoma"/>
                <w:sz w:val="14"/>
                <w:szCs w:val="14"/>
                <w:lang w:val="ro-RO"/>
              </w:rPr>
            </w:pPr>
            <w:r w:rsidRPr="006A5FB0">
              <w:rPr>
                <w:sz w:val="14"/>
                <w:szCs w:val="14"/>
                <w:lang w:val="ro-RO"/>
              </w:rPr>
              <w:t>17 818 222</w:t>
            </w:r>
          </w:p>
        </w:tc>
        <w:tc>
          <w:tcPr>
            <w:tcW w:w="711" w:type="dxa"/>
            <w:tcBorders>
              <w:top w:val="nil"/>
              <w:left w:val="nil"/>
              <w:bottom w:val="single" w:sz="4" w:space="0" w:color="BFBFBF"/>
              <w:right w:val="single" w:sz="4" w:space="0" w:color="BFBFBF"/>
            </w:tcBorders>
            <w:shd w:val="clear" w:color="auto" w:fill="auto"/>
            <w:noWrap/>
            <w:vAlign w:val="center"/>
          </w:tcPr>
          <w:p w14:paraId="65116E1A" w14:textId="77777777" w:rsidR="00E40A39" w:rsidRPr="006A5FB0" w:rsidRDefault="00E40A39" w:rsidP="0069775D">
            <w:pPr>
              <w:jc w:val="center"/>
              <w:rPr>
                <w:rFonts w:cs="Tahoma"/>
                <w:sz w:val="14"/>
                <w:szCs w:val="14"/>
                <w:lang w:val="ro-RO"/>
              </w:rPr>
            </w:pPr>
            <w:r w:rsidRPr="006A5FB0">
              <w:rPr>
                <w:rFonts w:cs="Tahoma"/>
                <w:sz w:val="14"/>
                <w:szCs w:val="14"/>
                <w:lang w:val="ro-RO"/>
              </w:rPr>
              <w:t>63</w:t>
            </w:r>
          </w:p>
        </w:tc>
        <w:tc>
          <w:tcPr>
            <w:tcW w:w="990" w:type="dxa"/>
            <w:tcBorders>
              <w:top w:val="nil"/>
              <w:left w:val="nil"/>
              <w:bottom w:val="single" w:sz="4" w:space="0" w:color="BFBFBF"/>
              <w:right w:val="single" w:sz="4" w:space="0" w:color="BFBFBF"/>
            </w:tcBorders>
            <w:shd w:val="clear" w:color="auto" w:fill="auto"/>
            <w:noWrap/>
            <w:vAlign w:val="center"/>
          </w:tcPr>
          <w:p w14:paraId="68B9C611" w14:textId="77777777" w:rsidR="00E40A39" w:rsidRPr="006A5FB0" w:rsidRDefault="00E40A39" w:rsidP="0069775D">
            <w:pPr>
              <w:rPr>
                <w:rFonts w:cs="Tahoma"/>
                <w:sz w:val="14"/>
                <w:szCs w:val="14"/>
                <w:lang w:val="ro-RO"/>
              </w:rPr>
            </w:pPr>
            <w:r w:rsidRPr="006A5FB0">
              <w:rPr>
                <w:sz w:val="14"/>
                <w:szCs w:val="14"/>
                <w:lang w:val="ro-RO"/>
              </w:rPr>
              <w:t>13 080 124</w:t>
            </w:r>
          </w:p>
        </w:tc>
        <w:tc>
          <w:tcPr>
            <w:tcW w:w="711" w:type="dxa"/>
            <w:tcBorders>
              <w:top w:val="nil"/>
              <w:left w:val="nil"/>
              <w:bottom w:val="single" w:sz="4" w:space="0" w:color="BFBFBF"/>
              <w:right w:val="single" w:sz="4" w:space="0" w:color="BFBFBF"/>
            </w:tcBorders>
            <w:shd w:val="clear" w:color="auto" w:fill="auto"/>
            <w:noWrap/>
            <w:vAlign w:val="center"/>
          </w:tcPr>
          <w:p w14:paraId="39F06639" w14:textId="77777777" w:rsidR="00E40A39" w:rsidRPr="006A5FB0" w:rsidRDefault="00E40A39" w:rsidP="0069775D">
            <w:pPr>
              <w:jc w:val="center"/>
              <w:rPr>
                <w:rFonts w:cs="Tahoma"/>
                <w:sz w:val="14"/>
                <w:szCs w:val="14"/>
                <w:lang w:val="ro-RO"/>
              </w:rPr>
            </w:pPr>
            <w:r w:rsidRPr="006A5FB0">
              <w:rPr>
                <w:rFonts w:cs="Tahoma"/>
                <w:sz w:val="14"/>
                <w:szCs w:val="14"/>
                <w:lang w:val="ro-RO"/>
              </w:rPr>
              <w:t>68</w:t>
            </w:r>
          </w:p>
        </w:tc>
        <w:tc>
          <w:tcPr>
            <w:tcW w:w="990" w:type="dxa"/>
            <w:tcBorders>
              <w:top w:val="nil"/>
              <w:left w:val="nil"/>
              <w:bottom w:val="single" w:sz="4" w:space="0" w:color="BFBFBF"/>
              <w:right w:val="single" w:sz="4" w:space="0" w:color="BFBFBF"/>
            </w:tcBorders>
            <w:shd w:val="clear" w:color="auto" w:fill="auto"/>
            <w:noWrap/>
            <w:vAlign w:val="center"/>
          </w:tcPr>
          <w:p w14:paraId="568E6FB3" w14:textId="77777777" w:rsidR="00E40A39" w:rsidRPr="006A5FB0" w:rsidRDefault="00E40A39" w:rsidP="0069775D">
            <w:pPr>
              <w:rPr>
                <w:rFonts w:cs="Tahoma"/>
                <w:sz w:val="14"/>
                <w:szCs w:val="14"/>
                <w:lang w:val="ro-RO"/>
              </w:rPr>
            </w:pPr>
            <w:r w:rsidRPr="006A5FB0">
              <w:rPr>
                <w:sz w:val="14"/>
                <w:szCs w:val="14"/>
                <w:lang w:val="ro-RO"/>
              </w:rPr>
              <w:t>10 511 445</w:t>
            </w:r>
          </w:p>
        </w:tc>
        <w:tc>
          <w:tcPr>
            <w:tcW w:w="711" w:type="dxa"/>
            <w:tcBorders>
              <w:top w:val="nil"/>
              <w:left w:val="nil"/>
              <w:bottom w:val="single" w:sz="4" w:space="0" w:color="BFBFBF"/>
              <w:right w:val="single" w:sz="4" w:space="0" w:color="BFBFBF"/>
            </w:tcBorders>
            <w:shd w:val="clear" w:color="auto" w:fill="auto"/>
            <w:noWrap/>
            <w:vAlign w:val="center"/>
          </w:tcPr>
          <w:p w14:paraId="315FFB72" w14:textId="77777777" w:rsidR="00E40A39" w:rsidRPr="006A5FB0" w:rsidRDefault="00E40A39" w:rsidP="0069775D">
            <w:pPr>
              <w:jc w:val="center"/>
              <w:rPr>
                <w:rFonts w:cs="Tahoma"/>
                <w:sz w:val="14"/>
                <w:szCs w:val="14"/>
                <w:lang w:val="ro-RO"/>
              </w:rPr>
            </w:pPr>
            <w:r w:rsidRPr="006A5FB0">
              <w:rPr>
                <w:rFonts w:cs="Tahoma"/>
                <w:sz w:val="14"/>
                <w:szCs w:val="14"/>
                <w:lang w:val="ro-RO"/>
              </w:rPr>
              <w:t>85</w:t>
            </w:r>
          </w:p>
        </w:tc>
        <w:tc>
          <w:tcPr>
            <w:tcW w:w="990" w:type="dxa"/>
            <w:tcBorders>
              <w:top w:val="nil"/>
              <w:left w:val="nil"/>
              <w:bottom w:val="single" w:sz="4" w:space="0" w:color="BFBFBF"/>
              <w:right w:val="single" w:sz="4" w:space="0" w:color="BFBFBF"/>
            </w:tcBorders>
            <w:shd w:val="clear" w:color="auto" w:fill="auto"/>
            <w:noWrap/>
            <w:vAlign w:val="center"/>
          </w:tcPr>
          <w:p w14:paraId="4A3E20F3" w14:textId="77777777" w:rsidR="00E40A39" w:rsidRPr="006A5FB0" w:rsidRDefault="00E40A39" w:rsidP="0069775D">
            <w:pPr>
              <w:rPr>
                <w:rFonts w:cs="Tahoma"/>
                <w:sz w:val="14"/>
                <w:szCs w:val="14"/>
                <w:lang w:val="ro-RO"/>
              </w:rPr>
            </w:pPr>
            <w:r w:rsidRPr="006A5FB0">
              <w:rPr>
                <w:sz w:val="14"/>
                <w:szCs w:val="14"/>
                <w:lang w:val="ro-RO"/>
              </w:rPr>
              <w:t>11 820 308</w:t>
            </w:r>
          </w:p>
        </w:tc>
      </w:tr>
      <w:tr w:rsidR="0069775D" w:rsidRPr="006A5FB0" w14:paraId="5B93DF51"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6562EF9" w14:textId="77777777" w:rsidR="00E40A39" w:rsidRPr="006A5FB0" w:rsidRDefault="00E40A39" w:rsidP="0069775D">
            <w:pPr>
              <w:rPr>
                <w:rFonts w:cs="Tahoma"/>
                <w:sz w:val="14"/>
                <w:szCs w:val="14"/>
                <w:lang w:val="ro-RO"/>
              </w:rPr>
            </w:pPr>
            <w:r w:rsidRPr="006A5FB0">
              <w:rPr>
                <w:rFonts w:cs="Tahoma"/>
                <w:sz w:val="14"/>
                <w:szCs w:val="14"/>
                <w:lang w:val="ro-RO"/>
              </w:rPr>
              <w:t xml:space="preserve"> ALEVIA SRL</w:t>
            </w:r>
          </w:p>
        </w:tc>
        <w:tc>
          <w:tcPr>
            <w:tcW w:w="461" w:type="dxa"/>
            <w:tcBorders>
              <w:top w:val="nil"/>
              <w:left w:val="nil"/>
              <w:bottom w:val="single" w:sz="4" w:space="0" w:color="BFBFBF"/>
              <w:right w:val="single" w:sz="4" w:space="0" w:color="BFBFBF"/>
            </w:tcBorders>
            <w:shd w:val="clear" w:color="auto" w:fill="auto"/>
            <w:noWrap/>
            <w:vAlign w:val="center"/>
          </w:tcPr>
          <w:p w14:paraId="4354E22B" w14:textId="77777777" w:rsidR="00E40A39" w:rsidRPr="006A5FB0" w:rsidRDefault="00E40A39" w:rsidP="0069775D">
            <w:pPr>
              <w:rPr>
                <w:rFonts w:cs="Tahoma"/>
                <w:sz w:val="14"/>
                <w:szCs w:val="14"/>
                <w:lang w:val="ro-RO"/>
              </w:rPr>
            </w:pPr>
            <w:r w:rsidRPr="006A5FB0">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2A75720D" w14:textId="77777777" w:rsidR="00E40A39" w:rsidRPr="006A5FB0" w:rsidRDefault="00E40A39" w:rsidP="0069775D">
            <w:pPr>
              <w:rPr>
                <w:rFonts w:cs="Tahoma"/>
                <w:sz w:val="14"/>
                <w:szCs w:val="14"/>
                <w:lang w:val="ro-RO"/>
              </w:rPr>
            </w:pPr>
            <w:r w:rsidRPr="006A5FB0">
              <w:rPr>
                <w:rFonts w:cs="Tahoma"/>
                <w:sz w:val="14"/>
                <w:szCs w:val="14"/>
                <w:lang w:val="ro-RO"/>
              </w:rPr>
              <w:t xml:space="preserve">Falticeni </w:t>
            </w:r>
          </w:p>
        </w:tc>
        <w:tc>
          <w:tcPr>
            <w:tcW w:w="711" w:type="dxa"/>
            <w:tcBorders>
              <w:top w:val="nil"/>
              <w:left w:val="nil"/>
              <w:bottom w:val="single" w:sz="4" w:space="0" w:color="BFBFBF"/>
              <w:right w:val="single" w:sz="4" w:space="0" w:color="BFBFBF"/>
            </w:tcBorders>
            <w:shd w:val="clear" w:color="auto" w:fill="auto"/>
            <w:noWrap/>
            <w:vAlign w:val="center"/>
          </w:tcPr>
          <w:p w14:paraId="76A51BCF" w14:textId="77777777" w:rsidR="00E40A39" w:rsidRPr="006A5FB0" w:rsidRDefault="00E40A39" w:rsidP="0069775D">
            <w:pPr>
              <w:jc w:val="center"/>
              <w:rPr>
                <w:rFonts w:cs="Tahoma"/>
                <w:sz w:val="14"/>
                <w:szCs w:val="14"/>
                <w:lang w:val="ro-RO"/>
              </w:rPr>
            </w:pPr>
            <w:r w:rsidRPr="006A5FB0">
              <w:rPr>
                <w:rFonts w:cs="Tahoma"/>
                <w:sz w:val="14"/>
                <w:szCs w:val="14"/>
                <w:lang w:val="ro-RO"/>
              </w:rPr>
              <w:t>144</w:t>
            </w:r>
          </w:p>
        </w:tc>
        <w:tc>
          <w:tcPr>
            <w:tcW w:w="999" w:type="dxa"/>
            <w:tcBorders>
              <w:top w:val="nil"/>
              <w:left w:val="nil"/>
              <w:bottom w:val="single" w:sz="4" w:space="0" w:color="BFBFBF"/>
              <w:right w:val="single" w:sz="4" w:space="0" w:color="BFBFBF"/>
            </w:tcBorders>
            <w:shd w:val="clear" w:color="auto" w:fill="auto"/>
            <w:noWrap/>
            <w:vAlign w:val="center"/>
          </w:tcPr>
          <w:p w14:paraId="3728D228" w14:textId="77777777" w:rsidR="00E40A39" w:rsidRPr="006A5FB0" w:rsidRDefault="00E40A39" w:rsidP="0069775D">
            <w:pPr>
              <w:rPr>
                <w:rFonts w:cs="Tahoma"/>
                <w:sz w:val="14"/>
                <w:szCs w:val="14"/>
                <w:lang w:val="ro-RO"/>
              </w:rPr>
            </w:pPr>
            <w:r w:rsidRPr="006A5FB0">
              <w:rPr>
                <w:sz w:val="14"/>
                <w:szCs w:val="14"/>
                <w:lang w:val="ro-RO"/>
              </w:rPr>
              <w:t>20 398 412</w:t>
            </w:r>
          </w:p>
        </w:tc>
        <w:tc>
          <w:tcPr>
            <w:tcW w:w="711" w:type="dxa"/>
            <w:tcBorders>
              <w:top w:val="nil"/>
              <w:left w:val="nil"/>
              <w:bottom w:val="single" w:sz="4" w:space="0" w:color="BFBFBF"/>
              <w:right w:val="single" w:sz="4" w:space="0" w:color="BFBFBF"/>
            </w:tcBorders>
            <w:shd w:val="clear" w:color="auto" w:fill="auto"/>
            <w:noWrap/>
            <w:vAlign w:val="center"/>
          </w:tcPr>
          <w:p w14:paraId="3413090C" w14:textId="77777777" w:rsidR="00E40A39" w:rsidRPr="006A5FB0" w:rsidRDefault="00E40A39" w:rsidP="0069775D">
            <w:pPr>
              <w:jc w:val="center"/>
              <w:rPr>
                <w:rFonts w:cs="Tahoma"/>
                <w:sz w:val="14"/>
                <w:szCs w:val="14"/>
                <w:lang w:val="ro-RO"/>
              </w:rPr>
            </w:pPr>
            <w:r w:rsidRPr="006A5FB0">
              <w:rPr>
                <w:rFonts w:cs="Tahoma"/>
                <w:sz w:val="14"/>
                <w:szCs w:val="14"/>
                <w:lang w:val="ro-RO"/>
              </w:rPr>
              <w:t>132</w:t>
            </w:r>
          </w:p>
        </w:tc>
        <w:tc>
          <w:tcPr>
            <w:tcW w:w="990" w:type="dxa"/>
            <w:tcBorders>
              <w:top w:val="nil"/>
              <w:left w:val="nil"/>
              <w:bottom w:val="single" w:sz="4" w:space="0" w:color="BFBFBF"/>
              <w:right w:val="single" w:sz="4" w:space="0" w:color="BFBFBF"/>
            </w:tcBorders>
            <w:shd w:val="clear" w:color="auto" w:fill="auto"/>
            <w:noWrap/>
            <w:vAlign w:val="center"/>
          </w:tcPr>
          <w:p w14:paraId="594ED3E5" w14:textId="77777777" w:rsidR="00E40A39" w:rsidRPr="006A5FB0" w:rsidRDefault="00E40A39" w:rsidP="0069775D">
            <w:pPr>
              <w:rPr>
                <w:rFonts w:cs="Tahoma"/>
                <w:sz w:val="14"/>
                <w:szCs w:val="14"/>
                <w:lang w:val="ro-RO"/>
              </w:rPr>
            </w:pPr>
            <w:r w:rsidRPr="006A5FB0">
              <w:rPr>
                <w:sz w:val="14"/>
                <w:szCs w:val="14"/>
                <w:lang w:val="ro-RO"/>
              </w:rPr>
              <w:t>20 304 336</w:t>
            </w:r>
          </w:p>
        </w:tc>
        <w:tc>
          <w:tcPr>
            <w:tcW w:w="711" w:type="dxa"/>
            <w:tcBorders>
              <w:top w:val="nil"/>
              <w:left w:val="nil"/>
              <w:bottom w:val="single" w:sz="4" w:space="0" w:color="BFBFBF"/>
              <w:right w:val="single" w:sz="4" w:space="0" w:color="BFBFBF"/>
            </w:tcBorders>
            <w:shd w:val="clear" w:color="auto" w:fill="auto"/>
            <w:noWrap/>
            <w:vAlign w:val="center"/>
          </w:tcPr>
          <w:p w14:paraId="4023DD6B" w14:textId="77777777" w:rsidR="00E40A39" w:rsidRPr="006A5FB0" w:rsidRDefault="00E40A39" w:rsidP="0069775D">
            <w:pPr>
              <w:jc w:val="center"/>
              <w:rPr>
                <w:rFonts w:cs="Tahoma"/>
                <w:sz w:val="14"/>
                <w:szCs w:val="14"/>
                <w:lang w:val="ro-RO"/>
              </w:rPr>
            </w:pPr>
            <w:r w:rsidRPr="006A5FB0">
              <w:rPr>
                <w:rFonts w:cs="Tahoma"/>
                <w:sz w:val="14"/>
                <w:szCs w:val="14"/>
                <w:lang w:val="ro-RO"/>
              </w:rPr>
              <w:t>97</w:t>
            </w:r>
          </w:p>
        </w:tc>
        <w:tc>
          <w:tcPr>
            <w:tcW w:w="990" w:type="dxa"/>
            <w:tcBorders>
              <w:top w:val="nil"/>
              <w:left w:val="nil"/>
              <w:bottom w:val="single" w:sz="4" w:space="0" w:color="BFBFBF"/>
              <w:right w:val="single" w:sz="4" w:space="0" w:color="BFBFBF"/>
            </w:tcBorders>
            <w:shd w:val="clear" w:color="auto" w:fill="auto"/>
            <w:noWrap/>
            <w:vAlign w:val="center"/>
          </w:tcPr>
          <w:p w14:paraId="3AF23AEC" w14:textId="77777777" w:rsidR="00E40A39" w:rsidRPr="006A5FB0" w:rsidRDefault="00E40A39" w:rsidP="0069775D">
            <w:pPr>
              <w:rPr>
                <w:rFonts w:cs="Tahoma"/>
                <w:sz w:val="14"/>
                <w:szCs w:val="14"/>
                <w:lang w:val="ro-RO"/>
              </w:rPr>
            </w:pPr>
            <w:r w:rsidRPr="006A5FB0">
              <w:rPr>
                <w:sz w:val="14"/>
                <w:szCs w:val="14"/>
                <w:lang w:val="ro-RO"/>
              </w:rPr>
              <w:t>16 712 514</w:t>
            </w:r>
          </w:p>
        </w:tc>
        <w:tc>
          <w:tcPr>
            <w:tcW w:w="711" w:type="dxa"/>
            <w:tcBorders>
              <w:top w:val="nil"/>
              <w:left w:val="nil"/>
              <w:bottom w:val="single" w:sz="4" w:space="0" w:color="BFBFBF"/>
              <w:right w:val="single" w:sz="4" w:space="0" w:color="BFBFBF"/>
            </w:tcBorders>
            <w:shd w:val="clear" w:color="auto" w:fill="auto"/>
            <w:noWrap/>
            <w:vAlign w:val="center"/>
          </w:tcPr>
          <w:p w14:paraId="79CB3C88" w14:textId="77777777" w:rsidR="00E40A39" w:rsidRPr="006A5FB0" w:rsidRDefault="00E40A39" w:rsidP="0069775D">
            <w:pPr>
              <w:jc w:val="center"/>
              <w:rPr>
                <w:rFonts w:cs="Tahoma"/>
                <w:sz w:val="14"/>
                <w:szCs w:val="14"/>
                <w:lang w:val="ro-RO"/>
              </w:rPr>
            </w:pPr>
            <w:r w:rsidRPr="006A5FB0">
              <w:rPr>
                <w:rFonts w:cs="Tahoma"/>
                <w:sz w:val="14"/>
                <w:szCs w:val="14"/>
                <w:lang w:val="ro-RO"/>
              </w:rPr>
              <w:t>72</w:t>
            </w:r>
          </w:p>
        </w:tc>
        <w:tc>
          <w:tcPr>
            <w:tcW w:w="990" w:type="dxa"/>
            <w:tcBorders>
              <w:top w:val="nil"/>
              <w:left w:val="nil"/>
              <w:bottom w:val="single" w:sz="4" w:space="0" w:color="BFBFBF"/>
              <w:right w:val="single" w:sz="4" w:space="0" w:color="BFBFBF"/>
            </w:tcBorders>
            <w:shd w:val="clear" w:color="auto" w:fill="auto"/>
            <w:noWrap/>
            <w:vAlign w:val="center"/>
          </w:tcPr>
          <w:p w14:paraId="04DE3495" w14:textId="77777777" w:rsidR="00E40A39" w:rsidRPr="006A5FB0" w:rsidRDefault="00E40A39" w:rsidP="0069775D">
            <w:pPr>
              <w:rPr>
                <w:rFonts w:cs="Tahoma"/>
                <w:sz w:val="14"/>
                <w:szCs w:val="14"/>
                <w:lang w:val="ro-RO"/>
              </w:rPr>
            </w:pPr>
            <w:r w:rsidRPr="006A5FB0">
              <w:rPr>
                <w:sz w:val="14"/>
                <w:szCs w:val="14"/>
                <w:lang w:val="ro-RO"/>
              </w:rPr>
              <w:t>11 619 284</w:t>
            </w:r>
          </w:p>
        </w:tc>
      </w:tr>
      <w:tr w:rsidR="0069775D" w:rsidRPr="006A5FB0" w14:paraId="1D069853"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2EB0030" w14:textId="77777777" w:rsidR="00E40A39" w:rsidRPr="006A5FB0" w:rsidRDefault="00E40A39" w:rsidP="0069775D">
            <w:pPr>
              <w:rPr>
                <w:rFonts w:cs="Tahoma"/>
                <w:sz w:val="14"/>
                <w:szCs w:val="14"/>
                <w:lang w:val="ro-RO"/>
              </w:rPr>
            </w:pPr>
            <w:r w:rsidRPr="006A5FB0">
              <w:rPr>
                <w:rFonts w:cs="Tahoma"/>
                <w:sz w:val="14"/>
                <w:szCs w:val="14"/>
                <w:lang w:val="ro-RO"/>
              </w:rPr>
              <w:t xml:space="preserve">TRUST ORIZONT SA </w:t>
            </w:r>
          </w:p>
        </w:tc>
        <w:tc>
          <w:tcPr>
            <w:tcW w:w="461" w:type="dxa"/>
            <w:tcBorders>
              <w:top w:val="nil"/>
              <w:left w:val="nil"/>
              <w:bottom w:val="single" w:sz="4" w:space="0" w:color="BFBFBF"/>
              <w:right w:val="single" w:sz="4" w:space="0" w:color="BFBFBF"/>
            </w:tcBorders>
            <w:shd w:val="clear" w:color="auto" w:fill="auto"/>
            <w:noWrap/>
            <w:vAlign w:val="center"/>
          </w:tcPr>
          <w:p w14:paraId="1C732282" w14:textId="77777777" w:rsidR="00E40A39" w:rsidRPr="006A5FB0" w:rsidRDefault="00E40A39" w:rsidP="0069775D">
            <w:pPr>
              <w:rPr>
                <w:rFonts w:cs="Tahoma"/>
                <w:sz w:val="14"/>
                <w:szCs w:val="14"/>
                <w:lang w:val="ro-RO"/>
              </w:rPr>
            </w:pPr>
            <w:r w:rsidRPr="006A5FB0">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07FF8C61" w14:textId="77777777" w:rsidR="00E40A39" w:rsidRPr="006A5FB0" w:rsidRDefault="00E40A39" w:rsidP="0069775D">
            <w:pPr>
              <w:rPr>
                <w:rFonts w:cs="Tahoma"/>
                <w:sz w:val="14"/>
                <w:szCs w:val="14"/>
                <w:lang w:val="ro-RO"/>
              </w:rPr>
            </w:pPr>
            <w:r w:rsidRPr="006A5FB0">
              <w:rPr>
                <w:rFonts w:cs="Tahoma"/>
                <w:sz w:val="14"/>
                <w:szCs w:val="14"/>
                <w:lang w:val="ro-RO"/>
              </w:rPr>
              <w:t xml:space="preserve">Suceava </w:t>
            </w:r>
          </w:p>
        </w:tc>
        <w:tc>
          <w:tcPr>
            <w:tcW w:w="711" w:type="dxa"/>
            <w:tcBorders>
              <w:top w:val="nil"/>
              <w:left w:val="nil"/>
              <w:bottom w:val="single" w:sz="4" w:space="0" w:color="BFBFBF"/>
              <w:right w:val="single" w:sz="4" w:space="0" w:color="BFBFBF"/>
            </w:tcBorders>
            <w:shd w:val="clear" w:color="auto" w:fill="auto"/>
            <w:noWrap/>
            <w:vAlign w:val="center"/>
          </w:tcPr>
          <w:p w14:paraId="71B90CB9" w14:textId="77777777" w:rsidR="00E40A39" w:rsidRPr="006A5FB0" w:rsidRDefault="00E40A39" w:rsidP="0069775D">
            <w:pPr>
              <w:jc w:val="center"/>
              <w:rPr>
                <w:rFonts w:cs="Tahoma"/>
                <w:sz w:val="14"/>
                <w:szCs w:val="14"/>
                <w:lang w:val="ro-RO"/>
              </w:rPr>
            </w:pPr>
            <w:r w:rsidRPr="006A5FB0">
              <w:rPr>
                <w:rFonts w:cs="Tahoma"/>
                <w:sz w:val="14"/>
                <w:szCs w:val="14"/>
                <w:lang w:val="ro-RO"/>
              </w:rPr>
              <w:t>15</w:t>
            </w:r>
          </w:p>
        </w:tc>
        <w:tc>
          <w:tcPr>
            <w:tcW w:w="999" w:type="dxa"/>
            <w:tcBorders>
              <w:top w:val="nil"/>
              <w:left w:val="nil"/>
              <w:bottom w:val="single" w:sz="4" w:space="0" w:color="BFBFBF"/>
              <w:right w:val="single" w:sz="4" w:space="0" w:color="BFBFBF"/>
            </w:tcBorders>
            <w:shd w:val="clear" w:color="auto" w:fill="auto"/>
            <w:noWrap/>
            <w:vAlign w:val="center"/>
          </w:tcPr>
          <w:p w14:paraId="632A0AD8" w14:textId="77777777" w:rsidR="00E40A39" w:rsidRPr="006A5FB0" w:rsidRDefault="00E40A39" w:rsidP="0069775D">
            <w:pPr>
              <w:rPr>
                <w:rFonts w:cs="Tahoma"/>
                <w:sz w:val="14"/>
                <w:szCs w:val="14"/>
                <w:lang w:val="ro-RO"/>
              </w:rPr>
            </w:pPr>
            <w:r w:rsidRPr="006A5FB0">
              <w:rPr>
                <w:sz w:val="14"/>
                <w:szCs w:val="14"/>
                <w:lang w:val="ro-RO"/>
              </w:rPr>
              <w:t>2 736 075</w:t>
            </w:r>
          </w:p>
        </w:tc>
        <w:tc>
          <w:tcPr>
            <w:tcW w:w="711" w:type="dxa"/>
            <w:tcBorders>
              <w:top w:val="nil"/>
              <w:left w:val="nil"/>
              <w:bottom w:val="single" w:sz="4" w:space="0" w:color="BFBFBF"/>
              <w:right w:val="single" w:sz="4" w:space="0" w:color="BFBFBF"/>
            </w:tcBorders>
            <w:shd w:val="clear" w:color="auto" w:fill="auto"/>
            <w:noWrap/>
            <w:vAlign w:val="center"/>
          </w:tcPr>
          <w:p w14:paraId="5EEEE133" w14:textId="77777777" w:rsidR="00E40A39" w:rsidRPr="006A5FB0" w:rsidRDefault="00E40A39" w:rsidP="0069775D">
            <w:pPr>
              <w:jc w:val="center"/>
              <w:rPr>
                <w:rFonts w:cs="Tahoma"/>
                <w:sz w:val="14"/>
                <w:szCs w:val="14"/>
                <w:lang w:val="ro-RO"/>
              </w:rPr>
            </w:pPr>
            <w:r w:rsidRPr="006A5FB0">
              <w:rPr>
                <w:rFonts w:cs="Tahoma"/>
                <w:sz w:val="14"/>
                <w:szCs w:val="14"/>
                <w:lang w:val="ro-RO"/>
              </w:rPr>
              <w:t>27</w:t>
            </w:r>
          </w:p>
        </w:tc>
        <w:tc>
          <w:tcPr>
            <w:tcW w:w="990" w:type="dxa"/>
            <w:tcBorders>
              <w:top w:val="nil"/>
              <w:left w:val="nil"/>
              <w:bottom w:val="single" w:sz="4" w:space="0" w:color="BFBFBF"/>
              <w:right w:val="single" w:sz="4" w:space="0" w:color="BFBFBF"/>
            </w:tcBorders>
            <w:shd w:val="clear" w:color="auto" w:fill="auto"/>
            <w:noWrap/>
            <w:vAlign w:val="center"/>
          </w:tcPr>
          <w:p w14:paraId="0D424E7A" w14:textId="77777777" w:rsidR="00E40A39" w:rsidRPr="006A5FB0" w:rsidRDefault="00E40A39" w:rsidP="0069775D">
            <w:pPr>
              <w:rPr>
                <w:rFonts w:cs="Tahoma"/>
                <w:sz w:val="14"/>
                <w:szCs w:val="14"/>
                <w:lang w:val="ro-RO"/>
              </w:rPr>
            </w:pPr>
            <w:r w:rsidRPr="006A5FB0">
              <w:rPr>
                <w:sz w:val="14"/>
                <w:szCs w:val="14"/>
                <w:lang w:val="ro-RO"/>
              </w:rPr>
              <w:t>9 738 296</w:t>
            </w:r>
          </w:p>
        </w:tc>
        <w:tc>
          <w:tcPr>
            <w:tcW w:w="711" w:type="dxa"/>
            <w:tcBorders>
              <w:top w:val="nil"/>
              <w:left w:val="nil"/>
              <w:bottom w:val="single" w:sz="4" w:space="0" w:color="BFBFBF"/>
              <w:right w:val="single" w:sz="4" w:space="0" w:color="BFBFBF"/>
            </w:tcBorders>
            <w:shd w:val="clear" w:color="auto" w:fill="auto"/>
            <w:noWrap/>
            <w:vAlign w:val="center"/>
          </w:tcPr>
          <w:p w14:paraId="43C955D8" w14:textId="77777777" w:rsidR="00E40A39" w:rsidRPr="006A5FB0" w:rsidRDefault="00E40A39" w:rsidP="0069775D">
            <w:pPr>
              <w:jc w:val="center"/>
              <w:rPr>
                <w:rFonts w:cs="Tahoma"/>
                <w:sz w:val="14"/>
                <w:szCs w:val="14"/>
                <w:lang w:val="ro-RO"/>
              </w:rPr>
            </w:pPr>
            <w:r w:rsidRPr="006A5FB0">
              <w:rPr>
                <w:rFonts w:cs="Tahoma"/>
                <w:sz w:val="14"/>
                <w:szCs w:val="14"/>
                <w:lang w:val="ro-RO"/>
              </w:rPr>
              <w:t>50</w:t>
            </w:r>
          </w:p>
        </w:tc>
        <w:tc>
          <w:tcPr>
            <w:tcW w:w="990" w:type="dxa"/>
            <w:tcBorders>
              <w:top w:val="nil"/>
              <w:left w:val="nil"/>
              <w:bottom w:val="single" w:sz="4" w:space="0" w:color="BFBFBF"/>
              <w:right w:val="single" w:sz="4" w:space="0" w:color="BFBFBF"/>
            </w:tcBorders>
            <w:shd w:val="clear" w:color="auto" w:fill="auto"/>
            <w:noWrap/>
            <w:vAlign w:val="center"/>
          </w:tcPr>
          <w:p w14:paraId="1DEF09CD" w14:textId="77777777" w:rsidR="00E40A39" w:rsidRPr="006A5FB0" w:rsidRDefault="00E40A39" w:rsidP="0069775D">
            <w:pPr>
              <w:rPr>
                <w:rFonts w:cs="Tahoma"/>
                <w:sz w:val="14"/>
                <w:szCs w:val="14"/>
                <w:lang w:val="ro-RO"/>
              </w:rPr>
            </w:pPr>
            <w:r w:rsidRPr="006A5FB0">
              <w:rPr>
                <w:sz w:val="14"/>
                <w:szCs w:val="14"/>
                <w:lang w:val="ro-RO"/>
              </w:rPr>
              <w:t>20 647 062</w:t>
            </w:r>
          </w:p>
        </w:tc>
        <w:tc>
          <w:tcPr>
            <w:tcW w:w="711" w:type="dxa"/>
            <w:tcBorders>
              <w:top w:val="nil"/>
              <w:left w:val="nil"/>
              <w:bottom w:val="single" w:sz="4" w:space="0" w:color="BFBFBF"/>
              <w:right w:val="single" w:sz="4" w:space="0" w:color="BFBFBF"/>
            </w:tcBorders>
            <w:shd w:val="clear" w:color="auto" w:fill="auto"/>
            <w:noWrap/>
            <w:vAlign w:val="center"/>
          </w:tcPr>
          <w:p w14:paraId="7657B823" w14:textId="77777777" w:rsidR="00E40A39" w:rsidRPr="006A5FB0" w:rsidRDefault="00E40A39" w:rsidP="0069775D">
            <w:pPr>
              <w:jc w:val="center"/>
              <w:rPr>
                <w:rFonts w:cs="Tahoma"/>
                <w:sz w:val="14"/>
                <w:szCs w:val="14"/>
                <w:lang w:val="ro-RO"/>
              </w:rPr>
            </w:pPr>
            <w:r w:rsidRPr="006A5FB0">
              <w:rPr>
                <w:rFonts w:cs="Tahoma"/>
                <w:sz w:val="14"/>
                <w:szCs w:val="14"/>
                <w:lang w:val="ro-RO"/>
              </w:rPr>
              <w:t>40</w:t>
            </w:r>
          </w:p>
        </w:tc>
        <w:tc>
          <w:tcPr>
            <w:tcW w:w="990" w:type="dxa"/>
            <w:tcBorders>
              <w:top w:val="nil"/>
              <w:left w:val="nil"/>
              <w:bottom w:val="single" w:sz="4" w:space="0" w:color="BFBFBF"/>
              <w:right w:val="single" w:sz="4" w:space="0" w:color="BFBFBF"/>
            </w:tcBorders>
            <w:shd w:val="clear" w:color="auto" w:fill="auto"/>
            <w:noWrap/>
            <w:vAlign w:val="center"/>
          </w:tcPr>
          <w:p w14:paraId="1E401F89" w14:textId="77777777" w:rsidR="00E40A39" w:rsidRPr="006A5FB0" w:rsidRDefault="00E40A39" w:rsidP="0069775D">
            <w:pPr>
              <w:rPr>
                <w:rFonts w:cs="Tahoma"/>
                <w:sz w:val="14"/>
                <w:szCs w:val="14"/>
                <w:lang w:val="ro-RO"/>
              </w:rPr>
            </w:pPr>
            <w:r w:rsidRPr="006A5FB0">
              <w:rPr>
                <w:sz w:val="14"/>
                <w:szCs w:val="14"/>
                <w:lang w:val="ro-RO"/>
              </w:rPr>
              <w:t>18 991 901</w:t>
            </w:r>
          </w:p>
        </w:tc>
      </w:tr>
      <w:tr w:rsidR="0069775D" w:rsidRPr="006A5FB0" w14:paraId="3BC5104D"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210E5B8E" w14:textId="77777777" w:rsidR="00E40A39" w:rsidRPr="006A5FB0" w:rsidRDefault="00E40A39" w:rsidP="0069775D">
            <w:pPr>
              <w:rPr>
                <w:rFonts w:cs="Tahoma"/>
                <w:sz w:val="14"/>
                <w:szCs w:val="14"/>
                <w:lang w:val="ro-RO"/>
              </w:rPr>
            </w:pPr>
            <w:r w:rsidRPr="006A5FB0">
              <w:rPr>
                <w:rFonts w:cs="Tahoma"/>
                <w:sz w:val="14"/>
                <w:szCs w:val="14"/>
                <w:lang w:val="ro-RO"/>
              </w:rPr>
              <w:t xml:space="preserve"> MARTISORUL COM SRL</w:t>
            </w:r>
          </w:p>
        </w:tc>
        <w:tc>
          <w:tcPr>
            <w:tcW w:w="461" w:type="dxa"/>
            <w:tcBorders>
              <w:top w:val="nil"/>
              <w:left w:val="nil"/>
              <w:bottom w:val="single" w:sz="4" w:space="0" w:color="BFBFBF"/>
              <w:right w:val="single" w:sz="4" w:space="0" w:color="BFBFBF"/>
            </w:tcBorders>
            <w:shd w:val="clear" w:color="auto" w:fill="auto"/>
            <w:noWrap/>
            <w:vAlign w:val="center"/>
          </w:tcPr>
          <w:p w14:paraId="3EDB214A" w14:textId="77777777" w:rsidR="00E40A39" w:rsidRPr="006A5FB0" w:rsidRDefault="00E40A39" w:rsidP="0069775D">
            <w:pPr>
              <w:rPr>
                <w:rFonts w:cs="Tahoma"/>
                <w:sz w:val="14"/>
                <w:szCs w:val="14"/>
                <w:lang w:val="ro-RO"/>
              </w:rPr>
            </w:pPr>
            <w:r w:rsidRPr="006A5FB0">
              <w:rPr>
                <w:rFonts w:cs="Tahoma"/>
                <w:sz w:val="14"/>
                <w:szCs w:val="14"/>
                <w:lang w:val="ro-RO"/>
              </w:rPr>
              <w:t xml:space="preserve">SV </w:t>
            </w:r>
          </w:p>
        </w:tc>
        <w:tc>
          <w:tcPr>
            <w:tcW w:w="1002" w:type="dxa"/>
            <w:tcBorders>
              <w:top w:val="nil"/>
              <w:left w:val="nil"/>
              <w:bottom w:val="single" w:sz="4" w:space="0" w:color="BFBFBF"/>
              <w:right w:val="single" w:sz="4" w:space="0" w:color="BFBFBF"/>
            </w:tcBorders>
            <w:shd w:val="clear" w:color="auto" w:fill="auto"/>
            <w:noWrap/>
            <w:vAlign w:val="center"/>
          </w:tcPr>
          <w:p w14:paraId="7798F164" w14:textId="77777777" w:rsidR="00E40A39" w:rsidRPr="006A5FB0" w:rsidRDefault="00E40A39" w:rsidP="0069775D">
            <w:pPr>
              <w:rPr>
                <w:rFonts w:cs="Tahoma"/>
                <w:sz w:val="14"/>
                <w:szCs w:val="14"/>
                <w:lang w:val="ro-RO"/>
              </w:rPr>
            </w:pPr>
            <w:r w:rsidRPr="006A5FB0">
              <w:rPr>
                <w:rFonts w:cs="Tahoma"/>
                <w:sz w:val="14"/>
                <w:szCs w:val="14"/>
                <w:lang w:val="ro-RO"/>
              </w:rPr>
              <w:t xml:space="preserve">Partestii de Sus </w:t>
            </w:r>
          </w:p>
        </w:tc>
        <w:tc>
          <w:tcPr>
            <w:tcW w:w="711" w:type="dxa"/>
            <w:tcBorders>
              <w:top w:val="nil"/>
              <w:left w:val="nil"/>
              <w:bottom w:val="single" w:sz="4" w:space="0" w:color="BFBFBF"/>
              <w:right w:val="single" w:sz="4" w:space="0" w:color="BFBFBF"/>
            </w:tcBorders>
            <w:shd w:val="clear" w:color="auto" w:fill="auto"/>
            <w:noWrap/>
            <w:vAlign w:val="center"/>
          </w:tcPr>
          <w:p w14:paraId="41717D8B" w14:textId="77777777" w:rsidR="00E40A39" w:rsidRPr="006A5FB0" w:rsidRDefault="00E40A39" w:rsidP="0069775D">
            <w:pPr>
              <w:jc w:val="center"/>
              <w:rPr>
                <w:rFonts w:cs="Tahoma"/>
                <w:sz w:val="14"/>
                <w:szCs w:val="14"/>
                <w:lang w:val="ro-RO"/>
              </w:rPr>
            </w:pPr>
            <w:r w:rsidRPr="006A5FB0">
              <w:rPr>
                <w:rFonts w:cs="Tahoma"/>
                <w:sz w:val="14"/>
                <w:szCs w:val="14"/>
                <w:lang w:val="ro-RO"/>
              </w:rPr>
              <w:t>105</w:t>
            </w:r>
          </w:p>
        </w:tc>
        <w:tc>
          <w:tcPr>
            <w:tcW w:w="999" w:type="dxa"/>
            <w:tcBorders>
              <w:top w:val="nil"/>
              <w:left w:val="nil"/>
              <w:bottom w:val="single" w:sz="4" w:space="0" w:color="BFBFBF"/>
              <w:right w:val="single" w:sz="4" w:space="0" w:color="BFBFBF"/>
            </w:tcBorders>
            <w:shd w:val="clear" w:color="auto" w:fill="auto"/>
            <w:noWrap/>
            <w:vAlign w:val="center"/>
          </w:tcPr>
          <w:p w14:paraId="39EA0CD9" w14:textId="77777777" w:rsidR="00E40A39" w:rsidRPr="006A5FB0" w:rsidRDefault="00E40A39" w:rsidP="0069775D">
            <w:pPr>
              <w:rPr>
                <w:rFonts w:cs="Tahoma"/>
                <w:sz w:val="14"/>
                <w:szCs w:val="14"/>
                <w:lang w:val="ro-RO"/>
              </w:rPr>
            </w:pPr>
            <w:r w:rsidRPr="006A5FB0">
              <w:rPr>
                <w:sz w:val="14"/>
                <w:szCs w:val="14"/>
                <w:lang w:val="ro-RO"/>
              </w:rPr>
              <w:t>19 398 383</w:t>
            </w:r>
          </w:p>
        </w:tc>
        <w:tc>
          <w:tcPr>
            <w:tcW w:w="711" w:type="dxa"/>
            <w:tcBorders>
              <w:top w:val="nil"/>
              <w:left w:val="nil"/>
              <w:bottom w:val="single" w:sz="4" w:space="0" w:color="BFBFBF"/>
              <w:right w:val="single" w:sz="4" w:space="0" w:color="BFBFBF"/>
            </w:tcBorders>
            <w:shd w:val="clear" w:color="auto" w:fill="auto"/>
            <w:noWrap/>
            <w:vAlign w:val="center"/>
          </w:tcPr>
          <w:p w14:paraId="62FBA205" w14:textId="77777777" w:rsidR="00E40A39" w:rsidRPr="006A5FB0" w:rsidRDefault="00E40A39" w:rsidP="0069775D">
            <w:pPr>
              <w:jc w:val="center"/>
              <w:rPr>
                <w:rFonts w:cs="Tahoma"/>
                <w:sz w:val="14"/>
                <w:szCs w:val="14"/>
                <w:lang w:val="ro-RO"/>
              </w:rPr>
            </w:pPr>
            <w:r w:rsidRPr="006A5FB0">
              <w:rPr>
                <w:rFonts w:cs="Tahoma"/>
                <w:sz w:val="14"/>
                <w:szCs w:val="14"/>
                <w:lang w:val="ro-RO"/>
              </w:rPr>
              <w:t>104</w:t>
            </w:r>
          </w:p>
        </w:tc>
        <w:tc>
          <w:tcPr>
            <w:tcW w:w="990" w:type="dxa"/>
            <w:tcBorders>
              <w:top w:val="nil"/>
              <w:left w:val="nil"/>
              <w:bottom w:val="single" w:sz="4" w:space="0" w:color="BFBFBF"/>
              <w:right w:val="single" w:sz="4" w:space="0" w:color="BFBFBF"/>
            </w:tcBorders>
            <w:shd w:val="clear" w:color="auto" w:fill="auto"/>
            <w:noWrap/>
            <w:vAlign w:val="center"/>
          </w:tcPr>
          <w:p w14:paraId="6A8374B4" w14:textId="77777777" w:rsidR="00E40A39" w:rsidRPr="006A5FB0" w:rsidRDefault="00E40A39" w:rsidP="0069775D">
            <w:pPr>
              <w:rPr>
                <w:rFonts w:cs="Tahoma"/>
                <w:sz w:val="14"/>
                <w:szCs w:val="14"/>
                <w:lang w:val="ro-RO"/>
              </w:rPr>
            </w:pPr>
            <w:r w:rsidRPr="006A5FB0">
              <w:rPr>
                <w:sz w:val="14"/>
                <w:szCs w:val="14"/>
                <w:lang w:val="ro-RO"/>
              </w:rPr>
              <w:t>17 202 294</w:t>
            </w:r>
          </w:p>
        </w:tc>
        <w:tc>
          <w:tcPr>
            <w:tcW w:w="711" w:type="dxa"/>
            <w:tcBorders>
              <w:top w:val="nil"/>
              <w:left w:val="nil"/>
              <w:bottom w:val="single" w:sz="4" w:space="0" w:color="BFBFBF"/>
              <w:right w:val="single" w:sz="4" w:space="0" w:color="BFBFBF"/>
            </w:tcBorders>
            <w:shd w:val="clear" w:color="auto" w:fill="auto"/>
            <w:noWrap/>
            <w:vAlign w:val="center"/>
          </w:tcPr>
          <w:p w14:paraId="502103E4" w14:textId="77777777" w:rsidR="00E40A39" w:rsidRPr="006A5FB0" w:rsidRDefault="00E40A39" w:rsidP="0069775D">
            <w:pPr>
              <w:jc w:val="center"/>
              <w:rPr>
                <w:rFonts w:cs="Tahoma"/>
                <w:sz w:val="14"/>
                <w:szCs w:val="14"/>
                <w:lang w:val="ro-RO"/>
              </w:rPr>
            </w:pPr>
            <w:r w:rsidRPr="006A5FB0">
              <w:rPr>
                <w:rFonts w:cs="Tahoma"/>
                <w:sz w:val="14"/>
                <w:szCs w:val="14"/>
                <w:lang w:val="ro-RO"/>
              </w:rPr>
              <w:t>97</w:t>
            </w:r>
          </w:p>
        </w:tc>
        <w:tc>
          <w:tcPr>
            <w:tcW w:w="990" w:type="dxa"/>
            <w:tcBorders>
              <w:top w:val="nil"/>
              <w:left w:val="nil"/>
              <w:bottom w:val="single" w:sz="4" w:space="0" w:color="BFBFBF"/>
              <w:right w:val="single" w:sz="4" w:space="0" w:color="BFBFBF"/>
            </w:tcBorders>
            <w:shd w:val="clear" w:color="auto" w:fill="auto"/>
            <w:noWrap/>
            <w:vAlign w:val="center"/>
          </w:tcPr>
          <w:p w14:paraId="1D9F2E40" w14:textId="77777777" w:rsidR="00E40A39" w:rsidRPr="006A5FB0" w:rsidRDefault="00E40A39" w:rsidP="0069775D">
            <w:pPr>
              <w:rPr>
                <w:rFonts w:cs="Tahoma"/>
                <w:sz w:val="14"/>
                <w:szCs w:val="14"/>
                <w:lang w:val="ro-RO"/>
              </w:rPr>
            </w:pPr>
            <w:r w:rsidRPr="006A5FB0">
              <w:rPr>
                <w:sz w:val="14"/>
                <w:szCs w:val="14"/>
                <w:lang w:val="ro-RO"/>
              </w:rPr>
              <w:t>16 278 225</w:t>
            </w:r>
          </w:p>
        </w:tc>
        <w:tc>
          <w:tcPr>
            <w:tcW w:w="711" w:type="dxa"/>
            <w:tcBorders>
              <w:top w:val="nil"/>
              <w:left w:val="nil"/>
              <w:bottom w:val="single" w:sz="4" w:space="0" w:color="BFBFBF"/>
              <w:right w:val="single" w:sz="4" w:space="0" w:color="BFBFBF"/>
            </w:tcBorders>
            <w:shd w:val="clear" w:color="auto" w:fill="auto"/>
            <w:noWrap/>
            <w:vAlign w:val="center"/>
          </w:tcPr>
          <w:p w14:paraId="7EBE20B7" w14:textId="77777777" w:rsidR="00E40A39" w:rsidRPr="006A5FB0" w:rsidRDefault="00E40A39" w:rsidP="0069775D">
            <w:pPr>
              <w:jc w:val="center"/>
              <w:rPr>
                <w:rFonts w:cs="Tahoma"/>
                <w:sz w:val="14"/>
                <w:szCs w:val="14"/>
                <w:lang w:val="ro-RO"/>
              </w:rPr>
            </w:pPr>
            <w:r w:rsidRPr="006A5FB0">
              <w:rPr>
                <w:rFonts w:cs="Tahoma"/>
                <w:sz w:val="14"/>
                <w:szCs w:val="14"/>
                <w:lang w:val="ro-RO"/>
              </w:rPr>
              <w:t>104</w:t>
            </w:r>
          </w:p>
        </w:tc>
        <w:tc>
          <w:tcPr>
            <w:tcW w:w="990" w:type="dxa"/>
            <w:tcBorders>
              <w:top w:val="nil"/>
              <w:left w:val="nil"/>
              <w:bottom w:val="single" w:sz="4" w:space="0" w:color="BFBFBF"/>
              <w:right w:val="single" w:sz="4" w:space="0" w:color="BFBFBF"/>
            </w:tcBorders>
            <w:shd w:val="clear" w:color="auto" w:fill="auto"/>
            <w:noWrap/>
            <w:vAlign w:val="center"/>
          </w:tcPr>
          <w:p w14:paraId="5EFA1A05" w14:textId="77777777" w:rsidR="00E40A39" w:rsidRPr="006A5FB0" w:rsidRDefault="00E40A39" w:rsidP="0069775D">
            <w:pPr>
              <w:rPr>
                <w:rFonts w:cs="Tahoma"/>
                <w:sz w:val="14"/>
                <w:szCs w:val="14"/>
                <w:lang w:val="ro-RO"/>
              </w:rPr>
            </w:pPr>
            <w:r w:rsidRPr="006A5FB0">
              <w:rPr>
                <w:sz w:val="14"/>
                <w:szCs w:val="14"/>
                <w:lang w:val="ro-RO"/>
              </w:rPr>
              <w:t>14 733 237</w:t>
            </w:r>
          </w:p>
        </w:tc>
      </w:tr>
      <w:tr w:rsidR="0069775D" w:rsidRPr="006A5FB0" w14:paraId="5855050A"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120F35B0" w14:textId="77777777" w:rsidR="00E40A39" w:rsidRPr="006A5FB0" w:rsidRDefault="00E40A39" w:rsidP="0069775D">
            <w:pPr>
              <w:rPr>
                <w:rFonts w:cs="Tahoma"/>
                <w:sz w:val="14"/>
                <w:szCs w:val="14"/>
                <w:lang w:val="ro-RO"/>
              </w:rPr>
            </w:pPr>
            <w:r w:rsidRPr="006A5FB0">
              <w:rPr>
                <w:rFonts w:cs="Tahoma"/>
                <w:sz w:val="14"/>
                <w:szCs w:val="14"/>
                <w:lang w:val="ro-RO"/>
              </w:rPr>
              <w:t>CONSERVFRUCT SRL</w:t>
            </w:r>
          </w:p>
        </w:tc>
        <w:tc>
          <w:tcPr>
            <w:tcW w:w="461" w:type="dxa"/>
            <w:tcBorders>
              <w:top w:val="nil"/>
              <w:left w:val="nil"/>
              <w:bottom w:val="single" w:sz="4" w:space="0" w:color="BFBFBF"/>
              <w:right w:val="single" w:sz="4" w:space="0" w:color="BFBFBF"/>
            </w:tcBorders>
            <w:shd w:val="clear" w:color="auto" w:fill="auto"/>
            <w:noWrap/>
            <w:vAlign w:val="center"/>
          </w:tcPr>
          <w:p w14:paraId="6C8B6100" w14:textId="77777777" w:rsidR="00E40A39" w:rsidRPr="006A5FB0" w:rsidRDefault="00E40A39" w:rsidP="0069775D">
            <w:pPr>
              <w:rPr>
                <w:rFonts w:cs="Tahoma"/>
                <w:sz w:val="14"/>
                <w:szCs w:val="14"/>
                <w:lang w:val="ro-RO"/>
              </w:rPr>
            </w:pPr>
            <w:r w:rsidRPr="006A5FB0">
              <w:rPr>
                <w:rFonts w:cs="Tahoma"/>
                <w:sz w:val="14"/>
                <w:szCs w:val="14"/>
                <w:lang w:val="ro-RO"/>
              </w:rPr>
              <w:t>NT</w:t>
            </w:r>
          </w:p>
        </w:tc>
        <w:tc>
          <w:tcPr>
            <w:tcW w:w="1002" w:type="dxa"/>
            <w:tcBorders>
              <w:top w:val="nil"/>
              <w:left w:val="nil"/>
              <w:bottom w:val="single" w:sz="4" w:space="0" w:color="BFBFBF"/>
              <w:right w:val="single" w:sz="4" w:space="0" w:color="BFBFBF"/>
            </w:tcBorders>
            <w:shd w:val="clear" w:color="auto" w:fill="auto"/>
            <w:noWrap/>
            <w:vAlign w:val="center"/>
          </w:tcPr>
          <w:p w14:paraId="3A152274" w14:textId="77777777" w:rsidR="00E40A39" w:rsidRPr="006A5FB0" w:rsidRDefault="00E40A39" w:rsidP="0069775D">
            <w:pPr>
              <w:rPr>
                <w:rFonts w:cs="Tahoma"/>
                <w:sz w:val="14"/>
                <w:szCs w:val="14"/>
                <w:lang w:val="ro-RO"/>
              </w:rPr>
            </w:pPr>
            <w:r w:rsidRPr="006A5FB0">
              <w:rPr>
                <w:rFonts w:cs="Tahoma"/>
                <w:sz w:val="14"/>
                <w:szCs w:val="14"/>
                <w:lang w:val="ro-RO"/>
              </w:rPr>
              <w:t>Baltatesti</w:t>
            </w:r>
          </w:p>
        </w:tc>
        <w:tc>
          <w:tcPr>
            <w:tcW w:w="711" w:type="dxa"/>
            <w:tcBorders>
              <w:top w:val="nil"/>
              <w:left w:val="nil"/>
              <w:bottom w:val="single" w:sz="4" w:space="0" w:color="BFBFBF"/>
              <w:right w:val="single" w:sz="4" w:space="0" w:color="BFBFBF"/>
            </w:tcBorders>
            <w:shd w:val="clear" w:color="auto" w:fill="auto"/>
            <w:noWrap/>
            <w:vAlign w:val="center"/>
          </w:tcPr>
          <w:p w14:paraId="57D793E1" w14:textId="77777777" w:rsidR="00E40A39" w:rsidRPr="006A5FB0" w:rsidRDefault="00E40A39" w:rsidP="0069775D">
            <w:pPr>
              <w:jc w:val="center"/>
              <w:rPr>
                <w:rFonts w:cs="Tahoma"/>
                <w:sz w:val="14"/>
                <w:szCs w:val="14"/>
                <w:lang w:val="ro-RO"/>
              </w:rPr>
            </w:pPr>
            <w:r w:rsidRPr="006A5FB0">
              <w:rPr>
                <w:rFonts w:cs="Tahoma"/>
                <w:sz w:val="14"/>
                <w:szCs w:val="14"/>
                <w:lang w:val="ro-RO"/>
              </w:rPr>
              <w:t>66</w:t>
            </w:r>
          </w:p>
        </w:tc>
        <w:tc>
          <w:tcPr>
            <w:tcW w:w="999" w:type="dxa"/>
            <w:tcBorders>
              <w:top w:val="nil"/>
              <w:left w:val="nil"/>
              <w:bottom w:val="single" w:sz="4" w:space="0" w:color="BFBFBF"/>
              <w:right w:val="single" w:sz="4" w:space="0" w:color="BFBFBF"/>
            </w:tcBorders>
            <w:shd w:val="clear" w:color="auto" w:fill="auto"/>
            <w:noWrap/>
            <w:vAlign w:val="center"/>
          </w:tcPr>
          <w:p w14:paraId="0451137B" w14:textId="77777777" w:rsidR="00E40A39" w:rsidRPr="006A5FB0" w:rsidRDefault="00E40A39" w:rsidP="0069775D">
            <w:pPr>
              <w:rPr>
                <w:rFonts w:cs="Tahoma"/>
                <w:sz w:val="14"/>
                <w:szCs w:val="14"/>
                <w:lang w:val="ro-RO"/>
              </w:rPr>
            </w:pPr>
            <w:r w:rsidRPr="006A5FB0">
              <w:rPr>
                <w:sz w:val="14"/>
                <w:szCs w:val="14"/>
                <w:lang w:val="ro-RO"/>
              </w:rPr>
              <w:t>10 897 498</w:t>
            </w:r>
          </w:p>
        </w:tc>
        <w:tc>
          <w:tcPr>
            <w:tcW w:w="711" w:type="dxa"/>
            <w:tcBorders>
              <w:top w:val="nil"/>
              <w:left w:val="nil"/>
              <w:bottom w:val="single" w:sz="4" w:space="0" w:color="BFBFBF"/>
              <w:right w:val="single" w:sz="4" w:space="0" w:color="BFBFBF"/>
            </w:tcBorders>
            <w:shd w:val="clear" w:color="auto" w:fill="auto"/>
            <w:noWrap/>
            <w:vAlign w:val="center"/>
          </w:tcPr>
          <w:p w14:paraId="35650903" w14:textId="77777777" w:rsidR="00E40A39" w:rsidRPr="006A5FB0" w:rsidRDefault="00E40A39" w:rsidP="0069775D">
            <w:pPr>
              <w:jc w:val="center"/>
              <w:rPr>
                <w:rFonts w:cs="Tahoma"/>
                <w:sz w:val="14"/>
                <w:szCs w:val="14"/>
                <w:lang w:val="ro-RO"/>
              </w:rPr>
            </w:pPr>
            <w:r w:rsidRPr="006A5FB0">
              <w:rPr>
                <w:rFonts w:cs="Tahoma"/>
                <w:sz w:val="14"/>
                <w:szCs w:val="14"/>
                <w:lang w:val="ro-RO"/>
              </w:rPr>
              <w:t>65</w:t>
            </w:r>
          </w:p>
        </w:tc>
        <w:tc>
          <w:tcPr>
            <w:tcW w:w="990" w:type="dxa"/>
            <w:tcBorders>
              <w:top w:val="nil"/>
              <w:left w:val="nil"/>
              <w:bottom w:val="single" w:sz="4" w:space="0" w:color="BFBFBF"/>
              <w:right w:val="single" w:sz="4" w:space="0" w:color="BFBFBF"/>
            </w:tcBorders>
            <w:shd w:val="clear" w:color="auto" w:fill="auto"/>
            <w:noWrap/>
            <w:vAlign w:val="center"/>
          </w:tcPr>
          <w:p w14:paraId="00177BD4" w14:textId="77777777" w:rsidR="00E40A39" w:rsidRPr="006A5FB0" w:rsidRDefault="00E40A39" w:rsidP="0069775D">
            <w:pPr>
              <w:rPr>
                <w:rFonts w:cs="Tahoma"/>
                <w:sz w:val="14"/>
                <w:szCs w:val="14"/>
                <w:lang w:val="ro-RO"/>
              </w:rPr>
            </w:pPr>
            <w:r w:rsidRPr="006A5FB0">
              <w:rPr>
                <w:sz w:val="14"/>
                <w:szCs w:val="14"/>
                <w:lang w:val="ro-RO"/>
              </w:rPr>
              <w:t>10 434 882</w:t>
            </w:r>
          </w:p>
        </w:tc>
        <w:tc>
          <w:tcPr>
            <w:tcW w:w="711" w:type="dxa"/>
            <w:tcBorders>
              <w:top w:val="nil"/>
              <w:left w:val="nil"/>
              <w:bottom w:val="single" w:sz="4" w:space="0" w:color="BFBFBF"/>
              <w:right w:val="single" w:sz="4" w:space="0" w:color="BFBFBF"/>
            </w:tcBorders>
            <w:shd w:val="clear" w:color="auto" w:fill="auto"/>
            <w:noWrap/>
            <w:vAlign w:val="center"/>
          </w:tcPr>
          <w:p w14:paraId="1FF62F49" w14:textId="77777777" w:rsidR="00E40A39" w:rsidRPr="006A5FB0" w:rsidRDefault="00E40A39" w:rsidP="0069775D">
            <w:pPr>
              <w:jc w:val="center"/>
              <w:rPr>
                <w:rFonts w:cs="Tahoma"/>
                <w:sz w:val="14"/>
                <w:szCs w:val="14"/>
                <w:lang w:val="ro-RO"/>
              </w:rPr>
            </w:pPr>
            <w:r w:rsidRPr="006A5FB0">
              <w:rPr>
                <w:rFonts w:cs="Tahoma"/>
                <w:sz w:val="14"/>
                <w:szCs w:val="14"/>
                <w:lang w:val="ro-RO"/>
              </w:rPr>
              <w:t>70</w:t>
            </w:r>
          </w:p>
        </w:tc>
        <w:tc>
          <w:tcPr>
            <w:tcW w:w="990" w:type="dxa"/>
            <w:tcBorders>
              <w:top w:val="nil"/>
              <w:left w:val="nil"/>
              <w:bottom w:val="single" w:sz="4" w:space="0" w:color="BFBFBF"/>
              <w:right w:val="single" w:sz="4" w:space="0" w:color="BFBFBF"/>
            </w:tcBorders>
            <w:shd w:val="clear" w:color="auto" w:fill="auto"/>
            <w:noWrap/>
            <w:vAlign w:val="center"/>
          </w:tcPr>
          <w:p w14:paraId="4280D0FF" w14:textId="77777777" w:rsidR="00E40A39" w:rsidRPr="006A5FB0" w:rsidRDefault="00E40A39" w:rsidP="0069775D">
            <w:pPr>
              <w:rPr>
                <w:rFonts w:cs="Tahoma"/>
                <w:sz w:val="14"/>
                <w:szCs w:val="14"/>
                <w:lang w:val="ro-RO"/>
              </w:rPr>
            </w:pPr>
            <w:r w:rsidRPr="006A5FB0">
              <w:rPr>
                <w:sz w:val="14"/>
                <w:szCs w:val="14"/>
                <w:lang w:val="ro-RO"/>
              </w:rPr>
              <w:t>10 240 014</w:t>
            </w:r>
          </w:p>
        </w:tc>
        <w:tc>
          <w:tcPr>
            <w:tcW w:w="711" w:type="dxa"/>
            <w:tcBorders>
              <w:top w:val="nil"/>
              <w:left w:val="nil"/>
              <w:bottom w:val="single" w:sz="4" w:space="0" w:color="BFBFBF"/>
              <w:right w:val="single" w:sz="4" w:space="0" w:color="BFBFBF"/>
            </w:tcBorders>
            <w:shd w:val="clear" w:color="auto" w:fill="auto"/>
            <w:noWrap/>
            <w:vAlign w:val="center"/>
          </w:tcPr>
          <w:p w14:paraId="62DEA711" w14:textId="77777777" w:rsidR="00E40A39" w:rsidRPr="006A5FB0" w:rsidRDefault="00E40A39" w:rsidP="0069775D">
            <w:pPr>
              <w:jc w:val="center"/>
              <w:rPr>
                <w:rFonts w:cs="Tahoma"/>
                <w:sz w:val="14"/>
                <w:szCs w:val="14"/>
                <w:lang w:val="ro-RO"/>
              </w:rPr>
            </w:pPr>
            <w:r w:rsidRPr="006A5FB0">
              <w:rPr>
                <w:rFonts w:cs="Tahoma"/>
                <w:sz w:val="14"/>
                <w:szCs w:val="14"/>
                <w:lang w:val="ro-RO"/>
              </w:rPr>
              <w:t>66</w:t>
            </w:r>
          </w:p>
        </w:tc>
        <w:tc>
          <w:tcPr>
            <w:tcW w:w="990" w:type="dxa"/>
            <w:tcBorders>
              <w:top w:val="nil"/>
              <w:left w:val="nil"/>
              <w:bottom w:val="single" w:sz="4" w:space="0" w:color="BFBFBF"/>
              <w:right w:val="single" w:sz="4" w:space="0" w:color="BFBFBF"/>
            </w:tcBorders>
            <w:shd w:val="clear" w:color="auto" w:fill="auto"/>
            <w:noWrap/>
            <w:vAlign w:val="center"/>
          </w:tcPr>
          <w:p w14:paraId="12BC2E9D" w14:textId="77777777" w:rsidR="00E40A39" w:rsidRPr="006A5FB0" w:rsidRDefault="00E40A39" w:rsidP="0069775D">
            <w:pPr>
              <w:rPr>
                <w:rFonts w:cs="Tahoma"/>
                <w:sz w:val="14"/>
                <w:szCs w:val="14"/>
                <w:lang w:val="ro-RO"/>
              </w:rPr>
            </w:pPr>
            <w:r w:rsidRPr="006A5FB0">
              <w:rPr>
                <w:sz w:val="14"/>
                <w:szCs w:val="14"/>
                <w:lang w:val="ro-RO"/>
              </w:rPr>
              <w:t>10 366 242</w:t>
            </w:r>
          </w:p>
        </w:tc>
      </w:tr>
      <w:tr w:rsidR="0069775D" w:rsidRPr="006A5FB0" w14:paraId="07D1F4DC"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0AF3FD3" w14:textId="77777777" w:rsidR="00E40A39" w:rsidRPr="006A5FB0" w:rsidRDefault="00E40A39" w:rsidP="0069775D">
            <w:pPr>
              <w:rPr>
                <w:rFonts w:cs="Tahoma"/>
                <w:sz w:val="14"/>
                <w:szCs w:val="14"/>
                <w:lang w:val="ro-RO"/>
              </w:rPr>
            </w:pPr>
            <w:r w:rsidRPr="006A5FB0">
              <w:rPr>
                <w:rFonts w:cs="Tahoma"/>
                <w:sz w:val="14"/>
                <w:szCs w:val="14"/>
                <w:lang w:val="ro-RO"/>
              </w:rPr>
              <w:t xml:space="preserve"> ZENYTH PHARMACEUTICALS SRL</w:t>
            </w:r>
          </w:p>
        </w:tc>
        <w:tc>
          <w:tcPr>
            <w:tcW w:w="461" w:type="dxa"/>
            <w:tcBorders>
              <w:top w:val="nil"/>
              <w:left w:val="nil"/>
              <w:bottom w:val="single" w:sz="4" w:space="0" w:color="BFBFBF"/>
              <w:right w:val="single" w:sz="4" w:space="0" w:color="BFBFBF"/>
            </w:tcBorders>
            <w:shd w:val="clear" w:color="auto" w:fill="auto"/>
            <w:noWrap/>
            <w:vAlign w:val="center"/>
          </w:tcPr>
          <w:p w14:paraId="6E3070C5" w14:textId="77777777" w:rsidR="00E40A39" w:rsidRPr="006A5FB0" w:rsidRDefault="00E40A39" w:rsidP="0069775D">
            <w:pPr>
              <w:rPr>
                <w:rFonts w:cs="Tahoma"/>
                <w:sz w:val="14"/>
                <w:szCs w:val="14"/>
                <w:lang w:val="ro-RO"/>
              </w:rPr>
            </w:pPr>
            <w:r w:rsidRPr="006A5FB0">
              <w:rPr>
                <w:rFonts w:cs="Tahoma"/>
                <w:sz w:val="14"/>
                <w:szCs w:val="14"/>
                <w:lang w:val="ro-RO"/>
              </w:rPr>
              <w:t>NT</w:t>
            </w:r>
          </w:p>
        </w:tc>
        <w:tc>
          <w:tcPr>
            <w:tcW w:w="1002" w:type="dxa"/>
            <w:tcBorders>
              <w:top w:val="nil"/>
              <w:left w:val="nil"/>
              <w:bottom w:val="single" w:sz="4" w:space="0" w:color="BFBFBF"/>
              <w:right w:val="single" w:sz="4" w:space="0" w:color="BFBFBF"/>
            </w:tcBorders>
            <w:shd w:val="clear" w:color="auto" w:fill="auto"/>
            <w:noWrap/>
            <w:vAlign w:val="center"/>
          </w:tcPr>
          <w:p w14:paraId="53631DB7" w14:textId="77777777" w:rsidR="00E40A39" w:rsidRPr="006A5FB0" w:rsidRDefault="00E40A39" w:rsidP="0069775D">
            <w:pPr>
              <w:rPr>
                <w:rFonts w:cs="Tahoma"/>
                <w:sz w:val="14"/>
                <w:szCs w:val="14"/>
                <w:lang w:val="ro-RO"/>
              </w:rPr>
            </w:pPr>
            <w:r w:rsidRPr="006A5FB0">
              <w:rPr>
                <w:rFonts w:cs="Tahoma"/>
                <w:sz w:val="14"/>
                <w:szCs w:val="14"/>
                <w:lang w:val="ro-RO"/>
              </w:rPr>
              <w:t xml:space="preserve">Bistrita </w:t>
            </w:r>
          </w:p>
        </w:tc>
        <w:tc>
          <w:tcPr>
            <w:tcW w:w="711" w:type="dxa"/>
            <w:tcBorders>
              <w:top w:val="nil"/>
              <w:left w:val="nil"/>
              <w:bottom w:val="single" w:sz="4" w:space="0" w:color="BFBFBF"/>
              <w:right w:val="single" w:sz="4" w:space="0" w:color="BFBFBF"/>
            </w:tcBorders>
            <w:shd w:val="clear" w:color="auto" w:fill="auto"/>
            <w:noWrap/>
            <w:vAlign w:val="center"/>
          </w:tcPr>
          <w:p w14:paraId="1C77E1E7" w14:textId="77777777" w:rsidR="00E40A39" w:rsidRPr="006A5FB0" w:rsidRDefault="00E40A39" w:rsidP="0069775D">
            <w:pPr>
              <w:jc w:val="center"/>
              <w:rPr>
                <w:rFonts w:cs="Tahoma"/>
                <w:sz w:val="14"/>
                <w:szCs w:val="14"/>
                <w:lang w:val="ro-RO"/>
              </w:rPr>
            </w:pPr>
            <w:r w:rsidRPr="006A5FB0">
              <w:rPr>
                <w:rFonts w:cs="Tahoma"/>
                <w:sz w:val="14"/>
                <w:szCs w:val="14"/>
                <w:lang w:val="ro-RO"/>
              </w:rPr>
              <w:t>43</w:t>
            </w:r>
          </w:p>
        </w:tc>
        <w:tc>
          <w:tcPr>
            <w:tcW w:w="999" w:type="dxa"/>
            <w:tcBorders>
              <w:top w:val="nil"/>
              <w:left w:val="nil"/>
              <w:bottom w:val="single" w:sz="4" w:space="0" w:color="BFBFBF"/>
              <w:right w:val="single" w:sz="4" w:space="0" w:color="BFBFBF"/>
            </w:tcBorders>
            <w:shd w:val="clear" w:color="auto" w:fill="auto"/>
            <w:noWrap/>
            <w:vAlign w:val="center"/>
          </w:tcPr>
          <w:p w14:paraId="3E222E63" w14:textId="77777777" w:rsidR="00E40A39" w:rsidRPr="006A5FB0" w:rsidRDefault="00E40A39" w:rsidP="0069775D">
            <w:pPr>
              <w:rPr>
                <w:rFonts w:cs="Tahoma"/>
                <w:sz w:val="14"/>
                <w:szCs w:val="14"/>
                <w:lang w:val="ro-RO"/>
              </w:rPr>
            </w:pPr>
            <w:r w:rsidRPr="006A5FB0">
              <w:rPr>
                <w:sz w:val="14"/>
                <w:szCs w:val="14"/>
                <w:lang w:val="ro-RO"/>
              </w:rPr>
              <w:t>5 061 187</w:t>
            </w:r>
          </w:p>
        </w:tc>
        <w:tc>
          <w:tcPr>
            <w:tcW w:w="711" w:type="dxa"/>
            <w:tcBorders>
              <w:top w:val="nil"/>
              <w:left w:val="nil"/>
              <w:bottom w:val="single" w:sz="4" w:space="0" w:color="BFBFBF"/>
              <w:right w:val="single" w:sz="4" w:space="0" w:color="BFBFBF"/>
            </w:tcBorders>
            <w:shd w:val="clear" w:color="auto" w:fill="auto"/>
            <w:noWrap/>
            <w:vAlign w:val="center"/>
          </w:tcPr>
          <w:p w14:paraId="405A7324" w14:textId="77777777" w:rsidR="00E40A39" w:rsidRPr="006A5FB0" w:rsidRDefault="00E40A39" w:rsidP="0069775D">
            <w:pPr>
              <w:jc w:val="center"/>
              <w:rPr>
                <w:rFonts w:cs="Tahoma"/>
                <w:sz w:val="14"/>
                <w:szCs w:val="14"/>
                <w:lang w:val="ro-RO"/>
              </w:rPr>
            </w:pPr>
            <w:r w:rsidRPr="006A5FB0">
              <w:rPr>
                <w:rFonts w:cs="Tahoma"/>
                <w:sz w:val="14"/>
                <w:szCs w:val="14"/>
                <w:lang w:val="ro-RO"/>
              </w:rPr>
              <w:t>48</w:t>
            </w:r>
          </w:p>
        </w:tc>
        <w:tc>
          <w:tcPr>
            <w:tcW w:w="990" w:type="dxa"/>
            <w:tcBorders>
              <w:top w:val="nil"/>
              <w:left w:val="nil"/>
              <w:bottom w:val="single" w:sz="4" w:space="0" w:color="BFBFBF"/>
              <w:right w:val="single" w:sz="4" w:space="0" w:color="BFBFBF"/>
            </w:tcBorders>
            <w:shd w:val="clear" w:color="auto" w:fill="auto"/>
            <w:noWrap/>
            <w:vAlign w:val="center"/>
          </w:tcPr>
          <w:p w14:paraId="69000A7C" w14:textId="77777777" w:rsidR="00E40A39" w:rsidRPr="006A5FB0" w:rsidRDefault="00E40A39" w:rsidP="0069775D">
            <w:pPr>
              <w:rPr>
                <w:rFonts w:cs="Tahoma"/>
                <w:sz w:val="14"/>
                <w:szCs w:val="14"/>
                <w:lang w:val="ro-RO"/>
              </w:rPr>
            </w:pPr>
            <w:r w:rsidRPr="006A5FB0">
              <w:rPr>
                <w:sz w:val="14"/>
                <w:szCs w:val="14"/>
                <w:lang w:val="ro-RO"/>
              </w:rPr>
              <w:t>6 740 241</w:t>
            </w:r>
          </w:p>
        </w:tc>
        <w:tc>
          <w:tcPr>
            <w:tcW w:w="711" w:type="dxa"/>
            <w:tcBorders>
              <w:top w:val="nil"/>
              <w:left w:val="nil"/>
              <w:bottom w:val="single" w:sz="4" w:space="0" w:color="BFBFBF"/>
              <w:right w:val="single" w:sz="4" w:space="0" w:color="BFBFBF"/>
            </w:tcBorders>
            <w:shd w:val="clear" w:color="auto" w:fill="auto"/>
            <w:noWrap/>
            <w:vAlign w:val="center"/>
          </w:tcPr>
          <w:p w14:paraId="419F3227" w14:textId="77777777" w:rsidR="00E40A39" w:rsidRPr="006A5FB0" w:rsidRDefault="00E40A39" w:rsidP="0069775D">
            <w:pPr>
              <w:jc w:val="center"/>
              <w:rPr>
                <w:rFonts w:cs="Tahoma"/>
                <w:sz w:val="14"/>
                <w:szCs w:val="14"/>
                <w:lang w:val="ro-RO"/>
              </w:rPr>
            </w:pPr>
            <w:r w:rsidRPr="006A5FB0">
              <w:rPr>
                <w:rFonts w:cs="Tahoma"/>
                <w:sz w:val="14"/>
                <w:szCs w:val="14"/>
                <w:lang w:val="ro-RO"/>
              </w:rPr>
              <w:t>62</w:t>
            </w:r>
          </w:p>
        </w:tc>
        <w:tc>
          <w:tcPr>
            <w:tcW w:w="990" w:type="dxa"/>
            <w:tcBorders>
              <w:top w:val="nil"/>
              <w:left w:val="nil"/>
              <w:bottom w:val="single" w:sz="4" w:space="0" w:color="BFBFBF"/>
              <w:right w:val="single" w:sz="4" w:space="0" w:color="BFBFBF"/>
            </w:tcBorders>
            <w:shd w:val="clear" w:color="auto" w:fill="auto"/>
            <w:noWrap/>
            <w:vAlign w:val="center"/>
          </w:tcPr>
          <w:p w14:paraId="1353ECB8" w14:textId="77777777" w:rsidR="00E40A39" w:rsidRPr="006A5FB0" w:rsidRDefault="00E40A39" w:rsidP="0069775D">
            <w:pPr>
              <w:rPr>
                <w:rFonts w:cs="Tahoma"/>
                <w:sz w:val="14"/>
                <w:szCs w:val="14"/>
                <w:lang w:val="ro-RO"/>
              </w:rPr>
            </w:pPr>
            <w:r w:rsidRPr="006A5FB0">
              <w:rPr>
                <w:sz w:val="14"/>
                <w:szCs w:val="14"/>
                <w:lang w:val="ro-RO"/>
              </w:rPr>
              <w:t>17 917 842</w:t>
            </w:r>
          </w:p>
        </w:tc>
        <w:tc>
          <w:tcPr>
            <w:tcW w:w="711" w:type="dxa"/>
            <w:tcBorders>
              <w:top w:val="nil"/>
              <w:left w:val="nil"/>
              <w:bottom w:val="single" w:sz="4" w:space="0" w:color="BFBFBF"/>
              <w:right w:val="single" w:sz="4" w:space="0" w:color="BFBFBF"/>
            </w:tcBorders>
            <w:shd w:val="clear" w:color="auto" w:fill="auto"/>
            <w:noWrap/>
            <w:vAlign w:val="center"/>
          </w:tcPr>
          <w:p w14:paraId="15AD0D90" w14:textId="77777777" w:rsidR="00E40A39" w:rsidRPr="006A5FB0" w:rsidRDefault="00E40A39" w:rsidP="0069775D">
            <w:pPr>
              <w:jc w:val="center"/>
              <w:rPr>
                <w:rFonts w:cs="Tahoma"/>
                <w:sz w:val="14"/>
                <w:szCs w:val="14"/>
                <w:lang w:val="ro-RO"/>
              </w:rPr>
            </w:pPr>
            <w:r w:rsidRPr="006A5FB0">
              <w:rPr>
                <w:rFonts w:cs="Tahoma"/>
                <w:sz w:val="14"/>
                <w:szCs w:val="14"/>
                <w:lang w:val="ro-RO"/>
              </w:rPr>
              <w:t>49</w:t>
            </w:r>
          </w:p>
        </w:tc>
        <w:tc>
          <w:tcPr>
            <w:tcW w:w="990" w:type="dxa"/>
            <w:tcBorders>
              <w:top w:val="nil"/>
              <w:left w:val="nil"/>
              <w:bottom w:val="single" w:sz="4" w:space="0" w:color="BFBFBF"/>
              <w:right w:val="single" w:sz="4" w:space="0" w:color="BFBFBF"/>
            </w:tcBorders>
            <w:shd w:val="clear" w:color="auto" w:fill="auto"/>
            <w:noWrap/>
            <w:vAlign w:val="center"/>
          </w:tcPr>
          <w:p w14:paraId="2AEE0210" w14:textId="77777777" w:rsidR="00E40A39" w:rsidRPr="006A5FB0" w:rsidRDefault="00E40A39" w:rsidP="0069775D">
            <w:pPr>
              <w:rPr>
                <w:rFonts w:cs="Tahoma"/>
                <w:sz w:val="14"/>
                <w:szCs w:val="14"/>
                <w:lang w:val="ro-RO"/>
              </w:rPr>
            </w:pPr>
            <w:r w:rsidRPr="006A5FB0">
              <w:rPr>
                <w:sz w:val="14"/>
                <w:szCs w:val="14"/>
                <w:lang w:val="ro-RO"/>
              </w:rPr>
              <w:t>24 278 640</w:t>
            </w:r>
          </w:p>
        </w:tc>
      </w:tr>
      <w:tr w:rsidR="0069775D" w:rsidRPr="006A5FB0" w14:paraId="777A7034"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1CAB559F" w14:textId="77777777" w:rsidR="00E40A39" w:rsidRPr="006A5FB0" w:rsidRDefault="00E40A39" w:rsidP="0069775D">
            <w:pPr>
              <w:rPr>
                <w:rFonts w:cs="Tahoma"/>
                <w:sz w:val="14"/>
                <w:szCs w:val="14"/>
                <w:lang w:val="ro-RO"/>
              </w:rPr>
            </w:pPr>
            <w:r w:rsidRPr="006A5FB0">
              <w:rPr>
                <w:rFonts w:cs="Tahoma"/>
                <w:sz w:val="14"/>
                <w:szCs w:val="14"/>
                <w:lang w:val="ro-RO"/>
              </w:rPr>
              <w:t xml:space="preserve">FABRICA DE PAINE SERBAN SRL </w:t>
            </w:r>
          </w:p>
        </w:tc>
        <w:tc>
          <w:tcPr>
            <w:tcW w:w="461" w:type="dxa"/>
            <w:tcBorders>
              <w:top w:val="nil"/>
              <w:left w:val="nil"/>
              <w:bottom w:val="single" w:sz="4" w:space="0" w:color="BFBFBF"/>
              <w:right w:val="single" w:sz="4" w:space="0" w:color="BFBFBF"/>
            </w:tcBorders>
            <w:shd w:val="clear" w:color="auto" w:fill="auto"/>
            <w:noWrap/>
            <w:vAlign w:val="center"/>
          </w:tcPr>
          <w:p w14:paraId="740062FD" w14:textId="77777777" w:rsidR="00E40A39" w:rsidRPr="006A5FB0" w:rsidRDefault="00E40A39" w:rsidP="0069775D">
            <w:pPr>
              <w:rPr>
                <w:rFonts w:cs="Tahoma"/>
                <w:sz w:val="14"/>
                <w:szCs w:val="14"/>
                <w:lang w:val="ro-RO"/>
              </w:rPr>
            </w:pPr>
            <w:r w:rsidRPr="006A5FB0">
              <w:rPr>
                <w:rFonts w:cs="Tahoma"/>
                <w:sz w:val="14"/>
                <w:szCs w:val="14"/>
                <w:lang w:val="ro-RO"/>
              </w:rPr>
              <w:t>BC</w:t>
            </w:r>
          </w:p>
        </w:tc>
        <w:tc>
          <w:tcPr>
            <w:tcW w:w="1002" w:type="dxa"/>
            <w:tcBorders>
              <w:top w:val="nil"/>
              <w:left w:val="nil"/>
              <w:bottom w:val="single" w:sz="4" w:space="0" w:color="BFBFBF"/>
              <w:right w:val="single" w:sz="4" w:space="0" w:color="BFBFBF"/>
            </w:tcBorders>
            <w:shd w:val="clear" w:color="auto" w:fill="auto"/>
            <w:noWrap/>
            <w:vAlign w:val="center"/>
          </w:tcPr>
          <w:p w14:paraId="4DE286E2" w14:textId="77777777" w:rsidR="00E40A39" w:rsidRPr="006A5FB0" w:rsidRDefault="00E40A39" w:rsidP="0069775D">
            <w:pPr>
              <w:rPr>
                <w:rFonts w:cs="Tahoma"/>
                <w:sz w:val="14"/>
                <w:szCs w:val="14"/>
                <w:lang w:val="ro-RO"/>
              </w:rPr>
            </w:pPr>
            <w:r w:rsidRPr="006A5FB0">
              <w:rPr>
                <w:rFonts w:cs="Tahoma"/>
                <w:sz w:val="14"/>
                <w:szCs w:val="14"/>
                <w:lang w:val="ro-RO"/>
              </w:rPr>
              <w:t>Filipesti</w:t>
            </w:r>
          </w:p>
        </w:tc>
        <w:tc>
          <w:tcPr>
            <w:tcW w:w="711" w:type="dxa"/>
            <w:tcBorders>
              <w:top w:val="nil"/>
              <w:left w:val="nil"/>
              <w:bottom w:val="single" w:sz="4" w:space="0" w:color="BFBFBF"/>
              <w:right w:val="single" w:sz="4" w:space="0" w:color="BFBFBF"/>
            </w:tcBorders>
            <w:shd w:val="clear" w:color="auto" w:fill="auto"/>
            <w:noWrap/>
            <w:vAlign w:val="center"/>
          </w:tcPr>
          <w:p w14:paraId="065D796D" w14:textId="77777777" w:rsidR="00E40A39" w:rsidRPr="006A5FB0" w:rsidRDefault="00E40A39" w:rsidP="0069775D">
            <w:pPr>
              <w:jc w:val="center"/>
              <w:rPr>
                <w:rFonts w:cs="Tahoma"/>
                <w:sz w:val="14"/>
                <w:szCs w:val="14"/>
                <w:lang w:val="ro-RO"/>
              </w:rPr>
            </w:pPr>
            <w:r w:rsidRPr="006A5FB0">
              <w:rPr>
                <w:rFonts w:cs="Tahoma"/>
                <w:sz w:val="14"/>
                <w:szCs w:val="14"/>
                <w:lang w:val="ro-RO"/>
              </w:rPr>
              <w:t>59</w:t>
            </w:r>
          </w:p>
        </w:tc>
        <w:tc>
          <w:tcPr>
            <w:tcW w:w="999" w:type="dxa"/>
            <w:tcBorders>
              <w:top w:val="nil"/>
              <w:left w:val="nil"/>
              <w:bottom w:val="single" w:sz="4" w:space="0" w:color="BFBFBF"/>
              <w:right w:val="single" w:sz="4" w:space="0" w:color="BFBFBF"/>
            </w:tcBorders>
            <w:shd w:val="clear" w:color="auto" w:fill="auto"/>
            <w:noWrap/>
            <w:vAlign w:val="center"/>
          </w:tcPr>
          <w:p w14:paraId="4B07FE99" w14:textId="77777777" w:rsidR="00E40A39" w:rsidRPr="006A5FB0" w:rsidRDefault="00E40A39" w:rsidP="0069775D">
            <w:pPr>
              <w:rPr>
                <w:rFonts w:cs="Tahoma"/>
                <w:sz w:val="14"/>
                <w:szCs w:val="14"/>
                <w:lang w:val="ro-RO"/>
              </w:rPr>
            </w:pPr>
            <w:r w:rsidRPr="006A5FB0">
              <w:rPr>
                <w:sz w:val="14"/>
                <w:szCs w:val="14"/>
                <w:lang w:val="ro-RO"/>
              </w:rPr>
              <w:t>16 114 103</w:t>
            </w:r>
          </w:p>
        </w:tc>
        <w:tc>
          <w:tcPr>
            <w:tcW w:w="711" w:type="dxa"/>
            <w:tcBorders>
              <w:top w:val="nil"/>
              <w:left w:val="nil"/>
              <w:bottom w:val="single" w:sz="4" w:space="0" w:color="BFBFBF"/>
              <w:right w:val="single" w:sz="4" w:space="0" w:color="BFBFBF"/>
            </w:tcBorders>
            <w:shd w:val="clear" w:color="auto" w:fill="auto"/>
            <w:noWrap/>
            <w:vAlign w:val="center"/>
          </w:tcPr>
          <w:p w14:paraId="0CBF0FAC" w14:textId="77777777" w:rsidR="00E40A39" w:rsidRPr="006A5FB0" w:rsidRDefault="00E40A39" w:rsidP="0069775D">
            <w:pPr>
              <w:jc w:val="center"/>
              <w:rPr>
                <w:rFonts w:cs="Tahoma"/>
                <w:sz w:val="14"/>
                <w:szCs w:val="14"/>
                <w:lang w:val="ro-RO"/>
              </w:rPr>
            </w:pPr>
            <w:r w:rsidRPr="006A5FB0">
              <w:rPr>
                <w:rFonts w:cs="Tahoma"/>
                <w:sz w:val="14"/>
                <w:szCs w:val="14"/>
                <w:lang w:val="ro-RO"/>
              </w:rPr>
              <w:t>65</w:t>
            </w:r>
          </w:p>
        </w:tc>
        <w:tc>
          <w:tcPr>
            <w:tcW w:w="990" w:type="dxa"/>
            <w:tcBorders>
              <w:top w:val="nil"/>
              <w:left w:val="nil"/>
              <w:bottom w:val="single" w:sz="4" w:space="0" w:color="BFBFBF"/>
              <w:right w:val="single" w:sz="4" w:space="0" w:color="BFBFBF"/>
            </w:tcBorders>
            <w:shd w:val="clear" w:color="auto" w:fill="auto"/>
            <w:noWrap/>
            <w:vAlign w:val="center"/>
          </w:tcPr>
          <w:p w14:paraId="18C8F607" w14:textId="77777777" w:rsidR="00E40A39" w:rsidRPr="006A5FB0" w:rsidRDefault="00E40A39" w:rsidP="0069775D">
            <w:pPr>
              <w:rPr>
                <w:rFonts w:cs="Tahoma"/>
                <w:sz w:val="14"/>
                <w:szCs w:val="14"/>
                <w:lang w:val="ro-RO"/>
              </w:rPr>
            </w:pPr>
            <w:r w:rsidRPr="006A5FB0">
              <w:rPr>
                <w:sz w:val="14"/>
                <w:szCs w:val="14"/>
                <w:lang w:val="ro-RO"/>
              </w:rPr>
              <w:t>12 328 914</w:t>
            </w:r>
          </w:p>
        </w:tc>
        <w:tc>
          <w:tcPr>
            <w:tcW w:w="711" w:type="dxa"/>
            <w:tcBorders>
              <w:top w:val="nil"/>
              <w:left w:val="nil"/>
              <w:bottom w:val="single" w:sz="4" w:space="0" w:color="BFBFBF"/>
              <w:right w:val="single" w:sz="4" w:space="0" w:color="BFBFBF"/>
            </w:tcBorders>
            <w:shd w:val="clear" w:color="auto" w:fill="auto"/>
            <w:noWrap/>
            <w:vAlign w:val="center"/>
          </w:tcPr>
          <w:p w14:paraId="70933B63" w14:textId="77777777" w:rsidR="00E40A39" w:rsidRPr="006A5FB0" w:rsidRDefault="00E40A39" w:rsidP="0069775D">
            <w:pPr>
              <w:jc w:val="center"/>
              <w:rPr>
                <w:rFonts w:cs="Tahoma"/>
                <w:sz w:val="14"/>
                <w:szCs w:val="14"/>
                <w:lang w:val="ro-RO"/>
              </w:rPr>
            </w:pPr>
            <w:r w:rsidRPr="006A5FB0">
              <w:rPr>
                <w:rFonts w:cs="Tahoma"/>
                <w:sz w:val="14"/>
                <w:szCs w:val="14"/>
                <w:lang w:val="ro-RO"/>
              </w:rPr>
              <w:t>124</w:t>
            </w:r>
          </w:p>
        </w:tc>
        <w:tc>
          <w:tcPr>
            <w:tcW w:w="990" w:type="dxa"/>
            <w:tcBorders>
              <w:top w:val="nil"/>
              <w:left w:val="nil"/>
              <w:bottom w:val="single" w:sz="4" w:space="0" w:color="BFBFBF"/>
              <w:right w:val="single" w:sz="4" w:space="0" w:color="BFBFBF"/>
            </w:tcBorders>
            <w:shd w:val="clear" w:color="auto" w:fill="auto"/>
            <w:noWrap/>
            <w:vAlign w:val="center"/>
          </w:tcPr>
          <w:p w14:paraId="5B5A44CB" w14:textId="77777777" w:rsidR="00E40A39" w:rsidRPr="006A5FB0" w:rsidRDefault="00E40A39" w:rsidP="0069775D">
            <w:pPr>
              <w:rPr>
                <w:rFonts w:cs="Tahoma"/>
                <w:sz w:val="14"/>
                <w:szCs w:val="14"/>
                <w:lang w:val="ro-RO"/>
              </w:rPr>
            </w:pPr>
            <w:r w:rsidRPr="006A5FB0">
              <w:rPr>
                <w:sz w:val="14"/>
                <w:szCs w:val="14"/>
                <w:lang w:val="ro-RO"/>
              </w:rPr>
              <w:t>9 350 264</w:t>
            </w:r>
          </w:p>
        </w:tc>
        <w:tc>
          <w:tcPr>
            <w:tcW w:w="711" w:type="dxa"/>
            <w:tcBorders>
              <w:top w:val="nil"/>
              <w:left w:val="nil"/>
              <w:bottom w:val="single" w:sz="4" w:space="0" w:color="BFBFBF"/>
              <w:right w:val="single" w:sz="4" w:space="0" w:color="BFBFBF"/>
            </w:tcBorders>
            <w:shd w:val="clear" w:color="auto" w:fill="auto"/>
            <w:noWrap/>
            <w:vAlign w:val="center"/>
          </w:tcPr>
          <w:p w14:paraId="310DF517" w14:textId="77777777" w:rsidR="00E40A39" w:rsidRPr="006A5FB0" w:rsidRDefault="00E40A39" w:rsidP="0069775D">
            <w:pPr>
              <w:jc w:val="center"/>
              <w:rPr>
                <w:rFonts w:cs="Tahoma"/>
                <w:sz w:val="14"/>
                <w:szCs w:val="14"/>
                <w:lang w:val="ro-RO"/>
              </w:rPr>
            </w:pPr>
            <w:r w:rsidRPr="006A5FB0">
              <w:rPr>
                <w:rFonts w:cs="Tahoma"/>
                <w:sz w:val="14"/>
                <w:szCs w:val="14"/>
                <w:lang w:val="ro-RO"/>
              </w:rPr>
              <w:t>128</w:t>
            </w:r>
          </w:p>
        </w:tc>
        <w:tc>
          <w:tcPr>
            <w:tcW w:w="990" w:type="dxa"/>
            <w:tcBorders>
              <w:top w:val="nil"/>
              <w:left w:val="nil"/>
              <w:bottom w:val="single" w:sz="4" w:space="0" w:color="BFBFBF"/>
              <w:right w:val="single" w:sz="4" w:space="0" w:color="BFBFBF"/>
            </w:tcBorders>
            <w:shd w:val="clear" w:color="auto" w:fill="auto"/>
            <w:noWrap/>
            <w:vAlign w:val="center"/>
          </w:tcPr>
          <w:p w14:paraId="7F8048EC" w14:textId="77777777" w:rsidR="00E40A39" w:rsidRPr="006A5FB0" w:rsidRDefault="00E40A39" w:rsidP="0069775D">
            <w:pPr>
              <w:rPr>
                <w:rFonts w:cs="Tahoma"/>
                <w:sz w:val="14"/>
                <w:szCs w:val="14"/>
                <w:lang w:val="ro-RO"/>
              </w:rPr>
            </w:pPr>
            <w:r w:rsidRPr="006A5FB0">
              <w:rPr>
                <w:sz w:val="14"/>
                <w:szCs w:val="14"/>
                <w:lang w:val="ro-RO"/>
              </w:rPr>
              <w:t>10 070 339</w:t>
            </w:r>
          </w:p>
        </w:tc>
      </w:tr>
      <w:tr w:rsidR="0069775D" w:rsidRPr="006A5FB0" w14:paraId="00456E23"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2F2F7F71" w14:textId="77777777" w:rsidR="00E40A39" w:rsidRPr="006A5FB0" w:rsidRDefault="00E40A39" w:rsidP="0069775D">
            <w:pPr>
              <w:rPr>
                <w:rFonts w:cs="Tahoma"/>
                <w:sz w:val="14"/>
                <w:szCs w:val="14"/>
                <w:lang w:val="ro-RO"/>
              </w:rPr>
            </w:pPr>
            <w:r w:rsidRPr="006A5FB0">
              <w:rPr>
                <w:rFonts w:cs="Tahoma"/>
                <w:sz w:val="14"/>
                <w:szCs w:val="14"/>
                <w:lang w:val="ro-RO"/>
              </w:rPr>
              <w:t xml:space="preserve"> MACRO SERV SRL </w:t>
            </w:r>
          </w:p>
        </w:tc>
        <w:tc>
          <w:tcPr>
            <w:tcW w:w="461" w:type="dxa"/>
            <w:tcBorders>
              <w:top w:val="nil"/>
              <w:left w:val="nil"/>
              <w:bottom w:val="single" w:sz="4" w:space="0" w:color="BFBFBF"/>
              <w:right w:val="single" w:sz="4" w:space="0" w:color="BFBFBF"/>
            </w:tcBorders>
            <w:shd w:val="clear" w:color="auto" w:fill="auto"/>
            <w:noWrap/>
            <w:vAlign w:val="center"/>
          </w:tcPr>
          <w:p w14:paraId="4C38D1F7" w14:textId="77777777" w:rsidR="00E40A39" w:rsidRPr="006A5FB0" w:rsidRDefault="00E40A39" w:rsidP="0069775D">
            <w:pPr>
              <w:rPr>
                <w:rFonts w:cs="Tahoma"/>
                <w:sz w:val="14"/>
                <w:szCs w:val="14"/>
                <w:lang w:val="ro-RO"/>
              </w:rPr>
            </w:pPr>
            <w:r w:rsidRPr="006A5FB0">
              <w:rPr>
                <w:rFonts w:cs="Tahoma"/>
                <w:sz w:val="14"/>
                <w:szCs w:val="14"/>
                <w:lang w:val="ro-RO"/>
              </w:rPr>
              <w:t>IS</w:t>
            </w:r>
          </w:p>
        </w:tc>
        <w:tc>
          <w:tcPr>
            <w:tcW w:w="1002" w:type="dxa"/>
            <w:tcBorders>
              <w:top w:val="nil"/>
              <w:left w:val="nil"/>
              <w:bottom w:val="single" w:sz="4" w:space="0" w:color="BFBFBF"/>
              <w:right w:val="single" w:sz="4" w:space="0" w:color="BFBFBF"/>
            </w:tcBorders>
            <w:shd w:val="clear" w:color="auto" w:fill="auto"/>
            <w:noWrap/>
            <w:vAlign w:val="center"/>
          </w:tcPr>
          <w:p w14:paraId="3ADBC83F" w14:textId="77777777" w:rsidR="00E40A39" w:rsidRPr="006A5FB0" w:rsidRDefault="00E40A39" w:rsidP="0069775D">
            <w:pPr>
              <w:rPr>
                <w:rFonts w:cs="Tahoma"/>
                <w:sz w:val="14"/>
                <w:szCs w:val="14"/>
                <w:lang w:val="ro-RO"/>
              </w:rPr>
            </w:pPr>
            <w:r w:rsidRPr="006A5FB0">
              <w:rPr>
                <w:rFonts w:cs="Tahoma"/>
                <w:sz w:val="14"/>
                <w:szCs w:val="14"/>
                <w:lang w:val="ro-RO"/>
              </w:rPr>
              <w:t xml:space="preserve">Tomesti </w:t>
            </w:r>
          </w:p>
        </w:tc>
        <w:tc>
          <w:tcPr>
            <w:tcW w:w="711" w:type="dxa"/>
            <w:tcBorders>
              <w:top w:val="nil"/>
              <w:left w:val="nil"/>
              <w:bottom w:val="single" w:sz="4" w:space="0" w:color="BFBFBF"/>
              <w:right w:val="single" w:sz="4" w:space="0" w:color="BFBFBF"/>
            </w:tcBorders>
            <w:shd w:val="clear" w:color="auto" w:fill="auto"/>
            <w:noWrap/>
            <w:vAlign w:val="center"/>
          </w:tcPr>
          <w:p w14:paraId="1C9DF8B9" w14:textId="77777777" w:rsidR="00E40A39" w:rsidRPr="006A5FB0" w:rsidRDefault="00E40A39" w:rsidP="0069775D">
            <w:pPr>
              <w:jc w:val="center"/>
              <w:rPr>
                <w:rFonts w:cs="Tahoma"/>
                <w:sz w:val="14"/>
                <w:szCs w:val="14"/>
                <w:lang w:val="ro-RO"/>
              </w:rPr>
            </w:pPr>
            <w:r w:rsidRPr="006A5FB0">
              <w:rPr>
                <w:rFonts w:cs="Tahoma"/>
                <w:sz w:val="14"/>
                <w:szCs w:val="14"/>
                <w:lang w:val="ro-RO"/>
              </w:rPr>
              <w:t>3</w:t>
            </w:r>
          </w:p>
        </w:tc>
        <w:tc>
          <w:tcPr>
            <w:tcW w:w="999" w:type="dxa"/>
            <w:tcBorders>
              <w:top w:val="nil"/>
              <w:left w:val="nil"/>
              <w:bottom w:val="single" w:sz="4" w:space="0" w:color="BFBFBF"/>
              <w:right w:val="single" w:sz="4" w:space="0" w:color="BFBFBF"/>
            </w:tcBorders>
            <w:shd w:val="clear" w:color="auto" w:fill="auto"/>
            <w:noWrap/>
            <w:vAlign w:val="center"/>
          </w:tcPr>
          <w:p w14:paraId="735B90E5" w14:textId="77777777" w:rsidR="00E40A39" w:rsidRPr="006A5FB0" w:rsidRDefault="00E40A39" w:rsidP="0069775D">
            <w:pPr>
              <w:rPr>
                <w:rFonts w:cs="Tahoma"/>
                <w:sz w:val="14"/>
                <w:szCs w:val="14"/>
                <w:lang w:val="ro-RO"/>
              </w:rPr>
            </w:pPr>
            <w:r w:rsidRPr="006A5FB0">
              <w:rPr>
                <w:sz w:val="14"/>
                <w:szCs w:val="14"/>
                <w:lang w:val="ro-RO"/>
              </w:rPr>
              <w:t>2 296 113</w:t>
            </w:r>
          </w:p>
        </w:tc>
        <w:tc>
          <w:tcPr>
            <w:tcW w:w="711" w:type="dxa"/>
            <w:tcBorders>
              <w:top w:val="nil"/>
              <w:left w:val="nil"/>
              <w:bottom w:val="single" w:sz="4" w:space="0" w:color="BFBFBF"/>
              <w:right w:val="single" w:sz="4" w:space="0" w:color="BFBFBF"/>
            </w:tcBorders>
            <w:shd w:val="clear" w:color="auto" w:fill="auto"/>
            <w:noWrap/>
            <w:vAlign w:val="center"/>
          </w:tcPr>
          <w:p w14:paraId="1AD28A2B" w14:textId="77777777" w:rsidR="00E40A39" w:rsidRPr="006A5FB0" w:rsidRDefault="00E40A39" w:rsidP="0069775D">
            <w:pPr>
              <w:jc w:val="center"/>
              <w:rPr>
                <w:rFonts w:cs="Tahoma"/>
                <w:sz w:val="14"/>
                <w:szCs w:val="14"/>
                <w:lang w:val="ro-RO"/>
              </w:rPr>
            </w:pPr>
            <w:r w:rsidRPr="006A5FB0">
              <w:rPr>
                <w:rFonts w:cs="Tahoma"/>
                <w:sz w:val="14"/>
                <w:szCs w:val="14"/>
                <w:lang w:val="ro-RO"/>
              </w:rPr>
              <w:t>10</w:t>
            </w:r>
          </w:p>
        </w:tc>
        <w:tc>
          <w:tcPr>
            <w:tcW w:w="990" w:type="dxa"/>
            <w:tcBorders>
              <w:top w:val="nil"/>
              <w:left w:val="nil"/>
              <w:bottom w:val="single" w:sz="4" w:space="0" w:color="BFBFBF"/>
              <w:right w:val="single" w:sz="4" w:space="0" w:color="BFBFBF"/>
            </w:tcBorders>
            <w:shd w:val="clear" w:color="auto" w:fill="auto"/>
            <w:noWrap/>
            <w:vAlign w:val="center"/>
          </w:tcPr>
          <w:p w14:paraId="1A0B5988" w14:textId="77777777" w:rsidR="00E40A39" w:rsidRPr="006A5FB0" w:rsidRDefault="00E40A39" w:rsidP="0069775D">
            <w:pPr>
              <w:rPr>
                <w:rFonts w:cs="Tahoma"/>
                <w:sz w:val="14"/>
                <w:szCs w:val="14"/>
                <w:lang w:val="ro-RO"/>
              </w:rPr>
            </w:pPr>
            <w:r w:rsidRPr="006A5FB0">
              <w:rPr>
                <w:sz w:val="14"/>
                <w:szCs w:val="14"/>
                <w:lang w:val="ro-RO"/>
              </w:rPr>
              <w:t>3 827 150</w:t>
            </w:r>
          </w:p>
        </w:tc>
        <w:tc>
          <w:tcPr>
            <w:tcW w:w="711" w:type="dxa"/>
            <w:tcBorders>
              <w:top w:val="nil"/>
              <w:left w:val="nil"/>
              <w:bottom w:val="single" w:sz="4" w:space="0" w:color="BFBFBF"/>
              <w:right w:val="single" w:sz="4" w:space="0" w:color="BFBFBF"/>
            </w:tcBorders>
            <w:shd w:val="clear" w:color="auto" w:fill="auto"/>
            <w:noWrap/>
            <w:vAlign w:val="center"/>
          </w:tcPr>
          <w:p w14:paraId="40767BF1" w14:textId="77777777" w:rsidR="00E40A39" w:rsidRPr="006A5FB0" w:rsidRDefault="00E40A39" w:rsidP="0069775D">
            <w:pPr>
              <w:jc w:val="center"/>
              <w:rPr>
                <w:rFonts w:cs="Tahoma"/>
                <w:sz w:val="14"/>
                <w:szCs w:val="14"/>
                <w:lang w:val="ro-RO"/>
              </w:rPr>
            </w:pPr>
            <w:r w:rsidRPr="006A5FB0">
              <w:rPr>
                <w:rFonts w:cs="Tahoma"/>
                <w:sz w:val="14"/>
                <w:szCs w:val="14"/>
                <w:lang w:val="ro-RO"/>
              </w:rPr>
              <w:t>10</w:t>
            </w:r>
          </w:p>
        </w:tc>
        <w:tc>
          <w:tcPr>
            <w:tcW w:w="990" w:type="dxa"/>
            <w:tcBorders>
              <w:top w:val="nil"/>
              <w:left w:val="nil"/>
              <w:bottom w:val="single" w:sz="4" w:space="0" w:color="BFBFBF"/>
              <w:right w:val="single" w:sz="4" w:space="0" w:color="BFBFBF"/>
            </w:tcBorders>
            <w:shd w:val="clear" w:color="auto" w:fill="auto"/>
            <w:noWrap/>
            <w:vAlign w:val="center"/>
          </w:tcPr>
          <w:p w14:paraId="1C7D959C" w14:textId="77777777" w:rsidR="00E40A39" w:rsidRPr="006A5FB0" w:rsidRDefault="00E40A39" w:rsidP="0069775D">
            <w:pPr>
              <w:rPr>
                <w:rFonts w:cs="Tahoma"/>
                <w:sz w:val="14"/>
                <w:szCs w:val="14"/>
                <w:lang w:val="ro-RO"/>
              </w:rPr>
            </w:pPr>
            <w:r w:rsidRPr="006A5FB0">
              <w:rPr>
                <w:sz w:val="14"/>
                <w:szCs w:val="14"/>
                <w:lang w:val="ro-RO"/>
              </w:rPr>
              <w:t>11 312 141</w:t>
            </w:r>
          </w:p>
        </w:tc>
        <w:tc>
          <w:tcPr>
            <w:tcW w:w="711" w:type="dxa"/>
            <w:tcBorders>
              <w:top w:val="nil"/>
              <w:left w:val="nil"/>
              <w:bottom w:val="single" w:sz="4" w:space="0" w:color="BFBFBF"/>
              <w:right w:val="single" w:sz="4" w:space="0" w:color="BFBFBF"/>
            </w:tcBorders>
            <w:shd w:val="clear" w:color="auto" w:fill="auto"/>
            <w:noWrap/>
            <w:vAlign w:val="center"/>
          </w:tcPr>
          <w:p w14:paraId="18E138F9" w14:textId="77777777" w:rsidR="00E40A39" w:rsidRPr="006A5FB0" w:rsidRDefault="00E40A39" w:rsidP="0069775D">
            <w:pPr>
              <w:jc w:val="center"/>
              <w:rPr>
                <w:rFonts w:cs="Tahoma"/>
                <w:sz w:val="14"/>
                <w:szCs w:val="14"/>
                <w:lang w:val="ro-RO"/>
              </w:rPr>
            </w:pPr>
            <w:r w:rsidRPr="006A5FB0">
              <w:rPr>
                <w:rFonts w:cs="Tahoma"/>
                <w:sz w:val="14"/>
                <w:szCs w:val="14"/>
                <w:lang w:val="ro-RO"/>
              </w:rPr>
              <w:t>15</w:t>
            </w:r>
          </w:p>
        </w:tc>
        <w:tc>
          <w:tcPr>
            <w:tcW w:w="990" w:type="dxa"/>
            <w:tcBorders>
              <w:top w:val="nil"/>
              <w:left w:val="nil"/>
              <w:bottom w:val="single" w:sz="4" w:space="0" w:color="BFBFBF"/>
              <w:right w:val="single" w:sz="4" w:space="0" w:color="BFBFBF"/>
            </w:tcBorders>
            <w:shd w:val="clear" w:color="auto" w:fill="auto"/>
            <w:noWrap/>
            <w:vAlign w:val="center"/>
          </w:tcPr>
          <w:p w14:paraId="13535DE2" w14:textId="77777777" w:rsidR="00E40A39" w:rsidRPr="006A5FB0" w:rsidRDefault="00E40A39" w:rsidP="0069775D">
            <w:pPr>
              <w:rPr>
                <w:rFonts w:cs="Tahoma"/>
                <w:sz w:val="14"/>
                <w:szCs w:val="14"/>
                <w:lang w:val="ro-RO"/>
              </w:rPr>
            </w:pPr>
            <w:r w:rsidRPr="006A5FB0">
              <w:rPr>
                <w:sz w:val="14"/>
                <w:szCs w:val="14"/>
                <w:lang w:val="ro-RO"/>
              </w:rPr>
              <w:t>11 752 231</w:t>
            </w:r>
          </w:p>
        </w:tc>
      </w:tr>
      <w:tr w:rsidR="0069775D" w:rsidRPr="006A5FB0" w14:paraId="33E22B87"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029EEFB0" w14:textId="77777777" w:rsidR="00E40A39" w:rsidRPr="006A5FB0" w:rsidRDefault="00E40A39" w:rsidP="0069775D">
            <w:pPr>
              <w:rPr>
                <w:rFonts w:cs="Tahoma"/>
                <w:sz w:val="14"/>
                <w:szCs w:val="14"/>
                <w:lang w:val="ro-RO"/>
              </w:rPr>
            </w:pPr>
            <w:r w:rsidRPr="006A5FB0">
              <w:rPr>
                <w:rFonts w:cs="Tahoma"/>
                <w:sz w:val="14"/>
                <w:szCs w:val="14"/>
                <w:lang w:val="ro-RO"/>
              </w:rPr>
              <w:t xml:space="preserve">COTNARI SA </w:t>
            </w:r>
          </w:p>
        </w:tc>
        <w:tc>
          <w:tcPr>
            <w:tcW w:w="461" w:type="dxa"/>
            <w:tcBorders>
              <w:top w:val="nil"/>
              <w:left w:val="nil"/>
              <w:bottom w:val="single" w:sz="4" w:space="0" w:color="BFBFBF"/>
              <w:right w:val="single" w:sz="4" w:space="0" w:color="BFBFBF"/>
            </w:tcBorders>
            <w:shd w:val="clear" w:color="auto" w:fill="auto"/>
            <w:noWrap/>
            <w:vAlign w:val="center"/>
          </w:tcPr>
          <w:p w14:paraId="265DE48B" w14:textId="77777777" w:rsidR="00E40A39" w:rsidRPr="006A5FB0" w:rsidRDefault="00E40A39" w:rsidP="0069775D">
            <w:pPr>
              <w:rPr>
                <w:rFonts w:cs="Tahoma"/>
                <w:sz w:val="14"/>
                <w:szCs w:val="14"/>
                <w:lang w:val="ro-RO"/>
              </w:rPr>
            </w:pPr>
            <w:r w:rsidRPr="006A5FB0">
              <w:rPr>
                <w:rFonts w:cs="Tahoma"/>
                <w:sz w:val="14"/>
                <w:szCs w:val="14"/>
                <w:lang w:val="ro-RO"/>
              </w:rPr>
              <w:t>IS</w:t>
            </w:r>
          </w:p>
        </w:tc>
        <w:tc>
          <w:tcPr>
            <w:tcW w:w="1002" w:type="dxa"/>
            <w:tcBorders>
              <w:top w:val="nil"/>
              <w:left w:val="nil"/>
              <w:bottom w:val="single" w:sz="4" w:space="0" w:color="BFBFBF"/>
              <w:right w:val="single" w:sz="4" w:space="0" w:color="BFBFBF"/>
            </w:tcBorders>
            <w:shd w:val="clear" w:color="auto" w:fill="auto"/>
            <w:noWrap/>
            <w:vAlign w:val="center"/>
          </w:tcPr>
          <w:p w14:paraId="7B1573C9" w14:textId="77777777" w:rsidR="00E40A39" w:rsidRPr="006A5FB0" w:rsidRDefault="00E40A39" w:rsidP="0069775D">
            <w:pPr>
              <w:rPr>
                <w:rFonts w:cs="Tahoma"/>
                <w:sz w:val="14"/>
                <w:szCs w:val="14"/>
                <w:lang w:val="ro-RO"/>
              </w:rPr>
            </w:pPr>
            <w:r w:rsidRPr="006A5FB0">
              <w:rPr>
                <w:rFonts w:cs="Tahoma"/>
                <w:sz w:val="14"/>
                <w:szCs w:val="14"/>
                <w:lang w:val="ro-RO"/>
              </w:rPr>
              <w:t>Cotnari</w:t>
            </w:r>
          </w:p>
        </w:tc>
        <w:tc>
          <w:tcPr>
            <w:tcW w:w="711" w:type="dxa"/>
            <w:tcBorders>
              <w:top w:val="nil"/>
              <w:left w:val="nil"/>
              <w:bottom w:val="single" w:sz="4" w:space="0" w:color="BFBFBF"/>
              <w:right w:val="single" w:sz="4" w:space="0" w:color="BFBFBF"/>
            </w:tcBorders>
            <w:shd w:val="clear" w:color="auto" w:fill="auto"/>
            <w:noWrap/>
            <w:vAlign w:val="center"/>
          </w:tcPr>
          <w:p w14:paraId="0107D508" w14:textId="77777777" w:rsidR="00E40A39" w:rsidRPr="006A5FB0" w:rsidRDefault="00E40A39" w:rsidP="0069775D">
            <w:pPr>
              <w:jc w:val="center"/>
              <w:rPr>
                <w:rFonts w:cs="Tahoma"/>
                <w:sz w:val="14"/>
                <w:szCs w:val="14"/>
                <w:lang w:val="ro-RO"/>
              </w:rPr>
            </w:pPr>
            <w:r w:rsidRPr="006A5FB0">
              <w:rPr>
                <w:rFonts w:cs="Tahoma"/>
                <w:sz w:val="14"/>
                <w:szCs w:val="14"/>
                <w:lang w:val="ro-RO"/>
              </w:rPr>
              <w:t>335</w:t>
            </w:r>
          </w:p>
        </w:tc>
        <w:tc>
          <w:tcPr>
            <w:tcW w:w="999" w:type="dxa"/>
            <w:tcBorders>
              <w:top w:val="nil"/>
              <w:left w:val="nil"/>
              <w:bottom w:val="single" w:sz="4" w:space="0" w:color="BFBFBF"/>
              <w:right w:val="single" w:sz="4" w:space="0" w:color="BFBFBF"/>
            </w:tcBorders>
            <w:shd w:val="clear" w:color="auto" w:fill="auto"/>
            <w:noWrap/>
            <w:vAlign w:val="center"/>
          </w:tcPr>
          <w:p w14:paraId="24843819" w14:textId="77777777" w:rsidR="00E40A39" w:rsidRPr="006A5FB0" w:rsidRDefault="00E40A39" w:rsidP="0069775D">
            <w:pPr>
              <w:rPr>
                <w:sz w:val="14"/>
                <w:szCs w:val="14"/>
                <w:lang w:val="ro-RO"/>
              </w:rPr>
            </w:pPr>
            <w:r w:rsidRPr="006A5FB0">
              <w:rPr>
                <w:sz w:val="14"/>
                <w:szCs w:val="14"/>
                <w:lang w:val="ro-RO"/>
              </w:rPr>
              <w:t>111 203 672</w:t>
            </w:r>
          </w:p>
        </w:tc>
        <w:tc>
          <w:tcPr>
            <w:tcW w:w="711" w:type="dxa"/>
            <w:tcBorders>
              <w:top w:val="nil"/>
              <w:left w:val="nil"/>
              <w:bottom w:val="single" w:sz="4" w:space="0" w:color="BFBFBF"/>
              <w:right w:val="single" w:sz="4" w:space="0" w:color="BFBFBF"/>
            </w:tcBorders>
            <w:shd w:val="clear" w:color="auto" w:fill="auto"/>
            <w:noWrap/>
            <w:vAlign w:val="center"/>
          </w:tcPr>
          <w:p w14:paraId="7F68E6A7" w14:textId="77777777" w:rsidR="00E40A39" w:rsidRPr="006A5FB0" w:rsidRDefault="00E40A39" w:rsidP="0069775D">
            <w:pPr>
              <w:jc w:val="center"/>
              <w:rPr>
                <w:rFonts w:cs="Tahoma"/>
                <w:sz w:val="14"/>
                <w:szCs w:val="14"/>
                <w:lang w:val="ro-RO"/>
              </w:rPr>
            </w:pPr>
            <w:r w:rsidRPr="006A5FB0">
              <w:rPr>
                <w:rFonts w:cs="Tahoma"/>
                <w:sz w:val="14"/>
                <w:szCs w:val="14"/>
                <w:lang w:val="ro-RO"/>
              </w:rPr>
              <w:t>310</w:t>
            </w:r>
          </w:p>
        </w:tc>
        <w:tc>
          <w:tcPr>
            <w:tcW w:w="990" w:type="dxa"/>
            <w:tcBorders>
              <w:top w:val="nil"/>
              <w:left w:val="nil"/>
              <w:bottom w:val="single" w:sz="4" w:space="0" w:color="BFBFBF"/>
              <w:right w:val="single" w:sz="4" w:space="0" w:color="BFBFBF"/>
            </w:tcBorders>
            <w:shd w:val="clear" w:color="auto" w:fill="auto"/>
            <w:noWrap/>
            <w:vAlign w:val="center"/>
          </w:tcPr>
          <w:p w14:paraId="76659C9F" w14:textId="77777777" w:rsidR="00E40A39" w:rsidRPr="006A5FB0" w:rsidRDefault="00E40A39" w:rsidP="0069775D">
            <w:pPr>
              <w:rPr>
                <w:sz w:val="14"/>
                <w:szCs w:val="14"/>
                <w:lang w:val="ro-RO"/>
              </w:rPr>
            </w:pPr>
            <w:r w:rsidRPr="006A5FB0">
              <w:rPr>
                <w:sz w:val="14"/>
                <w:szCs w:val="14"/>
                <w:lang w:val="ro-RO"/>
              </w:rPr>
              <w:t>107 303 201</w:t>
            </w:r>
          </w:p>
        </w:tc>
        <w:tc>
          <w:tcPr>
            <w:tcW w:w="711" w:type="dxa"/>
            <w:tcBorders>
              <w:top w:val="nil"/>
              <w:left w:val="nil"/>
              <w:bottom w:val="single" w:sz="4" w:space="0" w:color="BFBFBF"/>
              <w:right w:val="single" w:sz="4" w:space="0" w:color="BFBFBF"/>
            </w:tcBorders>
            <w:shd w:val="clear" w:color="auto" w:fill="auto"/>
            <w:noWrap/>
            <w:vAlign w:val="center"/>
          </w:tcPr>
          <w:p w14:paraId="33368369" w14:textId="77777777" w:rsidR="00E40A39" w:rsidRPr="006A5FB0" w:rsidRDefault="00E40A39" w:rsidP="0069775D">
            <w:pPr>
              <w:jc w:val="center"/>
              <w:rPr>
                <w:rFonts w:cs="Tahoma"/>
                <w:sz w:val="14"/>
                <w:szCs w:val="14"/>
                <w:lang w:val="ro-RO"/>
              </w:rPr>
            </w:pPr>
            <w:r w:rsidRPr="006A5FB0">
              <w:rPr>
                <w:rFonts w:cs="Tahoma"/>
                <w:sz w:val="14"/>
                <w:szCs w:val="14"/>
                <w:lang w:val="ro-RO"/>
              </w:rPr>
              <w:t>304</w:t>
            </w:r>
          </w:p>
        </w:tc>
        <w:tc>
          <w:tcPr>
            <w:tcW w:w="990" w:type="dxa"/>
            <w:tcBorders>
              <w:top w:val="nil"/>
              <w:left w:val="nil"/>
              <w:bottom w:val="single" w:sz="4" w:space="0" w:color="BFBFBF"/>
              <w:right w:val="single" w:sz="4" w:space="0" w:color="BFBFBF"/>
            </w:tcBorders>
            <w:shd w:val="clear" w:color="auto" w:fill="auto"/>
            <w:noWrap/>
            <w:vAlign w:val="center"/>
          </w:tcPr>
          <w:p w14:paraId="4D5C3287" w14:textId="77777777" w:rsidR="00E40A39" w:rsidRPr="006A5FB0" w:rsidRDefault="00E40A39" w:rsidP="0069775D">
            <w:pPr>
              <w:rPr>
                <w:sz w:val="14"/>
                <w:szCs w:val="14"/>
                <w:lang w:val="ro-RO"/>
              </w:rPr>
            </w:pPr>
            <w:r w:rsidRPr="006A5FB0">
              <w:rPr>
                <w:sz w:val="14"/>
                <w:szCs w:val="14"/>
                <w:lang w:val="ro-RO"/>
              </w:rPr>
              <w:t>105 378 383</w:t>
            </w:r>
          </w:p>
        </w:tc>
        <w:tc>
          <w:tcPr>
            <w:tcW w:w="711" w:type="dxa"/>
            <w:tcBorders>
              <w:top w:val="nil"/>
              <w:left w:val="nil"/>
              <w:bottom w:val="single" w:sz="4" w:space="0" w:color="BFBFBF"/>
              <w:right w:val="single" w:sz="4" w:space="0" w:color="BFBFBF"/>
            </w:tcBorders>
            <w:shd w:val="clear" w:color="auto" w:fill="auto"/>
            <w:noWrap/>
            <w:vAlign w:val="center"/>
          </w:tcPr>
          <w:p w14:paraId="650B47A6" w14:textId="77777777" w:rsidR="00E40A39" w:rsidRPr="006A5FB0" w:rsidRDefault="00E40A39" w:rsidP="0069775D">
            <w:pPr>
              <w:jc w:val="center"/>
              <w:rPr>
                <w:rFonts w:cs="Tahoma"/>
                <w:sz w:val="14"/>
                <w:szCs w:val="14"/>
                <w:lang w:val="ro-RO"/>
              </w:rPr>
            </w:pPr>
            <w:r w:rsidRPr="006A5FB0">
              <w:rPr>
                <w:rFonts w:cs="Tahoma"/>
                <w:sz w:val="14"/>
                <w:szCs w:val="14"/>
                <w:lang w:val="ro-RO"/>
              </w:rPr>
              <w:t>292</w:t>
            </w:r>
          </w:p>
        </w:tc>
        <w:tc>
          <w:tcPr>
            <w:tcW w:w="990" w:type="dxa"/>
            <w:tcBorders>
              <w:top w:val="nil"/>
              <w:left w:val="nil"/>
              <w:bottom w:val="single" w:sz="4" w:space="0" w:color="BFBFBF"/>
              <w:right w:val="single" w:sz="4" w:space="0" w:color="BFBFBF"/>
            </w:tcBorders>
            <w:shd w:val="clear" w:color="auto" w:fill="auto"/>
            <w:noWrap/>
            <w:vAlign w:val="center"/>
          </w:tcPr>
          <w:p w14:paraId="7CC886A4" w14:textId="77777777" w:rsidR="00E40A39" w:rsidRPr="006A5FB0" w:rsidRDefault="00E40A39" w:rsidP="0069775D">
            <w:pPr>
              <w:rPr>
                <w:sz w:val="14"/>
                <w:szCs w:val="14"/>
                <w:lang w:val="ro-RO"/>
              </w:rPr>
            </w:pPr>
            <w:r w:rsidRPr="006A5FB0">
              <w:rPr>
                <w:sz w:val="14"/>
                <w:szCs w:val="14"/>
                <w:lang w:val="ro-RO"/>
              </w:rPr>
              <w:t>99 618 820</w:t>
            </w:r>
          </w:p>
        </w:tc>
      </w:tr>
      <w:tr w:rsidR="0069775D" w:rsidRPr="006A5FB0" w14:paraId="16730FA3"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06ACADE4" w14:textId="77777777" w:rsidR="00E40A39" w:rsidRPr="006A5FB0" w:rsidRDefault="00E40A39" w:rsidP="0069775D">
            <w:pPr>
              <w:rPr>
                <w:rFonts w:cs="Tahoma"/>
                <w:sz w:val="14"/>
                <w:szCs w:val="14"/>
                <w:lang w:val="ro-RO"/>
              </w:rPr>
            </w:pPr>
            <w:r w:rsidRPr="006A5FB0">
              <w:rPr>
                <w:rFonts w:cs="Tahoma"/>
                <w:sz w:val="14"/>
                <w:szCs w:val="14"/>
                <w:lang w:val="ro-RO"/>
              </w:rPr>
              <w:t xml:space="preserve">CHARPATIAN SPRINGS SA </w:t>
            </w:r>
          </w:p>
        </w:tc>
        <w:tc>
          <w:tcPr>
            <w:tcW w:w="461" w:type="dxa"/>
            <w:tcBorders>
              <w:top w:val="nil"/>
              <w:left w:val="nil"/>
              <w:bottom w:val="single" w:sz="4" w:space="0" w:color="BFBFBF"/>
              <w:right w:val="single" w:sz="4" w:space="0" w:color="BFBFBF"/>
            </w:tcBorders>
            <w:shd w:val="clear" w:color="auto" w:fill="auto"/>
            <w:noWrap/>
            <w:vAlign w:val="center"/>
          </w:tcPr>
          <w:p w14:paraId="2997C11F" w14:textId="77777777" w:rsidR="00E40A39" w:rsidRPr="006A5FB0" w:rsidRDefault="00E40A39" w:rsidP="0069775D">
            <w:pPr>
              <w:rPr>
                <w:rFonts w:cs="Tahoma"/>
                <w:sz w:val="14"/>
                <w:szCs w:val="14"/>
                <w:lang w:val="ro-RO"/>
              </w:rPr>
            </w:pPr>
            <w:r w:rsidRPr="006A5FB0">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3DD88C11" w14:textId="77777777" w:rsidR="00E40A39" w:rsidRPr="006A5FB0" w:rsidRDefault="00E40A39" w:rsidP="0069775D">
            <w:pPr>
              <w:rPr>
                <w:rFonts w:cs="Tahoma"/>
                <w:sz w:val="14"/>
                <w:szCs w:val="14"/>
                <w:lang w:val="ro-RO"/>
              </w:rPr>
            </w:pPr>
            <w:r w:rsidRPr="006A5FB0">
              <w:rPr>
                <w:rFonts w:cs="Tahoma"/>
                <w:sz w:val="14"/>
                <w:szCs w:val="14"/>
                <w:lang w:val="ro-RO"/>
              </w:rPr>
              <w:t xml:space="preserve">Vatra Dornei </w:t>
            </w:r>
          </w:p>
        </w:tc>
        <w:tc>
          <w:tcPr>
            <w:tcW w:w="711" w:type="dxa"/>
            <w:tcBorders>
              <w:top w:val="nil"/>
              <w:left w:val="nil"/>
              <w:bottom w:val="single" w:sz="4" w:space="0" w:color="BFBFBF"/>
              <w:right w:val="single" w:sz="4" w:space="0" w:color="BFBFBF"/>
            </w:tcBorders>
            <w:shd w:val="clear" w:color="auto" w:fill="auto"/>
            <w:noWrap/>
            <w:vAlign w:val="center"/>
          </w:tcPr>
          <w:p w14:paraId="37823ECB" w14:textId="77777777" w:rsidR="00E40A39" w:rsidRPr="006A5FB0" w:rsidRDefault="00E40A39" w:rsidP="0069775D">
            <w:pPr>
              <w:jc w:val="center"/>
              <w:rPr>
                <w:rFonts w:cs="Tahoma"/>
                <w:sz w:val="14"/>
                <w:szCs w:val="14"/>
                <w:lang w:val="ro-RO"/>
              </w:rPr>
            </w:pPr>
            <w:r w:rsidRPr="006A5FB0">
              <w:rPr>
                <w:rFonts w:cs="Tahoma"/>
                <w:sz w:val="14"/>
                <w:szCs w:val="14"/>
                <w:lang w:val="ro-RO"/>
              </w:rPr>
              <w:t>117</w:t>
            </w:r>
          </w:p>
        </w:tc>
        <w:tc>
          <w:tcPr>
            <w:tcW w:w="999" w:type="dxa"/>
            <w:tcBorders>
              <w:top w:val="nil"/>
              <w:left w:val="nil"/>
              <w:bottom w:val="single" w:sz="4" w:space="0" w:color="BFBFBF"/>
              <w:right w:val="single" w:sz="4" w:space="0" w:color="BFBFBF"/>
            </w:tcBorders>
            <w:shd w:val="clear" w:color="auto" w:fill="auto"/>
            <w:noWrap/>
            <w:vAlign w:val="center"/>
          </w:tcPr>
          <w:p w14:paraId="1AAFCAB0" w14:textId="77777777" w:rsidR="00E40A39" w:rsidRPr="006A5FB0" w:rsidRDefault="00E40A39" w:rsidP="0069775D">
            <w:pPr>
              <w:rPr>
                <w:sz w:val="14"/>
                <w:szCs w:val="14"/>
                <w:lang w:val="ro-RO"/>
              </w:rPr>
            </w:pPr>
            <w:r w:rsidRPr="006A5FB0">
              <w:rPr>
                <w:sz w:val="14"/>
                <w:szCs w:val="14"/>
                <w:lang w:val="ro-RO"/>
              </w:rPr>
              <w:t>69 434 968</w:t>
            </w:r>
          </w:p>
        </w:tc>
        <w:tc>
          <w:tcPr>
            <w:tcW w:w="711" w:type="dxa"/>
            <w:tcBorders>
              <w:top w:val="nil"/>
              <w:left w:val="nil"/>
              <w:bottom w:val="single" w:sz="4" w:space="0" w:color="BFBFBF"/>
              <w:right w:val="single" w:sz="4" w:space="0" w:color="BFBFBF"/>
            </w:tcBorders>
            <w:shd w:val="clear" w:color="auto" w:fill="auto"/>
            <w:noWrap/>
            <w:vAlign w:val="center"/>
          </w:tcPr>
          <w:p w14:paraId="64FF8CB7" w14:textId="77777777" w:rsidR="00E40A39" w:rsidRPr="006A5FB0" w:rsidRDefault="00E40A39" w:rsidP="0069775D">
            <w:pPr>
              <w:jc w:val="center"/>
              <w:rPr>
                <w:rFonts w:cs="Tahoma"/>
                <w:sz w:val="14"/>
                <w:szCs w:val="14"/>
                <w:lang w:val="ro-RO"/>
              </w:rPr>
            </w:pPr>
            <w:r w:rsidRPr="006A5FB0">
              <w:rPr>
                <w:rFonts w:cs="Tahoma"/>
                <w:sz w:val="14"/>
                <w:szCs w:val="14"/>
                <w:lang w:val="ro-RO"/>
              </w:rPr>
              <w:t>98</w:t>
            </w:r>
          </w:p>
        </w:tc>
        <w:tc>
          <w:tcPr>
            <w:tcW w:w="990" w:type="dxa"/>
            <w:tcBorders>
              <w:top w:val="nil"/>
              <w:left w:val="nil"/>
              <w:bottom w:val="single" w:sz="4" w:space="0" w:color="BFBFBF"/>
              <w:right w:val="single" w:sz="4" w:space="0" w:color="BFBFBF"/>
            </w:tcBorders>
            <w:shd w:val="clear" w:color="auto" w:fill="auto"/>
            <w:noWrap/>
            <w:vAlign w:val="center"/>
          </w:tcPr>
          <w:p w14:paraId="3AC62CF6" w14:textId="77777777" w:rsidR="00E40A39" w:rsidRPr="006A5FB0" w:rsidRDefault="00E40A39" w:rsidP="0069775D">
            <w:pPr>
              <w:rPr>
                <w:sz w:val="14"/>
                <w:szCs w:val="14"/>
                <w:lang w:val="ro-RO"/>
              </w:rPr>
            </w:pPr>
            <w:r w:rsidRPr="006A5FB0">
              <w:rPr>
                <w:sz w:val="14"/>
                <w:szCs w:val="14"/>
                <w:lang w:val="ro-RO"/>
              </w:rPr>
              <w:t>55 460 114</w:t>
            </w:r>
          </w:p>
        </w:tc>
        <w:tc>
          <w:tcPr>
            <w:tcW w:w="711" w:type="dxa"/>
            <w:tcBorders>
              <w:top w:val="nil"/>
              <w:left w:val="nil"/>
              <w:bottom w:val="single" w:sz="4" w:space="0" w:color="BFBFBF"/>
              <w:right w:val="single" w:sz="4" w:space="0" w:color="BFBFBF"/>
            </w:tcBorders>
            <w:shd w:val="clear" w:color="auto" w:fill="auto"/>
            <w:noWrap/>
            <w:vAlign w:val="center"/>
          </w:tcPr>
          <w:p w14:paraId="5FB7A318" w14:textId="77777777" w:rsidR="00E40A39" w:rsidRPr="006A5FB0" w:rsidRDefault="00E40A39" w:rsidP="0069775D">
            <w:pPr>
              <w:jc w:val="center"/>
              <w:rPr>
                <w:rFonts w:cs="Tahoma"/>
                <w:sz w:val="14"/>
                <w:szCs w:val="14"/>
                <w:lang w:val="ro-RO"/>
              </w:rPr>
            </w:pPr>
            <w:r w:rsidRPr="006A5FB0">
              <w:rPr>
                <w:rFonts w:cs="Tahoma"/>
                <w:sz w:val="14"/>
                <w:szCs w:val="14"/>
                <w:lang w:val="ro-RO"/>
              </w:rPr>
              <w:t>71</w:t>
            </w:r>
          </w:p>
        </w:tc>
        <w:tc>
          <w:tcPr>
            <w:tcW w:w="990" w:type="dxa"/>
            <w:tcBorders>
              <w:top w:val="nil"/>
              <w:left w:val="nil"/>
              <w:bottom w:val="single" w:sz="4" w:space="0" w:color="BFBFBF"/>
              <w:right w:val="single" w:sz="4" w:space="0" w:color="BFBFBF"/>
            </w:tcBorders>
            <w:shd w:val="clear" w:color="auto" w:fill="auto"/>
            <w:noWrap/>
            <w:vAlign w:val="center"/>
          </w:tcPr>
          <w:p w14:paraId="22F8C5BC" w14:textId="77777777" w:rsidR="00E40A39" w:rsidRPr="006A5FB0" w:rsidRDefault="00E40A39" w:rsidP="0069775D">
            <w:pPr>
              <w:rPr>
                <w:sz w:val="14"/>
                <w:szCs w:val="14"/>
                <w:lang w:val="ro-RO"/>
              </w:rPr>
            </w:pPr>
            <w:r w:rsidRPr="006A5FB0">
              <w:rPr>
                <w:sz w:val="14"/>
                <w:szCs w:val="14"/>
                <w:lang w:val="ro-RO"/>
              </w:rPr>
              <w:t>33 589 283</w:t>
            </w:r>
          </w:p>
        </w:tc>
        <w:tc>
          <w:tcPr>
            <w:tcW w:w="711" w:type="dxa"/>
            <w:tcBorders>
              <w:top w:val="nil"/>
              <w:left w:val="nil"/>
              <w:bottom w:val="single" w:sz="4" w:space="0" w:color="BFBFBF"/>
              <w:right w:val="single" w:sz="4" w:space="0" w:color="BFBFBF"/>
            </w:tcBorders>
            <w:shd w:val="clear" w:color="auto" w:fill="auto"/>
            <w:noWrap/>
            <w:vAlign w:val="center"/>
          </w:tcPr>
          <w:p w14:paraId="3CC673FF" w14:textId="77777777" w:rsidR="00E40A39" w:rsidRPr="006A5FB0" w:rsidRDefault="00E40A39" w:rsidP="0069775D">
            <w:pPr>
              <w:jc w:val="center"/>
              <w:rPr>
                <w:rFonts w:cs="Tahoma"/>
                <w:sz w:val="14"/>
                <w:szCs w:val="14"/>
                <w:lang w:val="ro-RO"/>
              </w:rPr>
            </w:pPr>
            <w:r w:rsidRPr="006A5FB0">
              <w:rPr>
                <w:rFonts w:cs="Tahoma"/>
                <w:sz w:val="14"/>
                <w:szCs w:val="14"/>
                <w:lang w:val="ro-RO"/>
              </w:rPr>
              <w:t>54</w:t>
            </w:r>
          </w:p>
        </w:tc>
        <w:tc>
          <w:tcPr>
            <w:tcW w:w="990" w:type="dxa"/>
            <w:tcBorders>
              <w:top w:val="nil"/>
              <w:left w:val="nil"/>
              <w:bottom w:val="single" w:sz="4" w:space="0" w:color="BFBFBF"/>
              <w:right w:val="single" w:sz="4" w:space="0" w:color="BFBFBF"/>
            </w:tcBorders>
            <w:shd w:val="clear" w:color="auto" w:fill="auto"/>
            <w:noWrap/>
            <w:vAlign w:val="center"/>
          </w:tcPr>
          <w:p w14:paraId="245CC80B" w14:textId="77777777" w:rsidR="00E40A39" w:rsidRPr="006A5FB0" w:rsidRDefault="00E40A39" w:rsidP="0069775D">
            <w:pPr>
              <w:rPr>
                <w:sz w:val="14"/>
                <w:szCs w:val="14"/>
                <w:lang w:val="ro-RO"/>
              </w:rPr>
            </w:pPr>
            <w:r w:rsidRPr="006A5FB0">
              <w:rPr>
                <w:sz w:val="14"/>
                <w:szCs w:val="14"/>
                <w:lang w:val="ro-RO"/>
              </w:rPr>
              <w:t>17 037 026</w:t>
            </w:r>
          </w:p>
        </w:tc>
      </w:tr>
      <w:tr w:rsidR="0069775D" w:rsidRPr="006A5FB0" w14:paraId="168264F7"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72B982F" w14:textId="77777777" w:rsidR="00E40A39" w:rsidRPr="006A5FB0" w:rsidRDefault="00E40A39" w:rsidP="0069775D">
            <w:pPr>
              <w:rPr>
                <w:rFonts w:cs="Tahoma"/>
                <w:sz w:val="14"/>
                <w:szCs w:val="14"/>
                <w:lang w:val="ro-RO"/>
              </w:rPr>
            </w:pPr>
            <w:r w:rsidRPr="006A5FB0">
              <w:rPr>
                <w:rFonts w:cs="Tahoma"/>
                <w:sz w:val="14"/>
                <w:szCs w:val="14"/>
                <w:lang w:val="ro-RO"/>
              </w:rPr>
              <w:t xml:space="preserve"> PRODINCOM SA</w:t>
            </w:r>
          </w:p>
        </w:tc>
        <w:tc>
          <w:tcPr>
            <w:tcW w:w="461" w:type="dxa"/>
            <w:tcBorders>
              <w:top w:val="nil"/>
              <w:left w:val="nil"/>
              <w:bottom w:val="single" w:sz="4" w:space="0" w:color="BFBFBF"/>
              <w:right w:val="single" w:sz="4" w:space="0" w:color="BFBFBF"/>
            </w:tcBorders>
            <w:shd w:val="clear" w:color="auto" w:fill="auto"/>
            <w:noWrap/>
            <w:vAlign w:val="center"/>
          </w:tcPr>
          <w:p w14:paraId="3E7A3737" w14:textId="77777777" w:rsidR="00E40A39" w:rsidRPr="006A5FB0" w:rsidRDefault="00E40A39" w:rsidP="0069775D">
            <w:pPr>
              <w:rPr>
                <w:rFonts w:cs="Tahoma"/>
                <w:sz w:val="14"/>
                <w:szCs w:val="14"/>
                <w:lang w:val="ro-RO"/>
              </w:rPr>
            </w:pPr>
            <w:r w:rsidRPr="006A5FB0">
              <w:rPr>
                <w:rFonts w:cs="Tahoma"/>
                <w:sz w:val="14"/>
                <w:szCs w:val="14"/>
                <w:lang w:val="ro-RO"/>
              </w:rPr>
              <w:t xml:space="preserve">SV </w:t>
            </w:r>
          </w:p>
        </w:tc>
        <w:tc>
          <w:tcPr>
            <w:tcW w:w="1002" w:type="dxa"/>
            <w:tcBorders>
              <w:top w:val="nil"/>
              <w:left w:val="nil"/>
              <w:bottom w:val="single" w:sz="4" w:space="0" w:color="BFBFBF"/>
              <w:right w:val="single" w:sz="4" w:space="0" w:color="BFBFBF"/>
            </w:tcBorders>
            <w:shd w:val="clear" w:color="auto" w:fill="auto"/>
            <w:noWrap/>
            <w:vAlign w:val="center"/>
          </w:tcPr>
          <w:p w14:paraId="71A50149" w14:textId="77777777" w:rsidR="00E40A39" w:rsidRPr="006A5FB0" w:rsidRDefault="00E40A39" w:rsidP="0069775D">
            <w:pPr>
              <w:rPr>
                <w:rFonts w:cs="Tahoma"/>
                <w:sz w:val="14"/>
                <w:szCs w:val="14"/>
                <w:lang w:val="ro-RO"/>
              </w:rPr>
            </w:pPr>
            <w:r w:rsidRPr="006A5FB0">
              <w:rPr>
                <w:rFonts w:cs="Tahoma"/>
                <w:sz w:val="14"/>
                <w:szCs w:val="14"/>
                <w:lang w:val="ro-RO"/>
              </w:rPr>
              <w:t xml:space="preserve">Suceava </w:t>
            </w:r>
          </w:p>
        </w:tc>
        <w:tc>
          <w:tcPr>
            <w:tcW w:w="711" w:type="dxa"/>
            <w:tcBorders>
              <w:top w:val="nil"/>
              <w:left w:val="nil"/>
              <w:bottom w:val="single" w:sz="4" w:space="0" w:color="BFBFBF"/>
              <w:right w:val="single" w:sz="4" w:space="0" w:color="BFBFBF"/>
            </w:tcBorders>
            <w:shd w:val="clear" w:color="auto" w:fill="auto"/>
            <w:noWrap/>
            <w:vAlign w:val="center"/>
          </w:tcPr>
          <w:p w14:paraId="622F3239" w14:textId="77777777" w:rsidR="00E40A39" w:rsidRPr="006A5FB0" w:rsidRDefault="00E40A39" w:rsidP="0069775D">
            <w:pPr>
              <w:jc w:val="center"/>
              <w:rPr>
                <w:rFonts w:cs="Tahoma"/>
                <w:sz w:val="14"/>
                <w:szCs w:val="14"/>
                <w:lang w:val="ro-RO"/>
              </w:rPr>
            </w:pPr>
            <w:r w:rsidRPr="006A5FB0">
              <w:rPr>
                <w:rFonts w:cs="Tahoma"/>
                <w:sz w:val="14"/>
                <w:szCs w:val="14"/>
                <w:lang w:val="ro-RO"/>
              </w:rPr>
              <w:t>66</w:t>
            </w:r>
          </w:p>
        </w:tc>
        <w:tc>
          <w:tcPr>
            <w:tcW w:w="999" w:type="dxa"/>
            <w:tcBorders>
              <w:top w:val="nil"/>
              <w:left w:val="nil"/>
              <w:bottom w:val="single" w:sz="4" w:space="0" w:color="BFBFBF"/>
              <w:right w:val="single" w:sz="4" w:space="0" w:color="BFBFBF"/>
            </w:tcBorders>
            <w:shd w:val="clear" w:color="auto" w:fill="auto"/>
            <w:noWrap/>
            <w:vAlign w:val="center"/>
          </w:tcPr>
          <w:p w14:paraId="47A69357" w14:textId="77777777" w:rsidR="00E40A39" w:rsidRPr="006A5FB0" w:rsidRDefault="00E40A39" w:rsidP="0069775D">
            <w:pPr>
              <w:rPr>
                <w:sz w:val="14"/>
                <w:szCs w:val="14"/>
                <w:lang w:val="ro-RO"/>
              </w:rPr>
            </w:pPr>
            <w:r w:rsidRPr="006A5FB0">
              <w:rPr>
                <w:sz w:val="14"/>
                <w:szCs w:val="14"/>
                <w:lang w:val="ro-RO"/>
              </w:rPr>
              <w:t>17 818 222</w:t>
            </w:r>
          </w:p>
        </w:tc>
        <w:tc>
          <w:tcPr>
            <w:tcW w:w="711" w:type="dxa"/>
            <w:tcBorders>
              <w:top w:val="nil"/>
              <w:left w:val="nil"/>
              <w:bottom w:val="single" w:sz="4" w:space="0" w:color="BFBFBF"/>
              <w:right w:val="single" w:sz="4" w:space="0" w:color="BFBFBF"/>
            </w:tcBorders>
            <w:shd w:val="clear" w:color="auto" w:fill="auto"/>
            <w:noWrap/>
            <w:vAlign w:val="center"/>
          </w:tcPr>
          <w:p w14:paraId="5C6F5A41" w14:textId="77777777" w:rsidR="00E40A39" w:rsidRPr="006A5FB0" w:rsidRDefault="00E40A39" w:rsidP="0069775D">
            <w:pPr>
              <w:jc w:val="center"/>
              <w:rPr>
                <w:rFonts w:cs="Tahoma"/>
                <w:sz w:val="14"/>
                <w:szCs w:val="14"/>
                <w:lang w:val="ro-RO"/>
              </w:rPr>
            </w:pPr>
            <w:r w:rsidRPr="006A5FB0">
              <w:rPr>
                <w:rFonts w:cs="Tahoma"/>
                <w:sz w:val="14"/>
                <w:szCs w:val="14"/>
                <w:lang w:val="ro-RO"/>
              </w:rPr>
              <w:t>63</w:t>
            </w:r>
          </w:p>
        </w:tc>
        <w:tc>
          <w:tcPr>
            <w:tcW w:w="990" w:type="dxa"/>
            <w:tcBorders>
              <w:top w:val="nil"/>
              <w:left w:val="nil"/>
              <w:bottom w:val="single" w:sz="4" w:space="0" w:color="BFBFBF"/>
              <w:right w:val="single" w:sz="4" w:space="0" w:color="BFBFBF"/>
            </w:tcBorders>
            <w:shd w:val="clear" w:color="auto" w:fill="auto"/>
            <w:noWrap/>
            <w:vAlign w:val="center"/>
          </w:tcPr>
          <w:p w14:paraId="36E64DCD" w14:textId="77777777" w:rsidR="00E40A39" w:rsidRPr="006A5FB0" w:rsidRDefault="00E40A39" w:rsidP="0069775D">
            <w:pPr>
              <w:rPr>
                <w:sz w:val="14"/>
                <w:szCs w:val="14"/>
                <w:lang w:val="ro-RO"/>
              </w:rPr>
            </w:pPr>
            <w:r w:rsidRPr="006A5FB0">
              <w:rPr>
                <w:sz w:val="14"/>
                <w:szCs w:val="14"/>
                <w:lang w:val="ro-RO"/>
              </w:rPr>
              <w:t>13 080 124</w:t>
            </w:r>
          </w:p>
        </w:tc>
        <w:tc>
          <w:tcPr>
            <w:tcW w:w="711" w:type="dxa"/>
            <w:tcBorders>
              <w:top w:val="nil"/>
              <w:left w:val="nil"/>
              <w:bottom w:val="single" w:sz="4" w:space="0" w:color="BFBFBF"/>
              <w:right w:val="single" w:sz="4" w:space="0" w:color="BFBFBF"/>
            </w:tcBorders>
            <w:shd w:val="clear" w:color="auto" w:fill="auto"/>
            <w:noWrap/>
            <w:vAlign w:val="center"/>
          </w:tcPr>
          <w:p w14:paraId="3C437150" w14:textId="77777777" w:rsidR="00E40A39" w:rsidRPr="006A5FB0" w:rsidRDefault="00E40A39" w:rsidP="0069775D">
            <w:pPr>
              <w:jc w:val="center"/>
              <w:rPr>
                <w:rFonts w:cs="Tahoma"/>
                <w:sz w:val="14"/>
                <w:szCs w:val="14"/>
                <w:lang w:val="ro-RO"/>
              </w:rPr>
            </w:pPr>
            <w:r w:rsidRPr="006A5FB0">
              <w:rPr>
                <w:rFonts w:cs="Tahoma"/>
                <w:sz w:val="14"/>
                <w:szCs w:val="14"/>
                <w:lang w:val="ro-RO"/>
              </w:rPr>
              <w:t>68</w:t>
            </w:r>
          </w:p>
        </w:tc>
        <w:tc>
          <w:tcPr>
            <w:tcW w:w="990" w:type="dxa"/>
            <w:tcBorders>
              <w:top w:val="nil"/>
              <w:left w:val="nil"/>
              <w:bottom w:val="single" w:sz="4" w:space="0" w:color="BFBFBF"/>
              <w:right w:val="single" w:sz="4" w:space="0" w:color="BFBFBF"/>
            </w:tcBorders>
            <w:shd w:val="clear" w:color="auto" w:fill="auto"/>
            <w:noWrap/>
            <w:vAlign w:val="center"/>
          </w:tcPr>
          <w:p w14:paraId="025EDA9D" w14:textId="77777777" w:rsidR="00E40A39" w:rsidRPr="006A5FB0" w:rsidRDefault="00E40A39" w:rsidP="0069775D">
            <w:pPr>
              <w:rPr>
                <w:sz w:val="14"/>
                <w:szCs w:val="14"/>
                <w:lang w:val="ro-RO"/>
              </w:rPr>
            </w:pPr>
            <w:r w:rsidRPr="006A5FB0">
              <w:rPr>
                <w:sz w:val="14"/>
                <w:szCs w:val="14"/>
                <w:lang w:val="ro-RO"/>
              </w:rPr>
              <w:t>10 511 445</w:t>
            </w:r>
          </w:p>
        </w:tc>
        <w:tc>
          <w:tcPr>
            <w:tcW w:w="711" w:type="dxa"/>
            <w:tcBorders>
              <w:top w:val="nil"/>
              <w:left w:val="nil"/>
              <w:bottom w:val="single" w:sz="4" w:space="0" w:color="BFBFBF"/>
              <w:right w:val="single" w:sz="4" w:space="0" w:color="BFBFBF"/>
            </w:tcBorders>
            <w:shd w:val="clear" w:color="auto" w:fill="auto"/>
            <w:noWrap/>
            <w:vAlign w:val="center"/>
          </w:tcPr>
          <w:p w14:paraId="0BF576A1" w14:textId="77777777" w:rsidR="00E40A39" w:rsidRPr="006A5FB0" w:rsidRDefault="00E40A39" w:rsidP="0069775D">
            <w:pPr>
              <w:jc w:val="center"/>
              <w:rPr>
                <w:rFonts w:cs="Tahoma"/>
                <w:sz w:val="14"/>
                <w:szCs w:val="14"/>
                <w:lang w:val="ro-RO"/>
              </w:rPr>
            </w:pPr>
            <w:r w:rsidRPr="006A5FB0">
              <w:rPr>
                <w:rFonts w:cs="Tahoma"/>
                <w:sz w:val="14"/>
                <w:szCs w:val="14"/>
                <w:lang w:val="ro-RO"/>
              </w:rPr>
              <w:t>85</w:t>
            </w:r>
          </w:p>
        </w:tc>
        <w:tc>
          <w:tcPr>
            <w:tcW w:w="990" w:type="dxa"/>
            <w:tcBorders>
              <w:top w:val="nil"/>
              <w:left w:val="nil"/>
              <w:bottom w:val="single" w:sz="4" w:space="0" w:color="BFBFBF"/>
              <w:right w:val="single" w:sz="4" w:space="0" w:color="BFBFBF"/>
            </w:tcBorders>
            <w:shd w:val="clear" w:color="auto" w:fill="auto"/>
            <w:noWrap/>
            <w:vAlign w:val="center"/>
          </w:tcPr>
          <w:p w14:paraId="62D4BDCE" w14:textId="77777777" w:rsidR="00E40A39" w:rsidRPr="006A5FB0" w:rsidRDefault="00E40A39" w:rsidP="0069775D">
            <w:pPr>
              <w:rPr>
                <w:sz w:val="14"/>
                <w:szCs w:val="14"/>
                <w:lang w:val="ro-RO"/>
              </w:rPr>
            </w:pPr>
            <w:r w:rsidRPr="006A5FB0">
              <w:rPr>
                <w:sz w:val="14"/>
                <w:szCs w:val="14"/>
                <w:lang w:val="ro-RO"/>
              </w:rPr>
              <w:t>11 820 308</w:t>
            </w:r>
          </w:p>
        </w:tc>
      </w:tr>
      <w:tr w:rsidR="0069775D" w:rsidRPr="006A5FB0" w14:paraId="7E921214"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236819D2" w14:textId="77777777" w:rsidR="00E40A39" w:rsidRPr="006A5FB0" w:rsidRDefault="00E40A39" w:rsidP="0069775D">
            <w:pPr>
              <w:rPr>
                <w:rFonts w:cs="Tahoma"/>
                <w:sz w:val="14"/>
                <w:szCs w:val="14"/>
                <w:lang w:val="ro-RO"/>
              </w:rPr>
            </w:pPr>
            <w:r w:rsidRPr="006A5FB0">
              <w:rPr>
                <w:rFonts w:cs="Tahoma"/>
                <w:sz w:val="14"/>
                <w:szCs w:val="14"/>
                <w:lang w:val="ro-RO"/>
              </w:rPr>
              <w:t>NUTRIVA SRL</w:t>
            </w:r>
          </w:p>
        </w:tc>
        <w:tc>
          <w:tcPr>
            <w:tcW w:w="461" w:type="dxa"/>
            <w:tcBorders>
              <w:top w:val="nil"/>
              <w:left w:val="nil"/>
              <w:bottom w:val="single" w:sz="4" w:space="0" w:color="BFBFBF"/>
              <w:right w:val="single" w:sz="4" w:space="0" w:color="BFBFBF"/>
            </w:tcBorders>
            <w:shd w:val="clear" w:color="auto" w:fill="auto"/>
            <w:noWrap/>
            <w:vAlign w:val="center"/>
          </w:tcPr>
          <w:p w14:paraId="6BB348B4" w14:textId="77777777" w:rsidR="00E40A39" w:rsidRPr="006A5FB0" w:rsidRDefault="00E40A39" w:rsidP="0069775D">
            <w:pPr>
              <w:rPr>
                <w:rFonts w:cs="Tahoma"/>
                <w:sz w:val="14"/>
                <w:szCs w:val="14"/>
                <w:lang w:val="ro-RO"/>
              </w:rPr>
            </w:pPr>
            <w:r w:rsidRPr="006A5FB0">
              <w:rPr>
                <w:rFonts w:cs="Tahoma"/>
                <w:sz w:val="14"/>
                <w:szCs w:val="14"/>
                <w:lang w:val="ro-RO"/>
              </w:rPr>
              <w:t>VS</w:t>
            </w:r>
          </w:p>
        </w:tc>
        <w:tc>
          <w:tcPr>
            <w:tcW w:w="1002" w:type="dxa"/>
            <w:tcBorders>
              <w:top w:val="nil"/>
              <w:left w:val="nil"/>
              <w:bottom w:val="single" w:sz="4" w:space="0" w:color="BFBFBF"/>
              <w:right w:val="single" w:sz="4" w:space="0" w:color="BFBFBF"/>
            </w:tcBorders>
            <w:shd w:val="clear" w:color="auto" w:fill="auto"/>
            <w:noWrap/>
            <w:vAlign w:val="center"/>
          </w:tcPr>
          <w:p w14:paraId="57F9232A" w14:textId="77777777" w:rsidR="00E40A39" w:rsidRPr="006A5FB0" w:rsidRDefault="00E40A39" w:rsidP="0069775D">
            <w:pPr>
              <w:rPr>
                <w:rFonts w:cs="Tahoma"/>
                <w:sz w:val="14"/>
                <w:szCs w:val="14"/>
                <w:lang w:val="ro-RO"/>
              </w:rPr>
            </w:pPr>
            <w:r w:rsidRPr="006A5FB0">
              <w:rPr>
                <w:rFonts w:cs="Tahoma"/>
                <w:sz w:val="14"/>
                <w:szCs w:val="14"/>
                <w:lang w:val="ro-RO"/>
              </w:rPr>
              <w:t>Rosiesti</w:t>
            </w:r>
          </w:p>
        </w:tc>
        <w:tc>
          <w:tcPr>
            <w:tcW w:w="711" w:type="dxa"/>
            <w:tcBorders>
              <w:top w:val="nil"/>
              <w:left w:val="nil"/>
              <w:bottom w:val="single" w:sz="4" w:space="0" w:color="BFBFBF"/>
              <w:right w:val="single" w:sz="4" w:space="0" w:color="BFBFBF"/>
            </w:tcBorders>
            <w:shd w:val="clear" w:color="auto" w:fill="auto"/>
            <w:noWrap/>
            <w:vAlign w:val="center"/>
          </w:tcPr>
          <w:p w14:paraId="0BC6F32E" w14:textId="77777777" w:rsidR="00E40A39" w:rsidRPr="006A5FB0" w:rsidRDefault="00E40A39" w:rsidP="0069775D">
            <w:pPr>
              <w:jc w:val="center"/>
              <w:rPr>
                <w:rFonts w:cs="Tahoma"/>
                <w:sz w:val="14"/>
                <w:szCs w:val="14"/>
                <w:lang w:val="ro-RO"/>
              </w:rPr>
            </w:pPr>
            <w:r w:rsidRPr="006A5FB0">
              <w:rPr>
                <w:rFonts w:cs="Tahoma"/>
                <w:sz w:val="14"/>
                <w:szCs w:val="14"/>
                <w:lang w:val="ro-RO"/>
              </w:rPr>
              <w:t>35</w:t>
            </w:r>
          </w:p>
        </w:tc>
        <w:tc>
          <w:tcPr>
            <w:tcW w:w="999" w:type="dxa"/>
            <w:tcBorders>
              <w:top w:val="nil"/>
              <w:left w:val="nil"/>
              <w:bottom w:val="single" w:sz="4" w:space="0" w:color="BFBFBF"/>
              <w:right w:val="single" w:sz="4" w:space="0" w:color="BFBFBF"/>
            </w:tcBorders>
            <w:shd w:val="clear" w:color="auto" w:fill="auto"/>
            <w:noWrap/>
            <w:vAlign w:val="center"/>
          </w:tcPr>
          <w:p w14:paraId="6A6BD4EB" w14:textId="77777777" w:rsidR="00E40A39" w:rsidRPr="006A5FB0" w:rsidRDefault="00E40A39" w:rsidP="0069775D">
            <w:pPr>
              <w:rPr>
                <w:sz w:val="14"/>
                <w:szCs w:val="14"/>
                <w:lang w:val="ro-RO"/>
              </w:rPr>
            </w:pPr>
            <w:r w:rsidRPr="006A5FB0">
              <w:rPr>
                <w:sz w:val="14"/>
                <w:szCs w:val="14"/>
                <w:lang w:val="ro-RO"/>
              </w:rPr>
              <w:t>67 223 948</w:t>
            </w:r>
          </w:p>
        </w:tc>
        <w:tc>
          <w:tcPr>
            <w:tcW w:w="711" w:type="dxa"/>
            <w:tcBorders>
              <w:top w:val="nil"/>
              <w:left w:val="nil"/>
              <w:bottom w:val="single" w:sz="4" w:space="0" w:color="BFBFBF"/>
              <w:right w:val="single" w:sz="4" w:space="0" w:color="BFBFBF"/>
            </w:tcBorders>
            <w:shd w:val="clear" w:color="auto" w:fill="auto"/>
            <w:noWrap/>
            <w:vAlign w:val="center"/>
          </w:tcPr>
          <w:p w14:paraId="45D437D4" w14:textId="77777777" w:rsidR="00E40A39" w:rsidRPr="006A5FB0" w:rsidRDefault="00E40A39" w:rsidP="0069775D">
            <w:pPr>
              <w:jc w:val="center"/>
              <w:rPr>
                <w:rFonts w:cs="Tahoma"/>
                <w:sz w:val="14"/>
                <w:szCs w:val="14"/>
                <w:lang w:val="ro-RO"/>
              </w:rPr>
            </w:pPr>
            <w:r w:rsidRPr="006A5FB0">
              <w:rPr>
                <w:rFonts w:cs="Tahoma"/>
                <w:sz w:val="14"/>
                <w:szCs w:val="14"/>
                <w:lang w:val="ro-RO"/>
              </w:rPr>
              <w:t>16</w:t>
            </w:r>
          </w:p>
        </w:tc>
        <w:tc>
          <w:tcPr>
            <w:tcW w:w="990" w:type="dxa"/>
            <w:tcBorders>
              <w:top w:val="nil"/>
              <w:left w:val="nil"/>
              <w:bottom w:val="single" w:sz="4" w:space="0" w:color="BFBFBF"/>
              <w:right w:val="single" w:sz="4" w:space="0" w:color="BFBFBF"/>
            </w:tcBorders>
            <w:shd w:val="clear" w:color="auto" w:fill="auto"/>
            <w:noWrap/>
            <w:vAlign w:val="center"/>
          </w:tcPr>
          <w:p w14:paraId="796E8E8A" w14:textId="77777777" w:rsidR="00E40A39" w:rsidRPr="006A5FB0" w:rsidRDefault="00E40A39" w:rsidP="0069775D">
            <w:pPr>
              <w:rPr>
                <w:sz w:val="14"/>
                <w:szCs w:val="14"/>
                <w:lang w:val="ro-RO"/>
              </w:rPr>
            </w:pPr>
            <w:r w:rsidRPr="006A5FB0">
              <w:rPr>
                <w:sz w:val="14"/>
                <w:szCs w:val="14"/>
                <w:lang w:val="ro-RO"/>
              </w:rPr>
              <w:t>29 916 441</w:t>
            </w:r>
          </w:p>
        </w:tc>
        <w:tc>
          <w:tcPr>
            <w:tcW w:w="711" w:type="dxa"/>
            <w:tcBorders>
              <w:top w:val="nil"/>
              <w:left w:val="nil"/>
              <w:bottom w:val="single" w:sz="4" w:space="0" w:color="BFBFBF"/>
              <w:right w:val="single" w:sz="4" w:space="0" w:color="BFBFBF"/>
            </w:tcBorders>
            <w:shd w:val="clear" w:color="auto" w:fill="auto"/>
            <w:noWrap/>
            <w:vAlign w:val="center"/>
          </w:tcPr>
          <w:p w14:paraId="215F2BC3" w14:textId="77777777" w:rsidR="00E40A39" w:rsidRPr="006A5FB0" w:rsidRDefault="00E40A39" w:rsidP="0069775D">
            <w:pPr>
              <w:jc w:val="center"/>
              <w:rPr>
                <w:rFonts w:cs="Tahoma"/>
                <w:sz w:val="14"/>
                <w:szCs w:val="14"/>
                <w:lang w:val="ro-RO"/>
              </w:rPr>
            </w:pPr>
            <w:r w:rsidRPr="006A5FB0">
              <w:rPr>
                <w:rFonts w:cs="Tahoma"/>
                <w:sz w:val="14"/>
                <w:szCs w:val="14"/>
                <w:lang w:val="ro-RO"/>
              </w:rPr>
              <w:t>0</w:t>
            </w:r>
          </w:p>
        </w:tc>
        <w:tc>
          <w:tcPr>
            <w:tcW w:w="990" w:type="dxa"/>
            <w:tcBorders>
              <w:top w:val="nil"/>
              <w:left w:val="nil"/>
              <w:bottom w:val="single" w:sz="4" w:space="0" w:color="BFBFBF"/>
              <w:right w:val="single" w:sz="4" w:space="0" w:color="BFBFBF"/>
            </w:tcBorders>
            <w:shd w:val="clear" w:color="auto" w:fill="auto"/>
            <w:noWrap/>
            <w:vAlign w:val="center"/>
          </w:tcPr>
          <w:p w14:paraId="5B1E9368" w14:textId="77777777" w:rsidR="00E40A39" w:rsidRPr="006A5FB0" w:rsidRDefault="00E40A39" w:rsidP="0069775D">
            <w:pPr>
              <w:rPr>
                <w:sz w:val="14"/>
                <w:szCs w:val="14"/>
                <w:lang w:val="ro-RO"/>
              </w:rPr>
            </w:pPr>
            <w:r w:rsidRPr="006A5FB0">
              <w:rPr>
                <w:sz w:val="14"/>
                <w:szCs w:val="14"/>
                <w:lang w:val="ro-RO"/>
              </w:rPr>
              <w:t>0</w:t>
            </w:r>
          </w:p>
        </w:tc>
        <w:tc>
          <w:tcPr>
            <w:tcW w:w="711" w:type="dxa"/>
            <w:tcBorders>
              <w:top w:val="nil"/>
              <w:left w:val="nil"/>
              <w:bottom w:val="single" w:sz="4" w:space="0" w:color="BFBFBF"/>
              <w:right w:val="single" w:sz="4" w:space="0" w:color="BFBFBF"/>
            </w:tcBorders>
            <w:shd w:val="clear" w:color="auto" w:fill="auto"/>
            <w:noWrap/>
            <w:vAlign w:val="center"/>
          </w:tcPr>
          <w:p w14:paraId="3F09E621" w14:textId="77777777" w:rsidR="00E40A39" w:rsidRPr="006A5FB0" w:rsidRDefault="00E40A39" w:rsidP="0069775D">
            <w:pPr>
              <w:jc w:val="center"/>
              <w:rPr>
                <w:rFonts w:cs="Tahoma"/>
                <w:sz w:val="14"/>
                <w:szCs w:val="14"/>
                <w:lang w:val="ro-RO"/>
              </w:rPr>
            </w:pPr>
            <w:r w:rsidRPr="006A5FB0">
              <w:rPr>
                <w:rFonts w:cs="Tahoma"/>
                <w:sz w:val="14"/>
                <w:szCs w:val="14"/>
                <w:lang w:val="ro-RO"/>
              </w:rPr>
              <w:t>0</w:t>
            </w:r>
          </w:p>
        </w:tc>
        <w:tc>
          <w:tcPr>
            <w:tcW w:w="990" w:type="dxa"/>
            <w:tcBorders>
              <w:top w:val="nil"/>
              <w:left w:val="nil"/>
              <w:bottom w:val="single" w:sz="4" w:space="0" w:color="BFBFBF"/>
              <w:right w:val="single" w:sz="4" w:space="0" w:color="BFBFBF"/>
            </w:tcBorders>
            <w:shd w:val="clear" w:color="auto" w:fill="auto"/>
            <w:noWrap/>
            <w:vAlign w:val="center"/>
          </w:tcPr>
          <w:p w14:paraId="79CE68A9" w14:textId="77777777" w:rsidR="00E40A39" w:rsidRPr="006A5FB0" w:rsidRDefault="00E40A39" w:rsidP="0069775D">
            <w:pPr>
              <w:rPr>
                <w:sz w:val="14"/>
                <w:szCs w:val="14"/>
                <w:lang w:val="ro-RO"/>
              </w:rPr>
            </w:pPr>
            <w:r w:rsidRPr="006A5FB0">
              <w:rPr>
                <w:sz w:val="14"/>
                <w:szCs w:val="14"/>
                <w:lang w:val="ro-RO"/>
              </w:rPr>
              <w:t>0</w:t>
            </w:r>
          </w:p>
        </w:tc>
      </w:tr>
      <w:tr w:rsidR="0069775D" w:rsidRPr="006A5FB0" w14:paraId="4D8C00EB"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44CC7EAE" w14:textId="77777777" w:rsidR="00E40A39" w:rsidRPr="006A5FB0" w:rsidRDefault="00E40A39" w:rsidP="0069775D">
            <w:pPr>
              <w:rPr>
                <w:rFonts w:cs="Tahoma"/>
                <w:sz w:val="14"/>
                <w:szCs w:val="14"/>
                <w:lang w:val="ro-RO"/>
              </w:rPr>
            </w:pPr>
            <w:r w:rsidRPr="006A5FB0">
              <w:rPr>
                <w:rFonts w:cs="Tahoma"/>
                <w:sz w:val="14"/>
                <w:szCs w:val="14"/>
                <w:lang w:val="ro-RO"/>
              </w:rPr>
              <w:t xml:space="preserve">BERMAS SA </w:t>
            </w:r>
          </w:p>
        </w:tc>
        <w:tc>
          <w:tcPr>
            <w:tcW w:w="461" w:type="dxa"/>
            <w:tcBorders>
              <w:top w:val="nil"/>
              <w:left w:val="nil"/>
              <w:bottom w:val="single" w:sz="4" w:space="0" w:color="BFBFBF"/>
              <w:right w:val="single" w:sz="4" w:space="0" w:color="BFBFBF"/>
            </w:tcBorders>
            <w:shd w:val="clear" w:color="auto" w:fill="auto"/>
            <w:noWrap/>
            <w:vAlign w:val="center"/>
          </w:tcPr>
          <w:p w14:paraId="7424A4F6" w14:textId="77777777" w:rsidR="00E40A39" w:rsidRPr="006A5FB0" w:rsidRDefault="00E40A39" w:rsidP="0069775D">
            <w:pPr>
              <w:rPr>
                <w:rFonts w:cs="Tahoma"/>
                <w:sz w:val="14"/>
                <w:szCs w:val="14"/>
                <w:lang w:val="ro-RO"/>
              </w:rPr>
            </w:pPr>
            <w:r w:rsidRPr="006A5FB0">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3CD963B5" w14:textId="77777777" w:rsidR="00E40A39" w:rsidRPr="006A5FB0" w:rsidRDefault="00E40A39" w:rsidP="0069775D">
            <w:pPr>
              <w:rPr>
                <w:rFonts w:cs="Tahoma"/>
                <w:sz w:val="14"/>
                <w:szCs w:val="14"/>
                <w:lang w:val="ro-RO"/>
              </w:rPr>
            </w:pPr>
            <w:r w:rsidRPr="006A5FB0">
              <w:rPr>
                <w:rFonts w:cs="Tahoma"/>
                <w:sz w:val="14"/>
                <w:szCs w:val="14"/>
                <w:lang w:val="ro-RO"/>
              </w:rPr>
              <w:t>Scheia</w:t>
            </w:r>
          </w:p>
        </w:tc>
        <w:tc>
          <w:tcPr>
            <w:tcW w:w="711" w:type="dxa"/>
            <w:tcBorders>
              <w:top w:val="nil"/>
              <w:left w:val="nil"/>
              <w:bottom w:val="single" w:sz="4" w:space="0" w:color="BFBFBF"/>
              <w:right w:val="single" w:sz="4" w:space="0" w:color="BFBFBF"/>
            </w:tcBorders>
            <w:shd w:val="clear" w:color="auto" w:fill="auto"/>
            <w:noWrap/>
            <w:vAlign w:val="center"/>
          </w:tcPr>
          <w:p w14:paraId="7AD2F7C8" w14:textId="77777777" w:rsidR="00E40A39" w:rsidRPr="006A5FB0" w:rsidRDefault="00E40A39" w:rsidP="0069775D">
            <w:pPr>
              <w:jc w:val="center"/>
              <w:rPr>
                <w:rFonts w:cs="Tahoma"/>
                <w:sz w:val="14"/>
                <w:szCs w:val="14"/>
                <w:lang w:val="ro-RO"/>
              </w:rPr>
            </w:pPr>
            <w:r w:rsidRPr="006A5FB0">
              <w:rPr>
                <w:rFonts w:cs="Tahoma"/>
                <w:sz w:val="14"/>
                <w:szCs w:val="14"/>
                <w:lang w:val="ro-RO"/>
              </w:rPr>
              <w:t>194</w:t>
            </w:r>
          </w:p>
        </w:tc>
        <w:tc>
          <w:tcPr>
            <w:tcW w:w="999" w:type="dxa"/>
            <w:tcBorders>
              <w:top w:val="nil"/>
              <w:left w:val="nil"/>
              <w:bottom w:val="single" w:sz="4" w:space="0" w:color="BFBFBF"/>
              <w:right w:val="single" w:sz="4" w:space="0" w:color="BFBFBF"/>
            </w:tcBorders>
            <w:shd w:val="clear" w:color="auto" w:fill="auto"/>
            <w:noWrap/>
            <w:vAlign w:val="center"/>
          </w:tcPr>
          <w:p w14:paraId="0A78BC7B" w14:textId="77777777" w:rsidR="00E40A39" w:rsidRPr="006A5FB0" w:rsidRDefault="00E40A39" w:rsidP="0069775D">
            <w:pPr>
              <w:rPr>
                <w:sz w:val="14"/>
                <w:szCs w:val="14"/>
                <w:lang w:val="ro-RO"/>
              </w:rPr>
            </w:pPr>
            <w:r w:rsidRPr="006A5FB0">
              <w:rPr>
                <w:sz w:val="14"/>
                <w:szCs w:val="14"/>
                <w:lang w:val="ro-RO"/>
              </w:rPr>
              <w:t>23 413 208</w:t>
            </w:r>
          </w:p>
        </w:tc>
        <w:tc>
          <w:tcPr>
            <w:tcW w:w="711" w:type="dxa"/>
            <w:tcBorders>
              <w:top w:val="nil"/>
              <w:left w:val="nil"/>
              <w:bottom w:val="single" w:sz="4" w:space="0" w:color="BFBFBF"/>
              <w:right w:val="single" w:sz="4" w:space="0" w:color="BFBFBF"/>
            </w:tcBorders>
            <w:shd w:val="clear" w:color="auto" w:fill="auto"/>
            <w:noWrap/>
            <w:vAlign w:val="center"/>
          </w:tcPr>
          <w:p w14:paraId="54E361DF" w14:textId="77777777" w:rsidR="00E40A39" w:rsidRPr="006A5FB0" w:rsidRDefault="00E40A39" w:rsidP="0069775D">
            <w:pPr>
              <w:jc w:val="center"/>
              <w:rPr>
                <w:rFonts w:cs="Tahoma"/>
                <w:sz w:val="14"/>
                <w:szCs w:val="14"/>
                <w:lang w:val="ro-RO"/>
              </w:rPr>
            </w:pPr>
            <w:r w:rsidRPr="006A5FB0">
              <w:rPr>
                <w:rFonts w:cs="Tahoma"/>
                <w:sz w:val="14"/>
                <w:szCs w:val="14"/>
                <w:lang w:val="ro-RO"/>
              </w:rPr>
              <w:t>198</w:t>
            </w:r>
          </w:p>
        </w:tc>
        <w:tc>
          <w:tcPr>
            <w:tcW w:w="990" w:type="dxa"/>
            <w:tcBorders>
              <w:top w:val="nil"/>
              <w:left w:val="nil"/>
              <w:bottom w:val="single" w:sz="4" w:space="0" w:color="BFBFBF"/>
              <w:right w:val="single" w:sz="4" w:space="0" w:color="BFBFBF"/>
            </w:tcBorders>
            <w:shd w:val="clear" w:color="auto" w:fill="auto"/>
            <w:noWrap/>
            <w:vAlign w:val="center"/>
          </w:tcPr>
          <w:p w14:paraId="322E81C7" w14:textId="77777777" w:rsidR="00E40A39" w:rsidRPr="006A5FB0" w:rsidRDefault="00E40A39" w:rsidP="0069775D">
            <w:pPr>
              <w:rPr>
                <w:sz w:val="14"/>
                <w:szCs w:val="14"/>
                <w:lang w:val="ro-RO"/>
              </w:rPr>
            </w:pPr>
            <w:r w:rsidRPr="006A5FB0">
              <w:rPr>
                <w:sz w:val="14"/>
                <w:szCs w:val="14"/>
                <w:lang w:val="ro-RO"/>
              </w:rPr>
              <w:t>23 653 855</w:t>
            </w:r>
          </w:p>
        </w:tc>
        <w:tc>
          <w:tcPr>
            <w:tcW w:w="711" w:type="dxa"/>
            <w:tcBorders>
              <w:top w:val="nil"/>
              <w:left w:val="nil"/>
              <w:bottom w:val="single" w:sz="4" w:space="0" w:color="BFBFBF"/>
              <w:right w:val="single" w:sz="4" w:space="0" w:color="BFBFBF"/>
            </w:tcBorders>
            <w:shd w:val="clear" w:color="auto" w:fill="auto"/>
            <w:noWrap/>
            <w:vAlign w:val="center"/>
          </w:tcPr>
          <w:p w14:paraId="3D3579FF" w14:textId="77777777" w:rsidR="00E40A39" w:rsidRPr="006A5FB0" w:rsidRDefault="00E40A39" w:rsidP="0069775D">
            <w:pPr>
              <w:jc w:val="center"/>
              <w:rPr>
                <w:rFonts w:cs="Tahoma"/>
                <w:sz w:val="14"/>
                <w:szCs w:val="14"/>
                <w:lang w:val="ro-RO"/>
              </w:rPr>
            </w:pPr>
            <w:r w:rsidRPr="006A5FB0">
              <w:rPr>
                <w:rFonts w:cs="Tahoma"/>
                <w:sz w:val="14"/>
                <w:szCs w:val="14"/>
                <w:lang w:val="ro-RO"/>
              </w:rPr>
              <w:t>200</w:t>
            </w:r>
          </w:p>
        </w:tc>
        <w:tc>
          <w:tcPr>
            <w:tcW w:w="990" w:type="dxa"/>
            <w:tcBorders>
              <w:top w:val="nil"/>
              <w:left w:val="nil"/>
              <w:bottom w:val="single" w:sz="4" w:space="0" w:color="BFBFBF"/>
              <w:right w:val="single" w:sz="4" w:space="0" w:color="BFBFBF"/>
            </w:tcBorders>
            <w:shd w:val="clear" w:color="auto" w:fill="auto"/>
            <w:noWrap/>
            <w:vAlign w:val="center"/>
          </w:tcPr>
          <w:p w14:paraId="47960926" w14:textId="77777777" w:rsidR="00E40A39" w:rsidRPr="006A5FB0" w:rsidRDefault="00E40A39" w:rsidP="0069775D">
            <w:pPr>
              <w:rPr>
                <w:sz w:val="14"/>
                <w:szCs w:val="14"/>
                <w:lang w:val="ro-RO"/>
              </w:rPr>
            </w:pPr>
            <w:r w:rsidRPr="006A5FB0">
              <w:rPr>
                <w:sz w:val="14"/>
                <w:szCs w:val="14"/>
                <w:lang w:val="ro-RO"/>
              </w:rPr>
              <w:t>23 912 201</w:t>
            </w:r>
          </w:p>
        </w:tc>
        <w:tc>
          <w:tcPr>
            <w:tcW w:w="711" w:type="dxa"/>
            <w:tcBorders>
              <w:top w:val="nil"/>
              <w:left w:val="nil"/>
              <w:bottom w:val="single" w:sz="4" w:space="0" w:color="BFBFBF"/>
              <w:right w:val="single" w:sz="4" w:space="0" w:color="BFBFBF"/>
            </w:tcBorders>
            <w:shd w:val="clear" w:color="auto" w:fill="auto"/>
            <w:noWrap/>
            <w:vAlign w:val="center"/>
          </w:tcPr>
          <w:p w14:paraId="61E9C4A7" w14:textId="77777777" w:rsidR="00E40A39" w:rsidRPr="006A5FB0" w:rsidRDefault="00E40A39" w:rsidP="0069775D">
            <w:pPr>
              <w:jc w:val="center"/>
              <w:rPr>
                <w:rFonts w:cs="Tahoma"/>
                <w:sz w:val="14"/>
                <w:szCs w:val="14"/>
                <w:lang w:val="ro-RO"/>
              </w:rPr>
            </w:pPr>
            <w:r w:rsidRPr="006A5FB0">
              <w:rPr>
                <w:rFonts w:cs="Tahoma"/>
                <w:sz w:val="14"/>
                <w:szCs w:val="14"/>
                <w:lang w:val="ro-RO"/>
              </w:rPr>
              <w:t>200</w:t>
            </w:r>
          </w:p>
        </w:tc>
        <w:tc>
          <w:tcPr>
            <w:tcW w:w="990" w:type="dxa"/>
            <w:tcBorders>
              <w:top w:val="nil"/>
              <w:left w:val="nil"/>
              <w:bottom w:val="single" w:sz="4" w:space="0" w:color="BFBFBF"/>
              <w:right w:val="single" w:sz="4" w:space="0" w:color="BFBFBF"/>
            </w:tcBorders>
            <w:shd w:val="clear" w:color="auto" w:fill="auto"/>
            <w:noWrap/>
            <w:vAlign w:val="center"/>
          </w:tcPr>
          <w:p w14:paraId="602A304E" w14:textId="77777777" w:rsidR="00E40A39" w:rsidRPr="006A5FB0" w:rsidRDefault="00E40A39" w:rsidP="0069775D">
            <w:pPr>
              <w:rPr>
                <w:sz w:val="14"/>
                <w:szCs w:val="14"/>
                <w:lang w:val="ro-RO"/>
              </w:rPr>
            </w:pPr>
            <w:r w:rsidRPr="006A5FB0">
              <w:rPr>
                <w:sz w:val="14"/>
                <w:szCs w:val="14"/>
                <w:lang w:val="ro-RO"/>
              </w:rPr>
              <w:t>23 098 100</w:t>
            </w:r>
          </w:p>
        </w:tc>
      </w:tr>
      <w:tr w:rsidR="0069775D" w:rsidRPr="006A5FB0" w14:paraId="53B11D0C"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0F0C1662" w14:textId="77777777" w:rsidR="00E40A39" w:rsidRPr="006A5FB0" w:rsidRDefault="00E40A39" w:rsidP="0069775D">
            <w:pPr>
              <w:rPr>
                <w:rFonts w:cs="Tahoma"/>
                <w:sz w:val="14"/>
                <w:szCs w:val="14"/>
                <w:lang w:val="ro-RO"/>
              </w:rPr>
            </w:pPr>
            <w:r w:rsidRPr="006A5FB0">
              <w:rPr>
                <w:rFonts w:cs="Tahoma"/>
                <w:sz w:val="14"/>
                <w:szCs w:val="14"/>
                <w:lang w:val="ro-RO"/>
              </w:rPr>
              <w:t>TUDIA SRL</w:t>
            </w:r>
          </w:p>
        </w:tc>
        <w:tc>
          <w:tcPr>
            <w:tcW w:w="461" w:type="dxa"/>
            <w:tcBorders>
              <w:top w:val="nil"/>
              <w:left w:val="nil"/>
              <w:bottom w:val="single" w:sz="4" w:space="0" w:color="BFBFBF"/>
              <w:right w:val="single" w:sz="4" w:space="0" w:color="BFBFBF"/>
            </w:tcBorders>
            <w:shd w:val="clear" w:color="auto" w:fill="auto"/>
            <w:noWrap/>
            <w:vAlign w:val="center"/>
          </w:tcPr>
          <w:p w14:paraId="5DC36D5D" w14:textId="77777777" w:rsidR="00E40A39" w:rsidRPr="006A5FB0" w:rsidRDefault="00E40A39" w:rsidP="0069775D">
            <w:pPr>
              <w:rPr>
                <w:rFonts w:cs="Tahoma"/>
                <w:sz w:val="14"/>
                <w:szCs w:val="14"/>
                <w:lang w:val="ro-RO"/>
              </w:rPr>
            </w:pPr>
            <w:r w:rsidRPr="006A5FB0">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2D4778BB" w14:textId="77777777" w:rsidR="00E40A39" w:rsidRPr="006A5FB0" w:rsidRDefault="00E40A39" w:rsidP="0069775D">
            <w:pPr>
              <w:rPr>
                <w:rFonts w:cs="Tahoma"/>
                <w:sz w:val="14"/>
                <w:szCs w:val="14"/>
                <w:lang w:val="ro-RO"/>
              </w:rPr>
            </w:pPr>
            <w:r w:rsidRPr="006A5FB0">
              <w:rPr>
                <w:rFonts w:cs="Tahoma"/>
                <w:sz w:val="14"/>
                <w:szCs w:val="14"/>
                <w:lang w:val="ro-RO"/>
              </w:rPr>
              <w:t xml:space="preserve">Suceava </w:t>
            </w:r>
          </w:p>
        </w:tc>
        <w:tc>
          <w:tcPr>
            <w:tcW w:w="711" w:type="dxa"/>
            <w:tcBorders>
              <w:top w:val="nil"/>
              <w:left w:val="nil"/>
              <w:bottom w:val="single" w:sz="4" w:space="0" w:color="BFBFBF"/>
              <w:right w:val="single" w:sz="4" w:space="0" w:color="BFBFBF"/>
            </w:tcBorders>
            <w:shd w:val="clear" w:color="auto" w:fill="auto"/>
            <w:noWrap/>
            <w:vAlign w:val="center"/>
          </w:tcPr>
          <w:p w14:paraId="29EF5FA6" w14:textId="77777777" w:rsidR="00E40A39" w:rsidRPr="006A5FB0" w:rsidRDefault="00E40A39" w:rsidP="0069775D">
            <w:pPr>
              <w:jc w:val="center"/>
              <w:rPr>
                <w:rFonts w:cs="Tahoma"/>
                <w:sz w:val="14"/>
                <w:szCs w:val="14"/>
                <w:lang w:val="ro-RO"/>
              </w:rPr>
            </w:pPr>
            <w:r w:rsidRPr="006A5FB0">
              <w:rPr>
                <w:rFonts w:cs="Tahoma"/>
                <w:sz w:val="14"/>
                <w:szCs w:val="14"/>
                <w:lang w:val="ro-RO"/>
              </w:rPr>
              <w:t>109</w:t>
            </w:r>
          </w:p>
        </w:tc>
        <w:tc>
          <w:tcPr>
            <w:tcW w:w="999" w:type="dxa"/>
            <w:tcBorders>
              <w:top w:val="nil"/>
              <w:left w:val="nil"/>
              <w:bottom w:val="single" w:sz="4" w:space="0" w:color="BFBFBF"/>
              <w:right w:val="single" w:sz="4" w:space="0" w:color="BFBFBF"/>
            </w:tcBorders>
            <w:shd w:val="clear" w:color="auto" w:fill="auto"/>
            <w:noWrap/>
            <w:vAlign w:val="center"/>
          </w:tcPr>
          <w:p w14:paraId="5F35223E" w14:textId="77777777" w:rsidR="00E40A39" w:rsidRPr="006A5FB0" w:rsidRDefault="00E40A39" w:rsidP="0069775D">
            <w:pPr>
              <w:rPr>
                <w:sz w:val="14"/>
                <w:szCs w:val="14"/>
                <w:lang w:val="ro-RO"/>
              </w:rPr>
            </w:pPr>
            <w:r w:rsidRPr="006A5FB0">
              <w:rPr>
                <w:sz w:val="14"/>
                <w:szCs w:val="14"/>
                <w:lang w:val="ro-RO"/>
              </w:rPr>
              <w:t>21 444 070</w:t>
            </w:r>
          </w:p>
        </w:tc>
        <w:tc>
          <w:tcPr>
            <w:tcW w:w="711" w:type="dxa"/>
            <w:tcBorders>
              <w:top w:val="nil"/>
              <w:left w:val="nil"/>
              <w:bottom w:val="single" w:sz="4" w:space="0" w:color="BFBFBF"/>
              <w:right w:val="single" w:sz="4" w:space="0" w:color="BFBFBF"/>
            </w:tcBorders>
            <w:shd w:val="clear" w:color="auto" w:fill="auto"/>
            <w:noWrap/>
            <w:vAlign w:val="center"/>
          </w:tcPr>
          <w:p w14:paraId="146F948B" w14:textId="77777777" w:rsidR="00E40A39" w:rsidRPr="006A5FB0" w:rsidRDefault="00E40A39" w:rsidP="0069775D">
            <w:pPr>
              <w:jc w:val="center"/>
              <w:rPr>
                <w:rFonts w:cs="Tahoma"/>
                <w:sz w:val="14"/>
                <w:szCs w:val="14"/>
                <w:lang w:val="ro-RO"/>
              </w:rPr>
            </w:pPr>
            <w:r w:rsidRPr="006A5FB0">
              <w:rPr>
                <w:rFonts w:cs="Tahoma"/>
                <w:sz w:val="14"/>
                <w:szCs w:val="14"/>
                <w:lang w:val="ro-RO"/>
              </w:rPr>
              <w:t>106</w:t>
            </w:r>
          </w:p>
        </w:tc>
        <w:tc>
          <w:tcPr>
            <w:tcW w:w="990" w:type="dxa"/>
            <w:tcBorders>
              <w:top w:val="nil"/>
              <w:left w:val="nil"/>
              <w:bottom w:val="single" w:sz="4" w:space="0" w:color="BFBFBF"/>
              <w:right w:val="single" w:sz="4" w:space="0" w:color="BFBFBF"/>
            </w:tcBorders>
            <w:shd w:val="clear" w:color="auto" w:fill="auto"/>
            <w:noWrap/>
            <w:vAlign w:val="center"/>
          </w:tcPr>
          <w:p w14:paraId="17A2612E" w14:textId="77777777" w:rsidR="00E40A39" w:rsidRPr="006A5FB0" w:rsidRDefault="00E40A39" w:rsidP="0069775D">
            <w:pPr>
              <w:rPr>
                <w:sz w:val="14"/>
                <w:szCs w:val="14"/>
                <w:lang w:val="ro-RO"/>
              </w:rPr>
            </w:pPr>
            <w:r w:rsidRPr="006A5FB0">
              <w:rPr>
                <w:sz w:val="14"/>
                <w:szCs w:val="14"/>
                <w:lang w:val="ro-RO"/>
              </w:rPr>
              <w:t>16 110 813</w:t>
            </w:r>
          </w:p>
        </w:tc>
        <w:tc>
          <w:tcPr>
            <w:tcW w:w="711" w:type="dxa"/>
            <w:tcBorders>
              <w:top w:val="nil"/>
              <w:left w:val="nil"/>
              <w:bottom w:val="single" w:sz="4" w:space="0" w:color="BFBFBF"/>
              <w:right w:val="single" w:sz="4" w:space="0" w:color="BFBFBF"/>
            </w:tcBorders>
            <w:shd w:val="clear" w:color="auto" w:fill="auto"/>
            <w:noWrap/>
            <w:vAlign w:val="center"/>
          </w:tcPr>
          <w:p w14:paraId="4B76DC87" w14:textId="77777777" w:rsidR="00E40A39" w:rsidRPr="006A5FB0" w:rsidRDefault="00E40A39" w:rsidP="0069775D">
            <w:pPr>
              <w:jc w:val="center"/>
              <w:rPr>
                <w:rFonts w:cs="Tahoma"/>
                <w:sz w:val="14"/>
                <w:szCs w:val="14"/>
                <w:lang w:val="ro-RO"/>
              </w:rPr>
            </w:pPr>
            <w:r w:rsidRPr="006A5FB0">
              <w:rPr>
                <w:rFonts w:cs="Tahoma"/>
                <w:sz w:val="14"/>
                <w:szCs w:val="14"/>
                <w:lang w:val="ro-RO"/>
              </w:rPr>
              <w:t>92</w:t>
            </w:r>
          </w:p>
        </w:tc>
        <w:tc>
          <w:tcPr>
            <w:tcW w:w="990" w:type="dxa"/>
            <w:tcBorders>
              <w:top w:val="nil"/>
              <w:left w:val="nil"/>
              <w:bottom w:val="single" w:sz="4" w:space="0" w:color="BFBFBF"/>
              <w:right w:val="single" w:sz="4" w:space="0" w:color="BFBFBF"/>
            </w:tcBorders>
            <w:shd w:val="clear" w:color="auto" w:fill="auto"/>
            <w:noWrap/>
            <w:vAlign w:val="center"/>
          </w:tcPr>
          <w:p w14:paraId="29F71770" w14:textId="77777777" w:rsidR="00E40A39" w:rsidRPr="006A5FB0" w:rsidRDefault="00E40A39" w:rsidP="0069775D">
            <w:pPr>
              <w:rPr>
                <w:sz w:val="14"/>
                <w:szCs w:val="14"/>
                <w:lang w:val="ro-RO"/>
              </w:rPr>
            </w:pPr>
            <w:r w:rsidRPr="006A5FB0">
              <w:rPr>
                <w:sz w:val="14"/>
                <w:szCs w:val="14"/>
                <w:lang w:val="ro-RO"/>
              </w:rPr>
              <w:t>12 358 767</w:t>
            </w:r>
          </w:p>
        </w:tc>
        <w:tc>
          <w:tcPr>
            <w:tcW w:w="711" w:type="dxa"/>
            <w:tcBorders>
              <w:top w:val="nil"/>
              <w:left w:val="nil"/>
              <w:bottom w:val="single" w:sz="4" w:space="0" w:color="BFBFBF"/>
              <w:right w:val="single" w:sz="4" w:space="0" w:color="BFBFBF"/>
            </w:tcBorders>
            <w:shd w:val="clear" w:color="auto" w:fill="auto"/>
            <w:noWrap/>
            <w:vAlign w:val="center"/>
          </w:tcPr>
          <w:p w14:paraId="074AE8DA" w14:textId="77777777" w:rsidR="00E40A39" w:rsidRPr="006A5FB0" w:rsidRDefault="00E40A39" w:rsidP="0069775D">
            <w:pPr>
              <w:jc w:val="center"/>
              <w:rPr>
                <w:rFonts w:cs="Tahoma"/>
                <w:sz w:val="14"/>
                <w:szCs w:val="14"/>
                <w:lang w:val="ro-RO"/>
              </w:rPr>
            </w:pPr>
            <w:r w:rsidRPr="006A5FB0">
              <w:rPr>
                <w:rFonts w:cs="Tahoma"/>
                <w:sz w:val="14"/>
                <w:szCs w:val="14"/>
                <w:lang w:val="ro-RO"/>
              </w:rPr>
              <w:t>73</w:t>
            </w:r>
          </w:p>
        </w:tc>
        <w:tc>
          <w:tcPr>
            <w:tcW w:w="990" w:type="dxa"/>
            <w:tcBorders>
              <w:top w:val="nil"/>
              <w:left w:val="nil"/>
              <w:bottom w:val="single" w:sz="4" w:space="0" w:color="BFBFBF"/>
              <w:right w:val="single" w:sz="4" w:space="0" w:color="BFBFBF"/>
            </w:tcBorders>
            <w:shd w:val="clear" w:color="auto" w:fill="auto"/>
            <w:noWrap/>
            <w:vAlign w:val="center"/>
          </w:tcPr>
          <w:p w14:paraId="5FD39968" w14:textId="77777777" w:rsidR="00E40A39" w:rsidRPr="006A5FB0" w:rsidRDefault="00E40A39" w:rsidP="0069775D">
            <w:pPr>
              <w:rPr>
                <w:sz w:val="14"/>
                <w:szCs w:val="14"/>
                <w:lang w:val="ro-RO"/>
              </w:rPr>
            </w:pPr>
            <w:r w:rsidRPr="006A5FB0">
              <w:rPr>
                <w:sz w:val="14"/>
                <w:szCs w:val="14"/>
                <w:lang w:val="ro-RO"/>
              </w:rPr>
              <w:t>7 915 387</w:t>
            </w:r>
          </w:p>
        </w:tc>
      </w:tr>
      <w:tr w:rsidR="0069775D" w:rsidRPr="006A5FB0" w14:paraId="26EAFE4A"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4CB42F46" w14:textId="77777777" w:rsidR="00E40A39" w:rsidRPr="006A5FB0" w:rsidRDefault="00E40A39" w:rsidP="0069775D">
            <w:pPr>
              <w:rPr>
                <w:rFonts w:cs="Tahoma"/>
                <w:sz w:val="14"/>
                <w:szCs w:val="14"/>
                <w:lang w:val="ro-RO"/>
              </w:rPr>
            </w:pPr>
            <w:r w:rsidRPr="006A5FB0">
              <w:rPr>
                <w:rFonts w:cs="Tahoma"/>
                <w:sz w:val="14"/>
                <w:szCs w:val="14"/>
                <w:lang w:val="ro-RO"/>
              </w:rPr>
              <w:t>CIBIBON SRL</w:t>
            </w:r>
          </w:p>
        </w:tc>
        <w:tc>
          <w:tcPr>
            <w:tcW w:w="461" w:type="dxa"/>
            <w:tcBorders>
              <w:top w:val="nil"/>
              <w:left w:val="nil"/>
              <w:bottom w:val="single" w:sz="4" w:space="0" w:color="BFBFBF"/>
              <w:right w:val="single" w:sz="4" w:space="0" w:color="BFBFBF"/>
            </w:tcBorders>
            <w:shd w:val="clear" w:color="auto" w:fill="auto"/>
            <w:noWrap/>
            <w:vAlign w:val="center"/>
          </w:tcPr>
          <w:p w14:paraId="37866912" w14:textId="77777777" w:rsidR="00E40A39" w:rsidRPr="006A5FB0" w:rsidRDefault="00E40A39" w:rsidP="0069775D">
            <w:pPr>
              <w:rPr>
                <w:rFonts w:cs="Tahoma"/>
                <w:sz w:val="14"/>
                <w:szCs w:val="14"/>
                <w:lang w:val="ro-RO"/>
              </w:rPr>
            </w:pPr>
            <w:r w:rsidRPr="006A5FB0">
              <w:rPr>
                <w:rFonts w:cs="Tahoma"/>
                <w:sz w:val="14"/>
                <w:szCs w:val="14"/>
                <w:lang w:val="ro-RO"/>
              </w:rPr>
              <w:t>NT</w:t>
            </w:r>
          </w:p>
        </w:tc>
        <w:tc>
          <w:tcPr>
            <w:tcW w:w="1002" w:type="dxa"/>
            <w:tcBorders>
              <w:top w:val="nil"/>
              <w:left w:val="nil"/>
              <w:bottom w:val="single" w:sz="4" w:space="0" w:color="BFBFBF"/>
              <w:right w:val="single" w:sz="4" w:space="0" w:color="BFBFBF"/>
            </w:tcBorders>
            <w:shd w:val="clear" w:color="auto" w:fill="auto"/>
            <w:noWrap/>
            <w:vAlign w:val="center"/>
          </w:tcPr>
          <w:p w14:paraId="3A79ACCF" w14:textId="77777777" w:rsidR="00E40A39" w:rsidRPr="006A5FB0" w:rsidRDefault="00E40A39" w:rsidP="0069775D">
            <w:pPr>
              <w:rPr>
                <w:rFonts w:cs="Tahoma"/>
                <w:sz w:val="14"/>
                <w:szCs w:val="14"/>
                <w:lang w:val="ro-RO"/>
              </w:rPr>
            </w:pPr>
            <w:r w:rsidRPr="006A5FB0">
              <w:rPr>
                <w:rFonts w:cs="Tahoma"/>
                <w:sz w:val="14"/>
                <w:szCs w:val="14"/>
                <w:lang w:val="ro-RO"/>
              </w:rPr>
              <w:t xml:space="preserve">Piatra Neamt </w:t>
            </w:r>
          </w:p>
        </w:tc>
        <w:tc>
          <w:tcPr>
            <w:tcW w:w="711" w:type="dxa"/>
            <w:tcBorders>
              <w:top w:val="nil"/>
              <w:left w:val="nil"/>
              <w:bottom w:val="single" w:sz="4" w:space="0" w:color="BFBFBF"/>
              <w:right w:val="single" w:sz="4" w:space="0" w:color="BFBFBF"/>
            </w:tcBorders>
            <w:shd w:val="clear" w:color="auto" w:fill="auto"/>
            <w:noWrap/>
            <w:vAlign w:val="center"/>
          </w:tcPr>
          <w:p w14:paraId="68E74FCC" w14:textId="77777777" w:rsidR="00E40A39" w:rsidRPr="006A5FB0" w:rsidRDefault="00E40A39" w:rsidP="0069775D">
            <w:pPr>
              <w:jc w:val="center"/>
              <w:rPr>
                <w:rFonts w:cs="Tahoma"/>
                <w:sz w:val="14"/>
                <w:szCs w:val="14"/>
                <w:lang w:val="ro-RO"/>
              </w:rPr>
            </w:pPr>
            <w:r w:rsidRPr="006A5FB0">
              <w:rPr>
                <w:rFonts w:cs="Tahoma"/>
                <w:sz w:val="14"/>
                <w:szCs w:val="14"/>
                <w:lang w:val="ro-RO"/>
              </w:rPr>
              <w:t>178</w:t>
            </w:r>
          </w:p>
        </w:tc>
        <w:tc>
          <w:tcPr>
            <w:tcW w:w="999" w:type="dxa"/>
            <w:tcBorders>
              <w:top w:val="nil"/>
              <w:left w:val="nil"/>
              <w:bottom w:val="single" w:sz="4" w:space="0" w:color="BFBFBF"/>
              <w:right w:val="single" w:sz="4" w:space="0" w:color="BFBFBF"/>
            </w:tcBorders>
            <w:shd w:val="clear" w:color="auto" w:fill="auto"/>
            <w:noWrap/>
            <w:vAlign w:val="center"/>
          </w:tcPr>
          <w:p w14:paraId="0CED33B5" w14:textId="77777777" w:rsidR="00E40A39" w:rsidRPr="006A5FB0" w:rsidRDefault="00E40A39" w:rsidP="0069775D">
            <w:pPr>
              <w:rPr>
                <w:sz w:val="14"/>
                <w:szCs w:val="14"/>
                <w:lang w:val="ro-RO"/>
              </w:rPr>
            </w:pPr>
            <w:r w:rsidRPr="006A5FB0">
              <w:rPr>
                <w:sz w:val="14"/>
                <w:szCs w:val="14"/>
                <w:lang w:val="ro-RO"/>
              </w:rPr>
              <w:t>18 199 461</w:t>
            </w:r>
          </w:p>
        </w:tc>
        <w:tc>
          <w:tcPr>
            <w:tcW w:w="711" w:type="dxa"/>
            <w:tcBorders>
              <w:top w:val="nil"/>
              <w:left w:val="nil"/>
              <w:bottom w:val="single" w:sz="4" w:space="0" w:color="BFBFBF"/>
              <w:right w:val="single" w:sz="4" w:space="0" w:color="BFBFBF"/>
            </w:tcBorders>
            <w:shd w:val="clear" w:color="auto" w:fill="auto"/>
            <w:noWrap/>
            <w:vAlign w:val="center"/>
          </w:tcPr>
          <w:p w14:paraId="02E55E21" w14:textId="77777777" w:rsidR="00E40A39" w:rsidRPr="006A5FB0" w:rsidRDefault="00E40A39" w:rsidP="0069775D">
            <w:pPr>
              <w:jc w:val="center"/>
              <w:rPr>
                <w:rFonts w:cs="Tahoma"/>
                <w:sz w:val="14"/>
                <w:szCs w:val="14"/>
                <w:lang w:val="ro-RO"/>
              </w:rPr>
            </w:pPr>
            <w:r w:rsidRPr="006A5FB0">
              <w:rPr>
                <w:rFonts w:cs="Tahoma"/>
                <w:sz w:val="14"/>
                <w:szCs w:val="14"/>
                <w:lang w:val="ro-RO"/>
              </w:rPr>
              <w:t>148</w:t>
            </w:r>
          </w:p>
        </w:tc>
        <w:tc>
          <w:tcPr>
            <w:tcW w:w="990" w:type="dxa"/>
            <w:tcBorders>
              <w:top w:val="nil"/>
              <w:left w:val="nil"/>
              <w:bottom w:val="single" w:sz="4" w:space="0" w:color="BFBFBF"/>
              <w:right w:val="single" w:sz="4" w:space="0" w:color="BFBFBF"/>
            </w:tcBorders>
            <w:shd w:val="clear" w:color="auto" w:fill="auto"/>
            <w:noWrap/>
            <w:vAlign w:val="center"/>
          </w:tcPr>
          <w:p w14:paraId="3458D462" w14:textId="77777777" w:rsidR="00E40A39" w:rsidRPr="006A5FB0" w:rsidRDefault="00E40A39" w:rsidP="0069775D">
            <w:pPr>
              <w:rPr>
                <w:sz w:val="14"/>
                <w:szCs w:val="14"/>
                <w:lang w:val="ro-RO"/>
              </w:rPr>
            </w:pPr>
            <w:r w:rsidRPr="006A5FB0">
              <w:rPr>
                <w:sz w:val="14"/>
                <w:szCs w:val="14"/>
                <w:lang w:val="ro-RO"/>
              </w:rPr>
              <w:t>15 481 767</w:t>
            </w:r>
          </w:p>
        </w:tc>
        <w:tc>
          <w:tcPr>
            <w:tcW w:w="711" w:type="dxa"/>
            <w:tcBorders>
              <w:top w:val="nil"/>
              <w:left w:val="nil"/>
              <w:bottom w:val="single" w:sz="4" w:space="0" w:color="BFBFBF"/>
              <w:right w:val="single" w:sz="4" w:space="0" w:color="BFBFBF"/>
            </w:tcBorders>
            <w:shd w:val="clear" w:color="auto" w:fill="auto"/>
            <w:noWrap/>
            <w:vAlign w:val="center"/>
          </w:tcPr>
          <w:p w14:paraId="4ED87684" w14:textId="77777777" w:rsidR="00E40A39" w:rsidRPr="006A5FB0" w:rsidRDefault="00E40A39" w:rsidP="0069775D">
            <w:pPr>
              <w:jc w:val="center"/>
              <w:rPr>
                <w:rFonts w:cs="Tahoma"/>
                <w:sz w:val="14"/>
                <w:szCs w:val="14"/>
                <w:lang w:val="ro-RO"/>
              </w:rPr>
            </w:pPr>
            <w:r w:rsidRPr="006A5FB0">
              <w:rPr>
                <w:rFonts w:cs="Tahoma"/>
                <w:sz w:val="14"/>
                <w:szCs w:val="14"/>
                <w:lang w:val="ro-RO"/>
              </w:rPr>
              <w:t>101</w:t>
            </w:r>
          </w:p>
        </w:tc>
        <w:tc>
          <w:tcPr>
            <w:tcW w:w="990" w:type="dxa"/>
            <w:tcBorders>
              <w:top w:val="nil"/>
              <w:left w:val="nil"/>
              <w:bottom w:val="single" w:sz="4" w:space="0" w:color="BFBFBF"/>
              <w:right w:val="single" w:sz="4" w:space="0" w:color="BFBFBF"/>
            </w:tcBorders>
            <w:shd w:val="clear" w:color="auto" w:fill="auto"/>
            <w:noWrap/>
            <w:vAlign w:val="center"/>
          </w:tcPr>
          <w:p w14:paraId="6147784C" w14:textId="77777777" w:rsidR="00E40A39" w:rsidRPr="006A5FB0" w:rsidRDefault="00E40A39" w:rsidP="0069775D">
            <w:pPr>
              <w:rPr>
                <w:sz w:val="14"/>
                <w:szCs w:val="14"/>
                <w:lang w:val="ro-RO"/>
              </w:rPr>
            </w:pPr>
            <w:r w:rsidRPr="006A5FB0">
              <w:rPr>
                <w:sz w:val="14"/>
                <w:szCs w:val="14"/>
                <w:lang w:val="ro-RO"/>
              </w:rPr>
              <w:t>9 862 158</w:t>
            </w:r>
          </w:p>
        </w:tc>
        <w:tc>
          <w:tcPr>
            <w:tcW w:w="711" w:type="dxa"/>
            <w:tcBorders>
              <w:top w:val="nil"/>
              <w:left w:val="nil"/>
              <w:bottom w:val="single" w:sz="4" w:space="0" w:color="BFBFBF"/>
              <w:right w:val="single" w:sz="4" w:space="0" w:color="BFBFBF"/>
            </w:tcBorders>
            <w:shd w:val="clear" w:color="auto" w:fill="auto"/>
            <w:noWrap/>
            <w:vAlign w:val="center"/>
          </w:tcPr>
          <w:p w14:paraId="0DDEED5B" w14:textId="77777777" w:rsidR="00E40A39" w:rsidRPr="006A5FB0" w:rsidRDefault="00E40A39" w:rsidP="0069775D">
            <w:pPr>
              <w:jc w:val="center"/>
              <w:rPr>
                <w:rFonts w:cs="Tahoma"/>
                <w:sz w:val="14"/>
                <w:szCs w:val="14"/>
                <w:lang w:val="ro-RO"/>
              </w:rPr>
            </w:pPr>
            <w:r w:rsidRPr="006A5FB0">
              <w:rPr>
                <w:rFonts w:cs="Tahoma"/>
                <w:sz w:val="14"/>
                <w:szCs w:val="14"/>
                <w:lang w:val="ro-RO"/>
              </w:rPr>
              <w:t>79</w:t>
            </w:r>
          </w:p>
        </w:tc>
        <w:tc>
          <w:tcPr>
            <w:tcW w:w="990" w:type="dxa"/>
            <w:tcBorders>
              <w:top w:val="nil"/>
              <w:left w:val="nil"/>
              <w:bottom w:val="single" w:sz="4" w:space="0" w:color="BFBFBF"/>
              <w:right w:val="single" w:sz="4" w:space="0" w:color="BFBFBF"/>
            </w:tcBorders>
            <w:shd w:val="clear" w:color="auto" w:fill="auto"/>
            <w:noWrap/>
            <w:vAlign w:val="center"/>
          </w:tcPr>
          <w:p w14:paraId="3C446532" w14:textId="77777777" w:rsidR="00E40A39" w:rsidRPr="006A5FB0" w:rsidRDefault="00E40A39" w:rsidP="0069775D">
            <w:pPr>
              <w:rPr>
                <w:sz w:val="14"/>
                <w:szCs w:val="14"/>
                <w:lang w:val="ro-RO"/>
              </w:rPr>
            </w:pPr>
            <w:r w:rsidRPr="006A5FB0">
              <w:rPr>
                <w:sz w:val="14"/>
                <w:szCs w:val="14"/>
                <w:lang w:val="ro-RO"/>
              </w:rPr>
              <w:t>6 078 502</w:t>
            </w:r>
          </w:p>
        </w:tc>
      </w:tr>
      <w:tr w:rsidR="0069775D" w:rsidRPr="006A5FB0" w14:paraId="573F82B2"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202A2F88" w14:textId="77777777" w:rsidR="00E40A39" w:rsidRPr="006A5FB0" w:rsidRDefault="00E40A39" w:rsidP="0069775D">
            <w:pPr>
              <w:rPr>
                <w:rFonts w:cs="Tahoma"/>
                <w:sz w:val="14"/>
                <w:szCs w:val="14"/>
                <w:lang w:val="ro-RO"/>
              </w:rPr>
            </w:pPr>
            <w:r w:rsidRPr="006A5FB0">
              <w:rPr>
                <w:rFonts w:cs="Tahoma"/>
                <w:sz w:val="14"/>
                <w:szCs w:val="14"/>
                <w:lang w:val="ro-RO"/>
              </w:rPr>
              <w:t xml:space="preserve">PRODALCOM SA </w:t>
            </w:r>
          </w:p>
        </w:tc>
        <w:tc>
          <w:tcPr>
            <w:tcW w:w="461" w:type="dxa"/>
            <w:tcBorders>
              <w:top w:val="nil"/>
              <w:left w:val="nil"/>
              <w:bottom w:val="single" w:sz="4" w:space="0" w:color="BFBFBF"/>
              <w:right w:val="single" w:sz="4" w:space="0" w:color="BFBFBF"/>
            </w:tcBorders>
            <w:shd w:val="clear" w:color="auto" w:fill="auto"/>
            <w:noWrap/>
            <w:vAlign w:val="center"/>
          </w:tcPr>
          <w:p w14:paraId="0D6E354C" w14:textId="77777777" w:rsidR="00E40A39" w:rsidRPr="006A5FB0" w:rsidRDefault="00E40A39" w:rsidP="0069775D">
            <w:pPr>
              <w:rPr>
                <w:rFonts w:cs="Tahoma"/>
                <w:sz w:val="14"/>
                <w:szCs w:val="14"/>
                <w:lang w:val="ro-RO"/>
              </w:rPr>
            </w:pPr>
            <w:r w:rsidRPr="006A5FB0">
              <w:rPr>
                <w:rFonts w:cs="Tahoma"/>
                <w:sz w:val="14"/>
                <w:szCs w:val="14"/>
                <w:lang w:val="ro-RO"/>
              </w:rPr>
              <w:t>BT</w:t>
            </w:r>
          </w:p>
        </w:tc>
        <w:tc>
          <w:tcPr>
            <w:tcW w:w="1002" w:type="dxa"/>
            <w:tcBorders>
              <w:top w:val="nil"/>
              <w:left w:val="nil"/>
              <w:bottom w:val="single" w:sz="4" w:space="0" w:color="BFBFBF"/>
              <w:right w:val="single" w:sz="4" w:space="0" w:color="BFBFBF"/>
            </w:tcBorders>
            <w:shd w:val="clear" w:color="auto" w:fill="auto"/>
            <w:noWrap/>
            <w:vAlign w:val="center"/>
          </w:tcPr>
          <w:p w14:paraId="57FF639F" w14:textId="77777777" w:rsidR="00E40A39" w:rsidRPr="006A5FB0" w:rsidRDefault="00E40A39" w:rsidP="0069775D">
            <w:pPr>
              <w:rPr>
                <w:rFonts w:cs="Tahoma"/>
                <w:sz w:val="14"/>
                <w:szCs w:val="14"/>
                <w:lang w:val="ro-RO"/>
              </w:rPr>
            </w:pPr>
            <w:r w:rsidRPr="006A5FB0">
              <w:rPr>
                <w:rFonts w:cs="Tahoma"/>
                <w:sz w:val="14"/>
                <w:szCs w:val="14"/>
                <w:lang w:val="ro-RO"/>
              </w:rPr>
              <w:t>Botosani</w:t>
            </w:r>
          </w:p>
        </w:tc>
        <w:tc>
          <w:tcPr>
            <w:tcW w:w="711" w:type="dxa"/>
            <w:tcBorders>
              <w:top w:val="nil"/>
              <w:left w:val="nil"/>
              <w:bottom w:val="single" w:sz="4" w:space="0" w:color="BFBFBF"/>
              <w:right w:val="single" w:sz="4" w:space="0" w:color="BFBFBF"/>
            </w:tcBorders>
            <w:shd w:val="clear" w:color="auto" w:fill="auto"/>
            <w:noWrap/>
            <w:vAlign w:val="center"/>
          </w:tcPr>
          <w:p w14:paraId="7B9DC1BF" w14:textId="77777777" w:rsidR="00E40A39" w:rsidRPr="006A5FB0" w:rsidRDefault="00E40A39" w:rsidP="0069775D">
            <w:pPr>
              <w:jc w:val="center"/>
              <w:rPr>
                <w:rFonts w:cs="Tahoma"/>
                <w:sz w:val="14"/>
                <w:szCs w:val="14"/>
                <w:lang w:val="ro-RO"/>
              </w:rPr>
            </w:pPr>
            <w:r w:rsidRPr="006A5FB0">
              <w:rPr>
                <w:rFonts w:cs="Tahoma"/>
                <w:sz w:val="14"/>
                <w:szCs w:val="14"/>
                <w:lang w:val="ro-RO"/>
              </w:rPr>
              <w:t>107</w:t>
            </w:r>
          </w:p>
        </w:tc>
        <w:tc>
          <w:tcPr>
            <w:tcW w:w="999" w:type="dxa"/>
            <w:tcBorders>
              <w:top w:val="nil"/>
              <w:left w:val="nil"/>
              <w:bottom w:val="single" w:sz="4" w:space="0" w:color="BFBFBF"/>
              <w:right w:val="single" w:sz="4" w:space="0" w:color="BFBFBF"/>
            </w:tcBorders>
            <w:shd w:val="clear" w:color="auto" w:fill="auto"/>
            <w:noWrap/>
            <w:vAlign w:val="center"/>
          </w:tcPr>
          <w:p w14:paraId="6E1EA74F" w14:textId="77777777" w:rsidR="00E40A39" w:rsidRPr="006A5FB0" w:rsidRDefault="00E40A39" w:rsidP="0069775D">
            <w:pPr>
              <w:rPr>
                <w:sz w:val="14"/>
                <w:szCs w:val="14"/>
                <w:lang w:val="ro-RO"/>
              </w:rPr>
            </w:pPr>
            <w:r w:rsidRPr="006A5FB0">
              <w:rPr>
                <w:sz w:val="14"/>
                <w:szCs w:val="14"/>
                <w:lang w:val="ro-RO"/>
              </w:rPr>
              <w:t>15 393 319</w:t>
            </w:r>
          </w:p>
        </w:tc>
        <w:tc>
          <w:tcPr>
            <w:tcW w:w="711" w:type="dxa"/>
            <w:tcBorders>
              <w:top w:val="nil"/>
              <w:left w:val="nil"/>
              <w:bottom w:val="single" w:sz="4" w:space="0" w:color="BFBFBF"/>
              <w:right w:val="single" w:sz="4" w:space="0" w:color="BFBFBF"/>
            </w:tcBorders>
            <w:shd w:val="clear" w:color="auto" w:fill="auto"/>
            <w:noWrap/>
            <w:vAlign w:val="center"/>
          </w:tcPr>
          <w:p w14:paraId="29056355" w14:textId="77777777" w:rsidR="00E40A39" w:rsidRPr="006A5FB0" w:rsidRDefault="00E40A39" w:rsidP="0069775D">
            <w:pPr>
              <w:jc w:val="center"/>
              <w:rPr>
                <w:rFonts w:cs="Tahoma"/>
                <w:sz w:val="14"/>
                <w:szCs w:val="14"/>
                <w:lang w:val="ro-RO"/>
              </w:rPr>
            </w:pPr>
            <w:r w:rsidRPr="006A5FB0">
              <w:rPr>
                <w:rFonts w:cs="Tahoma"/>
                <w:sz w:val="14"/>
                <w:szCs w:val="14"/>
                <w:lang w:val="ro-RO"/>
              </w:rPr>
              <w:t>129</w:t>
            </w:r>
          </w:p>
        </w:tc>
        <w:tc>
          <w:tcPr>
            <w:tcW w:w="990" w:type="dxa"/>
            <w:tcBorders>
              <w:top w:val="nil"/>
              <w:left w:val="nil"/>
              <w:bottom w:val="single" w:sz="4" w:space="0" w:color="BFBFBF"/>
              <w:right w:val="single" w:sz="4" w:space="0" w:color="BFBFBF"/>
            </w:tcBorders>
            <w:shd w:val="clear" w:color="auto" w:fill="auto"/>
            <w:noWrap/>
            <w:vAlign w:val="center"/>
          </w:tcPr>
          <w:p w14:paraId="4EC0816E" w14:textId="77777777" w:rsidR="00E40A39" w:rsidRPr="006A5FB0" w:rsidRDefault="00E40A39" w:rsidP="0069775D">
            <w:pPr>
              <w:rPr>
                <w:sz w:val="14"/>
                <w:szCs w:val="14"/>
                <w:lang w:val="ro-RO"/>
              </w:rPr>
            </w:pPr>
            <w:r w:rsidRPr="006A5FB0">
              <w:rPr>
                <w:sz w:val="14"/>
                <w:szCs w:val="14"/>
                <w:lang w:val="ro-RO"/>
              </w:rPr>
              <w:t>25 646 621</w:t>
            </w:r>
          </w:p>
        </w:tc>
        <w:tc>
          <w:tcPr>
            <w:tcW w:w="711" w:type="dxa"/>
            <w:tcBorders>
              <w:top w:val="nil"/>
              <w:left w:val="nil"/>
              <w:bottom w:val="single" w:sz="4" w:space="0" w:color="BFBFBF"/>
              <w:right w:val="single" w:sz="4" w:space="0" w:color="BFBFBF"/>
            </w:tcBorders>
            <w:shd w:val="clear" w:color="auto" w:fill="auto"/>
            <w:noWrap/>
            <w:vAlign w:val="center"/>
          </w:tcPr>
          <w:p w14:paraId="4A3232BA" w14:textId="77777777" w:rsidR="00E40A39" w:rsidRPr="006A5FB0" w:rsidRDefault="00E40A39" w:rsidP="0069775D">
            <w:pPr>
              <w:jc w:val="center"/>
              <w:rPr>
                <w:rFonts w:cs="Tahoma"/>
                <w:sz w:val="14"/>
                <w:szCs w:val="14"/>
                <w:lang w:val="ro-RO"/>
              </w:rPr>
            </w:pPr>
            <w:r w:rsidRPr="006A5FB0">
              <w:rPr>
                <w:rFonts w:cs="Tahoma"/>
                <w:sz w:val="14"/>
                <w:szCs w:val="14"/>
                <w:lang w:val="ro-RO"/>
              </w:rPr>
              <w:t>187</w:t>
            </w:r>
          </w:p>
        </w:tc>
        <w:tc>
          <w:tcPr>
            <w:tcW w:w="990" w:type="dxa"/>
            <w:tcBorders>
              <w:top w:val="nil"/>
              <w:left w:val="nil"/>
              <w:bottom w:val="single" w:sz="4" w:space="0" w:color="BFBFBF"/>
              <w:right w:val="single" w:sz="4" w:space="0" w:color="BFBFBF"/>
            </w:tcBorders>
            <w:shd w:val="clear" w:color="auto" w:fill="auto"/>
            <w:noWrap/>
            <w:vAlign w:val="center"/>
          </w:tcPr>
          <w:p w14:paraId="02D0D447" w14:textId="77777777" w:rsidR="00E40A39" w:rsidRPr="006A5FB0" w:rsidRDefault="00E40A39" w:rsidP="0069775D">
            <w:pPr>
              <w:rPr>
                <w:sz w:val="14"/>
                <w:szCs w:val="14"/>
                <w:lang w:val="ro-RO"/>
              </w:rPr>
            </w:pPr>
            <w:r w:rsidRPr="006A5FB0">
              <w:rPr>
                <w:sz w:val="14"/>
                <w:szCs w:val="14"/>
                <w:lang w:val="ro-RO"/>
              </w:rPr>
              <w:t>39 782 971</w:t>
            </w:r>
          </w:p>
        </w:tc>
        <w:tc>
          <w:tcPr>
            <w:tcW w:w="711" w:type="dxa"/>
            <w:tcBorders>
              <w:top w:val="nil"/>
              <w:left w:val="nil"/>
              <w:bottom w:val="single" w:sz="4" w:space="0" w:color="BFBFBF"/>
              <w:right w:val="single" w:sz="4" w:space="0" w:color="BFBFBF"/>
            </w:tcBorders>
            <w:shd w:val="clear" w:color="auto" w:fill="auto"/>
            <w:noWrap/>
            <w:vAlign w:val="center"/>
          </w:tcPr>
          <w:p w14:paraId="206C5EF1" w14:textId="77777777" w:rsidR="00E40A39" w:rsidRPr="006A5FB0" w:rsidRDefault="00E40A39" w:rsidP="0069775D">
            <w:pPr>
              <w:jc w:val="center"/>
              <w:rPr>
                <w:rFonts w:cs="Tahoma"/>
                <w:sz w:val="14"/>
                <w:szCs w:val="14"/>
                <w:lang w:val="ro-RO"/>
              </w:rPr>
            </w:pPr>
            <w:r w:rsidRPr="006A5FB0">
              <w:rPr>
                <w:rFonts w:cs="Tahoma"/>
                <w:sz w:val="14"/>
                <w:szCs w:val="14"/>
                <w:lang w:val="ro-RO"/>
              </w:rPr>
              <w:t>159</w:t>
            </w:r>
          </w:p>
        </w:tc>
        <w:tc>
          <w:tcPr>
            <w:tcW w:w="990" w:type="dxa"/>
            <w:tcBorders>
              <w:top w:val="nil"/>
              <w:left w:val="nil"/>
              <w:bottom w:val="single" w:sz="4" w:space="0" w:color="BFBFBF"/>
              <w:right w:val="single" w:sz="4" w:space="0" w:color="BFBFBF"/>
            </w:tcBorders>
            <w:shd w:val="clear" w:color="auto" w:fill="auto"/>
            <w:noWrap/>
            <w:vAlign w:val="center"/>
          </w:tcPr>
          <w:p w14:paraId="78831167" w14:textId="77777777" w:rsidR="00E40A39" w:rsidRPr="006A5FB0" w:rsidRDefault="00E40A39" w:rsidP="0069775D">
            <w:pPr>
              <w:rPr>
                <w:sz w:val="14"/>
                <w:szCs w:val="14"/>
                <w:lang w:val="ro-RO"/>
              </w:rPr>
            </w:pPr>
            <w:r w:rsidRPr="006A5FB0">
              <w:rPr>
                <w:sz w:val="14"/>
                <w:szCs w:val="14"/>
                <w:lang w:val="ro-RO"/>
              </w:rPr>
              <w:t>31 386 255</w:t>
            </w:r>
          </w:p>
        </w:tc>
      </w:tr>
    </w:tbl>
    <w:p w14:paraId="3A85BE42" w14:textId="77777777" w:rsidR="00E40A39" w:rsidRPr="006A5FB0" w:rsidRDefault="00E40A39" w:rsidP="00E40A39">
      <w:pPr>
        <w:jc w:val="center"/>
        <w:rPr>
          <w:sz w:val="18"/>
          <w:szCs w:val="18"/>
          <w:lang w:val="ro-RO"/>
        </w:rPr>
      </w:pPr>
      <w:r w:rsidRPr="006A5FB0">
        <w:rPr>
          <w:sz w:val="18"/>
          <w:szCs w:val="18"/>
          <w:lang w:val="ro-RO"/>
        </w:rPr>
        <w:t xml:space="preserve">Sursa: Lista firmelor din România, 2014 si </w:t>
      </w:r>
      <w:r w:rsidR="0069775D" w:rsidRPr="006A5FB0">
        <w:rPr>
          <w:sz w:val="18"/>
          <w:szCs w:val="18"/>
          <w:lang w:val="ro-RO"/>
        </w:rPr>
        <w:t xml:space="preserve">mfinante.ro  </w:t>
      </w:r>
    </w:p>
    <w:p w14:paraId="37E0AA6A" w14:textId="77777777" w:rsidR="00E40A39" w:rsidRPr="006A5FB0" w:rsidRDefault="00E40A39" w:rsidP="00E40A39">
      <w:pPr>
        <w:jc w:val="center"/>
        <w:rPr>
          <w:sz w:val="20"/>
          <w:szCs w:val="20"/>
          <w:lang w:val="ro-RO"/>
        </w:rPr>
      </w:pPr>
    </w:p>
    <w:p w14:paraId="40F68670" w14:textId="77777777" w:rsidR="00E40A39" w:rsidRPr="006A5FB0" w:rsidRDefault="00E40A39" w:rsidP="00E40A39">
      <w:pPr>
        <w:jc w:val="both"/>
        <w:rPr>
          <w:lang w:val="ro-RO"/>
        </w:rPr>
      </w:pPr>
      <w:r w:rsidRPr="006A5FB0">
        <w:rPr>
          <w:lang w:val="ro-RO"/>
        </w:rPr>
        <w:t>S-a observat o concentrare a firmelor în special în domeniile: 1011 – ”Prelucrarea și conservarea cărnii” (în localitățile Botoșani și Darabani, din județul Botoșani; în localitatea Pașcani, din județul Iași), 1013 – ”Fabricarea produselor din carne” (în localitățile Șcheia, Rădăuți și Fălticeni, din județul Suceava), 1051 – ”Fabricarea produselor lactate și a brânzeturilor” (în localitățile Vatra Dornei, Șcheia și Câmpulung Moldovenesc, din județul Suceava; și în câteva localități din județul Botoșani precum: Miron Costin, Răchiți și Dorohoi), 1071 – ”Fabricarea pâinii; fabricarea prăjiturilor și a produselor proaspete de patiserie”</w:t>
      </w:r>
      <w:r w:rsidR="00FD22BB" w:rsidRPr="006A5FB0">
        <w:rPr>
          <w:lang w:val="ro-RO"/>
        </w:rPr>
        <w:t xml:space="preserve"> (Bacau si Iasi)</w:t>
      </w:r>
      <w:r w:rsidRPr="006A5FB0">
        <w:rPr>
          <w:lang w:val="ro-RO"/>
        </w:rPr>
        <w:t>.</w:t>
      </w:r>
    </w:p>
    <w:p w14:paraId="4C906009" w14:textId="77777777" w:rsidR="00E40A39" w:rsidRPr="006A5FB0" w:rsidRDefault="00E40A39" w:rsidP="00E40A39">
      <w:pPr>
        <w:jc w:val="both"/>
        <w:rPr>
          <w:lang w:val="ro-RO"/>
        </w:rPr>
      </w:pPr>
    </w:p>
    <w:p w14:paraId="59C121F1" w14:textId="77777777" w:rsidR="00E40A39" w:rsidRPr="006A5FB0" w:rsidRDefault="00E40A39" w:rsidP="00E40A39">
      <w:pPr>
        <w:jc w:val="both"/>
        <w:rPr>
          <w:lang w:val="ro-RO"/>
        </w:rPr>
      </w:pPr>
      <w:r w:rsidRPr="006A5FB0">
        <w:rPr>
          <w:lang w:val="ro-RO"/>
        </w:rPr>
        <w:t>Dezvoltarea industriei alimentare este constantă și în strânsă legătură cu evoluția firmelor din agricultură, care asigură procesarea ca primă fază a produselor agricole.</w:t>
      </w:r>
    </w:p>
    <w:p w14:paraId="6140113C" w14:textId="77777777" w:rsidR="00E40A39" w:rsidRPr="006A5FB0" w:rsidRDefault="00E40A39" w:rsidP="00E40A39">
      <w:pPr>
        <w:jc w:val="both"/>
        <w:rPr>
          <w:lang w:val="ro-RO"/>
        </w:rPr>
      </w:pPr>
    </w:p>
    <w:p w14:paraId="71E22035" w14:textId="77777777" w:rsidR="00E40A39" w:rsidRPr="006A5FB0" w:rsidRDefault="00E40A39" w:rsidP="00E40A39">
      <w:pPr>
        <w:jc w:val="both"/>
        <w:rPr>
          <w:lang w:val="ro-RO"/>
        </w:rPr>
      </w:pPr>
      <w:r w:rsidRPr="006A5FB0">
        <w:rPr>
          <w:lang w:val="ro-RO"/>
        </w:rPr>
        <w:lastRenderedPageBreak/>
        <w:t>Astfel, în anul 2014, în sectorul agricol își desfășurau activitatea la nivelul regiunii Nord-Est  2.</w:t>
      </w:r>
      <w:r w:rsidR="000E433F" w:rsidRPr="006A5FB0">
        <w:rPr>
          <w:lang w:val="ro-RO"/>
        </w:rPr>
        <w:t>342</w:t>
      </w:r>
      <w:r w:rsidRPr="006A5FB0">
        <w:rPr>
          <w:lang w:val="ro-RO"/>
        </w:rPr>
        <w:t xml:space="preserve"> de unități locale active care </w:t>
      </w:r>
      <w:r w:rsidR="000E433F" w:rsidRPr="006A5FB0">
        <w:rPr>
          <w:lang w:val="ro-RO"/>
        </w:rPr>
        <w:t>realizau o cifră de afaceri de 3.952</w:t>
      </w:r>
      <w:r w:rsidRPr="006A5FB0">
        <w:rPr>
          <w:lang w:val="ro-RO"/>
        </w:rPr>
        <w:t xml:space="preserve"> milioane lei și antrenau un număr de  465.7 mii de angajați. La nivel județean, cele mai multe firme aveau sediul în Suceava, iar cele mai puține în Botoșani. Se observă o aglomerare a firmelor în direcția ”cultivării cerealelor” (31.12% - 7</w:t>
      </w:r>
      <w:r w:rsidR="006500D8" w:rsidRPr="006A5FB0">
        <w:rPr>
          <w:lang w:val="ro-RO"/>
        </w:rPr>
        <w:t>2</w:t>
      </w:r>
      <w:r w:rsidRPr="006A5FB0">
        <w:rPr>
          <w:lang w:val="ro-RO"/>
        </w:rPr>
        <w:t>8 companii active</w:t>
      </w:r>
      <w:r w:rsidR="00BB3D44" w:rsidRPr="006A5FB0">
        <w:rPr>
          <w:lang w:val="ro-RO"/>
        </w:rPr>
        <w:t>) (</w:t>
      </w:r>
      <w:r w:rsidRPr="006A5FB0">
        <w:rPr>
          <w:lang w:val="ro-RO"/>
        </w:rPr>
        <w:t>de unde și nivelul ridicat al exporturilor și un număr ridicat al firmelor care fabrică pâinea) și în activitățile de exploatare forestieră (</w:t>
      </w:r>
      <w:r w:rsidR="00BB3D44" w:rsidRPr="006A5FB0">
        <w:rPr>
          <w:lang w:val="ro-RO"/>
        </w:rPr>
        <w:t>19,12</w:t>
      </w:r>
      <w:r w:rsidRPr="006A5FB0">
        <w:rPr>
          <w:lang w:val="ro-RO"/>
        </w:rPr>
        <w:t>% - 4</w:t>
      </w:r>
      <w:r w:rsidR="006500D8" w:rsidRPr="006A5FB0">
        <w:rPr>
          <w:lang w:val="ro-RO"/>
        </w:rPr>
        <w:t>47</w:t>
      </w:r>
      <w:r w:rsidRPr="006A5FB0">
        <w:rPr>
          <w:lang w:val="ro-RO"/>
        </w:rPr>
        <w:t xml:space="preserve"> companii active). Acest trend este întâlnit în majoritatea județelor, însă se pune accentul și pe ”activitățile auxiliare pentru producția vegetală” (Iași, Botoșani, Vaslui) și pe ”Silvicultură și alte activități forestiere” (Neamț).</w:t>
      </w:r>
    </w:p>
    <w:p w14:paraId="0AFA834C" w14:textId="77777777" w:rsidR="00E40A39" w:rsidRPr="006A5FB0" w:rsidRDefault="00E40A39" w:rsidP="00E40A39">
      <w:pPr>
        <w:jc w:val="both"/>
        <w:rPr>
          <w:b/>
          <w:lang w:val="ro-RO"/>
        </w:rPr>
      </w:pPr>
    </w:p>
    <w:p w14:paraId="478BBFC5" w14:textId="77777777" w:rsidR="00E40A39" w:rsidRPr="006A5FB0" w:rsidRDefault="00E40A39" w:rsidP="000925BA">
      <w:pPr>
        <w:numPr>
          <w:ilvl w:val="0"/>
          <w:numId w:val="39"/>
        </w:numPr>
        <w:jc w:val="both"/>
        <w:rPr>
          <w:b/>
          <w:lang w:val="ro-RO"/>
        </w:rPr>
      </w:pPr>
      <w:r w:rsidRPr="006A5FB0">
        <w:rPr>
          <w:b/>
          <w:lang w:val="ro-RO"/>
        </w:rPr>
        <w:t xml:space="preserve">Clusterul de tehnologii agroalimentare Ind-Agro-Pol </w:t>
      </w:r>
    </w:p>
    <w:p w14:paraId="5748B524" w14:textId="77777777" w:rsidR="00E40A39" w:rsidRPr="006A5FB0" w:rsidRDefault="00E40A39" w:rsidP="00E40A39">
      <w:pPr>
        <w:jc w:val="both"/>
        <w:rPr>
          <w:b/>
          <w:lang w:val="ro-RO"/>
        </w:rPr>
      </w:pPr>
      <w:r w:rsidRPr="006A5FB0">
        <w:rPr>
          <w:lang w:val="ro-RO"/>
        </w:rPr>
        <w:t xml:space="preserve">Are ca scop stimularea inovării și colaborării în sectorul construcțiilor de echipamente tehnice destinate agriculturii și industriei alimentare și în sectoarele conexe, în scopul consolidării competitivității și dezvoltării durabile a acestor sectoare economice, al dezvoltării regionale și al creșterii inteligente, durabile și favorabile incluziunii sociale. Acest cluster a fost înființat în 2011, având ca membri: 14 firme, 4 universități, 12 institute de cercetare, 2 autorități publice, 8 catalizatori, 2 asociații și 1 patronat. In 2014 clusterul avea 81 de membri din care 44 firme, 5 universitati, 15 institute de cercetare, 2 autoritati publice, 9 catalizatori, 5 asociatii si 1 patronat.    </w:t>
      </w:r>
    </w:p>
    <w:p w14:paraId="1B5A1859" w14:textId="77777777" w:rsidR="00E40A39" w:rsidRPr="006A5FB0" w:rsidRDefault="00E40A39" w:rsidP="00E40A39">
      <w:pPr>
        <w:jc w:val="both"/>
        <w:rPr>
          <w:b/>
          <w:lang w:val="ro-RO"/>
        </w:rPr>
      </w:pPr>
    </w:p>
    <w:p w14:paraId="6A64C1E1" w14:textId="77777777" w:rsidR="00E40A39" w:rsidRPr="006A5FB0" w:rsidRDefault="00E40A39" w:rsidP="00E40A39">
      <w:pPr>
        <w:jc w:val="both"/>
        <w:rPr>
          <w:lang w:val="ro-RO"/>
        </w:rPr>
      </w:pPr>
      <w:r w:rsidRPr="006A5FB0">
        <w:rPr>
          <w:lang w:val="ro-RO"/>
        </w:rPr>
        <w:t>Datorită faptului că acest cluster are mai degrabă o acoperire națională decât regională, vom prezenta agenții economici activi din Regiunea Nord-Est:</w:t>
      </w:r>
    </w:p>
    <w:p w14:paraId="366ED3BE" w14:textId="77777777" w:rsidR="00E40A39" w:rsidRPr="006A5FB0" w:rsidRDefault="00E40A39" w:rsidP="00E40A39">
      <w:pPr>
        <w:jc w:val="center"/>
        <w:rPr>
          <w:sz w:val="20"/>
          <w:szCs w:val="20"/>
          <w:lang w:val="ro-RO"/>
        </w:rPr>
      </w:pP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8"/>
        <w:gridCol w:w="1314"/>
        <w:gridCol w:w="1175"/>
        <w:gridCol w:w="1125"/>
        <w:gridCol w:w="1217"/>
        <w:gridCol w:w="1136"/>
        <w:gridCol w:w="868"/>
      </w:tblGrid>
      <w:tr w:rsidR="00E40A39" w:rsidRPr="006A5FB0" w14:paraId="3AF17F02" w14:textId="77777777" w:rsidTr="00BB3D44">
        <w:trPr>
          <w:trHeight w:val="728"/>
          <w:jc w:val="center"/>
        </w:trPr>
        <w:tc>
          <w:tcPr>
            <w:tcW w:w="2308" w:type="dxa"/>
            <w:vAlign w:val="center"/>
          </w:tcPr>
          <w:p w14:paraId="54BDF54A" w14:textId="77777777" w:rsidR="00E40A39" w:rsidRPr="006A5FB0" w:rsidRDefault="00E40A39" w:rsidP="003C27B1">
            <w:pPr>
              <w:jc w:val="center"/>
              <w:rPr>
                <w:b/>
                <w:sz w:val="16"/>
                <w:szCs w:val="16"/>
                <w:lang w:val="ro-RO"/>
              </w:rPr>
            </w:pPr>
            <w:r w:rsidRPr="006A5FB0">
              <w:rPr>
                <w:b/>
                <w:sz w:val="16"/>
                <w:szCs w:val="16"/>
                <w:lang w:val="ro-RO"/>
              </w:rPr>
              <w:t>Firmă</w:t>
            </w:r>
          </w:p>
        </w:tc>
        <w:tc>
          <w:tcPr>
            <w:tcW w:w="1314" w:type="dxa"/>
            <w:vAlign w:val="center"/>
          </w:tcPr>
          <w:p w14:paraId="16780CD9" w14:textId="77777777" w:rsidR="00E40A39" w:rsidRPr="006A5FB0" w:rsidRDefault="00E40A39" w:rsidP="003C27B1">
            <w:pPr>
              <w:jc w:val="center"/>
              <w:rPr>
                <w:b/>
                <w:sz w:val="16"/>
                <w:szCs w:val="16"/>
                <w:lang w:val="ro-RO"/>
              </w:rPr>
            </w:pPr>
            <w:r w:rsidRPr="006A5FB0">
              <w:rPr>
                <w:b/>
                <w:sz w:val="16"/>
                <w:szCs w:val="16"/>
                <w:lang w:val="ro-RO"/>
              </w:rPr>
              <w:t>Localizare</w:t>
            </w:r>
          </w:p>
        </w:tc>
        <w:tc>
          <w:tcPr>
            <w:tcW w:w="1175" w:type="dxa"/>
            <w:vAlign w:val="center"/>
          </w:tcPr>
          <w:p w14:paraId="1691A911" w14:textId="77777777" w:rsidR="00E40A39" w:rsidRPr="006A5FB0" w:rsidRDefault="00E40A39" w:rsidP="003C27B1">
            <w:pPr>
              <w:jc w:val="center"/>
              <w:rPr>
                <w:b/>
                <w:sz w:val="16"/>
                <w:szCs w:val="16"/>
                <w:lang w:val="ro-RO"/>
              </w:rPr>
            </w:pPr>
            <w:r w:rsidRPr="006A5FB0">
              <w:rPr>
                <w:b/>
                <w:sz w:val="16"/>
                <w:szCs w:val="16"/>
                <w:lang w:val="ro-RO"/>
              </w:rPr>
              <w:t>Domeniu de activitate</w:t>
            </w:r>
          </w:p>
        </w:tc>
        <w:tc>
          <w:tcPr>
            <w:tcW w:w="1125" w:type="dxa"/>
            <w:vAlign w:val="center"/>
          </w:tcPr>
          <w:p w14:paraId="6D0FA88C" w14:textId="77777777" w:rsidR="00E40A39" w:rsidRPr="006A5FB0" w:rsidRDefault="00E40A39" w:rsidP="003C27B1">
            <w:pPr>
              <w:jc w:val="center"/>
              <w:rPr>
                <w:b/>
                <w:sz w:val="16"/>
                <w:szCs w:val="16"/>
                <w:lang w:val="ro-RO"/>
              </w:rPr>
            </w:pPr>
            <w:r w:rsidRPr="006A5FB0">
              <w:rPr>
                <w:b/>
                <w:sz w:val="16"/>
                <w:szCs w:val="16"/>
                <w:lang w:val="ro-RO"/>
              </w:rPr>
              <w:t>CA 2014</w:t>
            </w:r>
          </w:p>
        </w:tc>
        <w:tc>
          <w:tcPr>
            <w:tcW w:w="1217" w:type="dxa"/>
            <w:vAlign w:val="center"/>
          </w:tcPr>
          <w:p w14:paraId="0CC1E59E" w14:textId="77777777" w:rsidR="00E40A39" w:rsidRPr="006A5FB0" w:rsidRDefault="00E40A39" w:rsidP="003C27B1">
            <w:pPr>
              <w:jc w:val="center"/>
              <w:rPr>
                <w:b/>
                <w:sz w:val="16"/>
                <w:szCs w:val="16"/>
                <w:lang w:val="ro-RO"/>
              </w:rPr>
            </w:pPr>
            <w:r w:rsidRPr="006A5FB0">
              <w:rPr>
                <w:b/>
                <w:sz w:val="16"/>
                <w:szCs w:val="16"/>
                <w:lang w:val="ro-RO"/>
              </w:rPr>
              <w:t>Nr. Angajați 2014</w:t>
            </w:r>
          </w:p>
        </w:tc>
        <w:tc>
          <w:tcPr>
            <w:tcW w:w="1136" w:type="dxa"/>
            <w:vAlign w:val="center"/>
          </w:tcPr>
          <w:p w14:paraId="0592A177" w14:textId="77777777" w:rsidR="00E40A39" w:rsidRPr="006A5FB0" w:rsidRDefault="00E40A39" w:rsidP="003C27B1">
            <w:pPr>
              <w:jc w:val="center"/>
              <w:rPr>
                <w:b/>
                <w:sz w:val="16"/>
                <w:szCs w:val="16"/>
                <w:lang w:val="ro-RO"/>
              </w:rPr>
            </w:pPr>
            <w:r w:rsidRPr="006A5FB0">
              <w:rPr>
                <w:b/>
                <w:sz w:val="16"/>
                <w:szCs w:val="16"/>
                <w:lang w:val="ro-RO"/>
              </w:rPr>
              <w:t>CA 2015</w:t>
            </w:r>
          </w:p>
        </w:tc>
        <w:tc>
          <w:tcPr>
            <w:tcW w:w="868" w:type="dxa"/>
            <w:vAlign w:val="center"/>
          </w:tcPr>
          <w:p w14:paraId="6548F525" w14:textId="77777777" w:rsidR="00E40A39" w:rsidRPr="006A5FB0" w:rsidRDefault="00E40A39" w:rsidP="003C27B1">
            <w:pPr>
              <w:jc w:val="center"/>
              <w:rPr>
                <w:b/>
                <w:sz w:val="16"/>
                <w:szCs w:val="16"/>
                <w:lang w:val="ro-RO"/>
              </w:rPr>
            </w:pPr>
            <w:r w:rsidRPr="006A5FB0">
              <w:rPr>
                <w:b/>
                <w:sz w:val="16"/>
                <w:szCs w:val="16"/>
                <w:lang w:val="ro-RO"/>
              </w:rPr>
              <w:t>Nr. Angajați 2015</w:t>
            </w:r>
          </w:p>
        </w:tc>
      </w:tr>
      <w:tr w:rsidR="00E40A39" w:rsidRPr="006A5FB0" w14:paraId="1B620D6D" w14:textId="77777777" w:rsidTr="00BB3D44">
        <w:trPr>
          <w:jc w:val="center"/>
        </w:trPr>
        <w:tc>
          <w:tcPr>
            <w:tcW w:w="2308" w:type="dxa"/>
            <w:vAlign w:val="center"/>
          </w:tcPr>
          <w:p w14:paraId="5DA23F26" w14:textId="77777777" w:rsidR="00E40A39" w:rsidRPr="006A5FB0" w:rsidRDefault="00E40A39" w:rsidP="003C27B1">
            <w:pPr>
              <w:rPr>
                <w:sz w:val="16"/>
                <w:szCs w:val="16"/>
                <w:lang w:val="ro-RO"/>
              </w:rPr>
            </w:pPr>
            <w:r w:rsidRPr="006A5FB0">
              <w:rPr>
                <w:sz w:val="16"/>
                <w:szCs w:val="16"/>
                <w:lang w:val="ro-RO"/>
              </w:rPr>
              <w:t>SC OMP SRL</w:t>
            </w:r>
          </w:p>
        </w:tc>
        <w:tc>
          <w:tcPr>
            <w:tcW w:w="1314" w:type="dxa"/>
            <w:vAlign w:val="center"/>
          </w:tcPr>
          <w:p w14:paraId="345D8353" w14:textId="77777777" w:rsidR="00E40A39" w:rsidRPr="006A5FB0" w:rsidRDefault="00E40A39" w:rsidP="003C27B1">
            <w:pPr>
              <w:jc w:val="center"/>
              <w:rPr>
                <w:sz w:val="16"/>
                <w:szCs w:val="16"/>
                <w:lang w:val="ro-RO"/>
              </w:rPr>
            </w:pPr>
            <w:r w:rsidRPr="006A5FB0">
              <w:rPr>
                <w:sz w:val="16"/>
                <w:szCs w:val="16"/>
                <w:lang w:val="ro-RO"/>
              </w:rPr>
              <w:t>Bacău</w:t>
            </w:r>
          </w:p>
        </w:tc>
        <w:tc>
          <w:tcPr>
            <w:tcW w:w="1175" w:type="dxa"/>
            <w:vAlign w:val="center"/>
          </w:tcPr>
          <w:p w14:paraId="0283DDEC" w14:textId="77777777" w:rsidR="00E40A39" w:rsidRPr="006A5FB0" w:rsidRDefault="00E40A39" w:rsidP="003C27B1">
            <w:pPr>
              <w:jc w:val="center"/>
              <w:rPr>
                <w:sz w:val="16"/>
                <w:szCs w:val="16"/>
                <w:lang w:val="ro-RO"/>
              </w:rPr>
            </w:pPr>
            <w:r w:rsidRPr="006A5FB0">
              <w:rPr>
                <w:sz w:val="16"/>
                <w:szCs w:val="16"/>
                <w:lang w:val="ro-RO"/>
              </w:rPr>
              <w:t>4619</w:t>
            </w:r>
          </w:p>
        </w:tc>
        <w:tc>
          <w:tcPr>
            <w:tcW w:w="1125" w:type="dxa"/>
            <w:vAlign w:val="center"/>
          </w:tcPr>
          <w:p w14:paraId="17E56740" w14:textId="77777777" w:rsidR="00E40A39" w:rsidRPr="006A5FB0" w:rsidRDefault="00E40A39" w:rsidP="003C27B1">
            <w:pPr>
              <w:jc w:val="center"/>
              <w:rPr>
                <w:rFonts w:cs="Arial"/>
                <w:sz w:val="16"/>
                <w:szCs w:val="16"/>
                <w:lang w:val="ro-RO"/>
              </w:rPr>
            </w:pPr>
            <w:r w:rsidRPr="006A5FB0">
              <w:rPr>
                <w:rFonts w:cs="Arial"/>
                <w:sz w:val="16"/>
                <w:szCs w:val="16"/>
                <w:lang w:val="ro-RO"/>
              </w:rPr>
              <w:t xml:space="preserve"> </w:t>
            </w:r>
            <w:r w:rsidRPr="006A5FB0">
              <w:rPr>
                <w:color w:val="333333"/>
                <w:sz w:val="16"/>
                <w:szCs w:val="16"/>
                <w:lang w:val="ro-RO"/>
              </w:rPr>
              <w:t>27.502.691</w:t>
            </w:r>
          </w:p>
        </w:tc>
        <w:tc>
          <w:tcPr>
            <w:tcW w:w="1217" w:type="dxa"/>
            <w:vAlign w:val="center"/>
          </w:tcPr>
          <w:p w14:paraId="56B6C4CA" w14:textId="77777777" w:rsidR="00E40A39" w:rsidRPr="006A5FB0" w:rsidRDefault="00E40A39" w:rsidP="003C27B1">
            <w:pPr>
              <w:jc w:val="center"/>
              <w:rPr>
                <w:rFonts w:cs="Arial"/>
                <w:sz w:val="16"/>
                <w:szCs w:val="16"/>
                <w:lang w:val="ro-RO"/>
              </w:rPr>
            </w:pPr>
            <w:r w:rsidRPr="006A5FB0">
              <w:rPr>
                <w:rFonts w:cs="Arial"/>
                <w:sz w:val="16"/>
                <w:szCs w:val="16"/>
                <w:lang w:val="ro-RO"/>
              </w:rPr>
              <w:t xml:space="preserve">38 </w:t>
            </w:r>
          </w:p>
        </w:tc>
        <w:tc>
          <w:tcPr>
            <w:tcW w:w="1136" w:type="dxa"/>
            <w:vAlign w:val="center"/>
          </w:tcPr>
          <w:p w14:paraId="3CA84F40" w14:textId="77777777" w:rsidR="00E40A39" w:rsidRPr="006A5FB0" w:rsidRDefault="00E40A39" w:rsidP="003C27B1">
            <w:pPr>
              <w:jc w:val="center"/>
              <w:rPr>
                <w:rFonts w:cs="Arial"/>
                <w:sz w:val="16"/>
                <w:szCs w:val="16"/>
                <w:lang w:val="ro-RO"/>
              </w:rPr>
            </w:pPr>
            <w:r w:rsidRPr="006A5FB0">
              <w:rPr>
                <w:color w:val="333333"/>
                <w:sz w:val="16"/>
                <w:szCs w:val="16"/>
                <w:lang w:val="ro-RO"/>
              </w:rPr>
              <w:t>43.679.022</w:t>
            </w:r>
            <w:r w:rsidRPr="006A5FB0">
              <w:rPr>
                <w:sz w:val="16"/>
                <w:szCs w:val="16"/>
                <w:shd w:val="clear" w:color="auto" w:fill="FFFFFF"/>
                <w:lang w:val="ro-RO"/>
              </w:rPr>
              <w:t xml:space="preserve"> </w:t>
            </w:r>
          </w:p>
        </w:tc>
        <w:tc>
          <w:tcPr>
            <w:tcW w:w="868" w:type="dxa"/>
            <w:vAlign w:val="center"/>
          </w:tcPr>
          <w:p w14:paraId="1FF52A3C" w14:textId="77777777" w:rsidR="00E40A39" w:rsidRPr="006A5FB0" w:rsidRDefault="00E40A39" w:rsidP="003C27B1">
            <w:pPr>
              <w:jc w:val="center"/>
              <w:rPr>
                <w:rFonts w:cs="Arial"/>
                <w:sz w:val="16"/>
                <w:szCs w:val="16"/>
                <w:lang w:val="ro-RO"/>
              </w:rPr>
            </w:pPr>
            <w:r w:rsidRPr="006A5FB0">
              <w:rPr>
                <w:sz w:val="16"/>
                <w:szCs w:val="16"/>
                <w:shd w:val="clear" w:color="auto" w:fill="FFFFFF"/>
                <w:lang w:val="ro-RO"/>
              </w:rPr>
              <w:t xml:space="preserve">37 </w:t>
            </w:r>
          </w:p>
        </w:tc>
      </w:tr>
      <w:tr w:rsidR="00E40A39" w:rsidRPr="006A5FB0" w14:paraId="0FE8DAA2" w14:textId="77777777" w:rsidTr="00BB3D44">
        <w:trPr>
          <w:jc w:val="center"/>
        </w:trPr>
        <w:tc>
          <w:tcPr>
            <w:tcW w:w="2308" w:type="dxa"/>
            <w:vAlign w:val="center"/>
          </w:tcPr>
          <w:p w14:paraId="1BA9C8F8" w14:textId="77777777" w:rsidR="00E40A39" w:rsidRPr="006A5FB0" w:rsidRDefault="00E40A39" w:rsidP="003C27B1">
            <w:pPr>
              <w:rPr>
                <w:sz w:val="16"/>
                <w:szCs w:val="16"/>
                <w:lang w:val="ro-RO"/>
              </w:rPr>
            </w:pPr>
            <w:r w:rsidRPr="006A5FB0">
              <w:rPr>
                <w:sz w:val="16"/>
                <w:szCs w:val="16"/>
                <w:lang w:val="ro-RO"/>
              </w:rPr>
              <w:t xml:space="preserve">SC SALBAC SA </w:t>
            </w:r>
          </w:p>
        </w:tc>
        <w:tc>
          <w:tcPr>
            <w:tcW w:w="1314" w:type="dxa"/>
            <w:vAlign w:val="center"/>
          </w:tcPr>
          <w:p w14:paraId="5B8F98AD" w14:textId="77777777" w:rsidR="00E40A39" w:rsidRPr="006A5FB0" w:rsidRDefault="00E40A39" w:rsidP="003C27B1">
            <w:pPr>
              <w:jc w:val="center"/>
              <w:rPr>
                <w:sz w:val="16"/>
                <w:szCs w:val="16"/>
                <w:lang w:val="ro-RO"/>
              </w:rPr>
            </w:pPr>
            <w:r w:rsidRPr="006A5FB0">
              <w:rPr>
                <w:sz w:val="16"/>
                <w:szCs w:val="16"/>
                <w:lang w:val="ro-RO"/>
              </w:rPr>
              <w:t>Bacau</w:t>
            </w:r>
          </w:p>
        </w:tc>
        <w:tc>
          <w:tcPr>
            <w:tcW w:w="1175" w:type="dxa"/>
            <w:vAlign w:val="center"/>
          </w:tcPr>
          <w:p w14:paraId="2EE102BC" w14:textId="77777777" w:rsidR="00E40A39" w:rsidRPr="006A5FB0" w:rsidRDefault="00E40A39" w:rsidP="003C27B1">
            <w:pPr>
              <w:jc w:val="center"/>
              <w:rPr>
                <w:sz w:val="16"/>
                <w:szCs w:val="16"/>
                <w:lang w:val="ro-RO"/>
              </w:rPr>
            </w:pPr>
            <w:r w:rsidRPr="006A5FB0">
              <w:rPr>
                <w:sz w:val="16"/>
                <w:szCs w:val="16"/>
                <w:lang w:val="ro-RO"/>
              </w:rPr>
              <w:t>1013</w:t>
            </w:r>
          </w:p>
        </w:tc>
        <w:tc>
          <w:tcPr>
            <w:tcW w:w="1125" w:type="dxa"/>
            <w:vAlign w:val="center"/>
          </w:tcPr>
          <w:p w14:paraId="0932B0A1" w14:textId="77777777" w:rsidR="00E40A39" w:rsidRPr="006A5FB0" w:rsidRDefault="00E40A39" w:rsidP="003C27B1">
            <w:pPr>
              <w:jc w:val="center"/>
              <w:rPr>
                <w:rFonts w:cs="Arial"/>
                <w:sz w:val="16"/>
                <w:szCs w:val="16"/>
                <w:lang w:val="ro-RO"/>
              </w:rPr>
            </w:pPr>
            <w:r w:rsidRPr="006A5FB0">
              <w:rPr>
                <w:color w:val="333333"/>
                <w:sz w:val="16"/>
                <w:szCs w:val="16"/>
                <w:lang w:val="ro-RO"/>
              </w:rPr>
              <w:t>93.104.151</w:t>
            </w:r>
          </w:p>
        </w:tc>
        <w:tc>
          <w:tcPr>
            <w:tcW w:w="1217" w:type="dxa"/>
            <w:vAlign w:val="center"/>
          </w:tcPr>
          <w:p w14:paraId="78AECB27" w14:textId="77777777" w:rsidR="00E40A39" w:rsidRPr="006A5FB0" w:rsidRDefault="00E40A39" w:rsidP="003C27B1">
            <w:pPr>
              <w:jc w:val="center"/>
              <w:rPr>
                <w:rFonts w:cs="Arial"/>
                <w:sz w:val="16"/>
                <w:szCs w:val="16"/>
                <w:lang w:val="ro-RO"/>
              </w:rPr>
            </w:pPr>
            <w:r w:rsidRPr="006A5FB0">
              <w:rPr>
                <w:rFonts w:cs="Arial"/>
                <w:sz w:val="16"/>
                <w:szCs w:val="16"/>
                <w:lang w:val="ro-RO"/>
              </w:rPr>
              <w:t>289</w:t>
            </w:r>
          </w:p>
        </w:tc>
        <w:tc>
          <w:tcPr>
            <w:tcW w:w="1136" w:type="dxa"/>
            <w:vAlign w:val="center"/>
          </w:tcPr>
          <w:p w14:paraId="64B49FFC" w14:textId="77777777" w:rsidR="00E40A39" w:rsidRPr="006A5FB0" w:rsidRDefault="00E40A39" w:rsidP="003C27B1">
            <w:pPr>
              <w:jc w:val="center"/>
              <w:rPr>
                <w:sz w:val="16"/>
                <w:szCs w:val="16"/>
                <w:shd w:val="clear" w:color="auto" w:fill="FFFFFF"/>
                <w:lang w:val="ro-RO"/>
              </w:rPr>
            </w:pPr>
            <w:r w:rsidRPr="006A5FB0">
              <w:rPr>
                <w:color w:val="333333"/>
                <w:sz w:val="16"/>
                <w:szCs w:val="16"/>
                <w:lang w:val="ro-RO"/>
              </w:rPr>
              <w:t>114.067.455</w:t>
            </w:r>
          </w:p>
        </w:tc>
        <w:tc>
          <w:tcPr>
            <w:tcW w:w="868" w:type="dxa"/>
            <w:vAlign w:val="center"/>
          </w:tcPr>
          <w:p w14:paraId="006A7A77" w14:textId="77777777" w:rsidR="00E40A39" w:rsidRPr="006A5FB0" w:rsidRDefault="00E40A39" w:rsidP="003C27B1">
            <w:pPr>
              <w:jc w:val="center"/>
              <w:rPr>
                <w:sz w:val="16"/>
                <w:szCs w:val="16"/>
                <w:shd w:val="clear" w:color="auto" w:fill="FFFFFF"/>
                <w:lang w:val="ro-RO"/>
              </w:rPr>
            </w:pPr>
            <w:r w:rsidRPr="006A5FB0">
              <w:rPr>
                <w:sz w:val="16"/>
                <w:szCs w:val="16"/>
                <w:shd w:val="clear" w:color="auto" w:fill="FFFFFF"/>
                <w:lang w:val="ro-RO"/>
              </w:rPr>
              <w:t>328</w:t>
            </w:r>
          </w:p>
        </w:tc>
      </w:tr>
      <w:tr w:rsidR="00E40A39" w:rsidRPr="006A5FB0" w14:paraId="34B97B9F" w14:textId="77777777" w:rsidTr="00BB3D44">
        <w:trPr>
          <w:jc w:val="center"/>
        </w:trPr>
        <w:tc>
          <w:tcPr>
            <w:tcW w:w="2308" w:type="dxa"/>
            <w:vAlign w:val="center"/>
          </w:tcPr>
          <w:p w14:paraId="7318438E" w14:textId="77777777" w:rsidR="00E40A39" w:rsidRPr="006A5FB0" w:rsidRDefault="00E40A39" w:rsidP="003C27B1">
            <w:pPr>
              <w:rPr>
                <w:sz w:val="16"/>
                <w:szCs w:val="16"/>
                <w:lang w:val="ro-RO"/>
              </w:rPr>
            </w:pPr>
            <w:r w:rsidRPr="006A5FB0">
              <w:rPr>
                <w:sz w:val="16"/>
                <w:szCs w:val="16"/>
                <w:lang w:val="ro-RO"/>
              </w:rPr>
              <w:t>SC ALBRAU PROD SRL</w:t>
            </w:r>
          </w:p>
        </w:tc>
        <w:tc>
          <w:tcPr>
            <w:tcW w:w="1314" w:type="dxa"/>
            <w:vAlign w:val="center"/>
          </w:tcPr>
          <w:p w14:paraId="04E4879A" w14:textId="77777777" w:rsidR="00E40A39" w:rsidRPr="006A5FB0" w:rsidRDefault="00E40A39" w:rsidP="003C27B1">
            <w:pPr>
              <w:jc w:val="center"/>
              <w:rPr>
                <w:sz w:val="16"/>
                <w:szCs w:val="16"/>
                <w:lang w:val="ro-RO"/>
              </w:rPr>
            </w:pPr>
            <w:r w:rsidRPr="006A5FB0">
              <w:rPr>
                <w:sz w:val="16"/>
                <w:szCs w:val="16"/>
                <w:lang w:val="ro-RO"/>
              </w:rPr>
              <w:t>Onesti</w:t>
            </w:r>
          </w:p>
        </w:tc>
        <w:tc>
          <w:tcPr>
            <w:tcW w:w="1175" w:type="dxa"/>
            <w:vAlign w:val="center"/>
          </w:tcPr>
          <w:p w14:paraId="4E32D51E" w14:textId="77777777" w:rsidR="00E40A39" w:rsidRPr="006A5FB0" w:rsidRDefault="00E40A39" w:rsidP="003C27B1">
            <w:pPr>
              <w:jc w:val="center"/>
              <w:rPr>
                <w:sz w:val="16"/>
                <w:szCs w:val="16"/>
                <w:lang w:val="ro-RO"/>
              </w:rPr>
            </w:pPr>
            <w:r w:rsidRPr="006A5FB0">
              <w:rPr>
                <w:sz w:val="16"/>
                <w:szCs w:val="16"/>
                <w:lang w:val="ro-RO"/>
              </w:rPr>
              <w:t>1105</w:t>
            </w:r>
          </w:p>
        </w:tc>
        <w:tc>
          <w:tcPr>
            <w:tcW w:w="1125" w:type="dxa"/>
            <w:vAlign w:val="center"/>
          </w:tcPr>
          <w:p w14:paraId="0F26C641" w14:textId="77777777" w:rsidR="00E40A39" w:rsidRPr="006A5FB0" w:rsidRDefault="00E40A39" w:rsidP="003C27B1">
            <w:pPr>
              <w:jc w:val="center"/>
              <w:rPr>
                <w:rFonts w:cs="Arial"/>
                <w:sz w:val="16"/>
                <w:szCs w:val="16"/>
                <w:lang w:val="ro-RO"/>
              </w:rPr>
            </w:pPr>
            <w:r w:rsidRPr="006A5FB0">
              <w:rPr>
                <w:color w:val="333333"/>
                <w:sz w:val="16"/>
                <w:szCs w:val="16"/>
                <w:lang w:val="ro-RO"/>
              </w:rPr>
              <w:t>37.372.687</w:t>
            </w:r>
          </w:p>
        </w:tc>
        <w:tc>
          <w:tcPr>
            <w:tcW w:w="1217" w:type="dxa"/>
            <w:vAlign w:val="center"/>
          </w:tcPr>
          <w:p w14:paraId="5D9063BC" w14:textId="77777777" w:rsidR="00E40A39" w:rsidRPr="006A5FB0" w:rsidRDefault="00E40A39" w:rsidP="003C27B1">
            <w:pPr>
              <w:jc w:val="center"/>
              <w:rPr>
                <w:rFonts w:cs="Arial"/>
                <w:sz w:val="16"/>
                <w:szCs w:val="16"/>
                <w:lang w:val="ro-RO"/>
              </w:rPr>
            </w:pPr>
            <w:r w:rsidRPr="006A5FB0">
              <w:rPr>
                <w:rFonts w:cs="Arial"/>
                <w:sz w:val="16"/>
                <w:szCs w:val="16"/>
                <w:lang w:val="ro-RO"/>
              </w:rPr>
              <w:t>94</w:t>
            </w:r>
          </w:p>
        </w:tc>
        <w:tc>
          <w:tcPr>
            <w:tcW w:w="1136" w:type="dxa"/>
            <w:vAlign w:val="center"/>
          </w:tcPr>
          <w:p w14:paraId="074EFF03" w14:textId="77777777" w:rsidR="00E40A39" w:rsidRPr="006A5FB0" w:rsidRDefault="00E40A39" w:rsidP="003C27B1">
            <w:pPr>
              <w:jc w:val="center"/>
              <w:rPr>
                <w:sz w:val="16"/>
                <w:szCs w:val="16"/>
                <w:shd w:val="clear" w:color="auto" w:fill="FFFFFF"/>
                <w:lang w:val="ro-RO"/>
              </w:rPr>
            </w:pPr>
            <w:r w:rsidRPr="006A5FB0">
              <w:rPr>
                <w:color w:val="333333"/>
                <w:sz w:val="16"/>
                <w:szCs w:val="16"/>
                <w:lang w:val="ro-RO"/>
              </w:rPr>
              <w:t>35.345.558</w:t>
            </w:r>
          </w:p>
        </w:tc>
        <w:tc>
          <w:tcPr>
            <w:tcW w:w="868" w:type="dxa"/>
            <w:vAlign w:val="center"/>
          </w:tcPr>
          <w:p w14:paraId="7C99D626" w14:textId="77777777" w:rsidR="00E40A39" w:rsidRPr="006A5FB0" w:rsidRDefault="00E40A39" w:rsidP="003C27B1">
            <w:pPr>
              <w:jc w:val="center"/>
              <w:rPr>
                <w:sz w:val="16"/>
                <w:szCs w:val="16"/>
                <w:shd w:val="clear" w:color="auto" w:fill="FFFFFF"/>
                <w:lang w:val="ro-RO"/>
              </w:rPr>
            </w:pPr>
            <w:r w:rsidRPr="006A5FB0">
              <w:rPr>
                <w:sz w:val="16"/>
                <w:szCs w:val="16"/>
                <w:shd w:val="clear" w:color="auto" w:fill="FFFFFF"/>
                <w:lang w:val="ro-RO"/>
              </w:rPr>
              <w:t>96</w:t>
            </w:r>
          </w:p>
        </w:tc>
      </w:tr>
      <w:tr w:rsidR="00E40A39" w:rsidRPr="006A5FB0" w14:paraId="21FD01C9" w14:textId="77777777" w:rsidTr="00BB3D44">
        <w:trPr>
          <w:jc w:val="center"/>
        </w:trPr>
        <w:tc>
          <w:tcPr>
            <w:tcW w:w="2308" w:type="dxa"/>
            <w:vAlign w:val="center"/>
          </w:tcPr>
          <w:p w14:paraId="4AC85A81" w14:textId="77777777" w:rsidR="00E40A39" w:rsidRPr="006A5FB0" w:rsidRDefault="00E40A39" w:rsidP="003C27B1">
            <w:pPr>
              <w:rPr>
                <w:sz w:val="16"/>
                <w:szCs w:val="16"/>
                <w:lang w:val="ro-RO"/>
              </w:rPr>
            </w:pPr>
            <w:r w:rsidRPr="006A5FB0">
              <w:rPr>
                <w:sz w:val="16"/>
                <w:szCs w:val="16"/>
                <w:lang w:val="ro-RO"/>
              </w:rPr>
              <w:t>SC Mecano Fuc SA</w:t>
            </w:r>
          </w:p>
        </w:tc>
        <w:tc>
          <w:tcPr>
            <w:tcW w:w="1314" w:type="dxa"/>
            <w:vAlign w:val="center"/>
          </w:tcPr>
          <w:p w14:paraId="0344D53E" w14:textId="77777777" w:rsidR="00E40A39" w:rsidRPr="006A5FB0" w:rsidRDefault="00E40A39" w:rsidP="003C27B1">
            <w:pPr>
              <w:jc w:val="center"/>
              <w:rPr>
                <w:sz w:val="16"/>
                <w:szCs w:val="16"/>
                <w:lang w:val="ro-RO"/>
              </w:rPr>
            </w:pPr>
            <w:r w:rsidRPr="006A5FB0">
              <w:rPr>
                <w:sz w:val="16"/>
                <w:szCs w:val="16"/>
                <w:lang w:val="ro-RO"/>
              </w:rPr>
              <w:t>Vaslui</w:t>
            </w:r>
          </w:p>
        </w:tc>
        <w:tc>
          <w:tcPr>
            <w:tcW w:w="1175" w:type="dxa"/>
            <w:vAlign w:val="center"/>
          </w:tcPr>
          <w:p w14:paraId="02B55EDA" w14:textId="77777777" w:rsidR="00E40A39" w:rsidRPr="006A5FB0" w:rsidRDefault="00E40A39" w:rsidP="003C27B1">
            <w:pPr>
              <w:jc w:val="center"/>
              <w:rPr>
                <w:sz w:val="16"/>
                <w:szCs w:val="16"/>
                <w:lang w:val="ro-RO"/>
              </w:rPr>
            </w:pPr>
            <w:r w:rsidRPr="006A5FB0">
              <w:rPr>
                <w:sz w:val="16"/>
                <w:szCs w:val="16"/>
                <w:lang w:val="ro-RO"/>
              </w:rPr>
              <w:t>2892</w:t>
            </w:r>
          </w:p>
        </w:tc>
        <w:tc>
          <w:tcPr>
            <w:tcW w:w="1125" w:type="dxa"/>
            <w:vAlign w:val="center"/>
          </w:tcPr>
          <w:p w14:paraId="030494F0" w14:textId="77777777" w:rsidR="00E40A39" w:rsidRPr="006A5FB0" w:rsidRDefault="00E40A39" w:rsidP="003C27B1">
            <w:pPr>
              <w:jc w:val="center"/>
              <w:rPr>
                <w:sz w:val="16"/>
                <w:szCs w:val="16"/>
                <w:lang w:val="ro-RO"/>
              </w:rPr>
            </w:pPr>
            <w:r w:rsidRPr="006A5FB0">
              <w:rPr>
                <w:sz w:val="16"/>
                <w:szCs w:val="16"/>
                <w:lang w:val="ro-RO"/>
              </w:rPr>
              <w:t xml:space="preserve"> </w:t>
            </w:r>
            <w:r w:rsidRPr="006A5FB0">
              <w:rPr>
                <w:color w:val="333333"/>
                <w:sz w:val="16"/>
                <w:szCs w:val="16"/>
                <w:lang w:val="ro-RO"/>
              </w:rPr>
              <w:t>18.134.377</w:t>
            </w:r>
          </w:p>
        </w:tc>
        <w:tc>
          <w:tcPr>
            <w:tcW w:w="1217" w:type="dxa"/>
            <w:vAlign w:val="center"/>
          </w:tcPr>
          <w:p w14:paraId="61D26717" w14:textId="77777777" w:rsidR="00E40A39" w:rsidRPr="006A5FB0" w:rsidRDefault="00E40A39" w:rsidP="003C27B1">
            <w:pPr>
              <w:jc w:val="center"/>
              <w:rPr>
                <w:sz w:val="16"/>
                <w:szCs w:val="16"/>
                <w:lang w:val="ro-RO"/>
              </w:rPr>
            </w:pPr>
            <w:r w:rsidRPr="006A5FB0">
              <w:rPr>
                <w:sz w:val="16"/>
                <w:szCs w:val="16"/>
                <w:lang w:val="ro-RO"/>
              </w:rPr>
              <w:t xml:space="preserve">341 </w:t>
            </w:r>
          </w:p>
        </w:tc>
        <w:tc>
          <w:tcPr>
            <w:tcW w:w="1136" w:type="dxa"/>
            <w:vAlign w:val="center"/>
          </w:tcPr>
          <w:p w14:paraId="5FC9C080" w14:textId="77777777" w:rsidR="00E40A39" w:rsidRPr="006A5FB0" w:rsidRDefault="00E40A39" w:rsidP="003C27B1">
            <w:pPr>
              <w:jc w:val="center"/>
              <w:rPr>
                <w:sz w:val="16"/>
                <w:szCs w:val="16"/>
                <w:lang w:val="ro-RO"/>
              </w:rPr>
            </w:pPr>
            <w:r w:rsidRPr="006A5FB0">
              <w:rPr>
                <w:color w:val="333333"/>
                <w:sz w:val="16"/>
                <w:szCs w:val="16"/>
                <w:lang w:val="ro-RO"/>
              </w:rPr>
              <w:t>10.855.128</w:t>
            </w:r>
            <w:r w:rsidRPr="006A5FB0">
              <w:rPr>
                <w:sz w:val="16"/>
                <w:szCs w:val="16"/>
                <w:shd w:val="clear" w:color="auto" w:fill="FFFFFF"/>
                <w:lang w:val="ro-RO"/>
              </w:rPr>
              <w:t xml:space="preserve"> </w:t>
            </w:r>
          </w:p>
        </w:tc>
        <w:tc>
          <w:tcPr>
            <w:tcW w:w="868" w:type="dxa"/>
            <w:vAlign w:val="center"/>
          </w:tcPr>
          <w:p w14:paraId="59EADBBF" w14:textId="77777777" w:rsidR="00E40A39" w:rsidRPr="006A5FB0" w:rsidRDefault="00E40A39" w:rsidP="003C27B1">
            <w:pPr>
              <w:jc w:val="center"/>
              <w:rPr>
                <w:sz w:val="16"/>
                <w:szCs w:val="16"/>
                <w:lang w:val="ro-RO"/>
              </w:rPr>
            </w:pPr>
            <w:r w:rsidRPr="006A5FB0">
              <w:rPr>
                <w:sz w:val="16"/>
                <w:szCs w:val="16"/>
                <w:shd w:val="clear" w:color="auto" w:fill="FFFFFF"/>
                <w:lang w:val="ro-RO"/>
              </w:rPr>
              <w:t xml:space="preserve">200 </w:t>
            </w:r>
          </w:p>
        </w:tc>
      </w:tr>
      <w:tr w:rsidR="00E40A39" w:rsidRPr="006A5FB0" w14:paraId="72F4F4A4" w14:textId="77777777" w:rsidTr="00BB3D44">
        <w:trPr>
          <w:jc w:val="center"/>
        </w:trPr>
        <w:tc>
          <w:tcPr>
            <w:tcW w:w="2308" w:type="dxa"/>
            <w:vAlign w:val="center"/>
          </w:tcPr>
          <w:p w14:paraId="023A35DE" w14:textId="77777777" w:rsidR="00E40A39" w:rsidRPr="006A5FB0" w:rsidRDefault="00E40A39" w:rsidP="003C27B1">
            <w:pPr>
              <w:rPr>
                <w:sz w:val="16"/>
                <w:szCs w:val="16"/>
                <w:lang w:val="ro-RO"/>
              </w:rPr>
            </w:pPr>
            <w:r w:rsidRPr="006A5FB0">
              <w:rPr>
                <w:sz w:val="16"/>
                <w:szCs w:val="16"/>
                <w:lang w:val="ro-RO"/>
              </w:rPr>
              <w:t>SC Metatech-CD SRL</w:t>
            </w:r>
          </w:p>
        </w:tc>
        <w:tc>
          <w:tcPr>
            <w:tcW w:w="1314" w:type="dxa"/>
            <w:vAlign w:val="center"/>
          </w:tcPr>
          <w:p w14:paraId="0E3141D2" w14:textId="77777777" w:rsidR="00E40A39" w:rsidRPr="006A5FB0" w:rsidRDefault="00E40A39" w:rsidP="003C27B1">
            <w:pPr>
              <w:jc w:val="center"/>
              <w:rPr>
                <w:sz w:val="16"/>
                <w:szCs w:val="16"/>
                <w:lang w:val="ro-RO"/>
              </w:rPr>
            </w:pPr>
            <w:r w:rsidRPr="006A5FB0">
              <w:rPr>
                <w:sz w:val="16"/>
                <w:szCs w:val="16"/>
                <w:lang w:val="ro-RO"/>
              </w:rPr>
              <w:t>Iași</w:t>
            </w:r>
          </w:p>
        </w:tc>
        <w:tc>
          <w:tcPr>
            <w:tcW w:w="1175" w:type="dxa"/>
            <w:vAlign w:val="center"/>
          </w:tcPr>
          <w:p w14:paraId="12B6C34D" w14:textId="77777777" w:rsidR="00E40A39" w:rsidRPr="006A5FB0" w:rsidRDefault="00E40A39" w:rsidP="003C27B1">
            <w:pPr>
              <w:jc w:val="center"/>
              <w:rPr>
                <w:sz w:val="16"/>
                <w:szCs w:val="16"/>
                <w:lang w:val="ro-RO"/>
              </w:rPr>
            </w:pPr>
            <w:r w:rsidRPr="006A5FB0">
              <w:rPr>
                <w:sz w:val="16"/>
                <w:szCs w:val="16"/>
                <w:lang w:val="ro-RO"/>
              </w:rPr>
              <w:t>7112</w:t>
            </w:r>
          </w:p>
        </w:tc>
        <w:tc>
          <w:tcPr>
            <w:tcW w:w="1125" w:type="dxa"/>
            <w:vAlign w:val="center"/>
          </w:tcPr>
          <w:p w14:paraId="086F1953" w14:textId="77777777" w:rsidR="00E40A39" w:rsidRPr="006A5FB0" w:rsidRDefault="00E40A39" w:rsidP="003C27B1">
            <w:pPr>
              <w:jc w:val="center"/>
              <w:rPr>
                <w:sz w:val="16"/>
                <w:szCs w:val="16"/>
                <w:lang w:val="ro-RO"/>
              </w:rPr>
            </w:pPr>
            <w:r w:rsidRPr="006A5FB0">
              <w:rPr>
                <w:sz w:val="16"/>
                <w:szCs w:val="16"/>
                <w:lang w:val="ro-RO"/>
              </w:rPr>
              <w:t xml:space="preserve"> </w:t>
            </w:r>
            <w:r w:rsidRPr="006A5FB0">
              <w:rPr>
                <w:color w:val="333333"/>
                <w:sz w:val="16"/>
                <w:szCs w:val="16"/>
                <w:lang w:val="ro-RO"/>
              </w:rPr>
              <w:t>136.577</w:t>
            </w:r>
          </w:p>
        </w:tc>
        <w:tc>
          <w:tcPr>
            <w:tcW w:w="1217" w:type="dxa"/>
            <w:vAlign w:val="center"/>
          </w:tcPr>
          <w:p w14:paraId="292B290B" w14:textId="77777777" w:rsidR="00E40A39" w:rsidRPr="006A5FB0" w:rsidRDefault="00E40A39" w:rsidP="003C27B1">
            <w:pPr>
              <w:jc w:val="center"/>
              <w:rPr>
                <w:sz w:val="16"/>
                <w:szCs w:val="16"/>
                <w:lang w:val="ro-RO"/>
              </w:rPr>
            </w:pPr>
            <w:r w:rsidRPr="006A5FB0">
              <w:rPr>
                <w:sz w:val="16"/>
                <w:szCs w:val="16"/>
                <w:lang w:val="ro-RO"/>
              </w:rPr>
              <w:t xml:space="preserve"> 2</w:t>
            </w:r>
          </w:p>
        </w:tc>
        <w:tc>
          <w:tcPr>
            <w:tcW w:w="1136" w:type="dxa"/>
            <w:vAlign w:val="center"/>
          </w:tcPr>
          <w:p w14:paraId="77D2650F" w14:textId="77777777" w:rsidR="00E40A39" w:rsidRPr="006A5FB0" w:rsidRDefault="00E40A39" w:rsidP="003C27B1">
            <w:pPr>
              <w:jc w:val="center"/>
              <w:rPr>
                <w:sz w:val="16"/>
                <w:szCs w:val="16"/>
                <w:lang w:val="ro-RO"/>
              </w:rPr>
            </w:pPr>
            <w:r w:rsidRPr="006A5FB0">
              <w:rPr>
                <w:sz w:val="16"/>
                <w:szCs w:val="16"/>
                <w:lang w:val="ro-RO"/>
              </w:rPr>
              <w:t xml:space="preserve"> </w:t>
            </w:r>
            <w:r w:rsidRPr="006A5FB0">
              <w:rPr>
                <w:color w:val="333333"/>
                <w:sz w:val="16"/>
                <w:szCs w:val="16"/>
                <w:lang w:val="ro-RO"/>
              </w:rPr>
              <w:t>227.165</w:t>
            </w:r>
          </w:p>
        </w:tc>
        <w:tc>
          <w:tcPr>
            <w:tcW w:w="868" w:type="dxa"/>
            <w:vAlign w:val="center"/>
          </w:tcPr>
          <w:p w14:paraId="5D7BD706" w14:textId="77777777" w:rsidR="00E40A39" w:rsidRPr="006A5FB0" w:rsidRDefault="00E40A39" w:rsidP="003C27B1">
            <w:pPr>
              <w:jc w:val="center"/>
              <w:rPr>
                <w:sz w:val="16"/>
                <w:szCs w:val="16"/>
                <w:lang w:val="ro-RO"/>
              </w:rPr>
            </w:pPr>
            <w:r w:rsidRPr="006A5FB0">
              <w:rPr>
                <w:sz w:val="16"/>
                <w:szCs w:val="16"/>
                <w:lang w:val="ro-RO"/>
              </w:rPr>
              <w:t xml:space="preserve"> 1</w:t>
            </w:r>
          </w:p>
        </w:tc>
      </w:tr>
      <w:tr w:rsidR="00E40A39" w:rsidRPr="006A5FB0" w14:paraId="1EAF994D" w14:textId="77777777" w:rsidTr="00BB3D44">
        <w:trPr>
          <w:jc w:val="center"/>
        </w:trPr>
        <w:tc>
          <w:tcPr>
            <w:tcW w:w="2308" w:type="dxa"/>
            <w:vAlign w:val="center"/>
          </w:tcPr>
          <w:p w14:paraId="3A5A3442" w14:textId="77777777" w:rsidR="00E40A39" w:rsidRPr="006A5FB0" w:rsidRDefault="00E40A39" w:rsidP="003C27B1">
            <w:pPr>
              <w:rPr>
                <w:sz w:val="16"/>
                <w:szCs w:val="16"/>
                <w:lang w:val="ro-RO"/>
              </w:rPr>
            </w:pPr>
            <w:r w:rsidRPr="006A5FB0">
              <w:rPr>
                <w:sz w:val="16"/>
                <w:szCs w:val="16"/>
                <w:lang w:val="ro-RO"/>
              </w:rPr>
              <w:t>SC Rancon SRL</w:t>
            </w:r>
          </w:p>
        </w:tc>
        <w:tc>
          <w:tcPr>
            <w:tcW w:w="1314" w:type="dxa"/>
            <w:vAlign w:val="center"/>
          </w:tcPr>
          <w:p w14:paraId="3193AB68" w14:textId="77777777" w:rsidR="00E40A39" w:rsidRPr="006A5FB0" w:rsidRDefault="00E40A39" w:rsidP="003C27B1">
            <w:pPr>
              <w:jc w:val="center"/>
              <w:rPr>
                <w:sz w:val="16"/>
                <w:szCs w:val="16"/>
                <w:lang w:val="ro-RO"/>
              </w:rPr>
            </w:pPr>
            <w:r w:rsidRPr="006A5FB0">
              <w:rPr>
                <w:sz w:val="16"/>
                <w:szCs w:val="16"/>
                <w:lang w:val="ro-RO"/>
              </w:rPr>
              <w:t>Iași</w:t>
            </w:r>
          </w:p>
        </w:tc>
        <w:tc>
          <w:tcPr>
            <w:tcW w:w="1175" w:type="dxa"/>
            <w:vAlign w:val="center"/>
          </w:tcPr>
          <w:p w14:paraId="0923900C" w14:textId="77777777" w:rsidR="00E40A39" w:rsidRPr="006A5FB0" w:rsidRDefault="00E40A39" w:rsidP="003C27B1">
            <w:pPr>
              <w:jc w:val="center"/>
              <w:rPr>
                <w:sz w:val="16"/>
                <w:szCs w:val="16"/>
                <w:lang w:val="ro-RO"/>
              </w:rPr>
            </w:pPr>
            <w:r w:rsidRPr="006A5FB0">
              <w:rPr>
                <w:sz w:val="16"/>
                <w:szCs w:val="16"/>
                <w:lang w:val="ro-RO"/>
              </w:rPr>
              <w:t>2545</w:t>
            </w:r>
          </w:p>
        </w:tc>
        <w:tc>
          <w:tcPr>
            <w:tcW w:w="1125" w:type="dxa"/>
            <w:vAlign w:val="center"/>
          </w:tcPr>
          <w:p w14:paraId="3459D8FA" w14:textId="77777777" w:rsidR="00E40A39" w:rsidRPr="006A5FB0" w:rsidRDefault="00E40A39" w:rsidP="003C27B1">
            <w:pPr>
              <w:jc w:val="center"/>
              <w:rPr>
                <w:sz w:val="16"/>
                <w:szCs w:val="16"/>
                <w:lang w:val="ro-RO"/>
              </w:rPr>
            </w:pPr>
            <w:r w:rsidRPr="006A5FB0">
              <w:rPr>
                <w:sz w:val="16"/>
                <w:szCs w:val="16"/>
                <w:lang w:val="ro-RO"/>
              </w:rPr>
              <w:t xml:space="preserve"> </w:t>
            </w:r>
            <w:r w:rsidRPr="006A5FB0">
              <w:rPr>
                <w:color w:val="333333"/>
                <w:sz w:val="16"/>
                <w:szCs w:val="16"/>
                <w:lang w:val="ro-RO"/>
              </w:rPr>
              <w:t>2.530.135</w:t>
            </w:r>
          </w:p>
        </w:tc>
        <w:tc>
          <w:tcPr>
            <w:tcW w:w="1217" w:type="dxa"/>
            <w:vAlign w:val="center"/>
          </w:tcPr>
          <w:p w14:paraId="75E5C6A2" w14:textId="77777777" w:rsidR="00E40A39" w:rsidRPr="006A5FB0" w:rsidRDefault="00E40A39" w:rsidP="003C27B1">
            <w:pPr>
              <w:jc w:val="center"/>
              <w:rPr>
                <w:sz w:val="16"/>
                <w:szCs w:val="16"/>
                <w:lang w:val="ro-RO"/>
              </w:rPr>
            </w:pPr>
            <w:r w:rsidRPr="006A5FB0">
              <w:rPr>
                <w:sz w:val="16"/>
                <w:szCs w:val="16"/>
                <w:lang w:val="ro-RO"/>
              </w:rPr>
              <w:t xml:space="preserve">41 </w:t>
            </w:r>
          </w:p>
        </w:tc>
        <w:tc>
          <w:tcPr>
            <w:tcW w:w="1136" w:type="dxa"/>
            <w:vAlign w:val="center"/>
          </w:tcPr>
          <w:p w14:paraId="0B023090" w14:textId="77777777" w:rsidR="00E40A39" w:rsidRPr="006A5FB0" w:rsidRDefault="00E40A39" w:rsidP="003C27B1">
            <w:pPr>
              <w:jc w:val="center"/>
              <w:rPr>
                <w:sz w:val="16"/>
                <w:szCs w:val="16"/>
                <w:lang w:val="ro-RO"/>
              </w:rPr>
            </w:pPr>
            <w:r w:rsidRPr="006A5FB0">
              <w:rPr>
                <w:sz w:val="16"/>
                <w:szCs w:val="16"/>
                <w:shd w:val="clear" w:color="auto" w:fill="FFFFFF"/>
                <w:lang w:val="ro-RO"/>
              </w:rPr>
              <w:t xml:space="preserve"> </w:t>
            </w:r>
            <w:r w:rsidRPr="006A5FB0">
              <w:rPr>
                <w:color w:val="333333"/>
                <w:sz w:val="16"/>
                <w:szCs w:val="16"/>
                <w:lang w:val="ro-RO"/>
              </w:rPr>
              <w:t>4.068.233</w:t>
            </w:r>
          </w:p>
        </w:tc>
        <w:tc>
          <w:tcPr>
            <w:tcW w:w="868" w:type="dxa"/>
            <w:vAlign w:val="center"/>
          </w:tcPr>
          <w:p w14:paraId="6E0DB397" w14:textId="77777777" w:rsidR="00E40A39" w:rsidRPr="006A5FB0" w:rsidRDefault="00E40A39" w:rsidP="003C27B1">
            <w:pPr>
              <w:jc w:val="center"/>
              <w:rPr>
                <w:sz w:val="16"/>
                <w:szCs w:val="16"/>
                <w:lang w:val="ro-RO"/>
              </w:rPr>
            </w:pPr>
            <w:r w:rsidRPr="006A5FB0">
              <w:rPr>
                <w:sz w:val="16"/>
                <w:szCs w:val="16"/>
                <w:shd w:val="clear" w:color="auto" w:fill="FFFFFF"/>
                <w:lang w:val="ro-RO"/>
              </w:rPr>
              <w:t xml:space="preserve">49 </w:t>
            </w:r>
          </w:p>
        </w:tc>
      </w:tr>
      <w:tr w:rsidR="00E40A39" w:rsidRPr="006A5FB0" w14:paraId="0BCA790E" w14:textId="77777777" w:rsidTr="00BB3D44">
        <w:trPr>
          <w:jc w:val="center"/>
        </w:trPr>
        <w:tc>
          <w:tcPr>
            <w:tcW w:w="2308" w:type="dxa"/>
            <w:vAlign w:val="center"/>
          </w:tcPr>
          <w:p w14:paraId="5198D2BF" w14:textId="77777777" w:rsidR="00E40A39" w:rsidRPr="006A5FB0" w:rsidRDefault="00E40A39" w:rsidP="003C27B1">
            <w:pPr>
              <w:rPr>
                <w:sz w:val="16"/>
                <w:szCs w:val="16"/>
                <w:lang w:val="ro-RO"/>
              </w:rPr>
            </w:pPr>
            <w:r w:rsidRPr="006A5FB0">
              <w:rPr>
                <w:sz w:val="16"/>
                <w:szCs w:val="16"/>
                <w:lang w:val="ro-RO"/>
              </w:rPr>
              <w:t>SC Rancon Reciclare SRL</w:t>
            </w:r>
          </w:p>
        </w:tc>
        <w:tc>
          <w:tcPr>
            <w:tcW w:w="1314" w:type="dxa"/>
            <w:vAlign w:val="center"/>
          </w:tcPr>
          <w:p w14:paraId="6ED9D6EE" w14:textId="77777777" w:rsidR="00E40A39" w:rsidRPr="006A5FB0" w:rsidRDefault="00E40A39" w:rsidP="003C27B1">
            <w:pPr>
              <w:jc w:val="center"/>
              <w:rPr>
                <w:sz w:val="16"/>
                <w:szCs w:val="16"/>
                <w:lang w:val="ro-RO"/>
              </w:rPr>
            </w:pPr>
            <w:r w:rsidRPr="006A5FB0">
              <w:rPr>
                <w:sz w:val="16"/>
                <w:szCs w:val="16"/>
                <w:lang w:val="ro-RO"/>
              </w:rPr>
              <w:t>Iași</w:t>
            </w:r>
          </w:p>
        </w:tc>
        <w:tc>
          <w:tcPr>
            <w:tcW w:w="1175" w:type="dxa"/>
            <w:vAlign w:val="center"/>
          </w:tcPr>
          <w:p w14:paraId="361757BB" w14:textId="77777777" w:rsidR="00E40A39" w:rsidRPr="006A5FB0" w:rsidRDefault="00E40A39" w:rsidP="003C27B1">
            <w:pPr>
              <w:jc w:val="center"/>
              <w:rPr>
                <w:sz w:val="16"/>
                <w:szCs w:val="16"/>
                <w:lang w:val="ro-RO"/>
              </w:rPr>
            </w:pPr>
            <w:r w:rsidRPr="006A5FB0">
              <w:rPr>
                <w:sz w:val="16"/>
                <w:szCs w:val="16"/>
                <w:lang w:val="ro-RO"/>
              </w:rPr>
              <w:t>3832</w:t>
            </w:r>
          </w:p>
        </w:tc>
        <w:tc>
          <w:tcPr>
            <w:tcW w:w="1125" w:type="dxa"/>
            <w:vAlign w:val="center"/>
          </w:tcPr>
          <w:p w14:paraId="388D70BC" w14:textId="77777777" w:rsidR="00E40A39" w:rsidRPr="006A5FB0" w:rsidRDefault="00E40A39" w:rsidP="003C27B1">
            <w:pPr>
              <w:jc w:val="center"/>
              <w:rPr>
                <w:rFonts w:cs="Arial"/>
                <w:sz w:val="16"/>
                <w:szCs w:val="16"/>
                <w:lang w:val="ro-RO"/>
              </w:rPr>
            </w:pPr>
            <w:r w:rsidRPr="006A5FB0">
              <w:rPr>
                <w:rFonts w:cs="Arial"/>
                <w:sz w:val="16"/>
                <w:szCs w:val="16"/>
                <w:lang w:val="ro-RO"/>
              </w:rPr>
              <w:t xml:space="preserve">0 </w:t>
            </w:r>
          </w:p>
        </w:tc>
        <w:tc>
          <w:tcPr>
            <w:tcW w:w="1217" w:type="dxa"/>
            <w:vAlign w:val="center"/>
          </w:tcPr>
          <w:p w14:paraId="252AA0EF" w14:textId="77777777" w:rsidR="00E40A39" w:rsidRPr="006A5FB0" w:rsidRDefault="00E40A39" w:rsidP="003C27B1">
            <w:pPr>
              <w:jc w:val="center"/>
              <w:rPr>
                <w:rFonts w:cs="Arial"/>
                <w:sz w:val="16"/>
                <w:szCs w:val="16"/>
                <w:lang w:val="ro-RO"/>
              </w:rPr>
            </w:pPr>
            <w:r w:rsidRPr="006A5FB0">
              <w:rPr>
                <w:rFonts w:cs="Arial"/>
                <w:sz w:val="16"/>
                <w:szCs w:val="16"/>
                <w:lang w:val="ro-RO"/>
              </w:rPr>
              <w:t xml:space="preserve"> 2</w:t>
            </w:r>
          </w:p>
        </w:tc>
        <w:tc>
          <w:tcPr>
            <w:tcW w:w="1136" w:type="dxa"/>
            <w:vAlign w:val="center"/>
          </w:tcPr>
          <w:p w14:paraId="6F6CB2FC" w14:textId="77777777" w:rsidR="00E40A39" w:rsidRPr="006A5FB0" w:rsidRDefault="00E40A39" w:rsidP="003C27B1">
            <w:pPr>
              <w:jc w:val="center"/>
              <w:rPr>
                <w:rFonts w:cs="Arial"/>
                <w:sz w:val="16"/>
                <w:szCs w:val="16"/>
                <w:lang w:val="ro-RO"/>
              </w:rPr>
            </w:pPr>
            <w:r w:rsidRPr="006A5FB0">
              <w:rPr>
                <w:sz w:val="16"/>
                <w:szCs w:val="16"/>
                <w:shd w:val="clear" w:color="auto" w:fill="FFFFFF"/>
                <w:lang w:val="ro-RO"/>
              </w:rPr>
              <w:t xml:space="preserve">0 </w:t>
            </w:r>
          </w:p>
        </w:tc>
        <w:tc>
          <w:tcPr>
            <w:tcW w:w="868" w:type="dxa"/>
            <w:vAlign w:val="center"/>
          </w:tcPr>
          <w:p w14:paraId="381B564C" w14:textId="77777777" w:rsidR="00E40A39" w:rsidRPr="006A5FB0" w:rsidRDefault="00E40A39" w:rsidP="003C27B1">
            <w:pPr>
              <w:jc w:val="center"/>
              <w:rPr>
                <w:rFonts w:cs="Arial"/>
                <w:sz w:val="16"/>
                <w:szCs w:val="16"/>
                <w:lang w:val="ro-RO"/>
              </w:rPr>
            </w:pPr>
            <w:r w:rsidRPr="006A5FB0">
              <w:rPr>
                <w:sz w:val="16"/>
                <w:szCs w:val="16"/>
                <w:shd w:val="clear" w:color="auto" w:fill="FFFFFF"/>
                <w:lang w:val="ro-RO"/>
              </w:rPr>
              <w:t xml:space="preserve">0 </w:t>
            </w:r>
          </w:p>
        </w:tc>
      </w:tr>
      <w:tr w:rsidR="00E40A39" w:rsidRPr="006A5FB0" w14:paraId="4555B8DE" w14:textId="77777777" w:rsidTr="00BB3D44">
        <w:trPr>
          <w:jc w:val="center"/>
        </w:trPr>
        <w:tc>
          <w:tcPr>
            <w:tcW w:w="2308" w:type="dxa"/>
            <w:vAlign w:val="center"/>
          </w:tcPr>
          <w:p w14:paraId="7192C096" w14:textId="77777777" w:rsidR="00E40A39" w:rsidRPr="006A5FB0" w:rsidRDefault="00E40A39" w:rsidP="003C27B1">
            <w:pPr>
              <w:rPr>
                <w:sz w:val="16"/>
                <w:szCs w:val="16"/>
                <w:lang w:val="ro-RO"/>
              </w:rPr>
            </w:pPr>
            <w:r w:rsidRPr="006A5FB0">
              <w:rPr>
                <w:sz w:val="16"/>
                <w:szCs w:val="16"/>
                <w:lang w:val="ro-RO"/>
              </w:rPr>
              <w:t>SC MECANICA CEAHLAU SA</w:t>
            </w:r>
          </w:p>
        </w:tc>
        <w:tc>
          <w:tcPr>
            <w:tcW w:w="1314" w:type="dxa"/>
            <w:vAlign w:val="center"/>
          </w:tcPr>
          <w:p w14:paraId="25F324AB" w14:textId="77777777" w:rsidR="00E40A39" w:rsidRPr="006A5FB0" w:rsidRDefault="00E40A39" w:rsidP="003C27B1">
            <w:pPr>
              <w:jc w:val="center"/>
              <w:rPr>
                <w:sz w:val="16"/>
                <w:szCs w:val="16"/>
                <w:lang w:val="ro-RO"/>
              </w:rPr>
            </w:pPr>
            <w:r w:rsidRPr="006A5FB0">
              <w:rPr>
                <w:sz w:val="16"/>
                <w:szCs w:val="16"/>
                <w:lang w:val="ro-RO"/>
              </w:rPr>
              <w:t>Piatra Neamt</w:t>
            </w:r>
          </w:p>
        </w:tc>
        <w:tc>
          <w:tcPr>
            <w:tcW w:w="1175" w:type="dxa"/>
            <w:vAlign w:val="center"/>
          </w:tcPr>
          <w:p w14:paraId="7BD2766E" w14:textId="77777777" w:rsidR="00E40A39" w:rsidRPr="006A5FB0" w:rsidRDefault="00E40A39" w:rsidP="003C27B1">
            <w:pPr>
              <w:jc w:val="center"/>
              <w:rPr>
                <w:sz w:val="16"/>
                <w:szCs w:val="16"/>
                <w:lang w:val="ro-RO"/>
              </w:rPr>
            </w:pPr>
            <w:r w:rsidRPr="006A5FB0">
              <w:rPr>
                <w:sz w:val="16"/>
                <w:szCs w:val="16"/>
                <w:lang w:val="ro-RO"/>
              </w:rPr>
              <w:t>2830</w:t>
            </w:r>
          </w:p>
        </w:tc>
        <w:tc>
          <w:tcPr>
            <w:tcW w:w="1125" w:type="dxa"/>
            <w:vAlign w:val="center"/>
          </w:tcPr>
          <w:p w14:paraId="541650A5" w14:textId="77777777" w:rsidR="00E40A39" w:rsidRPr="006A5FB0" w:rsidRDefault="00E40A39" w:rsidP="003C27B1">
            <w:pPr>
              <w:jc w:val="center"/>
              <w:rPr>
                <w:rFonts w:cs="Arial"/>
                <w:sz w:val="16"/>
                <w:szCs w:val="16"/>
                <w:lang w:val="ro-RO"/>
              </w:rPr>
            </w:pPr>
            <w:r w:rsidRPr="006A5FB0">
              <w:rPr>
                <w:color w:val="333333"/>
                <w:sz w:val="16"/>
                <w:szCs w:val="16"/>
                <w:lang w:val="ro-RO"/>
              </w:rPr>
              <w:t>23.997.285</w:t>
            </w:r>
          </w:p>
        </w:tc>
        <w:tc>
          <w:tcPr>
            <w:tcW w:w="1217" w:type="dxa"/>
            <w:vAlign w:val="center"/>
          </w:tcPr>
          <w:p w14:paraId="7720BF5A" w14:textId="77777777" w:rsidR="00E40A39" w:rsidRPr="006A5FB0" w:rsidRDefault="00E40A39" w:rsidP="003C27B1">
            <w:pPr>
              <w:jc w:val="center"/>
              <w:rPr>
                <w:rFonts w:cs="Arial"/>
                <w:sz w:val="16"/>
                <w:szCs w:val="16"/>
                <w:lang w:val="ro-RO"/>
              </w:rPr>
            </w:pPr>
            <w:r w:rsidRPr="006A5FB0">
              <w:rPr>
                <w:rFonts w:cs="Arial"/>
                <w:sz w:val="16"/>
                <w:szCs w:val="16"/>
                <w:lang w:val="ro-RO"/>
              </w:rPr>
              <w:t>205</w:t>
            </w:r>
          </w:p>
        </w:tc>
        <w:tc>
          <w:tcPr>
            <w:tcW w:w="1136" w:type="dxa"/>
            <w:vAlign w:val="center"/>
          </w:tcPr>
          <w:p w14:paraId="3E59D1BD" w14:textId="77777777" w:rsidR="00E40A39" w:rsidRPr="006A5FB0" w:rsidRDefault="00E40A39" w:rsidP="003C27B1">
            <w:pPr>
              <w:jc w:val="center"/>
              <w:rPr>
                <w:sz w:val="16"/>
                <w:szCs w:val="16"/>
                <w:shd w:val="clear" w:color="auto" w:fill="FFFFFF"/>
                <w:lang w:val="ro-RO"/>
              </w:rPr>
            </w:pPr>
            <w:r w:rsidRPr="006A5FB0">
              <w:rPr>
                <w:color w:val="333333"/>
                <w:sz w:val="16"/>
                <w:szCs w:val="16"/>
                <w:lang w:val="ro-RO"/>
              </w:rPr>
              <w:t>29.819.814</w:t>
            </w:r>
          </w:p>
        </w:tc>
        <w:tc>
          <w:tcPr>
            <w:tcW w:w="868" w:type="dxa"/>
            <w:vAlign w:val="center"/>
          </w:tcPr>
          <w:p w14:paraId="16D004D2" w14:textId="77777777" w:rsidR="00E40A39" w:rsidRPr="006A5FB0" w:rsidRDefault="00E40A39" w:rsidP="003C27B1">
            <w:pPr>
              <w:jc w:val="center"/>
              <w:rPr>
                <w:sz w:val="16"/>
                <w:szCs w:val="16"/>
                <w:shd w:val="clear" w:color="auto" w:fill="FFFFFF"/>
                <w:lang w:val="ro-RO"/>
              </w:rPr>
            </w:pPr>
            <w:r w:rsidRPr="006A5FB0">
              <w:rPr>
                <w:sz w:val="16"/>
                <w:szCs w:val="16"/>
                <w:shd w:val="clear" w:color="auto" w:fill="FFFFFF"/>
                <w:lang w:val="ro-RO"/>
              </w:rPr>
              <w:t>196</w:t>
            </w:r>
          </w:p>
        </w:tc>
      </w:tr>
    </w:tbl>
    <w:p w14:paraId="04A1E88E" w14:textId="77777777" w:rsidR="00E40A39" w:rsidRPr="006A5FB0" w:rsidRDefault="00E40A39" w:rsidP="00E40A39">
      <w:pPr>
        <w:jc w:val="center"/>
        <w:rPr>
          <w:sz w:val="20"/>
          <w:szCs w:val="20"/>
          <w:lang w:val="ro-RO"/>
        </w:rPr>
      </w:pPr>
      <w:r w:rsidRPr="006A5FB0">
        <w:rPr>
          <w:sz w:val="20"/>
          <w:szCs w:val="20"/>
          <w:lang w:val="ro-RO"/>
        </w:rPr>
        <w:t xml:space="preserve">Sursa: </w:t>
      </w:r>
      <w:hyperlink r:id="rId82" w:history="1">
        <w:r w:rsidRPr="006A5FB0">
          <w:rPr>
            <w:rStyle w:val="Hyperlink"/>
            <w:sz w:val="20"/>
            <w:szCs w:val="20"/>
            <w:lang w:val="ro-RO"/>
          </w:rPr>
          <w:t>www.inma.ro</w:t>
        </w:r>
      </w:hyperlink>
      <w:r w:rsidRPr="006A5FB0">
        <w:rPr>
          <w:sz w:val="20"/>
          <w:szCs w:val="20"/>
          <w:lang w:val="ro-RO"/>
        </w:rPr>
        <w:t xml:space="preserve"> si </w:t>
      </w:r>
      <w:hyperlink r:id="rId83" w:history="1">
        <w:r w:rsidR="00BB3D44" w:rsidRPr="006A5FB0">
          <w:rPr>
            <w:rStyle w:val="Hyperlink"/>
            <w:sz w:val="20"/>
            <w:szCs w:val="20"/>
            <w:lang w:val="ro-RO"/>
          </w:rPr>
          <w:t>www.mfinante.ro</w:t>
        </w:r>
      </w:hyperlink>
      <w:r w:rsidRPr="006A5FB0">
        <w:rPr>
          <w:sz w:val="20"/>
          <w:szCs w:val="20"/>
          <w:lang w:val="ro-RO"/>
        </w:rPr>
        <w:t xml:space="preserve">  </w:t>
      </w:r>
    </w:p>
    <w:p w14:paraId="52634323" w14:textId="77777777" w:rsidR="00E40A39" w:rsidRPr="006A5FB0" w:rsidRDefault="00E40A39" w:rsidP="00E40A39">
      <w:pPr>
        <w:jc w:val="center"/>
        <w:rPr>
          <w:sz w:val="20"/>
          <w:szCs w:val="20"/>
          <w:lang w:val="ro-RO"/>
        </w:rPr>
      </w:pPr>
    </w:p>
    <w:p w14:paraId="45136E5B" w14:textId="77777777" w:rsidR="00E40A39" w:rsidRPr="006A5FB0" w:rsidRDefault="00E40A39" w:rsidP="00E40A39">
      <w:pPr>
        <w:jc w:val="both"/>
        <w:rPr>
          <w:lang w:val="ro-RO"/>
        </w:rPr>
      </w:pPr>
      <w:r w:rsidRPr="006A5FB0">
        <w:rPr>
          <w:lang w:val="ro-RO"/>
        </w:rPr>
        <w:t xml:space="preserve">Asemenea industriei textilelor și articolelor de îmbrăcăminte, activitățile specifice sectorului agroalimentar fac parte din categoria </w:t>
      </w:r>
      <w:r w:rsidRPr="006A5FB0">
        <w:rPr>
          <w:b/>
          <w:lang w:val="ro-RO"/>
        </w:rPr>
        <w:t>low-technology products</w:t>
      </w:r>
      <w:r w:rsidRPr="006A5FB0">
        <w:rPr>
          <w:lang w:val="ro-RO"/>
        </w:rPr>
        <w:t xml:space="preserve">, simțindu-se nevoia unei reconfigurări a acestui domeniu din perspectiva specializării inteligente, astfel încât să genereze produse cu o valoare adăugată ridicată. </w:t>
      </w:r>
    </w:p>
    <w:p w14:paraId="157D6E54" w14:textId="77777777" w:rsidR="00BB3D44" w:rsidRPr="006A5FB0" w:rsidRDefault="00BB3D44" w:rsidP="00E40A39">
      <w:pPr>
        <w:jc w:val="both"/>
        <w:rPr>
          <w:lang w:val="ro-RO"/>
        </w:rPr>
      </w:pPr>
    </w:p>
    <w:p w14:paraId="07FE5B1F" w14:textId="77777777" w:rsidR="00BB3D44" w:rsidRPr="006A5FB0" w:rsidRDefault="00E40A39" w:rsidP="00E40A39">
      <w:pPr>
        <w:jc w:val="both"/>
        <w:rPr>
          <w:lang w:val="ro-RO"/>
        </w:rPr>
      </w:pPr>
      <w:r w:rsidRPr="006A5FB0">
        <w:rPr>
          <w:lang w:val="ro-RO"/>
        </w:rPr>
        <w:t>O importanta deosebita pentru eficientizarea sectorului agricol o prezinta Grupurile de Acti</w:t>
      </w:r>
      <w:r w:rsidR="00BB3D44" w:rsidRPr="006A5FB0">
        <w:rPr>
          <w:lang w:val="ro-RO"/>
        </w:rPr>
        <w:t>une Locale (</w:t>
      </w:r>
      <w:r w:rsidRPr="006A5FB0">
        <w:rPr>
          <w:lang w:val="ro-RO"/>
        </w:rPr>
        <w:t>GAL). In Regiunea Nord Est exista 30 GAL-uri, localizate in judetele Iasi (7), Bacau (6), Neamt (5), Suceava (5), Botosani (4) si Vaslui</w:t>
      </w:r>
      <w:r w:rsidR="00BB3D44" w:rsidRPr="006A5FB0">
        <w:rPr>
          <w:lang w:val="ro-RO"/>
        </w:rPr>
        <w:t xml:space="preserve"> (3). </w:t>
      </w:r>
      <w:r w:rsidRPr="006A5FB0">
        <w:rPr>
          <w:lang w:val="ro-RO"/>
        </w:rPr>
        <w:t>Dintre acestea  14 functioneaza ca GAL-uri intrajudetene.</w:t>
      </w:r>
    </w:p>
    <w:p w14:paraId="43FA5621" w14:textId="77777777" w:rsidR="00E40A39" w:rsidRPr="006A5FB0" w:rsidRDefault="00E40A39" w:rsidP="00E40A39">
      <w:pPr>
        <w:jc w:val="both"/>
        <w:rPr>
          <w:lang w:val="ro-RO"/>
        </w:rPr>
      </w:pPr>
      <w:r w:rsidRPr="006A5FB0">
        <w:rPr>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1552"/>
        <w:gridCol w:w="5584"/>
      </w:tblGrid>
      <w:tr w:rsidR="00E40A39" w:rsidRPr="006A5FB0" w14:paraId="5800171A" w14:textId="77777777" w:rsidTr="00A568AF">
        <w:tc>
          <w:tcPr>
            <w:tcW w:w="2235" w:type="dxa"/>
            <w:shd w:val="clear" w:color="auto" w:fill="auto"/>
          </w:tcPr>
          <w:p w14:paraId="75C70DB8" w14:textId="77777777" w:rsidR="00E40A39" w:rsidRPr="006A5FB0" w:rsidRDefault="00E40A39" w:rsidP="00BB3D44">
            <w:pPr>
              <w:jc w:val="center"/>
              <w:rPr>
                <w:b/>
                <w:sz w:val="20"/>
                <w:szCs w:val="20"/>
                <w:lang w:val="ro-RO"/>
              </w:rPr>
            </w:pPr>
            <w:r w:rsidRPr="006A5FB0">
              <w:rPr>
                <w:b/>
                <w:sz w:val="20"/>
                <w:szCs w:val="20"/>
                <w:lang w:val="ro-RO"/>
              </w:rPr>
              <w:t>DENUMIRE</w:t>
            </w:r>
          </w:p>
        </w:tc>
        <w:tc>
          <w:tcPr>
            <w:tcW w:w="1559" w:type="dxa"/>
            <w:shd w:val="clear" w:color="auto" w:fill="auto"/>
          </w:tcPr>
          <w:p w14:paraId="706654F6" w14:textId="77777777" w:rsidR="00E40A39" w:rsidRPr="006A5FB0" w:rsidRDefault="00E40A39" w:rsidP="00BB3D44">
            <w:pPr>
              <w:jc w:val="center"/>
              <w:rPr>
                <w:b/>
                <w:sz w:val="20"/>
                <w:szCs w:val="20"/>
                <w:lang w:val="ro-RO"/>
              </w:rPr>
            </w:pPr>
            <w:r w:rsidRPr="006A5FB0">
              <w:rPr>
                <w:b/>
                <w:sz w:val="20"/>
                <w:szCs w:val="20"/>
                <w:lang w:val="ro-RO"/>
              </w:rPr>
              <w:t>LOCALIZARE</w:t>
            </w:r>
          </w:p>
        </w:tc>
        <w:tc>
          <w:tcPr>
            <w:tcW w:w="5770" w:type="dxa"/>
            <w:shd w:val="clear" w:color="auto" w:fill="auto"/>
          </w:tcPr>
          <w:p w14:paraId="20D64ACB" w14:textId="77777777" w:rsidR="00E40A39" w:rsidRPr="006A5FB0" w:rsidRDefault="00E40A39" w:rsidP="00BB3D44">
            <w:pPr>
              <w:jc w:val="center"/>
              <w:rPr>
                <w:b/>
                <w:sz w:val="20"/>
                <w:szCs w:val="20"/>
                <w:lang w:val="ro-RO"/>
              </w:rPr>
            </w:pPr>
            <w:r w:rsidRPr="006A5FB0">
              <w:rPr>
                <w:b/>
                <w:sz w:val="20"/>
                <w:szCs w:val="20"/>
                <w:lang w:val="ro-RO"/>
              </w:rPr>
              <w:t>ARIA DE ACOPERIRE</w:t>
            </w:r>
          </w:p>
        </w:tc>
      </w:tr>
      <w:tr w:rsidR="00E40A39" w:rsidRPr="009D35B0" w14:paraId="23E8E4FB" w14:textId="77777777" w:rsidTr="00A568AF">
        <w:tc>
          <w:tcPr>
            <w:tcW w:w="2235" w:type="dxa"/>
            <w:shd w:val="clear" w:color="auto" w:fill="auto"/>
          </w:tcPr>
          <w:p w14:paraId="1683139E" w14:textId="77777777" w:rsidR="00E40A39" w:rsidRPr="006A5FB0" w:rsidRDefault="00E40A39" w:rsidP="00A568AF">
            <w:pPr>
              <w:rPr>
                <w:b/>
                <w:sz w:val="20"/>
                <w:szCs w:val="20"/>
                <w:lang w:val="ro-RO"/>
              </w:rPr>
            </w:pPr>
            <w:r w:rsidRPr="006A5FB0">
              <w:rPr>
                <w:b/>
                <w:sz w:val="20"/>
                <w:szCs w:val="20"/>
                <w:lang w:val="ro-RO"/>
              </w:rPr>
              <w:t xml:space="preserve">GAL Ceahlau </w:t>
            </w:r>
          </w:p>
        </w:tc>
        <w:tc>
          <w:tcPr>
            <w:tcW w:w="1559" w:type="dxa"/>
            <w:shd w:val="clear" w:color="auto" w:fill="auto"/>
          </w:tcPr>
          <w:p w14:paraId="3D945FB4" w14:textId="77777777" w:rsidR="00E40A39" w:rsidRPr="006A5FB0" w:rsidRDefault="00E40A39" w:rsidP="00A568AF">
            <w:pPr>
              <w:rPr>
                <w:sz w:val="20"/>
                <w:szCs w:val="20"/>
                <w:lang w:val="ro-RO"/>
              </w:rPr>
            </w:pPr>
            <w:r w:rsidRPr="006A5FB0">
              <w:rPr>
                <w:sz w:val="20"/>
                <w:szCs w:val="20"/>
                <w:lang w:val="ro-RO"/>
              </w:rPr>
              <w:t xml:space="preserve">Hangu, judetul Neamt </w:t>
            </w:r>
          </w:p>
        </w:tc>
        <w:tc>
          <w:tcPr>
            <w:tcW w:w="5770" w:type="dxa"/>
            <w:shd w:val="clear" w:color="auto" w:fill="auto"/>
          </w:tcPr>
          <w:p w14:paraId="002844ED" w14:textId="77777777" w:rsidR="00E40A39" w:rsidRPr="006A5FB0" w:rsidRDefault="00A568AF" w:rsidP="003C27B1">
            <w:pPr>
              <w:jc w:val="both"/>
              <w:rPr>
                <w:sz w:val="20"/>
                <w:szCs w:val="20"/>
                <w:lang w:val="ro-RO"/>
              </w:rPr>
            </w:pPr>
            <w:r w:rsidRPr="006A5FB0">
              <w:rPr>
                <w:sz w:val="20"/>
                <w:szCs w:val="20"/>
                <w:lang w:val="ro-RO"/>
              </w:rPr>
              <w:t>Comune:  Bicazu-Chei, Bicazu-</w:t>
            </w:r>
            <w:r w:rsidR="00E40A39" w:rsidRPr="006A5FB0">
              <w:rPr>
                <w:sz w:val="20"/>
                <w:szCs w:val="20"/>
                <w:lang w:val="ro-RO"/>
              </w:rPr>
              <w:t>Ardelean, Borca, Ceahlău, Dămuc, Fărcaşa, Grinţieş, Hangu, Pipirig, Poiana Teiului, Râşca, Taşca Oraşe:  Bicaz</w:t>
            </w:r>
          </w:p>
        </w:tc>
      </w:tr>
      <w:tr w:rsidR="00E40A39" w:rsidRPr="009D35B0" w14:paraId="19AA293F" w14:textId="77777777" w:rsidTr="00A568AF">
        <w:tc>
          <w:tcPr>
            <w:tcW w:w="2235" w:type="dxa"/>
            <w:shd w:val="clear" w:color="auto" w:fill="auto"/>
          </w:tcPr>
          <w:p w14:paraId="38A54375" w14:textId="77777777" w:rsidR="00E40A39" w:rsidRPr="006A5FB0" w:rsidRDefault="00E40A39" w:rsidP="00A568AF">
            <w:pPr>
              <w:rPr>
                <w:b/>
                <w:sz w:val="20"/>
                <w:szCs w:val="20"/>
                <w:lang w:val="ro-RO"/>
              </w:rPr>
            </w:pPr>
            <w:r w:rsidRPr="006A5FB0">
              <w:rPr>
                <w:b/>
                <w:sz w:val="20"/>
                <w:szCs w:val="20"/>
                <w:lang w:val="ro-RO"/>
              </w:rPr>
              <w:t>GAL Nicolae Roznovanu</w:t>
            </w:r>
          </w:p>
        </w:tc>
        <w:tc>
          <w:tcPr>
            <w:tcW w:w="1559" w:type="dxa"/>
            <w:shd w:val="clear" w:color="auto" w:fill="auto"/>
          </w:tcPr>
          <w:p w14:paraId="3719B24D" w14:textId="77777777" w:rsidR="00E40A39" w:rsidRPr="006A5FB0" w:rsidRDefault="00E40A39" w:rsidP="00A568AF">
            <w:pPr>
              <w:rPr>
                <w:sz w:val="20"/>
                <w:szCs w:val="20"/>
                <w:lang w:val="ro-RO"/>
              </w:rPr>
            </w:pPr>
            <w:r w:rsidRPr="006A5FB0">
              <w:rPr>
                <w:sz w:val="20"/>
                <w:szCs w:val="20"/>
                <w:lang w:val="ro-RO"/>
              </w:rPr>
              <w:t xml:space="preserve">Zanesti, judetul Neamt </w:t>
            </w:r>
          </w:p>
        </w:tc>
        <w:tc>
          <w:tcPr>
            <w:tcW w:w="5770" w:type="dxa"/>
            <w:shd w:val="clear" w:color="auto" w:fill="auto"/>
          </w:tcPr>
          <w:p w14:paraId="6FDA02CB" w14:textId="77777777" w:rsidR="00E40A39" w:rsidRPr="006A5FB0" w:rsidRDefault="00E40A39" w:rsidP="003C27B1">
            <w:pPr>
              <w:jc w:val="both"/>
              <w:rPr>
                <w:sz w:val="20"/>
                <w:szCs w:val="20"/>
                <w:lang w:val="ro-RO"/>
              </w:rPr>
            </w:pPr>
            <w:r w:rsidRPr="006A5FB0">
              <w:rPr>
                <w:sz w:val="20"/>
                <w:szCs w:val="20"/>
                <w:lang w:val="ro-RO"/>
              </w:rPr>
              <w:t xml:space="preserve">Comune:  Dochia, Balcani, Borleşti, Mărgineni, Piatra Şoimului, Tazlău, Zăneşti Oraşe:  Roznov </w:t>
            </w:r>
          </w:p>
        </w:tc>
      </w:tr>
      <w:tr w:rsidR="00E40A39" w:rsidRPr="009D35B0" w14:paraId="30536386" w14:textId="77777777" w:rsidTr="00A568AF">
        <w:tc>
          <w:tcPr>
            <w:tcW w:w="2235" w:type="dxa"/>
            <w:shd w:val="clear" w:color="auto" w:fill="auto"/>
          </w:tcPr>
          <w:p w14:paraId="2FFD2756" w14:textId="77777777" w:rsidR="00E40A39" w:rsidRPr="006A5FB0" w:rsidRDefault="00E40A39" w:rsidP="00A568AF">
            <w:pPr>
              <w:rPr>
                <w:b/>
                <w:sz w:val="20"/>
                <w:szCs w:val="20"/>
                <w:lang w:val="ro-RO"/>
              </w:rPr>
            </w:pPr>
            <w:r w:rsidRPr="006A5FB0">
              <w:rPr>
                <w:b/>
                <w:sz w:val="20"/>
                <w:szCs w:val="20"/>
                <w:lang w:val="ro-RO"/>
              </w:rPr>
              <w:t xml:space="preserve">GAL Podisul de Nord al Birladului </w:t>
            </w:r>
          </w:p>
        </w:tc>
        <w:tc>
          <w:tcPr>
            <w:tcW w:w="1559" w:type="dxa"/>
            <w:shd w:val="clear" w:color="auto" w:fill="auto"/>
          </w:tcPr>
          <w:p w14:paraId="1DDAD2BB" w14:textId="77777777" w:rsidR="00E40A39" w:rsidRPr="006A5FB0" w:rsidRDefault="00E40A39" w:rsidP="00A568AF">
            <w:pPr>
              <w:rPr>
                <w:sz w:val="20"/>
                <w:szCs w:val="20"/>
                <w:lang w:val="ro-RO"/>
              </w:rPr>
            </w:pPr>
            <w:r w:rsidRPr="006A5FB0">
              <w:rPr>
                <w:sz w:val="20"/>
                <w:szCs w:val="20"/>
                <w:lang w:val="ro-RO"/>
              </w:rPr>
              <w:t xml:space="preserve">Com. Bira, judetul Neamt </w:t>
            </w:r>
          </w:p>
        </w:tc>
        <w:tc>
          <w:tcPr>
            <w:tcW w:w="5770" w:type="dxa"/>
            <w:shd w:val="clear" w:color="auto" w:fill="auto"/>
          </w:tcPr>
          <w:p w14:paraId="6ED30428" w14:textId="77777777" w:rsidR="00E40A39" w:rsidRPr="006A5FB0" w:rsidRDefault="00E40A39" w:rsidP="003C27B1">
            <w:pPr>
              <w:jc w:val="both"/>
              <w:rPr>
                <w:sz w:val="20"/>
                <w:szCs w:val="20"/>
                <w:lang w:val="ro-RO"/>
              </w:rPr>
            </w:pPr>
            <w:r w:rsidRPr="006A5FB0">
              <w:rPr>
                <w:sz w:val="20"/>
                <w:szCs w:val="20"/>
                <w:lang w:val="ro-RO"/>
              </w:rPr>
              <w:t>Comune:  Bira, Sagna, Boghicea, Gadinți, Stănița, Oteleni</w:t>
            </w:r>
          </w:p>
        </w:tc>
      </w:tr>
      <w:tr w:rsidR="00E40A39" w:rsidRPr="009D35B0" w14:paraId="3B93D647" w14:textId="77777777" w:rsidTr="00A568AF">
        <w:tc>
          <w:tcPr>
            <w:tcW w:w="2235" w:type="dxa"/>
            <w:shd w:val="clear" w:color="auto" w:fill="auto"/>
          </w:tcPr>
          <w:p w14:paraId="0A1DE23A" w14:textId="77777777" w:rsidR="00E40A39" w:rsidRPr="006A5FB0" w:rsidRDefault="00E40A39" w:rsidP="00A568AF">
            <w:pPr>
              <w:rPr>
                <w:b/>
                <w:sz w:val="20"/>
                <w:szCs w:val="20"/>
                <w:lang w:val="ro-RO"/>
              </w:rPr>
            </w:pPr>
            <w:r w:rsidRPr="006A5FB0">
              <w:rPr>
                <w:b/>
                <w:sz w:val="20"/>
                <w:szCs w:val="20"/>
                <w:lang w:val="ro-RO"/>
              </w:rPr>
              <w:lastRenderedPageBreak/>
              <w:t xml:space="preserve">GAL Stefan cel Mare </w:t>
            </w:r>
          </w:p>
        </w:tc>
        <w:tc>
          <w:tcPr>
            <w:tcW w:w="1559" w:type="dxa"/>
            <w:shd w:val="clear" w:color="auto" w:fill="auto"/>
          </w:tcPr>
          <w:p w14:paraId="377C76AE" w14:textId="77777777" w:rsidR="00E40A39" w:rsidRPr="006A5FB0" w:rsidRDefault="00E40A39" w:rsidP="00A568AF">
            <w:pPr>
              <w:rPr>
                <w:sz w:val="20"/>
                <w:szCs w:val="20"/>
                <w:lang w:val="ro-RO"/>
              </w:rPr>
            </w:pPr>
            <w:r w:rsidRPr="006A5FB0">
              <w:rPr>
                <w:sz w:val="20"/>
                <w:szCs w:val="20"/>
                <w:lang w:val="ro-RO"/>
              </w:rPr>
              <w:t>Com. Dragomiresti, judetul Neamt</w:t>
            </w:r>
          </w:p>
        </w:tc>
        <w:tc>
          <w:tcPr>
            <w:tcW w:w="5770" w:type="dxa"/>
            <w:shd w:val="clear" w:color="auto" w:fill="auto"/>
          </w:tcPr>
          <w:p w14:paraId="3CE1C01C" w14:textId="77777777" w:rsidR="00E40A39" w:rsidRPr="006A5FB0" w:rsidRDefault="00E40A39" w:rsidP="003C27B1">
            <w:pPr>
              <w:jc w:val="both"/>
              <w:rPr>
                <w:sz w:val="20"/>
                <w:szCs w:val="20"/>
                <w:lang w:val="ro-RO"/>
              </w:rPr>
            </w:pPr>
            <w:r w:rsidRPr="006A5FB0">
              <w:rPr>
                <w:sz w:val="20"/>
                <w:szCs w:val="20"/>
                <w:lang w:val="ro-RO"/>
              </w:rPr>
              <w:t>Comune:  Bira, Sagna, Boghicea, Gadinți, Stănița, Oteleni, Făurei, Girov, Văleni Trifești, Ruginoasa, Ștefan cel Mare, Tupilați, Țibucani, Dobreni,  Grumăzești, Negrești, Petricani, Războieni</w:t>
            </w:r>
          </w:p>
        </w:tc>
      </w:tr>
      <w:tr w:rsidR="00E40A39" w:rsidRPr="009D35B0" w14:paraId="110653B4" w14:textId="77777777" w:rsidTr="00A568AF">
        <w:tc>
          <w:tcPr>
            <w:tcW w:w="2235" w:type="dxa"/>
            <w:shd w:val="clear" w:color="auto" w:fill="auto"/>
          </w:tcPr>
          <w:p w14:paraId="31902F0C" w14:textId="77777777" w:rsidR="00E40A39" w:rsidRPr="006A5FB0" w:rsidRDefault="00E40A39" w:rsidP="00A568AF">
            <w:pPr>
              <w:rPr>
                <w:b/>
                <w:sz w:val="20"/>
                <w:szCs w:val="20"/>
                <w:lang w:val="ro-RO"/>
              </w:rPr>
            </w:pPr>
            <w:r w:rsidRPr="006A5FB0">
              <w:rPr>
                <w:b/>
                <w:sz w:val="20"/>
                <w:szCs w:val="20"/>
                <w:lang w:val="ro-RO"/>
              </w:rPr>
              <w:t xml:space="preserve">GAL Valea Siretului </w:t>
            </w:r>
          </w:p>
        </w:tc>
        <w:tc>
          <w:tcPr>
            <w:tcW w:w="1559" w:type="dxa"/>
            <w:shd w:val="clear" w:color="auto" w:fill="auto"/>
          </w:tcPr>
          <w:p w14:paraId="03699D41" w14:textId="77777777" w:rsidR="00E40A39" w:rsidRPr="006A5FB0" w:rsidRDefault="00E40A39" w:rsidP="00A568AF">
            <w:pPr>
              <w:rPr>
                <w:sz w:val="20"/>
                <w:szCs w:val="20"/>
                <w:lang w:val="ro-RO"/>
              </w:rPr>
            </w:pPr>
            <w:r w:rsidRPr="006A5FB0">
              <w:rPr>
                <w:sz w:val="20"/>
                <w:szCs w:val="20"/>
                <w:lang w:val="ro-RO"/>
              </w:rPr>
              <w:t xml:space="preserve">Com. Sabaoani, judetul Neamt </w:t>
            </w:r>
          </w:p>
        </w:tc>
        <w:tc>
          <w:tcPr>
            <w:tcW w:w="5770" w:type="dxa"/>
            <w:shd w:val="clear" w:color="auto" w:fill="auto"/>
          </w:tcPr>
          <w:p w14:paraId="05C27B71" w14:textId="77777777" w:rsidR="00E40A39" w:rsidRPr="006A5FB0" w:rsidRDefault="00E40A39" w:rsidP="003C27B1">
            <w:pPr>
              <w:jc w:val="both"/>
              <w:rPr>
                <w:sz w:val="20"/>
                <w:szCs w:val="20"/>
                <w:lang w:val="ro-RO"/>
              </w:rPr>
            </w:pPr>
            <w:r w:rsidRPr="006A5FB0">
              <w:rPr>
                <w:sz w:val="20"/>
                <w:szCs w:val="20"/>
                <w:lang w:val="ro-RO"/>
              </w:rPr>
              <w:t xml:space="preserve">Comune:  Săbăoani, Tămășeni, Doljești, Rachițeni </w:t>
            </w:r>
          </w:p>
        </w:tc>
      </w:tr>
      <w:tr w:rsidR="00E40A39" w:rsidRPr="009D35B0" w14:paraId="6DE2949C" w14:textId="77777777" w:rsidTr="00A568AF">
        <w:tc>
          <w:tcPr>
            <w:tcW w:w="2235" w:type="dxa"/>
            <w:shd w:val="clear" w:color="auto" w:fill="auto"/>
          </w:tcPr>
          <w:p w14:paraId="3AC5D5F7" w14:textId="77777777" w:rsidR="00E40A39" w:rsidRPr="006A5FB0" w:rsidRDefault="00E40A39" w:rsidP="00A568AF">
            <w:pPr>
              <w:rPr>
                <w:b/>
                <w:sz w:val="20"/>
                <w:szCs w:val="20"/>
                <w:lang w:val="ro-RO"/>
              </w:rPr>
            </w:pPr>
            <w:r w:rsidRPr="006A5FB0">
              <w:rPr>
                <w:b/>
                <w:sz w:val="20"/>
                <w:szCs w:val="20"/>
                <w:lang w:val="ro-RO"/>
              </w:rPr>
              <w:t>GAL Valea Trotusului</w:t>
            </w:r>
          </w:p>
        </w:tc>
        <w:tc>
          <w:tcPr>
            <w:tcW w:w="1559" w:type="dxa"/>
            <w:shd w:val="clear" w:color="auto" w:fill="auto"/>
          </w:tcPr>
          <w:p w14:paraId="52AE39B3" w14:textId="77777777" w:rsidR="00E40A39" w:rsidRPr="006A5FB0" w:rsidRDefault="00E40A39" w:rsidP="00A568AF">
            <w:pPr>
              <w:rPr>
                <w:sz w:val="20"/>
                <w:szCs w:val="20"/>
                <w:lang w:val="ro-RO"/>
              </w:rPr>
            </w:pPr>
            <w:r w:rsidRPr="006A5FB0">
              <w:rPr>
                <w:sz w:val="20"/>
                <w:szCs w:val="20"/>
                <w:lang w:val="ro-RO"/>
              </w:rPr>
              <w:t xml:space="preserve">Com. Stefan cel Mare, judetul Bacau </w:t>
            </w:r>
          </w:p>
        </w:tc>
        <w:tc>
          <w:tcPr>
            <w:tcW w:w="5770" w:type="dxa"/>
            <w:shd w:val="clear" w:color="auto" w:fill="auto"/>
          </w:tcPr>
          <w:p w14:paraId="00E8611F" w14:textId="77777777" w:rsidR="00E40A39" w:rsidRPr="006A5FB0" w:rsidRDefault="00E40A39" w:rsidP="003C27B1">
            <w:pPr>
              <w:jc w:val="both"/>
              <w:rPr>
                <w:sz w:val="20"/>
                <w:szCs w:val="20"/>
                <w:lang w:val="ro-RO"/>
              </w:rPr>
            </w:pPr>
            <w:r w:rsidRPr="006A5FB0">
              <w:rPr>
                <w:sz w:val="20"/>
                <w:szCs w:val="20"/>
                <w:lang w:val="ro-RO"/>
              </w:rPr>
              <w:t xml:space="preserve">Comune:  Bârsănești, Helegiu, Gura Văii, Târgu Trotuș, Ștefan cel Mare, Buciumi, Cașin, Căiuți, Mânăstirea Cașin, Coțofănești, Urechești, Soveja </w:t>
            </w:r>
          </w:p>
        </w:tc>
      </w:tr>
      <w:tr w:rsidR="00E40A39" w:rsidRPr="009D35B0" w14:paraId="2FE51785" w14:textId="77777777" w:rsidTr="00A568AF">
        <w:tc>
          <w:tcPr>
            <w:tcW w:w="2235" w:type="dxa"/>
            <w:shd w:val="clear" w:color="auto" w:fill="auto"/>
          </w:tcPr>
          <w:p w14:paraId="286C2746" w14:textId="77777777" w:rsidR="00E40A39" w:rsidRPr="006A5FB0" w:rsidRDefault="00E40A39" w:rsidP="00A568AF">
            <w:pPr>
              <w:rPr>
                <w:b/>
                <w:sz w:val="20"/>
                <w:szCs w:val="20"/>
                <w:lang w:val="ro-RO"/>
              </w:rPr>
            </w:pPr>
            <w:r w:rsidRPr="006A5FB0">
              <w:rPr>
                <w:b/>
                <w:sz w:val="20"/>
                <w:szCs w:val="20"/>
                <w:lang w:val="ro-RO"/>
              </w:rPr>
              <w:t xml:space="preserve">GAL Valea Muntelui </w:t>
            </w:r>
          </w:p>
        </w:tc>
        <w:tc>
          <w:tcPr>
            <w:tcW w:w="1559" w:type="dxa"/>
            <w:shd w:val="clear" w:color="auto" w:fill="auto"/>
          </w:tcPr>
          <w:p w14:paraId="582B7E85" w14:textId="77777777" w:rsidR="00E40A39" w:rsidRPr="006A5FB0" w:rsidRDefault="00E40A39" w:rsidP="00A568AF">
            <w:pPr>
              <w:rPr>
                <w:sz w:val="20"/>
                <w:szCs w:val="20"/>
                <w:lang w:val="ro-RO"/>
              </w:rPr>
            </w:pPr>
            <w:r w:rsidRPr="006A5FB0">
              <w:rPr>
                <w:sz w:val="20"/>
                <w:szCs w:val="20"/>
                <w:lang w:val="ro-RO"/>
              </w:rPr>
              <w:t xml:space="preserve">Sat Straja, comuna Asau, judetul Bacau </w:t>
            </w:r>
          </w:p>
        </w:tc>
        <w:tc>
          <w:tcPr>
            <w:tcW w:w="5770" w:type="dxa"/>
            <w:shd w:val="clear" w:color="auto" w:fill="auto"/>
          </w:tcPr>
          <w:p w14:paraId="17A1A935" w14:textId="77777777" w:rsidR="00E40A39" w:rsidRPr="006A5FB0" w:rsidRDefault="00E40A39" w:rsidP="003C27B1">
            <w:pPr>
              <w:jc w:val="both"/>
              <w:rPr>
                <w:sz w:val="20"/>
                <w:szCs w:val="20"/>
                <w:lang w:val="ro-RO"/>
              </w:rPr>
            </w:pPr>
            <w:r w:rsidRPr="006A5FB0">
              <w:rPr>
                <w:sz w:val="20"/>
                <w:szCs w:val="20"/>
                <w:lang w:val="ro-RO"/>
              </w:rPr>
              <w:t>Comune:  Agăș, Asău, Brusturoasa, Dofteana, Ghimeș - Faget, Palanca, Poduri Oraşe:  Dărmănești</w:t>
            </w:r>
          </w:p>
        </w:tc>
      </w:tr>
      <w:tr w:rsidR="00E40A39" w:rsidRPr="009D35B0" w14:paraId="41B66044" w14:textId="77777777" w:rsidTr="00A568AF">
        <w:tc>
          <w:tcPr>
            <w:tcW w:w="2235" w:type="dxa"/>
            <w:shd w:val="clear" w:color="auto" w:fill="auto"/>
          </w:tcPr>
          <w:p w14:paraId="02C404D0" w14:textId="77777777" w:rsidR="00E40A39" w:rsidRPr="006A5FB0" w:rsidRDefault="00E40A39" w:rsidP="00A568AF">
            <w:pPr>
              <w:rPr>
                <w:b/>
                <w:sz w:val="20"/>
                <w:szCs w:val="20"/>
                <w:lang w:val="ro-RO"/>
              </w:rPr>
            </w:pPr>
            <w:r w:rsidRPr="006A5FB0">
              <w:rPr>
                <w:b/>
                <w:sz w:val="20"/>
                <w:szCs w:val="20"/>
                <w:lang w:val="ro-RO"/>
              </w:rPr>
              <w:t>GAL Bacaul Verde</w:t>
            </w:r>
          </w:p>
        </w:tc>
        <w:tc>
          <w:tcPr>
            <w:tcW w:w="1559" w:type="dxa"/>
            <w:shd w:val="clear" w:color="auto" w:fill="auto"/>
          </w:tcPr>
          <w:p w14:paraId="34F95B95" w14:textId="77777777" w:rsidR="00E40A39" w:rsidRPr="006A5FB0" w:rsidRDefault="00E40A39" w:rsidP="00A568AF">
            <w:pPr>
              <w:rPr>
                <w:sz w:val="20"/>
                <w:szCs w:val="20"/>
                <w:lang w:val="ro-RO"/>
              </w:rPr>
            </w:pPr>
            <w:r w:rsidRPr="006A5FB0">
              <w:rPr>
                <w:sz w:val="20"/>
                <w:szCs w:val="20"/>
                <w:lang w:val="ro-RO"/>
              </w:rPr>
              <w:t xml:space="preserve">Com. Tamasi, judetul Bacau </w:t>
            </w:r>
          </w:p>
        </w:tc>
        <w:tc>
          <w:tcPr>
            <w:tcW w:w="5770" w:type="dxa"/>
            <w:shd w:val="clear" w:color="auto" w:fill="auto"/>
          </w:tcPr>
          <w:p w14:paraId="5D3B2990" w14:textId="77777777" w:rsidR="00E40A39" w:rsidRPr="006A5FB0" w:rsidRDefault="00E40A39" w:rsidP="003C27B1">
            <w:pPr>
              <w:jc w:val="both"/>
              <w:rPr>
                <w:sz w:val="20"/>
                <w:szCs w:val="20"/>
                <w:lang w:val="ro-RO"/>
              </w:rPr>
            </w:pPr>
            <w:r w:rsidRPr="006A5FB0">
              <w:rPr>
                <w:sz w:val="20"/>
                <w:szCs w:val="20"/>
                <w:lang w:val="ro-RO"/>
              </w:rPr>
              <w:t>Comune:  Răchitoasa, Motoșeni, Dealu Morii, Găiceana, Tătărăști, Corbasca, Pâncești, Sascut, Valea Seacă, Parava, Răcăciuni, Tamași, Gioseni</w:t>
            </w:r>
          </w:p>
        </w:tc>
      </w:tr>
      <w:tr w:rsidR="00E40A39" w:rsidRPr="009D35B0" w14:paraId="49F61C1D" w14:textId="77777777" w:rsidTr="00A568AF">
        <w:tc>
          <w:tcPr>
            <w:tcW w:w="2235" w:type="dxa"/>
            <w:shd w:val="clear" w:color="auto" w:fill="auto"/>
          </w:tcPr>
          <w:p w14:paraId="0C97DA36" w14:textId="77777777" w:rsidR="00E40A39" w:rsidRPr="006A5FB0" w:rsidRDefault="00E40A39" w:rsidP="00A568AF">
            <w:pPr>
              <w:rPr>
                <w:b/>
                <w:sz w:val="20"/>
                <w:szCs w:val="20"/>
                <w:lang w:val="ro-RO"/>
              </w:rPr>
            </w:pPr>
            <w:r w:rsidRPr="006A5FB0">
              <w:rPr>
                <w:b/>
                <w:sz w:val="20"/>
                <w:szCs w:val="20"/>
                <w:lang w:val="ro-RO"/>
              </w:rPr>
              <w:t xml:space="preserve">GAL Valea Tazlaului </w:t>
            </w:r>
          </w:p>
        </w:tc>
        <w:tc>
          <w:tcPr>
            <w:tcW w:w="1559" w:type="dxa"/>
            <w:shd w:val="clear" w:color="auto" w:fill="auto"/>
          </w:tcPr>
          <w:p w14:paraId="389B045D" w14:textId="77777777" w:rsidR="00E40A39" w:rsidRPr="006A5FB0" w:rsidRDefault="00E40A39" w:rsidP="00A568AF">
            <w:pPr>
              <w:rPr>
                <w:sz w:val="20"/>
                <w:szCs w:val="20"/>
                <w:lang w:val="ro-RO"/>
              </w:rPr>
            </w:pPr>
            <w:r w:rsidRPr="006A5FB0">
              <w:rPr>
                <w:sz w:val="20"/>
                <w:szCs w:val="20"/>
                <w:lang w:val="ro-RO"/>
              </w:rPr>
              <w:t xml:space="preserve">Com. Beresti- Tazlau, judetul Bacau </w:t>
            </w:r>
          </w:p>
        </w:tc>
        <w:tc>
          <w:tcPr>
            <w:tcW w:w="5770" w:type="dxa"/>
            <w:shd w:val="clear" w:color="auto" w:fill="auto"/>
          </w:tcPr>
          <w:p w14:paraId="2E0326D9" w14:textId="77777777" w:rsidR="00E40A39" w:rsidRPr="006A5FB0" w:rsidRDefault="00E40A39" w:rsidP="003C27B1">
            <w:pPr>
              <w:jc w:val="both"/>
              <w:rPr>
                <w:sz w:val="20"/>
                <w:szCs w:val="20"/>
                <w:lang w:val="ro-RO"/>
              </w:rPr>
            </w:pPr>
            <w:r w:rsidRPr="006A5FB0">
              <w:rPr>
                <w:sz w:val="20"/>
                <w:szCs w:val="20"/>
                <w:lang w:val="ro-RO"/>
              </w:rPr>
              <w:t>Comune:  Cândești, Blăgești, Scorțeni, Strugari, Sănduleni, Berești Tazlău, Zemeș, Ardeoani, Solonț</w:t>
            </w:r>
          </w:p>
        </w:tc>
      </w:tr>
      <w:tr w:rsidR="00E40A39" w:rsidRPr="009D35B0" w14:paraId="60EE1A12" w14:textId="77777777" w:rsidTr="00A568AF">
        <w:tc>
          <w:tcPr>
            <w:tcW w:w="2235" w:type="dxa"/>
            <w:shd w:val="clear" w:color="auto" w:fill="auto"/>
          </w:tcPr>
          <w:p w14:paraId="01A150BE" w14:textId="77777777" w:rsidR="00E40A39" w:rsidRPr="006A5FB0" w:rsidRDefault="00E40A39" w:rsidP="00A568AF">
            <w:pPr>
              <w:rPr>
                <w:b/>
                <w:sz w:val="20"/>
                <w:szCs w:val="20"/>
                <w:lang w:val="ro-RO"/>
              </w:rPr>
            </w:pPr>
            <w:r w:rsidRPr="006A5FB0">
              <w:rPr>
                <w:b/>
                <w:sz w:val="20"/>
                <w:szCs w:val="20"/>
                <w:lang w:val="ro-RO"/>
              </w:rPr>
              <w:t xml:space="preserve">GAL Colinele Tutovei </w:t>
            </w:r>
          </w:p>
        </w:tc>
        <w:tc>
          <w:tcPr>
            <w:tcW w:w="1559" w:type="dxa"/>
            <w:shd w:val="clear" w:color="auto" w:fill="auto"/>
          </w:tcPr>
          <w:p w14:paraId="24A33216" w14:textId="77777777" w:rsidR="00E40A39" w:rsidRPr="006A5FB0" w:rsidRDefault="00E40A39" w:rsidP="00A568AF">
            <w:pPr>
              <w:rPr>
                <w:sz w:val="20"/>
                <w:szCs w:val="20"/>
                <w:lang w:val="ro-RO"/>
              </w:rPr>
            </w:pPr>
            <w:r w:rsidRPr="006A5FB0">
              <w:rPr>
                <w:sz w:val="20"/>
                <w:szCs w:val="20"/>
                <w:lang w:val="ro-RO"/>
              </w:rPr>
              <w:t xml:space="preserve">Com. Traian, judetul Bacau </w:t>
            </w:r>
          </w:p>
        </w:tc>
        <w:tc>
          <w:tcPr>
            <w:tcW w:w="5770" w:type="dxa"/>
            <w:shd w:val="clear" w:color="auto" w:fill="auto"/>
          </w:tcPr>
          <w:p w14:paraId="23C53E27" w14:textId="77777777" w:rsidR="00E40A39" w:rsidRPr="006A5FB0" w:rsidRDefault="00A568AF" w:rsidP="003C27B1">
            <w:pPr>
              <w:jc w:val="both"/>
              <w:rPr>
                <w:sz w:val="20"/>
                <w:szCs w:val="20"/>
                <w:lang w:val="ro-RO"/>
              </w:rPr>
            </w:pPr>
            <w:r w:rsidRPr="006A5FB0">
              <w:rPr>
                <w:sz w:val="20"/>
                <w:szCs w:val="20"/>
                <w:lang w:val="ro-RO"/>
              </w:rPr>
              <w:t xml:space="preserve">Comune: </w:t>
            </w:r>
            <w:r w:rsidR="00E40A39" w:rsidRPr="006A5FB0">
              <w:rPr>
                <w:sz w:val="20"/>
                <w:szCs w:val="20"/>
                <w:lang w:val="ro-RO"/>
              </w:rPr>
              <w:t>Colonești, Prăjești, Secuieni, Dămienești, Negri, Odobești, Filipeni, Berheciului, Oncești,  Horgești, Stănișești, Parincea, Izvorul, Ungureni, Vultureni, Lipova, Valea Ursului, Traian Plopana, Roșiori, Săucești</w:t>
            </w:r>
          </w:p>
        </w:tc>
      </w:tr>
      <w:tr w:rsidR="00E40A39" w:rsidRPr="009D35B0" w14:paraId="2BBBF35D" w14:textId="77777777" w:rsidTr="00A568AF">
        <w:tc>
          <w:tcPr>
            <w:tcW w:w="2235" w:type="dxa"/>
            <w:shd w:val="clear" w:color="auto" w:fill="auto"/>
          </w:tcPr>
          <w:p w14:paraId="296B1A11" w14:textId="77777777" w:rsidR="00E40A39" w:rsidRPr="006A5FB0" w:rsidRDefault="00E40A39" w:rsidP="00A568AF">
            <w:pPr>
              <w:rPr>
                <w:b/>
                <w:sz w:val="20"/>
                <w:szCs w:val="20"/>
                <w:lang w:val="ro-RO"/>
              </w:rPr>
            </w:pPr>
            <w:r w:rsidRPr="006A5FB0">
              <w:rPr>
                <w:b/>
                <w:sz w:val="20"/>
                <w:szCs w:val="20"/>
                <w:lang w:val="ro-RO"/>
              </w:rPr>
              <w:t xml:space="preserve">GAL Tara Vrancei </w:t>
            </w:r>
          </w:p>
        </w:tc>
        <w:tc>
          <w:tcPr>
            <w:tcW w:w="1559" w:type="dxa"/>
            <w:shd w:val="clear" w:color="auto" w:fill="auto"/>
          </w:tcPr>
          <w:p w14:paraId="0CD3C12A" w14:textId="77777777" w:rsidR="00E40A39" w:rsidRPr="006A5FB0" w:rsidRDefault="00E40A39" w:rsidP="00A568AF">
            <w:pPr>
              <w:rPr>
                <w:sz w:val="20"/>
                <w:szCs w:val="20"/>
                <w:lang w:val="ro-RO"/>
              </w:rPr>
            </w:pPr>
            <w:r w:rsidRPr="006A5FB0">
              <w:rPr>
                <w:sz w:val="20"/>
                <w:szCs w:val="20"/>
                <w:lang w:val="ro-RO"/>
              </w:rPr>
              <w:t xml:space="preserve">Com. Naruja, jud. Vrancea </w:t>
            </w:r>
          </w:p>
        </w:tc>
        <w:tc>
          <w:tcPr>
            <w:tcW w:w="5770" w:type="dxa"/>
            <w:shd w:val="clear" w:color="auto" w:fill="auto"/>
          </w:tcPr>
          <w:p w14:paraId="32A62A92" w14:textId="77777777" w:rsidR="00E40A39" w:rsidRPr="006A5FB0" w:rsidRDefault="00E40A39" w:rsidP="003C27B1">
            <w:pPr>
              <w:jc w:val="both"/>
              <w:rPr>
                <w:sz w:val="20"/>
                <w:szCs w:val="20"/>
                <w:lang w:val="ro-RO"/>
              </w:rPr>
            </w:pPr>
            <w:r w:rsidRPr="006A5FB0">
              <w:rPr>
                <w:sz w:val="20"/>
                <w:szCs w:val="20"/>
                <w:lang w:val="ro-RO"/>
              </w:rPr>
              <w:t xml:space="preserve">Comune:  Naruja, Nereju, Negrileşti, Nistoreşti, Paltin, Valea Sării, Vrâncioaia, Spulber, Păuleşti, Bârseşti, Tulnici, Vidra, Vizantea Livezile, Răcoasa, Câmpuri Oraşe:  Covasna </w:t>
            </w:r>
          </w:p>
        </w:tc>
      </w:tr>
      <w:tr w:rsidR="00E40A39" w:rsidRPr="009D35B0" w14:paraId="52617187" w14:textId="77777777" w:rsidTr="00A568AF">
        <w:tc>
          <w:tcPr>
            <w:tcW w:w="2235" w:type="dxa"/>
            <w:shd w:val="clear" w:color="auto" w:fill="auto"/>
          </w:tcPr>
          <w:p w14:paraId="647405D5" w14:textId="77777777" w:rsidR="00E40A39" w:rsidRPr="006A5FB0" w:rsidRDefault="00E40A39" w:rsidP="00A568AF">
            <w:pPr>
              <w:rPr>
                <w:b/>
                <w:sz w:val="20"/>
                <w:szCs w:val="20"/>
                <w:lang w:val="ro-RO"/>
              </w:rPr>
            </w:pPr>
            <w:r w:rsidRPr="006A5FB0">
              <w:rPr>
                <w:b/>
                <w:sz w:val="20"/>
                <w:szCs w:val="20"/>
                <w:lang w:val="ro-RO"/>
              </w:rPr>
              <w:t xml:space="preserve">GAL Movila lui Burcel Vaslui Nord </w:t>
            </w:r>
          </w:p>
        </w:tc>
        <w:tc>
          <w:tcPr>
            <w:tcW w:w="1559" w:type="dxa"/>
            <w:shd w:val="clear" w:color="auto" w:fill="auto"/>
          </w:tcPr>
          <w:p w14:paraId="5210AE6B" w14:textId="77777777" w:rsidR="00E40A39" w:rsidRPr="006A5FB0" w:rsidRDefault="00E40A39" w:rsidP="00A568AF">
            <w:pPr>
              <w:rPr>
                <w:sz w:val="20"/>
                <w:szCs w:val="20"/>
                <w:lang w:val="ro-RO"/>
              </w:rPr>
            </w:pPr>
            <w:r w:rsidRPr="006A5FB0">
              <w:rPr>
                <w:sz w:val="20"/>
                <w:szCs w:val="20"/>
                <w:lang w:val="ro-RO"/>
              </w:rPr>
              <w:t xml:space="preserve">Muntenii de Sus , judetul Vaslui, </w:t>
            </w:r>
          </w:p>
        </w:tc>
        <w:tc>
          <w:tcPr>
            <w:tcW w:w="5770" w:type="dxa"/>
            <w:shd w:val="clear" w:color="auto" w:fill="auto"/>
          </w:tcPr>
          <w:p w14:paraId="65002A3E" w14:textId="77777777" w:rsidR="00E40A39" w:rsidRPr="006A5FB0" w:rsidRDefault="00E40A39" w:rsidP="003C27B1">
            <w:pPr>
              <w:jc w:val="both"/>
              <w:rPr>
                <w:sz w:val="20"/>
                <w:szCs w:val="20"/>
                <w:lang w:val="ro-RO"/>
              </w:rPr>
            </w:pPr>
            <w:r w:rsidRPr="006A5FB0">
              <w:rPr>
                <w:sz w:val="20"/>
                <w:szCs w:val="20"/>
                <w:lang w:val="ro-RO"/>
              </w:rPr>
              <w:t xml:space="preserve">Comune:  Bălteni, Botesti, Cozmeşti, Fereşti, Micleşti, Muntenii de Sus, Oseşti,  Rafaila, Soleşti, Ştefan cel Mare, Tanacu, Todireşti, Văleni, Vultureşti, Zapodeni, Dolheşti </w:t>
            </w:r>
          </w:p>
        </w:tc>
      </w:tr>
      <w:tr w:rsidR="00E40A39" w:rsidRPr="009D35B0" w14:paraId="1FCB6559" w14:textId="77777777" w:rsidTr="00A568AF">
        <w:tc>
          <w:tcPr>
            <w:tcW w:w="2235" w:type="dxa"/>
            <w:shd w:val="clear" w:color="auto" w:fill="auto"/>
          </w:tcPr>
          <w:p w14:paraId="7F4D1C2F" w14:textId="77777777" w:rsidR="00E40A39" w:rsidRPr="006A5FB0" w:rsidRDefault="00E40A39" w:rsidP="00A568AF">
            <w:pPr>
              <w:rPr>
                <w:b/>
                <w:sz w:val="20"/>
                <w:szCs w:val="20"/>
                <w:lang w:val="ro-RO"/>
              </w:rPr>
            </w:pPr>
            <w:r w:rsidRPr="006A5FB0">
              <w:rPr>
                <w:b/>
                <w:sz w:val="20"/>
                <w:szCs w:val="20"/>
                <w:lang w:val="ro-RO"/>
              </w:rPr>
              <w:t xml:space="preserve">GAL Moldo Prut </w:t>
            </w:r>
          </w:p>
        </w:tc>
        <w:tc>
          <w:tcPr>
            <w:tcW w:w="1559" w:type="dxa"/>
            <w:shd w:val="clear" w:color="auto" w:fill="auto"/>
          </w:tcPr>
          <w:p w14:paraId="4C3F369A" w14:textId="77777777" w:rsidR="00E40A39" w:rsidRPr="006A5FB0" w:rsidRDefault="00E40A39" w:rsidP="00A568AF">
            <w:pPr>
              <w:rPr>
                <w:sz w:val="20"/>
                <w:szCs w:val="20"/>
                <w:lang w:val="ro-RO"/>
              </w:rPr>
            </w:pPr>
            <w:r w:rsidRPr="006A5FB0">
              <w:rPr>
                <w:sz w:val="20"/>
                <w:szCs w:val="20"/>
                <w:lang w:val="ro-RO"/>
              </w:rPr>
              <w:t xml:space="preserve">Husi, judetul Vaslui </w:t>
            </w:r>
          </w:p>
        </w:tc>
        <w:tc>
          <w:tcPr>
            <w:tcW w:w="5770" w:type="dxa"/>
            <w:shd w:val="clear" w:color="auto" w:fill="auto"/>
          </w:tcPr>
          <w:p w14:paraId="301E91C8" w14:textId="77777777" w:rsidR="00E40A39" w:rsidRPr="006A5FB0" w:rsidRDefault="00E40A39" w:rsidP="003C27B1">
            <w:pPr>
              <w:jc w:val="both"/>
              <w:rPr>
                <w:sz w:val="20"/>
                <w:szCs w:val="20"/>
                <w:lang w:val="ro-RO"/>
              </w:rPr>
            </w:pPr>
            <w:r w:rsidRPr="006A5FB0">
              <w:rPr>
                <w:sz w:val="20"/>
                <w:szCs w:val="20"/>
                <w:lang w:val="ro-RO"/>
              </w:rPr>
              <w:t>Comune:  Arsura, Berezeni, Blăgeşti, Buneşti Avereşti, Creţeşti, Dimitrie Cantemir, Drânceni, Duda Epureni, Stănileşti, Fălciu, Măluşteni, Hoceni, Lunca Banului, Olteneşti, Pădureni, Tătărăni, Vetrişoaia Oraşe:  Murgeni</w:t>
            </w:r>
          </w:p>
        </w:tc>
      </w:tr>
      <w:tr w:rsidR="00E40A39" w:rsidRPr="009D35B0" w14:paraId="03DDE29B" w14:textId="77777777" w:rsidTr="00A568AF">
        <w:tc>
          <w:tcPr>
            <w:tcW w:w="2235" w:type="dxa"/>
            <w:shd w:val="clear" w:color="auto" w:fill="auto"/>
          </w:tcPr>
          <w:p w14:paraId="58FBC9F1" w14:textId="77777777" w:rsidR="00E40A39" w:rsidRPr="006A5FB0" w:rsidRDefault="00E40A39" w:rsidP="00A568AF">
            <w:pPr>
              <w:rPr>
                <w:b/>
                <w:sz w:val="20"/>
                <w:szCs w:val="20"/>
                <w:lang w:val="ro-RO"/>
              </w:rPr>
            </w:pPr>
            <w:r w:rsidRPr="006A5FB0">
              <w:rPr>
                <w:b/>
                <w:sz w:val="20"/>
                <w:szCs w:val="20"/>
                <w:lang w:val="ro-RO"/>
              </w:rPr>
              <w:t>GAL Podul Inalt Vaslui</w:t>
            </w:r>
          </w:p>
        </w:tc>
        <w:tc>
          <w:tcPr>
            <w:tcW w:w="1559" w:type="dxa"/>
            <w:shd w:val="clear" w:color="auto" w:fill="auto"/>
          </w:tcPr>
          <w:p w14:paraId="4E7F0EBF" w14:textId="77777777" w:rsidR="00E40A39" w:rsidRPr="006A5FB0" w:rsidRDefault="00E40A39" w:rsidP="00A568AF">
            <w:pPr>
              <w:rPr>
                <w:sz w:val="20"/>
                <w:szCs w:val="20"/>
                <w:lang w:val="ro-RO"/>
              </w:rPr>
            </w:pPr>
            <w:r w:rsidRPr="006A5FB0">
              <w:rPr>
                <w:sz w:val="20"/>
                <w:szCs w:val="20"/>
                <w:lang w:val="ro-RO"/>
              </w:rPr>
              <w:t xml:space="preserve">Deleni, judetul Iasi </w:t>
            </w:r>
          </w:p>
        </w:tc>
        <w:tc>
          <w:tcPr>
            <w:tcW w:w="5770" w:type="dxa"/>
            <w:shd w:val="clear" w:color="auto" w:fill="auto"/>
          </w:tcPr>
          <w:p w14:paraId="7B659A50" w14:textId="77777777" w:rsidR="00E40A39" w:rsidRPr="006A5FB0" w:rsidRDefault="00E40A39" w:rsidP="003C27B1">
            <w:pPr>
              <w:jc w:val="both"/>
              <w:rPr>
                <w:sz w:val="20"/>
                <w:szCs w:val="20"/>
                <w:lang w:val="ro-RO"/>
              </w:rPr>
            </w:pPr>
            <w:r w:rsidRPr="006A5FB0">
              <w:rPr>
                <w:sz w:val="20"/>
                <w:szCs w:val="20"/>
                <w:lang w:val="ro-RO"/>
              </w:rPr>
              <w:t xml:space="preserve">Comune:  Albeşti, Alexandru Vlahuţă, Banca, Bogdana, Bogdăneşti, Bogdăniţa, Costeşti, Deleni, Lipovăţ, Muntenii de Jos, Roşieşti, Viişoara, Vutcani, Zorleni </w:t>
            </w:r>
          </w:p>
        </w:tc>
      </w:tr>
      <w:tr w:rsidR="00E40A39" w:rsidRPr="009D35B0" w14:paraId="24B93401" w14:textId="77777777" w:rsidTr="00A568AF">
        <w:tc>
          <w:tcPr>
            <w:tcW w:w="2235" w:type="dxa"/>
            <w:shd w:val="clear" w:color="auto" w:fill="auto"/>
          </w:tcPr>
          <w:p w14:paraId="724B0B61" w14:textId="77777777" w:rsidR="00E40A39" w:rsidRPr="006A5FB0" w:rsidRDefault="00E40A39" w:rsidP="00A568AF">
            <w:pPr>
              <w:rPr>
                <w:b/>
                <w:sz w:val="20"/>
                <w:szCs w:val="20"/>
                <w:lang w:val="ro-RO"/>
              </w:rPr>
            </w:pPr>
            <w:r w:rsidRPr="006A5FB0">
              <w:rPr>
                <w:b/>
                <w:sz w:val="20"/>
                <w:szCs w:val="20"/>
                <w:lang w:val="ro-RO"/>
              </w:rPr>
              <w:t xml:space="preserve">GAL Asociatia de dezvoltare zonala Tecuci </w:t>
            </w:r>
          </w:p>
        </w:tc>
        <w:tc>
          <w:tcPr>
            <w:tcW w:w="1559" w:type="dxa"/>
            <w:shd w:val="clear" w:color="auto" w:fill="auto"/>
          </w:tcPr>
          <w:p w14:paraId="4400757C" w14:textId="77777777" w:rsidR="00E40A39" w:rsidRPr="006A5FB0" w:rsidRDefault="00E40A39" w:rsidP="00A568AF">
            <w:pPr>
              <w:rPr>
                <w:sz w:val="20"/>
                <w:szCs w:val="20"/>
                <w:lang w:val="ro-RO"/>
              </w:rPr>
            </w:pPr>
            <w:r w:rsidRPr="006A5FB0">
              <w:rPr>
                <w:sz w:val="20"/>
                <w:szCs w:val="20"/>
                <w:lang w:val="ro-RO"/>
              </w:rPr>
              <w:t xml:space="preserve">Cosmesti, jud. Galati </w:t>
            </w:r>
          </w:p>
        </w:tc>
        <w:tc>
          <w:tcPr>
            <w:tcW w:w="5770" w:type="dxa"/>
            <w:shd w:val="clear" w:color="auto" w:fill="auto"/>
          </w:tcPr>
          <w:p w14:paraId="60A7E997" w14:textId="77777777" w:rsidR="00E40A39" w:rsidRPr="006A5FB0" w:rsidRDefault="00E40A39" w:rsidP="003C27B1">
            <w:pPr>
              <w:jc w:val="both"/>
              <w:rPr>
                <w:sz w:val="20"/>
                <w:szCs w:val="20"/>
                <w:lang w:val="ro-RO"/>
              </w:rPr>
            </w:pPr>
            <w:r w:rsidRPr="006A5FB0">
              <w:rPr>
                <w:sz w:val="20"/>
                <w:szCs w:val="20"/>
                <w:lang w:val="ro-RO"/>
              </w:rPr>
              <w:t>Comune: Balasesti, Buciumeni, Corod, Cos</w:t>
            </w:r>
            <w:r w:rsidR="00A568AF" w:rsidRPr="006A5FB0">
              <w:rPr>
                <w:sz w:val="20"/>
                <w:szCs w:val="20"/>
                <w:lang w:val="ro-RO"/>
              </w:rPr>
              <w:t xml:space="preserve">mesti, Costache Negri, Cudalbi, </w:t>
            </w:r>
            <w:r w:rsidRPr="006A5FB0">
              <w:rPr>
                <w:sz w:val="20"/>
                <w:szCs w:val="20"/>
                <w:lang w:val="ro-RO"/>
              </w:rPr>
              <w:t xml:space="preserve">Draguseni, Ghidigeni, Gohor, Nicoreşti, Poiana, Priponesti, Tepu, Valea Mărului, Pochidia, Tutova </w:t>
            </w:r>
          </w:p>
        </w:tc>
      </w:tr>
      <w:tr w:rsidR="00E40A39" w:rsidRPr="009D35B0" w14:paraId="1ABBCA05" w14:textId="77777777" w:rsidTr="00A568AF">
        <w:tc>
          <w:tcPr>
            <w:tcW w:w="2235" w:type="dxa"/>
            <w:shd w:val="clear" w:color="auto" w:fill="auto"/>
          </w:tcPr>
          <w:p w14:paraId="700CBE49" w14:textId="77777777" w:rsidR="00E40A39" w:rsidRPr="006A5FB0" w:rsidRDefault="00E40A39" w:rsidP="00A568AF">
            <w:pPr>
              <w:rPr>
                <w:b/>
                <w:sz w:val="20"/>
                <w:szCs w:val="20"/>
                <w:lang w:val="ro-RO"/>
              </w:rPr>
            </w:pPr>
            <w:r w:rsidRPr="006A5FB0">
              <w:rPr>
                <w:b/>
                <w:sz w:val="20"/>
                <w:szCs w:val="20"/>
                <w:lang w:val="ro-RO"/>
              </w:rPr>
              <w:t>GAL Valea Prutului</w:t>
            </w:r>
          </w:p>
        </w:tc>
        <w:tc>
          <w:tcPr>
            <w:tcW w:w="1559" w:type="dxa"/>
            <w:shd w:val="clear" w:color="auto" w:fill="auto"/>
          </w:tcPr>
          <w:p w14:paraId="33ECF201" w14:textId="77777777" w:rsidR="00E40A39" w:rsidRPr="006A5FB0" w:rsidRDefault="00E40A39" w:rsidP="00A568AF">
            <w:pPr>
              <w:rPr>
                <w:sz w:val="20"/>
                <w:szCs w:val="20"/>
                <w:lang w:val="ro-RO"/>
              </w:rPr>
            </w:pPr>
            <w:r w:rsidRPr="006A5FB0">
              <w:rPr>
                <w:sz w:val="20"/>
                <w:szCs w:val="20"/>
                <w:lang w:val="ro-RO"/>
              </w:rPr>
              <w:t xml:space="preserve">Popricani, judetul Iasi </w:t>
            </w:r>
          </w:p>
        </w:tc>
        <w:tc>
          <w:tcPr>
            <w:tcW w:w="5770" w:type="dxa"/>
            <w:shd w:val="clear" w:color="auto" w:fill="auto"/>
          </w:tcPr>
          <w:p w14:paraId="240CD107" w14:textId="77777777" w:rsidR="00E40A39" w:rsidRPr="006A5FB0" w:rsidRDefault="00A568AF" w:rsidP="003C27B1">
            <w:pPr>
              <w:jc w:val="both"/>
              <w:rPr>
                <w:sz w:val="20"/>
                <w:szCs w:val="20"/>
                <w:lang w:val="ro-RO"/>
              </w:rPr>
            </w:pPr>
            <w:r w:rsidRPr="006A5FB0">
              <w:rPr>
                <w:sz w:val="20"/>
                <w:szCs w:val="20"/>
                <w:lang w:val="ro-RO"/>
              </w:rPr>
              <w:t xml:space="preserve">Comune: </w:t>
            </w:r>
            <w:r w:rsidR="00E40A39" w:rsidRPr="006A5FB0">
              <w:rPr>
                <w:sz w:val="20"/>
                <w:szCs w:val="20"/>
                <w:lang w:val="ro-RO"/>
              </w:rPr>
              <w:t>Andrieşeni, Bivolari, Popricani, Probota, Roşcani, Trifeşti, Ţigănaşi, Victoria, Româneşti, Santa Mare Oraşe:  Ştefăneşti</w:t>
            </w:r>
          </w:p>
        </w:tc>
      </w:tr>
      <w:tr w:rsidR="00E40A39" w:rsidRPr="009D35B0" w14:paraId="166F2696" w14:textId="77777777" w:rsidTr="00A568AF">
        <w:tc>
          <w:tcPr>
            <w:tcW w:w="2235" w:type="dxa"/>
            <w:shd w:val="clear" w:color="auto" w:fill="auto"/>
          </w:tcPr>
          <w:p w14:paraId="3141D871" w14:textId="77777777" w:rsidR="00E40A39" w:rsidRPr="006A5FB0" w:rsidRDefault="00E40A39" w:rsidP="00A568AF">
            <w:pPr>
              <w:rPr>
                <w:b/>
                <w:sz w:val="20"/>
                <w:szCs w:val="20"/>
                <w:lang w:val="ro-RO"/>
              </w:rPr>
            </w:pPr>
            <w:r w:rsidRPr="006A5FB0">
              <w:rPr>
                <w:b/>
                <w:sz w:val="20"/>
                <w:szCs w:val="20"/>
                <w:lang w:val="ro-RO"/>
              </w:rPr>
              <w:t xml:space="preserve">GAL Rediu Prajeni </w:t>
            </w:r>
          </w:p>
        </w:tc>
        <w:tc>
          <w:tcPr>
            <w:tcW w:w="1559" w:type="dxa"/>
            <w:shd w:val="clear" w:color="auto" w:fill="auto"/>
          </w:tcPr>
          <w:p w14:paraId="46192A7C" w14:textId="77777777" w:rsidR="00E40A39" w:rsidRPr="006A5FB0" w:rsidRDefault="00E40A39" w:rsidP="00A568AF">
            <w:pPr>
              <w:rPr>
                <w:sz w:val="20"/>
                <w:szCs w:val="20"/>
                <w:lang w:val="ro-RO"/>
              </w:rPr>
            </w:pPr>
            <w:r w:rsidRPr="006A5FB0">
              <w:rPr>
                <w:sz w:val="20"/>
                <w:szCs w:val="20"/>
                <w:lang w:val="ro-RO"/>
              </w:rPr>
              <w:t xml:space="preserve">Com.Movileni, judetul Iasi </w:t>
            </w:r>
          </w:p>
        </w:tc>
        <w:tc>
          <w:tcPr>
            <w:tcW w:w="5770" w:type="dxa"/>
            <w:shd w:val="clear" w:color="auto" w:fill="auto"/>
          </w:tcPr>
          <w:p w14:paraId="4E7FC32B" w14:textId="77777777" w:rsidR="00E40A39" w:rsidRPr="006A5FB0" w:rsidRDefault="00E40A39" w:rsidP="003C27B1">
            <w:pPr>
              <w:jc w:val="both"/>
              <w:rPr>
                <w:sz w:val="20"/>
                <w:szCs w:val="20"/>
                <w:lang w:val="ro-RO"/>
              </w:rPr>
            </w:pPr>
            <w:r w:rsidRPr="006A5FB0">
              <w:rPr>
                <w:sz w:val="20"/>
                <w:szCs w:val="20"/>
                <w:lang w:val="ro-RO"/>
              </w:rPr>
              <w:t>Comune:  Românești, Plugari, Vlădeni, Valea Lupului, Șipote, Rediu, Movileni, Gropnița, Prăjeni</w:t>
            </w:r>
          </w:p>
        </w:tc>
      </w:tr>
      <w:tr w:rsidR="00E40A39" w:rsidRPr="006A5FB0" w14:paraId="2E3B3054" w14:textId="77777777" w:rsidTr="00A568AF">
        <w:tc>
          <w:tcPr>
            <w:tcW w:w="2235" w:type="dxa"/>
            <w:shd w:val="clear" w:color="auto" w:fill="auto"/>
          </w:tcPr>
          <w:p w14:paraId="4127F36D" w14:textId="77777777" w:rsidR="00E40A39" w:rsidRPr="006A5FB0" w:rsidRDefault="00E40A39" w:rsidP="00A568AF">
            <w:pPr>
              <w:rPr>
                <w:b/>
                <w:sz w:val="20"/>
                <w:szCs w:val="20"/>
                <w:lang w:val="ro-RO"/>
              </w:rPr>
            </w:pPr>
            <w:r w:rsidRPr="006A5FB0">
              <w:rPr>
                <w:b/>
                <w:sz w:val="20"/>
                <w:szCs w:val="20"/>
                <w:lang w:val="ro-RO"/>
              </w:rPr>
              <w:t xml:space="preserve">GAL Iasi - Sud Vest </w:t>
            </w:r>
          </w:p>
        </w:tc>
        <w:tc>
          <w:tcPr>
            <w:tcW w:w="1559" w:type="dxa"/>
            <w:shd w:val="clear" w:color="auto" w:fill="auto"/>
          </w:tcPr>
          <w:p w14:paraId="34B27982" w14:textId="77777777" w:rsidR="00E40A39" w:rsidRPr="006A5FB0" w:rsidRDefault="00E40A39" w:rsidP="00A568AF">
            <w:pPr>
              <w:rPr>
                <w:sz w:val="20"/>
                <w:szCs w:val="20"/>
                <w:lang w:val="ro-RO"/>
              </w:rPr>
            </w:pPr>
            <w:r w:rsidRPr="006A5FB0">
              <w:rPr>
                <w:sz w:val="20"/>
                <w:szCs w:val="20"/>
                <w:lang w:val="ro-RO"/>
              </w:rPr>
              <w:t xml:space="preserve">Com. Strunga, judetul Iasi </w:t>
            </w:r>
          </w:p>
        </w:tc>
        <w:tc>
          <w:tcPr>
            <w:tcW w:w="5770" w:type="dxa"/>
            <w:shd w:val="clear" w:color="auto" w:fill="auto"/>
          </w:tcPr>
          <w:p w14:paraId="3DEC530F" w14:textId="77777777" w:rsidR="00E40A39" w:rsidRPr="006A5FB0" w:rsidRDefault="00E40A39" w:rsidP="003C27B1">
            <w:pPr>
              <w:jc w:val="both"/>
              <w:rPr>
                <w:sz w:val="20"/>
                <w:szCs w:val="20"/>
                <w:lang w:val="ro-RO"/>
              </w:rPr>
            </w:pPr>
            <w:r w:rsidRPr="006A5FB0">
              <w:rPr>
                <w:sz w:val="20"/>
                <w:szCs w:val="20"/>
                <w:lang w:val="ro-RO"/>
              </w:rPr>
              <w:t xml:space="preserve">Comune:  Hălăucești, Al. I. Cuza, Balș, Mogoșești Siret, Heleșteni, Strunga,  Gherăeşti, Mircești, Ruginoasa, Costești, Butea Orașe:  Tg. Frumos </w:t>
            </w:r>
          </w:p>
        </w:tc>
      </w:tr>
      <w:tr w:rsidR="00E40A39" w:rsidRPr="009D35B0" w14:paraId="4FFE5F84" w14:textId="77777777" w:rsidTr="00A568AF">
        <w:tc>
          <w:tcPr>
            <w:tcW w:w="2235" w:type="dxa"/>
            <w:shd w:val="clear" w:color="auto" w:fill="auto"/>
          </w:tcPr>
          <w:p w14:paraId="2FB9E41A" w14:textId="77777777" w:rsidR="00E40A39" w:rsidRPr="006A5FB0" w:rsidRDefault="00E40A39" w:rsidP="00A568AF">
            <w:pPr>
              <w:rPr>
                <w:b/>
                <w:sz w:val="20"/>
                <w:szCs w:val="20"/>
                <w:lang w:val="ro-RO"/>
              </w:rPr>
            </w:pPr>
            <w:r w:rsidRPr="006A5FB0">
              <w:rPr>
                <w:b/>
                <w:sz w:val="20"/>
                <w:szCs w:val="20"/>
                <w:lang w:val="ro-RO"/>
              </w:rPr>
              <w:t xml:space="preserve">GAL Colinele Iasilor </w:t>
            </w:r>
          </w:p>
        </w:tc>
        <w:tc>
          <w:tcPr>
            <w:tcW w:w="1559" w:type="dxa"/>
            <w:shd w:val="clear" w:color="auto" w:fill="auto"/>
          </w:tcPr>
          <w:p w14:paraId="09708E45" w14:textId="77777777" w:rsidR="00E40A39" w:rsidRPr="006A5FB0" w:rsidRDefault="00E40A39" w:rsidP="00A568AF">
            <w:pPr>
              <w:rPr>
                <w:sz w:val="20"/>
                <w:szCs w:val="20"/>
                <w:lang w:val="ro-RO"/>
              </w:rPr>
            </w:pPr>
            <w:r w:rsidRPr="006A5FB0">
              <w:rPr>
                <w:sz w:val="20"/>
                <w:szCs w:val="20"/>
                <w:lang w:val="ro-RO"/>
              </w:rPr>
              <w:t xml:space="preserve">Com. Ciurea, judetul Iasi </w:t>
            </w:r>
          </w:p>
        </w:tc>
        <w:tc>
          <w:tcPr>
            <w:tcW w:w="5770" w:type="dxa"/>
            <w:shd w:val="clear" w:color="auto" w:fill="auto"/>
          </w:tcPr>
          <w:p w14:paraId="3E0E91DB" w14:textId="77777777" w:rsidR="00E40A39" w:rsidRPr="006A5FB0" w:rsidRDefault="00E40A39" w:rsidP="003C27B1">
            <w:pPr>
              <w:jc w:val="both"/>
              <w:rPr>
                <w:sz w:val="20"/>
                <w:szCs w:val="20"/>
                <w:lang w:val="ro-RO"/>
              </w:rPr>
            </w:pPr>
            <w:r w:rsidRPr="006A5FB0">
              <w:rPr>
                <w:sz w:val="20"/>
                <w:szCs w:val="20"/>
                <w:lang w:val="ro-RO"/>
              </w:rPr>
              <w:t xml:space="preserve">Comune:  Bârnova, Ciurea, Dagâța, Ipatele, Grajduri, Mironeasa, Mogoșești,  Pânceşti, Tansa, Scânteia, Scheia, Țibănești, Țibana </w:t>
            </w:r>
          </w:p>
        </w:tc>
      </w:tr>
      <w:tr w:rsidR="00E40A39" w:rsidRPr="009D35B0" w14:paraId="09FB7008" w14:textId="77777777" w:rsidTr="00A568AF">
        <w:tc>
          <w:tcPr>
            <w:tcW w:w="2235" w:type="dxa"/>
            <w:shd w:val="clear" w:color="auto" w:fill="auto"/>
          </w:tcPr>
          <w:p w14:paraId="6CA32670" w14:textId="77777777" w:rsidR="00E40A39" w:rsidRPr="006A5FB0" w:rsidRDefault="00E40A39" w:rsidP="00A568AF">
            <w:pPr>
              <w:rPr>
                <w:b/>
                <w:sz w:val="20"/>
                <w:szCs w:val="20"/>
                <w:lang w:val="ro-RO"/>
              </w:rPr>
            </w:pPr>
            <w:r w:rsidRPr="006A5FB0">
              <w:rPr>
                <w:b/>
                <w:sz w:val="20"/>
                <w:szCs w:val="20"/>
                <w:lang w:val="ro-RO"/>
              </w:rPr>
              <w:t xml:space="preserve">GAL Stefan cel Mare </w:t>
            </w:r>
          </w:p>
        </w:tc>
        <w:tc>
          <w:tcPr>
            <w:tcW w:w="1559" w:type="dxa"/>
            <w:shd w:val="clear" w:color="auto" w:fill="auto"/>
          </w:tcPr>
          <w:p w14:paraId="4A068E93" w14:textId="77777777" w:rsidR="00E40A39" w:rsidRPr="006A5FB0" w:rsidRDefault="00E40A39" w:rsidP="00A568AF">
            <w:pPr>
              <w:rPr>
                <w:sz w:val="20"/>
                <w:szCs w:val="20"/>
                <w:lang w:val="ro-RO"/>
              </w:rPr>
            </w:pPr>
            <w:r w:rsidRPr="006A5FB0">
              <w:rPr>
                <w:sz w:val="20"/>
                <w:szCs w:val="20"/>
                <w:lang w:val="ro-RO"/>
              </w:rPr>
              <w:t>Com. Aroneanu, judetul Iasi</w:t>
            </w:r>
          </w:p>
        </w:tc>
        <w:tc>
          <w:tcPr>
            <w:tcW w:w="5770" w:type="dxa"/>
            <w:shd w:val="clear" w:color="auto" w:fill="auto"/>
          </w:tcPr>
          <w:p w14:paraId="789868DA" w14:textId="77777777" w:rsidR="00E40A39" w:rsidRPr="006A5FB0" w:rsidRDefault="00A568AF" w:rsidP="003C27B1">
            <w:pPr>
              <w:jc w:val="both"/>
              <w:rPr>
                <w:sz w:val="20"/>
                <w:szCs w:val="20"/>
                <w:lang w:val="ro-RO"/>
              </w:rPr>
            </w:pPr>
            <w:r w:rsidRPr="006A5FB0">
              <w:rPr>
                <w:sz w:val="20"/>
                <w:szCs w:val="20"/>
                <w:lang w:val="ro-RO"/>
              </w:rPr>
              <w:t xml:space="preserve">Comune: </w:t>
            </w:r>
            <w:r w:rsidR="00E40A39" w:rsidRPr="006A5FB0">
              <w:rPr>
                <w:sz w:val="20"/>
                <w:szCs w:val="20"/>
                <w:lang w:val="ro-RO"/>
              </w:rPr>
              <w:t>Aroneanu, Ciortești, Comarna, Costuleni, Dobrovăț, Golăiești,  Prisacani, Ţuţora, Ungheni,  Tăcuta, Codăești, Dănești, Rebricea Orase: Negrești</w:t>
            </w:r>
          </w:p>
        </w:tc>
      </w:tr>
      <w:tr w:rsidR="00E40A39" w:rsidRPr="009D35B0" w14:paraId="7E1E53C5" w14:textId="77777777" w:rsidTr="00A568AF">
        <w:tc>
          <w:tcPr>
            <w:tcW w:w="2235" w:type="dxa"/>
            <w:shd w:val="clear" w:color="auto" w:fill="auto"/>
          </w:tcPr>
          <w:p w14:paraId="0E0587B3" w14:textId="77777777" w:rsidR="00E40A39" w:rsidRPr="006A5FB0" w:rsidRDefault="00E40A39" w:rsidP="00A568AF">
            <w:pPr>
              <w:rPr>
                <w:b/>
                <w:sz w:val="20"/>
                <w:szCs w:val="20"/>
                <w:lang w:val="ro-RO"/>
              </w:rPr>
            </w:pPr>
            <w:r w:rsidRPr="006A5FB0">
              <w:rPr>
                <w:b/>
                <w:sz w:val="20"/>
                <w:szCs w:val="20"/>
                <w:lang w:val="ro-RO"/>
              </w:rPr>
              <w:t xml:space="preserve">GAL Microregiunea Belcesti- Focuri </w:t>
            </w:r>
          </w:p>
        </w:tc>
        <w:tc>
          <w:tcPr>
            <w:tcW w:w="1559" w:type="dxa"/>
            <w:shd w:val="clear" w:color="auto" w:fill="auto"/>
          </w:tcPr>
          <w:p w14:paraId="053398A0" w14:textId="77777777" w:rsidR="00E40A39" w:rsidRPr="006A5FB0" w:rsidRDefault="00E40A39" w:rsidP="00A568AF">
            <w:pPr>
              <w:rPr>
                <w:sz w:val="20"/>
                <w:szCs w:val="20"/>
                <w:lang w:val="ro-RO"/>
              </w:rPr>
            </w:pPr>
            <w:r w:rsidRPr="006A5FB0">
              <w:rPr>
                <w:sz w:val="20"/>
                <w:szCs w:val="20"/>
                <w:lang w:val="ro-RO"/>
              </w:rPr>
              <w:t xml:space="preserve">Com. Focuri, judetul Iasi </w:t>
            </w:r>
          </w:p>
        </w:tc>
        <w:tc>
          <w:tcPr>
            <w:tcW w:w="5770" w:type="dxa"/>
            <w:shd w:val="clear" w:color="auto" w:fill="auto"/>
          </w:tcPr>
          <w:p w14:paraId="2772E740" w14:textId="77777777" w:rsidR="00E40A39" w:rsidRPr="006A5FB0" w:rsidRDefault="00A568AF" w:rsidP="003C27B1">
            <w:pPr>
              <w:jc w:val="both"/>
              <w:rPr>
                <w:sz w:val="20"/>
                <w:szCs w:val="20"/>
                <w:lang w:val="ro-RO"/>
              </w:rPr>
            </w:pPr>
            <w:r w:rsidRPr="006A5FB0">
              <w:rPr>
                <w:sz w:val="20"/>
                <w:szCs w:val="20"/>
                <w:lang w:val="ro-RO"/>
              </w:rPr>
              <w:t xml:space="preserve">Comune: </w:t>
            </w:r>
            <w:r w:rsidR="00E40A39" w:rsidRPr="006A5FB0">
              <w:rPr>
                <w:sz w:val="20"/>
                <w:szCs w:val="20"/>
                <w:lang w:val="ro-RO"/>
              </w:rPr>
              <w:t>Erbiceni, Bălţaţi, Belceşti, Coarnele Caprei Fântânele, Scobinți, Focuri, Sirețel,  Orașe: Dolhasca</w:t>
            </w:r>
          </w:p>
        </w:tc>
      </w:tr>
      <w:tr w:rsidR="00E40A39" w:rsidRPr="009D35B0" w14:paraId="1316A648" w14:textId="77777777" w:rsidTr="00A568AF">
        <w:tc>
          <w:tcPr>
            <w:tcW w:w="2235" w:type="dxa"/>
            <w:shd w:val="clear" w:color="auto" w:fill="auto"/>
          </w:tcPr>
          <w:p w14:paraId="6C809E61" w14:textId="77777777" w:rsidR="00E40A39" w:rsidRPr="006A5FB0" w:rsidRDefault="00E40A39" w:rsidP="00A568AF">
            <w:pPr>
              <w:rPr>
                <w:b/>
                <w:sz w:val="20"/>
                <w:szCs w:val="20"/>
                <w:lang w:val="ro-RO"/>
              </w:rPr>
            </w:pPr>
            <w:r w:rsidRPr="006A5FB0">
              <w:rPr>
                <w:b/>
                <w:sz w:val="20"/>
                <w:szCs w:val="20"/>
                <w:lang w:val="ro-RO"/>
              </w:rPr>
              <w:t xml:space="preserve">GAL Colinele Moldovei </w:t>
            </w:r>
          </w:p>
        </w:tc>
        <w:tc>
          <w:tcPr>
            <w:tcW w:w="1559" w:type="dxa"/>
            <w:shd w:val="clear" w:color="auto" w:fill="auto"/>
          </w:tcPr>
          <w:p w14:paraId="1D48EC25" w14:textId="77777777" w:rsidR="00E40A39" w:rsidRPr="006A5FB0" w:rsidRDefault="00E40A39" w:rsidP="00A568AF">
            <w:pPr>
              <w:rPr>
                <w:sz w:val="20"/>
                <w:szCs w:val="20"/>
                <w:lang w:val="ro-RO"/>
              </w:rPr>
            </w:pPr>
            <w:r w:rsidRPr="006A5FB0">
              <w:rPr>
                <w:sz w:val="20"/>
                <w:szCs w:val="20"/>
                <w:lang w:val="ro-RO"/>
              </w:rPr>
              <w:t xml:space="preserve">Sulita, judetul Botosani </w:t>
            </w:r>
          </w:p>
        </w:tc>
        <w:tc>
          <w:tcPr>
            <w:tcW w:w="5770" w:type="dxa"/>
            <w:shd w:val="clear" w:color="auto" w:fill="auto"/>
          </w:tcPr>
          <w:p w14:paraId="1198197E" w14:textId="77777777" w:rsidR="00E40A39" w:rsidRPr="006A5FB0" w:rsidRDefault="00A568AF" w:rsidP="003C27B1">
            <w:pPr>
              <w:jc w:val="both"/>
              <w:rPr>
                <w:sz w:val="20"/>
                <w:szCs w:val="20"/>
                <w:lang w:val="ro-RO"/>
              </w:rPr>
            </w:pPr>
            <w:r w:rsidRPr="006A5FB0">
              <w:rPr>
                <w:sz w:val="20"/>
                <w:szCs w:val="20"/>
                <w:lang w:val="ro-RO"/>
              </w:rPr>
              <w:t xml:space="preserve">Comune: </w:t>
            </w:r>
            <w:r w:rsidR="00E40A39" w:rsidRPr="006A5FB0">
              <w:rPr>
                <w:sz w:val="20"/>
                <w:szCs w:val="20"/>
                <w:lang w:val="ro-RO"/>
              </w:rPr>
              <w:t>Frumușica, Sulița, Albești, Deleni, Lunca, Blândești, Călărași, Hlipiceni, Copălău, Răuseni, Stăuceni, Todireni Orașe:  Flămânzi</w:t>
            </w:r>
          </w:p>
        </w:tc>
      </w:tr>
      <w:tr w:rsidR="00E40A39" w:rsidRPr="009D35B0" w14:paraId="5D087677" w14:textId="77777777" w:rsidTr="00A568AF">
        <w:tc>
          <w:tcPr>
            <w:tcW w:w="2235" w:type="dxa"/>
            <w:shd w:val="clear" w:color="auto" w:fill="auto"/>
          </w:tcPr>
          <w:p w14:paraId="66F5D1C6" w14:textId="77777777" w:rsidR="00E40A39" w:rsidRPr="006A5FB0" w:rsidRDefault="00E40A39" w:rsidP="00A568AF">
            <w:pPr>
              <w:rPr>
                <w:b/>
                <w:sz w:val="20"/>
                <w:szCs w:val="20"/>
                <w:lang w:val="ro-RO"/>
              </w:rPr>
            </w:pPr>
            <w:r w:rsidRPr="006A5FB0">
              <w:rPr>
                <w:b/>
                <w:sz w:val="20"/>
                <w:szCs w:val="20"/>
                <w:lang w:val="ro-RO"/>
              </w:rPr>
              <w:t xml:space="preserve">GAL Valea Baseului de Sus </w:t>
            </w:r>
          </w:p>
        </w:tc>
        <w:tc>
          <w:tcPr>
            <w:tcW w:w="1559" w:type="dxa"/>
            <w:shd w:val="clear" w:color="auto" w:fill="auto"/>
          </w:tcPr>
          <w:p w14:paraId="7F7D8CEA" w14:textId="77777777" w:rsidR="00E40A39" w:rsidRPr="006A5FB0" w:rsidRDefault="00E40A39" w:rsidP="00A568AF">
            <w:pPr>
              <w:rPr>
                <w:sz w:val="20"/>
                <w:szCs w:val="20"/>
                <w:lang w:val="ro-RO"/>
              </w:rPr>
            </w:pPr>
            <w:r w:rsidRPr="006A5FB0">
              <w:rPr>
                <w:sz w:val="20"/>
                <w:szCs w:val="20"/>
                <w:lang w:val="ro-RO"/>
              </w:rPr>
              <w:t xml:space="preserve">Saveni, judetul Botosani </w:t>
            </w:r>
          </w:p>
        </w:tc>
        <w:tc>
          <w:tcPr>
            <w:tcW w:w="5770" w:type="dxa"/>
            <w:shd w:val="clear" w:color="auto" w:fill="auto"/>
          </w:tcPr>
          <w:p w14:paraId="0E93F41B" w14:textId="77777777" w:rsidR="00E40A39" w:rsidRPr="006A5FB0" w:rsidRDefault="00A568AF" w:rsidP="003C27B1">
            <w:pPr>
              <w:jc w:val="both"/>
              <w:rPr>
                <w:sz w:val="20"/>
                <w:szCs w:val="20"/>
                <w:lang w:val="ro-RO"/>
              </w:rPr>
            </w:pPr>
            <w:r w:rsidRPr="006A5FB0">
              <w:rPr>
                <w:sz w:val="20"/>
                <w:szCs w:val="20"/>
                <w:lang w:val="ro-RO"/>
              </w:rPr>
              <w:t xml:space="preserve">Comune: </w:t>
            </w:r>
            <w:r w:rsidR="00E40A39" w:rsidRPr="006A5FB0">
              <w:rPr>
                <w:sz w:val="20"/>
                <w:szCs w:val="20"/>
                <w:lang w:val="ro-RO"/>
              </w:rPr>
              <w:t xml:space="preserve">Avrămeni, Dângeni, Ripiceni, Drăgușeni, Hănești, Havârna, Mitoc, Manoleasa, Mileanca, Vlăsinești Orașe:  Săveni </w:t>
            </w:r>
          </w:p>
        </w:tc>
      </w:tr>
      <w:tr w:rsidR="00E40A39" w:rsidRPr="006A5FB0" w14:paraId="7A971AC1" w14:textId="77777777" w:rsidTr="00A568AF">
        <w:tc>
          <w:tcPr>
            <w:tcW w:w="2235" w:type="dxa"/>
            <w:shd w:val="clear" w:color="auto" w:fill="auto"/>
          </w:tcPr>
          <w:p w14:paraId="28B59816" w14:textId="77777777" w:rsidR="00E40A39" w:rsidRPr="006A5FB0" w:rsidRDefault="00E40A39" w:rsidP="00A568AF">
            <w:pPr>
              <w:rPr>
                <w:b/>
                <w:sz w:val="20"/>
                <w:szCs w:val="20"/>
                <w:lang w:val="ro-RO"/>
              </w:rPr>
            </w:pPr>
            <w:r w:rsidRPr="006A5FB0">
              <w:rPr>
                <w:b/>
                <w:sz w:val="20"/>
                <w:szCs w:val="20"/>
                <w:lang w:val="ro-RO"/>
              </w:rPr>
              <w:t xml:space="preserve">GAL Valea Siretului de Sus </w:t>
            </w:r>
          </w:p>
        </w:tc>
        <w:tc>
          <w:tcPr>
            <w:tcW w:w="1559" w:type="dxa"/>
            <w:shd w:val="clear" w:color="auto" w:fill="auto"/>
          </w:tcPr>
          <w:p w14:paraId="59984A33" w14:textId="77777777" w:rsidR="00E40A39" w:rsidRPr="006A5FB0" w:rsidRDefault="00E40A39" w:rsidP="00A568AF">
            <w:pPr>
              <w:rPr>
                <w:sz w:val="20"/>
                <w:szCs w:val="20"/>
                <w:lang w:val="ro-RO"/>
              </w:rPr>
            </w:pPr>
            <w:r w:rsidRPr="006A5FB0">
              <w:rPr>
                <w:sz w:val="20"/>
                <w:szCs w:val="20"/>
                <w:lang w:val="ro-RO"/>
              </w:rPr>
              <w:t xml:space="preserve">Vorona, judetul Botosani </w:t>
            </w:r>
          </w:p>
        </w:tc>
        <w:tc>
          <w:tcPr>
            <w:tcW w:w="5770" w:type="dxa"/>
            <w:shd w:val="clear" w:color="auto" w:fill="auto"/>
          </w:tcPr>
          <w:p w14:paraId="426367EF" w14:textId="77777777" w:rsidR="00E40A39" w:rsidRPr="006A5FB0" w:rsidRDefault="00A568AF" w:rsidP="003C27B1">
            <w:pPr>
              <w:jc w:val="both"/>
              <w:rPr>
                <w:sz w:val="20"/>
                <w:szCs w:val="20"/>
                <w:lang w:val="ro-RO"/>
              </w:rPr>
            </w:pPr>
            <w:r w:rsidRPr="006A5FB0">
              <w:rPr>
                <w:sz w:val="20"/>
                <w:szCs w:val="20"/>
                <w:lang w:val="ro-RO"/>
              </w:rPr>
              <w:t xml:space="preserve">Comune: </w:t>
            </w:r>
            <w:r w:rsidR="00E40A39" w:rsidRPr="006A5FB0">
              <w:rPr>
                <w:sz w:val="20"/>
                <w:szCs w:val="20"/>
                <w:lang w:val="ro-RO"/>
              </w:rPr>
              <w:t xml:space="preserve">Băluşeni, Corni, Coşula, Cristeşti, Curteşti, Tudora, Vlădeni, Vorona. Oraşe:  Liteni </w:t>
            </w:r>
          </w:p>
        </w:tc>
      </w:tr>
      <w:tr w:rsidR="00E40A39" w:rsidRPr="006A5FB0" w14:paraId="18EA6D5D" w14:textId="77777777" w:rsidTr="00A568AF">
        <w:tc>
          <w:tcPr>
            <w:tcW w:w="2235" w:type="dxa"/>
            <w:shd w:val="clear" w:color="auto" w:fill="auto"/>
          </w:tcPr>
          <w:p w14:paraId="11EA63A3" w14:textId="77777777" w:rsidR="00E40A39" w:rsidRPr="006A5FB0" w:rsidRDefault="00E40A39" w:rsidP="00A568AF">
            <w:pPr>
              <w:rPr>
                <w:b/>
                <w:sz w:val="20"/>
                <w:szCs w:val="20"/>
                <w:lang w:val="ro-RO"/>
              </w:rPr>
            </w:pPr>
            <w:r w:rsidRPr="006A5FB0">
              <w:rPr>
                <w:b/>
                <w:sz w:val="20"/>
                <w:szCs w:val="20"/>
                <w:lang w:val="ro-RO"/>
              </w:rPr>
              <w:lastRenderedPageBreak/>
              <w:t xml:space="preserve">GAL Codrii Hertei </w:t>
            </w:r>
          </w:p>
        </w:tc>
        <w:tc>
          <w:tcPr>
            <w:tcW w:w="1559" w:type="dxa"/>
            <w:shd w:val="clear" w:color="auto" w:fill="auto"/>
          </w:tcPr>
          <w:p w14:paraId="67FD3210" w14:textId="77777777" w:rsidR="00E40A39" w:rsidRPr="006A5FB0" w:rsidRDefault="00E40A39" w:rsidP="00A568AF">
            <w:pPr>
              <w:rPr>
                <w:sz w:val="20"/>
                <w:szCs w:val="20"/>
                <w:lang w:val="ro-RO"/>
              </w:rPr>
            </w:pPr>
            <w:r w:rsidRPr="006A5FB0">
              <w:rPr>
                <w:sz w:val="20"/>
                <w:szCs w:val="20"/>
                <w:lang w:val="ro-RO"/>
              </w:rPr>
              <w:t xml:space="preserve">Cristinesti, judetul Botosani </w:t>
            </w:r>
          </w:p>
        </w:tc>
        <w:tc>
          <w:tcPr>
            <w:tcW w:w="5770" w:type="dxa"/>
            <w:shd w:val="clear" w:color="auto" w:fill="auto"/>
          </w:tcPr>
          <w:p w14:paraId="77768572" w14:textId="77777777" w:rsidR="00E40A39" w:rsidRPr="006A5FB0" w:rsidRDefault="00A568AF" w:rsidP="003C27B1">
            <w:pPr>
              <w:jc w:val="both"/>
              <w:rPr>
                <w:sz w:val="20"/>
                <w:szCs w:val="20"/>
                <w:lang w:val="ro-RO"/>
              </w:rPr>
            </w:pPr>
            <w:r w:rsidRPr="006A5FB0">
              <w:rPr>
                <w:sz w:val="20"/>
                <w:szCs w:val="20"/>
                <w:lang w:val="ro-RO"/>
              </w:rPr>
              <w:t xml:space="preserve">Comune: </w:t>
            </w:r>
            <w:r w:rsidR="00E40A39" w:rsidRPr="006A5FB0">
              <w:rPr>
                <w:sz w:val="20"/>
                <w:szCs w:val="20"/>
                <w:lang w:val="ro-RO"/>
              </w:rPr>
              <w:t>Cândești, Concești, Cordăreni, Cristinești, George Enescu, Hilișeu-Horia, Hudești, Ibănești, Lozna, Dersca, Pomârla, Mihăileni, Șendriceni, Suharău. Oraşe:  Siret</w:t>
            </w:r>
          </w:p>
        </w:tc>
      </w:tr>
      <w:tr w:rsidR="00E40A39" w:rsidRPr="009D35B0" w14:paraId="1193AF1B" w14:textId="77777777" w:rsidTr="00A568AF">
        <w:tc>
          <w:tcPr>
            <w:tcW w:w="2235" w:type="dxa"/>
            <w:shd w:val="clear" w:color="auto" w:fill="auto"/>
          </w:tcPr>
          <w:p w14:paraId="74724181" w14:textId="77777777" w:rsidR="00E40A39" w:rsidRPr="006A5FB0" w:rsidRDefault="00E40A39" w:rsidP="00A568AF">
            <w:pPr>
              <w:rPr>
                <w:b/>
                <w:sz w:val="20"/>
                <w:szCs w:val="20"/>
                <w:lang w:val="ro-RO"/>
              </w:rPr>
            </w:pPr>
            <w:r w:rsidRPr="006A5FB0">
              <w:rPr>
                <w:b/>
                <w:sz w:val="20"/>
                <w:szCs w:val="20"/>
                <w:lang w:val="ro-RO"/>
              </w:rPr>
              <w:t>GAL Bazinul Dornelor</w:t>
            </w:r>
          </w:p>
        </w:tc>
        <w:tc>
          <w:tcPr>
            <w:tcW w:w="1559" w:type="dxa"/>
            <w:shd w:val="clear" w:color="auto" w:fill="auto"/>
          </w:tcPr>
          <w:p w14:paraId="5E47DEF5" w14:textId="77777777" w:rsidR="00E40A39" w:rsidRPr="006A5FB0" w:rsidRDefault="00E40A39" w:rsidP="00A568AF">
            <w:pPr>
              <w:rPr>
                <w:sz w:val="20"/>
                <w:szCs w:val="20"/>
                <w:lang w:val="ro-RO"/>
              </w:rPr>
            </w:pPr>
            <w:r w:rsidRPr="006A5FB0">
              <w:rPr>
                <w:sz w:val="20"/>
                <w:szCs w:val="20"/>
                <w:lang w:val="ro-RO"/>
              </w:rPr>
              <w:t xml:space="preserve">Panaci, judetul Suceava </w:t>
            </w:r>
          </w:p>
        </w:tc>
        <w:tc>
          <w:tcPr>
            <w:tcW w:w="5770" w:type="dxa"/>
            <w:shd w:val="clear" w:color="auto" w:fill="auto"/>
          </w:tcPr>
          <w:p w14:paraId="064148D4" w14:textId="77777777" w:rsidR="00E40A39" w:rsidRPr="006A5FB0" w:rsidRDefault="00E40A39" w:rsidP="00A568AF">
            <w:pPr>
              <w:jc w:val="both"/>
              <w:rPr>
                <w:sz w:val="20"/>
                <w:szCs w:val="20"/>
                <w:lang w:val="ro-RO"/>
              </w:rPr>
            </w:pPr>
            <w:r w:rsidRPr="006A5FB0">
              <w:rPr>
                <w:sz w:val="20"/>
                <w:szCs w:val="20"/>
                <w:lang w:val="ro-RO"/>
              </w:rPr>
              <w:t>Comune:  Broşteni, Cârlibaba, Ciocăneşti, Coşna, Crucea, Dorna – Arini, Dorna Candrenilor, Iacobeni, Panaci, Poiana Stampei, Şaru Dornei, Bilbor –Hr</w:t>
            </w:r>
          </w:p>
        </w:tc>
      </w:tr>
      <w:tr w:rsidR="00E40A39" w:rsidRPr="009D35B0" w14:paraId="0AB11486" w14:textId="77777777" w:rsidTr="00A568AF">
        <w:tc>
          <w:tcPr>
            <w:tcW w:w="2235" w:type="dxa"/>
            <w:shd w:val="clear" w:color="auto" w:fill="auto"/>
          </w:tcPr>
          <w:p w14:paraId="69B15A39" w14:textId="77777777" w:rsidR="00E40A39" w:rsidRPr="006A5FB0" w:rsidRDefault="00E40A39" w:rsidP="00A568AF">
            <w:pPr>
              <w:rPr>
                <w:b/>
                <w:sz w:val="20"/>
                <w:szCs w:val="20"/>
                <w:lang w:val="ro-RO"/>
              </w:rPr>
            </w:pPr>
            <w:r w:rsidRPr="006A5FB0">
              <w:rPr>
                <w:b/>
                <w:sz w:val="20"/>
                <w:szCs w:val="20"/>
                <w:lang w:val="ro-RO"/>
              </w:rPr>
              <w:t>GAL Bucovina de Munte</w:t>
            </w:r>
          </w:p>
        </w:tc>
        <w:tc>
          <w:tcPr>
            <w:tcW w:w="1559" w:type="dxa"/>
            <w:shd w:val="clear" w:color="auto" w:fill="auto"/>
          </w:tcPr>
          <w:p w14:paraId="53DF3E7B" w14:textId="77777777" w:rsidR="00E40A39" w:rsidRPr="006A5FB0" w:rsidRDefault="00E40A39" w:rsidP="00A568AF">
            <w:pPr>
              <w:rPr>
                <w:sz w:val="20"/>
                <w:szCs w:val="20"/>
                <w:lang w:val="ro-RO"/>
              </w:rPr>
            </w:pPr>
            <w:r w:rsidRPr="006A5FB0">
              <w:rPr>
                <w:sz w:val="20"/>
                <w:szCs w:val="20"/>
                <w:lang w:val="ro-RO"/>
              </w:rPr>
              <w:t xml:space="preserve">Campulung Moldovenesc, judetul Suceava </w:t>
            </w:r>
          </w:p>
        </w:tc>
        <w:tc>
          <w:tcPr>
            <w:tcW w:w="5770" w:type="dxa"/>
            <w:shd w:val="clear" w:color="auto" w:fill="auto"/>
          </w:tcPr>
          <w:p w14:paraId="366CE59A" w14:textId="77777777" w:rsidR="00E40A39" w:rsidRPr="006A5FB0" w:rsidRDefault="00A568AF" w:rsidP="003C27B1">
            <w:pPr>
              <w:jc w:val="both"/>
              <w:rPr>
                <w:sz w:val="20"/>
                <w:szCs w:val="20"/>
                <w:lang w:val="ro-RO"/>
              </w:rPr>
            </w:pPr>
            <w:r w:rsidRPr="006A5FB0">
              <w:rPr>
                <w:sz w:val="20"/>
                <w:szCs w:val="20"/>
                <w:lang w:val="ro-RO"/>
              </w:rPr>
              <w:t xml:space="preserve">Comune: </w:t>
            </w:r>
            <w:r w:rsidR="00E40A39" w:rsidRPr="006A5FB0">
              <w:rPr>
                <w:sz w:val="20"/>
                <w:szCs w:val="20"/>
                <w:lang w:val="ro-RO"/>
              </w:rPr>
              <w:t xml:space="preserve">Breaza, Frumosu, Fundu Moldovei, Izvoarele Sucevei, Moldova Suliţa, Moldoviţa, Pojorâta, Sadova, Vama, Vatra Moldoviţei  </w:t>
            </w:r>
          </w:p>
        </w:tc>
      </w:tr>
      <w:tr w:rsidR="00E40A39" w:rsidRPr="009D35B0" w14:paraId="27DE0E3F" w14:textId="77777777" w:rsidTr="00A568AF">
        <w:tc>
          <w:tcPr>
            <w:tcW w:w="2235" w:type="dxa"/>
            <w:shd w:val="clear" w:color="auto" w:fill="auto"/>
          </w:tcPr>
          <w:p w14:paraId="466D0869" w14:textId="77777777" w:rsidR="00E40A39" w:rsidRPr="006A5FB0" w:rsidRDefault="00E40A39" w:rsidP="00A568AF">
            <w:pPr>
              <w:rPr>
                <w:b/>
                <w:sz w:val="20"/>
                <w:szCs w:val="20"/>
                <w:lang w:val="ro-RO"/>
              </w:rPr>
            </w:pPr>
            <w:r w:rsidRPr="006A5FB0">
              <w:rPr>
                <w:b/>
                <w:sz w:val="20"/>
                <w:szCs w:val="20"/>
                <w:lang w:val="ro-RO"/>
              </w:rPr>
              <w:t xml:space="preserve">GAL Confluente Nordice </w:t>
            </w:r>
          </w:p>
        </w:tc>
        <w:tc>
          <w:tcPr>
            <w:tcW w:w="1559" w:type="dxa"/>
            <w:shd w:val="clear" w:color="auto" w:fill="auto"/>
          </w:tcPr>
          <w:p w14:paraId="5FE872AB" w14:textId="77777777" w:rsidR="00E40A39" w:rsidRPr="006A5FB0" w:rsidRDefault="00E40A39" w:rsidP="00A568AF">
            <w:pPr>
              <w:rPr>
                <w:sz w:val="20"/>
                <w:szCs w:val="20"/>
                <w:lang w:val="ro-RO"/>
              </w:rPr>
            </w:pPr>
            <w:r w:rsidRPr="006A5FB0">
              <w:rPr>
                <w:sz w:val="20"/>
                <w:szCs w:val="20"/>
                <w:lang w:val="ro-RO"/>
              </w:rPr>
              <w:t xml:space="preserve">Com. Cornu Luncii, judetul Suceava </w:t>
            </w:r>
          </w:p>
        </w:tc>
        <w:tc>
          <w:tcPr>
            <w:tcW w:w="5770" w:type="dxa"/>
            <w:shd w:val="clear" w:color="auto" w:fill="auto"/>
          </w:tcPr>
          <w:p w14:paraId="7383F1BE" w14:textId="77777777" w:rsidR="00E40A39" w:rsidRPr="006A5FB0" w:rsidRDefault="00A568AF" w:rsidP="003C27B1">
            <w:pPr>
              <w:jc w:val="both"/>
              <w:rPr>
                <w:sz w:val="20"/>
                <w:szCs w:val="20"/>
                <w:lang w:val="ro-RO"/>
              </w:rPr>
            </w:pPr>
            <w:r w:rsidRPr="006A5FB0">
              <w:rPr>
                <w:sz w:val="20"/>
                <w:szCs w:val="20"/>
                <w:lang w:val="ro-RO"/>
              </w:rPr>
              <w:t xml:space="preserve">Comune: </w:t>
            </w:r>
            <w:r w:rsidR="00E40A39" w:rsidRPr="006A5FB0">
              <w:rPr>
                <w:sz w:val="20"/>
                <w:szCs w:val="20"/>
                <w:lang w:val="ro-RO"/>
              </w:rPr>
              <w:t>Stulpicani, Ostra, Păltinoasa, Capu Câmpului, Mălini, Berchișești, Cornu Luncii, Ciprian Porumbescu, Slatina, Dragoiești, Valea Moldovei Orașe:  Gura Humorului</w:t>
            </w:r>
          </w:p>
        </w:tc>
      </w:tr>
      <w:tr w:rsidR="00E40A39" w:rsidRPr="009D35B0" w14:paraId="212B5F04" w14:textId="77777777" w:rsidTr="00A568AF">
        <w:tc>
          <w:tcPr>
            <w:tcW w:w="2235" w:type="dxa"/>
            <w:shd w:val="clear" w:color="auto" w:fill="auto"/>
          </w:tcPr>
          <w:p w14:paraId="0CD5430F" w14:textId="77777777" w:rsidR="00E40A39" w:rsidRPr="006A5FB0" w:rsidRDefault="00E40A39" w:rsidP="00A568AF">
            <w:pPr>
              <w:rPr>
                <w:b/>
                <w:sz w:val="20"/>
                <w:szCs w:val="20"/>
                <w:lang w:val="ro-RO"/>
              </w:rPr>
            </w:pPr>
            <w:r w:rsidRPr="006A5FB0">
              <w:rPr>
                <w:b/>
                <w:sz w:val="20"/>
                <w:szCs w:val="20"/>
                <w:lang w:val="ro-RO"/>
              </w:rPr>
              <w:t xml:space="preserve">GAL Sucevita- Putna </w:t>
            </w:r>
          </w:p>
        </w:tc>
        <w:tc>
          <w:tcPr>
            <w:tcW w:w="1559" w:type="dxa"/>
            <w:shd w:val="clear" w:color="auto" w:fill="auto"/>
          </w:tcPr>
          <w:p w14:paraId="6C7A4474" w14:textId="77777777" w:rsidR="00E40A39" w:rsidRPr="006A5FB0" w:rsidRDefault="00E40A39" w:rsidP="00A568AF">
            <w:pPr>
              <w:rPr>
                <w:sz w:val="20"/>
                <w:szCs w:val="20"/>
                <w:lang w:val="ro-RO"/>
              </w:rPr>
            </w:pPr>
            <w:r w:rsidRPr="006A5FB0">
              <w:rPr>
                <w:sz w:val="20"/>
                <w:szCs w:val="20"/>
                <w:lang w:val="ro-RO"/>
              </w:rPr>
              <w:t xml:space="preserve">Com. Marginea , judetul Suceava </w:t>
            </w:r>
          </w:p>
        </w:tc>
        <w:tc>
          <w:tcPr>
            <w:tcW w:w="5770" w:type="dxa"/>
            <w:shd w:val="clear" w:color="auto" w:fill="auto"/>
          </w:tcPr>
          <w:p w14:paraId="29A10436" w14:textId="77777777" w:rsidR="00E40A39" w:rsidRPr="006A5FB0" w:rsidRDefault="00A568AF" w:rsidP="003C27B1">
            <w:pPr>
              <w:jc w:val="both"/>
              <w:rPr>
                <w:sz w:val="20"/>
                <w:szCs w:val="20"/>
                <w:lang w:val="ro-RO"/>
              </w:rPr>
            </w:pPr>
            <w:r w:rsidRPr="006A5FB0">
              <w:rPr>
                <w:sz w:val="20"/>
                <w:szCs w:val="20"/>
                <w:lang w:val="ro-RO"/>
              </w:rPr>
              <w:t xml:space="preserve">Comune: </w:t>
            </w:r>
            <w:r w:rsidR="00E40A39" w:rsidRPr="006A5FB0">
              <w:rPr>
                <w:sz w:val="20"/>
                <w:szCs w:val="20"/>
                <w:lang w:val="ro-RO"/>
              </w:rPr>
              <w:t>Arbore, Ulma, Brodina, Burla, Cacica, Horodnic de Jos,Iaslovaț, Horodnic de Sus,Putna, Mânăstirea Humorului, Marginea, Poieni Solca, Straja, Sucevița, Volovăț Orase:  Solca</w:t>
            </w:r>
          </w:p>
        </w:tc>
      </w:tr>
      <w:tr w:rsidR="00E40A39" w:rsidRPr="009D35B0" w14:paraId="51ABDC7C" w14:textId="77777777" w:rsidTr="00A568AF">
        <w:tc>
          <w:tcPr>
            <w:tcW w:w="2235" w:type="dxa"/>
            <w:shd w:val="clear" w:color="auto" w:fill="auto"/>
          </w:tcPr>
          <w:p w14:paraId="17E8D64D" w14:textId="77777777" w:rsidR="00E40A39" w:rsidRPr="006A5FB0" w:rsidRDefault="00E40A39" w:rsidP="00A568AF">
            <w:pPr>
              <w:rPr>
                <w:b/>
                <w:sz w:val="20"/>
                <w:szCs w:val="20"/>
                <w:lang w:val="ro-RO"/>
              </w:rPr>
            </w:pPr>
            <w:r w:rsidRPr="006A5FB0">
              <w:rPr>
                <w:b/>
                <w:sz w:val="20"/>
                <w:szCs w:val="20"/>
                <w:lang w:val="ro-RO"/>
              </w:rPr>
              <w:t xml:space="preserve">GAL Tinutul Bucovinei, Fratautii Vechi </w:t>
            </w:r>
          </w:p>
        </w:tc>
        <w:tc>
          <w:tcPr>
            <w:tcW w:w="1559" w:type="dxa"/>
            <w:shd w:val="clear" w:color="auto" w:fill="auto"/>
          </w:tcPr>
          <w:p w14:paraId="5A720424" w14:textId="77777777" w:rsidR="00E40A39" w:rsidRPr="006A5FB0" w:rsidRDefault="00E40A39" w:rsidP="00A568AF">
            <w:pPr>
              <w:rPr>
                <w:sz w:val="20"/>
                <w:szCs w:val="20"/>
                <w:lang w:val="ro-RO"/>
              </w:rPr>
            </w:pPr>
            <w:r w:rsidRPr="006A5FB0">
              <w:rPr>
                <w:sz w:val="20"/>
                <w:szCs w:val="20"/>
                <w:lang w:val="ro-RO"/>
              </w:rPr>
              <w:t xml:space="preserve">Com. Fratautii Vechi, judetul Suceava </w:t>
            </w:r>
          </w:p>
        </w:tc>
        <w:tc>
          <w:tcPr>
            <w:tcW w:w="5770" w:type="dxa"/>
            <w:shd w:val="clear" w:color="auto" w:fill="auto"/>
          </w:tcPr>
          <w:p w14:paraId="6315AD72" w14:textId="77777777" w:rsidR="00E40A39" w:rsidRPr="006A5FB0" w:rsidRDefault="00A568AF" w:rsidP="003C27B1">
            <w:pPr>
              <w:jc w:val="both"/>
              <w:rPr>
                <w:sz w:val="20"/>
                <w:szCs w:val="20"/>
                <w:lang w:val="ro-RO"/>
              </w:rPr>
            </w:pPr>
            <w:r w:rsidRPr="006A5FB0">
              <w:rPr>
                <w:sz w:val="20"/>
                <w:szCs w:val="20"/>
                <w:lang w:val="ro-RO"/>
              </w:rPr>
              <w:t xml:space="preserve">Comune: </w:t>
            </w:r>
            <w:r w:rsidR="00E40A39" w:rsidRPr="006A5FB0">
              <w:rPr>
                <w:sz w:val="20"/>
                <w:szCs w:val="20"/>
                <w:lang w:val="ro-RO"/>
              </w:rPr>
              <w:t>Bălcăuți, Bilca, Calafindești, Dornești, Frătăuții Noi, Frătăuții Vechi, Voitinel Gălănești, Vicovu de Jos, Gramești, Grănicești, Mușenița, Satu Mare Orase:  Vicovu de Sus</w:t>
            </w:r>
          </w:p>
        </w:tc>
      </w:tr>
    </w:tbl>
    <w:p w14:paraId="4936545E" w14:textId="77777777" w:rsidR="00E40A39" w:rsidRPr="006A5FB0" w:rsidRDefault="00E40A39" w:rsidP="00E40A39">
      <w:pPr>
        <w:jc w:val="both"/>
        <w:rPr>
          <w:lang w:val="ro-RO"/>
        </w:rPr>
      </w:pPr>
    </w:p>
    <w:p w14:paraId="7F939F8D" w14:textId="77777777" w:rsidR="008B3BE4" w:rsidRPr="006A5FB0" w:rsidRDefault="008B3BE4" w:rsidP="00E40A39">
      <w:pPr>
        <w:jc w:val="both"/>
        <w:rPr>
          <w:lang w:val="ro-RO"/>
        </w:rPr>
      </w:pPr>
      <w:r w:rsidRPr="006A5FB0">
        <w:rPr>
          <w:lang w:val="ro-RO"/>
        </w:rPr>
        <w:t xml:space="preserve">Aceste structuri asociative au fost create pentru a oferi posibilitatea actorilor locali din mediul rural sa elaboreze strategii si sa implementeze proiecte de zvoltare prioritare care sa vizeze creseterea economica durabila si incluziva. In contextul specializarii inteligente aceste structuri asociative constituie un element important pentru concentrarea comoetentelor de dezvoltare strategica, pentru asigurarea unei relatii permanente cu reprezentantii publici si privati din aria lor de acoperire. </w:t>
      </w:r>
    </w:p>
    <w:p w14:paraId="6B4EFA8D" w14:textId="5D5CE8EB" w:rsidR="008B3BE4" w:rsidRPr="006A5FB0" w:rsidRDefault="008B3BE4" w:rsidP="00E40A39">
      <w:pPr>
        <w:jc w:val="both"/>
        <w:rPr>
          <w:lang w:val="ro-RO"/>
        </w:rPr>
      </w:pPr>
      <w:r w:rsidRPr="006A5FB0">
        <w:rPr>
          <w:lang w:val="ro-RO"/>
        </w:rPr>
        <w:t xml:space="preserve">   </w:t>
      </w:r>
    </w:p>
    <w:p w14:paraId="444F7363" w14:textId="77777777" w:rsidR="00E40A39" w:rsidRPr="006A5FB0" w:rsidRDefault="00E40A39" w:rsidP="00E40A39">
      <w:pPr>
        <w:jc w:val="both"/>
        <w:rPr>
          <w:lang w:val="ro-RO"/>
        </w:rPr>
      </w:pPr>
      <w:r w:rsidRPr="006A5FB0">
        <w:rPr>
          <w:lang w:val="ro-RO"/>
        </w:rPr>
        <w:t xml:space="preserve">In studiul ARUP a fost demonstrată importanța sectorului agroalimentar, fiind identificate câteva domenii de specializare a sectorului, dar și a cercetării în Regiunea Nord-Est. </w:t>
      </w:r>
    </w:p>
    <w:p w14:paraId="370A839E" w14:textId="77777777" w:rsidR="009E198B" w:rsidRPr="006A5FB0" w:rsidRDefault="009E198B" w:rsidP="00E40A39">
      <w:pPr>
        <w:jc w:val="both"/>
        <w:rPr>
          <w:lang w:val="ro-RO"/>
        </w:rPr>
      </w:pP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8"/>
        <w:gridCol w:w="1984"/>
        <w:gridCol w:w="1508"/>
        <w:gridCol w:w="3126"/>
        <w:gridCol w:w="1371"/>
      </w:tblGrid>
      <w:tr w:rsidR="00E40A39" w:rsidRPr="006A5FB0" w14:paraId="24425CC7" w14:textId="77777777" w:rsidTr="009E198B">
        <w:trPr>
          <w:trHeight w:val="373"/>
          <w:jc w:val="center"/>
        </w:trPr>
        <w:tc>
          <w:tcPr>
            <w:tcW w:w="1478" w:type="dxa"/>
            <w:tcBorders>
              <w:top w:val="single" w:sz="4" w:space="0" w:color="auto"/>
              <w:left w:val="single" w:sz="4" w:space="0" w:color="auto"/>
              <w:bottom w:val="single" w:sz="4" w:space="0" w:color="auto"/>
              <w:right w:val="single" w:sz="4" w:space="0" w:color="auto"/>
            </w:tcBorders>
            <w:shd w:val="clear" w:color="auto" w:fill="FFFFFF"/>
            <w:vAlign w:val="center"/>
          </w:tcPr>
          <w:p w14:paraId="29681865" w14:textId="77777777" w:rsidR="00E40A39" w:rsidRPr="006A5FB0" w:rsidRDefault="00E40A39" w:rsidP="003C27B1">
            <w:pPr>
              <w:jc w:val="center"/>
              <w:rPr>
                <w:b/>
                <w:bCs/>
                <w:sz w:val="20"/>
                <w:szCs w:val="20"/>
                <w:lang w:val="ro-RO"/>
              </w:rPr>
            </w:pPr>
            <w:r w:rsidRPr="006A5FB0">
              <w:rPr>
                <w:b/>
                <w:bCs/>
                <w:sz w:val="20"/>
                <w:szCs w:val="20"/>
                <w:lang w:val="ro-RO"/>
              </w:rPr>
              <w:t>Sector</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197CA5EC" w14:textId="77777777" w:rsidR="00E40A39" w:rsidRPr="006A5FB0" w:rsidRDefault="00E40A39" w:rsidP="003C27B1">
            <w:pPr>
              <w:jc w:val="center"/>
              <w:rPr>
                <w:b/>
                <w:bCs/>
                <w:sz w:val="20"/>
                <w:szCs w:val="20"/>
                <w:lang w:val="ro-RO"/>
              </w:rPr>
            </w:pPr>
            <w:r w:rsidRPr="006A5FB0">
              <w:rPr>
                <w:b/>
                <w:bCs/>
                <w:sz w:val="20"/>
                <w:szCs w:val="20"/>
                <w:lang w:val="ro-RO"/>
              </w:rPr>
              <w:t>Specializarea Sectorului</w:t>
            </w:r>
          </w:p>
        </w:tc>
        <w:tc>
          <w:tcPr>
            <w:tcW w:w="1508" w:type="dxa"/>
            <w:tcBorders>
              <w:top w:val="single" w:sz="4" w:space="0" w:color="auto"/>
              <w:left w:val="single" w:sz="4" w:space="0" w:color="auto"/>
              <w:bottom w:val="single" w:sz="4" w:space="0" w:color="auto"/>
              <w:right w:val="single" w:sz="4" w:space="0" w:color="auto"/>
            </w:tcBorders>
            <w:shd w:val="clear" w:color="auto" w:fill="FFFFFF"/>
            <w:vAlign w:val="center"/>
          </w:tcPr>
          <w:p w14:paraId="5DF6104C" w14:textId="77777777" w:rsidR="00E40A39" w:rsidRPr="006A5FB0" w:rsidRDefault="00E40A39" w:rsidP="003C27B1">
            <w:pPr>
              <w:jc w:val="center"/>
              <w:rPr>
                <w:b/>
                <w:bCs/>
                <w:sz w:val="20"/>
                <w:szCs w:val="20"/>
                <w:lang w:val="ro-RO"/>
              </w:rPr>
            </w:pPr>
            <w:r w:rsidRPr="006A5FB0">
              <w:rPr>
                <w:b/>
                <w:bCs/>
                <w:sz w:val="20"/>
                <w:szCs w:val="20"/>
                <w:lang w:val="ro-RO"/>
              </w:rPr>
              <w:t>Cercetare</w:t>
            </w:r>
          </w:p>
        </w:tc>
        <w:tc>
          <w:tcPr>
            <w:tcW w:w="3126" w:type="dxa"/>
            <w:tcBorders>
              <w:top w:val="single" w:sz="4" w:space="0" w:color="auto"/>
              <w:left w:val="single" w:sz="4" w:space="0" w:color="auto"/>
              <w:bottom w:val="single" w:sz="4" w:space="0" w:color="auto"/>
              <w:right w:val="single" w:sz="4" w:space="0" w:color="auto"/>
            </w:tcBorders>
            <w:shd w:val="clear" w:color="auto" w:fill="FFFFFF"/>
            <w:vAlign w:val="center"/>
          </w:tcPr>
          <w:p w14:paraId="43DC0AFA" w14:textId="77777777" w:rsidR="00E40A39" w:rsidRPr="006A5FB0" w:rsidRDefault="00E40A39" w:rsidP="003C27B1">
            <w:pPr>
              <w:tabs>
                <w:tab w:val="left" w:pos="1602"/>
              </w:tabs>
              <w:jc w:val="center"/>
              <w:rPr>
                <w:b/>
                <w:bCs/>
                <w:sz w:val="20"/>
                <w:szCs w:val="20"/>
                <w:lang w:val="ro-RO"/>
              </w:rPr>
            </w:pPr>
            <w:r w:rsidRPr="006A5FB0">
              <w:rPr>
                <w:b/>
                <w:bCs/>
                <w:sz w:val="20"/>
                <w:szCs w:val="20"/>
                <w:lang w:val="ro-RO"/>
              </w:rPr>
              <w:t>Specializarea Cercetării</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tcPr>
          <w:p w14:paraId="6B9DEAB7" w14:textId="77777777" w:rsidR="00E40A39" w:rsidRPr="006A5FB0" w:rsidRDefault="009E198B" w:rsidP="003C27B1">
            <w:pPr>
              <w:jc w:val="center"/>
              <w:rPr>
                <w:b/>
                <w:bCs/>
                <w:sz w:val="20"/>
                <w:szCs w:val="20"/>
                <w:lang w:val="ro-RO"/>
              </w:rPr>
            </w:pPr>
            <w:r w:rsidRPr="006A5FB0">
              <w:rPr>
                <w:b/>
                <w:bCs/>
                <w:sz w:val="20"/>
                <w:szCs w:val="20"/>
                <w:lang w:val="ro-RO"/>
              </w:rPr>
              <w:t>Concentrare r</w:t>
            </w:r>
            <w:r w:rsidR="00E40A39" w:rsidRPr="006A5FB0">
              <w:rPr>
                <w:b/>
                <w:bCs/>
                <w:sz w:val="20"/>
                <w:szCs w:val="20"/>
                <w:lang w:val="ro-RO"/>
              </w:rPr>
              <w:t>egională</w:t>
            </w:r>
          </w:p>
        </w:tc>
      </w:tr>
      <w:tr w:rsidR="00E40A39" w:rsidRPr="006A5FB0" w14:paraId="1E68D224" w14:textId="77777777" w:rsidTr="009E198B">
        <w:trPr>
          <w:trHeight w:val="1623"/>
          <w:jc w:val="center"/>
        </w:trPr>
        <w:tc>
          <w:tcPr>
            <w:tcW w:w="1478" w:type="dxa"/>
            <w:tcBorders>
              <w:top w:val="single" w:sz="4" w:space="0" w:color="auto"/>
              <w:left w:val="single" w:sz="4" w:space="0" w:color="auto"/>
              <w:bottom w:val="single" w:sz="4" w:space="0" w:color="auto"/>
              <w:right w:val="single" w:sz="4" w:space="0" w:color="auto"/>
            </w:tcBorders>
            <w:shd w:val="clear" w:color="auto" w:fill="FFFFFF"/>
            <w:vAlign w:val="center"/>
          </w:tcPr>
          <w:p w14:paraId="20EE0028" w14:textId="77777777" w:rsidR="00E40A39" w:rsidRPr="006A5FB0" w:rsidRDefault="009E198B" w:rsidP="003C27B1">
            <w:pPr>
              <w:jc w:val="center"/>
              <w:rPr>
                <w:bCs/>
                <w:sz w:val="20"/>
                <w:szCs w:val="20"/>
                <w:lang w:val="ro-RO"/>
              </w:rPr>
            </w:pPr>
            <w:r w:rsidRPr="006A5FB0">
              <w:rPr>
                <w:bCs/>
                <w:sz w:val="20"/>
                <w:szCs w:val="20"/>
                <w:lang w:val="ro-RO"/>
              </w:rPr>
              <w:t>Alimentație și a</w:t>
            </w:r>
            <w:r w:rsidR="00E40A39" w:rsidRPr="006A5FB0">
              <w:rPr>
                <w:bCs/>
                <w:sz w:val="20"/>
                <w:szCs w:val="20"/>
                <w:lang w:val="ro-RO"/>
              </w:rPr>
              <w:t>gricultură</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6588CB68" w14:textId="77777777" w:rsidR="00E40A39" w:rsidRPr="006A5FB0" w:rsidRDefault="00E40A39" w:rsidP="003C27B1">
            <w:pPr>
              <w:jc w:val="center"/>
              <w:rPr>
                <w:bCs/>
                <w:sz w:val="20"/>
                <w:szCs w:val="20"/>
                <w:lang w:val="ro-RO"/>
              </w:rPr>
            </w:pPr>
            <w:r w:rsidRPr="006A5FB0">
              <w:rPr>
                <w:bCs/>
                <w:sz w:val="20"/>
                <w:szCs w:val="20"/>
                <w:lang w:val="ro-RO"/>
              </w:rPr>
              <w:t>Agro-alimentar, biotehnologie, alimente funcționale, vin, apicultura bio, zootehnie, pescuit</w:t>
            </w:r>
          </w:p>
        </w:tc>
        <w:tc>
          <w:tcPr>
            <w:tcW w:w="1508" w:type="dxa"/>
            <w:tcBorders>
              <w:top w:val="single" w:sz="4" w:space="0" w:color="auto"/>
              <w:left w:val="single" w:sz="4" w:space="0" w:color="auto"/>
              <w:bottom w:val="single" w:sz="4" w:space="0" w:color="auto"/>
              <w:right w:val="single" w:sz="4" w:space="0" w:color="auto"/>
            </w:tcBorders>
            <w:shd w:val="clear" w:color="auto" w:fill="FFFFFF"/>
            <w:vAlign w:val="center"/>
          </w:tcPr>
          <w:p w14:paraId="4BF03C8E" w14:textId="77777777" w:rsidR="00E40A39" w:rsidRPr="006A5FB0" w:rsidRDefault="009E198B" w:rsidP="003C27B1">
            <w:pPr>
              <w:jc w:val="center"/>
              <w:rPr>
                <w:bCs/>
                <w:sz w:val="20"/>
                <w:szCs w:val="20"/>
                <w:lang w:val="ro-RO"/>
              </w:rPr>
            </w:pPr>
            <w:r w:rsidRPr="006A5FB0">
              <w:rPr>
                <w:bCs/>
                <w:sz w:val="20"/>
                <w:szCs w:val="20"/>
                <w:lang w:val="ro-RO"/>
              </w:rPr>
              <w:t>Alimentație și a</w:t>
            </w:r>
            <w:r w:rsidR="00E40A39" w:rsidRPr="006A5FB0">
              <w:rPr>
                <w:bCs/>
                <w:sz w:val="20"/>
                <w:szCs w:val="20"/>
                <w:lang w:val="ro-RO"/>
              </w:rPr>
              <w:t>gricultură</w:t>
            </w:r>
          </w:p>
        </w:tc>
        <w:tc>
          <w:tcPr>
            <w:tcW w:w="3126" w:type="dxa"/>
            <w:tcBorders>
              <w:top w:val="single" w:sz="4" w:space="0" w:color="auto"/>
              <w:left w:val="single" w:sz="4" w:space="0" w:color="auto"/>
              <w:bottom w:val="single" w:sz="4" w:space="0" w:color="auto"/>
              <w:right w:val="single" w:sz="4" w:space="0" w:color="auto"/>
            </w:tcBorders>
            <w:shd w:val="clear" w:color="auto" w:fill="FFFFFF"/>
            <w:vAlign w:val="center"/>
          </w:tcPr>
          <w:p w14:paraId="5A500361" w14:textId="77777777" w:rsidR="00E40A39" w:rsidRPr="006A5FB0" w:rsidRDefault="00E40A39" w:rsidP="003C27B1">
            <w:pPr>
              <w:tabs>
                <w:tab w:val="left" w:pos="1602"/>
              </w:tabs>
              <w:jc w:val="center"/>
              <w:rPr>
                <w:bCs/>
                <w:sz w:val="20"/>
                <w:szCs w:val="20"/>
                <w:lang w:val="ro-RO"/>
              </w:rPr>
            </w:pPr>
            <w:r w:rsidRPr="006A5FB0">
              <w:rPr>
                <w:bCs/>
                <w:sz w:val="20"/>
                <w:szCs w:val="20"/>
                <w:lang w:val="ro-RO"/>
              </w:rPr>
              <w:t>Agronomie, știința culturilor, știința alimentației și agriculturii și științe biologice, biotehnologia agricolă</w:t>
            </w:r>
          </w:p>
          <w:p w14:paraId="4A9E7A60" w14:textId="77777777" w:rsidR="00E40A39" w:rsidRPr="006A5FB0" w:rsidRDefault="00E40A39" w:rsidP="003C27B1">
            <w:pPr>
              <w:tabs>
                <w:tab w:val="left" w:pos="1602"/>
              </w:tabs>
              <w:jc w:val="center"/>
              <w:rPr>
                <w:bCs/>
                <w:sz w:val="20"/>
                <w:szCs w:val="20"/>
                <w:lang w:val="ro-RO"/>
              </w:rPr>
            </w:pPr>
            <w:r w:rsidRPr="006A5FB0">
              <w:rPr>
                <w:bCs/>
                <w:sz w:val="20"/>
                <w:szCs w:val="20"/>
                <w:lang w:val="ro-RO"/>
              </w:rPr>
              <w:t>Cercetarea solului, nano-materiale pentru separarea proteinelor</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tcPr>
          <w:p w14:paraId="3CC9A26C" w14:textId="77777777" w:rsidR="00E40A39" w:rsidRPr="006A5FB0" w:rsidRDefault="00E40A39" w:rsidP="003C27B1">
            <w:pPr>
              <w:jc w:val="center"/>
              <w:rPr>
                <w:bCs/>
                <w:sz w:val="20"/>
                <w:szCs w:val="20"/>
                <w:lang w:val="ro-RO"/>
              </w:rPr>
            </w:pPr>
            <w:r w:rsidRPr="006A5FB0">
              <w:rPr>
                <w:bCs/>
                <w:sz w:val="20"/>
                <w:szCs w:val="20"/>
                <w:lang w:val="ro-RO"/>
              </w:rPr>
              <w:t>NE, SE, S, BI, SV, V, C</w:t>
            </w:r>
          </w:p>
        </w:tc>
      </w:tr>
    </w:tbl>
    <w:p w14:paraId="36527ECE" w14:textId="77777777" w:rsidR="00E40A39" w:rsidRPr="006A5FB0" w:rsidRDefault="00E40A39" w:rsidP="00E40A39">
      <w:pPr>
        <w:jc w:val="center"/>
        <w:rPr>
          <w:sz w:val="20"/>
          <w:szCs w:val="20"/>
          <w:lang w:val="ro-RO"/>
        </w:rPr>
      </w:pPr>
      <w:r w:rsidRPr="006A5FB0">
        <w:rPr>
          <w:sz w:val="20"/>
          <w:szCs w:val="20"/>
          <w:lang w:val="ro-RO"/>
        </w:rPr>
        <w:t>Sursa: Studiu ARUP</w:t>
      </w:r>
    </w:p>
    <w:p w14:paraId="15D76281" w14:textId="77777777" w:rsidR="00E40A39" w:rsidRPr="006A5FB0" w:rsidRDefault="00E40A39" w:rsidP="00E40A39">
      <w:pPr>
        <w:jc w:val="both"/>
        <w:rPr>
          <w:lang w:val="ro-RO"/>
        </w:rPr>
      </w:pPr>
    </w:p>
    <w:p w14:paraId="02EAB526" w14:textId="77777777" w:rsidR="00124934" w:rsidRPr="006A5FB0" w:rsidRDefault="00E40A39" w:rsidP="00E40A39">
      <w:pPr>
        <w:jc w:val="both"/>
        <w:rPr>
          <w:lang w:val="ro-RO"/>
        </w:rPr>
      </w:pPr>
      <w:r w:rsidRPr="006A5FB0">
        <w:rPr>
          <w:lang w:val="ro-RO"/>
        </w:rPr>
        <w:t>Avantajele comparative înregistrate vizează următoarele grupe de produse conform Nomenclatorului Combinat: fructe comestibile, cereale, grăsimi și uleiuri de origine animală sau vegetală, preparate din carne, preparatepe bază de cereale, preparate din legume, din fructe.</w:t>
      </w:r>
      <w:r w:rsidR="00041DA3" w:rsidRPr="006A5FB0">
        <w:rPr>
          <w:lang w:val="ro-RO"/>
        </w:rPr>
        <w:t xml:space="preserve"> </w:t>
      </w:r>
      <w:r w:rsidRPr="006A5FB0">
        <w:rPr>
          <w:lang w:val="ro-RO"/>
        </w:rPr>
        <w:t>Pentru realizarea acestor obiective universitatile si statiunile de cercetare stiintifica in domeniu au o contributie deosebita.</w:t>
      </w:r>
    </w:p>
    <w:p w14:paraId="013434D2" w14:textId="77777777" w:rsidR="00E40A39" w:rsidRPr="006A5FB0" w:rsidRDefault="00E40A39" w:rsidP="00E40A39">
      <w:pPr>
        <w:jc w:val="both"/>
        <w:rPr>
          <w:lang w:val="ro-RO"/>
        </w:rPr>
      </w:pPr>
      <w:r w:rsidRPr="006A5FB0">
        <w:rPr>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2500"/>
        <w:gridCol w:w="2329"/>
      </w:tblGrid>
      <w:tr w:rsidR="00E40A39" w:rsidRPr="006A5FB0" w14:paraId="0005FCB2" w14:textId="77777777" w:rsidTr="006A5D95">
        <w:tc>
          <w:tcPr>
            <w:tcW w:w="4644" w:type="dxa"/>
            <w:shd w:val="clear" w:color="auto" w:fill="auto"/>
          </w:tcPr>
          <w:p w14:paraId="4ADB10BE" w14:textId="77777777" w:rsidR="00E40A39" w:rsidRPr="006A5FB0" w:rsidRDefault="00E40A39" w:rsidP="003C27B1">
            <w:pPr>
              <w:jc w:val="center"/>
              <w:rPr>
                <w:sz w:val="18"/>
                <w:szCs w:val="18"/>
                <w:lang w:val="ro-RO"/>
              </w:rPr>
            </w:pPr>
            <w:r w:rsidRPr="006A5FB0">
              <w:rPr>
                <w:sz w:val="18"/>
                <w:szCs w:val="18"/>
                <w:lang w:val="ro-RO"/>
              </w:rPr>
              <w:t>DENUMIREA</w:t>
            </w:r>
          </w:p>
        </w:tc>
        <w:tc>
          <w:tcPr>
            <w:tcW w:w="2552" w:type="dxa"/>
            <w:shd w:val="clear" w:color="auto" w:fill="auto"/>
          </w:tcPr>
          <w:p w14:paraId="511E1931" w14:textId="77777777" w:rsidR="00E40A39" w:rsidRPr="006A5FB0" w:rsidRDefault="00E40A39" w:rsidP="003C27B1">
            <w:pPr>
              <w:jc w:val="center"/>
              <w:rPr>
                <w:sz w:val="18"/>
                <w:szCs w:val="18"/>
                <w:lang w:val="ro-RO"/>
              </w:rPr>
            </w:pPr>
            <w:r w:rsidRPr="006A5FB0">
              <w:rPr>
                <w:sz w:val="18"/>
                <w:szCs w:val="18"/>
                <w:lang w:val="ro-RO"/>
              </w:rPr>
              <w:t>LOCALIZARE</w:t>
            </w:r>
          </w:p>
        </w:tc>
        <w:tc>
          <w:tcPr>
            <w:tcW w:w="2368" w:type="dxa"/>
            <w:shd w:val="clear" w:color="auto" w:fill="auto"/>
          </w:tcPr>
          <w:p w14:paraId="0AB9412C" w14:textId="77777777" w:rsidR="00E40A39" w:rsidRPr="006A5FB0" w:rsidRDefault="00E40A39" w:rsidP="003C27B1">
            <w:pPr>
              <w:jc w:val="center"/>
              <w:rPr>
                <w:sz w:val="18"/>
                <w:szCs w:val="18"/>
                <w:lang w:val="ro-RO"/>
              </w:rPr>
            </w:pPr>
            <w:r w:rsidRPr="006A5FB0">
              <w:rPr>
                <w:sz w:val="18"/>
                <w:szCs w:val="18"/>
                <w:lang w:val="ro-RO"/>
              </w:rPr>
              <w:t>FORUL COORDONATOR</w:t>
            </w:r>
          </w:p>
        </w:tc>
      </w:tr>
      <w:tr w:rsidR="006A5D95" w:rsidRPr="006A5FB0" w14:paraId="0C5F176C" w14:textId="77777777" w:rsidTr="006A5D95">
        <w:tc>
          <w:tcPr>
            <w:tcW w:w="4644" w:type="dxa"/>
            <w:shd w:val="clear" w:color="auto" w:fill="auto"/>
          </w:tcPr>
          <w:p w14:paraId="00BBE5A0" w14:textId="77777777" w:rsidR="006A5D95" w:rsidRPr="006A5FB0" w:rsidRDefault="006A5D95" w:rsidP="003C27B1">
            <w:pPr>
              <w:jc w:val="both"/>
              <w:rPr>
                <w:sz w:val="18"/>
                <w:szCs w:val="18"/>
                <w:lang w:val="ro-RO"/>
              </w:rPr>
            </w:pPr>
            <w:r w:rsidRPr="006A5FB0">
              <w:rPr>
                <w:sz w:val="18"/>
                <w:szCs w:val="18"/>
                <w:lang w:val="ro-RO"/>
              </w:rPr>
              <w:t xml:space="preserve">Statiunea de Cercetare Dezvoltare Agricola </w:t>
            </w:r>
          </w:p>
        </w:tc>
        <w:tc>
          <w:tcPr>
            <w:tcW w:w="2552" w:type="dxa"/>
            <w:shd w:val="clear" w:color="auto" w:fill="auto"/>
          </w:tcPr>
          <w:p w14:paraId="4364DE01" w14:textId="77777777" w:rsidR="006A5D95" w:rsidRPr="006A5FB0" w:rsidRDefault="006A5D95" w:rsidP="003C27B1">
            <w:pPr>
              <w:jc w:val="both"/>
              <w:rPr>
                <w:sz w:val="18"/>
                <w:szCs w:val="18"/>
                <w:lang w:val="ro-RO"/>
              </w:rPr>
            </w:pPr>
            <w:r w:rsidRPr="006A5FB0">
              <w:rPr>
                <w:sz w:val="18"/>
                <w:szCs w:val="18"/>
                <w:lang w:val="ro-RO"/>
              </w:rPr>
              <w:t>Podu Iloaiei, jud. Iasi</w:t>
            </w:r>
          </w:p>
        </w:tc>
        <w:tc>
          <w:tcPr>
            <w:tcW w:w="2368" w:type="dxa"/>
            <w:vMerge w:val="restart"/>
            <w:shd w:val="clear" w:color="auto" w:fill="auto"/>
          </w:tcPr>
          <w:p w14:paraId="0FA59A4F" w14:textId="77777777" w:rsidR="006A5D95" w:rsidRPr="006A5FB0" w:rsidRDefault="006A5D95" w:rsidP="003C27B1">
            <w:pPr>
              <w:jc w:val="both"/>
              <w:rPr>
                <w:sz w:val="18"/>
                <w:szCs w:val="18"/>
                <w:lang w:val="ro-RO"/>
              </w:rPr>
            </w:pPr>
            <w:r w:rsidRPr="006A5FB0">
              <w:rPr>
                <w:sz w:val="18"/>
                <w:szCs w:val="18"/>
                <w:lang w:val="ro-RO"/>
              </w:rPr>
              <w:t>Academia de Stiinte Agricole si Silvice “Gh. Ionescu Sisesti”</w:t>
            </w:r>
          </w:p>
          <w:p w14:paraId="5F1D9161" w14:textId="77777777" w:rsidR="006A5D95" w:rsidRPr="006A5FB0" w:rsidRDefault="006A5D95" w:rsidP="003C27B1">
            <w:pPr>
              <w:jc w:val="both"/>
              <w:rPr>
                <w:sz w:val="18"/>
                <w:szCs w:val="18"/>
                <w:lang w:val="ro-RO"/>
              </w:rPr>
            </w:pPr>
          </w:p>
        </w:tc>
      </w:tr>
      <w:tr w:rsidR="006A5D95" w:rsidRPr="006A5FB0" w14:paraId="6F7AED2F" w14:textId="77777777" w:rsidTr="006A5D95">
        <w:tc>
          <w:tcPr>
            <w:tcW w:w="4644" w:type="dxa"/>
            <w:shd w:val="clear" w:color="auto" w:fill="auto"/>
          </w:tcPr>
          <w:p w14:paraId="37125444" w14:textId="77777777" w:rsidR="006A5D95" w:rsidRPr="006A5FB0" w:rsidRDefault="006A5D95" w:rsidP="003C27B1">
            <w:pPr>
              <w:jc w:val="both"/>
              <w:rPr>
                <w:sz w:val="18"/>
                <w:szCs w:val="18"/>
                <w:lang w:val="ro-RO"/>
              </w:rPr>
            </w:pPr>
            <w:r w:rsidRPr="006A5FB0">
              <w:rPr>
                <w:sz w:val="18"/>
                <w:szCs w:val="18"/>
                <w:lang w:val="ro-RO"/>
              </w:rPr>
              <w:t>Statiunea de Cercetare Dezvoltare Agricola</w:t>
            </w:r>
          </w:p>
        </w:tc>
        <w:tc>
          <w:tcPr>
            <w:tcW w:w="2552" w:type="dxa"/>
            <w:shd w:val="clear" w:color="auto" w:fill="auto"/>
          </w:tcPr>
          <w:p w14:paraId="553779DC" w14:textId="77777777" w:rsidR="006A5D95" w:rsidRPr="006A5FB0" w:rsidRDefault="006A5D95" w:rsidP="003C27B1">
            <w:pPr>
              <w:jc w:val="both"/>
              <w:rPr>
                <w:sz w:val="18"/>
                <w:szCs w:val="18"/>
                <w:lang w:val="ro-RO"/>
              </w:rPr>
            </w:pPr>
            <w:r w:rsidRPr="006A5FB0">
              <w:rPr>
                <w:sz w:val="18"/>
                <w:szCs w:val="18"/>
                <w:lang w:val="ro-RO"/>
              </w:rPr>
              <w:t xml:space="preserve">Suceava </w:t>
            </w:r>
          </w:p>
        </w:tc>
        <w:tc>
          <w:tcPr>
            <w:tcW w:w="2368" w:type="dxa"/>
            <w:vMerge/>
            <w:shd w:val="clear" w:color="auto" w:fill="auto"/>
          </w:tcPr>
          <w:p w14:paraId="4C4ADFDD" w14:textId="77777777" w:rsidR="006A5D95" w:rsidRPr="006A5FB0" w:rsidRDefault="006A5D95" w:rsidP="003C27B1">
            <w:pPr>
              <w:jc w:val="both"/>
              <w:rPr>
                <w:sz w:val="18"/>
                <w:szCs w:val="18"/>
                <w:lang w:val="ro-RO"/>
              </w:rPr>
            </w:pPr>
          </w:p>
        </w:tc>
      </w:tr>
      <w:tr w:rsidR="006A5D95" w:rsidRPr="006A5FB0" w14:paraId="41E8B931" w14:textId="77777777" w:rsidTr="006A5D95">
        <w:tc>
          <w:tcPr>
            <w:tcW w:w="4644" w:type="dxa"/>
            <w:shd w:val="clear" w:color="auto" w:fill="auto"/>
          </w:tcPr>
          <w:p w14:paraId="59EA245A" w14:textId="77777777" w:rsidR="006A5D95" w:rsidRPr="006A5FB0" w:rsidRDefault="006A5D95" w:rsidP="003C27B1">
            <w:pPr>
              <w:jc w:val="both"/>
              <w:rPr>
                <w:sz w:val="18"/>
                <w:szCs w:val="18"/>
                <w:lang w:val="ro-RO"/>
              </w:rPr>
            </w:pPr>
            <w:r w:rsidRPr="006A5FB0">
              <w:rPr>
                <w:sz w:val="18"/>
                <w:szCs w:val="18"/>
                <w:lang w:val="ro-RO"/>
              </w:rPr>
              <w:t>Statiunea de Cercetare Dezvoltare Agricola</w:t>
            </w:r>
          </w:p>
        </w:tc>
        <w:tc>
          <w:tcPr>
            <w:tcW w:w="2552" w:type="dxa"/>
            <w:shd w:val="clear" w:color="auto" w:fill="auto"/>
          </w:tcPr>
          <w:p w14:paraId="06816957" w14:textId="77777777" w:rsidR="006A5D95" w:rsidRPr="006A5FB0" w:rsidRDefault="006A5D95" w:rsidP="003C27B1">
            <w:pPr>
              <w:jc w:val="both"/>
              <w:rPr>
                <w:sz w:val="18"/>
                <w:szCs w:val="18"/>
                <w:lang w:val="ro-RO"/>
              </w:rPr>
            </w:pPr>
            <w:r w:rsidRPr="006A5FB0">
              <w:rPr>
                <w:sz w:val="18"/>
                <w:szCs w:val="18"/>
                <w:lang w:val="ro-RO"/>
              </w:rPr>
              <w:t>Secuieni, jud. Neamt</w:t>
            </w:r>
          </w:p>
        </w:tc>
        <w:tc>
          <w:tcPr>
            <w:tcW w:w="2368" w:type="dxa"/>
            <w:vMerge/>
            <w:shd w:val="clear" w:color="auto" w:fill="auto"/>
          </w:tcPr>
          <w:p w14:paraId="2DB2DD83" w14:textId="77777777" w:rsidR="006A5D95" w:rsidRPr="006A5FB0" w:rsidRDefault="006A5D95" w:rsidP="003C27B1">
            <w:pPr>
              <w:jc w:val="both"/>
              <w:rPr>
                <w:sz w:val="18"/>
                <w:szCs w:val="18"/>
                <w:lang w:val="ro-RO"/>
              </w:rPr>
            </w:pPr>
          </w:p>
        </w:tc>
      </w:tr>
      <w:tr w:rsidR="006A5D95" w:rsidRPr="006A5FB0" w14:paraId="48E6BD27" w14:textId="77777777" w:rsidTr="006A5D95">
        <w:tc>
          <w:tcPr>
            <w:tcW w:w="4644" w:type="dxa"/>
            <w:shd w:val="clear" w:color="auto" w:fill="auto"/>
          </w:tcPr>
          <w:p w14:paraId="18155509" w14:textId="77777777" w:rsidR="006A5D95" w:rsidRPr="006A5FB0" w:rsidRDefault="006A5D95" w:rsidP="003C27B1">
            <w:pPr>
              <w:jc w:val="both"/>
              <w:rPr>
                <w:sz w:val="18"/>
                <w:szCs w:val="18"/>
                <w:lang w:val="ro-RO"/>
              </w:rPr>
            </w:pPr>
            <w:r w:rsidRPr="006A5FB0">
              <w:rPr>
                <w:sz w:val="18"/>
                <w:szCs w:val="18"/>
                <w:lang w:val="ro-RO"/>
              </w:rPr>
              <w:t>Statiunea de Cercetare Dezvoltare Pajisti</w:t>
            </w:r>
          </w:p>
        </w:tc>
        <w:tc>
          <w:tcPr>
            <w:tcW w:w="2552" w:type="dxa"/>
            <w:shd w:val="clear" w:color="auto" w:fill="auto"/>
          </w:tcPr>
          <w:p w14:paraId="056BF1A5" w14:textId="77777777" w:rsidR="006A5D95" w:rsidRPr="006A5FB0" w:rsidRDefault="006A5D95" w:rsidP="003C27B1">
            <w:pPr>
              <w:jc w:val="both"/>
              <w:rPr>
                <w:sz w:val="18"/>
                <w:szCs w:val="18"/>
                <w:lang w:val="ro-RO"/>
              </w:rPr>
            </w:pPr>
            <w:r w:rsidRPr="006A5FB0">
              <w:rPr>
                <w:sz w:val="18"/>
                <w:szCs w:val="18"/>
                <w:lang w:val="ro-RO"/>
              </w:rPr>
              <w:t>Vaslui</w:t>
            </w:r>
          </w:p>
        </w:tc>
        <w:tc>
          <w:tcPr>
            <w:tcW w:w="2368" w:type="dxa"/>
            <w:vMerge/>
            <w:shd w:val="clear" w:color="auto" w:fill="auto"/>
          </w:tcPr>
          <w:p w14:paraId="19220356" w14:textId="77777777" w:rsidR="006A5D95" w:rsidRPr="006A5FB0" w:rsidRDefault="006A5D95" w:rsidP="003C27B1">
            <w:pPr>
              <w:jc w:val="both"/>
              <w:rPr>
                <w:sz w:val="18"/>
                <w:szCs w:val="18"/>
                <w:lang w:val="ro-RO"/>
              </w:rPr>
            </w:pPr>
          </w:p>
        </w:tc>
      </w:tr>
      <w:tr w:rsidR="006A5D95" w:rsidRPr="006A5FB0" w14:paraId="1CFA77EF" w14:textId="77777777" w:rsidTr="006A5D95">
        <w:tc>
          <w:tcPr>
            <w:tcW w:w="4644" w:type="dxa"/>
            <w:shd w:val="clear" w:color="auto" w:fill="auto"/>
          </w:tcPr>
          <w:p w14:paraId="56F362E0" w14:textId="77777777" w:rsidR="006A5D95" w:rsidRPr="006A5FB0" w:rsidRDefault="006A5D95" w:rsidP="003C27B1">
            <w:pPr>
              <w:jc w:val="both"/>
              <w:rPr>
                <w:sz w:val="18"/>
                <w:szCs w:val="18"/>
                <w:lang w:val="ro-RO"/>
              </w:rPr>
            </w:pPr>
            <w:r w:rsidRPr="006A5FB0">
              <w:rPr>
                <w:sz w:val="18"/>
                <w:szCs w:val="18"/>
                <w:lang w:val="ro-RO"/>
              </w:rPr>
              <w:t xml:space="preserve">Statiunea de Cercetare Dezvoltare pentru sfecla de zahar </w:t>
            </w:r>
          </w:p>
        </w:tc>
        <w:tc>
          <w:tcPr>
            <w:tcW w:w="2552" w:type="dxa"/>
            <w:shd w:val="clear" w:color="auto" w:fill="auto"/>
          </w:tcPr>
          <w:p w14:paraId="5224FFD2" w14:textId="77777777" w:rsidR="006A5D95" w:rsidRPr="006A5FB0" w:rsidRDefault="006A5D95" w:rsidP="003C27B1">
            <w:pPr>
              <w:jc w:val="both"/>
              <w:rPr>
                <w:sz w:val="18"/>
                <w:szCs w:val="18"/>
                <w:lang w:val="ro-RO"/>
              </w:rPr>
            </w:pPr>
            <w:r w:rsidRPr="006A5FB0">
              <w:rPr>
                <w:sz w:val="18"/>
                <w:szCs w:val="18"/>
                <w:lang w:val="ro-RO"/>
              </w:rPr>
              <w:t xml:space="preserve">Roman, jud. Neamt </w:t>
            </w:r>
          </w:p>
        </w:tc>
        <w:tc>
          <w:tcPr>
            <w:tcW w:w="2368" w:type="dxa"/>
            <w:vMerge/>
            <w:shd w:val="clear" w:color="auto" w:fill="auto"/>
          </w:tcPr>
          <w:p w14:paraId="7076E9F6" w14:textId="77777777" w:rsidR="006A5D95" w:rsidRPr="006A5FB0" w:rsidRDefault="006A5D95" w:rsidP="003C27B1">
            <w:pPr>
              <w:jc w:val="both"/>
              <w:rPr>
                <w:sz w:val="18"/>
                <w:szCs w:val="18"/>
                <w:lang w:val="ro-RO"/>
              </w:rPr>
            </w:pPr>
          </w:p>
        </w:tc>
      </w:tr>
      <w:tr w:rsidR="006A5D95" w:rsidRPr="006A5FB0" w14:paraId="34B67FB3" w14:textId="77777777" w:rsidTr="006A5D95">
        <w:tc>
          <w:tcPr>
            <w:tcW w:w="4644" w:type="dxa"/>
            <w:shd w:val="clear" w:color="auto" w:fill="auto"/>
          </w:tcPr>
          <w:p w14:paraId="4FD7BF26" w14:textId="77777777" w:rsidR="006A5D95" w:rsidRPr="006A5FB0" w:rsidRDefault="006A5D95" w:rsidP="003C27B1">
            <w:pPr>
              <w:jc w:val="both"/>
              <w:rPr>
                <w:sz w:val="18"/>
                <w:szCs w:val="18"/>
                <w:lang w:val="ro-RO"/>
              </w:rPr>
            </w:pPr>
            <w:r w:rsidRPr="006A5FB0">
              <w:rPr>
                <w:sz w:val="18"/>
                <w:szCs w:val="18"/>
                <w:lang w:val="ro-RO"/>
              </w:rPr>
              <w:t xml:space="preserve">Statiunea de Cercetare Dezvoltare Pomicola </w:t>
            </w:r>
          </w:p>
        </w:tc>
        <w:tc>
          <w:tcPr>
            <w:tcW w:w="2552" w:type="dxa"/>
            <w:shd w:val="clear" w:color="auto" w:fill="auto"/>
          </w:tcPr>
          <w:p w14:paraId="22CCFEE8" w14:textId="77777777" w:rsidR="006A5D95" w:rsidRPr="006A5FB0" w:rsidRDefault="006A5D95" w:rsidP="003C27B1">
            <w:pPr>
              <w:jc w:val="both"/>
              <w:rPr>
                <w:sz w:val="18"/>
                <w:szCs w:val="18"/>
                <w:lang w:val="ro-RO"/>
              </w:rPr>
            </w:pPr>
            <w:r w:rsidRPr="006A5FB0">
              <w:rPr>
                <w:sz w:val="18"/>
                <w:szCs w:val="18"/>
                <w:lang w:val="ro-RO"/>
              </w:rPr>
              <w:t xml:space="preserve">Falticeni, jud. Suceava </w:t>
            </w:r>
          </w:p>
        </w:tc>
        <w:tc>
          <w:tcPr>
            <w:tcW w:w="2368" w:type="dxa"/>
            <w:vMerge/>
            <w:shd w:val="clear" w:color="auto" w:fill="auto"/>
          </w:tcPr>
          <w:p w14:paraId="2D5BC58D" w14:textId="77777777" w:rsidR="006A5D95" w:rsidRPr="006A5FB0" w:rsidRDefault="006A5D95" w:rsidP="003C27B1">
            <w:pPr>
              <w:jc w:val="both"/>
              <w:rPr>
                <w:sz w:val="18"/>
                <w:szCs w:val="18"/>
                <w:lang w:val="ro-RO"/>
              </w:rPr>
            </w:pPr>
          </w:p>
        </w:tc>
      </w:tr>
      <w:tr w:rsidR="006A5D95" w:rsidRPr="006A5FB0" w14:paraId="600C47E0" w14:textId="77777777" w:rsidTr="006A5D95">
        <w:tc>
          <w:tcPr>
            <w:tcW w:w="4644" w:type="dxa"/>
            <w:shd w:val="clear" w:color="auto" w:fill="auto"/>
          </w:tcPr>
          <w:p w14:paraId="584DC8D2" w14:textId="77777777" w:rsidR="006A5D95" w:rsidRPr="006A5FB0" w:rsidRDefault="006A5D95" w:rsidP="003C27B1">
            <w:pPr>
              <w:jc w:val="both"/>
              <w:rPr>
                <w:sz w:val="18"/>
                <w:szCs w:val="18"/>
                <w:lang w:val="ro-RO"/>
              </w:rPr>
            </w:pPr>
            <w:r w:rsidRPr="006A5FB0">
              <w:rPr>
                <w:sz w:val="18"/>
                <w:szCs w:val="18"/>
                <w:lang w:val="ro-RO"/>
              </w:rPr>
              <w:t>Statiunea de Cercetare Dezvoltare Pomicola</w:t>
            </w:r>
          </w:p>
        </w:tc>
        <w:tc>
          <w:tcPr>
            <w:tcW w:w="2552" w:type="dxa"/>
            <w:shd w:val="clear" w:color="auto" w:fill="auto"/>
          </w:tcPr>
          <w:p w14:paraId="3B1E157A" w14:textId="77777777" w:rsidR="006A5D95" w:rsidRPr="006A5FB0" w:rsidRDefault="006A5D95" w:rsidP="003C27B1">
            <w:pPr>
              <w:jc w:val="both"/>
              <w:rPr>
                <w:sz w:val="18"/>
                <w:szCs w:val="18"/>
                <w:lang w:val="ro-RO"/>
              </w:rPr>
            </w:pPr>
            <w:r w:rsidRPr="006A5FB0">
              <w:rPr>
                <w:sz w:val="18"/>
                <w:szCs w:val="18"/>
                <w:lang w:val="ro-RO"/>
              </w:rPr>
              <w:t>Iasi</w:t>
            </w:r>
          </w:p>
        </w:tc>
        <w:tc>
          <w:tcPr>
            <w:tcW w:w="2368" w:type="dxa"/>
            <w:vMerge/>
            <w:shd w:val="clear" w:color="auto" w:fill="auto"/>
          </w:tcPr>
          <w:p w14:paraId="0C2AC676" w14:textId="77777777" w:rsidR="006A5D95" w:rsidRPr="006A5FB0" w:rsidRDefault="006A5D95" w:rsidP="003C27B1">
            <w:pPr>
              <w:jc w:val="both"/>
              <w:rPr>
                <w:sz w:val="18"/>
                <w:szCs w:val="18"/>
                <w:lang w:val="ro-RO"/>
              </w:rPr>
            </w:pPr>
          </w:p>
        </w:tc>
      </w:tr>
      <w:tr w:rsidR="006A5D95" w:rsidRPr="006A5FB0" w14:paraId="08B63DD9" w14:textId="77777777" w:rsidTr="006A5D95">
        <w:tc>
          <w:tcPr>
            <w:tcW w:w="4644" w:type="dxa"/>
            <w:shd w:val="clear" w:color="auto" w:fill="auto"/>
          </w:tcPr>
          <w:p w14:paraId="522E4041" w14:textId="77777777" w:rsidR="006A5D95" w:rsidRPr="006A5FB0" w:rsidRDefault="006A5D95" w:rsidP="003C27B1">
            <w:pPr>
              <w:jc w:val="both"/>
              <w:rPr>
                <w:sz w:val="18"/>
                <w:szCs w:val="18"/>
                <w:lang w:val="ro-RO"/>
              </w:rPr>
            </w:pPr>
            <w:r w:rsidRPr="006A5FB0">
              <w:rPr>
                <w:sz w:val="18"/>
                <w:szCs w:val="18"/>
                <w:lang w:val="ro-RO"/>
              </w:rPr>
              <w:t xml:space="preserve">Statiunea de Cercetare Dezvoltare Viticola si Vinificatie </w:t>
            </w:r>
          </w:p>
        </w:tc>
        <w:tc>
          <w:tcPr>
            <w:tcW w:w="2552" w:type="dxa"/>
            <w:shd w:val="clear" w:color="auto" w:fill="auto"/>
          </w:tcPr>
          <w:p w14:paraId="5363DC52" w14:textId="77777777" w:rsidR="006A5D95" w:rsidRPr="006A5FB0" w:rsidRDefault="006A5D95" w:rsidP="003C27B1">
            <w:pPr>
              <w:jc w:val="both"/>
              <w:rPr>
                <w:sz w:val="18"/>
                <w:szCs w:val="18"/>
                <w:lang w:val="ro-RO"/>
              </w:rPr>
            </w:pPr>
            <w:r w:rsidRPr="006A5FB0">
              <w:rPr>
                <w:sz w:val="18"/>
                <w:szCs w:val="18"/>
                <w:lang w:val="ro-RO"/>
              </w:rPr>
              <w:t xml:space="preserve">Iasi </w:t>
            </w:r>
          </w:p>
        </w:tc>
        <w:tc>
          <w:tcPr>
            <w:tcW w:w="2368" w:type="dxa"/>
            <w:vMerge/>
            <w:shd w:val="clear" w:color="auto" w:fill="auto"/>
          </w:tcPr>
          <w:p w14:paraId="39082668" w14:textId="77777777" w:rsidR="006A5D95" w:rsidRPr="006A5FB0" w:rsidRDefault="006A5D95" w:rsidP="003C27B1">
            <w:pPr>
              <w:jc w:val="both"/>
              <w:rPr>
                <w:sz w:val="18"/>
                <w:szCs w:val="18"/>
                <w:lang w:val="ro-RO"/>
              </w:rPr>
            </w:pPr>
          </w:p>
        </w:tc>
      </w:tr>
      <w:tr w:rsidR="006A5D95" w:rsidRPr="006A5FB0" w14:paraId="0F2A1C9E" w14:textId="77777777" w:rsidTr="006A5D95">
        <w:tc>
          <w:tcPr>
            <w:tcW w:w="4644" w:type="dxa"/>
            <w:shd w:val="clear" w:color="auto" w:fill="auto"/>
          </w:tcPr>
          <w:p w14:paraId="526F6E0B" w14:textId="77777777" w:rsidR="006A5D95" w:rsidRPr="006A5FB0" w:rsidRDefault="006A5D95" w:rsidP="003C27B1">
            <w:pPr>
              <w:jc w:val="both"/>
              <w:rPr>
                <w:sz w:val="18"/>
                <w:szCs w:val="18"/>
                <w:lang w:val="ro-RO"/>
              </w:rPr>
            </w:pPr>
            <w:r w:rsidRPr="006A5FB0">
              <w:rPr>
                <w:sz w:val="18"/>
                <w:szCs w:val="18"/>
                <w:lang w:val="ro-RO"/>
              </w:rPr>
              <w:lastRenderedPageBreak/>
              <w:t xml:space="preserve">Statiunea de Cercetare Dezvoltare pentru Legumicultura </w:t>
            </w:r>
          </w:p>
        </w:tc>
        <w:tc>
          <w:tcPr>
            <w:tcW w:w="2552" w:type="dxa"/>
            <w:shd w:val="clear" w:color="auto" w:fill="auto"/>
          </w:tcPr>
          <w:p w14:paraId="17DD8F63" w14:textId="77777777" w:rsidR="006A5D95" w:rsidRPr="006A5FB0" w:rsidRDefault="006A5D95" w:rsidP="003C27B1">
            <w:pPr>
              <w:jc w:val="both"/>
              <w:rPr>
                <w:sz w:val="18"/>
                <w:szCs w:val="18"/>
                <w:lang w:val="ro-RO"/>
              </w:rPr>
            </w:pPr>
            <w:r w:rsidRPr="006A5FB0">
              <w:rPr>
                <w:sz w:val="18"/>
                <w:szCs w:val="18"/>
                <w:lang w:val="ro-RO"/>
              </w:rPr>
              <w:t xml:space="preserve">Bacau </w:t>
            </w:r>
          </w:p>
        </w:tc>
        <w:tc>
          <w:tcPr>
            <w:tcW w:w="2368" w:type="dxa"/>
            <w:vMerge/>
            <w:shd w:val="clear" w:color="auto" w:fill="auto"/>
          </w:tcPr>
          <w:p w14:paraId="29D29851" w14:textId="77777777" w:rsidR="006A5D95" w:rsidRPr="006A5FB0" w:rsidRDefault="006A5D95" w:rsidP="003C27B1">
            <w:pPr>
              <w:jc w:val="both"/>
              <w:rPr>
                <w:sz w:val="18"/>
                <w:szCs w:val="18"/>
                <w:lang w:val="ro-RO"/>
              </w:rPr>
            </w:pPr>
          </w:p>
        </w:tc>
      </w:tr>
      <w:tr w:rsidR="006A5D95" w:rsidRPr="006A5FB0" w14:paraId="23035ED1" w14:textId="77777777" w:rsidTr="006A5D95">
        <w:tc>
          <w:tcPr>
            <w:tcW w:w="4644" w:type="dxa"/>
            <w:shd w:val="clear" w:color="auto" w:fill="auto"/>
          </w:tcPr>
          <w:p w14:paraId="5D988DEC" w14:textId="77777777" w:rsidR="006A5D95" w:rsidRPr="006A5FB0" w:rsidRDefault="006A5D95" w:rsidP="003C27B1">
            <w:pPr>
              <w:jc w:val="both"/>
              <w:rPr>
                <w:sz w:val="18"/>
                <w:szCs w:val="18"/>
                <w:lang w:val="ro-RO"/>
              </w:rPr>
            </w:pPr>
            <w:r w:rsidRPr="006A5FB0">
              <w:rPr>
                <w:sz w:val="18"/>
                <w:szCs w:val="18"/>
                <w:lang w:val="ro-RO"/>
              </w:rPr>
              <w:t xml:space="preserve">Statiunea de Cercetare Dezvoltare pentru cresterea Bovinelor </w:t>
            </w:r>
          </w:p>
        </w:tc>
        <w:tc>
          <w:tcPr>
            <w:tcW w:w="2552" w:type="dxa"/>
            <w:shd w:val="clear" w:color="auto" w:fill="auto"/>
          </w:tcPr>
          <w:p w14:paraId="40897D3D" w14:textId="77777777" w:rsidR="006A5D95" w:rsidRPr="006A5FB0" w:rsidRDefault="006A5D95" w:rsidP="003C27B1">
            <w:pPr>
              <w:jc w:val="both"/>
              <w:rPr>
                <w:sz w:val="18"/>
                <w:szCs w:val="18"/>
                <w:lang w:val="ro-RO"/>
              </w:rPr>
            </w:pPr>
            <w:r w:rsidRPr="006A5FB0">
              <w:rPr>
                <w:sz w:val="18"/>
                <w:szCs w:val="18"/>
                <w:lang w:val="ro-RO"/>
              </w:rPr>
              <w:t xml:space="preserve">Dancu, jud. Iasi </w:t>
            </w:r>
          </w:p>
        </w:tc>
        <w:tc>
          <w:tcPr>
            <w:tcW w:w="2368" w:type="dxa"/>
            <w:vMerge/>
            <w:shd w:val="clear" w:color="auto" w:fill="auto"/>
          </w:tcPr>
          <w:p w14:paraId="75965337" w14:textId="77777777" w:rsidR="006A5D95" w:rsidRPr="006A5FB0" w:rsidRDefault="006A5D95" w:rsidP="003C27B1">
            <w:pPr>
              <w:jc w:val="both"/>
              <w:rPr>
                <w:sz w:val="18"/>
                <w:szCs w:val="18"/>
                <w:lang w:val="ro-RO"/>
              </w:rPr>
            </w:pPr>
          </w:p>
        </w:tc>
      </w:tr>
      <w:tr w:rsidR="006A5D95" w:rsidRPr="006A5FB0" w14:paraId="0C60F11D" w14:textId="77777777" w:rsidTr="006A5D95">
        <w:tc>
          <w:tcPr>
            <w:tcW w:w="4644" w:type="dxa"/>
            <w:shd w:val="clear" w:color="auto" w:fill="auto"/>
          </w:tcPr>
          <w:p w14:paraId="535938E3" w14:textId="77777777" w:rsidR="006A5D95" w:rsidRPr="006A5FB0" w:rsidRDefault="006A5D95" w:rsidP="003C27B1">
            <w:pPr>
              <w:jc w:val="both"/>
              <w:rPr>
                <w:sz w:val="18"/>
                <w:szCs w:val="18"/>
                <w:lang w:val="ro-RO"/>
              </w:rPr>
            </w:pPr>
            <w:r w:rsidRPr="006A5FB0">
              <w:rPr>
                <w:sz w:val="18"/>
                <w:szCs w:val="18"/>
                <w:lang w:val="ro-RO"/>
              </w:rPr>
              <w:t xml:space="preserve">Statiunea de Cercetare Dezvoltare pentru cresterea ovinelor si caprinelor </w:t>
            </w:r>
          </w:p>
        </w:tc>
        <w:tc>
          <w:tcPr>
            <w:tcW w:w="2552" w:type="dxa"/>
            <w:shd w:val="clear" w:color="auto" w:fill="auto"/>
          </w:tcPr>
          <w:p w14:paraId="20E848D0" w14:textId="77777777" w:rsidR="006A5D95" w:rsidRPr="006A5FB0" w:rsidRDefault="006A5D95" w:rsidP="003C27B1">
            <w:pPr>
              <w:jc w:val="both"/>
              <w:rPr>
                <w:sz w:val="18"/>
                <w:szCs w:val="18"/>
                <w:lang w:val="ro-RO"/>
              </w:rPr>
            </w:pPr>
            <w:r w:rsidRPr="006A5FB0">
              <w:rPr>
                <w:sz w:val="18"/>
                <w:szCs w:val="18"/>
                <w:lang w:val="ro-RO"/>
              </w:rPr>
              <w:t xml:space="preserve">Popauti, jud. Botosani </w:t>
            </w:r>
          </w:p>
        </w:tc>
        <w:tc>
          <w:tcPr>
            <w:tcW w:w="2368" w:type="dxa"/>
            <w:vMerge/>
            <w:shd w:val="clear" w:color="auto" w:fill="auto"/>
          </w:tcPr>
          <w:p w14:paraId="0A3E2011" w14:textId="77777777" w:rsidR="006A5D95" w:rsidRPr="006A5FB0" w:rsidRDefault="006A5D95" w:rsidP="003C27B1">
            <w:pPr>
              <w:jc w:val="both"/>
              <w:rPr>
                <w:sz w:val="18"/>
                <w:szCs w:val="18"/>
                <w:lang w:val="ro-RO"/>
              </w:rPr>
            </w:pPr>
          </w:p>
        </w:tc>
      </w:tr>
      <w:tr w:rsidR="006A5D95" w:rsidRPr="006A5FB0" w14:paraId="2E30DBC2" w14:textId="77777777" w:rsidTr="006A5D95">
        <w:tc>
          <w:tcPr>
            <w:tcW w:w="4644" w:type="dxa"/>
            <w:shd w:val="clear" w:color="auto" w:fill="auto"/>
          </w:tcPr>
          <w:p w14:paraId="7E0E9D34" w14:textId="77777777" w:rsidR="006A5D95" w:rsidRPr="006A5FB0" w:rsidRDefault="006A5D95" w:rsidP="003C27B1">
            <w:pPr>
              <w:jc w:val="both"/>
              <w:rPr>
                <w:sz w:val="18"/>
                <w:szCs w:val="18"/>
                <w:lang w:val="ro-RO"/>
              </w:rPr>
            </w:pPr>
            <w:r w:rsidRPr="006A5FB0">
              <w:rPr>
                <w:sz w:val="18"/>
                <w:szCs w:val="18"/>
                <w:lang w:val="ro-RO"/>
              </w:rPr>
              <w:t>Statiunea de Cercetare Dezvoltare pentru cresterea ovinelor si caprinelor</w:t>
            </w:r>
          </w:p>
        </w:tc>
        <w:tc>
          <w:tcPr>
            <w:tcW w:w="2552" w:type="dxa"/>
            <w:shd w:val="clear" w:color="auto" w:fill="auto"/>
          </w:tcPr>
          <w:p w14:paraId="11B1D286" w14:textId="77777777" w:rsidR="006A5D95" w:rsidRPr="006A5FB0" w:rsidRDefault="006A5D95" w:rsidP="003C27B1">
            <w:pPr>
              <w:jc w:val="both"/>
              <w:rPr>
                <w:sz w:val="18"/>
                <w:szCs w:val="18"/>
                <w:lang w:val="ro-RO"/>
              </w:rPr>
            </w:pPr>
            <w:r w:rsidRPr="006A5FB0">
              <w:rPr>
                <w:sz w:val="18"/>
                <w:szCs w:val="18"/>
                <w:lang w:val="ro-RO"/>
              </w:rPr>
              <w:t xml:space="preserve">Secuieni, jud. Bacau </w:t>
            </w:r>
          </w:p>
        </w:tc>
        <w:tc>
          <w:tcPr>
            <w:tcW w:w="2368" w:type="dxa"/>
            <w:vMerge/>
            <w:shd w:val="clear" w:color="auto" w:fill="auto"/>
          </w:tcPr>
          <w:p w14:paraId="6DE61141" w14:textId="77777777" w:rsidR="006A5D95" w:rsidRPr="006A5FB0" w:rsidRDefault="006A5D95" w:rsidP="003C27B1">
            <w:pPr>
              <w:jc w:val="both"/>
              <w:rPr>
                <w:sz w:val="18"/>
                <w:szCs w:val="18"/>
                <w:lang w:val="ro-RO"/>
              </w:rPr>
            </w:pPr>
          </w:p>
        </w:tc>
      </w:tr>
      <w:tr w:rsidR="006A5D95" w:rsidRPr="006A5FB0" w14:paraId="31ADA191" w14:textId="77777777" w:rsidTr="006A5D95">
        <w:tc>
          <w:tcPr>
            <w:tcW w:w="4644" w:type="dxa"/>
            <w:shd w:val="clear" w:color="auto" w:fill="auto"/>
          </w:tcPr>
          <w:p w14:paraId="236B5FBE" w14:textId="77777777" w:rsidR="006A5D95" w:rsidRPr="006A5FB0" w:rsidRDefault="006A5D95" w:rsidP="003C27B1">
            <w:pPr>
              <w:jc w:val="both"/>
              <w:rPr>
                <w:sz w:val="18"/>
                <w:szCs w:val="18"/>
                <w:lang w:val="ro-RO"/>
              </w:rPr>
            </w:pPr>
            <w:r w:rsidRPr="006A5FB0">
              <w:rPr>
                <w:sz w:val="18"/>
                <w:szCs w:val="18"/>
                <w:lang w:val="ro-RO"/>
              </w:rPr>
              <w:t xml:space="preserve">Statiunea de Cercetare Dezvoltare pentru combaterea eroziunii solului </w:t>
            </w:r>
          </w:p>
        </w:tc>
        <w:tc>
          <w:tcPr>
            <w:tcW w:w="2552" w:type="dxa"/>
            <w:shd w:val="clear" w:color="auto" w:fill="auto"/>
          </w:tcPr>
          <w:p w14:paraId="6944D3B0" w14:textId="77777777" w:rsidR="006A5D95" w:rsidRPr="006A5FB0" w:rsidRDefault="006A5D95" w:rsidP="003C27B1">
            <w:pPr>
              <w:jc w:val="both"/>
              <w:rPr>
                <w:sz w:val="18"/>
                <w:szCs w:val="18"/>
                <w:lang w:val="ro-RO"/>
              </w:rPr>
            </w:pPr>
            <w:r w:rsidRPr="006A5FB0">
              <w:rPr>
                <w:sz w:val="18"/>
                <w:szCs w:val="18"/>
                <w:lang w:val="ro-RO"/>
              </w:rPr>
              <w:t xml:space="preserve">Perieni, judetul Vaslui </w:t>
            </w:r>
          </w:p>
        </w:tc>
        <w:tc>
          <w:tcPr>
            <w:tcW w:w="2368" w:type="dxa"/>
            <w:vMerge/>
            <w:shd w:val="clear" w:color="auto" w:fill="auto"/>
          </w:tcPr>
          <w:p w14:paraId="1079F4B6" w14:textId="77777777" w:rsidR="006A5D95" w:rsidRPr="006A5FB0" w:rsidRDefault="006A5D95" w:rsidP="003C27B1">
            <w:pPr>
              <w:jc w:val="both"/>
              <w:rPr>
                <w:sz w:val="18"/>
                <w:szCs w:val="18"/>
                <w:lang w:val="ro-RO"/>
              </w:rPr>
            </w:pPr>
          </w:p>
        </w:tc>
      </w:tr>
      <w:tr w:rsidR="006A5D95" w:rsidRPr="006A5FB0" w14:paraId="27CC7617" w14:textId="77777777" w:rsidTr="006A5D95">
        <w:tc>
          <w:tcPr>
            <w:tcW w:w="4644" w:type="dxa"/>
            <w:shd w:val="clear" w:color="auto" w:fill="auto"/>
          </w:tcPr>
          <w:p w14:paraId="6D1BFB09" w14:textId="77777777" w:rsidR="006A5D95" w:rsidRPr="006A5FB0" w:rsidRDefault="006A5D95" w:rsidP="003C27B1">
            <w:pPr>
              <w:jc w:val="both"/>
              <w:rPr>
                <w:sz w:val="18"/>
                <w:szCs w:val="18"/>
                <w:lang w:val="ro-RO"/>
              </w:rPr>
            </w:pPr>
            <w:r w:rsidRPr="006A5FB0">
              <w:rPr>
                <w:sz w:val="18"/>
                <w:szCs w:val="18"/>
                <w:lang w:val="ro-RO"/>
              </w:rPr>
              <w:t xml:space="preserve">Banca de resurse genetice vegetale </w:t>
            </w:r>
          </w:p>
        </w:tc>
        <w:tc>
          <w:tcPr>
            <w:tcW w:w="2552" w:type="dxa"/>
            <w:shd w:val="clear" w:color="auto" w:fill="auto"/>
          </w:tcPr>
          <w:p w14:paraId="657A6D6C" w14:textId="77777777" w:rsidR="006A5D95" w:rsidRPr="006A5FB0" w:rsidRDefault="006A5D95" w:rsidP="003C27B1">
            <w:pPr>
              <w:jc w:val="both"/>
              <w:rPr>
                <w:sz w:val="18"/>
                <w:szCs w:val="18"/>
                <w:lang w:val="ro-RO"/>
              </w:rPr>
            </w:pPr>
            <w:r w:rsidRPr="006A5FB0">
              <w:rPr>
                <w:sz w:val="18"/>
                <w:szCs w:val="18"/>
                <w:lang w:val="ro-RO"/>
              </w:rPr>
              <w:t xml:space="preserve">Suceava </w:t>
            </w:r>
          </w:p>
        </w:tc>
        <w:tc>
          <w:tcPr>
            <w:tcW w:w="2368" w:type="dxa"/>
            <w:vMerge/>
            <w:shd w:val="clear" w:color="auto" w:fill="auto"/>
          </w:tcPr>
          <w:p w14:paraId="24C4AA78" w14:textId="77777777" w:rsidR="006A5D95" w:rsidRPr="006A5FB0" w:rsidRDefault="006A5D95" w:rsidP="003C27B1">
            <w:pPr>
              <w:jc w:val="both"/>
              <w:rPr>
                <w:sz w:val="18"/>
                <w:szCs w:val="18"/>
                <w:lang w:val="ro-RO"/>
              </w:rPr>
            </w:pPr>
          </w:p>
        </w:tc>
      </w:tr>
      <w:tr w:rsidR="006A5D95" w:rsidRPr="006A5FB0" w14:paraId="77133A1D" w14:textId="77777777" w:rsidTr="006A5D95">
        <w:tc>
          <w:tcPr>
            <w:tcW w:w="4644" w:type="dxa"/>
            <w:shd w:val="clear" w:color="auto" w:fill="auto"/>
          </w:tcPr>
          <w:p w14:paraId="69DB288B" w14:textId="77777777" w:rsidR="006A5D95" w:rsidRPr="006A5FB0" w:rsidRDefault="006A5D95" w:rsidP="003C27B1">
            <w:pPr>
              <w:jc w:val="both"/>
              <w:rPr>
                <w:sz w:val="18"/>
                <w:szCs w:val="18"/>
                <w:lang w:val="ro-RO"/>
              </w:rPr>
            </w:pPr>
            <w:r w:rsidRPr="006A5FB0">
              <w:rPr>
                <w:sz w:val="18"/>
                <w:szCs w:val="18"/>
                <w:lang w:val="ro-RO"/>
              </w:rPr>
              <w:t xml:space="preserve">Statiunea de cercetari silvice </w:t>
            </w:r>
          </w:p>
        </w:tc>
        <w:tc>
          <w:tcPr>
            <w:tcW w:w="2552" w:type="dxa"/>
            <w:shd w:val="clear" w:color="auto" w:fill="auto"/>
          </w:tcPr>
          <w:p w14:paraId="17AF54AF" w14:textId="77777777" w:rsidR="006A5D95" w:rsidRPr="006A5FB0" w:rsidRDefault="006A5D95" w:rsidP="003C27B1">
            <w:pPr>
              <w:jc w:val="both"/>
              <w:rPr>
                <w:sz w:val="18"/>
                <w:szCs w:val="18"/>
                <w:lang w:val="ro-RO"/>
              </w:rPr>
            </w:pPr>
            <w:r w:rsidRPr="006A5FB0">
              <w:rPr>
                <w:sz w:val="18"/>
                <w:szCs w:val="18"/>
                <w:lang w:val="ro-RO"/>
              </w:rPr>
              <w:t xml:space="preserve">Cimpulung Moldovenesc, jud. Suceava  </w:t>
            </w:r>
          </w:p>
        </w:tc>
        <w:tc>
          <w:tcPr>
            <w:tcW w:w="2368" w:type="dxa"/>
            <w:vMerge/>
            <w:shd w:val="clear" w:color="auto" w:fill="auto"/>
          </w:tcPr>
          <w:p w14:paraId="3C507E8A" w14:textId="77777777" w:rsidR="006A5D95" w:rsidRPr="006A5FB0" w:rsidRDefault="006A5D95" w:rsidP="003C27B1">
            <w:pPr>
              <w:jc w:val="both"/>
              <w:rPr>
                <w:sz w:val="18"/>
                <w:szCs w:val="18"/>
                <w:lang w:val="ro-RO"/>
              </w:rPr>
            </w:pPr>
          </w:p>
        </w:tc>
      </w:tr>
    </w:tbl>
    <w:p w14:paraId="37A95D67" w14:textId="77777777" w:rsidR="00E40A39" w:rsidRPr="006A5FB0" w:rsidRDefault="00E40A39" w:rsidP="00E40A39">
      <w:pPr>
        <w:jc w:val="center"/>
        <w:rPr>
          <w:lang w:val="ro-RO"/>
        </w:rPr>
      </w:pPr>
      <w:r w:rsidRPr="006A5FB0">
        <w:rPr>
          <w:lang w:val="ro-RO"/>
        </w:rPr>
        <w:t xml:space="preserve">Sursa : </w:t>
      </w:r>
      <w:hyperlink r:id="rId84" w:history="1">
        <w:r w:rsidRPr="006A5FB0">
          <w:rPr>
            <w:rStyle w:val="Hyperlink"/>
            <w:lang w:val="ro-RO"/>
          </w:rPr>
          <w:t>www.asas.ro</w:t>
        </w:r>
      </w:hyperlink>
    </w:p>
    <w:p w14:paraId="7770FD6D" w14:textId="77777777" w:rsidR="00124934" w:rsidRPr="006A5FB0" w:rsidRDefault="00124934" w:rsidP="00124934">
      <w:pPr>
        <w:jc w:val="both"/>
        <w:rPr>
          <w:lang w:val="ro-RO"/>
        </w:rPr>
      </w:pPr>
    </w:p>
    <w:p w14:paraId="44B7239A" w14:textId="77777777" w:rsidR="00124934" w:rsidRPr="006A5FB0" w:rsidRDefault="00124934" w:rsidP="00124934">
      <w:pPr>
        <w:jc w:val="both"/>
        <w:rPr>
          <w:lang w:val="ro-RO"/>
        </w:rPr>
      </w:pPr>
      <w:r w:rsidRPr="006A5FB0">
        <w:rPr>
          <w:lang w:val="ro-RO"/>
        </w:rPr>
        <w:t>Exista universitati specializate in domeniul agricol si forestier (Universitatea de Stiinte Agricole si Medicina Veterinara “Ion Ionescu de la Brad“ Iasi si Universitatea “Stefan cel Mare” Suceava) precum si a institute sau statiuni de cercetare in domeniul agricol si silvic.prezentate in tabelul de mai jos:</w:t>
      </w:r>
    </w:p>
    <w:p w14:paraId="40DD9F17" w14:textId="77777777" w:rsidR="00E40A39" w:rsidRPr="006A5FB0" w:rsidRDefault="00E40A39" w:rsidP="00E40A39">
      <w:pPr>
        <w:jc w:val="both"/>
        <w:rPr>
          <w:lang w:val="ro-RO"/>
        </w:rPr>
      </w:pPr>
    </w:p>
    <w:p w14:paraId="112D0E86" w14:textId="77777777" w:rsidR="00E40A39" w:rsidRPr="006A5FB0" w:rsidRDefault="00E40A39" w:rsidP="00E40A39">
      <w:pPr>
        <w:jc w:val="both"/>
        <w:rPr>
          <w:lang w:val="ro-RO"/>
        </w:rPr>
      </w:pPr>
      <w:r w:rsidRPr="006A5FB0">
        <w:rPr>
          <w:lang w:val="ro-RO"/>
        </w:rPr>
        <w:t xml:space="preserve">Universitatea de </w:t>
      </w:r>
      <w:r w:rsidRPr="006A5FB0">
        <w:rPr>
          <w:b/>
          <w:lang w:val="ro-RO"/>
        </w:rPr>
        <w:t>Stiinte ag</w:t>
      </w:r>
      <w:r w:rsidR="00124934" w:rsidRPr="006A5FB0">
        <w:rPr>
          <w:b/>
          <w:lang w:val="ro-RO"/>
        </w:rPr>
        <w:t>ricole si Medicina Veterinara “I</w:t>
      </w:r>
      <w:r w:rsidRPr="006A5FB0">
        <w:rPr>
          <w:b/>
          <w:lang w:val="ro-RO"/>
        </w:rPr>
        <w:t xml:space="preserve">on Ionescu de la Brad” </w:t>
      </w:r>
      <w:r w:rsidRPr="006A5FB0">
        <w:rPr>
          <w:lang w:val="ro-RO"/>
        </w:rPr>
        <w:t>are in componenta sa 4 facultati :</w:t>
      </w:r>
    </w:p>
    <w:p w14:paraId="0892E401" w14:textId="77777777" w:rsidR="00E40A39" w:rsidRPr="006A5FB0" w:rsidRDefault="00E40A39" w:rsidP="000925BA">
      <w:pPr>
        <w:numPr>
          <w:ilvl w:val="0"/>
          <w:numId w:val="42"/>
        </w:numPr>
        <w:jc w:val="both"/>
        <w:rPr>
          <w:lang w:val="ro-RO"/>
        </w:rPr>
      </w:pPr>
      <w:r w:rsidRPr="006A5FB0">
        <w:rPr>
          <w:lang w:val="ro-RO"/>
        </w:rPr>
        <w:t>Facultatea de Agricultura;</w:t>
      </w:r>
    </w:p>
    <w:p w14:paraId="0641AC1F" w14:textId="77777777" w:rsidR="00E40A39" w:rsidRPr="006A5FB0" w:rsidRDefault="00E40A39" w:rsidP="000925BA">
      <w:pPr>
        <w:numPr>
          <w:ilvl w:val="0"/>
          <w:numId w:val="42"/>
        </w:numPr>
        <w:jc w:val="both"/>
        <w:rPr>
          <w:lang w:val="ro-RO"/>
        </w:rPr>
      </w:pPr>
      <w:r w:rsidRPr="006A5FB0">
        <w:rPr>
          <w:lang w:val="ro-RO"/>
        </w:rPr>
        <w:t>Facultatea de Horticultura;</w:t>
      </w:r>
    </w:p>
    <w:p w14:paraId="2074C5C1" w14:textId="77777777" w:rsidR="00E40A39" w:rsidRPr="006A5FB0" w:rsidRDefault="00E40A39" w:rsidP="000925BA">
      <w:pPr>
        <w:numPr>
          <w:ilvl w:val="0"/>
          <w:numId w:val="42"/>
        </w:numPr>
        <w:jc w:val="both"/>
        <w:rPr>
          <w:lang w:val="ro-RO"/>
        </w:rPr>
      </w:pPr>
      <w:r w:rsidRPr="006A5FB0">
        <w:rPr>
          <w:lang w:val="ro-RO"/>
        </w:rPr>
        <w:t xml:space="preserve">Facultatea de Zootehnie; </w:t>
      </w:r>
    </w:p>
    <w:p w14:paraId="3AD34233" w14:textId="77777777" w:rsidR="00E40A39" w:rsidRPr="006A5FB0" w:rsidRDefault="00E40A39" w:rsidP="000925BA">
      <w:pPr>
        <w:numPr>
          <w:ilvl w:val="0"/>
          <w:numId w:val="42"/>
        </w:numPr>
        <w:jc w:val="both"/>
        <w:rPr>
          <w:lang w:val="ro-RO"/>
        </w:rPr>
      </w:pPr>
      <w:r w:rsidRPr="006A5FB0">
        <w:rPr>
          <w:lang w:val="ro-RO"/>
        </w:rPr>
        <w:t>Facultatea de Medicina Veterinara;</w:t>
      </w:r>
    </w:p>
    <w:p w14:paraId="559F6422" w14:textId="77777777" w:rsidR="00E40A39" w:rsidRPr="006A5FB0" w:rsidRDefault="00E40A39" w:rsidP="00E40A39">
      <w:pPr>
        <w:jc w:val="both"/>
        <w:rPr>
          <w:lang w:val="ro-RO"/>
        </w:rPr>
      </w:pPr>
      <w:r w:rsidRPr="006A5FB0">
        <w:rPr>
          <w:lang w:val="ro-RO"/>
        </w:rPr>
        <w:t>Precum si Scoala Doctorala in urmatoarele domenii :</w:t>
      </w:r>
    </w:p>
    <w:p w14:paraId="5ED162BD" w14:textId="77777777" w:rsidR="00E40A39" w:rsidRPr="006A5FB0" w:rsidRDefault="00E40A39" w:rsidP="000925BA">
      <w:pPr>
        <w:numPr>
          <w:ilvl w:val="0"/>
          <w:numId w:val="42"/>
        </w:numPr>
        <w:jc w:val="both"/>
        <w:rPr>
          <w:lang w:val="ro-RO"/>
        </w:rPr>
      </w:pPr>
      <w:r w:rsidRPr="006A5FB0">
        <w:rPr>
          <w:lang w:val="ro-RO"/>
        </w:rPr>
        <w:t xml:space="preserve">Scoala Doctorala de Agronomie, Horticultura si Zootehnie; </w:t>
      </w:r>
    </w:p>
    <w:p w14:paraId="21C5C634" w14:textId="77777777" w:rsidR="00E40A39" w:rsidRPr="006A5FB0" w:rsidRDefault="00E40A39" w:rsidP="000925BA">
      <w:pPr>
        <w:numPr>
          <w:ilvl w:val="0"/>
          <w:numId w:val="42"/>
        </w:numPr>
        <w:jc w:val="both"/>
        <w:rPr>
          <w:lang w:val="ro-RO"/>
        </w:rPr>
      </w:pPr>
      <w:r w:rsidRPr="006A5FB0">
        <w:rPr>
          <w:lang w:val="ro-RO"/>
        </w:rPr>
        <w:t xml:space="preserve">Scoala Doctorala de Medicina Veterinara; </w:t>
      </w:r>
    </w:p>
    <w:p w14:paraId="3B516EB1" w14:textId="77777777" w:rsidR="00E40A39" w:rsidRPr="006A5FB0" w:rsidRDefault="00E40A39" w:rsidP="00E40A39">
      <w:pPr>
        <w:jc w:val="both"/>
        <w:rPr>
          <w:lang w:val="ro-RO"/>
        </w:rPr>
      </w:pPr>
      <w:r w:rsidRPr="006A5FB0">
        <w:rPr>
          <w:lang w:val="ro-RO"/>
        </w:rPr>
        <w:t>Pe langa acestea , in subordinea Universitatii de Stiinte Agronomice si Medicina Veterinara “Ion Ionescu de la Brad” exista Laboratoare de cercetare astfel:</w:t>
      </w:r>
    </w:p>
    <w:p w14:paraId="3E103FD0" w14:textId="77777777" w:rsidR="00E40A39" w:rsidRPr="006A5FB0" w:rsidRDefault="00E40A39" w:rsidP="000925BA">
      <w:pPr>
        <w:numPr>
          <w:ilvl w:val="0"/>
          <w:numId w:val="42"/>
        </w:numPr>
        <w:jc w:val="both"/>
        <w:rPr>
          <w:lang w:val="ro-RO"/>
        </w:rPr>
      </w:pPr>
      <w:r w:rsidRPr="006A5FB0">
        <w:rPr>
          <w:lang w:val="ro-RO"/>
        </w:rPr>
        <w:t>Laboratorul de oenologie;</w:t>
      </w:r>
    </w:p>
    <w:p w14:paraId="106CDB4B" w14:textId="77777777" w:rsidR="00E40A39" w:rsidRPr="006A5FB0" w:rsidRDefault="00E40A39" w:rsidP="000925BA">
      <w:pPr>
        <w:numPr>
          <w:ilvl w:val="0"/>
          <w:numId w:val="42"/>
        </w:numPr>
        <w:jc w:val="both"/>
        <w:rPr>
          <w:lang w:val="ro-RO"/>
        </w:rPr>
      </w:pPr>
      <w:r w:rsidRPr="006A5FB0">
        <w:rPr>
          <w:lang w:val="ro-RO"/>
        </w:rPr>
        <w:t>Laboratorul de analize pentru plante si sol;</w:t>
      </w:r>
    </w:p>
    <w:p w14:paraId="3B257FB9" w14:textId="77777777" w:rsidR="00E40A39" w:rsidRPr="006A5FB0" w:rsidRDefault="00E40A39" w:rsidP="000925BA">
      <w:pPr>
        <w:numPr>
          <w:ilvl w:val="0"/>
          <w:numId w:val="42"/>
        </w:numPr>
        <w:jc w:val="both"/>
        <w:rPr>
          <w:lang w:val="ro-RO"/>
        </w:rPr>
      </w:pPr>
      <w:r w:rsidRPr="006A5FB0">
        <w:rPr>
          <w:lang w:val="ro-RO"/>
        </w:rPr>
        <w:t>Laboratorul de expertiza, certificare si controlul organismelor modificate genetic;</w:t>
      </w:r>
    </w:p>
    <w:p w14:paraId="28A1ADE1" w14:textId="77777777" w:rsidR="00E40A39" w:rsidRPr="006A5FB0" w:rsidRDefault="00E40A39" w:rsidP="00E40A39">
      <w:pPr>
        <w:ind w:left="360"/>
        <w:jc w:val="both"/>
        <w:rPr>
          <w:lang w:val="ro-RO"/>
        </w:rPr>
      </w:pPr>
      <w:r w:rsidRPr="006A5FB0">
        <w:rPr>
          <w:lang w:val="ro-RO"/>
        </w:rPr>
        <w:t>Laboratorul de control al calitatii nutreturilor;</w:t>
      </w:r>
    </w:p>
    <w:p w14:paraId="5D986A20" w14:textId="77777777" w:rsidR="00E40A39" w:rsidRPr="006A5FB0" w:rsidRDefault="00E40A39" w:rsidP="00E40A39">
      <w:pPr>
        <w:ind w:left="360"/>
        <w:jc w:val="both"/>
        <w:rPr>
          <w:lang w:val="ro-RO"/>
        </w:rPr>
      </w:pPr>
      <w:r w:rsidRPr="006A5FB0">
        <w:rPr>
          <w:lang w:val="ro-RO"/>
        </w:rPr>
        <w:t xml:space="preserve">Laboratorul de pomicultura; </w:t>
      </w:r>
    </w:p>
    <w:p w14:paraId="3B2C4237" w14:textId="77777777" w:rsidR="009D6561" w:rsidRPr="006A5FB0" w:rsidRDefault="009D6561" w:rsidP="009D6561">
      <w:pPr>
        <w:jc w:val="both"/>
        <w:rPr>
          <w:lang w:val="ro-RO"/>
        </w:rPr>
      </w:pPr>
      <w:r w:rsidRPr="006A5FB0">
        <w:rPr>
          <w:b/>
          <w:lang w:val="ro-RO"/>
        </w:rPr>
        <w:t>Universitatea „Ștefan cel Mare” din Suceava</w:t>
      </w:r>
      <w:r w:rsidRPr="006A5FB0">
        <w:rPr>
          <w:lang w:val="ro-RO"/>
        </w:rPr>
        <w:t xml:space="preserve"> (USV) pregătește, de asemenea, specialiști în domeniul biotehnologiilor, în cadrul Facultății de Silvicultură, specializarea: Ecologie și Protecția Mediului. Temele de cercetare se referă la gestionarea pădurilor și culturilor agro-forestiere în contextul modificărilor climatice, incluzând biomasa și bioenergia, la studierea biopesticidelor</w:t>
      </w:r>
      <w:r w:rsidRPr="006A5FB0">
        <w:rPr>
          <w:rStyle w:val="FootnoteReference"/>
          <w:lang w:val="ro-RO"/>
        </w:rPr>
        <w:footnoteReference w:id="13"/>
      </w:r>
      <w:r w:rsidRPr="006A5FB0">
        <w:rPr>
          <w:lang w:val="ro-RO"/>
        </w:rPr>
        <w:t>. Școlile doctorale ale USV includeau, la sfarsitul anului 2014, un număr de 193 de doctoranzi, cuprinzând toate cele 14 domenii în care se desfăşoară studiile universitare de doctorat, și un număr de 14 articole ISI publicate de aceștia</w:t>
      </w:r>
    </w:p>
    <w:p w14:paraId="2BF503BC" w14:textId="77777777" w:rsidR="00E40A39" w:rsidRPr="006A5FB0" w:rsidRDefault="00E40A39" w:rsidP="00E40A39">
      <w:pPr>
        <w:jc w:val="both"/>
        <w:rPr>
          <w:lang w:val="ro-RO"/>
        </w:rPr>
      </w:pPr>
    </w:p>
    <w:p w14:paraId="719D0F45" w14:textId="77777777" w:rsidR="00E40A39" w:rsidRPr="006A5FB0" w:rsidRDefault="00E40A39" w:rsidP="000925BA">
      <w:pPr>
        <w:numPr>
          <w:ilvl w:val="0"/>
          <w:numId w:val="39"/>
        </w:numPr>
        <w:rPr>
          <w:b/>
          <w:lang w:val="ro-RO"/>
        </w:rPr>
      </w:pPr>
      <w:r w:rsidRPr="006A5FB0">
        <w:rPr>
          <w:b/>
          <w:lang w:val="ro-RO"/>
        </w:rPr>
        <w:t>Domenii de competență în sectorul agroalimentar</w:t>
      </w:r>
    </w:p>
    <w:p w14:paraId="315FD150" w14:textId="77777777" w:rsidR="00E40A39" w:rsidRPr="006A5FB0" w:rsidRDefault="00E40A39" w:rsidP="00E40A39">
      <w:pPr>
        <w:jc w:val="both"/>
        <w:rPr>
          <w:lang w:val="ro-RO"/>
        </w:rPr>
      </w:pPr>
      <w:r w:rsidRPr="006A5FB0">
        <w:rPr>
          <w:lang w:val="ro-RO"/>
        </w:rPr>
        <w:t>Domeniile care pot fi considerate ca fiind de nișă în contextul strategiei de specializare inteligentă, care îmbină activitatea de producție cu cea de cercetare-dezvoltare și inovare sunt prezentate în tabelul de mai jos:</w:t>
      </w:r>
    </w:p>
    <w:p w14:paraId="43EDBEA8" w14:textId="77777777" w:rsidR="00E40A39" w:rsidRPr="006A5FB0" w:rsidRDefault="00E40A39" w:rsidP="00E40A39">
      <w:pPr>
        <w:jc w:val="both"/>
        <w:rPr>
          <w:lang w:val="ro-RO"/>
        </w:rPr>
      </w:pP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7"/>
        <w:gridCol w:w="1296"/>
        <w:gridCol w:w="3252"/>
        <w:gridCol w:w="3827"/>
      </w:tblGrid>
      <w:tr w:rsidR="00E40A39" w:rsidRPr="006A5FB0" w14:paraId="308D4EFE" w14:textId="77777777" w:rsidTr="00CF146C">
        <w:trPr>
          <w:trHeight w:val="481"/>
          <w:jc w:val="center"/>
        </w:trPr>
        <w:tc>
          <w:tcPr>
            <w:tcW w:w="1578" w:type="dxa"/>
            <w:vAlign w:val="center"/>
          </w:tcPr>
          <w:p w14:paraId="12B80FA5" w14:textId="77777777" w:rsidR="00E40A39" w:rsidRPr="006A5FB0" w:rsidRDefault="00E40A39" w:rsidP="00CF146C">
            <w:pPr>
              <w:jc w:val="center"/>
              <w:rPr>
                <w:b/>
                <w:sz w:val="20"/>
                <w:szCs w:val="20"/>
                <w:lang w:val="ro-RO"/>
              </w:rPr>
            </w:pPr>
            <w:r w:rsidRPr="006A5FB0">
              <w:rPr>
                <w:b/>
                <w:sz w:val="20"/>
                <w:szCs w:val="20"/>
                <w:lang w:val="ro-RO"/>
              </w:rPr>
              <w:t>Sectorul de origine</w:t>
            </w:r>
          </w:p>
        </w:tc>
        <w:tc>
          <w:tcPr>
            <w:tcW w:w="1276" w:type="dxa"/>
            <w:vAlign w:val="center"/>
          </w:tcPr>
          <w:p w14:paraId="3A3CF3E6" w14:textId="77777777" w:rsidR="00E40A39" w:rsidRPr="006A5FB0" w:rsidRDefault="00E40A39" w:rsidP="00CF146C">
            <w:pPr>
              <w:jc w:val="center"/>
              <w:rPr>
                <w:b/>
                <w:sz w:val="20"/>
                <w:szCs w:val="20"/>
                <w:lang w:val="ro-RO"/>
              </w:rPr>
            </w:pPr>
            <w:r w:rsidRPr="006A5FB0">
              <w:rPr>
                <w:b/>
                <w:sz w:val="20"/>
                <w:szCs w:val="20"/>
                <w:lang w:val="ro-RO"/>
              </w:rPr>
              <w:t>Domeniul fundamental</w:t>
            </w:r>
          </w:p>
        </w:tc>
        <w:tc>
          <w:tcPr>
            <w:tcW w:w="3260" w:type="dxa"/>
            <w:vAlign w:val="center"/>
          </w:tcPr>
          <w:p w14:paraId="4F6598EB" w14:textId="77777777" w:rsidR="00E40A39" w:rsidRPr="006A5FB0" w:rsidRDefault="00E40A39" w:rsidP="00CF146C">
            <w:pPr>
              <w:jc w:val="center"/>
              <w:rPr>
                <w:b/>
                <w:sz w:val="20"/>
                <w:szCs w:val="20"/>
                <w:lang w:val="ro-RO"/>
              </w:rPr>
            </w:pPr>
            <w:r w:rsidRPr="006A5FB0">
              <w:rPr>
                <w:b/>
                <w:sz w:val="20"/>
                <w:szCs w:val="20"/>
                <w:lang w:val="ro-RO"/>
              </w:rPr>
              <w:t>Direcții de reconfigurare a sectorului</w:t>
            </w:r>
          </w:p>
        </w:tc>
        <w:tc>
          <w:tcPr>
            <w:tcW w:w="3838" w:type="dxa"/>
            <w:vAlign w:val="center"/>
          </w:tcPr>
          <w:p w14:paraId="07A84B76" w14:textId="77777777" w:rsidR="00E40A39" w:rsidRPr="006A5FB0" w:rsidRDefault="00E40A39" w:rsidP="00CF146C">
            <w:pPr>
              <w:jc w:val="center"/>
              <w:rPr>
                <w:b/>
                <w:sz w:val="20"/>
                <w:szCs w:val="20"/>
                <w:lang w:val="ro-RO"/>
              </w:rPr>
            </w:pPr>
            <w:r w:rsidRPr="006A5FB0">
              <w:rPr>
                <w:b/>
                <w:sz w:val="20"/>
                <w:szCs w:val="20"/>
                <w:lang w:val="ro-RO"/>
              </w:rPr>
              <w:t>Verigile de susținere</w:t>
            </w:r>
          </w:p>
          <w:p w14:paraId="5E63AA68" w14:textId="77777777" w:rsidR="00E40A39" w:rsidRPr="006A5FB0" w:rsidRDefault="00E40A39" w:rsidP="00CF146C">
            <w:pPr>
              <w:jc w:val="center"/>
              <w:rPr>
                <w:b/>
                <w:sz w:val="20"/>
                <w:szCs w:val="20"/>
                <w:lang w:val="ro-RO"/>
              </w:rPr>
            </w:pPr>
          </w:p>
        </w:tc>
      </w:tr>
      <w:tr w:rsidR="00E40A39" w:rsidRPr="006A5FB0" w14:paraId="6B8E121C" w14:textId="77777777" w:rsidTr="00CF146C">
        <w:trPr>
          <w:trHeight w:val="1190"/>
          <w:jc w:val="center"/>
        </w:trPr>
        <w:tc>
          <w:tcPr>
            <w:tcW w:w="1578" w:type="dxa"/>
            <w:vMerge w:val="restart"/>
            <w:vAlign w:val="center"/>
          </w:tcPr>
          <w:p w14:paraId="381C3FBD" w14:textId="77777777" w:rsidR="00E40A39" w:rsidRPr="006A5FB0" w:rsidRDefault="00E40A39" w:rsidP="00CF146C">
            <w:pPr>
              <w:rPr>
                <w:b/>
                <w:sz w:val="20"/>
                <w:szCs w:val="20"/>
                <w:lang w:val="ro-RO"/>
              </w:rPr>
            </w:pPr>
            <w:r w:rsidRPr="006A5FB0">
              <w:rPr>
                <w:b/>
                <w:sz w:val="20"/>
                <w:szCs w:val="20"/>
                <w:lang w:val="ro-RO"/>
              </w:rPr>
              <w:lastRenderedPageBreak/>
              <w:t>Sectorul agroalimentar în Regiunea Nord-Est</w:t>
            </w:r>
          </w:p>
        </w:tc>
        <w:tc>
          <w:tcPr>
            <w:tcW w:w="1276" w:type="dxa"/>
          </w:tcPr>
          <w:p w14:paraId="2EC60ADB" w14:textId="77777777" w:rsidR="00E40A39" w:rsidRPr="006A5FB0" w:rsidRDefault="00E40A39" w:rsidP="00CF146C">
            <w:pPr>
              <w:jc w:val="center"/>
              <w:rPr>
                <w:sz w:val="20"/>
                <w:szCs w:val="20"/>
                <w:lang w:val="ro-RO"/>
              </w:rPr>
            </w:pPr>
            <w:r w:rsidRPr="006A5FB0">
              <w:rPr>
                <w:sz w:val="20"/>
                <w:szCs w:val="20"/>
                <w:lang w:val="ro-RO"/>
              </w:rPr>
              <w:t>Agronomie</w:t>
            </w:r>
          </w:p>
        </w:tc>
        <w:tc>
          <w:tcPr>
            <w:tcW w:w="3260" w:type="dxa"/>
          </w:tcPr>
          <w:p w14:paraId="7E9B3B30" w14:textId="77777777" w:rsidR="00E40A39" w:rsidRPr="006A5FB0" w:rsidRDefault="00E40A39" w:rsidP="00CF146C">
            <w:pPr>
              <w:jc w:val="center"/>
              <w:rPr>
                <w:sz w:val="20"/>
                <w:szCs w:val="20"/>
                <w:lang w:val="ro-RO"/>
              </w:rPr>
            </w:pPr>
            <w:r w:rsidRPr="006A5FB0">
              <w:rPr>
                <w:sz w:val="20"/>
                <w:szCs w:val="20"/>
                <w:lang w:val="ro-RO"/>
              </w:rPr>
              <w:t>Mecanizarea agriculturii (mașini și tehnologii de mecanizare a agriculturii), agricultură organică</w:t>
            </w:r>
          </w:p>
        </w:tc>
        <w:tc>
          <w:tcPr>
            <w:tcW w:w="3838" w:type="dxa"/>
            <w:shd w:val="clear" w:color="auto" w:fill="auto"/>
          </w:tcPr>
          <w:p w14:paraId="243A9328" w14:textId="77777777" w:rsidR="00E40A39" w:rsidRPr="006A5FB0" w:rsidRDefault="00E40A39" w:rsidP="000925BA">
            <w:pPr>
              <w:numPr>
                <w:ilvl w:val="0"/>
                <w:numId w:val="43"/>
              </w:numPr>
              <w:ind w:left="176" w:hanging="176"/>
              <w:jc w:val="both"/>
              <w:rPr>
                <w:sz w:val="20"/>
                <w:szCs w:val="20"/>
                <w:lang w:val="ro-RO"/>
              </w:rPr>
            </w:pPr>
            <w:r w:rsidRPr="006A5FB0">
              <w:rPr>
                <w:sz w:val="20"/>
                <w:szCs w:val="20"/>
                <w:lang w:val="ro-RO"/>
              </w:rPr>
              <w:t>Firme</w:t>
            </w:r>
          </w:p>
          <w:p w14:paraId="762C1C9A" w14:textId="77777777" w:rsidR="00E40A39" w:rsidRPr="006A5FB0" w:rsidRDefault="00E40A39" w:rsidP="000925BA">
            <w:pPr>
              <w:numPr>
                <w:ilvl w:val="0"/>
                <w:numId w:val="43"/>
              </w:numPr>
              <w:ind w:left="176" w:hanging="176"/>
              <w:jc w:val="both"/>
              <w:rPr>
                <w:sz w:val="20"/>
                <w:szCs w:val="20"/>
                <w:lang w:val="ro-RO"/>
              </w:rPr>
            </w:pPr>
            <w:r w:rsidRPr="006A5FB0">
              <w:rPr>
                <w:sz w:val="20"/>
                <w:szCs w:val="20"/>
                <w:lang w:val="ro-RO"/>
              </w:rPr>
              <w:t>Școala Doctorală în domeniile Agronomie, Horticultură, Zootehnie</w:t>
            </w:r>
          </w:p>
          <w:p w14:paraId="15522D32" w14:textId="77777777" w:rsidR="00E40A39" w:rsidRPr="006A5FB0" w:rsidRDefault="00E40A39" w:rsidP="000925BA">
            <w:pPr>
              <w:numPr>
                <w:ilvl w:val="0"/>
                <w:numId w:val="43"/>
              </w:numPr>
              <w:ind w:left="176" w:hanging="176"/>
              <w:jc w:val="both"/>
              <w:rPr>
                <w:sz w:val="20"/>
                <w:szCs w:val="20"/>
                <w:lang w:val="ro-RO"/>
              </w:rPr>
            </w:pPr>
            <w:r w:rsidRPr="006A5FB0">
              <w:rPr>
                <w:sz w:val="20"/>
                <w:szCs w:val="20"/>
                <w:lang w:val="ro-RO"/>
              </w:rPr>
              <w:t>Centrul de Cercetări Agronomice Iași</w:t>
            </w:r>
          </w:p>
          <w:p w14:paraId="0C9C8459" w14:textId="77777777" w:rsidR="00E40A39" w:rsidRPr="006A5FB0" w:rsidRDefault="00E40A39" w:rsidP="000925BA">
            <w:pPr>
              <w:numPr>
                <w:ilvl w:val="0"/>
                <w:numId w:val="43"/>
              </w:numPr>
              <w:ind w:left="176" w:hanging="176"/>
              <w:jc w:val="both"/>
              <w:rPr>
                <w:sz w:val="20"/>
                <w:szCs w:val="20"/>
                <w:lang w:val="ro-RO"/>
              </w:rPr>
            </w:pPr>
            <w:r w:rsidRPr="006A5FB0">
              <w:rPr>
                <w:sz w:val="20"/>
                <w:szCs w:val="20"/>
                <w:lang w:val="ro-RO"/>
              </w:rPr>
              <w:t>Organizații catalizator</w:t>
            </w:r>
          </w:p>
        </w:tc>
      </w:tr>
      <w:tr w:rsidR="009D6561" w:rsidRPr="009D35B0" w14:paraId="08B8507C" w14:textId="77777777" w:rsidTr="00CF146C">
        <w:trPr>
          <w:trHeight w:val="1190"/>
          <w:jc w:val="center"/>
        </w:trPr>
        <w:tc>
          <w:tcPr>
            <w:tcW w:w="1578" w:type="dxa"/>
            <w:vMerge/>
            <w:vAlign w:val="center"/>
          </w:tcPr>
          <w:p w14:paraId="4459BCD3" w14:textId="77777777" w:rsidR="009D6561" w:rsidRPr="006A5FB0" w:rsidRDefault="009D6561" w:rsidP="00CF146C">
            <w:pPr>
              <w:rPr>
                <w:b/>
                <w:sz w:val="20"/>
                <w:szCs w:val="20"/>
                <w:lang w:val="ro-RO"/>
              </w:rPr>
            </w:pPr>
          </w:p>
        </w:tc>
        <w:tc>
          <w:tcPr>
            <w:tcW w:w="1276" w:type="dxa"/>
          </w:tcPr>
          <w:p w14:paraId="41ADBFD9" w14:textId="77777777" w:rsidR="009D6561" w:rsidRPr="006A5FB0" w:rsidRDefault="00F56EAA" w:rsidP="00CF146C">
            <w:pPr>
              <w:jc w:val="center"/>
              <w:rPr>
                <w:sz w:val="20"/>
                <w:szCs w:val="20"/>
                <w:lang w:val="ro-RO"/>
              </w:rPr>
            </w:pPr>
            <w:r w:rsidRPr="006A5FB0">
              <w:rPr>
                <w:sz w:val="20"/>
                <w:szCs w:val="20"/>
                <w:lang w:val="ro-RO"/>
              </w:rPr>
              <w:t>Biotehnologii</w:t>
            </w:r>
          </w:p>
        </w:tc>
        <w:tc>
          <w:tcPr>
            <w:tcW w:w="3260" w:type="dxa"/>
          </w:tcPr>
          <w:p w14:paraId="41A5AF77" w14:textId="77777777" w:rsidR="00F56EAA" w:rsidRPr="006A5FB0" w:rsidRDefault="00F56EAA" w:rsidP="00F56EAA">
            <w:pPr>
              <w:spacing w:line="252" w:lineRule="auto"/>
              <w:jc w:val="center"/>
              <w:rPr>
                <w:sz w:val="20"/>
                <w:szCs w:val="20"/>
                <w:lang w:val="ro-RO"/>
              </w:rPr>
            </w:pPr>
            <w:r w:rsidRPr="006A5FB0">
              <w:rPr>
                <w:sz w:val="20"/>
                <w:szCs w:val="20"/>
                <w:lang w:val="ro-RO"/>
              </w:rPr>
              <w:t xml:space="preserve">Economie circulara </w:t>
            </w:r>
          </w:p>
          <w:p w14:paraId="0C493496" w14:textId="77777777" w:rsidR="00F56EAA" w:rsidRPr="006A5FB0" w:rsidRDefault="00F56EAA" w:rsidP="00F56EAA">
            <w:pPr>
              <w:spacing w:line="252" w:lineRule="auto"/>
              <w:jc w:val="center"/>
              <w:rPr>
                <w:sz w:val="20"/>
                <w:szCs w:val="20"/>
                <w:lang w:val="ro-RO"/>
              </w:rPr>
            </w:pPr>
            <w:r w:rsidRPr="006A5FB0">
              <w:rPr>
                <w:sz w:val="20"/>
                <w:szCs w:val="20"/>
                <w:lang w:val="ro-RO"/>
              </w:rPr>
              <w:t>Agricultura de precizie</w:t>
            </w:r>
          </w:p>
          <w:p w14:paraId="6F73157D" w14:textId="77777777" w:rsidR="009D6561" w:rsidRPr="006A5FB0" w:rsidRDefault="00F56EAA" w:rsidP="00F56EAA">
            <w:pPr>
              <w:jc w:val="center"/>
              <w:rPr>
                <w:sz w:val="20"/>
                <w:szCs w:val="20"/>
                <w:lang w:val="ro-RO"/>
              </w:rPr>
            </w:pPr>
            <w:r w:rsidRPr="006A5FB0">
              <w:rPr>
                <w:sz w:val="20"/>
                <w:szCs w:val="20"/>
                <w:lang w:val="ro-RO"/>
              </w:rPr>
              <w:t>Biocombustibili si eficienta energetica</w:t>
            </w:r>
          </w:p>
        </w:tc>
        <w:tc>
          <w:tcPr>
            <w:tcW w:w="3838" w:type="dxa"/>
            <w:shd w:val="clear" w:color="auto" w:fill="auto"/>
          </w:tcPr>
          <w:p w14:paraId="2D0C42B0" w14:textId="77777777" w:rsidR="00F56EAA" w:rsidRPr="006A5FB0" w:rsidRDefault="00F56EAA" w:rsidP="00F56EAA">
            <w:pPr>
              <w:spacing w:line="252" w:lineRule="auto"/>
              <w:jc w:val="both"/>
              <w:rPr>
                <w:sz w:val="20"/>
                <w:szCs w:val="20"/>
                <w:lang w:val="ro-RO"/>
              </w:rPr>
            </w:pPr>
            <w:r w:rsidRPr="006A5FB0">
              <w:rPr>
                <w:sz w:val="20"/>
                <w:szCs w:val="20"/>
                <w:lang w:val="ro-RO"/>
              </w:rPr>
              <w:t>1.Firme</w:t>
            </w:r>
          </w:p>
          <w:p w14:paraId="4A673187" w14:textId="77777777" w:rsidR="00F56EAA" w:rsidRPr="006A5FB0" w:rsidRDefault="00F56EAA" w:rsidP="00F56EAA">
            <w:pPr>
              <w:spacing w:line="252" w:lineRule="auto"/>
              <w:jc w:val="both"/>
              <w:rPr>
                <w:sz w:val="20"/>
                <w:szCs w:val="20"/>
                <w:lang w:val="ro-RO"/>
              </w:rPr>
            </w:pPr>
            <w:r w:rsidRPr="006A5FB0">
              <w:rPr>
                <w:sz w:val="20"/>
                <w:szCs w:val="20"/>
                <w:lang w:val="ro-RO"/>
              </w:rPr>
              <w:t>2.Școala Doctorală în domeniile Agronomie, Horticultură, Zootehnie</w:t>
            </w:r>
          </w:p>
          <w:p w14:paraId="73E3EED7" w14:textId="77777777" w:rsidR="00F56EAA" w:rsidRPr="006A5FB0" w:rsidRDefault="00F56EAA" w:rsidP="00F56EAA">
            <w:pPr>
              <w:spacing w:line="252" w:lineRule="auto"/>
              <w:jc w:val="both"/>
              <w:rPr>
                <w:sz w:val="20"/>
                <w:szCs w:val="20"/>
                <w:lang w:val="ro-RO"/>
              </w:rPr>
            </w:pPr>
            <w:r w:rsidRPr="006A5FB0">
              <w:rPr>
                <w:sz w:val="20"/>
                <w:szCs w:val="20"/>
                <w:lang w:val="ro-RO"/>
              </w:rPr>
              <w:t>3. Centrul de Cercetări Agronomice Iași</w:t>
            </w:r>
          </w:p>
          <w:p w14:paraId="0A4EB667" w14:textId="77777777" w:rsidR="009D6561" w:rsidRPr="006A5FB0" w:rsidRDefault="00F56EAA" w:rsidP="00F56EAA">
            <w:pPr>
              <w:jc w:val="both"/>
              <w:rPr>
                <w:sz w:val="20"/>
                <w:szCs w:val="20"/>
                <w:lang w:val="ro-RO"/>
              </w:rPr>
            </w:pPr>
            <w:r w:rsidRPr="006A5FB0">
              <w:rPr>
                <w:sz w:val="20"/>
                <w:szCs w:val="20"/>
                <w:lang w:val="ro-RO"/>
              </w:rPr>
              <w:t>4.Organizatii catalizator</w:t>
            </w:r>
          </w:p>
        </w:tc>
      </w:tr>
      <w:tr w:rsidR="00E40A39" w:rsidRPr="006A5FB0" w14:paraId="76C48264" w14:textId="77777777" w:rsidTr="00CF146C">
        <w:trPr>
          <w:trHeight w:val="1165"/>
          <w:jc w:val="center"/>
        </w:trPr>
        <w:tc>
          <w:tcPr>
            <w:tcW w:w="1578" w:type="dxa"/>
            <w:vMerge/>
            <w:vAlign w:val="center"/>
          </w:tcPr>
          <w:p w14:paraId="21F447F7" w14:textId="77777777" w:rsidR="00E40A39" w:rsidRPr="006A5FB0" w:rsidRDefault="00E40A39" w:rsidP="00CF146C">
            <w:pPr>
              <w:jc w:val="center"/>
              <w:rPr>
                <w:sz w:val="20"/>
                <w:szCs w:val="20"/>
                <w:lang w:val="ro-RO"/>
              </w:rPr>
            </w:pPr>
          </w:p>
        </w:tc>
        <w:tc>
          <w:tcPr>
            <w:tcW w:w="1276" w:type="dxa"/>
          </w:tcPr>
          <w:p w14:paraId="33799AEF" w14:textId="77777777" w:rsidR="00E40A39" w:rsidRPr="006A5FB0" w:rsidRDefault="00E40A39" w:rsidP="00CF146C">
            <w:pPr>
              <w:jc w:val="center"/>
              <w:rPr>
                <w:sz w:val="20"/>
                <w:szCs w:val="20"/>
                <w:lang w:val="ro-RO"/>
              </w:rPr>
            </w:pPr>
            <w:r w:rsidRPr="006A5FB0">
              <w:rPr>
                <w:sz w:val="20"/>
                <w:szCs w:val="20"/>
                <w:lang w:val="ro-RO"/>
              </w:rPr>
              <w:t>Horticultură</w:t>
            </w:r>
          </w:p>
        </w:tc>
        <w:tc>
          <w:tcPr>
            <w:tcW w:w="3260" w:type="dxa"/>
          </w:tcPr>
          <w:p w14:paraId="5B39923F" w14:textId="77777777" w:rsidR="00E40A39" w:rsidRPr="006A5FB0" w:rsidRDefault="00E40A39" w:rsidP="00CF146C">
            <w:pPr>
              <w:jc w:val="center"/>
              <w:rPr>
                <w:sz w:val="20"/>
                <w:szCs w:val="20"/>
                <w:lang w:val="ro-RO"/>
              </w:rPr>
            </w:pPr>
            <w:r w:rsidRPr="006A5FB0">
              <w:rPr>
                <w:sz w:val="20"/>
                <w:szCs w:val="20"/>
                <w:lang w:val="ro-RO"/>
              </w:rPr>
              <w:t>Tehnologii de procesare a produselor agroalimentare, tehnologii de vinificare, genetica plantelor</w:t>
            </w:r>
          </w:p>
        </w:tc>
        <w:tc>
          <w:tcPr>
            <w:tcW w:w="3838" w:type="dxa"/>
            <w:shd w:val="clear" w:color="auto" w:fill="auto"/>
          </w:tcPr>
          <w:p w14:paraId="4AAC6968" w14:textId="77777777" w:rsidR="00E40A39" w:rsidRPr="006A5FB0" w:rsidRDefault="00E40A39" w:rsidP="000925BA">
            <w:pPr>
              <w:numPr>
                <w:ilvl w:val="0"/>
                <w:numId w:val="44"/>
              </w:numPr>
              <w:ind w:left="176" w:hanging="176"/>
              <w:jc w:val="both"/>
              <w:rPr>
                <w:sz w:val="20"/>
                <w:szCs w:val="20"/>
                <w:lang w:val="ro-RO"/>
              </w:rPr>
            </w:pPr>
            <w:r w:rsidRPr="006A5FB0">
              <w:rPr>
                <w:sz w:val="20"/>
                <w:szCs w:val="20"/>
                <w:lang w:val="ro-RO"/>
              </w:rPr>
              <w:t>Firme</w:t>
            </w:r>
          </w:p>
          <w:p w14:paraId="5354918C" w14:textId="77777777" w:rsidR="00E40A39" w:rsidRPr="006A5FB0" w:rsidRDefault="00E40A39" w:rsidP="000925BA">
            <w:pPr>
              <w:numPr>
                <w:ilvl w:val="0"/>
                <w:numId w:val="44"/>
              </w:numPr>
              <w:ind w:left="176" w:hanging="176"/>
              <w:jc w:val="both"/>
              <w:rPr>
                <w:sz w:val="20"/>
                <w:szCs w:val="20"/>
                <w:lang w:val="ro-RO"/>
              </w:rPr>
            </w:pPr>
            <w:r w:rsidRPr="006A5FB0">
              <w:rPr>
                <w:sz w:val="20"/>
                <w:szCs w:val="20"/>
                <w:lang w:val="ro-RO"/>
              </w:rPr>
              <w:t>Școala Doctorală în domeniile Agronomie, Horticultură, Zootehnie</w:t>
            </w:r>
          </w:p>
          <w:p w14:paraId="6E608EBC" w14:textId="77777777" w:rsidR="00E40A39" w:rsidRPr="006A5FB0" w:rsidRDefault="00E40A39" w:rsidP="000925BA">
            <w:pPr>
              <w:numPr>
                <w:ilvl w:val="0"/>
                <w:numId w:val="44"/>
              </w:numPr>
              <w:ind w:left="176" w:hanging="176"/>
              <w:jc w:val="both"/>
              <w:rPr>
                <w:sz w:val="20"/>
                <w:szCs w:val="20"/>
                <w:lang w:val="ro-RO"/>
              </w:rPr>
            </w:pPr>
            <w:r w:rsidRPr="006A5FB0">
              <w:rPr>
                <w:sz w:val="20"/>
                <w:szCs w:val="20"/>
                <w:lang w:val="ro-RO"/>
              </w:rPr>
              <w:t>Banca de Resurse Genetice Vegetale</w:t>
            </w:r>
          </w:p>
          <w:p w14:paraId="0950AB33" w14:textId="77777777" w:rsidR="00E40A39" w:rsidRPr="006A5FB0" w:rsidRDefault="00E40A39" w:rsidP="000925BA">
            <w:pPr>
              <w:numPr>
                <w:ilvl w:val="0"/>
                <w:numId w:val="44"/>
              </w:numPr>
              <w:ind w:left="176" w:hanging="176"/>
              <w:jc w:val="both"/>
              <w:rPr>
                <w:sz w:val="20"/>
                <w:szCs w:val="20"/>
                <w:lang w:val="ro-RO"/>
              </w:rPr>
            </w:pPr>
            <w:r w:rsidRPr="006A5FB0">
              <w:rPr>
                <w:sz w:val="20"/>
                <w:szCs w:val="20"/>
                <w:lang w:val="ro-RO"/>
              </w:rPr>
              <w:t>Organizații catalizator</w:t>
            </w:r>
          </w:p>
        </w:tc>
      </w:tr>
      <w:tr w:rsidR="00E40A39" w:rsidRPr="006A5FB0" w14:paraId="45358A6D" w14:textId="77777777" w:rsidTr="00CF146C">
        <w:trPr>
          <w:trHeight w:val="1134"/>
          <w:jc w:val="center"/>
        </w:trPr>
        <w:tc>
          <w:tcPr>
            <w:tcW w:w="1578" w:type="dxa"/>
            <w:vMerge/>
            <w:vAlign w:val="center"/>
          </w:tcPr>
          <w:p w14:paraId="6BCB1F60" w14:textId="77777777" w:rsidR="00E40A39" w:rsidRPr="006A5FB0" w:rsidRDefault="00E40A39" w:rsidP="00CF146C">
            <w:pPr>
              <w:jc w:val="center"/>
              <w:rPr>
                <w:sz w:val="20"/>
                <w:szCs w:val="20"/>
                <w:lang w:val="ro-RO"/>
              </w:rPr>
            </w:pPr>
          </w:p>
        </w:tc>
        <w:tc>
          <w:tcPr>
            <w:tcW w:w="1276" w:type="dxa"/>
          </w:tcPr>
          <w:p w14:paraId="6A7F9930" w14:textId="77777777" w:rsidR="00E40A39" w:rsidRPr="006A5FB0" w:rsidRDefault="00E40A39" w:rsidP="00CF146C">
            <w:pPr>
              <w:jc w:val="center"/>
              <w:rPr>
                <w:sz w:val="20"/>
                <w:szCs w:val="20"/>
                <w:lang w:val="ro-RO"/>
              </w:rPr>
            </w:pPr>
            <w:r w:rsidRPr="006A5FB0">
              <w:rPr>
                <w:sz w:val="20"/>
                <w:szCs w:val="20"/>
                <w:lang w:val="ro-RO"/>
              </w:rPr>
              <w:t>Zootehnie</w:t>
            </w:r>
          </w:p>
        </w:tc>
        <w:tc>
          <w:tcPr>
            <w:tcW w:w="3260" w:type="dxa"/>
          </w:tcPr>
          <w:p w14:paraId="3C24B542" w14:textId="77777777" w:rsidR="00E40A39" w:rsidRPr="006A5FB0" w:rsidRDefault="00E40A39" w:rsidP="00CF146C">
            <w:pPr>
              <w:jc w:val="center"/>
              <w:rPr>
                <w:sz w:val="20"/>
                <w:szCs w:val="20"/>
                <w:lang w:val="ro-RO"/>
              </w:rPr>
            </w:pPr>
            <w:r w:rsidRPr="006A5FB0">
              <w:rPr>
                <w:sz w:val="20"/>
                <w:szCs w:val="20"/>
                <w:lang w:val="ro-RO"/>
              </w:rPr>
              <w:t>Tehnici piscicole, acvacultură, biotehnologii</w:t>
            </w:r>
          </w:p>
        </w:tc>
        <w:tc>
          <w:tcPr>
            <w:tcW w:w="3838" w:type="dxa"/>
            <w:shd w:val="clear" w:color="auto" w:fill="auto"/>
          </w:tcPr>
          <w:p w14:paraId="674A7140" w14:textId="77777777" w:rsidR="00E40A39" w:rsidRPr="006A5FB0" w:rsidRDefault="00E40A39" w:rsidP="000925BA">
            <w:pPr>
              <w:numPr>
                <w:ilvl w:val="0"/>
                <w:numId w:val="45"/>
              </w:numPr>
              <w:ind w:left="176" w:hanging="176"/>
              <w:jc w:val="both"/>
              <w:rPr>
                <w:sz w:val="20"/>
                <w:szCs w:val="20"/>
                <w:lang w:val="ro-RO"/>
              </w:rPr>
            </w:pPr>
            <w:r w:rsidRPr="006A5FB0">
              <w:rPr>
                <w:sz w:val="20"/>
                <w:szCs w:val="20"/>
                <w:lang w:val="ro-RO"/>
              </w:rPr>
              <w:t>Firme</w:t>
            </w:r>
          </w:p>
          <w:p w14:paraId="2DE7A102" w14:textId="77777777" w:rsidR="00E40A39" w:rsidRPr="006A5FB0" w:rsidRDefault="00E40A39" w:rsidP="000925BA">
            <w:pPr>
              <w:numPr>
                <w:ilvl w:val="0"/>
                <w:numId w:val="45"/>
              </w:numPr>
              <w:ind w:left="176" w:hanging="176"/>
              <w:jc w:val="both"/>
              <w:rPr>
                <w:sz w:val="20"/>
                <w:szCs w:val="20"/>
                <w:lang w:val="ro-RO"/>
              </w:rPr>
            </w:pPr>
            <w:r w:rsidRPr="006A5FB0">
              <w:rPr>
                <w:sz w:val="20"/>
                <w:szCs w:val="20"/>
                <w:lang w:val="ro-RO"/>
              </w:rPr>
              <w:t>Școala Doctorală în domeniile Agronomie, Horticultură, Zootehnie</w:t>
            </w:r>
          </w:p>
          <w:p w14:paraId="2A188DC3" w14:textId="77777777" w:rsidR="00E40A39" w:rsidRPr="006A5FB0" w:rsidRDefault="00E40A39" w:rsidP="000925BA">
            <w:pPr>
              <w:numPr>
                <w:ilvl w:val="0"/>
                <w:numId w:val="45"/>
              </w:numPr>
              <w:ind w:left="176" w:hanging="176"/>
              <w:jc w:val="both"/>
              <w:rPr>
                <w:sz w:val="20"/>
                <w:szCs w:val="20"/>
                <w:lang w:val="ro-RO"/>
              </w:rPr>
            </w:pPr>
            <w:r w:rsidRPr="006A5FB0">
              <w:rPr>
                <w:sz w:val="20"/>
                <w:szCs w:val="20"/>
                <w:lang w:val="ro-RO"/>
              </w:rPr>
              <w:t>Centrul de Cercetări Zootehnice Iași</w:t>
            </w:r>
          </w:p>
          <w:p w14:paraId="0B0348FC" w14:textId="77777777" w:rsidR="00E40A39" w:rsidRPr="006A5FB0" w:rsidRDefault="00E40A39" w:rsidP="000925BA">
            <w:pPr>
              <w:numPr>
                <w:ilvl w:val="0"/>
                <w:numId w:val="45"/>
              </w:numPr>
              <w:ind w:left="176" w:hanging="176"/>
              <w:jc w:val="both"/>
              <w:rPr>
                <w:sz w:val="20"/>
                <w:szCs w:val="20"/>
                <w:lang w:val="ro-RO"/>
              </w:rPr>
            </w:pPr>
            <w:r w:rsidRPr="006A5FB0">
              <w:rPr>
                <w:sz w:val="20"/>
                <w:szCs w:val="20"/>
                <w:lang w:val="ro-RO"/>
              </w:rPr>
              <w:t>Stațiunea de Cercetare pentru Acvacultură și Ecologie</w:t>
            </w:r>
          </w:p>
          <w:p w14:paraId="1813A88B" w14:textId="77777777" w:rsidR="00E40A39" w:rsidRPr="006A5FB0" w:rsidRDefault="00E40A39" w:rsidP="000925BA">
            <w:pPr>
              <w:numPr>
                <w:ilvl w:val="0"/>
                <w:numId w:val="45"/>
              </w:numPr>
              <w:ind w:left="176" w:hanging="176"/>
              <w:jc w:val="both"/>
              <w:rPr>
                <w:sz w:val="20"/>
                <w:szCs w:val="20"/>
                <w:lang w:val="ro-RO"/>
              </w:rPr>
            </w:pPr>
            <w:r w:rsidRPr="006A5FB0">
              <w:rPr>
                <w:sz w:val="20"/>
                <w:szCs w:val="20"/>
                <w:lang w:val="ro-RO"/>
              </w:rPr>
              <w:t>Organizații catalizator</w:t>
            </w:r>
          </w:p>
        </w:tc>
      </w:tr>
    </w:tbl>
    <w:p w14:paraId="320C5EB3" w14:textId="77777777" w:rsidR="00E40A39" w:rsidRPr="006A5FB0" w:rsidRDefault="00E40A39" w:rsidP="00E40A39">
      <w:pPr>
        <w:autoSpaceDE w:val="0"/>
        <w:autoSpaceDN w:val="0"/>
        <w:adjustRightInd w:val="0"/>
        <w:rPr>
          <w:rFonts w:cs="Cambria"/>
          <w:color w:val="000000"/>
          <w:sz w:val="23"/>
          <w:szCs w:val="23"/>
          <w:lang w:val="ro-RO"/>
        </w:rPr>
      </w:pPr>
    </w:p>
    <w:p w14:paraId="1F99D079" w14:textId="77777777" w:rsidR="00A2380D" w:rsidRPr="006A5FB0" w:rsidRDefault="00A2380D" w:rsidP="00A2380D">
      <w:pPr>
        <w:jc w:val="both"/>
        <w:rPr>
          <w:lang w:val="ro-RO"/>
        </w:rPr>
      </w:pPr>
      <w:r w:rsidRPr="006A5FB0">
        <w:rPr>
          <w:lang w:val="ro-RO"/>
        </w:rPr>
        <w:t xml:space="preserve">În urma studierii evolutiei domeniului agricol in tara noastra,  se observa un interes major pentru dezvoltarea urmatoarele tipuri de activitati: </w:t>
      </w:r>
    </w:p>
    <w:p w14:paraId="6ADF6475" w14:textId="77777777" w:rsidR="00A2380D" w:rsidRPr="006A5FB0" w:rsidRDefault="00A2380D" w:rsidP="00A2380D">
      <w:pPr>
        <w:jc w:val="both"/>
        <w:rPr>
          <w:lang w:val="ro-RO"/>
        </w:rPr>
      </w:pPr>
    </w:p>
    <w:p w14:paraId="171DC6AE" w14:textId="77777777" w:rsidR="00A2380D" w:rsidRPr="006A5FB0" w:rsidRDefault="00A2380D" w:rsidP="000925BA">
      <w:pPr>
        <w:pStyle w:val="ListParagraph"/>
        <w:numPr>
          <w:ilvl w:val="0"/>
          <w:numId w:val="76"/>
        </w:numPr>
        <w:rPr>
          <w:i/>
          <w:sz w:val="24"/>
          <w:szCs w:val="24"/>
          <w:lang w:val="ro-RO"/>
        </w:rPr>
      </w:pPr>
      <w:r w:rsidRPr="006A5FB0">
        <w:rPr>
          <w:i/>
          <w:sz w:val="24"/>
          <w:szCs w:val="24"/>
          <w:lang w:val="ro-RO"/>
        </w:rPr>
        <w:t>Valorificarea superioara a terenurilor ( utilizarea eficienta a resurselor, maximizarea valorii adaugate a productiei agricole);</w:t>
      </w:r>
    </w:p>
    <w:p w14:paraId="6C5BC385" w14:textId="77777777" w:rsidR="00A2380D" w:rsidRPr="006A5FB0" w:rsidRDefault="00A2380D" w:rsidP="00A2380D">
      <w:pPr>
        <w:jc w:val="both"/>
        <w:rPr>
          <w:lang w:val="ro-RO"/>
        </w:rPr>
      </w:pPr>
      <w:r w:rsidRPr="006A5FB0">
        <w:rPr>
          <w:lang w:val="ro-RO"/>
        </w:rPr>
        <w:t>Avand in vedere lipsa de alimente care sa asigure necesarul de consum la nivel mondial se impune cu prioritate utilizarea cat mai eficienta a tuturor terenurilor cu potential agricol. Deosebit de importanta este realizarea unei agriculturi de precizie prin infiintarea asa numitelor “ferme inteligente” in care aplicatiile IT monitorizeaza si avertizeaza asupra tuturor cerintelor solului (de substante nutritive, apa sau temperatura). Cele mai multe companii care activeaza in domeniul agricol si care au in administrare suprafete de peste 2.000 ha au deja in dotare echipamente “inteligente” care efectueaza lucrari agricole la cerintele cele mai inalte. In acest sens evidentiem :</w:t>
      </w:r>
    </w:p>
    <w:p w14:paraId="1768BC01" w14:textId="77777777" w:rsidR="00A2380D" w:rsidRPr="006A5FB0" w:rsidRDefault="00A2380D" w:rsidP="00A2380D">
      <w:pPr>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959"/>
        <w:gridCol w:w="1121"/>
        <w:gridCol w:w="1341"/>
        <w:gridCol w:w="1402"/>
        <w:gridCol w:w="1387"/>
        <w:gridCol w:w="1268"/>
      </w:tblGrid>
      <w:tr w:rsidR="00A2380D" w:rsidRPr="006A5FB0" w14:paraId="3DBE34BF" w14:textId="77777777" w:rsidTr="00A2380D">
        <w:tc>
          <w:tcPr>
            <w:tcW w:w="1890" w:type="dxa"/>
            <w:shd w:val="clear" w:color="auto" w:fill="auto"/>
            <w:vAlign w:val="center"/>
          </w:tcPr>
          <w:p w14:paraId="2801416A" w14:textId="77777777" w:rsidR="00A2380D" w:rsidRPr="006A5FB0" w:rsidRDefault="00A2380D" w:rsidP="00E168CD">
            <w:pPr>
              <w:jc w:val="center"/>
              <w:rPr>
                <w:sz w:val="20"/>
                <w:szCs w:val="20"/>
                <w:lang w:val="ro-RO"/>
              </w:rPr>
            </w:pPr>
            <w:r w:rsidRPr="006A5FB0">
              <w:rPr>
                <w:rFonts w:cs="Arial"/>
                <w:b/>
                <w:sz w:val="20"/>
                <w:szCs w:val="20"/>
                <w:lang w:val="ro-RO"/>
              </w:rPr>
              <w:t>Firmă</w:t>
            </w:r>
          </w:p>
        </w:tc>
        <w:tc>
          <w:tcPr>
            <w:tcW w:w="970" w:type="dxa"/>
            <w:shd w:val="clear" w:color="auto" w:fill="auto"/>
            <w:vAlign w:val="center"/>
          </w:tcPr>
          <w:p w14:paraId="53374B2F" w14:textId="77777777" w:rsidR="00A2380D" w:rsidRPr="006A5FB0" w:rsidRDefault="00A2380D" w:rsidP="00E168CD">
            <w:pPr>
              <w:jc w:val="center"/>
              <w:rPr>
                <w:sz w:val="20"/>
                <w:szCs w:val="20"/>
                <w:lang w:val="ro-RO"/>
              </w:rPr>
            </w:pPr>
            <w:r w:rsidRPr="006A5FB0">
              <w:rPr>
                <w:rFonts w:cs="Arial"/>
                <w:b/>
                <w:sz w:val="20"/>
                <w:szCs w:val="20"/>
                <w:lang w:val="ro-RO"/>
              </w:rPr>
              <w:t>Judeţ</w:t>
            </w:r>
          </w:p>
        </w:tc>
        <w:tc>
          <w:tcPr>
            <w:tcW w:w="1125" w:type="dxa"/>
            <w:shd w:val="clear" w:color="auto" w:fill="auto"/>
            <w:vAlign w:val="center"/>
          </w:tcPr>
          <w:p w14:paraId="0B4C3573" w14:textId="77777777" w:rsidR="00A2380D" w:rsidRPr="006A5FB0" w:rsidRDefault="00A2380D" w:rsidP="00E168CD">
            <w:pPr>
              <w:jc w:val="center"/>
              <w:rPr>
                <w:sz w:val="20"/>
                <w:szCs w:val="20"/>
                <w:lang w:val="ro-RO"/>
              </w:rPr>
            </w:pPr>
            <w:r w:rsidRPr="006A5FB0">
              <w:rPr>
                <w:rFonts w:cs="Arial"/>
                <w:b/>
                <w:sz w:val="20"/>
                <w:szCs w:val="20"/>
                <w:lang w:val="ro-RO"/>
              </w:rPr>
              <w:t>Localitate</w:t>
            </w:r>
          </w:p>
        </w:tc>
        <w:tc>
          <w:tcPr>
            <w:tcW w:w="1368" w:type="dxa"/>
            <w:shd w:val="clear" w:color="auto" w:fill="auto"/>
            <w:vAlign w:val="center"/>
          </w:tcPr>
          <w:p w14:paraId="05AB3B6C" w14:textId="77777777" w:rsidR="00A2380D" w:rsidRPr="006A5FB0" w:rsidRDefault="00A2380D" w:rsidP="00E168CD">
            <w:pPr>
              <w:jc w:val="center"/>
              <w:rPr>
                <w:sz w:val="20"/>
                <w:szCs w:val="20"/>
                <w:lang w:val="ro-RO"/>
              </w:rPr>
            </w:pPr>
            <w:r w:rsidRPr="006A5FB0">
              <w:rPr>
                <w:rFonts w:cs="Arial"/>
                <w:b/>
                <w:sz w:val="20"/>
                <w:szCs w:val="20"/>
                <w:lang w:val="ro-RO"/>
              </w:rPr>
              <w:t>Nr. angajați 2013</w:t>
            </w:r>
          </w:p>
        </w:tc>
        <w:tc>
          <w:tcPr>
            <w:tcW w:w="1418" w:type="dxa"/>
            <w:shd w:val="clear" w:color="auto" w:fill="auto"/>
            <w:vAlign w:val="center"/>
          </w:tcPr>
          <w:p w14:paraId="15134C05" w14:textId="77777777" w:rsidR="00A2380D" w:rsidRPr="006A5FB0" w:rsidRDefault="00A2380D" w:rsidP="00E168CD">
            <w:pPr>
              <w:jc w:val="center"/>
              <w:rPr>
                <w:sz w:val="20"/>
                <w:szCs w:val="20"/>
                <w:lang w:val="ro-RO"/>
              </w:rPr>
            </w:pPr>
            <w:r w:rsidRPr="006A5FB0">
              <w:rPr>
                <w:rFonts w:cs="Arial"/>
                <w:b/>
                <w:sz w:val="20"/>
                <w:szCs w:val="20"/>
                <w:lang w:val="ro-RO"/>
              </w:rPr>
              <w:t>CA 2013</w:t>
            </w:r>
          </w:p>
        </w:tc>
        <w:tc>
          <w:tcPr>
            <w:tcW w:w="1417" w:type="dxa"/>
            <w:shd w:val="clear" w:color="auto" w:fill="auto"/>
            <w:vAlign w:val="center"/>
          </w:tcPr>
          <w:p w14:paraId="20580E9F" w14:textId="77777777" w:rsidR="00A2380D" w:rsidRPr="006A5FB0" w:rsidRDefault="00A2380D" w:rsidP="00E168CD">
            <w:pPr>
              <w:jc w:val="center"/>
              <w:rPr>
                <w:sz w:val="20"/>
                <w:szCs w:val="20"/>
                <w:lang w:val="ro-RO"/>
              </w:rPr>
            </w:pPr>
            <w:r w:rsidRPr="006A5FB0">
              <w:rPr>
                <w:rFonts w:cs="Arial"/>
                <w:b/>
                <w:sz w:val="20"/>
                <w:szCs w:val="20"/>
                <w:lang w:val="ro-RO"/>
              </w:rPr>
              <w:t>Nr. angajați 2014</w:t>
            </w:r>
          </w:p>
        </w:tc>
        <w:tc>
          <w:tcPr>
            <w:tcW w:w="1276" w:type="dxa"/>
            <w:shd w:val="clear" w:color="auto" w:fill="auto"/>
            <w:vAlign w:val="center"/>
          </w:tcPr>
          <w:p w14:paraId="6D35A314" w14:textId="77777777" w:rsidR="00A2380D" w:rsidRPr="006A5FB0" w:rsidRDefault="00A2380D" w:rsidP="00E168CD">
            <w:pPr>
              <w:jc w:val="center"/>
              <w:rPr>
                <w:sz w:val="20"/>
                <w:szCs w:val="20"/>
                <w:lang w:val="ro-RO"/>
              </w:rPr>
            </w:pPr>
            <w:r w:rsidRPr="006A5FB0">
              <w:rPr>
                <w:rFonts w:cs="Arial"/>
                <w:b/>
                <w:sz w:val="20"/>
                <w:szCs w:val="20"/>
                <w:lang w:val="ro-RO"/>
              </w:rPr>
              <w:t>CA 2014</w:t>
            </w:r>
          </w:p>
        </w:tc>
      </w:tr>
      <w:tr w:rsidR="00A2380D" w:rsidRPr="006A5FB0" w14:paraId="07FFA08C" w14:textId="77777777" w:rsidTr="00A2380D">
        <w:tc>
          <w:tcPr>
            <w:tcW w:w="1890" w:type="dxa"/>
            <w:shd w:val="clear" w:color="auto" w:fill="auto"/>
            <w:vAlign w:val="center"/>
          </w:tcPr>
          <w:p w14:paraId="44FA4E3D" w14:textId="77777777" w:rsidR="00A2380D" w:rsidRPr="006A5FB0" w:rsidRDefault="00A2380D" w:rsidP="00A2380D">
            <w:pPr>
              <w:rPr>
                <w:rFonts w:cs="Arial"/>
                <w:sz w:val="20"/>
                <w:szCs w:val="20"/>
                <w:lang w:val="ro-RO"/>
              </w:rPr>
            </w:pPr>
            <w:r w:rsidRPr="006A5FB0">
              <w:rPr>
                <w:rFonts w:cs="Arial"/>
                <w:sz w:val="20"/>
                <w:szCs w:val="20"/>
                <w:lang w:val="ro-RO"/>
              </w:rPr>
              <w:t>Holding TCE 3 BRAZI SRL</w:t>
            </w:r>
          </w:p>
        </w:tc>
        <w:tc>
          <w:tcPr>
            <w:tcW w:w="970" w:type="dxa"/>
            <w:shd w:val="clear" w:color="auto" w:fill="auto"/>
            <w:vAlign w:val="center"/>
          </w:tcPr>
          <w:p w14:paraId="5198659B" w14:textId="77777777" w:rsidR="00A2380D" w:rsidRPr="006A5FB0" w:rsidRDefault="00A2380D" w:rsidP="00E168CD">
            <w:pPr>
              <w:jc w:val="center"/>
              <w:rPr>
                <w:rFonts w:cs="Arial"/>
                <w:sz w:val="20"/>
                <w:szCs w:val="20"/>
                <w:lang w:val="ro-RO"/>
              </w:rPr>
            </w:pPr>
            <w:r w:rsidRPr="006A5FB0">
              <w:rPr>
                <w:rFonts w:cs="Arial"/>
                <w:sz w:val="20"/>
                <w:szCs w:val="20"/>
                <w:lang w:val="ro-RO"/>
              </w:rPr>
              <w:t>Neamt</w:t>
            </w:r>
          </w:p>
        </w:tc>
        <w:tc>
          <w:tcPr>
            <w:tcW w:w="1125" w:type="dxa"/>
            <w:shd w:val="clear" w:color="auto" w:fill="auto"/>
            <w:vAlign w:val="center"/>
          </w:tcPr>
          <w:p w14:paraId="5E7ED747" w14:textId="77777777" w:rsidR="00A2380D" w:rsidRPr="006A5FB0" w:rsidRDefault="00A2380D" w:rsidP="00E168CD">
            <w:pPr>
              <w:jc w:val="center"/>
              <w:rPr>
                <w:rFonts w:cs="Arial"/>
                <w:sz w:val="20"/>
                <w:szCs w:val="20"/>
                <w:lang w:val="ro-RO"/>
              </w:rPr>
            </w:pPr>
            <w:r w:rsidRPr="006A5FB0">
              <w:rPr>
                <w:rFonts w:cs="Arial"/>
                <w:sz w:val="20"/>
                <w:szCs w:val="20"/>
                <w:lang w:val="ro-RO"/>
              </w:rPr>
              <w:t xml:space="preserve">Piatra Neamt </w:t>
            </w:r>
          </w:p>
        </w:tc>
        <w:tc>
          <w:tcPr>
            <w:tcW w:w="1368" w:type="dxa"/>
            <w:shd w:val="clear" w:color="auto" w:fill="auto"/>
            <w:vAlign w:val="center"/>
          </w:tcPr>
          <w:p w14:paraId="4315B52E" w14:textId="77777777" w:rsidR="00A2380D" w:rsidRPr="006A5FB0" w:rsidRDefault="00A2380D" w:rsidP="00A2380D">
            <w:pPr>
              <w:jc w:val="center"/>
              <w:rPr>
                <w:rFonts w:cs="Arial"/>
                <w:sz w:val="20"/>
                <w:szCs w:val="20"/>
                <w:lang w:val="ro-RO"/>
              </w:rPr>
            </w:pPr>
            <w:r w:rsidRPr="006A5FB0">
              <w:rPr>
                <w:rFonts w:cs="Arial"/>
                <w:sz w:val="20"/>
                <w:szCs w:val="20"/>
                <w:lang w:val="ro-RO"/>
              </w:rPr>
              <w:t>-</w:t>
            </w:r>
          </w:p>
        </w:tc>
        <w:tc>
          <w:tcPr>
            <w:tcW w:w="1418" w:type="dxa"/>
            <w:shd w:val="clear" w:color="auto" w:fill="auto"/>
            <w:vAlign w:val="center"/>
          </w:tcPr>
          <w:p w14:paraId="32D47F40" w14:textId="77777777" w:rsidR="00A2380D" w:rsidRPr="006A5FB0" w:rsidRDefault="00A2380D" w:rsidP="00A2380D">
            <w:pPr>
              <w:jc w:val="right"/>
              <w:rPr>
                <w:rFonts w:cs="Arial"/>
                <w:b/>
                <w:sz w:val="20"/>
                <w:szCs w:val="20"/>
                <w:lang w:val="ro-RO"/>
              </w:rPr>
            </w:pPr>
            <w:r w:rsidRPr="006A5FB0">
              <w:rPr>
                <w:sz w:val="20"/>
                <w:szCs w:val="20"/>
                <w:lang w:val="ro-RO"/>
              </w:rPr>
              <w:t>4350</w:t>
            </w:r>
          </w:p>
        </w:tc>
        <w:tc>
          <w:tcPr>
            <w:tcW w:w="1417" w:type="dxa"/>
            <w:shd w:val="clear" w:color="auto" w:fill="auto"/>
            <w:vAlign w:val="center"/>
          </w:tcPr>
          <w:p w14:paraId="1D22966A" w14:textId="77777777" w:rsidR="00A2380D" w:rsidRPr="006A5FB0" w:rsidRDefault="00A2380D" w:rsidP="00A2380D">
            <w:pPr>
              <w:jc w:val="center"/>
              <w:rPr>
                <w:rFonts w:cs="Arial"/>
                <w:sz w:val="20"/>
                <w:szCs w:val="20"/>
                <w:lang w:val="ro-RO"/>
              </w:rPr>
            </w:pPr>
            <w:r w:rsidRPr="006A5FB0">
              <w:rPr>
                <w:rFonts w:cs="Arial"/>
                <w:sz w:val="20"/>
                <w:szCs w:val="20"/>
                <w:lang w:val="ro-RO"/>
              </w:rPr>
              <w:t>65</w:t>
            </w:r>
          </w:p>
        </w:tc>
        <w:tc>
          <w:tcPr>
            <w:tcW w:w="1276" w:type="dxa"/>
            <w:shd w:val="clear" w:color="auto" w:fill="auto"/>
            <w:vAlign w:val="center"/>
          </w:tcPr>
          <w:p w14:paraId="52F12404" w14:textId="77777777" w:rsidR="00A2380D" w:rsidRPr="006A5FB0" w:rsidRDefault="00A2380D" w:rsidP="00A2380D">
            <w:pPr>
              <w:jc w:val="right"/>
              <w:rPr>
                <w:rFonts w:cs="Arial"/>
                <w:b/>
                <w:sz w:val="20"/>
                <w:szCs w:val="20"/>
                <w:lang w:val="ro-RO"/>
              </w:rPr>
            </w:pPr>
            <w:r w:rsidRPr="006A5FB0">
              <w:rPr>
                <w:sz w:val="20"/>
                <w:szCs w:val="20"/>
                <w:lang w:val="ro-RO"/>
              </w:rPr>
              <w:t>20342182</w:t>
            </w:r>
          </w:p>
        </w:tc>
      </w:tr>
      <w:tr w:rsidR="00A2380D" w:rsidRPr="006A5FB0" w14:paraId="57A8CAAE" w14:textId="77777777" w:rsidTr="00A2380D">
        <w:tc>
          <w:tcPr>
            <w:tcW w:w="1890" w:type="dxa"/>
            <w:shd w:val="clear" w:color="auto" w:fill="auto"/>
            <w:vAlign w:val="center"/>
          </w:tcPr>
          <w:p w14:paraId="74BECE55" w14:textId="77777777" w:rsidR="00A2380D" w:rsidRPr="006A5FB0" w:rsidRDefault="00A2380D" w:rsidP="00A2380D">
            <w:pPr>
              <w:rPr>
                <w:rFonts w:cs="Arial"/>
                <w:sz w:val="20"/>
                <w:szCs w:val="20"/>
                <w:lang w:val="ro-RO"/>
              </w:rPr>
            </w:pPr>
            <w:r w:rsidRPr="006A5FB0">
              <w:rPr>
                <w:rFonts w:cs="Arial"/>
                <w:sz w:val="20"/>
                <w:szCs w:val="20"/>
                <w:lang w:val="ro-RO"/>
              </w:rPr>
              <w:t>AGRICOLA ASTRA SRL</w:t>
            </w:r>
          </w:p>
        </w:tc>
        <w:tc>
          <w:tcPr>
            <w:tcW w:w="970" w:type="dxa"/>
            <w:shd w:val="clear" w:color="auto" w:fill="auto"/>
            <w:vAlign w:val="center"/>
          </w:tcPr>
          <w:p w14:paraId="56FE8AEA" w14:textId="77777777" w:rsidR="00A2380D" w:rsidRPr="006A5FB0" w:rsidRDefault="00A2380D" w:rsidP="00E168CD">
            <w:pPr>
              <w:jc w:val="center"/>
              <w:rPr>
                <w:rFonts w:cs="Arial"/>
                <w:sz w:val="20"/>
                <w:szCs w:val="20"/>
                <w:lang w:val="ro-RO"/>
              </w:rPr>
            </w:pPr>
            <w:r w:rsidRPr="006A5FB0">
              <w:rPr>
                <w:rFonts w:cs="Arial"/>
                <w:sz w:val="20"/>
                <w:szCs w:val="20"/>
                <w:lang w:val="ro-RO"/>
              </w:rPr>
              <w:t>Iasi</w:t>
            </w:r>
          </w:p>
        </w:tc>
        <w:tc>
          <w:tcPr>
            <w:tcW w:w="1125" w:type="dxa"/>
            <w:shd w:val="clear" w:color="auto" w:fill="auto"/>
            <w:vAlign w:val="center"/>
          </w:tcPr>
          <w:p w14:paraId="7E240C8B" w14:textId="77777777" w:rsidR="00A2380D" w:rsidRPr="006A5FB0" w:rsidRDefault="00A2380D" w:rsidP="00E168CD">
            <w:pPr>
              <w:jc w:val="center"/>
              <w:rPr>
                <w:rFonts w:cs="Arial"/>
                <w:sz w:val="20"/>
                <w:szCs w:val="20"/>
                <w:lang w:val="ro-RO"/>
              </w:rPr>
            </w:pPr>
            <w:r w:rsidRPr="006A5FB0">
              <w:rPr>
                <w:rFonts w:cs="Arial"/>
                <w:sz w:val="20"/>
                <w:szCs w:val="20"/>
                <w:lang w:val="ro-RO"/>
              </w:rPr>
              <w:t>Bivolari</w:t>
            </w:r>
          </w:p>
        </w:tc>
        <w:tc>
          <w:tcPr>
            <w:tcW w:w="1368" w:type="dxa"/>
            <w:shd w:val="clear" w:color="auto" w:fill="auto"/>
            <w:vAlign w:val="center"/>
          </w:tcPr>
          <w:p w14:paraId="48023305" w14:textId="77777777" w:rsidR="00A2380D" w:rsidRPr="006A5FB0" w:rsidRDefault="00A2380D" w:rsidP="00A2380D">
            <w:pPr>
              <w:jc w:val="center"/>
              <w:rPr>
                <w:rFonts w:cs="Arial"/>
                <w:sz w:val="20"/>
                <w:szCs w:val="20"/>
                <w:lang w:val="ro-RO"/>
              </w:rPr>
            </w:pPr>
            <w:r w:rsidRPr="006A5FB0">
              <w:rPr>
                <w:rFonts w:cs="Arial"/>
                <w:sz w:val="20"/>
                <w:szCs w:val="20"/>
                <w:lang w:val="ro-RO"/>
              </w:rPr>
              <w:t>29</w:t>
            </w:r>
          </w:p>
        </w:tc>
        <w:tc>
          <w:tcPr>
            <w:tcW w:w="1418" w:type="dxa"/>
            <w:shd w:val="clear" w:color="auto" w:fill="auto"/>
            <w:vAlign w:val="center"/>
          </w:tcPr>
          <w:p w14:paraId="176C30D8" w14:textId="77777777" w:rsidR="00A2380D" w:rsidRPr="006A5FB0" w:rsidRDefault="00A2380D" w:rsidP="00A2380D">
            <w:pPr>
              <w:jc w:val="right"/>
              <w:rPr>
                <w:rFonts w:cs="Arial"/>
                <w:b/>
                <w:sz w:val="20"/>
                <w:szCs w:val="20"/>
                <w:lang w:val="ro-RO"/>
              </w:rPr>
            </w:pPr>
            <w:r w:rsidRPr="006A5FB0">
              <w:rPr>
                <w:sz w:val="20"/>
                <w:szCs w:val="20"/>
                <w:lang w:val="ro-RO"/>
              </w:rPr>
              <w:t>15061235</w:t>
            </w:r>
          </w:p>
        </w:tc>
        <w:tc>
          <w:tcPr>
            <w:tcW w:w="1417" w:type="dxa"/>
            <w:shd w:val="clear" w:color="auto" w:fill="auto"/>
            <w:vAlign w:val="center"/>
          </w:tcPr>
          <w:p w14:paraId="2C9A82C5" w14:textId="77777777" w:rsidR="00A2380D" w:rsidRPr="006A5FB0" w:rsidRDefault="00A2380D" w:rsidP="00A2380D">
            <w:pPr>
              <w:jc w:val="center"/>
              <w:rPr>
                <w:rFonts w:cs="Arial"/>
                <w:sz w:val="20"/>
                <w:szCs w:val="20"/>
                <w:lang w:val="ro-RO"/>
              </w:rPr>
            </w:pPr>
            <w:r w:rsidRPr="006A5FB0">
              <w:rPr>
                <w:rFonts w:cs="Arial"/>
                <w:sz w:val="20"/>
                <w:szCs w:val="20"/>
                <w:lang w:val="ro-RO"/>
              </w:rPr>
              <w:t>38</w:t>
            </w:r>
          </w:p>
        </w:tc>
        <w:tc>
          <w:tcPr>
            <w:tcW w:w="1276" w:type="dxa"/>
            <w:shd w:val="clear" w:color="auto" w:fill="auto"/>
            <w:vAlign w:val="center"/>
          </w:tcPr>
          <w:p w14:paraId="3E97912A" w14:textId="77777777" w:rsidR="00A2380D" w:rsidRPr="006A5FB0" w:rsidRDefault="00A2380D" w:rsidP="00A2380D">
            <w:pPr>
              <w:jc w:val="right"/>
              <w:rPr>
                <w:rFonts w:cs="Arial"/>
                <w:b/>
                <w:sz w:val="20"/>
                <w:szCs w:val="20"/>
                <w:lang w:val="ro-RO"/>
              </w:rPr>
            </w:pPr>
            <w:r w:rsidRPr="006A5FB0">
              <w:rPr>
                <w:sz w:val="20"/>
                <w:szCs w:val="20"/>
                <w:lang w:val="ro-RO"/>
              </w:rPr>
              <w:t>12025823</w:t>
            </w:r>
          </w:p>
        </w:tc>
      </w:tr>
      <w:tr w:rsidR="00A2380D" w:rsidRPr="006A5FB0" w14:paraId="3B9955CC" w14:textId="77777777" w:rsidTr="00A2380D">
        <w:tc>
          <w:tcPr>
            <w:tcW w:w="1890" w:type="dxa"/>
            <w:shd w:val="clear" w:color="auto" w:fill="auto"/>
            <w:vAlign w:val="center"/>
          </w:tcPr>
          <w:p w14:paraId="01744790" w14:textId="77777777" w:rsidR="00A2380D" w:rsidRPr="006A5FB0" w:rsidRDefault="00A2380D" w:rsidP="00A2380D">
            <w:pPr>
              <w:rPr>
                <w:rFonts w:cs="Arial"/>
                <w:sz w:val="20"/>
                <w:szCs w:val="20"/>
                <w:lang w:val="ro-RO"/>
              </w:rPr>
            </w:pPr>
            <w:r w:rsidRPr="006A5FB0">
              <w:rPr>
                <w:rFonts w:cs="Arial"/>
                <w:sz w:val="20"/>
                <w:szCs w:val="20"/>
                <w:lang w:val="ro-RO"/>
              </w:rPr>
              <w:t>RACOVA SRL</w:t>
            </w:r>
          </w:p>
        </w:tc>
        <w:tc>
          <w:tcPr>
            <w:tcW w:w="970" w:type="dxa"/>
            <w:shd w:val="clear" w:color="auto" w:fill="auto"/>
            <w:vAlign w:val="center"/>
          </w:tcPr>
          <w:p w14:paraId="64EA0453" w14:textId="77777777" w:rsidR="00A2380D" w:rsidRPr="006A5FB0" w:rsidRDefault="00A2380D" w:rsidP="00E168CD">
            <w:pPr>
              <w:jc w:val="center"/>
              <w:rPr>
                <w:rFonts w:cs="Arial"/>
                <w:sz w:val="20"/>
                <w:szCs w:val="20"/>
                <w:lang w:val="ro-RO"/>
              </w:rPr>
            </w:pPr>
            <w:r w:rsidRPr="006A5FB0">
              <w:rPr>
                <w:rFonts w:cs="Arial"/>
                <w:sz w:val="20"/>
                <w:szCs w:val="20"/>
                <w:lang w:val="ro-RO"/>
              </w:rPr>
              <w:t>Vaslui</w:t>
            </w:r>
          </w:p>
        </w:tc>
        <w:tc>
          <w:tcPr>
            <w:tcW w:w="1125" w:type="dxa"/>
            <w:shd w:val="clear" w:color="auto" w:fill="auto"/>
            <w:vAlign w:val="center"/>
          </w:tcPr>
          <w:p w14:paraId="00B4DA05" w14:textId="77777777" w:rsidR="00A2380D" w:rsidRPr="006A5FB0" w:rsidRDefault="00A2380D" w:rsidP="00E168CD">
            <w:pPr>
              <w:jc w:val="center"/>
              <w:rPr>
                <w:rFonts w:cs="Arial"/>
                <w:sz w:val="20"/>
                <w:szCs w:val="20"/>
                <w:lang w:val="ro-RO"/>
              </w:rPr>
            </w:pPr>
            <w:r w:rsidRPr="006A5FB0">
              <w:rPr>
                <w:rFonts w:cs="Arial"/>
                <w:sz w:val="20"/>
                <w:szCs w:val="20"/>
                <w:lang w:val="ro-RO"/>
              </w:rPr>
              <w:t>Vaslui</w:t>
            </w:r>
          </w:p>
        </w:tc>
        <w:tc>
          <w:tcPr>
            <w:tcW w:w="1368" w:type="dxa"/>
            <w:shd w:val="clear" w:color="auto" w:fill="auto"/>
            <w:vAlign w:val="center"/>
          </w:tcPr>
          <w:p w14:paraId="351CA60B" w14:textId="77777777" w:rsidR="00A2380D" w:rsidRPr="006A5FB0" w:rsidRDefault="00A2380D" w:rsidP="00A2380D">
            <w:pPr>
              <w:jc w:val="center"/>
              <w:rPr>
                <w:rFonts w:cs="Arial"/>
                <w:sz w:val="20"/>
                <w:szCs w:val="20"/>
                <w:lang w:val="ro-RO"/>
              </w:rPr>
            </w:pPr>
            <w:r w:rsidRPr="006A5FB0">
              <w:rPr>
                <w:rFonts w:cs="Arial"/>
                <w:sz w:val="20"/>
                <w:szCs w:val="20"/>
                <w:lang w:val="ro-RO"/>
              </w:rPr>
              <w:t>98</w:t>
            </w:r>
          </w:p>
        </w:tc>
        <w:tc>
          <w:tcPr>
            <w:tcW w:w="1418" w:type="dxa"/>
            <w:shd w:val="clear" w:color="auto" w:fill="auto"/>
            <w:vAlign w:val="center"/>
          </w:tcPr>
          <w:p w14:paraId="271ABEA1" w14:textId="77777777" w:rsidR="00A2380D" w:rsidRPr="006A5FB0" w:rsidRDefault="00A2380D" w:rsidP="00A2380D">
            <w:pPr>
              <w:jc w:val="right"/>
              <w:rPr>
                <w:rFonts w:cs="Arial"/>
                <w:b/>
                <w:sz w:val="20"/>
                <w:szCs w:val="20"/>
                <w:lang w:val="ro-RO"/>
              </w:rPr>
            </w:pPr>
            <w:r w:rsidRPr="006A5FB0">
              <w:rPr>
                <w:sz w:val="20"/>
                <w:szCs w:val="20"/>
                <w:lang w:val="ro-RO"/>
              </w:rPr>
              <w:t>11672819</w:t>
            </w:r>
          </w:p>
        </w:tc>
        <w:tc>
          <w:tcPr>
            <w:tcW w:w="1417" w:type="dxa"/>
            <w:shd w:val="clear" w:color="auto" w:fill="auto"/>
            <w:vAlign w:val="center"/>
          </w:tcPr>
          <w:p w14:paraId="480FE22B" w14:textId="77777777" w:rsidR="00A2380D" w:rsidRPr="006A5FB0" w:rsidRDefault="00A2380D" w:rsidP="00A2380D">
            <w:pPr>
              <w:jc w:val="center"/>
              <w:rPr>
                <w:rFonts w:cs="Arial"/>
                <w:sz w:val="20"/>
                <w:szCs w:val="20"/>
                <w:lang w:val="ro-RO"/>
              </w:rPr>
            </w:pPr>
            <w:r w:rsidRPr="006A5FB0">
              <w:rPr>
                <w:rFonts w:cs="Arial"/>
                <w:sz w:val="20"/>
                <w:szCs w:val="20"/>
                <w:lang w:val="ro-RO"/>
              </w:rPr>
              <w:t>73</w:t>
            </w:r>
          </w:p>
        </w:tc>
        <w:tc>
          <w:tcPr>
            <w:tcW w:w="1276" w:type="dxa"/>
            <w:shd w:val="clear" w:color="auto" w:fill="auto"/>
            <w:vAlign w:val="center"/>
          </w:tcPr>
          <w:p w14:paraId="24646C3E" w14:textId="77777777" w:rsidR="00A2380D" w:rsidRPr="006A5FB0" w:rsidRDefault="00A2380D" w:rsidP="00A2380D">
            <w:pPr>
              <w:jc w:val="right"/>
              <w:rPr>
                <w:rFonts w:cs="Arial"/>
                <w:b/>
                <w:sz w:val="20"/>
                <w:szCs w:val="20"/>
                <w:lang w:val="ro-RO"/>
              </w:rPr>
            </w:pPr>
            <w:r w:rsidRPr="006A5FB0">
              <w:rPr>
                <w:sz w:val="20"/>
                <w:szCs w:val="20"/>
                <w:lang w:val="ro-RO"/>
              </w:rPr>
              <w:t>6908025</w:t>
            </w:r>
          </w:p>
        </w:tc>
      </w:tr>
      <w:tr w:rsidR="00A2380D" w:rsidRPr="006A5FB0" w14:paraId="2AF9457F" w14:textId="77777777" w:rsidTr="00A2380D">
        <w:tc>
          <w:tcPr>
            <w:tcW w:w="1890" w:type="dxa"/>
            <w:shd w:val="clear" w:color="auto" w:fill="auto"/>
            <w:vAlign w:val="center"/>
          </w:tcPr>
          <w:p w14:paraId="047D53B2" w14:textId="77777777" w:rsidR="00A2380D" w:rsidRPr="006A5FB0" w:rsidRDefault="00A2380D" w:rsidP="00A2380D">
            <w:pPr>
              <w:rPr>
                <w:rFonts w:cs="Arial"/>
                <w:sz w:val="20"/>
                <w:szCs w:val="20"/>
                <w:lang w:val="ro-RO"/>
              </w:rPr>
            </w:pPr>
            <w:r w:rsidRPr="006A5FB0">
              <w:rPr>
                <w:rFonts w:cs="Arial"/>
                <w:sz w:val="20"/>
                <w:szCs w:val="20"/>
                <w:lang w:val="ro-RO"/>
              </w:rPr>
              <w:t xml:space="preserve">PLANTAGRO COM </w:t>
            </w:r>
          </w:p>
        </w:tc>
        <w:tc>
          <w:tcPr>
            <w:tcW w:w="970" w:type="dxa"/>
            <w:shd w:val="clear" w:color="auto" w:fill="auto"/>
            <w:vAlign w:val="center"/>
          </w:tcPr>
          <w:p w14:paraId="57008C4F" w14:textId="77777777" w:rsidR="00A2380D" w:rsidRPr="006A5FB0" w:rsidRDefault="00A2380D" w:rsidP="00E168CD">
            <w:pPr>
              <w:jc w:val="center"/>
              <w:rPr>
                <w:rFonts w:cs="Arial"/>
                <w:sz w:val="20"/>
                <w:szCs w:val="20"/>
                <w:lang w:val="ro-RO"/>
              </w:rPr>
            </w:pPr>
            <w:r w:rsidRPr="006A5FB0">
              <w:rPr>
                <w:rFonts w:cs="Arial"/>
                <w:sz w:val="20"/>
                <w:szCs w:val="20"/>
                <w:lang w:val="ro-RO"/>
              </w:rPr>
              <w:t xml:space="preserve">Vaslui </w:t>
            </w:r>
          </w:p>
        </w:tc>
        <w:tc>
          <w:tcPr>
            <w:tcW w:w="1125" w:type="dxa"/>
            <w:shd w:val="clear" w:color="auto" w:fill="auto"/>
            <w:vAlign w:val="center"/>
          </w:tcPr>
          <w:p w14:paraId="4B1398D3" w14:textId="77777777" w:rsidR="00A2380D" w:rsidRPr="006A5FB0" w:rsidRDefault="00A2380D" w:rsidP="00E168CD">
            <w:pPr>
              <w:jc w:val="center"/>
              <w:rPr>
                <w:rFonts w:cs="Arial"/>
                <w:sz w:val="20"/>
                <w:szCs w:val="20"/>
                <w:lang w:val="ro-RO"/>
              </w:rPr>
            </w:pPr>
            <w:r w:rsidRPr="006A5FB0">
              <w:rPr>
                <w:rFonts w:cs="Arial"/>
                <w:sz w:val="20"/>
                <w:szCs w:val="20"/>
                <w:lang w:val="ro-RO"/>
              </w:rPr>
              <w:t>Vaslui</w:t>
            </w:r>
          </w:p>
        </w:tc>
        <w:tc>
          <w:tcPr>
            <w:tcW w:w="1368" w:type="dxa"/>
            <w:shd w:val="clear" w:color="auto" w:fill="auto"/>
            <w:vAlign w:val="center"/>
          </w:tcPr>
          <w:p w14:paraId="49DAC698" w14:textId="77777777" w:rsidR="00A2380D" w:rsidRPr="006A5FB0" w:rsidRDefault="00A2380D" w:rsidP="00A2380D">
            <w:pPr>
              <w:jc w:val="center"/>
              <w:rPr>
                <w:rFonts w:cs="Arial"/>
                <w:sz w:val="20"/>
                <w:szCs w:val="20"/>
                <w:lang w:val="ro-RO"/>
              </w:rPr>
            </w:pPr>
            <w:r w:rsidRPr="006A5FB0">
              <w:rPr>
                <w:rFonts w:cs="Arial"/>
                <w:sz w:val="20"/>
                <w:szCs w:val="20"/>
                <w:lang w:val="ro-RO"/>
              </w:rPr>
              <w:t>61</w:t>
            </w:r>
          </w:p>
        </w:tc>
        <w:tc>
          <w:tcPr>
            <w:tcW w:w="1418" w:type="dxa"/>
            <w:shd w:val="clear" w:color="auto" w:fill="auto"/>
            <w:vAlign w:val="center"/>
          </w:tcPr>
          <w:p w14:paraId="69019D4B" w14:textId="77777777" w:rsidR="00A2380D" w:rsidRPr="006A5FB0" w:rsidRDefault="00A2380D" w:rsidP="00A2380D">
            <w:pPr>
              <w:jc w:val="right"/>
              <w:rPr>
                <w:rFonts w:cs="Arial"/>
                <w:b/>
                <w:sz w:val="20"/>
                <w:szCs w:val="20"/>
                <w:lang w:val="ro-RO"/>
              </w:rPr>
            </w:pPr>
            <w:r w:rsidRPr="006A5FB0">
              <w:rPr>
                <w:sz w:val="20"/>
                <w:szCs w:val="20"/>
                <w:lang w:val="ro-RO"/>
              </w:rPr>
              <w:t>178488947</w:t>
            </w:r>
          </w:p>
        </w:tc>
        <w:tc>
          <w:tcPr>
            <w:tcW w:w="1417" w:type="dxa"/>
            <w:shd w:val="clear" w:color="auto" w:fill="auto"/>
            <w:vAlign w:val="center"/>
          </w:tcPr>
          <w:p w14:paraId="7DFC2B8C" w14:textId="77777777" w:rsidR="00A2380D" w:rsidRPr="006A5FB0" w:rsidRDefault="00A2380D" w:rsidP="00A2380D">
            <w:pPr>
              <w:jc w:val="center"/>
              <w:rPr>
                <w:rFonts w:cs="Arial"/>
                <w:sz w:val="20"/>
                <w:szCs w:val="20"/>
                <w:lang w:val="ro-RO"/>
              </w:rPr>
            </w:pPr>
            <w:r w:rsidRPr="006A5FB0">
              <w:rPr>
                <w:rFonts w:cs="Arial"/>
                <w:sz w:val="20"/>
                <w:szCs w:val="20"/>
                <w:lang w:val="ro-RO"/>
              </w:rPr>
              <w:t>120</w:t>
            </w:r>
          </w:p>
        </w:tc>
        <w:tc>
          <w:tcPr>
            <w:tcW w:w="1276" w:type="dxa"/>
            <w:shd w:val="clear" w:color="auto" w:fill="auto"/>
            <w:vAlign w:val="center"/>
          </w:tcPr>
          <w:p w14:paraId="4E1F89E0" w14:textId="77777777" w:rsidR="00A2380D" w:rsidRPr="006A5FB0" w:rsidRDefault="00A2380D" w:rsidP="00A2380D">
            <w:pPr>
              <w:jc w:val="right"/>
              <w:rPr>
                <w:rFonts w:cs="Arial"/>
                <w:b/>
                <w:sz w:val="20"/>
                <w:szCs w:val="20"/>
                <w:lang w:val="ro-RO"/>
              </w:rPr>
            </w:pPr>
            <w:r w:rsidRPr="006A5FB0">
              <w:rPr>
                <w:sz w:val="20"/>
                <w:szCs w:val="20"/>
                <w:lang w:val="ro-RO"/>
              </w:rPr>
              <w:t>246809669</w:t>
            </w:r>
          </w:p>
        </w:tc>
      </w:tr>
      <w:tr w:rsidR="00A2380D" w:rsidRPr="006A5FB0" w14:paraId="289E6D99" w14:textId="77777777" w:rsidTr="00A2380D">
        <w:tc>
          <w:tcPr>
            <w:tcW w:w="1890" w:type="dxa"/>
            <w:shd w:val="clear" w:color="auto" w:fill="auto"/>
            <w:vAlign w:val="center"/>
          </w:tcPr>
          <w:p w14:paraId="37EBDAED" w14:textId="77777777" w:rsidR="00A2380D" w:rsidRPr="006A5FB0" w:rsidRDefault="00A2380D" w:rsidP="00A2380D">
            <w:pPr>
              <w:rPr>
                <w:rFonts w:cs="Arial"/>
                <w:sz w:val="20"/>
                <w:szCs w:val="20"/>
                <w:lang w:val="ro-RO"/>
              </w:rPr>
            </w:pPr>
            <w:r w:rsidRPr="006A5FB0">
              <w:rPr>
                <w:rFonts w:cs="Arial"/>
                <w:sz w:val="20"/>
                <w:szCs w:val="20"/>
                <w:lang w:val="ro-RO"/>
              </w:rPr>
              <w:t>SUINPROD SRL</w:t>
            </w:r>
          </w:p>
        </w:tc>
        <w:tc>
          <w:tcPr>
            <w:tcW w:w="970" w:type="dxa"/>
            <w:shd w:val="clear" w:color="auto" w:fill="auto"/>
            <w:vAlign w:val="center"/>
          </w:tcPr>
          <w:p w14:paraId="6E3A7C01" w14:textId="77777777" w:rsidR="00A2380D" w:rsidRPr="006A5FB0" w:rsidRDefault="00A2380D" w:rsidP="00E168CD">
            <w:pPr>
              <w:jc w:val="center"/>
              <w:rPr>
                <w:rFonts w:cs="Arial"/>
                <w:sz w:val="20"/>
                <w:szCs w:val="20"/>
                <w:lang w:val="ro-RO"/>
              </w:rPr>
            </w:pPr>
            <w:r w:rsidRPr="006A5FB0">
              <w:rPr>
                <w:rFonts w:cs="Arial"/>
                <w:sz w:val="20"/>
                <w:szCs w:val="20"/>
                <w:lang w:val="ro-RO"/>
              </w:rPr>
              <w:t>Neamt</w:t>
            </w:r>
          </w:p>
        </w:tc>
        <w:tc>
          <w:tcPr>
            <w:tcW w:w="1125" w:type="dxa"/>
            <w:shd w:val="clear" w:color="auto" w:fill="auto"/>
            <w:vAlign w:val="center"/>
          </w:tcPr>
          <w:p w14:paraId="54B41E42" w14:textId="77777777" w:rsidR="00A2380D" w:rsidRPr="006A5FB0" w:rsidRDefault="00A2380D" w:rsidP="00E168CD">
            <w:pPr>
              <w:jc w:val="center"/>
              <w:rPr>
                <w:rFonts w:cs="Arial"/>
                <w:sz w:val="20"/>
                <w:szCs w:val="20"/>
                <w:lang w:val="ro-RO"/>
              </w:rPr>
            </w:pPr>
            <w:r w:rsidRPr="006A5FB0">
              <w:rPr>
                <w:rFonts w:cs="Arial"/>
                <w:sz w:val="20"/>
                <w:szCs w:val="20"/>
                <w:lang w:val="ro-RO"/>
              </w:rPr>
              <w:t xml:space="preserve">Roman </w:t>
            </w:r>
          </w:p>
        </w:tc>
        <w:tc>
          <w:tcPr>
            <w:tcW w:w="1368" w:type="dxa"/>
            <w:shd w:val="clear" w:color="auto" w:fill="auto"/>
            <w:vAlign w:val="center"/>
          </w:tcPr>
          <w:p w14:paraId="1CF9B966" w14:textId="77777777" w:rsidR="00A2380D" w:rsidRPr="006A5FB0" w:rsidRDefault="00A2380D" w:rsidP="00A2380D">
            <w:pPr>
              <w:jc w:val="center"/>
              <w:rPr>
                <w:rFonts w:cs="Arial"/>
                <w:sz w:val="20"/>
                <w:szCs w:val="20"/>
                <w:lang w:val="ro-RO"/>
              </w:rPr>
            </w:pPr>
            <w:r w:rsidRPr="006A5FB0">
              <w:rPr>
                <w:rFonts w:cs="Arial"/>
                <w:sz w:val="20"/>
                <w:szCs w:val="20"/>
                <w:lang w:val="ro-RO"/>
              </w:rPr>
              <w:t>173</w:t>
            </w:r>
          </w:p>
        </w:tc>
        <w:tc>
          <w:tcPr>
            <w:tcW w:w="1418" w:type="dxa"/>
            <w:shd w:val="clear" w:color="auto" w:fill="auto"/>
            <w:vAlign w:val="center"/>
          </w:tcPr>
          <w:p w14:paraId="334A355A" w14:textId="77777777" w:rsidR="00A2380D" w:rsidRPr="006A5FB0" w:rsidRDefault="00A2380D" w:rsidP="00A2380D">
            <w:pPr>
              <w:jc w:val="right"/>
              <w:rPr>
                <w:rFonts w:cs="Arial"/>
                <w:b/>
                <w:sz w:val="20"/>
                <w:szCs w:val="20"/>
                <w:lang w:val="ro-RO"/>
              </w:rPr>
            </w:pPr>
            <w:r w:rsidRPr="006A5FB0">
              <w:rPr>
                <w:sz w:val="20"/>
                <w:szCs w:val="20"/>
                <w:lang w:val="ro-RO"/>
              </w:rPr>
              <w:t>48084121</w:t>
            </w:r>
          </w:p>
        </w:tc>
        <w:tc>
          <w:tcPr>
            <w:tcW w:w="1417" w:type="dxa"/>
            <w:shd w:val="clear" w:color="auto" w:fill="auto"/>
            <w:vAlign w:val="center"/>
          </w:tcPr>
          <w:p w14:paraId="40ED997C" w14:textId="77777777" w:rsidR="00A2380D" w:rsidRPr="006A5FB0" w:rsidRDefault="00A2380D" w:rsidP="00A2380D">
            <w:pPr>
              <w:jc w:val="center"/>
              <w:rPr>
                <w:rFonts w:cs="Arial"/>
                <w:sz w:val="20"/>
                <w:szCs w:val="20"/>
                <w:lang w:val="ro-RO"/>
              </w:rPr>
            </w:pPr>
            <w:r w:rsidRPr="006A5FB0">
              <w:rPr>
                <w:rFonts w:cs="Arial"/>
                <w:sz w:val="20"/>
                <w:szCs w:val="20"/>
                <w:lang w:val="ro-RO"/>
              </w:rPr>
              <w:t>188</w:t>
            </w:r>
          </w:p>
        </w:tc>
        <w:tc>
          <w:tcPr>
            <w:tcW w:w="1276" w:type="dxa"/>
            <w:shd w:val="clear" w:color="auto" w:fill="auto"/>
            <w:vAlign w:val="center"/>
          </w:tcPr>
          <w:p w14:paraId="7625F113" w14:textId="77777777" w:rsidR="00A2380D" w:rsidRPr="006A5FB0" w:rsidRDefault="00A2380D" w:rsidP="00A2380D">
            <w:pPr>
              <w:jc w:val="right"/>
              <w:rPr>
                <w:rFonts w:cs="Arial"/>
                <w:b/>
                <w:sz w:val="20"/>
                <w:szCs w:val="20"/>
                <w:lang w:val="ro-RO"/>
              </w:rPr>
            </w:pPr>
            <w:r w:rsidRPr="006A5FB0">
              <w:rPr>
                <w:sz w:val="20"/>
                <w:szCs w:val="20"/>
                <w:lang w:val="ro-RO"/>
              </w:rPr>
              <w:t>56114929</w:t>
            </w:r>
          </w:p>
        </w:tc>
      </w:tr>
      <w:tr w:rsidR="00A2380D" w:rsidRPr="006A5FB0" w14:paraId="3A2D0B7B" w14:textId="77777777" w:rsidTr="00A2380D">
        <w:tc>
          <w:tcPr>
            <w:tcW w:w="1890" w:type="dxa"/>
            <w:shd w:val="clear" w:color="auto" w:fill="auto"/>
            <w:vAlign w:val="center"/>
          </w:tcPr>
          <w:p w14:paraId="60DF5E9F" w14:textId="77777777" w:rsidR="00A2380D" w:rsidRPr="006A5FB0" w:rsidRDefault="00A2380D" w:rsidP="00A2380D">
            <w:pPr>
              <w:rPr>
                <w:rFonts w:cs="Arial"/>
                <w:sz w:val="20"/>
                <w:szCs w:val="20"/>
                <w:lang w:val="ro-RO"/>
              </w:rPr>
            </w:pPr>
            <w:r w:rsidRPr="006A5FB0">
              <w:rPr>
                <w:rFonts w:cs="Arial"/>
                <w:sz w:val="20"/>
                <w:szCs w:val="20"/>
                <w:lang w:val="ro-RO"/>
              </w:rPr>
              <w:t>GRADINARU RARES SRL</w:t>
            </w:r>
          </w:p>
        </w:tc>
        <w:tc>
          <w:tcPr>
            <w:tcW w:w="970" w:type="dxa"/>
            <w:shd w:val="clear" w:color="auto" w:fill="auto"/>
            <w:vAlign w:val="center"/>
          </w:tcPr>
          <w:p w14:paraId="743DE402" w14:textId="77777777" w:rsidR="00A2380D" w:rsidRPr="006A5FB0" w:rsidRDefault="00A2380D" w:rsidP="00E168CD">
            <w:pPr>
              <w:jc w:val="center"/>
              <w:rPr>
                <w:rFonts w:cs="Arial"/>
                <w:sz w:val="20"/>
                <w:szCs w:val="20"/>
                <w:lang w:val="ro-RO"/>
              </w:rPr>
            </w:pPr>
            <w:r w:rsidRPr="006A5FB0">
              <w:rPr>
                <w:rFonts w:cs="Arial"/>
                <w:sz w:val="20"/>
                <w:szCs w:val="20"/>
                <w:lang w:val="ro-RO"/>
              </w:rPr>
              <w:t>Neamt</w:t>
            </w:r>
          </w:p>
        </w:tc>
        <w:tc>
          <w:tcPr>
            <w:tcW w:w="1125" w:type="dxa"/>
            <w:shd w:val="clear" w:color="auto" w:fill="auto"/>
            <w:vAlign w:val="center"/>
          </w:tcPr>
          <w:p w14:paraId="0561104C" w14:textId="77777777" w:rsidR="00A2380D" w:rsidRPr="006A5FB0" w:rsidRDefault="00A2380D" w:rsidP="00E168CD">
            <w:pPr>
              <w:jc w:val="center"/>
              <w:rPr>
                <w:rFonts w:cs="Arial"/>
                <w:sz w:val="20"/>
                <w:szCs w:val="20"/>
                <w:lang w:val="ro-RO"/>
              </w:rPr>
            </w:pPr>
            <w:r w:rsidRPr="006A5FB0">
              <w:rPr>
                <w:rFonts w:cs="Arial"/>
                <w:sz w:val="20"/>
                <w:szCs w:val="20"/>
                <w:lang w:val="ro-RO"/>
              </w:rPr>
              <w:t xml:space="preserve">Dumbrava Rosie </w:t>
            </w:r>
          </w:p>
        </w:tc>
        <w:tc>
          <w:tcPr>
            <w:tcW w:w="1368" w:type="dxa"/>
            <w:shd w:val="clear" w:color="auto" w:fill="auto"/>
            <w:vAlign w:val="center"/>
          </w:tcPr>
          <w:p w14:paraId="77BAF8EA" w14:textId="77777777" w:rsidR="00A2380D" w:rsidRPr="006A5FB0" w:rsidRDefault="00A2380D" w:rsidP="00A2380D">
            <w:pPr>
              <w:jc w:val="center"/>
              <w:rPr>
                <w:rFonts w:cs="Arial"/>
                <w:sz w:val="20"/>
                <w:szCs w:val="20"/>
                <w:lang w:val="ro-RO"/>
              </w:rPr>
            </w:pPr>
            <w:r w:rsidRPr="006A5FB0">
              <w:rPr>
                <w:rFonts w:cs="Arial"/>
                <w:sz w:val="20"/>
                <w:szCs w:val="20"/>
                <w:lang w:val="ro-RO"/>
              </w:rPr>
              <w:t>14</w:t>
            </w:r>
          </w:p>
        </w:tc>
        <w:tc>
          <w:tcPr>
            <w:tcW w:w="1418" w:type="dxa"/>
            <w:shd w:val="clear" w:color="auto" w:fill="auto"/>
            <w:vAlign w:val="center"/>
          </w:tcPr>
          <w:p w14:paraId="5AEC29E2" w14:textId="77777777" w:rsidR="00A2380D" w:rsidRPr="006A5FB0" w:rsidRDefault="00A2380D" w:rsidP="00A2380D">
            <w:pPr>
              <w:jc w:val="right"/>
              <w:rPr>
                <w:rFonts w:cs="Arial"/>
                <w:b/>
                <w:sz w:val="20"/>
                <w:szCs w:val="20"/>
                <w:lang w:val="ro-RO"/>
              </w:rPr>
            </w:pPr>
            <w:r w:rsidRPr="006A5FB0">
              <w:rPr>
                <w:sz w:val="20"/>
                <w:szCs w:val="20"/>
                <w:lang w:val="ro-RO"/>
              </w:rPr>
              <w:t>3666561</w:t>
            </w:r>
          </w:p>
        </w:tc>
        <w:tc>
          <w:tcPr>
            <w:tcW w:w="1417" w:type="dxa"/>
            <w:shd w:val="clear" w:color="auto" w:fill="auto"/>
            <w:vAlign w:val="center"/>
          </w:tcPr>
          <w:p w14:paraId="310FAD20" w14:textId="77777777" w:rsidR="00A2380D" w:rsidRPr="006A5FB0" w:rsidRDefault="00A2380D" w:rsidP="00A2380D">
            <w:pPr>
              <w:jc w:val="center"/>
              <w:rPr>
                <w:rFonts w:cs="Arial"/>
                <w:sz w:val="20"/>
                <w:szCs w:val="20"/>
                <w:lang w:val="ro-RO"/>
              </w:rPr>
            </w:pPr>
            <w:r w:rsidRPr="006A5FB0">
              <w:rPr>
                <w:rFonts w:cs="Arial"/>
                <w:sz w:val="20"/>
                <w:szCs w:val="20"/>
                <w:lang w:val="ro-RO"/>
              </w:rPr>
              <w:t>16</w:t>
            </w:r>
          </w:p>
        </w:tc>
        <w:tc>
          <w:tcPr>
            <w:tcW w:w="1276" w:type="dxa"/>
            <w:shd w:val="clear" w:color="auto" w:fill="auto"/>
            <w:vAlign w:val="center"/>
          </w:tcPr>
          <w:p w14:paraId="41717F4A" w14:textId="77777777" w:rsidR="00A2380D" w:rsidRPr="006A5FB0" w:rsidRDefault="00A2380D" w:rsidP="00A2380D">
            <w:pPr>
              <w:jc w:val="right"/>
              <w:rPr>
                <w:rFonts w:cs="Arial"/>
                <w:b/>
                <w:sz w:val="20"/>
                <w:szCs w:val="20"/>
                <w:lang w:val="ro-RO"/>
              </w:rPr>
            </w:pPr>
            <w:r w:rsidRPr="006A5FB0">
              <w:rPr>
                <w:sz w:val="20"/>
                <w:szCs w:val="20"/>
                <w:lang w:val="ro-RO"/>
              </w:rPr>
              <w:t>4201099</w:t>
            </w:r>
          </w:p>
        </w:tc>
      </w:tr>
      <w:tr w:rsidR="00A2380D" w:rsidRPr="006A5FB0" w14:paraId="1FD4C8EB" w14:textId="77777777" w:rsidTr="00A2380D">
        <w:tc>
          <w:tcPr>
            <w:tcW w:w="1890" w:type="dxa"/>
            <w:shd w:val="clear" w:color="auto" w:fill="auto"/>
            <w:vAlign w:val="center"/>
          </w:tcPr>
          <w:p w14:paraId="6D1E401A" w14:textId="77777777" w:rsidR="00A2380D" w:rsidRPr="006A5FB0" w:rsidRDefault="00A2380D" w:rsidP="00A2380D">
            <w:pPr>
              <w:rPr>
                <w:rFonts w:cs="Arial"/>
                <w:sz w:val="20"/>
                <w:szCs w:val="20"/>
                <w:lang w:val="ro-RO"/>
              </w:rPr>
            </w:pPr>
            <w:r w:rsidRPr="006A5FB0">
              <w:rPr>
                <w:rFonts w:cs="Arial"/>
                <w:sz w:val="20"/>
                <w:szCs w:val="20"/>
                <w:lang w:val="ro-RO"/>
              </w:rPr>
              <w:t>SEMCONSULT SRL</w:t>
            </w:r>
          </w:p>
        </w:tc>
        <w:tc>
          <w:tcPr>
            <w:tcW w:w="970" w:type="dxa"/>
            <w:shd w:val="clear" w:color="auto" w:fill="auto"/>
            <w:vAlign w:val="center"/>
          </w:tcPr>
          <w:p w14:paraId="3C8E1E28" w14:textId="77777777" w:rsidR="00A2380D" w:rsidRPr="006A5FB0" w:rsidRDefault="00A2380D" w:rsidP="00E168CD">
            <w:pPr>
              <w:jc w:val="center"/>
              <w:rPr>
                <w:rFonts w:cs="Arial"/>
                <w:sz w:val="20"/>
                <w:szCs w:val="20"/>
                <w:lang w:val="ro-RO"/>
              </w:rPr>
            </w:pPr>
            <w:r w:rsidRPr="006A5FB0">
              <w:rPr>
                <w:rFonts w:cs="Arial"/>
                <w:sz w:val="20"/>
                <w:szCs w:val="20"/>
                <w:lang w:val="ro-RO"/>
              </w:rPr>
              <w:t>Iasi</w:t>
            </w:r>
          </w:p>
        </w:tc>
        <w:tc>
          <w:tcPr>
            <w:tcW w:w="1125" w:type="dxa"/>
            <w:shd w:val="clear" w:color="auto" w:fill="auto"/>
            <w:vAlign w:val="center"/>
          </w:tcPr>
          <w:p w14:paraId="3327AFFC" w14:textId="77777777" w:rsidR="00A2380D" w:rsidRPr="006A5FB0" w:rsidRDefault="00A2380D" w:rsidP="00E168CD">
            <w:pPr>
              <w:jc w:val="center"/>
              <w:rPr>
                <w:rFonts w:cs="Arial"/>
                <w:sz w:val="20"/>
                <w:szCs w:val="20"/>
                <w:lang w:val="ro-RO"/>
              </w:rPr>
            </w:pPr>
            <w:r w:rsidRPr="006A5FB0">
              <w:rPr>
                <w:rFonts w:cs="Arial"/>
                <w:sz w:val="20"/>
                <w:szCs w:val="20"/>
                <w:lang w:val="ro-RO"/>
              </w:rPr>
              <w:t xml:space="preserve">Bivolari </w:t>
            </w:r>
          </w:p>
        </w:tc>
        <w:tc>
          <w:tcPr>
            <w:tcW w:w="1368" w:type="dxa"/>
            <w:shd w:val="clear" w:color="auto" w:fill="auto"/>
            <w:vAlign w:val="center"/>
          </w:tcPr>
          <w:p w14:paraId="14972D04" w14:textId="77777777" w:rsidR="00A2380D" w:rsidRPr="006A5FB0" w:rsidRDefault="00A2380D" w:rsidP="00A2380D">
            <w:pPr>
              <w:jc w:val="center"/>
              <w:rPr>
                <w:rFonts w:cs="Arial"/>
                <w:sz w:val="20"/>
                <w:szCs w:val="20"/>
                <w:lang w:val="ro-RO"/>
              </w:rPr>
            </w:pPr>
            <w:r w:rsidRPr="006A5FB0">
              <w:rPr>
                <w:rFonts w:cs="Arial"/>
                <w:sz w:val="20"/>
                <w:szCs w:val="20"/>
                <w:lang w:val="ro-RO"/>
              </w:rPr>
              <w:t>12</w:t>
            </w:r>
          </w:p>
        </w:tc>
        <w:tc>
          <w:tcPr>
            <w:tcW w:w="1418" w:type="dxa"/>
            <w:shd w:val="clear" w:color="auto" w:fill="auto"/>
            <w:vAlign w:val="center"/>
          </w:tcPr>
          <w:p w14:paraId="06A6BD76" w14:textId="77777777" w:rsidR="00A2380D" w:rsidRPr="006A5FB0" w:rsidRDefault="00A2380D" w:rsidP="00A2380D">
            <w:pPr>
              <w:jc w:val="right"/>
              <w:rPr>
                <w:rFonts w:cs="Arial"/>
                <w:b/>
                <w:sz w:val="20"/>
                <w:szCs w:val="20"/>
                <w:lang w:val="ro-RO"/>
              </w:rPr>
            </w:pPr>
            <w:r w:rsidRPr="006A5FB0">
              <w:rPr>
                <w:sz w:val="20"/>
                <w:szCs w:val="20"/>
                <w:lang w:val="ro-RO"/>
              </w:rPr>
              <w:t>14695852</w:t>
            </w:r>
          </w:p>
        </w:tc>
        <w:tc>
          <w:tcPr>
            <w:tcW w:w="1417" w:type="dxa"/>
            <w:shd w:val="clear" w:color="auto" w:fill="auto"/>
            <w:vAlign w:val="center"/>
          </w:tcPr>
          <w:p w14:paraId="45BF0486" w14:textId="77777777" w:rsidR="00A2380D" w:rsidRPr="006A5FB0" w:rsidRDefault="00A2380D" w:rsidP="00A2380D">
            <w:pPr>
              <w:jc w:val="center"/>
              <w:rPr>
                <w:rFonts w:cs="Arial"/>
                <w:sz w:val="20"/>
                <w:szCs w:val="20"/>
                <w:lang w:val="ro-RO"/>
              </w:rPr>
            </w:pPr>
            <w:r w:rsidRPr="006A5FB0">
              <w:rPr>
                <w:rFonts w:cs="Arial"/>
                <w:sz w:val="20"/>
                <w:szCs w:val="20"/>
                <w:lang w:val="ro-RO"/>
              </w:rPr>
              <w:t>39</w:t>
            </w:r>
          </w:p>
        </w:tc>
        <w:tc>
          <w:tcPr>
            <w:tcW w:w="1276" w:type="dxa"/>
            <w:shd w:val="clear" w:color="auto" w:fill="auto"/>
            <w:vAlign w:val="center"/>
          </w:tcPr>
          <w:p w14:paraId="4C1D6C69" w14:textId="77777777" w:rsidR="00A2380D" w:rsidRPr="006A5FB0" w:rsidRDefault="00A2380D" w:rsidP="00A2380D">
            <w:pPr>
              <w:jc w:val="right"/>
              <w:rPr>
                <w:rFonts w:cs="Arial"/>
                <w:b/>
                <w:sz w:val="20"/>
                <w:szCs w:val="20"/>
                <w:lang w:val="ro-RO"/>
              </w:rPr>
            </w:pPr>
            <w:r w:rsidRPr="006A5FB0">
              <w:rPr>
                <w:sz w:val="20"/>
                <w:szCs w:val="20"/>
                <w:lang w:val="ro-RO"/>
              </w:rPr>
              <w:t>33669244</w:t>
            </w:r>
          </w:p>
        </w:tc>
      </w:tr>
      <w:tr w:rsidR="00A2380D" w:rsidRPr="006A5FB0" w14:paraId="73094042" w14:textId="77777777" w:rsidTr="00A2380D">
        <w:tc>
          <w:tcPr>
            <w:tcW w:w="1890" w:type="dxa"/>
            <w:shd w:val="clear" w:color="auto" w:fill="auto"/>
            <w:vAlign w:val="center"/>
          </w:tcPr>
          <w:p w14:paraId="412CB1DE" w14:textId="77777777" w:rsidR="00A2380D" w:rsidRPr="006A5FB0" w:rsidRDefault="00A2380D" w:rsidP="00A2380D">
            <w:pPr>
              <w:rPr>
                <w:rFonts w:cs="Arial"/>
                <w:sz w:val="20"/>
                <w:szCs w:val="20"/>
                <w:lang w:val="ro-RO"/>
              </w:rPr>
            </w:pPr>
            <w:r w:rsidRPr="006A5FB0">
              <w:rPr>
                <w:rFonts w:cs="Arial"/>
                <w:sz w:val="20"/>
                <w:szCs w:val="20"/>
                <w:lang w:val="ro-RO"/>
              </w:rPr>
              <w:t>PROD SAG SRL</w:t>
            </w:r>
          </w:p>
        </w:tc>
        <w:tc>
          <w:tcPr>
            <w:tcW w:w="970" w:type="dxa"/>
            <w:shd w:val="clear" w:color="auto" w:fill="auto"/>
            <w:vAlign w:val="center"/>
          </w:tcPr>
          <w:p w14:paraId="6AB06AF6" w14:textId="77777777" w:rsidR="00A2380D" w:rsidRPr="006A5FB0" w:rsidRDefault="00A2380D" w:rsidP="00E168CD">
            <w:pPr>
              <w:jc w:val="center"/>
              <w:rPr>
                <w:rFonts w:cs="Arial"/>
                <w:sz w:val="20"/>
                <w:szCs w:val="20"/>
                <w:lang w:val="ro-RO"/>
              </w:rPr>
            </w:pPr>
            <w:r w:rsidRPr="006A5FB0">
              <w:rPr>
                <w:rFonts w:cs="Arial"/>
                <w:sz w:val="20"/>
                <w:szCs w:val="20"/>
                <w:lang w:val="ro-RO"/>
              </w:rPr>
              <w:t>Bacau</w:t>
            </w:r>
          </w:p>
        </w:tc>
        <w:tc>
          <w:tcPr>
            <w:tcW w:w="1125" w:type="dxa"/>
            <w:shd w:val="clear" w:color="auto" w:fill="auto"/>
            <w:vAlign w:val="center"/>
          </w:tcPr>
          <w:p w14:paraId="0D044CFE" w14:textId="77777777" w:rsidR="00A2380D" w:rsidRPr="006A5FB0" w:rsidRDefault="00A2380D" w:rsidP="00E168CD">
            <w:pPr>
              <w:jc w:val="center"/>
              <w:rPr>
                <w:rFonts w:cs="Arial"/>
                <w:sz w:val="20"/>
                <w:szCs w:val="20"/>
                <w:lang w:val="ro-RO"/>
              </w:rPr>
            </w:pPr>
            <w:r w:rsidRPr="006A5FB0">
              <w:rPr>
                <w:rFonts w:cs="Arial"/>
                <w:sz w:val="20"/>
                <w:szCs w:val="20"/>
                <w:lang w:val="ro-RO"/>
              </w:rPr>
              <w:t>Serbesti</w:t>
            </w:r>
          </w:p>
        </w:tc>
        <w:tc>
          <w:tcPr>
            <w:tcW w:w="1368" w:type="dxa"/>
            <w:shd w:val="clear" w:color="auto" w:fill="auto"/>
            <w:vAlign w:val="center"/>
          </w:tcPr>
          <w:p w14:paraId="790A55C8" w14:textId="77777777" w:rsidR="00A2380D" w:rsidRPr="006A5FB0" w:rsidRDefault="00A2380D" w:rsidP="00A2380D">
            <w:pPr>
              <w:jc w:val="center"/>
              <w:rPr>
                <w:rFonts w:cs="Arial"/>
                <w:sz w:val="20"/>
                <w:szCs w:val="20"/>
                <w:lang w:val="ro-RO"/>
              </w:rPr>
            </w:pPr>
            <w:r w:rsidRPr="006A5FB0">
              <w:rPr>
                <w:rFonts w:cs="Arial"/>
                <w:sz w:val="20"/>
                <w:szCs w:val="20"/>
                <w:lang w:val="ro-RO"/>
              </w:rPr>
              <w:t>16</w:t>
            </w:r>
          </w:p>
        </w:tc>
        <w:tc>
          <w:tcPr>
            <w:tcW w:w="1418" w:type="dxa"/>
            <w:shd w:val="clear" w:color="auto" w:fill="auto"/>
            <w:vAlign w:val="center"/>
          </w:tcPr>
          <w:p w14:paraId="1C89CBA0" w14:textId="77777777" w:rsidR="00A2380D" w:rsidRPr="006A5FB0" w:rsidRDefault="00A2380D" w:rsidP="00A2380D">
            <w:pPr>
              <w:jc w:val="right"/>
              <w:rPr>
                <w:rFonts w:cs="Arial"/>
                <w:b/>
                <w:sz w:val="20"/>
                <w:szCs w:val="20"/>
                <w:lang w:val="ro-RO"/>
              </w:rPr>
            </w:pPr>
            <w:r w:rsidRPr="006A5FB0">
              <w:rPr>
                <w:sz w:val="20"/>
                <w:szCs w:val="20"/>
                <w:lang w:val="ro-RO"/>
              </w:rPr>
              <w:t>7384717</w:t>
            </w:r>
          </w:p>
        </w:tc>
        <w:tc>
          <w:tcPr>
            <w:tcW w:w="1417" w:type="dxa"/>
            <w:shd w:val="clear" w:color="auto" w:fill="auto"/>
            <w:vAlign w:val="center"/>
          </w:tcPr>
          <w:p w14:paraId="6D55773D" w14:textId="77777777" w:rsidR="00A2380D" w:rsidRPr="006A5FB0" w:rsidRDefault="00A2380D" w:rsidP="00A2380D">
            <w:pPr>
              <w:jc w:val="center"/>
              <w:rPr>
                <w:rFonts w:cs="Arial"/>
                <w:sz w:val="20"/>
                <w:szCs w:val="20"/>
                <w:lang w:val="ro-RO"/>
              </w:rPr>
            </w:pPr>
            <w:r w:rsidRPr="006A5FB0">
              <w:rPr>
                <w:rFonts w:cs="Arial"/>
                <w:sz w:val="20"/>
                <w:szCs w:val="20"/>
                <w:lang w:val="ro-RO"/>
              </w:rPr>
              <w:t>16</w:t>
            </w:r>
          </w:p>
        </w:tc>
        <w:tc>
          <w:tcPr>
            <w:tcW w:w="1276" w:type="dxa"/>
            <w:shd w:val="clear" w:color="auto" w:fill="auto"/>
            <w:vAlign w:val="center"/>
          </w:tcPr>
          <w:p w14:paraId="02CC4F42" w14:textId="77777777" w:rsidR="00A2380D" w:rsidRPr="006A5FB0" w:rsidRDefault="00A2380D" w:rsidP="00A2380D">
            <w:pPr>
              <w:jc w:val="right"/>
              <w:rPr>
                <w:rFonts w:cs="Arial"/>
                <w:b/>
                <w:sz w:val="20"/>
                <w:szCs w:val="20"/>
                <w:lang w:val="ro-RO"/>
              </w:rPr>
            </w:pPr>
            <w:r w:rsidRPr="006A5FB0">
              <w:rPr>
                <w:sz w:val="20"/>
                <w:szCs w:val="20"/>
                <w:lang w:val="ro-RO"/>
              </w:rPr>
              <w:t>9535788</w:t>
            </w:r>
          </w:p>
        </w:tc>
      </w:tr>
    </w:tbl>
    <w:p w14:paraId="44F32767" w14:textId="77777777" w:rsidR="00A2380D" w:rsidRPr="006A5FB0" w:rsidRDefault="00A2380D" w:rsidP="00A2380D">
      <w:pPr>
        <w:rPr>
          <w:lang w:val="ro-RO"/>
        </w:rPr>
      </w:pPr>
    </w:p>
    <w:p w14:paraId="3F3B7BE6" w14:textId="77777777" w:rsidR="00A2380D" w:rsidRPr="006A5FB0" w:rsidRDefault="00A2380D" w:rsidP="00DC2DCD">
      <w:pPr>
        <w:jc w:val="both"/>
        <w:rPr>
          <w:lang w:val="ro-RO"/>
        </w:rPr>
      </w:pPr>
      <w:r w:rsidRPr="006A5FB0">
        <w:rPr>
          <w:lang w:val="ro-RO"/>
        </w:rPr>
        <w:t xml:space="preserve">Utilizarea eficienta a terenurilor presupune identificarea cailor de valorificare a tuturor produselor si subproduselor rezultate pe parcursul unei anumite perioade de pe acea suprafata </w:t>
      </w:r>
      <w:r w:rsidRPr="006A5FB0">
        <w:rPr>
          <w:lang w:val="ro-RO"/>
        </w:rPr>
        <w:lastRenderedPageBreak/>
        <w:t xml:space="preserve">de teren. Astfel de la utilizarea semintelor (in cazul cerealelor) si pana la utilizarea resturilor vegetale (paie, coceni), tot ceea ce rezulta trebuie sa genereze o valoare suplimentara rezultatului final. </w:t>
      </w:r>
    </w:p>
    <w:p w14:paraId="680D0C74" w14:textId="77777777" w:rsidR="00A2380D" w:rsidRPr="006A5FB0" w:rsidRDefault="00A2380D" w:rsidP="00DC2DCD">
      <w:pPr>
        <w:jc w:val="both"/>
        <w:rPr>
          <w:lang w:val="ro-RO"/>
        </w:rPr>
      </w:pPr>
      <w:r w:rsidRPr="006A5FB0">
        <w:rPr>
          <w:lang w:val="ro-RO"/>
        </w:rPr>
        <w:t>In zonele propice (sau in cele in care pot fi create, artificial,  conditii optime) se impune infiintarea unei a doua culturi agricole  in perioada unui an agricol (exemplul fermelor de animale care, dupa recoltarea cerealelor paioase, seamana porumb pentru siloz, ca a doua recolta).</w:t>
      </w:r>
    </w:p>
    <w:p w14:paraId="57A3BF8A" w14:textId="77777777" w:rsidR="00A2380D" w:rsidRPr="006A5FB0" w:rsidRDefault="00A2380D" w:rsidP="00DC2DCD">
      <w:pPr>
        <w:jc w:val="both"/>
        <w:rPr>
          <w:lang w:val="ro-RO"/>
        </w:rPr>
      </w:pPr>
      <w:r w:rsidRPr="006A5FB0">
        <w:rPr>
          <w:lang w:val="ro-RO"/>
        </w:rPr>
        <w:t xml:space="preserve">Utilizarea geneticii si a biotehnologiilor in agricultura conduce la crearea de noi genotipuri de plante cu rezistenta crescuta la conditiile climatice (seceta, inundatii, canicula, etc), la boli sau alti daunatori. Folosirea celor mai noi descoperiri ale geneticii si ale cercetarilor stiintifice  in toate domeniile de producție și prelucrare agricolă, pornind de la cultivarea și creșterea plantelor și animalelor, până la procedee de ameliorare a recoltelor/efectivelor, a rezistenței la factori de stres biotici (boli) sau abiotici (secetă, îngheț) sau reducerea / tratarea/prelucrarea deșeurilor rezultate genereaza devoltare si alinierea la standardele europene.  </w:t>
      </w:r>
    </w:p>
    <w:p w14:paraId="3FF80592" w14:textId="77777777" w:rsidR="00A2380D" w:rsidRPr="006A5FB0" w:rsidRDefault="00A2380D" w:rsidP="00A2380D">
      <w:pPr>
        <w:rPr>
          <w:lang w:val="ro-RO"/>
        </w:rPr>
      </w:pPr>
      <w:r w:rsidRPr="006A5FB0">
        <w:rPr>
          <w:lang w:val="ro-RO"/>
        </w:rPr>
        <w:t xml:space="preserve">Implementarea unor noi modele de afaceri in cadrul agriculturii traditionale este o cerinta impetuoasa pentru majoritatea fermelor agricole, in scopul de a rezista conditiilor de piata, dar, in acelasi timp, si factorilor de mediu care devin din ce in ce mai incontrolabili. </w:t>
      </w:r>
    </w:p>
    <w:p w14:paraId="28FA9638" w14:textId="77777777" w:rsidR="00A2380D" w:rsidRPr="006A5FB0" w:rsidRDefault="00A2380D" w:rsidP="00A2380D">
      <w:pPr>
        <w:rPr>
          <w:lang w:val="ro-RO"/>
        </w:rPr>
      </w:pPr>
      <w:r w:rsidRPr="006A5FB0">
        <w:rPr>
          <w:lang w:val="ro-RO"/>
        </w:rPr>
        <w:t xml:space="preserve">Un nou model de afaceri presupune o noua viziune si o noua strategie in activitatea curenta a unei ferme agricole prin abordari diferite a tuturor etapelor de productie sau comercializare a produselor rezultate. </w:t>
      </w:r>
    </w:p>
    <w:p w14:paraId="3061B690" w14:textId="77777777" w:rsidR="00A2380D" w:rsidRPr="006A5FB0" w:rsidRDefault="00A2380D" w:rsidP="00A2380D">
      <w:pPr>
        <w:rPr>
          <w:lang w:val="ro-RO"/>
        </w:rPr>
      </w:pPr>
      <w:r w:rsidRPr="006A5FB0">
        <w:rPr>
          <w:lang w:val="ro-RO"/>
        </w:rPr>
        <w:t xml:space="preserve">Implicarea si sprijinul primit de la institutele de cercetare, </w:t>
      </w:r>
      <w:r w:rsidR="00DC2DCD" w:rsidRPr="006A5FB0">
        <w:rPr>
          <w:lang w:val="ro-RO"/>
        </w:rPr>
        <w:t>u</w:t>
      </w:r>
      <w:r w:rsidRPr="006A5FB0">
        <w:rPr>
          <w:lang w:val="ro-RO"/>
        </w:rPr>
        <w:t>niversitati sau partenerii straini cu strategii de specializare inteligenta in domeniul agricol vor genera noi modele de afaceri in piata agricola din tara noastra , d</w:t>
      </w:r>
      <w:r w:rsidR="00DC2DCD" w:rsidRPr="006A5FB0">
        <w:rPr>
          <w:lang w:val="ro-RO"/>
        </w:rPr>
        <w:t>ar si preluarea de modele de afa</w:t>
      </w:r>
      <w:r w:rsidRPr="006A5FB0">
        <w:rPr>
          <w:lang w:val="ro-RO"/>
        </w:rPr>
        <w:t xml:space="preserve">ceri din tari cu economii dezvoltate. </w:t>
      </w:r>
    </w:p>
    <w:p w14:paraId="2FA59272" w14:textId="77777777" w:rsidR="00A2380D" w:rsidRPr="006A5FB0" w:rsidRDefault="00A2380D" w:rsidP="00A2380D">
      <w:pPr>
        <w:rPr>
          <w:lang w:val="ro-RO"/>
        </w:rPr>
      </w:pPr>
    </w:p>
    <w:p w14:paraId="7DEFFAF9" w14:textId="77777777" w:rsidR="00A2380D" w:rsidRPr="006A5FB0" w:rsidRDefault="00A2380D" w:rsidP="000925BA">
      <w:pPr>
        <w:pStyle w:val="ListParagraph"/>
        <w:numPr>
          <w:ilvl w:val="0"/>
          <w:numId w:val="76"/>
        </w:numPr>
        <w:jc w:val="both"/>
        <w:rPr>
          <w:i/>
          <w:lang w:val="ro-RO"/>
        </w:rPr>
      </w:pPr>
      <w:r w:rsidRPr="006A5FB0">
        <w:rPr>
          <w:i/>
          <w:sz w:val="24"/>
          <w:szCs w:val="24"/>
          <w:lang w:val="ro-RO"/>
        </w:rPr>
        <w:t>Economie circular</w:t>
      </w:r>
      <w:r w:rsidR="00DC2DCD" w:rsidRPr="006A5FB0">
        <w:rPr>
          <w:i/>
          <w:sz w:val="24"/>
          <w:szCs w:val="24"/>
          <w:lang w:val="ro-RO"/>
        </w:rPr>
        <w:t>a</w:t>
      </w:r>
      <w:r w:rsidRPr="006A5FB0">
        <w:rPr>
          <w:i/>
          <w:sz w:val="24"/>
          <w:szCs w:val="24"/>
          <w:lang w:val="ro-RO"/>
        </w:rPr>
        <w:t xml:space="preserve"> - integrarea in lanturi valorice regionale</w:t>
      </w:r>
      <w:r w:rsidRPr="006A5FB0">
        <w:rPr>
          <w:b/>
          <w:i/>
          <w:lang w:val="ro-RO"/>
        </w:rPr>
        <w:t xml:space="preserve">   </w:t>
      </w:r>
    </w:p>
    <w:p w14:paraId="7A7C214F" w14:textId="77777777" w:rsidR="00A2380D" w:rsidRPr="006A5FB0" w:rsidRDefault="00A2380D" w:rsidP="00A2380D">
      <w:pPr>
        <w:jc w:val="both"/>
        <w:rPr>
          <w:lang w:val="ro-RO"/>
        </w:rPr>
      </w:pPr>
      <w:r w:rsidRPr="006A5FB0">
        <w:rPr>
          <w:lang w:val="ro-RO"/>
        </w:rPr>
        <w:t>Utilizarea intensi</w:t>
      </w:r>
      <w:r w:rsidR="00DC2DCD" w:rsidRPr="006A5FB0">
        <w:rPr>
          <w:lang w:val="ro-RO"/>
        </w:rPr>
        <w:t>va a tuturor resurselor interne</w:t>
      </w:r>
      <w:r w:rsidRPr="006A5FB0">
        <w:rPr>
          <w:lang w:val="ro-RO"/>
        </w:rPr>
        <w:t xml:space="preserve">, precum si utilizarea cu prioritate a materiilor prime produse in regiune constituie o prioritate a strategiei de dezvoltare inteligenta a regiunii. </w:t>
      </w:r>
    </w:p>
    <w:p w14:paraId="0716C179" w14:textId="77777777" w:rsidR="00A2380D" w:rsidRPr="006A5FB0" w:rsidRDefault="00A2380D" w:rsidP="00A2380D">
      <w:pPr>
        <w:jc w:val="both"/>
        <w:rPr>
          <w:lang w:val="ro-RO"/>
        </w:rPr>
      </w:pPr>
      <w:r w:rsidRPr="006A5FB0">
        <w:rPr>
          <w:rFonts w:cs="Arial"/>
          <w:lang w:val="ro-RO"/>
        </w:rPr>
        <w:t>Având o imagine de ansamblu, dar și de detaliu</w:t>
      </w:r>
      <w:r w:rsidR="00DC2DCD" w:rsidRPr="006A5FB0">
        <w:rPr>
          <w:rFonts w:cs="Arial"/>
          <w:lang w:val="ro-RO"/>
        </w:rPr>
        <w:t>,</w:t>
      </w:r>
      <w:r w:rsidRPr="006A5FB0">
        <w:rPr>
          <w:rFonts w:cs="Arial"/>
          <w:lang w:val="ro-RO"/>
        </w:rPr>
        <w:t xml:space="preserve"> a tuturor activităților desfășurate de companiile dintr-un domeniu de activitate, se pot identifica facil oportunități de a include activități suplimentare care să genereze beneficii atat pentru companiile implicate cat si pentru regiune in ansamblul sau.</w:t>
      </w:r>
      <w:r w:rsidRPr="006A5FB0">
        <w:rPr>
          <w:lang w:val="ro-RO"/>
        </w:rPr>
        <w:t xml:space="preserve"> </w:t>
      </w:r>
    </w:p>
    <w:p w14:paraId="0F08F67B" w14:textId="77777777" w:rsidR="00A2380D" w:rsidRPr="006A5FB0" w:rsidRDefault="00A2380D" w:rsidP="00A2380D">
      <w:pPr>
        <w:jc w:val="both"/>
        <w:rPr>
          <w:rFonts w:cs="Arial"/>
          <w:lang w:val="ro-RO"/>
        </w:rPr>
      </w:pPr>
      <w:r w:rsidRPr="006A5FB0">
        <w:rPr>
          <w:rFonts w:cs="Arial"/>
          <w:lang w:val="ro-RO"/>
        </w:rPr>
        <w:t>În mod similar se pot identifica oportunități de a optimiza/elimina anumite activități și implicit costurile cu acestea. Aceste reduceri de costuri pot fi traduse într-o profitabilitate mai mare și respectiv dividende mai mari pentru acționari. Ele pot fi traduse și în prețuri mai mici pentru clienți cu impact pozitiv asupra volumelor de vânzări și în final o profitabilitate mai mare.</w:t>
      </w:r>
    </w:p>
    <w:p w14:paraId="65E49703" w14:textId="77777777" w:rsidR="00A2380D" w:rsidRPr="006A5FB0" w:rsidRDefault="00A2380D" w:rsidP="00A2380D">
      <w:pPr>
        <w:jc w:val="both"/>
        <w:rPr>
          <w:rFonts w:cs="Arial"/>
          <w:lang w:val="ro-RO"/>
        </w:rPr>
      </w:pPr>
      <w:r w:rsidRPr="006A5FB0">
        <w:rPr>
          <w:rFonts w:cs="Arial"/>
          <w:lang w:val="ro-RO"/>
        </w:rPr>
        <w:t xml:space="preserve">Înțelegând cum se crează valoare pentru companii, managerii acesteia pot face comparația dintre organizația lor și organizațiile cu care sunt în competiție și pot identifica unde performează mai bine și unde nu. În acest fel managerii pot lua decizia de a concentra, îmbunătăți și exploata punctele lor forte și care contează în lupta competițională și de a externaliza activităție în care performanța lor nu este comparabilă cu a altora, asistand astfel la crearea lanturilor valorice integrate pe ramuri ale industriei. </w:t>
      </w:r>
    </w:p>
    <w:p w14:paraId="0D822F20" w14:textId="77777777" w:rsidR="00A2380D" w:rsidRPr="006A5FB0" w:rsidRDefault="00A2380D" w:rsidP="00A2380D">
      <w:pPr>
        <w:jc w:val="both"/>
        <w:rPr>
          <w:rFonts w:cs="Arial"/>
          <w:lang w:val="ro-RO"/>
        </w:rPr>
      </w:pPr>
      <w:r w:rsidRPr="006A5FB0">
        <w:rPr>
          <w:rFonts w:cs="Arial"/>
          <w:lang w:val="ro-RO"/>
        </w:rPr>
        <w:t>Unul din lanturile valorice importante , care este in curs de formare, in acest moment este cel al canepii. Pana acum au fost identificati principalii actori care vor reprezenta baza acestui lant valoric</w:t>
      </w:r>
      <w:r w:rsidR="00DC2DCD" w:rsidRPr="006A5FB0">
        <w:rPr>
          <w:rFonts w:cs="Arial"/>
          <w:lang w:val="ro-RO"/>
        </w:rPr>
        <w:t xml:space="preserve"> incepand cu cultivarea canepii</w:t>
      </w:r>
      <w:r w:rsidRPr="006A5FB0">
        <w:rPr>
          <w:rFonts w:cs="Arial"/>
          <w:lang w:val="ro-RO"/>
        </w:rPr>
        <w:t xml:space="preserve">, prelucrarea primara si extragerea fibrelor, filarea, finisarea, teserea firului, </w:t>
      </w:r>
      <w:r w:rsidR="00DC2DCD" w:rsidRPr="006A5FB0">
        <w:rPr>
          <w:rFonts w:cs="Arial"/>
          <w:lang w:val="ro-RO"/>
        </w:rPr>
        <w:t>urmate de</w:t>
      </w:r>
      <w:r w:rsidRPr="006A5FB0">
        <w:rPr>
          <w:rFonts w:cs="Arial"/>
          <w:lang w:val="ro-RO"/>
        </w:rPr>
        <w:t xml:space="preserve"> confectionarea si desfacerea produselor fabricate din tesaturi de canepa. Importanta acestui lant valoric rezida din faptul ca o cultura traditionala in regiune, pana in 1989 si disparuta in ultimii 25 de ani, va fi reinfiintata in regiune ducand la avantaje competitive pentru toti actorii lantului valoric implicati. </w:t>
      </w:r>
    </w:p>
    <w:p w14:paraId="56569AB7" w14:textId="77777777" w:rsidR="00A2380D" w:rsidRPr="006A5FB0" w:rsidRDefault="00A2380D" w:rsidP="00DC2DCD">
      <w:pPr>
        <w:jc w:val="both"/>
        <w:rPr>
          <w:lang w:val="ro-RO"/>
        </w:rPr>
      </w:pPr>
      <w:r w:rsidRPr="006A5FB0">
        <w:rPr>
          <w:rFonts w:cs="Arial"/>
          <w:lang w:val="ro-RO"/>
        </w:rPr>
        <w:lastRenderedPageBreak/>
        <w:t xml:space="preserve"> </w:t>
      </w:r>
    </w:p>
    <w:p w14:paraId="537A523E" w14:textId="77777777" w:rsidR="00A2380D" w:rsidRPr="006A5FB0" w:rsidRDefault="00A2380D" w:rsidP="000925BA">
      <w:pPr>
        <w:numPr>
          <w:ilvl w:val="0"/>
          <w:numId w:val="76"/>
        </w:numPr>
        <w:jc w:val="both"/>
        <w:rPr>
          <w:i/>
          <w:lang w:val="ro-RO"/>
        </w:rPr>
      </w:pPr>
      <w:r w:rsidRPr="006A5FB0">
        <w:rPr>
          <w:i/>
          <w:lang w:val="ro-RO"/>
        </w:rPr>
        <w:t xml:space="preserve">Productia de alimente sanatoase si accesibile populatiei    </w:t>
      </w:r>
    </w:p>
    <w:p w14:paraId="16B206B8" w14:textId="77777777" w:rsidR="00A2380D" w:rsidRPr="006A5FB0" w:rsidRDefault="00A2380D" w:rsidP="00A2380D">
      <w:pPr>
        <w:ind w:left="720"/>
        <w:jc w:val="both"/>
        <w:rPr>
          <w:i/>
          <w:lang w:val="ro-RO"/>
        </w:rPr>
      </w:pPr>
    </w:p>
    <w:p w14:paraId="46B86D6D" w14:textId="77777777" w:rsidR="00A2380D" w:rsidRPr="006A5FB0" w:rsidRDefault="00A2380D" w:rsidP="00A2380D">
      <w:pPr>
        <w:jc w:val="both"/>
        <w:rPr>
          <w:lang w:val="ro-RO"/>
        </w:rPr>
      </w:pPr>
      <w:r w:rsidRPr="006A5FB0">
        <w:rPr>
          <w:lang w:val="ro-RO"/>
        </w:rPr>
        <w:t>Din ce in ce mai multi oameni sunt constienti de faptul ca o alimentatie sanatoasa trebuie sa fie bazata pe produse bio. Astfel</w:t>
      </w:r>
      <w:r w:rsidR="00DC2DCD" w:rsidRPr="006A5FB0">
        <w:rPr>
          <w:lang w:val="ro-RO"/>
        </w:rPr>
        <w:t>,</w:t>
      </w:r>
      <w:r w:rsidRPr="006A5FB0">
        <w:rPr>
          <w:lang w:val="ro-RO"/>
        </w:rPr>
        <w:t xml:space="preserve"> in ultima perioada</w:t>
      </w:r>
      <w:r w:rsidR="00DC2DCD" w:rsidRPr="006A5FB0">
        <w:rPr>
          <w:lang w:val="ro-RO"/>
        </w:rPr>
        <w:t>,</w:t>
      </w:r>
      <w:r w:rsidRPr="006A5FB0">
        <w:rPr>
          <w:lang w:val="ro-RO"/>
        </w:rPr>
        <w:t xml:space="preserve"> se observa o tendinta accentuata de translare a activitatii fermelor agricole de la agricultura clasica, care presupune utilizarea ingrasamin</w:t>
      </w:r>
      <w:r w:rsidR="00DC2DCD" w:rsidRPr="006A5FB0">
        <w:rPr>
          <w:lang w:val="ro-RO"/>
        </w:rPr>
        <w:t>telor chimice si a pesticidelor</w:t>
      </w:r>
      <w:r w:rsidRPr="006A5FB0">
        <w:rPr>
          <w:lang w:val="ro-RO"/>
        </w:rPr>
        <w:t xml:space="preserve">, catre agricultura ecologica.  Analizând condițiile pre-existente, s-a constatat că la nivelul Regiunii Nord-Est, aferent anului 2014, sunt certificați 1.881 de producători agricoli în sistem ecologic, reprezentând 13,02% din totalul național. Dintre aceștia, numai 60 de firme activează în sistemul agriculturii ecologice și cele mai multe </w:t>
      </w:r>
      <w:r w:rsidR="00DC2DCD" w:rsidRPr="006A5FB0">
        <w:rPr>
          <w:lang w:val="ro-RO"/>
        </w:rPr>
        <w:t>fiind prezente</w:t>
      </w:r>
      <w:r w:rsidRPr="006A5FB0">
        <w:rPr>
          <w:lang w:val="ro-RO"/>
        </w:rPr>
        <w:t xml:space="preserve"> în județul Iași, unde se înregistrează și cea mai mare cifră de afaceri.</w:t>
      </w:r>
    </w:p>
    <w:p w14:paraId="2C4ACB5C" w14:textId="77777777" w:rsidR="00A2380D" w:rsidRPr="006A5FB0" w:rsidRDefault="00A2380D" w:rsidP="00A2380D">
      <w:pPr>
        <w:jc w:val="both"/>
        <w:rPr>
          <w:lang w:val="ro-RO"/>
        </w:rPr>
      </w:pPr>
    </w:p>
    <w:p w14:paraId="4C685D51" w14:textId="77777777" w:rsidR="00A2380D" w:rsidRPr="006A5FB0" w:rsidRDefault="00A2380D" w:rsidP="00A2380D">
      <w:pPr>
        <w:jc w:val="both"/>
        <w:rPr>
          <w:lang w:val="ro-RO"/>
        </w:rPr>
      </w:pPr>
      <w:r w:rsidRPr="006A5FB0">
        <w:rPr>
          <w:lang w:val="ro-RO"/>
        </w:rPr>
        <w:t>În continuare sunt prezentate firmele certificate ca producător agricol în sistem ecologic, care au raportat o cifră de afaceri mai mare de 1 milion de lei. Aferent acestor companii, se poate observa o creștere medie de 175% a cifrei de afaceri și de 124,91% a numărului de salariați pentru anii 2013-2014.</w:t>
      </w:r>
    </w:p>
    <w:p w14:paraId="5AD0BE8C" w14:textId="77777777" w:rsidR="00A2380D" w:rsidRPr="006A5FB0" w:rsidRDefault="00A2380D" w:rsidP="00A2380D">
      <w:pPr>
        <w:jc w:val="both"/>
        <w:rPr>
          <w:sz w:val="16"/>
          <w:szCs w:val="16"/>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937"/>
        <w:gridCol w:w="1716"/>
        <w:gridCol w:w="988"/>
        <w:gridCol w:w="1268"/>
        <w:gridCol w:w="1122"/>
        <w:gridCol w:w="1375"/>
      </w:tblGrid>
      <w:tr w:rsidR="00DC2DCD" w:rsidRPr="006A5FB0" w14:paraId="0EE46004" w14:textId="77777777" w:rsidTr="00AE028E">
        <w:tc>
          <w:tcPr>
            <w:tcW w:w="1949" w:type="dxa"/>
            <w:shd w:val="clear" w:color="auto" w:fill="auto"/>
            <w:vAlign w:val="center"/>
          </w:tcPr>
          <w:p w14:paraId="152ADDB3" w14:textId="77777777" w:rsidR="00DC2DCD" w:rsidRPr="006A5FB0" w:rsidRDefault="00DC2DCD" w:rsidP="00E168CD">
            <w:pPr>
              <w:jc w:val="center"/>
              <w:rPr>
                <w:sz w:val="20"/>
                <w:szCs w:val="20"/>
                <w:lang w:val="ro-RO"/>
              </w:rPr>
            </w:pPr>
            <w:r w:rsidRPr="006A5FB0">
              <w:rPr>
                <w:rFonts w:cs="Arial"/>
                <w:b/>
                <w:sz w:val="20"/>
                <w:szCs w:val="20"/>
                <w:lang w:val="ro-RO"/>
              </w:rPr>
              <w:t>Firmă</w:t>
            </w:r>
          </w:p>
        </w:tc>
        <w:tc>
          <w:tcPr>
            <w:tcW w:w="951" w:type="dxa"/>
            <w:shd w:val="clear" w:color="auto" w:fill="auto"/>
            <w:vAlign w:val="center"/>
          </w:tcPr>
          <w:p w14:paraId="2887D187" w14:textId="77777777" w:rsidR="00DC2DCD" w:rsidRPr="006A5FB0" w:rsidRDefault="00DC2DCD" w:rsidP="00E168CD">
            <w:pPr>
              <w:jc w:val="center"/>
              <w:rPr>
                <w:sz w:val="20"/>
                <w:szCs w:val="20"/>
                <w:lang w:val="ro-RO"/>
              </w:rPr>
            </w:pPr>
            <w:r w:rsidRPr="006A5FB0">
              <w:rPr>
                <w:rFonts w:cs="Arial"/>
                <w:b/>
                <w:sz w:val="20"/>
                <w:szCs w:val="20"/>
                <w:lang w:val="ro-RO"/>
              </w:rPr>
              <w:t>Judeţ</w:t>
            </w:r>
          </w:p>
        </w:tc>
        <w:tc>
          <w:tcPr>
            <w:tcW w:w="1744" w:type="dxa"/>
            <w:shd w:val="clear" w:color="auto" w:fill="auto"/>
            <w:vAlign w:val="center"/>
          </w:tcPr>
          <w:p w14:paraId="7D7DF60A" w14:textId="77777777" w:rsidR="00DC2DCD" w:rsidRPr="006A5FB0" w:rsidRDefault="00DC2DCD" w:rsidP="00E168CD">
            <w:pPr>
              <w:jc w:val="center"/>
              <w:rPr>
                <w:sz w:val="20"/>
                <w:szCs w:val="20"/>
                <w:lang w:val="ro-RO"/>
              </w:rPr>
            </w:pPr>
            <w:r w:rsidRPr="006A5FB0">
              <w:rPr>
                <w:rFonts w:cs="Arial"/>
                <w:b/>
                <w:sz w:val="20"/>
                <w:szCs w:val="20"/>
                <w:lang w:val="ro-RO"/>
              </w:rPr>
              <w:t>Localitate</w:t>
            </w:r>
          </w:p>
        </w:tc>
        <w:tc>
          <w:tcPr>
            <w:tcW w:w="993" w:type="dxa"/>
            <w:shd w:val="clear" w:color="auto" w:fill="auto"/>
            <w:vAlign w:val="center"/>
          </w:tcPr>
          <w:p w14:paraId="6454E134" w14:textId="77777777" w:rsidR="00DC2DCD" w:rsidRPr="006A5FB0" w:rsidRDefault="00DC2DCD" w:rsidP="00E168CD">
            <w:pPr>
              <w:jc w:val="center"/>
              <w:rPr>
                <w:sz w:val="20"/>
                <w:szCs w:val="20"/>
                <w:lang w:val="ro-RO"/>
              </w:rPr>
            </w:pPr>
            <w:r w:rsidRPr="006A5FB0">
              <w:rPr>
                <w:rFonts w:cs="Arial"/>
                <w:b/>
                <w:sz w:val="20"/>
                <w:szCs w:val="20"/>
                <w:lang w:val="ro-RO"/>
              </w:rPr>
              <w:t>Nr. angajați 2013</w:t>
            </w:r>
          </w:p>
        </w:tc>
        <w:tc>
          <w:tcPr>
            <w:tcW w:w="1275" w:type="dxa"/>
            <w:shd w:val="clear" w:color="auto" w:fill="auto"/>
            <w:vAlign w:val="center"/>
          </w:tcPr>
          <w:p w14:paraId="27508699" w14:textId="77777777" w:rsidR="00DC2DCD" w:rsidRPr="006A5FB0" w:rsidRDefault="00DC2DCD" w:rsidP="00E168CD">
            <w:pPr>
              <w:jc w:val="center"/>
              <w:rPr>
                <w:sz w:val="20"/>
                <w:szCs w:val="20"/>
                <w:lang w:val="ro-RO"/>
              </w:rPr>
            </w:pPr>
            <w:r w:rsidRPr="006A5FB0">
              <w:rPr>
                <w:rFonts w:cs="Arial"/>
                <w:b/>
                <w:sz w:val="20"/>
                <w:szCs w:val="20"/>
                <w:lang w:val="ro-RO"/>
              </w:rPr>
              <w:t>CA 2013</w:t>
            </w:r>
          </w:p>
        </w:tc>
        <w:tc>
          <w:tcPr>
            <w:tcW w:w="1134" w:type="dxa"/>
            <w:shd w:val="clear" w:color="auto" w:fill="auto"/>
            <w:vAlign w:val="center"/>
          </w:tcPr>
          <w:p w14:paraId="574854FA" w14:textId="77777777" w:rsidR="00DC2DCD" w:rsidRPr="006A5FB0" w:rsidRDefault="00DC2DCD" w:rsidP="00E168CD">
            <w:pPr>
              <w:jc w:val="center"/>
              <w:rPr>
                <w:sz w:val="20"/>
                <w:szCs w:val="20"/>
                <w:lang w:val="ro-RO"/>
              </w:rPr>
            </w:pPr>
            <w:r w:rsidRPr="006A5FB0">
              <w:rPr>
                <w:rFonts w:cs="Arial"/>
                <w:b/>
                <w:sz w:val="20"/>
                <w:szCs w:val="20"/>
                <w:lang w:val="ro-RO"/>
              </w:rPr>
              <w:t>Nr. angajați 2014</w:t>
            </w:r>
          </w:p>
        </w:tc>
        <w:tc>
          <w:tcPr>
            <w:tcW w:w="1388" w:type="dxa"/>
            <w:shd w:val="clear" w:color="auto" w:fill="auto"/>
            <w:vAlign w:val="center"/>
          </w:tcPr>
          <w:p w14:paraId="0CF0D9E8" w14:textId="77777777" w:rsidR="00DC2DCD" w:rsidRPr="006A5FB0" w:rsidRDefault="00DC2DCD" w:rsidP="00E168CD">
            <w:pPr>
              <w:jc w:val="center"/>
              <w:rPr>
                <w:sz w:val="20"/>
                <w:szCs w:val="20"/>
                <w:lang w:val="ro-RO"/>
              </w:rPr>
            </w:pPr>
            <w:r w:rsidRPr="006A5FB0">
              <w:rPr>
                <w:rFonts w:cs="Arial"/>
                <w:b/>
                <w:sz w:val="20"/>
                <w:szCs w:val="20"/>
                <w:lang w:val="ro-RO"/>
              </w:rPr>
              <w:t>CA 2014</w:t>
            </w:r>
          </w:p>
        </w:tc>
      </w:tr>
      <w:tr w:rsidR="00AE028E" w:rsidRPr="006A5FB0" w14:paraId="7D60B63B" w14:textId="77777777" w:rsidTr="00AE028E">
        <w:tc>
          <w:tcPr>
            <w:tcW w:w="1949" w:type="dxa"/>
            <w:shd w:val="clear" w:color="auto" w:fill="auto"/>
            <w:vAlign w:val="center"/>
          </w:tcPr>
          <w:p w14:paraId="6A443EE9" w14:textId="77777777" w:rsidR="00AE028E" w:rsidRPr="006A5FB0" w:rsidRDefault="00AE028E" w:rsidP="00AE028E">
            <w:pPr>
              <w:rPr>
                <w:sz w:val="20"/>
                <w:szCs w:val="20"/>
                <w:lang w:val="ro-RO"/>
              </w:rPr>
            </w:pPr>
            <w:r w:rsidRPr="006A5FB0">
              <w:rPr>
                <w:sz w:val="20"/>
                <w:szCs w:val="20"/>
                <w:lang w:val="ro-RO"/>
              </w:rPr>
              <w:t>SC Orgapic SRL</w:t>
            </w:r>
          </w:p>
        </w:tc>
        <w:tc>
          <w:tcPr>
            <w:tcW w:w="951" w:type="dxa"/>
            <w:shd w:val="clear" w:color="auto" w:fill="auto"/>
            <w:vAlign w:val="center"/>
          </w:tcPr>
          <w:p w14:paraId="572E5918" w14:textId="77777777" w:rsidR="00AE028E" w:rsidRPr="006A5FB0" w:rsidRDefault="00AE028E" w:rsidP="00AE028E">
            <w:pPr>
              <w:jc w:val="center"/>
              <w:rPr>
                <w:sz w:val="20"/>
                <w:szCs w:val="20"/>
                <w:lang w:val="ro-RO"/>
              </w:rPr>
            </w:pPr>
            <w:r w:rsidRPr="006A5FB0">
              <w:rPr>
                <w:sz w:val="20"/>
                <w:szCs w:val="20"/>
                <w:lang w:val="ro-RO"/>
              </w:rPr>
              <w:t>IS</w:t>
            </w:r>
          </w:p>
        </w:tc>
        <w:tc>
          <w:tcPr>
            <w:tcW w:w="1744" w:type="dxa"/>
            <w:shd w:val="clear" w:color="auto" w:fill="auto"/>
            <w:vAlign w:val="center"/>
          </w:tcPr>
          <w:p w14:paraId="281CCF81" w14:textId="77777777" w:rsidR="00AE028E" w:rsidRPr="006A5FB0" w:rsidRDefault="00AE028E" w:rsidP="00AE028E">
            <w:pPr>
              <w:spacing w:line="252" w:lineRule="auto"/>
              <w:jc w:val="center"/>
              <w:rPr>
                <w:sz w:val="20"/>
                <w:szCs w:val="20"/>
                <w:lang w:val="ro-RO"/>
              </w:rPr>
            </w:pPr>
            <w:r w:rsidRPr="006A5FB0">
              <w:rPr>
                <w:sz w:val="20"/>
                <w:szCs w:val="20"/>
                <w:lang w:val="ro-RO"/>
              </w:rPr>
              <w:t>Iasi</w:t>
            </w:r>
          </w:p>
        </w:tc>
        <w:tc>
          <w:tcPr>
            <w:tcW w:w="993" w:type="dxa"/>
            <w:shd w:val="clear" w:color="auto" w:fill="auto"/>
            <w:vAlign w:val="center"/>
          </w:tcPr>
          <w:p w14:paraId="74513CE9" w14:textId="77777777" w:rsidR="00AE028E" w:rsidRPr="006A5FB0" w:rsidRDefault="00AE028E" w:rsidP="00AE028E">
            <w:pPr>
              <w:jc w:val="center"/>
              <w:rPr>
                <w:sz w:val="20"/>
                <w:szCs w:val="20"/>
                <w:lang w:val="ro-RO"/>
              </w:rPr>
            </w:pPr>
            <w:r w:rsidRPr="006A5FB0">
              <w:rPr>
                <w:sz w:val="20"/>
                <w:szCs w:val="20"/>
                <w:lang w:val="ro-RO"/>
              </w:rPr>
              <w:t>39</w:t>
            </w:r>
          </w:p>
        </w:tc>
        <w:tc>
          <w:tcPr>
            <w:tcW w:w="1275" w:type="dxa"/>
            <w:shd w:val="clear" w:color="auto" w:fill="auto"/>
            <w:vAlign w:val="center"/>
          </w:tcPr>
          <w:p w14:paraId="6B9AA78F" w14:textId="77777777" w:rsidR="00AE028E" w:rsidRPr="006A5FB0" w:rsidRDefault="00AE028E" w:rsidP="00AE028E">
            <w:pPr>
              <w:jc w:val="center"/>
              <w:rPr>
                <w:sz w:val="20"/>
                <w:szCs w:val="20"/>
                <w:lang w:val="ro-RO"/>
              </w:rPr>
            </w:pPr>
            <w:r w:rsidRPr="006A5FB0">
              <w:rPr>
                <w:sz w:val="20"/>
                <w:szCs w:val="20"/>
                <w:lang w:val="ro-RO"/>
              </w:rPr>
              <w:t>16.358.287</w:t>
            </w:r>
          </w:p>
        </w:tc>
        <w:tc>
          <w:tcPr>
            <w:tcW w:w="1134" w:type="dxa"/>
            <w:shd w:val="clear" w:color="auto" w:fill="auto"/>
            <w:vAlign w:val="center"/>
          </w:tcPr>
          <w:p w14:paraId="271B0EF7" w14:textId="77777777" w:rsidR="00AE028E" w:rsidRPr="006A5FB0" w:rsidRDefault="00AE028E" w:rsidP="00AE028E">
            <w:pPr>
              <w:jc w:val="center"/>
              <w:rPr>
                <w:sz w:val="20"/>
                <w:szCs w:val="20"/>
                <w:lang w:val="ro-RO"/>
              </w:rPr>
            </w:pPr>
            <w:r w:rsidRPr="006A5FB0">
              <w:rPr>
                <w:sz w:val="20"/>
                <w:szCs w:val="20"/>
                <w:lang w:val="ro-RO"/>
              </w:rPr>
              <w:t>38</w:t>
            </w:r>
          </w:p>
        </w:tc>
        <w:tc>
          <w:tcPr>
            <w:tcW w:w="1388" w:type="dxa"/>
            <w:shd w:val="clear" w:color="auto" w:fill="auto"/>
            <w:vAlign w:val="center"/>
          </w:tcPr>
          <w:p w14:paraId="5419D081" w14:textId="77777777" w:rsidR="00AE028E" w:rsidRPr="006A5FB0" w:rsidRDefault="00AE028E" w:rsidP="00AE028E">
            <w:pPr>
              <w:jc w:val="center"/>
              <w:rPr>
                <w:sz w:val="20"/>
                <w:szCs w:val="20"/>
                <w:lang w:val="ro-RO"/>
              </w:rPr>
            </w:pPr>
            <w:r w:rsidRPr="006A5FB0">
              <w:rPr>
                <w:sz w:val="20"/>
                <w:szCs w:val="20"/>
                <w:lang w:val="ro-RO"/>
              </w:rPr>
              <w:t>21.926.825</w:t>
            </w:r>
          </w:p>
        </w:tc>
      </w:tr>
      <w:tr w:rsidR="00AE028E" w:rsidRPr="006A5FB0" w14:paraId="1C9A94CD" w14:textId="77777777" w:rsidTr="00AE028E">
        <w:tc>
          <w:tcPr>
            <w:tcW w:w="1949" w:type="dxa"/>
            <w:shd w:val="clear" w:color="auto" w:fill="auto"/>
            <w:vAlign w:val="center"/>
          </w:tcPr>
          <w:p w14:paraId="023BFFAE" w14:textId="77777777" w:rsidR="00AE028E" w:rsidRPr="006A5FB0" w:rsidRDefault="00AE028E" w:rsidP="00AE028E">
            <w:pPr>
              <w:rPr>
                <w:sz w:val="20"/>
                <w:szCs w:val="20"/>
                <w:lang w:val="ro-RO"/>
              </w:rPr>
            </w:pPr>
            <w:r w:rsidRPr="006A5FB0">
              <w:rPr>
                <w:sz w:val="20"/>
                <w:szCs w:val="20"/>
                <w:lang w:val="ro-RO"/>
              </w:rPr>
              <w:t>SC Agricola Prut SRL</w:t>
            </w:r>
          </w:p>
        </w:tc>
        <w:tc>
          <w:tcPr>
            <w:tcW w:w="951" w:type="dxa"/>
            <w:shd w:val="clear" w:color="auto" w:fill="auto"/>
            <w:vAlign w:val="center"/>
          </w:tcPr>
          <w:p w14:paraId="52CC6EA2" w14:textId="77777777" w:rsidR="00AE028E" w:rsidRPr="006A5FB0" w:rsidRDefault="00AE028E" w:rsidP="00AE028E">
            <w:pPr>
              <w:jc w:val="center"/>
              <w:rPr>
                <w:sz w:val="20"/>
                <w:szCs w:val="20"/>
                <w:lang w:val="ro-RO"/>
              </w:rPr>
            </w:pPr>
            <w:r w:rsidRPr="006A5FB0">
              <w:rPr>
                <w:sz w:val="20"/>
                <w:szCs w:val="20"/>
                <w:lang w:val="ro-RO"/>
              </w:rPr>
              <w:t>IS</w:t>
            </w:r>
          </w:p>
        </w:tc>
        <w:tc>
          <w:tcPr>
            <w:tcW w:w="1744" w:type="dxa"/>
            <w:shd w:val="clear" w:color="auto" w:fill="auto"/>
            <w:vAlign w:val="center"/>
          </w:tcPr>
          <w:p w14:paraId="07BD0E14" w14:textId="77777777" w:rsidR="00AE028E" w:rsidRPr="006A5FB0" w:rsidRDefault="00AE028E" w:rsidP="00AE028E">
            <w:pPr>
              <w:spacing w:line="252" w:lineRule="auto"/>
              <w:jc w:val="center"/>
              <w:rPr>
                <w:sz w:val="20"/>
                <w:szCs w:val="20"/>
                <w:lang w:val="ro-RO"/>
              </w:rPr>
            </w:pPr>
            <w:r w:rsidRPr="006A5FB0">
              <w:rPr>
                <w:sz w:val="20"/>
                <w:szCs w:val="20"/>
                <w:lang w:val="ro-RO"/>
              </w:rPr>
              <w:t>Harlau</w:t>
            </w:r>
          </w:p>
        </w:tc>
        <w:tc>
          <w:tcPr>
            <w:tcW w:w="993" w:type="dxa"/>
            <w:shd w:val="clear" w:color="auto" w:fill="auto"/>
            <w:vAlign w:val="center"/>
          </w:tcPr>
          <w:p w14:paraId="7AD1DBD8" w14:textId="77777777" w:rsidR="00AE028E" w:rsidRPr="006A5FB0" w:rsidRDefault="00AE028E" w:rsidP="00AE028E">
            <w:pPr>
              <w:jc w:val="center"/>
              <w:rPr>
                <w:sz w:val="20"/>
                <w:szCs w:val="20"/>
                <w:lang w:val="ro-RO"/>
              </w:rPr>
            </w:pPr>
            <w:r w:rsidRPr="006A5FB0">
              <w:rPr>
                <w:sz w:val="20"/>
                <w:szCs w:val="20"/>
                <w:lang w:val="ro-RO"/>
              </w:rPr>
              <w:t>11</w:t>
            </w:r>
          </w:p>
        </w:tc>
        <w:tc>
          <w:tcPr>
            <w:tcW w:w="1275" w:type="dxa"/>
            <w:shd w:val="clear" w:color="auto" w:fill="auto"/>
            <w:vAlign w:val="center"/>
          </w:tcPr>
          <w:p w14:paraId="5FEBF1B7" w14:textId="77777777" w:rsidR="00AE028E" w:rsidRPr="006A5FB0" w:rsidRDefault="00AE028E" w:rsidP="00AE028E">
            <w:pPr>
              <w:jc w:val="center"/>
              <w:rPr>
                <w:sz w:val="20"/>
                <w:szCs w:val="20"/>
                <w:lang w:val="ro-RO"/>
              </w:rPr>
            </w:pPr>
            <w:r w:rsidRPr="006A5FB0">
              <w:rPr>
                <w:sz w:val="20"/>
                <w:szCs w:val="20"/>
                <w:lang w:val="ro-RO"/>
              </w:rPr>
              <w:t>8.565.846</w:t>
            </w:r>
          </w:p>
        </w:tc>
        <w:tc>
          <w:tcPr>
            <w:tcW w:w="1134" w:type="dxa"/>
            <w:shd w:val="clear" w:color="auto" w:fill="auto"/>
            <w:vAlign w:val="center"/>
          </w:tcPr>
          <w:p w14:paraId="79A4EA3F" w14:textId="77777777" w:rsidR="00AE028E" w:rsidRPr="006A5FB0" w:rsidRDefault="00AE028E" w:rsidP="00AE028E">
            <w:pPr>
              <w:jc w:val="center"/>
              <w:rPr>
                <w:sz w:val="20"/>
                <w:szCs w:val="20"/>
                <w:lang w:val="ro-RO"/>
              </w:rPr>
            </w:pPr>
            <w:r w:rsidRPr="006A5FB0">
              <w:rPr>
                <w:sz w:val="20"/>
                <w:szCs w:val="20"/>
                <w:lang w:val="ro-RO"/>
              </w:rPr>
              <w:t>12</w:t>
            </w:r>
          </w:p>
        </w:tc>
        <w:tc>
          <w:tcPr>
            <w:tcW w:w="1388" w:type="dxa"/>
            <w:shd w:val="clear" w:color="auto" w:fill="auto"/>
            <w:vAlign w:val="center"/>
          </w:tcPr>
          <w:p w14:paraId="46BB5AE3" w14:textId="77777777" w:rsidR="00AE028E" w:rsidRPr="006A5FB0" w:rsidRDefault="00AE028E" w:rsidP="00AE028E">
            <w:pPr>
              <w:jc w:val="center"/>
              <w:rPr>
                <w:sz w:val="20"/>
                <w:szCs w:val="20"/>
                <w:lang w:val="ro-RO"/>
              </w:rPr>
            </w:pPr>
            <w:r w:rsidRPr="006A5FB0">
              <w:rPr>
                <w:sz w:val="20"/>
                <w:szCs w:val="20"/>
                <w:lang w:val="ro-RO"/>
              </w:rPr>
              <w:t>14.515.187</w:t>
            </w:r>
          </w:p>
        </w:tc>
      </w:tr>
      <w:tr w:rsidR="00AE028E" w:rsidRPr="006A5FB0" w14:paraId="76EC4BC5" w14:textId="77777777" w:rsidTr="00AE028E">
        <w:tc>
          <w:tcPr>
            <w:tcW w:w="1949" w:type="dxa"/>
            <w:shd w:val="clear" w:color="auto" w:fill="auto"/>
            <w:vAlign w:val="center"/>
          </w:tcPr>
          <w:p w14:paraId="714B4A3F" w14:textId="77777777" w:rsidR="00AE028E" w:rsidRPr="006A5FB0" w:rsidRDefault="00AE028E" w:rsidP="00AE028E">
            <w:pPr>
              <w:rPr>
                <w:sz w:val="20"/>
                <w:szCs w:val="20"/>
                <w:lang w:val="ro-RO"/>
              </w:rPr>
            </w:pPr>
            <w:r w:rsidRPr="006A5FB0">
              <w:rPr>
                <w:sz w:val="20"/>
                <w:szCs w:val="20"/>
                <w:lang w:val="ro-RO"/>
              </w:rPr>
              <w:t>Alfa Bit SRL</w:t>
            </w:r>
          </w:p>
        </w:tc>
        <w:tc>
          <w:tcPr>
            <w:tcW w:w="951" w:type="dxa"/>
            <w:shd w:val="clear" w:color="auto" w:fill="auto"/>
            <w:vAlign w:val="center"/>
          </w:tcPr>
          <w:p w14:paraId="706C418E" w14:textId="77777777" w:rsidR="00AE028E" w:rsidRPr="006A5FB0" w:rsidRDefault="00AE028E" w:rsidP="00AE028E">
            <w:pPr>
              <w:jc w:val="center"/>
              <w:rPr>
                <w:sz w:val="20"/>
                <w:szCs w:val="20"/>
                <w:lang w:val="ro-RO"/>
              </w:rPr>
            </w:pPr>
            <w:r w:rsidRPr="006A5FB0">
              <w:rPr>
                <w:sz w:val="20"/>
                <w:szCs w:val="20"/>
                <w:lang w:val="ro-RO"/>
              </w:rPr>
              <w:t>BT</w:t>
            </w:r>
          </w:p>
        </w:tc>
        <w:tc>
          <w:tcPr>
            <w:tcW w:w="1744" w:type="dxa"/>
            <w:shd w:val="clear" w:color="auto" w:fill="auto"/>
            <w:vAlign w:val="center"/>
          </w:tcPr>
          <w:p w14:paraId="041BC95E" w14:textId="77777777" w:rsidR="00AE028E" w:rsidRPr="006A5FB0" w:rsidRDefault="00AE028E" w:rsidP="00AE028E">
            <w:pPr>
              <w:spacing w:line="252" w:lineRule="auto"/>
              <w:jc w:val="center"/>
              <w:rPr>
                <w:sz w:val="20"/>
                <w:szCs w:val="20"/>
                <w:lang w:val="ro-RO"/>
              </w:rPr>
            </w:pPr>
            <w:r w:rsidRPr="006A5FB0">
              <w:rPr>
                <w:sz w:val="20"/>
                <w:szCs w:val="20"/>
                <w:lang w:val="ro-RO"/>
              </w:rPr>
              <w:t>Plopenii Mari</w:t>
            </w:r>
          </w:p>
        </w:tc>
        <w:tc>
          <w:tcPr>
            <w:tcW w:w="993" w:type="dxa"/>
            <w:shd w:val="clear" w:color="auto" w:fill="auto"/>
            <w:vAlign w:val="center"/>
          </w:tcPr>
          <w:p w14:paraId="3908DA77" w14:textId="77777777" w:rsidR="00AE028E" w:rsidRPr="006A5FB0" w:rsidRDefault="00AE028E" w:rsidP="00AE028E">
            <w:pPr>
              <w:jc w:val="center"/>
              <w:rPr>
                <w:sz w:val="20"/>
                <w:szCs w:val="20"/>
                <w:lang w:val="ro-RO"/>
              </w:rPr>
            </w:pPr>
            <w:r w:rsidRPr="006A5FB0">
              <w:rPr>
                <w:sz w:val="20"/>
                <w:szCs w:val="20"/>
                <w:lang w:val="ro-RO"/>
              </w:rPr>
              <w:t>18</w:t>
            </w:r>
          </w:p>
        </w:tc>
        <w:tc>
          <w:tcPr>
            <w:tcW w:w="1275" w:type="dxa"/>
            <w:shd w:val="clear" w:color="auto" w:fill="auto"/>
            <w:vAlign w:val="center"/>
          </w:tcPr>
          <w:p w14:paraId="23B1CD5E" w14:textId="77777777" w:rsidR="00AE028E" w:rsidRPr="006A5FB0" w:rsidRDefault="00AE028E" w:rsidP="00AE028E">
            <w:pPr>
              <w:jc w:val="center"/>
              <w:rPr>
                <w:sz w:val="20"/>
                <w:szCs w:val="20"/>
                <w:lang w:val="ro-RO"/>
              </w:rPr>
            </w:pPr>
            <w:r w:rsidRPr="006A5FB0">
              <w:rPr>
                <w:sz w:val="20"/>
                <w:szCs w:val="20"/>
                <w:lang w:val="ro-RO"/>
              </w:rPr>
              <w:t>6.622.339</w:t>
            </w:r>
          </w:p>
        </w:tc>
        <w:tc>
          <w:tcPr>
            <w:tcW w:w="1134" w:type="dxa"/>
            <w:shd w:val="clear" w:color="auto" w:fill="auto"/>
            <w:vAlign w:val="center"/>
          </w:tcPr>
          <w:p w14:paraId="77204338" w14:textId="77777777" w:rsidR="00AE028E" w:rsidRPr="006A5FB0" w:rsidRDefault="00AE028E" w:rsidP="00AE028E">
            <w:pPr>
              <w:jc w:val="center"/>
              <w:rPr>
                <w:sz w:val="20"/>
                <w:szCs w:val="20"/>
                <w:lang w:val="ro-RO"/>
              </w:rPr>
            </w:pPr>
            <w:r w:rsidRPr="006A5FB0">
              <w:rPr>
                <w:sz w:val="20"/>
                <w:szCs w:val="20"/>
                <w:lang w:val="ro-RO"/>
              </w:rPr>
              <w:t>21</w:t>
            </w:r>
          </w:p>
        </w:tc>
        <w:tc>
          <w:tcPr>
            <w:tcW w:w="1388" w:type="dxa"/>
            <w:shd w:val="clear" w:color="auto" w:fill="auto"/>
            <w:vAlign w:val="center"/>
          </w:tcPr>
          <w:p w14:paraId="2BBFC4C4" w14:textId="77777777" w:rsidR="00AE028E" w:rsidRPr="006A5FB0" w:rsidRDefault="00AE028E" w:rsidP="00AE028E">
            <w:pPr>
              <w:jc w:val="center"/>
              <w:rPr>
                <w:sz w:val="20"/>
                <w:szCs w:val="20"/>
                <w:lang w:val="ro-RO"/>
              </w:rPr>
            </w:pPr>
            <w:r w:rsidRPr="006A5FB0">
              <w:rPr>
                <w:sz w:val="20"/>
                <w:szCs w:val="20"/>
                <w:lang w:val="ro-RO"/>
              </w:rPr>
              <w:t>13.767.389</w:t>
            </w:r>
          </w:p>
        </w:tc>
      </w:tr>
      <w:tr w:rsidR="00AE028E" w:rsidRPr="006A5FB0" w14:paraId="279D724A" w14:textId="77777777" w:rsidTr="00AE028E">
        <w:tc>
          <w:tcPr>
            <w:tcW w:w="1949" w:type="dxa"/>
            <w:shd w:val="clear" w:color="auto" w:fill="auto"/>
            <w:vAlign w:val="center"/>
          </w:tcPr>
          <w:p w14:paraId="6223CA16" w14:textId="77777777" w:rsidR="00AE028E" w:rsidRPr="006A5FB0" w:rsidRDefault="00AE028E" w:rsidP="00AE028E">
            <w:pPr>
              <w:rPr>
                <w:sz w:val="20"/>
                <w:szCs w:val="20"/>
                <w:lang w:val="ro-RO"/>
              </w:rPr>
            </w:pPr>
            <w:r w:rsidRPr="006A5FB0">
              <w:rPr>
                <w:sz w:val="20"/>
                <w:szCs w:val="20"/>
                <w:lang w:val="ro-RO"/>
              </w:rPr>
              <w:t>SC Byanca Plai SRL</w:t>
            </w:r>
          </w:p>
        </w:tc>
        <w:tc>
          <w:tcPr>
            <w:tcW w:w="951" w:type="dxa"/>
            <w:shd w:val="clear" w:color="auto" w:fill="auto"/>
            <w:vAlign w:val="center"/>
          </w:tcPr>
          <w:p w14:paraId="120CA236" w14:textId="77777777" w:rsidR="00AE028E" w:rsidRPr="006A5FB0" w:rsidRDefault="00AE028E" w:rsidP="00AE028E">
            <w:pPr>
              <w:jc w:val="center"/>
              <w:rPr>
                <w:sz w:val="20"/>
                <w:szCs w:val="20"/>
                <w:lang w:val="ro-RO"/>
              </w:rPr>
            </w:pPr>
            <w:r w:rsidRPr="006A5FB0">
              <w:rPr>
                <w:sz w:val="20"/>
                <w:szCs w:val="20"/>
                <w:lang w:val="ro-RO"/>
              </w:rPr>
              <w:t>BT</w:t>
            </w:r>
          </w:p>
        </w:tc>
        <w:tc>
          <w:tcPr>
            <w:tcW w:w="1744" w:type="dxa"/>
            <w:shd w:val="clear" w:color="auto" w:fill="auto"/>
            <w:vAlign w:val="center"/>
          </w:tcPr>
          <w:p w14:paraId="09B79A88" w14:textId="77777777" w:rsidR="00AE028E" w:rsidRPr="006A5FB0" w:rsidRDefault="00AE028E" w:rsidP="00AE028E">
            <w:pPr>
              <w:spacing w:line="252" w:lineRule="auto"/>
              <w:jc w:val="center"/>
              <w:rPr>
                <w:sz w:val="20"/>
                <w:szCs w:val="20"/>
                <w:lang w:val="ro-RO"/>
              </w:rPr>
            </w:pPr>
            <w:r w:rsidRPr="006A5FB0">
              <w:rPr>
                <w:sz w:val="20"/>
                <w:szCs w:val="20"/>
                <w:lang w:val="ro-RO"/>
              </w:rPr>
              <w:t>Dragalina</w:t>
            </w:r>
          </w:p>
        </w:tc>
        <w:tc>
          <w:tcPr>
            <w:tcW w:w="993" w:type="dxa"/>
            <w:shd w:val="clear" w:color="auto" w:fill="auto"/>
            <w:vAlign w:val="center"/>
          </w:tcPr>
          <w:p w14:paraId="63B00DA0" w14:textId="77777777" w:rsidR="00AE028E" w:rsidRPr="006A5FB0" w:rsidRDefault="00AE028E" w:rsidP="00AE028E">
            <w:pPr>
              <w:jc w:val="center"/>
              <w:rPr>
                <w:sz w:val="20"/>
                <w:szCs w:val="20"/>
                <w:lang w:val="ro-RO"/>
              </w:rPr>
            </w:pPr>
            <w:r w:rsidRPr="006A5FB0">
              <w:rPr>
                <w:sz w:val="20"/>
                <w:szCs w:val="20"/>
                <w:lang w:val="ro-RO"/>
              </w:rPr>
              <w:t>13</w:t>
            </w:r>
          </w:p>
        </w:tc>
        <w:tc>
          <w:tcPr>
            <w:tcW w:w="1275" w:type="dxa"/>
            <w:shd w:val="clear" w:color="auto" w:fill="auto"/>
            <w:vAlign w:val="center"/>
          </w:tcPr>
          <w:p w14:paraId="74079222" w14:textId="77777777" w:rsidR="00AE028E" w:rsidRPr="006A5FB0" w:rsidRDefault="00AE028E" w:rsidP="00AE028E">
            <w:pPr>
              <w:jc w:val="center"/>
              <w:rPr>
                <w:sz w:val="20"/>
                <w:szCs w:val="20"/>
                <w:lang w:val="ro-RO"/>
              </w:rPr>
            </w:pPr>
            <w:r w:rsidRPr="006A5FB0">
              <w:rPr>
                <w:sz w:val="20"/>
                <w:szCs w:val="20"/>
                <w:lang w:val="ro-RO"/>
              </w:rPr>
              <w:t>4.594.613</w:t>
            </w:r>
          </w:p>
        </w:tc>
        <w:tc>
          <w:tcPr>
            <w:tcW w:w="1134" w:type="dxa"/>
            <w:shd w:val="clear" w:color="auto" w:fill="auto"/>
            <w:vAlign w:val="center"/>
          </w:tcPr>
          <w:p w14:paraId="617E087A" w14:textId="77777777" w:rsidR="00AE028E" w:rsidRPr="006A5FB0" w:rsidRDefault="00AE028E" w:rsidP="00AE028E">
            <w:pPr>
              <w:jc w:val="center"/>
              <w:rPr>
                <w:sz w:val="20"/>
                <w:szCs w:val="20"/>
                <w:lang w:val="ro-RO"/>
              </w:rPr>
            </w:pPr>
            <w:r w:rsidRPr="006A5FB0">
              <w:rPr>
                <w:sz w:val="20"/>
                <w:szCs w:val="20"/>
                <w:lang w:val="ro-RO"/>
              </w:rPr>
              <w:t>24</w:t>
            </w:r>
          </w:p>
        </w:tc>
        <w:tc>
          <w:tcPr>
            <w:tcW w:w="1388" w:type="dxa"/>
            <w:shd w:val="clear" w:color="auto" w:fill="auto"/>
            <w:vAlign w:val="center"/>
          </w:tcPr>
          <w:p w14:paraId="3B182057" w14:textId="77777777" w:rsidR="00AE028E" w:rsidRPr="006A5FB0" w:rsidRDefault="00AE028E" w:rsidP="00AE028E">
            <w:pPr>
              <w:jc w:val="center"/>
              <w:rPr>
                <w:sz w:val="20"/>
                <w:szCs w:val="20"/>
                <w:lang w:val="ro-RO"/>
              </w:rPr>
            </w:pPr>
            <w:r w:rsidRPr="006A5FB0">
              <w:rPr>
                <w:sz w:val="20"/>
                <w:szCs w:val="20"/>
                <w:lang w:val="ro-RO"/>
              </w:rPr>
              <w:t>9.663.355</w:t>
            </w:r>
          </w:p>
        </w:tc>
      </w:tr>
      <w:tr w:rsidR="00AE028E" w:rsidRPr="006A5FB0" w14:paraId="748B0F6A" w14:textId="77777777" w:rsidTr="00AE028E">
        <w:tc>
          <w:tcPr>
            <w:tcW w:w="1949" w:type="dxa"/>
            <w:shd w:val="clear" w:color="auto" w:fill="auto"/>
            <w:vAlign w:val="center"/>
          </w:tcPr>
          <w:p w14:paraId="5E363BB3" w14:textId="77777777" w:rsidR="00AE028E" w:rsidRPr="006A5FB0" w:rsidRDefault="00AE028E" w:rsidP="00AE028E">
            <w:pPr>
              <w:rPr>
                <w:sz w:val="20"/>
                <w:szCs w:val="20"/>
                <w:lang w:val="ro-RO"/>
              </w:rPr>
            </w:pPr>
            <w:r w:rsidRPr="006A5FB0">
              <w:rPr>
                <w:sz w:val="20"/>
                <w:szCs w:val="20"/>
                <w:lang w:val="ro-RO"/>
              </w:rPr>
              <w:t>Agro Industrial Ceres SRL</w:t>
            </w:r>
          </w:p>
        </w:tc>
        <w:tc>
          <w:tcPr>
            <w:tcW w:w="951" w:type="dxa"/>
            <w:shd w:val="clear" w:color="auto" w:fill="auto"/>
            <w:vAlign w:val="center"/>
          </w:tcPr>
          <w:p w14:paraId="619D326B" w14:textId="77777777" w:rsidR="00AE028E" w:rsidRPr="006A5FB0" w:rsidRDefault="00AE028E" w:rsidP="00AE028E">
            <w:pPr>
              <w:jc w:val="center"/>
              <w:rPr>
                <w:sz w:val="20"/>
                <w:szCs w:val="20"/>
                <w:lang w:val="ro-RO"/>
              </w:rPr>
            </w:pPr>
            <w:r w:rsidRPr="006A5FB0">
              <w:rPr>
                <w:sz w:val="20"/>
                <w:szCs w:val="20"/>
                <w:lang w:val="ro-RO"/>
              </w:rPr>
              <w:t>IS</w:t>
            </w:r>
          </w:p>
        </w:tc>
        <w:tc>
          <w:tcPr>
            <w:tcW w:w="1744" w:type="dxa"/>
            <w:shd w:val="clear" w:color="auto" w:fill="auto"/>
            <w:vAlign w:val="center"/>
          </w:tcPr>
          <w:p w14:paraId="66A41E64" w14:textId="77777777" w:rsidR="00AE028E" w:rsidRPr="006A5FB0" w:rsidRDefault="00AE028E" w:rsidP="00AE028E">
            <w:pPr>
              <w:spacing w:line="252" w:lineRule="auto"/>
              <w:jc w:val="center"/>
              <w:rPr>
                <w:sz w:val="20"/>
                <w:szCs w:val="20"/>
                <w:lang w:val="ro-RO"/>
              </w:rPr>
            </w:pPr>
            <w:r w:rsidRPr="006A5FB0">
              <w:rPr>
                <w:sz w:val="20"/>
                <w:szCs w:val="20"/>
                <w:lang w:val="ro-RO"/>
              </w:rPr>
              <w:t>Bivolari</w:t>
            </w:r>
          </w:p>
        </w:tc>
        <w:tc>
          <w:tcPr>
            <w:tcW w:w="993" w:type="dxa"/>
            <w:shd w:val="clear" w:color="auto" w:fill="auto"/>
            <w:vAlign w:val="center"/>
          </w:tcPr>
          <w:p w14:paraId="412ED545" w14:textId="77777777" w:rsidR="00AE028E" w:rsidRPr="006A5FB0" w:rsidRDefault="00AE028E" w:rsidP="00AE028E">
            <w:pPr>
              <w:jc w:val="center"/>
              <w:rPr>
                <w:sz w:val="20"/>
                <w:szCs w:val="20"/>
                <w:lang w:val="ro-RO"/>
              </w:rPr>
            </w:pPr>
            <w:r w:rsidRPr="006A5FB0">
              <w:rPr>
                <w:sz w:val="20"/>
                <w:szCs w:val="20"/>
                <w:lang w:val="ro-RO"/>
              </w:rPr>
              <w:t>25</w:t>
            </w:r>
          </w:p>
        </w:tc>
        <w:tc>
          <w:tcPr>
            <w:tcW w:w="1275" w:type="dxa"/>
            <w:shd w:val="clear" w:color="auto" w:fill="auto"/>
            <w:vAlign w:val="center"/>
          </w:tcPr>
          <w:p w14:paraId="3CB883F8" w14:textId="77777777" w:rsidR="00AE028E" w:rsidRPr="006A5FB0" w:rsidRDefault="00AE028E" w:rsidP="00AE028E">
            <w:pPr>
              <w:jc w:val="center"/>
              <w:rPr>
                <w:sz w:val="20"/>
                <w:szCs w:val="20"/>
                <w:lang w:val="ro-RO"/>
              </w:rPr>
            </w:pPr>
            <w:r w:rsidRPr="006A5FB0">
              <w:rPr>
                <w:sz w:val="20"/>
                <w:szCs w:val="20"/>
                <w:lang w:val="ro-RO"/>
              </w:rPr>
              <w:t>10.325.239</w:t>
            </w:r>
          </w:p>
        </w:tc>
        <w:tc>
          <w:tcPr>
            <w:tcW w:w="1134" w:type="dxa"/>
            <w:shd w:val="clear" w:color="auto" w:fill="auto"/>
            <w:vAlign w:val="center"/>
          </w:tcPr>
          <w:p w14:paraId="0DAB9B03" w14:textId="77777777" w:rsidR="00AE028E" w:rsidRPr="006A5FB0" w:rsidRDefault="00AE028E" w:rsidP="00AE028E">
            <w:pPr>
              <w:jc w:val="center"/>
              <w:rPr>
                <w:sz w:val="20"/>
                <w:szCs w:val="20"/>
                <w:lang w:val="ro-RO"/>
              </w:rPr>
            </w:pPr>
            <w:r w:rsidRPr="006A5FB0">
              <w:rPr>
                <w:sz w:val="20"/>
                <w:szCs w:val="20"/>
                <w:lang w:val="ro-RO"/>
              </w:rPr>
              <w:t>28</w:t>
            </w:r>
          </w:p>
        </w:tc>
        <w:tc>
          <w:tcPr>
            <w:tcW w:w="1388" w:type="dxa"/>
            <w:shd w:val="clear" w:color="auto" w:fill="auto"/>
            <w:vAlign w:val="center"/>
          </w:tcPr>
          <w:p w14:paraId="0B66745F" w14:textId="77777777" w:rsidR="00AE028E" w:rsidRPr="006A5FB0" w:rsidRDefault="00AE028E" w:rsidP="00AE028E">
            <w:pPr>
              <w:jc w:val="center"/>
              <w:rPr>
                <w:sz w:val="20"/>
                <w:szCs w:val="20"/>
                <w:lang w:val="ro-RO"/>
              </w:rPr>
            </w:pPr>
            <w:r w:rsidRPr="006A5FB0">
              <w:rPr>
                <w:sz w:val="20"/>
                <w:szCs w:val="20"/>
                <w:lang w:val="ro-RO"/>
              </w:rPr>
              <w:t>9.345.651</w:t>
            </w:r>
          </w:p>
        </w:tc>
      </w:tr>
      <w:tr w:rsidR="00AE028E" w:rsidRPr="006A5FB0" w14:paraId="5549ACE5" w14:textId="77777777" w:rsidTr="00AE028E">
        <w:tc>
          <w:tcPr>
            <w:tcW w:w="1949" w:type="dxa"/>
            <w:shd w:val="clear" w:color="auto" w:fill="auto"/>
            <w:vAlign w:val="center"/>
          </w:tcPr>
          <w:p w14:paraId="15DB4A79" w14:textId="77777777" w:rsidR="00AE028E" w:rsidRPr="006A5FB0" w:rsidRDefault="00AE028E" w:rsidP="00AE028E">
            <w:pPr>
              <w:rPr>
                <w:sz w:val="20"/>
                <w:szCs w:val="20"/>
                <w:lang w:val="ro-RO"/>
              </w:rPr>
            </w:pPr>
            <w:r w:rsidRPr="006A5FB0">
              <w:rPr>
                <w:sz w:val="20"/>
                <w:szCs w:val="20"/>
                <w:lang w:val="ro-RO"/>
              </w:rPr>
              <w:t>SC Agro Iulia SRL</w:t>
            </w:r>
          </w:p>
        </w:tc>
        <w:tc>
          <w:tcPr>
            <w:tcW w:w="951" w:type="dxa"/>
            <w:shd w:val="clear" w:color="auto" w:fill="auto"/>
            <w:vAlign w:val="center"/>
          </w:tcPr>
          <w:p w14:paraId="18C4CC44" w14:textId="77777777" w:rsidR="00AE028E" w:rsidRPr="006A5FB0" w:rsidRDefault="00AE028E" w:rsidP="00AE028E">
            <w:pPr>
              <w:jc w:val="center"/>
              <w:rPr>
                <w:sz w:val="20"/>
                <w:szCs w:val="20"/>
                <w:lang w:val="ro-RO"/>
              </w:rPr>
            </w:pPr>
            <w:r w:rsidRPr="006A5FB0">
              <w:rPr>
                <w:sz w:val="20"/>
                <w:szCs w:val="20"/>
                <w:lang w:val="ro-RO"/>
              </w:rPr>
              <w:t>IS</w:t>
            </w:r>
          </w:p>
        </w:tc>
        <w:tc>
          <w:tcPr>
            <w:tcW w:w="1744" w:type="dxa"/>
            <w:shd w:val="clear" w:color="auto" w:fill="auto"/>
            <w:vAlign w:val="center"/>
          </w:tcPr>
          <w:p w14:paraId="50DD0B0B" w14:textId="77777777" w:rsidR="00AE028E" w:rsidRPr="006A5FB0" w:rsidRDefault="00AE028E" w:rsidP="00AE028E">
            <w:pPr>
              <w:spacing w:line="252" w:lineRule="auto"/>
              <w:jc w:val="center"/>
              <w:rPr>
                <w:sz w:val="20"/>
                <w:szCs w:val="20"/>
                <w:lang w:val="ro-RO"/>
              </w:rPr>
            </w:pPr>
            <w:r w:rsidRPr="006A5FB0">
              <w:rPr>
                <w:sz w:val="20"/>
                <w:szCs w:val="20"/>
                <w:lang w:val="ro-RO"/>
              </w:rPr>
              <w:t>Iasi</w:t>
            </w:r>
          </w:p>
        </w:tc>
        <w:tc>
          <w:tcPr>
            <w:tcW w:w="993" w:type="dxa"/>
            <w:shd w:val="clear" w:color="auto" w:fill="auto"/>
            <w:vAlign w:val="center"/>
          </w:tcPr>
          <w:p w14:paraId="4AFD83A1" w14:textId="77777777" w:rsidR="00AE028E" w:rsidRPr="006A5FB0" w:rsidRDefault="00AE028E" w:rsidP="00AE028E">
            <w:pPr>
              <w:jc w:val="center"/>
              <w:rPr>
                <w:sz w:val="20"/>
                <w:szCs w:val="20"/>
                <w:lang w:val="ro-RO"/>
              </w:rPr>
            </w:pPr>
            <w:r w:rsidRPr="006A5FB0">
              <w:rPr>
                <w:sz w:val="20"/>
                <w:szCs w:val="20"/>
                <w:lang w:val="ro-RO"/>
              </w:rPr>
              <w:t>22</w:t>
            </w:r>
          </w:p>
        </w:tc>
        <w:tc>
          <w:tcPr>
            <w:tcW w:w="1275" w:type="dxa"/>
            <w:shd w:val="clear" w:color="auto" w:fill="auto"/>
            <w:vAlign w:val="center"/>
          </w:tcPr>
          <w:p w14:paraId="7AAFA122" w14:textId="77777777" w:rsidR="00AE028E" w:rsidRPr="006A5FB0" w:rsidRDefault="00AE028E" w:rsidP="00AE028E">
            <w:pPr>
              <w:jc w:val="center"/>
              <w:rPr>
                <w:sz w:val="20"/>
                <w:szCs w:val="20"/>
                <w:lang w:val="ro-RO"/>
              </w:rPr>
            </w:pPr>
            <w:r w:rsidRPr="006A5FB0">
              <w:rPr>
                <w:sz w:val="20"/>
                <w:szCs w:val="20"/>
                <w:lang w:val="ro-RO"/>
              </w:rPr>
              <w:t>11.825.353</w:t>
            </w:r>
          </w:p>
        </w:tc>
        <w:tc>
          <w:tcPr>
            <w:tcW w:w="1134" w:type="dxa"/>
            <w:shd w:val="clear" w:color="auto" w:fill="auto"/>
            <w:vAlign w:val="center"/>
          </w:tcPr>
          <w:p w14:paraId="3EC599E6" w14:textId="77777777" w:rsidR="00AE028E" w:rsidRPr="006A5FB0" w:rsidRDefault="00AE028E" w:rsidP="00AE028E">
            <w:pPr>
              <w:jc w:val="center"/>
              <w:rPr>
                <w:sz w:val="20"/>
                <w:szCs w:val="20"/>
                <w:lang w:val="ro-RO"/>
              </w:rPr>
            </w:pPr>
            <w:r w:rsidRPr="006A5FB0">
              <w:rPr>
                <w:sz w:val="20"/>
                <w:szCs w:val="20"/>
                <w:lang w:val="ro-RO"/>
              </w:rPr>
              <w:t>23</w:t>
            </w:r>
          </w:p>
        </w:tc>
        <w:tc>
          <w:tcPr>
            <w:tcW w:w="1388" w:type="dxa"/>
            <w:shd w:val="clear" w:color="auto" w:fill="auto"/>
            <w:vAlign w:val="center"/>
          </w:tcPr>
          <w:p w14:paraId="3DADF2D5" w14:textId="77777777" w:rsidR="00AE028E" w:rsidRPr="006A5FB0" w:rsidRDefault="00AE028E" w:rsidP="00AE028E">
            <w:pPr>
              <w:jc w:val="center"/>
              <w:rPr>
                <w:sz w:val="20"/>
                <w:szCs w:val="20"/>
                <w:lang w:val="ro-RO"/>
              </w:rPr>
            </w:pPr>
            <w:r w:rsidRPr="006A5FB0">
              <w:rPr>
                <w:sz w:val="20"/>
                <w:szCs w:val="20"/>
                <w:lang w:val="ro-RO"/>
              </w:rPr>
              <w:t>8.886.157</w:t>
            </w:r>
          </w:p>
        </w:tc>
      </w:tr>
      <w:tr w:rsidR="00AE028E" w:rsidRPr="006A5FB0" w14:paraId="7C7722A6" w14:textId="77777777" w:rsidTr="00AE028E">
        <w:tc>
          <w:tcPr>
            <w:tcW w:w="1949" w:type="dxa"/>
            <w:shd w:val="clear" w:color="auto" w:fill="auto"/>
            <w:vAlign w:val="center"/>
          </w:tcPr>
          <w:p w14:paraId="067AAD07" w14:textId="77777777" w:rsidR="00AE028E" w:rsidRPr="006A5FB0" w:rsidRDefault="00AE028E" w:rsidP="00AE028E">
            <w:pPr>
              <w:rPr>
                <w:sz w:val="20"/>
                <w:szCs w:val="20"/>
                <w:lang w:val="ro-RO"/>
              </w:rPr>
            </w:pPr>
            <w:r w:rsidRPr="006A5FB0">
              <w:rPr>
                <w:sz w:val="20"/>
                <w:szCs w:val="20"/>
                <w:lang w:val="ro-RO"/>
              </w:rPr>
              <w:t>Agroprestservice SRL</w:t>
            </w:r>
          </w:p>
        </w:tc>
        <w:tc>
          <w:tcPr>
            <w:tcW w:w="951" w:type="dxa"/>
            <w:shd w:val="clear" w:color="auto" w:fill="auto"/>
            <w:vAlign w:val="center"/>
          </w:tcPr>
          <w:p w14:paraId="2B4CA53C" w14:textId="77777777" w:rsidR="00AE028E" w:rsidRPr="006A5FB0" w:rsidRDefault="00AE028E" w:rsidP="00AE028E">
            <w:pPr>
              <w:jc w:val="center"/>
              <w:rPr>
                <w:sz w:val="20"/>
                <w:szCs w:val="20"/>
                <w:lang w:val="ro-RO"/>
              </w:rPr>
            </w:pPr>
            <w:r w:rsidRPr="006A5FB0">
              <w:rPr>
                <w:sz w:val="20"/>
                <w:szCs w:val="20"/>
                <w:lang w:val="ro-RO"/>
              </w:rPr>
              <w:t>SV</w:t>
            </w:r>
          </w:p>
        </w:tc>
        <w:tc>
          <w:tcPr>
            <w:tcW w:w="1744" w:type="dxa"/>
            <w:shd w:val="clear" w:color="auto" w:fill="auto"/>
            <w:vAlign w:val="center"/>
          </w:tcPr>
          <w:p w14:paraId="366BB169" w14:textId="77777777" w:rsidR="00AE028E" w:rsidRPr="006A5FB0" w:rsidRDefault="00AE028E" w:rsidP="00AE028E">
            <w:pPr>
              <w:spacing w:line="252" w:lineRule="auto"/>
              <w:jc w:val="center"/>
              <w:rPr>
                <w:sz w:val="20"/>
                <w:szCs w:val="20"/>
                <w:lang w:val="ro-RO"/>
              </w:rPr>
            </w:pPr>
            <w:r w:rsidRPr="006A5FB0">
              <w:rPr>
                <w:sz w:val="20"/>
                <w:szCs w:val="20"/>
                <w:lang w:val="ro-RO"/>
              </w:rPr>
              <w:t xml:space="preserve">Suceava </w:t>
            </w:r>
          </w:p>
        </w:tc>
        <w:tc>
          <w:tcPr>
            <w:tcW w:w="993" w:type="dxa"/>
            <w:shd w:val="clear" w:color="auto" w:fill="auto"/>
            <w:vAlign w:val="center"/>
          </w:tcPr>
          <w:p w14:paraId="5C81CEFA" w14:textId="77777777" w:rsidR="00AE028E" w:rsidRPr="006A5FB0" w:rsidRDefault="00AE028E" w:rsidP="00AE028E">
            <w:pPr>
              <w:jc w:val="center"/>
              <w:rPr>
                <w:sz w:val="20"/>
                <w:szCs w:val="20"/>
                <w:lang w:val="ro-RO"/>
              </w:rPr>
            </w:pPr>
            <w:r w:rsidRPr="006A5FB0">
              <w:rPr>
                <w:sz w:val="20"/>
                <w:szCs w:val="20"/>
                <w:lang w:val="ro-RO"/>
              </w:rPr>
              <w:t>24</w:t>
            </w:r>
          </w:p>
        </w:tc>
        <w:tc>
          <w:tcPr>
            <w:tcW w:w="1275" w:type="dxa"/>
            <w:shd w:val="clear" w:color="auto" w:fill="auto"/>
            <w:vAlign w:val="center"/>
          </w:tcPr>
          <w:p w14:paraId="7AEE31BF" w14:textId="77777777" w:rsidR="00AE028E" w:rsidRPr="006A5FB0" w:rsidRDefault="00AE028E" w:rsidP="00AE028E">
            <w:pPr>
              <w:jc w:val="center"/>
              <w:rPr>
                <w:sz w:val="20"/>
                <w:szCs w:val="20"/>
                <w:lang w:val="ro-RO"/>
              </w:rPr>
            </w:pPr>
            <w:r w:rsidRPr="006A5FB0">
              <w:rPr>
                <w:sz w:val="20"/>
                <w:szCs w:val="20"/>
                <w:lang w:val="ro-RO"/>
              </w:rPr>
              <w:t>4.580.727</w:t>
            </w:r>
          </w:p>
        </w:tc>
        <w:tc>
          <w:tcPr>
            <w:tcW w:w="1134" w:type="dxa"/>
            <w:shd w:val="clear" w:color="auto" w:fill="auto"/>
            <w:vAlign w:val="center"/>
          </w:tcPr>
          <w:p w14:paraId="1EF75FEE" w14:textId="77777777" w:rsidR="00AE028E" w:rsidRPr="006A5FB0" w:rsidRDefault="00AE028E" w:rsidP="00AE028E">
            <w:pPr>
              <w:jc w:val="center"/>
              <w:rPr>
                <w:sz w:val="20"/>
                <w:szCs w:val="20"/>
                <w:lang w:val="ro-RO"/>
              </w:rPr>
            </w:pPr>
            <w:r w:rsidRPr="006A5FB0">
              <w:rPr>
                <w:sz w:val="20"/>
                <w:szCs w:val="20"/>
                <w:lang w:val="ro-RO"/>
              </w:rPr>
              <w:t>33</w:t>
            </w:r>
          </w:p>
        </w:tc>
        <w:tc>
          <w:tcPr>
            <w:tcW w:w="1388" w:type="dxa"/>
            <w:shd w:val="clear" w:color="auto" w:fill="auto"/>
            <w:vAlign w:val="center"/>
          </w:tcPr>
          <w:p w14:paraId="1327E489" w14:textId="77777777" w:rsidR="00AE028E" w:rsidRPr="006A5FB0" w:rsidRDefault="00AE028E" w:rsidP="00AE028E">
            <w:pPr>
              <w:jc w:val="center"/>
              <w:rPr>
                <w:sz w:val="20"/>
                <w:szCs w:val="20"/>
                <w:lang w:val="ro-RO"/>
              </w:rPr>
            </w:pPr>
            <w:r w:rsidRPr="006A5FB0">
              <w:rPr>
                <w:sz w:val="20"/>
                <w:szCs w:val="20"/>
                <w:lang w:val="ro-RO"/>
              </w:rPr>
              <w:t>7.176.709</w:t>
            </w:r>
          </w:p>
        </w:tc>
      </w:tr>
      <w:tr w:rsidR="00AE028E" w:rsidRPr="006A5FB0" w14:paraId="7B0EAF08" w14:textId="77777777" w:rsidTr="00AE028E">
        <w:tc>
          <w:tcPr>
            <w:tcW w:w="1949" w:type="dxa"/>
            <w:shd w:val="clear" w:color="auto" w:fill="auto"/>
            <w:vAlign w:val="center"/>
          </w:tcPr>
          <w:p w14:paraId="01793411" w14:textId="77777777" w:rsidR="00AE028E" w:rsidRPr="006A5FB0" w:rsidRDefault="00AE028E" w:rsidP="00AE028E">
            <w:pPr>
              <w:rPr>
                <w:sz w:val="20"/>
                <w:szCs w:val="20"/>
                <w:lang w:val="ro-RO"/>
              </w:rPr>
            </w:pPr>
            <w:r w:rsidRPr="006A5FB0">
              <w:rPr>
                <w:sz w:val="20"/>
                <w:szCs w:val="20"/>
                <w:lang w:val="ro-RO"/>
              </w:rPr>
              <w:t>Boga Trifesti SRL</w:t>
            </w:r>
          </w:p>
        </w:tc>
        <w:tc>
          <w:tcPr>
            <w:tcW w:w="951" w:type="dxa"/>
            <w:shd w:val="clear" w:color="auto" w:fill="auto"/>
            <w:vAlign w:val="center"/>
          </w:tcPr>
          <w:p w14:paraId="21CF2A19" w14:textId="77777777" w:rsidR="00AE028E" w:rsidRPr="006A5FB0" w:rsidRDefault="00AE028E" w:rsidP="00AE028E">
            <w:pPr>
              <w:jc w:val="center"/>
              <w:rPr>
                <w:sz w:val="20"/>
                <w:szCs w:val="20"/>
                <w:lang w:val="ro-RO"/>
              </w:rPr>
            </w:pPr>
            <w:r w:rsidRPr="006A5FB0">
              <w:rPr>
                <w:sz w:val="20"/>
                <w:szCs w:val="20"/>
                <w:lang w:val="ro-RO"/>
              </w:rPr>
              <w:t>IS</w:t>
            </w:r>
          </w:p>
        </w:tc>
        <w:tc>
          <w:tcPr>
            <w:tcW w:w="1744" w:type="dxa"/>
            <w:shd w:val="clear" w:color="auto" w:fill="auto"/>
            <w:vAlign w:val="center"/>
          </w:tcPr>
          <w:p w14:paraId="238EC439" w14:textId="77777777" w:rsidR="00AE028E" w:rsidRPr="006A5FB0" w:rsidRDefault="00AE028E" w:rsidP="00AE028E">
            <w:pPr>
              <w:spacing w:line="252" w:lineRule="auto"/>
              <w:jc w:val="center"/>
              <w:rPr>
                <w:sz w:val="20"/>
                <w:szCs w:val="20"/>
                <w:lang w:val="ro-RO"/>
              </w:rPr>
            </w:pPr>
            <w:r w:rsidRPr="006A5FB0">
              <w:rPr>
                <w:sz w:val="20"/>
                <w:szCs w:val="20"/>
                <w:lang w:val="ro-RO"/>
              </w:rPr>
              <w:t>Zaboloteni</w:t>
            </w:r>
          </w:p>
        </w:tc>
        <w:tc>
          <w:tcPr>
            <w:tcW w:w="993" w:type="dxa"/>
            <w:shd w:val="clear" w:color="auto" w:fill="auto"/>
            <w:vAlign w:val="center"/>
          </w:tcPr>
          <w:p w14:paraId="370A7418" w14:textId="77777777" w:rsidR="00AE028E" w:rsidRPr="006A5FB0" w:rsidRDefault="00AE028E" w:rsidP="00AE028E">
            <w:pPr>
              <w:jc w:val="center"/>
              <w:rPr>
                <w:sz w:val="20"/>
                <w:szCs w:val="20"/>
                <w:lang w:val="ro-RO"/>
              </w:rPr>
            </w:pPr>
            <w:r w:rsidRPr="006A5FB0">
              <w:rPr>
                <w:sz w:val="20"/>
                <w:szCs w:val="20"/>
                <w:lang w:val="ro-RO"/>
              </w:rPr>
              <w:t>16</w:t>
            </w:r>
          </w:p>
        </w:tc>
        <w:tc>
          <w:tcPr>
            <w:tcW w:w="1275" w:type="dxa"/>
            <w:shd w:val="clear" w:color="auto" w:fill="auto"/>
            <w:vAlign w:val="center"/>
          </w:tcPr>
          <w:p w14:paraId="27149373" w14:textId="77777777" w:rsidR="00AE028E" w:rsidRPr="006A5FB0" w:rsidRDefault="00AE028E" w:rsidP="00AE028E">
            <w:pPr>
              <w:jc w:val="center"/>
              <w:rPr>
                <w:sz w:val="20"/>
                <w:szCs w:val="20"/>
                <w:lang w:val="ro-RO"/>
              </w:rPr>
            </w:pPr>
            <w:r w:rsidRPr="006A5FB0">
              <w:rPr>
                <w:sz w:val="20"/>
                <w:szCs w:val="20"/>
                <w:lang w:val="ro-RO"/>
              </w:rPr>
              <w:t>5.550.896</w:t>
            </w:r>
          </w:p>
        </w:tc>
        <w:tc>
          <w:tcPr>
            <w:tcW w:w="1134" w:type="dxa"/>
            <w:shd w:val="clear" w:color="auto" w:fill="auto"/>
            <w:vAlign w:val="center"/>
          </w:tcPr>
          <w:p w14:paraId="5B6972F3" w14:textId="77777777" w:rsidR="00AE028E" w:rsidRPr="006A5FB0" w:rsidRDefault="00AE028E" w:rsidP="00AE028E">
            <w:pPr>
              <w:jc w:val="center"/>
              <w:rPr>
                <w:sz w:val="20"/>
                <w:szCs w:val="20"/>
                <w:lang w:val="ro-RO"/>
              </w:rPr>
            </w:pPr>
            <w:r w:rsidRPr="006A5FB0">
              <w:rPr>
                <w:sz w:val="20"/>
                <w:szCs w:val="20"/>
                <w:lang w:val="ro-RO"/>
              </w:rPr>
              <w:t>23</w:t>
            </w:r>
          </w:p>
        </w:tc>
        <w:tc>
          <w:tcPr>
            <w:tcW w:w="1388" w:type="dxa"/>
            <w:shd w:val="clear" w:color="auto" w:fill="auto"/>
            <w:vAlign w:val="center"/>
          </w:tcPr>
          <w:p w14:paraId="776BBBC0" w14:textId="77777777" w:rsidR="00AE028E" w:rsidRPr="006A5FB0" w:rsidRDefault="00AE028E" w:rsidP="00AE028E">
            <w:pPr>
              <w:jc w:val="center"/>
              <w:rPr>
                <w:sz w:val="20"/>
                <w:szCs w:val="20"/>
                <w:lang w:val="ro-RO"/>
              </w:rPr>
            </w:pPr>
            <w:r w:rsidRPr="006A5FB0">
              <w:rPr>
                <w:sz w:val="20"/>
                <w:szCs w:val="20"/>
                <w:lang w:val="ro-RO"/>
              </w:rPr>
              <w:t>6.767.833</w:t>
            </w:r>
          </w:p>
        </w:tc>
      </w:tr>
      <w:tr w:rsidR="00AE028E" w:rsidRPr="006A5FB0" w14:paraId="6E9C8AE8" w14:textId="77777777" w:rsidTr="00AE028E">
        <w:tc>
          <w:tcPr>
            <w:tcW w:w="1949" w:type="dxa"/>
            <w:shd w:val="clear" w:color="auto" w:fill="auto"/>
            <w:vAlign w:val="center"/>
          </w:tcPr>
          <w:p w14:paraId="7D5DB087" w14:textId="77777777" w:rsidR="00AE028E" w:rsidRPr="006A5FB0" w:rsidRDefault="00AE028E" w:rsidP="00AE028E">
            <w:pPr>
              <w:rPr>
                <w:sz w:val="20"/>
                <w:szCs w:val="20"/>
                <w:lang w:val="ro-RO"/>
              </w:rPr>
            </w:pPr>
            <w:r w:rsidRPr="006A5FB0">
              <w:rPr>
                <w:sz w:val="20"/>
                <w:szCs w:val="20"/>
                <w:lang w:val="ro-RO"/>
              </w:rPr>
              <w:t>Alexagro 2005 SRL</w:t>
            </w:r>
          </w:p>
        </w:tc>
        <w:tc>
          <w:tcPr>
            <w:tcW w:w="951" w:type="dxa"/>
            <w:shd w:val="clear" w:color="auto" w:fill="auto"/>
            <w:vAlign w:val="center"/>
          </w:tcPr>
          <w:p w14:paraId="0E4A172B" w14:textId="77777777" w:rsidR="00AE028E" w:rsidRPr="006A5FB0" w:rsidRDefault="00AE028E" w:rsidP="00AE028E">
            <w:pPr>
              <w:jc w:val="center"/>
              <w:rPr>
                <w:sz w:val="20"/>
                <w:szCs w:val="20"/>
                <w:lang w:val="ro-RO"/>
              </w:rPr>
            </w:pPr>
            <w:r w:rsidRPr="006A5FB0">
              <w:rPr>
                <w:sz w:val="20"/>
                <w:szCs w:val="20"/>
                <w:lang w:val="ro-RO"/>
              </w:rPr>
              <w:t>IS</w:t>
            </w:r>
          </w:p>
        </w:tc>
        <w:tc>
          <w:tcPr>
            <w:tcW w:w="1744" w:type="dxa"/>
            <w:shd w:val="clear" w:color="auto" w:fill="auto"/>
            <w:vAlign w:val="center"/>
          </w:tcPr>
          <w:p w14:paraId="4B67844B" w14:textId="77777777" w:rsidR="00AE028E" w:rsidRPr="006A5FB0" w:rsidRDefault="00AE028E" w:rsidP="00AE028E">
            <w:pPr>
              <w:spacing w:line="252" w:lineRule="auto"/>
              <w:jc w:val="center"/>
              <w:rPr>
                <w:sz w:val="20"/>
                <w:szCs w:val="20"/>
                <w:lang w:val="ro-RO"/>
              </w:rPr>
            </w:pPr>
            <w:r w:rsidRPr="006A5FB0">
              <w:rPr>
                <w:sz w:val="20"/>
                <w:szCs w:val="20"/>
                <w:lang w:val="ro-RO"/>
              </w:rPr>
              <w:t>Bivolari</w:t>
            </w:r>
          </w:p>
        </w:tc>
        <w:tc>
          <w:tcPr>
            <w:tcW w:w="993" w:type="dxa"/>
            <w:shd w:val="clear" w:color="auto" w:fill="auto"/>
            <w:vAlign w:val="center"/>
          </w:tcPr>
          <w:p w14:paraId="5D4B0983" w14:textId="77777777" w:rsidR="00AE028E" w:rsidRPr="006A5FB0" w:rsidRDefault="00AE028E" w:rsidP="00AE028E">
            <w:pPr>
              <w:jc w:val="center"/>
              <w:rPr>
                <w:sz w:val="20"/>
                <w:szCs w:val="20"/>
                <w:lang w:val="ro-RO"/>
              </w:rPr>
            </w:pPr>
            <w:r w:rsidRPr="006A5FB0">
              <w:rPr>
                <w:sz w:val="20"/>
                <w:szCs w:val="20"/>
                <w:lang w:val="ro-RO"/>
              </w:rPr>
              <w:t>8</w:t>
            </w:r>
          </w:p>
        </w:tc>
        <w:tc>
          <w:tcPr>
            <w:tcW w:w="1275" w:type="dxa"/>
            <w:shd w:val="clear" w:color="auto" w:fill="auto"/>
            <w:vAlign w:val="center"/>
          </w:tcPr>
          <w:p w14:paraId="22B8BF62" w14:textId="77777777" w:rsidR="00AE028E" w:rsidRPr="006A5FB0" w:rsidRDefault="00AE028E" w:rsidP="00AE028E">
            <w:pPr>
              <w:jc w:val="center"/>
              <w:rPr>
                <w:sz w:val="20"/>
                <w:szCs w:val="20"/>
                <w:lang w:val="ro-RO"/>
              </w:rPr>
            </w:pPr>
            <w:r w:rsidRPr="006A5FB0">
              <w:rPr>
                <w:sz w:val="20"/>
                <w:szCs w:val="20"/>
                <w:lang w:val="ro-RO"/>
              </w:rPr>
              <w:t>1.888.602</w:t>
            </w:r>
          </w:p>
        </w:tc>
        <w:tc>
          <w:tcPr>
            <w:tcW w:w="1134" w:type="dxa"/>
            <w:shd w:val="clear" w:color="auto" w:fill="auto"/>
            <w:vAlign w:val="center"/>
          </w:tcPr>
          <w:p w14:paraId="2492CF72" w14:textId="77777777" w:rsidR="00AE028E" w:rsidRPr="006A5FB0" w:rsidRDefault="00AE028E" w:rsidP="00AE028E">
            <w:pPr>
              <w:jc w:val="center"/>
              <w:rPr>
                <w:sz w:val="20"/>
                <w:szCs w:val="20"/>
                <w:lang w:val="ro-RO"/>
              </w:rPr>
            </w:pPr>
            <w:r w:rsidRPr="006A5FB0">
              <w:rPr>
                <w:sz w:val="20"/>
                <w:szCs w:val="20"/>
                <w:lang w:val="ro-RO"/>
              </w:rPr>
              <w:t>9</w:t>
            </w:r>
          </w:p>
        </w:tc>
        <w:tc>
          <w:tcPr>
            <w:tcW w:w="1388" w:type="dxa"/>
            <w:shd w:val="clear" w:color="auto" w:fill="auto"/>
            <w:vAlign w:val="center"/>
          </w:tcPr>
          <w:p w14:paraId="2F2D0EC6" w14:textId="77777777" w:rsidR="00AE028E" w:rsidRPr="006A5FB0" w:rsidRDefault="00AE028E" w:rsidP="00AE028E">
            <w:pPr>
              <w:jc w:val="center"/>
              <w:rPr>
                <w:sz w:val="20"/>
                <w:szCs w:val="20"/>
                <w:lang w:val="ro-RO"/>
              </w:rPr>
            </w:pPr>
            <w:r w:rsidRPr="006A5FB0">
              <w:rPr>
                <w:sz w:val="20"/>
                <w:szCs w:val="20"/>
                <w:lang w:val="ro-RO"/>
              </w:rPr>
              <w:t>5.875.045</w:t>
            </w:r>
          </w:p>
        </w:tc>
      </w:tr>
      <w:tr w:rsidR="00AE028E" w:rsidRPr="006A5FB0" w14:paraId="35E2BAF6" w14:textId="77777777" w:rsidTr="00AE028E">
        <w:tc>
          <w:tcPr>
            <w:tcW w:w="1949" w:type="dxa"/>
            <w:shd w:val="clear" w:color="auto" w:fill="auto"/>
            <w:vAlign w:val="center"/>
          </w:tcPr>
          <w:p w14:paraId="0689E357" w14:textId="77777777" w:rsidR="00AE028E" w:rsidRPr="006A5FB0" w:rsidRDefault="00AE028E" w:rsidP="00AE028E">
            <w:pPr>
              <w:rPr>
                <w:sz w:val="20"/>
                <w:szCs w:val="20"/>
                <w:lang w:val="ro-RO"/>
              </w:rPr>
            </w:pPr>
            <w:r w:rsidRPr="006A5FB0">
              <w:rPr>
                <w:sz w:val="20"/>
                <w:szCs w:val="20"/>
                <w:lang w:val="ro-RO"/>
              </w:rPr>
              <w:t>Iulian Group SRL</w:t>
            </w:r>
          </w:p>
        </w:tc>
        <w:tc>
          <w:tcPr>
            <w:tcW w:w="951" w:type="dxa"/>
            <w:shd w:val="clear" w:color="auto" w:fill="auto"/>
            <w:vAlign w:val="center"/>
          </w:tcPr>
          <w:p w14:paraId="72E33A39" w14:textId="77777777" w:rsidR="00AE028E" w:rsidRPr="006A5FB0" w:rsidRDefault="00AE028E" w:rsidP="00AE028E">
            <w:pPr>
              <w:jc w:val="center"/>
              <w:rPr>
                <w:sz w:val="20"/>
                <w:szCs w:val="20"/>
                <w:lang w:val="ro-RO"/>
              </w:rPr>
            </w:pPr>
            <w:r w:rsidRPr="006A5FB0">
              <w:rPr>
                <w:sz w:val="20"/>
                <w:szCs w:val="20"/>
                <w:lang w:val="ro-RO"/>
              </w:rPr>
              <w:t>IS</w:t>
            </w:r>
          </w:p>
        </w:tc>
        <w:tc>
          <w:tcPr>
            <w:tcW w:w="1744" w:type="dxa"/>
            <w:shd w:val="clear" w:color="auto" w:fill="auto"/>
            <w:vAlign w:val="center"/>
          </w:tcPr>
          <w:p w14:paraId="123D90B3" w14:textId="77777777" w:rsidR="00AE028E" w:rsidRPr="006A5FB0" w:rsidRDefault="00AE028E" w:rsidP="00AE028E">
            <w:pPr>
              <w:spacing w:line="252" w:lineRule="auto"/>
              <w:jc w:val="center"/>
              <w:rPr>
                <w:sz w:val="20"/>
                <w:szCs w:val="20"/>
                <w:lang w:val="ro-RO"/>
              </w:rPr>
            </w:pPr>
            <w:r w:rsidRPr="006A5FB0">
              <w:rPr>
                <w:sz w:val="20"/>
                <w:szCs w:val="20"/>
                <w:lang w:val="ro-RO"/>
              </w:rPr>
              <w:t>Verseni</w:t>
            </w:r>
          </w:p>
        </w:tc>
        <w:tc>
          <w:tcPr>
            <w:tcW w:w="993" w:type="dxa"/>
            <w:shd w:val="clear" w:color="auto" w:fill="auto"/>
            <w:vAlign w:val="center"/>
          </w:tcPr>
          <w:p w14:paraId="5EE4DD65" w14:textId="77777777" w:rsidR="00AE028E" w:rsidRPr="006A5FB0" w:rsidRDefault="00AE028E" w:rsidP="00AE028E">
            <w:pPr>
              <w:jc w:val="center"/>
              <w:rPr>
                <w:sz w:val="20"/>
                <w:szCs w:val="20"/>
                <w:lang w:val="ro-RO"/>
              </w:rPr>
            </w:pPr>
            <w:r w:rsidRPr="006A5FB0">
              <w:rPr>
                <w:sz w:val="20"/>
                <w:szCs w:val="20"/>
                <w:lang w:val="ro-RO"/>
              </w:rPr>
              <w:t>13</w:t>
            </w:r>
          </w:p>
        </w:tc>
        <w:tc>
          <w:tcPr>
            <w:tcW w:w="1275" w:type="dxa"/>
            <w:shd w:val="clear" w:color="auto" w:fill="auto"/>
            <w:vAlign w:val="center"/>
          </w:tcPr>
          <w:p w14:paraId="0D0E58A4" w14:textId="77777777" w:rsidR="00AE028E" w:rsidRPr="006A5FB0" w:rsidRDefault="00AE028E" w:rsidP="00AE028E">
            <w:pPr>
              <w:jc w:val="center"/>
              <w:rPr>
                <w:sz w:val="20"/>
                <w:szCs w:val="20"/>
                <w:lang w:val="ro-RO"/>
              </w:rPr>
            </w:pPr>
            <w:r w:rsidRPr="006A5FB0">
              <w:rPr>
                <w:sz w:val="20"/>
                <w:szCs w:val="20"/>
                <w:lang w:val="ro-RO"/>
              </w:rPr>
              <w:t>5.337.826</w:t>
            </w:r>
          </w:p>
        </w:tc>
        <w:tc>
          <w:tcPr>
            <w:tcW w:w="1134" w:type="dxa"/>
            <w:shd w:val="clear" w:color="auto" w:fill="auto"/>
            <w:vAlign w:val="center"/>
          </w:tcPr>
          <w:p w14:paraId="7A6B4319" w14:textId="77777777" w:rsidR="00AE028E" w:rsidRPr="006A5FB0" w:rsidRDefault="00AE028E" w:rsidP="00AE028E">
            <w:pPr>
              <w:jc w:val="center"/>
              <w:rPr>
                <w:sz w:val="20"/>
                <w:szCs w:val="20"/>
                <w:lang w:val="ro-RO"/>
              </w:rPr>
            </w:pPr>
            <w:r w:rsidRPr="006A5FB0">
              <w:rPr>
                <w:sz w:val="20"/>
                <w:szCs w:val="20"/>
                <w:lang w:val="ro-RO"/>
              </w:rPr>
              <w:t>16</w:t>
            </w:r>
          </w:p>
        </w:tc>
        <w:tc>
          <w:tcPr>
            <w:tcW w:w="1388" w:type="dxa"/>
            <w:shd w:val="clear" w:color="auto" w:fill="auto"/>
            <w:vAlign w:val="center"/>
          </w:tcPr>
          <w:p w14:paraId="7FFA06C5" w14:textId="77777777" w:rsidR="00AE028E" w:rsidRPr="006A5FB0" w:rsidRDefault="00AE028E" w:rsidP="00AE028E">
            <w:pPr>
              <w:jc w:val="center"/>
              <w:rPr>
                <w:sz w:val="20"/>
                <w:szCs w:val="20"/>
                <w:lang w:val="ro-RO"/>
              </w:rPr>
            </w:pPr>
            <w:r w:rsidRPr="006A5FB0">
              <w:rPr>
                <w:sz w:val="20"/>
                <w:szCs w:val="20"/>
                <w:lang w:val="ro-RO"/>
              </w:rPr>
              <w:t>5.244.348</w:t>
            </w:r>
          </w:p>
        </w:tc>
      </w:tr>
      <w:tr w:rsidR="00AE028E" w:rsidRPr="006A5FB0" w14:paraId="61AEE4E8" w14:textId="77777777" w:rsidTr="00AE028E">
        <w:tc>
          <w:tcPr>
            <w:tcW w:w="1949" w:type="dxa"/>
            <w:shd w:val="clear" w:color="auto" w:fill="auto"/>
            <w:vAlign w:val="center"/>
          </w:tcPr>
          <w:p w14:paraId="562B51E6" w14:textId="77777777" w:rsidR="00AE028E" w:rsidRPr="006A5FB0" w:rsidRDefault="00AE028E" w:rsidP="00AE028E">
            <w:pPr>
              <w:rPr>
                <w:sz w:val="20"/>
                <w:szCs w:val="20"/>
                <w:lang w:val="ro-RO"/>
              </w:rPr>
            </w:pPr>
            <w:r w:rsidRPr="006A5FB0">
              <w:rPr>
                <w:sz w:val="20"/>
                <w:szCs w:val="20"/>
                <w:lang w:val="ro-RO"/>
              </w:rPr>
              <w:t>SC Rux S.R.L.</w:t>
            </w:r>
          </w:p>
        </w:tc>
        <w:tc>
          <w:tcPr>
            <w:tcW w:w="951" w:type="dxa"/>
            <w:shd w:val="clear" w:color="auto" w:fill="auto"/>
            <w:vAlign w:val="center"/>
          </w:tcPr>
          <w:p w14:paraId="56F1B8EC" w14:textId="77777777" w:rsidR="00AE028E" w:rsidRPr="006A5FB0" w:rsidRDefault="00AE028E" w:rsidP="00AE028E">
            <w:pPr>
              <w:jc w:val="center"/>
              <w:rPr>
                <w:sz w:val="20"/>
                <w:szCs w:val="20"/>
                <w:lang w:val="ro-RO"/>
              </w:rPr>
            </w:pPr>
            <w:r w:rsidRPr="006A5FB0">
              <w:rPr>
                <w:sz w:val="20"/>
                <w:szCs w:val="20"/>
                <w:lang w:val="ro-RO"/>
              </w:rPr>
              <w:t>SV</w:t>
            </w:r>
          </w:p>
        </w:tc>
        <w:tc>
          <w:tcPr>
            <w:tcW w:w="1744" w:type="dxa"/>
            <w:shd w:val="clear" w:color="auto" w:fill="auto"/>
            <w:vAlign w:val="center"/>
          </w:tcPr>
          <w:p w14:paraId="125023CF" w14:textId="77777777" w:rsidR="00AE028E" w:rsidRPr="006A5FB0" w:rsidRDefault="00AE028E" w:rsidP="00AE028E">
            <w:pPr>
              <w:spacing w:line="252" w:lineRule="auto"/>
              <w:jc w:val="center"/>
              <w:rPr>
                <w:sz w:val="20"/>
                <w:szCs w:val="20"/>
                <w:lang w:val="ro-RO"/>
              </w:rPr>
            </w:pPr>
            <w:r w:rsidRPr="006A5FB0">
              <w:rPr>
                <w:sz w:val="20"/>
                <w:szCs w:val="20"/>
                <w:lang w:val="ro-RO"/>
              </w:rPr>
              <w:t xml:space="preserve">Suceava </w:t>
            </w:r>
          </w:p>
        </w:tc>
        <w:tc>
          <w:tcPr>
            <w:tcW w:w="993" w:type="dxa"/>
            <w:shd w:val="clear" w:color="auto" w:fill="auto"/>
            <w:vAlign w:val="center"/>
          </w:tcPr>
          <w:p w14:paraId="277A6928" w14:textId="77777777" w:rsidR="00AE028E" w:rsidRPr="006A5FB0" w:rsidRDefault="00AE028E" w:rsidP="00AE028E">
            <w:pPr>
              <w:jc w:val="center"/>
              <w:rPr>
                <w:sz w:val="20"/>
                <w:szCs w:val="20"/>
                <w:lang w:val="ro-RO"/>
              </w:rPr>
            </w:pPr>
            <w:r w:rsidRPr="006A5FB0">
              <w:rPr>
                <w:sz w:val="20"/>
                <w:szCs w:val="20"/>
                <w:lang w:val="ro-RO"/>
              </w:rPr>
              <w:t>20</w:t>
            </w:r>
          </w:p>
        </w:tc>
        <w:tc>
          <w:tcPr>
            <w:tcW w:w="1275" w:type="dxa"/>
            <w:shd w:val="clear" w:color="auto" w:fill="auto"/>
            <w:vAlign w:val="center"/>
          </w:tcPr>
          <w:p w14:paraId="1E20FCC6" w14:textId="77777777" w:rsidR="00AE028E" w:rsidRPr="006A5FB0" w:rsidRDefault="00AE028E" w:rsidP="00AE028E">
            <w:pPr>
              <w:jc w:val="center"/>
              <w:rPr>
                <w:sz w:val="20"/>
                <w:szCs w:val="20"/>
                <w:lang w:val="ro-RO"/>
              </w:rPr>
            </w:pPr>
            <w:r w:rsidRPr="006A5FB0">
              <w:rPr>
                <w:sz w:val="20"/>
                <w:szCs w:val="20"/>
                <w:lang w:val="ro-RO"/>
              </w:rPr>
              <w:t>4.718.331</w:t>
            </w:r>
          </w:p>
        </w:tc>
        <w:tc>
          <w:tcPr>
            <w:tcW w:w="1134" w:type="dxa"/>
            <w:shd w:val="clear" w:color="auto" w:fill="auto"/>
            <w:vAlign w:val="center"/>
          </w:tcPr>
          <w:p w14:paraId="728DF837" w14:textId="77777777" w:rsidR="00AE028E" w:rsidRPr="006A5FB0" w:rsidRDefault="00AE028E" w:rsidP="00AE028E">
            <w:pPr>
              <w:jc w:val="center"/>
              <w:rPr>
                <w:sz w:val="20"/>
                <w:szCs w:val="20"/>
                <w:lang w:val="ro-RO"/>
              </w:rPr>
            </w:pPr>
            <w:r w:rsidRPr="006A5FB0">
              <w:rPr>
                <w:sz w:val="20"/>
                <w:szCs w:val="20"/>
                <w:lang w:val="ro-RO"/>
              </w:rPr>
              <w:t>20</w:t>
            </w:r>
          </w:p>
        </w:tc>
        <w:tc>
          <w:tcPr>
            <w:tcW w:w="1388" w:type="dxa"/>
            <w:shd w:val="clear" w:color="auto" w:fill="auto"/>
            <w:vAlign w:val="center"/>
          </w:tcPr>
          <w:p w14:paraId="4B785057" w14:textId="77777777" w:rsidR="00AE028E" w:rsidRPr="006A5FB0" w:rsidRDefault="00AE028E" w:rsidP="00AE028E">
            <w:pPr>
              <w:jc w:val="center"/>
              <w:rPr>
                <w:sz w:val="20"/>
                <w:szCs w:val="20"/>
                <w:lang w:val="ro-RO"/>
              </w:rPr>
            </w:pPr>
            <w:r w:rsidRPr="006A5FB0">
              <w:rPr>
                <w:sz w:val="20"/>
                <w:szCs w:val="20"/>
                <w:lang w:val="ro-RO"/>
              </w:rPr>
              <w:t>5.127.528</w:t>
            </w:r>
          </w:p>
        </w:tc>
      </w:tr>
      <w:tr w:rsidR="00AE028E" w:rsidRPr="006A5FB0" w14:paraId="0543E949" w14:textId="77777777" w:rsidTr="00AE028E">
        <w:tc>
          <w:tcPr>
            <w:tcW w:w="1949" w:type="dxa"/>
            <w:shd w:val="clear" w:color="auto" w:fill="auto"/>
            <w:vAlign w:val="center"/>
          </w:tcPr>
          <w:p w14:paraId="0D90872E" w14:textId="77777777" w:rsidR="00AE028E" w:rsidRPr="006A5FB0" w:rsidRDefault="00AE028E" w:rsidP="00AE028E">
            <w:pPr>
              <w:rPr>
                <w:sz w:val="20"/>
                <w:szCs w:val="20"/>
                <w:lang w:val="ro-RO"/>
              </w:rPr>
            </w:pPr>
            <w:r w:rsidRPr="006A5FB0">
              <w:rPr>
                <w:sz w:val="20"/>
                <w:szCs w:val="20"/>
                <w:lang w:val="ro-RO"/>
              </w:rPr>
              <w:t>SC Agroemi SRL</w:t>
            </w:r>
          </w:p>
        </w:tc>
        <w:tc>
          <w:tcPr>
            <w:tcW w:w="951" w:type="dxa"/>
            <w:shd w:val="clear" w:color="auto" w:fill="auto"/>
            <w:vAlign w:val="center"/>
          </w:tcPr>
          <w:p w14:paraId="7C9E9C97" w14:textId="77777777" w:rsidR="00AE028E" w:rsidRPr="006A5FB0" w:rsidRDefault="00AE028E" w:rsidP="00AE028E">
            <w:pPr>
              <w:jc w:val="center"/>
              <w:rPr>
                <w:sz w:val="20"/>
                <w:szCs w:val="20"/>
                <w:lang w:val="ro-RO"/>
              </w:rPr>
            </w:pPr>
            <w:r w:rsidRPr="006A5FB0">
              <w:rPr>
                <w:sz w:val="20"/>
                <w:szCs w:val="20"/>
                <w:lang w:val="ro-RO"/>
              </w:rPr>
              <w:t>NT</w:t>
            </w:r>
          </w:p>
        </w:tc>
        <w:tc>
          <w:tcPr>
            <w:tcW w:w="1744" w:type="dxa"/>
            <w:shd w:val="clear" w:color="auto" w:fill="auto"/>
            <w:vAlign w:val="center"/>
          </w:tcPr>
          <w:p w14:paraId="6BEA457D" w14:textId="77777777" w:rsidR="00AE028E" w:rsidRPr="006A5FB0" w:rsidRDefault="00AE028E" w:rsidP="00AE028E">
            <w:pPr>
              <w:spacing w:line="252" w:lineRule="auto"/>
              <w:jc w:val="center"/>
              <w:rPr>
                <w:sz w:val="20"/>
                <w:szCs w:val="20"/>
                <w:lang w:val="ro-RO"/>
              </w:rPr>
            </w:pPr>
            <w:r w:rsidRPr="006A5FB0">
              <w:rPr>
                <w:sz w:val="20"/>
                <w:szCs w:val="20"/>
                <w:lang w:val="ro-RO"/>
              </w:rPr>
              <w:t>Brosteni</w:t>
            </w:r>
          </w:p>
        </w:tc>
        <w:tc>
          <w:tcPr>
            <w:tcW w:w="993" w:type="dxa"/>
            <w:shd w:val="clear" w:color="auto" w:fill="auto"/>
            <w:vAlign w:val="center"/>
          </w:tcPr>
          <w:p w14:paraId="1578B756" w14:textId="77777777" w:rsidR="00AE028E" w:rsidRPr="006A5FB0" w:rsidRDefault="00AE028E" w:rsidP="00AE028E">
            <w:pPr>
              <w:jc w:val="center"/>
              <w:rPr>
                <w:sz w:val="20"/>
                <w:szCs w:val="20"/>
                <w:lang w:val="ro-RO"/>
              </w:rPr>
            </w:pPr>
            <w:r w:rsidRPr="006A5FB0">
              <w:rPr>
                <w:sz w:val="20"/>
                <w:szCs w:val="20"/>
                <w:lang w:val="ro-RO"/>
              </w:rPr>
              <w:t>3</w:t>
            </w:r>
          </w:p>
        </w:tc>
        <w:tc>
          <w:tcPr>
            <w:tcW w:w="1275" w:type="dxa"/>
            <w:shd w:val="clear" w:color="auto" w:fill="auto"/>
            <w:vAlign w:val="center"/>
          </w:tcPr>
          <w:p w14:paraId="531E1982" w14:textId="77777777" w:rsidR="00AE028E" w:rsidRPr="006A5FB0" w:rsidRDefault="00AE028E" w:rsidP="00AE028E">
            <w:pPr>
              <w:jc w:val="center"/>
              <w:rPr>
                <w:sz w:val="20"/>
                <w:szCs w:val="20"/>
                <w:lang w:val="ro-RO"/>
              </w:rPr>
            </w:pPr>
            <w:r w:rsidRPr="006A5FB0">
              <w:rPr>
                <w:sz w:val="20"/>
                <w:szCs w:val="20"/>
                <w:lang w:val="ro-RO"/>
              </w:rPr>
              <w:t>3.780.280</w:t>
            </w:r>
          </w:p>
        </w:tc>
        <w:tc>
          <w:tcPr>
            <w:tcW w:w="1134" w:type="dxa"/>
            <w:shd w:val="clear" w:color="auto" w:fill="auto"/>
            <w:vAlign w:val="center"/>
          </w:tcPr>
          <w:p w14:paraId="44C58411" w14:textId="77777777" w:rsidR="00AE028E" w:rsidRPr="006A5FB0" w:rsidRDefault="00AE028E" w:rsidP="00AE028E">
            <w:pPr>
              <w:jc w:val="center"/>
              <w:rPr>
                <w:sz w:val="20"/>
                <w:szCs w:val="20"/>
                <w:lang w:val="ro-RO"/>
              </w:rPr>
            </w:pPr>
            <w:r w:rsidRPr="006A5FB0">
              <w:rPr>
                <w:sz w:val="20"/>
                <w:szCs w:val="20"/>
                <w:lang w:val="ro-RO"/>
              </w:rPr>
              <w:t>5</w:t>
            </w:r>
          </w:p>
        </w:tc>
        <w:tc>
          <w:tcPr>
            <w:tcW w:w="1388" w:type="dxa"/>
            <w:shd w:val="clear" w:color="auto" w:fill="auto"/>
            <w:vAlign w:val="center"/>
          </w:tcPr>
          <w:p w14:paraId="686852F8" w14:textId="77777777" w:rsidR="00AE028E" w:rsidRPr="006A5FB0" w:rsidRDefault="00AE028E" w:rsidP="00AE028E">
            <w:pPr>
              <w:jc w:val="center"/>
              <w:rPr>
                <w:sz w:val="20"/>
                <w:szCs w:val="20"/>
                <w:lang w:val="ro-RO"/>
              </w:rPr>
            </w:pPr>
            <w:r w:rsidRPr="006A5FB0">
              <w:rPr>
                <w:sz w:val="20"/>
                <w:szCs w:val="20"/>
                <w:lang w:val="ro-RO"/>
              </w:rPr>
              <w:t>4.394.896</w:t>
            </w:r>
          </w:p>
        </w:tc>
      </w:tr>
      <w:tr w:rsidR="00AE028E" w:rsidRPr="006A5FB0" w14:paraId="38FB93F1" w14:textId="77777777" w:rsidTr="00AE028E">
        <w:tc>
          <w:tcPr>
            <w:tcW w:w="1949" w:type="dxa"/>
            <w:shd w:val="clear" w:color="auto" w:fill="auto"/>
            <w:vAlign w:val="center"/>
          </w:tcPr>
          <w:p w14:paraId="19594C4B" w14:textId="77777777" w:rsidR="00AE028E" w:rsidRPr="006A5FB0" w:rsidRDefault="00AE028E" w:rsidP="00AE028E">
            <w:pPr>
              <w:rPr>
                <w:sz w:val="20"/>
                <w:szCs w:val="20"/>
                <w:lang w:val="ro-RO"/>
              </w:rPr>
            </w:pPr>
            <w:r w:rsidRPr="006A5FB0">
              <w:rPr>
                <w:sz w:val="20"/>
                <w:szCs w:val="20"/>
                <w:lang w:val="ro-RO"/>
              </w:rPr>
              <w:t>Ferma Nordic SRL</w:t>
            </w:r>
          </w:p>
        </w:tc>
        <w:tc>
          <w:tcPr>
            <w:tcW w:w="951" w:type="dxa"/>
            <w:shd w:val="clear" w:color="auto" w:fill="auto"/>
            <w:vAlign w:val="center"/>
          </w:tcPr>
          <w:p w14:paraId="11D0AA9F" w14:textId="77777777" w:rsidR="00AE028E" w:rsidRPr="006A5FB0" w:rsidRDefault="00AE028E" w:rsidP="00AE028E">
            <w:pPr>
              <w:jc w:val="center"/>
              <w:rPr>
                <w:sz w:val="20"/>
                <w:szCs w:val="20"/>
                <w:lang w:val="ro-RO"/>
              </w:rPr>
            </w:pPr>
            <w:r w:rsidRPr="006A5FB0">
              <w:rPr>
                <w:sz w:val="20"/>
                <w:szCs w:val="20"/>
                <w:lang w:val="ro-RO"/>
              </w:rPr>
              <w:t>BT</w:t>
            </w:r>
          </w:p>
        </w:tc>
        <w:tc>
          <w:tcPr>
            <w:tcW w:w="1744" w:type="dxa"/>
            <w:shd w:val="clear" w:color="auto" w:fill="auto"/>
            <w:vAlign w:val="center"/>
          </w:tcPr>
          <w:p w14:paraId="0D2E5348" w14:textId="77777777" w:rsidR="00AE028E" w:rsidRPr="006A5FB0" w:rsidRDefault="00AE028E" w:rsidP="00AE028E">
            <w:pPr>
              <w:spacing w:line="252" w:lineRule="auto"/>
              <w:jc w:val="center"/>
              <w:rPr>
                <w:sz w:val="20"/>
                <w:szCs w:val="20"/>
                <w:lang w:val="ro-RO"/>
              </w:rPr>
            </w:pPr>
            <w:r w:rsidRPr="006A5FB0">
              <w:rPr>
                <w:sz w:val="20"/>
                <w:szCs w:val="20"/>
                <w:lang w:val="ro-RO"/>
              </w:rPr>
              <w:t>Siret</w:t>
            </w:r>
          </w:p>
        </w:tc>
        <w:tc>
          <w:tcPr>
            <w:tcW w:w="993" w:type="dxa"/>
            <w:shd w:val="clear" w:color="auto" w:fill="auto"/>
            <w:vAlign w:val="center"/>
          </w:tcPr>
          <w:p w14:paraId="453DA981" w14:textId="77777777" w:rsidR="00AE028E" w:rsidRPr="006A5FB0" w:rsidRDefault="00AE028E" w:rsidP="00AE028E">
            <w:pPr>
              <w:jc w:val="center"/>
              <w:rPr>
                <w:sz w:val="20"/>
                <w:szCs w:val="20"/>
                <w:lang w:val="ro-RO"/>
              </w:rPr>
            </w:pPr>
            <w:r w:rsidRPr="006A5FB0">
              <w:rPr>
                <w:sz w:val="20"/>
                <w:szCs w:val="20"/>
                <w:lang w:val="ro-RO"/>
              </w:rPr>
              <w:t>2</w:t>
            </w:r>
          </w:p>
        </w:tc>
        <w:tc>
          <w:tcPr>
            <w:tcW w:w="1275" w:type="dxa"/>
            <w:shd w:val="clear" w:color="auto" w:fill="auto"/>
            <w:vAlign w:val="center"/>
          </w:tcPr>
          <w:p w14:paraId="699C841D" w14:textId="77777777" w:rsidR="00AE028E" w:rsidRPr="006A5FB0" w:rsidRDefault="00AE028E" w:rsidP="00AE028E">
            <w:pPr>
              <w:jc w:val="center"/>
              <w:rPr>
                <w:sz w:val="20"/>
                <w:szCs w:val="20"/>
                <w:lang w:val="ro-RO"/>
              </w:rPr>
            </w:pPr>
            <w:r w:rsidRPr="006A5FB0">
              <w:rPr>
                <w:sz w:val="20"/>
                <w:szCs w:val="20"/>
                <w:lang w:val="ro-RO"/>
              </w:rPr>
              <w:t>2.778.722</w:t>
            </w:r>
          </w:p>
        </w:tc>
        <w:tc>
          <w:tcPr>
            <w:tcW w:w="1134" w:type="dxa"/>
            <w:shd w:val="clear" w:color="auto" w:fill="auto"/>
            <w:vAlign w:val="center"/>
          </w:tcPr>
          <w:p w14:paraId="34854CF7" w14:textId="77777777" w:rsidR="00AE028E" w:rsidRPr="006A5FB0" w:rsidRDefault="00AE028E" w:rsidP="00AE028E">
            <w:pPr>
              <w:jc w:val="center"/>
              <w:rPr>
                <w:sz w:val="20"/>
                <w:szCs w:val="20"/>
                <w:lang w:val="ro-RO"/>
              </w:rPr>
            </w:pPr>
            <w:r w:rsidRPr="006A5FB0">
              <w:rPr>
                <w:sz w:val="20"/>
                <w:szCs w:val="20"/>
                <w:lang w:val="ro-RO"/>
              </w:rPr>
              <w:t>14</w:t>
            </w:r>
          </w:p>
        </w:tc>
        <w:tc>
          <w:tcPr>
            <w:tcW w:w="1388" w:type="dxa"/>
            <w:shd w:val="clear" w:color="auto" w:fill="auto"/>
            <w:vAlign w:val="center"/>
          </w:tcPr>
          <w:p w14:paraId="78E65FF1" w14:textId="77777777" w:rsidR="00AE028E" w:rsidRPr="006A5FB0" w:rsidRDefault="00AE028E" w:rsidP="00AE028E">
            <w:pPr>
              <w:jc w:val="center"/>
              <w:rPr>
                <w:sz w:val="20"/>
                <w:szCs w:val="20"/>
                <w:lang w:val="ro-RO"/>
              </w:rPr>
            </w:pPr>
            <w:r w:rsidRPr="006A5FB0">
              <w:rPr>
                <w:sz w:val="20"/>
                <w:szCs w:val="20"/>
                <w:lang w:val="ro-RO"/>
              </w:rPr>
              <w:t>2.747.707</w:t>
            </w:r>
          </w:p>
        </w:tc>
      </w:tr>
      <w:tr w:rsidR="00AE028E" w:rsidRPr="006A5FB0" w14:paraId="0FF93661" w14:textId="77777777" w:rsidTr="00AE028E">
        <w:tc>
          <w:tcPr>
            <w:tcW w:w="1949" w:type="dxa"/>
            <w:shd w:val="clear" w:color="auto" w:fill="auto"/>
            <w:vAlign w:val="center"/>
          </w:tcPr>
          <w:p w14:paraId="266753E7" w14:textId="77777777" w:rsidR="00AE028E" w:rsidRPr="006A5FB0" w:rsidRDefault="00AE028E" w:rsidP="00AE028E">
            <w:pPr>
              <w:rPr>
                <w:sz w:val="20"/>
                <w:szCs w:val="20"/>
                <w:lang w:val="ro-RO"/>
              </w:rPr>
            </w:pPr>
            <w:r w:rsidRPr="006A5FB0">
              <w:rPr>
                <w:sz w:val="20"/>
                <w:szCs w:val="20"/>
                <w:lang w:val="ro-RO"/>
              </w:rPr>
              <w:t>SC Elada Company SRL</w:t>
            </w:r>
          </w:p>
        </w:tc>
        <w:tc>
          <w:tcPr>
            <w:tcW w:w="951" w:type="dxa"/>
            <w:shd w:val="clear" w:color="auto" w:fill="auto"/>
            <w:vAlign w:val="center"/>
          </w:tcPr>
          <w:p w14:paraId="650A861B" w14:textId="77777777" w:rsidR="00AE028E" w:rsidRPr="006A5FB0" w:rsidRDefault="00AE028E" w:rsidP="00AE028E">
            <w:pPr>
              <w:jc w:val="center"/>
              <w:rPr>
                <w:sz w:val="20"/>
                <w:szCs w:val="20"/>
                <w:lang w:val="ro-RO"/>
              </w:rPr>
            </w:pPr>
            <w:r w:rsidRPr="006A5FB0">
              <w:rPr>
                <w:sz w:val="20"/>
                <w:szCs w:val="20"/>
                <w:lang w:val="ro-RO"/>
              </w:rPr>
              <w:t>IS</w:t>
            </w:r>
          </w:p>
        </w:tc>
        <w:tc>
          <w:tcPr>
            <w:tcW w:w="1744" w:type="dxa"/>
            <w:shd w:val="clear" w:color="auto" w:fill="auto"/>
            <w:vAlign w:val="center"/>
          </w:tcPr>
          <w:p w14:paraId="5FC794B2" w14:textId="77777777" w:rsidR="00AE028E" w:rsidRPr="006A5FB0" w:rsidRDefault="00AE028E" w:rsidP="00AE028E">
            <w:pPr>
              <w:spacing w:line="252" w:lineRule="auto"/>
              <w:jc w:val="center"/>
              <w:rPr>
                <w:sz w:val="20"/>
                <w:szCs w:val="20"/>
                <w:lang w:val="ro-RO"/>
              </w:rPr>
            </w:pPr>
            <w:r w:rsidRPr="006A5FB0">
              <w:rPr>
                <w:sz w:val="20"/>
                <w:szCs w:val="20"/>
                <w:lang w:val="ro-RO"/>
              </w:rPr>
              <w:t>Ipatele</w:t>
            </w:r>
          </w:p>
        </w:tc>
        <w:tc>
          <w:tcPr>
            <w:tcW w:w="993" w:type="dxa"/>
            <w:shd w:val="clear" w:color="auto" w:fill="auto"/>
            <w:vAlign w:val="center"/>
          </w:tcPr>
          <w:p w14:paraId="06A0572B" w14:textId="77777777" w:rsidR="00AE028E" w:rsidRPr="006A5FB0" w:rsidRDefault="00AE028E" w:rsidP="00AE028E">
            <w:pPr>
              <w:jc w:val="center"/>
              <w:rPr>
                <w:sz w:val="20"/>
                <w:szCs w:val="20"/>
                <w:lang w:val="ro-RO"/>
              </w:rPr>
            </w:pPr>
            <w:r w:rsidRPr="006A5FB0">
              <w:rPr>
                <w:sz w:val="20"/>
                <w:szCs w:val="20"/>
                <w:lang w:val="ro-RO"/>
              </w:rPr>
              <w:t>7</w:t>
            </w:r>
          </w:p>
        </w:tc>
        <w:tc>
          <w:tcPr>
            <w:tcW w:w="1275" w:type="dxa"/>
            <w:shd w:val="clear" w:color="auto" w:fill="auto"/>
            <w:vAlign w:val="center"/>
          </w:tcPr>
          <w:p w14:paraId="503CD2AE" w14:textId="77777777" w:rsidR="00AE028E" w:rsidRPr="006A5FB0" w:rsidRDefault="00AE028E" w:rsidP="00AE028E">
            <w:pPr>
              <w:jc w:val="center"/>
              <w:rPr>
                <w:sz w:val="20"/>
                <w:szCs w:val="20"/>
                <w:lang w:val="ro-RO"/>
              </w:rPr>
            </w:pPr>
            <w:r w:rsidRPr="006A5FB0">
              <w:rPr>
                <w:sz w:val="20"/>
                <w:szCs w:val="20"/>
                <w:lang w:val="ro-RO"/>
              </w:rPr>
              <w:t>2.477.487</w:t>
            </w:r>
          </w:p>
        </w:tc>
        <w:tc>
          <w:tcPr>
            <w:tcW w:w="1134" w:type="dxa"/>
            <w:shd w:val="clear" w:color="auto" w:fill="auto"/>
            <w:vAlign w:val="center"/>
          </w:tcPr>
          <w:p w14:paraId="486B30AE" w14:textId="77777777" w:rsidR="00AE028E" w:rsidRPr="006A5FB0" w:rsidRDefault="00AE028E" w:rsidP="00AE028E">
            <w:pPr>
              <w:jc w:val="center"/>
              <w:rPr>
                <w:sz w:val="20"/>
                <w:szCs w:val="20"/>
                <w:lang w:val="ro-RO"/>
              </w:rPr>
            </w:pPr>
            <w:r w:rsidRPr="006A5FB0">
              <w:rPr>
                <w:sz w:val="20"/>
                <w:szCs w:val="20"/>
                <w:lang w:val="ro-RO"/>
              </w:rPr>
              <w:t>8</w:t>
            </w:r>
          </w:p>
        </w:tc>
        <w:tc>
          <w:tcPr>
            <w:tcW w:w="1388" w:type="dxa"/>
            <w:shd w:val="clear" w:color="auto" w:fill="auto"/>
            <w:vAlign w:val="center"/>
          </w:tcPr>
          <w:p w14:paraId="53376A63" w14:textId="77777777" w:rsidR="00AE028E" w:rsidRPr="006A5FB0" w:rsidRDefault="00AE028E" w:rsidP="00AE028E">
            <w:pPr>
              <w:jc w:val="center"/>
              <w:rPr>
                <w:sz w:val="20"/>
                <w:szCs w:val="20"/>
                <w:lang w:val="ro-RO"/>
              </w:rPr>
            </w:pPr>
            <w:r w:rsidRPr="006A5FB0">
              <w:rPr>
                <w:sz w:val="20"/>
                <w:szCs w:val="20"/>
                <w:lang w:val="ro-RO"/>
              </w:rPr>
              <w:t>2.726.218</w:t>
            </w:r>
          </w:p>
        </w:tc>
      </w:tr>
      <w:tr w:rsidR="00AE028E" w:rsidRPr="006A5FB0" w14:paraId="3AD0128A" w14:textId="77777777" w:rsidTr="00AE028E">
        <w:tc>
          <w:tcPr>
            <w:tcW w:w="1949" w:type="dxa"/>
            <w:shd w:val="clear" w:color="auto" w:fill="auto"/>
            <w:vAlign w:val="center"/>
          </w:tcPr>
          <w:p w14:paraId="66A7D59E" w14:textId="77777777" w:rsidR="00AE028E" w:rsidRPr="006A5FB0" w:rsidRDefault="00AE028E" w:rsidP="00AE028E">
            <w:pPr>
              <w:rPr>
                <w:sz w:val="20"/>
                <w:szCs w:val="20"/>
                <w:lang w:val="ro-RO"/>
              </w:rPr>
            </w:pPr>
            <w:r w:rsidRPr="006A5FB0">
              <w:rPr>
                <w:sz w:val="20"/>
                <w:szCs w:val="20"/>
                <w:lang w:val="ro-RO"/>
              </w:rPr>
              <w:t>Agrarcris SRL</w:t>
            </w:r>
          </w:p>
        </w:tc>
        <w:tc>
          <w:tcPr>
            <w:tcW w:w="951" w:type="dxa"/>
            <w:shd w:val="clear" w:color="auto" w:fill="auto"/>
            <w:vAlign w:val="center"/>
          </w:tcPr>
          <w:p w14:paraId="4FBAF8F2" w14:textId="77777777" w:rsidR="00AE028E" w:rsidRPr="006A5FB0" w:rsidRDefault="00AE028E" w:rsidP="00AE028E">
            <w:pPr>
              <w:jc w:val="center"/>
              <w:rPr>
                <w:sz w:val="20"/>
                <w:szCs w:val="20"/>
                <w:lang w:val="ro-RO"/>
              </w:rPr>
            </w:pPr>
            <w:r w:rsidRPr="006A5FB0">
              <w:rPr>
                <w:sz w:val="20"/>
                <w:szCs w:val="20"/>
                <w:lang w:val="ro-RO"/>
              </w:rPr>
              <w:t>VS</w:t>
            </w:r>
          </w:p>
        </w:tc>
        <w:tc>
          <w:tcPr>
            <w:tcW w:w="1744" w:type="dxa"/>
            <w:shd w:val="clear" w:color="auto" w:fill="auto"/>
            <w:vAlign w:val="center"/>
          </w:tcPr>
          <w:p w14:paraId="52ED40FE" w14:textId="77777777" w:rsidR="00AE028E" w:rsidRPr="006A5FB0" w:rsidRDefault="00AE028E" w:rsidP="00AE028E">
            <w:pPr>
              <w:spacing w:line="252" w:lineRule="auto"/>
              <w:jc w:val="center"/>
              <w:rPr>
                <w:sz w:val="20"/>
                <w:szCs w:val="20"/>
                <w:lang w:val="ro-RO"/>
              </w:rPr>
            </w:pPr>
            <w:r w:rsidRPr="006A5FB0">
              <w:rPr>
                <w:sz w:val="20"/>
                <w:szCs w:val="20"/>
                <w:lang w:val="ro-RO"/>
              </w:rPr>
              <w:t xml:space="preserve">Stefan cel Mare </w:t>
            </w:r>
          </w:p>
        </w:tc>
        <w:tc>
          <w:tcPr>
            <w:tcW w:w="993" w:type="dxa"/>
            <w:shd w:val="clear" w:color="auto" w:fill="auto"/>
            <w:vAlign w:val="center"/>
          </w:tcPr>
          <w:p w14:paraId="72E32B62" w14:textId="77777777" w:rsidR="00AE028E" w:rsidRPr="006A5FB0" w:rsidRDefault="00AE028E" w:rsidP="00AE028E">
            <w:pPr>
              <w:jc w:val="center"/>
              <w:rPr>
                <w:sz w:val="20"/>
                <w:szCs w:val="20"/>
                <w:lang w:val="ro-RO"/>
              </w:rPr>
            </w:pPr>
            <w:r w:rsidRPr="006A5FB0">
              <w:rPr>
                <w:sz w:val="20"/>
                <w:szCs w:val="20"/>
                <w:lang w:val="ro-RO"/>
              </w:rPr>
              <w:t>4</w:t>
            </w:r>
          </w:p>
        </w:tc>
        <w:tc>
          <w:tcPr>
            <w:tcW w:w="1275" w:type="dxa"/>
            <w:shd w:val="clear" w:color="auto" w:fill="auto"/>
            <w:vAlign w:val="center"/>
          </w:tcPr>
          <w:p w14:paraId="10044A03" w14:textId="77777777" w:rsidR="00AE028E" w:rsidRPr="006A5FB0" w:rsidRDefault="00AE028E" w:rsidP="00AE028E">
            <w:pPr>
              <w:jc w:val="center"/>
              <w:rPr>
                <w:sz w:val="20"/>
                <w:szCs w:val="20"/>
                <w:lang w:val="ro-RO"/>
              </w:rPr>
            </w:pPr>
            <w:r w:rsidRPr="006A5FB0">
              <w:rPr>
                <w:sz w:val="20"/>
                <w:szCs w:val="20"/>
                <w:lang w:val="ro-RO"/>
              </w:rPr>
              <w:t>2.337.667</w:t>
            </w:r>
          </w:p>
        </w:tc>
        <w:tc>
          <w:tcPr>
            <w:tcW w:w="1134" w:type="dxa"/>
            <w:shd w:val="clear" w:color="auto" w:fill="auto"/>
            <w:vAlign w:val="center"/>
          </w:tcPr>
          <w:p w14:paraId="0F980EDD" w14:textId="77777777" w:rsidR="00AE028E" w:rsidRPr="006A5FB0" w:rsidRDefault="00AE028E" w:rsidP="00AE028E">
            <w:pPr>
              <w:jc w:val="center"/>
              <w:rPr>
                <w:sz w:val="20"/>
                <w:szCs w:val="20"/>
                <w:lang w:val="ro-RO"/>
              </w:rPr>
            </w:pPr>
            <w:r w:rsidRPr="006A5FB0">
              <w:rPr>
                <w:sz w:val="20"/>
                <w:szCs w:val="20"/>
                <w:lang w:val="ro-RO"/>
              </w:rPr>
              <w:t>9</w:t>
            </w:r>
          </w:p>
        </w:tc>
        <w:tc>
          <w:tcPr>
            <w:tcW w:w="1388" w:type="dxa"/>
            <w:shd w:val="clear" w:color="auto" w:fill="auto"/>
            <w:vAlign w:val="center"/>
          </w:tcPr>
          <w:p w14:paraId="577EE97C" w14:textId="77777777" w:rsidR="00AE028E" w:rsidRPr="006A5FB0" w:rsidRDefault="00AE028E" w:rsidP="00AE028E">
            <w:pPr>
              <w:jc w:val="center"/>
              <w:rPr>
                <w:sz w:val="20"/>
                <w:szCs w:val="20"/>
                <w:lang w:val="ro-RO"/>
              </w:rPr>
            </w:pPr>
            <w:r w:rsidRPr="006A5FB0">
              <w:rPr>
                <w:sz w:val="20"/>
                <w:szCs w:val="20"/>
                <w:lang w:val="ro-RO"/>
              </w:rPr>
              <w:t>2.678.325</w:t>
            </w:r>
          </w:p>
        </w:tc>
      </w:tr>
      <w:tr w:rsidR="00AE028E" w:rsidRPr="006A5FB0" w14:paraId="2C11A5D4" w14:textId="77777777" w:rsidTr="00AE028E">
        <w:tc>
          <w:tcPr>
            <w:tcW w:w="1949" w:type="dxa"/>
            <w:shd w:val="clear" w:color="auto" w:fill="auto"/>
            <w:vAlign w:val="center"/>
          </w:tcPr>
          <w:p w14:paraId="5B63FF77" w14:textId="77777777" w:rsidR="00AE028E" w:rsidRPr="006A5FB0" w:rsidRDefault="00AE028E" w:rsidP="00AE028E">
            <w:pPr>
              <w:rPr>
                <w:sz w:val="20"/>
                <w:szCs w:val="20"/>
                <w:lang w:val="ro-RO"/>
              </w:rPr>
            </w:pPr>
            <w:r w:rsidRPr="006A5FB0">
              <w:rPr>
                <w:sz w:val="20"/>
                <w:szCs w:val="20"/>
                <w:lang w:val="ro-RO"/>
              </w:rPr>
              <w:t>Demetra Sa</w:t>
            </w:r>
          </w:p>
        </w:tc>
        <w:tc>
          <w:tcPr>
            <w:tcW w:w="951" w:type="dxa"/>
            <w:shd w:val="clear" w:color="auto" w:fill="auto"/>
            <w:vAlign w:val="center"/>
          </w:tcPr>
          <w:p w14:paraId="264C4F13" w14:textId="77777777" w:rsidR="00AE028E" w:rsidRPr="006A5FB0" w:rsidRDefault="00AE028E" w:rsidP="00AE028E">
            <w:pPr>
              <w:jc w:val="center"/>
              <w:rPr>
                <w:sz w:val="20"/>
                <w:szCs w:val="20"/>
                <w:lang w:val="ro-RO"/>
              </w:rPr>
            </w:pPr>
            <w:r w:rsidRPr="006A5FB0">
              <w:rPr>
                <w:sz w:val="20"/>
                <w:szCs w:val="20"/>
                <w:lang w:val="ro-RO"/>
              </w:rPr>
              <w:t>BT</w:t>
            </w:r>
          </w:p>
        </w:tc>
        <w:tc>
          <w:tcPr>
            <w:tcW w:w="1744" w:type="dxa"/>
            <w:shd w:val="clear" w:color="auto" w:fill="auto"/>
            <w:vAlign w:val="center"/>
          </w:tcPr>
          <w:p w14:paraId="58825362" w14:textId="77777777" w:rsidR="00AE028E" w:rsidRPr="006A5FB0" w:rsidRDefault="00AE028E" w:rsidP="00AE028E">
            <w:pPr>
              <w:spacing w:line="252" w:lineRule="auto"/>
              <w:jc w:val="center"/>
              <w:rPr>
                <w:sz w:val="20"/>
                <w:szCs w:val="20"/>
                <w:lang w:val="ro-RO"/>
              </w:rPr>
            </w:pPr>
            <w:r w:rsidRPr="006A5FB0">
              <w:rPr>
                <w:sz w:val="20"/>
                <w:szCs w:val="20"/>
                <w:lang w:val="ro-RO"/>
              </w:rPr>
              <w:t>Dorohoi</w:t>
            </w:r>
          </w:p>
        </w:tc>
        <w:tc>
          <w:tcPr>
            <w:tcW w:w="993" w:type="dxa"/>
            <w:shd w:val="clear" w:color="auto" w:fill="auto"/>
            <w:vAlign w:val="center"/>
          </w:tcPr>
          <w:p w14:paraId="1AC5BB62" w14:textId="77777777" w:rsidR="00AE028E" w:rsidRPr="006A5FB0" w:rsidRDefault="00AE028E" w:rsidP="00AE028E">
            <w:pPr>
              <w:jc w:val="center"/>
              <w:rPr>
                <w:sz w:val="20"/>
                <w:szCs w:val="20"/>
                <w:lang w:val="ro-RO"/>
              </w:rPr>
            </w:pPr>
            <w:r w:rsidRPr="006A5FB0">
              <w:rPr>
                <w:sz w:val="20"/>
                <w:szCs w:val="20"/>
                <w:lang w:val="ro-RO"/>
              </w:rPr>
              <w:t>3</w:t>
            </w:r>
          </w:p>
        </w:tc>
        <w:tc>
          <w:tcPr>
            <w:tcW w:w="1275" w:type="dxa"/>
            <w:shd w:val="clear" w:color="auto" w:fill="auto"/>
            <w:vAlign w:val="center"/>
          </w:tcPr>
          <w:p w14:paraId="2EB25DD8" w14:textId="77777777" w:rsidR="00AE028E" w:rsidRPr="006A5FB0" w:rsidRDefault="00AE028E" w:rsidP="00AE028E">
            <w:pPr>
              <w:jc w:val="center"/>
              <w:rPr>
                <w:sz w:val="20"/>
                <w:szCs w:val="20"/>
                <w:lang w:val="ro-RO"/>
              </w:rPr>
            </w:pPr>
            <w:r w:rsidRPr="006A5FB0">
              <w:rPr>
                <w:sz w:val="20"/>
                <w:szCs w:val="20"/>
                <w:lang w:val="ro-RO"/>
              </w:rPr>
              <w:t>2.328.904</w:t>
            </w:r>
          </w:p>
        </w:tc>
        <w:tc>
          <w:tcPr>
            <w:tcW w:w="1134" w:type="dxa"/>
            <w:shd w:val="clear" w:color="auto" w:fill="auto"/>
            <w:vAlign w:val="center"/>
          </w:tcPr>
          <w:p w14:paraId="0BC6E6A3" w14:textId="77777777" w:rsidR="00AE028E" w:rsidRPr="006A5FB0" w:rsidRDefault="00AE028E" w:rsidP="00AE028E">
            <w:pPr>
              <w:jc w:val="center"/>
              <w:rPr>
                <w:sz w:val="20"/>
                <w:szCs w:val="20"/>
                <w:lang w:val="ro-RO"/>
              </w:rPr>
            </w:pPr>
            <w:r w:rsidRPr="006A5FB0">
              <w:rPr>
                <w:sz w:val="20"/>
                <w:szCs w:val="20"/>
                <w:lang w:val="ro-RO"/>
              </w:rPr>
              <w:t>5</w:t>
            </w:r>
          </w:p>
        </w:tc>
        <w:tc>
          <w:tcPr>
            <w:tcW w:w="1388" w:type="dxa"/>
            <w:shd w:val="clear" w:color="auto" w:fill="auto"/>
            <w:vAlign w:val="center"/>
          </w:tcPr>
          <w:p w14:paraId="688AB369" w14:textId="77777777" w:rsidR="00AE028E" w:rsidRPr="006A5FB0" w:rsidRDefault="00AE028E" w:rsidP="00AE028E">
            <w:pPr>
              <w:jc w:val="center"/>
              <w:rPr>
                <w:sz w:val="20"/>
                <w:szCs w:val="20"/>
                <w:lang w:val="ro-RO"/>
              </w:rPr>
            </w:pPr>
            <w:r w:rsidRPr="006A5FB0">
              <w:rPr>
                <w:sz w:val="20"/>
                <w:szCs w:val="20"/>
                <w:lang w:val="ro-RO"/>
              </w:rPr>
              <w:t>2.574.756</w:t>
            </w:r>
          </w:p>
        </w:tc>
      </w:tr>
      <w:tr w:rsidR="00AE028E" w:rsidRPr="006A5FB0" w14:paraId="54010B0D" w14:textId="77777777" w:rsidTr="00AE028E">
        <w:tc>
          <w:tcPr>
            <w:tcW w:w="1949" w:type="dxa"/>
            <w:shd w:val="clear" w:color="auto" w:fill="auto"/>
            <w:vAlign w:val="center"/>
          </w:tcPr>
          <w:p w14:paraId="3C1371F5" w14:textId="77777777" w:rsidR="00AE028E" w:rsidRPr="006A5FB0" w:rsidRDefault="00AE028E" w:rsidP="00AE028E">
            <w:pPr>
              <w:rPr>
                <w:sz w:val="20"/>
                <w:szCs w:val="20"/>
                <w:lang w:val="ro-RO"/>
              </w:rPr>
            </w:pPr>
            <w:r w:rsidRPr="006A5FB0">
              <w:rPr>
                <w:sz w:val="20"/>
                <w:szCs w:val="20"/>
                <w:lang w:val="ro-RO"/>
              </w:rPr>
              <w:t>SC Mivalgro SRL</w:t>
            </w:r>
          </w:p>
        </w:tc>
        <w:tc>
          <w:tcPr>
            <w:tcW w:w="951" w:type="dxa"/>
            <w:shd w:val="clear" w:color="auto" w:fill="auto"/>
            <w:vAlign w:val="center"/>
          </w:tcPr>
          <w:p w14:paraId="5107A9D5" w14:textId="77777777" w:rsidR="00AE028E" w:rsidRPr="006A5FB0" w:rsidRDefault="00AE028E" w:rsidP="00AE028E">
            <w:pPr>
              <w:jc w:val="center"/>
              <w:rPr>
                <w:sz w:val="20"/>
                <w:szCs w:val="20"/>
                <w:lang w:val="ro-RO"/>
              </w:rPr>
            </w:pPr>
            <w:r w:rsidRPr="006A5FB0">
              <w:rPr>
                <w:sz w:val="20"/>
                <w:szCs w:val="20"/>
                <w:lang w:val="ro-RO"/>
              </w:rPr>
              <w:t>SV</w:t>
            </w:r>
          </w:p>
        </w:tc>
        <w:tc>
          <w:tcPr>
            <w:tcW w:w="1744" w:type="dxa"/>
            <w:shd w:val="clear" w:color="auto" w:fill="auto"/>
            <w:vAlign w:val="center"/>
          </w:tcPr>
          <w:p w14:paraId="2E0B2473" w14:textId="77777777" w:rsidR="00AE028E" w:rsidRPr="006A5FB0" w:rsidRDefault="00AE028E" w:rsidP="00AE028E">
            <w:pPr>
              <w:spacing w:line="252" w:lineRule="auto"/>
              <w:jc w:val="center"/>
              <w:rPr>
                <w:sz w:val="20"/>
                <w:szCs w:val="20"/>
                <w:lang w:val="ro-RO"/>
              </w:rPr>
            </w:pPr>
            <w:r w:rsidRPr="006A5FB0">
              <w:rPr>
                <w:sz w:val="20"/>
                <w:szCs w:val="20"/>
                <w:lang w:val="ro-RO"/>
              </w:rPr>
              <w:t xml:space="preserve">Musenita </w:t>
            </w:r>
          </w:p>
        </w:tc>
        <w:tc>
          <w:tcPr>
            <w:tcW w:w="993" w:type="dxa"/>
            <w:shd w:val="clear" w:color="auto" w:fill="auto"/>
            <w:vAlign w:val="center"/>
          </w:tcPr>
          <w:p w14:paraId="7C8221F8" w14:textId="77777777" w:rsidR="00AE028E" w:rsidRPr="006A5FB0" w:rsidRDefault="00AE028E" w:rsidP="00AE028E">
            <w:pPr>
              <w:jc w:val="center"/>
              <w:rPr>
                <w:sz w:val="20"/>
                <w:szCs w:val="20"/>
                <w:lang w:val="ro-RO"/>
              </w:rPr>
            </w:pPr>
            <w:r w:rsidRPr="006A5FB0">
              <w:rPr>
                <w:sz w:val="20"/>
                <w:szCs w:val="20"/>
                <w:lang w:val="ro-RO"/>
              </w:rPr>
              <w:t>3</w:t>
            </w:r>
          </w:p>
        </w:tc>
        <w:tc>
          <w:tcPr>
            <w:tcW w:w="1275" w:type="dxa"/>
            <w:shd w:val="clear" w:color="auto" w:fill="auto"/>
            <w:vAlign w:val="center"/>
          </w:tcPr>
          <w:p w14:paraId="275E3143" w14:textId="77777777" w:rsidR="00AE028E" w:rsidRPr="006A5FB0" w:rsidRDefault="00AE028E" w:rsidP="00AE028E">
            <w:pPr>
              <w:jc w:val="center"/>
              <w:rPr>
                <w:sz w:val="20"/>
                <w:szCs w:val="20"/>
                <w:lang w:val="ro-RO"/>
              </w:rPr>
            </w:pPr>
            <w:r w:rsidRPr="006A5FB0">
              <w:rPr>
                <w:sz w:val="20"/>
                <w:szCs w:val="20"/>
                <w:lang w:val="ro-RO"/>
              </w:rPr>
              <w:t>617.424</w:t>
            </w:r>
          </w:p>
        </w:tc>
        <w:tc>
          <w:tcPr>
            <w:tcW w:w="1134" w:type="dxa"/>
            <w:shd w:val="clear" w:color="auto" w:fill="auto"/>
            <w:vAlign w:val="center"/>
          </w:tcPr>
          <w:p w14:paraId="6394AF14" w14:textId="77777777" w:rsidR="00AE028E" w:rsidRPr="006A5FB0" w:rsidRDefault="00AE028E" w:rsidP="00AE028E">
            <w:pPr>
              <w:jc w:val="center"/>
              <w:rPr>
                <w:sz w:val="20"/>
                <w:szCs w:val="20"/>
                <w:lang w:val="ro-RO"/>
              </w:rPr>
            </w:pPr>
            <w:r w:rsidRPr="006A5FB0">
              <w:rPr>
                <w:sz w:val="20"/>
                <w:szCs w:val="20"/>
                <w:lang w:val="ro-RO"/>
              </w:rPr>
              <w:t>3</w:t>
            </w:r>
          </w:p>
        </w:tc>
        <w:tc>
          <w:tcPr>
            <w:tcW w:w="1388" w:type="dxa"/>
            <w:shd w:val="clear" w:color="auto" w:fill="auto"/>
            <w:vAlign w:val="center"/>
          </w:tcPr>
          <w:p w14:paraId="5A0D8701" w14:textId="77777777" w:rsidR="00AE028E" w:rsidRPr="006A5FB0" w:rsidRDefault="00AE028E" w:rsidP="00AE028E">
            <w:pPr>
              <w:jc w:val="center"/>
              <w:rPr>
                <w:sz w:val="20"/>
                <w:szCs w:val="20"/>
                <w:lang w:val="ro-RO"/>
              </w:rPr>
            </w:pPr>
            <w:r w:rsidRPr="006A5FB0">
              <w:rPr>
                <w:sz w:val="20"/>
                <w:szCs w:val="20"/>
                <w:lang w:val="ro-RO"/>
              </w:rPr>
              <w:t>2.078.673</w:t>
            </w:r>
          </w:p>
        </w:tc>
      </w:tr>
      <w:tr w:rsidR="00AE028E" w:rsidRPr="006A5FB0" w14:paraId="16139EA1" w14:textId="77777777" w:rsidTr="00AE028E">
        <w:tc>
          <w:tcPr>
            <w:tcW w:w="1949" w:type="dxa"/>
            <w:shd w:val="clear" w:color="auto" w:fill="auto"/>
            <w:vAlign w:val="center"/>
          </w:tcPr>
          <w:p w14:paraId="4711DBD2" w14:textId="77777777" w:rsidR="00AE028E" w:rsidRPr="006A5FB0" w:rsidRDefault="00AE028E" w:rsidP="00AE028E">
            <w:pPr>
              <w:rPr>
                <w:sz w:val="20"/>
                <w:szCs w:val="20"/>
                <w:lang w:val="ro-RO"/>
              </w:rPr>
            </w:pPr>
            <w:r w:rsidRPr="006A5FB0">
              <w:rPr>
                <w:sz w:val="20"/>
                <w:szCs w:val="20"/>
                <w:lang w:val="ro-RO"/>
              </w:rPr>
              <w:t>Hortifruct Srl</w:t>
            </w:r>
          </w:p>
        </w:tc>
        <w:tc>
          <w:tcPr>
            <w:tcW w:w="951" w:type="dxa"/>
            <w:shd w:val="clear" w:color="auto" w:fill="auto"/>
            <w:vAlign w:val="center"/>
          </w:tcPr>
          <w:p w14:paraId="132AE8EC" w14:textId="77777777" w:rsidR="00AE028E" w:rsidRPr="006A5FB0" w:rsidRDefault="00AE028E" w:rsidP="00AE028E">
            <w:pPr>
              <w:jc w:val="center"/>
              <w:rPr>
                <w:sz w:val="20"/>
                <w:szCs w:val="20"/>
                <w:lang w:val="ro-RO"/>
              </w:rPr>
            </w:pPr>
            <w:r w:rsidRPr="006A5FB0">
              <w:rPr>
                <w:sz w:val="20"/>
                <w:szCs w:val="20"/>
                <w:lang w:val="ro-RO"/>
              </w:rPr>
              <w:t>IS</w:t>
            </w:r>
          </w:p>
        </w:tc>
        <w:tc>
          <w:tcPr>
            <w:tcW w:w="1744" w:type="dxa"/>
            <w:shd w:val="clear" w:color="auto" w:fill="auto"/>
            <w:vAlign w:val="center"/>
          </w:tcPr>
          <w:p w14:paraId="70367335" w14:textId="77777777" w:rsidR="00AE028E" w:rsidRPr="006A5FB0" w:rsidRDefault="00AE028E" w:rsidP="00AE028E">
            <w:pPr>
              <w:spacing w:line="252" w:lineRule="auto"/>
              <w:jc w:val="center"/>
              <w:rPr>
                <w:sz w:val="20"/>
                <w:szCs w:val="20"/>
                <w:lang w:val="ro-RO"/>
              </w:rPr>
            </w:pPr>
            <w:r w:rsidRPr="006A5FB0">
              <w:rPr>
                <w:sz w:val="20"/>
                <w:szCs w:val="20"/>
                <w:lang w:val="ro-RO"/>
              </w:rPr>
              <w:t xml:space="preserve">Barnova </w:t>
            </w:r>
          </w:p>
        </w:tc>
        <w:tc>
          <w:tcPr>
            <w:tcW w:w="993" w:type="dxa"/>
            <w:shd w:val="clear" w:color="auto" w:fill="auto"/>
            <w:vAlign w:val="center"/>
          </w:tcPr>
          <w:p w14:paraId="73EEB169" w14:textId="77777777" w:rsidR="00AE028E" w:rsidRPr="006A5FB0" w:rsidRDefault="00AE028E" w:rsidP="00AE028E">
            <w:pPr>
              <w:jc w:val="center"/>
              <w:rPr>
                <w:sz w:val="20"/>
                <w:szCs w:val="20"/>
                <w:lang w:val="ro-RO"/>
              </w:rPr>
            </w:pPr>
            <w:r w:rsidRPr="006A5FB0">
              <w:rPr>
                <w:sz w:val="20"/>
                <w:szCs w:val="20"/>
                <w:lang w:val="ro-RO"/>
              </w:rPr>
              <w:t>-</w:t>
            </w:r>
          </w:p>
        </w:tc>
        <w:tc>
          <w:tcPr>
            <w:tcW w:w="1275" w:type="dxa"/>
            <w:shd w:val="clear" w:color="auto" w:fill="auto"/>
            <w:vAlign w:val="center"/>
          </w:tcPr>
          <w:p w14:paraId="2718FE69" w14:textId="77777777" w:rsidR="00AE028E" w:rsidRPr="006A5FB0" w:rsidRDefault="00AE028E" w:rsidP="00AE028E">
            <w:pPr>
              <w:jc w:val="center"/>
              <w:rPr>
                <w:sz w:val="20"/>
                <w:szCs w:val="20"/>
                <w:lang w:val="ro-RO"/>
              </w:rPr>
            </w:pPr>
            <w:r w:rsidRPr="006A5FB0">
              <w:rPr>
                <w:sz w:val="20"/>
                <w:szCs w:val="20"/>
                <w:lang w:val="ro-RO"/>
              </w:rPr>
              <w:t>186.611</w:t>
            </w:r>
          </w:p>
        </w:tc>
        <w:tc>
          <w:tcPr>
            <w:tcW w:w="1134" w:type="dxa"/>
            <w:shd w:val="clear" w:color="auto" w:fill="auto"/>
            <w:vAlign w:val="center"/>
          </w:tcPr>
          <w:p w14:paraId="04E4BFF7" w14:textId="77777777" w:rsidR="00AE028E" w:rsidRPr="006A5FB0" w:rsidRDefault="00AE028E" w:rsidP="00AE028E">
            <w:pPr>
              <w:jc w:val="center"/>
              <w:rPr>
                <w:sz w:val="20"/>
                <w:szCs w:val="20"/>
                <w:lang w:val="ro-RO"/>
              </w:rPr>
            </w:pPr>
            <w:r w:rsidRPr="006A5FB0">
              <w:rPr>
                <w:sz w:val="20"/>
                <w:szCs w:val="20"/>
                <w:lang w:val="ro-RO"/>
              </w:rPr>
              <w:t>-</w:t>
            </w:r>
          </w:p>
        </w:tc>
        <w:tc>
          <w:tcPr>
            <w:tcW w:w="1388" w:type="dxa"/>
            <w:shd w:val="clear" w:color="auto" w:fill="auto"/>
            <w:vAlign w:val="center"/>
          </w:tcPr>
          <w:p w14:paraId="56A51496" w14:textId="77777777" w:rsidR="00AE028E" w:rsidRPr="006A5FB0" w:rsidRDefault="00AE028E" w:rsidP="00AE028E">
            <w:pPr>
              <w:jc w:val="center"/>
              <w:rPr>
                <w:sz w:val="20"/>
                <w:szCs w:val="20"/>
                <w:lang w:val="ro-RO"/>
              </w:rPr>
            </w:pPr>
            <w:r w:rsidRPr="006A5FB0">
              <w:rPr>
                <w:sz w:val="20"/>
                <w:szCs w:val="20"/>
                <w:lang w:val="ro-RO"/>
              </w:rPr>
              <w:t>1.888.420</w:t>
            </w:r>
          </w:p>
        </w:tc>
      </w:tr>
      <w:tr w:rsidR="00AE028E" w:rsidRPr="006A5FB0" w14:paraId="17EDB0E7" w14:textId="77777777" w:rsidTr="00AE028E">
        <w:tc>
          <w:tcPr>
            <w:tcW w:w="1949" w:type="dxa"/>
            <w:shd w:val="clear" w:color="auto" w:fill="auto"/>
            <w:vAlign w:val="center"/>
          </w:tcPr>
          <w:p w14:paraId="09B93BB1" w14:textId="77777777" w:rsidR="00AE028E" w:rsidRPr="006A5FB0" w:rsidRDefault="00AE028E" w:rsidP="00AE028E">
            <w:pPr>
              <w:rPr>
                <w:sz w:val="20"/>
                <w:szCs w:val="20"/>
                <w:lang w:val="ro-RO"/>
              </w:rPr>
            </w:pPr>
            <w:r w:rsidRPr="006A5FB0">
              <w:rPr>
                <w:sz w:val="20"/>
                <w:szCs w:val="20"/>
                <w:lang w:val="ro-RO"/>
              </w:rPr>
              <w:t>SC Delmad Crys Agricol SRL</w:t>
            </w:r>
          </w:p>
        </w:tc>
        <w:tc>
          <w:tcPr>
            <w:tcW w:w="951" w:type="dxa"/>
            <w:shd w:val="clear" w:color="auto" w:fill="auto"/>
            <w:vAlign w:val="center"/>
          </w:tcPr>
          <w:p w14:paraId="2233A76E" w14:textId="77777777" w:rsidR="00AE028E" w:rsidRPr="006A5FB0" w:rsidRDefault="00AE028E" w:rsidP="00AE028E">
            <w:pPr>
              <w:jc w:val="center"/>
              <w:rPr>
                <w:sz w:val="20"/>
                <w:szCs w:val="20"/>
                <w:lang w:val="ro-RO"/>
              </w:rPr>
            </w:pPr>
            <w:r w:rsidRPr="006A5FB0">
              <w:rPr>
                <w:sz w:val="20"/>
                <w:szCs w:val="20"/>
                <w:lang w:val="ro-RO"/>
              </w:rPr>
              <w:t>BT</w:t>
            </w:r>
          </w:p>
        </w:tc>
        <w:tc>
          <w:tcPr>
            <w:tcW w:w="1744" w:type="dxa"/>
            <w:shd w:val="clear" w:color="auto" w:fill="auto"/>
            <w:vAlign w:val="center"/>
          </w:tcPr>
          <w:p w14:paraId="32AAEE4B" w14:textId="77777777" w:rsidR="00AE028E" w:rsidRPr="006A5FB0" w:rsidRDefault="00AE028E" w:rsidP="00AE028E">
            <w:pPr>
              <w:spacing w:line="252" w:lineRule="auto"/>
              <w:jc w:val="center"/>
              <w:rPr>
                <w:sz w:val="20"/>
                <w:szCs w:val="20"/>
                <w:lang w:val="ro-RO"/>
              </w:rPr>
            </w:pPr>
            <w:r w:rsidRPr="006A5FB0">
              <w:rPr>
                <w:sz w:val="20"/>
                <w:szCs w:val="20"/>
                <w:lang w:val="ro-RO"/>
              </w:rPr>
              <w:t>Concesti</w:t>
            </w:r>
          </w:p>
        </w:tc>
        <w:tc>
          <w:tcPr>
            <w:tcW w:w="993" w:type="dxa"/>
            <w:shd w:val="clear" w:color="auto" w:fill="auto"/>
            <w:vAlign w:val="center"/>
          </w:tcPr>
          <w:p w14:paraId="62848A16" w14:textId="77777777" w:rsidR="00AE028E" w:rsidRPr="006A5FB0" w:rsidRDefault="00AE028E" w:rsidP="00AE028E">
            <w:pPr>
              <w:jc w:val="center"/>
              <w:rPr>
                <w:sz w:val="20"/>
                <w:szCs w:val="20"/>
                <w:lang w:val="ro-RO"/>
              </w:rPr>
            </w:pPr>
            <w:r w:rsidRPr="006A5FB0">
              <w:rPr>
                <w:sz w:val="20"/>
                <w:szCs w:val="20"/>
                <w:lang w:val="ro-RO"/>
              </w:rPr>
              <w:t>7</w:t>
            </w:r>
          </w:p>
        </w:tc>
        <w:tc>
          <w:tcPr>
            <w:tcW w:w="1275" w:type="dxa"/>
            <w:shd w:val="clear" w:color="auto" w:fill="auto"/>
            <w:vAlign w:val="center"/>
          </w:tcPr>
          <w:p w14:paraId="11B25BD7" w14:textId="77777777" w:rsidR="00AE028E" w:rsidRPr="006A5FB0" w:rsidRDefault="00AE028E" w:rsidP="00AE028E">
            <w:pPr>
              <w:jc w:val="center"/>
              <w:rPr>
                <w:sz w:val="20"/>
                <w:szCs w:val="20"/>
                <w:lang w:val="ro-RO"/>
              </w:rPr>
            </w:pPr>
            <w:r w:rsidRPr="006A5FB0">
              <w:rPr>
                <w:sz w:val="20"/>
                <w:szCs w:val="20"/>
                <w:lang w:val="ro-RO"/>
              </w:rPr>
              <w:t>1.105.940</w:t>
            </w:r>
          </w:p>
        </w:tc>
        <w:tc>
          <w:tcPr>
            <w:tcW w:w="1134" w:type="dxa"/>
            <w:shd w:val="clear" w:color="auto" w:fill="auto"/>
            <w:vAlign w:val="center"/>
          </w:tcPr>
          <w:p w14:paraId="027A0586" w14:textId="77777777" w:rsidR="00AE028E" w:rsidRPr="006A5FB0" w:rsidRDefault="00AE028E" w:rsidP="00AE028E">
            <w:pPr>
              <w:jc w:val="center"/>
              <w:rPr>
                <w:sz w:val="20"/>
                <w:szCs w:val="20"/>
                <w:lang w:val="ro-RO"/>
              </w:rPr>
            </w:pPr>
            <w:r w:rsidRPr="006A5FB0">
              <w:rPr>
                <w:sz w:val="20"/>
                <w:szCs w:val="20"/>
                <w:lang w:val="ro-RO"/>
              </w:rPr>
              <w:t>8</w:t>
            </w:r>
          </w:p>
        </w:tc>
        <w:tc>
          <w:tcPr>
            <w:tcW w:w="1388" w:type="dxa"/>
            <w:shd w:val="clear" w:color="auto" w:fill="auto"/>
            <w:vAlign w:val="center"/>
          </w:tcPr>
          <w:p w14:paraId="1E32A4EC" w14:textId="77777777" w:rsidR="00AE028E" w:rsidRPr="006A5FB0" w:rsidRDefault="00AE028E" w:rsidP="00AE028E">
            <w:pPr>
              <w:jc w:val="center"/>
              <w:rPr>
                <w:sz w:val="20"/>
                <w:szCs w:val="20"/>
                <w:lang w:val="ro-RO"/>
              </w:rPr>
            </w:pPr>
            <w:r w:rsidRPr="006A5FB0">
              <w:rPr>
                <w:sz w:val="20"/>
                <w:szCs w:val="20"/>
                <w:lang w:val="ro-RO"/>
              </w:rPr>
              <w:t>1.822.712</w:t>
            </w:r>
          </w:p>
        </w:tc>
      </w:tr>
      <w:tr w:rsidR="00AE028E" w:rsidRPr="006A5FB0" w14:paraId="5AAC43A5" w14:textId="77777777" w:rsidTr="00AE028E">
        <w:tc>
          <w:tcPr>
            <w:tcW w:w="1949" w:type="dxa"/>
            <w:shd w:val="clear" w:color="auto" w:fill="auto"/>
            <w:vAlign w:val="center"/>
          </w:tcPr>
          <w:p w14:paraId="14A85D1F" w14:textId="77777777" w:rsidR="00AE028E" w:rsidRPr="006A5FB0" w:rsidRDefault="00AE028E" w:rsidP="00AE028E">
            <w:pPr>
              <w:rPr>
                <w:sz w:val="20"/>
                <w:szCs w:val="20"/>
                <w:lang w:val="ro-RO"/>
              </w:rPr>
            </w:pPr>
            <w:r w:rsidRPr="006A5FB0">
              <w:rPr>
                <w:sz w:val="20"/>
                <w:szCs w:val="20"/>
                <w:lang w:val="ro-RO"/>
              </w:rPr>
              <w:t>Agrodrag Bazga SRL</w:t>
            </w:r>
          </w:p>
        </w:tc>
        <w:tc>
          <w:tcPr>
            <w:tcW w:w="951" w:type="dxa"/>
            <w:shd w:val="clear" w:color="auto" w:fill="auto"/>
            <w:vAlign w:val="center"/>
          </w:tcPr>
          <w:p w14:paraId="1A092184" w14:textId="77777777" w:rsidR="00AE028E" w:rsidRPr="006A5FB0" w:rsidRDefault="00AE028E" w:rsidP="00AE028E">
            <w:pPr>
              <w:jc w:val="center"/>
              <w:rPr>
                <w:sz w:val="20"/>
                <w:szCs w:val="20"/>
                <w:lang w:val="ro-RO"/>
              </w:rPr>
            </w:pPr>
            <w:r w:rsidRPr="006A5FB0">
              <w:rPr>
                <w:sz w:val="20"/>
                <w:szCs w:val="20"/>
                <w:lang w:val="ro-RO"/>
              </w:rPr>
              <w:t>IS</w:t>
            </w:r>
          </w:p>
        </w:tc>
        <w:tc>
          <w:tcPr>
            <w:tcW w:w="1744" w:type="dxa"/>
            <w:shd w:val="clear" w:color="auto" w:fill="auto"/>
            <w:vAlign w:val="center"/>
          </w:tcPr>
          <w:p w14:paraId="6B5781B8" w14:textId="77777777" w:rsidR="00AE028E" w:rsidRPr="006A5FB0" w:rsidRDefault="00AE028E" w:rsidP="00AE028E">
            <w:pPr>
              <w:spacing w:line="252" w:lineRule="auto"/>
              <w:jc w:val="center"/>
              <w:rPr>
                <w:sz w:val="20"/>
                <w:szCs w:val="20"/>
                <w:lang w:val="ro-RO"/>
              </w:rPr>
            </w:pPr>
            <w:r w:rsidRPr="006A5FB0">
              <w:rPr>
                <w:sz w:val="20"/>
                <w:szCs w:val="20"/>
                <w:lang w:val="ro-RO"/>
              </w:rPr>
              <w:t xml:space="preserve">Raducaneni </w:t>
            </w:r>
          </w:p>
        </w:tc>
        <w:tc>
          <w:tcPr>
            <w:tcW w:w="993" w:type="dxa"/>
            <w:shd w:val="clear" w:color="auto" w:fill="auto"/>
            <w:vAlign w:val="center"/>
          </w:tcPr>
          <w:p w14:paraId="17185599" w14:textId="77777777" w:rsidR="00AE028E" w:rsidRPr="006A5FB0" w:rsidRDefault="00AE028E" w:rsidP="00AE028E">
            <w:pPr>
              <w:jc w:val="center"/>
              <w:rPr>
                <w:sz w:val="20"/>
                <w:szCs w:val="20"/>
                <w:lang w:val="ro-RO"/>
              </w:rPr>
            </w:pPr>
            <w:r w:rsidRPr="006A5FB0">
              <w:rPr>
                <w:sz w:val="20"/>
                <w:szCs w:val="20"/>
                <w:lang w:val="ro-RO"/>
              </w:rPr>
              <w:t>-</w:t>
            </w:r>
          </w:p>
        </w:tc>
        <w:tc>
          <w:tcPr>
            <w:tcW w:w="1275" w:type="dxa"/>
            <w:shd w:val="clear" w:color="auto" w:fill="auto"/>
            <w:vAlign w:val="center"/>
          </w:tcPr>
          <w:p w14:paraId="1B989BD6" w14:textId="77777777" w:rsidR="00AE028E" w:rsidRPr="006A5FB0" w:rsidRDefault="00AE028E" w:rsidP="00AE028E">
            <w:pPr>
              <w:jc w:val="center"/>
              <w:rPr>
                <w:sz w:val="20"/>
                <w:szCs w:val="20"/>
                <w:lang w:val="ro-RO"/>
              </w:rPr>
            </w:pPr>
            <w:r w:rsidRPr="006A5FB0">
              <w:rPr>
                <w:sz w:val="20"/>
                <w:szCs w:val="20"/>
                <w:lang w:val="ro-RO"/>
              </w:rPr>
              <w:t>1.343.687</w:t>
            </w:r>
          </w:p>
        </w:tc>
        <w:tc>
          <w:tcPr>
            <w:tcW w:w="1134" w:type="dxa"/>
            <w:shd w:val="clear" w:color="auto" w:fill="auto"/>
            <w:vAlign w:val="center"/>
          </w:tcPr>
          <w:p w14:paraId="489F1EA2" w14:textId="77777777" w:rsidR="00AE028E" w:rsidRPr="006A5FB0" w:rsidRDefault="00AE028E" w:rsidP="00AE028E">
            <w:pPr>
              <w:jc w:val="center"/>
              <w:rPr>
                <w:sz w:val="20"/>
                <w:szCs w:val="20"/>
                <w:lang w:val="ro-RO"/>
              </w:rPr>
            </w:pPr>
            <w:r w:rsidRPr="006A5FB0">
              <w:rPr>
                <w:sz w:val="20"/>
                <w:szCs w:val="20"/>
                <w:lang w:val="ro-RO"/>
              </w:rPr>
              <w:t>2</w:t>
            </w:r>
          </w:p>
        </w:tc>
        <w:tc>
          <w:tcPr>
            <w:tcW w:w="1388" w:type="dxa"/>
            <w:shd w:val="clear" w:color="auto" w:fill="auto"/>
            <w:vAlign w:val="center"/>
          </w:tcPr>
          <w:p w14:paraId="1B67080B" w14:textId="77777777" w:rsidR="00AE028E" w:rsidRPr="006A5FB0" w:rsidRDefault="00AE028E" w:rsidP="00AE028E">
            <w:pPr>
              <w:jc w:val="center"/>
              <w:rPr>
                <w:sz w:val="20"/>
                <w:szCs w:val="20"/>
                <w:lang w:val="ro-RO"/>
              </w:rPr>
            </w:pPr>
            <w:r w:rsidRPr="006A5FB0">
              <w:rPr>
                <w:sz w:val="20"/>
                <w:szCs w:val="20"/>
                <w:lang w:val="ro-RO"/>
              </w:rPr>
              <w:t>1.667.944</w:t>
            </w:r>
          </w:p>
        </w:tc>
      </w:tr>
      <w:tr w:rsidR="00AE028E" w:rsidRPr="006A5FB0" w14:paraId="667B7B8C" w14:textId="77777777" w:rsidTr="00AE028E">
        <w:tc>
          <w:tcPr>
            <w:tcW w:w="1949" w:type="dxa"/>
            <w:shd w:val="clear" w:color="auto" w:fill="auto"/>
            <w:vAlign w:val="center"/>
          </w:tcPr>
          <w:p w14:paraId="1DABECE1" w14:textId="77777777" w:rsidR="00AE028E" w:rsidRPr="006A5FB0" w:rsidRDefault="00AE028E" w:rsidP="00AE028E">
            <w:pPr>
              <w:rPr>
                <w:sz w:val="20"/>
                <w:szCs w:val="20"/>
                <w:lang w:val="ro-RO"/>
              </w:rPr>
            </w:pPr>
            <w:r w:rsidRPr="006A5FB0">
              <w:rPr>
                <w:sz w:val="20"/>
                <w:szCs w:val="20"/>
                <w:lang w:val="ro-RO"/>
              </w:rPr>
              <w:t>Ramadoagro SRL</w:t>
            </w:r>
          </w:p>
        </w:tc>
        <w:tc>
          <w:tcPr>
            <w:tcW w:w="951" w:type="dxa"/>
            <w:shd w:val="clear" w:color="auto" w:fill="auto"/>
            <w:vAlign w:val="center"/>
          </w:tcPr>
          <w:p w14:paraId="67AB48B4" w14:textId="77777777" w:rsidR="00AE028E" w:rsidRPr="006A5FB0" w:rsidRDefault="00AE028E" w:rsidP="00AE028E">
            <w:pPr>
              <w:jc w:val="center"/>
              <w:rPr>
                <w:sz w:val="20"/>
                <w:szCs w:val="20"/>
                <w:lang w:val="ro-RO"/>
              </w:rPr>
            </w:pPr>
            <w:r w:rsidRPr="006A5FB0">
              <w:rPr>
                <w:sz w:val="20"/>
                <w:szCs w:val="20"/>
                <w:lang w:val="ro-RO"/>
              </w:rPr>
              <w:t>IS</w:t>
            </w:r>
          </w:p>
        </w:tc>
        <w:tc>
          <w:tcPr>
            <w:tcW w:w="1744" w:type="dxa"/>
            <w:shd w:val="clear" w:color="auto" w:fill="auto"/>
            <w:vAlign w:val="center"/>
          </w:tcPr>
          <w:p w14:paraId="311120D8" w14:textId="77777777" w:rsidR="00AE028E" w:rsidRPr="006A5FB0" w:rsidRDefault="00AE028E" w:rsidP="00AE028E">
            <w:pPr>
              <w:spacing w:line="252" w:lineRule="auto"/>
              <w:jc w:val="center"/>
              <w:rPr>
                <w:sz w:val="20"/>
                <w:szCs w:val="20"/>
                <w:lang w:val="ro-RO"/>
              </w:rPr>
            </w:pPr>
            <w:r w:rsidRPr="006A5FB0">
              <w:rPr>
                <w:sz w:val="20"/>
                <w:szCs w:val="20"/>
                <w:lang w:val="ro-RO"/>
              </w:rPr>
              <w:t>Buznea</w:t>
            </w:r>
          </w:p>
        </w:tc>
        <w:tc>
          <w:tcPr>
            <w:tcW w:w="993" w:type="dxa"/>
            <w:shd w:val="clear" w:color="auto" w:fill="auto"/>
            <w:vAlign w:val="center"/>
          </w:tcPr>
          <w:p w14:paraId="7925D72E" w14:textId="77777777" w:rsidR="00AE028E" w:rsidRPr="006A5FB0" w:rsidRDefault="00AE028E" w:rsidP="00AE028E">
            <w:pPr>
              <w:jc w:val="center"/>
              <w:rPr>
                <w:sz w:val="20"/>
                <w:szCs w:val="20"/>
                <w:lang w:val="ro-RO"/>
              </w:rPr>
            </w:pPr>
            <w:r w:rsidRPr="006A5FB0">
              <w:rPr>
                <w:sz w:val="20"/>
                <w:szCs w:val="20"/>
                <w:lang w:val="ro-RO"/>
              </w:rPr>
              <w:t>0</w:t>
            </w:r>
          </w:p>
        </w:tc>
        <w:tc>
          <w:tcPr>
            <w:tcW w:w="1275" w:type="dxa"/>
            <w:shd w:val="clear" w:color="auto" w:fill="auto"/>
            <w:vAlign w:val="center"/>
          </w:tcPr>
          <w:p w14:paraId="3BBD0250" w14:textId="77777777" w:rsidR="00AE028E" w:rsidRPr="006A5FB0" w:rsidRDefault="00AE028E" w:rsidP="00AE028E">
            <w:pPr>
              <w:jc w:val="center"/>
              <w:rPr>
                <w:sz w:val="20"/>
                <w:szCs w:val="20"/>
                <w:lang w:val="ro-RO"/>
              </w:rPr>
            </w:pPr>
            <w:r w:rsidRPr="006A5FB0">
              <w:rPr>
                <w:sz w:val="20"/>
                <w:szCs w:val="20"/>
                <w:lang w:val="ro-RO"/>
              </w:rPr>
              <w:t>661.651</w:t>
            </w:r>
          </w:p>
        </w:tc>
        <w:tc>
          <w:tcPr>
            <w:tcW w:w="1134" w:type="dxa"/>
            <w:shd w:val="clear" w:color="auto" w:fill="auto"/>
            <w:vAlign w:val="center"/>
          </w:tcPr>
          <w:p w14:paraId="5D0E819D" w14:textId="77777777" w:rsidR="00AE028E" w:rsidRPr="006A5FB0" w:rsidRDefault="00AE028E" w:rsidP="00AE028E">
            <w:pPr>
              <w:jc w:val="center"/>
              <w:rPr>
                <w:sz w:val="20"/>
                <w:szCs w:val="20"/>
                <w:lang w:val="ro-RO"/>
              </w:rPr>
            </w:pPr>
            <w:r w:rsidRPr="006A5FB0">
              <w:rPr>
                <w:sz w:val="20"/>
                <w:szCs w:val="20"/>
                <w:lang w:val="ro-RO"/>
              </w:rPr>
              <w:t>2</w:t>
            </w:r>
          </w:p>
        </w:tc>
        <w:tc>
          <w:tcPr>
            <w:tcW w:w="1388" w:type="dxa"/>
            <w:shd w:val="clear" w:color="auto" w:fill="auto"/>
            <w:vAlign w:val="center"/>
          </w:tcPr>
          <w:p w14:paraId="108F59FA" w14:textId="77777777" w:rsidR="00AE028E" w:rsidRPr="006A5FB0" w:rsidRDefault="00AE028E" w:rsidP="00AE028E">
            <w:pPr>
              <w:jc w:val="center"/>
              <w:rPr>
                <w:sz w:val="20"/>
                <w:szCs w:val="20"/>
                <w:lang w:val="ro-RO"/>
              </w:rPr>
            </w:pPr>
            <w:r w:rsidRPr="006A5FB0">
              <w:rPr>
                <w:sz w:val="20"/>
                <w:szCs w:val="20"/>
                <w:lang w:val="ro-RO"/>
              </w:rPr>
              <w:t>1.421.653</w:t>
            </w:r>
          </w:p>
        </w:tc>
      </w:tr>
      <w:tr w:rsidR="00AE028E" w:rsidRPr="006A5FB0" w14:paraId="48651154" w14:textId="77777777" w:rsidTr="00AE028E">
        <w:tc>
          <w:tcPr>
            <w:tcW w:w="1949" w:type="dxa"/>
            <w:shd w:val="clear" w:color="auto" w:fill="auto"/>
            <w:vAlign w:val="center"/>
          </w:tcPr>
          <w:p w14:paraId="2A3F9EC0" w14:textId="77777777" w:rsidR="00AE028E" w:rsidRPr="006A5FB0" w:rsidRDefault="00AE028E" w:rsidP="00AE028E">
            <w:pPr>
              <w:rPr>
                <w:sz w:val="20"/>
                <w:szCs w:val="20"/>
                <w:lang w:val="ro-RO"/>
              </w:rPr>
            </w:pPr>
            <w:r w:rsidRPr="006A5FB0">
              <w:rPr>
                <w:sz w:val="20"/>
                <w:szCs w:val="20"/>
                <w:lang w:val="ro-RO"/>
              </w:rPr>
              <w:t>BEESARSEN SRL</w:t>
            </w:r>
          </w:p>
        </w:tc>
        <w:tc>
          <w:tcPr>
            <w:tcW w:w="951" w:type="dxa"/>
            <w:shd w:val="clear" w:color="auto" w:fill="auto"/>
            <w:vAlign w:val="center"/>
          </w:tcPr>
          <w:p w14:paraId="65B9ED03" w14:textId="77777777" w:rsidR="00AE028E" w:rsidRPr="006A5FB0" w:rsidRDefault="00AE028E" w:rsidP="00AE028E">
            <w:pPr>
              <w:jc w:val="center"/>
              <w:rPr>
                <w:sz w:val="20"/>
                <w:szCs w:val="20"/>
                <w:lang w:val="ro-RO"/>
              </w:rPr>
            </w:pPr>
            <w:r w:rsidRPr="006A5FB0">
              <w:rPr>
                <w:sz w:val="20"/>
                <w:szCs w:val="20"/>
                <w:lang w:val="ro-RO"/>
              </w:rPr>
              <w:t>NT</w:t>
            </w:r>
          </w:p>
        </w:tc>
        <w:tc>
          <w:tcPr>
            <w:tcW w:w="1744" w:type="dxa"/>
            <w:shd w:val="clear" w:color="auto" w:fill="auto"/>
            <w:vAlign w:val="center"/>
          </w:tcPr>
          <w:p w14:paraId="28C66DF3" w14:textId="77777777" w:rsidR="00AE028E" w:rsidRPr="006A5FB0" w:rsidRDefault="00AE028E" w:rsidP="00AE028E">
            <w:pPr>
              <w:spacing w:line="252" w:lineRule="auto"/>
              <w:jc w:val="center"/>
              <w:rPr>
                <w:sz w:val="20"/>
                <w:szCs w:val="20"/>
                <w:lang w:val="ro-RO"/>
              </w:rPr>
            </w:pPr>
            <w:r w:rsidRPr="006A5FB0">
              <w:rPr>
                <w:sz w:val="20"/>
                <w:szCs w:val="20"/>
                <w:lang w:val="ro-RO"/>
              </w:rPr>
              <w:t xml:space="preserve">Piatra Neamt </w:t>
            </w:r>
          </w:p>
        </w:tc>
        <w:tc>
          <w:tcPr>
            <w:tcW w:w="993" w:type="dxa"/>
            <w:shd w:val="clear" w:color="auto" w:fill="auto"/>
            <w:vAlign w:val="center"/>
          </w:tcPr>
          <w:p w14:paraId="5F74BF4B" w14:textId="77777777" w:rsidR="00AE028E" w:rsidRPr="006A5FB0" w:rsidRDefault="00AE028E" w:rsidP="00AE028E">
            <w:pPr>
              <w:jc w:val="center"/>
              <w:rPr>
                <w:sz w:val="20"/>
                <w:szCs w:val="20"/>
                <w:lang w:val="ro-RO"/>
              </w:rPr>
            </w:pPr>
            <w:r w:rsidRPr="006A5FB0">
              <w:rPr>
                <w:sz w:val="20"/>
                <w:szCs w:val="20"/>
                <w:lang w:val="ro-RO"/>
              </w:rPr>
              <w:t>16</w:t>
            </w:r>
          </w:p>
        </w:tc>
        <w:tc>
          <w:tcPr>
            <w:tcW w:w="1275" w:type="dxa"/>
            <w:shd w:val="clear" w:color="auto" w:fill="auto"/>
            <w:vAlign w:val="center"/>
          </w:tcPr>
          <w:p w14:paraId="1CDB8D0B" w14:textId="77777777" w:rsidR="00AE028E" w:rsidRPr="006A5FB0" w:rsidRDefault="00AE028E" w:rsidP="00AE028E">
            <w:pPr>
              <w:jc w:val="center"/>
              <w:rPr>
                <w:sz w:val="20"/>
                <w:szCs w:val="20"/>
                <w:lang w:val="ro-RO"/>
              </w:rPr>
            </w:pPr>
            <w:r w:rsidRPr="006A5FB0">
              <w:rPr>
                <w:sz w:val="20"/>
                <w:szCs w:val="20"/>
                <w:lang w:val="ro-RO"/>
              </w:rPr>
              <w:t>1.280.496</w:t>
            </w:r>
          </w:p>
        </w:tc>
        <w:tc>
          <w:tcPr>
            <w:tcW w:w="1134" w:type="dxa"/>
            <w:shd w:val="clear" w:color="auto" w:fill="auto"/>
            <w:vAlign w:val="center"/>
          </w:tcPr>
          <w:p w14:paraId="2DBEAEF2" w14:textId="77777777" w:rsidR="00AE028E" w:rsidRPr="006A5FB0" w:rsidRDefault="00AE028E" w:rsidP="00AE028E">
            <w:pPr>
              <w:jc w:val="center"/>
              <w:rPr>
                <w:sz w:val="20"/>
                <w:szCs w:val="20"/>
                <w:lang w:val="ro-RO"/>
              </w:rPr>
            </w:pPr>
            <w:r w:rsidRPr="006A5FB0">
              <w:rPr>
                <w:sz w:val="20"/>
                <w:szCs w:val="20"/>
                <w:lang w:val="ro-RO"/>
              </w:rPr>
              <w:t>15</w:t>
            </w:r>
          </w:p>
        </w:tc>
        <w:tc>
          <w:tcPr>
            <w:tcW w:w="1388" w:type="dxa"/>
            <w:shd w:val="clear" w:color="auto" w:fill="auto"/>
            <w:vAlign w:val="center"/>
          </w:tcPr>
          <w:p w14:paraId="074A4C7D" w14:textId="77777777" w:rsidR="00AE028E" w:rsidRPr="006A5FB0" w:rsidRDefault="00AE028E" w:rsidP="00AE028E">
            <w:pPr>
              <w:jc w:val="center"/>
              <w:rPr>
                <w:sz w:val="20"/>
                <w:szCs w:val="20"/>
                <w:lang w:val="ro-RO"/>
              </w:rPr>
            </w:pPr>
            <w:r w:rsidRPr="006A5FB0">
              <w:rPr>
                <w:sz w:val="20"/>
                <w:szCs w:val="20"/>
                <w:lang w:val="ro-RO"/>
              </w:rPr>
              <w:t>1.298.346</w:t>
            </w:r>
          </w:p>
        </w:tc>
      </w:tr>
      <w:tr w:rsidR="00AE028E" w:rsidRPr="006A5FB0" w14:paraId="2BE937AC" w14:textId="77777777" w:rsidTr="00AE028E">
        <w:tc>
          <w:tcPr>
            <w:tcW w:w="1949" w:type="dxa"/>
            <w:shd w:val="clear" w:color="auto" w:fill="auto"/>
            <w:vAlign w:val="center"/>
          </w:tcPr>
          <w:p w14:paraId="6856AD03" w14:textId="77777777" w:rsidR="00AE028E" w:rsidRPr="006A5FB0" w:rsidRDefault="00AE028E" w:rsidP="00AE028E">
            <w:pPr>
              <w:rPr>
                <w:sz w:val="20"/>
                <w:szCs w:val="20"/>
                <w:lang w:val="ro-RO"/>
              </w:rPr>
            </w:pPr>
            <w:r w:rsidRPr="006A5FB0">
              <w:rPr>
                <w:sz w:val="20"/>
                <w:szCs w:val="20"/>
                <w:lang w:val="ro-RO"/>
              </w:rPr>
              <w:t>S.C. MERANTIL SRL</w:t>
            </w:r>
          </w:p>
        </w:tc>
        <w:tc>
          <w:tcPr>
            <w:tcW w:w="951" w:type="dxa"/>
            <w:shd w:val="clear" w:color="auto" w:fill="auto"/>
            <w:vAlign w:val="center"/>
          </w:tcPr>
          <w:p w14:paraId="603842B3" w14:textId="77777777" w:rsidR="00AE028E" w:rsidRPr="006A5FB0" w:rsidRDefault="00AE028E" w:rsidP="00AE028E">
            <w:pPr>
              <w:jc w:val="center"/>
              <w:rPr>
                <w:sz w:val="20"/>
                <w:szCs w:val="20"/>
                <w:lang w:val="ro-RO"/>
              </w:rPr>
            </w:pPr>
            <w:r w:rsidRPr="006A5FB0">
              <w:rPr>
                <w:sz w:val="20"/>
                <w:szCs w:val="20"/>
                <w:lang w:val="ro-RO"/>
              </w:rPr>
              <w:t>IS</w:t>
            </w:r>
          </w:p>
        </w:tc>
        <w:tc>
          <w:tcPr>
            <w:tcW w:w="1744" w:type="dxa"/>
            <w:shd w:val="clear" w:color="auto" w:fill="auto"/>
            <w:vAlign w:val="center"/>
          </w:tcPr>
          <w:p w14:paraId="6963BB78" w14:textId="77777777" w:rsidR="00AE028E" w:rsidRPr="006A5FB0" w:rsidRDefault="00AE028E" w:rsidP="00AE028E">
            <w:pPr>
              <w:spacing w:line="252" w:lineRule="auto"/>
              <w:jc w:val="center"/>
              <w:rPr>
                <w:sz w:val="20"/>
                <w:szCs w:val="20"/>
                <w:lang w:val="ro-RO"/>
              </w:rPr>
            </w:pPr>
            <w:r w:rsidRPr="006A5FB0">
              <w:rPr>
                <w:sz w:val="20"/>
                <w:szCs w:val="20"/>
                <w:lang w:val="ro-RO"/>
              </w:rPr>
              <w:t>Dumbravita</w:t>
            </w:r>
          </w:p>
        </w:tc>
        <w:tc>
          <w:tcPr>
            <w:tcW w:w="993" w:type="dxa"/>
            <w:shd w:val="clear" w:color="auto" w:fill="auto"/>
            <w:vAlign w:val="center"/>
          </w:tcPr>
          <w:p w14:paraId="321BE0C2" w14:textId="77777777" w:rsidR="00AE028E" w:rsidRPr="006A5FB0" w:rsidRDefault="00AE028E" w:rsidP="00AE028E">
            <w:pPr>
              <w:jc w:val="center"/>
              <w:rPr>
                <w:sz w:val="20"/>
                <w:szCs w:val="20"/>
                <w:lang w:val="ro-RO"/>
              </w:rPr>
            </w:pPr>
            <w:r w:rsidRPr="006A5FB0">
              <w:rPr>
                <w:sz w:val="20"/>
                <w:szCs w:val="20"/>
                <w:lang w:val="ro-RO"/>
              </w:rPr>
              <w:t>3</w:t>
            </w:r>
          </w:p>
        </w:tc>
        <w:tc>
          <w:tcPr>
            <w:tcW w:w="1275" w:type="dxa"/>
            <w:shd w:val="clear" w:color="auto" w:fill="auto"/>
            <w:vAlign w:val="center"/>
          </w:tcPr>
          <w:p w14:paraId="728A371C" w14:textId="77777777" w:rsidR="00AE028E" w:rsidRPr="006A5FB0" w:rsidRDefault="00AE028E" w:rsidP="00AE028E">
            <w:pPr>
              <w:jc w:val="center"/>
              <w:rPr>
                <w:sz w:val="20"/>
                <w:szCs w:val="20"/>
                <w:lang w:val="ro-RO"/>
              </w:rPr>
            </w:pPr>
            <w:r w:rsidRPr="006A5FB0">
              <w:rPr>
                <w:sz w:val="20"/>
                <w:szCs w:val="20"/>
                <w:lang w:val="ro-RO"/>
              </w:rPr>
              <w:t>938.600</w:t>
            </w:r>
          </w:p>
        </w:tc>
        <w:tc>
          <w:tcPr>
            <w:tcW w:w="1134" w:type="dxa"/>
            <w:shd w:val="clear" w:color="auto" w:fill="auto"/>
            <w:vAlign w:val="center"/>
          </w:tcPr>
          <w:p w14:paraId="3B7115B3" w14:textId="77777777" w:rsidR="00AE028E" w:rsidRPr="006A5FB0" w:rsidRDefault="00AE028E" w:rsidP="00AE028E">
            <w:pPr>
              <w:jc w:val="center"/>
              <w:rPr>
                <w:sz w:val="20"/>
                <w:szCs w:val="20"/>
                <w:lang w:val="ro-RO"/>
              </w:rPr>
            </w:pPr>
            <w:r w:rsidRPr="006A5FB0">
              <w:rPr>
                <w:sz w:val="20"/>
                <w:szCs w:val="20"/>
                <w:lang w:val="ro-RO"/>
              </w:rPr>
              <w:t>3</w:t>
            </w:r>
          </w:p>
        </w:tc>
        <w:tc>
          <w:tcPr>
            <w:tcW w:w="1388" w:type="dxa"/>
            <w:shd w:val="clear" w:color="auto" w:fill="auto"/>
            <w:vAlign w:val="center"/>
          </w:tcPr>
          <w:p w14:paraId="7C5A367C" w14:textId="77777777" w:rsidR="00AE028E" w:rsidRPr="006A5FB0" w:rsidRDefault="00AE028E" w:rsidP="00AE028E">
            <w:pPr>
              <w:jc w:val="center"/>
              <w:rPr>
                <w:sz w:val="20"/>
                <w:szCs w:val="20"/>
                <w:lang w:val="ro-RO"/>
              </w:rPr>
            </w:pPr>
            <w:r w:rsidRPr="006A5FB0">
              <w:rPr>
                <w:sz w:val="20"/>
                <w:szCs w:val="20"/>
                <w:lang w:val="ro-RO"/>
              </w:rPr>
              <w:t>1.279.383</w:t>
            </w:r>
          </w:p>
        </w:tc>
      </w:tr>
      <w:tr w:rsidR="00AE028E" w:rsidRPr="006A5FB0" w14:paraId="13BA4FAC" w14:textId="77777777" w:rsidTr="00AE028E">
        <w:tc>
          <w:tcPr>
            <w:tcW w:w="1949" w:type="dxa"/>
            <w:shd w:val="clear" w:color="auto" w:fill="auto"/>
            <w:vAlign w:val="center"/>
          </w:tcPr>
          <w:p w14:paraId="2D098871" w14:textId="77777777" w:rsidR="00AE028E" w:rsidRPr="006A5FB0" w:rsidRDefault="00AE028E" w:rsidP="00AE028E">
            <w:pPr>
              <w:rPr>
                <w:sz w:val="20"/>
                <w:szCs w:val="20"/>
                <w:lang w:val="ro-RO"/>
              </w:rPr>
            </w:pPr>
            <w:r w:rsidRPr="006A5FB0">
              <w:rPr>
                <w:sz w:val="20"/>
                <w:szCs w:val="20"/>
                <w:lang w:val="ro-RO"/>
              </w:rPr>
              <w:t>SC APICOLA BACAU SRL</w:t>
            </w:r>
          </w:p>
        </w:tc>
        <w:tc>
          <w:tcPr>
            <w:tcW w:w="951" w:type="dxa"/>
            <w:shd w:val="clear" w:color="auto" w:fill="auto"/>
            <w:vAlign w:val="center"/>
          </w:tcPr>
          <w:p w14:paraId="61C4316A" w14:textId="77777777" w:rsidR="00AE028E" w:rsidRPr="006A5FB0" w:rsidRDefault="00AE028E" w:rsidP="00AE028E">
            <w:pPr>
              <w:jc w:val="center"/>
              <w:rPr>
                <w:sz w:val="20"/>
                <w:szCs w:val="20"/>
                <w:lang w:val="ro-RO"/>
              </w:rPr>
            </w:pPr>
            <w:r w:rsidRPr="006A5FB0">
              <w:rPr>
                <w:sz w:val="20"/>
                <w:szCs w:val="20"/>
                <w:lang w:val="ro-RO"/>
              </w:rPr>
              <w:t>BC</w:t>
            </w:r>
          </w:p>
        </w:tc>
        <w:tc>
          <w:tcPr>
            <w:tcW w:w="1744" w:type="dxa"/>
            <w:shd w:val="clear" w:color="auto" w:fill="auto"/>
            <w:vAlign w:val="center"/>
          </w:tcPr>
          <w:p w14:paraId="3EA88B98" w14:textId="77777777" w:rsidR="00AE028E" w:rsidRPr="006A5FB0" w:rsidRDefault="00AE028E" w:rsidP="00AE028E">
            <w:pPr>
              <w:spacing w:line="252" w:lineRule="auto"/>
              <w:jc w:val="center"/>
              <w:rPr>
                <w:sz w:val="20"/>
                <w:szCs w:val="20"/>
                <w:lang w:val="ro-RO"/>
              </w:rPr>
            </w:pPr>
            <w:r w:rsidRPr="006A5FB0">
              <w:rPr>
                <w:sz w:val="20"/>
                <w:szCs w:val="20"/>
                <w:lang w:val="ro-RO"/>
              </w:rPr>
              <w:t>Bacau</w:t>
            </w:r>
          </w:p>
        </w:tc>
        <w:tc>
          <w:tcPr>
            <w:tcW w:w="993" w:type="dxa"/>
            <w:shd w:val="clear" w:color="auto" w:fill="auto"/>
            <w:vAlign w:val="center"/>
          </w:tcPr>
          <w:p w14:paraId="6300291F" w14:textId="77777777" w:rsidR="00AE028E" w:rsidRPr="006A5FB0" w:rsidRDefault="00AE028E" w:rsidP="00AE028E">
            <w:pPr>
              <w:jc w:val="center"/>
              <w:rPr>
                <w:sz w:val="20"/>
                <w:szCs w:val="20"/>
                <w:lang w:val="ro-RO"/>
              </w:rPr>
            </w:pPr>
            <w:r w:rsidRPr="006A5FB0">
              <w:rPr>
                <w:sz w:val="20"/>
                <w:szCs w:val="20"/>
                <w:lang w:val="ro-RO"/>
              </w:rPr>
              <w:t>7</w:t>
            </w:r>
          </w:p>
        </w:tc>
        <w:tc>
          <w:tcPr>
            <w:tcW w:w="1275" w:type="dxa"/>
            <w:shd w:val="clear" w:color="auto" w:fill="auto"/>
            <w:vAlign w:val="center"/>
          </w:tcPr>
          <w:p w14:paraId="1836817A" w14:textId="77777777" w:rsidR="00AE028E" w:rsidRPr="006A5FB0" w:rsidRDefault="00AE028E" w:rsidP="00AE028E">
            <w:pPr>
              <w:jc w:val="center"/>
              <w:rPr>
                <w:sz w:val="20"/>
                <w:szCs w:val="20"/>
                <w:lang w:val="ro-RO"/>
              </w:rPr>
            </w:pPr>
            <w:r w:rsidRPr="006A5FB0">
              <w:rPr>
                <w:sz w:val="20"/>
                <w:szCs w:val="20"/>
                <w:lang w:val="ro-RO"/>
              </w:rPr>
              <w:t>1.021.777</w:t>
            </w:r>
          </w:p>
        </w:tc>
        <w:tc>
          <w:tcPr>
            <w:tcW w:w="1134" w:type="dxa"/>
            <w:shd w:val="clear" w:color="auto" w:fill="auto"/>
            <w:vAlign w:val="center"/>
          </w:tcPr>
          <w:p w14:paraId="7E11D86B" w14:textId="77777777" w:rsidR="00AE028E" w:rsidRPr="006A5FB0" w:rsidRDefault="00AE028E" w:rsidP="00AE028E">
            <w:pPr>
              <w:jc w:val="center"/>
              <w:rPr>
                <w:sz w:val="20"/>
                <w:szCs w:val="20"/>
                <w:lang w:val="ro-RO"/>
              </w:rPr>
            </w:pPr>
            <w:r w:rsidRPr="006A5FB0">
              <w:rPr>
                <w:sz w:val="20"/>
                <w:szCs w:val="20"/>
                <w:lang w:val="ro-RO"/>
              </w:rPr>
              <w:t>7</w:t>
            </w:r>
          </w:p>
        </w:tc>
        <w:tc>
          <w:tcPr>
            <w:tcW w:w="1388" w:type="dxa"/>
            <w:shd w:val="clear" w:color="auto" w:fill="auto"/>
            <w:vAlign w:val="center"/>
          </w:tcPr>
          <w:p w14:paraId="0DA87C6E" w14:textId="77777777" w:rsidR="00AE028E" w:rsidRPr="006A5FB0" w:rsidRDefault="00AE028E" w:rsidP="00AE028E">
            <w:pPr>
              <w:jc w:val="center"/>
              <w:rPr>
                <w:sz w:val="20"/>
                <w:szCs w:val="20"/>
                <w:lang w:val="ro-RO"/>
              </w:rPr>
            </w:pPr>
            <w:r w:rsidRPr="006A5FB0">
              <w:rPr>
                <w:sz w:val="20"/>
                <w:szCs w:val="20"/>
                <w:lang w:val="ro-RO"/>
              </w:rPr>
              <w:t>1.234.659</w:t>
            </w:r>
          </w:p>
        </w:tc>
      </w:tr>
      <w:tr w:rsidR="00AE028E" w:rsidRPr="006A5FB0" w14:paraId="3339E697" w14:textId="77777777" w:rsidTr="00AE028E">
        <w:tc>
          <w:tcPr>
            <w:tcW w:w="1949" w:type="dxa"/>
            <w:shd w:val="clear" w:color="auto" w:fill="auto"/>
            <w:vAlign w:val="center"/>
          </w:tcPr>
          <w:p w14:paraId="6D8F2670" w14:textId="77777777" w:rsidR="00AE028E" w:rsidRPr="006A5FB0" w:rsidRDefault="00AE028E" w:rsidP="00AE028E">
            <w:pPr>
              <w:rPr>
                <w:sz w:val="20"/>
                <w:szCs w:val="20"/>
                <w:lang w:val="ro-RO"/>
              </w:rPr>
            </w:pPr>
            <w:r w:rsidRPr="006A5FB0">
              <w:rPr>
                <w:sz w:val="20"/>
                <w:szCs w:val="20"/>
                <w:lang w:val="ro-RO"/>
              </w:rPr>
              <w:t>AGROMILER SRL</w:t>
            </w:r>
          </w:p>
        </w:tc>
        <w:tc>
          <w:tcPr>
            <w:tcW w:w="951" w:type="dxa"/>
            <w:shd w:val="clear" w:color="auto" w:fill="auto"/>
            <w:vAlign w:val="center"/>
          </w:tcPr>
          <w:p w14:paraId="27C2964B" w14:textId="77777777" w:rsidR="00AE028E" w:rsidRPr="006A5FB0" w:rsidRDefault="00AE028E" w:rsidP="00AE028E">
            <w:pPr>
              <w:jc w:val="center"/>
              <w:rPr>
                <w:sz w:val="20"/>
                <w:szCs w:val="20"/>
                <w:lang w:val="ro-RO"/>
              </w:rPr>
            </w:pPr>
            <w:r w:rsidRPr="006A5FB0">
              <w:rPr>
                <w:sz w:val="20"/>
                <w:szCs w:val="20"/>
                <w:lang w:val="ro-RO"/>
              </w:rPr>
              <w:t>VS</w:t>
            </w:r>
          </w:p>
        </w:tc>
        <w:tc>
          <w:tcPr>
            <w:tcW w:w="1744" w:type="dxa"/>
            <w:shd w:val="clear" w:color="auto" w:fill="auto"/>
            <w:vAlign w:val="center"/>
          </w:tcPr>
          <w:p w14:paraId="6F0C7B9B" w14:textId="77777777" w:rsidR="00AE028E" w:rsidRPr="006A5FB0" w:rsidRDefault="00AE028E" w:rsidP="00AE028E">
            <w:pPr>
              <w:spacing w:line="252" w:lineRule="auto"/>
              <w:jc w:val="center"/>
              <w:rPr>
                <w:sz w:val="20"/>
                <w:szCs w:val="20"/>
                <w:lang w:val="ro-RO"/>
              </w:rPr>
            </w:pPr>
            <w:r w:rsidRPr="006A5FB0">
              <w:rPr>
                <w:sz w:val="20"/>
                <w:szCs w:val="20"/>
                <w:lang w:val="ro-RO"/>
              </w:rPr>
              <w:t>Voinesti</w:t>
            </w:r>
          </w:p>
        </w:tc>
        <w:tc>
          <w:tcPr>
            <w:tcW w:w="993" w:type="dxa"/>
            <w:shd w:val="clear" w:color="auto" w:fill="auto"/>
            <w:vAlign w:val="center"/>
          </w:tcPr>
          <w:p w14:paraId="4CEEEAA2" w14:textId="77777777" w:rsidR="00AE028E" w:rsidRPr="006A5FB0" w:rsidRDefault="00AE028E" w:rsidP="00AE028E">
            <w:pPr>
              <w:jc w:val="center"/>
              <w:rPr>
                <w:sz w:val="20"/>
                <w:szCs w:val="20"/>
                <w:lang w:val="ro-RO"/>
              </w:rPr>
            </w:pPr>
            <w:r w:rsidRPr="006A5FB0">
              <w:rPr>
                <w:sz w:val="20"/>
                <w:szCs w:val="20"/>
                <w:lang w:val="ro-RO"/>
              </w:rPr>
              <w:t>8</w:t>
            </w:r>
          </w:p>
        </w:tc>
        <w:tc>
          <w:tcPr>
            <w:tcW w:w="1275" w:type="dxa"/>
            <w:shd w:val="clear" w:color="auto" w:fill="auto"/>
            <w:vAlign w:val="center"/>
          </w:tcPr>
          <w:p w14:paraId="04AC367A" w14:textId="77777777" w:rsidR="00AE028E" w:rsidRPr="006A5FB0" w:rsidRDefault="00AE028E" w:rsidP="00AE028E">
            <w:pPr>
              <w:jc w:val="center"/>
              <w:rPr>
                <w:sz w:val="20"/>
                <w:szCs w:val="20"/>
                <w:lang w:val="ro-RO"/>
              </w:rPr>
            </w:pPr>
            <w:r w:rsidRPr="006A5FB0">
              <w:rPr>
                <w:sz w:val="20"/>
                <w:szCs w:val="20"/>
                <w:lang w:val="ro-RO"/>
              </w:rPr>
              <w:t>1.487.416</w:t>
            </w:r>
          </w:p>
        </w:tc>
        <w:tc>
          <w:tcPr>
            <w:tcW w:w="1134" w:type="dxa"/>
            <w:shd w:val="clear" w:color="auto" w:fill="auto"/>
            <w:vAlign w:val="center"/>
          </w:tcPr>
          <w:p w14:paraId="5DB28FD4" w14:textId="77777777" w:rsidR="00AE028E" w:rsidRPr="006A5FB0" w:rsidRDefault="00AE028E" w:rsidP="00AE028E">
            <w:pPr>
              <w:jc w:val="center"/>
              <w:rPr>
                <w:sz w:val="20"/>
                <w:szCs w:val="20"/>
                <w:lang w:val="ro-RO"/>
              </w:rPr>
            </w:pPr>
            <w:r w:rsidRPr="006A5FB0">
              <w:rPr>
                <w:sz w:val="20"/>
                <w:szCs w:val="20"/>
                <w:lang w:val="ro-RO"/>
              </w:rPr>
              <w:t>9</w:t>
            </w:r>
          </w:p>
        </w:tc>
        <w:tc>
          <w:tcPr>
            <w:tcW w:w="1388" w:type="dxa"/>
            <w:shd w:val="clear" w:color="auto" w:fill="auto"/>
            <w:vAlign w:val="center"/>
          </w:tcPr>
          <w:p w14:paraId="2644A9FC" w14:textId="77777777" w:rsidR="00AE028E" w:rsidRPr="006A5FB0" w:rsidRDefault="00AE028E" w:rsidP="00AE028E">
            <w:pPr>
              <w:jc w:val="center"/>
              <w:rPr>
                <w:sz w:val="20"/>
                <w:szCs w:val="20"/>
                <w:lang w:val="ro-RO"/>
              </w:rPr>
            </w:pPr>
            <w:r w:rsidRPr="006A5FB0">
              <w:rPr>
                <w:sz w:val="20"/>
                <w:szCs w:val="20"/>
                <w:lang w:val="ro-RO"/>
              </w:rPr>
              <w:t>1.230.977</w:t>
            </w:r>
          </w:p>
        </w:tc>
      </w:tr>
      <w:tr w:rsidR="00AE028E" w:rsidRPr="006A5FB0" w14:paraId="089A2F96" w14:textId="77777777" w:rsidTr="00AE028E">
        <w:tc>
          <w:tcPr>
            <w:tcW w:w="1949" w:type="dxa"/>
            <w:shd w:val="clear" w:color="auto" w:fill="auto"/>
            <w:vAlign w:val="center"/>
          </w:tcPr>
          <w:p w14:paraId="4F4FF19E" w14:textId="77777777" w:rsidR="00AE028E" w:rsidRPr="006A5FB0" w:rsidRDefault="00AE028E" w:rsidP="00AE028E">
            <w:pPr>
              <w:rPr>
                <w:sz w:val="20"/>
                <w:szCs w:val="20"/>
                <w:lang w:val="ro-RO"/>
              </w:rPr>
            </w:pPr>
            <w:r w:rsidRPr="006A5FB0">
              <w:rPr>
                <w:sz w:val="20"/>
                <w:szCs w:val="20"/>
                <w:lang w:val="ro-RO"/>
              </w:rPr>
              <w:t>AGRICOLA DAIANA SRL</w:t>
            </w:r>
          </w:p>
        </w:tc>
        <w:tc>
          <w:tcPr>
            <w:tcW w:w="951" w:type="dxa"/>
            <w:shd w:val="clear" w:color="auto" w:fill="auto"/>
            <w:vAlign w:val="center"/>
          </w:tcPr>
          <w:p w14:paraId="48F50E2B" w14:textId="77777777" w:rsidR="00AE028E" w:rsidRPr="006A5FB0" w:rsidRDefault="00AE028E" w:rsidP="00AE028E">
            <w:pPr>
              <w:jc w:val="center"/>
              <w:rPr>
                <w:sz w:val="20"/>
                <w:szCs w:val="20"/>
                <w:lang w:val="ro-RO"/>
              </w:rPr>
            </w:pPr>
            <w:r w:rsidRPr="006A5FB0">
              <w:rPr>
                <w:sz w:val="20"/>
                <w:szCs w:val="20"/>
                <w:lang w:val="ro-RO"/>
              </w:rPr>
              <w:t>IS</w:t>
            </w:r>
          </w:p>
        </w:tc>
        <w:tc>
          <w:tcPr>
            <w:tcW w:w="1744" w:type="dxa"/>
            <w:shd w:val="clear" w:color="auto" w:fill="auto"/>
            <w:vAlign w:val="center"/>
          </w:tcPr>
          <w:p w14:paraId="7C2D644E" w14:textId="77777777" w:rsidR="00AE028E" w:rsidRPr="006A5FB0" w:rsidRDefault="00AE028E" w:rsidP="00AE028E">
            <w:pPr>
              <w:spacing w:line="252" w:lineRule="auto"/>
              <w:jc w:val="center"/>
              <w:rPr>
                <w:sz w:val="20"/>
                <w:szCs w:val="20"/>
                <w:lang w:val="ro-RO"/>
              </w:rPr>
            </w:pPr>
            <w:r w:rsidRPr="006A5FB0">
              <w:rPr>
                <w:sz w:val="20"/>
                <w:szCs w:val="20"/>
                <w:lang w:val="ro-RO"/>
              </w:rPr>
              <w:t>Cauesti</w:t>
            </w:r>
          </w:p>
        </w:tc>
        <w:tc>
          <w:tcPr>
            <w:tcW w:w="993" w:type="dxa"/>
            <w:shd w:val="clear" w:color="auto" w:fill="auto"/>
            <w:vAlign w:val="center"/>
          </w:tcPr>
          <w:p w14:paraId="746DF89F" w14:textId="77777777" w:rsidR="00AE028E" w:rsidRPr="006A5FB0" w:rsidRDefault="00AE028E" w:rsidP="00AE028E">
            <w:pPr>
              <w:jc w:val="center"/>
              <w:rPr>
                <w:sz w:val="20"/>
                <w:szCs w:val="20"/>
                <w:lang w:val="ro-RO"/>
              </w:rPr>
            </w:pPr>
            <w:r w:rsidRPr="006A5FB0">
              <w:rPr>
                <w:sz w:val="20"/>
                <w:szCs w:val="20"/>
                <w:lang w:val="ro-RO"/>
              </w:rPr>
              <w:t>2</w:t>
            </w:r>
          </w:p>
        </w:tc>
        <w:tc>
          <w:tcPr>
            <w:tcW w:w="1275" w:type="dxa"/>
            <w:shd w:val="clear" w:color="auto" w:fill="auto"/>
            <w:vAlign w:val="center"/>
          </w:tcPr>
          <w:p w14:paraId="39E7E85E" w14:textId="77777777" w:rsidR="00AE028E" w:rsidRPr="006A5FB0" w:rsidRDefault="00AE028E" w:rsidP="00AE028E">
            <w:pPr>
              <w:jc w:val="center"/>
              <w:rPr>
                <w:sz w:val="20"/>
                <w:szCs w:val="20"/>
                <w:lang w:val="ro-RO"/>
              </w:rPr>
            </w:pPr>
            <w:r w:rsidRPr="006A5FB0">
              <w:rPr>
                <w:sz w:val="20"/>
                <w:szCs w:val="20"/>
                <w:lang w:val="ro-RO"/>
              </w:rPr>
              <w:t>1.621.771</w:t>
            </w:r>
          </w:p>
        </w:tc>
        <w:tc>
          <w:tcPr>
            <w:tcW w:w="1134" w:type="dxa"/>
            <w:shd w:val="clear" w:color="auto" w:fill="auto"/>
            <w:vAlign w:val="center"/>
          </w:tcPr>
          <w:p w14:paraId="10CA3AB0" w14:textId="77777777" w:rsidR="00AE028E" w:rsidRPr="006A5FB0" w:rsidRDefault="00AE028E" w:rsidP="00AE028E">
            <w:pPr>
              <w:jc w:val="center"/>
              <w:rPr>
                <w:sz w:val="20"/>
                <w:szCs w:val="20"/>
                <w:lang w:val="ro-RO"/>
              </w:rPr>
            </w:pPr>
            <w:r w:rsidRPr="006A5FB0">
              <w:rPr>
                <w:sz w:val="20"/>
                <w:szCs w:val="20"/>
                <w:lang w:val="ro-RO"/>
              </w:rPr>
              <w:t>2</w:t>
            </w:r>
          </w:p>
        </w:tc>
        <w:tc>
          <w:tcPr>
            <w:tcW w:w="1388" w:type="dxa"/>
            <w:shd w:val="clear" w:color="auto" w:fill="auto"/>
            <w:vAlign w:val="center"/>
          </w:tcPr>
          <w:p w14:paraId="393A31ED" w14:textId="77777777" w:rsidR="00AE028E" w:rsidRPr="006A5FB0" w:rsidRDefault="00AE028E" w:rsidP="00AE028E">
            <w:pPr>
              <w:jc w:val="center"/>
              <w:rPr>
                <w:sz w:val="20"/>
                <w:szCs w:val="20"/>
                <w:lang w:val="ro-RO"/>
              </w:rPr>
            </w:pPr>
            <w:r w:rsidRPr="006A5FB0">
              <w:rPr>
                <w:sz w:val="20"/>
                <w:szCs w:val="20"/>
                <w:lang w:val="ro-RO"/>
              </w:rPr>
              <w:t>1.199.960</w:t>
            </w:r>
          </w:p>
        </w:tc>
      </w:tr>
      <w:tr w:rsidR="00AE028E" w:rsidRPr="006A5FB0" w14:paraId="4F29ECD4" w14:textId="77777777" w:rsidTr="00AE028E">
        <w:tc>
          <w:tcPr>
            <w:tcW w:w="1949" w:type="dxa"/>
            <w:shd w:val="clear" w:color="auto" w:fill="auto"/>
            <w:vAlign w:val="center"/>
          </w:tcPr>
          <w:p w14:paraId="1E2042D8" w14:textId="77777777" w:rsidR="00AE028E" w:rsidRPr="006A5FB0" w:rsidRDefault="00AE028E" w:rsidP="00AE028E">
            <w:pPr>
              <w:rPr>
                <w:sz w:val="20"/>
                <w:szCs w:val="20"/>
                <w:lang w:val="ro-RO"/>
              </w:rPr>
            </w:pPr>
            <w:r w:rsidRPr="006A5FB0">
              <w:rPr>
                <w:sz w:val="20"/>
                <w:szCs w:val="20"/>
                <w:lang w:val="ro-RO"/>
              </w:rPr>
              <w:t>HOLIMECANO SERVICE SRL</w:t>
            </w:r>
          </w:p>
        </w:tc>
        <w:tc>
          <w:tcPr>
            <w:tcW w:w="951" w:type="dxa"/>
            <w:shd w:val="clear" w:color="auto" w:fill="auto"/>
            <w:vAlign w:val="center"/>
          </w:tcPr>
          <w:p w14:paraId="56B11888" w14:textId="77777777" w:rsidR="00AE028E" w:rsidRPr="006A5FB0" w:rsidRDefault="00AE028E" w:rsidP="00AE028E">
            <w:pPr>
              <w:jc w:val="center"/>
              <w:rPr>
                <w:sz w:val="20"/>
                <w:szCs w:val="20"/>
                <w:lang w:val="ro-RO"/>
              </w:rPr>
            </w:pPr>
            <w:r w:rsidRPr="006A5FB0">
              <w:rPr>
                <w:sz w:val="20"/>
                <w:szCs w:val="20"/>
                <w:lang w:val="ro-RO"/>
              </w:rPr>
              <w:t>IS</w:t>
            </w:r>
          </w:p>
        </w:tc>
        <w:tc>
          <w:tcPr>
            <w:tcW w:w="1744" w:type="dxa"/>
            <w:shd w:val="clear" w:color="auto" w:fill="auto"/>
            <w:vAlign w:val="center"/>
          </w:tcPr>
          <w:p w14:paraId="6306FEDB" w14:textId="77777777" w:rsidR="00AE028E" w:rsidRPr="006A5FB0" w:rsidRDefault="00AE028E" w:rsidP="00AE028E">
            <w:pPr>
              <w:spacing w:line="252" w:lineRule="auto"/>
              <w:jc w:val="center"/>
              <w:rPr>
                <w:sz w:val="20"/>
                <w:szCs w:val="20"/>
                <w:lang w:val="ro-RO"/>
              </w:rPr>
            </w:pPr>
            <w:r w:rsidRPr="006A5FB0">
              <w:rPr>
                <w:sz w:val="20"/>
                <w:szCs w:val="20"/>
                <w:lang w:val="ro-RO"/>
              </w:rPr>
              <w:t>Vanatori</w:t>
            </w:r>
          </w:p>
        </w:tc>
        <w:tc>
          <w:tcPr>
            <w:tcW w:w="993" w:type="dxa"/>
            <w:shd w:val="clear" w:color="auto" w:fill="auto"/>
            <w:vAlign w:val="center"/>
          </w:tcPr>
          <w:p w14:paraId="1E6C1584" w14:textId="77777777" w:rsidR="00AE028E" w:rsidRPr="006A5FB0" w:rsidRDefault="00AE028E" w:rsidP="00AE028E">
            <w:pPr>
              <w:jc w:val="center"/>
              <w:rPr>
                <w:sz w:val="20"/>
                <w:szCs w:val="20"/>
                <w:lang w:val="ro-RO"/>
              </w:rPr>
            </w:pPr>
            <w:r w:rsidRPr="006A5FB0">
              <w:rPr>
                <w:sz w:val="20"/>
                <w:szCs w:val="20"/>
                <w:lang w:val="ro-RO"/>
              </w:rPr>
              <w:t>3</w:t>
            </w:r>
          </w:p>
        </w:tc>
        <w:tc>
          <w:tcPr>
            <w:tcW w:w="1275" w:type="dxa"/>
            <w:shd w:val="clear" w:color="auto" w:fill="auto"/>
            <w:vAlign w:val="center"/>
          </w:tcPr>
          <w:p w14:paraId="33822964" w14:textId="77777777" w:rsidR="00AE028E" w:rsidRPr="006A5FB0" w:rsidRDefault="00AE028E" w:rsidP="00AE028E">
            <w:pPr>
              <w:jc w:val="center"/>
              <w:rPr>
                <w:sz w:val="20"/>
                <w:szCs w:val="20"/>
                <w:lang w:val="ro-RO"/>
              </w:rPr>
            </w:pPr>
            <w:r w:rsidRPr="006A5FB0">
              <w:rPr>
                <w:sz w:val="20"/>
                <w:szCs w:val="20"/>
                <w:lang w:val="ro-RO"/>
              </w:rPr>
              <w:t>767.135</w:t>
            </w:r>
          </w:p>
        </w:tc>
        <w:tc>
          <w:tcPr>
            <w:tcW w:w="1134" w:type="dxa"/>
            <w:shd w:val="clear" w:color="auto" w:fill="auto"/>
            <w:vAlign w:val="center"/>
          </w:tcPr>
          <w:p w14:paraId="237AC343" w14:textId="77777777" w:rsidR="00AE028E" w:rsidRPr="006A5FB0" w:rsidRDefault="00AE028E" w:rsidP="00AE028E">
            <w:pPr>
              <w:jc w:val="center"/>
              <w:rPr>
                <w:sz w:val="20"/>
                <w:szCs w:val="20"/>
                <w:lang w:val="ro-RO"/>
              </w:rPr>
            </w:pPr>
            <w:r w:rsidRPr="006A5FB0">
              <w:rPr>
                <w:sz w:val="20"/>
                <w:szCs w:val="20"/>
                <w:lang w:val="ro-RO"/>
              </w:rPr>
              <w:t>8</w:t>
            </w:r>
          </w:p>
        </w:tc>
        <w:tc>
          <w:tcPr>
            <w:tcW w:w="1388" w:type="dxa"/>
            <w:shd w:val="clear" w:color="auto" w:fill="auto"/>
            <w:vAlign w:val="center"/>
          </w:tcPr>
          <w:p w14:paraId="37A1A454" w14:textId="77777777" w:rsidR="00AE028E" w:rsidRPr="006A5FB0" w:rsidRDefault="00AE028E" w:rsidP="00AE028E">
            <w:pPr>
              <w:jc w:val="center"/>
              <w:rPr>
                <w:sz w:val="20"/>
                <w:szCs w:val="20"/>
                <w:lang w:val="ro-RO"/>
              </w:rPr>
            </w:pPr>
            <w:r w:rsidRPr="006A5FB0">
              <w:rPr>
                <w:sz w:val="20"/>
                <w:szCs w:val="20"/>
                <w:lang w:val="ro-RO"/>
              </w:rPr>
              <w:t>1.051.556</w:t>
            </w:r>
          </w:p>
        </w:tc>
      </w:tr>
      <w:tr w:rsidR="00AE028E" w:rsidRPr="006A5FB0" w14:paraId="51D56D23" w14:textId="77777777" w:rsidTr="00AE028E">
        <w:tc>
          <w:tcPr>
            <w:tcW w:w="1949" w:type="dxa"/>
            <w:shd w:val="clear" w:color="auto" w:fill="auto"/>
            <w:vAlign w:val="center"/>
          </w:tcPr>
          <w:p w14:paraId="166F5157" w14:textId="77777777" w:rsidR="00AE028E" w:rsidRPr="006A5FB0" w:rsidRDefault="00AE028E" w:rsidP="00AE028E">
            <w:pPr>
              <w:rPr>
                <w:sz w:val="20"/>
                <w:szCs w:val="20"/>
                <w:lang w:val="ro-RO"/>
              </w:rPr>
            </w:pPr>
            <w:r w:rsidRPr="006A5FB0">
              <w:rPr>
                <w:sz w:val="20"/>
                <w:szCs w:val="20"/>
                <w:lang w:val="ro-RO"/>
              </w:rPr>
              <w:lastRenderedPageBreak/>
              <w:t>ADONIS SRL</w:t>
            </w:r>
          </w:p>
        </w:tc>
        <w:tc>
          <w:tcPr>
            <w:tcW w:w="951" w:type="dxa"/>
            <w:shd w:val="clear" w:color="auto" w:fill="auto"/>
            <w:vAlign w:val="center"/>
          </w:tcPr>
          <w:p w14:paraId="479045A8" w14:textId="77777777" w:rsidR="00AE028E" w:rsidRPr="006A5FB0" w:rsidRDefault="00AE028E" w:rsidP="00AE028E">
            <w:pPr>
              <w:jc w:val="center"/>
              <w:rPr>
                <w:sz w:val="20"/>
                <w:szCs w:val="20"/>
                <w:lang w:val="ro-RO"/>
              </w:rPr>
            </w:pPr>
            <w:r w:rsidRPr="006A5FB0">
              <w:rPr>
                <w:sz w:val="20"/>
                <w:szCs w:val="20"/>
                <w:lang w:val="ro-RO"/>
              </w:rPr>
              <w:t>BC</w:t>
            </w:r>
          </w:p>
        </w:tc>
        <w:tc>
          <w:tcPr>
            <w:tcW w:w="1744" w:type="dxa"/>
            <w:shd w:val="clear" w:color="auto" w:fill="auto"/>
            <w:vAlign w:val="center"/>
          </w:tcPr>
          <w:p w14:paraId="04CD09B6" w14:textId="77777777" w:rsidR="00AE028E" w:rsidRPr="006A5FB0" w:rsidRDefault="00AE028E" w:rsidP="00AE028E">
            <w:pPr>
              <w:spacing w:line="252" w:lineRule="auto"/>
              <w:jc w:val="center"/>
              <w:rPr>
                <w:sz w:val="20"/>
                <w:szCs w:val="20"/>
                <w:lang w:val="ro-RO"/>
              </w:rPr>
            </w:pPr>
            <w:r w:rsidRPr="006A5FB0">
              <w:rPr>
                <w:sz w:val="20"/>
                <w:szCs w:val="20"/>
                <w:lang w:val="ro-RO"/>
              </w:rPr>
              <w:t xml:space="preserve">Bacau </w:t>
            </w:r>
          </w:p>
        </w:tc>
        <w:tc>
          <w:tcPr>
            <w:tcW w:w="993" w:type="dxa"/>
            <w:shd w:val="clear" w:color="auto" w:fill="auto"/>
            <w:vAlign w:val="center"/>
          </w:tcPr>
          <w:p w14:paraId="48FA5020" w14:textId="77777777" w:rsidR="00AE028E" w:rsidRPr="006A5FB0" w:rsidRDefault="00AE028E" w:rsidP="00AE028E">
            <w:pPr>
              <w:jc w:val="center"/>
              <w:rPr>
                <w:sz w:val="20"/>
                <w:szCs w:val="20"/>
                <w:lang w:val="ro-RO"/>
              </w:rPr>
            </w:pPr>
            <w:r w:rsidRPr="006A5FB0">
              <w:rPr>
                <w:sz w:val="20"/>
                <w:szCs w:val="20"/>
                <w:lang w:val="ro-RO"/>
              </w:rPr>
              <w:t>4</w:t>
            </w:r>
          </w:p>
        </w:tc>
        <w:tc>
          <w:tcPr>
            <w:tcW w:w="1275" w:type="dxa"/>
            <w:shd w:val="clear" w:color="auto" w:fill="auto"/>
            <w:vAlign w:val="center"/>
          </w:tcPr>
          <w:p w14:paraId="45E0C0A1" w14:textId="77777777" w:rsidR="00AE028E" w:rsidRPr="006A5FB0" w:rsidRDefault="00AE028E" w:rsidP="00AE028E">
            <w:pPr>
              <w:jc w:val="center"/>
              <w:rPr>
                <w:sz w:val="20"/>
                <w:szCs w:val="20"/>
                <w:lang w:val="ro-RO"/>
              </w:rPr>
            </w:pPr>
            <w:r w:rsidRPr="006A5FB0">
              <w:rPr>
                <w:sz w:val="20"/>
                <w:szCs w:val="20"/>
                <w:lang w:val="ro-RO"/>
              </w:rPr>
              <w:t>603.350</w:t>
            </w:r>
          </w:p>
        </w:tc>
        <w:tc>
          <w:tcPr>
            <w:tcW w:w="1134" w:type="dxa"/>
            <w:shd w:val="clear" w:color="auto" w:fill="auto"/>
            <w:vAlign w:val="center"/>
          </w:tcPr>
          <w:p w14:paraId="5A4AB4A2" w14:textId="77777777" w:rsidR="00AE028E" w:rsidRPr="006A5FB0" w:rsidRDefault="00AE028E" w:rsidP="00AE028E">
            <w:pPr>
              <w:jc w:val="center"/>
              <w:rPr>
                <w:sz w:val="20"/>
                <w:szCs w:val="20"/>
                <w:lang w:val="ro-RO"/>
              </w:rPr>
            </w:pPr>
            <w:r w:rsidRPr="006A5FB0">
              <w:rPr>
                <w:sz w:val="20"/>
                <w:szCs w:val="20"/>
                <w:lang w:val="ro-RO"/>
              </w:rPr>
              <w:t>4</w:t>
            </w:r>
          </w:p>
        </w:tc>
        <w:tc>
          <w:tcPr>
            <w:tcW w:w="1388" w:type="dxa"/>
            <w:shd w:val="clear" w:color="auto" w:fill="auto"/>
            <w:vAlign w:val="center"/>
          </w:tcPr>
          <w:p w14:paraId="7F008403" w14:textId="77777777" w:rsidR="00AE028E" w:rsidRPr="006A5FB0" w:rsidRDefault="00AE028E" w:rsidP="00AE028E">
            <w:pPr>
              <w:jc w:val="center"/>
              <w:rPr>
                <w:sz w:val="20"/>
                <w:szCs w:val="20"/>
                <w:lang w:val="ro-RO"/>
              </w:rPr>
            </w:pPr>
            <w:r w:rsidRPr="006A5FB0">
              <w:rPr>
                <w:sz w:val="20"/>
                <w:szCs w:val="20"/>
                <w:lang w:val="ro-RO"/>
              </w:rPr>
              <w:t>1.044.477</w:t>
            </w:r>
          </w:p>
        </w:tc>
      </w:tr>
    </w:tbl>
    <w:p w14:paraId="03C8AFE9" w14:textId="77777777" w:rsidR="00A2380D" w:rsidRPr="006A5FB0" w:rsidRDefault="00A2380D" w:rsidP="00A2380D">
      <w:pPr>
        <w:jc w:val="center"/>
        <w:rPr>
          <w:sz w:val="20"/>
          <w:szCs w:val="20"/>
          <w:lang w:val="ro-RO"/>
        </w:rPr>
      </w:pPr>
      <w:r w:rsidRPr="006A5FB0">
        <w:rPr>
          <w:sz w:val="20"/>
          <w:szCs w:val="20"/>
          <w:lang w:val="ro-RO"/>
        </w:rPr>
        <w:t>Sursă date: Baza de date online a Ministerului Finanțelor Publice</w:t>
      </w:r>
    </w:p>
    <w:p w14:paraId="4511291A" w14:textId="77777777" w:rsidR="00A2380D" w:rsidRPr="006A5FB0" w:rsidRDefault="00A2380D" w:rsidP="00A2380D">
      <w:pPr>
        <w:jc w:val="both"/>
        <w:rPr>
          <w:color w:val="FF0000"/>
          <w:lang w:val="ro-RO"/>
        </w:rPr>
      </w:pPr>
    </w:p>
    <w:p w14:paraId="3E62B1C6" w14:textId="77777777" w:rsidR="00A2380D" w:rsidRPr="006A5FB0" w:rsidRDefault="00A2380D" w:rsidP="00DC2DCD">
      <w:pPr>
        <w:jc w:val="both"/>
        <w:rPr>
          <w:lang w:val="ro-RO"/>
        </w:rPr>
      </w:pPr>
      <w:r w:rsidRPr="006A5FB0">
        <w:rPr>
          <w:lang w:val="ro-RO"/>
        </w:rPr>
        <w:t>In acelasi timp universitatile agronomice si de medicina, institutele de cercetare in domeniul nutritiei elaboreaza studii de cercetare care demonstreaza calitatile superioare ale produselor agriculturii ecologice. Cresterea cantitatii de produse ecologice existente in piata va gener</w:t>
      </w:r>
      <w:r w:rsidR="00DC2DCD" w:rsidRPr="006A5FB0">
        <w:rPr>
          <w:lang w:val="ro-RO"/>
        </w:rPr>
        <w:t>a o ieftinire a acestor produse</w:t>
      </w:r>
      <w:r w:rsidRPr="006A5FB0">
        <w:rPr>
          <w:lang w:val="ro-RO"/>
        </w:rPr>
        <w:t xml:space="preserve">, facandu-le mult mai atractive pentru consumatori. </w:t>
      </w:r>
    </w:p>
    <w:p w14:paraId="6B4ABEE9" w14:textId="77777777" w:rsidR="00A2380D" w:rsidRPr="006A5FB0" w:rsidRDefault="00A2380D" w:rsidP="00DC2DCD">
      <w:pPr>
        <w:jc w:val="both"/>
        <w:rPr>
          <w:lang w:val="ro-RO"/>
        </w:rPr>
      </w:pPr>
      <w:r w:rsidRPr="006A5FB0">
        <w:rPr>
          <w:lang w:val="ro-RO"/>
        </w:rPr>
        <w:t xml:space="preserve"> </w:t>
      </w:r>
    </w:p>
    <w:p w14:paraId="2D8AE383" w14:textId="77777777" w:rsidR="00A2380D" w:rsidRPr="006A5FB0" w:rsidRDefault="00A2380D" w:rsidP="000925BA">
      <w:pPr>
        <w:numPr>
          <w:ilvl w:val="0"/>
          <w:numId w:val="76"/>
        </w:numPr>
        <w:spacing w:line="259" w:lineRule="auto"/>
        <w:contextualSpacing/>
        <w:jc w:val="both"/>
        <w:rPr>
          <w:i/>
          <w:lang w:val="ro-RO"/>
        </w:rPr>
      </w:pPr>
      <w:r w:rsidRPr="006A5FB0">
        <w:rPr>
          <w:i/>
          <w:lang w:val="ro-RO"/>
        </w:rPr>
        <w:t>Energia si agricultura ( productia de energie utilizand surse regenerabile : apa,  vant, soare, biomasa);</w:t>
      </w:r>
    </w:p>
    <w:p w14:paraId="4446DD99" w14:textId="77777777" w:rsidR="00A2380D" w:rsidRPr="006A5FB0" w:rsidRDefault="00A2380D" w:rsidP="00DC2DCD">
      <w:pPr>
        <w:spacing w:line="259" w:lineRule="auto"/>
        <w:ind w:left="720"/>
        <w:contextualSpacing/>
        <w:jc w:val="both"/>
        <w:rPr>
          <w:i/>
          <w:lang w:val="ro-RO"/>
        </w:rPr>
      </w:pPr>
    </w:p>
    <w:p w14:paraId="6DB01B95" w14:textId="77777777" w:rsidR="00A2380D" w:rsidRPr="006A5FB0" w:rsidRDefault="00A2380D" w:rsidP="00DC2DCD">
      <w:pPr>
        <w:jc w:val="both"/>
        <w:rPr>
          <w:lang w:val="ro-RO"/>
        </w:rPr>
      </w:pPr>
      <w:r w:rsidRPr="006A5FB0">
        <w:rPr>
          <w:lang w:val="ro-RO"/>
        </w:rPr>
        <w:t>Cantitatile mari de biomasa care raman pe camp ca urmare a recoltarii produselor primare pot genera atat profitabilita</w:t>
      </w:r>
      <w:r w:rsidR="00DC2DCD" w:rsidRPr="006A5FB0">
        <w:rPr>
          <w:lang w:val="ro-RO"/>
        </w:rPr>
        <w:t>te pentru producatorii agricole</w:t>
      </w:r>
      <w:r w:rsidRPr="006A5FB0">
        <w:rPr>
          <w:lang w:val="ro-RO"/>
        </w:rPr>
        <w:t>, dar in acelasi timp pot</w:t>
      </w:r>
      <w:r w:rsidR="00DC2DCD" w:rsidRPr="006A5FB0">
        <w:rPr>
          <w:lang w:val="ro-RO"/>
        </w:rPr>
        <w:t xml:space="preserve"> </w:t>
      </w:r>
      <w:r w:rsidRPr="006A5FB0">
        <w:rPr>
          <w:lang w:val="ro-RO"/>
        </w:rPr>
        <w:t>reprezenta si o sursa de energi</w:t>
      </w:r>
      <w:r w:rsidR="00DC2DCD" w:rsidRPr="006A5FB0">
        <w:rPr>
          <w:lang w:val="ro-RO"/>
        </w:rPr>
        <w:t>e ieftina si mai putin poluanta</w:t>
      </w:r>
      <w:r w:rsidRPr="006A5FB0">
        <w:rPr>
          <w:lang w:val="ro-RO"/>
        </w:rPr>
        <w:t>.</w:t>
      </w:r>
      <w:r w:rsidR="00DC2DCD" w:rsidRPr="006A5FB0">
        <w:rPr>
          <w:lang w:val="ro-RO"/>
        </w:rPr>
        <w:t xml:space="preserve"> </w:t>
      </w:r>
      <w:r w:rsidRPr="006A5FB0">
        <w:rPr>
          <w:lang w:val="ro-RO"/>
        </w:rPr>
        <w:t>Transformarea biomasei in combustibil solid (peleti si brichete) destinat producerii de energie termica sau electrica reprezinta o sursa inepuizabila de energie regenerabila.</w:t>
      </w:r>
      <w:r w:rsidR="00DC2DCD" w:rsidRPr="006A5FB0">
        <w:rPr>
          <w:lang w:val="ro-RO"/>
        </w:rPr>
        <w:t xml:space="preserve"> </w:t>
      </w:r>
      <w:r w:rsidRPr="006A5FB0">
        <w:rPr>
          <w:lang w:val="ro-RO"/>
        </w:rPr>
        <w:t>Multe companii din domeniul agricol, dar si din alte domenii, au achizitionat utilaje pentru transformarea resturilor vegetale in peleti si brichete. Dintre acestea mentionam :</w:t>
      </w:r>
    </w:p>
    <w:p w14:paraId="181F1DA4" w14:textId="77777777" w:rsidR="00A2380D" w:rsidRPr="006A5FB0" w:rsidRDefault="00A2380D" w:rsidP="00A2380D">
      <w:pPr>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983"/>
        <w:gridCol w:w="1125"/>
        <w:gridCol w:w="1427"/>
        <w:gridCol w:w="1418"/>
        <w:gridCol w:w="1275"/>
        <w:gridCol w:w="1418"/>
      </w:tblGrid>
      <w:tr w:rsidR="00DA6529" w:rsidRPr="006A5FB0" w14:paraId="018B18E1" w14:textId="77777777" w:rsidTr="0087307C">
        <w:tc>
          <w:tcPr>
            <w:tcW w:w="1818" w:type="dxa"/>
            <w:shd w:val="clear" w:color="auto" w:fill="auto"/>
            <w:vAlign w:val="center"/>
          </w:tcPr>
          <w:p w14:paraId="7CC0CF73" w14:textId="77777777" w:rsidR="00DC2DCD" w:rsidRPr="006A5FB0" w:rsidRDefault="00DC2DCD" w:rsidP="00E168CD">
            <w:pPr>
              <w:jc w:val="center"/>
              <w:rPr>
                <w:sz w:val="20"/>
                <w:szCs w:val="20"/>
                <w:lang w:val="ro-RO"/>
              </w:rPr>
            </w:pPr>
            <w:r w:rsidRPr="006A5FB0">
              <w:rPr>
                <w:rFonts w:cs="Arial"/>
                <w:b/>
                <w:sz w:val="20"/>
                <w:szCs w:val="20"/>
                <w:lang w:val="ro-RO"/>
              </w:rPr>
              <w:t>Firmă</w:t>
            </w:r>
          </w:p>
        </w:tc>
        <w:tc>
          <w:tcPr>
            <w:tcW w:w="983" w:type="dxa"/>
            <w:shd w:val="clear" w:color="auto" w:fill="auto"/>
            <w:vAlign w:val="center"/>
          </w:tcPr>
          <w:p w14:paraId="0BE37BCC" w14:textId="77777777" w:rsidR="00DC2DCD" w:rsidRPr="006A5FB0" w:rsidRDefault="00DC2DCD" w:rsidP="00E168CD">
            <w:pPr>
              <w:jc w:val="center"/>
              <w:rPr>
                <w:sz w:val="20"/>
                <w:szCs w:val="20"/>
                <w:lang w:val="ro-RO"/>
              </w:rPr>
            </w:pPr>
            <w:r w:rsidRPr="006A5FB0">
              <w:rPr>
                <w:rFonts w:cs="Arial"/>
                <w:b/>
                <w:sz w:val="20"/>
                <w:szCs w:val="20"/>
                <w:lang w:val="ro-RO"/>
              </w:rPr>
              <w:t>Judeţ</w:t>
            </w:r>
          </w:p>
        </w:tc>
        <w:tc>
          <w:tcPr>
            <w:tcW w:w="1125" w:type="dxa"/>
            <w:shd w:val="clear" w:color="auto" w:fill="auto"/>
            <w:vAlign w:val="center"/>
          </w:tcPr>
          <w:p w14:paraId="3110EEE4" w14:textId="77777777" w:rsidR="00DC2DCD" w:rsidRPr="006A5FB0" w:rsidRDefault="00DC2DCD" w:rsidP="00E168CD">
            <w:pPr>
              <w:jc w:val="center"/>
              <w:rPr>
                <w:sz w:val="20"/>
                <w:szCs w:val="20"/>
                <w:lang w:val="ro-RO"/>
              </w:rPr>
            </w:pPr>
            <w:r w:rsidRPr="006A5FB0">
              <w:rPr>
                <w:rFonts w:cs="Arial"/>
                <w:b/>
                <w:sz w:val="20"/>
                <w:szCs w:val="20"/>
                <w:lang w:val="ro-RO"/>
              </w:rPr>
              <w:t>Localitate</w:t>
            </w:r>
          </w:p>
        </w:tc>
        <w:tc>
          <w:tcPr>
            <w:tcW w:w="1427" w:type="dxa"/>
            <w:shd w:val="clear" w:color="auto" w:fill="auto"/>
            <w:vAlign w:val="center"/>
          </w:tcPr>
          <w:p w14:paraId="71A979FD" w14:textId="77777777" w:rsidR="00DC2DCD" w:rsidRPr="006A5FB0" w:rsidRDefault="00DC2DCD" w:rsidP="00E168CD">
            <w:pPr>
              <w:jc w:val="center"/>
              <w:rPr>
                <w:sz w:val="20"/>
                <w:szCs w:val="20"/>
                <w:lang w:val="ro-RO"/>
              </w:rPr>
            </w:pPr>
            <w:r w:rsidRPr="006A5FB0">
              <w:rPr>
                <w:rFonts w:cs="Arial"/>
                <w:b/>
                <w:sz w:val="20"/>
                <w:szCs w:val="20"/>
                <w:lang w:val="ro-RO"/>
              </w:rPr>
              <w:t>Nr. angajați 2013</w:t>
            </w:r>
          </w:p>
        </w:tc>
        <w:tc>
          <w:tcPr>
            <w:tcW w:w="1418" w:type="dxa"/>
            <w:shd w:val="clear" w:color="auto" w:fill="auto"/>
            <w:vAlign w:val="center"/>
          </w:tcPr>
          <w:p w14:paraId="0DB9E4F6" w14:textId="77777777" w:rsidR="00DC2DCD" w:rsidRPr="006A5FB0" w:rsidRDefault="00DC2DCD" w:rsidP="00E168CD">
            <w:pPr>
              <w:jc w:val="center"/>
              <w:rPr>
                <w:sz w:val="20"/>
                <w:szCs w:val="20"/>
                <w:lang w:val="ro-RO"/>
              </w:rPr>
            </w:pPr>
            <w:r w:rsidRPr="006A5FB0">
              <w:rPr>
                <w:rFonts w:cs="Arial"/>
                <w:b/>
                <w:sz w:val="20"/>
                <w:szCs w:val="20"/>
                <w:lang w:val="ro-RO"/>
              </w:rPr>
              <w:t>CA 2013</w:t>
            </w:r>
          </w:p>
        </w:tc>
        <w:tc>
          <w:tcPr>
            <w:tcW w:w="1275" w:type="dxa"/>
            <w:shd w:val="clear" w:color="auto" w:fill="auto"/>
            <w:vAlign w:val="center"/>
          </w:tcPr>
          <w:p w14:paraId="2F916332" w14:textId="77777777" w:rsidR="00DC2DCD" w:rsidRPr="006A5FB0" w:rsidRDefault="00DC2DCD" w:rsidP="00E168CD">
            <w:pPr>
              <w:jc w:val="center"/>
              <w:rPr>
                <w:sz w:val="20"/>
                <w:szCs w:val="20"/>
                <w:lang w:val="ro-RO"/>
              </w:rPr>
            </w:pPr>
            <w:r w:rsidRPr="006A5FB0">
              <w:rPr>
                <w:rFonts w:cs="Arial"/>
                <w:b/>
                <w:sz w:val="20"/>
                <w:szCs w:val="20"/>
                <w:lang w:val="ro-RO"/>
              </w:rPr>
              <w:t>Nr. angajați 2014</w:t>
            </w:r>
          </w:p>
        </w:tc>
        <w:tc>
          <w:tcPr>
            <w:tcW w:w="1418" w:type="dxa"/>
            <w:shd w:val="clear" w:color="auto" w:fill="auto"/>
            <w:vAlign w:val="center"/>
          </w:tcPr>
          <w:p w14:paraId="779746FC" w14:textId="77777777" w:rsidR="00DC2DCD" w:rsidRPr="006A5FB0" w:rsidRDefault="00DC2DCD" w:rsidP="00E168CD">
            <w:pPr>
              <w:jc w:val="center"/>
              <w:rPr>
                <w:sz w:val="20"/>
                <w:szCs w:val="20"/>
                <w:lang w:val="ro-RO"/>
              </w:rPr>
            </w:pPr>
            <w:r w:rsidRPr="006A5FB0">
              <w:rPr>
                <w:rFonts w:cs="Arial"/>
                <w:b/>
                <w:sz w:val="20"/>
                <w:szCs w:val="20"/>
                <w:lang w:val="ro-RO"/>
              </w:rPr>
              <w:t>CA 2014</w:t>
            </w:r>
          </w:p>
        </w:tc>
      </w:tr>
      <w:tr w:rsidR="00DA6529" w:rsidRPr="006A5FB0" w14:paraId="5C02B2E7" w14:textId="77777777" w:rsidTr="0087307C">
        <w:tc>
          <w:tcPr>
            <w:tcW w:w="1818" w:type="dxa"/>
            <w:shd w:val="clear" w:color="auto" w:fill="auto"/>
            <w:vAlign w:val="center"/>
          </w:tcPr>
          <w:p w14:paraId="50460F6F" w14:textId="77777777" w:rsidR="00DC2DCD" w:rsidRPr="006A5FB0" w:rsidRDefault="00DC2DCD" w:rsidP="00E168CD">
            <w:pPr>
              <w:jc w:val="center"/>
              <w:rPr>
                <w:rFonts w:cs="Arial"/>
                <w:sz w:val="20"/>
                <w:szCs w:val="20"/>
                <w:lang w:val="ro-RO"/>
              </w:rPr>
            </w:pPr>
            <w:r w:rsidRPr="006A5FB0">
              <w:rPr>
                <w:rFonts w:cs="Arial"/>
                <w:sz w:val="20"/>
                <w:szCs w:val="20"/>
                <w:lang w:val="ro-RO"/>
              </w:rPr>
              <w:t>ENACHE MORARIT PANIFICATII SRL</w:t>
            </w:r>
          </w:p>
        </w:tc>
        <w:tc>
          <w:tcPr>
            <w:tcW w:w="983" w:type="dxa"/>
            <w:shd w:val="clear" w:color="auto" w:fill="auto"/>
            <w:vAlign w:val="center"/>
          </w:tcPr>
          <w:p w14:paraId="2ACAE8CC" w14:textId="77777777" w:rsidR="00DC2DCD" w:rsidRPr="006A5FB0" w:rsidRDefault="00DC2DCD" w:rsidP="00E168CD">
            <w:pPr>
              <w:jc w:val="center"/>
              <w:rPr>
                <w:rFonts w:cs="Arial"/>
                <w:sz w:val="20"/>
                <w:szCs w:val="20"/>
                <w:lang w:val="ro-RO"/>
              </w:rPr>
            </w:pPr>
            <w:r w:rsidRPr="006A5FB0">
              <w:rPr>
                <w:rFonts w:cs="Arial"/>
                <w:sz w:val="20"/>
                <w:szCs w:val="20"/>
                <w:lang w:val="ro-RO"/>
              </w:rPr>
              <w:t>Vaslui</w:t>
            </w:r>
          </w:p>
        </w:tc>
        <w:tc>
          <w:tcPr>
            <w:tcW w:w="1125" w:type="dxa"/>
            <w:shd w:val="clear" w:color="auto" w:fill="auto"/>
            <w:vAlign w:val="center"/>
          </w:tcPr>
          <w:p w14:paraId="4551A663" w14:textId="77777777" w:rsidR="00DC2DCD" w:rsidRPr="006A5FB0" w:rsidRDefault="00DC2DCD" w:rsidP="00E168CD">
            <w:pPr>
              <w:jc w:val="center"/>
              <w:rPr>
                <w:rFonts w:cs="Arial"/>
                <w:sz w:val="20"/>
                <w:szCs w:val="20"/>
                <w:lang w:val="ro-RO"/>
              </w:rPr>
            </w:pPr>
            <w:r w:rsidRPr="006A5FB0">
              <w:rPr>
                <w:rFonts w:cs="Arial"/>
                <w:sz w:val="20"/>
                <w:szCs w:val="20"/>
                <w:lang w:val="ro-RO"/>
              </w:rPr>
              <w:t xml:space="preserve">Husi </w:t>
            </w:r>
          </w:p>
        </w:tc>
        <w:tc>
          <w:tcPr>
            <w:tcW w:w="1427" w:type="dxa"/>
            <w:shd w:val="clear" w:color="auto" w:fill="auto"/>
            <w:vAlign w:val="center"/>
          </w:tcPr>
          <w:p w14:paraId="6868FA5B" w14:textId="77777777" w:rsidR="00DC2DCD" w:rsidRPr="006A5FB0" w:rsidRDefault="00DC2DCD" w:rsidP="00E168CD">
            <w:pPr>
              <w:jc w:val="center"/>
              <w:rPr>
                <w:rFonts w:cs="Arial"/>
                <w:sz w:val="20"/>
                <w:szCs w:val="20"/>
                <w:lang w:val="ro-RO"/>
              </w:rPr>
            </w:pPr>
            <w:r w:rsidRPr="006A5FB0">
              <w:rPr>
                <w:rFonts w:cs="Arial"/>
                <w:sz w:val="20"/>
                <w:szCs w:val="20"/>
                <w:lang w:val="ro-RO"/>
              </w:rPr>
              <w:t>127</w:t>
            </w:r>
          </w:p>
        </w:tc>
        <w:tc>
          <w:tcPr>
            <w:tcW w:w="1418" w:type="dxa"/>
            <w:shd w:val="clear" w:color="auto" w:fill="auto"/>
            <w:vAlign w:val="center"/>
          </w:tcPr>
          <w:p w14:paraId="1E595F76" w14:textId="77777777" w:rsidR="00DC2DCD" w:rsidRPr="006A5FB0" w:rsidRDefault="00DC2DCD" w:rsidP="00E168CD">
            <w:pPr>
              <w:jc w:val="center"/>
              <w:rPr>
                <w:rFonts w:cs="Arial"/>
                <w:sz w:val="20"/>
                <w:szCs w:val="20"/>
                <w:lang w:val="ro-RO"/>
              </w:rPr>
            </w:pPr>
            <w:r w:rsidRPr="006A5FB0">
              <w:rPr>
                <w:sz w:val="20"/>
                <w:szCs w:val="20"/>
                <w:lang w:val="ro-RO"/>
              </w:rPr>
              <w:t>22860585</w:t>
            </w:r>
          </w:p>
        </w:tc>
        <w:tc>
          <w:tcPr>
            <w:tcW w:w="1275" w:type="dxa"/>
            <w:shd w:val="clear" w:color="auto" w:fill="auto"/>
            <w:vAlign w:val="center"/>
          </w:tcPr>
          <w:p w14:paraId="65AFE2A5" w14:textId="77777777" w:rsidR="00DC2DCD" w:rsidRPr="006A5FB0" w:rsidRDefault="00DC2DCD" w:rsidP="00E168CD">
            <w:pPr>
              <w:jc w:val="center"/>
              <w:rPr>
                <w:rFonts w:cs="Arial"/>
                <w:sz w:val="20"/>
                <w:szCs w:val="20"/>
                <w:lang w:val="ro-RO"/>
              </w:rPr>
            </w:pPr>
            <w:r w:rsidRPr="006A5FB0">
              <w:rPr>
                <w:rFonts w:cs="Arial"/>
                <w:sz w:val="20"/>
                <w:szCs w:val="20"/>
                <w:lang w:val="ro-RO"/>
              </w:rPr>
              <w:t>128</w:t>
            </w:r>
          </w:p>
        </w:tc>
        <w:tc>
          <w:tcPr>
            <w:tcW w:w="1418" w:type="dxa"/>
            <w:shd w:val="clear" w:color="auto" w:fill="auto"/>
            <w:vAlign w:val="center"/>
          </w:tcPr>
          <w:p w14:paraId="2796B74C" w14:textId="77777777" w:rsidR="00DC2DCD" w:rsidRPr="006A5FB0" w:rsidRDefault="00DC2DCD" w:rsidP="00E168CD">
            <w:pPr>
              <w:jc w:val="center"/>
              <w:rPr>
                <w:rFonts w:cs="Arial"/>
                <w:sz w:val="20"/>
                <w:szCs w:val="20"/>
                <w:lang w:val="ro-RO"/>
              </w:rPr>
            </w:pPr>
            <w:r w:rsidRPr="006A5FB0">
              <w:rPr>
                <w:sz w:val="20"/>
                <w:szCs w:val="20"/>
                <w:lang w:val="ro-RO"/>
              </w:rPr>
              <w:t>23568590</w:t>
            </w:r>
          </w:p>
        </w:tc>
      </w:tr>
      <w:tr w:rsidR="00DA6529" w:rsidRPr="006A5FB0" w14:paraId="502F0C81" w14:textId="77777777" w:rsidTr="0087307C">
        <w:tc>
          <w:tcPr>
            <w:tcW w:w="1818" w:type="dxa"/>
            <w:shd w:val="clear" w:color="auto" w:fill="auto"/>
            <w:vAlign w:val="center"/>
          </w:tcPr>
          <w:p w14:paraId="6E962F04" w14:textId="77777777" w:rsidR="00DC2DCD" w:rsidRPr="006A5FB0" w:rsidRDefault="00DC2DCD" w:rsidP="00E168CD">
            <w:pPr>
              <w:jc w:val="center"/>
              <w:rPr>
                <w:rFonts w:cs="Arial"/>
                <w:sz w:val="20"/>
                <w:szCs w:val="20"/>
                <w:lang w:val="ro-RO"/>
              </w:rPr>
            </w:pPr>
            <w:r w:rsidRPr="006A5FB0">
              <w:rPr>
                <w:rFonts w:cs="Arial"/>
                <w:sz w:val="20"/>
                <w:szCs w:val="20"/>
                <w:lang w:val="ro-RO"/>
              </w:rPr>
              <w:t xml:space="preserve">TEHNOIND SRL </w:t>
            </w:r>
          </w:p>
        </w:tc>
        <w:tc>
          <w:tcPr>
            <w:tcW w:w="983" w:type="dxa"/>
            <w:shd w:val="clear" w:color="auto" w:fill="auto"/>
            <w:vAlign w:val="center"/>
          </w:tcPr>
          <w:p w14:paraId="1296AA43" w14:textId="77777777" w:rsidR="00DC2DCD" w:rsidRPr="006A5FB0" w:rsidRDefault="00DC2DCD" w:rsidP="00E168CD">
            <w:pPr>
              <w:jc w:val="center"/>
              <w:rPr>
                <w:rFonts w:cs="Arial"/>
                <w:sz w:val="20"/>
                <w:szCs w:val="20"/>
                <w:lang w:val="ro-RO"/>
              </w:rPr>
            </w:pPr>
            <w:r w:rsidRPr="006A5FB0">
              <w:rPr>
                <w:rFonts w:cs="Arial"/>
                <w:sz w:val="20"/>
                <w:szCs w:val="20"/>
                <w:lang w:val="ro-RO"/>
              </w:rPr>
              <w:t xml:space="preserve">Neamt </w:t>
            </w:r>
          </w:p>
        </w:tc>
        <w:tc>
          <w:tcPr>
            <w:tcW w:w="1125" w:type="dxa"/>
            <w:shd w:val="clear" w:color="auto" w:fill="auto"/>
            <w:vAlign w:val="center"/>
          </w:tcPr>
          <w:p w14:paraId="390E7EEB" w14:textId="77777777" w:rsidR="00DC2DCD" w:rsidRPr="006A5FB0" w:rsidRDefault="00DC2DCD" w:rsidP="00E168CD">
            <w:pPr>
              <w:jc w:val="center"/>
              <w:rPr>
                <w:rFonts w:cs="Arial"/>
                <w:sz w:val="20"/>
                <w:szCs w:val="20"/>
                <w:lang w:val="ro-RO"/>
              </w:rPr>
            </w:pPr>
            <w:r w:rsidRPr="006A5FB0">
              <w:rPr>
                <w:rFonts w:cs="Arial"/>
                <w:sz w:val="20"/>
                <w:szCs w:val="20"/>
                <w:lang w:val="ro-RO"/>
              </w:rPr>
              <w:t xml:space="preserve">Stefan cel Mare  </w:t>
            </w:r>
          </w:p>
        </w:tc>
        <w:tc>
          <w:tcPr>
            <w:tcW w:w="1427" w:type="dxa"/>
            <w:shd w:val="clear" w:color="auto" w:fill="auto"/>
            <w:vAlign w:val="center"/>
          </w:tcPr>
          <w:p w14:paraId="7C27C825" w14:textId="77777777" w:rsidR="00DC2DCD" w:rsidRPr="006A5FB0" w:rsidRDefault="00DC2DCD" w:rsidP="00E168CD">
            <w:pPr>
              <w:jc w:val="center"/>
              <w:rPr>
                <w:rFonts w:cs="Arial"/>
                <w:sz w:val="20"/>
                <w:szCs w:val="20"/>
                <w:lang w:val="ro-RO"/>
              </w:rPr>
            </w:pPr>
            <w:r w:rsidRPr="006A5FB0">
              <w:rPr>
                <w:rFonts w:cs="Arial"/>
                <w:sz w:val="20"/>
                <w:szCs w:val="20"/>
                <w:lang w:val="ro-RO"/>
              </w:rPr>
              <w:t>19</w:t>
            </w:r>
          </w:p>
        </w:tc>
        <w:tc>
          <w:tcPr>
            <w:tcW w:w="1418" w:type="dxa"/>
            <w:shd w:val="clear" w:color="auto" w:fill="auto"/>
            <w:vAlign w:val="center"/>
          </w:tcPr>
          <w:p w14:paraId="1D363E49" w14:textId="77777777" w:rsidR="00DC2DCD" w:rsidRPr="006A5FB0" w:rsidRDefault="00DC2DCD" w:rsidP="00E168CD">
            <w:pPr>
              <w:jc w:val="center"/>
              <w:rPr>
                <w:rFonts w:cs="Arial"/>
                <w:sz w:val="20"/>
                <w:szCs w:val="20"/>
                <w:lang w:val="ro-RO"/>
              </w:rPr>
            </w:pPr>
            <w:r w:rsidRPr="006A5FB0">
              <w:rPr>
                <w:sz w:val="20"/>
                <w:szCs w:val="20"/>
                <w:lang w:val="ro-RO"/>
              </w:rPr>
              <w:t>7205808</w:t>
            </w:r>
          </w:p>
        </w:tc>
        <w:tc>
          <w:tcPr>
            <w:tcW w:w="1275" w:type="dxa"/>
            <w:shd w:val="clear" w:color="auto" w:fill="auto"/>
            <w:vAlign w:val="center"/>
          </w:tcPr>
          <w:p w14:paraId="45004053" w14:textId="77777777" w:rsidR="00DC2DCD" w:rsidRPr="006A5FB0" w:rsidRDefault="00DC2DCD" w:rsidP="00E168CD">
            <w:pPr>
              <w:jc w:val="center"/>
              <w:rPr>
                <w:rFonts w:cs="Arial"/>
                <w:sz w:val="20"/>
                <w:szCs w:val="20"/>
                <w:lang w:val="ro-RO"/>
              </w:rPr>
            </w:pPr>
            <w:r w:rsidRPr="006A5FB0">
              <w:rPr>
                <w:rFonts w:cs="Arial"/>
                <w:sz w:val="20"/>
                <w:szCs w:val="20"/>
                <w:lang w:val="ro-RO"/>
              </w:rPr>
              <w:t>15</w:t>
            </w:r>
          </w:p>
        </w:tc>
        <w:tc>
          <w:tcPr>
            <w:tcW w:w="1418" w:type="dxa"/>
            <w:shd w:val="clear" w:color="auto" w:fill="auto"/>
            <w:vAlign w:val="center"/>
          </w:tcPr>
          <w:p w14:paraId="35B086C5" w14:textId="77777777" w:rsidR="00DC2DCD" w:rsidRPr="006A5FB0" w:rsidRDefault="00DC2DCD" w:rsidP="00E168CD">
            <w:pPr>
              <w:jc w:val="center"/>
              <w:rPr>
                <w:rFonts w:cs="Arial"/>
                <w:sz w:val="20"/>
                <w:szCs w:val="20"/>
                <w:lang w:val="ro-RO"/>
              </w:rPr>
            </w:pPr>
            <w:r w:rsidRPr="006A5FB0">
              <w:rPr>
                <w:sz w:val="20"/>
                <w:szCs w:val="20"/>
                <w:lang w:val="ro-RO"/>
              </w:rPr>
              <w:t>8201820</w:t>
            </w:r>
          </w:p>
        </w:tc>
      </w:tr>
      <w:tr w:rsidR="00DA6529" w:rsidRPr="006A5FB0" w14:paraId="2F0B7D76" w14:textId="77777777" w:rsidTr="0087307C">
        <w:tc>
          <w:tcPr>
            <w:tcW w:w="1818" w:type="dxa"/>
            <w:shd w:val="clear" w:color="auto" w:fill="auto"/>
            <w:vAlign w:val="center"/>
          </w:tcPr>
          <w:p w14:paraId="37FFA201" w14:textId="77777777" w:rsidR="00DC2DCD" w:rsidRPr="006A5FB0" w:rsidRDefault="00DC2DCD" w:rsidP="00E168CD">
            <w:pPr>
              <w:jc w:val="center"/>
              <w:rPr>
                <w:rFonts w:cs="Arial"/>
                <w:sz w:val="20"/>
                <w:szCs w:val="20"/>
                <w:lang w:val="ro-RO"/>
              </w:rPr>
            </w:pPr>
            <w:r w:rsidRPr="006A5FB0">
              <w:rPr>
                <w:rFonts w:cs="Arial"/>
                <w:sz w:val="20"/>
                <w:szCs w:val="20"/>
                <w:lang w:val="ro-RO"/>
              </w:rPr>
              <w:t xml:space="preserve">BRICHETE BIOMASA SRL </w:t>
            </w:r>
          </w:p>
        </w:tc>
        <w:tc>
          <w:tcPr>
            <w:tcW w:w="983" w:type="dxa"/>
            <w:shd w:val="clear" w:color="auto" w:fill="auto"/>
            <w:vAlign w:val="center"/>
          </w:tcPr>
          <w:p w14:paraId="64F6E4D7" w14:textId="77777777" w:rsidR="00DC2DCD" w:rsidRPr="006A5FB0" w:rsidRDefault="00DC2DCD" w:rsidP="00E168CD">
            <w:pPr>
              <w:jc w:val="center"/>
              <w:rPr>
                <w:rFonts w:cs="Arial"/>
                <w:sz w:val="20"/>
                <w:szCs w:val="20"/>
                <w:lang w:val="ro-RO"/>
              </w:rPr>
            </w:pPr>
            <w:r w:rsidRPr="006A5FB0">
              <w:rPr>
                <w:rFonts w:cs="Arial"/>
                <w:sz w:val="20"/>
                <w:szCs w:val="20"/>
                <w:lang w:val="ro-RO"/>
              </w:rPr>
              <w:t>Iasi</w:t>
            </w:r>
          </w:p>
        </w:tc>
        <w:tc>
          <w:tcPr>
            <w:tcW w:w="1125" w:type="dxa"/>
            <w:shd w:val="clear" w:color="auto" w:fill="auto"/>
            <w:vAlign w:val="center"/>
          </w:tcPr>
          <w:p w14:paraId="6EB5FC32" w14:textId="77777777" w:rsidR="00DC2DCD" w:rsidRPr="006A5FB0" w:rsidRDefault="00DC2DCD" w:rsidP="00E168CD">
            <w:pPr>
              <w:jc w:val="center"/>
              <w:rPr>
                <w:rFonts w:cs="Arial"/>
                <w:sz w:val="20"/>
                <w:szCs w:val="20"/>
                <w:lang w:val="ro-RO"/>
              </w:rPr>
            </w:pPr>
            <w:r w:rsidRPr="006A5FB0">
              <w:rPr>
                <w:rFonts w:cs="Arial"/>
                <w:sz w:val="20"/>
                <w:szCs w:val="20"/>
                <w:lang w:val="ro-RO"/>
              </w:rPr>
              <w:t>Tiganasi</w:t>
            </w:r>
          </w:p>
        </w:tc>
        <w:tc>
          <w:tcPr>
            <w:tcW w:w="1427" w:type="dxa"/>
            <w:shd w:val="clear" w:color="auto" w:fill="auto"/>
            <w:vAlign w:val="center"/>
          </w:tcPr>
          <w:p w14:paraId="5699002D" w14:textId="77777777" w:rsidR="00DC2DCD" w:rsidRPr="006A5FB0" w:rsidRDefault="00DC2DCD" w:rsidP="00E168CD">
            <w:pPr>
              <w:jc w:val="center"/>
              <w:rPr>
                <w:rFonts w:cs="Arial"/>
                <w:sz w:val="20"/>
                <w:szCs w:val="20"/>
                <w:lang w:val="ro-RO"/>
              </w:rPr>
            </w:pPr>
            <w:r w:rsidRPr="006A5FB0">
              <w:rPr>
                <w:rFonts w:cs="Arial"/>
                <w:sz w:val="20"/>
                <w:szCs w:val="20"/>
                <w:lang w:val="ro-RO"/>
              </w:rPr>
              <w:t>2</w:t>
            </w:r>
          </w:p>
        </w:tc>
        <w:tc>
          <w:tcPr>
            <w:tcW w:w="1418" w:type="dxa"/>
            <w:shd w:val="clear" w:color="auto" w:fill="auto"/>
            <w:vAlign w:val="center"/>
          </w:tcPr>
          <w:p w14:paraId="46A89B7C" w14:textId="77777777" w:rsidR="00DC2DCD" w:rsidRPr="006A5FB0" w:rsidRDefault="00DC2DCD" w:rsidP="00E168CD">
            <w:pPr>
              <w:jc w:val="center"/>
              <w:rPr>
                <w:rFonts w:cs="Arial"/>
                <w:sz w:val="20"/>
                <w:szCs w:val="20"/>
                <w:lang w:val="ro-RO"/>
              </w:rPr>
            </w:pPr>
            <w:r w:rsidRPr="006A5FB0">
              <w:rPr>
                <w:rFonts w:cs="Arial"/>
                <w:sz w:val="20"/>
                <w:szCs w:val="20"/>
                <w:lang w:val="ro-RO"/>
              </w:rPr>
              <w:t>15100</w:t>
            </w:r>
          </w:p>
        </w:tc>
        <w:tc>
          <w:tcPr>
            <w:tcW w:w="1275" w:type="dxa"/>
            <w:shd w:val="clear" w:color="auto" w:fill="auto"/>
            <w:vAlign w:val="center"/>
          </w:tcPr>
          <w:p w14:paraId="4D61B56B" w14:textId="77777777" w:rsidR="00DC2DCD" w:rsidRPr="006A5FB0" w:rsidRDefault="00DC2DCD" w:rsidP="00E168CD">
            <w:pPr>
              <w:jc w:val="center"/>
              <w:rPr>
                <w:rFonts w:cs="Arial"/>
                <w:sz w:val="20"/>
                <w:szCs w:val="20"/>
                <w:lang w:val="ro-RO"/>
              </w:rPr>
            </w:pPr>
            <w:r w:rsidRPr="006A5FB0">
              <w:rPr>
                <w:rFonts w:cs="Arial"/>
                <w:sz w:val="20"/>
                <w:szCs w:val="20"/>
                <w:lang w:val="ro-RO"/>
              </w:rPr>
              <w:t>2</w:t>
            </w:r>
          </w:p>
        </w:tc>
        <w:tc>
          <w:tcPr>
            <w:tcW w:w="1418" w:type="dxa"/>
            <w:shd w:val="clear" w:color="auto" w:fill="auto"/>
            <w:vAlign w:val="center"/>
          </w:tcPr>
          <w:p w14:paraId="3879ADC0" w14:textId="77777777" w:rsidR="00DC2DCD" w:rsidRPr="006A5FB0" w:rsidRDefault="00DC2DCD" w:rsidP="00E168CD">
            <w:pPr>
              <w:jc w:val="center"/>
              <w:rPr>
                <w:rFonts w:cs="Arial"/>
                <w:sz w:val="20"/>
                <w:szCs w:val="20"/>
                <w:lang w:val="ro-RO"/>
              </w:rPr>
            </w:pPr>
            <w:r w:rsidRPr="006A5FB0">
              <w:rPr>
                <w:rFonts w:cs="Arial"/>
                <w:sz w:val="20"/>
                <w:szCs w:val="20"/>
                <w:lang w:val="ro-RO"/>
              </w:rPr>
              <w:t>44000</w:t>
            </w:r>
          </w:p>
        </w:tc>
      </w:tr>
      <w:tr w:rsidR="00DA6529" w:rsidRPr="006A5FB0" w14:paraId="17165C40" w14:textId="77777777" w:rsidTr="0087307C">
        <w:tc>
          <w:tcPr>
            <w:tcW w:w="1818" w:type="dxa"/>
            <w:shd w:val="clear" w:color="auto" w:fill="auto"/>
            <w:vAlign w:val="center"/>
          </w:tcPr>
          <w:p w14:paraId="66D8E21E" w14:textId="77777777" w:rsidR="00DC2DCD" w:rsidRPr="006A5FB0" w:rsidRDefault="00DC2DCD" w:rsidP="00E168CD">
            <w:pPr>
              <w:jc w:val="center"/>
              <w:rPr>
                <w:rFonts w:cs="Arial"/>
                <w:sz w:val="20"/>
                <w:szCs w:val="20"/>
                <w:lang w:val="ro-RO"/>
              </w:rPr>
            </w:pPr>
            <w:r w:rsidRPr="006A5FB0">
              <w:rPr>
                <w:rFonts w:cs="Arial"/>
                <w:sz w:val="20"/>
                <w:szCs w:val="20"/>
                <w:lang w:val="ro-RO"/>
              </w:rPr>
              <w:t>WOOD MADE SRL</w:t>
            </w:r>
          </w:p>
        </w:tc>
        <w:tc>
          <w:tcPr>
            <w:tcW w:w="983" w:type="dxa"/>
            <w:shd w:val="clear" w:color="auto" w:fill="auto"/>
            <w:vAlign w:val="center"/>
          </w:tcPr>
          <w:p w14:paraId="29679954" w14:textId="77777777" w:rsidR="00DC2DCD" w:rsidRPr="006A5FB0" w:rsidRDefault="00DC2DCD" w:rsidP="00E168CD">
            <w:pPr>
              <w:jc w:val="center"/>
              <w:rPr>
                <w:rFonts w:cs="Arial"/>
                <w:sz w:val="20"/>
                <w:szCs w:val="20"/>
                <w:lang w:val="ro-RO"/>
              </w:rPr>
            </w:pPr>
            <w:r w:rsidRPr="006A5FB0">
              <w:rPr>
                <w:rFonts w:cs="Arial"/>
                <w:sz w:val="20"/>
                <w:szCs w:val="20"/>
                <w:lang w:val="ro-RO"/>
              </w:rPr>
              <w:t>Iasi</w:t>
            </w:r>
          </w:p>
        </w:tc>
        <w:tc>
          <w:tcPr>
            <w:tcW w:w="1125" w:type="dxa"/>
            <w:shd w:val="clear" w:color="auto" w:fill="auto"/>
            <w:vAlign w:val="center"/>
          </w:tcPr>
          <w:p w14:paraId="0671EBBC" w14:textId="77777777" w:rsidR="00DC2DCD" w:rsidRPr="006A5FB0" w:rsidRDefault="00DC2DCD" w:rsidP="00E168CD">
            <w:pPr>
              <w:jc w:val="center"/>
              <w:rPr>
                <w:rFonts w:cs="Arial"/>
                <w:sz w:val="20"/>
                <w:szCs w:val="20"/>
                <w:lang w:val="ro-RO"/>
              </w:rPr>
            </w:pPr>
            <w:r w:rsidRPr="006A5FB0">
              <w:rPr>
                <w:rFonts w:cs="Arial"/>
                <w:sz w:val="20"/>
                <w:szCs w:val="20"/>
                <w:lang w:val="ro-RO"/>
              </w:rPr>
              <w:t>Horlesti</w:t>
            </w:r>
          </w:p>
        </w:tc>
        <w:tc>
          <w:tcPr>
            <w:tcW w:w="1427" w:type="dxa"/>
            <w:shd w:val="clear" w:color="auto" w:fill="auto"/>
            <w:vAlign w:val="center"/>
          </w:tcPr>
          <w:p w14:paraId="5B6D31F5" w14:textId="77777777" w:rsidR="00DC2DCD" w:rsidRPr="006A5FB0" w:rsidRDefault="00DC2DCD" w:rsidP="00E168CD">
            <w:pPr>
              <w:jc w:val="center"/>
              <w:rPr>
                <w:rFonts w:cs="Arial"/>
                <w:sz w:val="20"/>
                <w:szCs w:val="20"/>
                <w:lang w:val="ro-RO"/>
              </w:rPr>
            </w:pPr>
            <w:r w:rsidRPr="006A5FB0">
              <w:rPr>
                <w:rFonts w:cs="Arial"/>
                <w:sz w:val="20"/>
                <w:szCs w:val="20"/>
                <w:lang w:val="ro-RO"/>
              </w:rPr>
              <w:t>-</w:t>
            </w:r>
          </w:p>
        </w:tc>
        <w:tc>
          <w:tcPr>
            <w:tcW w:w="1418" w:type="dxa"/>
            <w:shd w:val="clear" w:color="auto" w:fill="auto"/>
            <w:vAlign w:val="center"/>
          </w:tcPr>
          <w:p w14:paraId="072279B8" w14:textId="77777777" w:rsidR="00DC2DCD" w:rsidRPr="006A5FB0" w:rsidRDefault="00DC2DCD" w:rsidP="00E168CD">
            <w:pPr>
              <w:jc w:val="center"/>
              <w:rPr>
                <w:rFonts w:cs="Arial"/>
                <w:sz w:val="20"/>
                <w:szCs w:val="20"/>
                <w:lang w:val="ro-RO"/>
              </w:rPr>
            </w:pPr>
            <w:r w:rsidRPr="006A5FB0">
              <w:rPr>
                <w:rFonts w:cs="Arial"/>
                <w:sz w:val="20"/>
                <w:szCs w:val="20"/>
                <w:lang w:val="ro-RO"/>
              </w:rPr>
              <w:t>-</w:t>
            </w:r>
          </w:p>
        </w:tc>
        <w:tc>
          <w:tcPr>
            <w:tcW w:w="1275" w:type="dxa"/>
            <w:shd w:val="clear" w:color="auto" w:fill="auto"/>
            <w:vAlign w:val="center"/>
          </w:tcPr>
          <w:p w14:paraId="50A44908" w14:textId="77777777" w:rsidR="00DC2DCD" w:rsidRPr="006A5FB0" w:rsidRDefault="00DC2DCD" w:rsidP="00E168CD">
            <w:pPr>
              <w:jc w:val="center"/>
              <w:rPr>
                <w:rFonts w:cs="Arial"/>
                <w:sz w:val="20"/>
                <w:szCs w:val="20"/>
                <w:lang w:val="ro-RO"/>
              </w:rPr>
            </w:pPr>
            <w:r w:rsidRPr="006A5FB0">
              <w:rPr>
                <w:rFonts w:cs="Arial"/>
                <w:sz w:val="20"/>
                <w:szCs w:val="20"/>
                <w:lang w:val="ro-RO"/>
              </w:rPr>
              <w:t>-</w:t>
            </w:r>
          </w:p>
        </w:tc>
        <w:tc>
          <w:tcPr>
            <w:tcW w:w="1418" w:type="dxa"/>
            <w:shd w:val="clear" w:color="auto" w:fill="auto"/>
            <w:vAlign w:val="center"/>
          </w:tcPr>
          <w:p w14:paraId="499292CB" w14:textId="77777777" w:rsidR="00DC2DCD" w:rsidRPr="006A5FB0" w:rsidRDefault="00DC2DCD" w:rsidP="00E168CD">
            <w:pPr>
              <w:jc w:val="center"/>
              <w:rPr>
                <w:rFonts w:cs="Arial"/>
                <w:sz w:val="20"/>
                <w:szCs w:val="20"/>
                <w:lang w:val="ro-RO"/>
              </w:rPr>
            </w:pPr>
            <w:r w:rsidRPr="006A5FB0">
              <w:rPr>
                <w:rFonts w:cs="Arial"/>
                <w:sz w:val="20"/>
                <w:szCs w:val="20"/>
                <w:lang w:val="ro-RO"/>
              </w:rPr>
              <w:t>-</w:t>
            </w:r>
          </w:p>
        </w:tc>
      </w:tr>
      <w:tr w:rsidR="00DA6529" w:rsidRPr="006A5FB0" w14:paraId="30B31598" w14:textId="77777777" w:rsidTr="0087307C">
        <w:tc>
          <w:tcPr>
            <w:tcW w:w="1818" w:type="dxa"/>
            <w:shd w:val="clear" w:color="auto" w:fill="auto"/>
            <w:vAlign w:val="center"/>
          </w:tcPr>
          <w:p w14:paraId="4FDDC94F" w14:textId="77777777" w:rsidR="00DC2DCD" w:rsidRPr="006A5FB0" w:rsidRDefault="00DC2DCD" w:rsidP="00E168CD">
            <w:pPr>
              <w:jc w:val="center"/>
              <w:rPr>
                <w:rFonts w:cs="Arial"/>
                <w:sz w:val="20"/>
                <w:szCs w:val="20"/>
                <w:lang w:val="ro-RO"/>
              </w:rPr>
            </w:pPr>
            <w:r w:rsidRPr="006A5FB0">
              <w:rPr>
                <w:rFonts w:cs="Arial"/>
                <w:sz w:val="20"/>
                <w:szCs w:val="20"/>
                <w:lang w:val="ro-RO"/>
              </w:rPr>
              <w:t xml:space="preserve">NICOS ENERGY INVESTMENT SRL </w:t>
            </w:r>
          </w:p>
        </w:tc>
        <w:tc>
          <w:tcPr>
            <w:tcW w:w="983" w:type="dxa"/>
            <w:shd w:val="clear" w:color="auto" w:fill="auto"/>
            <w:vAlign w:val="center"/>
          </w:tcPr>
          <w:p w14:paraId="0A80AF2C" w14:textId="77777777" w:rsidR="00DC2DCD" w:rsidRPr="006A5FB0" w:rsidRDefault="00DC2DCD" w:rsidP="00E168CD">
            <w:pPr>
              <w:jc w:val="center"/>
              <w:rPr>
                <w:rFonts w:cs="Arial"/>
                <w:sz w:val="20"/>
                <w:szCs w:val="20"/>
                <w:lang w:val="ro-RO"/>
              </w:rPr>
            </w:pPr>
            <w:r w:rsidRPr="006A5FB0">
              <w:rPr>
                <w:rFonts w:cs="Arial"/>
                <w:sz w:val="20"/>
                <w:szCs w:val="20"/>
                <w:lang w:val="ro-RO"/>
              </w:rPr>
              <w:t xml:space="preserve">Bacau </w:t>
            </w:r>
          </w:p>
        </w:tc>
        <w:tc>
          <w:tcPr>
            <w:tcW w:w="1125" w:type="dxa"/>
            <w:shd w:val="clear" w:color="auto" w:fill="auto"/>
            <w:vAlign w:val="center"/>
          </w:tcPr>
          <w:p w14:paraId="05CCEBCD" w14:textId="77777777" w:rsidR="00DC2DCD" w:rsidRPr="006A5FB0" w:rsidRDefault="00DC2DCD" w:rsidP="00E168CD">
            <w:pPr>
              <w:jc w:val="center"/>
              <w:rPr>
                <w:rFonts w:cs="Arial"/>
                <w:sz w:val="20"/>
                <w:szCs w:val="20"/>
                <w:lang w:val="ro-RO"/>
              </w:rPr>
            </w:pPr>
            <w:r w:rsidRPr="006A5FB0">
              <w:rPr>
                <w:rFonts w:cs="Arial"/>
                <w:sz w:val="20"/>
                <w:szCs w:val="20"/>
                <w:lang w:val="ro-RO"/>
              </w:rPr>
              <w:t xml:space="preserve">Letea Veche </w:t>
            </w:r>
          </w:p>
        </w:tc>
        <w:tc>
          <w:tcPr>
            <w:tcW w:w="1427" w:type="dxa"/>
            <w:shd w:val="clear" w:color="auto" w:fill="auto"/>
            <w:vAlign w:val="center"/>
          </w:tcPr>
          <w:p w14:paraId="217ECF85" w14:textId="77777777" w:rsidR="00DC2DCD" w:rsidRPr="006A5FB0" w:rsidRDefault="00DC2DCD" w:rsidP="00E168CD">
            <w:pPr>
              <w:jc w:val="center"/>
              <w:rPr>
                <w:rFonts w:cs="Arial"/>
                <w:sz w:val="20"/>
                <w:szCs w:val="20"/>
                <w:lang w:val="ro-RO"/>
              </w:rPr>
            </w:pPr>
            <w:r w:rsidRPr="006A5FB0">
              <w:rPr>
                <w:rFonts w:cs="Arial"/>
                <w:sz w:val="20"/>
                <w:szCs w:val="20"/>
                <w:lang w:val="ro-RO"/>
              </w:rPr>
              <w:t>-</w:t>
            </w:r>
          </w:p>
        </w:tc>
        <w:tc>
          <w:tcPr>
            <w:tcW w:w="1418" w:type="dxa"/>
            <w:shd w:val="clear" w:color="auto" w:fill="auto"/>
            <w:vAlign w:val="center"/>
          </w:tcPr>
          <w:p w14:paraId="18EBF610" w14:textId="77777777" w:rsidR="00DC2DCD" w:rsidRPr="006A5FB0" w:rsidRDefault="00DC2DCD" w:rsidP="00E168CD">
            <w:pPr>
              <w:jc w:val="center"/>
              <w:rPr>
                <w:rFonts w:cs="Arial"/>
                <w:sz w:val="20"/>
                <w:szCs w:val="20"/>
                <w:lang w:val="ro-RO"/>
              </w:rPr>
            </w:pPr>
            <w:r w:rsidRPr="006A5FB0">
              <w:rPr>
                <w:rFonts w:cs="Arial"/>
                <w:sz w:val="20"/>
                <w:szCs w:val="20"/>
                <w:lang w:val="ro-RO"/>
              </w:rPr>
              <w:t>-</w:t>
            </w:r>
          </w:p>
        </w:tc>
        <w:tc>
          <w:tcPr>
            <w:tcW w:w="1275" w:type="dxa"/>
            <w:shd w:val="clear" w:color="auto" w:fill="auto"/>
            <w:vAlign w:val="center"/>
          </w:tcPr>
          <w:p w14:paraId="2F4B8800" w14:textId="77777777" w:rsidR="00DC2DCD" w:rsidRPr="006A5FB0" w:rsidRDefault="00DC2DCD" w:rsidP="00E168CD">
            <w:pPr>
              <w:jc w:val="center"/>
              <w:rPr>
                <w:rFonts w:cs="Arial"/>
                <w:sz w:val="20"/>
                <w:szCs w:val="20"/>
                <w:lang w:val="ro-RO"/>
              </w:rPr>
            </w:pPr>
            <w:r w:rsidRPr="006A5FB0">
              <w:rPr>
                <w:rFonts w:cs="Arial"/>
                <w:sz w:val="20"/>
                <w:szCs w:val="20"/>
                <w:lang w:val="ro-RO"/>
              </w:rPr>
              <w:t>-</w:t>
            </w:r>
          </w:p>
        </w:tc>
        <w:tc>
          <w:tcPr>
            <w:tcW w:w="1418" w:type="dxa"/>
            <w:shd w:val="clear" w:color="auto" w:fill="auto"/>
            <w:vAlign w:val="center"/>
          </w:tcPr>
          <w:p w14:paraId="7FAD26B6" w14:textId="77777777" w:rsidR="00DC2DCD" w:rsidRPr="006A5FB0" w:rsidRDefault="00DC2DCD" w:rsidP="00E168CD">
            <w:pPr>
              <w:jc w:val="center"/>
              <w:rPr>
                <w:rFonts w:cs="Arial"/>
                <w:sz w:val="20"/>
                <w:szCs w:val="20"/>
                <w:lang w:val="ro-RO"/>
              </w:rPr>
            </w:pPr>
            <w:r w:rsidRPr="006A5FB0">
              <w:rPr>
                <w:rFonts w:cs="Arial"/>
                <w:sz w:val="20"/>
                <w:szCs w:val="20"/>
                <w:lang w:val="ro-RO"/>
              </w:rPr>
              <w:t>-</w:t>
            </w:r>
          </w:p>
        </w:tc>
      </w:tr>
      <w:tr w:rsidR="00DA6529" w:rsidRPr="006A5FB0" w14:paraId="2C9247D5" w14:textId="77777777" w:rsidTr="0087307C">
        <w:tc>
          <w:tcPr>
            <w:tcW w:w="1818" w:type="dxa"/>
            <w:shd w:val="clear" w:color="auto" w:fill="auto"/>
            <w:vAlign w:val="center"/>
          </w:tcPr>
          <w:p w14:paraId="61503D43" w14:textId="77777777" w:rsidR="00DC2DCD" w:rsidRPr="006A5FB0" w:rsidRDefault="00DC2DCD" w:rsidP="00E168CD">
            <w:pPr>
              <w:jc w:val="center"/>
              <w:rPr>
                <w:rFonts w:cs="Arial"/>
                <w:sz w:val="20"/>
                <w:szCs w:val="20"/>
                <w:lang w:val="ro-RO"/>
              </w:rPr>
            </w:pPr>
            <w:r w:rsidRPr="006A5FB0">
              <w:rPr>
                <w:rFonts w:cs="Arial"/>
                <w:sz w:val="20"/>
                <w:szCs w:val="20"/>
                <w:lang w:val="ro-RO"/>
              </w:rPr>
              <w:t>GENERAL ENERGETIC SRL</w:t>
            </w:r>
          </w:p>
        </w:tc>
        <w:tc>
          <w:tcPr>
            <w:tcW w:w="983" w:type="dxa"/>
            <w:shd w:val="clear" w:color="auto" w:fill="auto"/>
            <w:vAlign w:val="center"/>
          </w:tcPr>
          <w:p w14:paraId="5E4B1365" w14:textId="77777777" w:rsidR="00DC2DCD" w:rsidRPr="006A5FB0" w:rsidRDefault="00DC2DCD" w:rsidP="00E168CD">
            <w:pPr>
              <w:jc w:val="center"/>
              <w:rPr>
                <w:rFonts w:cs="Arial"/>
                <w:sz w:val="20"/>
                <w:szCs w:val="20"/>
                <w:lang w:val="ro-RO"/>
              </w:rPr>
            </w:pPr>
            <w:r w:rsidRPr="006A5FB0">
              <w:rPr>
                <w:rFonts w:cs="Arial"/>
                <w:sz w:val="20"/>
                <w:szCs w:val="20"/>
                <w:lang w:val="ro-RO"/>
              </w:rPr>
              <w:t>Neamt</w:t>
            </w:r>
          </w:p>
        </w:tc>
        <w:tc>
          <w:tcPr>
            <w:tcW w:w="1125" w:type="dxa"/>
            <w:shd w:val="clear" w:color="auto" w:fill="auto"/>
            <w:vAlign w:val="center"/>
          </w:tcPr>
          <w:p w14:paraId="013404A7" w14:textId="77777777" w:rsidR="00DC2DCD" w:rsidRPr="006A5FB0" w:rsidRDefault="00DC2DCD" w:rsidP="00E168CD">
            <w:pPr>
              <w:jc w:val="center"/>
              <w:rPr>
                <w:rFonts w:cs="Arial"/>
                <w:sz w:val="20"/>
                <w:szCs w:val="20"/>
                <w:lang w:val="ro-RO"/>
              </w:rPr>
            </w:pPr>
            <w:r w:rsidRPr="006A5FB0">
              <w:rPr>
                <w:rFonts w:cs="Arial"/>
                <w:sz w:val="20"/>
                <w:szCs w:val="20"/>
                <w:lang w:val="ro-RO"/>
              </w:rPr>
              <w:t xml:space="preserve">Stejaru </w:t>
            </w:r>
          </w:p>
        </w:tc>
        <w:tc>
          <w:tcPr>
            <w:tcW w:w="1427" w:type="dxa"/>
            <w:shd w:val="clear" w:color="auto" w:fill="auto"/>
            <w:vAlign w:val="center"/>
          </w:tcPr>
          <w:p w14:paraId="43A330EB" w14:textId="77777777" w:rsidR="00DC2DCD" w:rsidRPr="006A5FB0" w:rsidRDefault="00DC2DCD" w:rsidP="00E168CD">
            <w:pPr>
              <w:jc w:val="center"/>
              <w:rPr>
                <w:rFonts w:cs="Arial"/>
                <w:sz w:val="20"/>
                <w:szCs w:val="20"/>
                <w:lang w:val="ro-RO"/>
              </w:rPr>
            </w:pPr>
            <w:r w:rsidRPr="006A5FB0">
              <w:rPr>
                <w:rFonts w:cs="Arial"/>
                <w:sz w:val="20"/>
                <w:szCs w:val="20"/>
                <w:lang w:val="ro-RO"/>
              </w:rPr>
              <w:t>22</w:t>
            </w:r>
          </w:p>
        </w:tc>
        <w:tc>
          <w:tcPr>
            <w:tcW w:w="1418" w:type="dxa"/>
            <w:shd w:val="clear" w:color="auto" w:fill="auto"/>
            <w:vAlign w:val="center"/>
          </w:tcPr>
          <w:p w14:paraId="66986E54" w14:textId="77777777" w:rsidR="00DC2DCD" w:rsidRPr="006A5FB0" w:rsidRDefault="00DC2DCD" w:rsidP="00E168CD">
            <w:pPr>
              <w:jc w:val="center"/>
              <w:rPr>
                <w:rFonts w:cs="Arial"/>
                <w:sz w:val="20"/>
                <w:szCs w:val="20"/>
                <w:lang w:val="ro-RO"/>
              </w:rPr>
            </w:pPr>
            <w:r w:rsidRPr="006A5FB0">
              <w:rPr>
                <w:sz w:val="20"/>
                <w:szCs w:val="20"/>
                <w:lang w:val="ro-RO"/>
              </w:rPr>
              <w:t>32269235</w:t>
            </w:r>
          </w:p>
        </w:tc>
        <w:tc>
          <w:tcPr>
            <w:tcW w:w="1275" w:type="dxa"/>
            <w:shd w:val="clear" w:color="auto" w:fill="auto"/>
            <w:vAlign w:val="center"/>
          </w:tcPr>
          <w:p w14:paraId="00CD7259" w14:textId="77777777" w:rsidR="00DC2DCD" w:rsidRPr="006A5FB0" w:rsidRDefault="00DC2DCD" w:rsidP="00E168CD">
            <w:pPr>
              <w:jc w:val="center"/>
              <w:rPr>
                <w:rFonts w:cs="Arial"/>
                <w:sz w:val="20"/>
                <w:szCs w:val="20"/>
                <w:lang w:val="ro-RO"/>
              </w:rPr>
            </w:pPr>
            <w:r w:rsidRPr="006A5FB0">
              <w:rPr>
                <w:rFonts w:cs="Arial"/>
                <w:sz w:val="20"/>
                <w:szCs w:val="20"/>
                <w:lang w:val="ro-RO"/>
              </w:rPr>
              <w:t>25</w:t>
            </w:r>
          </w:p>
        </w:tc>
        <w:tc>
          <w:tcPr>
            <w:tcW w:w="1418" w:type="dxa"/>
            <w:shd w:val="clear" w:color="auto" w:fill="auto"/>
            <w:vAlign w:val="center"/>
          </w:tcPr>
          <w:p w14:paraId="64A86E09" w14:textId="77777777" w:rsidR="00DC2DCD" w:rsidRPr="006A5FB0" w:rsidRDefault="00DC2DCD" w:rsidP="00E168CD">
            <w:pPr>
              <w:jc w:val="center"/>
              <w:rPr>
                <w:rFonts w:cs="Arial"/>
                <w:sz w:val="20"/>
                <w:szCs w:val="20"/>
                <w:lang w:val="ro-RO"/>
              </w:rPr>
            </w:pPr>
            <w:r w:rsidRPr="006A5FB0">
              <w:rPr>
                <w:sz w:val="20"/>
                <w:szCs w:val="20"/>
                <w:lang w:val="ro-RO"/>
              </w:rPr>
              <w:t>17285080</w:t>
            </w:r>
          </w:p>
        </w:tc>
      </w:tr>
      <w:tr w:rsidR="00DA6529" w:rsidRPr="006A5FB0" w14:paraId="4B6DC788" w14:textId="77777777" w:rsidTr="0087307C">
        <w:tc>
          <w:tcPr>
            <w:tcW w:w="1818" w:type="dxa"/>
            <w:shd w:val="clear" w:color="auto" w:fill="auto"/>
            <w:vAlign w:val="center"/>
          </w:tcPr>
          <w:p w14:paraId="02DA7F4A" w14:textId="77777777" w:rsidR="00DC2DCD" w:rsidRPr="006A5FB0" w:rsidRDefault="00DC2DCD" w:rsidP="00E168CD">
            <w:pPr>
              <w:rPr>
                <w:rFonts w:cs="Arial"/>
                <w:sz w:val="20"/>
                <w:szCs w:val="20"/>
                <w:lang w:val="ro-RO"/>
              </w:rPr>
            </w:pPr>
            <w:r w:rsidRPr="006A5FB0">
              <w:rPr>
                <w:rFonts w:cs="Arial"/>
                <w:sz w:val="20"/>
                <w:szCs w:val="20"/>
                <w:lang w:val="ro-RO"/>
              </w:rPr>
              <w:t>Holtzindustrie Schweighofer srl</w:t>
            </w:r>
          </w:p>
        </w:tc>
        <w:tc>
          <w:tcPr>
            <w:tcW w:w="983" w:type="dxa"/>
            <w:shd w:val="clear" w:color="auto" w:fill="auto"/>
            <w:vAlign w:val="center"/>
          </w:tcPr>
          <w:p w14:paraId="1351E33F" w14:textId="77777777" w:rsidR="00DC2DCD" w:rsidRPr="006A5FB0" w:rsidRDefault="00DC2DCD" w:rsidP="00E168CD">
            <w:pPr>
              <w:jc w:val="center"/>
              <w:rPr>
                <w:rFonts w:cs="Arial"/>
                <w:sz w:val="20"/>
                <w:szCs w:val="20"/>
                <w:lang w:val="ro-RO"/>
              </w:rPr>
            </w:pPr>
            <w:r w:rsidRPr="006A5FB0">
              <w:rPr>
                <w:rFonts w:cs="Arial"/>
                <w:sz w:val="20"/>
                <w:szCs w:val="20"/>
                <w:lang w:val="ro-RO"/>
              </w:rPr>
              <w:t xml:space="preserve">Suceava </w:t>
            </w:r>
          </w:p>
        </w:tc>
        <w:tc>
          <w:tcPr>
            <w:tcW w:w="1125" w:type="dxa"/>
            <w:shd w:val="clear" w:color="auto" w:fill="auto"/>
            <w:vAlign w:val="center"/>
          </w:tcPr>
          <w:p w14:paraId="4787A58E" w14:textId="77777777" w:rsidR="00DC2DCD" w:rsidRPr="006A5FB0" w:rsidRDefault="00DC2DCD" w:rsidP="00E168CD">
            <w:pPr>
              <w:jc w:val="center"/>
              <w:rPr>
                <w:rFonts w:cs="Arial"/>
                <w:sz w:val="20"/>
                <w:szCs w:val="20"/>
                <w:lang w:val="ro-RO"/>
              </w:rPr>
            </w:pPr>
            <w:r w:rsidRPr="006A5FB0">
              <w:rPr>
                <w:rFonts w:cs="Arial"/>
                <w:sz w:val="20"/>
                <w:szCs w:val="20"/>
                <w:lang w:val="ro-RO"/>
              </w:rPr>
              <w:t xml:space="preserve">Radauti </w:t>
            </w:r>
          </w:p>
        </w:tc>
        <w:tc>
          <w:tcPr>
            <w:tcW w:w="1427" w:type="dxa"/>
            <w:shd w:val="clear" w:color="auto" w:fill="auto"/>
            <w:vAlign w:val="center"/>
          </w:tcPr>
          <w:p w14:paraId="39E715DF" w14:textId="77777777" w:rsidR="00DC2DCD" w:rsidRPr="006A5FB0" w:rsidRDefault="00DC2DCD" w:rsidP="00E168CD">
            <w:pPr>
              <w:jc w:val="center"/>
              <w:rPr>
                <w:rFonts w:cs="Arial"/>
                <w:sz w:val="20"/>
                <w:szCs w:val="20"/>
                <w:lang w:val="ro-RO"/>
              </w:rPr>
            </w:pPr>
            <w:r w:rsidRPr="006A5FB0">
              <w:rPr>
                <w:rFonts w:cs="Arial"/>
                <w:sz w:val="20"/>
                <w:szCs w:val="20"/>
                <w:lang w:val="ro-RO"/>
              </w:rPr>
              <w:t>1653</w:t>
            </w:r>
          </w:p>
        </w:tc>
        <w:tc>
          <w:tcPr>
            <w:tcW w:w="1418" w:type="dxa"/>
            <w:shd w:val="clear" w:color="auto" w:fill="auto"/>
            <w:vAlign w:val="center"/>
          </w:tcPr>
          <w:p w14:paraId="713EEB51" w14:textId="77777777" w:rsidR="00DC2DCD" w:rsidRPr="006A5FB0" w:rsidRDefault="00DC2DCD" w:rsidP="00E168CD">
            <w:pPr>
              <w:jc w:val="center"/>
              <w:rPr>
                <w:rFonts w:cs="Arial"/>
                <w:sz w:val="20"/>
                <w:szCs w:val="20"/>
                <w:lang w:val="ro-RO"/>
              </w:rPr>
            </w:pPr>
            <w:r w:rsidRPr="006A5FB0">
              <w:rPr>
                <w:sz w:val="20"/>
                <w:szCs w:val="20"/>
                <w:lang w:val="ro-RO"/>
              </w:rPr>
              <w:t>2078200874</w:t>
            </w:r>
          </w:p>
        </w:tc>
        <w:tc>
          <w:tcPr>
            <w:tcW w:w="1275" w:type="dxa"/>
            <w:shd w:val="clear" w:color="auto" w:fill="auto"/>
            <w:vAlign w:val="center"/>
          </w:tcPr>
          <w:p w14:paraId="15D6846E" w14:textId="77777777" w:rsidR="00DC2DCD" w:rsidRPr="006A5FB0" w:rsidRDefault="00DC2DCD" w:rsidP="00E168CD">
            <w:pPr>
              <w:jc w:val="center"/>
              <w:rPr>
                <w:rFonts w:cs="Arial"/>
                <w:sz w:val="20"/>
                <w:szCs w:val="20"/>
                <w:lang w:val="ro-RO"/>
              </w:rPr>
            </w:pPr>
            <w:r w:rsidRPr="006A5FB0">
              <w:rPr>
                <w:rFonts w:cs="Arial"/>
                <w:sz w:val="20"/>
                <w:szCs w:val="20"/>
                <w:lang w:val="ro-RO"/>
              </w:rPr>
              <w:t>1841</w:t>
            </w:r>
          </w:p>
        </w:tc>
        <w:tc>
          <w:tcPr>
            <w:tcW w:w="1418" w:type="dxa"/>
            <w:shd w:val="clear" w:color="auto" w:fill="auto"/>
            <w:vAlign w:val="center"/>
          </w:tcPr>
          <w:p w14:paraId="61A32921" w14:textId="77777777" w:rsidR="00DC2DCD" w:rsidRPr="006A5FB0" w:rsidRDefault="00DC2DCD" w:rsidP="00E168CD">
            <w:pPr>
              <w:jc w:val="center"/>
              <w:rPr>
                <w:rFonts w:cs="Arial"/>
                <w:sz w:val="20"/>
                <w:szCs w:val="20"/>
                <w:lang w:val="ro-RO"/>
              </w:rPr>
            </w:pPr>
            <w:r w:rsidRPr="006A5FB0">
              <w:rPr>
                <w:sz w:val="20"/>
                <w:szCs w:val="20"/>
                <w:lang w:val="ro-RO"/>
              </w:rPr>
              <w:t>2004696732</w:t>
            </w:r>
          </w:p>
        </w:tc>
      </w:tr>
    </w:tbl>
    <w:p w14:paraId="4D8C7F80" w14:textId="77777777" w:rsidR="00DC2DCD" w:rsidRPr="006A5FB0" w:rsidRDefault="00DC2DCD" w:rsidP="00A2380D">
      <w:pPr>
        <w:rPr>
          <w:lang w:val="ro-RO"/>
        </w:rPr>
      </w:pPr>
    </w:p>
    <w:p w14:paraId="17863D2F" w14:textId="6FDF92DD" w:rsidR="003C27B1" w:rsidRPr="006A5FB0" w:rsidRDefault="00A2380D" w:rsidP="006228AE">
      <w:pPr>
        <w:jc w:val="both"/>
        <w:rPr>
          <w:rFonts w:cs="Cambria"/>
          <w:color w:val="000000"/>
          <w:sz w:val="23"/>
          <w:szCs w:val="23"/>
          <w:lang w:val="ro-RO"/>
        </w:rPr>
      </w:pPr>
      <w:r w:rsidRPr="006A5FB0">
        <w:rPr>
          <w:lang w:val="ro-RO"/>
        </w:rPr>
        <w:t>In acelasi timp biomasa ar putea fi transformata (prin diverse procese) in ingrasamant natu</w:t>
      </w:r>
      <w:r w:rsidR="00DC2DCD" w:rsidRPr="006A5FB0">
        <w:rPr>
          <w:lang w:val="ro-RO"/>
        </w:rPr>
        <w:t>ral destinat fermelor ecologice</w:t>
      </w:r>
      <w:r w:rsidRPr="006A5FB0">
        <w:rPr>
          <w:lang w:val="ro-RO"/>
        </w:rPr>
        <w:t>. Nu in ultimul rand biomasa ar putea fi utilizata si pentru fabricarea de material de constructie ecologice (caramizi, panouri de constructie, etc.)</w:t>
      </w:r>
      <w:r w:rsidR="00DC2DCD" w:rsidRPr="006A5FB0">
        <w:rPr>
          <w:lang w:val="ro-RO"/>
        </w:rPr>
        <w:t xml:space="preserve">. </w:t>
      </w:r>
      <w:r w:rsidRPr="006A5FB0">
        <w:rPr>
          <w:lang w:val="ro-RO"/>
        </w:rPr>
        <w:t>Dotarea fermelor cu panouri solare reprezinta o alta modalitate de utilizare a energiilor regenerabile. Producerea electricitatii proprii, necesare unei ferme, duce la scaderea costurilor de productie, dar si la diminuarea dependentei de furnizorii de electricitate. De cele mai multe ori fermele agricole sunt situate in zone indepartate de retele de electricitate, iar conectarea lor la retea ar insemna costuri mari, atat la conectare cat si la intretinere. Utilizarea energiei din surse regenerabile ( vant, ape, soare) este mult mai facila si mai usor de pus in practica in aceste zone.</w:t>
      </w:r>
      <w:r w:rsidR="00DC2DCD" w:rsidRPr="006A5FB0">
        <w:rPr>
          <w:lang w:val="ro-RO"/>
        </w:rPr>
        <w:t xml:space="preserve"> </w:t>
      </w:r>
      <w:r w:rsidRPr="006A5FB0">
        <w:rPr>
          <w:lang w:val="ro-RO"/>
        </w:rPr>
        <w:t>Productia de bioc</w:t>
      </w:r>
      <w:r w:rsidR="00DC2DCD" w:rsidRPr="006A5FB0">
        <w:rPr>
          <w:lang w:val="ro-RO"/>
        </w:rPr>
        <w:t>arburanti constituie o directiva</w:t>
      </w:r>
      <w:r w:rsidRPr="006A5FB0">
        <w:rPr>
          <w:lang w:val="ro-RO"/>
        </w:rPr>
        <w:t xml:space="preserve"> prioritara a UE, astfel incat sunt emise directive ca, pana in 2020 minimum 10% din combustibilii utilizati sa fie biocombustibili. Mai mult sunt oferite bonificatii la nivelul UE, pentru utilizarea de bioethanol din paie.</w:t>
      </w:r>
      <w:r w:rsidR="00DC2DCD" w:rsidRPr="006A5FB0">
        <w:rPr>
          <w:lang w:val="ro-RO"/>
        </w:rPr>
        <w:t xml:space="preserve"> </w:t>
      </w:r>
      <w:r w:rsidRPr="006A5FB0">
        <w:rPr>
          <w:lang w:val="ro-RO"/>
        </w:rPr>
        <w:t xml:space="preserve">La nivel regional exista deja o companie care produce biocombustibi (Ulerom Vaslui), cu o capacitate de productie de 30.000 to pe an.  </w:t>
      </w:r>
    </w:p>
    <w:p w14:paraId="13E5E096" w14:textId="3F514950" w:rsidR="003C27B1" w:rsidRPr="006A5FB0" w:rsidRDefault="003C27B1" w:rsidP="006228AE">
      <w:pPr>
        <w:pStyle w:val="Heading2"/>
        <w:ind w:left="360"/>
        <w:rPr>
          <w:i/>
          <w:iCs/>
          <w:color w:val="000099"/>
          <w:sz w:val="24"/>
          <w:lang w:val="ro-RO"/>
        </w:rPr>
      </w:pPr>
      <w:bookmarkStart w:id="137" w:name="_Toc474759716"/>
      <w:r w:rsidRPr="006A5FB0">
        <w:rPr>
          <w:i/>
          <w:iCs/>
          <w:color w:val="000099"/>
          <w:sz w:val="24"/>
          <w:lang w:val="ro-RO"/>
        </w:rPr>
        <w:lastRenderedPageBreak/>
        <w:t>Sector</w:t>
      </w:r>
      <w:r w:rsidR="005B203A" w:rsidRPr="006A5FB0">
        <w:rPr>
          <w:i/>
          <w:iCs/>
          <w:color w:val="000099"/>
          <w:sz w:val="24"/>
          <w:lang w:val="ro-RO"/>
        </w:rPr>
        <w:t>ul confectii-textile</w:t>
      </w:r>
      <w:bookmarkEnd w:id="137"/>
      <w:r w:rsidRPr="006A5FB0">
        <w:rPr>
          <w:i/>
          <w:iCs/>
          <w:color w:val="000099"/>
          <w:sz w:val="24"/>
          <w:lang w:val="ro-RO"/>
        </w:rPr>
        <w:t xml:space="preserve"> </w:t>
      </w:r>
    </w:p>
    <w:p w14:paraId="74E589EB" w14:textId="77777777" w:rsidR="003C27B1" w:rsidRPr="006A5FB0" w:rsidRDefault="003C27B1" w:rsidP="003C27B1">
      <w:pPr>
        <w:jc w:val="both"/>
        <w:rPr>
          <w:lang w:val="ro-RO"/>
        </w:rPr>
      </w:pPr>
      <w:r w:rsidRPr="006A5FB0">
        <w:rPr>
          <w:lang w:val="ro-RO"/>
        </w:rPr>
        <w:t xml:space="preserve">Sectorul de confecții cuprinde producătorii de fire, fibre, confecții (îmbrăcăminte), tricotaje, ciorapi, lenjerie, textile și accesorii de origine. Conform codurilor CAEN, acest sector vizează ”Fabricarea produselor textile” (CAEN 13) și ”Fabricarea articolelor de îmbrăcăminte”(CAEN 14).  </w:t>
      </w:r>
    </w:p>
    <w:p w14:paraId="24E8FBC0" w14:textId="77777777" w:rsidR="003C27B1" w:rsidRPr="006A5FB0" w:rsidRDefault="003C27B1" w:rsidP="003C27B1">
      <w:pPr>
        <w:jc w:val="both"/>
        <w:rPr>
          <w:lang w:val="ro-RO"/>
        </w:rPr>
      </w:pPr>
    </w:p>
    <w:p w14:paraId="190EC680" w14:textId="77777777" w:rsidR="003C27B1" w:rsidRPr="006A5FB0" w:rsidRDefault="00912084" w:rsidP="003C27B1">
      <w:pPr>
        <w:jc w:val="both"/>
        <w:rPr>
          <w:lang w:val="ro-RO"/>
        </w:rPr>
      </w:pPr>
      <w:r w:rsidRPr="006A5FB0">
        <w:rPr>
          <w:lang w:val="ro-RO"/>
        </w:rPr>
        <w:t>În anul 2014 n</w:t>
      </w:r>
      <w:r w:rsidR="003C27B1" w:rsidRPr="006A5FB0">
        <w:rPr>
          <w:lang w:val="ro-RO"/>
        </w:rPr>
        <w:t>umărul unităților locale active din industria textilelor și a articolelor de îmbrăcăminte din Regiunea Nord-Est a fost de 942 firme, în crestere cu 6,2% comparativ cu anul 2011. Cele mai multe unități locale active se regăsesc în județele Iași si Neamt (</w:t>
      </w:r>
      <w:r w:rsidR="00E76187" w:rsidRPr="006A5FB0">
        <w:rPr>
          <w:lang w:val="ro-RO"/>
        </w:rPr>
        <w:t xml:space="preserve">fiecare deținînd o pondere egală de </w:t>
      </w:r>
      <w:r w:rsidRPr="006A5FB0">
        <w:rPr>
          <w:lang w:val="ro-RO"/>
        </w:rPr>
        <w:t>24,</w:t>
      </w:r>
      <w:r w:rsidR="00E76187" w:rsidRPr="006A5FB0">
        <w:rPr>
          <w:lang w:val="ro-RO"/>
        </w:rPr>
        <w:t>42</w:t>
      </w:r>
      <w:r w:rsidR="003C27B1" w:rsidRPr="006A5FB0">
        <w:rPr>
          <w:lang w:val="ro-RO"/>
        </w:rPr>
        <w:t xml:space="preserve">%) . </w:t>
      </w:r>
    </w:p>
    <w:p w14:paraId="66E1D67E" w14:textId="77777777" w:rsidR="003C27B1" w:rsidRPr="006A5FB0" w:rsidRDefault="003C27B1" w:rsidP="003C27B1">
      <w:pPr>
        <w:jc w:val="both"/>
        <w:rPr>
          <w:lang w:val="ro-RO"/>
        </w:rPr>
      </w:pPr>
    </w:p>
    <w:tbl>
      <w:tblPr>
        <w:tblW w:w="7796" w:type="dxa"/>
        <w:jc w:val="center"/>
        <w:tblLook w:val="04A0" w:firstRow="1" w:lastRow="0" w:firstColumn="1" w:lastColumn="0" w:noHBand="0" w:noVBand="1"/>
      </w:tblPr>
      <w:tblGrid>
        <w:gridCol w:w="2552"/>
        <w:gridCol w:w="1153"/>
        <w:gridCol w:w="1398"/>
        <w:gridCol w:w="1276"/>
        <w:gridCol w:w="1417"/>
      </w:tblGrid>
      <w:tr w:rsidR="00414102" w:rsidRPr="006A5FB0" w14:paraId="31E00E5F" w14:textId="77777777" w:rsidTr="00414102">
        <w:trPr>
          <w:trHeight w:val="506"/>
          <w:jc w:val="center"/>
        </w:trPr>
        <w:tc>
          <w:tcPr>
            <w:tcW w:w="255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0EE903F" w14:textId="77777777" w:rsidR="00414102" w:rsidRPr="006A5FB0" w:rsidRDefault="00414102" w:rsidP="00912084">
            <w:pPr>
              <w:rPr>
                <w:b/>
                <w:lang w:val="ro-RO"/>
              </w:rPr>
            </w:pPr>
            <w:r w:rsidRPr="006A5FB0">
              <w:rPr>
                <w:b/>
                <w:lang w:val="ro-RO"/>
              </w:rPr>
              <w:t>CAEN 13 si 14</w:t>
            </w:r>
          </w:p>
        </w:tc>
        <w:tc>
          <w:tcPr>
            <w:tcW w:w="1153" w:type="dxa"/>
            <w:tcBorders>
              <w:top w:val="single" w:sz="4" w:space="0" w:color="auto"/>
              <w:left w:val="nil"/>
              <w:bottom w:val="single" w:sz="4" w:space="0" w:color="auto"/>
              <w:right w:val="single" w:sz="4" w:space="0" w:color="auto"/>
            </w:tcBorders>
            <w:shd w:val="clear" w:color="auto" w:fill="D9D9D9"/>
            <w:noWrap/>
            <w:vAlign w:val="center"/>
            <w:hideMark/>
          </w:tcPr>
          <w:p w14:paraId="5B2066A6" w14:textId="77777777" w:rsidR="00414102" w:rsidRPr="006A5FB0" w:rsidRDefault="00414102" w:rsidP="00912084">
            <w:pPr>
              <w:jc w:val="center"/>
              <w:rPr>
                <w:b/>
                <w:lang w:val="ro-RO"/>
              </w:rPr>
            </w:pPr>
            <w:r w:rsidRPr="006A5FB0">
              <w:rPr>
                <w:b/>
                <w:lang w:val="ro-RO"/>
              </w:rPr>
              <w:t>2011</w:t>
            </w:r>
          </w:p>
        </w:tc>
        <w:tc>
          <w:tcPr>
            <w:tcW w:w="1398" w:type="dxa"/>
            <w:tcBorders>
              <w:top w:val="single" w:sz="4" w:space="0" w:color="auto"/>
              <w:left w:val="nil"/>
              <w:bottom w:val="single" w:sz="4" w:space="0" w:color="auto"/>
              <w:right w:val="single" w:sz="4" w:space="0" w:color="auto"/>
            </w:tcBorders>
            <w:shd w:val="clear" w:color="auto" w:fill="D9D9D9"/>
            <w:noWrap/>
            <w:vAlign w:val="center"/>
            <w:hideMark/>
          </w:tcPr>
          <w:p w14:paraId="050EDD21" w14:textId="77777777" w:rsidR="00414102" w:rsidRPr="006A5FB0" w:rsidRDefault="00414102" w:rsidP="00912084">
            <w:pPr>
              <w:jc w:val="center"/>
              <w:rPr>
                <w:b/>
                <w:lang w:val="ro-RO"/>
              </w:rPr>
            </w:pPr>
            <w:r w:rsidRPr="006A5FB0">
              <w:rPr>
                <w:b/>
                <w:lang w:val="ro-RO"/>
              </w:rPr>
              <w:t>2012</w:t>
            </w:r>
          </w:p>
        </w:tc>
        <w:tc>
          <w:tcPr>
            <w:tcW w:w="1276" w:type="dxa"/>
            <w:tcBorders>
              <w:top w:val="single" w:sz="4" w:space="0" w:color="auto"/>
              <w:left w:val="nil"/>
              <w:bottom w:val="single" w:sz="4" w:space="0" w:color="auto"/>
              <w:right w:val="single" w:sz="4" w:space="0" w:color="auto"/>
            </w:tcBorders>
            <w:shd w:val="clear" w:color="auto" w:fill="D9D9D9"/>
            <w:noWrap/>
            <w:vAlign w:val="center"/>
            <w:hideMark/>
          </w:tcPr>
          <w:p w14:paraId="2645EC5E" w14:textId="77777777" w:rsidR="00414102" w:rsidRPr="006A5FB0" w:rsidRDefault="00414102" w:rsidP="00912084">
            <w:pPr>
              <w:jc w:val="center"/>
              <w:rPr>
                <w:b/>
                <w:lang w:val="ro-RO"/>
              </w:rPr>
            </w:pPr>
            <w:r w:rsidRPr="006A5FB0">
              <w:rPr>
                <w:b/>
                <w:lang w:val="ro-RO"/>
              </w:rPr>
              <w:t>2013</w:t>
            </w:r>
          </w:p>
        </w:tc>
        <w:tc>
          <w:tcPr>
            <w:tcW w:w="1417" w:type="dxa"/>
            <w:tcBorders>
              <w:top w:val="single" w:sz="4" w:space="0" w:color="auto"/>
              <w:left w:val="nil"/>
              <w:bottom w:val="single" w:sz="4" w:space="0" w:color="auto"/>
              <w:right w:val="single" w:sz="4" w:space="0" w:color="auto"/>
            </w:tcBorders>
            <w:shd w:val="clear" w:color="auto" w:fill="D9D9D9"/>
            <w:noWrap/>
            <w:vAlign w:val="center"/>
            <w:hideMark/>
          </w:tcPr>
          <w:p w14:paraId="6389A086" w14:textId="77777777" w:rsidR="00414102" w:rsidRPr="006A5FB0" w:rsidRDefault="00414102" w:rsidP="00912084">
            <w:pPr>
              <w:jc w:val="center"/>
              <w:rPr>
                <w:b/>
                <w:lang w:val="ro-RO"/>
              </w:rPr>
            </w:pPr>
            <w:r w:rsidRPr="006A5FB0">
              <w:rPr>
                <w:b/>
                <w:lang w:val="ro-RO"/>
              </w:rPr>
              <w:t>2014</w:t>
            </w:r>
          </w:p>
        </w:tc>
      </w:tr>
      <w:tr w:rsidR="00414102" w:rsidRPr="006A5FB0" w14:paraId="1902BD2C" w14:textId="77777777" w:rsidTr="00414102">
        <w:trPr>
          <w:trHeight w:val="291"/>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B94163E" w14:textId="77777777" w:rsidR="00414102" w:rsidRPr="006A5FB0" w:rsidRDefault="00414102" w:rsidP="00912084">
            <w:pPr>
              <w:rPr>
                <w:b/>
                <w:lang w:val="ro-RO"/>
              </w:rPr>
            </w:pPr>
            <w:r w:rsidRPr="006A5FB0">
              <w:rPr>
                <w:b/>
                <w:lang w:val="ro-RO"/>
              </w:rPr>
              <w:t>Romania</w:t>
            </w:r>
          </w:p>
        </w:tc>
        <w:tc>
          <w:tcPr>
            <w:tcW w:w="1153" w:type="dxa"/>
            <w:tcBorders>
              <w:top w:val="nil"/>
              <w:left w:val="nil"/>
              <w:bottom w:val="single" w:sz="4" w:space="0" w:color="auto"/>
              <w:right w:val="single" w:sz="4" w:space="0" w:color="auto"/>
            </w:tcBorders>
            <w:shd w:val="clear" w:color="auto" w:fill="auto"/>
            <w:noWrap/>
            <w:vAlign w:val="center"/>
            <w:hideMark/>
          </w:tcPr>
          <w:p w14:paraId="7B265084" w14:textId="77777777" w:rsidR="00414102" w:rsidRPr="006A5FB0" w:rsidRDefault="00414102" w:rsidP="00912084">
            <w:pPr>
              <w:jc w:val="center"/>
              <w:rPr>
                <w:lang w:val="ro-RO"/>
              </w:rPr>
            </w:pPr>
            <w:r w:rsidRPr="006A5FB0">
              <w:rPr>
                <w:lang w:val="ro-RO"/>
              </w:rPr>
              <w:t>5539</w:t>
            </w:r>
          </w:p>
        </w:tc>
        <w:tc>
          <w:tcPr>
            <w:tcW w:w="1398" w:type="dxa"/>
            <w:tcBorders>
              <w:top w:val="nil"/>
              <w:left w:val="nil"/>
              <w:bottom w:val="single" w:sz="4" w:space="0" w:color="auto"/>
              <w:right w:val="single" w:sz="4" w:space="0" w:color="auto"/>
            </w:tcBorders>
            <w:shd w:val="clear" w:color="auto" w:fill="auto"/>
            <w:noWrap/>
            <w:vAlign w:val="center"/>
            <w:hideMark/>
          </w:tcPr>
          <w:p w14:paraId="07EBCBDF" w14:textId="77777777" w:rsidR="00414102" w:rsidRPr="006A5FB0" w:rsidRDefault="00414102" w:rsidP="00912084">
            <w:pPr>
              <w:jc w:val="center"/>
              <w:rPr>
                <w:lang w:val="ro-RO"/>
              </w:rPr>
            </w:pPr>
            <w:r w:rsidRPr="006A5FB0">
              <w:rPr>
                <w:lang w:val="ro-RO"/>
              </w:rPr>
              <w:t>5646</w:t>
            </w:r>
          </w:p>
        </w:tc>
        <w:tc>
          <w:tcPr>
            <w:tcW w:w="1276" w:type="dxa"/>
            <w:tcBorders>
              <w:top w:val="nil"/>
              <w:left w:val="nil"/>
              <w:bottom w:val="single" w:sz="4" w:space="0" w:color="auto"/>
              <w:right w:val="single" w:sz="4" w:space="0" w:color="auto"/>
            </w:tcBorders>
            <w:shd w:val="clear" w:color="auto" w:fill="auto"/>
            <w:noWrap/>
            <w:vAlign w:val="center"/>
            <w:hideMark/>
          </w:tcPr>
          <w:p w14:paraId="7BF8DD7C" w14:textId="77777777" w:rsidR="00414102" w:rsidRPr="006A5FB0" w:rsidRDefault="00414102" w:rsidP="00912084">
            <w:pPr>
              <w:jc w:val="center"/>
              <w:rPr>
                <w:lang w:val="ro-RO"/>
              </w:rPr>
            </w:pPr>
            <w:r w:rsidRPr="006A5FB0">
              <w:rPr>
                <w:lang w:val="ro-RO"/>
              </w:rPr>
              <w:t>5762</w:t>
            </w:r>
          </w:p>
        </w:tc>
        <w:tc>
          <w:tcPr>
            <w:tcW w:w="1417" w:type="dxa"/>
            <w:tcBorders>
              <w:top w:val="nil"/>
              <w:left w:val="nil"/>
              <w:bottom w:val="single" w:sz="4" w:space="0" w:color="auto"/>
              <w:right w:val="single" w:sz="4" w:space="0" w:color="auto"/>
            </w:tcBorders>
            <w:shd w:val="clear" w:color="auto" w:fill="auto"/>
            <w:noWrap/>
            <w:vAlign w:val="center"/>
            <w:hideMark/>
          </w:tcPr>
          <w:p w14:paraId="1555D616" w14:textId="77777777" w:rsidR="00414102" w:rsidRPr="006A5FB0" w:rsidRDefault="00414102" w:rsidP="00912084">
            <w:pPr>
              <w:jc w:val="center"/>
              <w:rPr>
                <w:lang w:val="ro-RO"/>
              </w:rPr>
            </w:pPr>
            <w:r w:rsidRPr="006A5FB0">
              <w:rPr>
                <w:lang w:val="ro-RO"/>
              </w:rPr>
              <w:t>5997</w:t>
            </w:r>
          </w:p>
        </w:tc>
      </w:tr>
      <w:tr w:rsidR="00414102" w:rsidRPr="006A5FB0" w14:paraId="7A0E0858" w14:textId="77777777" w:rsidTr="00414102">
        <w:trPr>
          <w:trHeight w:val="267"/>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91FF6C9" w14:textId="77777777" w:rsidR="00414102" w:rsidRPr="006A5FB0" w:rsidRDefault="00414102" w:rsidP="00912084">
            <w:pPr>
              <w:rPr>
                <w:b/>
                <w:lang w:val="ro-RO"/>
              </w:rPr>
            </w:pPr>
            <w:r w:rsidRPr="006A5FB0">
              <w:rPr>
                <w:b/>
                <w:lang w:val="ro-RO"/>
              </w:rPr>
              <w:t>Regiunea Nord-Est</w:t>
            </w:r>
          </w:p>
        </w:tc>
        <w:tc>
          <w:tcPr>
            <w:tcW w:w="1153" w:type="dxa"/>
            <w:tcBorders>
              <w:top w:val="nil"/>
              <w:left w:val="nil"/>
              <w:bottom w:val="single" w:sz="4" w:space="0" w:color="auto"/>
              <w:right w:val="single" w:sz="4" w:space="0" w:color="auto"/>
            </w:tcBorders>
            <w:shd w:val="clear" w:color="auto" w:fill="auto"/>
            <w:noWrap/>
            <w:vAlign w:val="center"/>
            <w:hideMark/>
          </w:tcPr>
          <w:p w14:paraId="7A4B4087" w14:textId="77777777" w:rsidR="00414102" w:rsidRPr="006A5FB0" w:rsidRDefault="00414102" w:rsidP="00912084">
            <w:pPr>
              <w:jc w:val="center"/>
              <w:rPr>
                <w:lang w:val="ro-RO"/>
              </w:rPr>
            </w:pPr>
            <w:r w:rsidRPr="006A5FB0">
              <w:rPr>
                <w:lang w:val="ro-RO"/>
              </w:rPr>
              <w:t>887</w:t>
            </w:r>
          </w:p>
        </w:tc>
        <w:tc>
          <w:tcPr>
            <w:tcW w:w="1398" w:type="dxa"/>
            <w:tcBorders>
              <w:top w:val="nil"/>
              <w:left w:val="nil"/>
              <w:bottom w:val="single" w:sz="4" w:space="0" w:color="auto"/>
              <w:right w:val="single" w:sz="4" w:space="0" w:color="auto"/>
            </w:tcBorders>
            <w:shd w:val="clear" w:color="auto" w:fill="auto"/>
            <w:noWrap/>
            <w:vAlign w:val="center"/>
            <w:hideMark/>
          </w:tcPr>
          <w:p w14:paraId="33F76E22" w14:textId="77777777" w:rsidR="00414102" w:rsidRPr="006A5FB0" w:rsidRDefault="00414102" w:rsidP="00912084">
            <w:pPr>
              <w:jc w:val="center"/>
              <w:rPr>
                <w:lang w:val="ro-RO"/>
              </w:rPr>
            </w:pPr>
            <w:r w:rsidRPr="006A5FB0">
              <w:rPr>
                <w:lang w:val="ro-RO"/>
              </w:rPr>
              <w:t>913</w:t>
            </w:r>
          </w:p>
        </w:tc>
        <w:tc>
          <w:tcPr>
            <w:tcW w:w="1276" w:type="dxa"/>
            <w:tcBorders>
              <w:top w:val="nil"/>
              <w:left w:val="nil"/>
              <w:bottom w:val="single" w:sz="4" w:space="0" w:color="auto"/>
              <w:right w:val="single" w:sz="4" w:space="0" w:color="auto"/>
            </w:tcBorders>
            <w:shd w:val="clear" w:color="auto" w:fill="auto"/>
            <w:noWrap/>
            <w:vAlign w:val="center"/>
            <w:hideMark/>
          </w:tcPr>
          <w:p w14:paraId="3648E831" w14:textId="77777777" w:rsidR="00414102" w:rsidRPr="006A5FB0" w:rsidRDefault="00414102" w:rsidP="00912084">
            <w:pPr>
              <w:jc w:val="center"/>
              <w:rPr>
                <w:lang w:val="ro-RO"/>
              </w:rPr>
            </w:pPr>
            <w:r w:rsidRPr="006A5FB0">
              <w:rPr>
                <w:lang w:val="ro-RO"/>
              </w:rPr>
              <w:t>911</w:t>
            </w:r>
          </w:p>
        </w:tc>
        <w:tc>
          <w:tcPr>
            <w:tcW w:w="1417" w:type="dxa"/>
            <w:tcBorders>
              <w:top w:val="nil"/>
              <w:left w:val="nil"/>
              <w:bottom w:val="single" w:sz="4" w:space="0" w:color="auto"/>
              <w:right w:val="single" w:sz="4" w:space="0" w:color="auto"/>
            </w:tcBorders>
            <w:shd w:val="clear" w:color="auto" w:fill="auto"/>
            <w:noWrap/>
            <w:vAlign w:val="center"/>
            <w:hideMark/>
          </w:tcPr>
          <w:p w14:paraId="26007179" w14:textId="77777777" w:rsidR="00414102" w:rsidRPr="006A5FB0" w:rsidRDefault="00414102" w:rsidP="00912084">
            <w:pPr>
              <w:jc w:val="center"/>
              <w:rPr>
                <w:lang w:val="ro-RO"/>
              </w:rPr>
            </w:pPr>
            <w:r w:rsidRPr="006A5FB0">
              <w:rPr>
                <w:lang w:val="ro-RO"/>
              </w:rPr>
              <w:t>942</w:t>
            </w:r>
          </w:p>
        </w:tc>
      </w:tr>
      <w:tr w:rsidR="00414102" w:rsidRPr="006A5FB0" w14:paraId="1A66D6E5" w14:textId="77777777" w:rsidTr="00414102">
        <w:trPr>
          <w:trHeight w:val="258"/>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07630C90" w14:textId="77777777" w:rsidR="00414102" w:rsidRPr="006A5FB0" w:rsidRDefault="00414102" w:rsidP="00912084">
            <w:pPr>
              <w:rPr>
                <w:lang w:val="ro-RO"/>
              </w:rPr>
            </w:pPr>
            <w:r w:rsidRPr="006A5FB0">
              <w:rPr>
                <w:lang w:val="ro-RO"/>
              </w:rPr>
              <w:t>Bacau</w:t>
            </w:r>
          </w:p>
        </w:tc>
        <w:tc>
          <w:tcPr>
            <w:tcW w:w="1153" w:type="dxa"/>
            <w:tcBorders>
              <w:top w:val="nil"/>
              <w:left w:val="nil"/>
              <w:bottom w:val="single" w:sz="4" w:space="0" w:color="auto"/>
              <w:right w:val="single" w:sz="4" w:space="0" w:color="auto"/>
            </w:tcBorders>
            <w:shd w:val="clear" w:color="auto" w:fill="auto"/>
            <w:noWrap/>
            <w:vAlign w:val="center"/>
            <w:hideMark/>
          </w:tcPr>
          <w:p w14:paraId="7DE595B3" w14:textId="77777777" w:rsidR="00414102" w:rsidRPr="006A5FB0" w:rsidRDefault="00414102" w:rsidP="00912084">
            <w:pPr>
              <w:jc w:val="center"/>
              <w:rPr>
                <w:lang w:val="ro-RO"/>
              </w:rPr>
            </w:pPr>
            <w:r w:rsidRPr="006A5FB0">
              <w:rPr>
                <w:lang w:val="ro-RO"/>
              </w:rPr>
              <w:t>137</w:t>
            </w:r>
          </w:p>
        </w:tc>
        <w:tc>
          <w:tcPr>
            <w:tcW w:w="1398" w:type="dxa"/>
            <w:tcBorders>
              <w:top w:val="nil"/>
              <w:left w:val="nil"/>
              <w:bottom w:val="single" w:sz="4" w:space="0" w:color="auto"/>
              <w:right w:val="single" w:sz="4" w:space="0" w:color="auto"/>
            </w:tcBorders>
            <w:shd w:val="clear" w:color="auto" w:fill="auto"/>
            <w:noWrap/>
            <w:vAlign w:val="center"/>
            <w:hideMark/>
          </w:tcPr>
          <w:p w14:paraId="6BACE65E" w14:textId="77777777" w:rsidR="00414102" w:rsidRPr="006A5FB0" w:rsidRDefault="00414102" w:rsidP="00912084">
            <w:pPr>
              <w:jc w:val="center"/>
              <w:rPr>
                <w:lang w:val="ro-RO"/>
              </w:rPr>
            </w:pPr>
            <w:r w:rsidRPr="006A5FB0">
              <w:rPr>
                <w:lang w:val="ro-RO"/>
              </w:rPr>
              <w:t>145</w:t>
            </w:r>
          </w:p>
        </w:tc>
        <w:tc>
          <w:tcPr>
            <w:tcW w:w="1276" w:type="dxa"/>
            <w:tcBorders>
              <w:top w:val="nil"/>
              <w:left w:val="nil"/>
              <w:bottom w:val="single" w:sz="4" w:space="0" w:color="auto"/>
              <w:right w:val="single" w:sz="4" w:space="0" w:color="auto"/>
            </w:tcBorders>
            <w:shd w:val="clear" w:color="auto" w:fill="auto"/>
            <w:noWrap/>
            <w:vAlign w:val="center"/>
            <w:hideMark/>
          </w:tcPr>
          <w:p w14:paraId="630E852E" w14:textId="77777777" w:rsidR="00414102" w:rsidRPr="006A5FB0" w:rsidRDefault="00414102" w:rsidP="00912084">
            <w:pPr>
              <w:jc w:val="center"/>
              <w:rPr>
                <w:lang w:val="ro-RO"/>
              </w:rPr>
            </w:pPr>
            <w:r w:rsidRPr="006A5FB0">
              <w:rPr>
                <w:lang w:val="ro-RO"/>
              </w:rPr>
              <w:t>155</w:t>
            </w:r>
          </w:p>
        </w:tc>
        <w:tc>
          <w:tcPr>
            <w:tcW w:w="1417" w:type="dxa"/>
            <w:tcBorders>
              <w:top w:val="nil"/>
              <w:left w:val="nil"/>
              <w:bottom w:val="single" w:sz="4" w:space="0" w:color="auto"/>
              <w:right w:val="single" w:sz="4" w:space="0" w:color="auto"/>
            </w:tcBorders>
            <w:shd w:val="clear" w:color="auto" w:fill="auto"/>
            <w:noWrap/>
            <w:vAlign w:val="center"/>
            <w:hideMark/>
          </w:tcPr>
          <w:p w14:paraId="3F18183E" w14:textId="77777777" w:rsidR="00414102" w:rsidRPr="006A5FB0" w:rsidRDefault="00414102" w:rsidP="00912084">
            <w:pPr>
              <w:jc w:val="center"/>
              <w:rPr>
                <w:lang w:val="ro-RO"/>
              </w:rPr>
            </w:pPr>
            <w:r w:rsidRPr="006A5FB0">
              <w:rPr>
                <w:lang w:val="ro-RO"/>
              </w:rPr>
              <w:t>175</w:t>
            </w:r>
          </w:p>
        </w:tc>
      </w:tr>
      <w:tr w:rsidR="00414102" w:rsidRPr="006A5FB0" w14:paraId="5250520D" w14:textId="77777777" w:rsidTr="00414102">
        <w:trPr>
          <w:trHeight w:val="247"/>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64ED6E5" w14:textId="77777777" w:rsidR="00414102" w:rsidRPr="006A5FB0" w:rsidRDefault="00414102" w:rsidP="00912084">
            <w:pPr>
              <w:rPr>
                <w:lang w:val="ro-RO"/>
              </w:rPr>
            </w:pPr>
            <w:r w:rsidRPr="006A5FB0">
              <w:rPr>
                <w:lang w:val="ro-RO"/>
              </w:rPr>
              <w:t>Botosani</w:t>
            </w:r>
          </w:p>
        </w:tc>
        <w:tc>
          <w:tcPr>
            <w:tcW w:w="1153" w:type="dxa"/>
            <w:tcBorders>
              <w:top w:val="nil"/>
              <w:left w:val="nil"/>
              <w:bottom w:val="single" w:sz="4" w:space="0" w:color="auto"/>
              <w:right w:val="single" w:sz="4" w:space="0" w:color="auto"/>
            </w:tcBorders>
            <w:shd w:val="clear" w:color="auto" w:fill="auto"/>
            <w:noWrap/>
            <w:vAlign w:val="center"/>
            <w:hideMark/>
          </w:tcPr>
          <w:p w14:paraId="499708E0" w14:textId="77777777" w:rsidR="00414102" w:rsidRPr="006A5FB0" w:rsidRDefault="00414102" w:rsidP="00912084">
            <w:pPr>
              <w:jc w:val="center"/>
              <w:rPr>
                <w:lang w:val="ro-RO"/>
              </w:rPr>
            </w:pPr>
            <w:r w:rsidRPr="006A5FB0">
              <w:rPr>
                <w:lang w:val="ro-RO"/>
              </w:rPr>
              <w:t>89</w:t>
            </w:r>
          </w:p>
        </w:tc>
        <w:tc>
          <w:tcPr>
            <w:tcW w:w="1398" w:type="dxa"/>
            <w:tcBorders>
              <w:top w:val="nil"/>
              <w:left w:val="nil"/>
              <w:bottom w:val="single" w:sz="4" w:space="0" w:color="auto"/>
              <w:right w:val="single" w:sz="4" w:space="0" w:color="auto"/>
            </w:tcBorders>
            <w:shd w:val="clear" w:color="auto" w:fill="auto"/>
            <w:noWrap/>
            <w:vAlign w:val="center"/>
            <w:hideMark/>
          </w:tcPr>
          <w:p w14:paraId="423C529D" w14:textId="77777777" w:rsidR="00414102" w:rsidRPr="006A5FB0" w:rsidRDefault="00414102" w:rsidP="00912084">
            <w:pPr>
              <w:jc w:val="center"/>
              <w:rPr>
                <w:lang w:val="ro-RO"/>
              </w:rPr>
            </w:pPr>
            <w:r w:rsidRPr="006A5FB0">
              <w:rPr>
                <w:lang w:val="ro-RO"/>
              </w:rPr>
              <w:t>95</w:t>
            </w:r>
          </w:p>
        </w:tc>
        <w:tc>
          <w:tcPr>
            <w:tcW w:w="1276" w:type="dxa"/>
            <w:tcBorders>
              <w:top w:val="nil"/>
              <w:left w:val="nil"/>
              <w:bottom w:val="single" w:sz="4" w:space="0" w:color="auto"/>
              <w:right w:val="single" w:sz="4" w:space="0" w:color="auto"/>
            </w:tcBorders>
            <w:shd w:val="clear" w:color="auto" w:fill="auto"/>
            <w:noWrap/>
            <w:vAlign w:val="center"/>
            <w:hideMark/>
          </w:tcPr>
          <w:p w14:paraId="1F3A37B0" w14:textId="77777777" w:rsidR="00414102" w:rsidRPr="006A5FB0" w:rsidRDefault="00414102" w:rsidP="00912084">
            <w:pPr>
              <w:jc w:val="center"/>
              <w:rPr>
                <w:lang w:val="ro-RO"/>
              </w:rPr>
            </w:pPr>
            <w:r w:rsidRPr="006A5FB0">
              <w:rPr>
                <w:lang w:val="ro-RO"/>
              </w:rPr>
              <w:t>93</w:t>
            </w:r>
          </w:p>
        </w:tc>
        <w:tc>
          <w:tcPr>
            <w:tcW w:w="1417" w:type="dxa"/>
            <w:tcBorders>
              <w:top w:val="nil"/>
              <w:left w:val="nil"/>
              <w:bottom w:val="single" w:sz="4" w:space="0" w:color="auto"/>
              <w:right w:val="single" w:sz="4" w:space="0" w:color="auto"/>
            </w:tcBorders>
            <w:shd w:val="clear" w:color="auto" w:fill="auto"/>
            <w:noWrap/>
            <w:vAlign w:val="center"/>
            <w:hideMark/>
          </w:tcPr>
          <w:p w14:paraId="17772EEF" w14:textId="77777777" w:rsidR="00414102" w:rsidRPr="006A5FB0" w:rsidRDefault="00414102" w:rsidP="00912084">
            <w:pPr>
              <w:jc w:val="center"/>
              <w:rPr>
                <w:lang w:val="ro-RO"/>
              </w:rPr>
            </w:pPr>
            <w:r w:rsidRPr="006A5FB0">
              <w:rPr>
                <w:lang w:val="ro-RO"/>
              </w:rPr>
              <w:t>95</w:t>
            </w:r>
          </w:p>
        </w:tc>
      </w:tr>
      <w:tr w:rsidR="00414102" w:rsidRPr="006A5FB0" w14:paraId="7A52DB35" w14:textId="77777777" w:rsidTr="00414102">
        <w:trPr>
          <w:trHeight w:val="238"/>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E68A4A5" w14:textId="77777777" w:rsidR="00414102" w:rsidRPr="006A5FB0" w:rsidRDefault="00414102" w:rsidP="00912084">
            <w:pPr>
              <w:rPr>
                <w:lang w:val="ro-RO"/>
              </w:rPr>
            </w:pPr>
            <w:r w:rsidRPr="006A5FB0">
              <w:rPr>
                <w:lang w:val="ro-RO"/>
              </w:rPr>
              <w:t>Iasi</w:t>
            </w:r>
          </w:p>
        </w:tc>
        <w:tc>
          <w:tcPr>
            <w:tcW w:w="1153" w:type="dxa"/>
            <w:tcBorders>
              <w:top w:val="nil"/>
              <w:left w:val="nil"/>
              <w:bottom w:val="single" w:sz="4" w:space="0" w:color="auto"/>
              <w:right w:val="single" w:sz="4" w:space="0" w:color="auto"/>
            </w:tcBorders>
            <w:shd w:val="clear" w:color="auto" w:fill="auto"/>
            <w:noWrap/>
            <w:vAlign w:val="center"/>
            <w:hideMark/>
          </w:tcPr>
          <w:p w14:paraId="3F814BAC" w14:textId="77777777" w:rsidR="00414102" w:rsidRPr="006A5FB0" w:rsidRDefault="00414102" w:rsidP="00912084">
            <w:pPr>
              <w:jc w:val="center"/>
              <w:rPr>
                <w:lang w:val="ro-RO"/>
              </w:rPr>
            </w:pPr>
            <w:r w:rsidRPr="006A5FB0">
              <w:rPr>
                <w:lang w:val="ro-RO"/>
              </w:rPr>
              <w:t>232</w:t>
            </w:r>
          </w:p>
        </w:tc>
        <w:tc>
          <w:tcPr>
            <w:tcW w:w="1398" w:type="dxa"/>
            <w:tcBorders>
              <w:top w:val="nil"/>
              <w:left w:val="nil"/>
              <w:bottom w:val="single" w:sz="4" w:space="0" w:color="auto"/>
              <w:right w:val="single" w:sz="4" w:space="0" w:color="auto"/>
            </w:tcBorders>
            <w:shd w:val="clear" w:color="auto" w:fill="auto"/>
            <w:noWrap/>
            <w:vAlign w:val="center"/>
            <w:hideMark/>
          </w:tcPr>
          <w:p w14:paraId="5E40D788" w14:textId="77777777" w:rsidR="00414102" w:rsidRPr="006A5FB0" w:rsidRDefault="00414102" w:rsidP="00912084">
            <w:pPr>
              <w:jc w:val="center"/>
              <w:rPr>
                <w:lang w:val="ro-RO"/>
              </w:rPr>
            </w:pPr>
            <w:r w:rsidRPr="006A5FB0">
              <w:rPr>
                <w:lang w:val="ro-RO"/>
              </w:rPr>
              <w:t>234</w:t>
            </w:r>
          </w:p>
        </w:tc>
        <w:tc>
          <w:tcPr>
            <w:tcW w:w="1276" w:type="dxa"/>
            <w:tcBorders>
              <w:top w:val="nil"/>
              <w:left w:val="nil"/>
              <w:bottom w:val="single" w:sz="4" w:space="0" w:color="auto"/>
              <w:right w:val="single" w:sz="4" w:space="0" w:color="auto"/>
            </w:tcBorders>
            <w:shd w:val="clear" w:color="auto" w:fill="auto"/>
            <w:noWrap/>
            <w:vAlign w:val="center"/>
            <w:hideMark/>
          </w:tcPr>
          <w:p w14:paraId="78995245" w14:textId="77777777" w:rsidR="00414102" w:rsidRPr="006A5FB0" w:rsidRDefault="00414102" w:rsidP="00912084">
            <w:pPr>
              <w:jc w:val="center"/>
              <w:rPr>
                <w:lang w:val="ro-RO"/>
              </w:rPr>
            </w:pPr>
            <w:r w:rsidRPr="006A5FB0">
              <w:rPr>
                <w:lang w:val="ro-RO"/>
              </w:rPr>
              <w:t>226</w:t>
            </w:r>
          </w:p>
        </w:tc>
        <w:tc>
          <w:tcPr>
            <w:tcW w:w="1417" w:type="dxa"/>
            <w:tcBorders>
              <w:top w:val="nil"/>
              <w:left w:val="nil"/>
              <w:bottom w:val="single" w:sz="4" w:space="0" w:color="auto"/>
              <w:right w:val="single" w:sz="4" w:space="0" w:color="auto"/>
            </w:tcBorders>
            <w:shd w:val="clear" w:color="auto" w:fill="auto"/>
            <w:noWrap/>
            <w:vAlign w:val="center"/>
            <w:hideMark/>
          </w:tcPr>
          <w:p w14:paraId="2CF6276A" w14:textId="77777777" w:rsidR="00414102" w:rsidRPr="006A5FB0" w:rsidRDefault="00414102" w:rsidP="00912084">
            <w:pPr>
              <w:jc w:val="center"/>
              <w:rPr>
                <w:lang w:val="ro-RO"/>
              </w:rPr>
            </w:pPr>
            <w:r w:rsidRPr="006A5FB0">
              <w:rPr>
                <w:lang w:val="ro-RO"/>
              </w:rPr>
              <w:t>230</w:t>
            </w:r>
          </w:p>
        </w:tc>
      </w:tr>
      <w:tr w:rsidR="00414102" w:rsidRPr="006A5FB0" w14:paraId="33FF56EA" w14:textId="77777777" w:rsidTr="00414102">
        <w:trPr>
          <w:trHeight w:val="241"/>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7B067F4" w14:textId="77777777" w:rsidR="00414102" w:rsidRPr="006A5FB0" w:rsidRDefault="00414102" w:rsidP="00912084">
            <w:pPr>
              <w:rPr>
                <w:lang w:val="ro-RO"/>
              </w:rPr>
            </w:pPr>
            <w:r w:rsidRPr="006A5FB0">
              <w:rPr>
                <w:lang w:val="ro-RO"/>
              </w:rPr>
              <w:t>Neamt</w:t>
            </w:r>
          </w:p>
        </w:tc>
        <w:tc>
          <w:tcPr>
            <w:tcW w:w="1153" w:type="dxa"/>
            <w:tcBorders>
              <w:top w:val="nil"/>
              <w:left w:val="nil"/>
              <w:bottom w:val="single" w:sz="4" w:space="0" w:color="auto"/>
              <w:right w:val="single" w:sz="4" w:space="0" w:color="auto"/>
            </w:tcBorders>
            <w:shd w:val="clear" w:color="auto" w:fill="auto"/>
            <w:noWrap/>
            <w:vAlign w:val="center"/>
            <w:hideMark/>
          </w:tcPr>
          <w:p w14:paraId="2590E478" w14:textId="77777777" w:rsidR="00414102" w:rsidRPr="006A5FB0" w:rsidRDefault="00414102" w:rsidP="00912084">
            <w:pPr>
              <w:jc w:val="center"/>
              <w:rPr>
                <w:lang w:val="ro-RO"/>
              </w:rPr>
            </w:pPr>
            <w:r w:rsidRPr="006A5FB0">
              <w:rPr>
                <w:lang w:val="ro-RO"/>
              </w:rPr>
              <w:t>224</w:t>
            </w:r>
          </w:p>
        </w:tc>
        <w:tc>
          <w:tcPr>
            <w:tcW w:w="1398" w:type="dxa"/>
            <w:tcBorders>
              <w:top w:val="nil"/>
              <w:left w:val="nil"/>
              <w:bottom w:val="single" w:sz="4" w:space="0" w:color="auto"/>
              <w:right w:val="single" w:sz="4" w:space="0" w:color="auto"/>
            </w:tcBorders>
            <w:shd w:val="clear" w:color="auto" w:fill="auto"/>
            <w:noWrap/>
            <w:vAlign w:val="center"/>
            <w:hideMark/>
          </w:tcPr>
          <w:p w14:paraId="4299877E" w14:textId="77777777" w:rsidR="00414102" w:rsidRPr="006A5FB0" w:rsidRDefault="00414102" w:rsidP="00912084">
            <w:pPr>
              <w:jc w:val="center"/>
              <w:rPr>
                <w:lang w:val="ro-RO"/>
              </w:rPr>
            </w:pPr>
            <w:r w:rsidRPr="006A5FB0">
              <w:rPr>
                <w:lang w:val="ro-RO"/>
              </w:rPr>
              <w:t>231</w:t>
            </w:r>
          </w:p>
        </w:tc>
        <w:tc>
          <w:tcPr>
            <w:tcW w:w="1276" w:type="dxa"/>
            <w:tcBorders>
              <w:top w:val="nil"/>
              <w:left w:val="nil"/>
              <w:bottom w:val="single" w:sz="4" w:space="0" w:color="auto"/>
              <w:right w:val="single" w:sz="4" w:space="0" w:color="auto"/>
            </w:tcBorders>
            <w:shd w:val="clear" w:color="auto" w:fill="auto"/>
            <w:noWrap/>
            <w:vAlign w:val="center"/>
            <w:hideMark/>
          </w:tcPr>
          <w:p w14:paraId="16EFB395" w14:textId="77777777" w:rsidR="00414102" w:rsidRPr="006A5FB0" w:rsidRDefault="00414102" w:rsidP="00912084">
            <w:pPr>
              <w:jc w:val="center"/>
              <w:rPr>
                <w:lang w:val="ro-RO"/>
              </w:rPr>
            </w:pPr>
            <w:r w:rsidRPr="006A5FB0">
              <w:rPr>
                <w:lang w:val="ro-RO"/>
              </w:rPr>
              <w:t>231</w:t>
            </w:r>
          </w:p>
        </w:tc>
        <w:tc>
          <w:tcPr>
            <w:tcW w:w="1417" w:type="dxa"/>
            <w:tcBorders>
              <w:top w:val="nil"/>
              <w:left w:val="nil"/>
              <w:bottom w:val="single" w:sz="4" w:space="0" w:color="auto"/>
              <w:right w:val="single" w:sz="4" w:space="0" w:color="auto"/>
            </w:tcBorders>
            <w:shd w:val="clear" w:color="auto" w:fill="auto"/>
            <w:noWrap/>
            <w:vAlign w:val="center"/>
            <w:hideMark/>
          </w:tcPr>
          <w:p w14:paraId="04C9278F" w14:textId="77777777" w:rsidR="00414102" w:rsidRPr="006A5FB0" w:rsidRDefault="00414102" w:rsidP="00912084">
            <w:pPr>
              <w:jc w:val="center"/>
              <w:rPr>
                <w:lang w:val="ro-RO"/>
              </w:rPr>
            </w:pPr>
            <w:r w:rsidRPr="006A5FB0">
              <w:rPr>
                <w:lang w:val="ro-RO"/>
              </w:rPr>
              <w:t>230</w:t>
            </w:r>
          </w:p>
        </w:tc>
      </w:tr>
      <w:tr w:rsidR="00414102" w:rsidRPr="006A5FB0" w14:paraId="0DD42484" w14:textId="77777777" w:rsidTr="00414102">
        <w:trPr>
          <w:trHeight w:val="232"/>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5B63129" w14:textId="77777777" w:rsidR="00414102" w:rsidRPr="006A5FB0" w:rsidRDefault="00414102" w:rsidP="00912084">
            <w:pPr>
              <w:rPr>
                <w:lang w:val="ro-RO"/>
              </w:rPr>
            </w:pPr>
            <w:r w:rsidRPr="006A5FB0">
              <w:rPr>
                <w:lang w:val="ro-RO"/>
              </w:rPr>
              <w:t>Suceava</w:t>
            </w:r>
          </w:p>
        </w:tc>
        <w:tc>
          <w:tcPr>
            <w:tcW w:w="1153" w:type="dxa"/>
            <w:tcBorders>
              <w:top w:val="nil"/>
              <w:left w:val="nil"/>
              <w:bottom w:val="single" w:sz="4" w:space="0" w:color="auto"/>
              <w:right w:val="single" w:sz="4" w:space="0" w:color="auto"/>
            </w:tcBorders>
            <w:shd w:val="clear" w:color="auto" w:fill="auto"/>
            <w:noWrap/>
            <w:vAlign w:val="center"/>
            <w:hideMark/>
          </w:tcPr>
          <w:p w14:paraId="1988F027" w14:textId="77777777" w:rsidR="00414102" w:rsidRPr="006A5FB0" w:rsidRDefault="00414102" w:rsidP="00912084">
            <w:pPr>
              <w:jc w:val="center"/>
              <w:rPr>
                <w:lang w:val="ro-RO"/>
              </w:rPr>
            </w:pPr>
            <w:r w:rsidRPr="006A5FB0">
              <w:rPr>
                <w:lang w:val="ro-RO"/>
              </w:rPr>
              <w:t>92</w:t>
            </w:r>
          </w:p>
        </w:tc>
        <w:tc>
          <w:tcPr>
            <w:tcW w:w="1398" w:type="dxa"/>
            <w:tcBorders>
              <w:top w:val="nil"/>
              <w:left w:val="nil"/>
              <w:bottom w:val="single" w:sz="4" w:space="0" w:color="auto"/>
              <w:right w:val="single" w:sz="4" w:space="0" w:color="auto"/>
            </w:tcBorders>
            <w:shd w:val="clear" w:color="auto" w:fill="auto"/>
            <w:noWrap/>
            <w:vAlign w:val="center"/>
            <w:hideMark/>
          </w:tcPr>
          <w:p w14:paraId="3571BE1E" w14:textId="77777777" w:rsidR="00414102" w:rsidRPr="006A5FB0" w:rsidRDefault="00414102" w:rsidP="00912084">
            <w:pPr>
              <w:jc w:val="center"/>
              <w:rPr>
                <w:lang w:val="ro-RO"/>
              </w:rPr>
            </w:pPr>
            <w:r w:rsidRPr="006A5FB0">
              <w:rPr>
                <w:lang w:val="ro-RO"/>
              </w:rPr>
              <w:t>94</w:t>
            </w:r>
          </w:p>
        </w:tc>
        <w:tc>
          <w:tcPr>
            <w:tcW w:w="1276" w:type="dxa"/>
            <w:tcBorders>
              <w:top w:val="nil"/>
              <w:left w:val="nil"/>
              <w:bottom w:val="single" w:sz="4" w:space="0" w:color="auto"/>
              <w:right w:val="single" w:sz="4" w:space="0" w:color="auto"/>
            </w:tcBorders>
            <w:shd w:val="clear" w:color="auto" w:fill="auto"/>
            <w:noWrap/>
            <w:vAlign w:val="center"/>
            <w:hideMark/>
          </w:tcPr>
          <w:p w14:paraId="67975658" w14:textId="77777777" w:rsidR="00414102" w:rsidRPr="006A5FB0" w:rsidRDefault="00414102" w:rsidP="00912084">
            <w:pPr>
              <w:jc w:val="center"/>
              <w:rPr>
                <w:lang w:val="ro-RO"/>
              </w:rPr>
            </w:pPr>
            <w:r w:rsidRPr="006A5FB0">
              <w:rPr>
                <w:lang w:val="ro-RO"/>
              </w:rPr>
              <w:t>93</w:t>
            </w:r>
          </w:p>
        </w:tc>
        <w:tc>
          <w:tcPr>
            <w:tcW w:w="1417" w:type="dxa"/>
            <w:tcBorders>
              <w:top w:val="nil"/>
              <w:left w:val="nil"/>
              <w:bottom w:val="single" w:sz="4" w:space="0" w:color="auto"/>
              <w:right w:val="single" w:sz="4" w:space="0" w:color="auto"/>
            </w:tcBorders>
            <w:shd w:val="clear" w:color="auto" w:fill="auto"/>
            <w:noWrap/>
            <w:vAlign w:val="center"/>
            <w:hideMark/>
          </w:tcPr>
          <w:p w14:paraId="33D858D1" w14:textId="77777777" w:rsidR="00414102" w:rsidRPr="006A5FB0" w:rsidRDefault="00414102" w:rsidP="00912084">
            <w:pPr>
              <w:jc w:val="center"/>
              <w:rPr>
                <w:lang w:val="ro-RO"/>
              </w:rPr>
            </w:pPr>
            <w:r w:rsidRPr="006A5FB0">
              <w:rPr>
                <w:lang w:val="ro-RO"/>
              </w:rPr>
              <w:t>100</w:t>
            </w:r>
          </w:p>
        </w:tc>
      </w:tr>
      <w:tr w:rsidR="00414102" w:rsidRPr="006A5FB0" w14:paraId="763D47EE" w14:textId="77777777" w:rsidTr="00414102">
        <w:trPr>
          <w:trHeight w:val="207"/>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E89A696" w14:textId="77777777" w:rsidR="00414102" w:rsidRPr="006A5FB0" w:rsidRDefault="00414102" w:rsidP="00912084">
            <w:pPr>
              <w:rPr>
                <w:lang w:val="ro-RO"/>
              </w:rPr>
            </w:pPr>
            <w:r w:rsidRPr="006A5FB0">
              <w:rPr>
                <w:lang w:val="ro-RO"/>
              </w:rPr>
              <w:t>Vaslui</w:t>
            </w:r>
          </w:p>
        </w:tc>
        <w:tc>
          <w:tcPr>
            <w:tcW w:w="1153" w:type="dxa"/>
            <w:tcBorders>
              <w:top w:val="nil"/>
              <w:left w:val="nil"/>
              <w:bottom w:val="single" w:sz="4" w:space="0" w:color="auto"/>
              <w:right w:val="single" w:sz="4" w:space="0" w:color="auto"/>
            </w:tcBorders>
            <w:shd w:val="clear" w:color="auto" w:fill="auto"/>
            <w:noWrap/>
            <w:vAlign w:val="center"/>
            <w:hideMark/>
          </w:tcPr>
          <w:p w14:paraId="21C878AC" w14:textId="77777777" w:rsidR="00414102" w:rsidRPr="006A5FB0" w:rsidRDefault="00414102" w:rsidP="00912084">
            <w:pPr>
              <w:jc w:val="center"/>
              <w:rPr>
                <w:lang w:val="ro-RO"/>
              </w:rPr>
            </w:pPr>
            <w:r w:rsidRPr="006A5FB0">
              <w:rPr>
                <w:lang w:val="ro-RO"/>
              </w:rPr>
              <w:t>113</w:t>
            </w:r>
          </w:p>
        </w:tc>
        <w:tc>
          <w:tcPr>
            <w:tcW w:w="1398" w:type="dxa"/>
            <w:tcBorders>
              <w:top w:val="nil"/>
              <w:left w:val="nil"/>
              <w:bottom w:val="single" w:sz="4" w:space="0" w:color="auto"/>
              <w:right w:val="single" w:sz="4" w:space="0" w:color="auto"/>
            </w:tcBorders>
            <w:shd w:val="clear" w:color="auto" w:fill="auto"/>
            <w:noWrap/>
            <w:vAlign w:val="center"/>
            <w:hideMark/>
          </w:tcPr>
          <w:p w14:paraId="22CA3075" w14:textId="77777777" w:rsidR="00414102" w:rsidRPr="006A5FB0" w:rsidRDefault="00414102" w:rsidP="00912084">
            <w:pPr>
              <w:jc w:val="center"/>
              <w:rPr>
                <w:lang w:val="ro-RO"/>
              </w:rPr>
            </w:pPr>
            <w:r w:rsidRPr="006A5FB0">
              <w:rPr>
                <w:lang w:val="ro-RO"/>
              </w:rPr>
              <w:t>114</w:t>
            </w:r>
          </w:p>
        </w:tc>
        <w:tc>
          <w:tcPr>
            <w:tcW w:w="1276" w:type="dxa"/>
            <w:tcBorders>
              <w:top w:val="nil"/>
              <w:left w:val="nil"/>
              <w:bottom w:val="single" w:sz="4" w:space="0" w:color="auto"/>
              <w:right w:val="single" w:sz="4" w:space="0" w:color="auto"/>
            </w:tcBorders>
            <w:shd w:val="clear" w:color="auto" w:fill="auto"/>
            <w:noWrap/>
            <w:vAlign w:val="center"/>
            <w:hideMark/>
          </w:tcPr>
          <w:p w14:paraId="41B1C767" w14:textId="77777777" w:rsidR="00414102" w:rsidRPr="006A5FB0" w:rsidRDefault="00414102" w:rsidP="00912084">
            <w:pPr>
              <w:jc w:val="center"/>
              <w:rPr>
                <w:lang w:val="ro-RO"/>
              </w:rPr>
            </w:pPr>
            <w:r w:rsidRPr="006A5FB0">
              <w:rPr>
                <w:lang w:val="ro-RO"/>
              </w:rPr>
              <w:t>113</w:t>
            </w:r>
          </w:p>
        </w:tc>
        <w:tc>
          <w:tcPr>
            <w:tcW w:w="1417" w:type="dxa"/>
            <w:tcBorders>
              <w:top w:val="nil"/>
              <w:left w:val="nil"/>
              <w:bottom w:val="single" w:sz="4" w:space="0" w:color="auto"/>
              <w:right w:val="single" w:sz="4" w:space="0" w:color="auto"/>
            </w:tcBorders>
            <w:shd w:val="clear" w:color="auto" w:fill="auto"/>
            <w:noWrap/>
            <w:vAlign w:val="center"/>
            <w:hideMark/>
          </w:tcPr>
          <w:p w14:paraId="5C3B9E85" w14:textId="77777777" w:rsidR="00414102" w:rsidRPr="006A5FB0" w:rsidRDefault="00414102" w:rsidP="00912084">
            <w:pPr>
              <w:jc w:val="center"/>
              <w:rPr>
                <w:lang w:val="ro-RO"/>
              </w:rPr>
            </w:pPr>
            <w:r w:rsidRPr="006A5FB0">
              <w:rPr>
                <w:lang w:val="ro-RO"/>
              </w:rPr>
              <w:t>112</w:t>
            </w:r>
          </w:p>
        </w:tc>
      </w:tr>
    </w:tbl>
    <w:p w14:paraId="27FD59B8" w14:textId="77777777" w:rsidR="003C27B1" w:rsidRPr="006A5FB0" w:rsidRDefault="003C27B1" w:rsidP="00912084">
      <w:pPr>
        <w:jc w:val="center"/>
        <w:rPr>
          <w:rFonts w:cs="Arial"/>
          <w:sz w:val="20"/>
          <w:szCs w:val="20"/>
          <w:lang w:val="ro-RO"/>
        </w:rPr>
      </w:pPr>
      <w:r w:rsidRPr="006A5FB0">
        <w:rPr>
          <w:rFonts w:cs="Arial"/>
          <w:sz w:val="20"/>
          <w:szCs w:val="20"/>
          <w:lang w:val="ro-RO"/>
        </w:rPr>
        <w:t>Evolutie numar unitati active in Regiunea Nord-Est cod CAEN 3 si 14, perioada 2011-2014</w:t>
      </w:r>
    </w:p>
    <w:p w14:paraId="3D679CD2" w14:textId="77777777" w:rsidR="003C27B1" w:rsidRPr="006A5FB0" w:rsidRDefault="003C27B1" w:rsidP="00912084">
      <w:pPr>
        <w:jc w:val="center"/>
        <w:rPr>
          <w:rFonts w:cs="Arial"/>
          <w:sz w:val="20"/>
          <w:szCs w:val="20"/>
          <w:lang w:val="ro-RO"/>
        </w:rPr>
      </w:pPr>
      <w:r w:rsidRPr="006A5FB0">
        <w:rPr>
          <w:rFonts w:cs="Arial"/>
          <w:sz w:val="20"/>
          <w:szCs w:val="20"/>
          <w:lang w:val="ro-RO"/>
        </w:rPr>
        <w:t>Sursa: INS – Tempo On-line 2016</w:t>
      </w:r>
    </w:p>
    <w:p w14:paraId="4AF7E7E0" w14:textId="77777777" w:rsidR="003C27B1" w:rsidRPr="006A5FB0" w:rsidRDefault="003C27B1" w:rsidP="003C27B1">
      <w:pPr>
        <w:jc w:val="center"/>
        <w:rPr>
          <w:lang w:val="ro-RO"/>
        </w:rPr>
      </w:pPr>
    </w:p>
    <w:p w14:paraId="23875012" w14:textId="77777777" w:rsidR="003C27B1" w:rsidRPr="006A5FB0" w:rsidRDefault="003C27B1" w:rsidP="003C27B1">
      <w:pPr>
        <w:jc w:val="both"/>
        <w:rPr>
          <w:lang w:val="ro-RO"/>
        </w:rPr>
      </w:pPr>
      <w:r w:rsidRPr="006A5FB0">
        <w:rPr>
          <w:lang w:val="ro-RO"/>
        </w:rPr>
        <w:t xml:space="preserve">Topul principalelor firme din această industrie este prezentat </w:t>
      </w:r>
      <w:r w:rsidR="007F1E39" w:rsidRPr="006A5FB0">
        <w:rPr>
          <w:lang w:val="ro-RO"/>
        </w:rPr>
        <w:t>in urmatorul tabel</w:t>
      </w:r>
      <w:r w:rsidRPr="006A5FB0">
        <w:rPr>
          <w:lang w:val="ro-RO"/>
        </w:rPr>
        <w:t>:</w:t>
      </w:r>
    </w:p>
    <w:p w14:paraId="19179842" w14:textId="77777777" w:rsidR="007F1E39" w:rsidRPr="006A5FB0" w:rsidRDefault="007F1E39" w:rsidP="003C27B1">
      <w:pPr>
        <w:jc w:val="both"/>
        <w:rPr>
          <w:lang w:val="ro-RO"/>
        </w:rPr>
      </w:pPr>
    </w:p>
    <w:tbl>
      <w:tblPr>
        <w:tblW w:w="9126"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ook w:val="0000" w:firstRow="0" w:lastRow="0" w:firstColumn="0" w:lastColumn="0" w:noHBand="0" w:noVBand="0"/>
      </w:tblPr>
      <w:tblGrid>
        <w:gridCol w:w="2439"/>
        <w:gridCol w:w="751"/>
        <w:gridCol w:w="1244"/>
        <w:gridCol w:w="1033"/>
        <w:gridCol w:w="1313"/>
        <w:gridCol w:w="1033"/>
        <w:gridCol w:w="1313"/>
      </w:tblGrid>
      <w:tr w:rsidR="003C27B1" w:rsidRPr="006A5FB0" w14:paraId="162723D7" w14:textId="77777777" w:rsidTr="000341B5">
        <w:trPr>
          <w:trHeight w:val="255"/>
          <w:jc w:val="center"/>
        </w:trPr>
        <w:tc>
          <w:tcPr>
            <w:tcW w:w="2439" w:type="dxa"/>
            <w:shd w:val="clear" w:color="auto" w:fill="FFFFFF"/>
            <w:noWrap/>
            <w:vAlign w:val="center"/>
          </w:tcPr>
          <w:p w14:paraId="3938EE06" w14:textId="77777777" w:rsidR="003C27B1" w:rsidRPr="006A5FB0" w:rsidRDefault="003C27B1" w:rsidP="003C27B1">
            <w:pPr>
              <w:jc w:val="center"/>
              <w:rPr>
                <w:rFonts w:cs="Arial"/>
                <w:b/>
                <w:sz w:val="22"/>
                <w:szCs w:val="22"/>
                <w:lang w:val="ro-RO"/>
              </w:rPr>
            </w:pPr>
            <w:r w:rsidRPr="006A5FB0">
              <w:rPr>
                <w:rFonts w:cs="Arial"/>
                <w:b/>
                <w:sz w:val="22"/>
                <w:szCs w:val="22"/>
                <w:lang w:val="ro-RO"/>
              </w:rPr>
              <w:t>Firmă</w:t>
            </w:r>
          </w:p>
        </w:tc>
        <w:tc>
          <w:tcPr>
            <w:tcW w:w="751" w:type="dxa"/>
            <w:shd w:val="clear" w:color="auto" w:fill="FFFFFF"/>
            <w:noWrap/>
            <w:vAlign w:val="center"/>
          </w:tcPr>
          <w:p w14:paraId="5810320C" w14:textId="77777777" w:rsidR="003C27B1" w:rsidRPr="006A5FB0" w:rsidRDefault="003C27B1" w:rsidP="003C27B1">
            <w:pPr>
              <w:jc w:val="center"/>
              <w:rPr>
                <w:rFonts w:cs="Arial"/>
                <w:b/>
                <w:sz w:val="22"/>
                <w:szCs w:val="22"/>
                <w:lang w:val="ro-RO"/>
              </w:rPr>
            </w:pPr>
            <w:r w:rsidRPr="006A5FB0">
              <w:rPr>
                <w:rFonts w:cs="Arial"/>
                <w:b/>
                <w:sz w:val="22"/>
                <w:szCs w:val="22"/>
                <w:lang w:val="ro-RO"/>
              </w:rPr>
              <w:t>Judeţ</w:t>
            </w:r>
          </w:p>
        </w:tc>
        <w:tc>
          <w:tcPr>
            <w:tcW w:w="1244" w:type="dxa"/>
            <w:shd w:val="clear" w:color="auto" w:fill="FFFFFF"/>
            <w:noWrap/>
            <w:vAlign w:val="center"/>
          </w:tcPr>
          <w:p w14:paraId="005CD659" w14:textId="77777777" w:rsidR="003C27B1" w:rsidRPr="006A5FB0" w:rsidRDefault="003C27B1" w:rsidP="003C27B1">
            <w:pPr>
              <w:jc w:val="center"/>
              <w:rPr>
                <w:rFonts w:cs="Arial"/>
                <w:b/>
                <w:sz w:val="22"/>
                <w:szCs w:val="22"/>
                <w:lang w:val="ro-RO"/>
              </w:rPr>
            </w:pPr>
            <w:r w:rsidRPr="006A5FB0">
              <w:rPr>
                <w:rFonts w:cs="Arial"/>
                <w:b/>
                <w:sz w:val="22"/>
                <w:szCs w:val="22"/>
                <w:lang w:val="ro-RO"/>
              </w:rPr>
              <w:t>Localitate</w:t>
            </w:r>
          </w:p>
        </w:tc>
        <w:tc>
          <w:tcPr>
            <w:tcW w:w="1033" w:type="dxa"/>
            <w:shd w:val="clear" w:color="auto" w:fill="FFFFFF"/>
            <w:vAlign w:val="center"/>
          </w:tcPr>
          <w:p w14:paraId="0497BB99" w14:textId="77777777" w:rsidR="003C27B1" w:rsidRPr="006A5FB0" w:rsidRDefault="003C27B1" w:rsidP="003C27B1">
            <w:pPr>
              <w:jc w:val="center"/>
              <w:rPr>
                <w:rFonts w:cs="Arial"/>
                <w:b/>
                <w:sz w:val="22"/>
                <w:szCs w:val="22"/>
                <w:lang w:val="ro-RO"/>
              </w:rPr>
            </w:pPr>
            <w:r w:rsidRPr="006A5FB0">
              <w:rPr>
                <w:rFonts w:cs="Arial"/>
                <w:b/>
                <w:sz w:val="22"/>
                <w:szCs w:val="22"/>
                <w:lang w:val="ro-RO"/>
              </w:rPr>
              <w:t>Nr. angajați 2013</w:t>
            </w:r>
          </w:p>
        </w:tc>
        <w:tc>
          <w:tcPr>
            <w:tcW w:w="1313" w:type="dxa"/>
            <w:shd w:val="clear" w:color="auto" w:fill="FFFFFF"/>
            <w:vAlign w:val="center"/>
          </w:tcPr>
          <w:p w14:paraId="4C0496F4" w14:textId="77777777" w:rsidR="003C27B1" w:rsidRPr="006A5FB0" w:rsidRDefault="003C27B1" w:rsidP="003C27B1">
            <w:pPr>
              <w:jc w:val="center"/>
              <w:rPr>
                <w:rFonts w:cs="Arial"/>
                <w:b/>
                <w:sz w:val="22"/>
                <w:szCs w:val="22"/>
                <w:lang w:val="ro-RO"/>
              </w:rPr>
            </w:pPr>
            <w:r w:rsidRPr="006A5FB0">
              <w:rPr>
                <w:rFonts w:cs="Arial"/>
                <w:b/>
                <w:sz w:val="22"/>
                <w:szCs w:val="22"/>
                <w:lang w:val="ro-RO"/>
              </w:rPr>
              <w:t>CA 2013</w:t>
            </w:r>
          </w:p>
          <w:p w14:paraId="671FE398" w14:textId="77777777" w:rsidR="003C27B1" w:rsidRPr="006A5FB0" w:rsidRDefault="003C27B1" w:rsidP="003C27B1">
            <w:pPr>
              <w:jc w:val="center"/>
              <w:rPr>
                <w:rFonts w:cs="Arial"/>
                <w:b/>
                <w:sz w:val="22"/>
                <w:szCs w:val="22"/>
                <w:lang w:val="ro-RO"/>
              </w:rPr>
            </w:pPr>
            <w:r w:rsidRPr="006A5FB0">
              <w:rPr>
                <w:rFonts w:cs="Arial"/>
                <w:b/>
                <w:sz w:val="22"/>
                <w:szCs w:val="22"/>
                <w:lang w:val="ro-RO"/>
              </w:rPr>
              <w:t>(RON)</w:t>
            </w:r>
          </w:p>
        </w:tc>
        <w:tc>
          <w:tcPr>
            <w:tcW w:w="1033" w:type="dxa"/>
            <w:shd w:val="clear" w:color="auto" w:fill="FFFFFF"/>
            <w:vAlign w:val="center"/>
          </w:tcPr>
          <w:p w14:paraId="4D6B26D1" w14:textId="77777777" w:rsidR="003C27B1" w:rsidRPr="006A5FB0" w:rsidRDefault="003C27B1" w:rsidP="003C27B1">
            <w:pPr>
              <w:jc w:val="center"/>
              <w:rPr>
                <w:rFonts w:cs="Arial"/>
                <w:b/>
                <w:sz w:val="22"/>
                <w:szCs w:val="22"/>
                <w:lang w:val="ro-RO"/>
              </w:rPr>
            </w:pPr>
            <w:r w:rsidRPr="006A5FB0">
              <w:rPr>
                <w:rFonts w:cs="Arial"/>
                <w:b/>
                <w:sz w:val="22"/>
                <w:szCs w:val="22"/>
                <w:lang w:val="ro-RO"/>
              </w:rPr>
              <w:t>Nr. angajați 2014</w:t>
            </w:r>
          </w:p>
        </w:tc>
        <w:tc>
          <w:tcPr>
            <w:tcW w:w="1313" w:type="dxa"/>
            <w:shd w:val="clear" w:color="auto" w:fill="FFFFFF"/>
            <w:vAlign w:val="center"/>
          </w:tcPr>
          <w:p w14:paraId="22BD0FA5" w14:textId="77777777" w:rsidR="003C27B1" w:rsidRPr="006A5FB0" w:rsidRDefault="003C27B1" w:rsidP="003C27B1">
            <w:pPr>
              <w:jc w:val="center"/>
              <w:rPr>
                <w:rFonts w:cs="Arial"/>
                <w:b/>
                <w:sz w:val="22"/>
                <w:szCs w:val="22"/>
                <w:lang w:val="ro-RO"/>
              </w:rPr>
            </w:pPr>
            <w:r w:rsidRPr="006A5FB0">
              <w:rPr>
                <w:rFonts w:cs="Arial"/>
                <w:b/>
                <w:sz w:val="22"/>
                <w:szCs w:val="22"/>
                <w:lang w:val="ro-RO"/>
              </w:rPr>
              <w:t>CA 2014</w:t>
            </w:r>
          </w:p>
          <w:p w14:paraId="4A0E001D" w14:textId="77777777" w:rsidR="003C27B1" w:rsidRPr="006A5FB0" w:rsidRDefault="003C27B1" w:rsidP="003C27B1">
            <w:pPr>
              <w:jc w:val="center"/>
              <w:rPr>
                <w:rFonts w:cs="Arial"/>
                <w:b/>
                <w:sz w:val="22"/>
                <w:szCs w:val="22"/>
                <w:lang w:val="ro-RO"/>
              </w:rPr>
            </w:pPr>
            <w:r w:rsidRPr="006A5FB0">
              <w:rPr>
                <w:rFonts w:cs="Arial"/>
                <w:b/>
                <w:sz w:val="22"/>
                <w:szCs w:val="22"/>
                <w:lang w:val="ro-RO"/>
              </w:rPr>
              <w:t>(RON)</w:t>
            </w:r>
          </w:p>
        </w:tc>
      </w:tr>
      <w:tr w:rsidR="003C27B1" w:rsidRPr="006A5FB0" w14:paraId="52D8FAD1" w14:textId="77777777" w:rsidTr="000341B5">
        <w:trPr>
          <w:trHeight w:val="255"/>
          <w:jc w:val="center"/>
        </w:trPr>
        <w:tc>
          <w:tcPr>
            <w:tcW w:w="2439" w:type="dxa"/>
            <w:shd w:val="clear" w:color="auto" w:fill="auto"/>
            <w:noWrap/>
            <w:vAlign w:val="center"/>
          </w:tcPr>
          <w:p w14:paraId="7696B7A2" w14:textId="77777777" w:rsidR="003C27B1" w:rsidRPr="006A5FB0" w:rsidRDefault="003C27B1" w:rsidP="00912084">
            <w:pPr>
              <w:rPr>
                <w:rFonts w:cs="Arial"/>
                <w:sz w:val="22"/>
                <w:szCs w:val="22"/>
                <w:lang w:val="ro-RO"/>
              </w:rPr>
            </w:pPr>
            <w:r w:rsidRPr="006A5FB0">
              <w:rPr>
                <w:rFonts w:cs="Arial"/>
                <w:sz w:val="22"/>
                <w:szCs w:val="22"/>
                <w:lang w:val="ro-RO"/>
              </w:rPr>
              <w:t>Rifil SA</w:t>
            </w:r>
          </w:p>
        </w:tc>
        <w:tc>
          <w:tcPr>
            <w:tcW w:w="751" w:type="dxa"/>
            <w:shd w:val="clear" w:color="auto" w:fill="auto"/>
            <w:noWrap/>
            <w:vAlign w:val="center"/>
          </w:tcPr>
          <w:p w14:paraId="0F0FBB77" w14:textId="77777777" w:rsidR="003C27B1" w:rsidRPr="006A5FB0" w:rsidRDefault="003C27B1" w:rsidP="003C27B1">
            <w:pPr>
              <w:jc w:val="center"/>
              <w:rPr>
                <w:rFonts w:cs="Arial"/>
                <w:sz w:val="22"/>
                <w:szCs w:val="22"/>
                <w:lang w:val="ro-RO"/>
              </w:rPr>
            </w:pPr>
            <w:r w:rsidRPr="006A5FB0">
              <w:rPr>
                <w:rFonts w:cs="Arial"/>
                <w:sz w:val="22"/>
                <w:szCs w:val="22"/>
                <w:lang w:val="ro-RO"/>
              </w:rPr>
              <w:t>NT</w:t>
            </w:r>
          </w:p>
        </w:tc>
        <w:tc>
          <w:tcPr>
            <w:tcW w:w="1244" w:type="dxa"/>
            <w:shd w:val="clear" w:color="auto" w:fill="auto"/>
            <w:noWrap/>
            <w:vAlign w:val="center"/>
          </w:tcPr>
          <w:p w14:paraId="69977036" w14:textId="77777777" w:rsidR="003C27B1" w:rsidRPr="006A5FB0" w:rsidRDefault="003C27B1" w:rsidP="003C27B1">
            <w:pPr>
              <w:jc w:val="center"/>
              <w:rPr>
                <w:rFonts w:cs="Arial"/>
                <w:sz w:val="22"/>
                <w:szCs w:val="22"/>
                <w:lang w:val="ro-RO"/>
              </w:rPr>
            </w:pPr>
            <w:r w:rsidRPr="006A5FB0">
              <w:rPr>
                <w:rFonts w:cs="Arial"/>
                <w:sz w:val="22"/>
                <w:szCs w:val="22"/>
                <w:lang w:val="ro-RO"/>
              </w:rPr>
              <w:t>Săvinești</w:t>
            </w:r>
          </w:p>
        </w:tc>
        <w:tc>
          <w:tcPr>
            <w:tcW w:w="1033" w:type="dxa"/>
            <w:vAlign w:val="center"/>
          </w:tcPr>
          <w:p w14:paraId="71B8B95B" w14:textId="77777777" w:rsidR="003C27B1" w:rsidRPr="006A5FB0" w:rsidRDefault="003C27B1" w:rsidP="003C27B1">
            <w:pPr>
              <w:jc w:val="center"/>
              <w:rPr>
                <w:rFonts w:cs="Arial"/>
                <w:sz w:val="22"/>
                <w:szCs w:val="22"/>
                <w:lang w:val="ro-RO"/>
              </w:rPr>
            </w:pPr>
            <w:r w:rsidRPr="006A5FB0">
              <w:rPr>
                <w:rFonts w:cs="Arial"/>
                <w:sz w:val="22"/>
                <w:szCs w:val="22"/>
                <w:lang w:val="ro-RO"/>
              </w:rPr>
              <w:t>574</w:t>
            </w:r>
          </w:p>
        </w:tc>
        <w:tc>
          <w:tcPr>
            <w:tcW w:w="1313" w:type="dxa"/>
            <w:vAlign w:val="center"/>
          </w:tcPr>
          <w:p w14:paraId="56ABCDEB" w14:textId="77777777" w:rsidR="003C27B1" w:rsidRPr="006A5FB0" w:rsidRDefault="003C27B1" w:rsidP="003C27B1">
            <w:pPr>
              <w:jc w:val="center"/>
              <w:rPr>
                <w:rFonts w:cs="Arial"/>
                <w:sz w:val="22"/>
                <w:szCs w:val="22"/>
                <w:lang w:val="ro-RO"/>
              </w:rPr>
            </w:pPr>
            <w:r w:rsidRPr="006A5FB0">
              <w:rPr>
                <w:rFonts w:cs="Arial"/>
                <w:sz w:val="22"/>
                <w:szCs w:val="22"/>
                <w:lang w:val="ro-RO"/>
              </w:rPr>
              <w:t>319172656</w:t>
            </w:r>
          </w:p>
        </w:tc>
        <w:tc>
          <w:tcPr>
            <w:tcW w:w="1033" w:type="dxa"/>
            <w:vAlign w:val="center"/>
          </w:tcPr>
          <w:p w14:paraId="1807A5F0" w14:textId="77777777" w:rsidR="003C27B1" w:rsidRPr="006A5FB0" w:rsidRDefault="003C27B1" w:rsidP="003C27B1">
            <w:pPr>
              <w:jc w:val="center"/>
              <w:rPr>
                <w:rFonts w:cs="Arial"/>
                <w:sz w:val="22"/>
                <w:szCs w:val="22"/>
                <w:lang w:val="ro-RO"/>
              </w:rPr>
            </w:pPr>
            <w:r w:rsidRPr="006A5FB0">
              <w:rPr>
                <w:rFonts w:cs="Arial"/>
                <w:sz w:val="22"/>
                <w:szCs w:val="22"/>
                <w:lang w:val="ro-RO"/>
              </w:rPr>
              <w:t>705</w:t>
            </w:r>
          </w:p>
        </w:tc>
        <w:tc>
          <w:tcPr>
            <w:tcW w:w="1313" w:type="dxa"/>
            <w:vAlign w:val="center"/>
          </w:tcPr>
          <w:p w14:paraId="78759B6F" w14:textId="77777777" w:rsidR="003C27B1" w:rsidRPr="006A5FB0" w:rsidRDefault="003C27B1" w:rsidP="003C27B1">
            <w:pPr>
              <w:jc w:val="center"/>
              <w:rPr>
                <w:rFonts w:cs="Arial"/>
                <w:sz w:val="22"/>
                <w:szCs w:val="22"/>
                <w:lang w:val="ro-RO"/>
              </w:rPr>
            </w:pPr>
            <w:r w:rsidRPr="006A5FB0">
              <w:rPr>
                <w:rFonts w:cs="Arial"/>
                <w:sz w:val="22"/>
                <w:szCs w:val="22"/>
                <w:lang w:val="ro-RO"/>
              </w:rPr>
              <w:t>300978210</w:t>
            </w:r>
          </w:p>
        </w:tc>
      </w:tr>
      <w:tr w:rsidR="003C27B1" w:rsidRPr="006A5FB0" w14:paraId="7D428E41" w14:textId="77777777" w:rsidTr="000341B5">
        <w:trPr>
          <w:trHeight w:val="255"/>
          <w:jc w:val="center"/>
        </w:trPr>
        <w:tc>
          <w:tcPr>
            <w:tcW w:w="2439" w:type="dxa"/>
            <w:shd w:val="clear" w:color="auto" w:fill="auto"/>
            <w:noWrap/>
            <w:vAlign w:val="center"/>
          </w:tcPr>
          <w:p w14:paraId="691B09C0" w14:textId="77777777" w:rsidR="003C27B1" w:rsidRPr="006A5FB0" w:rsidRDefault="003C27B1" w:rsidP="00912084">
            <w:pPr>
              <w:rPr>
                <w:rFonts w:cs="Arial"/>
                <w:sz w:val="22"/>
                <w:szCs w:val="22"/>
                <w:lang w:val="ro-RO"/>
              </w:rPr>
            </w:pPr>
            <w:r w:rsidRPr="006A5FB0">
              <w:rPr>
                <w:rFonts w:cs="Arial"/>
                <w:sz w:val="22"/>
                <w:szCs w:val="22"/>
                <w:lang w:val="ro-RO"/>
              </w:rPr>
              <w:t>Carreman Romania SRL</w:t>
            </w:r>
          </w:p>
        </w:tc>
        <w:tc>
          <w:tcPr>
            <w:tcW w:w="751" w:type="dxa"/>
            <w:shd w:val="clear" w:color="auto" w:fill="auto"/>
            <w:noWrap/>
            <w:vAlign w:val="center"/>
          </w:tcPr>
          <w:p w14:paraId="4D52052F" w14:textId="77777777" w:rsidR="003C27B1" w:rsidRPr="006A5FB0" w:rsidRDefault="003C27B1" w:rsidP="003C27B1">
            <w:pPr>
              <w:jc w:val="center"/>
              <w:rPr>
                <w:rFonts w:cs="Arial"/>
                <w:sz w:val="22"/>
                <w:szCs w:val="22"/>
                <w:lang w:val="ro-RO"/>
              </w:rPr>
            </w:pPr>
            <w:r w:rsidRPr="006A5FB0">
              <w:rPr>
                <w:rFonts w:cs="Arial"/>
                <w:sz w:val="22"/>
                <w:szCs w:val="22"/>
                <w:lang w:val="ro-RO"/>
              </w:rPr>
              <w:t>BT</w:t>
            </w:r>
          </w:p>
        </w:tc>
        <w:tc>
          <w:tcPr>
            <w:tcW w:w="1244" w:type="dxa"/>
            <w:shd w:val="clear" w:color="auto" w:fill="auto"/>
            <w:noWrap/>
            <w:vAlign w:val="center"/>
          </w:tcPr>
          <w:p w14:paraId="5E9DAE45" w14:textId="77777777" w:rsidR="003C27B1" w:rsidRPr="006A5FB0" w:rsidRDefault="003C27B1" w:rsidP="003C27B1">
            <w:pPr>
              <w:jc w:val="center"/>
              <w:rPr>
                <w:rFonts w:cs="Arial"/>
                <w:sz w:val="22"/>
                <w:szCs w:val="22"/>
                <w:lang w:val="ro-RO"/>
              </w:rPr>
            </w:pPr>
            <w:r w:rsidRPr="006A5FB0">
              <w:rPr>
                <w:rFonts w:cs="Arial"/>
                <w:sz w:val="22"/>
                <w:szCs w:val="22"/>
                <w:lang w:val="ro-RO"/>
              </w:rPr>
              <w:t>Botoșani</w:t>
            </w:r>
          </w:p>
        </w:tc>
        <w:tc>
          <w:tcPr>
            <w:tcW w:w="1033" w:type="dxa"/>
            <w:vAlign w:val="center"/>
          </w:tcPr>
          <w:p w14:paraId="623370DE" w14:textId="77777777" w:rsidR="003C27B1" w:rsidRPr="006A5FB0" w:rsidRDefault="003C27B1" w:rsidP="003C27B1">
            <w:pPr>
              <w:jc w:val="center"/>
              <w:rPr>
                <w:rFonts w:cs="Arial"/>
                <w:sz w:val="22"/>
                <w:szCs w:val="22"/>
                <w:lang w:val="ro-RO"/>
              </w:rPr>
            </w:pPr>
            <w:r w:rsidRPr="006A5FB0">
              <w:rPr>
                <w:rFonts w:cs="Arial"/>
                <w:sz w:val="22"/>
                <w:szCs w:val="22"/>
                <w:lang w:val="ro-RO"/>
              </w:rPr>
              <w:t>346</w:t>
            </w:r>
          </w:p>
        </w:tc>
        <w:tc>
          <w:tcPr>
            <w:tcW w:w="1313" w:type="dxa"/>
            <w:vAlign w:val="center"/>
          </w:tcPr>
          <w:p w14:paraId="6A7DF2C0" w14:textId="77777777" w:rsidR="003C27B1" w:rsidRPr="006A5FB0" w:rsidRDefault="003C27B1" w:rsidP="003C27B1">
            <w:pPr>
              <w:jc w:val="center"/>
              <w:rPr>
                <w:rFonts w:cs="Arial"/>
                <w:sz w:val="22"/>
                <w:szCs w:val="22"/>
                <w:lang w:val="ro-RO"/>
              </w:rPr>
            </w:pPr>
            <w:r w:rsidRPr="006A5FB0">
              <w:rPr>
                <w:rFonts w:cs="Arial"/>
                <w:sz w:val="22"/>
                <w:szCs w:val="22"/>
                <w:lang w:val="ro-RO"/>
              </w:rPr>
              <w:t>118888965</w:t>
            </w:r>
          </w:p>
        </w:tc>
        <w:tc>
          <w:tcPr>
            <w:tcW w:w="1033" w:type="dxa"/>
            <w:vAlign w:val="center"/>
          </w:tcPr>
          <w:p w14:paraId="7CD6A47C" w14:textId="77777777" w:rsidR="003C27B1" w:rsidRPr="006A5FB0" w:rsidRDefault="003C27B1" w:rsidP="003C27B1">
            <w:pPr>
              <w:jc w:val="center"/>
              <w:rPr>
                <w:rFonts w:cs="Arial"/>
                <w:sz w:val="22"/>
                <w:szCs w:val="22"/>
                <w:lang w:val="ro-RO"/>
              </w:rPr>
            </w:pPr>
            <w:r w:rsidRPr="006A5FB0">
              <w:rPr>
                <w:rFonts w:cs="Arial"/>
                <w:sz w:val="22"/>
                <w:szCs w:val="22"/>
                <w:lang w:val="ro-RO"/>
              </w:rPr>
              <w:t>337</w:t>
            </w:r>
          </w:p>
        </w:tc>
        <w:tc>
          <w:tcPr>
            <w:tcW w:w="1313" w:type="dxa"/>
            <w:vAlign w:val="center"/>
          </w:tcPr>
          <w:p w14:paraId="51712919" w14:textId="77777777" w:rsidR="003C27B1" w:rsidRPr="006A5FB0" w:rsidRDefault="003C27B1" w:rsidP="003C27B1">
            <w:pPr>
              <w:jc w:val="center"/>
              <w:rPr>
                <w:rFonts w:cs="Arial"/>
                <w:sz w:val="22"/>
                <w:szCs w:val="22"/>
                <w:lang w:val="ro-RO"/>
              </w:rPr>
            </w:pPr>
            <w:r w:rsidRPr="006A5FB0">
              <w:rPr>
                <w:rFonts w:cs="Arial"/>
                <w:sz w:val="22"/>
                <w:szCs w:val="22"/>
                <w:lang w:val="ro-RO"/>
              </w:rPr>
              <w:t>146279928</w:t>
            </w:r>
          </w:p>
        </w:tc>
      </w:tr>
      <w:tr w:rsidR="003C27B1" w:rsidRPr="006A5FB0" w14:paraId="31A908AE" w14:textId="77777777" w:rsidTr="000341B5">
        <w:trPr>
          <w:trHeight w:val="255"/>
          <w:jc w:val="center"/>
        </w:trPr>
        <w:tc>
          <w:tcPr>
            <w:tcW w:w="2439" w:type="dxa"/>
            <w:shd w:val="clear" w:color="auto" w:fill="auto"/>
            <w:noWrap/>
            <w:vAlign w:val="center"/>
          </w:tcPr>
          <w:p w14:paraId="7D583C36" w14:textId="77777777" w:rsidR="003C27B1" w:rsidRPr="006A5FB0" w:rsidRDefault="003C27B1" w:rsidP="00912084">
            <w:pPr>
              <w:rPr>
                <w:rFonts w:cs="Arial"/>
                <w:sz w:val="22"/>
                <w:szCs w:val="22"/>
                <w:lang w:val="ro-RO"/>
              </w:rPr>
            </w:pPr>
            <w:r w:rsidRPr="006A5FB0">
              <w:rPr>
                <w:rFonts w:cs="Arial"/>
                <w:sz w:val="22"/>
                <w:szCs w:val="22"/>
                <w:lang w:val="ro-RO"/>
              </w:rPr>
              <w:t>Rolana Tex SRL</w:t>
            </w:r>
          </w:p>
        </w:tc>
        <w:tc>
          <w:tcPr>
            <w:tcW w:w="751" w:type="dxa"/>
            <w:shd w:val="clear" w:color="auto" w:fill="auto"/>
            <w:noWrap/>
            <w:vAlign w:val="center"/>
          </w:tcPr>
          <w:p w14:paraId="3D0AD356" w14:textId="77777777" w:rsidR="003C27B1" w:rsidRPr="006A5FB0" w:rsidRDefault="003C27B1" w:rsidP="003C27B1">
            <w:pPr>
              <w:jc w:val="center"/>
              <w:rPr>
                <w:rFonts w:cs="Arial"/>
                <w:sz w:val="22"/>
                <w:szCs w:val="22"/>
                <w:lang w:val="ro-RO"/>
              </w:rPr>
            </w:pPr>
            <w:r w:rsidRPr="006A5FB0">
              <w:rPr>
                <w:rFonts w:cs="Arial"/>
                <w:sz w:val="22"/>
                <w:szCs w:val="22"/>
                <w:lang w:val="ro-RO"/>
              </w:rPr>
              <w:t>BT</w:t>
            </w:r>
          </w:p>
        </w:tc>
        <w:tc>
          <w:tcPr>
            <w:tcW w:w="1244" w:type="dxa"/>
            <w:shd w:val="clear" w:color="auto" w:fill="auto"/>
            <w:noWrap/>
            <w:vAlign w:val="center"/>
          </w:tcPr>
          <w:p w14:paraId="635A5D7C" w14:textId="77777777" w:rsidR="003C27B1" w:rsidRPr="006A5FB0" w:rsidRDefault="003C27B1" w:rsidP="003C27B1">
            <w:pPr>
              <w:jc w:val="center"/>
              <w:rPr>
                <w:rFonts w:cs="Arial"/>
                <w:sz w:val="22"/>
                <w:szCs w:val="22"/>
                <w:lang w:val="ro-RO"/>
              </w:rPr>
            </w:pPr>
            <w:r w:rsidRPr="006A5FB0">
              <w:rPr>
                <w:rFonts w:cs="Arial"/>
                <w:sz w:val="22"/>
                <w:szCs w:val="22"/>
                <w:lang w:val="ro-RO"/>
              </w:rPr>
              <w:t>Botoșani</w:t>
            </w:r>
          </w:p>
        </w:tc>
        <w:tc>
          <w:tcPr>
            <w:tcW w:w="1033" w:type="dxa"/>
            <w:vAlign w:val="center"/>
          </w:tcPr>
          <w:p w14:paraId="1CC156AF" w14:textId="77777777" w:rsidR="003C27B1" w:rsidRPr="006A5FB0" w:rsidRDefault="003C27B1" w:rsidP="003C27B1">
            <w:pPr>
              <w:jc w:val="center"/>
              <w:rPr>
                <w:rFonts w:cs="Arial"/>
                <w:sz w:val="22"/>
                <w:szCs w:val="22"/>
                <w:lang w:val="ro-RO"/>
              </w:rPr>
            </w:pPr>
            <w:r w:rsidRPr="006A5FB0">
              <w:rPr>
                <w:rFonts w:cs="Arial"/>
                <w:sz w:val="22"/>
                <w:szCs w:val="22"/>
                <w:lang w:val="ro-RO"/>
              </w:rPr>
              <w:t>288</w:t>
            </w:r>
          </w:p>
        </w:tc>
        <w:tc>
          <w:tcPr>
            <w:tcW w:w="1313" w:type="dxa"/>
            <w:vAlign w:val="center"/>
          </w:tcPr>
          <w:p w14:paraId="40273BFC" w14:textId="77777777" w:rsidR="003C27B1" w:rsidRPr="006A5FB0" w:rsidRDefault="003C27B1" w:rsidP="003C27B1">
            <w:pPr>
              <w:jc w:val="center"/>
              <w:rPr>
                <w:rFonts w:cs="Arial"/>
                <w:sz w:val="22"/>
                <w:szCs w:val="22"/>
                <w:lang w:val="ro-RO"/>
              </w:rPr>
            </w:pPr>
            <w:r w:rsidRPr="006A5FB0">
              <w:rPr>
                <w:rFonts w:cs="Arial"/>
                <w:sz w:val="22"/>
                <w:szCs w:val="22"/>
                <w:lang w:val="ro-RO"/>
              </w:rPr>
              <w:t>239718027</w:t>
            </w:r>
          </w:p>
        </w:tc>
        <w:tc>
          <w:tcPr>
            <w:tcW w:w="1033" w:type="dxa"/>
            <w:vAlign w:val="center"/>
          </w:tcPr>
          <w:p w14:paraId="3C35062B" w14:textId="77777777" w:rsidR="003C27B1" w:rsidRPr="006A5FB0" w:rsidRDefault="003C27B1" w:rsidP="003C27B1">
            <w:pPr>
              <w:jc w:val="center"/>
              <w:rPr>
                <w:rFonts w:cs="Arial"/>
                <w:sz w:val="22"/>
                <w:szCs w:val="22"/>
                <w:lang w:val="ro-RO"/>
              </w:rPr>
            </w:pPr>
            <w:r w:rsidRPr="006A5FB0">
              <w:rPr>
                <w:rFonts w:cs="Arial"/>
                <w:sz w:val="22"/>
                <w:szCs w:val="22"/>
                <w:lang w:val="ro-RO"/>
              </w:rPr>
              <w:t>305</w:t>
            </w:r>
          </w:p>
        </w:tc>
        <w:tc>
          <w:tcPr>
            <w:tcW w:w="1313" w:type="dxa"/>
            <w:vAlign w:val="center"/>
          </w:tcPr>
          <w:p w14:paraId="593A6E5F" w14:textId="77777777" w:rsidR="003C27B1" w:rsidRPr="006A5FB0" w:rsidRDefault="003C27B1" w:rsidP="003C27B1">
            <w:pPr>
              <w:jc w:val="center"/>
              <w:rPr>
                <w:rFonts w:cs="Arial"/>
                <w:sz w:val="22"/>
                <w:szCs w:val="22"/>
                <w:lang w:val="ro-RO"/>
              </w:rPr>
            </w:pPr>
            <w:r w:rsidRPr="006A5FB0">
              <w:rPr>
                <w:rFonts w:cs="Arial"/>
                <w:sz w:val="22"/>
                <w:szCs w:val="22"/>
                <w:lang w:val="ro-RO"/>
              </w:rPr>
              <w:t>223396077</w:t>
            </w:r>
          </w:p>
        </w:tc>
      </w:tr>
      <w:tr w:rsidR="003C27B1" w:rsidRPr="006A5FB0" w14:paraId="59EA544D" w14:textId="77777777" w:rsidTr="000341B5">
        <w:trPr>
          <w:trHeight w:val="255"/>
          <w:jc w:val="center"/>
        </w:trPr>
        <w:tc>
          <w:tcPr>
            <w:tcW w:w="2439" w:type="dxa"/>
            <w:shd w:val="clear" w:color="auto" w:fill="auto"/>
            <w:noWrap/>
            <w:vAlign w:val="center"/>
          </w:tcPr>
          <w:p w14:paraId="3CBED0B4" w14:textId="77777777" w:rsidR="003C27B1" w:rsidRPr="006A5FB0" w:rsidRDefault="003C27B1" w:rsidP="00912084">
            <w:pPr>
              <w:rPr>
                <w:rFonts w:cs="Arial"/>
                <w:sz w:val="22"/>
                <w:szCs w:val="22"/>
                <w:lang w:val="ro-RO"/>
              </w:rPr>
            </w:pPr>
            <w:r w:rsidRPr="006A5FB0">
              <w:rPr>
                <w:rFonts w:cs="Arial"/>
                <w:sz w:val="22"/>
                <w:szCs w:val="22"/>
                <w:lang w:val="ro-RO"/>
              </w:rPr>
              <w:t>Yarnea SRL</w:t>
            </w:r>
          </w:p>
        </w:tc>
        <w:tc>
          <w:tcPr>
            <w:tcW w:w="751" w:type="dxa"/>
            <w:shd w:val="clear" w:color="auto" w:fill="auto"/>
            <w:noWrap/>
            <w:vAlign w:val="center"/>
          </w:tcPr>
          <w:p w14:paraId="7F596CE4" w14:textId="77777777" w:rsidR="003C27B1" w:rsidRPr="006A5FB0" w:rsidRDefault="003C27B1" w:rsidP="003C27B1">
            <w:pPr>
              <w:jc w:val="center"/>
              <w:rPr>
                <w:rFonts w:cs="Arial"/>
                <w:sz w:val="22"/>
                <w:szCs w:val="22"/>
                <w:lang w:val="ro-RO"/>
              </w:rPr>
            </w:pPr>
            <w:r w:rsidRPr="006A5FB0">
              <w:rPr>
                <w:rFonts w:cs="Arial"/>
                <w:sz w:val="22"/>
                <w:szCs w:val="22"/>
                <w:lang w:val="ro-RO"/>
              </w:rPr>
              <w:t>NT</w:t>
            </w:r>
          </w:p>
        </w:tc>
        <w:tc>
          <w:tcPr>
            <w:tcW w:w="1244" w:type="dxa"/>
            <w:shd w:val="clear" w:color="auto" w:fill="auto"/>
            <w:noWrap/>
            <w:vAlign w:val="center"/>
          </w:tcPr>
          <w:p w14:paraId="24B36F6D" w14:textId="77777777" w:rsidR="003C27B1" w:rsidRPr="006A5FB0" w:rsidRDefault="003C27B1" w:rsidP="003C27B1">
            <w:pPr>
              <w:jc w:val="center"/>
              <w:rPr>
                <w:rFonts w:cs="Arial"/>
                <w:sz w:val="22"/>
                <w:szCs w:val="22"/>
                <w:lang w:val="ro-RO"/>
              </w:rPr>
            </w:pPr>
            <w:r w:rsidRPr="006A5FB0">
              <w:rPr>
                <w:rFonts w:cs="Arial"/>
                <w:sz w:val="22"/>
                <w:szCs w:val="22"/>
                <w:lang w:val="ro-RO"/>
              </w:rPr>
              <w:t>Săvinești</w:t>
            </w:r>
          </w:p>
        </w:tc>
        <w:tc>
          <w:tcPr>
            <w:tcW w:w="1033" w:type="dxa"/>
            <w:vAlign w:val="center"/>
          </w:tcPr>
          <w:p w14:paraId="12C6612C" w14:textId="77777777" w:rsidR="003C27B1" w:rsidRPr="006A5FB0" w:rsidRDefault="003C27B1" w:rsidP="003C27B1">
            <w:pPr>
              <w:jc w:val="center"/>
              <w:rPr>
                <w:rFonts w:cs="Arial"/>
                <w:sz w:val="22"/>
                <w:szCs w:val="22"/>
                <w:lang w:val="ro-RO"/>
              </w:rPr>
            </w:pPr>
            <w:r w:rsidRPr="006A5FB0">
              <w:rPr>
                <w:rFonts w:cs="Arial"/>
                <w:sz w:val="22"/>
                <w:szCs w:val="22"/>
                <w:lang w:val="ro-RO"/>
              </w:rPr>
              <w:t>392</w:t>
            </w:r>
          </w:p>
        </w:tc>
        <w:tc>
          <w:tcPr>
            <w:tcW w:w="1313" w:type="dxa"/>
            <w:vAlign w:val="center"/>
          </w:tcPr>
          <w:p w14:paraId="5F8A8DC7" w14:textId="77777777" w:rsidR="003C27B1" w:rsidRPr="006A5FB0" w:rsidRDefault="003C27B1" w:rsidP="003C27B1">
            <w:pPr>
              <w:jc w:val="center"/>
              <w:rPr>
                <w:rFonts w:cs="Arial"/>
                <w:sz w:val="22"/>
                <w:szCs w:val="22"/>
                <w:lang w:val="ro-RO"/>
              </w:rPr>
            </w:pPr>
            <w:r w:rsidRPr="006A5FB0">
              <w:rPr>
                <w:rFonts w:cs="Arial"/>
                <w:sz w:val="22"/>
                <w:szCs w:val="22"/>
                <w:lang w:val="ro-RO"/>
              </w:rPr>
              <w:t>153437146</w:t>
            </w:r>
          </w:p>
        </w:tc>
        <w:tc>
          <w:tcPr>
            <w:tcW w:w="1033" w:type="dxa"/>
            <w:vAlign w:val="center"/>
          </w:tcPr>
          <w:p w14:paraId="616DFF5B" w14:textId="77777777" w:rsidR="003C27B1" w:rsidRPr="006A5FB0" w:rsidRDefault="003C27B1" w:rsidP="003C27B1">
            <w:pPr>
              <w:jc w:val="center"/>
              <w:rPr>
                <w:rFonts w:cs="Arial"/>
                <w:sz w:val="22"/>
                <w:szCs w:val="22"/>
                <w:lang w:val="ro-RO"/>
              </w:rPr>
            </w:pPr>
            <w:r w:rsidRPr="006A5FB0">
              <w:rPr>
                <w:rFonts w:cs="Arial"/>
                <w:sz w:val="22"/>
                <w:szCs w:val="22"/>
                <w:lang w:val="ro-RO"/>
              </w:rPr>
              <w:t>382</w:t>
            </w:r>
          </w:p>
        </w:tc>
        <w:tc>
          <w:tcPr>
            <w:tcW w:w="1313" w:type="dxa"/>
            <w:vAlign w:val="center"/>
          </w:tcPr>
          <w:p w14:paraId="53EA2DC2" w14:textId="77777777" w:rsidR="003C27B1" w:rsidRPr="006A5FB0" w:rsidRDefault="003C27B1" w:rsidP="003C27B1">
            <w:pPr>
              <w:jc w:val="center"/>
              <w:rPr>
                <w:rFonts w:cs="Arial"/>
                <w:sz w:val="22"/>
                <w:szCs w:val="22"/>
                <w:lang w:val="ro-RO"/>
              </w:rPr>
            </w:pPr>
            <w:r w:rsidRPr="006A5FB0">
              <w:rPr>
                <w:rFonts w:cs="Arial"/>
                <w:sz w:val="22"/>
                <w:szCs w:val="22"/>
                <w:lang w:val="ro-RO"/>
              </w:rPr>
              <w:t>162527530</w:t>
            </w:r>
          </w:p>
        </w:tc>
      </w:tr>
      <w:tr w:rsidR="003C27B1" w:rsidRPr="006A5FB0" w14:paraId="15993BF0" w14:textId="77777777" w:rsidTr="000341B5">
        <w:trPr>
          <w:trHeight w:val="255"/>
          <w:jc w:val="center"/>
        </w:trPr>
        <w:tc>
          <w:tcPr>
            <w:tcW w:w="2439" w:type="dxa"/>
            <w:shd w:val="clear" w:color="auto" w:fill="auto"/>
            <w:noWrap/>
            <w:vAlign w:val="center"/>
          </w:tcPr>
          <w:p w14:paraId="0DB0EC3C" w14:textId="77777777" w:rsidR="003C27B1" w:rsidRPr="006A5FB0" w:rsidRDefault="003C27B1" w:rsidP="00912084">
            <w:pPr>
              <w:rPr>
                <w:rFonts w:cs="Arial"/>
                <w:sz w:val="22"/>
                <w:szCs w:val="22"/>
                <w:lang w:val="ro-RO"/>
              </w:rPr>
            </w:pPr>
            <w:r w:rsidRPr="006A5FB0">
              <w:rPr>
                <w:rFonts w:cs="Arial"/>
                <w:sz w:val="22"/>
                <w:szCs w:val="22"/>
                <w:lang w:val="ro-RO"/>
              </w:rPr>
              <w:t>Iasitex SA</w:t>
            </w:r>
          </w:p>
        </w:tc>
        <w:tc>
          <w:tcPr>
            <w:tcW w:w="751" w:type="dxa"/>
            <w:shd w:val="clear" w:color="auto" w:fill="auto"/>
            <w:noWrap/>
            <w:vAlign w:val="center"/>
          </w:tcPr>
          <w:p w14:paraId="5763809A" w14:textId="77777777" w:rsidR="003C27B1" w:rsidRPr="006A5FB0" w:rsidRDefault="003C27B1" w:rsidP="003C27B1">
            <w:pPr>
              <w:jc w:val="center"/>
              <w:rPr>
                <w:rFonts w:cs="Arial"/>
                <w:sz w:val="22"/>
                <w:szCs w:val="22"/>
                <w:lang w:val="ro-RO"/>
              </w:rPr>
            </w:pPr>
            <w:r w:rsidRPr="006A5FB0">
              <w:rPr>
                <w:rFonts w:cs="Arial"/>
                <w:sz w:val="22"/>
                <w:szCs w:val="22"/>
                <w:lang w:val="ro-RO"/>
              </w:rPr>
              <w:t>IS</w:t>
            </w:r>
          </w:p>
        </w:tc>
        <w:tc>
          <w:tcPr>
            <w:tcW w:w="1244" w:type="dxa"/>
            <w:shd w:val="clear" w:color="auto" w:fill="auto"/>
            <w:noWrap/>
            <w:vAlign w:val="center"/>
          </w:tcPr>
          <w:p w14:paraId="1F4986BD" w14:textId="77777777" w:rsidR="003C27B1" w:rsidRPr="006A5FB0" w:rsidRDefault="003C27B1" w:rsidP="003C27B1">
            <w:pPr>
              <w:jc w:val="center"/>
              <w:rPr>
                <w:rFonts w:cs="Arial"/>
                <w:sz w:val="22"/>
                <w:szCs w:val="22"/>
                <w:lang w:val="ro-RO"/>
              </w:rPr>
            </w:pPr>
            <w:r w:rsidRPr="006A5FB0">
              <w:rPr>
                <w:rFonts w:cs="Arial"/>
                <w:sz w:val="22"/>
                <w:szCs w:val="22"/>
                <w:lang w:val="ro-RO"/>
              </w:rPr>
              <w:t>Iași</w:t>
            </w:r>
          </w:p>
        </w:tc>
        <w:tc>
          <w:tcPr>
            <w:tcW w:w="1033" w:type="dxa"/>
            <w:vAlign w:val="center"/>
          </w:tcPr>
          <w:p w14:paraId="62C2BEA0" w14:textId="77777777" w:rsidR="003C27B1" w:rsidRPr="006A5FB0" w:rsidRDefault="003C27B1" w:rsidP="003C27B1">
            <w:pPr>
              <w:jc w:val="center"/>
              <w:rPr>
                <w:rFonts w:cs="Arial"/>
                <w:sz w:val="22"/>
                <w:szCs w:val="22"/>
                <w:lang w:val="ro-RO"/>
              </w:rPr>
            </w:pPr>
            <w:r w:rsidRPr="006A5FB0">
              <w:rPr>
                <w:rFonts w:cs="Arial"/>
                <w:sz w:val="22"/>
                <w:szCs w:val="22"/>
                <w:lang w:val="ro-RO"/>
              </w:rPr>
              <w:t>309</w:t>
            </w:r>
          </w:p>
        </w:tc>
        <w:tc>
          <w:tcPr>
            <w:tcW w:w="1313" w:type="dxa"/>
            <w:vAlign w:val="center"/>
          </w:tcPr>
          <w:p w14:paraId="6417E247" w14:textId="77777777" w:rsidR="003C27B1" w:rsidRPr="006A5FB0" w:rsidRDefault="003C27B1" w:rsidP="003C27B1">
            <w:pPr>
              <w:jc w:val="center"/>
              <w:rPr>
                <w:rFonts w:cs="Arial"/>
                <w:sz w:val="22"/>
                <w:szCs w:val="22"/>
                <w:lang w:val="ro-RO"/>
              </w:rPr>
            </w:pPr>
            <w:r w:rsidRPr="006A5FB0">
              <w:rPr>
                <w:rFonts w:cs="Arial"/>
                <w:sz w:val="22"/>
                <w:szCs w:val="22"/>
                <w:lang w:val="ro-RO"/>
              </w:rPr>
              <w:t>36409931</w:t>
            </w:r>
          </w:p>
        </w:tc>
        <w:tc>
          <w:tcPr>
            <w:tcW w:w="1033" w:type="dxa"/>
            <w:vAlign w:val="center"/>
          </w:tcPr>
          <w:p w14:paraId="0350BC0D" w14:textId="77777777" w:rsidR="003C27B1" w:rsidRPr="006A5FB0" w:rsidRDefault="003C27B1" w:rsidP="003C27B1">
            <w:pPr>
              <w:jc w:val="center"/>
              <w:rPr>
                <w:rFonts w:cs="Arial"/>
                <w:sz w:val="22"/>
                <w:szCs w:val="22"/>
                <w:lang w:val="ro-RO"/>
              </w:rPr>
            </w:pPr>
            <w:r w:rsidRPr="006A5FB0">
              <w:rPr>
                <w:rFonts w:cs="Arial"/>
                <w:sz w:val="22"/>
                <w:szCs w:val="22"/>
                <w:lang w:val="ro-RO"/>
              </w:rPr>
              <w:t>293</w:t>
            </w:r>
          </w:p>
        </w:tc>
        <w:tc>
          <w:tcPr>
            <w:tcW w:w="1313" w:type="dxa"/>
            <w:vAlign w:val="center"/>
          </w:tcPr>
          <w:p w14:paraId="4B4AF4AC" w14:textId="77777777" w:rsidR="003C27B1" w:rsidRPr="006A5FB0" w:rsidRDefault="003C27B1" w:rsidP="003C27B1">
            <w:pPr>
              <w:jc w:val="center"/>
              <w:rPr>
                <w:rFonts w:cs="Arial"/>
                <w:sz w:val="22"/>
                <w:szCs w:val="22"/>
                <w:lang w:val="ro-RO"/>
              </w:rPr>
            </w:pPr>
            <w:r w:rsidRPr="006A5FB0">
              <w:rPr>
                <w:rFonts w:cs="Arial"/>
                <w:sz w:val="22"/>
                <w:szCs w:val="22"/>
                <w:lang w:val="ro-RO"/>
              </w:rPr>
              <w:t>38610733</w:t>
            </w:r>
          </w:p>
        </w:tc>
      </w:tr>
      <w:tr w:rsidR="003C27B1" w:rsidRPr="006A5FB0" w14:paraId="42B9B7DD" w14:textId="77777777" w:rsidTr="000341B5">
        <w:trPr>
          <w:trHeight w:val="255"/>
          <w:jc w:val="center"/>
        </w:trPr>
        <w:tc>
          <w:tcPr>
            <w:tcW w:w="2439" w:type="dxa"/>
            <w:shd w:val="clear" w:color="auto" w:fill="auto"/>
            <w:noWrap/>
            <w:vAlign w:val="center"/>
          </w:tcPr>
          <w:p w14:paraId="329D1B50" w14:textId="77777777" w:rsidR="003C27B1" w:rsidRPr="006A5FB0" w:rsidRDefault="003C27B1" w:rsidP="00912084">
            <w:pPr>
              <w:rPr>
                <w:rFonts w:cs="Arial"/>
                <w:sz w:val="22"/>
                <w:szCs w:val="22"/>
                <w:lang w:val="ro-RO"/>
              </w:rPr>
            </w:pPr>
            <w:r w:rsidRPr="006A5FB0">
              <w:rPr>
                <w:rFonts w:cs="Arial"/>
                <w:sz w:val="22"/>
                <w:szCs w:val="22"/>
                <w:lang w:val="ro-RO"/>
              </w:rPr>
              <w:t>Te Rox Prod SRL</w:t>
            </w:r>
          </w:p>
        </w:tc>
        <w:tc>
          <w:tcPr>
            <w:tcW w:w="751" w:type="dxa"/>
            <w:shd w:val="clear" w:color="auto" w:fill="auto"/>
            <w:noWrap/>
            <w:vAlign w:val="center"/>
          </w:tcPr>
          <w:p w14:paraId="502D9D95" w14:textId="77777777" w:rsidR="003C27B1" w:rsidRPr="006A5FB0" w:rsidRDefault="003C27B1" w:rsidP="003C27B1">
            <w:pPr>
              <w:jc w:val="center"/>
              <w:rPr>
                <w:rFonts w:cs="Arial"/>
                <w:sz w:val="22"/>
                <w:szCs w:val="22"/>
                <w:lang w:val="ro-RO"/>
              </w:rPr>
            </w:pPr>
            <w:r w:rsidRPr="006A5FB0">
              <w:rPr>
                <w:rFonts w:cs="Arial"/>
                <w:sz w:val="22"/>
                <w:szCs w:val="22"/>
                <w:lang w:val="ro-RO"/>
              </w:rPr>
              <w:t>IS</w:t>
            </w:r>
          </w:p>
        </w:tc>
        <w:tc>
          <w:tcPr>
            <w:tcW w:w="1244" w:type="dxa"/>
            <w:shd w:val="clear" w:color="auto" w:fill="auto"/>
            <w:noWrap/>
            <w:vAlign w:val="center"/>
          </w:tcPr>
          <w:p w14:paraId="01034EF3" w14:textId="77777777" w:rsidR="003C27B1" w:rsidRPr="006A5FB0" w:rsidRDefault="003C27B1" w:rsidP="003C27B1">
            <w:pPr>
              <w:jc w:val="center"/>
              <w:rPr>
                <w:rFonts w:cs="Arial"/>
                <w:sz w:val="22"/>
                <w:szCs w:val="22"/>
                <w:lang w:val="ro-RO"/>
              </w:rPr>
            </w:pPr>
            <w:r w:rsidRPr="006A5FB0">
              <w:rPr>
                <w:rFonts w:cs="Arial"/>
                <w:sz w:val="22"/>
                <w:szCs w:val="22"/>
                <w:lang w:val="ro-RO"/>
              </w:rPr>
              <w:t>Pașcani</w:t>
            </w:r>
          </w:p>
        </w:tc>
        <w:tc>
          <w:tcPr>
            <w:tcW w:w="1033" w:type="dxa"/>
            <w:vAlign w:val="center"/>
          </w:tcPr>
          <w:p w14:paraId="76F87061" w14:textId="77777777" w:rsidR="003C27B1" w:rsidRPr="006A5FB0" w:rsidRDefault="003C27B1" w:rsidP="003C27B1">
            <w:pPr>
              <w:jc w:val="center"/>
              <w:rPr>
                <w:rFonts w:cs="Arial"/>
                <w:sz w:val="22"/>
                <w:szCs w:val="22"/>
                <w:lang w:val="ro-RO"/>
              </w:rPr>
            </w:pPr>
            <w:r w:rsidRPr="006A5FB0">
              <w:rPr>
                <w:rFonts w:cs="Arial"/>
                <w:sz w:val="22"/>
                <w:szCs w:val="22"/>
                <w:lang w:val="ro-RO"/>
              </w:rPr>
              <w:t>723</w:t>
            </w:r>
          </w:p>
        </w:tc>
        <w:tc>
          <w:tcPr>
            <w:tcW w:w="1313" w:type="dxa"/>
            <w:vAlign w:val="center"/>
          </w:tcPr>
          <w:p w14:paraId="33FC2A9B" w14:textId="77777777" w:rsidR="003C27B1" w:rsidRPr="006A5FB0" w:rsidRDefault="003C27B1" w:rsidP="003C27B1">
            <w:pPr>
              <w:jc w:val="center"/>
              <w:rPr>
                <w:rFonts w:cs="Arial"/>
                <w:sz w:val="22"/>
                <w:szCs w:val="22"/>
                <w:lang w:val="ro-RO"/>
              </w:rPr>
            </w:pPr>
            <w:r w:rsidRPr="006A5FB0">
              <w:rPr>
                <w:rFonts w:cs="Arial"/>
                <w:sz w:val="22"/>
                <w:szCs w:val="22"/>
                <w:lang w:val="ro-RO"/>
              </w:rPr>
              <w:t>91164967</w:t>
            </w:r>
          </w:p>
        </w:tc>
        <w:tc>
          <w:tcPr>
            <w:tcW w:w="1033" w:type="dxa"/>
            <w:vAlign w:val="center"/>
          </w:tcPr>
          <w:p w14:paraId="6BFB5AF1" w14:textId="77777777" w:rsidR="003C27B1" w:rsidRPr="006A5FB0" w:rsidRDefault="003C27B1" w:rsidP="003C27B1">
            <w:pPr>
              <w:jc w:val="center"/>
              <w:rPr>
                <w:rFonts w:cs="Arial"/>
                <w:sz w:val="22"/>
                <w:szCs w:val="22"/>
                <w:lang w:val="ro-RO"/>
              </w:rPr>
            </w:pPr>
            <w:r w:rsidRPr="006A5FB0">
              <w:rPr>
                <w:rFonts w:cs="Arial"/>
                <w:sz w:val="22"/>
                <w:szCs w:val="22"/>
                <w:lang w:val="ro-RO"/>
              </w:rPr>
              <w:t>704</w:t>
            </w:r>
          </w:p>
        </w:tc>
        <w:tc>
          <w:tcPr>
            <w:tcW w:w="1313" w:type="dxa"/>
            <w:vAlign w:val="center"/>
          </w:tcPr>
          <w:p w14:paraId="24DCB934" w14:textId="77777777" w:rsidR="003C27B1" w:rsidRPr="006A5FB0" w:rsidRDefault="003C27B1" w:rsidP="003C27B1">
            <w:pPr>
              <w:jc w:val="center"/>
              <w:rPr>
                <w:rFonts w:cs="Arial"/>
                <w:sz w:val="22"/>
                <w:szCs w:val="22"/>
                <w:lang w:val="ro-RO"/>
              </w:rPr>
            </w:pPr>
            <w:r w:rsidRPr="006A5FB0">
              <w:rPr>
                <w:rFonts w:cs="Arial"/>
                <w:sz w:val="22"/>
                <w:szCs w:val="22"/>
                <w:lang w:val="ro-RO"/>
              </w:rPr>
              <w:t>95232029</w:t>
            </w:r>
          </w:p>
        </w:tc>
      </w:tr>
      <w:tr w:rsidR="003C27B1" w:rsidRPr="006A5FB0" w14:paraId="079FBE6B" w14:textId="77777777" w:rsidTr="000341B5">
        <w:trPr>
          <w:trHeight w:val="255"/>
          <w:jc w:val="center"/>
        </w:trPr>
        <w:tc>
          <w:tcPr>
            <w:tcW w:w="2439" w:type="dxa"/>
            <w:shd w:val="clear" w:color="auto" w:fill="auto"/>
            <w:noWrap/>
            <w:vAlign w:val="center"/>
          </w:tcPr>
          <w:p w14:paraId="69CF670F" w14:textId="77777777" w:rsidR="003C27B1" w:rsidRPr="006A5FB0" w:rsidRDefault="003C27B1" w:rsidP="00912084">
            <w:pPr>
              <w:rPr>
                <w:rFonts w:cs="Arial"/>
                <w:sz w:val="22"/>
                <w:szCs w:val="22"/>
                <w:lang w:val="ro-RO"/>
              </w:rPr>
            </w:pPr>
            <w:r w:rsidRPr="006A5FB0">
              <w:rPr>
                <w:rFonts w:cs="Arial"/>
                <w:sz w:val="22"/>
                <w:szCs w:val="22"/>
                <w:lang w:val="ro-RO"/>
              </w:rPr>
              <w:t>Novafil SA</w:t>
            </w:r>
          </w:p>
        </w:tc>
        <w:tc>
          <w:tcPr>
            <w:tcW w:w="751" w:type="dxa"/>
            <w:shd w:val="clear" w:color="auto" w:fill="auto"/>
            <w:noWrap/>
            <w:vAlign w:val="center"/>
          </w:tcPr>
          <w:p w14:paraId="54B1991E" w14:textId="77777777" w:rsidR="003C27B1" w:rsidRPr="006A5FB0" w:rsidRDefault="003C27B1" w:rsidP="003C27B1">
            <w:pPr>
              <w:jc w:val="center"/>
              <w:rPr>
                <w:rFonts w:cs="Arial"/>
                <w:sz w:val="22"/>
                <w:szCs w:val="22"/>
                <w:lang w:val="ro-RO"/>
              </w:rPr>
            </w:pPr>
            <w:r w:rsidRPr="006A5FB0">
              <w:rPr>
                <w:rFonts w:cs="Arial"/>
                <w:sz w:val="22"/>
                <w:szCs w:val="22"/>
                <w:lang w:val="ro-RO"/>
              </w:rPr>
              <w:t>SV</w:t>
            </w:r>
          </w:p>
        </w:tc>
        <w:tc>
          <w:tcPr>
            <w:tcW w:w="1244" w:type="dxa"/>
            <w:shd w:val="clear" w:color="auto" w:fill="auto"/>
            <w:noWrap/>
            <w:vAlign w:val="center"/>
          </w:tcPr>
          <w:p w14:paraId="3C4BF89A" w14:textId="77777777" w:rsidR="003C27B1" w:rsidRPr="006A5FB0" w:rsidRDefault="003C27B1" w:rsidP="003C27B1">
            <w:pPr>
              <w:jc w:val="center"/>
              <w:rPr>
                <w:rFonts w:cs="Arial"/>
                <w:sz w:val="22"/>
                <w:szCs w:val="22"/>
                <w:lang w:val="ro-RO"/>
              </w:rPr>
            </w:pPr>
            <w:r w:rsidRPr="006A5FB0">
              <w:rPr>
                <w:rFonts w:cs="Arial"/>
                <w:sz w:val="22"/>
                <w:szCs w:val="22"/>
                <w:lang w:val="ro-RO"/>
              </w:rPr>
              <w:t>Gura Humorului</w:t>
            </w:r>
          </w:p>
        </w:tc>
        <w:tc>
          <w:tcPr>
            <w:tcW w:w="1033" w:type="dxa"/>
            <w:vAlign w:val="center"/>
          </w:tcPr>
          <w:p w14:paraId="498D0A94" w14:textId="77777777" w:rsidR="003C27B1" w:rsidRPr="006A5FB0" w:rsidRDefault="003C27B1" w:rsidP="003C27B1">
            <w:pPr>
              <w:jc w:val="center"/>
              <w:rPr>
                <w:rFonts w:cs="Arial"/>
                <w:sz w:val="22"/>
                <w:szCs w:val="22"/>
                <w:lang w:val="ro-RO"/>
              </w:rPr>
            </w:pPr>
            <w:r w:rsidRPr="006A5FB0">
              <w:rPr>
                <w:rFonts w:cs="Arial"/>
                <w:sz w:val="22"/>
                <w:szCs w:val="22"/>
                <w:lang w:val="ro-RO"/>
              </w:rPr>
              <w:t>94</w:t>
            </w:r>
          </w:p>
        </w:tc>
        <w:tc>
          <w:tcPr>
            <w:tcW w:w="1313" w:type="dxa"/>
            <w:vAlign w:val="center"/>
          </w:tcPr>
          <w:p w14:paraId="42DBB96A" w14:textId="77777777" w:rsidR="003C27B1" w:rsidRPr="006A5FB0" w:rsidRDefault="003C27B1" w:rsidP="003C27B1">
            <w:pPr>
              <w:jc w:val="center"/>
              <w:rPr>
                <w:rFonts w:cs="Arial"/>
                <w:sz w:val="22"/>
                <w:szCs w:val="22"/>
                <w:lang w:val="ro-RO"/>
              </w:rPr>
            </w:pPr>
            <w:r w:rsidRPr="006A5FB0">
              <w:rPr>
                <w:rFonts w:cs="Arial"/>
                <w:sz w:val="22"/>
                <w:szCs w:val="22"/>
                <w:lang w:val="ro-RO"/>
              </w:rPr>
              <w:t>15454765</w:t>
            </w:r>
          </w:p>
        </w:tc>
        <w:tc>
          <w:tcPr>
            <w:tcW w:w="1033" w:type="dxa"/>
            <w:vAlign w:val="center"/>
          </w:tcPr>
          <w:p w14:paraId="0264F5B2" w14:textId="77777777" w:rsidR="003C27B1" w:rsidRPr="006A5FB0" w:rsidRDefault="003C27B1" w:rsidP="003C27B1">
            <w:pPr>
              <w:jc w:val="center"/>
              <w:rPr>
                <w:rFonts w:cs="Arial"/>
                <w:sz w:val="22"/>
                <w:szCs w:val="22"/>
                <w:lang w:val="ro-RO"/>
              </w:rPr>
            </w:pPr>
            <w:r w:rsidRPr="006A5FB0">
              <w:rPr>
                <w:rFonts w:cs="Arial"/>
                <w:sz w:val="22"/>
                <w:szCs w:val="22"/>
                <w:lang w:val="ro-RO"/>
              </w:rPr>
              <w:t>82</w:t>
            </w:r>
          </w:p>
        </w:tc>
        <w:tc>
          <w:tcPr>
            <w:tcW w:w="1313" w:type="dxa"/>
            <w:vAlign w:val="center"/>
          </w:tcPr>
          <w:p w14:paraId="76326D80" w14:textId="77777777" w:rsidR="003C27B1" w:rsidRPr="006A5FB0" w:rsidRDefault="003C27B1" w:rsidP="003C27B1">
            <w:pPr>
              <w:jc w:val="center"/>
              <w:rPr>
                <w:rFonts w:cs="Arial"/>
                <w:sz w:val="22"/>
                <w:szCs w:val="22"/>
                <w:lang w:val="ro-RO"/>
              </w:rPr>
            </w:pPr>
            <w:r w:rsidRPr="006A5FB0">
              <w:rPr>
                <w:rFonts w:cs="Arial"/>
                <w:sz w:val="22"/>
                <w:szCs w:val="22"/>
                <w:lang w:val="ro-RO"/>
              </w:rPr>
              <w:t>13526917</w:t>
            </w:r>
          </w:p>
        </w:tc>
      </w:tr>
      <w:tr w:rsidR="003C27B1" w:rsidRPr="006A5FB0" w14:paraId="0100ED80" w14:textId="77777777" w:rsidTr="000341B5">
        <w:trPr>
          <w:trHeight w:val="255"/>
          <w:jc w:val="center"/>
        </w:trPr>
        <w:tc>
          <w:tcPr>
            <w:tcW w:w="2439" w:type="dxa"/>
            <w:shd w:val="clear" w:color="auto" w:fill="auto"/>
            <w:noWrap/>
            <w:vAlign w:val="center"/>
          </w:tcPr>
          <w:p w14:paraId="1658BD1B" w14:textId="77777777" w:rsidR="003C27B1" w:rsidRPr="006A5FB0" w:rsidRDefault="003C27B1" w:rsidP="00912084">
            <w:pPr>
              <w:rPr>
                <w:rFonts w:cs="Arial"/>
                <w:sz w:val="22"/>
                <w:szCs w:val="22"/>
                <w:lang w:val="ro-RO"/>
              </w:rPr>
            </w:pPr>
            <w:r w:rsidRPr="006A5FB0">
              <w:rPr>
                <w:rFonts w:cs="Arial"/>
                <w:sz w:val="22"/>
                <w:szCs w:val="22"/>
                <w:lang w:val="ro-RO"/>
              </w:rPr>
              <w:t>Dorotex SRL</w:t>
            </w:r>
          </w:p>
        </w:tc>
        <w:tc>
          <w:tcPr>
            <w:tcW w:w="751" w:type="dxa"/>
            <w:shd w:val="clear" w:color="auto" w:fill="auto"/>
            <w:noWrap/>
            <w:vAlign w:val="center"/>
          </w:tcPr>
          <w:p w14:paraId="655B6B0E" w14:textId="77777777" w:rsidR="003C27B1" w:rsidRPr="006A5FB0" w:rsidRDefault="003C27B1" w:rsidP="003C27B1">
            <w:pPr>
              <w:jc w:val="center"/>
              <w:rPr>
                <w:rFonts w:cs="Arial"/>
                <w:sz w:val="22"/>
                <w:szCs w:val="22"/>
                <w:lang w:val="ro-RO"/>
              </w:rPr>
            </w:pPr>
            <w:r w:rsidRPr="006A5FB0">
              <w:rPr>
                <w:rFonts w:cs="Arial"/>
                <w:sz w:val="22"/>
                <w:szCs w:val="22"/>
                <w:lang w:val="ro-RO"/>
              </w:rPr>
              <w:t>BT</w:t>
            </w:r>
          </w:p>
        </w:tc>
        <w:tc>
          <w:tcPr>
            <w:tcW w:w="1244" w:type="dxa"/>
            <w:shd w:val="clear" w:color="auto" w:fill="auto"/>
            <w:noWrap/>
            <w:vAlign w:val="center"/>
          </w:tcPr>
          <w:p w14:paraId="7F26E567" w14:textId="77777777" w:rsidR="003C27B1" w:rsidRPr="006A5FB0" w:rsidRDefault="003C27B1" w:rsidP="003C27B1">
            <w:pPr>
              <w:jc w:val="center"/>
              <w:rPr>
                <w:rFonts w:cs="Arial"/>
                <w:sz w:val="22"/>
                <w:szCs w:val="22"/>
                <w:lang w:val="ro-RO"/>
              </w:rPr>
            </w:pPr>
            <w:r w:rsidRPr="006A5FB0">
              <w:rPr>
                <w:rFonts w:cs="Arial"/>
                <w:sz w:val="22"/>
                <w:szCs w:val="22"/>
                <w:lang w:val="ro-RO"/>
              </w:rPr>
              <w:t>Dorohoi</w:t>
            </w:r>
          </w:p>
        </w:tc>
        <w:tc>
          <w:tcPr>
            <w:tcW w:w="1033" w:type="dxa"/>
            <w:vAlign w:val="center"/>
          </w:tcPr>
          <w:p w14:paraId="123BA126" w14:textId="77777777" w:rsidR="003C27B1" w:rsidRPr="006A5FB0" w:rsidRDefault="003C27B1" w:rsidP="003C27B1">
            <w:pPr>
              <w:jc w:val="center"/>
              <w:rPr>
                <w:rFonts w:cs="Arial"/>
                <w:sz w:val="22"/>
                <w:szCs w:val="22"/>
                <w:lang w:val="ro-RO"/>
              </w:rPr>
            </w:pPr>
            <w:r w:rsidRPr="006A5FB0">
              <w:rPr>
                <w:rFonts w:cs="Arial"/>
                <w:sz w:val="22"/>
                <w:szCs w:val="22"/>
                <w:lang w:val="ro-RO"/>
              </w:rPr>
              <w:t>214</w:t>
            </w:r>
          </w:p>
        </w:tc>
        <w:tc>
          <w:tcPr>
            <w:tcW w:w="1313" w:type="dxa"/>
            <w:vAlign w:val="center"/>
          </w:tcPr>
          <w:p w14:paraId="14A1E4AE" w14:textId="77777777" w:rsidR="003C27B1" w:rsidRPr="006A5FB0" w:rsidRDefault="003C27B1" w:rsidP="003C27B1">
            <w:pPr>
              <w:jc w:val="center"/>
              <w:rPr>
                <w:rFonts w:cs="Arial"/>
                <w:sz w:val="22"/>
                <w:szCs w:val="22"/>
                <w:lang w:val="ro-RO"/>
              </w:rPr>
            </w:pPr>
            <w:r w:rsidRPr="006A5FB0">
              <w:rPr>
                <w:rFonts w:cs="Arial"/>
                <w:sz w:val="22"/>
                <w:szCs w:val="22"/>
                <w:lang w:val="ro-RO"/>
              </w:rPr>
              <w:t>47529974</w:t>
            </w:r>
          </w:p>
        </w:tc>
        <w:tc>
          <w:tcPr>
            <w:tcW w:w="1033" w:type="dxa"/>
            <w:vAlign w:val="center"/>
          </w:tcPr>
          <w:p w14:paraId="21CEB1B1" w14:textId="77777777" w:rsidR="003C27B1" w:rsidRPr="006A5FB0" w:rsidRDefault="003C27B1" w:rsidP="003C27B1">
            <w:pPr>
              <w:jc w:val="center"/>
              <w:rPr>
                <w:rFonts w:cs="Arial"/>
                <w:sz w:val="22"/>
                <w:szCs w:val="22"/>
                <w:lang w:val="ro-RO"/>
              </w:rPr>
            </w:pPr>
            <w:r w:rsidRPr="006A5FB0">
              <w:rPr>
                <w:rFonts w:cs="Arial"/>
                <w:sz w:val="22"/>
                <w:szCs w:val="22"/>
                <w:lang w:val="ro-RO"/>
              </w:rPr>
              <w:t>137</w:t>
            </w:r>
          </w:p>
        </w:tc>
        <w:tc>
          <w:tcPr>
            <w:tcW w:w="1313" w:type="dxa"/>
            <w:vAlign w:val="center"/>
          </w:tcPr>
          <w:p w14:paraId="11839BE9" w14:textId="77777777" w:rsidR="003C27B1" w:rsidRPr="006A5FB0" w:rsidRDefault="003C27B1" w:rsidP="003C27B1">
            <w:pPr>
              <w:jc w:val="center"/>
              <w:rPr>
                <w:rFonts w:cs="Arial"/>
                <w:sz w:val="22"/>
                <w:szCs w:val="22"/>
                <w:lang w:val="ro-RO"/>
              </w:rPr>
            </w:pPr>
            <w:r w:rsidRPr="006A5FB0">
              <w:rPr>
                <w:rFonts w:cs="Arial"/>
                <w:sz w:val="22"/>
                <w:szCs w:val="22"/>
                <w:lang w:val="ro-RO"/>
              </w:rPr>
              <w:t>32338017</w:t>
            </w:r>
          </w:p>
        </w:tc>
      </w:tr>
      <w:tr w:rsidR="003C27B1" w:rsidRPr="006A5FB0" w14:paraId="758BEB19" w14:textId="77777777" w:rsidTr="000341B5">
        <w:trPr>
          <w:trHeight w:val="255"/>
          <w:jc w:val="center"/>
        </w:trPr>
        <w:tc>
          <w:tcPr>
            <w:tcW w:w="2439" w:type="dxa"/>
            <w:shd w:val="clear" w:color="auto" w:fill="auto"/>
            <w:noWrap/>
            <w:vAlign w:val="center"/>
          </w:tcPr>
          <w:p w14:paraId="1BA3EF4A" w14:textId="77777777" w:rsidR="003C27B1" w:rsidRPr="006A5FB0" w:rsidRDefault="003C27B1" w:rsidP="00912084">
            <w:pPr>
              <w:rPr>
                <w:rFonts w:cs="Arial"/>
                <w:sz w:val="22"/>
                <w:szCs w:val="22"/>
                <w:lang w:val="ro-RO"/>
              </w:rPr>
            </w:pPr>
            <w:r w:rsidRPr="006A5FB0">
              <w:rPr>
                <w:rFonts w:cs="Arial"/>
                <w:sz w:val="22"/>
                <w:szCs w:val="22"/>
                <w:lang w:val="ro-RO"/>
              </w:rPr>
              <w:t>Vastex SA</w:t>
            </w:r>
          </w:p>
        </w:tc>
        <w:tc>
          <w:tcPr>
            <w:tcW w:w="751" w:type="dxa"/>
            <w:shd w:val="clear" w:color="auto" w:fill="auto"/>
            <w:noWrap/>
            <w:vAlign w:val="center"/>
          </w:tcPr>
          <w:p w14:paraId="7B1FAEAA" w14:textId="77777777" w:rsidR="003C27B1" w:rsidRPr="006A5FB0" w:rsidRDefault="003C27B1" w:rsidP="003C27B1">
            <w:pPr>
              <w:jc w:val="center"/>
              <w:rPr>
                <w:rFonts w:cs="Arial"/>
                <w:sz w:val="22"/>
                <w:szCs w:val="22"/>
                <w:lang w:val="ro-RO"/>
              </w:rPr>
            </w:pPr>
            <w:r w:rsidRPr="006A5FB0">
              <w:rPr>
                <w:rFonts w:cs="Arial"/>
                <w:sz w:val="22"/>
                <w:szCs w:val="22"/>
                <w:lang w:val="ro-RO"/>
              </w:rPr>
              <w:t>VS</w:t>
            </w:r>
          </w:p>
        </w:tc>
        <w:tc>
          <w:tcPr>
            <w:tcW w:w="1244" w:type="dxa"/>
            <w:shd w:val="clear" w:color="auto" w:fill="auto"/>
            <w:noWrap/>
            <w:vAlign w:val="center"/>
          </w:tcPr>
          <w:p w14:paraId="097CB1B9" w14:textId="77777777" w:rsidR="003C27B1" w:rsidRPr="006A5FB0" w:rsidRDefault="003C27B1" w:rsidP="003C27B1">
            <w:pPr>
              <w:jc w:val="center"/>
              <w:rPr>
                <w:rFonts w:cs="Arial"/>
                <w:sz w:val="22"/>
                <w:szCs w:val="22"/>
                <w:lang w:val="ro-RO"/>
              </w:rPr>
            </w:pPr>
            <w:r w:rsidRPr="006A5FB0">
              <w:rPr>
                <w:rFonts w:cs="Arial"/>
                <w:sz w:val="22"/>
                <w:szCs w:val="22"/>
                <w:lang w:val="ro-RO"/>
              </w:rPr>
              <w:t>Vaslui</w:t>
            </w:r>
          </w:p>
        </w:tc>
        <w:tc>
          <w:tcPr>
            <w:tcW w:w="1033" w:type="dxa"/>
            <w:vAlign w:val="center"/>
          </w:tcPr>
          <w:p w14:paraId="0FBACF1E" w14:textId="77777777" w:rsidR="003C27B1" w:rsidRPr="006A5FB0" w:rsidRDefault="003C27B1" w:rsidP="003C27B1">
            <w:pPr>
              <w:jc w:val="center"/>
              <w:rPr>
                <w:rFonts w:cs="Arial"/>
                <w:sz w:val="22"/>
                <w:szCs w:val="22"/>
                <w:lang w:val="ro-RO"/>
              </w:rPr>
            </w:pPr>
            <w:r w:rsidRPr="006A5FB0">
              <w:rPr>
                <w:rFonts w:cs="Arial"/>
                <w:sz w:val="22"/>
                <w:szCs w:val="22"/>
                <w:lang w:val="ro-RO"/>
              </w:rPr>
              <w:t>330</w:t>
            </w:r>
          </w:p>
        </w:tc>
        <w:tc>
          <w:tcPr>
            <w:tcW w:w="1313" w:type="dxa"/>
            <w:vAlign w:val="center"/>
          </w:tcPr>
          <w:p w14:paraId="0CA85B43" w14:textId="77777777" w:rsidR="003C27B1" w:rsidRPr="006A5FB0" w:rsidRDefault="003C27B1" w:rsidP="003C27B1">
            <w:pPr>
              <w:jc w:val="center"/>
              <w:rPr>
                <w:rFonts w:cs="Arial"/>
                <w:sz w:val="22"/>
                <w:szCs w:val="22"/>
                <w:lang w:val="ro-RO"/>
              </w:rPr>
            </w:pPr>
            <w:r w:rsidRPr="006A5FB0">
              <w:rPr>
                <w:rFonts w:cs="Arial"/>
                <w:sz w:val="22"/>
                <w:szCs w:val="22"/>
                <w:lang w:val="ro-RO"/>
              </w:rPr>
              <w:t>18301872</w:t>
            </w:r>
          </w:p>
        </w:tc>
        <w:tc>
          <w:tcPr>
            <w:tcW w:w="1033" w:type="dxa"/>
            <w:vAlign w:val="center"/>
          </w:tcPr>
          <w:p w14:paraId="31C1D702" w14:textId="77777777" w:rsidR="003C27B1" w:rsidRPr="006A5FB0" w:rsidRDefault="003C27B1" w:rsidP="003C27B1">
            <w:pPr>
              <w:jc w:val="center"/>
              <w:rPr>
                <w:rFonts w:cs="Arial"/>
                <w:sz w:val="22"/>
                <w:szCs w:val="22"/>
                <w:lang w:val="ro-RO"/>
              </w:rPr>
            </w:pPr>
            <w:r w:rsidRPr="006A5FB0">
              <w:rPr>
                <w:rFonts w:cs="Arial"/>
                <w:sz w:val="22"/>
                <w:szCs w:val="22"/>
                <w:lang w:val="ro-RO"/>
              </w:rPr>
              <w:t>308</w:t>
            </w:r>
          </w:p>
        </w:tc>
        <w:tc>
          <w:tcPr>
            <w:tcW w:w="1313" w:type="dxa"/>
            <w:vAlign w:val="center"/>
          </w:tcPr>
          <w:p w14:paraId="74622E02" w14:textId="77777777" w:rsidR="003C27B1" w:rsidRPr="006A5FB0" w:rsidRDefault="003C27B1" w:rsidP="003C27B1">
            <w:pPr>
              <w:jc w:val="center"/>
              <w:rPr>
                <w:rFonts w:cs="Arial"/>
                <w:sz w:val="22"/>
                <w:szCs w:val="22"/>
                <w:lang w:val="ro-RO"/>
              </w:rPr>
            </w:pPr>
            <w:r w:rsidRPr="006A5FB0">
              <w:rPr>
                <w:rFonts w:cs="Arial"/>
                <w:sz w:val="22"/>
                <w:szCs w:val="22"/>
                <w:lang w:val="ro-RO"/>
              </w:rPr>
              <w:t>17041796</w:t>
            </w:r>
          </w:p>
        </w:tc>
      </w:tr>
      <w:tr w:rsidR="003C27B1" w:rsidRPr="006A5FB0" w14:paraId="5A5AB5AD" w14:textId="77777777" w:rsidTr="000341B5">
        <w:trPr>
          <w:trHeight w:val="255"/>
          <w:jc w:val="center"/>
        </w:trPr>
        <w:tc>
          <w:tcPr>
            <w:tcW w:w="2439" w:type="dxa"/>
            <w:shd w:val="clear" w:color="auto" w:fill="auto"/>
            <w:noWrap/>
            <w:vAlign w:val="center"/>
          </w:tcPr>
          <w:p w14:paraId="13C71F56" w14:textId="77777777" w:rsidR="003C27B1" w:rsidRPr="006A5FB0" w:rsidRDefault="003C27B1" w:rsidP="00912084">
            <w:pPr>
              <w:rPr>
                <w:rFonts w:cs="Arial"/>
                <w:sz w:val="22"/>
                <w:szCs w:val="22"/>
                <w:lang w:val="ro-RO"/>
              </w:rPr>
            </w:pPr>
            <w:r w:rsidRPr="006A5FB0">
              <w:rPr>
                <w:rFonts w:cs="Arial"/>
                <w:sz w:val="22"/>
                <w:szCs w:val="22"/>
                <w:lang w:val="ro-RO"/>
              </w:rPr>
              <w:t>Lovers Romania SA</w:t>
            </w:r>
          </w:p>
        </w:tc>
        <w:tc>
          <w:tcPr>
            <w:tcW w:w="751" w:type="dxa"/>
            <w:shd w:val="clear" w:color="auto" w:fill="auto"/>
            <w:noWrap/>
            <w:vAlign w:val="center"/>
          </w:tcPr>
          <w:p w14:paraId="5909E674" w14:textId="77777777" w:rsidR="003C27B1" w:rsidRPr="006A5FB0" w:rsidRDefault="003C27B1" w:rsidP="003C27B1">
            <w:pPr>
              <w:jc w:val="center"/>
              <w:rPr>
                <w:rFonts w:cs="Arial"/>
                <w:sz w:val="22"/>
                <w:szCs w:val="22"/>
                <w:lang w:val="ro-RO"/>
              </w:rPr>
            </w:pPr>
            <w:r w:rsidRPr="006A5FB0">
              <w:rPr>
                <w:rFonts w:cs="Arial"/>
                <w:sz w:val="22"/>
                <w:szCs w:val="22"/>
                <w:lang w:val="ro-RO"/>
              </w:rPr>
              <w:t>SV</w:t>
            </w:r>
          </w:p>
        </w:tc>
        <w:tc>
          <w:tcPr>
            <w:tcW w:w="1244" w:type="dxa"/>
            <w:shd w:val="clear" w:color="auto" w:fill="auto"/>
            <w:noWrap/>
            <w:vAlign w:val="center"/>
          </w:tcPr>
          <w:p w14:paraId="6BDAE387" w14:textId="77777777" w:rsidR="003C27B1" w:rsidRPr="006A5FB0" w:rsidRDefault="003C27B1" w:rsidP="003C27B1">
            <w:pPr>
              <w:jc w:val="center"/>
              <w:rPr>
                <w:rFonts w:cs="Arial"/>
                <w:sz w:val="22"/>
                <w:szCs w:val="22"/>
                <w:lang w:val="ro-RO"/>
              </w:rPr>
            </w:pPr>
            <w:r w:rsidRPr="006A5FB0">
              <w:rPr>
                <w:rFonts w:cs="Arial"/>
                <w:sz w:val="22"/>
                <w:szCs w:val="22"/>
                <w:lang w:val="ro-RO"/>
              </w:rPr>
              <w:t>Fălticeni</w:t>
            </w:r>
          </w:p>
        </w:tc>
        <w:tc>
          <w:tcPr>
            <w:tcW w:w="1033" w:type="dxa"/>
            <w:vAlign w:val="center"/>
          </w:tcPr>
          <w:p w14:paraId="4757A7C1" w14:textId="77777777" w:rsidR="003C27B1" w:rsidRPr="006A5FB0" w:rsidRDefault="003C27B1" w:rsidP="003C27B1">
            <w:pPr>
              <w:jc w:val="center"/>
              <w:rPr>
                <w:rFonts w:cs="Arial"/>
                <w:sz w:val="22"/>
                <w:szCs w:val="22"/>
                <w:lang w:val="ro-RO"/>
              </w:rPr>
            </w:pPr>
            <w:r w:rsidRPr="006A5FB0">
              <w:rPr>
                <w:rFonts w:cs="Arial"/>
                <w:sz w:val="22"/>
                <w:szCs w:val="22"/>
                <w:lang w:val="ro-RO"/>
              </w:rPr>
              <w:t>407</w:t>
            </w:r>
          </w:p>
        </w:tc>
        <w:tc>
          <w:tcPr>
            <w:tcW w:w="1313" w:type="dxa"/>
            <w:vAlign w:val="center"/>
          </w:tcPr>
          <w:p w14:paraId="08CB7EBE" w14:textId="77777777" w:rsidR="003C27B1" w:rsidRPr="006A5FB0" w:rsidRDefault="003C27B1" w:rsidP="003C27B1">
            <w:pPr>
              <w:jc w:val="center"/>
              <w:rPr>
                <w:rFonts w:cs="Arial"/>
                <w:sz w:val="22"/>
                <w:szCs w:val="22"/>
                <w:lang w:val="ro-RO"/>
              </w:rPr>
            </w:pPr>
            <w:r w:rsidRPr="006A5FB0">
              <w:rPr>
                <w:rFonts w:cs="Arial"/>
                <w:sz w:val="22"/>
                <w:szCs w:val="22"/>
                <w:lang w:val="ro-RO"/>
              </w:rPr>
              <w:t>11693871</w:t>
            </w:r>
          </w:p>
        </w:tc>
        <w:tc>
          <w:tcPr>
            <w:tcW w:w="1033" w:type="dxa"/>
            <w:vAlign w:val="center"/>
          </w:tcPr>
          <w:p w14:paraId="01C9FA85" w14:textId="77777777" w:rsidR="003C27B1" w:rsidRPr="006A5FB0" w:rsidRDefault="003C27B1" w:rsidP="003C27B1">
            <w:pPr>
              <w:jc w:val="center"/>
              <w:rPr>
                <w:rFonts w:cs="Arial"/>
                <w:sz w:val="22"/>
                <w:szCs w:val="22"/>
                <w:lang w:val="ro-RO"/>
              </w:rPr>
            </w:pPr>
            <w:r w:rsidRPr="006A5FB0">
              <w:rPr>
                <w:rFonts w:cs="Arial"/>
                <w:sz w:val="22"/>
                <w:szCs w:val="22"/>
                <w:lang w:val="ro-RO"/>
              </w:rPr>
              <w:t>411</w:t>
            </w:r>
          </w:p>
        </w:tc>
        <w:tc>
          <w:tcPr>
            <w:tcW w:w="1313" w:type="dxa"/>
            <w:vAlign w:val="center"/>
          </w:tcPr>
          <w:p w14:paraId="3C9C7C56" w14:textId="77777777" w:rsidR="003C27B1" w:rsidRPr="006A5FB0" w:rsidRDefault="003C27B1" w:rsidP="003C27B1">
            <w:pPr>
              <w:jc w:val="center"/>
              <w:rPr>
                <w:rFonts w:cs="Arial"/>
                <w:sz w:val="22"/>
                <w:szCs w:val="22"/>
                <w:lang w:val="ro-RO"/>
              </w:rPr>
            </w:pPr>
            <w:r w:rsidRPr="006A5FB0">
              <w:rPr>
                <w:rFonts w:cs="Arial"/>
                <w:sz w:val="22"/>
                <w:szCs w:val="22"/>
                <w:lang w:val="ro-RO"/>
              </w:rPr>
              <w:t>12463552</w:t>
            </w:r>
          </w:p>
        </w:tc>
      </w:tr>
      <w:tr w:rsidR="003C27B1" w:rsidRPr="006A5FB0" w14:paraId="2BE9D463" w14:textId="77777777" w:rsidTr="000341B5">
        <w:trPr>
          <w:trHeight w:val="255"/>
          <w:jc w:val="center"/>
        </w:trPr>
        <w:tc>
          <w:tcPr>
            <w:tcW w:w="2439" w:type="dxa"/>
            <w:shd w:val="clear" w:color="auto" w:fill="auto"/>
            <w:noWrap/>
            <w:vAlign w:val="center"/>
          </w:tcPr>
          <w:p w14:paraId="64F894CC" w14:textId="77777777" w:rsidR="003C27B1" w:rsidRPr="006A5FB0" w:rsidRDefault="003C27B1" w:rsidP="00912084">
            <w:pPr>
              <w:rPr>
                <w:rFonts w:cs="Arial"/>
                <w:sz w:val="22"/>
                <w:szCs w:val="22"/>
                <w:lang w:val="ro-RO"/>
              </w:rPr>
            </w:pPr>
            <w:r w:rsidRPr="006A5FB0">
              <w:rPr>
                <w:rFonts w:cs="Arial"/>
                <w:sz w:val="22"/>
                <w:szCs w:val="22"/>
                <w:lang w:val="ro-RO"/>
              </w:rPr>
              <w:t>Formens SRL</w:t>
            </w:r>
          </w:p>
        </w:tc>
        <w:tc>
          <w:tcPr>
            <w:tcW w:w="751" w:type="dxa"/>
            <w:shd w:val="clear" w:color="auto" w:fill="auto"/>
            <w:noWrap/>
            <w:vAlign w:val="center"/>
          </w:tcPr>
          <w:p w14:paraId="2F7145FB" w14:textId="77777777" w:rsidR="003C27B1" w:rsidRPr="006A5FB0" w:rsidRDefault="003C27B1" w:rsidP="003C27B1">
            <w:pPr>
              <w:jc w:val="center"/>
              <w:rPr>
                <w:rFonts w:cs="Arial"/>
                <w:sz w:val="22"/>
                <w:szCs w:val="22"/>
                <w:lang w:val="ro-RO"/>
              </w:rPr>
            </w:pPr>
            <w:r w:rsidRPr="006A5FB0">
              <w:rPr>
                <w:rFonts w:cs="Arial"/>
                <w:sz w:val="22"/>
                <w:szCs w:val="22"/>
                <w:lang w:val="ro-RO"/>
              </w:rPr>
              <w:t>BT</w:t>
            </w:r>
          </w:p>
        </w:tc>
        <w:tc>
          <w:tcPr>
            <w:tcW w:w="1244" w:type="dxa"/>
            <w:shd w:val="clear" w:color="auto" w:fill="auto"/>
            <w:noWrap/>
            <w:vAlign w:val="center"/>
          </w:tcPr>
          <w:p w14:paraId="279668EE" w14:textId="77777777" w:rsidR="003C27B1" w:rsidRPr="006A5FB0" w:rsidRDefault="003C27B1" w:rsidP="003C27B1">
            <w:pPr>
              <w:jc w:val="center"/>
              <w:rPr>
                <w:rFonts w:cs="Arial"/>
                <w:sz w:val="22"/>
                <w:szCs w:val="22"/>
                <w:lang w:val="ro-RO"/>
              </w:rPr>
            </w:pPr>
            <w:r w:rsidRPr="006A5FB0">
              <w:rPr>
                <w:rFonts w:cs="Arial"/>
                <w:sz w:val="22"/>
                <w:szCs w:val="22"/>
                <w:lang w:val="ro-RO"/>
              </w:rPr>
              <w:t>Botoșani</w:t>
            </w:r>
          </w:p>
        </w:tc>
        <w:tc>
          <w:tcPr>
            <w:tcW w:w="1033" w:type="dxa"/>
            <w:vAlign w:val="center"/>
          </w:tcPr>
          <w:p w14:paraId="50443585" w14:textId="77777777" w:rsidR="003C27B1" w:rsidRPr="006A5FB0" w:rsidRDefault="003C27B1" w:rsidP="003C27B1">
            <w:pPr>
              <w:jc w:val="center"/>
              <w:rPr>
                <w:rFonts w:cs="Arial"/>
                <w:sz w:val="22"/>
                <w:szCs w:val="22"/>
                <w:lang w:val="ro-RO"/>
              </w:rPr>
            </w:pPr>
            <w:r w:rsidRPr="006A5FB0">
              <w:rPr>
                <w:rFonts w:cs="Arial"/>
                <w:sz w:val="22"/>
                <w:szCs w:val="22"/>
                <w:lang w:val="ro-RO"/>
              </w:rPr>
              <w:t>696</w:t>
            </w:r>
          </w:p>
        </w:tc>
        <w:tc>
          <w:tcPr>
            <w:tcW w:w="1313" w:type="dxa"/>
            <w:vAlign w:val="center"/>
          </w:tcPr>
          <w:p w14:paraId="63C61EF5" w14:textId="77777777" w:rsidR="003C27B1" w:rsidRPr="006A5FB0" w:rsidRDefault="003C27B1" w:rsidP="003C27B1">
            <w:pPr>
              <w:jc w:val="center"/>
              <w:rPr>
                <w:rFonts w:cs="Arial"/>
                <w:sz w:val="22"/>
                <w:szCs w:val="22"/>
                <w:lang w:val="ro-RO"/>
              </w:rPr>
            </w:pPr>
            <w:r w:rsidRPr="006A5FB0">
              <w:rPr>
                <w:rFonts w:cs="Arial"/>
                <w:sz w:val="22"/>
                <w:szCs w:val="22"/>
                <w:lang w:val="ro-RO"/>
              </w:rPr>
              <w:t>166090334</w:t>
            </w:r>
          </w:p>
        </w:tc>
        <w:tc>
          <w:tcPr>
            <w:tcW w:w="1033" w:type="dxa"/>
            <w:vAlign w:val="center"/>
          </w:tcPr>
          <w:p w14:paraId="429E8F92" w14:textId="77777777" w:rsidR="003C27B1" w:rsidRPr="006A5FB0" w:rsidRDefault="003C27B1" w:rsidP="003C27B1">
            <w:pPr>
              <w:jc w:val="center"/>
              <w:rPr>
                <w:rFonts w:cs="Arial"/>
                <w:sz w:val="22"/>
                <w:szCs w:val="22"/>
                <w:lang w:val="ro-RO"/>
              </w:rPr>
            </w:pPr>
            <w:r w:rsidRPr="006A5FB0">
              <w:rPr>
                <w:rFonts w:cs="Arial"/>
                <w:sz w:val="22"/>
                <w:szCs w:val="22"/>
                <w:lang w:val="ro-RO"/>
              </w:rPr>
              <w:t>843</w:t>
            </w:r>
          </w:p>
        </w:tc>
        <w:tc>
          <w:tcPr>
            <w:tcW w:w="1313" w:type="dxa"/>
            <w:vAlign w:val="center"/>
          </w:tcPr>
          <w:p w14:paraId="57F6A376" w14:textId="77777777" w:rsidR="003C27B1" w:rsidRPr="006A5FB0" w:rsidRDefault="003C27B1" w:rsidP="003C27B1">
            <w:pPr>
              <w:jc w:val="center"/>
              <w:rPr>
                <w:rFonts w:cs="Arial"/>
                <w:sz w:val="22"/>
                <w:szCs w:val="22"/>
                <w:lang w:val="ro-RO"/>
              </w:rPr>
            </w:pPr>
            <w:r w:rsidRPr="006A5FB0">
              <w:rPr>
                <w:rFonts w:cs="Arial"/>
                <w:sz w:val="22"/>
                <w:szCs w:val="22"/>
                <w:lang w:val="ro-RO"/>
              </w:rPr>
              <w:t>191589604</w:t>
            </w:r>
          </w:p>
        </w:tc>
      </w:tr>
      <w:tr w:rsidR="003C27B1" w:rsidRPr="006A5FB0" w14:paraId="7771811B" w14:textId="77777777" w:rsidTr="000341B5">
        <w:trPr>
          <w:trHeight w:val="255"/>
          <w:jc w:val="center"/>
        </w:trPr>
        <w:tc>
          <w:tcPr>
            <w:tcW w:w="2439" w:type="dxa"/>
            <w:shd w:val="clear" w:color="auto" w:fill="auto"/>
            <w:noWrap/>
            <w:vAlign w:val="center"/>
          </w:tcPr>
          <w:p w14:paraId="4485B0BB" w14:textId="77777777" w:rsidR="003C27B1" w:rsidRPr="006A5FB0" w:rsidRDefault="003C27B1" w:rsidP="00912084">
            <w:pPr>
              <w:rPr>
                <w:rFonts w:cs="Arial"/>
                <w:sz w:val="22"/>
                <w:szCs w:val="22"/>
                <w:lang w:val="ro-RO"/>
              </w:rPr>
            </w:pPr>
            <w:r w:rsidRPr="006A5FB0">
              <w:rPr>
                <w:rFonts w:cs="Arial"/>
                <w:sz w:val="22"/>
                <w:szCs w:val="22"/>
                <w:lang w:val="ro-RO"/>
              </w:rPr>
              <w:t>Sonoma SRL</w:t>
            </w:r>
          </w:p>
        </w:tc>
        <w:tc>
          <w:tcPr>
            <w:tcW w:w="751" w:type="dxa"/>
            <w:shd w:val="clear" w:color="auto" w:fill="auto"/>
            <w:noWrap/>
            <w:vAlign w:val="center"/>
          </w:tcPr>
          <w:p w14:paraId="57D9DCCF" w14:textId="77777777" w:rsidR="003C27B1" w:rsidRPr="006A5FB0" w:rsidRDefault="003C27B1" w:rsidP="003C27B1">
            <w:pPr>
              <w:jc w:val="center"/>
              <w:rPr>
                <w:rFonts w:cs="Arial"/>
                <w:sz w:val="22"/>
                <w:szCs w:val="22"/>
                <w:lang w:val="ro-RO"/>
              </w:rPr>
            </w:pPr>
            <w:r w:rsidRPr="006A5FB0">
              <w:rPr>
                <w:rFonts w:cs="Arial"/>
                <w:sz w:val="22"/>
                <w:szCs w:val="22"/>
                <w:lang w:val="ro-RO"/>
              </w:rPr>
              <w:t>BC</w:t>
            </w:r>
          </w:p>
        </w:tc>
        <w:tc>
          <w:tcPr>
            <w:tcW w:w="1244" w:type="dxa"/>
            <w:shd w:val="clear" w:color="auto" w:fill="auto"/>
            <w:noWrap/>
            <w:vAlign w:val="center"/>
          </w:tcPr>
          <w:p w14:paraId="5BF8DA19" w14:textId="77777777" w:rsidR="003C27B1" w:rsidRPr="006A5FB0" w:rsidRDefault="003C27B1" w:rsidP="003C27B1">
            <w:pPr>
              <w:jc w:val="center"/>
              <w:rPr>
                <w:rFonts w:cs="Arial"/>
                <w:sz w:val="22"/>
                <w:szCs w:val="22"/>
                <w:lang w:val="ro-RO"/>
              </w:rPr>
            </w:pPr>
            <w:r w:rsidRPr="006A5FB0">
              <w:rPr>
                <w:rFonts w:cs="Arial"/>
                <w:sz w:val="22"/>
                <w:szCs w:val="22"/>
                <w:lang w:val="ro-RO"/>
              </w:rPr>
              <w:t>Bacau</w:t>
            </w:r>
          </w:p>
        </w:tc>
        <w:tc>
          <w:tcPr>
            <w:tcW w:w="1033" w:type="dxa"/>
            <w:vAlign w:val="center"/>
          </w:tcPr>
          <w:p w14:paraId="74D3D64F" w14:textId="77777777" w:rsidR="003C27B1" w:rsidRPr="006A5FB0" w:rsidRDefault="003C27B1" w:rsidP="003C27B1">
            <w:pPr>
              <w:jc w:val="center"/>
              <w:rPr>
                <w:rFonts w:cs="Arial"/>
                <w:sz w:val="22"/>
                <w:szCs w:val="22"/>
                <w:lang w:val="ro-RO"/>
              </w:rPr>
            </w:pPr>
            <w:r w:rsidRPr="006A5FB0">
              <w:rPr>
                <w:rFonts w:cs="Arial"/>
                <w:sz w:val="22"/>
                <w:szCs w:val="22"/>
                <w:lang w:val="ro-RO"/>
              </w:rPr>
              <w:t>713</w:t>
            </w:r>
          </w:p>
        </w:tc>
        <w:tc>
          <w:tcPr>
            <w:tcW w:w="1313" w:type="dxa"/>
            <w:vAlign w:val="center"/>
          </w:tcPr>
          <w:p w14:paraId="7DD17DBF" w14:textId="77777777" w:rsidR="003C27B1" w:rsidRPr="006A5FB0" w:rsidRDefault="003C27B1" w:rsidP="003C27B1">
            <w:pPr>
              <w:jc w:val="center"/>
              <w:rPr>
                <w:rFonts w:cs="Arial"/>
                <w:sz w:val="22"/>
                <w:szCs w:val="22"/>
                <w:lang w:val="ro-RO"/>
              </w:rPr>
            </w:pPr>
            <w:r w:rsidRPr="006A5FB0">
              <w:rPr>
                <w:rFonts w:cs="Arial"/>
                <w:sz w:val="22"/>
                <w:szCs w:val="22"/>
                <w:lang w:val="ro-RO"/>
              </w:rPr>
              <w:t>66173754</w:t>
            </w:r>
          </w:p>
        </w:tc>
        <w:tc>
          <w:tcPr>
            <w:tcW w:w="1033" w:type="dxa"/>
            <w:vAlign w:val="center"/>
          </w:tcPr>
          <w:p w14:paraId="68D1FBB3" w14:textId="77777777" w:rsidR="003C27B1" w:rsidRPr="006A5FB0" w:rsidRDefault="003C27B1" w:rsidP="003C27B1">
            <w:pPr>
              <w:jc w:val="center"/>
              <w:rPr>
                <w:rFonts w:cs="Arial"/>
                <w:sz w:val="22"/>
                <w:szCs w:val="22"/>
                <w:lang w:val="ro-RO"/>
              </w:rPr>
            </w:pPr>
            <w:r w:rsidRPr="006A5FB0">
              <w:rPr>
                <w:rFonts w:cs="Arial"/>
                <w:sz w:val="22"/>
                <w:szCs w:val="22"/>
                <w:lang w:val="ro-RO"/>
              </w:rPr>
              <w:t>739</w:t>
            </w:r>
          </w:p>
        </w:tc>
        <w:tc>
          <w:tcPr>
            <w:tcW w:w="1313" w:type="dxa"/>
            <w:vAlign w:val="center"/>
          </w:tcPr>
          <w:p w14:paraId="5AB1F0D8" w14:textId="77777777" w:rsidR="003C27B1" w:rsidRPr="006A5FB0" w:rsidRDefault="003C27B1" w:rsidP="003C27B1">
            <w:pPr>
              <w:jc w:val="center"/>
              <w:rPr>
                <w:rFonts w:cs="Arial"/>
                <w:sz w:val="22"/>
                <w:szCs w:val="22"/>
                <w:lang w:val="ro-RO"/>
              </w:rPr>
            </w:pPr>
            <w:r w:rsidRPr="006A5FB0">
              <w:rPr>
                <w:rFonts w:cs="Arial"/>
                <w:sz w:val="22"/>
                <w:szCs w:val="22"/>
                <w:lang w:val="ro-RO"/>
              </w:rPr>
              <w:t>53054829</w:t>
            </w:r>
          </w:p>
        </w:tc>
      </w:tr>
      <w:tr w:rsidR="003C27B1" w:rsidRPr="006A5FB0" w14:paraId="0C08E559" w14:textId="77777777" w:rsidTr="000341B5">
        <w:trPr>
          <w:trHeight w:val="255"/>
          <w:jc w:val="center"/>
        </w:trPr>
        <w:tc>
          <w:tcPr>
            <w:tcW w:w="2439" w:type="dxa"/>
            <w:shd w:val="clear" w:color="auto" w:fill="auto"/>
            <w:noWrap/>
            <w:vAlign w:val="center"/>
          </w:tcPr>
          <w:p w14:paraId="5872E590" w14:textId="77777777" w:rsidR="003C27B1" w:rsidRPr="006A5FB0" w:rsidRDefault="003C27B1" w:rsidP="00912084">
            <w:pPr>
              <w:rPr>
                <w:rFonts w:cs="Arial"/>
                <w:sz w:val="22"/>
                <w:szCs w:val="22"/>
                <w:lang w:val="ro-RO"/>
              </w:rPr>
            </w:pPr>
            <w:r w:rsidRPr="006A5FB0">
              <w:rPr>
                <w:rFonts w:cs="Arial"/>
                <w:sz w:val="22"/>
                <w:szCs w:val="22"/>
                <w:lang w:val="ro-RO"/>
              </w:rPr>
              <w:t>Artsana Romania SRL</w:t>
            </w:r>
          </w:p>
        </w:tc>
        <w:tc>
          <w:tcPr>
            <w:tcW w:w="751" w:type="dxa"/>
            <w:shd w:val="clear" w:color="auto" w:fill="auto"/>
            <w:noWrap/>
            <w:vAlign w:val="center"/>
          </w:tcPr>
          <w:p w14:paraId="4ADDAFC9" w14:textId="77777777" w:rsidR="003C27B1" w:rsidRPr="006A5FB0" w:rsidRDefault="003C27B1" w:rsidP="003C27B1">
            <w:pPr>
              <w:jc w:val="center"/>
              <w:rPr>
                <w:rFonts w:cs="Arial"/>
                <w:sz w:val="22"/>
                <w:szCs w:val="22"/>
                <w:lang w:val="ro-RO"/>
              </w:rPr>
            </w:pPr>
            <w:r w:rsidRPr="006A5FB0">
              <w:rPr>
                <w:rFonts w:cs="Arial"/>
                <w:sz w:val="22"/>
                <w:szCs w:val="22"/>
                <w:lang w:val="ro-RO"/>
              </w:rPr>
              <w:t>BT</w:t>
            </w:r>
          </w:p>
        </w:tc>
        <w:tc>
          <w:tcPr>
            <w:tcW w:w="1244" w:type="dxa"/>
            <w:shd w:val="clear" w:color="auto" w:fill="auto"/>
            <w:noWrap/>
            <w:vAlign w:val="center"/>
          </w:tcPr>
          <w:p w14:paraId="35AD9021" w14:textId="77777777" w:rsidR="003C27B1" w:rsidRPr="006A5FB0" w:rsidRDefault="003C27B1" w:rsidP="003C27B1">
            <w:pPr>
              <w:jc w:val="center"/>
              <w:rPr>
                <w:rFonts w:cs="Arial"/>
                <w:sz w:val="22"/>
                <w:szCs w:val="22"/>
                <w:lang w:val="ro-RO"/>
              </w:rPr>
            </w:pPr>
            <w:r w:rsidRPr="006A5FB0">
              <w:rPr>
                <w:rFonts w:cs="Arial"/>
                <w:sz w:val="22"/>
                <w:szCs w:val="22"/>
                <w:lang w:val="ro-RO"/>
              </w:rPr>
              <w:t>Botoșani</w:t>
            </w:r>
          </w:p>
        </w:tc>
        <w:tc>
          <w:tcPr>
            <w:tcW w:w="1033" w:type="dxa"/>
            <w:vAlign w:val="center"/>
          </w:tcPr>
          <w:p w14:paraId="5E7F2138" w14:textId="77777777" w:rsidR="003C27B1" w:rsidRPr="006A5FB0" w:rsidRDefault="003C27B1" w:rsidP="003C27B1">
            <w:pPr>
              <w:jc w:val="center"/>
              <w:rPr>
                <w:rFonts w:cs="Arial"/>
                <w:sz w:val="22"/>
                <w:szCs w:val="22"/>
                <w:lang w:val="ro-RO"/>
              </w:rPr>
            </w:pPr>
            <w:r w:rsidRPr="006A5FB0">
              <w:rPr>
                <w:rFonts w:cs="Arial"/>
                <w:sz w:val="22"/>
                <w:szCs w:val="22"/>
                <w:lang w:val="ro-RO"/>
              </w:rPr>
              <w:t>644</w:t>
            </w:r>
          </w:p>
        </w:tc>
        <w:tc>
          <w:tcPr>
            <w:tcW w:w="1313" w:type="dxa"/>
            <w:vAlign w:val="center"/>
          </w:tcPr>
          <w:p w14:paraId="4E2A5C60" w14:textId="77777777" w:rsidR="003C27B1" w:rsidRPr="006A5FB0" w:rsidRDefault="003C27B1" w:rsidP="003C27B1">
            <w:pPr>
              <w:jc w:val="center"/>
              <w:rPr>
                <w:rFonts w:cs="Arial"/>
                <w:sz w:val="22"/>
                <w:szCs w:val="22"/>
                <w:lang w:val="ro-RO"/>
              </w:rPr>
            </w:pPr>
            <w:r w:rsidRPr="006A5FB0">
              <w:rPr>
                <w:rFonts w:cs="Arial"/>
                <w:sz w:val="22"/>
                <w:szCs w:val="22"/>
                <w:lang w:val="ro-RO"/>
              </w:rPr>
              <w:t>33037953</w:t>
            </w:r>
          </w:p>
        </w:tc>
        <w:tc>
          <w:tcPr>
            <w:tcW w:w="1033" w:type="dxa"/>
            <w:vAlign w:val="center"/>
          </w:tcPr>
          <w:p w14:paraId="4A26B274" w14:textId="77777777" w:rsidR="003C27B1" w:rsidRPr="006A5FB0" w:rsidRDefault="003C27B1" w:rsidP="003C27B1">
            <w:pPr>
              <w:jc w:val="center"/>
              <w:rPr>
                <w:rFonts w:cs="Arial"/>
                <w:sz w:val="22"/>
                <w:szCs w:val="22"/>
                <w:lang w:val="ro-RO"/>
              </w:rPr>
            </w:pPr>
            <w:r w:rsidRPr="006A5FB0">
              <w:rPr>
                <w:rFonts w:cs="Arial"/>
                <w:sz w:val="22"/>
                <w:szCs w:val="22"/>
                <w:lang w:val="ro-RO"/>
              </w:rPr>
              <w:t>686</w:t>
            </w:r>
          </w:p>
        </w:tc>
        <w:tc>
          <w:tcPr>
            <w:tcW w:w="1313" w:type="dxa"/>
            <w:vAlign w:val="center"/>
          </w:tcPr>
          <w:p w14:paraId="4998F557" w14:textId="77777777" w:rsidR="003C27B1" w:rsidRPr="006A5FB0" w:rsidRDefault="003C27B1" w:rsidP="003C27B1">
            <w:pPr>
              <w:jc w:val="center"/>
              <w:rPr>
                <w:rFonts w:cs="Arial"/>
                <w:sz w:val="22"/>
                <w:szCs w:val="22"/>
                <w:lang w:val="ro-RO"/>
              </w:rPr>
            </w:pPr>
            <w:r w:rsidRPr="006A5FB0">
              <w:rPr>
                <w:rFonts w:cs="Arial"/>
                <w:sz w:val="22"/>
                <w:szCs w:val="22"/>
                <w:lang w:val="ro-RO"/>
              </w:rPr>
              <w:t>35906721</w:t>
            </w:r>
          </w:p>
        </w:tc>
      </w:tr>
      <w:tr w:rsidR="003C27B1" w:rsidRPr="006A5FB0" w14:paraId="5E5F65B1" w14:textId="77777777" w:rsidTr="000341B5">
        <w:trPr>
          <w:trHeight w:val="255"/>
          <w:jc w:val="center"/>
        </w:trPr>
        <w:tc>
          <w:tcPr>
            <w:tcW w:w="2439" w:type="dxa"/>
            <w:shd w:val="clear" w:color="auto" w:fill="auto"/>
            <w:noWrap/>
            <w:vAlign w:val="center"/>
          </w:tcPr>
          <w:p w14:paraId="4C533989" w14:textId="77777777" w:rsidR="003C27B1" w:rsidRPr="006A5FB0" w:rsidRDefault="003C27B1" w:rsidP="00912084">
            <w:pPr>
              <w:rPr>
                <w:rFonts w:cs="Arial"/>
                <w:sz w:val="22"/>
                <w:szCs w:val="22"/>
                <w:lang w:val="ro-RO"/>
              </w:rPr>
            </w:pPr>
            <w:r w:rsidRPr="006A5FB0">
              <w:rPr>
                <w:rFonts w:cs="Arial"/>
                <w:sz w:val="22"/>
                <w:szCs w:val="22"/>
                <w:lang w:val="ro-RO"/>
              </w:rPr>
              <w:t>Pancarprod srl</w:t>
            </w:r>
          </w:p>
        </w:tc>
        <w:tc>
          <w:tcPr>
            <w:tcW w:w="751" w:type="dxa"/>
            <w:shd w:val="clear" w:color="auto" w:fill="auto"/>
            <w:noWrap/>
            <w:vAlign w:val="center"/>
          </w:tcPr>
          <w:p w14:paraId="2FD30B12" w14:textId="77777777" w:rsidR="003C27B1" w:rsidRPr="006A5FB0" w:rsidRDefault="003C27B1" w:rsidP="003C27B1">
            <w:pPr>
              <w:jc w:val="center"/>
              <w:rPr>
                <w:rFonts w:cs="Arial"/>
                <w:sz w:val="22"/>
                <w:szCs w:val="22"/>
                <w:lang w:val="ro-RO"/>
              </w:rPr>
            </w:pPr>
            <w:r w:rsidRPr="006A5FB0">
              <w:rPr>
                <w:rFonts w:cs="Arial"/>
                <w:sz w:val="22"/>
                <w:szCs w:val="22"/>
                <w:lang w:val="ro-RO"/>
              </w:rPr>
              <w:t>VS</w:t>
            </w:r>
          </w:p>
        </w:tc>
        <w:tc>
          <w:tcPr>
            <w:tcW w:w="1244" w:type="dxa"/>
            <w:shd w:val="clear" w:color="auto" w:fill="auto"/>
            <w:noWrap/>
            <w:vAlign w:val="center"/>
          </w:tcPr>
          <w:p w14:paraId="4E5C8442" w14:textId="77777777" w:rsidR="003C27B1" w:rsidRPr="006A5FB0" w:rsidRDefault="003C27B1" w:rsidP="003C27B1">
            <w:pPr>
              <w:jc w:val="center"/>
              <w:rPr>
                <w:rFonts w:cs="Arial"/>
                <w:sz w:val="22"/>
                <w:szCs w:val="22"/>
                <w:lang w:val="ro-RO"/>
              </w:rPr>
            </w:pPr>
            <w:r w:rsidRPr="006A5FB0">
              <w:rPr>
                <w:rFonts w:cs="Arial"/>
                <w:sz w:val="22"/>
                <w:szCs w:val="22"/>
                <w:lang w:val="ro-RO"/>
              </w:rPr>
              <w:t>Vaslui</w:t>
            </w:r>
          </w:p>
        </w:tc>
        <w:tc>
          <w:tcPr>
            <w:tcW w:w="1033" w:type="dxa"/>
            <w:vAlign w:val="center"/>
          </w:tcPr>
          <w:p w14:paraId="4E4AC632" w14:textId="77777777" w:rsidR="003C27B1" w:rsidRPr="006A5FB0" w:rsidRDefault="003C27B1" w:rsidP="003C27B1">
            <w:pPr>
              <w:jc w:val="center"/>
              <w:rPr>
                <w:rFonts w:cs="Arial"/>
                <w:sz w:val="22"/>
                <w:szCs w:val="22"/>
                <w:lang w:val="ro-RO"/>
              </w:rPr>
            </w:pPr>
            <w:r w:rsidRPr="006A5FB0">
              <w:rPr>
                <w:rFonts w:cs="Arial"/>
                <w:sz w:val="22"/>
                <w:szCs w:val="22"/>
                <w:lang w:val="ro-RO"/>
              </w:rPr>
              <w:t>651</w:t>
            </w:r>
          </w:p>
        </w:tc>
        <w:tc>
          <w:tcPr>
            <w:tcW w:w="1313" w:type="dxa"/>
            <w:vAlign w:val="center"/>
          </w:tcPr>
          <w:p w14:paraId="25A24D6C" w14:textId="77777777" w:rsidR="003C27B1" w:rsidRPr="006A5FB0" w:rsidRDefault="003C27B1" w:rsidP="003C27B1">
            <w:pPr>
              <w:jc w:val="center"/>
              <w:rPr>
                <w:rFonts w:cs="Arial"/>
                <w:sz w:val="22"/>
                <w:szCs w:val="22"/>
                <w:lang w:val="ro-RO"/>
              </w:rPr>
            </w:pPr>
            <w:r w:rsidRPr="006A5FB0">
              <w:rPr>
                <w:rFonts w:cs="Arial"/>
                <w:sz w:val="22"/>
                <w:szCs w:val="22"/>
                <w:lang w:val="ro-RO"/>
              </w:rPr>
              <w:t>35124088</w:t>
            </w:r>
          </w:p>
        </w:tc>
        <w:tc>
          <w:tcPr>
            <w:tcW w:w="1033" w:type="dxa"/>
            <w:vAlign w:val="center"/>
          </w:tcPr>
          <w:p w14:paraId="5E80F93B" w14:textId="77777777" w:rsidR="003C27B1" w:rsidRPr="006A5FB0" w:rsidRDefault="003C27B1" w:rsidP="003C27B1">
            <w:pPr>
              <w:jc w:val="center"/>
              <w:rPr>
                <w:rFonts w:cs="Arial"/>
                <w:sz w:val="22"/>
                <w:szCs w:val="22"/>
                <w:lang w:val="ro-RO"/>
              </w:rPr>
            </w:pPr>
            <w:r w:rsidRPr="006A5FB0">
              <w:rPr>
                <w:rFonts w:cs="Arial"/>
                <w:sz w:val="22"/>
                <w:szCs w:val="22"/>
                <w:lang w:val="ro-RO"/>
              </w:rPr>
              <w:t>632</w:t>
            </w:r>
          </w:p>
        </w:tc>
        <w:tc>
          <w:tcPr>
            <w:tcW w:w="1313" w:type="dxa"/>
            <w:vAlign w:val="center"/>
          </w:tcPr>
          <w:p w14:paraId="14E633D6" w14:textId="77777777" w:rsidR="003C27B1" w:rsidRPr="006A5FB0" w:rsidRDefault="003C27B1" w:rsidP="003C27B1">
            <w:pPr>
              <w:jc w:val="center"/>
              <w:rPr>
                <w:rFonts w:cs="Arial"/>
                <w:sz w:val="22"/>
                <w:szCs w:val="22"/>
                <w:lang w:val="ro-RO"/>
              </w:rPr>
            </w:pPr>
            <w:r w:rsidRPr="006A5FB0">
              <w:rPr>
                <w:rFonts w:cs="Arial"/>
                <w:sz w:val="22"/>
                <w:szCs w:val="22"/>
                <w:lang w:val="ro-RO"/>
              </w:rPr>
              <w:t>36189042</w:t>
            </w:r>
          </w:p>
        </w:tc>
      </w:tr>
      <w:tr w:rsidR="003C27B1" w:rsidRPr="006A5FB0" w14:paraId="566E771C" w14:textId="77777777" w:rsidTr="000341B5">
        <w:trPr>
          <w:trHeight w:val="255"/>
          <w:jc w:val="center"/>
        </w:trPr>
        <w:tc>
          <w:tcPr>
            <w:tcW w:w="2439" w:type="dxa"/>
            <w:shd w:val="clear" w:color="auto" w:fill="auto"/>
            <w:noWrap/>
            <w:vAlign w:val="center"/>
          </w:tcPr>
          <w:p w14:paraId="0CCD260C" w14:textId="77777777" w:rsidR="003C27B1" w:rsidRPr="006A5FB0" w:rsidRDefault="003C27B1" w:rsidP="00912084">
            <w:pPr>
              <w:rPr>
                <w:rFonts w:cs="Arial"/>
                <w:sz w:val="22"/>
                <w:szCs w:val="22"/>
                <w:lang w:val="ro-RO"/>
              </w:rPr>
            </w:pPr>
            <w:r w:rsidRPr="006A5FB0">
              <w:rPr>
                <w:rFonts w:cs="Arial"/>
                <w:sz w:val="22"/>
                <w:szCs w:val="22"/>
                <w:lang w:val="ro-RO"/>
              </w:rPr>
              <w:t>Serconf SA</w:t>
            </w:r>
          </w:p>
        </w:tc>
        <w:tc>
          <w:tcPr>
            <w:tcW w:w="751" w:type="dxa"/>
            <w:shd w:val="clear" w:color="auto" w:fill="auto"/>
            <w:noWrap/>
            <w:vAlign w:val="center"/>
          </w:tcPr>
          <w:p w14:paraId="35395FAB" w14:textId="77777777" w:rsidR="003C27B1" w:rsidRPr="006A5FB0" w:rsidRDefault="003C27B1" w:rsidP="003C27B1">
            <w:pPr>
              <w:jc w:val="center"/>
              <w:rPr>
                <w:rFonts w:cs="Arial"/>
                <w:sz w:val="22"/>
                <w:szCs w:val="22"/>
                <w:lang w:val="ro-RO"/>
              </w:rPr>
            </w:pPr>
            <w:r w:rsidRPr="006A5FB0">
              <w:rPr>
                <w:rFonts w:cs="Arial"/>
                <w:sz w:val="22"/>
                <w:szCs w:val="22"/>
                <w:lang w:val="ro-RO"/>
              </w:rPr>
              <w:t>BT</w:t>
            </w:r>
          </w:p>
        </w:tc>
        <w:tc>
          <w:tcPr>
            <w:tcW w:w="1244" w:type="dxa"/>
            <w:shd w:val="clear" w:color="auto" w:fill="auto"/>
            <w:noWrap/>
            <w:vAlign w:val="center"/>
          </w:tcPr>
          <w:p w14:paraId="7517FDA2" w14:textId="77777777" w:rsidR="003C27B1" w:rsidRPr="006A5FB0" w:rsidRDefault="003C27B1" w:rsidP="003C27B1">
            <w:pPr>
              <w:jc w:val="center"/>
              <w:rPr>
                <w:rFonts w:cs="Arial"/>
                <w:sz w:val="22"/>
                <w:szCs w:val="22"/>
                <w:lang w:val="ro-RO"/>
              </w:rPr>
            </w:pPr>
            <w:r w:rsidRPr="006A5FB0">
              <w:rPr>
                <w:rFonts w:cs="Arial"/>
                <w:sz w:val="22"/>
                <w:szCs w:val="22"/>
                <w:lang w:val="ro-RO"/>
              </w:rPr>
              <w:t>Botoșani</w:t>
            </w:r>
          </w:p>
        </w:tc>
        <w:tc>
          <w:tcPr>
            <w:tcW w:w="1033" w:type="dxa"/>
            <w:vAlign w:val="center"/>
          </w:tcPr>
          <w:p w14:paraId="346A19E0" w14:textId="77777777" w:rsidR="003C27B1" w:rsidRPr="006A5FB0" w:rsidRDefault="003C27B1" w:rsidP="003C27B1">
            <w:pPr>
              <w:jc w:val="center"/>
              <w:rPr>
                <w:rFonts w:cs="Arial"/>
                <w:sz w:val="22"/>
                <w:szCs w:val="22"/>
                <w:lang w:val="ro-RO"/>
              </w:rPr>
            </w:pPr>
            <w:r w:rsidRPr="006A5FB0">
              <w:rPr>
                <w:rFonts w:cs="Arial"/>
                <w:sz w:val="22"/>
                <w:szCs w:val="22"/>
                <w:lang w:val="ro-RO"/>
              </w:rPr>
              <w:t>664</w:t>
            </w:r>
          </w:p>
        </w:tc>
        <w:tc>
          <w:tcPr>
            <w:tcW w:w="1313" w:type="dxa"/>
            <w:vAlign w:val="center"/>
          </w:tcPr>
          <w:p w14:paraId="656F811C" w14:textId="77777777" w:rsidR="003C27B1" w:rsidRPr="006A5FB0" w:rsidRDefault="003C27B1" w:rsidP="003C27B1">
            <w:pPr>
              <w:jc w:val="center"/>
              <w:rPr>
                <w:rFonts w:cs="Arial"/>
                <w:sz w:val="22"/>
                <w:szCs w:val="22"/>
                <w:lang w:val="ro-RO"/>
              </w:rPr>
            </w:pPr>
            <w:r w:rsidRPr="006A5FB0">
              <w:rPr>
                <w:rFonts w:cs="Arial"/>
                <w:sz w:val="22"/>
                <w:szCs w:val="22"/>
                <w:lang w:val="ro-RO"/>
              </w:rPr>
              <w:t>30705742</w:t>
            </w:r>
          </w:p>
        </w:tc>
        <w:tc>
          <w:tcPr>
            <w:tcW w:w="1033" w:type="dxa"/>
            <w:vAlign w:val="center"/>
          </w:tcPr>
          <w:p w14:paraId="01B90E1B" w14:textId="77777777" w:rsidR="003C27B1" w:rsidRPr="006A5FB0" w:rsidRDefault="003C27B1" w:rsidP="003C27B1">
            <w:pPr>
              <w:jc w:val="center"/>
              <w:rPr>
                <w:rFonts w:cs="Arial"/>
                <w:sz w:val="22"/>
                <w:szCs w:val="22"/>
                <w:lang w:val="ro-RO"/>
              </w:rPr>
            </w:pPr>
            <w:r w:rsidRPr="006A5FB0">
              <w:rPr>
                <w:rFonts w:cs="Arial"/>
                <w:sz w:val="22"/>
                <w:szCs w:val="22"/>
                <w:lang w:val="ro-RO"/>
              </w:rPr>
              <w:t>649</w:t>
            </w:r>
          </w:p>
        </w:tc>
        <w:tc>
          <w:tcPr>
            <w:tcW w:w="1313" w:type="dxa"/>
            <w:vAlign w:val="center"/>
          </w:tcPr>
          <w:p w14:paraId="335EC9BF" w14:textId="77777777" w:rsidR="003C27B1" w:rsidRPr="006A5FB0" w:rsidRDefault="003C27B1" w:rsidP="003C27B1">
            <w:pPr>
              <w:jc w:val="center"/>
              <w:rPr>
                <w:rFonts w:cs="Arial"/>
                <w:sz w:val="22"/>
                <w:szCs w:val="22"/>
                <w:lang w:val="ro-RO"/>
              </w:rPr>
            </w:pPr>
            <w:r w:rsidRPr="006A5FB0">
              <w:rPr>
                <w:rFonts w:cs="Arial"/>
                <w:sz w:val="22"/>
                <w:szCs w:val="22"/>
                <w:lang w:val="ro-RO"/>
              </w:rPr>
              <w:t>29011888</w:t>
            </w:r>
          </w:p>
        </w:tc>
      </w:tr>
      <w:tr w:rsidR="003C27B1" w:rsidRPr="006A5FB0" w14:paraId="42130348" w14:textId="77777777" w:rsidTr="000341B5">
        <w:trPr>
          <w:trHeight w:val="255"/>
          <w:jc w:val="center"/>
        </w:trPr>
        <w:tc>
          <w:tcPr>
            <w:tcW w:w="2439" w:type="dxa"/>
            <w:shd w:val="clear" w:color="auto" w:fill="auto"/>
            <w:noWrap/>
            <w:vAlign w:val="center"/>
          </w:tcPr>
          <w:p w14:paraId="66DC4C07" w14:textId="77777777" w:rsidR="003C27B1" w:rsidRPr="006A5FB0" w:rsidRDefault="003C27B1" w:rsidP="00912084">
            <w:pPr>
              <w:rPr>
                <w:rFonts w:cs="Arial"/>
                <w:sz w:val="22"/>
                <w:szCs w:val="22"/>
                <w:lang w:val="ro-RO"/>
              </w:rPr>
            </w:pPr>
            <w:r w:rsidRPr="006A5FB0">
              <w:rPr>
                <w:rFonts w:cs="Arial"/>
                <w:sz w:val="22"/>
                <w:szCs w:val="22"/>
                <w:lang w:val="ro-RO"/>
              </w:rPr>
              <w:t>Confectii Barlad</w:t>
            </w:r>
          </w:p>
        </w:tc>
        <w:tc>
          <w:tcPr>
            <w:tcW w:w="751" w:type="dxa"/>
            <w:shd w:val="clear" w:color="auto" w:fill="auto"/>
            <w:noWrap/>
            <w:vAlign w:val="center"/>
          </w:tcPr>
          <w:p w14:paraId="2C5DA719" w14:textId="77777777" w:rsidR="003C27B1" w:rsidRPr="006A5FB0" w:rsidRDefault="003C27B1" w:rsidP="003C27B1">
            <w:pPr>
              <w:jc w:val="center"/>
              <w:rPr>
                <w:rFonts w:cs="Arial"/>
                <w:sz w:val="22"/>
                <w:szCs w:val="22"/>
                <w:lang w:val="ro-RO"/>
              </w:rPr>
            </w:pPr>
            <w:r w:rsidRPr="006A5FB0">
              <w:rPr>
                <w:rFonts w:cs="Arial"/>
                <w:sz w:val="22"/>
                <w:szCs w:val="22"/>
                <w:lang w:val="ro-RO"/>
              </w:rPr>
              <w:t>VS</w:t>
            </w:r>
          </w:p>
        </w:tc>
        <w:tc>
          <w:tcPr>
            <w:tcW w:w="1244" w:type="dxa"/>
            <w:shd w:val="clear" w:color="auto" w:fill="auto"/>
            <w:noWrap/>
            <w:vAlign w:val="center"/>
          </w:tcPr>
          <w:p w14:paraId="1FE03BE8" w14:textId="77777777" w:rsidR="003C27B1" w:rsidRPr="006A5FB0" w:rsidRDefault="003C27B1" w:rsidP="003C27B1">
            <w:pPr>
              <w:jc w:val="center"/>
              <w:rPr>
                <w:rFonts w:cs="Arial"/>
                <w:sz w:val="22"/>
                <w:szCs w:val="22"/>
                <w:lang w:val="ro-RO"/>
              </w:rPr>
            </w:pPr>
            <w:r w:rsidRPr="006A5FB0">
              <w:rPr>
                <w:rFonts w:cs="Arial"/>
                <w:sz w:val="22"/>
                <w:szCs w:val="22"/>
                <w:lang w:val="ro-RO"/>
              </w:rPr>
              <w:t>Bârlad</w:t>
            </w:r>
          </w:p>
        </w:tc>
        <w:tc>
          <w:tcPr>
            <w:tcW w:w="1033" w:type="dxa"/>
            <w:vAlign w:val="center"/>
          </w:tcPr>
          <w:p w14:paraId="7866F43E" w14:textId="77777777" w:rsidR="003C27B1" w:rsidRPr="006A5FB0" w:rsidRDefault="003C27B1" w:rsidP="003C27B1">
            <w:pPr>
              <w:jc w:val="center"/>
              <w:rPr>
                <w:rFonts w:cs="Arial"/>
                <w:sz w:val="22"/>
                <w:szCs w:val="22"/>
                <w:lang w:val="ro-RO"/>
              </w:rPr>
            </w:pPr>
            <w:r w:rsidRPr="006A5FB0">
              <w:rPr>
                <w:rFonts w:cs="Arial"/>
                <w:sz w:val="22"/>
                <w:szCs w:val="22"/>
                <w:lang w:val="ro-RO"/>
              </w:rPr>
              <w:t>917</w:t>
            </w:r>
          </w:p>
        </w:tc>
        <w:tc>
          <w:tcPr>
            <w:tcW w:w="1313" w:type="dxa"/>
            <w:vAlign w:val="center"/>
          </w:tcPr>
          <w:p w14:paraId="20B4DADF" w14:textId="77777777" w:rsidR="003C27B1" w:rsidRPr="006A5FB0" w:rsidRDefault="003C27B1" w:rsidP="003C27B1">
            <w:pPr>
              <w:jc w:val="center"/>
              <w:rPr>
                <w:rFonts w:cs="Arial"/>
                <w:sz w:val="22"/>
                <w:szCs w:val="22"/>
                <w:lang w:val="ro-RO"/>
              </w:rPr>
            </w:pPr>
            <w:r w:rsidRPr="006A5FB0">
              <w:rPr>
                <w:rFonts w:cs="Arial"/>
                <w:sz w:val="22"/>
                <w:szCs w:val="22"/>
                <w:lang w:val="ro-RO"/>
              </w:rPr>
              <w:t>31680067</w:t>
            </w:r>
          </w:p>
        </w:tc>
        <w:tc>
          <w:tcPr>
            <w:tcW w:w="1033" w:type="dxa"/>
            <w:vAlign w:val="center"/>
          </w:tcPr>
          <w:p w14:paraId="553D69AA" w14:textId="77777777" w:rsidR="003C27B1" w:rsidRPr="006A5FB0" w:rsidRDefault="003C27B1" w:rsidP="003C27B1">
            <w:pPr>
              <w:jc w:val="center"/>
              <w:rPr>
                <w:rFonts w:cs="Arial"/>
                <w:sz w:val="22"/>
                <w:szCs w:val="22"/>
                <w:lang w:val="ro-RO"/>
              </w:rPr>
            </w:pPr>
            <w:r w:rsidRPr="006A5FB0">
              <w:rPr>
                <w:rFonts w:cs="Arial"/>
                <w:sz w:val="22"/>
                <w:szCs w:val="22"/>
                <w:lang w:val="ro-RO"/>
              </w:rPr>
              <w:t>930</w:t>
            </w:r>
          </w:p>
        </w:tc>
        <w:tc>
          <w:tcPr>
            <w:tcW w:w="1313" w:type="dxa"/>
            <w:vAlign w:val="center"/>
          </w:tcPr>
          <w:p w14:paraId="300B71A1" w14:textId="77777777" w:rsidR="003C27B1" w:rsidRPr="006A5FB0" w:rsidRDefault="003C27B1" w:rsidP="003C27B1">
            <w:pPr>
              <w:jc w:val="center"/>
              <w:rPr>
                <w:rFonts w:cs="Arial"/>
                <w:sz w:val="22"/>
                <w:szCs w:val="22"/>
                <w:lang w:val="ro-RO"/>
              </w:rPr>
            </w:pPr>
            <w:r w:rsidRPr="006A5FB0">
              <w:rPr>
                <w:rFonts w:cs="Arial"/>
                <w:sz w:val="22"/>
                <w:szCs w:val="22"/>
                <w:lang w:val="ro-RO"/>
              </w:rPr>
              <w:t>35187043</w:t>
            </w:r>
          </w:p>
        </w:tc>
      </w:tr>
      <w:tr w:rsidR="003C27B1" w:rsidRPr="006A5FB0" w14:paraId="67330A13" w14:textId="77777777" w:rsidTr="000341B5">
        <w:trPr>
          <w:trHeight w:val="255"/>
          <w:jc w:val="center"/>
        </w:trPr>
        <w:tc>
          <w:tcPr>
            <w:tcW w:w="2439" w:type="dxa"/>
            <w:shd w:val="clear" w:color="auto" w:fill="auto"/>
            <w:noWrap/>
            <w:vAlign w:val="center"/>
          </w:tcPr>
          <w:p w14:paraId="6E71BA2B" w14:textId="77777777" w:rsidR="003C27B1" w:rsidRPr="006A5FB0" w:rsidRDefault="003C27B1" w:rsidP="00912084">
            <w:pPr>
              <w:rPr>
                <w:rFonts w:cs="Arial"/>
                <w:sz w:val="22"/>
                <w:szCs w:val="22"/>
                <w:lang w:val="ro-RO"/>
              </w:rPr>
            </w:pPr>
            <w:r w:rsidRPr="006A5FB0">
              <w:rPr>
                <w:rFonts w:cs="Arial"/>
                <w:sz w:val="22"/>
                <w:szCs w:val="22"/>
                <w:lang w:val="ro-RO"/>
              </w:rPr>
              <w:t>Caremil SRL</w:t>
            </w:r>
          </w:p>
        </w:tc>
        <w:tc>
          <w:tcPr>
            <w:tcW w:w="751" w:type="dxa"/>
            <w:shd w:val="clear" w:color="auto" w:fill="auto"/>
            <w:noWrap/>
            <w:vAlign w:val="center"/>
          </w:tcPr>
          <w:p w14:paraId="1BFFFBBC" w14:textId="77777777" w:rsidR="003C27B1" w:rsidRPr="006A5FB0" w:rsidRDefault="003C27B1" w:rsidP="003C27B1">
            <w:pPr>
              <w:jc w:val="center"/>
              <w:rPr>
                <w:rFonts w:cs="Arial"/>
                <w:sz w:val="22"/>
                <w:szCs w:val="22"/>
                <w:lang w:val="ro-RO"/>
              </w:rPr>
            </w:pPr>
            <w:r w:rsidRPr="006A5FB0">
              <w:rPr>
                <w:rFonts w:cs="Arial"/>
                <w:sz w:val="22"/>
                <w:szCs w:val="22"/>
                <w:lang w:val="ro-RO"/>
              </w:rPr>
              <w:t>NT</w:t>
            </w:r>
          </w:p>
        </w:tc>
        <w:tc>
          <w:tcPr>
            <w:tcW w:w="1244" w:type="dxa"/>
            <w:shd w:val="clear" w:color="auto" w:fill="auto"/>
            <w:noWrap/>
            <w:vAlign w:val="center"/>
          </w:tcPr>
          <w:p w14:paraId="4669155E" w14:textId="77777777" w:rsidR="003C27B1" w:rsidRPr="006A5FB0" w:rsidRDefault="003C27B1" w:rsidP="003C27B1">
            <w:pPr>
              <w:jc w:val="center"/>
              <w:rPr>
                <w:rFonts w:cs="Arial"/>
                <w:sz w:val="22"/>
                <w:szCs w:val="22"/>
                <w:lang w:val="ro-RO"/>
              </w:rPr>
            </w:pPr>
            <w:r w:rsidRPr="006A5FB0">
              <w:rPr>
                <w:rFonts w:cs="Arial"/>
                <w:sz w:val="22"/>
                <w:szCs w:val="22"/>
                <w:lang w:val="ro-RO"/>
              </w:rPr>
              <w:t>Roman</w:t>
            </w:r>
          </w:p>
        </w:tc>
        <w:tc>
          <w:tcPr>
            <w:tcW w:w="1033" w:type="dxa"/>
            <w:vAlign w:val="center"/>
          </w:tcPr>
          <w:p w14:paraId="48658838" w14:textId="77777777" w:rsidR="003C27B1" w:rsidRPr="006A5FB0" w:rsidRDefault="003C27B1" w:rsidP="003C27B1">
            <w:pPr>
              <w:jc w:val="center"/>
              <w:rPr>
                <w:rFonts w:cs="Arial"/>
                <w:sz w:val="22"/>
                <w:szCs w:val="22"/>
                <w:lang w:val="ro-RO"/>
              </w:rPr>
            </w:pPr>
            <w:r w:rsidRPr="006A5FB0">
              <w:rPr>
                <w:rFonts w:cs="Arial"/>
                <w:sz w:val="22"/>
                <w:szCs w:val="22"/>
                <w:lang w:val="ro-RO"/>
              </w:rPr>
              <w:t>305</w:t>
            </w:r>
          </w:p>
        </w:tc>
        <w:tc>
          <w:tcPr>
            <w:tcW w:w="1313" w:type="dxa"/>
            <w:vAlign w:val="center"/>
          </w:tcPr>
          <w:p w14:paraId="7A27BAB6" w14:textId="77777777" w:rsidR="003C27B1" w:rsidRPr="006A5FB0" w:rsidRDefault="003C27B1" w:rsidP="003C27B1">
            <w:pPr>
              <w:jc w:val="center"/>
              <w:rPr>
                <w:rFonts w:cs="Arial"/>
                <w:sz w:val="22"/>
                <w:szCs w:val="22"/>
                <w:lang w:val="ro-RO"/>
              </w:rPr>
            </w:pPr>
            <w:r w:rsidRPr="006A5FB0">
              <w:rPr>
                <w:rFonts w:cs="Arial"/>
                <w:sz w:val="22"/>
                <w:szCs w:val="22"/>
                <w:lang w:val="ro-RO"/>
              </w:rPr>
              <w:t>27294501</w:t>
            </w:r>
          </w:p>
        </w:tc>
        <w:tc>
          <w:tcPr>
            <w:tcW w:w="1033" w:type="dxa"/>
            <w:vAlign w:val="center"/>
          </w:tcPr>
          <w:p w14:paraId="6132C74F" w14:textId="77777777" w:rsidR="003C27B1" w:rsidRPr="006A5FB0" w:rsidRDefault="003C27B1" w:rsidP="003C27B1">
            <w:pPr>
              <w:jc w:val="center"/>
              <w:rPr>
                <w:rFonts w:cs="Arial"/>
                <w:sz w:val="22"/>
                <w:szCs w:val="22"/>
                <w:lang w:val="ro-RO"/>
              </w:rPr>
            </w:pPr>
            <w:r w:rsidRPr="006A5FB0">
              <w:rPr>
                <w:rFonts w:cs="Arial"/>
                <w:sz w:val="22"/>
                <w:szCs w:val="22"/>
                <w:lang w:val="ro-RO"/>
              </w:rPr>
              <w:t>304</w:t>
            </w:r>
          </w:p>
        </w:tc>
        <w:tc>
          <w:tcPr>
            <w:tcW w:w="1313" w:type="dxa"/>
            <w:vAlign w:val="center"/>
          </w:tcPr>
          <w:p w14:paraId="741510D1" w14:textId="77777777" w:rsidR="003C27B1" w:rsidRPr="006A5FB0" w:rsidRDefault="003C27B1" w:rsidP="003C27B1">
            <w:pPr>
              <w:jc w:val="center"/>
              <w:rPr>
                <w:rFonts w:cs="Arial"/>
                <w:sz w:val="22"/>
                <w:szCs w:val="22"/>
                <w:lang w:val="ro-RO"/>
              </w:rPr>
            </w:pPr>
            <w:r w:rsidRPr="006A5FB0">
              <w:rPr>
                <w:rFonts w:cs="Arial"/>
                <w:sz w:val="22"/>
                <w:szCs w:val="22"/>
                <w:lang w:val="ro-RO"/>
              </w:rPr>
              <w:t>29518121</w:t>
            </w:r>
          </w:p>
        </w:tc>
      </w:tr>
      <w:tr w:rsidR="003C27B1" w:rsidRPr="006A5FB0" w14:paraId="66BC1F70" w14:textId="77777777" w:rsidTr="000341B5">
        <w:trPr>
          <w:trHeight w:val="255"/>
          <w:jc w:val="center"/>
        </w:trPr>
        <w:tc>
          <w:tcPr>
            <w:tcW w:w="2439" w:type="dxa"/>
            <w:shd w:val="clear" w:color="auto" w:fill="auto"/>
            <w:noWrap/>
            <w:vAlign w:val="center"/>
          </w:tcPr>
          <w:p w14:paraId="2C166753" w14:textId="77777777" w:rsidR="003C27B1" w:rsidRPr="006A5FB0" w:rsidRDefault="003C27B1" w:rsidP="00912084">
            <w:pPr>
              <w:rPr>
                <w:rFonts w:cs="Arial"/>
                <w:sz w:val="22"/>
                <w:szCs w:val="22"/>
                <w:lang w:val="ro-RO"/>
              </w:rPr>
            </w:pPr>
            <w:r w:rsidRPr="006A5FB0">
              <w:rPr>
                <w:rFonts w:cs="Arial"/>
                <w:sz w:val="22"/>
                <w:szCs w:val="22"/>
                <w:lang w:val="ro-RO"/>
              </w:rPr>
              <w:t>Eurotex Company SRL</w:t>
            </w:r>
          </w:p>
        </w:tc>
        <w:tc>
          <w:tcPr>
            <w:tcW w:w="751" w:type="dxa"/>
            <w:shd w:val="clear" w:color="auto" w:fill="auto"/>
            <w:noWrap/>
            <w:vAlign w:val="center"/>
          </w:tcPr>
          <w:p w14:paraId="7286AE9F" w14:textId="77777777" w:rsidR="003C27B1" w:rsidRPr="006A5FB0" w:rsidRDefault="003C27B1" w:rsidP="003C27B1">
            <w:pPr>
              <w:jc w:val="center"/>
              <w:rPr>
                <w:rFonts w:cs="Arial"/>
                <w:sz w:val="22"/>
                <w:szCs w:val="22"/>
                <w:lang w:val="ro-RO"/>
              </w:rPr>
            </w:pPr>
            <w:r w:rsidRPr="006A5FB0">
              <w:rPr>
                <w:rFonts w:cs="Arial"/>
                <w:sz w:val="22"/>
                <w:szCs w:val="22"/>
                <w:lang w:val="ro-RO"/>
              </w:rPr>
              <w:t>IS</w:t>
            </w:r>
          </w:p>
        </w:tc>
        <w:tc>
          <w:tcPr>
            <w:tcW w:w="1244" w:type="dxa"/>
            <w:shd w:val="clear" w:color="auto" w:fill="auto"/>
            <w:noWrap/>
            <w:vAlign w:val="center"/>
          </w:tcPr>
          <w:p w14:paraId="33E5F0F0" w14:textId="77777777" w:rsidR="003C27B1" w:rsidRPr="006A5FB0" w:rsidRDefault="003C27B1" w:rsidP="003C27B1">
            <w:pPr>
              <w:jc w:val="center"/>
              <w:rPr>
                <w:rFonts w:cs="Arial"/>
                <w:sz w:val="22"/>
                <w:szCs w:val="22"/>
                <w:lang w:val="ro-RO"/>
              </w:rPr>
            </w:pPr>
            <w:r w:rsidRPr="006A5FB0">
              <w:rPr>
                <w:rFonts w:cs="Arial"/>
                <w:sz w:val="22"/>
                <w:szCs w:val="22"/>
                <w:lang w:val="ro-RO"/>
              </w:rPr>
              <w:t>Iași</w:t>
            </w:r>
          </w:p>
        </w:tc>
        <w:tc>
          <w:tcPr>
            <w:tcW w:w="1033" w:type="dxa"/>
            <w:vAlign w:val="center"/>
          </w:tcPr>
          <w:p w14:paraId="175905AD" w14:textId="77777777" w:rsidR="003C27B1" w:rsidRPr="006A5FB0" w:rsidRDefault="003C27B1" w:rsidP="003C27B1">
            <w:pPr>
              <w:jc w:val="center"/>
              <w:rPr>
                <w:rFonts w:cs="Arial"/>
                <w:sz w:val="22"/>
                <w:szCs w:val="22"/>
                <w:lang w:val="ro-RO"/>
              </w:rPr>
            </w:pPr>
            <w:r w:rsidRPr="006A5FB0">
              <w:rPr>
                <w:rFonts w:cs="Arial"/>
                <w:sz w:val="22"/>
                <w:szCs w:val="22"/>
                <w:lang w:val="ro-RO"/>
              </w:rPr>
              <w:t>303</w:t>
            </w:r>
          </w:p>
        </w:tc>
        <w:tc>
          <w:tcPr>
            <w:tcW w:w="1313" w:type="dxa"/>
            <w:vAlign w:val="center"/>
          </w:tcPr>
          <w:p w14:paraId="4D3B7332" w14:textId="77777777" w:rsidR="003C27B1" w:rsidRPr="006A5FB0" w:rsidRDefault="003C27B1" w:rsidP="003C27B1">
            <w:pPr>
              <w:jc w:val="center"/>
              <w:rPr>
                <w:rFonts w:cs="Arial"/>
                <w:sz w:val="22"/>
                <w:szCs w:val="22"/>
                <w:lang w:val="ro-RO"/>
              </w:rPr>
            </w:pPr>
            <w:r w:rsidRPr="006A5FB0">
              <w:rPr>
                <w:rFonts w:cs="Arial"/>
                <w:sz w:val="22"/>
                <w:szCs w:val="22"/>
                <w:lang w:val="ro-RO"/>
              </w:rPr>
              <w:t>82681331</w:t>
            </w:r>
          </w:p>
        </w:tc>
        <w:tc>
          <w:tcPr>
            <w:tcW w:w="1033" w:type="dxa"/>
            <w:vAlign w:val="center"/>
          </w:tcPr>
          <w:p w14:paraId="7CBF2B96" w14:textId="77777777" w:rsidR="003C27B1" w:rsidRPr="006A5FB0" w:rsidRDefault="003C27B1" w:rsidP="003C27B1">
            <w:pPr>
              <w:jc w:val="center"/>
              <w:rPr>
                <w:rFonts w:cs="Arial"/>
                <w:sz w:val="22"/>
                <w:szCs w:val="22"/>
                <w:lang w:val="ro-RO"/>
              </w:rPr>
            </w:pPr>
            <w:r w:rsidRPr="006A5FB0">
              <w:rPr>
                <w:rFonts w:cs="Arial"/>
                <w:sz w:val="22"/>
                <w:szCs w:val="22"/>
                <w:lang w:val="ro-RO"/>
              </w:rPr>
              <w:t>303</w:t>
            </w:r>
          </w:p>
        </w:tc>
        <w:tc>
          <w:tcPr>
            <w:tcW w:w="1313" w:type="dxa"/>
            <w:vAlign w:val="center"/>
          </w:tcPr>
          <w:p w14:paraId="4CF8254F" w14:textId="77777777" w:rsidR="003C27B1" w:rsidRPr="006A5FB0" w:rsidRDefault="003C27B1" w:rsidP="003C27B1">
            <w:pPr>
              <w:jc w:val="center"/>
              <w:rPr>
                <w:rFonts w:cs="Arial"/>
                <w:sz w:val="22"/>
                <w:szCs w:val="22"/>
                <w:lang w:val="ro-RO"/>
              </w:rPr>
            </w:pPr>
            <w:r w:rsidRPr="006A5FB0">
              <w:rPr>
                <w:rFonts w:cs="Arial"/>
                <w:sz w:val="22"/>
                <w:szCs w:val="22"/>
                <w:lang w:val="ro-RO"/>
              </w:rPr>
              <w:t>124822642</w:t>
            </w:r>
          </w:p>
        </w:tc>
      </w:tr>
      <w:tr w:rsidR="003C27B1" w:rsidRPr="006A5FB0" w14:paraId="7B7929DF" w14:textId="77777777" w:rsidTr="000341B5">
        <w:trPr>
          <w:trHeight w:val="255"/>
          <w:jc w:val="center"/>
        </w:trPr>
        <w:tc>
          <w:tcPr>
            <w:tcW w:w="2439" w:type="dxa"/>
            <w:shd w:val="clear" w:color="auto" w:fill="auto"/>
            <w:noWrap/>
            <w:vAlign w:val="center"/>
          </w:tcPr>
          <w:p w14:paraId="5A0F006D" w14:textId="77777777" w:rsidR="003C27B1" w:rsidRPr="006A5FB0" w:rsidRDefault="003C27B1" w:rsidP="00912084">
            <w:pPr>
              <w:rPr>
                <w:rFonts w:cs="Arial"/>
                <w:sz w:val="22"/>
                <w:szCs w:val="22"/>
                <w:lang w:val="ro-RO"/>
              </w:rPr>
            </w:pPr>
            <w:r w:rsidRPr="006A5FB0">
              <w:rPr>
                <w:rFonts w:cs="Arial"/>
                <w:sz w:val="22"/>
                <w:szCs w:val="22"/>
                <w:lang w:val="ro-RO"/>
              </w:rPr>
              <w:t>LCL Romania SRL</w:t>
            </w:r>
          </w:p>
        </w:tc>
        <w:tc>
          <w:tcPr>
            <w:tcW w:w="751" w:type="dxa"/>
            <w:shd w:val="clear" w:color="auto" w:fill="auto"/>
            <w:noWrap/>
            <w:vAlign w:val="center"/>
          </w:tcPr>
          <w:p w14:paraId="0C902F4A" w14:textId="77777777" w:rsidR="003C27B1" w:rsidRPr="006A5FB0" w:rsidRDefault="003C27B1" w:rsidP="003C27B1">
            <w:pPr>
              <w:jc w:val="center"/>
              <w:rPr>
                <w:rFonts w:cs="Arial"/>
                <w:sz w:val="22"/>
                <w:szCs w:val="22"/>
                <w:lang w:val="ro-RO"/>
              </w:rPr>
            </w:pPr>
            <w:r w:rsidRPr="006A5FB0">
              <w:rPr>
                <w:rFonts w:cs="Arial"/>
                <w:sz w:val="22"/>
                <w:szCs w:val="22"/>
                <w:lang w:val="ro-RO"/>
              </w:rPr>
              <w:t>VS</w:t>
            </w:r>
          </w:p>
        </w:tc>
        <w:tc>
          <w:tcPr>
            <w:tcW w:w="1244" w:type="dxa"/>
            <w:shd w:val="clear" w:color="auto" w:fill="auto"/>
            <w:noWrap/>
            <w:vAlign w:val="center"/>
          </w:tcPr>
          <w:p w14:paraId="1272ED9F" w14:textId="77777777" w:rsidR="003C27B1" w:rsidRPr="006A5FB0" w:rsidRDefault="003C27B1" w:rsidP="003C27B1">
            <w:pPr>
              <w:jc w:val="center"/>
              <w:rPr>
                <w:rFonts w:cs="Arial"/>
                <w:sz w:val="22"/>
                <w:szCs w:val="22"/>
                <w:lang w:val="ro-RO"/>
              </w:rPr>
            </w:pPr>
            <w:r w:rsidRPr="006A5FB0">
              <w:rPr>
                <w:rFonts w:cs="Arial"/>
                <w:sz w:val="22"/>
                <w:szCs w:val="22"/>
                <w:lang w:val="ro-RO"/>
              </w:rPr>
              <w:t>Vaslui</w:t>
            </w:r>
          </w:p>
        </w:tc>
        <w:tc>
          <w:tcPr>
            <w:tcW w:w="1033" w:type="dxa"/>
            <w:vAlign w:val="center"/>
          </w:tcPr>
          <w:p w14:paraId="5E12A807" w14:textId="77777777" w:rsidR="003C27B1" w:rsidRPr="006A5FB0" w:rsidRDefault="003C27B1" w:rsidP="003C27B1">
            <w:pPr>
              <w:jc w:val="center"/>
              <w:rPr>
                <w:rFonts w:cs="Arial"/>
                <w:sz w:val="22"/>
                <w:szCs w:val="22"/>
                <w:lang w:val="ro-RO"/>
              </w:rPr>
            </w:pPr>
            <w:r w:rsidRPr="006A5FB0">
              <w:rPr>
                <w:rFonts w:cs="Arial"/>
                <w:sz w:val="22"/>
                <w:szCs w:val="22"/>
                <w:lang w:val="ro-RO"/>
              </w:rPr>
              <w:t>588</w:t>
            </w:r>
          </w:p>
        </w:tc>
        <w:tc>
          <w:tcPr>
            <w:tcW w:w="1313" w:type="dxa"/>
            <w:vAlign w:val="center"/>
          </w:tcPr>
          <w:p w14:paraId="0CC50863" w14:textId="77777777" w:rsidR="003C27B1" w:rsidRPr="006A5FB0" w:rsidRDefault="003C27B1" w:rsidP="003C27B1">
            <w:pPr>
              <w:jc w:val="center"/>
              <w:rPr>
                <w:rFonts w:cs="Arial"/>
                <w:sz w:val="22"/>
                <w:szCs w:val="22"/>
                <w:lang w:val="ro-RO"/>
              </w:rPr>
            </w:pPr>
            <w:r w:rsidRPr="006A5FB0">
              <w:rPr>
                <w:rFonts w:cs="Arial"/>
                <w:sz w:val="22"/>
                <w:szCs w:val="22"/>
                <w:lang w:val="ro-RO"/>
              </w:rPr>
              <w:t>19419031</w:t>
            </w:r>
          </w:p>
        </w:tc>
        <w:tc>
          <w:tcPr>
            <w:tcW w:w="1033" w:type="dxa"/>
            <w:vAlign w:val="center"/>
          </w:tcPr>
          <w:p w14:paraId="7DDF6A65" w14:textId="77777777" w:rsidR="003C27B1" w:rsidRPr="006A5FB0" w:rsidRDefault="003C27B1" w:rsidP="003C27B1">
            <w:pPr>
              <w:jc w:val="center"/>
              <w:rPr>
                <w:rFonts w:cs="Arial"/>
                <w:sz w:val="22"/>
                <w:szCs w:val="22"/>
                <w:lang w:val="ro-RO"/>
              </w:rPr>
            </w:pPr>
            <w:r w:rsidRPr="006A5FB0">
              <w:rPr>
                <w:rFonts w:cs="Arial"/>
                <w:sz w:val="22"/>
                <w:szCs w:val="22"/>
                <w:lang w:val="ro-RO"/>
              </w:rPr>
              <w:t>611</w:t>
            </w:r>
          </w:p>
        </w:tc>
        <w:tc>
          <w:tcPr>
            <w:tcW w:w="1313" w:type="dxa"/>
            <w:vAlign w:val="center"/>
          </w:tcPr>
          <w:p w14:paraId="7F0199E0" w14:textId="77777777" w:rsidR="003C27B1" w:rsidRPr="006A5FB0" w:rsidRDefault="003C27B1" w:rsidP="003C27B1">
            <w:pPr>
              <w:jc w:val="center"/>
              <w:rPr>
                <w:rFonts w:cs="Arial"/>
                <w:sz w:val="22"/>
                <w:szCs w:val="22"/>
                <w:lang w:val="ro-RO"/>
              </w:rPr>
            </w:pPr>
            <w:r w:rsidRPr="006A5FB0">
              <w:rPr>
                <w:rFonts w:cs="Arial"/>
                <w:sz w:val="22"/>
                <w:szCs w:val="22"/>
                <w:lang w:val="ro-RO"/>
              </w:rPr>
              <w:t>21771066</w:t>
            </w:r>
          </w:p>
        </w:tc>
      </w:tr>
      <w:tr w:rsidR="003C27B1" w:rsidRPr="006A5FB0" w14:paraId="61BF1697" w14:textId="77777777" w:rsidTr="000341B5">
        <w:trPr>
          <w:trHeight w:val="255"/>
          <w:jc w:val="center"/>
        </w:trPr>
        <w:tc>
          <w:tcPr>
            <w:tcW w:w="2439" w:type="dxa"/>
            <w:shd w:val="clear" w:color="auto" w:fill="auto"/>
            <w:noWrap/>
            <w:vAlign w:val="center"/>
          </w:tcPr>
          <w:p w14:paraId="724847D2" w14:textId="77777777" w:rsidR="003C27B1" w:rsidRPr="006A5FB0" w:rsidRDefault="003C27B1" w:rsidP="00912084">
            <w:pPr>
              <w:rPr>
                <w:rFonts w:cs="Arial"/>
                <w:sz w:val="22"/>
                <w:szCs w:val="22"/>
                <w:lang w:val="ro-RO"/>
              </w:rPr>
            </w:pPr>
            <w:r w:rsidRPr="006A5FB0">
              <w:rPr>
                <w:rFonts w:cs="Arial"/>
                <w:sz w:val="22"/>
                <w:szCs w:val="22"/>
                <w:lang w:val="ro-RO"/>
              </w:rPr>
              <w:lastRenderedPageBreak/>
              <w:t>Trotustex SRL</w:t>
            </w:r>
          </w:p>
        </w:tc>
        <w:tc>
          <w:tcPr>
            <w:tcW w:w="751" w:type="dxa"/>
            <w:shd w:val="clear" w:color="auto" w:fill="auto"/>
            <w:noWrap/>
            <w:vAlign w:val="center"/>
          </w:tcPr>
          <w:p w14:paraId="59F82E36" w14:textId="77777777" w:rsidR="003C27B1" w:rsidRPr="006A5FB0" w:rsidRDefault="003C27B1" w:rsidP="003C27B1">
            <w:pPr>
              <w:jc w:val="center"/>
              <w:rPr>
                <w:rFonts w:cs="Arial"/>
                <w:sz w:val="22"/>
                <w:szCs w:val="22"/>
                <w:lang w:val="ro-RO"/>
              </w:rPr>
            </w:pPr>
            <w:r w:rsidRPr="006A5FB0">
              <w:rPr>
                <w:rFonts w:cs="Arial"/>
                <w:sz w:val="22"/>
                <w:szCs w:val="22"/>
                <w:lang w:val="ro-RO"/>
              </w:rPr>
              <w:t>BC</w:t>
            </w:r>
          </w:p>
        </w:tc>
        <w:tc>
          <w:tcPr>
            <w:tcW w:w="1244" w:type="dxa"/>
            <w:shd w:val="clear" w:color="auto" w:fill="auto"/>
            <w:noWrap/>
            <w:vAlign w:val="center"/>
          </w:tcPr>
          <w:p w14:paraId="2111AF40" w14:textId="77777777" w:rsidR="003C27B1" w:rsidRPr="006A5FB0" w:rsidRDefault="003C27B1" w:rsidP="003C27B1">
            <w:pPr>
              <w:jc w:val="center"/>
              <w:rPr>
                <w:rFonts w:cs="Arial"/>
                <w:sz w:val="22"/>
                <w:szCs w:val="22"/>
                <w:lang w:val="ro-RO"/>
              </w:rPr>
            </w:pPr>
            <w:r w:rsidRPr="006A5FB0">
              <w:rPr>
                <w:rFonts w:cs="Arial"/>
                <w:sz w:val="22"/>
                <w:szCs w:val="22"/>
                <w:lang w:val="ro-RO"/>
              </w:rPr>
              <w:t>Târgu Trotuș</w:t>
            </w:r>
          </w:p>
        </w:tc>
        <w:tc>
          <w:tcPr>
            <w:tcW w:w="1033" w:type="dxa"/>
            <w:vAlign w:val="center"/>
          </w:tcPr>
          <w:p w14:paraId="3E7CF7BA" w14:textId="77777777" w:rsidR="003C27B1" w:rsidRPr="006A5FB0" w:rsidRDefault="003C27B1" w:rsidP="003C27B1">
            <w:pPr>
              <w:jc w:val="center"/>
              <w:rPr>
                <w:rFonts w:cs="Arial"/>
                <w:sz w:val="22"/>
                <w:szCs w:val="22"/>
                <w:lang w:val="ro-RO"/>
              </w:rPr>
            </w:pPr>
            <w:r w:rsidRPr="006A5FB0">
              <w:rPr>
                <w:rFonts w:cs="Arial"/>
                <w:sz w:val="22"/>
                <w:szCs w:val="22"/>
                <w:lang w:val="ro-RO"/>
              </w:rPr>
              <w:t>585</w:t>
            </w:r>
          </w:p>
        </w:tc>
        <w:tc>
          <w:tcPr>
            <w:tcW w:w="1313" w:type="dxa"/>
            <w:vAlign w:val="center"/>
          </w:tcPr>
          <w:p w14:paraId="5B386D5D" w14:textId="77777777" w:rsidR="003C27B1" w:rsidRPr="006A5FB0" w:rsidRDefault="003C27B1" w:rsidP="003C27B1">
            <w:pPr>
              <w:jc w:val="center"/>
              <w:rPr>
                <w:rFonts w:cs="Arial"/>
                <w:sz w:val="22"/>
                <w:szCs w:val="22"/>
                <w:lang w:val="ro-RO"/>
              </w:rPr>
            </w:pPr>
            <w:r w:rsidRPr="006A5FB0">
              <w:rPr>
                <w:rFonts w:cs="Arial"/>
                <w:sz w:val="22"/>
                <w:szCs w:val="22"/>
                <w:lang w:val="ro-RO"/>
              </w:rPr>
              <w:t>26638498</w:t>
            </w:r>
          </w:p>
        </w:tc>
        <w:tc>
          <w:tcPr>
            <w:tcW w:w="1033" w:type="dxa"/>
            <w:vAlign w:val="center"/>
          </w:tcPr>
          <w:p w14:paraId="1EC87DFA" w14:textId="77777777" w:rsidR="003C27B1" w:rsidRPr="006A5FB0" w:rsidRDefault="003C27B1" w:rsidP="003C27B1">
            <w:pPr>
              <w:jc w:val="center"/>
              <w:rPr>
                <w:rFonts w:cs="Arial"/>
                <w:sz w:val="22"/>
                <w:szCs w:val="22"/>
                <w:lang w:val="ro-RO"/>
              </w:rPr>
            </w:pPr>
            <w:r w:rsidRPr="006A5FB0">
              <w:rPr>
                <w:rFonts w:cs="Arial"/>
                <w:sz w:val="22"/>
                <w:szCs w:val="22"/>
                <w:lang w:val="ro-RO"/>
              </w:rPr>
              <w:t>611</w:t>
            </w:r>
          </w:p>
        </w:tc>
        <w:tc>
          <w:tcPr>
            <w:tcW w:w="1313" w:type="dxa"/>
            <w:vAlign w:val="center"/>
          </w:tcPr>
          <w:p w14:paraId="0C959699" w14:textId="77777777" w:rsidR="003C27B1" w:rsidRPr="006A5FB0" w:rsidRDefault="003C27B1" w:rsidP="003C27B1">
            <w:pPr>
              <w:jc w:val="center"/>
              <w:rPr>
                <w:rFonts w:cs="Arial"/>
                <w:sz w:val="22"/>
                <w:szCs w:val="22"/>
                <w:lang w:val="ro-RO"/>
              </w:rPr>
            </w:pPr>
            <w:r w:rsidRPr="006A5FB0">
              <w:rPr>
                <w:rFonts w:cs="Arial"/>
                <w:sz w:val="22"/>
                <w:szCs w:val="22"/>
                <w:lang w:val="ro-RO"/>
              </w:rPr>
              <w:t>26983243</w:t>
            </w:r>
          </w:p>
        </w:tc>
      </w:tr>
      <w:tr w:rsidR="003C27B1" w:rsidRPr="006A5FB0" w14:paraId="0C485D13" w14:textId="77777777" w:rsidTr="000341B5">
        <w:trPr>
          <w:trHeight w:val="315"/>
          <w:jc w:val="center"/>
        </w:trPr>
        <w:tc>
          <w:tcPr>
            <w:tcW w:w="2439" w:type="dxa"/>
            <w:shd w:val="clear" w:color="auto" w:fill="auto"/>
            <w:noWrap/>
            <w:vAlign w:val="center"/>
          </w:tcPr>
          <w:p w14:paraId="7AD282BB" w14:textId="77777777" w:rsidR="003C27B1" w:rsidRPr="006A5FB0" w:rsidRDefault="003C27B1" w:rsidP="00912084">
            <w:pPr>
              <w:rPr>
                <w:rFonts w:cs="Arial"/>
                <w:sz w:val="22"/>
                <w:szCs w:val="22"/>
                <w:lang w:val="ro-RO"/>
              </w:rPr>
            </w:pPr>
            <w:r w:rsidRPr="006A5FB0">
              <w:rPr>
                <w:rFonts w:cs="Arial"/>
                <w:sz w:val="22"/>
                <w:szCs w:val="22"/>
                <w:lang w:val="ro-RO"/>
              </w:rPr>
              <w:t>Staro SRL</w:t>
            </w:r>
          </w:p>
        </w:tc>
        <w:tc>
          <w:tcPr>
            <w:tcW w:w="751" w:type="dxa"/>
            <w:shd w:val="clear" w:color="auto" w:fill="auto"/>
            <w:noWrap/>
            <w:vAlign w:val="center"/>
          </w:tcPr>
          <w:p w14:paraId="78EE4501" w14:textId="77777777" w:rsidR="003C27B1" w:rsidRPr="006A5FB0" w:rsidRDefault="003C27B1" w:rsidP="003C27B1">
            <w:pPr>
              <w:jc w:val="center"/>
              <w:rPr>
                <w:rFonts w:cs="Arial"/>
                <w:sz w:val="22"/>
                <w:szCs w:val="22"/>
                <w:lang w:val="ro-RO"/>
              </w:rPr>
            </w:pPr>
            <w:r w:rsidRPr="006A5FB0">
              <w:rPr>
                <w:rFonts w:cs="Arial"/>
                <w:sz w:val="22"/>
                <w:szCs w:val="22"/>
                <w:lang w:val="ro-RO"/>
              </w:rPr>
              <w:t>NT</w:t>
            </w:r>
          </w:p>
        </w:tc>
        <w:tc>
          <w:tcPr>
            <w:tcW w:w="1244" w:type="dxa"/>
            <w:shd w:val="clear" w:color="auto" w:fill="auto"/>
            <w:noWrap/>
            <w:vAlign w:val="center"/>
          </w:tcPr>
          <w:p w14:paraId="67DA27FA" w14:textId="77777777" w:rsidR="003C27B1" w:rsidRPr="006A5FB0" w:rsidRDefault="003C27B1" w:rsidP="003C27B1">
            <w:pPr>
              <w:jc w:val="center"/>
              <w:rPr>
                <w:rFonts w:cs="Arial"/>
                <w:sz w:val="22"/>
                <w:szCs w:val="22"/>
                <w:lang w:val="ro-RO"/>
              </w:rPr>
            </w:pPr>
            <w:r w:rsidRPr="006A5FB0">
              <w:rPr>
                <w:rFonts w:cs="Arial"/>
                <w:sz w:val="22"/>
                <w:szCs w:val="22"/>
                <w:lang w:val="ro-RO"/>
              </w:rPr>
              <w:t>Piatra Neamt</w:t>
            </w:r>
          </w:p>
        </w:tc>
        <w:tc>
          <w:tcPr>
            <w:tcW w:w="1033" w:type="dxa"/>
            <w:vAlign w:val="center"/>
          </w:tcPr>
          <w:p w14:paraId="373CA253" w14:textId="77777777" w:rsidR="003C27B1" w:rsidRPr="006A5FB0" w:rsidRDefault="003C27B1" w:rsidP="003C27B1">
            <w:pPr>
              <w:jc w:val="center"/>
              <w:rPr>
                <w:rFonts w:cs="Arial"/>
                <w:sz w:val="22"/>
                <w:szCs w:val="22"/>
                <w:lang w:val="ro-RO"/>
              </w:rPr>
            </w:pPr>
            <w:r w:rsidRPr="006A5FB0">
              <w:rPr>
                <w:rFonts w:cs="Arial"/>
                <w:sz w:val="22"/>
                <w:szCs w:val="22"/>
                <w:lang w:val="ro-RO"/>
              </w:rPr>
              <w:t>134</w:t>
            </w:r>
          </w:p>
        </w:tc>
        <w:tc>
          <w:tcPr>
            <w:tcW w:w="1313" w:type="dxa"/>
            <w:vAlign w:val="center"/>
          </w:tcPr>
          <w:p w14:paraId="2C2C1156" w14:textId="77777777" w:rsidR="003C27B1" w:rsidRPr="006A5FB0" w:rsidRDefault="003C27B1" w:rsidP="003C27B1">
            <w:pPr>
              <w:jc w:val="center"/>
              <w:rPr>
                <w:rFonts w:cs="Arial"/>
                <w:sz w:val="22"/>
                <w:szCs w:val="22"/>
                <w:lang w:val="ro-RO"/>
              </w:rPr>
            </w:pPr>
            <w:r w:rsidRPr="006A5FB0">
              <w:rPr>
                <w:rFonts w:cs="Arial"/>
                <w:sz w:val="22"/>
                <w:szCs w:val="22"/>
                <w:lang w:val="ro-RO"/>
              </w:rPr>
              <w:t>13054881</w:t>
            </w:r>
          </w:p>
        </w:tc>
        <w:tc>
          <w:tcPr>
            <w:tcW w:w="1033" w:type="dxa"/>
            <w:vAlign w:val="center"/>
          </w:tcPr>
          <w:p w14:paraId="31A1D926" w14:textId="77777777" w:rsidR="003C27B1" w:rsidRPr="006A5FB0" w:rsidRDefault="003C27B1" w:rsidP="003C27B1">
            <w:pPr>
              <w:jc w:val="center"/>
              <w:rPr>
                <w:rFonts w:cs="Arial"/>
                <w:sz w:val="22"/>
                <w:szCs w:val="22"/>
                <w:lang w:val="ro-RO"/>
              </w:rPr>
            </w:pPr>
            <w:r w:rsidRPr="006A5FB0">
              <w:rPr>
                <w:rFonts w:cs="Arial"/>
                <w:sz w:val="22"/>
                <w:szCs w:val="22"/>
                <w:lang w:val="ro-RO"/>
              </w:rPr>
              <w:t>110</w:t>
            </w:r>
          </w:p>
        </w:tc>
        <w:tc>
          <w:tcPr>
            <w:tcW w:w="1313" w:type="dxa"/>
            <w:vAlign w:val="center"/>
          </w:tcPr>
          <w:p w14:paraId="29145688" w14:textId="77777777" w:rsidR="003C27B1" w:rsidRPr="006A5FB0" w:rsidRDefault="003C27B1" w:rsidP="003C27B1">
            <w:pPr>
              <w:jc w:val="center"/>
              <w:rPr>
                <w:rFonts w:cs="Arial"/>
                <w:sz w:val="22"/>
                <w:szCs w:val="22"/>
                <w:lang w:val="ro-RO"/>
              </w:rPr>
            </w:pPr>
            <w:r w:rsidRPr="006A5FB0">
              <w:rPr>
                <w:rFonts w:cs="Arial"/>
                <w:sz w:val="22"/>
                <w:szCs w:val="22"/>
                <w:lang w:val="ro-RO"/>
              </w:rPr>
              <w:t>12731187</w:t>
            </w:r>
          </w:p>
        </w:tc>
      </w:tr>
      <w:tr w:rsidR="003C27B1" w:rsidRPr="006A5FB0" w14:paraId="4D61A910" w14:textId="77777777" w:rsidTr="000341B5">
        <w:trPr>
          <w:trHeight w:val="255"/>
          <w:jc w:val="center"/>
        </w:trPr>
        <w:tc>
          <w:tcPr>
            <w:tcW w:w="2439" w:type="dxa"/>
            <w:shd w:val="clear" w:color="auto" w:fill="auto"/>
            <w:noWrap/>
            <w:vAlign w:val="center"/>
          </w:tcPr>
          <w:p w14:paraId="4F27682F" w14:textId="77777777" w:rsidR="003C27B1" w:rsidRPr="006A5FB0" w:rsidRDefault="003C27B1" w:rsidP="00912084">
            <w:pPr>
              <w:rPr>
                <w:rFonts w:cs="Arial"/>
                <w:sz w:val="22"/>
                <w:szCs w:val="22"/>
                <w:lang w:val="ro-RO"/>
              </w:rPr>
            </w:pPr>
            <w:r w:rsidRPr="006A5FB0">
              <w:rPr>
                <w:rFonts w:cs="Arial"/>
                <w:sz w:val="22"/>
                <w:szCs w:val="22"/>
                <w:lang w:val="ro-RO"/>
              </w:rPr>
              <w:t>Italpant srl</w:t>
            </w:r>
          </w:p>
        </w:tc>
        <w:tc>
          <w:tcPr>
            <w:tcW w:w="751" w:type="dxa"/>
            <w:shd w:val="clear" w:color="auto" w:fill="auto"/>
            <w:noWrap/>
            <w:vAlign w:val="center"/>
          </w:tcPr>
          <w:p w14:paraId="35D4BB73" w14:textId="77777777" w:rsidR="003C27B1" w:rsidRPr="006A5FB0" w:rsidRDefault="003C27B1" w:rsidP="003C27B1">
            <w:pPr>
              <w:jc w:val="center"/>
              <w:rPr>
                <w:rFonts w:cs="Arial"/>
                <w:sz w:val="22"/>
                <w:szCs w:val="22"/>
                <w:lang w:val="ro-RO"/>
              </w:rPr>
            </w:pPr>
            <w:r w:rsidRPr="006A5FB0">
              <w:rPr>
                <w:rFonts w:cs="Arial"/>
                <w:sz w:val="22"/>
                <w:szCs w:val="22"/>
                <w:lang w:val="ro-RO"/>
              </w:rPr>
              <w:t>BT</w:t>
            </w:r>
          </w:p>
        </w:tc>
        <w:tc>
          <w:tcPr>
            <w:tcW w:w="1244" w:type="dxa"/>
            <w:shd w:val="clear" w:color="auto" w:fill="auto"/>
            <w:noWrap/>
            <w:vAlign w:val="center"/>
          </w:tcPr>
          <w:p w14:paraId="3D280597" w14:textId="77777777" w:rsidR="003C27B1" w:rsidRPr="006A5FB0" w:rsidRDefault="003C27B1" w:rsidP="003C27B1">
            <w:pPr>
              <w:jc w:val="center"/>
              <w:rPr>
                <w:rFonts w:cs="Arial"/>
                <w:sz w:val="22"/>
                <w:szCs w:val="22"/>
                <w:lang w:val="ro-RO"/>
              </w:rPr>
            </w:pPr>
            <w:r w:rsidRPr="006A5FB0">
              <w:rPr>
                <w:rFonts w:cs="Arial"/>
                <w:sz w:val="22"/>
                <w:szCs w:val="22"/>
                <w:lang w:val="ro-RO"/>
              </w:rPr>
              <w:t>Botoșani</w:t>
            </w:r>
          </w:p>
        </w:tc>
        <w:tc>
          <w:tcPr>
            <w:tcW w:w="1033" w:type="dxa"/>
            <w:vAlign w:val="center"/>
          </w:tcPr>
          <w:p w14:paraId="436B5164" w14:textId="77777777" w:rsidR="003C27B1" w:rsidRPr="006A5FB0" w:rsidRDefault="003C27B1" w:rsidP="003C27B1">
            <w:pPr>
              <w:jc w:val="center"/>
              <w:rPr>
                <w:rFonts w:cs="Arial"/>
                <w:sz w:val="22"/>
                <w:szCs w:val="22"/>
                <w:lang w:val="ro-RO"/>
              </w:rPr>
            </w:pPr>
            <w:r w:rsidRPr="006A5FB0">
              <w:rPr>
                <w:rFonts w:cs="Arial"/>
                <w:sz w:val="22"/>
                <w:szCs w:val="22"/>
                <w:lang w:val="ro-RO"/>
              </w:rPr>
              <w:t>254</w:t>
            </w:r>
          </w:p>
        </w:tc>
        <w:tc>
          <w:tcPr>
            <w:tcW w:w="1313" w:type="dxa"/>
            <w:vAlign w:val="center"/>
          </w:tcPr>
          <w:p w14:paraId="071E3383" w14:textId="77777777" w:rsidR="003C27B1" w:rsidRPr="006A5FB0" w:rsidRDefault="003C27B1" w:rsidP="003C27B1">
            <w:pPr>
              <w:jc w:val="center"/>
              <w:rPr>
                <w:rFonts w:cs="Arial"/>
                <w:sz w:val="22"/>
                <w:szCs w:val="22"/>
                <w:lang w:val="ro-RO"/>
              </w:rPr>
            </w:pPr>
            <w:r w:rsidRPr="006A5FB0">
              <w:rPr>
                <w:rFonts w:cs="Arial"/>
                <w:sz w:val="22"/>
                <w:szCs w:val="22"/>
                <w:lang w:val="ro-RO"/>
              </w:rPr>
              <w:t>17473215</w:t>
            </w:r>
          </w:p>
        </w:tc>
        <w:tc>
          <w:tcPr>
            <w:tcW w:w="1033" w:type="dxa"/>
            <w:vAlign w:val="center"/>
          </w:tcPr>
          <w:p w14:paraId="2CAAD553" w14:textId="77777777" w:rsidR="003C27B1" w:rsidRPr="006A5FB0" w:rsidRDefault="003C27B1" w:rsidP="003C27B1">
            <w:pPr>
              <w:jc w:val="center"/>
              <w:rPr>
                <w:rFonts w:cs="Arial"/>
                <w:sz w:val="22"/>
                <w:szCs w:val="22"/>
                <w:lang w:val="ro-RO"/>
              </w:rPr>
            </w:pPr>
            <w:r w:rsidRPr="006A5FB0">
              <w:rPr>
                <w:rFonts w:cs="Arial"/>
                <w:sz w:val="22"/>
                <w:szCs w:val="22"/>
                <w:lang w:val="ro-RO"/>
              </w:rPr>
              <w:t>258</w:t>
            </w:r>
          </w:p>
        </w:tc>
        <w:tc>
          <w:tcPr>
            <w:tcW w:w="1313" w:type="dxa"/>
            <w:vAlign w:val="center"/>
          </w:tcPr>
          <w:p w14:paraId="30C6957D" w14:textId="77777777" w:rsidR="003C27B1" w:rsidRPr="006A5FB0" w:rsidRDefault="003C27B1" w:rsidP="003C27B1">
            <w:pPr>
              <w:jc w:val="center"/>
              <w:rPr>
                <w:rFonts w:cs="Arial"/>
                <w:sz w:val="22"/>
                <w:szCs w:val="22"/>
                <w:lang w:val="ro-RO"/>
              </w:rPr>
            </w:pPr>
            <w:r w:rsidRPr="006A5FB0">
              <w:rPr>
                <w:rFonts w:cs="Arial"/>
                <w:sz w:val="22"/>
                <w:szCs w:val="22"/>
                <w:lang w:val="ro-RO"/>
              </w:rPr>
              <w:t>17621055</w:t>
            </w:r>
          </w:p>
        </w:tc>
      </w:tr>
      <w:tr w:rsidR="003C27B1" w:rsidRPr="006A5FB0" w14:paraId="43333A0A" w14:textId="77777777" w:rsidTr="000341B5">
        <w:trPr>
          <w:trHeight w:val="255"/>
          <w:jc w:val="center"/>
        </w:trPr>
        <w:tc>
          <w:tcPr>
            <w:tcW w:w="2439" w:type="dxa"/>
            <w:shd w:val="clear" w:color="auto" w:fill="auto"/>
            <w:noWrap/>
            <w:vAlign w:val="center"/>
          </w:tcPr>
          <w:p w14:paraId="369F9DAF" w14:textId="77777777" w:rsidR="003C27B1" w:rsidRPr="006A5FB0" w:rsidRDefault="003C27B1" w:rsidP="00912084">
            <w:pPr>
              <w:rPr>
                <w:rFonts w:cs="Arial"/>
                <w:sz w:val="22"/>
                <w:szCs w:val="22"/>
                <w:lang w:val="ro-RO"/>
              </w:rPr>
            </w:pPr>
            <w:r w:rsidRPr="006A5FB0">
              <w:rPr>
                <w:rFonts w:cs="Arial"/>
                <w:sz w:val="22"/>
                <w:szCs w:val="22"/>
                <w:lang w:val="ro-RO"/>
              </w:rPr>
              <w:t>Augsburg SRL</w:t>
            </w:r>
          </w:p>
        </w:tc>
        <w:tc>
          <w:tcPr>
            <w:tcW w:w="751" w:type="dxa"/>
            <w:shd w:val="clear" w:color="auto" w:fill="auto"/>
            <w:noWrap/>
            <w:vAlign w:val="center"/>
          </w:tcPr>
          <w:p w14:paraId="2471185E" w14:textId="77777777" w:rsidR="003C27B1" w:rsidRPr="006A5FB0" w:rsidRDefault="003C27B1" w:rsidP="003C27B1">
            <w:pPr>
              <w:jc w:val="center"/>
              <w:rPr>
                <w:rFonts w:cs="Arial"/>
                <w:sz w:val="22"/>
                <w:szCs w:val="22"/>
                <w:lang w:val="ro-RO"/>
              </w:rPr>
            </w:pPr>
            <w:r w:rsidRPr="006A5FB0">
              <w:rPr>
                <w:rFonts w:cs="Arial"/>
                <w:sz w:val="22"/>
                <w:szCs w:val="22"/>
                <w:lang w:val="ro-RO"/>
              </w:rPr>
              <w:t>NT</w:t>
            </w:r>
          </w:p>
        </w:tc>
        <w:tc>
          <w:tcPr>
            <w:tcW w:w="1244" w:type="dxa"/>
            <w:shd w:val="clear" w:color="auto" w:fill="auto"/>
            <w:noWrap/>
            <w:vAlign w:val="center"/>
          </w:tcPr>
          <w:p w14:paraId="21C0A72A" w14:textId="77777777" w:rsidR="003C27B1" w:rsidRPr="006A5FB0" w:rsidRDefault="003C27B1" w:rsidP="003C27B1">
            <w:pPr>
              <w:jc w:val="center"/>
              <w:rPr>
                <w:rFonts w:cs="Arial"/>
                <w:sz w:val="22"/>
                <w:szCs w:val="22"/>
                <w:lang w:val="ro-RO"/>
              </w:rPr>
            </w:pPr>
            <w:r w:rsidRPr="006A5FB0">
              <w:rPr>
                <w:rFonts w:cs="Arial"/>
                <w:sz w:val="22"/>
                <w:szCs w:val="22"/>
                <w:lang w:val="ro-RO"/>
              </w:rPr>
              <w:t>Piatra Neamt</w:t>
            </w:r>
          </w:p>
        </w:tc>
        <w:tc>
          <w:tcPr>
            <w:tcW w:w="1033" w:type="dxa"/>
            <w:vAlign w:val="center"/>
          </w:tcPr>
          <w:p w14:paraId="76D9C800" w14:textId="77777777" w:rsidR="003C27B1" w:rsidRPr="006A5FB0" w:rsidRDefault="003C27B1" w:rsidP="003C27B1">
            <w:pPr>
              <w:jc w:val="center"/>
              <w:rPr>
                <w:rFonts w:cs="Arial"/>
                <w:sz w:val="22"/>
                <w:szCs w:val="22"/>
                <w:lang w:val="ro-RO"/>
              </w:rPr>
            </w:pPr>
            <w:r w:rsidRPr="006A5FB0">
              <w:rPr>
                <w:rFonts w:cs="Arial"/>
                <w:sz w:val="22"/>
                <w:szCs w:val="22"/>
                <w:lang w:val="ro-RO"/>
              </w:rPr>
              <w:t>295</w:t>
            </w:r>
          </w:p>
        </w:tc>
        <w:tc>
          <w:tcPr>
            <w:tcW w:w="1313" w:type="dxa"/>
            <w:vAlign w:val="center"/>
          </w:tcPr>
          <w:p w14:paraId="1BDAAEB9" w14:textId="77777777" w:rsidR="003C27B1" w:rsidRPr="006A5FB0" w:rsidRDefault="003C27B1" w:rsidP="003C27B1">
            <w:pPr>
              <w:jc w:val="center"/>
              <w:rPr>
                <w:rFonts w:cs="Arial"/>
                <w:sz w:val="22"/>
                <w:szCs w:val="22"/>
                <w:lang w:val="ro-RO"/>
              </w:rPr>
            </w:pPr>
            <w:r w:rsidRPr="006A5FB0">
              <w:rPr>
                <w:rFonts w:cs="Arial"/>
                <w:sz w:val="22"/>
                <w:szCs w:val="22"/>
                <w:lang w:val="ro-RO"/>
              </w:rPr>
              <w:t>24047651</w:t>
            </w:r>
          </w:p>
        </w:tc>
        <w:tc>
          <w:tcPr>
            <w:tcW w:w="1033" w:type="dxa"/>
            <w:vAlign w:val="center"/>
          </w:tcPr>
          <w:p w14:paraId="2F6DB976" w14:textId="77777777" w:rsidR="003C27B1" w:rsidRPr="006A5FB0" w:rsidRDefault="003C27B1" w:rsidP="003C27B1">
            <w:pPr>
              <w:jc w:val="center"/>
              <w:rPr>
                <w:rFonts w:cs="Arial"/>
                <w:sz w:val="22"/>
                <w:szCs w:val="22"/>
                <w:lang w:val="ro-RO"/>
              </w:rPr>
            </w:pPr>
            <w:r w:rsidRPr="006A5FB0">
              <w:rPr>
                <w:rFonts w:cs="Arial"/>
                <w:sz w:val="22"/>
                <w:szCs w:val="22"/>
                <w:lang w:val="ro-RO"/>
              </w:rPr>
              <w:t>260</w:t>
            </w:r>
          </w:p>
        </w:tc>
        <w:tc>
          <w:tcPr>
            <w:tcW w:w="1313" w:type="dxa"/>
            <w:vAlign w:val="center"/>
          </w:tcPr>
          <w:p w14:paraId="1F70BDEF" w14:textId="77777777" w:rsidR="003C27B1" w:rsidRPr="006A5FB0" w:rsidRDefault="003C27B1" w:rsidP="003C27B1">
            <w:pPr>
              <w:jc w:val="center"/>
              <w:rPr>
                <w:rFonts w:cs="Arial"/>
                <w:sz w:val="22"/>
                <w:szCs w:val="22"/>
                <w:lang w:val="ro-RO"/>
              </w:rPr>
            </w:pPr>
            <w:r w:rsidRPr="006A5FB0">
              <w:rPr>
                <w:rFonts w:cs="Arial"/>
                <w:sz w:val="22"/>
                <w:szCs w:val="22"/>
                <w:lang w:val="ro-RO"/>
              </w:rPr>
              <w:t>18525905</w:t>
            </w:r>
          </w:p>
        </w:tc>
      </w:tr>
      <w:tr w:rsidR="003C27B1" w:rsidRPr="006A5FB0" w14:paraId="235B4BDB" w14:textId="77777777" w:rsidTr="000341B5">
        <w:trPr>
          <w:trHeight w:val="255"/>
          <w:jc w:val="center"/>
        </w:trPr>
        <w:tc>
          <w:tcPr>
            <w:tcW w:w="2439" w:type="dxa"/>
            <w:shd w:val="clear" w:color="auto" w:fill="auto"/>
            <w:noWrap/>
            <w:vAlign w:val="center"/>
          </w:tcPr>
          <w:p w14:paraId="1F465EA9" w14:textId="77777777" w:rsidR="003C27B1" w:rsidRPr="006A5FB0" w:rsidRDefault="003C27B1" w:rsidP="00912084">
            <w:pPr>
              <w:rPr>
                <w:rFonts w:cs="Arial"/>
                <w:sz w:val="22"/>
                <w:szCs w:val="22"/>
                <w:lang w:val="ro-RO"/>
              </w:rPr>
            </w:pPr>
            <w:r w:rsidRPr="006A5FB0">
              <w:rPr>
                <w:rFonts w:cs="Arial"/>
                <w:sz w:val="22"/>
                <w:szCs w:val="22"/>
                <w:lang w:val="ro-RO"/>
              </w:rPr>
              <w:t>GT Company SRL</w:t>
            </w:r>
          </w:p>
        </w:tc>
        <w:tc>
          <w:tcPr>
            <w:tcW w:w="751" w:type="dxa"/>
            <w:shd w:val="clear" w:color="auto" w:fill="auto"/>
            <w:noWrap/>
            <w:vAlign w:val="center"/>
          </w:tcPr>
          <w:p w14:paraId="69AA48BE" w14:textId="77777777" w:rsidR="003C27B1" w:rsidRPr="006A5FB0" w:rsidRDefault="003C27B1" w:rsidP="003C27B1">
            <w:pPr>
              <w:jc w:val="center"/>
              <w:rPr>
                <w:rFonts w:cs="Arial"/>
                <w:sz w:val="22"/>
                <w:szCs w:val="22"/>
                <w:lang w:val="ro-RO"/>
              </w:rPr>
            </w:pPr>
            <w:r w:rsidRPr="006A5FB0">
              <w:rPr>
                <w:rFonts w:cs="Arial"/>
                <w:sz w:val="22"/>
                <w:szCs w:val="22"/>
                <w:lang w:val="ro-RO"/>
              </w:rPr>
              <w:t>BT</w:t>
            </w:r>
          </w:p>
        </w:tc>
        <w:tc>
          <w:tcPr>
            <w:tcW w:w="1244" w:type="dxa"/>
            <w:shd w:val="clear" w:color="auto" w:fill="auto"/>
            <w:noWrap/>
            <w:vAlign w:val="center"/>
          </w:tcPr>
          <w:p w14:paraId="44B58893" w14:textId="77777777" w:rsidR="003C27B1" w:rsidRPr="006A5FB0" w:rsidRDefault="003C27B1" w:rsidP="003C27B1">
            <w:pPr>
              <w:jc w:val="center"/>
              <w:rPr>
                <w:rFonts w:cs="Arial"/>
                <w:sz w:val="22"/>
                <w:szCs w:val="22"/>
                <w:lang w:val="ro-RO"/>
              </w:rPr>
            </w:pPr>
            <w:r w:rsidRPr="006A5FB0">
              <w:rPr>
                <w:rFonts w:cs="Arial"/>
                <w:sz w:val="22"/>
                <w:szCs w:val="22"/>
                <w:lang w:val="ro-RO"/>
              </w:rPr>
              <w:t>Botoșani</w:t>
            </w:r>
          </w:p>
        </w:tc>
        <w:tc>
          <w:tcPr>
            <w:tcW w:w="1033" w:type="dxa"/>
            <w:vAlign w:val="center"/>
          </w:tcPr>
          <w:p w14:paraId="03454A4B" w14:textId="77777777" w:rsidR="003C27B1" w:rsidRPr="006A5FB0" w:rsidRDefault="003C27B1" w:rsidP="003C27B1">
            <w:pPr>
              <w:jc w:val="center"/>
              <w:rPr>
                <w:rFonts w:cs="Arial"/>
                <w:sz w:val="22"/>
                <w:szCs w:val="22"/>
                <w:lang w:val="ro-RO"/>
              </w:rPr>
            </w:pPr>
            <w:r w:rsidRPr="006A5FB0">
              <w:rPr>
                <w:rFonts w:cs="Arial"/>
                <w:sz w:val="22"/>
                <w:szCs w:val="22"/>
                <w:lang w:val="ro-RO"/>
              </w:rPr>
              <w:t>394</w:t>
            </w:r>
          </w:p>
        </w:tc>
        <w:tc>
          <w:tcPr>
            <w:tcW w:w="1313" w:type="dxa"/>
            <w:vAlign w:val="center"/>
          </w:tcPr>
          <w:p w14:paraId="143FDF63" w14:textId="77777777" w:rsidR="003C27B1" w:rsidRPr="006A5FB0" w:rsidRDefault="003C27B1" w:rsidP="003C27B1">
            <w:pPr>
              <w:jc w:val="center"/>
              <w:rPr>
                <w:rFonts w:cs="Arial"/>
                <w:sz w:val="22"/>
                <w:szCs w:val="22"/>
                <w:lang w:val="ro-RO"/>
              </w:rPr>
            </w:pPr>
            <w:r w:rsidRPr="006A5FB0">
              <w:rPr>
                <w:rFonts w:cs="Arial"/>
                <w:sz w:val="22"/>
                <w:szCs w:val="22"/>
                <w:lang w:val="ro-RO"/>
              </w:rPr>
              <w:t>21097110</w:t>
            </w:r>
          </w:p>
        </w:tc>
        <w:tc>
          <w:tcPr>
            <w:tcW w:w="1033" w:type="dxa"/>
            <w:vAlign w:val="center"/>
          </w:tcPr>
          <w:p w14:paraId="71699F06" w14:textId="77777777" w:rsidR="003C27B1" w:rsidRPr="006A5FB0" w:rsidRDefault="003C27B1" w:rsidP="003C27B1">
            <w:pPr>
              <w:jc w:val="center"/>
              <w:rPr>
                <w:rFonts w:cs="Arial"/>
                <w:sz w:val="22"/>
                <w:szCs w:val="22"/>
                <w:lang w:val="ro-RO"/>
              </w:rPr>
            </w:pPr>
            <w:r w:rsidRPr="006A5FB0">
              <w:rPr>
                <w:rFonts w:cs="Arial"/>
                <w:sz w:val="22"/>
                <w:szCs w:val="22"/>
                <w:lang w:val="ro-RO"/>
              </w:rPr>
              <w:t>375</w:t>
            </w:r>
          </w:p>
        </w:tc>
        <w:tc>
          <w:tcPr>
            <w:tcW w:w="1313" w:type="dxa"/>
            <w:vAlign w:val="center"/>
          </w:tcPr>
          <w:p w14:paraId="7C0693A6" w14:textId="77777777" w:rsidR="003C27B1" w:rsidRPr="006A5FB0" w:rsidRDefault="003C27B1" w:rsidP="003C27B1">
            <w:pPr>
              <w:jc w:val="center"/>
              <w:rPr>
                <w:rFonts w:cs="Arial"/>
                <w:sz w:val="22"/>
                <w:szCs w:val="22"/>
                <w:lang w:val="ro-RO"/>
              </w:rPr>
            </w:pPr>
            <w:r w:rsidRPr="006A5FB0">
              <w:rPr>
                <w:rFonts w:cs="Arial"/>
                <w:sz w:val="22"/>
                <w:szCs w:val="22"/>
                <w:lang w:val="ro-RO"/>
              </w:rPr>
              <w:t>20596539</w:t>
            </w:r>
          </w:p>
        </w:tc>
      </w:tr>
      <w:tr w:rsidR="003C27B1" w:rsidRPr="006A5FB0" w14:paraId="0F36E1D7" w14:textId="77777777" w:rsidTr="000341B5">
        <w:trPr>
          <w:trHeight w:val="255"/>
          <w:jc w:val="center"/>
        </w:trPr>
        <w:tc>
          <w:tcPr>
            <w:tcW w:w="2439" w:type="dxa"/>
            <w:shd w:val="clear" w:color="auto" w:fill="auto"/>
            <w:noWrap/>
            <w:vAlign w:val="center"/>
          </w:tcPr>
          <w:p w14:paraId="0079D07A" w14:textId="77777777" w:rsidR="003C27B1" w:rsidRPr="006A5FB0" w:rsidRDefault="003C27B1" w:rsidP="00912084">
            <w:pPr>
              <w:rPr>
                <w:rFonts w:cs="Arial"/>
                <w:sz w:val="22"/>
                <w:szCs w:val="22"/>
                <w:lang w:val="ro-RO"/>
              </w:rPr>
            </w:pPr>
            <w:r w:rsidRPr="006A5FB0">
              <w:rPr>
                <w:rFonts w:cs="Arial"/>
                <w:sz w:val="22"/>
                <w:szCs w:val="22"/>
                <w:lang w:val="ro-RO"/>
              </w:rPr>
              <w:t>Odlo Romania SRL</w:t>
            </w:r>
          </w:p>
        </w:tc>
        <w:tc>
          <w:tcPr>
            <w:tcW w:w="751" w:type="dxa"/>
            <w:shd w:val="clear" w:color="auto" w:fill="auto"/>
            <w:noWrap/>
            <w:vAlign w:val="center"/>
          </w:tcPr>
          <w:p w14:paraId="5C3F8979" w14:textId="77777777" w:rsidR="003C27B1" w:rsidRPr="006A5FB0" w:rsidRDefault="003C27B1" w:rsidP="003C27B1">
            <w:pPr>
              <w:jc w:val="center"/>
              <w:rPr>
                <w:rFonts w:cs="Arial"/>
                <w:sz w:val="22"/>
                <w:szCs w:val="22"/>
                <w:lang w:val="ro-RO"/>
              </w:rPr>
            </w:pPr>
            <w:r w:rsidRPr="006A5FB0">
              <w:rPr>
                <w:rFonts w:cs="Arial"/>
                <w:sz w:val="22"/>
                <w:szCs w:val="22"/>
                <w:lang w:val="ro-RO"/>
              </w:rPr>
              <w:t>NT</w:t>
            </w:r>
          </w:p>
        </w:tc>
        <w:tc>
          <w:tcPr>
            <w:tcW w:w="1244" w:type="dxa"/>
            <w:shd w:val="clear" w:color="auto" w:fill="auto"/>
            <w:noWrap/>
            <w:vAlign w:val="center"/>
          </w:tcPr>
          <w:p w14:paraId="0C89C6CC" w14:textId="77777777" w:rsidR="003C27B1" w:rsidRPr="006A5FB0" w:rsidRDefault="003C27B1" w:rsidP="003C27B1">
            <w:pPr>
              <w:jc w:val="center"/>
              <w:rPr>
                <w:rFonts w:cs="Arial"/>
                <w:sz w:val="22"/>
                <w:szCs w:val="22"/>
                <w:lang w:val="ro-RO"/>
              </w:rPr>
            </w:pPr>
            <w:r w:rsidRPr="006A5FB0">
              <w:rPr>
                <w:rFonts w:cs="Arial"/>
                <w:sz w:val="22"/>
                <w:szCs w:val="22"/>
                <w:lang w:val="ro-RO"/>
              </w:rPr>
              <w:t>Roman</w:t>
            </w:r>
          </w:p>
        </w:tc>
        <w:tc>
          <w:tcPr>
            <w:tcW w:w="1033" w:type="dxa"/>
            <w:vAlign w:val="center"/>
          </w:tcPr>
          <w:p w14:paraId="1C9C24E7" w14:textId="77777777" w:rsidR="003C27B1" w:rsidRPr="006A5FB0" w:rsidRDefault="003C27B1" w:rsidP="003C27B1">
            <w:pPr>
              <w:jc w:val="center"/>
              <w:rPr>
                <w:rFonts w:cs="Arial"/>
                <w:sz w:val="22"/>
                <w:szCs w:val="22"/>
                <w:lang w:val="ro-RO"/>
              </w:rPr>
            </w:pPr>
            <w:r w:rsidRPr="006A5FB0">
              <w:rPr>
                <w:rFonts w:cs="Arial"/>
                <w:sz w:val="22"/>
                <w:szCs w:val="22"/>
                <w:lang w:val="ro-RO"/>
              </w:rPr>
              <w:t>388</w:t>
            </w:r>
          </w:p>
        </w:tc>
        <w:tc>
          <w:tcPr>
            <w:tcW w:w="1313" w:type="dxa"/>
            <w:vAlign w:val="center"/>
          </w:tcPr>
          <w:p w14:paraId="2D406C83" w14:textId="77777777" w:rsidR="003C27B1" w:rsidRPr="006A5FB0" w:rsidRDefault="003C27B1" w:rsidP="003C27B1">
            <w:pPr>
              <w:jc w:val="center"/>
              <w:rPr>
                <w:rFonts w:cs="Arial"/>
                <w:sz w:val="22"/>
                <w:szCs w:val="22"/>
                <w:lang w:val="ro-RO"/>
              </w:rPr>
            </w:pPr>
            <w:r w:rsidRPr="006A5FB0">
              <w:rPr>
                <w:rFonts w:cs="Arial"/>
                <w:sz w:val="22"/>
                <w:szCs w:val="22"/>
                <w:lang w:val="ro-RO"/>
              </w:rPr>
              <w:t>14054598</w:t>
            </w:r>
          </w:p>
        </w:tc>
        <w:tc>
          <w:tcPr>
            <w:tcW w:w="1033" w:type="dxa"/>
            <w:vAlign w:val="center"/>
          </w:tcPr>
          <w:p w14:paraId="1B8FB914" w14:textId="77777777" w:rsidR="003C27B1" w:rsidRPr="006A5FB0" w:rsidRDefault="003C27B1" w:rsidP="003C27B1">
            <w:pPr>
              <w:jc w:val="center"/>
              <w:rPr>
                <w:rFonts w:cs="Arial"/>
                <w:sz w:val="22"/>
                <w:szCs w:val="22"/>
                <w:lang w:val="ro-RO"/>
              </w:rPr>
            </w:pPr>
            <w:r w:rsidRPr="006A5FB0">
              <w:rPr>
                <w:rFonts w:cs="Arial"/>
                <w:sz w:val="22"/>
                <w:szCs w:val="22"/>
                <w:lang w:val="ro-RO"/>
              </w:rPr>
              <w:t>366</w:t>
            </w:r>
          </w:p>
        </w:tc>
        <w:tc>
          <w:tcPr>
            <w:tcW w:w="1313" w:type="dxa"/>
            <w:vAlign w:val="center"/>
          </w:tcPr>
          <w:p w14:paraId="73BC05C9" w14:textId="77777777" w:rsidR="003C27B1" w:rsidRPr="006A5FB0" w:rsidRDefault="003C27B1" w:rsidP="003C27B1">
            <w:pPr>
              <w:jc w:val="center"/>
              <w:rPr>
                <w:rFonts w:cs="Arial"/>
                <w:sz w:val="22"/>
                <w:szCs w:val="22"/>
                <w:lang w:val="ro-RO"/>
              </w:rPr>
            </w:pPr>
            <w:r w:rsidRPr="006A5FB0">
              <w:rPr>
                <w:rFonts w:cs="Arial"/>
                <w:sz w:val="22"/>
                <w:szCs w:val="22"/>
                <w:lang w:val="ro-RO"/>
              </w:rPr>
              <w:t>12863814</w:t>
            </w:r>
          </w:p>
        </w:tc>
      </w:tr>
      <w:tr w:rsidR="003C27B1" w:rsidRPr="006A5FB0" w14:paraId="511D1B88" w14:textId="77777777" w:rsidTr="000341B5">
        <w:trPr>
          <w:trHeight w:val="255"/>
          <w:jc w:val="center"/>
        </w:trPr>
        <w:tc>
          <w:tcPr>
            <w:tcW w:w="2439" w:type="dxa"/>
            <w:shd w:val="clear" w:color="auto" w:fill="auto"/>
            <w:noWrap/>
            <w:vAlign w:val="center"/>
          </w:tcPr>
          <w:p w14:paraId="4782A549" w14:textId="77777777" w:rsidR="003C27B1" w:rsidRPr="006A5FB0" w:rsidRDefault="003C27B1" w:rsidP="00912084">
            <w:pPr>
              <w:rPr>
                <w:rFonts w:cs="Arial"/>
                <w:sz w:val="22"/>
                <w:szCs w:val="22"/>
                <w:lang w:val="ro-RO"/>
              </w:rPr>
            </w:pPr>
            <w:r w:rsidRPr="006A5FB0">
              <w:rPr>
                <w:rFonts w:cs="Arial"/>
                <w:sz w:val="22"/>
                <w:szCs w:val="22"/>
                <w:lang w:val="ro-RO"/>
              </w:rPr>
              <w:t>Confectii Vaslui SA</w:t>
            </w:r>
          </w:p>
        </w:tc>
        <w:tc>
          <w:tcPr>
            <w:tcW w:w="751" w:type="dxa"/>
            <w:shd w:val="clear" w:color="auto" w:fill="auto"/>
            <w:noWrap/>
            <w:vAlign w:val="center"/>
          </w:tcPr>
          <w:p w14:paraId="7A0BB37D" w14:textId="77777777" w:rsidR="003C27B1" w:rsidRPr="006A5FB0" w:rsidRDefault="003C27B1" w:rsidP="003C27B1">
            <w:pPr>
              <w:jc w:val="center"/>
              <w:rPr>
                <w:rFonts w:cs="Arial"/>
                <w:sz w:val="22"/>
                <w:szCs w:val="22"/>
                <w:lang w:val="ro-RO"/>
              </w:rPr>
            </w:pPr>
            <w:r w:rsidRPr="006A5FB0">
              <w:rPr>
                <w:rFonts w:cs="Arial"/>
                <w:sz w:val="22"/>
                <w:szCs w:val="22"/>
                <w:lang w:val="ro-RO"/>
              </w:rPr>
              <w:t>VS</w:t>
            </w:r>
          </w:p>
        </w:tc>
        <w:tc>
          <w:tcPr>
            <w:tcW w:w="1244" w:type="dxa"/>
            <w:shd w:val="clear" w:color="auto" w:fill="auto"/>
            <w:noWrap/>
            <w:vAlign w:val="center"/>
          </w:tcPr>
          <w:p w14:paraId="2DF1B7AD" w14:textId="77777777" w:rsidR="003C27B1" w:rsidRPr="006A5FB0" w:rsidRDefault="003C27B1" w:rsidP="003C27B1">
            <w:pPr>
              <w:jc w:val="center"/>
              <w:rPr>
                <w:rFonts w:cs="Arial"/>
                <w:sz w:val="22"/>
                <w:szCs w:val="22"/>
                <w:lang w:val="ro-RO"/>
              </w:rPr>
            </w:pPr>
            <w:r w:rsidRPr="006A5FB0">
              <w:rPr>
                <w:rFonts w:cs="Arial"/>
                <w:sz w:val="22"/>
                <w:szCs w:val="22"/>
                <w:lang w:val="ro-RO"/>
              </w:rPr>
              <w:t>Vaslui</w:t>
            </w:r>
          </w:p>
        </w:tc>
        <w:tc>
          <w:tcPr>
            <w:tcW w:w="1033" w:type="dxa"/>
            <w:vAlign w:val="center"/>
          </w:tcPr>
          <w:p w14:paraId="2D2025AA" w14:textId="77777777" w:rsidR="003C27B1" w:rsidRPr="006A5FB0" w:rsidRDefault="003C27B1" w:rsidP="003C27B1">
            <w:pPr>
              <w:jc w:val="center"/>
              <w:rPr>
                <w:rFonts w:cs="Arial"/>
                <w:sz w:val="22"/>
                <w:szCs w:val="22"/>
                <w:lang w:val="ro-RO"/>
              </w:rPr>
            </w:pPr>
            <w:r w:rsidRPr="006A5FB0">
              <w:rPr>
                <w:rFonts w:cs="Arial"/>
                <w:sz w:val="22"/>
                <w:szCs w:val="22"/>
                <w:lang w:val="ro-RO"/>
              </w:rPr>
              <w:t>365</w:t>
            </w:r>
          </w:p>
        </w:tc>
        <w:tc>
          <w:tcPr>
            <w:tcW w:w="1313" w:type="dxa"/>
            <w:vAlign w:val="center"/>
          </w:tcPr>
          <w:p w14:paraId="4551BEFA" w14:textId="77777777" w:rsidR="003C27B1" w:rsidRPr="006A5FB0" w:rsidRDefault="003C27B1" w:rsidP="003C27B1">
            <w:pPr>
              <w:jc w:val="center"/>
              <w:rPr>
                <w:rFonts w:cs="Arial"/>
                <w:sz w:val="22"/>
                <w:szCs w:val="22"/>
                <w:lang w:val="ro-RO"/>
              </w:rPr>
            </w:pPr>
            <w:r w:rsidRPr="006A5FB0">
              <w:rPr>
                <w:rFonts w:cs="Arial"/>
                <w:sz w:val="22"/>
                <w:szCs w:val="22"/>
                <w:lang w:val="ro-RO"/>
              </w:rPr>
              <w:t>11703513</w:t>
            </w:r>
          </w:p>
        </w:tc>
        <w:tc>
          <w:tcPr>
            <w:tcW w:w="1033" w:type="dxa"/>
            <w:vAlign w:val="center"/>
          </w:tcPr>
          <w:p w14:paraId="6C185CF3" w14:textId="77777777" w:rsidR="003C27B1" w:rsidRPr="006A5FB0" w:rsidRDefault="003C27B1" w:rsidP="003C27B1">
            <w:pPr>
              <w:jc w:val="center"/>
              <w:rPr>
                <w:rFonts w:cs="Arial"/>
                <w:sz w:val="22"/>
                <w:szCs w:val="22"/>
                <w:lang w:val="ro-RO"/>
              </w:rPr>
            </w:pPr>
            <w:r w:rsidRPr="006A5FB0">
              <w:rPr>
                <w:rFonts w:cs="Arial"/>
                <w:sz w:val="22"/>
                <w:szCs w:val="22"/>
                <w:lang w:val="ro-RO"/>
              </w:rPr>
              <w:t>336</w:t>
            </w:r>
          </w:p>
        </w:tc>
        <w:tc>
          <w:tcPr>
            <w:tcW w:w="1313" w:type="dxa"/>
            <w:vAlign w:val="center"/>
          </w:tcPr>
          <w:p w14:paraId="7DB2D833" w14:textId="77777777" w:rsidR="003C27B1" w:rsidRPr="006A5FB0" w:rsidRDefault="003C27B1" w:rsidP="003C27B1">
            <w:pPr>
              <w:jc w:val="center"/>
              <w:rPr>
                <w:rFonts w:cs="Arial"/>
                <w:sz w:val="22"/>
                <w:szCs w:val="22"/>
                <w:lang w:val="ro-RO"/>
              </w:rPr>
            </w:pPr>
            <w:r w:rsidRPr="006A5FB0">
              <w:rPr>
                <w:rFonts w:cs="Arial"/>
                <w:sz w:val="22"/>
                <w:szCs w:val="22"/>
                <w:lang w:val="ro-RO"/>
              </w:rPr>
              <w:t>11069694</w:t>
            </w:r>
          </w:p>
        </w:tc>
      </w:tr>
      <w:tr w:rsidR="003C27B1" w:rsidRPr="006A5FB0" w14:paraId="68DBEE2F" w14:textId="77777777" w:rsidTr="000341B5">
        <w:trPr>
          <w:trHeight w:val="255"/>
          <w:jc w:val="center"/>
        </w:trPr>
        <w:tc>
          <w:tcPr>
            <w:tcW w:w="2439" w:type="dxa"/>
            <w:shd w:val="clear" w:color="auto" w:fill="auto"/>
            <w:noWrap/>
            <w:vAlign w:val="center"/>
          </w:tcPr>
          <w:p w14:paraId="64B605BF" w14:textId="77777777" w:rsidR="003C27B1" w:rsidRPr="006A5FB0" w:rsidRDefault="003C27B1" w:rsidP="00912084">
            <w:pPr>
              <w:rPr>
                <w:rFonts w:cs="Arial"/>
                <w:sz w:val="22"/>
                <w:szCs w:val="22"/>
                <w:lang w:val="ro-RO"/>
              </w:rPr>
            </w:pPr>
            <w:r w:rsidRPr="006A5FB0">
              <w:rPr>
                <w:rFonts w:cs="Arial"/>
                <w:sz w:val="22"/>
                <w:szCs w:val="22"/>
                <w:lang w:val="ro-RO"/>
              </w:rPr>
              <w:t>Summer Conf SRL</w:t>
            </w:r>
          </w:p>
        </w:tc>
        <w:tc>
          <w:tcPr>
            <w:tcW w:w="751" w:type="dxa"/>
            <w:shd w:val="clear" w:color="auto" w:fill="auto"/>
            <w:noWrap/>
            <w:vAlign w:val="center"/>
          </w:tcPr>
          <w:p w14:paraId="36076C52" w14:textId="77777777" w:rsidR="003C27B1" w:rsidRPr="006A5FB0" w:rsidRDefault="003C27B1" w:rsidP="003C27B1">
            <w:pPr>
              <w:jc w:val="center"/>
              <w:rPr>
                <w:rFonts w:cs="Arial"/>
                <w:sz w:val="22"/>
                <w:szCs w:val="22"/>
                <w:lang w:val="ro-RO"/>
              </w:rPr>
            </w:pPr>
            <w:r w:rsidRPr="006A5FB0">
              <w:rPr>
                <w:rFonts w:cs="Arial"/>
                <w:sz w:val="22"/>
                <w:szCs w:val="22"/>
                <w:lang w:val="ro-RO"/>
              </w:rPr>
              <w:t>BT</w:t>
            </w:r>
          </w:p>
        </w:tc>
        <w:tc>
          <w:tcPr>
            <w:tcW w:w="1244" w:type="dxa"/>
            <w:shd w:val="clear" w:color="auto" w:fill="auto"/>
            <w:noWrap/>
            <w:vAlign w:val="center"/>
          </w:tcPr>
          <w:p w14:paraId="55D349E6" w14:textId="77777777" w:rsidR="003C27B1" w:rsidRPr="006A5FB0" w:rsidRDefault="003C27B1" w:rsidP="003C27B1">
            <w:pPr>
              <w:jc w:val="center"/>
              <w:rPr>
                <w:rFonts w:cs="Arial"/>
                <w:sz w:val="22"/>
                <w:szCs w:val="22"/>
                <w:lang w:val="ro-RO"/>
              </w:rPr>
            </w:pPr>
            <w:r w:rsidRPr="006A5FB0">
              <w:rPr>
                <w:rFonts w:cs="Arial"/>
                <w:sz w:val="22"/>
                <w:szCs w:val="22"/>
                <w:lang w:val="ro-RO"/>
              </w:rPr>
              <w:t>Botoșani</w:t>
            </w:r>
          </w:p>
        </w:tc>
        <w:tc>
          <w:tcPr>
            <w:tcW w:w="1033" w:type="dxa"/>
            <w:vAlign w:val="center"/>
          </w:tcPr>
          <w:p w14:paraId="25C6DAAB" w14:textId="77777777" w:rsidR="003C27B1" w:rsidRPr="006A5FB0" w:rsidRDefault="003C27B1" w:rsidP="003C27B1">
            <w:pPr>
              <w:jc w:val="center"/>
              <w:rPr>
                <w:rFonts w:cs="Arial"/>
                <w:sz w:val="22"/>
                <w:szCs w:val="22"/>
                <w:lang w:val="ro-RO"/>
              </w:rPr>
            </w:pPr>
            <w:r w:rsidRPr="006A5FB0">
              <w:rPr>
                <w:rFonts w:cs="Arial"/>
                <w:sz w:val="22"/>
                <w:szCs w:val="22"/>
                <w:lang w:val="ro-RO"/>
              </w:rPr>
              <w:t>234</w:t>
            </w:r>
          </w:p>
        </w:tc>
        <w:tc>
          <w:tcPr>
            <w:tcW w:w="1313" w:type="dxa"/>
            <w:vAlign w:val="center"/>
          </w:tcPr>
          <w:p w14:paraId="58BF8AFE" w14:textId="77777777" w:rsidR="003C27B1" w:rsidRPr="006A5FB0" w:rsidRDefault="003C27B1" w:rsidP="003C27B1">
            <w:pPr>
              <w:jc w:val="center"/>
              <w:rPr>
                <w:rFonts w:cs="Arial"/>
                <w:sz w:val="22"/>
                <w:szCs w:val="22"/>
                <w:lang w:val="ro-RO"/>
              </w:rPr>
            </w:pPr>
            <w:r w:rsidRPr="006A5FB0">
              <w:rPr>
                <w:rFonts w:cs="Arial"/>
                <w:sz w:val="22"/>
                <w:szCs w:val="22"/>
                <w:lang w:val="ro-RO"/>
              </w:rPr>
              <w:t>12130851</w:t>
            </w:r>
          </w:p>
        </w:tc>
        <w:tc>
          <w:tcPr>
            <w:tcW w:w="1033" w:type="dxa"/>
            <w:vAlign w:val="center"/>
          </w:tcPr>
          <w:p w14:paraId="474406F1" w14:textId="77777777" w:rsidR="003C27B1" w:rsidRPr="006A5FB0" w:rsidRDefault="003C27B1" w:rsidP="003C27B1">
            <w:pPr>
              <w:jc w:val="center"/>
              <w:rPr>
                <w:rFonts w:cs="Arial"/>
                <w:sz w:val="22"/>
                <w:szCs w:val="22"/>
                <w:lang w:val="ro-RO"/>
              </w:rPr>
            </w:pPr>
            <w:r w:rsidRPr="006A5FB0">
              <w:rPr>
                <w:rFonts w:cs="Arial"/>
                <w:sz w:val="22"/>
                <w:szCs w:val="22"/>
                <w:lang w:val="ro-RO"/>
              </w:rPr>
              <w:t>286</w:t>
            </w:r>
          </w:p>
        </w:tc>
        <w:tc>
          <w:tcPr>
            <w:tcW w:w="1313" w:type="dxa"/>
            <w:vAlign w:val="center"/>
          </w:tcPr>
          <w:p w14:paraId="17CB2F22" w14:textId="77777777" w:rsidR="003C27B1" w:rsidRPr="006A5FB0" w:rsidRDefault="003C27B1" w:rsidP="003C27B1">
            <w:pPr>
              <w:jc w:val="center"/>
              <w:rPr>
                <w:rFonts w:cs="Arial"/>
                <w:sz w:val="22"/>
                <w:szCs w:val="22"/>
                <w:lang w:val="ro-RO"/>
              </w:rPr>
            </w:pPr>
            <w:r w:rsidRPr="006A5FB0">
              <w:rPr>
                <w:rFonts w:cs="Arial"/>
                <w:sz w:val="22"/>
                <w:szCs w:val="22"/>
                <w:lang w:val="ro-RO"/>
              </w:rPr>
              <w:t>16009903</w:t>
            </w:r>
          </w:p>
        </w:tc>
      </w:tr>
      <w:tr w:rsidR="003C27B1" w:rsidRPr="006A5FB0" w14:paraId="0A6CCC50" w14:textId="77777777" w:rsidTr="000341B5">
        <w:trPr>
          <w:trHeight w:val="255"/>
          <w:jc w:val="center"/>
        </w:trPr>
        <w:tc>
          <w:tcPr>
            <w:tcW w:w="2439" w:type="dxa"/>
            <w:shd w:val="clear" w:color="auto" w:fill="auto"/>
            <w:noWrap/>
            <w:vAlign w:val="center"/>
          </w:tcPr>
          <w:p w14:paraId="584D822D" w14:textId="77777777" w:rsidR="003C27B1" w:rsidRPr="006A5FB0" w:rsidRDefault="003C27B1" w:rsidP="00912084">
            <w:pPr>
              <w:rPr>
                <w:rFonts w:cs="Arial"/>
                <w:sz w:val="22"/>
                <w:szCs w:val="22"/>
                <w:lang w:val="ro-RO"/>
              </w:rPr>
            </w:pPr>
            <w:r w:rsidRPr="006A5FB0">
              <w:rPr>
                <w:rFonts w:cs="Arial"/>
                <w:sz w:val="22"/>
                <w:szCs w:val="22"/>
                <w:lang w:val="ro-RO"/>
              </w:rPr>
              <w:t>Motexco SRL</w:t>
            </w:r>
          </w:p>
        </w:tc>
        <w:tc>
          <w:tcPr>
            <w:tcW w:w="751" w:type="dxa"/>
            <w:shd w:val="clear" w:color="auto" w:fill="auto"/>
            <w:noWrap/>
            <w:vAlign w:val="center"/>
          </w:tcPr>
          <w:p w14:paraId="3087D0EA" w14:textId="77777777" w:rsidR="003C27B1" w:rsidRPr="006A5FB0" w:rsidRDefault="003C27B1" w:rsidP="003C27B1">
            <w:pPr>
              <w:jc w:val="center"/>
              <w:rPr>
                <w:rFonts w:cs="Arial"/>
                <w:sz w:val="22"/>
                <w:szCs w:val="22"/>
                <w:lang w:val="ro-RO"/>
              </w:rPr>
            </w:pPr>
            <w:r w:rsidRPr="006A5FB0">
              <w:rPr>
                <w:rFonts w:cs="Arial"/>
                <w:sz w:val="22"/>
                <w:szCs w:val="22"/>
                <w:lang w:val="ro-RO"/>
              </w:rPr>
              <w:t>IS</w:t>
            </w:r>
          </w:p>
        </w:tc>
        <w:tc>
          <w:tcPr>
            <w:tcW w:w="1244" w:type="dxa"/>
            <w:shd w:val="clear" w:color="auto" w:fill="auto"/>
            <w:noWrap/>
            <w:vAlign w:val="center"/>
          </w:tcPr>
          <w:p w14:paraId="65666F4E" w14:textId="77777777" w:rsidR="003C27B1" w:rsidRPr="006A5FB0" w:rsidRDefault="003C27B1" w:rsidP="003C27B1">
            <w:pPr>
              <w:jc w:val="center"/>
              <w:rPr>
                <w:rFonts w:cs="Arial"/>
                <w:sz w:val="22"/>
                <w:szCs w:val="22"/>
                <w:lang w:val="ro-RO"/>
              </w:rPr>
            </w:pPr>
            <w:r w:rsidRPr="006A5FB0">
              <w:rPr>
                <w:rFonts w:cs="Arial"/>
                <w:sz w:val="22"/>
                <w:szCs w:val="22"/>
                <w:lang w:val="ro-RO"/>
              </w:rPr>
              <w:t>Iași</w:t>
            </w:r>
          </w:p>
        </w:tc>
        <w:tc>
          <w:tcPr>
            <w:tcW w:w="1033" w:type="dxa"/>
            <w:vAlign w:val="center"/>
          </w:tcPr>
          <w:p w14:paraId="25C8FC6C" w14:textId="77777777" w:rsidR="003C27B1" w:rsidRPr="006A5FB0" w:rsidRDefault="003C27B1" w:rsidP="003C27B1">
            <w:pPr>
              <w:jc w:val="center"/>
              <w:rPr>
                <w:rFonts w:cs="Arial"/>
                <w:sz w:val="22"/>
                <w:szCs w:val="22"/>
                <w:lang w:val="ro-RO"/>
              </w:rPr>
            </w:pPr>
            <w:r w:rsidRPr="006A5FB0">
              <w:rPr>
                <w:rFonts w:cs="Arial"/>
                <w:sz w:val="22"/>
                <w:szCs w:val="22"/>
                <w:lang w:val="ro-RO"/>
              </w:rPr>
              <w:t>278</w:t>
            </w:r>
          </w:p>
        </w:tc>
        <w:tc>
          <w:tcPr>
            <w:tcW w:w="1313" w:type="dxa"/>
            <w:vAlign w:val="center"/>
          </w:tcPr>
          <w:p w14:paraId="2A888318" w14:textId="77777777" w:rsidR="003C27B1" w:rsidRPr="006A5FB0" w:rsidRDefault="003C27B1" w:rsidP="003C27B1">
            <w:pPr>
              <w:jc w:val="center"/>
              <w:rPr>
                <w:rFonts w:cs="Arial"/>
                <w:sz w:val="22"/>
                <w:szCs w:val="22"/>
                <w:lang w:val="ro-RO"/>
              </w:rPr>
            </w:pPr>
            <w:r w:rsidRPr="006A5FB0">
              <w:rPr>
                <w:rFonts w:cs="Arial"/>
                <w:sz w:val="22"/>
                <w:szCs w:val="22"/>
                <w:lang w:val="ro-RO"/>
              </w:rPr>
              <w:t>13813745</w:t>
            </w:r>
          </w:p>
        </w:tc>
        <w:tc>
          <w:tcPr>
            <w:tcW w:w="1033" w:type="dxa"/>
            <w:vAlign w:val="center"/>
          </w:tcPr>
          <w:p w14:paraId="5219EA9D" w14:textId="77777777" w:rsidR="003C27B1" w:rsidRPr="006A5FB0" w:rsidRDefault="003C27B1" w:rsidP="003C27B1">
            <w:pPr>
              <w:jc w:val="center"/>
              <w:rPr>
                <w:rFonts w:cs="Arial"/>
                <w:sz w:val="22"/>
                <w:szCs w:val="22"/>
                <w:lang w:val="ro-RO"/>
              </w:rPr>
            </w:pPr>
            <w:r w:rsidRPr="006A5FB0">
              <w:rPr>
                <w:rFonts w:cs="Arial"/>
                <w:sz w:val="22"/>
                <w:szCs w:val="22"/>
                <w:lang w:val="ro-RO"/>
              </w:rPr>
              <w:t>316</w:t>
            </w:r>
          </w:p>
        </w:tc>
        <w:tc>
          <w:tcPr>
            <w:tcW w:w="1313" w:type="dxa"/>
            <w:vAlign w:val="center"/>
          </w:tcPr>
          <w:p w14:paraId="474A5A08" w14:textId="77777777" w:rsidR="003C27B1" w:rsidRPr="006A5FB0" w:rsidRDefault="003C27B1" w:rsidP="003C27B1">
            <w:pPr>
              <w:jc w:val="center"/>
              <w:rPr>
                <w:rFonts w:cs="Arial"/>
                <w:sz w:val="22"/>
                <w:szCs w:val="22"/>
                <w:lang w:val="ro-RO"/>
              </w:rPr>
            </w:pPr>
            <w:r w:rsidRPr="006A5FB0">
              <w:rPr>
                <w:rFonts w:cs="Arial"/>
                <w:sz w:val="22"/>
                <w:szCs w:val="22"/>
                <w:lang w:val="ro-RO"/>
              </w:rPr>
              <w:t>17274313</w:t>
            </w:r>
          </w:p>
        </w:tc>
      </w:tr>
      <w:tr w:rsidR="003C27B1" w:rsidRPr="006A5FB0" w14:paraId="68755BF3" w14:textId="77777777" w:rsidTr="000341B5">
        <w:trPr>
          <w:trHeight w:val="255"/>
          <w:jc w:val="center"/>
        </w:trPr>
        <w:tc>
          <w:tcPr>
            <w:tcW w:w="2439" w:type="dxa"/>
            <w:shd w:val="clear" w:color="auto" w:fill="auto"/>
            <w:noWrap/>
            <w:vAlign w:val="center"/>
          </w:tcPr>
          <w:p w14:paraId="0AE6BFA7" w14:textId="77777777" w:rsidR="003C27B1" w:rsidRPr="006A5FB0" w:rsidRDefault="003C27B1" w:rsidP="00912084">
            <w:pPr>
              <w:rPr>
                <w:rFonts w:cs="Arial"/>
                <w:sz w:val="22"/>
                <w:szCs w:val="22"/>
                <w:lang w:val="ro-RO"/>
              </w:rPr>
            </w:pPr>
            <w:r w:rsidRPr="006A5FB0">
              <w:rPr>
                <w:rFonts w:cs="Arial"/>
                <w:sz w:val="22"/>
                <w:szCs w:val="22"/>
                <w:lang w:val="ro-RO"/>
              </w:rPr>
              <w:t>Iasi Conf SA</w:t>
            </w:r>
          </w:p>
        </w:tc>
        <w:tc>
          <w:tcPr>
            <w:tcW w:w="751" w:type="dxa"/>
            <w:shd w:val="clear" w:color="auto" w:fill="auto"/>
            <w:noWrap/>
            <w:vAlign w:val="center"/>
          </w:tcPr>
          <w:p w14:paraId="5153320C" w14:textId="77777777" w:rsidR="003C27B1" w:rsidRPr="006A5FB0" w:rsidRDefault="003C27B1" w:rsidP="003C27B1">
            <w:pPr>
              <w:jc w:val="center"/>
              <w:rPr>
                <w:rFonts w:cs="Arial"/>
                <w:sz w:val="22"/>
                <w:szCs w:val="22"/>
                <w:lang w:val="ro-RO"/>
              </w:rPr>
            </w:pPr>
            <w:r w:rsidRPr="006A5FB0">
              <w:rPr>
                <w:rFonts w:cs="Arial"/>
                <w:sz w:val="22"/>
                <w:szCs w:val="22"/>
                <w:lang w:val="ro-RO"/>
              </w:rPr>
              <w:t>IS</w:t>
            </w:r>
          </w:p>
        </w:tc>
        <w:tc>
          <w:tcPr>
            <w:tcW w:w="1244" w:type="dxa"/>
            <w:shd w:val="clear" w:color="auto" w:fill="auto"/>
            <w:noWrap/>
            <w:vAlign w:val="center"/>
          </w:tcPr>
          <w:p w14:paraId="7FB3E207" w14:textId="77777777" w:rsidR="003C27B1" w:rsidRPr="006A5FB0" w:rsidRDefault="003C27B1" w:rsidP="003C27B1">
            <w:pPr>
              <w:jc w:val="center"/>
              <w:rPr>
                <w:rFonts w:cs="Arial"/>
                <w:sz w:val="22"/>
                <w:szCs w:val="22"/>
                <w:lang w:val="ro-RO"/>
              </w:rPr>
            </w:pPr>
            <w:r w:rsidRPr="006A5FB0">
              <w:rPr>
                <w:rFonts w:cs="Arial"/>
                <w:sz w:val="22"/>
                <w:szCs w:val="22"/>
                <w:lang w:val="ro-RO"/>
              </w:rPr>
              <w:t>Iași</w:t>
            </w:r>
          </w:p>
        </w:tc>
        <w:tc>
          <w:tcPr>
            <w:tcW w:w="1033" w:type="dxa"/>
            <w:vAlign w:val="center"/>
          </w:tcPr>
          <w:p w14:paraId="32F3276C" w14:textId="77777777" w:rsidR="003C27B1" w:rsidRPr="006A5FB0" w:rsidRDefault="003C27B1" w:rsidP="003C27B1">
            <w:pPr>
              <w:jc w:val="center"/>
              <w:rPr>
                <w:rFonts w:cs="Arial"/>
                <w:sz w:val="22"/>
                <w:szCs w:val="22"/>
                <w:lang w:val="ro-RO"/>
              </w:rPr>
            </w:pPr>
            <w:r w:rsidRPr="006A5FB0">
              <w:rPr>
                <w:rFonts w:cs="Arial"/>
                <w:sz w:val="22"/>
                <w:szCs w:val="22"/>
                <w:lang w:val="ro-RO"/>
              </w:rPr>
              <w:t>375</w:t>
            </w:r>
          </w:p>
        </w:tc>
        <w:tc>
          <w:tcPr>
            <w:tcW w:w="1313" w:type="dxa"/>
            <w:vAlign w:val="center"/>
          </w:tcPr>
          <w:p w14:paraId="353C1DE5" w14:textId="77777777" w:rsidR="003C27B1" w:rsidRPr="006A5FB0" w:rsidRDefault="003C27B1" w:rsidP="003C27B1">
            <w:pPr>
              <w:jc w:val="center"/>
              <w:rPr>
                <w:rFonts w:cs="Arial"/>
                <w:sz w:val="22"/>
                <w:szCs w:val="22"/>
                <w:lang w:val="ro-RO"/>
              </w:rPr>
            </w:pPr>
            <w:r w:rsidRPr="006A5FB0">
              <w:rPr>
                <w:rFonts w:cs="Arial"/>
                <w:sz w:val="22"/>
                <w:szCs w:val="22"/>
                <w:lang w:val="ro-RO"/>
              </w:rPr>
              <w:t>8077359</w:t>
            </w:r>
          </w:p>
        </w:tc>
        <w:tc>
          <w:tcPr>
            <w:tcW w:w="1033" w:type="dxa"/>
            <w:vAlign w:val="center"/>
          </w:tcPr>
          <w:p w14:paraId="5E53B4DA" w14:textId="77777777" w:rsidR="003C27B1" w:rsidRPr="006A5FB0" w:rsidRDefault="003C27B1" w:rsidP="003C27B1">
            <w:pPr>
              <w:jc w:val="center"/>
              <w:rPr>
                <w:rFonts w:cs="Arial"/>
                <w:sz w:val="22"/>
                <w:szCs w:val="22"/>
                <w:lang w:val="ro-RO"/>
              </w:rPr>
            </w:pPr>
            <w:r w:rsidRPr="006A5FB0">
              <w:rPr>
                <w:rFonts w:cs="Arial"/>
                <w:sz w:val="22"/>
                <w:szCs w:val="22"/>
                <w:lang w:val="ro-RO"/>
              </w:rPr>
              <w:t>294</w:t>
            </w:r>
          </w:p>
        </w:tc>
        <w:tc>
          <w:tcPr>
            <w:tcW w:w="1313" w:type="dxa"/>
            <w:vAlign w:val="center"/>
          </w:tcPr>
          <w:p w14:paraId="4C4E0728" w14:textId="77777777" w:rsidR="003C27B1" w:rsidRPr="006A5FB0" w:rsidRDefault="003C27B1" w:rsidP="003C27B1">
            <w:pPr>
              <w:jc w:val="center"/>
              <w:rPr>
                <w:rFonts w:cs="Arial"/>
                <w:sz w:val="22"/>
                <w:szCs w:val="22"/>
                <w:lang w:val="ro-RO"/>
              </w:rPr>
            </w:pPr>
            <w:r w:rsidRPr="006A5FB0">
              <w:rPr>
                <w:rFonts w:cs="Arial"/>
                <w:sz w:val="22"/>
                <w:szCs w:val="22"/>
                <w:lang w:val="ro-RO"/>
              </w:rPr>
              <w:t>8227374</w:t>
            </w:r>
          </w:p>
        </w:tc>
      </w:tr>
      <w:tr w:rsidR="003C27B1" w:rsidRPr="006A5FB0" w14:paraId="5D9D1300" w14:textId="77777777" w:rsidTr="000341B5">
        <w:trPr>
          <w:trHeight w:val="255"/>
          <w:jc w:val="center"/>
        </w:trPr>
        <w:tc>
          <w:tcPr>
            <w:tcW w:w="2439" w:type="dxa"/>
            <w:shd w:val="clear" w:color="auto" w:fill="auto"/>
            <w:noWrap/>
            <w:vAlign w:val="center"/>
          </w:tcPr>
          <w:p w14:paraId="795571FC" w14:textId="77777777" w:rsidR="003C27B1" w:rsidRPr="006A5FB0" w:rsidRDefault="003C27B1" w:rsidP="00912084">
            <w:pPr>
              <w:rPr>
                <w:rFonts w:cs="Arial"/>
                <w:sz w:val="22"/>
                <w:szCs w:val="22"/>
                <w:lang w:val="ro-RO"/>
              </w:rPr>
            </w:pPr>
            <w:r w:rsidRPr="006A5FB0">
              <w:rPr>
                <w:rFonts w:cs="Arial"/>
                <w:sz w:val="22"/>
                <w:szCs w:val="22"/>
                <w:lang w:val="ro-RO"/>
              </w:rPr>
              <w:t>Ema SA</w:t>
            </w:r>
          </w:p>
        </w:tc>
        <w:tc>
          <w:tcPr>
            <w:tcW w:w="751" w:type="dxa"/>
            <w:shd w:val="clear" w:color="auto" w:fill="auto"/>
            <w:noWrap/>
            <w:vAlign w:val="center"/>
          </w:tcPr>
          <w:p w14:paraId="5E02C249" w14:textId="77777777" w:rsidR="003C27B1" w:rsidRPr="006A5FB0" w:rsidRDefault="003C27B1" w:rsidP="003C27B1">
            <w:pPr>
              <w:jc w:val="center"/>
              <w:rPr>
                <w:rFonts w:cs="Arial"/>
                <w:sz w:val="22"/>
                <w:szCs w:val="22"/>
                <w:lang w:val="ro-RO"/>
              </w:rPr>
            </w:pPr>
            <w:r w:rsidRPr="006A5FB0">
              <w:rPr>
                <w:rFonts w:cs="Arial"/>
                <w:sz w:val="22"/>
                <w:szCs w:val="22"/>
                <w:lang w:val="ro-RO"/>
              </w:rPr>
              <w:t>NT</w:t>
            </w:r>
          </w:p>
        </w:tc>
        <w:tc>
          <w:tcPr>
            <w:tcW w:w="1244" w:type="dxa"/>
            <w:shd w:val="clear" w:color="auto" w:fill="auto"/>
            <w:noWrap/>
            <w:vAlign w:val="center"/>
          </w:tcPr>
          <w:p w14:paraId="2AE46088" w14:textId="77777777" w:rsidR="003C27B1" w:rsidRPr="006A5FB0" w:rsidRDefault="003C27B1" w:rsidP="003C27B1">
            <w:pPr>
              <w:jc w:val="center"/>
              <w:rPr>
                <w:rFonts w:cs="Arial"/>
                <w:sz w:val="22"/>
                <w:szCs w:val="22"/>
                <w:lang w:val="ro-RO"/>
              </w:rPr>
            </w:pPr>
            <w:r w:rsidRPr="006A5FB0">
              <w:rPr>
                <w:rFonts w:cs="Arial"/>
                <w:sz w:val="22"/>
                <w:szCs w:val="22"/>
                <w:lang w:val="ro-RO"/>
              </w:rPr>
              <w:t>Piatra Neamt</w:t>
            </w:r>
          </w:p>
        </w:tc>
        <w:tc>
          <w:tcPr>
            <w:tcW w:w="1033" w:type="dxa"/>
            <w:vAlign w:val="center"/>
          </w:tcPr>
          <w:p w14:paraId="16581E78" w14:textId="77777777" w:rsidR="003C27B1" w:rsidRPr="006A5FB0" w:rsidRDefault="003C27B1" w:rsidP="003C27B1">
            <w:pPr>
              <w:jc w:val="center"/>
              <w:rPr>
                <w:rFonts w:cs="Arial"/>
                <w:sz w:val="22"/>
                <w:szCs w:val="22"/>
                <w:lang w:val="ro-RO"/>
              </w:rPr>
            </w:pPr>
            <w:r w:rsidRPr="006A5FB0">
              <w:rPr>
                <w:rFonts w:cs="Arial"/>
                <w:sz w:val="22"/>
                <w:szCs w:val="22"/>
                <w:lang w:val="ro-RO"/>
              </w:rPr>
              <w:t>218</w:t>
            </w:r>
          </w:p>
        </w:tc>
        <w:tc>
          <w:tcPr>
            <w:tcW w:w="1313" w:type="dxa"/>
            <w:vAlign w:val="center"/>
          </w:tcPr>
          <w:p w14:paraId="4D95ABFF" w14:textId="77777777" w:rsidR="003C27B1" w:rsidRPr="006A5FB0" w:rsidRDefault="003C27B1" w:rsidP="003C27B1">
            <w:pPr>
              <w:jc w:val="center"/>
              <w:rPr>
                <w:rFonts w:cs="Arial"/>
                <w:sz w:val="22"/>
                <w:szCs w:val="22"/>
                <w:lang w:val="ro-RO"/>
              </w:rPr>
            </w:pPr>
            <w:r w:rsidRPr="006A5FB0">
              <w:rPr>
                <w:rFonts w:cs="Arial"/>
                <w:sz w:val="22"/>
                <w:szCs w:val="22"/>
                <w:lang w:val="ro-RO"/>
              </w:rPr>
              <w:t>9548437</w:t>
            </w:r>
          </w:p>
        </w:tc>
        <w:tc>
          <w:tcPr>
            <w:tcW w:w="1033" w:type="dxa"/>
            <w:vAlign w:val="center"/>
          </w:tcPr>
          <w:p w14:paraId="01F43DA4" w14:textId="77777777" w:rsidR="003C27B1" w:rsidRPr="006A5FB0" w:rsidRDefault="003C27B1" w:rsidP="003C27B1">
            <w:pPr>
              <w:jc w:val="center"/>
              <w:rPr>
                <w:rFonts w:cs="Arial"/>
                <w:sz w:val="22"/>
                <w:szCs w:val="22"/>
                <w:lang w:val="ro-RO"/>
              </w:rPr>
            </w:pPr>
            <w:r w:rsidRPr="006A5FB0">
              <w:rPr>
                <w:rFonts w:cs="Arial"/>
                <w:sz w:val="22"/>
                <w:szCs w:val="22"/>
                <w:lang w:val="ro-RO"/>
              </w:rPr>
              <w:t>202</w:t>
            </w:r>
          </w:p>
        </w:tc>
        <w:tc>
          <w:tcPr>
            <w:tcW w:w="1313" w:type="dxa"/>
            <w:vAlign w:val="center"/>
          </w:tcPr>
          <w:p w14:paraId="11ED748D" w14:textId="77777777" w:rsidR="003C27B1" w:rsidRPr="006A5FB0" w:rsidRDefault="003C27B1" w:rsidP="003C27B1">
            <w:pPr>
              <w:jc w:val="center"/>
              <w:rPr>
                <w:rFonts w:cs="Arial"/>
                <w:sz w:val="22"/>
                <w:szCs w:val="22"/>
                <w:lang w:val="ro-RO"/>
              </w:rPr>
            </w:pPr>
            <w:r w:rsidRPr="006A5FB0">
              <w:rPr>
                <w:rFonts w:cs="Arial"/>
                <w:sz w:val="22"/>
                <w:szCs w:val="22"/>
                <w:lang w:val="ro-RO"/>
              </w:rPr>
              <w:t>7409092</w:t>
            </w:r>
          </w:p>
        </w:tc>
      </w:tr>
      <w:tr w:rsidR="003C27B1" w:rsidRPr="006A5FB0" w14:paraId="0E9D5BAC" w14:textId="77777777" w:rsidTr="000341B5">
        <w:trPr>
          <w:trHeight w:val="315"/>
          <w:jc w:val="center"/>
        </w:trPr>
        <w:tc>
          <w:tcPr>
            <w:tcW w:w="2439" w:type="dxa"/>
            <w:shd w:val="clear" w:color="auto" w:fill="auto"/>
            <w:noWrap/>
            <w:vAlign w:val="center"/>
          </w:tcPr>
          <w:p w14:paraId="6DEEC64E" w14:textId="77777777" w:rsidR="003C27B1" w:rsidRPr="006A5FB0" w:rsidRDefault="003C27B1" w:rsidP="00912084">
            <w:pPr>
              <w:rPr>
                <w:rFonts w:cs="Arial"/>
                <w:sz w:val="22"/>
                <w:szCs w:val="22"/>
                <w:lang w:val="ro-RO"/>
              </w:rPr>
            </w:pPr>
            <w:r w:rsidRPr="006A5FB0">
              <w:rPr>
                <w:rFonts w:cs="Arial"/>
                <w:sz w:val="22"/>
                <w:szCs w:val="22"/>
                <w:lang w:val="ro-RO"/>
              </w:rPr>
              <w:t>Sport Line Fashion SRL</w:t>
            </w:r>
          </w:p>
        </w:tc>
        <w:tc>
          <w:tcPr>
            <w:tcW w:w="751" w:type="dxa"/>
            <w:shd w:val="clear" w:color="auto" w:fill="auto"/>
            <w:noWrap/>
            <w:vAlign w:val="center"/>
          </w:tcPr>
          <w:p w14:paraId="7C3AA055" w14:textId="77777777" w:rsidR="003C27B1" w:rsidRPr="006A5FB0" w:rsidRDefault="003C27B1" w:rsidP="003C27B1">
            <w:pPr>
              <w:jc w:val="center"/>
              <w:rPr>
                <w:rFonts w:cs="Arial"/>
                <w:sz w:val="22"/>
                <w:szCs w:val="22"/>
                <w:lang w:val="ro-RO"/>
              </w:rPr>
            </w:pPr>
            <w:r w:rsidRPr="006A5FB0">
              <w:rPr>
                <w:rFonts w:cs="Arial"/>
                <w:sz w:val="22"/>
                <w:szCs w:val="22"/>
                <w:lang w:val="ro-RO"/>
              </w:rPr>
              <w:t>BC</w:t>
            </w:r>
          </w:p>
        </w:tc>
        <w:tc>
          <w:tcPr>
            <w:tcW w:w="1244" w:type="dxa"/>
            <w:shd w:val="clear" w:color="auto" w:fill="auto"/>
            <w:noWrap/>
            <w:vAlign w:val="center"/>
          </w:tcPr>
          <w:p w14:paraId="7025E2C6" w14:textId="77777777" w:rsidR="003C27B1" w:rsidRPr="006A5FB0" w:rsidRDefault="003C27B1" w:rsidP="003C27B1">
            <w:pPr>
              <w:jc w:val="center"/>
              <w:rPr>
                <w:rFonts w:cs="Arial"/>
                <w:sz w:val="22"/>
                <w:szCs w:val="22"/>
                <w:lang w:val="ro-RO"/>
              </w:rPr>
            </w:pPr>
            <w:r w:rsidRPr="006A5FB0">
              <w:rPr>
                <w:rFonts w:cs="Arial"/>
                <w:sz w:val="22"/>
                <w:szCs w:val="22"/>
                <w:lang w:val="ro-RO"/>
              </w:rPr>
              <w:t>Bacau</w:t>
            </w:r>
          </w:p>
        </w:tc>
        <w:tc>
          <w:tcPr>
            <w:tcW w:w="1033" w:type="dxa"/>
            <w:vAlign w:val="center"/>
          </w:tcPr>
          <w:p w14:paraId="7879B68B" w14:textId="77777777" w:rsidR="003C27B1" w:rsidRPr="006A5FB0" w:rsidRDefault="003C27B1" w:rsidP="003C27B1">
            <w:pPr>
              <w:jc w:val="center"/>
              <w:rPr>
                <w:rFonts w:cs="Arial"/>
                <w:sz w:val="22"/>
                <w:szCs w:val="22"/>
                <w:lang w:val="ro-RO"/>
              </w:rPr>
            </w:pPr>
            <w:r w:rsidRPr="006A5FB0">
              <w:rPr>
                <w:rFonts w:cs="Arial"/>
                <w:sz w:val="22"/>
                <w:szCs w:val="22"/>
                <w:lang w:val="ro-RO"/>
              </w:rPr>
              <w:t>241</w:t>
            </w:r>
          </w:p>
        </w:tc>
        <w:tc>
          <w:tcPr>
            <w:tcW w:w="1313" w:type="dxa"/>
            <w:vAlign w:val="center"/>
          </w:tcPr>
          <w:p w14:paraId="705CF2FF" w14:textId="77777777" w:rsidR="003C27B1" w:rsidRPr="006A5FB0" w:rsidRDefault="003C27B1" w:rsidP="003C27B1">
            <w:pPr>
              <w:jc w:val="center"/>
              <w:rPr>
                <w:rFonts w:cs="Arial"/>
                <w:sz w:val="22"/>
                <w:szCs w:val="22"/>
                <w:lang w:val="ro-RO"/>
              </w:rPr>
            </w:pPr>
            <w:r w:rsidRPr="006A5FB0">
              <w:rPr>
                <w:rFonts w:cs="Arial"/>
                <w:sz w:val="22"/>
                <w:szCs w:val="22"/>
                <w:lang w:val="ro-RO"/>
              </w:rPr>
              <w:t>12132499</w:t>
            </w:r>
          </w:p>
        </w:tc>
        <w:tc>
          <w:tcPr>
            <w:tcW w:w="1033" w:type="dxa"/>
            <w:vAlign w:val="center"/>
          </w:tcPr>
          <w:p w14:paraId="38E30E42" w14:textId="77777777" w:rsidR="003C27B1" w:rsidRPr="006A5FB0" w:rsidRDefault="003C27B1" w:rsidP="003C27B1">
            <w:pPr>
              <w:jc w:val="center"/>
              <w:rPr>
                <w:rFonts w:cs="Arial"/>
                <w:sz w:val="22"/>
                <w:szCs w:val="22"/>
                <w:lang w:val="ro-RO"/>
              </w:rPr>
            </w:pPr>
            <w:r w:rsidRPr="006A5FB0">
              <w:rPr>
                <w:rFonts w:cs="Arial"/>
                <w:sz w:val="22"/>
                <w:szCs w:val="22"/>
                <w:lang w:val="ro-RO"/>
              </w:rPr>
              <w:t>257</w:t>
            </w:r>
          </w:p>
        </w:tc>
        <w:tc>
          <w:tcPr>
            <w:tcW w:w="1313" w:type="dxa"/>
            <w:vAlign w:val="center"/>
          </w:tcPr>
          <w:p w14:paraId="79A6C9EC" w14:textId="77777777" w:rsidR="003C27B1" w:rsidRPr="006A5FB0" w:rsidRDefault="003C27B1" w:rsidP="003C27B1">
            <w:pPr>
              <w:jc w:val="center"/>
              <w:rPr>
                <w:rFonts w:cs="Arial"/>
                <w:sz w:val="22"/>
                <w:szCs w:val="22"/>
                <w:lang w:val="ro-RO"/>
              </w:rPr>
            </w:pPr>
            <w:r w:rsidRPr="006A5FB0">
              <w:rPr>
                <w:rFonts w:cs="Arial"/>
                <w:sz w:val="22"/>
                <w:szCs w:val="22"/>
                <w:lang w:val="ro-RO"/>
              </w:rPr>
              <w:t>16672515</w:t>
            </w:r>
          </w:p>
        </w:tc>
      </w:tr>
      <w:tr w:rsidR="003C27B1" w:rsidRPr="006A5FB0" w14:paraId="3ADCC4D2" w14:textId="77777777" w:rsidTr="000341B5">
        <w:trPr>
          <w:trHeight w:val="315"/>
          <w:jc w:val="center"/>
        </w:trPr>
        <w:tc>
          <w:tcPr>
            <w:tcW w:w="2439" w:type="dxa"/>
            <w:shd w:val="clear" w:color="auto" w:fill="auto"/>
            <w:noWrap/>
            <w:vAlign w:val="center"/>
          </w:tcPr>
          <w:p w14:paraId="45D28F8E" w14:textId="77777777" w:rsidR="003C27B1" w:rsidRPr="006A5FB0" w:rsidRDefault="003C27B1" w:rsidP="00912084">
            <w:pPr>
              <w:rPr>
                <w:rFonts w:cs="Arial"/>
                <w:sz w:val="22"/>
                <w:szCs w:val="22"/>
                <w:lang w:val="ro-RO"/>
              </w:rPr>
            </w:pPr>
            <w:r w:rsidRPr="006A5FB0">
              <w:rPr>
                <w:rFonts w:cs="Arial"/>
                <w:sz w:val="22"/>
                <w:szCs w:val="22"/>
                <w:lang w:val="ro-RO"/>
              </w:rPr>
              <w:t>Smirodava SA</w:t>
            </w:r>
          </w:p>
        </w:tc>
        <w:tc>
          <w:tcPr>
            <w:tcW w:w="751" w:type="dxa"/>
            <w:shd w:val="clear" w:color="auto" w:fill="auto"/>
            <w:noWrap/>
            <w:vAlign w:val="center"/>
          </w:tcPr>
          <w:p w14:paraId="39DA0BA9" w14:textId="77777777" w:rsidR="003C27B1" w:rsidRPr="006A5FB0" w:rsidRDefault="003C27B1" w:rsidP="003C27B1">
            <w:pPr>
              <w:jc w:val="center"/>
              <w:rPr>
                <w:rFonts w:cs="Arial"/>
                <w:sz w:val="22"/>
                <w:szCs w:val="22"/>
                <w:lang w:val="ro-RO"/>
              </w:rPr>
            </w:pPr>
            <w:r w:rsidRPr="006A5FB0">
              <w:rPr>
                <w:rFonts w:cs="Arial"/>
                <w:sz w:val="22"/>
                <w:szCs w:val="22"/>
                <w:lang w:val="ro-RO"/>
              </w:rPr>
              <w:t>NT</w:t>
            </w:r>
          </w:p>
        </w:tc>
        <w:tc>
          <w:tcPr>
            <w:tcW w:w="1244" w:type="dxa"/>
            <w:shd w:val="clear" w:color="auto" w:fill="auto"/>
            <w:noWrap/>
            <w:vAlign w:val="center"/>
          </w:tcPr>
          <w:p w14:paraId="7CFE1A66" w14:textId="77777777" w:rsidR="003C27B1" w:rsidRPr="006A5FB0" w:rsidRDefault="003C27B1" w:rsidP="003C27B1">
            <w:pPr>
              <w:jc w:val="center"/>
              <w:rPr>
                <w:rFonts w:cs="Arial"/>
                <w:sz w:val="22"/>
                <w:szCs w:val="22"/>
                <w:lang w:val="ro-RO"/>
              </w:rPr>
            </w:pPr>
            <w:r w:rsidRPr="006A5FB0">
              <w:rPr>
                <w:rFonts w:cs="Arial"/>
                <w:sz w:val="22"/>
                <w:szCs w:val="22"/>
                <w:lang w:val="ro-RO"/>
              </w:rPr>
              <w:t>Roman</w:t>
            </w:r>
          </w:p>
        </w:tc>
        <w:tc>
          <w:tcPr>
            <w:tcW w:w="1033" w:type="dxa"/>
            <w:vAlign w:val="center"/>
          </w:tcPr>
          <w:p w14:paraId="3B47AA40" w14:textId="77777777" w:rsidR="003C27B1" w:rsidRPr="006A5FB0" w:rsidRDefault="003C27B1" w:rsidP="003C27B1">
            <w:pPr>
              <w:jc w:val="center"/>
              <w:rPr>
                <w:rFonts w:cs="Arial"/>
                <w:sz w:val="22"/>
                <w:szCs w:val="22"/>
                <w:lang w:val="ro-RO"/>
              </w:rPr>
            </w:pPr>
            <w:r w:rsidRPr="006A5FB0">
              <w:rPr>
                <w:rFonts w:cs="Arial"/>
                <w:sz w:val="22"/>
                <w:szCs w:val="22"/>
                <w:lang w:val="ro-RO"/>
              </w:rPr>
              <w:t>242</w:t>
            </w:r>
          </w:p>
        </w:tc>
        <w:tc>
          <w:tcPr>
            <w:tcW w:w="1313" w:type="dxa"/>
            <w:vAlign w:val="center"/>
          </w:tcPr>
          <w:p w14:paraId="475B2201" w14:textId="77777777" w:rsidR="003C27B1" w:rsidRPr="006A5FB0" w:rsidRDefault="003C27B1" w:rsidP="003C27B1">
            <w:pPr>
              <w:jc w:val="center"/>
              <w:rPr>
                <w:rFonts w:cs="Arial"/>
                <w:sz w:val="22"/>
                <w:szCs w:val="22"/>
                <w:lang w:val="ro-RO"/>
              </w:rPr>
            </w:pPr>
            <w:r w:rsidRPr="006A5FB0">
              <w:rPr>
                <w:rFonts w:cs="Arial"/>
                <w:sz w:val="22"/>
                <w:szCs w:val="22"/>
                <w:lang w:val="ro-RO"/>
              </w:rPr>
              <w:t>15509550</w:t>
            </w:r>
          </w:p>
        </w:tc>
        <w:tc>
          <w:tcPr>
            <w:tcW w:w="1033" w:type="dxa"/>
            <w:vAlign w:val="center"/>
          </w:tcPr>
          <w:p w14:paraId="0E346884" w14:textId="77777777" w:rsidR="003C27B1" w:rsidRPr="006A5FB0" w:rsidRDefault="003C27B1" w:rsidP="003C27B1">
            <w:pPr>
              <w:jc w:val="center"/>
              <w:rPr>
                <w:rFonts w:cs="Arial"/>
                <w:sz w:val="22"/>
                <w:szCs w:val="22"/>
                <w:lang w:val="ro-RO"/>
              </w:rPr>
            </w:pPr>
            <w:r w:rsidRPr="006A5FB0">
              <w:rPr>
                <w:rFonts w:cs="Arial"/>
                <w:sz w:val="22"/>
                <w:szCs w:val="22"/>
                <w:lang w:val="ro-RO"/>
              </w:rPr>
              <w:t>251</w:t>
            </w:r>
          </w:p>
        </w:tc>
        <w:tc>
          <w:tcPr>
            <w:tcW w:w="1313" w:type="dxa"/>
            <w:vAlign w:val="center"/>
          </w:tcPr>
          <w:p w14:paraId="0B9A55DD" w14:textId="77777777" w:rsidR="003C27B1" w:rsidRPr="006A5FB0" w:rsidRDefault="003C27B1" w:rsidP="003C27B1">
            <w:pPr>
              <w:jc w:val="center"/>
              <w:rPr>
                <w:rFonts w:cs="Arial"/>
                <w:sz w:val="22"/>
                <w:szCs w:val="22"/>
                <w:lang w:val="ro-RO"/>
              </w:rPr>
            </w:pPr>
            <w:r w:rsidRPr="006A5FB0">
              <w:rPr>
                <w:rFonts w:cs="Arial"/>
                <w:sz w:val="22"/>
                <w:szCs w:val="22"/>
                <w:lang w:val="ro-RO"/>
              </w:rPr>
              <w:t>17727816</w:t>
            </w:r>
          </w:p>
        </w:tc>
      </w:tr>
      <w:tr w:rsidR="003C27B1" w:rsidRPr="006A5FB0" w14:paraId="65D835E8" w14:textId="77777777" w:rsidTr="000341B5">
        <w:trPr>
          <w:trHeight w:val="255"/>
          <w:jc w:val="center"/>
        </w:trPr>
        <w:tc>
          <w:tcPr>
            <w:tcW w:w="2439" w:type="dxa"/>
            <w:shd w:val="clear" w:color="auto" w:fill="auto"/>
            <w:noWrap/>
            <w:vAlign w:val="center"/>
          </w:tcPr>
          <w:p w14:paraId="42777558" w14:textId="77777777" w:rsidR="003C27B1" w:rsidRPr="006A5FB0" w:rsidRDefault="003C27B1" w:rsidP="00912084">
            <w:pPr>
              <w:rPr>
                <w:rFonts w:cs="Arial"/>
                <w:sz w:val="22"/>
                <w:szCs w:val="22"/>
                <w:lang w:val="ro-RO"/>
              </w:rPr>
            </w:pPr>
            <w:r w:rsidRPr="006A5FB0">
              <w:rPr>
                <w:rFonts w:cs="Arial"/>
                <w:sz w:val="22"/>
                <w:szCs w:val="22"/>
                <w:lang w:val="ro-RO"/>
              </w:rPr>
              <w:t>Big Conf SRL</w:t>
            </w:r>
          </w:p>
        </w:tc>
        <w:tc>
          <w:tcPr>
            <w:tcW w:w="751" w:type="dxa"/>
            <w:shd w:val="clear" w:color="auto" w:fill="auto"/>
            <w:noWrap/>
            <w:vAlign w:val="center"/>
          </w:tcPr>
          <w:p w14:paraId="7BDD8EA0" w14:textId="77777777" w:rsidR="003C27B1" w:rsidRPr="006A5FB0" w:rsidRDefault="003C27B1" w:rsidP="003C27B1">
            <w:pPr>
              <w:jc w:val="center"/>
              <w:rPr>
                <w:rFonts w:cs="Arial"/>
                <w:sz w:val="22"/>
                <w:szCs w:val="22"/>
                <w:lang w:val="ro-RO"/>
              </w:rPr>
            </w:pPr>
            <w:r w:rsidRPr="006A5FB0">
              <w:rPr>
                <w:rFonts w:cs="Arial"/>
                <w:sz w:val="22"/>
                <w:szCs w:val="22"/>
                <w:lang w:val="ro-RO"/>
              </w:rPr>
              <w:t>BT</w:t>
            </w:r>
          </w:p>
        </w:tc>
        <w:tc>
          <w:tcPr>
            <w:tcW w:w="1244" w:type="dxa"/>
            <w:shd w:val="clear" w:color="auto" w:fill="auto"/>
            <w:noWrap/>
            <w:vAlign w:val="center"/>
          </w:tcPr>
          <w:p w14:paraId="7DB59246" w14:textId="77777777" w:rsidR="003C27B1" w:rsidRPr="006A5FB0" w:rsidRDefault="003C27B1" w:rsidP="003C27B1">
            <w:pPr>
              <w:jc w:val="center"/>
              <w:rPr>
                <w:rFonts w:cs="Arial"/>
                <w:sz w:val="22"/>
                <w:szCs w:val="22"/>
                <w:lang w:val="ro-RO"/>
              </w:rPr>
            </w:pPr>
            <w:r w:rsidRPr="006A5FB0">
              <w:rPr>
                <w:rFonts w:cs="Arial"/>
                <w:sz w:val="22"/>
                <w:szCs w:val="22"/>
                <w:lang w:val="ro-RO"/>
              </w:rPr>
              <w:t>Botoșani</w:t>
            </w:r>
          </w:p>
        </w:tc>
        <w:tc>
          <w:tcPr>
            <w:tcW w:w="1033" w:type="dxa"/>
            <w:vAlign w:val="center"/>
          </w:tcPr>
          <w:p w14:paraId="39B974E7" w14:textId="77777777" w:rsidR="003C27B1" w:rsidRPr="006A5FB0" w:rsidRDefault="003C27B1" w:rsidP="003C27B1">
            <w:pPr>
              <w:jc w:val="center"/>
              <w:rPr>
                <w:rFonts w:cs="Arial"/>
                <w:sz w:val="22"/>
                <w:szCs w:val="22"/>
                <w:lang w:val="ro-RO"/>
              </w:rPr>
            </w:pPr>
            <w:r w:rsidRPr="006A5FB0">
              <w:rPr>
                <w:rFonts w:cs="Arial"/>
                <w:sz w:val="22"/>
                <w:szCs w:val="22"/>
                <w:lang w:val="ro-RO"/>
              </w:rPr>
              <w:t>139</w:t>
            </w:r>
          </w:p>
        </w:tc>
        <w:tc>
          <w:tcPr>
            <w:tcW w:w="1313" w:type="dxa"/>
            <w:vAlign w:val="center"/>
          </w:tcPr>
          <w:p w14:paraId="1AC683EF" w14:textId="77777777" w:rsidR="003C27B1" w:rsidRPr="006A5FB0" w:rsidRDefault="003C27B1" w:rsidP="003C27B1">
            <w:pPr>
              <w:jc w:val="center"/>
              <w:rPr>
                <w:rFonts w:cs="Arial"/>
                <w:sz w:val="22"/>
                <w:szCs w:val="22"/>
                <w:lang w:val="ro-RO"/>
              </w:rPr>
            </w:pPr>
            <w:r w:rsidRPr="006A5FB0">
              <w:rPr>
                <w:rFonts w:cs="Arial"/>
                <w:sz w:val="22"/>
                <w:szCs w:val="22"/>
                <w:lang w:val="ro-RO"/>
              </w:rPr>
              <w:t>30273900</w:t>
            </w:r>
          </w:p>
        </w:tc>
        <w:tc>
          <w:tcPr>
            <w:tcW w:w="1033" w:type="dxa"/>
            <w:vAlign w:val="center"/>
          </w:tcPr>
          <w:p w14:paraId="4CC01C46" w14:textId="77777777" w:rsidR="003C27B1" w:rsidRPr="006A5FB0" w:rsidRDefault="003C27B1" w:rsidP="003C27B1">
            <w:pPr>
              <w:jc w:val="center"/>
              <w:rPr>
                <w:rFonts w:cs="Arial"/>
                <w:sz w:val="22"/>
                <w:szCs w:val="22"/>
                <w:lang w:val="ro-RO"/>
              </w:rPr>
            </w:pPr>
            <w:r w:rsidRPr="006A5FB0">
              <w:rPr>
                <w:rFonts w:cs="Arial"/>
                <w:sz w:val="22"/>
                <w:szCs w:val="22"/>
                <w:lang w:val="ro-RO"/>
              </w:rPr>
              <w:t>149</w:t>
            </w:r>
          </w:p>
        </w:tc>
        <w:tc>
          <w:tcPr>
            <w:tcW w:w="1313" w:type="dxa"/>
            <w:vAlign w:val="center"/>
          </w:tcPr>
          <w:p w14:paraId="010988F8" w14:textId="77777777" w:rsidR="003C27B1" w:rsidRPr="006A5FB0" w:rsidRDefault="003C27B1" w:rsidP="003C27B1">
            <w:pPr>
              <w:jc w:val="center"/>
              <w:rPr>
                <w:rFonts w:cs="Arial"/>
                <w:sz w:val="22"/>
                <w:szCs w:val="22"/>
                <w:lang w:val="ro-RO"/>
              </w:rPr>
            </w:pPr>
            <w:r w:rsidRPr="006A5FB0">
              <w:rPr>
                <w:rFonts w:cs="Arial"/>
                <w:sz w:val="22"/>
                <w:szCs w:val="22"/>
                <w:lang w:val="ro-RO"/>
              </w:rPr>
              <w:t>39708991</w:t>
            </w:r>
          </w:p>
        </w:tc>
      </w:tr>
      <w:tr w:rsidR="003C27B1" w:rsidRPr="006A5FB0" w14:paraId="5B9FC4E9" w14:textId="77777777" w:rsidTr="000341B5">
        <w:trPr>
          <w:trHeight w:val="255"/>
          <w:jc w:val="center"/>
        </w:trPr>
        <w:tc>
          <w:tcPr>
            <w:tcW w:w="2439" w:type="dxa"/>
            <w:shd w:val="clear" w:color="auto" w:fill="auto"/>
            <w:noWrap/>
            <w:vAlign w:val="center"/>
          </w:tcPr>
          <w:p w14:paraId="3298FEBE" w14:textId="77777777" w:rsidR="003C27B1" w:rsidRPr="006A5FB0" w:rsidRDefault="003C27B1" w:rsidP="00912084">
            <w:pPr>
              <w:rPr>
                <w:rFonts w:cs="Arial"/>
                <w:sz w:val="22"/>
                <w:szCs w:val="22"/>
                <w:lang w:val="ro-RO"/>
              </w:rPr>
            </w:pPr>
            <w:r w:rsidRPr="006A5FB0">
              <w:rPr>
                <w:rFonts w:cs="Arial"/>
                <w:sz w:val="22"/>
                <w:szCs w:val="22"/>
                <w:lang w:val="ro-RO"/>
              </w:rPr>
              <w:t>Confectii Integrate Moldova SRL</w:t>
            </w:r>
          </w:p>
        </w:tc>
        <w:tc>
          <w:tcPr>
            <w:tcW w:w="751" w:type="dxa"/>
            <w:shd w:val="clear" w:color="auto" w:fill="auto"/>
            <w:noWrap/>
            <w:vAlign w:val="center"/>
          </w:tcPr>
          <w:p w14:paraId="32718ED3" w14:textId="77777777" w:rsidR="003C27B1" w:rsidRPr="006A5FB0" w:rsidRDefault="003C27B1" w:rsidP="003C27B1">
            <w:pPr>
              <w:jc w:val="center"/>
              <w:rPr>
                <w:rFonts w:cs="Arial"/>
                <w:sz w:val="22"/>
                <w:szCs w:val="22"/>
                <w:lang w:val="ro-RO"/>
              </w:rPr>
            </w:pPr>
            <w:r w:rsidRPr="006A5FB0">
              <w:rPr>
                <w:rFonts w:cs="Arial"/>
                <w:sz w:val="22"/>
                <w:szCs w:val="22"/>
                <w:lang w:val="ro-RO"/>
              </w:rPr>
              <w:t>IS</w:t>
            </w:r>
          </w:p>
        </w:tc>
        <w:tc>
          <w:tcPr>
            <w:tcW w:w="1244" w:type="dxa"/>
            <w:shd w:val="clear" w:color="auto" w:fill="auto"/>
            <w:noWrap/>
            <w:vAlign w:val="center"/>
          </w:tcPr>
          <w:p w14:paraId="4980F949" w14:textId="77777777" w:rsidR="003C27B1" w:rsidRPr="006A5FB0" w:rsidRDefault="003C27B1" w:rsidP="003C27B1">
            <w:pPr>
              <w:jc w:val="center"/>
              <w:rPr>
                <w:rFonts w:cs="Arial"/>
                <w:sz w:val="22"/>
                <w:szCs w:val="22"/>
                <w:lang w:val="ro-RO"/>
              </w:rPr>
            </w:pPr>
            <w:r w:rsidRPr="006A5FB0">
              <w:rPr>
                <w:rFonts w:cs="Arial"/>
                <w:sz w:val="22"/>
                <w:szCs w:val="22"/>
                <w:lang w:val="ro-RO"/>
              </w:rPr>
              <w:t>Iași</w:t>
            </w:r>
          </w:p>
        </w:tc>
        <w:tc>
          <w:tcPr>
            <w:tcW w:w="1033" w:type="dxa"/>
            <w:vAlign w:val="center"/>
          </w:tcPr>
          <w:p w14:paraId="73E84E0B" w14:textId="77777777" w:rsidR="003C27B1" w:rsidRPr="006A5FB0" w:rsidRDefault="003C27B1" w:rsidP="003C27B1">
            <w:pPr>
              <w:jc w:val="center"/>
              <w:rPr>
                <w:rFonts w:cs="Arial"/>
                <w:sz w:val="22"/>
                <w:szCs w:val="22"/>
                <w:lang w:val="ro-RO"/>
              </w:rPr>
            </w:pPr>
            <w:r w:rsidRPr="006A5FB0">
              <w:rPr>
                <w:rFonts w:cs="Arial"/>
                <w:sz w:val="22"/>
                <w:szCs w:val="22"/>
                <w:lang w:val="ro-RO"/>
              </w:rPr>
              <w:t>581</w:t>
            </w:r>
          </w:p>
        </w:tc>
        <w:tc>
          <w:tcPr>
            <w:tcW w:w="1313" w:type="dxa"/>
            <w:vAlign w:val="center"/>
          </w:tcPr>
          <w:p w14:paraId="3206E4BF" w14:textId="77777777" w:rsidR="003C27B1" w:rsidRPr="006A5FB0" w:rsidRDefault="003C27B1" w:rsidP="003C27B1">
            <w:pPr>
              <w:jc w:val="center"/>
              <w:rPr>
                <w:rFonts w:cs="Arial"/>
                <w:sz w:val="22"/>
                <w:szCs w:val="22"/>
                <w:lang w:val="ro-RO"/>
              </w:rPr>
            </w:pPr>
            <w:r w:rsidRPr="006A5FB0">
              <w:rPr>
                <w:rFonts w:cs="Arial"/>
                <w:sz w:val="22"/>
                <w:szCs w:val="22"/>
                <w:lang w:val="ro-RO"/>
              </w:rPr>
              <w:t>23236058</w:t>
            </w:r>
          </w:p>
        </w:tc>
        <w:tc>
          <w:tcPr>
            <w:tcW w:w="1033" w:type="dxa"/>
            <w:vAlign w:val="center"/>
          </w:tcPr>
          <w:p w14:paraId="4D824AD4" w14:textId="77777777" w:rsidR="003C27B1" w:rsidRPr="006A5FB0" w:rsidRDefault="003C27B1" w:rsidP="003C27B1">
            <w:pPr>
              <w:jc w:val="center"/>
              <w:rPr>
                <w:rFonts w:cs="Arial"/>
                <w:sz w:val="22"/>
                <w:szCs w:val="22"/>
                <w:lang w:val="ro-RO"/>
              </w:rPr>
            </w:pPr>
            <w:r w:rsidRPr="006A5FB0">
              <w:rPr>
                <w:rFonts w:cs="Arial"/>
                <w:sz w:val="22"/>
                <w:szCs w:val="22"/>
                <w:lang w:val="ro-RO"/>
              </w:rPr>
              <w:t>579</w:t>
            </w:r>
          </w:p>
        </w:tc>
        <w:tc>
          <w:tcPr>
            <w:tcW w:w="1313" w:type="dxa"/>
            <w:vAlign w:val="center"/>
          </w:tcPr>
          <w:p w14:paraId="1A7D7FE2" w14:textId="77777777" w:rsidR="003C27B1" w:rsidRPr="006A5FB0" w:rsidRDefault="003C27B1" w:rsidP="003C27B1">
            <w:pPr>
              <w:jc w:val="center"/>
              <w:rPr>
                <w:rFonts w:cs="Arial"/>
                <w:sz w:val="22"/>
                <w:szCs w:val="22"/>
                <w:lang w:val="ro-RO"/>
              </w:rPr>
            </w:pPr>
            <w:r w:rsidRPr="006A5FB0">
              <w:rPr>
                <w:rFonts w:cs="Arial"/>
                <w:sz w:val="22"/>
                <w:szCs w:val="22"/>
                <w:lang w:val="ro-RO"/>
              </w:rPr>
              <w:t>22203447</w:t>
            </w:r>
          </w:p>
        </w:tc>
      </w:tr>
      <w:tr w:rsidR="003C27B1" w:rsidRPr="006A5FB0" w14:paraId="43B435B5" w14:textId="77777777" w:rsidTr="000341B5">
        <w:trPr>
          <w:trHeight w:val="255"/>
          <w:jc w:val="center"/>
        </w:trPr>
        <w:tc>
          <w:tcPr>
            <w:tcW w:w="2439" w:type="dxa"/>
            <w:shd w:val="clear" w:color="auto" w:fill="auto"/>
            <w:noWrap/>
            <w:vAlign w:val="center"/>
          </w:tcPr>
          <w:p w14:paraId="1B52073F" w14:textId="77777777" w:rsidR="003C27B1" w:rsidRPr="006A5FB0" w:rsidRDefault="003C27B1" w:rsidP="00912084">
            <w:pPr>
              <w:rPr>
                <w:rFonts w:cs="Arial"/>
                <w:sz w:val="22"/>
                <w:szCs w:val="22"/>
                <w:lang w:val="ro-RO"/>
              </w:rPr>
            </w:pPr>
            <w:r w:rsidRPr="006A5FB0">
              <w:rPr>
                <w:rFonts w:cs="Arial"/>
                <w:sz w:val="22"/>
                <w:szCs w:val="22"/>
                <w:lang w:val="ro-RO"/>
              </w:rPr>
              <w:t>Eurotex Impex SRL</w:t>
            </w:r>
          </w:p>
        </w:tc>
        <w:tc>
          <w:tcPr>
            <w:tcW w:w="751" w:type="dxa"/>
            <w:shd w:val="clear" w:color="auto" w:fill="auto"/>
            <w:noWrap/>
            <w:vAlign w:val="center"/>
          </w:tcPr>
          <w:p w14:paraId="34ECC53E" w14:textId="77777777" w:rsidR="003C27B1" w:rsidRPr="006A5FB0" w:rsidRDefault="003C27B1" w:rsidP="003C27B1">
            <w:pPr>
              <w:jc w:val="center"/>
              <w:rPr>
                <w:rFonts w:cs="Arial"/>
                <w:sz w:val="22"/>
                <w:szCs w:val="22"/>
                <w:lang w:val="ro-RO"/>
              </w:rPr>
            </w:pPr>
            <w:r w:rsidRPr="006A5FB0">
              <w:rPr>
                <w:rFonts w:cs="Arial"/>
                <w:sz w:val="22"/>
                <w:szCs w:val="22"/>
                <w:lang w:val="ro-RO"/>
              </w:rPr>
              <w:t>IS</w:t>
            </w:r>
          </w:p>
        </w:tc>
        <w:tc>
          <w:tcPr>
            <w:tcW w:w="1244" w:type="dxa"/>
            <w:shd w:val="clear" w:color="auto" w:fill="auto"/>
            <w:noWrap/>
            <w:vAlign w:val="center"/>
          </w:tcPr>
          <w:p w14:paraId="7A57AEB1" w14:textId="77777777" w:rsidR="003C27B1" w:rsidRPr="006A5FB0" w:rsidRDefault="003C27B1" w:rsidP="003C27B1">
            <w:pPr>
              <w:jc w:val="center"/>
              <w:rPr>
                <w:rFonts w:cs="Arial"/>
                <w:sz w:val="22"/>
                <w:szCs w:val="22"/>
                <w:lang w:val="ro-RO"/>
              </w:rPr>
            </w:pPr>
            <w:r w:rsidRPr="006A5FB0">
              <w:rPr>
                <w:rFonts w:cs="Arial"/>
                <w:sz w:val="22"/>
                <w:szCs w:val="22"/>
                <w:lang w:val="ro-RO"/>
              </w:rPr>
              <w:t>Pașcani</w:t>
            </w:r>
          </w:p>
        </w:tc>
        <w:tc>
          <w:tcPr>
            <w:tcW w:w="1033" w:type="dxa"/>
            <w:vAlign w:val="center"/>
          </w:tcPr>
          <w:p w14:paraId="10D5ADF8" w14:textId="77777777" w:rsidR="003C27B1" w:rsidRPr="006A5FB0" w:rsidRDefault="003C27B1" w:rsidP="003C27B1">
            <w:pPr>
              <w:jc w:val="center"/>
              <w:rPr>
                <w:rFonts w:cs="Arial"/>
                <w:sz w:val="22"/>
                <w:szCs w:val="22"/>
                <w:lang w:val="ro-RO"/>
              </w:rPr>
            </w:pPr>
            <w:r w:rsidRPr="006A5FB0">
              <w:rPr>
                <w:rFonts w:cs="Arial"/>
                <w:sz w:val="22"/>
                <w:szCs w:val="22"/>
                <w:lang w:val="ro-RO"/>
              </w:rPr>
              <w:t>325</w:t>
            </w:r>
          </w:p>
        </w:tc>
        <w:tc>
          <w:tcPr>
            <w:tcW w:w="1313" w:type="dxa"/>
            <w:vAlign w:val="center"/>
          </w:tcPr>
          <w:p w14:paraId="707FCBB2" w14:textId="77777777" w:rsidR="003C27B1" w:rsidRPr="006A5FB0" w:rsidRDefault="003C27B1" w:rsidP="003C27B1">
            <w:pPr>
              <w:jc w:val="center"/>
              <w:rPr>
                <w:rFonts w:cs="Arial"/>
                <w:sz w:val="22"/>
                <w:szCs w:val="22"/>
                <w:lang w:val="ro-RO"/>
              </w:rPr>
            </w:pPr>
            <w:r w:rsidRPr="006A5FB0">
              <w:rPr>
                <w:rFonts w:cs="Arial"/>
                <w:sz w:val="22"/>
                <w:szCs w:val="22"/>
                <w:lang w:val="ro-RO"/>
              </w:rPr>
              <w:t>19653028</w:t>
            </w:r>
          </w:p>
        </w:tc>
        <w:tc>
          <w:tcPr>
            <w:tcW w:w="1033" w:type="dxa"/>
            <w:vAlign w:val="center"/>
          </w:tcPr>
          <w:p w14:paraId="71B66C3D" w14:textId="77777777" w:rsidR="003C27B1" w:rsidRPr="006A5FB0" w:rsidRDefault="003C27B1" w:rsidP="003C27B1">
            <w:pPr>
              <w:jc w:val="center"/>
              <w:rPr>
                <w:rFonts w:cs="Arial"/>
                <w:sz w:val="22"/>
                <w:szCs w:val="22"/>
                <w:lang w:val="ro-RO"/>
              </w:rPr>
            </w:pPr>
            <w:r w:rsidRPr="006A5FB0">
              <w:rPr>
                <w:rFonts w:cs="Arial"/>
                <w:sz w:val="22"/>
                <w:szCs w:val="22"/>
                <w:lang w:val="ro-RO"/>
              </w:rPr>
              <w:t>272</w:t>
            </w:r>
          </w:p>
        </w:tc>
        <w:tc>
          <w:tcPr>
            <w:tcW w:w="1313" w:type="dxa"/>
            <w:vAlign w:val="center"/>
          </w:tcPr>
          <w:p w14:paraId="7E6354AC" w14:textId="77777777" w:rsidR="003C27B1" w:rsidRPr="006A5FB0" w:rsidRDefault="003C27B1" w:rsidP="003C27B1">
            <w:pPr>
              <w:jc w:val="center"/>
              <w:rPr>
                <w:rFonts w:cs="Arial"/>
                <w:sz w:val="22"/>
                <w:szCs w:val="22"/>
                <w:lang w:val="ro-RO"/>
              </w:rPr>
            </w:pPr>
            <w:r w:rsidRPr="006A5FB0">
              <w:rPr>
                <w:rFonts w:cs="Arial"/>
                <w:sz w:val="22"/>
                <w:szCs w:val="22"/>
                <w:lang w:val="ro-RO"/>
              </w:rPr>
              <w:t>18202207</w:t>
            </w:r>
          </w:p>
        </w:tc>
      </w:tr>
      <w:tr w:rsidR="003C27B1" w:rsidRPr="006A5FB0" w14:paraId="1EE31876" w14:textId="77777777" w:rsidTr="000341B5">
        <w:trPr>
          <w:trHeight w:val="255"/>
          <w:jc w:val="center"/>
        </w:trPr>
        <w:tc>
          <w:tcPr>
            <w:tcW w:w="2439" w:type="dxa"/>
            <w:shd w:val="clear" w:color="auto" w:fill="auto"/>
            <w:noWrap/>
            <w:vAlign w:val="center"/>
          </w:tcPr>
          <w:p w14:paraId="737D37E5" w14:textId="77777777" w:rsidR="003C27B1" w:rsidRPr="006A5FB0" w:rsidRDefault="003C27B1" w:rsidP="00912084">
            <w:pPr>
              <w:rPr>
                <w:rFonts w:cs="Arial"/>
                <w:sz w:val="22"/>
                <w:szCs w:val="22"/>
                <w:lang w:val="ro-RO"/>
              </w:rPr>
            </w:pPr>
            <w:r w:rsidRPr="006A5FB0">
              <w:rPr>
                <w:rFonts w:cs="Arial"/>
                <w:sz w:val="22"/>
                <w:szCs w:val="22"/>
                <w:lang w:val="ro-RO"/>
              </w:rPr>
              <w:t>Michael Com SRL</w:t>
            </w:r>
          </w:p>
        </w:tc>
        <w:tc>
          <w:tcPr>
            <w:tcW w:w="751" w:type="dxa"/>
            <w:shd w:val="clear" w:color="auto" w:fill="auto"/>
            <w:noWrap/>
            <w:vAlign w:val="center"/>
          </w:tcPr>
          <w:p w14:paraId="25D62F8C" w14:textId="77777777" w:rsidR="003C27B1" w:rsidRPr="006A5FB0" w:rsidRDefault="003C27B1" w:rsidP="003C27B1">
            <w:pPr>
              <w:jc w:val="center"/>
              <w:rPr>
                <w:rFonts w:cs="Arial"/>
                <w:sz w:val="22"/>
                <w:szCs w:val="22"/>
                <w:lang w:val="ro-RO"/>
              </w:rPr>
            </w:pPr>
            <w:r w:rsidRPr="006A5FB0">
              <w:rPr>
                <w:rFonts w:cs="Arial"/>
                <w:sz w:val="22"/>
                <w:szCs w:val="22"/>
                <w:lang w:val="ro-RO"/>
              </w:rPr>
              <w:t>IS</w:t>
            </w:r>
          </w:p>
        </w:tc>
        <w:tc>
          <w:tcPr>
            <w:tcW w:w="1244" w:type="dxa"/>
            <w:shd w:val="clear" w:color="auto" w:fill="auto"/>
            <w:noWrap/>
            <w:vAlign w:val="center"/>
          </w:tcPr>
          <w:p w14:paraId="24EAE24E" w14:textId="77777777" w:rsidR="003C27B1" w:rsidRPr="006A5FB0" w:rsidRDefault="003C27B1" w:rsidP="003C27B1">
            <w:pPr>
              <w:jc w:val="center"/>
              <w:rPr>
                <w:rFonts w:cs="Arial"/>
                <w:sz w:val="22"/>
                <w:szCs w:val="22"/>
                <w:lang w:val="ro-RO"/>
              </w:rPr>
            </w:pPr>
            <w:r w:rsidRPr="006A5FB0">
              <w:rPr>
                <w:rFonts w:cs="Arial"/>
                <w:sz w:val="22"/>
                <w:szCs w:val="22"/>
                <w:lang w:val="ro-RO"/>
              </w:rPr>
              <w:t>Iași</w:t>
            </w:r>
          </w:p>
        </w:tc>
        <w:tc>
          <w:tcPr>
            <w:tcW w:w="1033" w:type="dxa"/>
            <w:vAlign w:val="center"/>
          </w:tcPr>
          <w:p w14:paraId="61F89902" w14:textId="77777777" w:rsidR="003C27B1" w:rsidRPr="006A5FB0" w:rsidRDefault="003C27B1" w:rsidP="003C27B1">
            <w:pPr>
              <w:jc w:val="center"/>
              <w:rPr>
                <w:rFonts w:cs="Arial"/>
                <w:sz w:val="22"/>
                <w:szCs w:val="22"/>
                <w:lang w:val="ro-RO"/>
              </w:rPr>
            </w:pPr>
            <w:r w:rsidRPr="006A5FB0">
              <w:rPr>
                <w:rFonts w:cs="Arial"/>
                <w:sz w:val="22"/>
                <w:szCs w:val="22"/>
                <w:lang w:val="ro-RO"/>
              </w:rPr>
              <w:t>255</w:t>
            </w:r>
          </w:p>
        </w:tc>
        <w:tc>
          <w:tcPr>
            <w:tcW w:w="1313" w:type="dxa"/>
            <w:vAlign w:val="center"/>
          </w:tcPr>
          <w:p w14:paraId="1912D74B" w14:textId="77777777" w:rsidR="003C27B1" w:rsidRPr="006A5FB0" w:rsidRDefault="003C27B1" w:rsidP="003C27B1">
            <w:pPr>
              <w:jc w:val="center"/>
              <w:rPr>
                <w:rFonts w:cs="Arial"/>
                <w:sz w:val="22"/>
                <w:szCs w:val="22"/>
                <w:lang w:val="ro-RO"/>
              </w:rPr>
            </w:pPr>
            <w:r w:rsidRPr="006A5FB0">
              <w:rPr>
                <w:rFonts w:cs="Arial"/>
                <w:sz w:val="22"/>
                <w:szCs w:val="22"/>
                <w:lang w:val="ro-RO"/>
              </w:rPr>
              <w:t>17380032</w:t>
            </w:r>
          </w:p>
        </w:tc>
        <w:tc>
          <w:tcPr>
            <w:tcW w:w="1033" w:type="dxa"/>
            <w:vAlign w:val="center"/>
          </w:tcPr>
          <w:p w14:paraId="02DA0B80" w14:textId="77777777" w:rsidR="003C27B1" w:rsidRPr="006A5FB0" w:rsidRDefault="003C27B1" w:rsidP="003C27B1">
            <w:pPr>
              <w:jc w:val="center"/>
              <w:rPr>
                <w:rFonts w:cs="Arial"/>
                <w:sz w:val="22"/>
                <w:szCs w:val="22"/>
                <w:lang w:val="ro-RO"/>
              </w:rPr>
            </w:pPr>
            <w:r w:rsidRPr="006A5FB0">
              <w:rPr>
                <w:rFonts w:cs="Arial"/>
                <w:sz w:val="22"/>
                <w:szCs w:val="22"/>
                <w:lang w:val="ro-RO"/>
              </w:rPr>
              <w:t>250</w:t>
            </w:r>
          </w:p>
        </w:tc>
        <w:tc>
          <w:tcPr>
            <w:tcW w:w="1313" w:type="dxa"/>
            <w:vAlign w:val="center"/>
          </w:tcPr>
          <w:p w14:paraId="01F7EA45" w14:textId="77777777" w:rsidR="003C27B1" w:rsidRPr="006A5FB0" w:rsidRDefault="003C27B1" w:rsidP="003C27B1">
            <w:pPr>
              <w:jc w:val="center"/>
              <w:rPr>
                <w:rFonts w:cs="Arial"/>
                <w:sz w:val="22"/>
                <w:szCs w:val="22"/>
                <w:lang w:val="ro-RO"/>
              </w:rPr>
            </w:pPr>
            <w:r w:rsidRPr="006A5FB0">
              <w:rPr>
                <w:rFonts w:cs="Arial"/>
                <w:sz w:val="22"/>
                <w:szCs w:val="22"/>
                <w:lang w:val="ro-RO"/>
              </w:rPr>
              <w:t>19550521</w:t>
            </w:r>
          </w:p>
        </w:tc>
      </w:tr>
      <w:tr w:rsidR="003C27B1" w:rsidRPr="006A5FB0" w14:paraId="13C47A75" w14:textId="77777777" w:rsidTr="000341B5">
        <w:trPr>
          <w:trHeight w:val="255"/>
          <w:jc w:val="center"/>
        </w:trPr>
        <w:tc>
          <w:tcPr>
            <w:tcW w:w="2439" w:type="dxa"/>
            <w:shd w:val="clear" w:color="auto" w:fill="auto"/>
            <w:noWrap/>
            <w:vAlign w:val="center"/>
          </w:tcPr>
          <w:p w14:paraId="092E249B" w14:textId="77777777" w:rsidR="003C27B1" w:rsidRPr="006A5FB0" w:rsidRDefault="003C27B1" w:rsidP="00912084">
            <w:pPr>
              <w:rPr>
                <w:rFonts w:cs="Arial"/>
                <w:sz w:val="22"/>
                <w:szCs w:val="22"/>
                <w:lang w:val="ro-RO"/>
              </w:rPr>
            </w:pPr>
            <w:r w:rsidRPr="006A5FB0">
              <w:rPr>
                <w:rFonts w:cs="Arial"/>
                <w:sz w:val="22"/>
                <w:szCs w:val="22"/>
                <w:lang w:val="ro-RO"/>
              </w:rPr>
              <w:t>Isatis SRL</w:t>
            </w:r>
          </w:p>
        </w:tc>
        <w:tc>
          <w:tcPr>
            <w:tcW w:w="751" w:type="dxa"/>
            <w:shd w:val="clear" w:color="auto" w:fill="auto"/>
            <w:noWrap/>
            <w:vAlign w:val="center"/>
          </w:tcPr>
          <w:p w14:paraId="4A3F13EB" w14:textId="77777777" w:rsidR="003C27B1" w:rsidRPr="006A5FB0" w:rsidRDefault="003C27B1" w:rsidP="003C27B1">
            <w:pPr>
              <w:jc w:val="center"/>
              <w:rPr>
                <w:rFonts w:cs="Arial"/>
                <w:sz w:val="22"/>
                <w:szCs w:val="22"/>
                <w:lang w:val="ro-RO"/>
              </w:rPr>
            </w:pPr>
            <w:r w:rsidRPr="006A5FB0">
              <w:rPr>
                <w:rFonts w:cs="Arial"/>
                <w:sz w:val="22"/>
                <w:szCs w:val="22"/>
                <w:lang w:val="ro-RO"/>
              </w:rPr>
              <w:t>BC</w:t>
            </w:r>
          </w:p>
        </w:tc>
        <w:tc>
          <w:tcPr>
            <w:tcW w:w="1244" w:type="dxa"/>
            <w:shd w:val="clear" w:color="auto" w:fill="auto"/>
            <w:noWrap/>
            <w:vAlign w:val="center"/>
          </w:tcPr>
          <w:p w14:paraId="70EBEE64" w14:textId="77777777" w:rsidR="003C27B1" w:rsidRPr="006A5FB0" w:rsidRDefault="003C27B1" w:rsidP="003C27B1">
            <w:pPr>
              <w:jc w:val="center"/>
              <w:rPr>
                <w:rFonts w:cs="Arial"/>
                <w:sz w:val="22"/>
                <w:szCs w:val="22"/>
                <w:lang w:val="ro-RO"/>
              </w:rPr>
            </w:pPr>
            <w:r w:rsidRPr="006A5FB0">
              <w:rPr>
                <w:rFonts w:cs="Arial"/>
                <w:sz w:val="22"/>
                <w:szCs w:val="22"/>
                <w:lang w:val="ro-RO"/>
              </w:rPr>
              <w:t>Buhuși</w:t>
            </w:r>
          </w:p>
        </w:tc>
        <w:tc>
          <w:tcPr>
            <w:tcW w:w="1033" w:type="dxa"/>
            <w:vAlign w:val="center"/>
          </w:tcPr>
          <w:p w14:paraId="2625723C" w14:textId="77777777" w:rsidR="003C27B1" w:rsidRPr="006A5FB0" w:rsidRDefault="003C27B1" w:rsidP="003C27B1">
            <w:pPr>
              <w:jc w:val="center"/>
              <w:rPr>
                <w:rFonts w:cs="Arial"/>
                <w:sz w:val="22"/>
                <w:szCs w:val="22"/>
                <w:lang w:val="ro-RO"/>
              </w:rPr>
            </w:pPr>
            <w:r w:rsidRPr="006A5FB0">
              <w:rPr>
                <w:rFonts w:cs="Arial"/>
                <w:sz w:val="22"/>
                <w:szCs w:val="22"/>
                <w:lang w:val="ro-RO"/>
              </w:rPr>
              <w:t>146</w:t>
            </w:r>
          </w:p>
        </w:tc>
        <w:tc>
          <w:tcPr>
            <w:tcW w:w="1313" w:type="dxa"/>
            <w:vAlign w:val="center"/>
          </w:tcPr>
          <w:p w14:paraId="059C1DAD" w14:textId="77777777" w:rsidR="003C27B1" w:rsidRPr="006A5FB0" w:rsidRDefault="003C27B1" w:rsidP="003C27B1">
            <w:pPr>
              <w:jc w:val="center"/>
              <w:rPr>
                <w:rFonts w:cs="Arial"/>
                <w:sz w:val="22"/>
                <w:szCs w:val="22"/>
                <w:lang w:val="ro-RO"/>
              </w:rPr>
            </w:pPr>
            <w:r w:rsidRPr="006A5FB0">
              <w:rPr>
                <w:rFonts w:cs="Arial"/>
                <w:sz w:val="22"/>
                <w:szCs w:val="22"/>
                <w:lang w:val="ro-RO"/>
              </w:rPr>
              <w:t>9155322</w:t>
            </w:r>
          </w:p>
        </w:tc>
        <w:tc>
          <w:tcPr>
            <w:tcW w:w="1033" w:type="dxa"/>
            <w:vAlign w:val="center"/>
          </w:tcPr>
          <w:p w14:paraId="512B19F6" w14:textId="77777777" w:rsidR="003C27B1" w:rsidRPr="006A5FB0" w:rsidRDefault="003C27B1" w:rsidP="003C27B1">
            <w:pPr>
              <w:jc w:val="center"/>
              <w:rPr>
                <w:rFonts w:cs="Arial"/>
                <w:sz w:val="22"/>
                <w:szCs w:val="22"/>
                <w:lang w:val="ro-RO"/>
              </w:rPr>
            </w:pPr>
            <w:r w:rsidRPr="006A5FB0">
              <w:rPr>
                <w:rFonts w:cs="Arial"/>
                <w:sz w:val="22"/>
                <w:szCs w:val="22"/>
                <w:lang w:val="ro-RO"/>
              </w:rPr>
              <w:t>125</w:t>
            </w:r>
          </w:p>
        </w:tc>
        <w:tc>
          <w:tcPr>
            <w:tcW w:w="1313" w:type="dxa"/>
            <w:vAlign w:val="center"/>
          </w:tcPr>
          <w:p w14:paraId="7D8FE155" w14:textId="77777777" w:rsidR="003C27B1" w:rsidRPr="006A5FB0" w:rsidRDefault="003C27B1" w:rsidP="003C27B1">
            <w:pPr>
              <w:jc w:val="center"/>
              <w:rPr>
                <w:rFonts w:cs="Arial"/>
                <w:sz w:val="22"/>
                <w:szCs w:val="22"/>
                <w:lang w:val="ro-RO"/>
              </w:rPr>
            </w:pPr>
            <w:r w:rsidRPr="006A5FB0">
              <w:rPr>
                <w:rFonts w:cs="Arial"/>
                <w:sz w:val="22"/>
                <w:szCs w:val="22"/>
                <w:lang w:val="ro-RO"/>
              </w:rPr>
              <w:t>12225495</w:t>
            </w:r>
          </w:p>
        </w:tc>
      </w:tr>
      <w:tr w:rsidR="003C27B1" w:rsidRPr="006A5FB0" w14:paraId="2A87466F" w14:textId="77777777" w:rsidTr="000341B5">
        <w:trPr>
          <w:trHeight w:val="255"/>
          <w:jc w:val="center"/>
        </w:trPr>
        <w:tc>
          <w:tcPr>
            <w:tcW w:w="2439" w:type="dxa"/>
            <w:shd w:val="clear" w:color="auto" w:fill="auto"/>
            <w:noWrap/>
            <w:vAlign w:val="center"/>
          </w:tcPr>
          <w:p w14:paraId="739AA8A7" w14:textId="77777777" w:rsidR="003C27B1" w:rsidRPr="006A5FB0" w:rsidRDefault="003C27B1" w:rsidP="00912084">
            <w:pPr>
              <w:rPr>
                <w:rFonts w:cs="Arial"/>
                <w:sz w:val="22"/>
                <w:szCs w:val="22"/>
                <w:lang w:val="ro-RO"/>
              </w:rPr>
            </w:pPr>
            <w:r w:rsidRPr="006A5FB0">
              <w:rPr>
                <w:rFonts w:cs="Arial"/>
                <w:sz w:val="22"/>
                <w:szCs w:val="22"/>
                <w:lang w:val="ro-RO"/>
              </w:rPr>
              <w:t>Willy Impex SRL</w:t>
            </w:r>
          </w:p>
        </w:tc>
        <w:tc>
          <w:tcPr>
            <w:tcW w:w="751" w:type="dxa"/>
            <w:shd w:val="clear" w:color="auto" w:fill="auto"/>
            <w:noWrap/>
            <w:vAlign w:val="center"/>
          </w:tcPr>
          <w:p w14:paraId="0F44F9D2" w14:textId="77777777" w:rsidR="003C27B1" w:rsidRPr="006A5FB0" w:rsidRDefault="003C27B1" w:rsidP="003C27B1">
            <w:pPr>
              <w:jc w:val="center"/>
              <w:rPr>
                <w:rFonts w:cs="Arial"/>
                <w:sz w:val="22"/>
                <w:szCs w:val="22"/>
                <w:lang w:val="ro-RO"/>
              </w:rPr>
            </w:pPr>
            <w:r w:rsidRPr="006A5FB0">
              <w:rPr>
                <w:rFonts w:cs="Arial"/>
                <w:sz w:val="22"/>
                <w:szCs w:val="22"/>
                <w:lang w:val="ro-RO"/>
              </w:rPr>
              <w:t>BC</w:t>
            </w:r>
          </w:p>
        </w:tc>
        <w:tc>
          <w:tcPr>
            <w:tcW w:w="1244" w:type="dxa"/>
            <w:shd w:val="clear" w:color="auto" w:fill="auto"/>
            <w:noWrap/>
            <w:vAlign w:val="center"/>
          </w:tcPr>
          <w:p w14:paraId="6430972C" w14:textId="77777777" w:rsidR="003C27B1" w:rsidRPr="006A5FB0" w:rsidRDefault="003C27B1" w:rsidP="003C27B1">
            <w:pPr>
              <w:jc w:val="center"/>
              <w:rPr>
                <w:rFonts w:cs="Arial"/>
                <w:sz w:val="22"/>
                <w:szCs w:val="22"/>
                <w:lang w:val="ro-RO"/>
              </w:rPr>
            </w:pPr>
            <w:r w:rsidRPr="006A5FB0">
              <w:rPr>
                <w:rFonts w:cs="Arial"/>
                <w:sz w:val="22"/>
                <w:szCs w:val="22"/>
                <w:lang w:val="ro-RO"/>
              </w:rPr>
              <w:t>Bacau</w:t>
            </w:r>
          </w:p>
        </w:tc>
        <w:tc>
          <w:tcPr>
            <w:tcW w:w="1033" w:type="dxa"/>
            <w:vAlign w:val="center"/>
          </w:tcPr>
          <w:p w14:paraId="3724616E" w14:textId="77777777" w:rsidR="003C27B1" w:rsidRPr="006A5FB0" w:rsidRDefault="003C27B1" w:rsidP="003C27B1">
            <w:pPr>
              <w:jc w:val="center"/>
              <w:rPr>
                <w:rFonts w:cs="Arial"/>
                <w:sz w:val="22"/>
                <w:szCs w:val="22"/>
                <w:lang w:val="ro-RO"/>
              </w:rPr>
            </w:pPr>
            <w:r w:rsidRPr="006A5FB0">
              <w:rPr>
                <w:rFonts w:cs="Arial"/>
                <w:sz w:val="22"/>
                <w:szCs w:val="22"/>
                <w:lang w:val="ro-RO"/>
              </w:rPr>
              <w:t>389</w:t>
            </w:r>
          </w:p>
        </w:tc>
        <w:tc>
          <w:tcPr>
            <w:tcW w:w="1313" w:type="dxa"/>
            <w:vAlign w:val="center"/>
          </w:tcPr>
          <w:p w14:paraId="09BA88C3" w14:textId="77777777" w:rsidR="003C27B1" w:rsidRPr="006A5FB0" w:rsidRDefault="003C27B1" w:rsidP="003C27B1">
            <w:pPr>
              <w:jc w:val="center"/>
              <w:rPr>
                <w:rFonts w:cs="Arial"/>
                <w:sz w:val="22"/>
                <w:szCs w:val="22"/>
                <w:lang w:val="ro-RO"/>
              </w:rPr>
            </w:pPr>
            <w:r w:rsidRPr="006A5FB0">
              <w:rPr>
                <w:rFonts w:cs="Arial"/>
                <w:sz w:val="22"/>
                <w:szCs w:val="22"/>
                <w:lang w:val="ro-RO"/>
              </w:rPr>
              <w:t>18191726</w:t>
            </w:r>
          </w:p>
        </w:tc>
        <w:tc>
          <w:tcPr>
            <w:tcW w:w="1033" w:type="dxa"/>
            <w:vAlign w:val="center"/>
          </w:tcPr>
          <w:p w14:paraId="541D6579" w14:textId="77777777" w:rsidR="003C27B1" w:rsidRPr="006A5FB0" w:rsidRDefault="003C27B1" w:rsidP="003C27B1">
            <w:pPr>
              <w:jc w:val="center"/>
              <w:rPr>
                <w:rFonts w:cs="Arial"/>
                <w:sz w:val="22"/>
                <w:szCs w:val="22"/>
                <w:lang w:val="ro-RO"/>
              </w:rPr>
            </w:pPr>
            <w:r w:rsidRPr="006A5FB0">
              <w:rPr>
                <w:rFonts w:cs="Arial"/>
                <w:sz w:val="22"/>
                <w:szCs w:val="22"/>
                <w:lang w:val="ro-RO"/>
              </w:rPr>
              <w:t>389</w:t>
            </w:r>
          </w:p>
        </w:tc>
        <w:tc>
          <w:tcPr>
            <w:tcW w:w="1313" w:type="dxa"/>
            <w:vAlign w:val="center"/>
          </w:tcPr>
          <w:p w14:paraId="06CABB7C" w14:textId="77777777" w:rsidR="003C27B1" w:rsidRPr="006A5FB0" w:rsidRDefault="003C27B1" w:rsidP="003C27B1">
            <w:pPr>
              <w:jc w:val="center"/>
              <w:rPr>
                <w:rFonts w:cs="Arial"/>
                <w:sz w:val="22"/>
                <w:szCs w:val="22"/>
                <w:lang w:val="ro-RO"/>
              </w:rPr>
            </w:pPr>
            <w:r w:rsidRPr="006A5FB0">
              <w:rPr>
                <w:rFonts w:cs="Arial"/>
                <w:sz w:val="22"/>
                <w:szCs w:val="22"/>
                <w:lang w:val="ro-RO"/>
              </w:rPr>
              <w:t>19919575</w:t>
            </w:r>
          </w:p>
        </w:tc>
      </w:tr>
      <w:tr w:rsidR="003C27B1" w:rsidRPr="006A5FB0" w14:paraId="3BBA618B" w14:textId="77777777" w:rsidTr="000341B5">
        <w:trPr>
          <w:trHeight w:val="255"/>
          <w:jc w:val="center"/>
        </w:trPr>
        <w:tc>
          <w:tcPr>
            <w:tcW w:w="2439" w:type="dxa"/>
            <w:shd w:val="clear" w:color="auto" w:fill="auto"/>
            <w:noWrap/>
            <w:vAlign w:val="center"/>
          </w:tcPr>
          <w:p w14:paraId="22A5E79E" w14:textId="77777777" w:rsidR="003C27B1" w:rsidRPr="006A5FB0" w:rsidRDefault="003C27B1" w:rsidP="00912084">
            <w:pPr>
              <w:rPr>
                <w:rFonts w:cs="Arial"/>
                <w:sz w:val="22"/>
                <w:szCs w:val="22"/>
                <w:lang w:val="ro-RO"/>
              </w:rPr>
            </w:pPr>
            <w:r w:rsidRPr="006A5FB0">
              <w:rPr>
                <w:rFonts w:cs="Arial"/>
                <w:sz w:val="22"/>
                <w:szCs w:val="22"/>
                <w:lang w:val="ro-RO"/>
              </w:rPr>
              <w:t>Modeon SA</w:t>
            </w:r>
          </w:p>
        </w:tc>
        <w:tc>
          <w:tcPr>
            <w:tcW w:w="751" w:type="dxa"/>
            <w:shd w:val="clear" w:color="auto" w:fill="auto"/>
            <w:noWrap/>
            <w:vAlign w:val="center"/>
          </w:tcPr>
          <w:p w14:paraId="51B36353" w14:textId="77777777" w:rsidR="003C27B1" w:rsidRPr="006A5FB0" w:rsidRDefault="003C27B1" w:rsidP="003C27B1">
            <w:pPr>
              <w:jc w:val="center"/>
              <w:rPr>
                <w:rFonts w:cs="Arial"/>
                <w:sz w:val="22"/>
                <w:szCs w:val="22"/>
                <w:lang w:val="ro-RO"/>
              </w:rPr>
            </w:pPr>
            <w:r w:rsidRPr="006A5FB0">
              <w:rPr>
                <w:rFonts w:cs="Arial"/>
                <w:sz w:val="22"/>
                <w:szCs w:val="22"/>
                <w:lang w:val="ro-RO"/>
              </w:rPr>
              <w:t>BC</w:t>
            </w:r>
          </w:p>
        </w:tc>
        <w:tc>
          <w:tcPr>
            <w:tcW w:w="1244" w:type="dxa"/>
            <w:shd w:val="clear" w:color="auto" w:fill="auto"/>
            <w:noWrap/>
            <w:vAlign w:val="center"/>
          </w:tcPr>
          <w:p w14:paraId="69F65991" w14:textId="77777777" w:rsidR="003C27B1" w:rsidRPr="006A5FB0" w:rsidRDefault="003C27B1" w:rsidP="003C27B1">
            <w:pPr>
              <w:jc w:val="center"/>
              <w:rPr>
                <w:rFonts w:cs="Arial"/>
                <w:sz w:val="22"/>
                <w:szCs w:val="22"/>
                <w:lang w:val="ro-RO"/>
              </w:rPr>
            </w:pPr>
            <w:r w:rsidRPr="006A5FB0">
              <w:rPr>
                <w:rFonts w:cs="Arial"/>
                <w:sz w:val="22"/>
                <w:szCs w:val="22"/>
                <w:lang w:val="ro-RO"/>
              </w:rPr>
              <w:t>Onești</w:t>
            </w:r>
          </w:p>
        </w:tc>
        <w:tc>
          <w:tcPr>
            <w:tcW w:w="1033" w:type="dxa"/>
            <w:vAlign w:val="center"/>
          </w:tcPr>
          <w:p w14:paraId="2AD6F787" w14:textId="77777777" w:rsidR="003C27B1" w:rsidRPr="006A5FB0" w:rsidRDefault="003C27B1" w:rsidP="003C27B1">
            <w:pPr>
              <w:jc w:val="center"/>
              <w:rPr>
                <w:rFonts w:cs="Arial"/>
                <w:sz w:val="22"/>
                <w:szCs w:val="22"/>
                <w:lang w:val="ro-RO"/>
              </w:rPr>
            </w:pPr>
            <w:r w:rsidRPr="006A5FB0">
              <w:rPr>
                <w:rFonts w:cs="Arial"/>
                <w:sz w:val="22"/>
                <w:szCs w:val="22"/>
                <w:lang w:val="ro-RO"/>
              </w:rPr>
              <w:t>117</w:t>
            </w:r>
          </w:p>
        </w:tc>
        <w:tc>
          <w:tcPr>
            <w:tcW w:w="1313" w:type="dxa"/>
            <w:vAlign w:val="center"/>
          </w:tcPr>
          <w:p w14:paraId="13E2C672" w14:textId="77777777" w:rsidR="003C27B1" w:rsidRPr="006A5FB0" w:rsidRDefault="003C27B1" w:rsidP="003C27B1">
            <w:pPr>
              <w:jc w:val="center"/>
              <w:rPr>
                <w:rFonts w:cs="Arial"/>
                <w:sz w:val="22"/>
                <w:szCs w:val="22"/>
                <w:lang w:val="ro-RO"/>
              </w:rPr>
            </w:pPr>
            <w:r w:rsidRPr="006A5FB0">
              <w:rPr>
                <w:rFonts w:cs="Arial"/>
                <w:sz w:val="22"/>
                <w:szCs w:val="22"/>
                <w:lang w:val="ro-RO"/>
              </w:rPr>
              <w:t>9595851</w:t>
            </w:r>
          </w:p>
        </w:tc>
        <w:tc>
          <w:tcPr>
            <w:tcW w:w="1033" w:type="dxa"/>
            <w:vAlign w:val="center"/>
          </w:tcPr>
          <w:p w14:paraId="7DE3B311" w14:textId="77777777" w:rsidR="003C27B1" w:rsidRPr="006A5FB0" w:rsidRDefault="003C27B1" w:rsidP="003C27B1">
            <w:pPr>
              <w:jc w:val="center"/>
              <w:rPr>
                <w:rFonts w:cs="Arial"/>
                <w:sz w:val="22"/>
                <w:szCs w:val="22"/>
                <w:lang w:val="ro-RO"/>
              </w:rPr>
            </w:pPr>
            <w:r w:rsidRPr="006A5FB0">
              <w:rPr>
                <w:rFonts w:cs="Arial"/>
                <w:sz w:val="22"/>
                <w:szCs w:val="22"/>
                <w:lang w:val="ro-RO"/>
              </w:rPr>
              <w:t>123</w:t>
            </w:r>
          </w:p>
        </w:tc>
        <w:tc>
          <w:tcPr>
            <w:tcW w:w="1313" w:type="dxa"/>
            <w:vAlign w:val="center"/>
          </w:tcPr>
          <w:p w14:paraId="23598119" w14:textId="77777777" w:rsidR="003C27B1" w:rsidRPr="006A5FB0" w:rsidRDefault="003C27B1" w:rsidP="003C27B1">
            <w:pPr>
              <w:jc w:val="center"/>
              <w:rPr>
                <w:rFonts w:cs="Arial"/>
                <w:sz w:val="22"/>
                <w:szCs w:val="22"/>
                <w:lang w:val="ro-RO"/>
              </w:rPr>
            </w:pPr>
            <w:r w:rsidRPr="006A5FB0">
              <w:rPr>
                <w:rFonts w:cs="Arial"/>
                <w:sz w:val="22"/>
                <w:szCs w:val="22"/>
                <w:lang w:val="ro-RO"/>
              </w:rPr>
              <w:t>7860876</w:t>
            </w:r>
          </w:p>
        </w:tc>
      </w:tr>
      <w:tr w:rsidR="003C27B1" w:rsidRPr="006A5FB0" w14:paraId="4A8C27BE" w14:textId="77777777" w:rsidTr="000341B5">
        <w:trPr>
          <w:trHeight w:val="255"/>
          <w:jc w:val="center"/>
        </w:trPr>
        <w:tc>
          <w:tcPr>
            <w:tcW w:w="2439" w:type="dxa"/>
            <w:shd w:val="clear" w:color="auto" w:fill="auto"/>
            <w:noWrap/>
            <w:vAlign w:val="center"/>
          </w:tcPr>
          <w:p w14:paraId="783CD394" w14:textId="77777777" w:rsidR="003C27B1" w:rsidRPr="006A5FB0" w:rsidRDefault="003C27B1" w:rsidP="00912084">
            <w:pPr>
              <w:rPr>
                <w:rFonts w:cs="Arial"/>
                <w:sz w:val="22"/>
                <w:szCs w:val="22"/>
                <w:lang w:val="ro-RO"/>
              </w:rPr>
            </w:pPr>
            <w:r w:rsidRPr="006A5FB0">
              <w:rPr>
                <w:rFonts w:cs="Arial"/>
                <w:sz w:val="22"/>
                <w:szCs w:val="22"/>
                <w:lang w:val="ro-RO"/>
              </w:rPr>
              <w:t>Lusi Union Silusi SRL</w:t>
            </w:r>
          </w:p>
        </w:tc>
        <w:tc>
          <w:tcPr>
            <w:tcW w:w="751" w:type="dxa"/>
            <w:shd w:val="clear" w:color="auto" w:fill="auto"/>
            <w:noWrap/>
            <w:vAlign w:val="center"/>
          </w:tcPr>
          <w:p w14:paraId="508DDCE9" w14:textId="77777777" w:rsidR="003C27B1" w:rsidRPr="006A5FB0" w:rsidRDefault="003C27B1" w:rsidP="003C27B1">
            <w:pPr>
              <w:jc w:val="center"/>
              <w:rPr>
                <w:rFonts w:cs="Arial"/>
                <w:sz w:val="22"/>
                <w:szCs w:val="22"/>
                <w:lang w:val="ro-RO"/>
              </w:rPr>
            </w:pPr>
            <w:r w:rsidRPr="006A5FB0">
              <w:rPr>
                <w:rFonts w:cs="Arial"/>
                <w:sz w:val="22"/>
                <w:szCs w:val="22"/>
                <w:lang w:val="ro-RO"/>
              </w:rPr>
              <w:t>BC</w:t>
            </w:r>
          </w:p>
        </w:tc>
        <w:tc>
          <w:tcPr>
            <w:tcW w:w="1244" w:type="dxa"/>
            <w:shd w:val="clear" w:color="auto" w:fill="auto"/>
            <w:noWrap/>
            <w:vAlign w:val="center"/>
          </w:tcPr>
          <w:p w14:paraId="6D60B221" w14:textId="77777777" w:rsidR="003C27B1" w:rsidRPr="006A5FB0" w:rsidRDefault="003C27B1" w:rsidP="003C27B1">
            <w:pPr>
              <w:jc w:val="center"/>
              <w:rPr>
                <w:rFonts w:cs="Arial"/>
                <w:sz w:val="22"/>
                <w:szCs w:val="22"/>
                <w:lang w:val="ro-RO"/>
              </w:rPr>
            </w:pPr>
            <w:r w:rsidRPr="006A5FB0">
              <w:rPr>
                <w:rFonts w:cs="Arial"/>
                <w:sz w:val="22"/>
                <w:szCs w:val="22"/>
                <w:lang w:val="ro-RO"/>
              </w:rPr>
              <w:t>Târgu Trotuș</w:t>
            </w:r>
          </w:p>
        </w:tc>
        <w:tc>
          <w:tcPr>
            <w:tcW w:w="1033" w:type="dxa"/>
            <w:vAlign w:val="center"/>
          </w:tcPr>
          <w:p w14:paraId="319E93E0" w14:textId="77777777" w:rsidR="003C27B1" w:rsidRPr="006A5FB0" w:rsidRDefault="003C27B1" w:rsidP="003C27B1">
            <w:pPr>
              <w:jc w:val="center"/>
              <w:rPr>
                <w:rFonts w:cs="Arial"/>
                <w:sz w:val="22"/>
                <w:szCs w:val="22"/>
                <w:lang w:val="ro-RO"/>
              </w:rPr>
            </w:pPr>
            <w:r w:rsidRPr="006A5FB0">
              <w:rPr>
                <w:rFonts w:cs="Arial"/>
                <w:sz w:val="22"/>
                <w:szCs w:val="22"/>
                <w:lang w:val="ro-RO"/>
              </w:rPr>
              <w:t>263</w:t>
            </w:r>
          </w:p>
        </w:tc>
        <w:tc>
          <w:tcPr>
            <w:tcW w:w="1313" w:type="dxa"/>
            <w:vAlign w:val="center"/>
          </w:tcPr>
          <w:p w14:paraId="2B9BC3D4" w14:textId="77777777" w:rsidR="003C27B1" w:rsidRPr="006A5FB0" w:rsidRDefault="003C27B1" w:rsidP="003C27B1">
            <w:pPr>
              <w:jc w:val="center"/>
              <w:rPr>
                <w:rFonts w:cs="Arial"/>
                <w:sz w:val="22"/>
                <w:szCs w:val="22"/>
                <w:lang w:val="ro-RO"/>
              </w:rPr>
            </w:pPr>
            <w:r w:rsidRPr="006A5FB0">
              <w:rPr>
                <w:rFonts w:cs="Arial"/>
                <w:sz w:val="22"/>
                <w:szCs w:val="22"/>
                <w:lang w:val="ro-RO"/>
              </w:rPr>
              <w:t>22581787</w:t>
            </w:r>
          </w:p>
        </w:tc>
        <w:tc>
          <w:tcPr>
            <w:tcW w:w="1033" w:type="dxa"/>
            <w:vAlign w:val="center"/>
          </w:tcPr>
          <w:p w14:paraId="11B4727C" w14:textId="77777777" w:rsidR="003C27B1" w:rsidRPr="006A5FB0" w:rsidRDefault="003C27B1" w:rsidP="003C27B1">
            <w:pPr>
              <w:jc w:val="center"/>
              <w:rPr>
                <w:rFonts w:cs="Arial"/>
                <w:sz w:val="22"/>
                <w:szCs w:val="22"/>
                <w:lang w:val="ro-RO"/>
              </w:rPr>
            </w:pPr>
            <w:r w:rsidRPr="006A5FB0">
              <w:rPr>
                <w:rFonts w:cs="Arial"/>
                <w:sz w:val="22"/>
                <w:szCs w:val="22"/>
                <w:lang w:val="ro-RO"/>
              </w:rPr>
              <w:t>270</w:t>
            </w:r>
          </w:p>
        </w:tc>
        <w:tc>
          <w:tcPr>
            <w:tcW w:w="1313" w:type="dxa"/>
            <w:vAlign w:val="center"/>
          </w:tcPr>
          <w:p w14:paraId="5298CA0D" w14:textId="77777777" w:rsidR="003C27B1" w:rsidRPr="006A5FB0" w:rsidRDefault="003C27B1" w:rsidP="003C27B1">
            <w:pPr>
              <w:jc w:val="center"/>
              <w:rPr>
                <w:rFonts w:cs="Arial"/>
                <w:sz w:val="22"/>
                <w:szCs w:val="22"/>
                <w:lang w:val="ro-RO"/>
              </w:rPr>
            </w:pPr>
            <w:r w:rsidRPr="006A5FB0">
              <w:rPr>
                <w:rFonts w:cs="Arial"/>
                <w:sz w:val="22"/>
                <w:szCs w:val="22"/>
                <w:lang w:val="ro-RO"/>
              </w:rPr>
              <w:t>26879538</w:t>
            </w:r>
          </w:p>
        </w:tc>
      </w:tr>
    </w:tbl>
    <w:p w14:paraId="7DDD87C0" w14:textId="77777777" w:rsidR="003C27B1" w:rsidRPr="006A5FB0" w:rsidRDefault="003C27B1" w:rsidP="003C27B1">
      <w:pPr>
        <w:spacing w:line="360" w:lineRule="auto"/>
        <w:jc w:val="center"/>
        <w:rPr>
          <w:rFonts w:cs="Arial"/>
          <w:sz w:val="22"/>
          <w:szCs w:val="22"/>
          <w:lang w:val="ro-RO"/>
        </w:rPr>
      </w:pPr>
      <w:r w:rsidRPr="006A5FB0">
        <w:rPr>
          <w:rFonts w:cs="Arial"/>
          <w:sz w:val="22"/>
          <w:szCs w:val="22"/>
          <w:lang w:val="ro-RO"/>
        </w:rPr>
        <w:t>Sursa: Lista firmelor din România, 201</w:t>
      </w:r>
      <w:r w:rsidR="00912084" w:rsidRPr="006A5FB0">
        <w:rPr>
          <w:rFonts w:cs="Arial"/>
          <w:sz w:val="22"/>
          <w:szCs w:val="22"/>
          <w:lang w:val="ro-RO"/>
        </w:rPr>
        <w:t>5</w:t>
      </w:r>
    </w:p>
    <w:p w14:paraId="36ADC7E3" w14:textId="77777777" w:rsidR="003C27B1" w:rsidRPr="006A5FB0" w:rsidRDefault="003C27B1" w:rsidP="003C27B1">
      <w:pPr>
        <w:jc w:val="both"/>
        <w:rPr>
          <w:lang w:val="ro-RO"/>
        </w:rPr>
      </w:pPr>
      <w:r w:rsidRPr="006A5FB0">
        <w:rPr>
          <w:lang w:val="ro-RO"/>
        </w:rPr>
        <w:t>După cum se observă în tabelul de mai sus, firmele mari sunt reprezentative pentru această industrie.</w:t>
      </w:r>
      <w:r w:rsidR="00912084" w:rsidRPr="006A5FB0">
        <w:rPr>
          <w:lang w:val="ro-RO"/>
        </w:rPr>
        <w:t xml:space="preserve"> </w:t>
      </w:r>
      <w:r w:rsidRPr="006A5FB0">
        <w:rPr>
          <w:lang w:val="ro-RO"/>
        </w:rPr>
        <w:t>În anul 2014, firmele din eșantion au înregistrat o cifră de afaceri ce reprezenta 8,65% din cifra de afaceri totală din industria prelucrătoare, iar numărul de angajați a reprezentat 14,65% (în anul 2014, cifra de afaceri a firmelor analizate reprezenta 77% din cifra de afaceri totală a unitatilor locale active din industria textilelor si a articolelor de imbracaminte din Regiunea Nord-Est , iar numarul. de angajați 55%. În Regiunea Nord-Est, această industrie înregistrează a doua valoare a cifrei de afaceri și prima în ceea ce privește numărul angajaților.</w:t>
      </w:r>
    </w:p>
    <w:p w14:paraId="43DA221C" w14:textId="77777777" w:rsidR="003C27B1" w:rsidRPr="006A5FB0" w:rsidRDefault="003C27B1" w:rsidP="003C27B1">
      <w:pPr>
        <w:jc w:val="both"/>
        <w:rPr>
          <w:lang w:val="ro-RO"/>
        </w:rPr>
      </w:pPr>
    </w:p>
    <w:p w14:paraId="225B736D" w14:textId="77777777" w:rsidR="003C27B1" w:rsidRPr="006A5FB0" w:rsidRDefault="003C27B1" w:rsidP="003C27B1">
      <w:pPr>
        <w:jc w:val="both"/>
        <w:rPr>
          <w:lang w:val="ro-RO"/>
        </w:rPr>
      </w:pPr>
      <w:r w:rsidRPr="006A5FB0">
        <w:rPr>
          <w:lang w:val="ro-RO"/>
        </w:rPr>
        <w:t>În urma analizei, a fost observată o concentrare în domeniile: 1310 – ”Pregătirea fibrelor și filarea fibrelor textile” (în Botoșani</w:t>
      </w:r>
      <w:r w:rsidR="006368DB" w:rsidRPr="006A5FB0">
        <w:rPr>
          <w:lang w:val="ro-RO"/>
        </w:rPr>
        <w:t xml:space="preserve"> si Neamt</w:t>
      </w:r>
      <w:r w:rsidRPr="006A5FB0">
        <w:rPr>
          <w:lang w:val="ro-RO"/>
        </w:rPr>
        <w:t xml:space="preserve">) și 1413 – ”Fabricarea altor articole de îmbrăcăminte” (în Iași și Botoșani). </w:t>
      </w:r>
    </w:p>
    <w:p w14:paraId="2967DB9D" w14:textId="77777777" w:rsidR="003C27B1" w:rsidRPr="006A5FB0" w:rsidRDefault="003C27B1" w:rsidP="003C27B1">
      <w:pPr>
        <w:jc w:val="both"/>
        <w:rPr>
          <w:lang w:val="ro-RO"/>
        </w:rPr>
      </w:pPr>
    </w:p>
    <w:p w14:paraId="1060E6A9" w14:textId="77777777" w:rsidR="003C27B1" w:rsidRPr="006A5FB0" w:rsidRDefault="003C27B1" w:rsidP="003C27B1">
      <w:pPr>
        <w:jc w:val="both"/>
        <w:rPr>
          <w:lang w:val="ro-RO"/>
        </w:rPr>
      </w:pPr>
      <w:r w:rsidRPr="006A5FB0">
        <w:rPr>
          <w:lang w:val="ro-RO"/>
        </w:rPr>
        <w:t>O caracteristică a acestui sector este nivelul scăzut al automatizării și lipsa computerizării proceselor tehnologice. Astfel, componenta de inovare trebuie să fie puternic exploatată pentru crearea unor produse cu valoare adăugată ridicată.</w:t>
      </w:r>
    </w:p>
    <w:p w14:paraId="707DA5F4" w14:textId="77777777" w:rsidR="00404C72" w:rsidRPr="006A5FB0" w:rsidRDefault="00404C72" w:rsidP="003C27B1">
      <w:pPr>
        <w:jc w:val="both"/>
        <w:rPr>
          <w:lang w:val="ro-RO"/>
        </w:rPr>
      </w:pPr>
    </w:p>
    <w:p w14:paraId="1F546333" w14:textId="77777777" w:rsidR="00404C72" w:rsidRPr="006A5FB0" w:rsidRDefault="00404C72" w:rsidP="00404C72">
      <w:pPr>
        <w:jc w:val="both"/>
        <w:rPr>
          <w:lang w:val="ro-RO"/>
        </w:rPr>
      </w:pPr>
      <w:r w:rsidRPr="006A5FB0">
        <w:rPr>
          <w:lang w:val="ro-RO"/>
        </w:rPr>
        <w:t xml:space="preserve">Dezvoltarea inteligentă a sectorului confectii - textile din Regiunea Nord-Est în perioada următoare va trebui sa aiba in vedere un process de reconfigurare strategica spre o productie bazata pe inovare. Totodata, se impune stimularea si dezvoltarea activitatilor de conceptie si design, precum si utilizarea de noi materiale textile, cu proprietati imbunatatite. Punctele forte ale acestei industrii, cum ar fi tradiția indelungata și cunoștințele acumulate, precum și calitatea </w:t>
      </w:r>
      <w:r w:rsidRPr="006A5FB0">
        <w:rPr>
          <w:lang w:val="ro-RO"/>
        </w:rPr>
        <w:lastRenderedPageBreak/>
        <w:t>ridicată a produselor trebuie dublate de  valorificarea mult mai bună a resurselor de creativitate și a potențialului neexploatat din acest domeniu. Organizarea mai bună a actorilor economici, inclusiv prin formarea și dezvoltarea clusterelor în acest domeniu, ar putea favoriza procesul de trecere într-o etapă calitativ superioară și ar permite menținerea industriei textile și de confecții în rândul sectoarelor competitive ale Regiunii Nord-Est.</w:t>
      </w:r>
    </w:p>
    <w:p w14:paraId="036E6230" w14:textId="77777777" w:rsidR="00404C72" w:rsidRPr="006A5FB0" w:rsidRDefault="00404C72" w:rsidP="00404C72">
      <w:pPr>
        <w:jc w:val="both"/>
        <w:rPr>
          <w:lang w:val="ro-RO"/>
        </w:rPr>
      </w:pPr>
    </w:p>
    <w:p w14:paraId="3CB989EE" w14:textId="77777777" w:rsidR="00404C72" w:rsidRPr="006A5FB0" w:rsidRDefault="00404C72" w:rsidP="00404C72">
      <w:pPr>
        <w:jc w:val="both"/>
        <w:rPr>
          <w:lang w:val="ro-RO"/>
        </w:rPr>
      </w:pPr>
      <w:r w:rsidRPr="006A5FB0">
        <w:rPr>
          <w:lang w:val="ro-RO"/>
        </w:rPr>
        <w:t xml:space="preserve">Astfel, in cadrul evenimentului de descoperire antreprenoriala </w:t>
      </w:r>
      <w:r w:rsidR="006368DB" w:rsidRPr="006A5FB0">
        <w:rPr>
          <w:lang w:val="ro-RO"/>
        </w:rPr>
        <w:t>au fost analizate</w:t>
      </w:r>
      <w:r w:rsidRPr="006A5FB0">
        <w:rPr>
          <w:lang w:val="ro-RO"/>
        </w:rPr>
        <w:t xml:space="preserve"> 4 prioritati tematice de reconfigurare ale sectorului confectii-textile in Regiunea Nord-Est:</w:t>
      </w:r>
    </w:p>
    <w:p w14:paraId="34ED35AB" w14:textId="77777777" w:rsidR="00404C72" w:rsidRPr="006A5FB0" w:rsidRDefault="00404C72" w:rsidP="00404C72">
      <w:pPr>
        <w:jc w:val="both"/>
        <w:rPr>
          <w:b/>
          <w:lang w:val="ro-RO"/>
        </w:rPr>
      </w:pPr>
      <w:r w:rsidRPr="006A5FB0">
        <w:rPr>
          <w:b/>
          <w:lang w:val="ro-RO"/>
        </w:rPr>
        <w:t>1. Procese&amp;aplicatii high-tech (concept industry 4.0)</w:t>
      </w:r>
    </w:p>
    <w:p w14:paraId="0B30C288" w14:textId="77777777" w:rsidR="00404C72" w:rsidRPr="006A5FB0" w:rsidRDefault="00404C72" w:rsidP="00404C72">
      <w:pPr>
        <w:jc w:val="both"/>
        <w:rPr>
          <w:b/>
          <w:lang w:val="ro-RO"/>
        </w:rPr>
      </w:pPr>
      <w:r w:rsidRPr="006A5FB0">
        <w:rPr>
          <w:b/>
          <w:lang w:val="ro-RO"/>
        </w:rPr>
        <w:t>2. Materiale inovative</w:t>
      </w:r>
    </w:p>
    <w:p w14:paraId="68A393FA" w14:textId="77777777" w:rsidR="00404C72" w:rsidRPr="006A5FB0" w:rsidRDefault="00404C72" w:rsidP="00404C72">
      <w:pPr>
        <w:jc w:val="both"/>
        <w:rPr>
          <w:b/>
          <w:lang w:val="ro-RO"/>
        </w:rPr>
      </w:pPr>
      <w:r w:rsidRPr="006A5FB0">
        <w:rPr>
          <w:b/>
          <w:lang w:val="ro-RO"/>
        </w:rPr>
        <w:t>3. Digital fashion</w:t>
      </w:r>
    </w:p>
    <w:p w14:paraId="6670BCFA" w14:textId="77777777" w:rsidR="00404C72" w:rsidRPr="006A5FB0" w:rsidRDefault="00404C72" w:rsidP="00404C72">
      <w:pPr>
        <w:jc w:val="both"/>
        <w:rPr>
          <w:b/>
          <w:lang w:val="ro-RO"/>
        </w:rPr>
      </w:pPr>
      <w:r w:rsidRPr="006A5FB0">
        <w:rPr>
          <w:b/>
          <w:lang w:val="ro-RO"/>
        </w:rPr>
        <w:t>4. Economie circulara</w:t>
      </w:r>
    </w:p>
    <w:p w14:paraId="0E0EB6E3" w14:textId="77777777" w:rsidR="00404C72" w:rsidRPr="006A5FB0" w:rsidRDefault="00404C72" w:rsidP="00404C72">
      <w:pPr>
        <w:jc w:val="both"/>
        <w:rPr>
          <w:lang w:val="ro-RO"/>
        </w:rPr>
      </w:pPr>
    </w:p>
    <w:p w14:paraId="658AE3CD" w14:textId="77777777" w:rsidR="00404C72" w:rsidRPr="006A5FB0" w:rsidRDefault="00404C72" w:rsidP="00404C72">
      <w:pPr>
        <w:jc w:val="both"/>
        <w:rPr>
          <w:lang w:val="ro-RO"/>
        </w:rPr>
      </w:pPr>
      <w:r w:rsidRPr="006A5FB0">
        <w:rPr>
          <w:lang w:val="ro-RO"/>
        </w:rPr>
        <w:t>Fiecare dintre aceste 4 prioritati tematice de reconfigurare sunt descrise mai jos.</w:t>
      </w:r>
    </w:p>
    <w:p w14:paraId="1C52184D" w14:textId="77777777" w:rsidR="00404C72" w:rsidRPr="006A5FB0" w:rsidRDefault="00404C72" w:rsidP="00404C72">
      <w:pPr>
        <w:jc w:val="both"/>
        <w:rPr>
          <w:lang w:val="ro-RO"/>
        </w:rPr>
      </w:pPr>
    </w:p>
    <w:p w14:paraId="147AF9DF" w14:textId="77777777" w:rsidR="00404C72" w:rsidRPr="006A5FB0" w:rsidRDefault="00404C72" w:rsidP="000925BA">
      <w:pPr>
        <w:numPr>
          <w:ilvl w:val="0"/>
          <w:numId w:val="84"/>
        </w:numPr>
        <w:jc w:val="both"/>
        <w:rPr>
          <w:b/>
          <w:lang w:val="ro-RO"/>
        </w:rPr>
      </w:pPr>
      <w:r w:rsidRPr="006A5FB0">
        <w:rPr>
          <w:b/>
          <w:lang w:val="ro-RO"/>
        </w:rPr>
        <w:t>Procese&amp;aplicatii high-tech (concept industry 4.0)</w:t>
      </w:r>
    </w:p>
    <w:p w14:paraId="4CD0A6D2" w14:textId="77777777" w:rsidR="00404C72" w:rsidRPr="006A5FB0" w:rsidRDefault="00404C72" w:rsidP="00404C72">
      <w:pPr>
        <w:ind w:left="720"/>
        <w:jc w:val="both"/>
        <w:rPr>
          <w:lang w:val="ro-RO"/>
        </w:rPr>
      </w:pPr>
    </w:p>
    <w:p w14:paraId="7B9C92B6" w14:textId="77777777" w:rsidR="00404C72" w:rsidRPr="006A5FB0" w:rsidRDefault="00404C72" w:rsidP="00404C72">
      <w:pPr>
        <w:rPr>
          <w:lang w:val="ro-RO"/>
        </w:rPr>
      </w:pPr>
      <w:r w:rsidRPr="006A5FB0">
        <w:rPr>
          <w:lang w:val="ro-RO"/>
        </w:rPr>
        <w:t xml:space="preserve">Principalele activitati incluse in directiile de cercetare </w:t>
      </w:r>
      <w:r w:rsidR="005A17FE" w:rsidRPr="006A5FB0">
        <w:rPr>
          <w:lang w:val="ro-RO"/>
        </w:rPr>
        <w:t>cu potential de specializare</w:t>
      </w:r>
      <w:r w:rsidRPr="006A5FB0">
        <w:rPr>
          <w:lang w:val="ro-RO"/>
        </w:rPr>
        <w:t xml:space="preserve"> se refera la:</w:t>
      </w:r>
    </w:p>
    <w:p w14:paraId="40B55ACF" w14:textId="77777777" w:rsidR="00404C72" w:rsidRPr="006A5FB0" w:rsidRDefault="00404C72" w:rsidP="000925BA">
      <w:pPr>
        <w:numPr>
          <w:ilvl w:val="0"/>
          <w:numId w:val="89"/>
        </w:numPr>
        <w:rPr>
          <w:lang w:val="ro-RO"/>
        </w:rPr>
      </w:pPr>
      <w:r w:rsidRPr="006A5FB0">
        <w:rPr>
          <w:lang w:val="ro-RO"/>
        </w:rPr>
        <w:t>Imbunatatirea dotarii existente cu echipamente/utilaje care includ componente moderne;</w:t>
      </w:r>
    </w:p>
    <w:p w14:paraId="0869996F" w14:textId="77777777" w:rsidR="00404C72" w:rsidRPr="006A5FB0" w:rsidRDefault="00404C72" w:rsidP="000925BA">
      <w:pPr>
        <w:numPr>
          <w:ilvl w:val="0"/>
          <w:numId w:val="89"/>
        </w:numPr>
        <w:rPr>
          <w:lang w:val="ro-RO"/>
        </w:rPr>
      </w:pPr>
      <w:r w:rsidRPr="006A5FB0">
        <w:rPr>
          <w:lang w:val="ro-RO"/>
        </w:rPr>
        <w:t xml:space="preserve">Introducerea  unor sisteme integrate verticale de productie in fluxurile de productie;  </w:t>
      </w:r>
    </w:p>
    <w:p w14:paraId="562FEFD2" w14:textId="77777777" w:rsidR="00404C72" w:rsidRPr="006A5FB0" w:rsidRDefault="00404C72" w:rsidP="000925BA">
      <w:pPr>
        <w:numPr>
          <w:ilvl w:val="0"/>
          <w:numId w:val="89"/>
        </w:numPr>
        <w:rPr>
          <w:lang w:val="ro-RO"/>
        </w:rPr>
      </w:pPr>
      <w:r w:rsidRPr="006A5FB0">
        <w:rPr>
          <w:lang w:val="ro-RO"/>
        </w:rPr>
        <w:t xml:space="preserve">Noi concepte de design industrial;   </w:t>
      </w:r>
    </w:p>
    <w:p w14:paraId="0810237C" w14:textId="77777777" w:rsidR="00404C72" w:rsidRPr="006A5FB0" w:rsidRDefault="00404C72" w:rsidP="000925BA">
      <w:pPr>
        <w:numPr>
          <w:ilvl w:val="0"/>
          <w:numId w:val="89"/>
        </w:numPr>
        <w:rPr>
          <w:lang w:val="ro-RO"/>
        </w:rPr>
      </w:pPr>
      <w:r w:rsidRPr="006A5FB0">
        <w:rPr>
          <w:lang w:val="ro-RO"/>
        </w:rPr>
        <w:t>Noi solutii ITC in managementul productiei;</w:t>
      </w:r>
    </w:p>
    <w:p w14:paraId="6E2DF781" w14:textId="77777777" w:rsidR="00404C72" w:rsidRPr="006A5FB0" w:rsidRDefault="00404C72" w:rsidP="000925BA">
      <w:pPr>
        <w:numPr>
          <w:ilvl w:val="0"/>
          <w:numId w:val="89"/>
        </w:numPr>
        <w:rPr>
          <w:lang w:val="ro-RO"/>
        </w:rPr>
      </w:pPr>
      <w:r w:rsidRPr="006A5FB0">
        <w:rPr>
          <w:lang w:val="ro-RO"/>
        </w:rPr>
        <w:t>Aplicarea sistemului Industrie 4.0 si integrarea in noi procese industriale (integrare concept real/virtual, aplicatii Big Data);</w:t>
      </w:r>
    </w:p>
    <w:p w14:paraId="747CF730" w14:textId="77777777" w:rsidR="00404C72" w:rsidRPr="006A5FB0" w:rsidRDefault="00404C72" w:rsidP="000925BA">
      <w:pPr>
        <w:numPr>
          <w:ilvl w:val="0"/>
          <w:numId w:val="89"/>
        </w:numPr>
        <w:rPr>
          <w:lang w:val="ro-RO"/>
        </w:rPr>
      </w:pPr>
      <w:r w:rsidRPr="006A5FB0">
        <w:rPr>
          <w:lang w:val="ro-RO"/>
        </w:rPr>
        <w:t>Integrarea disciplinelor si a grupurilor de specialisti intr-un efort de echipa (modele noi de business digitizate);</w:t>
      </w:r>
    </w:p>
    <w:p w14:paraId="7923D8DB" w14:textId="77777777" w:rsidR="00404C72" w:rsidRPr="006A5FB0" w:rsidRDefault="00404C72" w:rsidP="000925BA">
      <w:pPr>
        <w:numPr>
          <w:ilvl w:val="0"/>
          <w:numId w:val="89"/>
        </w:numPr>
        <w:rPr>
          <w:lang w:val="ro-RO"/>
        </w:rPr>
      </w:pPr>
      <w:r w:rsidRPr="006A5FB0">
        <w:rPr>
          <w:lang w:val="ro-RO"/>
        </w:rPr>
        <w:t>Integrarea pe orizontala a industriei 4.0 prin intermediul unor retele cu valoare adaugata</w:t>
      </w:r>
    </w:p>
    <w:p w14:paraId="6F434377" w14:textId="77777777" w:rsidR="00404C72" w:rsidRPr="006A5FB0" w:rsidRDefault="00404C72" w:rsidP="00404C72">
      <w:pPr>
        <w:jc w:val="both"/>
        <w:rPr>
          <w:lang w:val="ro-RO"/>
        </w:rPr>
      </w:pPr>
    </w:p>
    <w:p w14:paraId="02801A74" w14:textId="77777777" w:rsidR="00404C72" w:rsidRPr="006A5FB0" w:rsidRDefault="00404C72" w:rsidP="00404C72">
      <w:pPr>
        <w:jc w:val="both"/>
        <w:rPr>
          <w:i/>
          <w:lang w:val="ro-RO"/>
        </w:rPr>
      </w:pPr>
      <w:r w:rsidRPr="006A5FB0">
        <w:rPr>
          <w:lang w:val="ro-RO"/>
        </w:rPr>
        <w:t>La nivel regional exista un numar de 80 firme care desfasoara activitate pe cod CAEN 5829 –</w:t>
      </w:r>
      <w:r w:rsidRPr="006A5FB0">
        <w:rPr>
          <w:i/>
          <w:lang w:val="ro-RO"/>
        </w:rPr>
        <w:t>Activitati de editare a altor produse software</w:t>
      </w:r>
      <w:r w:rsidRPr="006A5FB0">
        <w:rPr>
          <w:lang w:val="ro-RO"/>
        </w:rPr>
        <w:t xml:space="preserve"> si peste 150 firme pe cod CAEN 33 </w:t>
      </w:r>
      <w:r w:rsidRPr="006A5FB0">
        <w:rPr>
          <w:i/>
          <w:lang w:val="ro-RO"/>
        </w:rPr>
        <w:t>Repararea, intretinerea si instalarea masinilor si echipamentelor.</w:t>
      </w:r>
    </w:p>
    <w:p w14:paraId="07838F1D" w14:textId="77777777" w:rsidR="00404C72" w:rsidRPr="006A5FB0" w:rsidRDefault="00404C72" w:rsidP="00404C72">
      <w:pPr>
        <w:jc w:val="both"/>
        <w:rPr>
          <w:lang w:val="ro-RO"/>
        </w:rPr>
      </w:pPr>
    </w:p>
    <w:p w14:paraId="5D15FD23" w14:textId="77777777" w:rsidR="00404C72" w:rsidRPr="006A5FB0" w:rsidRDefault="00404C72" w:rsidP="00404C72">
      <w:pPr>
        <w:jc w:val="both"/>
        <w:rPr>
          <w:lang w:val="ro-RO"/>
        </w:rPr>
      </w:pPr>
      <w:r w:rsidRPr="006A5FB0">
        <w:rPr>
          <w:lang w:val="ro-RO"/>
        </w:rPr>
        <w:t xml:space="preserve">Dintre acestea, mentionam </w:t>
      </w:r>
      <w:r w:rsidRPr="006A5FB0">
        <w:rPr>
          <w:b/>
          <w:lang w:val="ro-RO"/>
        </w:rPr>
        <w:t>SC Gemini Cad Systems SRL Iasi</w:t>
      </w:r>
      <w:r w:rsidRPr="006A5FB0">
        <w:rPr>
          <w:lang w:val="ro-RO"/>
        </w:rPr>
        <w:t xml:space="preserve"> (intreprindere mica) care ofera solutii IT pentru oeratorii economici din sectorul confectii-textile din toata lumea, privind automatizarea operatiunilor din procesul de productie, de la faza de design si pana la faza de croire a materialelor. Firma ofera servicii si pentru client din industria mobilei, avand la dispozitie o echipa dedicata de specialisti pentru servicii de suport.</w:t>
      </w:r>
      <w:r w:rsidRPr="006A5FB0">
        <w:rPr>
          <w:lang w:val="ro-RO"/>
        </w:rPr>
        <w:tab/>
      </w:r>
    </w:p>
    <w:p w14:paraId="2F9D21FD" w14:textId="77777777" w:rsidR="00404C72" w:rsidRPr="006A5FB0" w:rsidRDefault="00404C72" w:rsidP="00404C72">
      <w:pPr>
        <w:jc w:val="both"/>
        <w:rPr>
          <w:lang w:val="ro-RO"/>
        </w:rPr>
      </w:pPr>
    </w:p>
    <w:p w14:paraId="3A2DC240" w14:textId="77777777" w:rsidR="00404C72" w:rsidRPr="006A5FB0" w:rsidRDefault="00404C72" w:rsidP="000925BA">
      <w:pPr>
        <w:numPr>
          <w:ilvl w:val="0"/>
          <w:numId w:val="84"/>
        </w:numPr>
        <w:jc w:val="both"/>
        <w:rPr>
          <w:b/>
          <w:lang w:val="ro-RO"/>
        </w:rPr>
      </w:pPr>
      <w:r w:rsidRPr="006A5FB0">
        <w:rPr>
          <w:b/>
          <w:lang w:val="ro-RO"/>
        </w:rPr>
        <w:t>Materiale inovative</w:t>
      </w:r>
    </w:p>
    <w:p w14:paraId="0881D4D7" w14:textId="77777777" w:rsidR="00404C72" w:rsidRPr="006A5FB0" w:rsidRDefault="00404C72" w:rsidP="00404C72">
      <w:pPr>
        <w:jc w:val="both"/>
        <w:rPr>
          <w:lang w:val="ro-RO"/>
        </w:rPr>
      </w:pPr>
    </w:p>
    <w:p w14:paraId="77CEE96F" w14:textId="6833F51F" w:rsidR="00404C72" w:rsidRPr="006A5FB0" w:rsidRDefault="00404C72" w:rsidP="00404C72">
      <w:pPr>
        <w:jc w:val="both"/>
        <w:rPr>
          <w:lang w:val="ro-RO"/>
        </w:rPr>
      </w:pPr>
      <w:r w:rsidRPr="006A5FB0">
        <w:rPr>
          <w:lang w:val="ro-RO"/>
        </w:rPr>
        <w:t xml:space="preserve">Una dintre provocarile în industria textilă de astăzi este realizarea de materiale textile multifuncționale. Acest lucru înseamnă combinarea diferitelor funcționalități tehnice, cum ar fi proprietatile ignifuge, etanșeitatea la apă, proprietăți antimicrobiene, etc., fără nici un efect advers asupra </w:t>
      </w:r>
      <w:r w:rsidR="00815E0A" w:rsidRPr="006A5FB0">
        <w:rPr>
          <w:lang w:val="ro-RO"/>
        </w:rPr>
        <w:t>comportarii acestor</w:t>
      </w:r>
      <w:r w:rsidRPr="006A5FB0">
        <w:rPr>
          <w:lang w:val="ro-RO"/>
        </w:rPr>
        <w:t xml:space="preserve"> </w:t>
      </w:r>
      <w:r w:rsidR="00815E0A" w:rsidRPr="006A5FB0">
        <w:rPr>
          <w:lang w:val="ro-RO"/>
        </w:rPr>
        <w:t>materiale/produse</w:t>
      </w:r>
      <w:r w:rsidRPr="006A5FB0">
        <w:rPr>
          <w:lang w:val="ro-RO"/>
        </w:rPr>
        <w:t xml:space="preserve"> (tactil, flexibilitate, proprietăți mecanice). In acest sens, nu este suficienta obținerea de imbracaminte cu proprietăți tehnice excelente, ci, de asemenea, asigurarea unui confort corespunzator al acesteia.. </w:t>
      </w:r>
    </w:p>
    <w:p w14:paraId="57DE4368" w14:textId="77777777" w:rsidR="00404C72" w:rsidRPr="006A5FB0" w:rsidRDefault="00404C72" w:rsidP="00404C72">
      <w:pPr>
        <w:jc w:val="both"/>
        <w:rPr>
          <w:lang w:val="ro-RO"/>
        </w:rPr>
      </w:pPr>
      <w:r w:rsidRPr="006A5FB0">
        <w:rPr>
          <w:lang w:val="ro-RO"/>
        </w:rPr>
        <w:lastRenderedPageBreak/>
        <w:t>Pe langa aceste funcționalități (ignifugare, proprietati antimicrobiene si hidrofobe),  sunt investigate noi funcționalități, care necesită utilizarea unor noi tipuri de materiale (nanomateriale).</w:t>
      </w:r>
    </w:p>
    <w:p w14:paraId="04CCBED5" w14:textId="77777777" w:rsidR="00404C72" w:rsidRPr="006A5FB0" w:rsidRDefault="00404C72" w:rsidP="00404C72">
      <w:pPr>
        <w:jc w:val="both"/>
        <w:rPr>
          <w:lang w:val="ro-RO"/>
        </w:rPr>
      </w:pPr>
    </w:p>
    <w:p w14:paraId="3DC1A0E2" w14:textId="77777777" w:rsidR="00404C72" w:rsidRPr="006A5FB0" w:rsidRDefault="00404C72" w:rsidP="00404C72">
      <w:pPr>
        <w:jc w:val="both"/>
        <w:rPr>
          <w:lang w:val="ro-RO"/>
        </w:rPr>
      </w:pPr>
      <w:r w:rsidRPr="006A5FB0">
        <w:rPr>
          <w:lang w:val="ro-RO"/>
        </w:rPr>
        <w:t>Principalele activitati incluse in directiile de cercetare viitoare se refera la:</w:t>
      </w:r>
    </w:p>
    <w:p w14:paraId="4FD12FD7" w14:textId="77777777" w:rsidR="00815E0A" w:rsidRPr="006A5FB0" w:rsidRDefault="00404C72" w:rsidP="000925BA">
      <w:pPr>
        <w:numPr>
          <w:ilvl w:val="0"/>
          <w:numId w:val="87"/>
        </w:numPr>
        <w:jc w:val="both"/>
        <w:rPr>
          <w:lang w:val="ro-RO"/>
        </w:rPr>
      </w:pPr>
      <w:r w:rsidRPr="006A5FB0">
        <w:rPr>
          <w:lang w:val="ro-RO"/>
        </w:rPr>
        <w:t xml:space="preserve">Materiale avansate cu functionalitate ridicata </w:t>
      </w:r>
    </w:p>
    <w:p w14:paraId="4845DE16" w14:textId="3EC6882E" w:rsidR="00404C72" w:rsidRPr="006A5FB0" w:rsidRDefault="00815E0A" w:rsidP="000925BA">
      <w:pPr>
        <w:numPr>
          <w:ilvl w:val="0"/>
          <w:numId w:val="87"/>
        </w:numPr>
        <w:jc w:val="both"/>
        <w:rPr>
          <w:lang w:val="ro-RO"/>
        </w:rPr>
      </w:pPr>
      <w:r w:rsidRPr="006A5FB0">
        <w:rPr>
          <w:lang w:val="ro-RO"/>
        </w:rPr>
        <w:t xml:space="preserve">Dezvoltarea de materiale textile </w:t>
      </w:r>
      <w:r w:rsidR="00404C72" w:rsidRPr="006A5FB0">
        <w:rPr>
          <w:lang w:val="ro-RO"/>
        </w:rPr>
        <w:t>bioco</w:t>
      </w:r>
      <w:r w:rsidRPr="006A5FB0">
        <w:rPr>
          <w:lang w:val="ro-RO"/>
        </w:rPr>
        <w:t>mpatibile</w:t>
      </w:r>
      <w:r w:rsidR="00404C72" w:rsidRPr="006A5FB0">
        <w:rPr>
          <w:lang w:val="ro-RO"/>
        </w:rPr>
        <w:t xml:space="preserve">; </w:t>
      </w:r>
    </w:p>
    <w:p w14:paraId="3B65BF9E" w14:textId="77777777" w:rsidR="00404C72" w:rsidRPr="006A5FB0" w:rsidRDefault="00404C72" w:rsidP="000925BA">
      <w:pPr>
        <w:numPr>
          <w:ilvl w:val="0"/>
          <w:numId w:val="87"/>
        </w:numPr>
        <w:jc w:val="both"/>
        <w:rPr>
          <w:lang w:val="ro-RO"/>
        </w:rPr>
      </w:pPr>
      <w:r w:rsidRPr="006A5FB0">
        <w:rPr>
          <w:lang w:val="ro-RO"/>
        </w:rPr>
        <w:t>Produse textile eco cu aplicabilitate in medicina, agricultura, constructii;</w:t>
      </w:r>
    </w:p>
    <w:p w14:paraId="4974F121" w14:textId="0391DCF2" w:rsidR="00404C72" w:rsidRPr="006A5FB0" w:rsidRDefault="00404C72" w:rsidP="000925BA">
      <w:pPr>
        <w:numPr>
          <w:ilvl w:val="0"/>
          <w:numId w:val="87"/>
        </w:numPr>
        <w:jc w:val="both"/>
        <w:rPr>
          <w:lang w:val="ro-RO"/>
        </w:rPr>
      </w:pPr>
      <w:r w:rsidRPr="006A5FB0">
        <w:rPr>
          <w:lang w:val="ro-RO"/>
        </w:rPr>
        <w:t xml:space="preserve">Procese tehnologice de prelucrare durabila a produselor </w:t>
      </w:r>
      <w:r w:rsidR="00815E0A" w:rsidRPr="006A5FB0">
        <w:rPr>
          <w:lang w:val="ro-RO"/>
        </w:rPr>
        <w:t>din fibre naturale (</w:t>
      </w:r>
      <w:r w:rsidRPr="006A5FB0">
        <w:rPr>
          <w:lang w:val="ro-RO"/>
        </w:rPr>
        <w:t>in și cânepă</w:t>
      </w:r>
      <w:r w:rsidR="00815E0A" w:rsidRPr="006A5FB0">
        <w:rPr>
          <w:lang w:val="ro-RO"/>
        </w:rPr>
        <w:t>)</w:t>
      </w:r>
      <w:r w:rsidRPr="006A5FB0">
        <w:rPr>
          <w:lang w:val="ro-RO"/>
        </w:rPr>
        <w:t>;</w:t>
      </w:r>
    </w:p>
    <w:p w14:paraId="26536BF0" w14:textId="05D207B6" w:rsidR="00404C72" w:rsidRPr="006A5FB0" w:rsidRDefault="00404C72" w:rsidP="000925BA">
      <w:pPr>
        <w:numPr>
          <w:ilvl w:val="0"/>
          <w:numId w:val="87"/>
        </w:numPr>
        <w:jc w:val="both"/>
        <w:rPr>
          <w:lang w:val="ro-RO"/>
        </w:rPr>
      </w:pPr>
      <w:r w:rsidRPr="006A5FB0">
        <w:rPr>
          <w:lang w:val="ro-RO"/>
        </w:rPr>
        <w:t xml:space="preserve">Tehnologii ‘’verzi’’ pentru materiale </w:t>
      </w:r>
      <w:r w:rsidR="00815E0A" w:rsidRPr="006A5FB0">
        <w:rPr>
          <w:lang w:val="ro-RO"/>
        </w:rPr>
        <w:t>textile tehnice</w:t>
      </w:r>
      <w:r w:rsidRPr="006A5FB0">
        <w:rPr>
          <w:lang w:val="ro-RO"/>
        </w:rPr>
        <w:t xml:space="preserve"> (industria mobilei, automotive</w:t>
      </w:r>
      <w:r w:rsidR="00815E0A" w:rsidRPr="006A5FB0">
        <w:rPr>
          <w:lang w:val="ro-RO"/>
        </w:rPr>
        <w:t>, constructii, etc</w:t>
      </w:r>
      <w:r w:rsidRPr="006A5FB0">
        <w:rPr>
          <w:lang w:val="ro-RO"/>
        </w:rPr>
        <w:t>)</w:t>
      </w:r>
    </w:p>
    <w:p w14:paraId="69608DB5" w14:textId="77777777" w:rsidR="00404C72" w:rsidRPr="006A5FB0" w:rsidRDefault="00404C72" w:rsidP="00404C72">
      <w:pPr>
        <w:jc w:val="both"/>
        <w:rPr>
          <w:lang w:val="ro-RO"/>
        </w:rPr>
      </w:pPr>
    </w:p>
    <w:p w14:paraId="38294972" w14:textId="77777777" w:rsidR="00404C72" w:rsidRPr="006A5FB0" w:rsidRDefault="00404C72" w:rsidP="00404C72">
      <w:pPr>
        <w:jc w:val="both"/>
        <w:rPr>
          <w:lang w:val="ro-RO"/>
        </w:rPr>
      </w:pPr>
      <w:r w:rsidRPr="006A5FB0">
        <w:rPr>
          <w:lang w:val="ro-RO"/>
        </w:rPr>
        <w:t>Exemple de firme  care realizeaza si implementeaza rezultate ale cercetarii in domeniul textil sunt:</w:t>
      </w:r>
    </w:p>
    <w:p w14:paraId="22F37B73" w14:textId="77777777" w:rsidR="00404C72" w:rsidRPr="006A5FB0" w:rsidRDefault="00404C72" w:rsidP="000925BA">
      <w:pPr>
        <w:numPr>
          <w:ilvl w:val="0"/>
          <w:numId w:val="42"/>
        </w:numPr>
        <w:jc w:val="both"/>
        <w:rPr>
          <w:lang w:val="ro-RO"/>
        </w:rPr>
      </w:pPr>
      <w:r w:rsidRPr="006A5FB0">
        <w:rPr>
          <w:lang w:val="ro-RO"/>
        </w:rPr>
        <w:t>Yarnea SRL Savinesti, jud Neamt (parte a Grupului Radici Italia) producatoare de noi tipuri de fire sintetice cu aplicatii in diverse domenii de activitate (constructii, auto, sport, mobila, industrie electrica si electronica, etc)</w:t>
      </w:r>
    </w:p>
    <w:p w14:paraId="71D3A6DE" w14:textId="77777777" w:rsidR="00404C72" w:rsidRPr="006A5FB0" w:rsidRDefault="00404C72" w:rsidP="000925BA">
      <w:pPr>
        <w:numPr>
          <w:ilvl w:val="0"/>
          <w:numId w:val="42"/>
        </w:numPr>
        <w:jc w:val="both"/>
        <w:rPr>
          <w:lang w:val="ro-RO"/>
        </w:rPr>
      </w:pPr>
      <w:r w:rsidRPr="006A5FB0">
        <w:rPr>
          <w:lang w:val="ro-RO"/>
        </w:rPr>
        <w:t>Rifil SA Savinesti (jud.Neamt) realizeaza, la cererea clientului, fire din amestecuri in diverse proportii (bumbac, lana si acrilic), functie de domeniul de utilizare al acestora;</w:t>
      </w:r>
    </w:p>
    <w:p w14:paraId="5FB58669" w14:textId="77777777" w:rsidR="00404C72" w:rsidRPr="006A5FB0" w:rsidRDefault="00404C72" w:rsidP="000925BA">
      <w:pPr>
        <w:numPr>
          <w:ilvl w:val="0"/>
          <w:numId w:val="42"/>
        </w:numPr>
        <w:jc w:val="both"/>
        <w:rPr>
          <w:lang w:val="ro-RO"/>
        </w:rPr>
      </w:pPr>
      <w:r w:rsidRPr="006A5FB0">
        <w:rPr>
          <w:lang w:val="ro-RO"/>
        </w:rPr>
        <w:t>Dorotex SRL Botosani realizeaza fire tip chenille utilizate in industria mobilei sau industria auto.</w:t>
      </w:r>
    </w:p>
    <w:p w14:paraId="51F25C69" w14:textId="77777777" w:rsidR="00404C72" w:rsidRPr="006A5FB0" w:rsidRDefault="00404C72" w:rsidP="00404C72">
      <w:pPr>
        <w:jc w:val="both"/>
        <w:rPr>
          <w:lang w:val="ro-RO"/>
        </w:rPr>
      </w:pPr>
    </w:p>
    <w:p w14:paraId="59D0020F" w14:textId="77777777" w:rsidR="00404C72" w:rsidRPr="006A5FB0" w:rsidRDefault="00404C72" w:rsidP="000925BA">
      <w:pPr>
        <w:numPr>
          <w:ilvl w:val="0"/>
          <w:numId w:val="84"/>
        </w:numPr>
        <w:jc w:val="both"/>
        <w:rPr>
          <w:b/>
          <w:lang w:val="ro-RO"/>
        </w:rPr>
      </w:pPr>
      <w:r w:rsidRPr="006A5FB0">
        <w:rPr>
          <w:b/>
          <w:lang w:val="ro-RO"/>
        </w:rPr>
        <w:t>Digital fashion</w:t>
      </w:r>
    </w:p>
    <w:p w14:paraId="1BEBD218" w14:textId="77777777" w:rsidR="00404C72" w:rsidRPr="006A5FB0" w:rsidRDefault="00404C72" w:rsidP="00404C72">
      <w:pPr>
        <w:jc w:val="both"/>
        <w:rPr>
          <w:lang w:val="ro-RO"/>
        </w:rPr>
      </w:pPr>
    </w:p>
    <w:p w14:paraId="40E791A0" w14:textId="77777777" w:rsidR="00404C72" w:rsidRPr="006A5FB0" w:rsidRDefault="00404C72" w:rsidP="00404C72">
      <w:pPr>
        <w:jc w:val="both"/>
        <w:rPr>
          <w:lang w:val="ro-RO"/>
        </w:rPr>
      </w:pPr>
      <w:r w:rsidRPr="006A5FB0">
        <w:rPr>
          <w:lang w:val="ro-RO"/>
        </w:rPr>
        <w:t>Principalele activitati incluse in directiile de cercetare viitoare se refera la:</w:t>
      </w:r>
    </w:p>
    <w:p w14:paraId="0ECA75BA" w14:textId="77777777" w:rsidR="00404C72" w:rsidRPr="006A5FB0" w:rsidRDefault="00404C72" w:rsidP="000925BA">
      <w:pPr>
        <w:numPr>
          <w:ilvl w:val="0"/>
          <w:numId w:val="88"/>
        </w:numPr>
        <w:jc w:val="both"/>
        <w:rPr>
          <w:lang w:val="ro-RO"/>
        </w:rPr>
      </w:pPr>
      <w:r w:rsidRPr="006A5FB0">
        <w:rPr>
          <w:lang w:val="ro-RO"/>
        </w:rPr>
        <w:t>Noi modele de afaceri, digitalizate bazate pe principiile economiei circulare si a inovarii deschise, interactiunea cu clientul (productie de serie mica)</w:t>
      </w:r>
    </w:p>
    <w:p w14:paraId="081328CE" w14:textId="77777777" w:rsidR="00404C72" w:rsidRPr="006A5FB0" w:rsidRDefault="00404C72" w:rsidP="000925BA">
      <w:pPr>
        <w:numPr>
          <w:ilvl w:val="0"/>
          <w:numId w:val="88"/>
        </w:numPr>
        <w:jc w:val="both"/>
        <w:rPr>
          <w:lang w:val="ro-RO"/>
        </w:rPr>
      </w:pPr>
      <w:r w:rsidRPr="006A5FB0">
        <w:rPr>
          <w:lang w:val="ro-RO"/>
        </w:rPr>
        <w:t>Modelare si design virtual (testare virtuala) materiale din fire/fibre textile si produse</w:t>
      </w:r>
    </w:p>
    <w:p w14:paraId="62111E35" w14:textId="77777777" w:rsidR="00404C72" w:rsidRPr="006A5FB0" w:rsidRDefault="00404C72" w:rsidP="000925BA">
      <w:pPr>
        <w:numPr>
          <w:ilvl w:val="0"/>
          <w:numId w:val="88"/>
        </w:numPr>
        <w:jc w:val="both"/>
        <w:rPr>
          <w:lang w:val="ro-RO"/>
        </w:rPr>
      </w:pPr>
      <w:r w:rsidRPr="006A5FB0">
        <w:rPr>
          <w:lang w:val="ro-RO"/>
        </w:rPr>
        <w:t>Noi produse personalizate (din punct de vedere functional si estetic) și pentru mai multe scopuri diferite (sănătate, sport etc)</w:t>
      </w:r>
    </w:p>
    <w:p w14:paraId="45C0BA02" w14:textId="77777777" w:rsidR="00404C72" w:rsidRPr="006A5FB0" w:rsidRDefault="00404C72" w:rsidP="00404C72">
      <w:pPr>
        <w:jc w:val="both"/>
        <w:rPr>
          <w:lang w:val="ro-RO"/>
        </w:rPr>
      </w:pPr>
    </w:p>
    <w:p w14:paraId="0DACC801" w14:textId="77777777" w:rsidR="00404C72" w:rsidRPr="006A5FB0" w:rsidRDefault="00404C72" w:rsidP="00404C72">
      <w:pPr>
        <w:jc w:val="both"/>
        <w:rPr>
          <w:lang w:val="ro-RO"/>
        </w:rPr>
      </w:pPr>
      <w:r w:rsidRPr="006A5FB0">
        <w:rPr>
          <w:lang w:val="ro-RO"/>
        </w:rPr>
        <w:t>In Regiunea Nord-Est functioneaza inca din anul 2013 un centru de mostrare in cadrul Clusterului textil Astrico Nord-Est, infiintat cu sprijinul producătorului de mașini de tricotat SHIMA–SEIKI, in cadrul caruia sunt realizate mostre si colectii mici pentru membrii clusterului si alti clienti interesati.</w:t>
      </w:r>
    </w:p>
    <w:p w14:paraId="388189B5" w14:textId="77777777" w:rsidR="00404C72" w:rsidRPr="006A5FB0" w:rsidRDefault="00404C72" w:rsidP="00404C72">
      <w:pPr>
        <w:jc w:val="both"/>
        <w:rPr>
          <w:lang w:val="ro-RO"/>
        </w:rPr>
      </w:pPr>
    </w:p>
    <w:p w14:paraId="5C8CB932" w14:textId="77777777" w:rsidR="00404C72" w:rsidRPr="006A5FB0" w:rsidRDefault="00404C72" w:rsidP="00404C72">
      <w:pPr>
        <w:jc w:val="both"/>
        <w:rPr>
          <w:lang w:val="ro-RO"/>
        </w:rPr>
      </w:pPr>
      <w:r w:rsidRPr="006A5FB0">
        <w:rPr>
          <w:lang w:val="ro-RO"/>
        </w:rPr>
        <w:t>Alte firme care au centre de mostrare proprii sunt Augsburg SRL Piatra Neamt, EMA SA Piatra Neamt, Caremil Sa Roman, Serconf SA Botosani, Iasitex SA Iasi,  Confectii Barlad SA.</w:t>
      </w:r>
    </w:p>
    <w:p w14:paraId="1DA9A834" w14:textId="77777777" w:rsidR="00404C72" w:rsidRPr="006A5FB0" w:rsidRDefault="00404C72" w:rsidP="00404C72">
      <w:pPr>
        <w:jc w:val="both"/>
        <w:rPr>
          <w:lang w:val="ro-RO"/>
        </w:rPr>
      </w:pPr>
      <w:r w:rsidRPr="006A5FB0">
        <w:rPr>
          <w:lang w:val="ro-RO"/>
        </w:rPr>
        <w:t xml:space="preserve">  </w:t>
      </w:r>
    </w:p>
    <w:p w14:paraId="10A6A218" w14:textId="77777777" w:rsidR="00404C72" w:rsidRPr="006A5FB0" w:rsidRDefault="00404C72" w:rsidP="000925BA">
      <w:pPr>
        <w:numPr>
          <w:ilvl w:val="0"/>
          <w:numId w:val="84"/>
        </w:numPr>
        <w:jc w:val="both"/>
        <w:rPr>
          <w:b/>
          <w:lang w:val="ro-RO"/>
        </w:rPr>
      </w:pPr>
      <w:r w:rsidRPr="006A5FB0">
        <w:rPr>
          <w:b/>
          <w:lang w:val="ro-RO"/>
        </w:rPr>
        <w:t>Economie circulara</w:t>
      </w:r>
    </w:p>
    <w:p w14:paraId="63A525F8" w14:textId="77777777" w:rsidR="00404C72" w:rsidRPr="006A5FB0" w:rsidRDefault="00404C72" w:rsidP="00404C72">
      <w:pPr>
        <w:ind w:left="720"/>
        <w:jc w:val="both"/>
        <w:rPr>
          <w:b/>
          <w:lang w:val="ro-RO"/>
        </w:rPr>
      </w:pPr>
    </w:p>
    <w:p w14:paraId="51AE7E39" w14:textId="77777777" w:rsidR="00404C72" w:rsidRPr="006A5FB0" w:rsidRDefault="00404C72" w:rsidP="00404C72">
      <w:pPr>
        <w:jc w:val="both"/>
        <w:rPr>
          <w:lang w:val="ro-RO"/>
        </w:rPr>
      </w:pPr>
      <w:r w:rsidRPr="006A5FB0">
        <w:rPr>
          <w:lang w:val="ro-RO"/>
        </w:rPr>
        <w:t>Principalele activitati incluse in directiile de cercetare viitoare se refera la:</w:t>
      </w:r>
    </w:p>
    <w:p w14:paraId="2E2D3676" w14:textId="77777777" w:rsidR="00404C72" w:rsidRPr="006A5FB0" w:rsidRDefault="00404C72" w:rsidP="000925BA">
      <w:pPr>
        <w:numPr>
          <w:ilvl w:val="0"/>
          <w:numId w:val="90"/>
        </w:numPr>
        <w:jc w:val="both"/>
        <w:rPr>
          <w:lang w:val="ro-RO"/>
        </w:rPr>
      </w:pPr>
      <w:r w:rsidRPr="006A5FB0">
        <w:rPr>
          <w:lang w:val="ro-RO"/>
        </w:rPr>
        <w:t>Dezvoltarea sistemului logistic de colectare a materialelor textile uzate</w:t>
      </w:r>
    </w:p>
    <w:p w14:paraId="178F19F9" w14:textId="77777777" w:rsidR="00404C72" w:rsidRPr="006A5FB0" w:rsidRDefault="00404C72" w:rsidP="000925BA">
      <w:pPr>
        <w:numPr>
          <w:ilvl w:val="0"/>
          <w:numId w:val="90"/>
        </w:numPr>
        <w:jc w:val="both"/>
        <w:rPr>
          <w:lang w:val="ro-RO"/>
        </w:rPr>
      </w:pPr>
      <w:r w:rsidRPr="006A5FB0">
        <w:rPr>
          <w:lang w:val="ro-RO"/>
        </w:rPr>
        <w:t>Bio-rafinarea – folosirea resurselor si deseurilor din agricultura si paduri pentru obtinerea de fibre si produse biotextile si dezvoltarea tehnologiilor de valorificare a acestora</w:t>
      </w:r>
    </w:p>
    <w:p w14:paraId="67E41569" w14:textId="77777777" w:rsidR="00404C72" w:rsidRPr="006A5FB0" w:rsidRDefault="00404C72" w:rsidP="000925BA">
      <w:pPr>
        <w:numPr>
          <w:ilvl w:val="0"/>
          <w:numId w:val="90"/>
        </w:numPr>
        <w:jc w:val="both"/>
        <w:rPr>
          <w:lang w:val="ro-RO"/>
        </w:rPr>
      </w:pPr>
      <w:r w:rsidRPr="006A5FB0">
        <w:rPr>
          <w:lang w:val="ro-RO"/>
        </w:rPr>
        <w:t>Procese de fabricatie inovative capabile sa economiseasca apa, energia si sa reduca consumul de substante chimice</w:t>
      </w:r>
    </w:p>
    <w:p w14:paraId="34164093" w14:textId="77777777" w:rsidR="00404C72" w:rsidRPr="006A5FB0" w:rsidRDefault="00404C72" w:rsidP="00404C72">
      <w:pPr>
        <w:jc w:val="both"/>
        <w:rPr>
          <w:lang w:val="ro-RO"/>
        </w:rPr>
      </w:pPr>
    </w:p>
    <w:p w14:paraId="54B822AA" w14:textId="77777777" w:rsidR="00404C72" w:rsidRPr="006A5FB0" w:rsidRDefault="00404C72" w:rsidP="00404C72">
      <w:pPr>
        <w:jc w:val="both"/>
        <w:rPr>
          <w:lang w:val="ro-RO"/>
        </w:rPr>
      </w:pPr>
      <w:r w:rsidRPr="006A5FB0">
        <w:rPr>
          <w:lang w:val="ro-RO"/>
        </w:rPr>
        <w:lastRenderedPageBreak/>
        <w:t>Un exemplu de firma care desfasoara activitati de colectare deseuri textile este reprezentat de SC Ecorec Recycling SRL Buhusi (jud. Bacau) care colecteaza si prelucreaza deseuri textile provenite din filaturi (resturi de tricot sau fire, scama).</w:t>
      </w:r>
    </w:p>
    <w:p w14:paraId="3716B6BD" w14:textId="77777777" w:rsidR="00404C72" w:rsidRPr="006A5FB0" w:rsidRDefault="00404C72" w:rsidP="00404C72">
      <w:pPr>
        <w:jc w:val="both"/>
        <w:rPr>
          <w:bCs/>
          <w:lang w:val="ro-RO"/>
        </w:rPr>
      </w:pPr>
    </w:p>
    <w:p w14:paraId="7D6D4879" w14:textId="77777777" w:rsidR="00404C72" w:rsidRPr="006A5FB0" w:rsidRDefault="00404C72" w:rsidP="00404C72">
      <w:pPr>
        <w:jc w:val="both"/>
        <w:rPr>
          <w:bCs/>
          <w:lang w:val="ro-RO"/>
        </w:rPr>
      </w:pPr>
      <w:r w:rsidRPr="006A5FB0">
        <w:rPr>
          <w:bCs/>
          <w:lang w:val="ro-RO"/>
        </w:rPr>
        <w:t>Alaturi de firme, o alta categorie de actori este reprezentata de institutele si statiunile de cercetare:</w:t>
      </w:r>
    </w:p>
    <w:p w14:paraId="648245A9" w14:textId="77777777" w:rsidR="00404C72" w:rsidRPr="006A5FB0" w:rsidRDefault="00404C72" w:rsidP="000925BA">
      <w:pPr>
        <w:numPr>
          <w:ilvl w:val="0"/>
          <w:numId w:val="86"/>
        </w:numPr>
        <w:jc w:val="both"/>
        <w:rPr>
          <w:lang w:val="ro-RO"/>
        </w:rPr>
      </w:pPr>
      <w:r w:rsidRPr="006A5FB0">
        <w:rPr>
          <w:b/>
          <w:bCs/>
          <w:lang w:val="ro-RO"/>
        </w:rPr>
        <w:t>Institutul de Cercetare si Inginerie Tehnologica FIBRESIN</w:t>
      </w:r>
      <w:r w:rsidRPr="006A5FB0">
        <w:rPr>
          <w:lang w:val="ro-RO"/>
        </w:rPr>
        <w:t xml:space="preserve"> (ICIT FIBRESIN SA) este singurul institut din România (infiintat in anul 1992) specializat în cercetări pentru fire/fibre de poliester / polipropilenă, microproducție pilot de fire/fibre din polipropilena, materiale polimerice compozite si alte produse de sinteză chimică necesare pentru obținerea de fire/fibre din PES / PP in industria textila. </w:t>
      </w:r>
    </w:p>
    <w:p w14:paraId="74B76066" w14:textId="77777777" w:rsidR="00404C72" w:rsidRPr="006A5FB0" w:rsidRDefault="00404C72" w:rsidP="000925BA">
      <w:pPr>
        <w:numPr>
          <w:ilvl w:val="0"/>
          <w:numId w:val="86"/>
        </w:numPr>
        <w:jc w:val="both"/>
        <w:rPr>
          <w:bCs/>
          <w:lang w:val="ro-RO"/>
        </w:rPr>
      </w:pPr>
      <w:r w:rsidRPr="006A5FB0">
        <w:rPr>
          <w:b/>
          <w:bCs/>
          <w:lang w:val="ro-RO"/>
        </w:rPr>
        <w:t xml:space="preserve">Statiunea de Cercetare Dezvoltare Agricola Secuieni </w:t>
      </w:r>
      <w:r w:rsidRPr="006A5FB0">
        <w:rPr>
          <w:bCs/>
          <w:lang w:val="ro-RO"/>
        </w:rPr>
        <w:t xml:space="preserve">face parte din reteaua de statiuni zonale ale Institutului National de Cercetare Dezvoltare Agricola - Fundulea, subordonate Academiei de Stiinte Agricole si Silvice "Gheorghe Ionescu Sisesti" Bucuresti, activitatea fiind structurata în doua sectoare: cercetare si dezvoltare. Sub aspectul domeniilor de cercetare dedicate plantelor textile (in, canepa), activitatea cercetatorilor a fost orientata catre atingerea urmatoarelor obiective: ameliorarea canepei monoice, testarea ecologica, producerea de samanta (inclusiv samanta de canepa), protectia plantelor. </w:t>
      </w:r>
    </w:p>
    <w:p w14:paraId="39FA1A7F" w14:textId="77777777" w:rsidR="00404C72" w:rsidRPr="006A5FB0" w:rsidRDefault="00404C72" w:rsidP="00404C72">
      <w:pPr>
        <w:ind w:left="773"/>
        <w:jc w:val="both"/>
        <w:rPr>
          <w:bCs/>
          <w:lang w:val="ro-RO"/>
        </w:rPr>
      </w:pPr>
    </w:p>
    <w:p w14:paraId="4AD75446" w14:textId="63DCFBF1" w:rsidR="00404C72" w:rsidRPr="006A5FB0" w:rsidRDefault="00404C72" w:rsidP="00404C72">
      <w:pPr>
        <w:jc w:val="both"/>
        <w:rPr>
          <w:bCs/>
          <w:lang w:val="ro-RO"/>
        </w:rPr>
      </w:pPr>
      <w:r w:rsidRPr="006A5FB0">
        <w:rPr>
          <w:bCs/>
          <w:lang w:val="ro-RO"/>
        </w:rPr>
        <w:t xml:space="preserve">A treia categorie de actori o reprezinta </w:t>
      </w:r>
      <w:r w:rsidRPr="006A5FB0">
        <w:rPr>
          <w:b/>
          <w:bCs/>
          <w:lang w:val="ro-RO"/>
        </w:rPr>
        <w:t>universitatile</w:t>
      </w:r>
      <w:r w:rsidRPr="006A5FB0">
        <w:rPr>
          <w:bCs/>
          <w:lang w:val="ro-RO"/>
        </w:rPr>
        <w:t xml:space="preserve">. In Regiunea Nord-Est, Universitatea Tehnica „Gheorghe Asachi”, prin </w:t>
      </w:r>
      <w:r w:rsidRPr="006A5FB0">
        <w:rPr>
          <w:b/>
          <w:bCs/>
          <w:lang w:val="ro-RO"/>
        </w:rPr>
        <w:t>Facultatea de Textile-Pielarie si Management Industrial</w:t>
      </w:r>
      <w:r w:rsidRPr="006A5FB0">
        <w:rPr>
          <w:bCs/>
          <w:lang w:val="ro-RO"/>
        </w:rPr>
        <w:t xml:space="preserve"> si Universitatea </w:t>
      </w:r>
      <w:r w:rsidR="001D7705" w:rsidRPr="006A5FB0">
        <w:rPr>
          <w:bCs/>
          <w:lang w:val="ro-RO"/>
        </w:rPr>
        <w:t xml:space="preserve">Nationala </w:t>
      </w:r>
      <w:r w:rsidRPr="006A5FB0">
        <w:rPr>
          <w:bCs/>
          <w:lang w:val="ro-RO"/>
        </w:rPr>
        <w:t xml:space="preserve">de Arte George Enescu – </w:t>
      </w:r>
      <w:r w:rsidRPr="006A5FB0">
        <w:rPr>
          <w:b/>
          <w:bCs/>
          <w:lang w:val="ro-RO"/>
        </w:rPr>
        <w:t>Facultatea de Arte Vizuale si Design</w:t>
      </w:r>
      <w:r w:rsidRPr="006A5FB0">
        <w:rPr>
          <w:bCs/>
          <w:lang w:val="ro-RO"/>
        </w:rPr>
        <w:t xml:space="preserve"> reprezinta principalii actori care contribuie decisiv la formarea specialistilor din acest sector. </w:t>
      </w:r>
    </w:p>
    <w:p w14:paraId="41C8EEFA" w14:textId="77777777" w:rsidR="00404C72" w:rsidRPr="006A5FB0" w:rsidRDefault="00404C72" w:rsidP="00404C72">
      <w:pPr>
        <w:jc w:val="both"/>
        <w:rPr>
          <w:lang w:val="ro-RO"/>
        </w:rPr>
      </w:pPr>
      <w:r w:rsidRPr="006A5FB0">
        <w:rPr>
          <w:lang w:val="ro-RO"/>
        </w:rPr>
        <w:t xml:space="preserve">Ca formă de învăţământ universitar, </w:t>
      </w:r>
      <w:r w:rsidRPr="006A5FB0">
        <w:rPr>
          <w:b/>
          <w:bCs/>
          <w:lang w:val="ro-RO"/>
        </w:rPr>
        <w:t>Facultatea de Textile – Pielărie şi Management Industrial din Iaşi</w:t>
      </w:r>
      <w:r w:rsidRPr="006A5FB0">
        <w:rPr>
          <w:lang w:val="ro-RO"/>
        </w:rPr>
        <w:t>  a fost înfiinţată în 1934 la Bucureşti, sub numele de</w:t>
      </w:r>
      <w:r w:rsidRPr="006A5FB0">
        <w:rPr>
          <w:b/>
          <w:bCs/>
          <w:lang w:val="ro-RO"/>
        </w:rPr>
        <w:t>“Şcoala Superioară de Textile”</w:t>
      </w:r>
      <w:r w:rsidRPr="006A5FB0">
        <w:rPr>
          <w:lang w:val="ro-RO"/>
        </w:rPr>
        <w:t>. Este prima facultate de profil din ţară şi </w:t>
      </w:r>
      <w:r w:rsidRPr="006A5FB0">
        <w:rPr>
          <w:b/>
          <w:bCs/>
          <w:lang w:val="ro-RO"/>
        </w:rPr>
        <w:t>SINGURA</w:t>
      </w:r>
      <w:r w:rsidRPr="006A5FB0">
        <w:rPr>
          <w:lang w:val="ro-RO"/>
        </w:rPr>
        <w:t> care oferă specializări pentru </w:t>
      </w:r>
      <w:r w:rsidRPr="006A5FB0">
        <w:rPr>
          <w:b/>
          <w:bCs/>
          <w:lang w:val="ro-RO"/>
        </w:rPr>
        <w:t>TOATE</w:t>
      </w:r>
      <w:r w:rsidRPr="006A5FB0">
        <w:rPr>
          <w:lang w:val="ro-RO"/>
        </w:rPr>
        <w:t> sectoarele industriei textile şi de pielărie. La Iaşi funcţionează începând cu 1952, iar în 1955 a fost integrată în </w:t>
      </w:r>
      <w:r w:rsidRPr="006A5FB0">
        <w:rPr>
          <w:b/>
          <w:bCs/>
          <w:lang w:val="ro-RO"/>
        </w:rPr>
        <w:t>Institutul Politehnic “Gheorghe Asachi”</w:t>
      </w:r>
      <w:r w:rsidRPr="006A5FB0">
        <w:rPr>
          <w:lang w:val="ro-RO"/>
        </w:rPr>
        <w:t>.</w:t>
      </w:r>
    </w:p>
    <w:p w14:paraId="5484B5BA" w14:textId="77777777" w:rsidR="00404C72" w:rsidRPr="006A5FB0" w:rsidRDefault="00404C72" w:rsidP="00404C72">
      <w:pPr>
        <w:jc w:val="both"/>
        <w:rPr>
          <w:lang w:val="ro-RO"/>
        </w:rPr>
      </w:pPr>
    </w:p>
    <w:p w14:paraId="023C704C" w14:textId="77777777" w:rsidR="00404C72" w:rsidRPr="006A5FB0" w:rsidRDefault="00404C72" w:rsidP="00404C72">
      <w:pPr>
        <w:jc w:val="both"/>
        <w:rPr>
          <w:b/>
          <w:bCs/>
          <w:lang w:val="ro-RO"/>
        </w:rPr>
      </w:pPr>
      <w:r w:rsidRPr="006A5FB0">
        <w:rPr>
          <w:lang w:val="ro-RO"/>
        </w:rPr>
        <w:t>Din 1995 facultatea a devenit membru </w:t>
      </w:r>
      <w:r w:rsidRPr="006A5FB0">
        <w:rPr>
          <w:b/>
          <w:bCs/>
          <w:lang w:val="ro-RO"/>
        </w:rPr>
        <w:t>AUTEX – Asociaţia Europeană a Universităţilor Textile</w:t>
      </w:r>
      <w:r w:rsidRPr="006A5FB0">
        <w:rPr>
          <w:lang w:val="ro-RO"/>
        </w:rPr>
        <w:t>. Din 1999 specializarile facultăţii sunt recunoscute de către </w:t>
      </w:r>
      <w:r w:rsidRPr="006A5FB0">
        <w:rPr>
          <w:b/>
          <w:bCs/>
          <w:lang w:val="ro-RO"/>
        </w:rPr>
        <w:t>FEANI – Federaţia Europeană a Asociaţiilor Naţionale ale Inginerilor</w:t>
      </w:r>
      <w:r w:rsidRPr="006A5FB0">
        <w:rPr>
          <w:lang w:val="ro-RO"/>
        </w:rPr>
        <w:t>. Începând cu anul 2000, diplomele emise catre absolvenţi sunt recunoscute de către </w:t>
      </w:r>
      <w:r w:rsidRPr="006A5FB0">
        <w:rPr>
          <w:b/>
          <w:bCs/>
          <w:lang w:val="ro-RO"/>
        </w:rPr>
        <w:t>Institutul Textil din Manchester, Marea Britanie.</w:t>
      </w:r>
    </w:p>
    <w:p w14:paraId="63ACD146" w14:textId="77777777" w:rsidR="00404C72" w:rsidRPr="006A5FB0" w:rsidRDefault="00404C72" w:rsidP="00404C72">
      <w:pPr>
        <w:shd w:val="clear" w:color="auto" w:fill="FFFFFF"/>
        <w:jc w:val="both"/>
        <w:rPr>
          <w:color w:val="000000"/>
          <w:lang w:val="ro-RO"/>
        </w:rPr>
      </w:pPr>
    </w:p>
    <w:p w14:paraId="77E55713" w14:textId="77777777" w:rsidR="00404C72" w:rsidRPr="006A5FB0" w:rsidRDefault="00404C72" w:rsidP="00404C72">
      <w:pPr>
        <w:shd w:val="clear" w:color="auto" w:fill="FFFFFF"/>
        <w:jc w:val="both"/>
        <w:rPr>
          <w:color w:val="777777"/>
          <w:lang w:val="ro-RO"/>
        </w:rPr>
      </w:pPr>
      <w:r w:rsidRPr="006A5FB0">
        <w:rPr>
          <w:color w:val="000000"/>
          <w:lang w:val="ro-RO"/>
        </w:rPr>
        <w:t>Activitatea de cercetare ştiinţifică a reprezentat o preocupare constantă a cadrelor didactice ale facultăţii. Strategia adoptată de </w:t>
      </w:r>
      <w:r w:rsidRPr="006A5FB0">
        <w:rPr>
          <w:b/>
          <w:bCs/>
          <w:color w:val="000000"/>
          <w:lang w:val="ro-RO"/>
        </w:rPr>
        <w:t>Facultatea de Textile, Pielărie şi Management Industrial</w:t>
      </w:r>
      <w:r w:rsidRPr="006A5FB0">
        <w:rPr>
          <w:color w:val="000000"/>
          <w:lang w:val="ro-RO"/>
        </w:rPr>
        <w:t> este orientată către îmbunătăţirea continuă a infrastructurii de cercetare. Acumulate în timp, rezultatele nu au întârziat să apară, astfel că în urma </w:t>
      </w:r>
      <w:r w:rsidRPr="006A5FB0">
        <w:rPr>
          <w:b/>
          <w:bCs/>
          <w:color w:val="000000"/>
          <w:lang w:val="ro-RO"/>
        </w:rPr>
        <w:t>Exerciţiului Naţional de Evaluare a Cercetării (ENEC)</w:t>
      </w:r>
      <w:r w:rsidRPr="006A5FB0">
        <w:rPr>
          <w:color w:val="000000"/>
          <w:lang w:val="ro-RO"/>
        </w:rPr>
        <w:t>, iniţiat de </w:t>
      </w:r>
      <w:r w:rsidRPr="006A5FB0">
        <w:rPr>
          <w:b/>
          <w:bCs/>
          <w:color w:val="000000"/>
          <w:lang w:val="ro-RO"/>
        </w:rPr>
        <w:t>UEFISCDI</w:t>
      </w:r>
      <w:r w:rsidRPr="006A5FB0">
        <w:rPr>
          <w:color w:val="000000"/>
          <w:lang w:val="ro-RO"/>
        </w:rPr>
        <w:t> şi desfăşurat în perioada mai-septembrie 2011 prin intermediul </w:t>
      </w:r>
      <w:r w:rsidRPr="006A5FB0">
        <w:rPr>
          <w:b/>
          <w:bCs/>
          <w:color w:val="000000"/>
          <w:lang w:val="ro-RO"/>
        </w:rPr>
        <w:t>Sistemului Informatic Suport al Evaluării Cercetării (SISEC)</w:t>
      </w:r>
      <w:r w:rsidRPr="006A5FB0">
        <w:rPr>
          <w:color w:val="000000"/>
          <w:lang w:val="ro-RO"/>
        </w:rPr>
        <w:t>, domeniul Inginerie Industrială din care fac parte specializări ale facultăţii a ocupat poziţia 1 din cele 19 universităţi evaluate, iar domeniul Inginerie chimică a ocupat poziţia 2 din 6 universităţi evaluate.</w:t>
      </w:r>
    </w:p>
    <w:p w14:paraId="344A7348" w14:textId="77777777" w:rsidR="00404C72" w:rsidRPr="006A5FB0" w:rsidRDefault="00404C72" w:rsidP="00404C72">
      <w:pPr>
        <w:shd w:val="clear" w:color="auto" w:fill="FFFFFF"/>
        <w:jc w:val="both"/>
        <w:rPr>
          <w:b/>
          <w:bCs/>
          <w:color w:val="000000"/>
          <w:lang w:val="ro-RO"/>
        </w:rPr>
      </w:pPr>
      <w:r w:rsidRPr="006A5FB0">
        <w:rPr>
          <w:color w:val="000000"/>
          <w:lang w:val="ro-RO"/>
        </w:rPr>
        <w:t xml:space="preserve">Începând cu anul 2011, în </w:t>
      </w:r>
      <w:r w:rsidRPr="006A5FB0">
        <w:rPr>
          <w:b/>
          <w:bCs/>
          <w:color w:val="000000"/>
          <w:lang w:val="ro-RO"/>
        </w:rPr>
        <w:t>Facultatea de Textile, Pielărie şi Management Industrial</w:t>
      </w:r>
      <w:r w:rsidRPr="006A5FB0">
        <w:rPr>
          <w:color w:val="000000"/>
          <w:lang w:val="ro-RO"/>
        </w:rPr>
        <w:t> activează Colectivul de cercetare </w:t>
      </w:r>
      <w:r w:rsidRPr="006A5FB0">
        <w:rPr>
          <w:b/>
          <w:bCs/>
          <w:color w:val="000000"/>
          <w:lang w:val="ro-RO"/>
        </w:rPr>
        <w:t>“Textile-Pielărie şi Management Industrial”</w:t>
      </w:r>
      <w:r w:rsidRPr="006A5FB0">
        <w:rPr>
          <w:color w:val="000000"/>
          <w:lang w:val="ro-RO"/>
        </w:rPr>
        <w:t>, cod 31001, coordonat de Conferenţiar univ. dr. ing. Mariana Ursache. Conform Deciziei Rectorului nr. 482/02.03.2012, se înfiinţează în facultate şi se aprobă de către </w:t>
      </w:r>
      <w:r w:rsidRPr="006A5FB0">
        <w:rPr>
          <w:b/>
          <w:bCs/>
          <w:color w:val="000000"/>
          <w:lang w:val="ro-RO"/>
        </w:rPr>
        <w:t>Senatul Universităţii Tehnice “Gheorghe Asachi” Iaşi</w:t>
      </w:r>
      <w:r w:rsidRPr="006A5FB0">
        <w:rPr>
          <w:color w:val="000000"/>
          <w:lang w:val="ro-RO"/>
        </w:rPr>
        <w:t> structura organizatorică a centrului de excelenţă “</w:t>
      </w:r>
      <w:r w:rsidRPr="006A5FB0">
        <w:rPr>
          <w:i/>
          <w:color w:val="000000"/>
          <w:lang w:val="ro-RO"/>
        </w:rPr>
        <w:t>Centrul de cercetare pentru materiale, produse şi procese avansate”</w:t>
      </w:r>
      <w:r w:rsidRPr="006A5FB0">
        <w:rPr>
          <w:color w:val="000000"/>
          <w:lang w:val="ro-RO"/>
        </w:rPr>
        <w:t>, coordonat de </w:t>
      </w:r>
      <w:r w:rsidRPr="006A5FB0">
        <w:rPr>
          <w:b/>
          <w:bCs/>
          <w:color w:val="000000"/>
          <w:lang w:val="ro-RO"/>
        </w:rPr>
        <w:t>Profesor dr. ing. Ioan Cioară.</w:t>
      </w:r>
    </w:p>
    <w:p w14:paraId="273562E8" w14:textId="77777777" w:rsidR="00404C72" w:rsidRPr="006A5FB0" w:rsidRDefault="00404C72" w:rsidP="00404C72">
      <w:pPr>
        <w:shd w:val="clear" w:color="auto" w:fill="FFFFFF"/>
        <w:jc w:val="both"/>
        <w:rPr>
          <w:b/>
          <w:bCs/>
          <w:color w:val="000000"/>
          <w:lang w:val="ro-RO"/>
        </w:rPr>
      </w:pPr>
    </w:p>
    <w:p w14:paraId="46201847" w14:textId="77777777" w:rsidR="00404C72" w:rsidRPr="006A5FB0" w:rsidRDefault="00404C72" w:rsidP="00404C72">
      <w:pPr>
        <w:shd w:val="clear" w:color="auto" w:fill="FFFFFF"/>
        <w:jc w:val="both"/>
        <w:rPr>
          <w:color w:val="777777"/>
          <w:lang w:val="ro-RO"/>
        </w:rPr>
      </w:pPr>
      <w:r w:rsidRPr="006A5FB0">
        <w:rPr>
          <w:b/>
          <w:bCs/>
          <w:color w:val="000000"/>
          <w:lang w:val="ro-RO"/>
        </w:rPr>
        <w:lastRenderedPageBreak/>
        <w:t>Alte laboratoare existente in cadrul facultatii sunt:</w:t>
      </w:r>
    </w:p>
    <w:p w14:paraId="585025E5" w14:textId="77777777" w:rsidR="00404C72" w:rsidRPr="006A5FB0" w:rsidRDefault="00404C72" w:rsidP="00404C72">
      <w:pPr>
        <w:shd w:val="clear" w:color="auto" w:fill="FFFFFF"/>
        <w:jc w:val="both"/>
        <w:rPr>
          <w:color w:val="777777"/>
          <w:lang w:val="ro-RO"/>
        </w:rPr>
      </w:pPr>
    </w:p>
    <w:p w14:paraId="15CAB4AF" w14:textId="77777777" w:rsidR="00404C72" w:rsidRPr="006A5FB0" w:rsidRDefault="00404C72" w:rsidP="00404C72">
      <w:pPr>
        <w:shd w:val="clear" w:color="auto" w:fill="FFFFFF"/>
        <w:jc w:val="both"/>
        <w:rPr>
          <w:lang w:val="ro-RO"/>
        </w:rPr>
      </w:pPr>
      <w:r w:rsidRPr="006A5FB0">
        <w:rPr>
          <w:b/>
          <w:bCs/>
          <w:lang w:val="ro-RO"/>
        </w:rPr>
        <w:t>Laboratorul de cercetare “TEXTILEXPERT”</w:t>
      </w:r>
    </w:p>
    <w:p w14:paraId="1C826608" w14:textId="77777777" w:rsidR="00404C72" w:rsidRPr="006A5FB0" w:rsidRDefault="00404C72" w:rsidP="000925BA">
      <w:pPr>
        <w:numPr>
          <w:ilvl w:val="0"/>
          <w:numId w:val="46"/>
        </w:numPr>
        <w:shd w:val="clear" w:color="auto" w:fill="FFFFFF"/>
        <w:jc w:val="both"/>
        <w:rPr>
          <w:color w:val="000000"/>
          <w:lang w:val="ro-RO"/>
        </w:rPr>
      </w:pPr>
      <w:r w:rsidRPr="006A5FB0">
        <w:rPr>
          <w:color w:val="000000"/>
          <w:lang w:val="ro-RO"/>
        </w:rPr>
        <w:t>Analiza caracteristicilor fizicomecanice ale materialelor textile</w:t>
      </w:r>
    </w:p>
    <w:p w14:paraId="51910D2F" w14:textId="77777777" w:rsidR="00404C72" w:rsidRPr="006A5FB0" w:rsidRDefault="00404C72" w:rsidP="000925BA">
      <w:pPr>
        <w:numPr>
          <w:ilvl w:val="0"/>
          <w:numId w:val="46"/>
        </w:numPr>
        <w:shd w:val="clear" w:color="auto" w:fill="FFFFFF"/>
        <w:jc w:val="both"/>
        <w:rPr>
          <w:color w:val="000000"/>
          <w:lang w:val="ro-RO"/>
        </w:rPr>
      </w:pPr>
      <w:r w:rsidRPr="006A5FB0">
        <w:rPr>
          <w:color w:val="000000"/>
          <w:lang w:val="ro-RO"/>
        </w:rPr>
        <w:t>Evaluarea caracteristicilor de suprafaţă ale produselor textile</w:t>
      </w:r>
    </w:p>
    <w:p w14:paraId="44B39A77" w14:textId="77777777" w:rsidR="00404C72" w:rsidRPr="006A5FB0" w:rsidRDefault="00404C72" w:rsidP="000925BA">
      <w:pPr>
        <w:numPr>
          <w:ilvl w:val="0"/>
          <w:numId w:val="46"/>
        </w:numPr>
        <w:shd w:val="clear" w:color="auto" w:fill="FFFFFF"/>
        <w:jc w:val="both"/>
        <w:rPr>
          <w:color w:val="000000"/>
          <w:lang w:val="ro-RO"/>
        </w:rPr>
      </w:pPr>
      <w:r w:rsidRPr="006A5FB0">
        <w:rPr>
          <w:color w:val="000000"/>
          <w:lang w:val="ro-RO"/>
        </w:rPr>
        <w:t>Studii de microscopie a fibrelor, firelor şi ţesăturilor</w:t>
      </w:r>
    </w:p>
    <w:p w14:paraId="3939B1A1" w14:textId="77777777" w:rsidR="00404C72" w:rsidRPr="006A5FB0" w:rsidRDefault="00404C72" w:rsidP="000925BA">
      <w:pPr>
        <w:numPr>
          <w:ilvl w:val="0"/>
          <w:numId w:val="46"/>
        </w:numPr>
        <w:shd w:val="clear" w:color="auto" w:fill="FFFFFF"/>
        <w:jc w:val="both"/>
        <w:rPr>
          <w:color w:val="000000"/>
          <w:lang w:val="ro-RO"/>
        </w:rPr>
      </w:pPr>
      <w:r w:rsidRPr="006A5FB0">
        <w:rPr>
          <w:color w:val="000000"/>
          <w:lang w:val="ro-RO"/>
        </w:rPr>
        <w:t>Optimizarea structurii produselor textile</w:t>
      </w:r>
    </w:p>
    <w:p w14:paraId="756044A0" w14:textId="77777777" w:rsidR="00404C72" w:rsidRPr="006A5FB0" w:rsidRDefault="00404C72" w:rsidP="000925BA">
      <w:pPr>
        <w:numPr>
          <w:ilvl w:val="0"/>
          <w:numId w:val="46"/>
        </w:numPr>
        <w:shd w:val="clear" w:color="auto" w:fill="FFFFFF"/>
        <w:jc w:val="both"/>
        <w:rPr>
          <w:color w:val="000000"/>
          <w:lang w:val="ro-RO"/>
        </w:rPr>
      </w:pPr>
      <w:r w:rsidRPr="006A5FB0">
        <w:rPr>
          <w:color w:val="000000"/>
          <w:lang w:val="ro-RO"/>
        </w:rPr>
        <w:t>Previzionarea comportării produselor textile la prelucrări ulterioare prin interpretarea măsurătorilor înregistrate ale parametrilor mecanici</w:t>
      </w:r>
    </w:p>
    <w:p w14:paraId="0935B7D9" w14:textId="77777777" w:rsidR="00404C72" w:rsidRPr="006A5FB0" w:rsidRDefault="00404C72" w:rsidP="000925BA">
      <w:pPr>
        <w:numPr>
          <w:ilvl w:val="0"/>
          <w:numId w:val="46"/>
        </w:numPr>
        <w:shd w:val="clear" w:color="auto" w:fill="FFFFFF"/>
        <w:jc w:val="both"/>
        <w:rPr>
          <w:color w:val="000000"/>
          <w:lang w:val="ro-RO"/>
        </w:rPr>
      </w:pPr>
      <w:r w:rsidRPr="006A5FB0">
        <w:rPr>
          <w:color w:val="000000"/>
          <w:lang w:val="ro-RO"/>
        </w:rPr>
        <w:t>Stabilirea parametrilor optimi pentru prelucrări ulterioare sau de exploatare, pe baza indicilor de calitate înregistraţi automat pe aparatele din dotarea laboratorului</w:t>
      </w:r>
    </w:p>
    <w:p w14:paraId="6CDAADE9" w14:textId="77777777" w:rsidR="00404C72" w:rsidRPr="006A5FB0" w:rsidRDefault="00404C72" w:rsidP="00404C72">
      <w:pPr>
        <w:shd w:val="clear" w:color="auto" w:fill="FFFFFF"/>
        <w:jc w:val="both"/>
        <w:rPr>
          <w:lang w:val="ro-RO"/>
        </w:rPr>
      </w:pPr>
      <w:r w:rsidRPr="006A5FB0">
        <w:rPr>
          <w:color w:val="003366"/>
          <w:u w:val="single"/>
          <w:lang w:val="ro-RO"/>
        </w:rPr>
        <w:br/>
      </w:r>
      <w:r w:rsidRPr="006A5FB0">
        <w:rPr>
          <w:b/>
          <w:bCs/>
          <w:lang w:val="ro-RO"/>
        </w:rPr>
        <w:t>Laboratorul de realizarea și testarea materialelor textile pentru protecție</w:t>
      </w:r>
    </w:p>
    <w:p w14:paraId="1C4EB8AF" w14:textId="77777777" w:rsidR="00404C72" w:rsidRPr="006A5FB0" w:rsidRDefault="00404C72" w:rsidP="000925BA">
      <w:pPr>
        <w:numPr>
          <w:ilvl w:val="0"/>
          <w:numId w:val="47"/>
        </w:numPr>
        <w:shd w:val="clear" w:color="auto" w:fill="FFFFFF"/>
        <w:jc w:val="both"/>
        <w:rPr>
          <w:color w:val="000000"/>
          <w:lang w:val="ro-RO"/>
        </w:rPr>
      </w:pPr>
      <w:r w:rsidRPr="006A5FB0">
        <w:rPr>
          <w:color w:val="000000"/>
          <w:lang w:val="ro-RO"/>
        </w:rPr>
        <w:t>Textile tehnice multifuncţionale pentru îmbrăcăminte de protecţie</w:t>
      </w:r>
    </w:p>
    <w:p w14:paraId="130FE0ED" w14:textId="77777777" w:rsidR="00404C72" w:rsidRPr="006A5FB0" w:rsidRDefault="00404C72" w:rsidP="000925BA">
      <w:pPr>
        <w:numPr>
          <w:ilvl w:val="0"/>
          <w:numId w:val="47"/>
        </w:numPr>
        <w:shd w:val="clear" w:color="auto" w:fill="FFFFFF"/>
        <w:jc w:val="both"/>
        <w:rPr>
          <w:color w:val="000000"/>
          <w:lang w:val="ro-RO"/>
        </w:rPr>
      </w:pPr>
      <w:r w:rsidRPr="006A5FB0">
        <w:rPr>
          <w:color w:val="000000"/>
          <w:lang w:val="ro-RO"/>
        </w:rPr>
        <w:t>Dezvoltarea de suprafeţe textile tricotate cu arhitectură tridimensională şi anizotropie controlată pentru destinaţii tehnice</w:t>
      </w:r>
    </w:p>
    <w:p w14:paraId="6334A549" w14:textId="77777777" w:rsidR="00404C72" w:rsidRPr="006A5FB0" w:rsidRDefault="00404C72" w:rsidP="000925BA">
      <w:pPr>
        <w:numPr>
          <w:ilvl w:val="0"/>
          <w:numId w:val="47"/>
        </w:numPr>
        <w:shd w:val="clear" w:color="auto" w:fill="FFFFFF"/>
        <w:jc w:val="both"/>
        <w:rPr>
          <w:color w:val="000000"/>
          <w:lang w:val="ro-RO"/>
        </w:rPr>
      </w:pPr>
      <w:r w:rsidRPr="006A5FB0">
        <w:rPr>
          <w:color w:val="000000"/>
          <w:lang w:val="ro-RO"/>
        </w:rPr>
        <w:t>Sisteme mecatronice inteligente pentru echipamente textile</w:t>
      </w:r>
    </w:p>
    <w:p w14:paraId="75B5BC68" w14:textId="77777777" w:rsidR="00404C72" w:rsidRPr="006A5FB0" w:rsidRDefault="00404C72" w:rsidP="000925BA">
      <w:pPr>
        <w:numPr>
          <w:ilvl w:val="0"/>
          <w:numId w:val="47"/>
        </w:numPr>
        <w:shd w:val="clear" w:color="auto" w:fill="FFFFFF"/>
        <w:jc w:val="both"/>
        <w:rPr>
          <w:color w:val="000000"/>
          <w:lang w:val="ro-RO"/>
        </w:rPr>
      </w:pPr>
      <w:r w:rsidRPr="006A5FB0">
        <w:rPr>
          <w:color w:val="000000"/>
          <w:lang w:val="ro-RO"/>
        </w:rPr>
        <w:t>Biomateriale avansate, cu geometrie variabilă şi biofuncţionalitate controlabilă pentru chirurgia generală şi terapii sistemice şi/sau neurologice</w:t>
      </w:r>
    </w:p>
    <w:p w14:paraId="5809C848" w14:textId="77777777" w:rsidR="00404C72" w:rsidRPr="006A5FB0" w:rsidRDefault="00404C72" w:rsidP="000925BA">
      <w:pPr>
        <w:numPr>
          <w:ilvl w:val="0"/>
          <w:numId w:val="47"/>
        </w:numPr>
        <w:shd w:val="clear" w:color="auto" w:fill="FFFFFF"/>
        <w:jc w:val="both"/>
        <w:rPr>
          <w:color w:val="000000"/>
          <w:lang w:val="ro-RO"/>
        </w:rPr>
      </w:pPr>
      <w:r w:rsidRPr="006A5FB0">
        <w:rPr>
          <w:color w:val="000000"/>
          <w:lang w:val="ro-RO"/>
        </w:rPr>
        <w:t>Cercetari privind structurile tricotate cu proprietati termice optime produse din fibre speciale noi</w:t>
      </w:r>
    </w:p>
    <w:p w14:paraId="0A555E95" w14:textId="77777777" w:rsidR="00404C72" w:rsidRPr="006A5FB0" w:rsidRDefault="00404C72" w:rsidP="000925BA">
      <w:pPr>
        <w:numPr>
          <w:ilvl w:val="0"/>
          <w:numId w:val="47"/>
        </w:numPr>
        <w:shd w:val="clear" w:color="auto" w:fill="FFFFFF"/>
        <w:jc w:val="both"/>
        <w:rPr>
          <w:color w:val="000000"/>
          <w:lang w:val="ro-RO"/>
        </w:rPr>
      </w:pPr>
      <w:r w:rsidRPr="006A5FB0">
        <w:rPr>
          <w:color w:val="000000"/>
          <w:lang w:val="ro-RO"/>
        </w:rPr>
        <w:t>Dezvoltarea de preforme tricotate 3D pentru materiale compozite avansate</w:t>
      </w:r>
    </w:p>
    <w:p w14:paraId="081A273D" w14:textId="77777777" w:rsidR="00404C72" w:rsidRPr="006A5FB0" w:rsidRDefault="00404C72" w:rsidP="000925BA">
      <w:pPr>
        <w:numPr>
          <w:ilvl w:val="0"/>
          <w:numId w:val="47"/>
        </w:numPr>
        <w:shd w:val="clear" w:color="auto" w:fill="FFFFFF"/>
        <w:jc w:val="both"/>
        <w:rPr>
          <w:color w:val="000000"/>
          <w:lang w:val="ro-RO"/>
        </w:rPr>
      </w:pPr>
      <w:r w:rsidRPr="006A5FB0">
        <w:rPr>
          <w:color w:val="000000"/>
          <w:lang w:val="ro-RO"/>
        </w:rPr>
        <w:t>Structuri textile tricotate pentru protectie mecanică</w:t>
      </w:r>
    </w:p>
    <w:p w14:paraId="6E600FF8" w14:textId="77777777" w:rsidR="00404C72" w:rsidRPr="006A5FB0" w:rsidRDefault="00404C72" w:rsidP="00404C72">
      <w:pPr>
        <w:rPr>
          <w:b/>
          <w:lang w:val="ro-RO"/>
        </w:rPr>
      </w:pPr>
    </w:p>
    <w:p w14:paraId="7651A1DD" w14:textId="77777777" w:rsidR="00404C72" w:rsidRPr="006A5FB0" w:rsidRDefault="00404C72" w:rsidP="00404C72">
      <w:pPr>
        <w:rPr>
          <w:b/>
          <w:lang w:val="ro-RO"/>
        </w:rPr>
      </w:pPr>
      <w:r w:rsidRPr="006A5FB0">
        <w:rPr>
          <w:b/>
          <w:lang w:val="ro-RO"/>
        </w:rPr>
        <w:t>Laboratorul CAD/CAM in tricotaje</w:t>
      </w:r>
    </w:p>
    <w:p w14:paraId="34BB9665" w14:textId="77777777" w:rsidR="00404C72" w:rsidRPr="006A5FB0" w:rsidRDefault="00404C72" w:rsidP="000925BA">
      <w:pPr>
        <w:numPr>
          <w:ilvl w:val="0"/>
          <w:numId w:val="48"/>
        </w:numPr>
        <w:rPr>
          <w:lang w:val="ro-RO"/>
        </w:rPr>
      </w:pPr>
      <w:r w:rsidRPr="006A5FB0">
        <w:rPr>
          <w:lang w:val="ro-RO"/>
        </w:rPr>
        <w:t>Proiectarea, programarea şi execuţia tricoturilor din bătătură funcţionale pe maşini rectilinii electronice (medicale, ortopedice, protecție)</w:t>
      </w:r>
    </w:p>
    <w:p w14:paraId="1B8564F4" w14:textId="77777777" w:rsidR="00404C72" w:rsidRPr="006A5FB0" w:rsidRDefault="00404C72" w:rsidP="000925BA">
      <w:pPr>
        <w:numPr>
          <w:ilvl w:val="0"/>
          <w:numId w:val="48"/>
        </w:numPr>
        <w:rPr>
          <w:lang w:val="ro-RO"/>
        </w:rPr>
      </w:pPr>
      <w:r w:rsidRPr="006A5FB0">
        <w:rPr>
          <w:lang w:val="ro-RO"/>
        </w:rPr>
        <w:t>Designul, programarea şi execuţia tricoturilor din bătătură cu arhitectură tridimensională pentru destinații neconvenționale (calote stratificate, discuri, sfere, tuburi)</w:t>
      </w:r>
    </w:p>
    <w:p w14:paraId="677EAA52" w14:textId="77777777" w:rsidR="00404C72" w:rsidRPr="006A5FB0" w:rsidRDefault="00404C72" w:rsidP="000925BA">
      <w:pPr>
        <w:numPr>
          <w:ilvl w:val="0"/>
          <w:numId w:val="48"/>
        </w:numPr>
        <w:rPr>
          <w:lang w:val="ro-RO"/>
        </w:rPr>
      </w:pPr>
      <w:r w:rsidRPr="006A5FB0">
        <w:rPr>
          <w:lang w:val="ro-RO"/>
        </w:rPr>
        <w:t>Creația și execuția unor colecţii de tricoturi personalizate</w:t>
      </w:r>
    </w:p>
    <w:p w14:paraId="01590926" w14:textId="77777777" w:rsidR="00404C72" w:rsidRPr="006A5FB0" w:rsidRDefault="00404C72" w:rsidP="000925BA">
      <w:pPr>
        <w:numPr>
          <w:ilvl w:val="0"/>
          <w:numId w:val="48"/>
        </w:numPr>
        <w:rPr>
          <w:lang w:val="ro-RO"/>
        </w:rPr>
      </w:pPr>
      <w:r w:rsidRPr="006A5FB0">
        <w:rPr>
          <w:lang w:val="ro-RO"/>
        </w:rPr>
        <w:t>Cercetarea tricotabilităţii firelor speciale pe maşini rectilinii electronice</w:t>
      </w:r>
    </w:p>
    <w:p w14:paraId="4FC0A5DC" w14:textId="77777777" w:rsidR="00404C72" w:rsidRPr="006A5FB0" w:rsidRDefault="00404C72" w:rsidP="000925BA">
      <w:pPr>
        <w:numPr>
          <w:ilvl w:val="0"/>
          <w:numId w:val="48"/>
        </w:numPr>
        <w:rPr>
          <w:lang w:val="ro-RO"/>
        </w:rPr>
      </w:pPr>
      <w:r w:rsidRPr="006A5FB0">
        <w:rPr>
          <w:lang w:val="ro-RO"/>
        </w:rPr>
        <w:t>Dezvoltarea unor module educaţionale interactive de tip elearning, pentru instruire în CAD/CAM în tricotaje pe maşini rectilinii electronice.</w:t>
      </w:r>
      <w:hyperlink r:id="rId85" w:tgtFrame="_blank" w:history="1">
        <w:r w:rsidRPr="006A5FB0">
          <w:rPr>
            <w:rStyle w:val="Hyperlink"/>
            <w:lang w:val="ro-RO"/>
          </w:rPr>
          <w:br/>
        </w:r>
      </w:hyperlink>
    </w:p>
    <w:p w14:paraId="2CA7C576" w14:textId="77777777" w:rsidR="00404C72" w:rsidRPr="006A5FB0" w:rsidRDefault="00404C72" w:rsidP="00404C72">
      <w:pPr>
        <w:rPr>
          <w:b/>
          <w:lang w:val="ro-RO"/>
        </w:rPr>
      </w:pPr>
      <w:r w:rsidRPr="006A5FB0">
        <w:rPr>
          <w:b/>
          <w:lang w:val="ro-RO"/>
        </w:rPr>
        <w:t>Laboratorul de micro-nano-biotehnologii si materiale textile</w:t>
      </w:r>
    </w:p>
    <w:p w14:paraId="3B4F0B52" w14:textId="77777777" w:rsidR="00404C72" w:rsidRPr="006A5FB0" w:rsidRDefault="00404C72" w:rsidP="000925BA">
      <w:pPr>
        <w:numPr>
          <w:ilvl w:val="0"/>
          <w:numId w:val="49"/>
        </w:numPr>
        <w:jc w:val="both"/>
        <w:rPr>
          <w:lang w:val="ro-RO"/>
        </w:rPr>
      </w:pPr>
      <w:r w:rsidRPr="006A5FB0">
        <w:rPr>
          <w:lang w:val="ro-RO"/>
        </w:rPr>
        <w:t>Realizarea de studii privind fundamentarea proiectarii de produse ce înglobează micronano-bio tehnologii textile</w:t>
      </w:r>
    </w:p>
    <w:p w14:paraId="62721F41" w14:textId="77777777" w:rsidR="00404C72" w:rsidRPr="006A5FB0" w:rsidRDefault="00404C72" w:rsidP="000925BA">
      <w:pPr>
        <w:numPr>
          <w:ilvl w:val="0"/>
          <w:numId w:val="49"/>
        </w:numPr>
        <w:jc w:val="both"/>
        <w:rPr>
          <w:lang w:val="ro-RO"/>
        </w:rPr>
      </w:pPr>
      <w:r w:rsidRPr="006A5FB0">
        <w:rPr>
          <w:lang w:val="ro-RO"/>
        </w:rPr>
        <w:t>Analiza caracteristicilor fizicomecanice ale fibrelor şi structurilor textile (fire, tricoturi, ţesături, neţesute</w:t>
      </w:r>
    </w:p>
    <w:p w14:paraId="4F25F1FB" w14:textId="77777777" w:rsidR="00404C72" w:rsidRPr="006A5FB0" w:rsidRDefault="00404C72" w:rsidP="000925BA">
      <w:pPr>
        <w:numPr>
          <w:ilvl w:val="0"/>
          <w:numId w:val="49"/>
        </w:numPr>
        <w:jc w:val="both"/>
        <w:rPr>
          <w:lang w:val="ro-RO"/>
        </w:rPr>
      </w:pPr>
      <w:r w:rsidRPr="006A5FB0">
        <w:rPr>
          <w:lang w:val="ro-RO"/>
        </w:rPr>
        <w:t>Elaborare de tehnologii neconventionale de înaltă precizie în vederea monitorizării prin control computerizat a proceselor de obţinere a nanofibrelor prin electrofilare</w:t>
      </w:r>
    </w:p>
    <w:p w14:paraId="7DC0FD33" w14:textId="77777777" w:rsidR="00404C72" w:rsidRPr="006A5FB0" w:rsidRDefault="00404C72" w:rsidP="000925BA">
      <w:pPr>
        <w:numPr>
          <w:ilvl w:val="0"/>
          <w:numId w:val="49"/>
        </w:numPr>
        <w:jc w:val="both"/>
        <w:rPr>
          <w:lang w:val="ro-RO"/>
        </w:rPr>
      </w:pPr>
      <w:r w:rsidRPr="006A5FB0">
        <w:rPr>
          <w:lang w:val="ro-RO"/>
        </w:rPr>
        <w:t>Dezvoltarea de tehnologii/ sisteme textile inteligente pe bază de nanostructuri electroconductive</w:t>
      </w:r>
    </w:p>
    <w:p w14:paraId="6FBE979E" w14:textId="77777777" w:rsidR="00404C72" w:rsidRPr="006A5FB0" w:rsidRDefault="00404C72" w:rsidP="000925BA">
      <w:pPr>
        <w:numPr>
          <w:ilvl w:val="0"/>
          <w:numId w:val="49"/>
        </w:numPr>
        <w:jc w:val="both"/>
        <w:rPr>
          <w:lang w:val="ro-RO"/>
        </w:rPr>
      </w:pPr>
      <w:r w:rsidRPr="006A5FB0">
        <w:rPr>
          <w:lang w:val="ro-RO"/>
        </w:rPr>
        <w:t>Elaborare model conceptual de monitorizare de la distanță a proceselor de recuperare neuromotorie prin proteze medicale ce înglobează electrozi textili</w:t>
      </w:r>
      <w:hyperlink r:id="rId86" w:tgtFrame="_blank" w:history="1">
        <w:r w:rsidRPr="006A5FB0">
          <w:rPr>
            <w:rStyle w:val="Hyperlink"/>
            <w:u w:val="none"/>
            <w:lang w:val="ro-RO"/>
          </w:rPr>
          <w:t>.</w:t>
        </w:r>
      </w:hyperlink>
    </w:p>
    <w:p w14:paraId="7DCB7F9B" w14:textId="77777777" w:rsidR="00404C72" w:rsidRPr="006A5FB0" w:rsidRDefault="00404C72" w:rsidP="00404C72">
      <w:pPr>
        <w:ind w:left="360"/>
        <w:jc w:val="both"/>
        <w:rPr>
          <w:lang w:val="ro-RO"/>
        </w:rPr>
      </w:pPr>
    </w:p>
    <w:p w14:paraId="02EB5D37" w14:textId="77777777" w:rsidR="00404C72" w:rsidRPr="006A5FB0" w:rsidRDefault="00404C72" w:rsidP="00404C72">
      <w:pPr>
        <w:rPr>
          <w:b/>
          <w:lang w:val="ro-RO"/>
        </w:rPr>
      </w:pPr>
      <w:r w:rsidRPr="006A5FB0">
        <w:rPr>
          <w:b/>
          <w:lang w:val="ro-RO"/>
        </w:rPr>
        <w:t>Centrul de transfer tehnologic, design – dezvoltare de produs</w:t>
      </w:r>
    </w:p>
    <w:p w14:paraId="1A63BCDB" w14:textId="77777777" w:rsidR="00404C72" w:rsidRPr="006A5FB0" w:rsidRDefault="00404C72" w:rsidP="000925BA">
      <w:pPr>
        <w:numPr>
          <w:ilvl w:val="0"/>
          <w:numId w:val="50"/>
        </w:numPr>
        <w:jc w:val="both"/>
        <w:rPr>
          <w:lang w:val="ro-RO"/>
        </w:rPr>
      </w:pPr>
      <w:r w:rsidRPr="006A5FB0">
        <w:rPr>
          <w:lang w:val="ro-RO"/>
        </w:rPr>
        <w:t>Realizarea de studii privind performanţele şi agilitatea firmelor de confecţii textile;</w:t>
      </w:r>
    </w:p>
    <w:p w14:paraId="7F50E809" w14:textId="77777777" w:rsidR="00404C72" w:rsidRPr="006A5FB0" w:rsidRDefault="00404C72" w:rsidP="000925BA">
      <w:pPr>
        <w:numPr>
          <w:ilvl w:val="0"/>
          <w:numId w:val="50"/>
        </w:numPr>
        <w:jc w:val="both"/>
        <w:rPr>
          <w:lang w:val="ro-RO"/>
        </w:rPr>
      </w:pPr>
      <w:r w:rsidRPr="006A5FB0">
        <w:rPr>
          <w:lang w:val="ro-RO"/>
        </w:rPr>
        <w:lastRenderedPageBreak/>
        <w:t>competitivitate prin design</w:t>
      </w:r>
    </w:p>
    <w:p w14:paraId="5DE2A73D" w14:textId="77777777" w:rsidR="00404C72" w:rsidRPr="006A5FB0" w:rsidRDefault="00404C72" w:rsidP="000925BA">
      <w:pPr>
        <w:numPr>
          <w:ilvl w:val="0"/>
          <w:numId w:val="50"/>
        </w:numPr>
        <w:jc w:val="both"/>
        <w:rPr>
          <w:lang w:val="ro-RO"/>
        </w:rPr>
      </w:pPr>
      <w:r w:rsidRPr="006A5FB0">
        <w:rPr>
          <w:lang w:val="ro-RO"/>
        </w:rPr>
        <w:t>Industriile creative şi dezvoltarea economică şi socială</w:t>
      </w:r>
    </w:p>
    <w:p w14:paraId="5B36C6AB" w14:textId="77777777" w:rsidR="00404C72" w:rsidRPr="006A5FB0" w:rsidRDefault="00404C72" w:rsidP="000925BA">
      <w:pPr>
        <w:numPr>
          <w:ilvl w:val="0"/>
          <w:numId w:val="50"/>
        </w:numPr>
        <w:jc w:val="both"/>
        <w:rPr>
          <w:lang w:val="ro-RO"/>
        </w:rPr>
      </w:pPr>
      <w:r w:rsidRPr="006A5FB0">
        <w:rPr>
          <w:lang w:val="ro-RO"/>
        </w:rPr>
        <w:t>Reciclare şi responsabilitate socială</w:t>
      </w:r>
    </w:p>
    <w:p w14:paraId="5F708375" w14:textId="77777777" w:rsidR="00404C72" w:rsidRPr="006A5FB0" w:rsidRDefault="00404C72" w:rsidP="000925BA">
      <w:pPr>
        <w:numPr>
          <w:ilvl w:val="0"/>
          <w:numId w:val="50"/>
        </w:numPr>
        <w:jc w:val="both"/>
        <w:rPr>
          <w:lang w:val="ro-RO"/>
        </w:rPr>
      </w:pPr>
      <w:r w:rsidRPr="006A5FB0">
        <w:rPr>
          <w:lang w:val="ro-RO"/>
        </w:rPr>
        <w:t>Biomimetică/ bionică şi dezvoltarea aplicaţiilor în textile şi confecţii</w:t>
      </w:r>
    </w:p>
    <w:p w14:paraId="7A700A93" w14:textId="77777777" w:rsidR="00404C72" w:rsidRPr="006A5FB0" w:rsidRDefault="00404C72" w:rsidP="000925BA">
      <w:pPr>
        <w:numPr>
          <w:ilvl w:val="0"/>
          <w:numId w:val="50"/>
        </w:numPr>
        <w:jc w:val="both"/>
        <w:rPr>
          <w:lang w:val="ro-RO"/>
        </w:rPr>
      </w:pPr>
      <w:r w:rsidRPr="006A5FB0">
        <w:rPr>
          <w:lang w:val="ro-RO"/>
        </w:rPr>
        <w:t>Cercetări privind produsele textile inteligente destinate persoanelor defavorizate (cu dizabilităţi)</w:t>
      </w:r>
    </w:p>
    <w:p w14:paraId="375298E6" w14:textId="77777777" w:rsidR="00404C72" w:rsidRPr="006A5FB0" w:rsidRDefault="00404C72" w:rsidP="000925BA">
      <w:pPr>
        <w:numPr>
          <w:ilvl w:val="0"/>
          <w:numId w:val="50"/>
        </w:numPr>
        <w:jc w:val="both"/>
        <w:rPr>
          <w:lang w:val="ro-RO"/>
        </w:rPr>
      </w:pPr>
      <w:r w:rsidRPr="006A5FB0">
        <w:rPr>
          <w:lang w:val="ro-RO"/>
        </w:rPr>
        <w:t>Sustenabilitate în design şi modă (moda eco).</w:t>
      </w:r>
    </w:p>
    <w:p w14:paraId="76C06DD1" w14:textId="77777777" w:rsidR="00404C72" w:rsidRPr="006A5FB0" w:rsidRDefault="00404C72" w:rsidP="00404C72">
      <w:pPr>
        <w:ind w:left="360"/>
        <w:jc w:val="both"/>
        <w:rPr>
          <w:lang w:val="ro-RO"/>
        </w:rPr>
      </w:pPr>
      <w:r w:rsidRPr="006A5FB0">
        <w:rPr>
          <w:lang w:val="ro-RO"/>
        </w:rPr>
        <w:t xml:space="preserve"> </w:t>
      </w:r>
    </w:p>
    <w:p w14:paraId="4F41E8F4" w14:textId="77777777" w:rsidR="00404C72" w:rsidRPr="006A5FB0" w:rsidRDefault="00404C72" w:rsidP="00404C72">
      <w:pPr>
        <w:rPr>
          <w:lang w:val="ro-RO"/>
        </w:rPr>
      </w:pPr>
      <w:r w:rsidRPr="006A5FB0">
        <w:rPr>
          <w:b/>
          <w:lang w:val="ro-RO"/>
        </w:rPr>
        <w:t>Laboratorul de cercetare “ECOTEXTILE”</w:t>
      </w:r>
    </w:p>
    <w:p w14:paraId="2E92C690" w14:textId="77777777" w:rsidR="00404C72" w:rsidRPr="006A5FB0" w:rsidRDefault="00404C72" w:rsidP="000925BA">
      <w:pPr>
        <w:numPr>
          <w:ilvl w:val="0"/>
          <w:numId w:val="51"/>
        </w:numPr>
        <w:jc w:val="both"/>
        <w:rPr>
          <w:lang w:val="ro-RO"/>
        </w:rPr>
      </w:pPr>
      <w:r w:rsidRPr="006A5FB0">
        <w:rPr>
          <w:lang w:val="ro-RO"/>
        </w:rPr>
        <w:t>Obţinerea unor ecotextile cu o înaltă specificitate, cu o largă fundamentare ştiinţifică şi cu aplicaţii în sectoare cheie ale societăţii: sănătate, transport, securitate, agricultură</w:t>
      </w:r>
    </w:p>
    <w:p w14:paraId="4FD847B2" w14:textId="77777777" w:rsidR="00404C72" w:rsidRPr="006A5FB0" w:rsidRDefault="00404C72" w:rsidP="000925BA">
      <w:pPr>
        <w:numPr>
          <w:ilvl w:val="0"/>
          <w:numId w:val="51"/>
        </w:numPr>
        <w:jc w:val="both"/>
        <w:rPr>
          <w:lang w:val="ro-RO"/>
        </w:rPr>
      </w:pPr>
      <w:r w:rsidRPr="006A5FB0">
        <w:rPr>
          <w:lang w:val="ro-RO"/>
        </w:rPr>
        <w:t>Proiectarea şi realizarea de noi materiale textile, inclusiv noi produse funcţionale ecologice (produse textile bio)</w:t>
      </w:r>
    </w:p>
    <w:p w14:paraId="37435926" w14:textId="77777777" w:rsidR="00404C72" w:rsidRPr="006A5FB0" w:rsidRDefault="00404C72" w:rsidP="000925BA">
      <w:pPr>
        <w:numPr>
          <w:ilvl w:val="0"/>
          <w:numId w:val="51"/>
        </w:numPr>
        <w:jc w:val="both"/>
        <w:rPr>
          <w:lang w:val="ro-RO"/>
        </w:rPr>
      </w:pPr>
      <w:r w:rsidRPr="006A5FB0">
        <w:rPr>
          <w:lang w:val="ro-RO"/>
        </w:rPr>
        <w:t>Crearea de materiale textile multifuncţionale cu valoare adăugată în vederea satisfacerii necesităţilor pieţei</w:t>
      </w:r>
    </w:p>
    <w:p w14:paraId="2DBFC658" w14:textId="77777777" w:rsidR="00404C72" w:rsidRPr="006A5FB0" w:rsidRDefault="00404C72" w:rsidP="000925BA">
      <w:pPr>
        <w:numPr>
          <w:ilvl w:val="0"/>
          <w:numId w:val="51"/>
        </w:numPr>
        <w:jc w:val="both"/>
        <w:rPr>
          <w:lang w:val="ro-RO"/>
        </w:rPr>
      </w:pPr>
      <w:r w:rsidRPr="006A5FB0">
        <w:rPr>
          <w:lang w:val="ro-RO"/>
        </w:rPr>
        <w:t>Obţinerea de noi materiale ecotextile cu efecte antimicrobiene</w:t>
      </w:r>
    </w:p>
    <w:p w14:paraId="3128F902" w14:textId="77777777" w:rsidR="00404C72" w:rsidRPr="006A5FB0" w:rsidRDefault="00404C72" w:rsidP="000925BA">
      <w:pPr>
        <w:numPr>
          <w:ilvl w:val="0"/>
          <w:numId w:val="51"/>
        </w:numPr>
        <w:jc w:val="both"/>
        <w:rPr>
          <w:lang w:val="ro-RO"/>
        </w:rPr>
      </w:pPr>
      <w:r w:rsidRPr="006A5FB0">
        <w:rPr>
          <w:lang w:val="ro-RO"/>
        </w:rPr>
        <w:t>Obţinerea de ecotextile cu proprietăţi aromoterapeutice</w:t>
      </w:r>
    </w:p>
    <w:p w14:paraId="0BE58FCE" w14:textId="77777777" w:rsidR="00404C72" w:rsidRPr="006A5FB0" w:rsidRDefault="00404C72" w:rsidP="000925BA">
      <w:pPr>
        <w:numPr>
          <w:ilvl w:val="0"/>
          <w:numId w:val="51"/>
        </w:numPr>
        <w:jc w:val="both"/>
        <w:rPr>
          <w:lang w:val="ro-RO"/>
        </w:rPr>
      </w:pPr>
      <w:r w:rsidRPr="006A5FB0">
        <w:rPr>
          <w:lang w:val="ro-RO"/>
        </w:rPr>
        <w:t>Realizarea şi evaluarea funcţionalităţii modelului experimental de ecotextile</w:t>
      </w:r>
    </w:p>
    <w:p w14:paraId="00CA8FA8" w14:textId="77777777" w:rsidR="00404C72" w:rsidRPr="006A5FB0" w:rsidRDefault="00404C72" w:rsidP="000925BA">
      <w:pPr>
        <w:numPr>
          <w:ilvl w:val="0"/>
          <w:numId w:val="51"/>
        </w:numPr>
        <w:jc w:val="both"/>
        <w:rPr>
          <w:lang w:val="ro-RO"/>
        </w:rPr>
      </w:pPr>
      <w:r w:rsidRPr="006A5FB0">
        <w:rPr>
          <w:lang w:val="ro-RO"/>
        </w:rPr>
        <w:t>Obţinerea de ecotextile destinate aplicaţiilor topice (bandaje anticelulitice, antistres, antiacneice, cu efect de tonifiere a pielii etc.)</w:t>
      </w:r>
    </w:p>
    <w:p w14:paraId="75F5CDE2" w14:textId="77777777" w:rsidR="00404C72" w:rsidRPr="006A5FB0" w:rsidRDefault="00404C72" w:rsidP="00404C72">
      <w:pPr>
        <w:ind w:left="360"/>
        <w:jc w:val="both"/>
        <w:rPr>
          <w:lang w:val="ro-RO"/>
        </w:rPr>
      </w:pPr>
      <w:r w:rsidRPr="006A5FB0">
        <w:rPr>
          <w:lang w:val="ro-RO"/>
        </w:rPr>
        <w:t xml:space="preserve"> </w:t>
      </w:r>
    </w:p>
    <w:p w14:paraId="71E85D99" w14:textId="77777777" w:rsidR="00404C72" w:rsidRPr="006A5FB0" w:rsidRDefault="00404C72" w:rsidP="00404C72">
      <w:pPr>
        <w:rPr>
          <w:lang w:val="ro-RO"/>
        </w:rPr>
      </w:pPr>
      <w:r w:rsidRPr="006A5FB0">
        <w:rPr>
          <w:b/>
          <w:lang w:val="ro-RO"/>
        </w:rPr>
        <w:t>Laboratorul de cercetare “Tehnologii moderne de finisare”</w:t>
      </w:r>
    </w:p>
    <w:p w14:paraId="7A5B9DC1" w14:textId="77777777" w:rsidR="00404C72" w:rsidRPr="006A5FB0" w:rsidRDefault="00404C72" w:rsidP="000925BA">
      <w:pPr>
        <w:numPr>
          <w:ilvl w:val="0"/>
          <w:numId w:val="52"/>
        </w:numPr>
        <w:rPr>
          <w:lang w:val="ro-RO"/>
        </w:rPr>
      </w:pPr>
      <w:r w:rsidRPr="006A5FB0">
        <w:rPr>
          <w:lang w:val="ro-RO"/>
        </w:rPr>
        <w:t>Realizarea studiilor privind noi tehnologii de finisare destinate obţinerii textilelor cu o înaltă specificitate, cu o largă fundamentare ştiinţifică şi cu aplicaţii în sectoare cheie ale societăţii: sănătate, transport, securitate, agricultură</w:t>
      </w:r>
    </w:p>
    <w:p w14:paraId="27BFF9F7" w14:textId="77777777" w:rsidR="00404C72" w:rsidRPr="006A5FB0" w:rsidRDefault="00404C72" w:rsidP="000925BA">
      <w:pPr>
        <w:numPr>
          <w:ilvl w:val="0"/>
          <w:numId w:val="52"/>
        </w:numPr>
        <w:rPr>
          <w:lang w:val="ro-RO"/>
        </w:rPr>
      </w:pPr>
      <w:r w:rsidRPr="006A5FB0">
        <w:rPr>
          <w:lang w:val="ro-RO"/>
        </w:rPr>
        <w:t>Analiza proprietăţilor fizico-chimice ale materialelor textile obţinute prin tehnologii moderne de finisare</w:t>
      </w:r>
    </w:p>
    <w:p w14:paraId="0AE52E28" w14:textId="77777777" w:rsidR="00404C72" w:rsidRPr="006A5FB0" w:rsidRDefault="00404C72" w:rsidP="000925BA">
      <w:pPr>
        <w:numPr>
          <w:ilvl w:val="0"/>
          <w:numId w:val="52"/>
        </w:numPr>
        <w:rPr>
          <w:lang w:val="ro-RO"/>
        </w:rPr>
      </w:pPr>
      <w:r w:rsidRPr="006A5FB0">
        <w:rPr>
          <w:lang w:val="ro-RO"/>
        </w:rPr>
        <w:t>Elaborarea tehnologiilor de finisare în scopul obţinerii de produse textile competitive pe piaţă</w:t>
      </w:r>
    </w:p>
    <w:p w14:paraId="15287B91" w14:textId="77777777" w:rsidR="00404C72" w:rsidRPr="006A5FB0" w:rsidRDefault="00404C72" w:rsidP="000925BA">
      <w:pPr>
        <w:numPr>
          <w:ilvl w:val="0"/>
          <w:numId w:val="52"/>
        </w:numPr>
        <w:rPr>
          <w:lang w:val="ro-RO"/>
        </w:rPr>
      </w:pPr>
      <w:r w:rsidRPr="006A5FB0">
        <w:rPr>
          <w:lang w:val="ro-RO"/>
        </w:rPr>
        <w:t>Funcţionalizarea materialelor textile prin aplicarea unor tehnologii moderne de finisare</w:t>
      </w:r>
    </w:p>
    <w:p w14:paraId="4D1924A5" w14:textId="77777777" w:rsidR="00404C72" w:rsidRPr="006A5FB0" w:rsidRDefault="00404C72" w:rsidP="000925BA">
      <w:pPr>
        <w:numPr>
          <w:ilvl w:val="0"/>
          <w:numId w:val="52"/>
        </w:numPr>
        <w:rPr>
          <w:lang w:val="ro-RO"/>
        </w:rPr>
      </w:pPr>
      <w:r w:rsidRPr="006A5FB0">
        <w:rPr>
          <w:lang w:val="ro-RO"/>
        </w:rPr>
        <w:t>Testarea textilelor funcţionalizate prin metode moderne accesibile în cadrul laboratorului de cercetare</w:t>
      </w:r>
    </w:p>
    <w:p w14:paraId="589FA5E8" w14:textId="77777777" w:rsidR="00404C72" w:rsidRPr="006A5FB0" w:rsidRDefault="00404C72" w:rsidP="000925BA">
      <w:pPr>
        <w:numPr>
          <w:ilvl w:val="0"/>
          <w:numId w:val="52"/>
        </w:numPr>
        <w:rPr>
          <w:lang w:val="ro-RO"/>
        </w:rPr>
      </w:pPr>
      <w:r w:rsidRPr="006A5FB0">
        <w:rPr>
          <w:lang w:val="ro-RO"/>
        </w:rPr>
        <w:t>Realizarea de tehnologii textile inovatoare (nanotehnologie, biotehnologie, nanobiotehnologie, tehnologii de tratare a suprafeţelor etc.)</w:t>
      </w:r>
      <w:hyperlink r:id="rId87" w:tgtFrame="_blank" w:history="1">
        <w:r w:rsidRPr="006A5FB0">
          <w:rPr>
            <w:rStyle w:val="Hyperlink"/>
            <w:lang w:val="ro-RO"/>
          </w:rPr>
          <w:br/>
        </w:r>
      </w:hyperlink>
    </w:p>
    <w:p w14:paraId="7FAC988F" w14:textId="77777777" w:rsidR="00404C72" w:rsidRPr="006A5FB0" w:rsidRDefault="00404C72" w:rsidP="00404C72">
      <w:pPr>
        <w:rPr>
          <w:lang w:val="ro-RO"/>
        </w:rPr>
      </w:pPr>
      <w:r w:rsidRPr="006A5FB0">
        <w:rPr>
          <w:b/>
          <w:lang w:val="ro-RO"/>
        </w:rPr>
        <w:t>Laboratorul de proiectare şi realizare a textilelor medicale</w:t>
      </w:r>
    </w:p>
    <w:p w14:paraId="1B6599A4" w14:textId="77777777" w:rsidR="00404C72" w:rsidRPr="006A5FB0" w:rsidRDefault="00404C72" w:rsidP="000925BA">
      <w:pPr>
        <w:numPr>
          <w:ilvl w:val="0"/>
          <w:numId w:val="53"/>
        </w:numPr>
        <w:rPr>
          <w:lang w:val="ro-RO"/>
        </w:rPr>
      </w:pPr>
      <w:r w:rsidRPr="006A5FB0">
        <w:rPr>
          <w:lang w:val="ro-RO"/>
        </w:rPr>
        <w:t>Realizarea studiilor de aplicare a unor medicamente pe suport textil</w:t>
      </w:r>
    </w:p>
    <w:p w14:paraId="23C3ED70" w14:textId="77777777" w:rsidR="00404C72" w:rsidRPr="006A5FB0" w:rsidRDefault="00404C72" w:rsidP="000925BA">
      <w:pPr>
        <w:numPr>
          <w:ilvl w:val="0"/>
          <w:numId w:val="53"/>
        </w:numPr>
        <w:rPr>
          <w:lang w:val="ro-RO"/>
        </w:rPr>
      </w:pPr>
      <w:r w:rsidRPr="006A5FB0">
        <w:rPr>
          <w:lang w:val="ro-RO"/>
        </w:rPr>
        <w:t>Analiza caracteristicilor fizico-chimice ale produselor care formează suportul material pentru textilele medicale</w:t>
      </w:r>
    </w:p>
    <w:p w14:paraId="2E78B8C1" w14:textId="77777777" w:rsidR="00404C72" w:rsidRPr="006A5FB0" w:rsidRDefault="00404C72" w:rsidP="000925BA">
      <w:pPr>
        <w:numPr>
          <w:ilvl w:val="0"/>
          <w:numId w:val="53"/>
        </w:numPr>
        <w:rPr>
          <w:lang w:val="ro-RO"/>
        </w:rPr>
      </w:pPr>
      <w:r w:rsidRPr="006A5FB0">
        <w:rPr>
          <w:lang w:val="ro-RO"/>
        </w:rPr>
        <w:t>Dozarea in vitro a medicamentelor pentru studii de terapie a unor patologii specifice</w:t>
      </w:r>
    </w:p>
    <w:p w14:paraId="6854A07F" w14:textId="77777777" w:rsidR="00404C72" w:rsidRPr="006A5FB0" w:rsidRDefault="00404C72" w:rsidP="000925BA">
      <w:pPr>
        <w:numPr>
          <w:ilvl w:val="0"/>
          <w:numId w:val="53"/>
        </w:numPr>
        <w:rPr>
          <w:lang w:val="ro-RO"/>
        </w:rPr>
      </w:pPr>
      <w:r w:rsidRPr="006A5FB0">
        <w:rPr>
          <w:lang w:val="ro-RO"/>
        </w:rPr>
        <w:t>Modelarea, proiectarea, simularea şi realizarea funcţională a elementelor componente a suportului textil pentru articole textile medicale, de mare complexitate.</w:t>
      </w:r>
      <w:hyperlink r:id="rId88" w:tgtFrame="_blank" w:history="1">
        <w:r w:rsidRPr="006A5FB0">
          <w:rPr>
            <w:rStyle w:val="Hyperlink"/>
            <w:lang w:val="ro-RO"/>
          </w:rPr>
          <w:br/>
        </w:r>
      </w:hyperlink>
    </w:p>
    <w:p w14:paraId="119E26EB" w14:textId="77777777" w:rsidR="00404C72" w:rsidRPr="006A5FB0" w:rsidRDefault="00404C72" w:rsidP="00404C72">
      <w:pPr>
        <w:rPr>
          <w:b/>
          <w:lang w:val="ro-RO"/>
        </w:rPr>
      </w:pPr>
      <w:r w:rsidRPr="006A5FB0">
        <w:rPr>
          <w:b/>
          <w:lang w:val="ro-RO"/>
        </w:rPr>
        <w:t>Laboratorul de cercetare „Fizico – chimia proteinelor”</w:t>
      </w:r>
    </w:p>
    <w:p w14:paraId="7B47C5BB" w14:textId="77777777" w:rsidR="00404C72" w:rsidRPr="006A5FB0" w:rsidRDefault="00404C72" w:rsidP="000925BA">
      <w:pPr>
        <w:numPr>
          <w:ilvl w:val="0"/>
          <w:numId w:val="54"/>
        </w:numPr>
        <w:jc w:val="both"/>
        <w:rPr>
          <w:lang w:val="ro-RO"/>
        </w:rPr>
      </w:pPr>
      <w:r w:rsidRPr="006A5FB0">
        <w:rPr>
          <w:lang w:val="ro-RO"/>
        </w:rPr>
        <w:t>Obţinerea de matrici atelocolagenice histogene cu rol de substrat în ingineria tisulară.</w:t>
      </w:r>
    </w:p>
    <w:p w14:paraId="0B799843" w14:textId="77777777" w:rsidR="00404C72" w:rsidRPr="006A5FB0" w:rsidRDefault="00404C72" w:rsidP="000925BA">
      <w:pPr>
        <w:numPr>
          <w:ilvl w:val="0"/>
          <w:numId w:val="54"/>
        </w:numPr>
        <w:jc w:val="both"/>
        <w:rPr>
          <w:lang w:val="ro-RO"/>
        </w:rPr>
      </w:pPr>
      <w:r w:rsidRPr="006A5FB0">
        <w:rPr>
          <w:lang w:val="ro-RO"/>
        </w:rPr>
        <w:t>Studiul inducerii morfologiei la nano – scară, sub asistenţă enzimatică, în sisteme cu înalt conţinut de atelocolagen biologicactiv, pentru obţinerea de analogi chemo- şi morfo-mimetici ai matricei extracelulare.</w:t>
      </w:r>
    </w:p>
    <w:p w14:paraId="52D30999" w14:textId="77777777" w:rsidR="00404C72" w:rsidRPr="006A5FB0" w:rsidRDefault="00404C72" w:rsidP="000925BA">
      <w:pPr>
        <w:numPr>
          <w:ilvl w:val="0"/>
          <w:numId w:val="54"/>
        </w:numPr>
        <w:jc w:val="both"/>
        <w:rPr>
          <w:lang w:val="ro-RO"/>
        </w:rPr>
      </w:pPr>
      <w:r w:rsidRPr="006A5FB0">
        <w:rPr>
          <w:lang w:val="ro-RO"/>
        </w:rPr>
        <w:lastRenderedPageBreak/>
        <w:t>Studiul posibilităţilor de generare a analogilor chemo- şi morfomimetici ai matricei extracelulare prin tehnici fizico – chimice şi activităţi de cercetare/dezvoltare fizico – mecanice; caracterizarea reactivităţii şi a particularităţilor morfologice ale analogilor matricei extracelulare.</w:t>
      </w:r>
    </w:p>
    <w:p w14:paraId="05240276" w14:textId="77777777" w:rsidR="00404C72" w:rsidRPr="006A5FB0" w:rsidRDefault="00404C72" w:rsidP="000925BA">
      <w:pPr>
        <w:numPr>
          <w:ilvl w:val="0"/>
          <w:numId w:val="54"/>
        </w:numPr>
        <w:jc w:val="both"/>
        <w:rPr>
          <w:lang w:val="ro-RO"/>
        </w:rPr>
      </w:pPr>
      <w:r w:rsidRPr="006A5FB0">
        <w:rPr>
          <w:lang w:val="ro-RO"/>
        </w:rPr>
        <w:t>Studiul posibilităţilor de realizare a susbstraturilor cu abilităţi de transfecţie, din clasa substitutelor matricei extracelulare a ţesuturilor conjunctive, inclusiv a ţesutului osos.</w:t>
      </w:r>
    </w:p>
    <w:p w14:paraId="517F0E1B" w14:textId="77777777" w:rsidR="00404C72" w:rsidRPr="006A5FB0" w:rsidRDefault="00404C72" w:rsidP="000925BA">
      <w:pPr>
        <w:numPr>
          <w:ilvl w:val="0"/>
          <w:numId w:val="54"/>
        </w:numPr>
        <w:jc w:val="both"/>
        <w:rPr>
          <w:lang w:val="ro-RO"/>
        </w:rPr>
      </w:pPr>
      <w:r w:rsidRPr="006A5FB0">
        <w:rPr>
          <w:lang w:val="ro-RO"/>
        </w:rPr>
        <w:t xml:space="preserve">Dezvoltarea unei baze de date pentru substraturi şi materialele proteice, pornind de la metode spectroscopice de analiză şi caracterizare. </w:t>
      </w:r>
    </w:p>
    <w:p w14:paraId="124D0637" w14:textId="77777777" w:rsidR="00404C72" w:rsidRPr="006A5FB0" w:rsidRDefault="00404C72" w:rsidP="00404C72">
      <w:pPr>
        <w:rPr>
          <w:b/>
          <w:lang w:val="ro-RO"/>
        </w:rPr>
      </w:pPr>
    </w:p>
    <w:p w14:paraId="2FF42EBE" w14:textId="77777777" w:rsidR="00404C72" w:rsidRPr="006A5FB0" w:rsidRDefault="00404C72" w:rsidP="00404C72">
      <w:pPr>
        <w:rPr>
          <w:lang w:val="ro-RO"/>
        </w:rPr>
      </w:pPr>
      <w:r w:rsidRPr="006A5FB0">
        <w:rPr>
          <w:b/>
          <w:lang w:val="ro-RO"/>
        </w:rPr>
        <w:t>Centrele de cercetare ale departamentului inginerie şi management</w:t>
      </w:r>
    </w:p>
    <w:p w14:paraId="45B202CB" w14:textId="77777777" w:rsidR="00404C72" w:rsidRPr="006A5FB0" w:rsidRDefault="00404C72" w:rsidP="000925BA">
      <w:pPr>
        <w:numPr>
          <w:ilvl w:val="0"/>
          <w:numId w:val="55"/>
        </w:numPr>
        <w:rPr>
          <w:lang w:val="ro-RO"/>
        </w:rPr>
      </w:pPr>
      <w:r w:rsidRPr="006A5FB0">
        <w:rPr>
          <w:lang w:val="ro-RO"/>
        </w:rPr>
        <w:t>Centrul de studii aprofundate şi doctorale în Managementul Schimbărilor Tehnologice</w:t>
      </w:r>
    </w:p>
    <w:p w14:paraId="5922026E" w14:textId="77777777" w:rsidR="00404C72" w:rsidRPr="006A5FB0" w:rsidRDefault="00404C72" w:rsidP="000925BA">
      <w:pPr>
        <w:numPr>
          <w:ilvl w:val="0"/>
          <w:numId w:val="55"/>
        </w:numPr>
        <w:rPr>
          <w:lang w:val="ro-RO"/>
        </w:rPr>
      </w:pPr>
      <w:r w:rsidRPr="006A5FB0">
        <w:rPr>
          <w:lang w:val="ro-RO"/>
        </w:rPr>
        <w:t>Centrul de cercetare în managementul calităţii</w:t>
      </w:r>
    </w:p>
    <w:p w14:paraId="08C42A41" w14:textId="77777777" w:rsidR="00404C72" w:rsidRPr="006A5FB0" w:rsidRDefault="00404C72" w:rsidP="000925BA">
      <w:pPr>
        <w:numPr>
          <w:ilvl w:val="0"/>
          <w:numId w:val="55"/>
        </w:numPr>
        <w:rPr>
          <w:lang w:val="ro-RO"/>
        </w:rPr>
      </w:pPr>
      <w:r w:rsidRPr="006A5FB0">
        <w:rPr>
          <w:lang w:val="ro-RO"/>
        </w:rPr>
        <w:t>Centrul de cercetări şi studii antreprenoriale.</w:t>
      </w:r>
      <w:hyperlink r:id="rId89" w:tgtFrame="_blank" w:history="1">
        <w:r w:rsidRPr="006A5FB0">
          <w:rPr>
            <w:rStyle w:val="Hyperlink"/>
            <w:lang w:val="ro-RO"/>
          </w:rPr>
          <w:br/>
        </w:r>
      </w:hyperlink>
    </w:p>
    <w:p w14:paraId="6895AF7E" w14:textId="77777777" w:rsidR="00404C72" w:rsidRPr="006A5FB0" w:rsidRDefault="00404C72" w:rsidP="00404C72">
      <w:pPr>
        <w:rPr>
          <w:lang w:val="ro-RO"/>
        </w:rPr>
      </w:pPr>
      <w:r w:rsidRPr="006A5FB0">
        <w:rPr>
          <w:b/>
          <w:lang w:val="ro-RO"/>
        </w:rPr>
        <w:t>Laboratorul CAD/CAM pentru tesaturi</w:t>
      </w:r>
    </w:p>
    <w:p w14:paraId="517A513C" w14:textId="77777777" w:rsidR="00404C72" w:rsidRPr="006A5FB0" w:rsidRDefault="00404C72" w:rsidP="000925BA">
      <w:pPr>
        <w:numPr>
          <w:ilvl w:val="0"/>
          <w:numId w:val="56"/>
        </w:numPr>
        <w:jc w:val="both"/>
        <w:rPr>
          <w:lang w:val="ro-RO"/>
        </w:rPr>
      </w:pPr>
      <w:r w:rsidRPr="006A5FB0">
        <w:rPr>
          <w:lang w:val="ro-RO"/>
        </w:rPr>
        <w:t>Utilizarea softului integrat CAD/CAM ARAHNE pentru designul ţesăturilor în proiectarea structurală şi artistică a ţesăturilor simple şi compuse, în simularea bidimensională şi tridimensională a ţesăturilor</w:t>
      </w:r>
    </w:p>
    <w:p w14:paraId="5C8B4A2E" w14:textId="77777777" w:rsidR="00404C72" w:rsidRPr="006A5FB0" w:rsidRDefault="00404C72" w:rsidP="000925BA">
      <w:pPr>
        <w:numPr>
          <w:ilvl w:val="0"/>
          <w:numId w:val="56"/>
        </w:numPr>
        <w:jc w:val="both"/>
        <w:rPr>
          <w:lang w:val="ro-RO"/>
        </w:rPr>
      </w:pPr>
      <w:r w:rsidRPr="006A5FB0">
        <w:rPr>
          <w:lang w:val="ro-RO"/>
        </w:rPr>
        <w:t>Programarea parametrilor tehnologici pe faze de pregătire a firelor pentru ţesere (urzire, încleiere şi năvădire)</w:t>
      </w:r>
    </w:p>
    <w:p w14:paraId="66A9A951" w14:textId="77777777" w:rsidR="00404C72" w:rsidRPr="006A5FB0" w:rsidRDefault="00404C72" w:rsidP="000925BA">
      <w:pPr>
        <w:numPr>
          <w:ilvl w:val="0"/>
          <w:numId w:val="56"/>
        </w:numPr>
        <w:jc w:val="both"/>
        <w:rPr>
          <w:lang w:val="ro-RO"/>
        </w:rPr>
      </w:pPr>
      <w:r w:rsidRPr="006A5FB0">
        <w:rPr>
          <w:lang w:val="ro-RO"/>
        </w:rPr>
        <w:t>Programarea parametrilor tehnologici de ţesere pentru maşini cu mecanisme de formare a rostului cu ratieră şi Jacquard</w:t>
      </w:r>
    </w:p>
    <w:p w14:paraId="15D163C4" w14:textId="77777777" w:rsidR="00404C72" w:rsidRPr="006A5FB0" w:rsidRDefault="00404C72" w:rsidP="000925BA">
      <w:pPr>
        <w:numPr>
          <w:ilvl w:val="0"/>
          <w:numId w:val="56"/>
        </w:numPr>
        <w:jc w:val="both"/>
        <w:rPr>
          <w:lang w:val="ro-RO"/>
        </w:rPr>
      </w:pPr>
      <w:r w:rsidRPr="006A5FB0">
        <w:rPr>
          <w:lang w:val="ro-RO"/>
        </w:rPr>
        <w:t>Salvarea şi transferarea datelor tehnice ale ţesăturii la maşina de ţesut. Mostrarea ţesăturilor</w:t>
      </w:r>
    </w:p>
    <w:p w14:paraId="1CED19CA" w14:textId="77777777" w:rsidR="00404C72" w:rsidRPr="006A5FB0" w:rsidRDefault="00404C72" w:rsidP="000925BA">
      <w:pPr>
        <w:numPr>
          <w:ilvl w:val="0"/>
          <w:numId w:val="56"/>
        </w:numPr>
        <w:jc w:val="both"/>
        <w:rPr>
          <w:lang w:val="ro-RO"/>
        </w:rPr>
      </w:pPr>
      <w:r w:rsidRPr="006A5FB0">
        <w:rPr>
          <w:lang w:val="ro-RO"/>
        </w:rPr>
        <w:t>Utilizarea programelor ArahPaint, ArahWeave şi ArahDrape pentru instruirea e-learning a studenţilor.</w:t>
      </w:r>
    </w:p>
    <w:p w14:paraId="4F032E14" w14:textId="77777777" w:rsidR="00404C72" w:rsidRPr="006A5FB0" w:rsidRDefault="00404C72" w:rsidP="00404C72">
      <w:pPr>
        <w:jc w:val="both"/>
        <w:rPr>
          <w:b/>
          <w:bCs/>
          <w:lang w:val="ro-RO"/>
        </w:rPr>
      </w:pPr>
    </w:p>
    <w:p w14:paraId="480B8AFC" w14:textId="77777777" w:rsidR="00404C72" w:rsidRPr="006A5FB0" w:rsidRDefault="00404C72" w:rsidP="00404C72">
      <w:pPr>
        <w:jc w:val="both"/>
        <w:rPr>
          <w:bCs/>
          <w:lang w:val="ro-RO"/>
        </w:rPr>
      </w:pPr>
      <w:r w:rsidRPr="006A5FB0">
        <w:rPr>
          <w:bCs/>
          <w:lang w:val="ro-RO"/>
        </w:rPr>
        <w:t xml:space="preserve">In cadrul Facultatii, functioneaza </w:t>
      </w:r>
      <w:r w:rsidRPr="006A5FB0">
        <w:rPr>
          <w:b/>
          <w:bCs/>
          <w:lang w:val="ro-RO"/>
        </w:rPr>
        <w:t>o scoala doctorala in 3 domenii</w:t>
      </w:r>
      <w:r w:rsidRPr="006A5FB0">
        <w:rPr>
          <w:bCs/>
          <w:lang w:val="ro-RO"/>
        </w:rPr>
        <w:t>: inginerie chimică, inginerie industriala si inginerie şi management.</w:t>
      </w:r>
    </w:p>
    <w:p w14:paraId="7DDFB797" w14:textId="77777777" w:rsidR="00404C72" w:rsidRPr="006A5FB0" w:rsidRDefault="00404C72" w:rsidP="00404C72">
      <w:pPr>
        <w:jc w:val="both"/>
        <w:rPr>
          <w:bCs/>
          <w:lang w:val="ro-RO"/>
        </w:rPr>
      </w:pPr>
    </w:p>
    <w:p w14:paraId="0A931817" w14:textId="5C54CD41" w:rsidR="00404C72" w:rsidRPr="006A5FB0" w:rsidRDefault="00404C72" w:rsidP="00404C72">
      <w:pPr>
        <w:jc w:val="both"/>
        <w:rPr>
          <w:bCs/>
          <w:lang w:val="ro-RO"/>
        </w:rPr>
      </w:pPr>
      <w:r w:rsidRPr="006A5FB0">
        <w:rPr>
          <w:b/>
          <w:bCs/>
          <w:lang w:val="ro-RO"/>
        </w:rPr>
        <w:t xml:space="preserve">Cursurile Facultatii de Arte Vizuale si Design din cadrul Universitatii </w:t>
      </w:r>
      <w:r w:rsidR="001D7705" w:rsidRPr="006A5FB0">
        <w:rPr>
          <w:b/>
          <w:bCs/>
          <w:lang w:val="ro-RO"/>
        </w:rPr>
        <w:t xml:space="preserve">Nationala </w:t>
      </w:r>
      <w:r w:rsidRPr="006A5FB0">
        <w:rPr>
          <w:b/>
          <w:bCs/>
          <w:lang w:val="ro-RO"/>
        </w:rPr>
        <w:t>de Arte George Enescu Iasi</w:t>
      </w:r>
      <w:r w:rsidRPr="006A5FB0">
        <w:rPr>
          <w:bCs/>
          <w:lang w:val="ro-RO"/>
        </w:rPr>
        <w:t xml:space="preserve"> ofera mai multe specializari, dintre care mentionam specializarea, moda – design vestimentar (design textil). Aceasta specializare cu durata de 3 ani este o continuare a programului Arte Textile, înfiinţat în 1990. Programul de studii pregăteşte specialişti în domeniul creaţiei vestimentare Misiunea specifică, vizează aspecte de profesionalizare în domeniu, propunându-şi formarea de specialişti competenţi în Designul textil şi Designul vestimentar capabili de afirmare pe plan naţional şi internaţional.</w:t>
      </w:r>
    </w:p>
    <w:p w14:paraId="480FE420" w14:textId="77777777" w:rsidR="00404C72" w:rsidRPr="006A5FB0" w:rsidRDefault="00404C72" w:rsidP="00404C72">
      <w:pPr>
        <w:jc w:val="both"/>
        <w:rPr>
          <w:bCs/>
          <w:lang w:val="ro-RO"/>
        </w:rPr>
      </w:pPr>
      <w:r w:rsidRPr="006A5FB0">
        <w:rPr>
          <w:bCs/>
          <w:lang w:val="ro-RO"/>
        </w:rPr>
        <w:t>Studiile de masterat pentru aceasta specializare sunt de 2 ani.</w:t>
      </w:r>
    </w:p>
    <w:p w14:paraId="24AF7B30" w14:textId="77777777" w:rsidR="00404C72" w:rsidRPr="006A5FB0" w:rsidRDefault="00404C72" w:rsidP="00404C72">
      <w:pPr>
        <w:jc w:val="both"/>
        <w:rPr>
          <w:lang w:val="ro-RO"/>
        </w:rPr>
      </w:pPr>
      <w:r w:rsidRPr="006A5FB0">
        <w:rPr>
          <w:lang w:val="ro-RO"/>
        </w:rPr>
        <w:t xml:space="preserve">Studiile doctorale sunt la zi, au durata de 3 ani, 180 de credite si includ două tipuri: </w:t>
      </w:r>
    </w:p>
    <w:p w14:paraId="7B15B8ED" w14:textId="77777777" w:rsidR="00404C72" w:rsidRPr="006A5FB0" w:rsidRDefault="00404C72" w:rsidP="00404C72">
      <w:pPr>
        <w:jc w:val="both"/>
        <w:rPr>
          <w:lang w:val="ro-RO"/>
        </w:rPr>
      </w:pPr>
      <w:r w:rsidRPr="006A5FB0">
        <w:rPr>
          <w:lang w:val="ro-RO"/>
        </w:rPr>
        <w:t xml:space="preserve">- </w:t>
      </w:r>
      <w:r w:rsidRPr="006A5FB0">
        <w:rPr>
          <w:b/>
          <w:lang w:val="ro-RO"/>
        </w:rPr>
        <w:t>doctorat ştiinţific</w:t>
      </w:r>
      <w:r w:rsidRPr="006A5FB0">
        <w:rPr>
          <w:lang w:val="ro-RO"/>
        </w:rPr>
        <w:t xml:space="preserve"> în profilul ARTE PLASTICE ŞI DECORATIVE în subdomeniile Pictură, Sculptură, Grafică, Foto-video, Artă murală, Arte textile, Ceramică, Conservare-Restaurare, Design, Estetica artelor vizuale, Istoria artelor vizuale </w:t>
      </w:r>
    </w:p>
    <w:p w14:paraId="0B6449CC" w14:textId="77777777" w:rsidR="00404C72" w:rsidRPr="006A5FB0" w:rsidRDefault="00404C72" w:rsidP="00404C72">
      <w:pPr>
        <w:jc w:val="both"/>
        <w:rPr>
          <w:lang w:val="ro-RO"/>
        </w:rPr>
      </w:pPr>
      <w:r w:rsidRPr="006A5FB0">
        <w:rPr>
          <w:lang w:val="ro-RO"/>
        </w:rPr>
        <w:t xml:space="preserve">- </w:t>
      </w:r>
      <w:r w:rsidRPr="006A5FB0">
        <w:rPr>
          <w:b/>
          <w:lang w:val="ro-RO"/>
        </w:rPr>
        <w:t>doctorat profesional</w:t>
      </w:r>
      <w:r w:rsidRPr="006A5FB0">
        <w:rPr>
          <w:lang w:val="ro-RO"/>
        </w:rPr>
        <w:t>: Pictură, Sculptură, Grafică, Foto-Video, Artă murală, Arte textile, Ceramică, Design. Pentru doctoratul profesional, performanţa profesională proprie (recunoscută prin participarea la manifestări artistice de interes naţional/internaţional) este o condiţie prealabilă obligatorie).</w:t>
      </w:r>
    </w:p>
    <w:p w14:paraId="216FC797" w14:textId="77777777" w:rsidR="00404C72" w:rsidRPr="006A5FB0" w:rsidRDefault="00404C72" w:rsidP="00404C72">
      <w:pPr>
        <w:jc w:val="both"/>
        <w:rPr>
          <w:lang w:val="ro-RO"/>
        </w:rPr>
      </w:pPr>
    </w:p>
    <w:p w14:paraId="5848B356" w14:textId="77777777" w:rsidR="00404C72" w:rsidRPr="006A5FB0" w:rsidRDefault="00404C72" w:rsidP="00404C72">
      <w:pPr>
        <w:jc w:val="both"/>
        <w:rPr>
          <w:lang w:val="ro-RO"/>
        </w:rPr>
      </w:pPr>
      <w:r w:rsidRPr="006A5FB0">
        <w:rPr>
          <w:lang w:val="ro-RO"/>
        </w:rPr>
        <w:t xml:space="preserve">In facultate există 4 centre de cercetare, dintre care mentionam Centrul "ESTETICĂ ŞI CREAŢIE ARTISTICĂ" (acreditat CNSIS) care desfăşoară activitate de creaţie artistică şi ştiinţifică la nivel </w:t>
      </w:r>
      <w:r w:rsidRPr="006A5FB0">
        <w:rPr>
          <w:lang w:val="ro-RO"/>
        </w:rPr>
        <w:lastRenderedPageBreak/>
        <w:t>naţional şi internaţional, fiind implicat si în granturi de cercetare/creaţie artistică nationale, obţinute prin competiţie (granturi CNCS, CNCSIS, CEEX, Planul Naţional CDI, UEFISCDI, fonduri structurale, fonduri private) sau granturi de cercetare/programe culturale internaţionale (Program Cadru UE, alte programe UE, fonduri publice şi private, POSDRU, Leonardo da Vinci, instituţii private, centre culturale) Temele de cercetare din cadrul tezelor de doctorat şi masterat fac parte din tematicile de cercetare/creaţie din cadrul centrelor de cercetare şi creaţie.</w:t>
      </w:r>
    </w:p>
    <w:p w14:paraId="7814CF05" w14:textId="77777777" w:rsidR="00404C72" w:rsidRPr="006A5FB0" w:rsidRDefault="00404C72" w:rsidP="00404C72">
      <w:pPr>
        <w:jc w:val="both"/>
        <w:rPr>
          <w:lang w:val="ro-RO"/>
        </w:rPr>
      </w:pPr>
    </w:p>
    <w:p w14:paraId="5156D86B" w14:textId="77777777" w:rsidR="00404C72" w:rsidRPr="006A5FB0" w:rsidRDefault="00404C72" w:rsidP="00404C72">
      <w:pPr>
        <w:jc w:val="both"/>
        <w:rPr>
          <w:lang w:val="ro-RO"/>
        </w:rPr>
      </w:pPr>
      <w:r w:rsidRPr="006A5FB0">
        <w:rPr>
          <w:bCs/>
          <w:lang w:val="ro-RO"/>
        </w:rPr>
        <w:t xml:space="preserve">Alaturi de aceste institutii de invatamant superior, exista si alte facultati care pregatesc specialisti care raspund nevoilor de cercetare si inovare, prin competente tehnice, tehnologice, economice si manageriale (Facultatea de Constructii de Masini si Management Industrial,  Facultatea de Constructii si Instalatii, Facultatea de Electronica, Telecomunicatii si Tehnologia Informatiei). </w:t>
      </w:r>
    </w:p>
    <w:p w14:paraId="0BB96667" w14:textId="77777777" w:rsidR="00404C72" w:rsidRPr="006A5FB0" w:rsidRDefault="00404C72" w:rsidP="00404C72">
      <w:pPr>
        <w:jc w:val="both"/>
        <w:rPr>
          <w:bCs/>
          <w:lang w:val="ro-RO"/>
        </w:rPr>
      </w:pPr>
    </w:p>
    <w:p w14:paraId="629A359D" w14:textId="77777777" w:rsidR="00404C72" w:rsidRPr="006A5FB0" w:rsidRDefault="00404C72" w:rsidP="00404C72">
      <w:pPr>
        <w:jc w:val="both"/>
        <w:rPr>
          <w:bCs/>
          <w:lang w:val="ro-RO"/>
        </w:rPr>
      </w:pPr>
      <w:r w:rsidRPr="006A5FB0">
        <w:rPr>
          <w:b/>
          <w:bCs/>
          <w:lang w:val="ro-RO"/>
        </w:rPr>
        <w:t>Facultatea de Constructii de Masini si Management Industrial</w:t>
      </w:r>
      <w:r w:rsidRPr="006A5FB0">
        <w:rPr>
          <w:bCs/>
          <w:lang w:val="ro-RO"/>
        </w:rPr>
        <w:t xml:space="preserve"> din cadrul Universitatii Tehnice Gheorghe Asachi Iasi a luat fiinta in anul 1990 si ofera mai multe specializari, dintre care mentionam specializarile Tehnologia Constructiilor de Masini, Masini-Unelte si Sisteme de Productie, Mecanica Fina si Nanotehnologii. Include un Centru de Cercetare in Ingineria Fabricatiei (CECIF).</w:t>
      </w:r>
    </w:p>
    <w:p w14:paraId="5107AAB7" w14:textId="77777777" w:rsidR="00404C72" w:rsidRPr="006A5FB0" w:rsidRDefault="00404C72" w:rsidP="00404C72">
      <w:pPr>
        <w:jc w:val="both"/>
        <w:rPr>
          <w:bCs/>
          <w:lang w:val="ro-RO"/>
        </w:rPr>
      </w:pPr>
    </w:p>
    <w:p w14:paraId="2E2D10CA" w14:textId="77777777" w:rsidR="00404C72" w:rsidRPr="006A5FB0" w:rsidRDefault="00404C72" w:rsidP="00404C72">
      <w:pPr>
        <w:jc w:val="both"/>
        <w:rPr>
          <w:bCs/>
          <w:lang w:val="ro-RO"/>
        </w:rPr>
      </w:pPr>
      <w:r w:rsidRPr="006A5FB0">
        <w:rPr>
          <w:b/>
          <w:bCs/>
          <w:lang w:val="ro-RO"/>
        </w:rPr>
        <w:t>Facultatea de Constructii si Instalatii</w:t>
      </w:r>
      <w:r w:rsidRPr="006A5FB0">
        <w:rPr>
          <w:bCs/>
          <w:lang w:val="ro-RO"/>
        </w:rPr>
        <w:t xml:space="preserve"> din cadrul Universitatii Tehnice Gheorghe Asachi este o instituţie de învăţământ superior cu o mare tradiţie şi un înalt nivel academic, fiind  printre cele mai bune facultăţi de profil din România.</w:t>
      </w:r>
      <w:r w:rsidRPr="006A5FB0">
        <w:rPr>
          <w:lang w:val="ro-RO"/>
        </w:rPr>
        <w:t xml:space="preserve"> O</w:t>
      </w:r>
      <w:r w:rsidRPr="006A5FB0">
        <w:rPr>
          <w:bCs/>
          <w:lang w:val="ro-RO"/>
        </w:rPr>
        <w:t>ferta educaţională este flexibilă în domeniile Inginerie Civilă şi Ingineria Instalaţiilor, capabilă să susţină şi cadrul de calitate, în ceea ce priveşte cercetarea,în mediul local şi regional şi integrarea internaţională, în concordanţă cu noile cerinţe ale unei societati bazată pe cunoaştere şi tehnologii informatice. Studiile de licenta, master si doctorale includ diverse specializari, dintre care mentionam masterul „</w:t>
      </w:r>
      <w:r w:rsidRPr="006A5FB0">
        <w:rPr>
          <w:bCs/>
          <w:i/>
          <w:lang w:val="ro-RO"/>
        </w:rPr>
        <w:t>Materiale si produse performante pentru constructii</w:t>
      </w:r>
      <w:r w:rsidRPr="006A5FB0">
        <w:rPr>
          <w:bCs/>
          <w:lang w:val="ro-RO"/>
        </w:rPr>
        <w:t>” care include</w:t>
      </w:r>
      <w:r w:rsidRPr="006A5FB0">
        <w:rPr>
          <w:lang w:val="ro-RO"/>
        </w:rPr>
        <w:t xml:space="preserve"> o abordare complexă teoretică și practică a problematicii industriei de construcții, legată direct de invazia de materiale și tipuri de structuri de construcții noi, performante.</w:t>
      </w:r>
      <w:r w:rsidRPr="006A5FB0">
        <w:rPr>
          <w:bCs/>
          <w:lang w:val="ro-RO"/>
        </w:rPr>
        <w:t xml:space="preserve"> </w:t>
      </w:r>
    </w:p>
    <w:p w14:paraId="11E9D4DA" w14:textId="77777777" w:rsidR="00404C72" w:rsidRPr="006A5FB0" w:rsidRDefault="00404C72" w:rsidP="00404C72">
      <w:pPr>
        <w:jc w:val="both"/>
        <w:rPr>
          <w:bCs/>
          <w:lang w:val="ro-RO"/>
        </w:rPr>
      </w:pPr>
    </w:p>
    <w:p w14:paraId="52975CE7" w14:textId="77777777" w:rsidR="00404C72" w:rsidRPr="006A5FB0" w:rsidRDefault="00404C72" w:rsidP="00404C72">
      <w:pPr>
        <w:jc w:val="both"/>
        <w:rPr>
          <w:bCs/>
          <w:lang w:val="ro-RO"/>
        </w:rPr>
      </w:pPr>
      <w:r w:rsidRPr="006A5FB0">
        <w:rPr>
          <w:b/>
          <w:bCs/>
          <w:lang w:val="ro-RO"/>
        </w:rPr>
        <w:t>Facultatea de Electronica, Telecomunicatii si Tehnologia Informatiei</w:t>
      </w:r>
      <w:r w:rsidRPr="006A5FB0">
        <w:rPr>
          <w:bCs/>
          <w:lang w:val="ro-RO"/>
        </w:rPr>
        <w:t xml:space="preserve"> din cadrul Universitatii Tehnice Gheorghe Asachi ofera cursuri pentru diverse specializari dintre care amintim Microelectronică, optoelectronică şi nanotehnologii si Electronica Aplicata.  În cadrul facultăţii activează 3 centre de cercetare recunoscute pe plan naţional si internaţional, acreditate conform metodologiei CNCS:</w:t>
      </w:r>
    </w:p>
    <w:p w14:paraId="13D3DC1E" w14:textId="77777777" w:rsidR="00404C72" w:rsidRPr="006A5FB0" w:rsidRDefault="00404C72" w:rsidP="000925BA">
      <w:pPr>
        <w:numPr>
          <w:ilvl w:val="0"/>
          <w:numId w:val="85"/>
        </w:numPr>
        <w:jc w:val="both"/>
        <w:rPr>
          <w:bCs/>
          <w:lang w:val="ro-RO"/>
        </w:rPr>
      </w:pPr>
      <w:r w:rsidRPr="006A5FB0">
        <w:rPr>
          <w:bCs/>
          <w:lang w:val="ro-RO"/>
        </w:rPr>
        <w:t>Centrul de cercetare în sisteme inteligente şi electronică aplicată (CERFS);</w:t>
      </w:r>
    </w:p>
    <w:p w14:paraId="41B02857" w14:textId="77777777" w:rsidR="00404C72" w:rsidRPr="006A5FB0" w:rsidRDefault="00404C72" w:rsidP="000925BA">
      <w:pPr>
        <w:numPr>
          <w:ilvl w:val="0"/>
          <w:numId w:val="85"/>
        </w:numPr>
        <w:jc w:val="both"/>
        <w:rPr>
          <w:bCs/>
          <w:lang w:val="ro-RO"/>
        </w:rPr>
      </w:pPr>
      <w:r w:rsidRPr="006A5FB0">
        <w:rPr>
          <w:bCs/>
          <w:lang w:val="ro-RO"/>
        </w:rPr>
        <w:t>Centrul de cercetare pentru modelare şi simulare în nanoelectronică (MODSIMNANO);</w:t>
      </w:r>
    </w:p>
    <w:p w14:paraId="1E086959" w14:textId="77777777" w:rsidR="00404C72" w:rsidRPr="006A5FB0" w:rsidRDefault="00404C72" w:rsidP="000925BA">
      <w:pPr>
        <w:numPr>
          <w:ilvl w:val="0"/>
          <w:numId w:val="85"/>
        </w:numPr>
        <w:jc w:val="both"/>
        <w:rPr>
          <w:bCs/>
          <w:lang w:val="ro-RO"/>
        </w:rPr>
      </w:pPr>
      <w:r w:rsidRPr="006A5FB0">
        <w:rPr>
          <w:bCs/>
          <w:lang w:val="ro-RO"/>
        </w:rPr>
        <w:t>Centrul de cercetare pentru procesarea semnalelor şi comunicaţii (PRODATA)</w:t>
      </w:r>
    </w:p>
    <w:p w14:paraId="43BE49B5" w14:textId="77777777" w:rsidR="00404C72" w:rsidRPr="006A5FB0" w:rsidRDefault="00404C72" w:rsidP="00404C72">
      <w:pPr>
        <w:jc w:val="both"/>
        <w:rPr>
          <w:lang w:val="ro-RO"/>
        </w:rPr>
      </w:pPr>
    </w:p>
    <w:p w14:paraId="761E7E71" w14:textId="77777777" w:rsidR="00404C72" w:rsidRPr="006A5FB0" w:rsidRDefault="00404C72" w:rsidP="00404C72">
      <w:pPr>
        <w:jc w:val="both"/>
        <w:rPr>
          <w:lang w:val="ro-RO"/>
        </w:rPr>
      </w:pPr>
      <w:r w:rsidRPr="006A5FB0">
        <w:rPr>
          <w:lang w:val="ro-RO"/>
        </w:rPr>
        <w:t>În încercarea identificării unor specializări de nișă ale acestui sector, au fost analizate domeniile de convergență ale industriei și cercetării. Astfel, în formularea direcțiilor de reconfigurare s-a ținut cont de domeniile de activitate ale institutelor de cercetare din regiune, ale centrelor de cercetare, ale universităților, precum și de domeniile de cercetare ale doctoranzilor.</w:t>
      </w:r>
    </w:p>
    <w:p w14:paraId="0AE59F27" w14:textId="77777777" w:rsidR="003C27B1" w:rsidRPr="006A5FB0" w:rsidRDefault="003C27B1" w:rsidP="003C27B1">
      <w:pPr>
        <w:jc w:val="both"/>
        <w:rPr>
          <w:lang w:val="ro-RO"/>
        </w:rPr>
      </w:pPr>
    </w:p>
    <w:p w14:paraId="26175670" w14:textId="77777777" w:rsidR="003C27B1" w:rsidRPr="006A5FB0" w:rsidRDefault="003C27B1" w:rsidP="000925BA">
      <w:pPr>
        <w:numPr>
          <w:ilvl w:val="0"/>
          <w:numId w:val="84"/>
        </w:numPr>
        <w:jc w:val="both"/>
        <w:rPr>
          <w:lang w:val="ro-RO"/>
        </w:rPr>
      </w:pPr>
      <w:r w:rsidRPr="006A5FB0">
        <w:rPr>
          <w:b/>
          <w:lang w:val="ro-RO"/>
        </w:rPr>
        <w:t>Clusterul de confecții-tricotaje-textile ASTRICO Săvinești  </w:t>
      </w:r>
    </w:p>
    <w:p w14:paraId="685BD429" w14:textId="77777777" w:rsidR="003C27B1" w:rsidRPr="006A5FB0" w:rsidRDefault="003C27B1" w:rsidP="003C27B1">
      <w:pPr>
        <w:jc w:val="both"/>
        <w:rPr>
          <w:lang w:val="ro-RO"/>
        </w:rPr>
      </w:pPr>
      <w:r w:rsidRPr="006A5FB0">
        <w:rPr>
          <w:lang w:val="ro-RO"/>
        </w:rPr>
        <w:t xml:space="preserve">În anul 2010 s-a înființat Clusterul Textil ASTRICO Nord-Est, ca rezultat al eforturilor agenților economici implicați în acest sector; printre produsele reprezentative ale membrilor clusterului se numără: fire pentru tricotaje, produse din tricoturi circulare, confecții de tricot, tricotaje în combinație cu piele și confecții din piele, tricotaje cu elemente de broderie etc. </w:t>
      </w:r>
    </w:p>
    <w:p w14:paraId="25E7220E" w14:textId="77777777" w:rsidR="003C27B1" w:rsidRPr="006A5FB0" w:rsidRDefault="003C27B1" w:rsidP="003C27B1">
      <w:pPr>
        <w:jc w:val="both"/>
        <w:rPr>
          <w:lang w:val="ro-RO"/>
        </w:rPr>
      </w:pPr>
    </w:p>
    <w:p w14:paraId="2F1241E9" w14:textId="77777777" w:rsidR="003C27B1" w:rsidRPr="006A5FB0" w:rsidRDefault="003C27B1" w:rsidP="003C27B1">
      <w:pPr>
        <w:jc w:val="both"/>
        <w:rPr>
          <w:lang w:val="ro-RO"/>
        </w:rPr>
      </w:pPr>
      <w:r w:rsidRPr="006A5FB0">
        <w:rPr>
          <w:lang w:val="ro-RO"/>
        </w:rPr>
        <w:lastRenderedPageBreak/>
        <w:t>Clusterul</w:t>
      </w:r>
      <w:r w:rsidRPr="006A5FB0">
        <w:rPr>
          <w:b/>
          <w:lang w:val="ro-RO"/>
        </w:rPr>
        <w:t xml:space="preserve"> </w:t>
      </w:r>
      <w:r w:rsidRPr="006A5FB0">
        <w:rPr>
          <w:lang w:val="ro-RO"/>
        </w:rPr>
        <w:t xml:space="preserve">are ca scop crearea premiselor unei dezvoltări durabile în contextul inovativ al industriei de textile din nord-estul țării, identificarea de posibilităţi de asimilare de produse noi care să asigure consolidarea industriei textile pe principiul dezvoltării unor produse cu valoare adăugată cât mai mare, stimularea inovării prin schimbul de informaţii şi derularea de proiecte comune cu aplicabilitate imediată în producţie. </w:t>
      </w:r>
    </w:p>
    <w:p w14:paraId="6A7764C7" w14:textId="77777777" w:rsidR="003C27B1" w:rsidRPr="006A5FB0" w:rsidRDefault="003C27B1" w:rsidP="003C27B1">
      <w:pPr>
        <w:jc w:val="both"/>
        <w:rPr>
          <w:lang w:val="ro-RO"/>
        </w:rPr>
      </w:pPr>
    </w:p>
    <w:p w14:paraId="01621E08" w14:textId="77777777" w:rsidR="003C27B1" w:rsidRPr="006A5FB0" w:rsidRDefault="003C27B1" w:rsidP="003C27B1">
      <w:pPr>
        <w:jc w:val="both"/>
        <w:rPr>
          <w:lang w:val="ro-RO"/>
        </w:rPr>
      </w:pPr>
      <w:r w:rsidRPr="006A5FB0">
        <w:rPr>
          <w:lang w:val="ro-RO"/>
        </w:rPr>
        <w:t xml:space="preserve">Printre obiectivele clusterului se numără crearea de produse noi, cu valoare adăugată crescută; optimizarea costurilor prin inovarea de procese şi transfer tehnologic între parteneri; instruirea şi dezvoltarea continuă a resurselor umane prin programe derulate în comun; abordarea unei strategii de piaţă comune, menită să asigure consolidarea pieţei existente şi derularea de acţiuni în vederea extinderii acesteia; dezvoltarea parteneriatelor la nivel regional şi internaţional ca şi structuri eligibile în programe de cercetare-dezvoltare etc. </w:t>
      </w:r>
    </w:p>
    <w:p w14:paraId="2C26D66D" w14:textId="77777777" w:rsidR="003C27B1" w:rsidRPr="006A5FB0" w:rsidRDefault="003C27B1" w:rsidP="003C27B1">
      <w:pPr>
        <w:jc w:val="both"/>
        <w:rPr>
          <w:lang w:val="ro-RO"/>
        </w:rPr>
      </w:pPr>
    </w:p>
    <w:p w14:paraId="68FCCBF1" w14:textId="77777777" w:rsidR="003C27B1" w:rsidRPr="006A5FB0" w:rsidRDefault="003C27B1" w:rsidP="003C27B1">
      <w:pPr>
        <w:jc w:val="both"/>
        <w:rPr>
          <w:lang w:val="ro-RO"/>
        </w:rPr>
      </w:pPr>
      <w:r w:rsidRPr="006A5FB0">
        <w:rPr>
          <w:lang w:val="ro-RO"/>
        </w:rPr>
        <w:t xml:space="preserve">Clusterul este alcătuit din 25 firme din industrie, 2 organizatii de cercetare (Institutul Național de Cercetare-Dezvoltare pentru Textile și Pielărie, Facultatea de Textile, Pielărie și Management Industrial), 1 </w:t>
      </w:r>
      <w:r w:rsidR="00027343" w:rsidRPr="006A5FB0">
        <w:rPr>
          <w:lang w:val="ro-RO"/>
        </w:rPr>
        <w:t>agentie regionala</w:t>
      </w:r>
      <w:r w:rsidRPr="006A5FB0">
        <w:rPr>
          <w:lang w:val="ro-RO"/>
        </w:rPr>
        <w:t xml:space="preserve"> și un catalizator (INNO Consult SRL). Agenții economici activi în acest cluster, sunt prezentați în tabelul de mai jos:</w:t>
      </w:r>
    </w:p>
    <w:p w14:paraId="4528D8AB" w14:textId="77777777" w:rsidR="003C27B1" w:rsidRPr="006A5FB0" w:rsidRDefault="003C27B1" w:rsidP="003C27B1">
      <w:pPr>
        <w:jc w:val="both"/>
        <w:rPr>
          <w:b/>
          <w:lang w:val="ro-RO"/>
        </w:rPr>
      </w:pP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867"/>
        <w:gridCol w:w="1666"/>
        <w:gridCol w:w="1145"/>
        <w:gridCol w:w="1418"/>
        <w:gridCol w:w="1134"/>
        <w:gridCol w:w="1631"/>
      </w:tblGrid>
      <w:tr w:rsidR="003C27B1" w:rsidRPr="006A5FB0" w14:paraId="6CABC262" w14:textId="77777777" w:rsidTr="00027343">
        <w:trPr>
          <w:jc w:val="center"/>
        </w:trPr>
        <w:tc>
          <w:tcPr>
            <w:tcW w:w="648" w:type="dxa"/>
            <w:vAlign w:val="center"/>
          </w:tcPr>
          <w:p w14:paraId="4B0D00DF" w14:textId="77777777" w:rsidR="003C27B1" w:rsidRPr="006A5FB0" w:rsidRDefault="003C27B1" w:rsidP="003C27B1">
            <w:pPr>
              <w:jc w:val="center"/>
              <w:rPr>
                <w:rFonts w:cs="Arial"/>
                <w:b/>
                <w:sz w:val="20"/>
                <w:szCs w:val="20"/>
                <w:lang w:val="ro-RO"/>
              </w:rPr>
            </w:pPr>
            <w:r w:rsidRPr="006A5FB0">
              <w:rPr>
                <w:rFonts w:cs="Arial"/>
                <w:b/>
                <w:sz w:val="20"/>
                <w:szCs w:val="20"/>
                <w:lang w:val="ro-RO"/>
              </w:rPr>
              <w:t>NR. CRT.</w:t>
            </w:r>
          </w:p>
        </w:tc>
        <w:tc>
          <w:tcPr>
            <w:tcW w:w="1867" w:type="dxa"/>
            <w:vAlign w:val="center"/>
          </w:tcPr>
          <w:p w14:paraId="4CE7424D" w14:textId="77777777" w:rsidR="003C27B1" w:rsidRPr="006A5FB0" w:rsidRDefault="003C27B1" w:rsidP="003C27B1">
            <w:pPr>
              <w:jc w:val="center"/>
              <w:rPr>
                <w:rFonts w:cs="Arial"/>
                <w:b/>
                <w:sz w:val="20"/>
                <w:szCs w:val="20"/>
                <w:lang w:val="ro-RO"/>
              </w:rPr>
            </w:pPr>
            <w:r w:rsidRPr="006A5FB0">
              <w:rPr>
                <w:rFonts w:cs="Arial"/>
                <w:b/>
                <w:sz w:val="20"/>
                <w:szCs w:val="20"/>
                <w:lang w:val="ro-RO"/>
              </w:rPr>
              <w:t>Firmă</w:t>
            </w:r>
          </w:p>
        </w:tc>
        <w:tc>
          <w:tcPr>
            <w:tcW w:w="1666" w:type="dxa"/>
            <w:vAlign w:val="center"/>
          </w:tcPr>
          <w:p w14:paraId="5EE77543" w14:textId="77777777" w:rsidR="003C27B1" w:rsidRPr="006A5FB0" w:rsidRDefault="003C27B1" w:rsidP="003C27B1">
            <w:pPr>
              <w:jc w:val="center"/>
              <w:rPr>
                <w:rFonts w:cs="Arial"/>
                <w:b/>
                <w:sz w:val="20"/>
                <w:szCs w:val="20"/>
                <w:lang w:val="ro-RO"/>
              </w:rPr>
            </w:pPr>
            <w:r w:rsidRPr="006A5FB0">
              <w:rPr>
                <w:rFonts w:cs="Arial"/>
                <w:b/>
                <w:sz w:val="20"/>
                <w:szCs w:val="20"/>
                <w:lang w:val="ro-RO"/>
              </w:rPr>
              <w:t>Localizare</w:t>
            </w:r>
          </w:p>
        </w:tc>
        <w:tc>
          <w:tcPr>
            <w:tcW w:w="1145" w:type="dxa"/>
          </w:tcPr>
          <w:p w14:paraId="708A7DC1" w14:textId="77777777" w:rsidR="003C27B1" w:rsidRPr="006A5FB0" w:rsidRDefault="003C27B1" w:rsidP="003C27B1">
            <w:pPr>
              <w:jc w:val="center"/>
              <w:rPr>
                <w:rFonts w:cs="Arial"/>
                <w:b/>
                <w:sz w:val="20"/>
                <w:szCs w:val="20"/>
                <w:lang w:val="ro-RO"/>
              </w:rPr>
            </w:pPr>
          </w:p>
          <w:p w14:paraId="0C073CF8" w14:textId="77777777" w:rsidR="003C27B1" w:rsidRPr="006A5FB0" w:rsidRDefault="003C27B1" w:rsidP="003C27B1">
            <w:pPr>
              <w:jc w:val="center"/>
              <w:rPr>
                <w:rFonts w:cs="Arial"/>
                <w:b/>
                <w:sz w:val="20"/>
                <w:szCs w:val="20"/>
                <w:lang w:val="ro-RO"/>
              </w:rPr>
            </w:pPr>
            <w:r w:rsidRPr="006A5FB0">
              <w:rPr>
                <w:rFonts w:cs="Arial"/>
                <w:b/>
                <w:sz w:val="20"/>
                <w:szCs w:val="20"/>
                <w:lang w:val="ro-RO"/>
              </w:rPr>
              <w:t>Judet</w:t>
            </w:r>
          </w:p>
        </w:tc>
        <w:tc>
          <w:tcPr>
            <w:tcW w:w="1418" w:type="dxa"/>
            <w:vAlign w:val="center"/>
          </w:tcPr>
          <w:p w14:paraId="0CBAA048" w14:textId="77777777" w:rsidR="003C27B1" w:rsidRPr="006A5FB0" w:rsidRDefault="003C27B1" w:rsidP="003C27B1">
            <w:pPr>
              <w:jc w:val="center"/>
              <w:rPr>
                <w:rFonts w:cs="Arial"/>
                <w:b/>
                <w:sz w:val="20"/>
                <w:szCs w:val="20"/>
                <w:lang w:val="ro-RO"/>
              </w:rPr>
            </w:pPr>
            <w:r w:rsidRPr="006A5FB0">
              <w:rPr>
                <w:rFonts w:cs="Arial"/>
                <w:b/>
                <w:sz w:val="20"/>
                <w:szCs w:val="20"/>
                <w:lang w:val="ro-RO"/>
              </w:rPr>
              <w:t>Domeniu de activitate</w:t>
            </w:r>
          </w:p>
        </w:tc>
        <w:tc>
          <w:tcPr>
            <w:tcW w:w="1134" w:type="dxa"/>
            <w:vAlign w:val="center"/>
          </w:tcPr>
          <w:p w14:paraId="6EA3A7BF" w14:textId="77777777" w:rsidR="003C27B1" w:rsidRPr="006A5FB0" w:rsidRDefault="003C27B1" w:rsidP="003C27B1">
            <w:pPr>
              <w:jc w:val="center"/>
              <w:rPr>
                <w:rFonts w:cs="Arial"/>
                <w:b/>
                <w:sz w:val="20"/>
                <w:szCs w:val="20"/>
                <w:lang w:val="ro-RO"/>
              </w:rPr>
            </w:pPr>
            <w:r w:rsidRPr="006A5FB0">
              <w:rPr>
                <w:rFonts w:cs="Arial"/>
                <w:b/>
                <w:sz w:val="20"/>
                <w:szCs w:val="20"/>
                <w:lang w:val="ro-RO"/>
              </w:rPr>
              <w:t>Nr. Angajați 2014</w:t>
            </w:r>
          </w:p>
        </w:tc>
        <w:tc>
          <w:tcPr>
            <w:tcW w:w="1631" w:type="dxa"/>
            <w:vAlign w:val="center"/>
          </w:tcPr>
          <w:p w14:paraId="17673011" w14:textId="77777777" w:rsidR="003C27B1" w:rsidRPr="006A5FB0" w:rsidRDefault="003C27B1" w:rsidP="003C27B1">
            <w:pPr>
              <w:jc w:val="center"/>
              <w:rPr>
                <w:rFonts w:cs="Arial"/>
                <w:b/>
                <w:sz w:val="20"/>
                <w:szCs w:val="20"/>
                <w:lang w:val="ro-RO"/>
              </w:rPr>
            </w:pPr>
            <w:r w:rsidRPr="006A5FB0">
              <w:rPr>
                <w:rFonts w:cs="Arial"/>
                <w:b/>
                <w:sz w:val="20"/>
                <w:szCs w:val="20"/>
                <w:lang w:val="ro-RO"/>
              </w:rPr>
              <w:t>CA 2014 (RON)</w:t>
            </w:r>
          </w:p>
        </w:tc>
      </w:tr>
      <w:tr w:rsidR="003C27B1" w:rsidRPr="006A5FB0" w14:paraId="37008DE9" w14:textId="77777777" w:rsidTr="00027343">
        <w:trPr>
          <w:jc w:val="center"/>
        </w:trPr>
        <w:tc>
          <w:tcPr>
            <w:tcW w:w="648" w:type="dxa"/>
            <w:vAlign w:val="center"/>
          </w:tcPr>
          <w:p w14:paraId="144D0B03" w14:textId="77777777" w:rsidR="003C27B1" w:rsidRPr="006A5FB0" w:rsidRDefault="003C27B1" w:rsidP="003C27B1">
            <w:pPr>
              <w:jc w:val="center"/>
              <w:rPr>
                <w:rFonts w:cs="Arial"/>
                <w:sz w:val="20"/>
                <w:szCs w:val="20"/>
                <w:lang w:val="ro-RO"/>
              </w:rPr>
            </w:pPr>
            <w:r w:rsidRPr="006A5FB0">
              <w:rPr>
                <w:rFonts w:cs="Arial"/>
                <w:sz w:val="20"/>
                <w:szCs w:val="20"/>
                <w:lang w:val="ro-RO"/>
              </w:rPr>
              <w:t>1.</w:t>
            </w:r>
          </w:p>
        </w:tc>
        <w:tc>
          <w:tcPr>
            <w:tcW w:w="1867" w:type="dxa"/>
            <w:vAlign w:val="center"/>
          </w:tcPr>
          <w:p w14:paraId="6AAC2AA9" w14:textId="77777777" w:rsidR="003C27B1" w:rsidRPr="006A5FB0" w:rsidRDefault="003C27B1" w:rsidP="003C27B1">
            <w:pPr>
              <w:rPr>
                <w:rFonts w:cs="Arial"/>
                <w:sz w:val="20"/>
                <w:szCs w:val="20"/>
                <w:lang w:val="ro-RO"/>
              </w:rPr>
            </w:pPr>
            <w:r w:rsidRPr="006A5FB0">
              <w:rPr>
                <w:rFonts w:cs="Arial"/>
                <w:sz w:val="20"/>
                <w:szCs w:val="20"/>
                <w:lang w:val="ro-RO"/>
              </w:rPr>
              <w:t>Rifil SA</w:t>
            </w:r>
          </w:p>
        </w:tc>
        <w:tc>
          <w:tcPr>
            <w:tcW w:w="1666" w:type="dxa"/>
            <w:vAlign w:val="center"/>
          </w:tcPr>
          <w:p w14:paraId="69ED748D" w14:textId="77777777" w:rsidR="003C27B1" w:rsidRPr="006A5FB0" w:rsidRDefault="003C27B1" w:rsidP="003C27B1">
            <w:pPr>
              <w:jc w:val="center"/>
              <w:rPr>
                <w:rFonts w:cs="Arial"/>
                <w:sz w:val="20"/>
                <w:szCs w:val="20"/>
                <w:lang w:val="ro-RO"/>
              </w:rPr>
            </w:pPr>
            <w:r w:rsidRPr="006A5FB0">
              <w:rPr>
                <w:rFonts w:cs="Arial"/>
                <w:sz w:val="20"/>
                <w:szCs w:val="20"/>
                <w:lang w:val="ro-RO"/>
              </w:rPr>
              <w:t>Săvinești</w:t>
            </w:r>
          </w:p>
        </w:tc>
        <w:tc>
          <w:tcPr>
            <w:tcW w:w="1145" w:type="dxa"/>
          </w:tcPr>
          <w:p w14:paraId="559D3949" w14:textId="77777777" w:rsidR="003C27B1" w:rsidRPr="006A5FB0" w:rsidRDefault="003C27B1" w:rsidP="003C27B1">
            <w:pPr>
              <w:jc w:val="center"/>
              <w:rPr>
                <w:rFonts w:cs="Arial"/>
                <w:sz w:val="20"/>
                <w:szCs w:val="20"/>
                <w:lang w:val="ro-RO"/>
              </w:rPr>
            </w:pPr>
            <w:r w:rsidRPr="006A5FB0">
              <w:rPr>
                <w:rFonts w:cs="Arial"/>
                <w:sz w:val="20"/>
                <w:szCs w:val="20"/>
                <w:lang w:val="ro-RO"/>
              </w:rPr>
              <w:t>Neamt</w:t>
            </w:r>
          </w:p>
        </w:tc>
        <w:tc>
          <w:tcPr>
            <w:tcW w:w="1418" w:type="dxa"/>
            <w:vAlign w:val="center"/>
          </w:tcPr>
          <w:p w14:paraId="0BAB8D39" w14:textId="77777777" w:rsidR="003C27B1" w:rsidRPr="006A5FB0" w:rsidRDefault="003C27B1" w:rsidP="003C27B1">
            <w:pPr>
              <w:jc w:val="center"/>
              <w:rPr>
                <w:rFonts w:cs="Arial"/>
                <w:sz w:val="20"/>
                <w:szCs w:val="20"/>
                <w:lang w:val="ro-RO"/>
              </w:rPr>
            </w:pPr>
            <w:r w:rsidRPr="006A5FB0">
              <w:rPr>
                <w:rFonts w:cs="Arial"/>
                <w:sz w:val="20"/>
                <w:szCs w:val="20"/>
                <w:lang w:val="ro-RO"/>
              </w:rPr>
              <w:t>1310</w:t>
            </w:r>
          </w:p>
        </w:tc>
        <w:tc>
          <w:tcPr>
            <w:tcW w:w="1134" w:type="dxa"/>
            <w:vAlign w:val="center"/>
          </w:tcPr>
          <w:p w14:paraId="4F55862B" w14:textId="77777777" w:rsidR="003C27B1" w:rsidRPr="006A5FB0" w:rsidRDefault="003C27B1" w:rsidP="003C27B1">
            <w:pPr>
              <w:jc w:val="center"/>
              <w:rPr>
                <w:rFonts w:cs="Arial"/>
                <w:sz w:val="20"/>
                <w:szCs w:val="20"/>
                <w:lang w:val="ro-RO"/>
              </w:rPr>
            </w:pPr>
            <w:r w:rsidRPr="006A5FB0">
              <w:rPr>
                <w:rFonts w:cs="Arial"/>
                <w:sz w:val="20"/>
                <w:szCs w:val="20"/>
                <w:lang w:val="ro-RO"/>
              </w:rPr>
              <w:t>705</w:t>
            </w:r>
          </w:p>
        </w:tc>
        <w:tc>
          <w:tcPr>
            <w:tcW w:w="1631" w:type="dxa"/>
            <w:vAlign w:val="center"/>
          </w:tcPr>
          <w:p w14:paraId="1F08FDE2" w14:textId="77777777" w:rsidR="003C27B1" w:rsidRPr="006A5FB0" w:rsidRDefault="003C27B1" w:rsidP="003C27B1">
            <w:pPr>
              <w:jc w:val="center"/>
              <w:rPr>
                <w:rFonts w:cs="Arial"/>
                <w:sz w:val="20"/>
                <w:szCs w:val="20"/>
                <w:lang w:val="ro-RO"/>
              </w:rPr>
            </w:pPr>
            <w:r w:rsidRPr="006A5FB0">
              <w:rPr>
                <w:rFonts w:cs="Arial"/>
                <w:sz w:val="20"/>
                <w:szCs w:val="20"/>
                <w:lang w:val="ro-RO"/>
              </w:rPr>
              <w:t>300978210</w:t>
            </w:r>
          </w:p>
        </w:tc>
      </w:tr>
      <w:tr w:rsidR="003C27B1" w:rsidRPr="006A5FB0" w14:paraId="03DB3338" w14:textId="77777777" w:rsidTr="00027343">
        <w:trPr>
          <w:jc w:val="center"/>
        </w:trPr>
        <w:tc>
          <w:tcPr>
            <w:tcW w:w="648" w:type="dxa"/>
            <w:vAlign w:val="center"/>
          </w:tcPr>
          <w:p w14:paraId="2B50F013" w14:textId="77777777" w:rsidR="003C27B1" w:rsidRPr="006A5FB0" w:rsidRDefault="003C27B1" w:rsidP="003C27B1">
            <w:pPr>
              <w:jc w:val="center"/>
              <w:rPr>
                <w:rFonts w:cs="Arial"/>
                <w:sz w:val="20"/>
                <w:szCs w:val="20"/>
                <w:lang w:val="ro-RO"/>
              </w:rPr>
            </w:pPr>
            <w:r w:rsidRPr="006A5FB0">
              <w:rPr>
                <w:rFonts w:cs="Arial"/>
                <w:sz w:val="20"/>
                <w:szCs w:val="20"/>
                <w:lang w:val="ro-RO"/>
              </w:rPr>
              <w:t>2.</w:t>
            </w:r>
          </w:p>
        </w:tc>
        <w:tc>
          <w:tcPr>
            <w:tcW w:w="1867" w:type="dxa"/>
            <w:vAlign w:val="center"/>
          </w:tcPr>
          <w:p w14:paraId="5B16C6DE" w14:textId="77777777" w:rsidR="003C27B1" w:rsidRPr="006A5FB0" w:rsidRDefault="003C27B1" w:rsidP="003C27B1">
            <w:pPr>
              <w:rPr>
                <w:rFonts w:cs="Arial"/>
                <w:sz w:val="20"/>
                <w:szCs w:val="20"/>
                <w:lang w:val="ro-RO"/>
              </w:rPr>
            </w:pPr>
            <w:r w:rsidRPr="006A5FB0">
              <w:rPr>
                <w:rFonts w:cs="Arial"/>
                <w:sz w:val="20"/>
                <w:szCs w:val="20"/>
                <w:lang w:val="ro-RO"/>
              </w:rPr>
              <w:t>Smirodava SA</w:t>
            </w:r>
          </w:p>
        </w:tc>
        <w:tc>
          <w:tcPr>
            <w:tcW w:w="1666" w:type="dxa"/>
            <w:vAlign w:val="center"/>
          </w:tcPr>
          <w:p w14:paraId="13D814CF" w14:textId="77777777" w:rsidR="003C27B1" w:rsidRPr="006A5FB0" w:rsidRDefault="003C27B1" w:rsidP="003C27B1">
            <w:pPr>
              <w:jc w:val="center"/>
              <w:rPr>
                <w:rFonts w:cs="Arial"/>
                <w:sz w:val="20"/>
                <w:szCs w:val="20"/>
                <w:lang w:val="ro-RO"/>
              </w:rPr>
            </w:pPr>
            <w:r w:rsidRPr="006A5FB0">
              <w:rPr>
                <w:rFonts w:cs="Arial"/>
                <w:sz w:val="20"/>
                <w:szCs w:val="20"/>
                <w:lang w:val="ro-RO"/>
              </w:rPr>
              <w:t>Roman</w:t>
            </w:r>
          </w:p>
        </w:tc>
        <w:tc>
          <w:tcPr>
            <w:tcW w:w="1145" w:type="dxa"/>
          </w:tcPr>
          <w:p w14:paraId="63A2FABA" w14:textId="77777777" w:rsidR="003C27B1" w:rsidRPr="006A5FB0" w:rsidRDefault="003C27B1" w:rsidP="003C27B1">
            <w:pPr>
              <w:jc w:val="center"/>
              <w:rPr>
                <w:rFonts w:cs="Arial"/>
                <w:sz w:val="20"/>
                <w:szCs w:val="20"/>
                <w:lang w:val="ro-RO"/>
              </w:rPr>
            </w:pPr>
            <w:r w:rsidRPr="006A5FB0">
              <w:rPr>
                <w:rFonts w:cs="Arial"/>
                <w:sz w:val="20"/>
                <w:szCs w:val="20"/>
                <w:lang w:val="ro-RO"/>
              </w:rPr>
              <w:t>Neamt</w:t>
            </w:r>
          </w:p>
        </w:tc>
        <w:tc>
          <w:tcPr>
            <w:tcW w:w="1418" w:type="dxa"/>
            <w:vAlign w:val="center"/>
          </w:tcPr>
          <w:p w14:paraId="7E798DE1" w14:textId="77777777" w:rsidR="003C27B1" w:rsidRPr="006A5FB0" w:rsidRDefault="003C27B1" w:rsidP="003C27B1">
            <w:pPr>
              <w:jc w:val="center"/>
              <w:rPr>
                <w:rFonts w:cs="Arial"/>
                <w:sz w:val="20"/>
                <w:szCs w:val="20"/>
                <w:lang w:val="ro-RO"/>
              </w:rPr>
            </w:pPr>
            <w:r w:rsidRPr="006A5FB0">
              <w:rPr>
                <w:rFonts w:cs="Arial"/>
                <w:sz w:val="20"/>
                <w:szCs w:val="20"/>
                <w:lang w:val="ro-RO"/>
              </w:rPr>
              <w:t>1439</w:t>
            </w:r>
          </w:p>
        </w:tc>
        <w:tc>
          <w:tcPr>
            <w:tcW w:w="1134" w:type="dxa"/>
            <w:vAlign w:val="center"/>
          </w:tcPr>
          <w:p w14:paraId="1844E88D" w14:textId="77777777" w:rsidR="003C27B1" w:rsidRPr="006A5FB0" w:rsidRDefault="003C27B1" w:rsidP="003C27B1">
            <w:pPr>
              <w:jc w:val="center"/>
              <w:rPr>
                <w:rFonts w:cs="Arial"/>
                <w:sz w:val="20"/>
                <w:szCs w:val="20"/>
                <w:lang w:val="ro-RO"/>
              </w:rPr>
            </w:pPr>
            <w:r w:rsidRPr="006A5FB0">
              <w:rPr>
                <w:rFonts w:cs="Arial"/>
                <w:sz w:val="20"/>
                <w:szCs w:val="20"/>
                <w:lang w:val="ro-RO"/>
              </w:rPr>
              <w:t>251</w:t>
            </w:r>
          </w:p>
        </w:tc>
        <w:tc>
          <w:tcPr>
            <w:tcW w:w="1631" w:type="dxa"/>
            <w:vAlign w:val="center"/>
          </w:tcPr>
          <w:p w14:paraId="269A2DC9" w14:textId="77777777" w:rsidR="003C27B1" w:rsidRPr="006A5FB0" w:rsidRDefault="003C27B1" w:rsidP="003C27B1">
            <w:pPr>
              <w:jc w:val="center"/>
              <w:rPr>
                <w:rFonts w:cs="Arial"/>
                <w:sz w:val="20"/>
                <w:szCs w:val="20"/>
                <w:lang w:val="ro-RO"/>
              </w:rPr>
            </w:pPr>
            <w:r w:rsidRPr="006A5FB0">
              <w:rPr>
                <w:rFonts w:cs="Arial"/>
                <w:sz w:val="20"/>
                <w:szCs w:val="20"/>
                <w:lang w:val="ro-RO"/>
              </w:rPr>
              <w:t>17727816</w:t>
            </w:r>
          </w:p>
        </w:tc>
      </w:tr>
      <w:tr w:rsidR="003C27B1" w:rsidRPr="006A5FB0" w14:paraId="1BBC93D8" w14:textId="77777777" w:rsidTr="00027343">
        <w:trPr>
          <w:jc w:val="center"/>
        </w:trPr>
        <w:tc>
          <w:tcPr>
            <w:tcW w:w="648" w:type="dxa"/>
            <w:vAlign w:val="center"/>
          </w:tcPr>
          <w:p w14:paraId="0B488B7E" w14:textId="77777777" w:rsidR="003C27B1" w:rsidRPr="006A5FB0" w:rsidRDefault="003C27B1" w:rsidP="003C27B1">
            <w:pPr>
              <w:jc w:val="center"/>
              <w:rPr>
                <w:rFonts w:cs="Arial"/>
                <w:sz w:val="20"/>
                <w:szCs w:val="20"/>
                <w:lang w:val="ro-RO"/>
              </w:rPr>
            </w:pPr>
            <w:r w:rsidRPr="006A5FB0">
              <w:rPr>
                <w:rFonts w:cs="Arial"/>
                <w:sz w:val="20"/>
                <w:szCs w:val="20"/>
                <w:lang w:val="ro-RO"/>
              </w:rPr>
              <w:t>3.</w:t>
            </w:r>
          </w:p>
        </w:tc>
        <w:tc>
          <w:tcPr>
            <w:tcW w:w="1867" w:type="dxa"/>
            <w:vAlign w:val="center"/>
          </w:tcPr>
          <w:p w14:paraId="791C1153" w14:textId="77777777" w:rsidR="003C27B1" w:rsidRPr="006A5FB0" w:rsidRDefault="003C27B1" w:rsidP="003C27B1">
            <w:pPr>
              <w:rPr>
                <w:rFonts w:cs="Arial"/>
                <w:sz w:val="20"/>
                <w:szCs w:val="20"/>
                <w:lang w:val="ro-RO"/>
              </w:rPr>
            </w:pPr>
            <w:r w:rsidRPr="006A5FB0">
              <w:rPr>
                <w:rFonts w:cs="Arial"/>
                <w:sz w:val="20"/>
                <w:szCs w:val="20"/>
                <w:lang w:val="ro-RO"/>
              </w:rPr>
              <w:t>Sofiaman SRL</w:t>
            </w:r>
          </w:p>
        </w:tc>
        <w:tc>
          <w:tcPr>
            <w:tcW w:w="1666" w:type="dxa"/>
            <w:vAlign w:val="center"/>
          </w:tcPr>
          <w:p w14:paraId="44D191F7" w14:textId="77777777" w:rsidR="003C27B1" w:rsidRPr="006A5FB0" w:rsidRDefault="003C27B1" w:rsidP="003C27B1">
            <w:pPr>
              <w:jc w:val="center"/>
              <w:rPr>
                <w:rFonts w:cs="Arial"/>
                <w:sz w:val="20"/>
                <w:szCs w:val="20"/>
                <w:lang w:val="ro-RO"/>
              </w:rPr>
            </w:pPr>
            <w:r w:rsidRPr="006A5FB0">
              <w:rPr>
                <w:rFonts w:cs="Arial"/>
                <w:sz w:val="20"/>
                <w:szCs w:val="20"/>
                <w:lang w:val="ro-RO"/>
              </w:rPr>
              <w:t>Târgu Neamț</w:t>
            </w:r>
          </w:p>
        </w:tc>
        <w:tc>
          <w:tcPr>
            <w:tcW w:w="1145" w:type="dxa"/>
          </w:tcPr>
          <w:p w14:paraId="36D99177" w14:textId="77777777" w:rsidR="003C27B1" w:rsidRPr="006A5FB0" w:rsidRDefault="003C27B1" w:rsidP="003C27B1">
            <w:pPr>
              <w:jc w:val="center"/>
              <w:rPr>
                <w:rFonts w:cs="Arial"/>
                <w:sz w:val="20"/>
                <w:szCs w:val="20"/>
                <w:lang w:val="ro-RO"/>
              </w:rPr>
            </w:pPr>
            <w:r w:rsidRPr="006A5FB0">
              <w:rPr>
                <w:rFonts w:cs="Arial"/>
                <w:sz w:val="20"/>
                <w:szCs w:val="20"/>
                <w:lang w:val="ro-RO"/>
              </w:rPr>
              <w:t>Neamt</w:t>
            </w:r>
          </w:p>
        </w:tc>
        <w:tc>
          <w:tcPr>
            <w:tcW w:w="1418" w:type="dxa"/>
            <w:vAlign w:val="center"/>
          </w:tcPr>
          <w:p w14:paraId="53AE48D0" w14:textId="77777777" w:rsidR="003C27B1" w:rsidRPr="006A5FB0" w:rsidRDefault="003C27B1" w:rsidP="003C27B1">
            <w:pPr>
              <w:jc w:val="center"/>
              <w:rPr>
                <w:rFonts w:cs="Arial"/>
                <w:sz w:val="20"/>
                <w:szCs w:val="20"/>
                <w:lang w:val="ro-RO"/>
              </w:rPr>
            </w:pPr>
            <w:r w:rsidRPr="006A5FB0">
              <w:rPr>
                <w:rFonts w:cs="Arial"/>
                <w:sz w:val="20"/>
                <w:szCs w:val="20"/>
                <w:lang w:val="ro-RO"/>
              </w:rPr>
              <w:t>1414</w:t>
            </w:r>
          </w:p>
        </w:tc>
        <w:tc>
          <w:tcPr>
            <w:tcW w:w="1134" w:type="dxa"/>
            <w:vAlign w:val="center"/>
          </w:tcPr>
          <w:p w14:paraId="602C3172" w14:textId="77777777" w:rsidR="003C27B1" w:rsidRPr="006A5FB0" w:rsidRDefault="003C27B1" w:rsidP="003C27B1">
            <w:pPr>
              <w:jc w:val="center"/>
              <w:rPr>
                <w:rFonts w:cs="Arial"/>
                <w:sz w:val="20"/>
                <w:szCs w:val="20"/>
                <w:lang w:val="ro-RO"/>
              </w:rPr>
            </w:pPr>
            <w:r w:rsidRPr="006A5FB0">
              <w:rPr>
                <w:rFonts w:cs="Arial"/>
                <w:sz w:val="20"/>
                <w:szCs w:val="20"/>
                <w:lang w:val="ro-RO"/>
              </w:rPr>
              <w:t>101</w:t>
            </w:r>
          </w:p>
        </w:tc>
        <w:tc>
          <w:tcPr>
            <w:tcW w:w="1631" w:type="dxa"/>
            <w:vAlign w:val="center"/>
          </w:tcPr>
          <w:p w14:paraId="1A71D31C" w14:textId="77777777" w:rsidR="003C27B1" w:rsidRPr="006A5FB0" w:rsidRDefault="003C27B1" w:rsidP="003C27B1">
            <w:pPr>
              <w:jc w:val="center"/>
              <w:rPr>
                <w:rFonts w:cs="Arial"/>
                <w:sz w:val="20"/>
                <w:szCs w:val="20"/>
                <w:lang w:val="ro-RO"/>
              </w:rPr>
            </w:pPr>
            <w:r w:rsidRPr="006A5FB0">
              <w:rPr>
                <w:rFonts w:cs="Arial"/>
                <w:sz w:val="20"/>
                <w:szCs w:val="20"/>
                <w:lang w:val="ro-RO"/>
              </w:rPr>
              <w:t>11182288</w:t>
            </w:r>
          </w:p>
        </w:tc>
      </w:tr>
      <w:tr w:rsidR="003C27B1" w:rsidRPr="006A5FB0" w14:paraId="18D7756B" w14:textId="77777777" w:rsidTr="00027343">
        <w:trPr>
          <w:jc w:val="center"/>
        </w:trPr>
        <w:tc>
          <w:tcPr>
            <w:tcW w:w="648" w:type="dxa"/>
            <w:vAlign w:val="center"/>
          </w:tcPr>
          <w:p w14:paraId="2C808190" w14:textId="77777777" w:rsidR="003C27B1" w:rsidRPr="006A5FB0" w:rsidRDefault="003C27B1" w:rsidP="003C27B1">
            <w:pPr>
              <w:jc w:val="center"/>
              <w:rPr>
                <w:rFonts w:cs="Arial"/>
                <w:sz w:val="20"/>
                <w:szCs w:val="20"/>
                <w:lang w:val="ro-RO"/>
              </w:rPr>
            </w:pPr>
            <w:r w:rsidRPr="006A5FB0">
              <w:rPr>
                <w:rFonts w:cs="Arial"/>
                <w:sz w:val="20"/>
                <w:szCs w:val="20"/>
                <w:lang w:val="ro-RO"/>
              </w:rPr>
              <w:t>4.</w:t>
            </w:r>
          </w:p>
        </w:tc>
        <w:tc>
          <w:tcPr>
            <w:tcW w:w="1867" w:type="dxa"/>
            <w:vAlign w:val="center"/>
          </w:tcPr>
          <w:p w14:paraId="58F73EB6" w14:textId="77777777" w:rsidR="003C27B1" w:rsidRPr="006A5FB0" w:rsidRDefault="003C27B1" w:rsidP="003C27B1">
            <w:pPr>
              <w:rPr>
                <w:rFonts w:cs="Arial"/>
                <w:sz w:val="20"/>
                <w:szCs w:val="20"/>
                <w:lang w:val="ro-RO"/>
              </w:rPr>
            </w:pPr>
            <w:r w:rsidRPr="006A5FB0">
              <w:rPr>
                <w:rFonts w:cs="Arial"/>
                <w:sz w:val="20"/>
                <w:szCs w:val="20"/>
                <w:lang w:val="ro-RO"/>
              </w:rPr>
              <w:t>S&amp;B Comp SRL</w:t>
            </w:r>
          </w:p>
        </w:tc>
        <w:tc>
          <w:tcPr>
            <w:tcW w:w="1666" w:type="dxa"/>
            <w:vAlign w:val="center"/>
          </w:tcPr>
          <w:p w14:paraId="202DBE4F" w14:textId="77777777" w:rsidR="003C27B1" w:rsidRPr="006A5FB0" w:rsidRDefault="003C27B1" w:rsidP="003C27B1">
            <w:pPr>
              <w:jc w:val="center"/>
              <w:rPr>
                <w:rFonts w:cs="Arial"/>
                <w:sz w:val="20"/>
                <w:szCs w:val="20"/>
                <w:lang w:val="ro-RO"/>
              </w:rPr>
            </w:pPr>
            <w:r w:rsidRPr="006A5FB0">
              <w:rPr>
                <w:rFonts w:cs="Arial"/>
                <w:sz w:val="20"/>
                <w:szCs w:val="20"/>
                <w:lang w:val="ro-RO"/>
              </w:rPr>
              <w:t>Izvoare</w:t>
            </w:r>
          </w:p>
        </w:tc>
        <w:tc>
          <w:tcPr>
            <w:tcW w:w="1145" w:type="dxa"/>
          </w:tcPr>
          <w:p w14:paraId="15EAAFA6" w14:textId="77777777" w:rsidR="003C27B1" w:rsidRPr="006A5FB0" w:rsidRDefault="003C27B1" w:rsidP="003C27B1">
            <w:pPr>
              <w:jc w:val="center"/>
              <w:rPr>
                <w:rFonts w:cs="Arial"/>
                <w:sz w:val="20"/>
                <w:szCs w:val="20"/>
                <w:lang w:val="ro-RO"/>
              </w:rPr>
            </w:pPr>
            <w:r w:rsidRPr="006A5FB0">
              <w:rPr>
                <w:rFonts w:cs="Arial"/>
                <w:sz w:val="20"/>
                <w:szCs w:val="20"/>
                <w:lang w:val="ro-RO"/>
              </w:rPr>
              <w:t>Neamt</w:t>
            </w:r>
          </w:p>
        </w:tc>
        <w:tc>
          <w:tcPr>
            <w:tcW w:w="1418" w:type="dxa"/>
            <w:vAlign w:val="center"/>
          </w:tcPr>
          <w:p w14:paraId="676129B3" w14:textId="77777777" w:rsidR="003C27B1" w:rsidRPr="006A5FB0" w:rsidRDefault="003C27B1" w:rsidP="003C27B1">
            <w:pPr>
              <w:jc w:val="center"/>
              <w:rPr>
                <w:rFonts w:cs="Arial"/>
                <w:sz w:val="20"/>
                <w:szCs w:val="20"/>
                <w:lang w:val="ro-RO"/>
              </w:rPr>
            </w:pPr>
            <w:r w:rsidRPr="006A5FB0">
              <w:rPr>
                <w:rFonts w:cs="Arial"/>
                <w:sz w:val="20"/>
                <w:szCs w:val="20"/>
                <w:lang w:val="ro-RO"/>
              </w:rPr>
              <w:t>1439</w:t>
            </w:r>
          </w:p>
        </w:tc>
        <w:tc>
          <w:tcPr>
            <w:tcW w:w="1134" w:type="dxa"/>
            <w:vAlign w:val="center"/>
          </w:tcPr>
          <w:p w14:paraId="1589B34A" w14:textId="77777777" w:rsidR="003C27B1" w:rsidRPr="006A5FB0" w:rsidRDefault="003C27B1" w:rsidP="003C27B1">
            <w:pPr>
              <w:jc w:val="center"/>
              <w:rPr>
                <w:rFonts w:cs="Arial"/>
                <w:sz w:val="20"/>
                <w:szCs w:val="20"/>
                <w:lang w:val="ro-RO"/>
              </w:rPr>
            </w:pPr>
            <w:r w:rsidRPr="006A5FB0">
              <w:rPr>
                <w:rFonts w:cs="Arial"/>
                <w:sz w:val="20"/>
                <w:szCs w:val="20"/>
                <w:lang w:val="ro-RO"/>
              </w:rPr>
              <w:t>33</w:t>
            </w:r>
          </w:p>
        </w:tc>
        <w:tc>
          <w:tcPr>
            <w:tcW w:w="1631" w:type="dxa"/>
            <w:vAlign w:val="center"/>
          </w:tcPr>
          <w:p w14:paraId="5EAFC9A4" w14:textId="77777777" w:rsidR="003C27B1" w:rsidRPr="006A5FB0" w:rsidRDefault="003C27B1" w:rsidP="003C27B1">
            <w:pPr>
              <w:jc w:val="center"/>
              <w:rPr>
                <w:rFonts w:cs="Arial"/>
                <w:sz w:val="20"/>
                <w:szCs w:val="20"/>
                <w:lang w:val="ro-RO"/>
              </w:rPr>
            </w:pPr>
            <w:r w:rsidRPr="006A5FB0">
              <w:rPr>
                <w:rFonts w:cs="Arial"/>
                <w:sz w:val="20"/>
                <w:szCs w:val="20"/>
                <w:lang w:val="ro-RO"/>
              </w:rPr>
              <w:t>3840839</w:t>
            </w:r>
          </w:p>
        </w:tc>
      </w:tr>
      <w:tr w:rsidR="003C27B1" w:rsidRPr="006A5FB0" w14:paraId="641739D5" w14:textId="77777777" w:rsidTr="00027343">
        <w:trPr>
          <w:jc w:val="center"/>
        </w:trPr>
        <w:tc>
          <w:tcPr>
            <w:tcW w:w="648" w:type="dxa"/>
            <w:vAlign w:val="center"/>
          </w:tcPr>
          <w:p w14:paraId="1CC03F5F" w14:textId="77777777" w:rsidR="003C27B1" w:rsidRPr="006A5FB0" w:rsidRDefault="003C27B1" w:rsidP="003C27B1">
            <w:pPr>
              <w:jc w:val="center"/>
              <w:rPr>
                <w:rFonts w:cs="Arial"/>
                <w:sz w:val="20"/>
                <w:szCs w:val="20"/>
                <w:lang w:val="ro-RO"/>
              </w:rPr>
            </w:pPr>
            <w:r w:rsidRPr="006A5FB0">
              <w:rPr>
                <w:rFonts w:cs="Arial"/>
                <w:sz w:val="20"/>
                <w:szCs w:val="20"/>
                <w:lang w:val="ro-RO"/>
              </w:rPr>
              <w:t>5.</w:t>
            </w:r>
          </w:p>
        </w:tc>
        <w:tc>
          <w:tcPr>
            <w:tcW w:w="1867" w:type="dxa"/>
            <w:vAlign w:val="center"/>
          </w:tcPr>
          <w:p w14:paraId="164BED84" w14:textId="77777777" w:rsidR="003C27B1" w:rsidRPr="006A5FB0" w:rsidRDefault="003C27B1" w:rsidP="003C27B1">
            <w:pPr>
              <w:rPr>
                <w:rFonts w:cs="Arial"/>
                <w:sz w:val="20"/>
                <w:szCs w:val="20"/>
                <w:lang w:val="ro-RO"/>
              </w:rPr>
            </w:pPr>
            <w:r w:rsidRPr="006A5FB0">
              <w:rPr>
                <w:rFonts w:cs="Arial"/>
                <w:sz w:val="20"/>
                <w:szCs w:val="20"/>
                <w:lang w:val="ro-RO"/>
              </w:rPr>
              <w:t>Anca Rom SRL</w:t>
            </w:r>
          </w:p>
        </w:tc>
        <w:tc>
          <w:tcPr>
            <w:tcW w:w="1666" w:type="dxa"/>
            <w:vAlign w:val="center"/>
          </w:tcPr>
          <w:p w14:paraId="79E397CC" w14:textId="77777777" w:rsidR="003C27B1" w:rsidRPr="006A5FB0" w:rsidRDefault="003C27B1" w:rsidP="003C27B1">
            <w:pPr>
              <w:jc w:val="center"/>
              <w:rPr>
                <w:rFonts w:cs="Arial"/>
                <w:sz w:val="20"/>
                <w:szCs w:val="20"/>
                <w:lang w:val="ro-RO"/>
              </w:rPr>
            </w:pPr>
            <w:r w:rsidRPr="006A5FB0">
              <w:rPr>
                <w:rFonts w:cs="Arial"/>
                <w:sz w:val="20"/>
                <w:szCs w:val="20"/>
                <w:lang w:val="ro-RO"/>
              </w:rPr>
              <w:t>Bacău</w:t>
            </w:r>
          </w:p>
        </w:tc>
        <w:tc>
          <w:tcPr>
            <w:tcW w:w="1145" w:type="dxa"/>
          </w:tcPr>
          <w:p w14:paraId="2B436BD1" w14:textId="77777777" w:rsidR="003C27B1" w:rsidRPr="006A5FB0" w:rsidRDefault="003C27B1" w:rsidP="003C27B1">
            <w:pPr>
              <w:jc w:val="center"/>
              <w:rPr>
                <w:rFonts w:cs="Arial"/>
                <w:sz w:val="20"/>
                <w:szCs w:val="20"/>
                <w:lang w:val="ro-RO"/>
              </w:rPr>
            </w:pPr>
            <w:r w:rsidRPr="006A5FB0">
              <w:rPr>
                <w:rFonts w:cs="Arial"/>
                <w:sz w:val="20"/>
                <w:szCs w:val="20"/>
                <w:lang w:val="ro-RO"/>
              </w:rPr>
              <w:t>Bacau</w:t>
            </w:r>
          </w:p>
        </w:tc>
        <w:tc>
          <w:tcPr>
            <w:tcW w:w="1418" w:type="dxa"/>
            <w:vAlign w:val="center"/>
          </w:tcPr>
          <w:p w14:paraId="548BEA65" w14:textId="77777777" w:rsidR="003C27B1" w:rsidRPr="006A5FB0" w:rsidRDefault="003C27B1" w:rsidP="003C27B1">
            <w:pPr>
              <w:jc w:val="center"/>
              <w:rPr>
                <w:rFonts w:cs="Arial"/>
                <w:sz w:val="20"/>
                <w:szCs w:val="20"/>
                <w:lang w:val="ro-RO"/>
              </w:rPr>
            </w:pPr>
            <w:r w:rsidRPr="006A5FB0">
              <w:rPr>
                <w:rFonts w:cs="Arial"/>
                <w:sz w:val="20"/>
                <w:szCs w:val="20"/>
                <w:lang w:val="ro-RO"/>
              </w:rPr>
              <w:t>1439</w:t>
            </w:r>
          </w:p>
        </w:tc>
        <w:tc>
          <w:tcPr>
            <w:tcW w:w="1134" w:type="dxa"/>
            <w:vAlign w:val="center"/>
          </w:tcPr>
          <w:p w14:paraId="16AC0ABF" w14:textId="77777777" w:rsidR="003C27B1" w:rsidRPr="006A5FB0" w:rsidRDefault="003C27B1" w:rsidP="003C27B1">
            <w:pPr>
              <w:jc w:val="center"/>
              <w:rPr>
                <w:rFonts w:cs="Arial"/>
                <w:sz w:val="20"/>
                <w:szCs w:val="20"/>
                <w:lang w:val="ro-RO"/>
              </w:rPr>
            </w:pPr>
            <w:r w:rsidRPr="006A5FB0">
              <w:rPr>
                <w:rFonts w:cs="Arial"/>
                <w:sz w:val="20"/>
                <w:szCs w:val="20"/>
                <w:lang w:val="ro-RO"/>
              </w:rPr>
              <w:t>86</w:t>
            </w:r>
          </w:p>
        </w:tc>
        <w:tc>
          <w:tcPr>
            <w:tcW w:w="1631" w:type="dxa"/>
            <w:vAlign w:val="center"/>
          </w:tcPr>
          <w:p w14:paraId="612503FF" w14:textId="77777777" w:rsidR="003C27B1" w:rsidRPr="006A5FB0" w:rsidRDefault="003C27B1" w:rsidP="003C27B1">
            <w:pPr>
              <w:jc w:val="center"/>
              <w:rPr>
                <w:rFonts w:cs="Arial"/>
                <w:sz w:val="20"/>
                <w:szCs w:val="20"/>
                <w:lang w:val="ro-RO"/>
              </w:rPr>
            </w:pPr>
            <w:r w:rsidRPr="006A5FB0">
              <w:rPr>
                <w:rFonts w:cs="Arial"/>
                <w:sz w:val="20"/>
                <w:szCs w:val="20"/>
                <w:lang w:val="ro-RO"/>
              </w:rPr>
              <w:t>5776390</w:t>
            </w:r>
          </w:p>
        </w:tc>
      </w:tr>
      <w:tr w:rsidR="003C27B1" w:rsidRPr="006A5FB0" w14:paraId="3A3B749F" w14:textId="77777777" w:rsidTr="00027343">
        <w:trPr>
          <w:jc w:val="center"/>
        </w:trPr>
        <w:tc>
          <w:tcPr>
            <w:tcW w:w="648" w:type="dxa"/>
            <w:vAlign w:val="center"/>
          </w:tcPr>
          <w:p w14:paraId="6A12854E" w14:textId="77777777" w:rsidR="003C27B1" w:rsidRPr="006A5FB0" w:rsidRDefault="003C27B1" w:rsidP="003C27B1">
            <w:pPr>
              <w:jc w:val="center"/>
              <w:rPr>
                <w:rFonts w:cs="Arial"/>
                <w:sz w:val="20"/>
                <w:szCs w:val="20"/>
                <w:lang w:val="ro-RO"/>
              </w:rPr>
            </w:pPr>
            <w:r w:rsidRPr="006A5FB0">
              <w:rPr>
                <w:rFonts w:cs="Arial"/>
                <w:sz w:val="20"/>
                <w:szCs w:val="20"/>
                <w:lang w:val="ro-RO"/>
              </w:rPr>
              <w:t>6.</w:t>
            </w:r>
          </w:p>
        </w:tc>
        <w:tc>
          <w:tcPr>
            <w:tcW w:w="1867" w:type="dxa"/>
            <w:vAlign w:val="center"/>
          </w:tcPr>
          <w:p w14:paraId="6390F4E0" w14:textId="77777777" w:rsidR="003C27B1" w:rsidRPr="006A5FB0" w:rsidRDefault="003C27B1" w:rsidP="003C27B1">
            <w:pPr>
              <w:rPr>
                <w:rFonts w:cs="Arial"/>
                <w:sz w:val="20"/>
                <w:szCs w:val="20"/>
                <w:lang w:val="ro-RO"/>
              </w:rPr>
            </w:pPr>
            <w:r w:rsidRPr="006A5FB0">
              <w:rPr>
                <w:rFonts w:cs="Arial"/>
                <w:sz w:val="20"/>
                <w:szCs w:val="20"/>
                <w:lang w:val="ro-RO"/>
              </w:rPr>
              <w:t>Sporul CM SRL</w:t>
            </w:r>
          </w:p>
        </w:tc>
        <w:tc>
          <w:tcPr>
            <w:tcW w:w="1666" w:type="dxa"/>
            <w:vAlign w:val="center"/>
          </w:tcPr>
          <w:p w14:paraId="4B0F12A9" w14:textId="77777777" w:rsidR="003C27B1" w:rsidRPr="006A5FB0" w:rsidRDefault="003C27B1" w:rsidP="003C27B1">
            <w:pPr>
              <w:jc w:val="center"/>
              <w:rPr>
                <w:rFonts w:cs="Arial"/>
                <w:sz w:val="20"/>
                <w:szCs w:val="20"/>
                <w:lang w:val="ro-RO"/>
              </w:rPr>
            </w:pPr>
            <w:r w:rsidRPr="006A5FB0">
              <w:rPr>
                <w:rFonts w:cs="Arial"/>
                <w:sz w:val="20"/>
                <w:szCs w:val="20"/>
                <w:lang w:val="ro-RO"/>
              </w:rPr>
              <w:t>Iași</w:t>
            </w:r>
          </w:p>
        </w:tc>
        <w:tc>
          <w:tcPr>
            <w:tcW w:w="1145" w:type="dxa"/>
          </w:tcPr>
          <w:p w14:paraId="1C4BBCB5" w14:textId="77777777" w:rsidR="003C27B1" w:rsidRPr="006A5FB0" w:rsidRDefault="003C27B1" w:rsidP="003C27B1">
            <w:pPr>
              <w:jc w:val="center"/>
              <w:rPr>
                <w:rFonts w:cs="Arial"/>
                <w:sz w:val="20"/>
                <w:szCs w:val="20"/>
                <w:lang w:val="ro-RO"/>
              </w:rPr>
            </w:pPr>
            <w:r w:rsidRPr="006A5FB0">
              <w:rPr>
                <w:rFonts w:cs="Arial"/>
                <w:sz w:val="20"/>
                <w:szCs w:val="20"/>
                <w:lang w:val="ro-RO"/>
              </w:rPr>
              <w:t>Iasi</w:t>
            </w:r>
          </w:p>
        </w:tc>
        <w:tc>
          <w:tcPr>
            <w:tcW w:w="1418" w:type="dxa"/>
            <w:vAlign w:val="center"/>
          </w:tcPr>
          <w:p w14:paraId="20932108" w14:textId="77777777" w:rsidR="003C27B1" w:rsidRPr="006A5FB0" w:rsidRDefault="003C27B1" w:rsidP="003C27B1">
            <w:pPr>
              <w:jc w:val="center"/>
              <w:rPr>
                <w:rFonts w:cs="Arial"/>
                <w:sz w:val="20"/>
                <w:szCs w:val="20"/>
                <w:lang w:val="ro-RO"/>
              </w:rPr>
            </w:pPr>
            <w:r w:rsidRPr="006A5FB0">
              <w:rPr>
                <w:rFonts w:cs="Arial"/>
                <w:sz w:val="20"/>
                <w:szCs w:val="20"/>
                <w:lang w:val="ro-RO"/>
              </w:rPr>
              <w:t>1439</w:t>
            </w:r>
          </w:p>
        </w:tc>
        <w:tc>
          <w:tcPr>
            <w:tcW w:w="1134" w:type="dxa"/>
            <w:vAlign w:val="center"/>
          </w:tcPr>
          <w:p w14:paraId="4766E900" w14:textId="77777777" w:rsidR="003C27B1" w:rsidRPr="006A5FB0" w:rsidRDefault="003C27B1" w:rsidP="003C27B1">
            <w:pPr>
              <w:jc w:val="center"/>
              <w:rPr>
                <w:rFonts w:cs="Arial"/>
                <w:sz w:val="20"/>
                <w:szCs w:val="20"/>
                <w:lang w:val="ro-RO"/>
              </w:rPr>
            </w:pPr>
            <w:r w:rsidRPr="006A5FB0">
              <w:rPr>
                <w:rFonts w:cs="Arial"/>
                <w:sz w:val="20"/>
                <w:szCs w:val="20"/>
                <w:lang w:val="ro-RO"/>
              </w:rPr>
              <w:t>37</w:t>
            </w:r>
          </w:p>
        </w:tc>
        <w:tc>
          <w:tcPr>
            <w:tcW w:w="1631" w:type="dxa"/>
            <w:vAlign w:val="center"/>
          </w:tcPr>
          <w:p w14:paraId="52058E93" w14:textId="77777777" w:rsidR="003C27B1" w:rsidRPr="006A5FB0" w:rsidRDefault="003C27B1" w:rsidP="003C27B1">
            <w:pPr>
              <w:jc w:val="center"/>
              <w:rPr>
                <w:rFonts w:cs="Arial"/>
                <w:sz w:val="20"/>
                <w:szCs w:val="20"/>
                <w:lang w:val="ro-RO"/>
              </w:rPr>
            </w:pPr>
            <w:r w:rsidRPr="006A5FB0">
              <w:rPr>
                <w:rFonts w:cs="Arial"/>
                <w:sz w:val="20"/>
                <w:szCs w:val="20"/>
                <w:lang w:val="ro-RO"/>
              </w:rPr>
              <w:t>1025973</w:t>
            </w:r>
          </w:p>
        </w:tc>
      </w:tr>
      <w:tr w:rsidR="003C27B1" w:rsidRPr="006A5FB0" w14:paraId="5BE7A77E" w14:textId="77777777" w:rsidTr="00027343">
        <w:trPr>
          <w:jc w:val="center"/>
        </w:trPr>
        <w:tc>
          <w:tcPr>
            <w:tcW w:w="648" w:type="dxa"/>
            <w:vAlign w:val="center"/>
          </w:tcPr>
          <w:p w14:paraId="15F5BBB9" w14:textId="77777777" w:rsidR="003C27B1" w:rsidRPr="006A5FB0" w:rsidRDefault="003C27B1" w:rsidP="003C27B1">
            <w:pPr>
              <w:jc w:val="center"/>
              <w:rPr>
                <w:rFonts w:cs="Arial"/>
                <w:sz w:val="20"/>
                <w:szCs w:val="20"/>
                <w:lang w:val="ro-RO"/>
              </w:rPr>
            </w:pPr>
            <w:r w:rsidRPr="006A5FB0">
              <w:rPr>
                <w:rFonts w:cs="Arial"/>
                <w:sz w:val="20"/>
                <w:szCs w:val="20"/>
                <w:lang w:val="ro-RO"/>
              </w:rPr>
              <w:t>7.</w:t>
            </w:r>
          </w:p>
        </w:tc>
        <w:tc>
          <w:tcPr>
            <w:tcW w:w="1867" w:type="dxa"/>
            <w:vAlign w:val="center"/>
          </w:tcPr>
          <w:p w14:paraId="0F2F7862" w14:textId="77777777" w:rsidR="003C27B1" w:rsidRPr="006A5FB0" w:rsidRDefault="003C27B1" w:rsidP="003C27B1">
            <w:pPr>
              <w:rPr>
                <w:rFonts w:cs="Arial"/>
                <w:sz w:val="20"/>
                <w:szCs w:val="20"/>
                <w:lang w:val="ro-RO"/>
              </w:rPr>
            </w:pPr>
            <w:r w:rsidRPr="006A5FB0">
              <w:rPr>
                <w:rFonts w:cs="Arial"/>
                <w:sz w:val="20"/>
                <w:szCs w:val="20"/>
                <w:lang w:val="ro-RO"/>
              </w:rPr>
              <w:t>Ema SA</w:t>
            </w:r>
          </w:p>
        </w:tc>
        <w:tc>
          <w:tcPr>
            <w:tcW w:w="1666" w:type="dxa"/>
            <w:vAlign w:val="center"/>
          </w:tcPr>
          <w:p w14:paraId="2B2A08B7" w14:textId="77777777" w:rsidR="003C27B1" w:rsidRPr="006A5FB0" w:rsidRDefault="003C27B1" w:rsidP="003C27B1">
            <w:pPr>
              <w:jc w:val="center"/>
              <w:rPr>
                <w:rFonts w:cs="Arial"/>
                <w:sz w:val="20"/>
                <w:szCs w:val="20"/>
                <w:lang w:val="ro-RO"/>
              </w:rPr>
            </w:pPr>
            <w:r w:rsidRPr="006A5FB0">
              <w:rPr>
                <w:rFonts w:cs="Arial"/>
                <w:sz w:val="20"/>
                <w:szCs w:val="20"/>
                <w:lang w:val="ro-RO"/>
              </w:rPr>
              <w:t>Piatra Neamț</w:t>
            </w:r>
          </w:p>
        </w:tc>
        <w:tc>
          <w:tcPr>
            <w:tcW w:w="1145" w:type="dxa"/>
          </w:tcPr>
          <w:p w14:paraId="069D2867" w14:textId="77777777" w:rsidR="003C27B1" w:rsidRPr="006A5FB0" w:rsidRDefault="003C27B1" w:rsidP="003C27B1">
            <w:pPr>
              <w:jc w:val="center"/>
              <w:rPr>
                <w:rFonts w:cs="Arial"/>
                <w:sz w:val="20"/>
                <w:szCs w:val="20"/>
                <w:lang w:val="ro-RO"/>
              </w:rPr>
            </w:pPr>
            <w:r w:rsidRPr="006A5FB0">
              <w:rPr>
                <w:rFonts w:cs="Arial"/>
                <w:sz w:val="20"/>
                <w:szCs w:val="20"/>
                <w:lang w:val="ro-RO"/>
              </w:rPr>
              <w:t>Neamt</w:t>
            </w:r>
          </w:p>
        </w:tc>
        <w:tc>
          <w:tcPr>
            <w:tcW w:w="1418" w:type="dxa"/>
            <w:vAlign w:val="center"/>
          </w:tcPr>
          <w:p w14:paraId="5623BBAD" w14:textId="77777777" w:rsidR="003C27B1" w:rsidRPr="006A5FB0" w:rsidRDefault="003C27B1" w:rsidP="003C27B1">
            <w:pPr>
              <w:jc w:val="center"/>
              <w:rPr>
                <w:rFonts w:cs="Arial"/>
                <w:sz w:val="20"/>
                <w:szCs w:val="20"/>
                <w:lang w:val="ro-RO"/>
              </w:rPr>
            </w:pPr>
            <w:r w:rsidRPr="006A5FB0">
              <w:rPr>
                <w:rFonts w:cs="Arial"/>
                <w:sz w:val="20"/>
                <w:szCs w:val="20"/>
                <w:lang w:val="ro-RO"/>
              </w:rPr>
              <w:t>1439</w:t>
            </w:r>
          </w:p>
        </w:tc>
        <w:tc>
          <w:tcPr>
            <w:tcW w:w="1134" w:type="dxa"/>
            <w:vAlign w:val="center"/>
          </w:tcPr>
          <w:p w14:paraId="33E3C7E5" w14:textId="77777777" w:rsidR="003C27B1" w:rsidRPr="006A5FB0" w:rsidRDefault="003C27B1" w:rsidP="003C27B1">
            <w:pPr>
              <w:jc w:val="center"/>
              <w:rPr>
                <w:rFonts w:cs="Arial"/>
                <w:sz w:val="20"/>
                <w:szCs w:val="20"/>
                <w:lang w:val="ro-RO"/>
              </w:rPr>
            </w:pPr>
            <w:r w:rsidRPr="006A5FB0">
              <w:rPr>
                <w:rFonts w:cs="Arial"/>
                <w:sz w:val="20"/>
                <w:szCs w:val="20"/>
                <w:lang w:val="ro-RO"/>
              </w:rPr>
              <w:t>202</w:t>
            </w:r>
          </w:p>
        </w:tc>
        <w:tc>
          <w:tcPr>
            <w:tcW w:w="1631" w:type="dxa"/>
            <w:vAlign w:val="center"/>
          </w:tcPr>
          <w:p w14:paraId="4478732F" w14:textId="77777777" w:rsidR="003C27B1" w:rsidRPr="006A5FB0" w:rsidRDefault="003C27B1" w:rsidP="003C27B1">
            <w:pPr>
              <w:jc w:val="center"/>
              <w:rPr>
                <w:rFonts w:cs="Arial"/>
                <w:sz w:val="20"/>
                <w:szCs w:val="20"/>
                <w:lang w:val="ro-RO"/>
              </w:rPr>
            </w:pPr>
            <w:r w:rsidRPr="006A5FB0">
              <w:rPr>
                <w:rFonts w:cs="Arial"/>
                <w:sz w:val="20"/>
                <w:szCs w:val="20"/>
                <w:lang w:val="ro-RO"/>
              </w:rPr>
              <w:t>7409092</w:t>
            </w:r>
          </w:p>
        </w:tc>
      </w:tr>
      <w:tr w:rsidR="003C27B1" w:rsidRPr="006A5FB0" w14:paraId="375D33E3" w14:textId="77777777" w:rsidTr="00027343">
        <w:trPr>
          <w:jc w:val="center"/>
        </w:trPr>
        <w:tc>
          <w:tcPr>
            <w:tcW w:w="648" w:type="dxa"/>
            <w:vAlign w:val="center"/>
          </w:tcPr>
          <w:p w14:paraId="6111694F" w14:textId="77777777" w:rsidR="003C27B1" w:rsidRPr="006A5FB0" w:rsidRDefault="003C27B1" w:rsidP="003C27B1">
            <w:pPr>
              <w:jc w:val="center"/>
              <w:rPr>
                <w:rFonts w:cs="Arial"/>
                <w:sz w:val="20"/>
                <w:szCs w:val="20"/>
                <w:lang w:val="ro-RO"/>
              </w:rPr>
            </w:pPr>
            <w:r w:rsidRPr="006A5FB0">
              <w:rPr>
                <w:rFonts w:cs="Arial"/>
                <w:sz w:val="20"/>
                <w:szCs w:val="20"/>
                <w:lang w:val="ro-RO"/>
              </w:rPr>
              <w:t>8.</w:t>
            </w:r>
          </w:p>
        </w:tc>
        <w:tc>
          <w:tcPr>
            <w:tcW w:w="1867" w:type="dxa"/>
            <w:vAlign w:val="center"/>
          </w:tcPr>
          <w:p w14:paraId="7401E20C" w14:textId="77777777" w:rsidR="003C27B1" w:rsidRPr="006A5FB0" w:rsidRDefault="003C27B1" w:rsidP="003C27B1">
            <w:pPr>
              <w:rPr>
                <w:rFonts w:cs="Arial"/>
                <w:sz w:val="20"/>
                <w:szCs w:val="20"/>
                <w:lang w:val="ro-RO"/>
              </w:rPr>
            </w:pPr>
            <w:r w:rsidRPr="006A5FB0">
              <w:rPr>
                <w:rFonts w:cs="Arial"/>
                <w:sz w:val="20"/>
                <w:szCs w:val="20"/>
                <w:lang w:val="ro-RO"/>
              </w:rPr>
              <w:t>Staro SRL</w:t>
            </w:r>
          </w:p>
        </w:tc>
        <w:tc>
          <w:tcPr>
            <w:tcW w:w="1666" w:type="dxa"/>
            <w:vAlign w:val="center"/>
          </w:tcPr>
          <w:p w14:paraId="0749EB36" w14:textId="77777777" w:rsidR="003C27B1" w:rsidRPr="006A5FB0" w:rsidRDefault="003C27B1" w:rsidP="003C27B1">
            <w:pPr>
              <w:jc w:val="center"/>
              <w:rPr>
                <w:rFonts w:cs="Arial"/>
                <w:sz w:val="20"/>
                <w:szCs w:val="20"/>
                <w:lang w:val="ro-RO"/>
              </w:rPr>
            </w:pPr>
            <w:r w:rsidRPr="006A5FB0">
              <w:rPr>
                <w:rFonts w:cs="Arial"/>
                <w:sz w:val="20"/>
                <w:szCs w:val="20"/>
                <w:lang w:val="ro-RO"/>
              </w:rPr>
              <w:t>Piatra Neamț</w:t>
            </w:r>
          </w:p>
        </w:tc>
        <w:tc>
          <w:tcPr>
            <w:tcW w:w="1145" w:type="dxa"/>
          </w:tcPr>
          <w:p w14:paraId="39D12C0B" w14:textId="77777777" w:rsidR="003C27B1" w:rsidRPr="006A5FB0" w:rsidRDefault="003C27B1" w:rsidP="003C27B1">
            <w:pPr>
              <w:jc w:val="center"/>
              <w:rPr>
                <w:rFonts w:cs="Arial"/>
                <w:sz w:val="20"/>
                <w:szCs w:val="20"/>
                <w:lang w:val="ro-RO"/>
              </w:rPr>
            </w:pPr>
            <w:r w:rsidRPr="006A5FB0">
              <w:rPr>
                <w:rFonts w:cs="Arial"/>
                <w:sz w:val="20"/>
                <w:szCs w:val="20"/>
                <w:lang w:val="ro-RO"/>
              </w:rPr>
              <w:t>Neamt</w:t>
            </w:r>
          </w:p>
        </w:tc>
        <w:tc>
          <w:tcPr>
            <w:tcW w:w="1418" w:type="dxa"/>
            <w:vAlign w:val="center"/>
          </w:tcPr>
          <w:p w14:paraId="28936908" w14:textId="77777777" w:rsidR="003C27B1" w:rsidRPr="006A5FB0" w:rsidRDefault="003C27B1" w:rsidP="003C27B1">
            <w:pPr>
              <w:jc w:val="center"/>
              <w:rPr>
                <w:rFonts w:cs="Arial"/>
                <w:sz w:val="20"/>
                <w:szCs w:val="20"/>
                <w:lang w:val="ro-RO"/>
              </w:rPr>
            </w:pPr>
            <w:r w:rsidRPr="006A5FB0">
              <w:rPr>
                <w:rFonts w:cs="Arial"/>
                <w:sz w:val="20"/>
                <w:szCs w:val="20"/>
                <w:lang w:val="ro-RO"/>
              </w:rPr>
              <w:t>1439</w:t>
            </w:r>
          </w:p>
        </w:tc>
        <w:tc>
          <w:tcPr>
            <w:tcW w:w="1134" w:type="dxa"/>
            <w:vAlign w:val="center"/>
          </w:tcPr>
          <w:p w14:paraId="3A3112E0" w14:textId="77777777" w:rsidR="003C27B1" w:rsidRPr="006A5FB0" w:rsidRDefault="003C27B1" w:rsidP="003C27B1">
            <w:pPr>
              <w:jc w:val="center"/>
              <w:rPr>
                <w:rFonts w:cs="Arial"/>
                <w:sz w:val="20"/>
                <w:szCs w:val="20"/>
                <w:lang w:val="ro-RO"/>
              </w:rPr>
            </w:pPr>
            <w:r w:rsidRPr="006A5FB0">
              <w:rPr>
                <w:rFonts w:cs="Arial"/>
                <w:sz w:val="20"/>
                <w:szCs w:val="20"/>
                <w:lang w:val="ro-RO"/>
              </w:rPr>
              <w:t>110</w:t>
            </w:r>
          </w:p>
        </w:tc>
        <w:tc>
          <w:tcPr>
            <w:tcW w:w="1631" w:type="dxa"/>
            <w:vAlign w:val="center"/>
          </w:tcPr>
          <w:p w14:paraId="07ADF358" w14:textId="77777777" w:rsidR="003C27B1" w:rsidRPr="006A5FB0" w:rsidRDefault="003C27B1" w:rsidP="003C27B1">
            <w:pPr>
              <w:jc w:val="center"/>
              <w:rPr>
                <w:rFonts w:cs="Arial"/>
                <w:sz w:val="20"/>
                <w:szCs w:val="20"/>
                <w:lang w:val="ro-RO"/>
              </w:rPr>
            </w:pPr>
            <w:r w:rsidRPr="006A5FB0">
              <w:rPr>
                <w:rFonts w:cs="Arial"/>
                <w:sz w:val="20"/>
                <w:szCs w:val="20"/>
                <w:lang w:val="ro-RO"/>
              </w:rPr>
              <w:t>12731187</w:t>
            </w:r>
          </w:p>
        </w:tc>
      </w:tr>
      <w:tr w:rsidR="003C27B1" w:rsidRPr="006A5FB0" w14:paraId="68D0A084" w14:textId="77777777" w:rsidTr="00027343">
        <w:trPr>
          <w:jc w:val="center"/>
        </w:trPr>
        <w:tc>
          <w:tcPr>
            <w:tcW w:w="648" w:type="dxa"/>
            <w:vAlign w:val="center"/>
          </w:tcPr>
          <w:p w14:paraId="0D9C58CB" w14:textId="77777777" w:rsidR="003C27B1" w:rsidRPr="006A5FB0" w:rsidRDefault="003C27B1" w:rsidP="003C27B1">
            <w:pPr>
              <w:jc w:val="center"/>
              <w:rPr>
                <w:rFonts w:cs="Arial"/>
                <w:sz w:val="20"/>
                <w:szCs w:val="20"/>
                <w:lang w:val="ro-RO"/>
              </w:rPr>
            </w:pPr>
            <w:r w:rsidRPr="006A5FB0">
              <w:rPr>
                <w:rFonts w:cs="Arial"/>
                <w:sz w:val="20"/>
                <w:szCs w:val="20"/>
                <w:lang w:val="ro-RO"/>
              </w:rPr>
              <w:t>9.</w:t>
            </w:r>
          </w:p>
        </w:tc>
        <w:tc>
          <w:tcPr>
            <w:tcW w:w="1867" w:type="dxa"/>
            <w:vAlign w:val="center"/>
          </w:tcPr>
          <w:p w14:paraId="4207289B" w14:textId="77777777" w:rsidR="003C27B1" w:rsidRPr="006A5FB0" w:rsidRDefault="003C27B1" w:rsidP="003C27B1">
            <w:pPr>
              <w:rPr>
                <w:rFonts w:cs="Arial"/>
                <w:sz w:val="20"/>
                <w:szCs w:val="20"/>
                <w:lang w:val="ro-RO"/>
              </w:rPr>
            </w:pPr>
            <w:r w:rsidRPr="006A5FB0">
              <w:rPr>
                <w:rFonts w:cs="Arial"/>
                <w:sz w:val="20"/>
                <w:szCs w:val="20"/>
                <w:lang w:val="ro-RO"/>
              </w:rPr>
              <w:t>Novafil SA</w:t>
            </w:r>
          </w:p>
        </w:tc>
        <w:tc>
          <w:tcPr>
            <w:tcW w:w="1666" w:type="dxa"/>
            <w:vAlign w:val="center"/>
          </w:tcPr>
          <w:p w14:paraId="27AD9961" w14:textId="77777777" w:rsidR="003C27B1" w:rsidRPr="006A5FB0" w:rsidRDefault="003C27B1" w:rsidP="003C27B1">
            <w:pPr>
              <w:jc w:val="center"/>
              <w:rPr>
                <w:rFonts w:cs="Arial"/>
                <w:sz w:val="20"/>
                <w:szCs w:val="20"/>
                <w:lang w:val="ro-RO"/>
              </w:rPr>
            </w:pPr>
            <w:r w:rsidRPr="006A5FB0">
              <w:rPr>
                <w:rFonts w:cs="Arial"/>
                <w:sz w:val="20"/>
                <w:szCs w:val="20"/>
                <w:lang w:val="ro-RO"/>
              </w:rPr>
              <w:t>Gura Humorului</w:t>
            </w:r>
          </w:p>
        </w:tc>
        <w:tc>
          <w:tcPr>
            <w:tcW w:w="1145" w:type="dxa"/>
          </w:tcPr>
          <w:p w14:paraId="49E1D443" w14:textId="77777777" w:rsidR="003C27B1" w:rsidRPr="006A5FB0" w:rsidRDefault="003C27B1" w:rsidP="003C27B1">
            <w:pPr>
              <w:jc w:val="center"/>
              <w:rPr>
                <w:rFonts w:cs="Arial"/>
                <w:sz w:val="20"/>
                <w:szCs w:val="20"/>
                <w:lang w:val="ro-RO"/>
              </w:rPr>
            </w:pPr>
            <w:r w:rsidRPr="006A5FB0">
              <w:rPr>
                <w:rFonts w:cs="Arial"/>
                <w:sz w:val="20"/>
                <w:szCs w:val="20"/>
                <w:lang w:val="ro-RO"/>
              </w:rPr>
              <w:t>Suceava</w:t>
            </w:r>
          </w:p>
        </w:tc>
        <w:tc>
          <w:tcPr>
            <w:tcW w:w="1418" w:type="dxa"/>
            <w:vAlign w:val="center"/>
          </w:tcPr>
          <w:p w14:paraId="7798E6C1" w14:textId="77777777" w:rsidR="003C27B1" w:rsidRPr="006A5FB0" w:rsidRDefault="003C27B1" w:rsidP="003C27B1">
            <w:pPr>
              <w:jc w:val="center"/>
              <w:rPr>
                <w:rFonts w:cs="Arial"/>
                <w:sz w:val="20"/>
                <w:szCs w:val="20"/>
                <w:lang w:val="ro-RO"/>
              </w:rPr>
            </w:pPr>
            <w:r w:rsidRPr="006A5FB0">
              <w:rPr>
                <w:rFonts w:cs="Arial"/>
                <w:sz w:val="20"/>
                <w:szCs w:val="20"/>
                <w:lang w:val="ro-RO"/>
              </w:rPr>
              <w:t>1310</w:t>
            </w:r>
          </w:p>
        </w:tc>
        <w:tc>
          <w:tcPr>
            <w:tcW w:w="1134" w:type="dxa"/>
            <w:vAlign w:val="center"/>
          </w:tcPr>
          <w:p w14:paraId="3FD960D7" w14:textId="77777777" w:rsidR="003C27B1" w:rsidRPr="006A5FB0" w:rsidRDefault="003C27B1" w:rsidP="003C27B1">
            <w:pPr>
              <w:jc w:val="center"/>
              <w:rPr>
                <w:rFonts w:cs="Arial"/>
                <w:sz w:val="20"/>
                <w:szCs w:val="20"/>
                <w:lang w:val="ro-RO"/>
              </w:rPr>
            </w:pPr>
            <w:r w:rsidRPr="006A5FB0">
              <w:rPr>
                <w:rFonts w:cs="Arial"/>
                <w:sz w:val="20"/>
                <w:szCs w:val="20"/>
                <w:lang w:val="ro-RO"/>
              </w:rPr>
              <w:t>82</w:t>
            </w:r>
          </w:p>
        </w:tc>
        <w:tc>
          <w:tcPr>
            <w:tcW w:w="1631" w:type="dxa"/>
            <w:vAlign w:val="center"/>
          </w:tcPr>
          <w:p w14:paraId="1164F326" w14:textId="77777777" w:rsidR="003C27B1" w:rsidRPr="006A5FB0" w:rsidRDefault="003C27B1" w:rsidP="003C27B1">
            <w:pPr>
              <w:jc w:val="center"/>
              <w:rPr>
                <w:rFonts w:cs="Arial"/>
                <w:sz w:val="20"/>
                <w:szCs w:val="20"/>
                <w:lang w:val="ro-RO"/>
              </w:rPr>
            </w:pPr>
            <w:r w:rsidRPr="006A5FB0">
              <w:rPr>
                <w:rFonts w:cs="Arial"/>
                <w:sz w:val="20"/>
                <w:szCs w:val="20"/>
                <w:lang w:val="ro-RO"/>
              </w:rPr>
              <w:t>13526917</w:t>
            </w:r>
          </w:p>
        </w:tc>
      </w:tr>
      <w:tr w:rsidR="003C27B1" w:rsidRPr="006A5FB0" w14:paraId="0F4EDE79" w14:textId="77777777" w:rsidTr="00027343">
        <w:trPr>
          <w:jc w:val="center"/>
        </w:trPr>
        <w:tc>
          <w:tcPr>
            <w:tcW w:w="648" w:type="dxa"/>
            <w:vAlign w:val="center"/>
          </w:tcPr>
          <w:p w14:paraId="26AACC22" w14:textId="77777777" w:rsidR="003C27B1" w:rsidRPr="006A5FB0" w:rsidRDefault="003C27B1" w:rsidP="003C27B1">
            <w:pPr>
              <w:jc w:val="center"/>
              <w:rPr>
                <w:rFonts w:cs="Arial"/>
                <w:sz w:val="20"/>
                <w:szCs w:val="20"/>
                <w:lang w:val="ro-RO"/>
              </w:rPr>
            </w:pPr>
            <w:r w:rsidRPr="006A5FB0">
              <w:rPr>
                <w:rFonts w:cs="Arial"/>
                <w:sz w:val="20"/>
                <w:szCs w:val="20"/>
                <w:lang w:val="ro-RO"/>
              </w:rPr>
              <w:t>10.</w:t>
            </w:r>
          </w:p>
        </w:tc>
        <w:tc>
          <w:tcPr>
            <w:tcW w:w="1867" w:type="dxa"/>
            <w:vAlign w:val="center"/>
          </w:tcPr>
          <w:p w14:paraId="01660893" w14:textId="77777777" w:rsidR="003C27B1" w:rsidRPr="006A5FB0" w:rsidRDefault="003C27B1" w:rsidP="003C27B1">
            <w:pPr>
              <w:rPr>
                <w:rFonts w:cs="Arial"/>
                <w:sz w:val="20"/>
                <w:szCs w:val="20"/>
                <w:lang w:val="ro-RO"/>
              </w:rPr>
            </w:pPr>
            <w:r w:rsidRPr="006A5FB0">
              <w:rPr>
                <w:rFonts w:cs="Arial"/>
                <w:sz w:val="20"/>
                <w:szCs w:val="20"/>
                <w:lang w:val="ro-RO"/>
              </w:rPr>
              <w:t>Lavinia Tex SRL</w:t>
            </w:r>
          </w:p>
        </w:tc>
        <w:tc>
          <w:tcPr>
            <w:tcW w:w="1666" w:type="dxa"/>
            <w:vAlign w:val="center"/>
          </w:tcPr>
          <w:p w14:paraId="4263A92C" w14:textId="77777777" w:rsidR="003C27B1" w:rsidRPr="006A5FB0" w:rsidRDefault="003C27B1" w:rsidP="003C27B1">
            <w:pPr>
              <w:jc w:val="center"/>
              <w:rPr>
                <w:rFonts w:cs="Arial"/>
                <w:sz w:val="20"/>
                <w:szCs w:val="20"/>
                <w:lang w:val="ro-RO"/>
              </w:rPr>
            </w:pPr>
            <w:r w:rsidRPr="006A5FB0">
              <w:rPr>
                <w:rFonts w:cs="Arial"/>
                <w:sz w:val="20"/>
                <w:szCs w:val="20"/>
                <w:lang w:val="ro-RO"/>
              </w:rPr>
              <w:t>Dumbrava Roșie</w:t>
            </w:r>
          </w:p>
        </w:tc>
        <w:tc>
          <w:tcPr>
            <w:tcW w:w="1145" w:type="dxa"/>
          </w:tcPr>
          <w:p w14:paraId="045DD88D" w14:textId="77777777" w:rsidR="003C27B1" w:rsidRPr="006A5FB0" w:rsidRDefault="003C27B1" w:rsidP="003C27B1">
            <w:pPr>
              <w:jc w:val="center"/>
              <w:rPr>
                <w:rFonts w:cs="Arial"/>
                <w:sz w:val="20"/>
                <w:szCs w:val="20"/>
                <w:lang w:val="ro-RO"/>
              </w:rPr>
            </w:pPr>
            <w:r w:rsidRPr="006A5FB0">
              <w:rPr>
                <w:rFonts w:cs="Arial"/>
                <w:sz w:val="20"/>
                <w:szCs w:val="20"/>
                <w:lang w:val="ro-RO"/>
              </w:rPr>
              <w:t>Neamt</w:t>
            </w:r>
          </w:p>
        </w:tc>
        <w:tc>
          <w:tcPr>
            <w:tcW w:w="1418" w:type="dxa"/>
            <w:vAlign w:val="center"/>
          </w:tcPr>
          <w:p w14:paraId="1F4956D1" w14:textId="77777777" w:rsidR="003C27B1" w:rsidRPr="006A5FB0" w:rsidRDefault="003C27B1" w:rsidP="003C27B1">
            <w:pPr>
              <w:jc w:val="center"/>
              <w:rPr>
                <w:rFonts w:cs="Arial"/>
                <w:sz w:val="20"/>
                <w:szCs w:val="20"/>
                <w:lang w:val="ro-RO"/>
              </w:rPr>
            </w:pPr>
            <w:r w:rsidRPr="006A5FB0">
              <w:rPr>
                <w:rFonts w:cs="Arial"/>
                <w:sz w:val="20"/>
                <w:szCs w:val="20"/>
                <w:lang w:val="ro-RO"/>
              </w:rPr>
              <w:t>1439</w:t>
            </w:r>
          </w:p>
        </w:tc>
        <w:tc>
          <w:tcPr>
            <w:tcW w:w="1134" w:type="dxa"/>
            <w:vAlign w:val="center"/>
          </w:tcPr>
          <w:p w14:paraId="5B944F3D" w14:textId="77777777" w:rsidR="003C27B1" w:rsidRPr="006A5FB0" w:rsidRDefault="003C27B1" w:rsidP="003C27B1">
            <w:pPr>
              <w:jc w:val="center"/>
              <w:rPr>
                <w:rFonts w:cs="Arial"/>
                <w:sz w:val="20"/>
                <w:szCs w:val="20"/>
                <w:lang w:val="ro-RO"/>
              </w:rPr>
            </w:pPr>
            <w:r w:rsidRPr="006A5FB0">
              <w:rPr>
                <w:rFonts w:cs="Arial"/>
                <w:sz w:val="20"/>
                <w:szCs w:val="20"/>
                <w:lang w:val="ro-RO"/>
              </w:rPr>
              <w:t>11</w:t>
            </w:r>
          </w:p>
        </w:tc>
        <w:tc>
          <w:tcPr>
            <w:tcW w:w="1631" w:type="dxa"/>
            <w:vAlign w:val="center"/>
          </w:tcPr>
          <w:p w14:paraId="63B0C3A8" w14:textId="77777777" w:rsidR="003C27B1" w:rsidRPr="006A5FB0" w:rsidRDefault="003C27B1" w:rsidP="003C27B1">
            <w:pPr>
              <w:jc w:val="center"/>
              <w:rPr>
                <w:rFonts w:cs="Arial"/>
                <w:sz w:val="20"/>
                <w:szCs w:val="20"/>
                <w:lang w:val="ro-RO"/>
              </w:rPr>
            </w:pPr>
            <w:r w:rsidRPr="006A5FB0">
              <w:rPr>
                <w:rFonts w:cs="Arial"/>
                <w:sz w:val="20"/>
                <w:szCs w:val="20"/>
                <w:lang w:val="ro-RO"/>
              </w:rPr>
              <w:t>1346156</w:t>
            </w:r>
          </w:p>
        </w:tc>
      </w:tr>
      <w:tr w:rsidR="003C27B1" w:rsidRPr="006A5FB0" w14:paraId="0046A40F" w14:textId="77777777" w:rsidTr="00027343">
        <w:trPr>
          <w:jc w:val="center"/>
        </w:trPr>
        <w:tc>
          <w:tcPr>
            <w:tcW w:w="648" w:type="dxa"/>
            <w:vAlign w:val="center"/>
          </w:tcPr>
          <w:p w14:paraId="5FB984A6" w14:textId="77777777" w:rsidR="003C27B1" w:rsidRPr="006A5FB0" w:rsidRDefault="003C27B1" w:rsidP="003C27B1">
            <w:pPr>
              <w:jc w:val="center"/>
              <w:rPr>
                <w:rFonts w:cs="Arial"/>
                <w:sz w:val="20"/>
                <w:szCs w:val="20"/>
                <w:lang w:val="ro-RO"/>
              </w:rPr>
            </w:pPr>
            <w:r w:rsidRPr="006A5FB0">
              <w:rPr>
                <w:rFonts w:cs="Arial"/>
                <w:sz w:val="20"/>
                <w:szCs w:val="20"/>
                <w:lang w:val="ro-RO"/>
              </w:rPr>
              <w:t>11.</w:t>
            </w:r>
          </w:p>
        </w:tc>
        <w:tc>
          <w:tcPr>
            <w:tcW w:w="1867" w:type="dxa"/>
            <w:vAlign w:val="center"/>
          </w:tcPr>
          <w:p w14:paraId="6B22B316" w14:textId="77777777" w:rsidR="003C27B1" w:rsidRPr="006A5FB0" w:rsidRDefault="003C27B1" w:rsidP="003C27B1">
            <w:pPr>
              <w:rPr>
                <w:rFonts w:cs="Arial"/>
                <w:sz w:val="20"/>
                <w:szCs w:val="20"/>
                <w:lang w:val="ro-RO"/>
              </w:rPr>
            </w:pPr>
            <w:r w:rsidRPr="006A5FB0">
              <w:rPr>
                <w:rFonts w:cs="Arial"/>
                <w:sz w:val="20"/>
                <w:szCs w:val="20"/>
                <w:lang w:val="ro-RO"/>
              </w:rPr>
              <w:t>Bucovina Tex SA</w:t>
            </w:r>
          </w:p>
        </w:tc>
        <w:tc>
          <w:tcPr>
            <w:tcW w:w="1666" w:type="dxa"/>
            <w:vAlign w:val="center"/>
          </w:tcPr>
          <w:p w14:paraId="2D3D4A94" w14:textId="77777777" w:rsidR="003C27B1" w:rsidRPr="006A5FB0" w:rsidRDefault="003C27B1" w:rsidP="003C27B1">
            <w:pPr>
              <w:jc w:val="center"/>
              <w:rPr>
                <w:rFonts w:cs="Arial"/>
                <w:sz w:val="20"/>
                <w:szCs w:val="20"/>
                <w:lang w:val="ro-RO"/>
              </w:rPr>
            </w:pPr>
            <w:r w:rsidRPr="006A5FB0">
              <w:rPr>
                <w:rFonts w:cs="Arial"/>
                <w:sz w:val="20"/>
                <w:szCs w:val="20"/>
                <w:lang w:val="ro-RO"/>
              </w:rPr>
              <w:t>Rădăuți</w:t>
            </w:r>
          </w:p>
        </w:tc>
        <w:tc>
          <w:tcPr>
            <w:tcW w:w="1145" w:type="dxa"/>
          </w:tcPr>
          <w:p w14:paraId="2362E5B6" w14:textId="77777777" w:rsidR="003C27B1" w:rsidRPr="006A5FB0" w:rsidRDefault="003C27B1" w:rsidP="003C27B1">
            <w:pPr>
              <w:jc w:val="center"/>
              <w:rPr>
                <w:rFonts w:cs="Arial"/>
                <w:sz w:val="20"/>
                <w:szCs w:val="20"/>
                <w:lang w:val="ro-RO"/>
              </w:rPr>
            </w:pPr>
            <w:r w:rsidRPr="006A5FB0">
              <w:rPr>
                <w:rFonts w:cs="Arial"/>
                <w:sz w:val="20"/>
                <w:szCs w:val="20"/>
                <w:lang w:val="ro-RO"/>
              </w:rPr>
              <w:t>Suceava</w:t>
            </w:r>
          </w:p>
        </w:tc>
        <w:tc>
          <w:tcPr>
            <w:tcW w:w="1418" w:type="dxa"/>
            <w:vAlign w:val="center"/>
          </w:tcPr>
          <w:p w14:paraId="241337B5" w14:textId="77777777" w:rsidR="003C27B1" w:rsidRPr="006A5FB0" w:rsidRDefault="003C27B1" w:rsidP="003C27B1">
            <w:pPr>
              <w:jc w:val="center"/>
              <w:rPr>
                <w:rFonts w:cs="Arial"/>
                <w:sz w:val="20"/>
                <w:szCs w:val="20"/>
                <w:lang w:val="ro-RO"/>
              </w:rPr>
            </w:pPr>
            <w:r w:rsidRPr="006A5FB0">
              <w:rPr>
                <w:rFonts w:cs="Arial"/>
                <w:sz w:val="20"/>
                <w:szCs w:val="20"/>
                <w:lang w:val="ro-RO"/>
              </w:rPr>
              <w:t>1439</w:t>
            </w:r>
          </w:p>
        </w:tc>
        <w:tc>
          <w:tcPr>
            <w:tcW w:w="1134" w:type="dxa"/>
            <w:vAlign w:val="center"/>
          </w:tcPr>
          <w:p w14:paraId="104CE443" w14:textId="77777777" w:rsidR="003C27B1" w:rsidRPr="006A5FB0" w:rsidRDefault="003C27B1" w:rsidP="003C27B1">
            <w:pPr>
              <w:jc w:val="center"/>
              <w:rPr>
                <w:rFonts w:cs="Arial"/>
                <w:sz w:val="20"/>
                <w:szCs w:val="20"/>
                <w:lang w:val="ro-RO"/>
              </w:rPr>
            </w:pPr>
            <w:r w:rsidRPr="006A5FB0">
              <w:rPr>
                <w:rFonts w:cs="Arial"/>
                <w:sz w:val="20"/>
                <w:szCs w:val="20"/>
                <w:lang w:val="ro-RO"/>
              </w:rPr>
              <w:t>70</w:t>
            </w:r>
          </w:p>
        </w:tc>
        <w:tc>
          <w:tcPr>
            <w:tcW w:w="1631" w:type="dxa"/>
            <w:vAlign w:val="center"/>
          </w:tcPr>
          <w:p w14:paraId="70DD9915" w14:textId="77777777" w:rsidR="003C27B1" w:rsidRPr="006A5FB0" w:rsidRDefault="003C27B1" w:rsidP="003C27B1">
            <w:pPr>
              <w:jc w:val="center"/>
              <w:rPr>
                <w:rFonts w:cs="Arial"/>
                <w:sz w:val="20"/>
                <w:szCs w:val="20"/>
                <w:lang w:val="ro-RO"/>
              </w:rPr>
            </w:pPr>
            <w:r w:rsidRPr="006A5FB0">
              <w:rPr>
                <w:rFonts w:cs="Arial"/>
                <w:sz w:val="20"/>
                <w:szCs w:val="20"/>
                <w:lang w:val="ro-RO"/>
              </w:rPr>
              <w:t>1639618</w:t>
            </w:r>
          </w:p>
        </w:tc>
      </w:tr>
      <w:tr w:rsidR="003C27B1" w:rsidRPr="006A5FB0" w14:paraId="30A7F4CD" w14:textId="77777777" w:rsidTr="00027343">
        <w:trPr>
          <w:jc w:val="center"/>
        </w:trPr>
        <w:tc>
          <w:tcPr>
            <w:tcW w:w="648" w:type="dxa"/>
            <w:vAlign w:val="center"/>
          </w:tcPr>
          <w:p w14:paraId="31107671" w14:textId="77777777" w:rsidR="003C27B1" w:rsidRPr="006A5FB0" w:rsidRDefault="003C27B1" w:rsidP="003C27B1">
            <w:pPr>
              <w:jc w:val="center"/>
              <w:rPr>
                <w:rFonts w:cs="Arial"/>
                <w:sz w:val="20"/>
                <w:szCs w:val="20"/>
                <w:lang w:val="ro-RO"/>
              </w:rPr>
            </w:pPr>
            <w:r w:rsidRPr="006A5FB0">
              <w:rPr>
                <w:rFonts w:cs="Arial"/>
                <w:sz w:val="20"/>
                <w:szCs w:val="20"/>
                <w:lang w:val="ro-RO"/>
              </w:rPr>
              <w:t>12.</w:t>
            </w:r>
          </w:p>
        </w:tc>
        <w:tc>
          <w:tcPr>
            <w:tcW w:w="1867" w:type="dxa"/>
            <w:vAlign w:val="center"/>
          </w:tcPr>
          <w:p w14:paraId="5F9CA039" w14:textId="77777777" w:rsidR="003C27B1" w:rsidRPr="006A5FB0" w:rsidRDefault="003C27B1" w:rsidP="003C27B1">
            <w:pPr>
              <w:rPr>
                <w:rFonts w:cs="Arial"/>
                <w:sz w:val="20"/>
                <w:szCs w:val="20"/>
                <w:lang w:val="ro-RO"/>
              </w:rPr>
            </w:pPr>
            <w:r w:rsidRPr="006A5FB0">
              <w:rPr>
                <w:rFonts w:cs="Arial"/>
                <w:sz w:val="20"/>
                <w:szCs w:val="20"/>
                <w:lang w:val="ro-RO"/>
              </w:rPr>
              <w:t>Jatex SA</w:t>
            </w:r>
          </w:p>
        </w:tc>
        <w:tc>
          <w:tcPr>
            <w:tcW w:w="1666" w:type="dxa"/>
            <w:vAlign w:val="center"/>
          </w:tcPr>
          <w:p w14:paraId="16BB8466" w14:textId="77777777" w:rsidR="003C27B1" w:rsidRPr="006A5FB0" w:rsidRDefault="003C27B1" w:rsidP="003C27B1">
            <w:pPr>
              <w:jc w:val="center"/>
              <w:rPr>
                <w:rFonts w:cs="Arial"/>
                <w:sz w:val="20"/>
                <w:szCs w:val="20"/>
                <w:lang w:val="ro-RO"/>
              </w:rPr>
            </w:pPr>
            <w:r w:rsidRPr="006A5FB0">
              <w:rPr>
                <w:rFonts w:cs="Arial"/>
                <w:sz w:val="20"/>
                <w:szCs w:val="20"/>
                <w:lang w:val="ro-RO"/>
              </w:rPr>
              <w:t>Botosani</w:t>
            </w:r>
          </w:p>
        </w:tc>
        <w:tc>
          <w:tcPr>
            <w:tcW w:w="1145" w:type="dxa"/>
          </w:tcPr>
          <w:p w14:paraId="32D300CA" w14:textId="77777777" w:rsidR="003C27B1" w:rsidRPr="006A5FB0" w:rsidRDefault="003C27B1" w:rsidP="003C27B1">
            <w:pPr>
              <w:jc w:val="center"/>
              <w:rPr>
                <w:rFonts w:cs="Arial"/>
                <w:sz w:val="20"/>
                <w:szCs w:val="20"/>
                <w:lang w:val="ro-RO"/>
              </w:rPr>
            </w:pPr>
            <w:r w:rsidRPr="006A5FB0">
              <w:rPr>
                <w:rFonts w:cs="Arial"/>
                <w:sz w:val="20"/>
                <w:szCs w:val="20"/>
                <w:lang w:val="ro-RO"/>
              </w:rPr>
              <w:t>Botosani</w:t>
            </w:r>
          </w:p>
        </w:tc>
        <w:tc>
          <w:tcPr>
            <w:tcW w:w="1418" w:type="dxa"/>
            <w:vAlign w:val="center"/>
          </w:tcPr>
          <w:p w14:paraId="63D22703" w14:textId="77777777" w:rsidR="003C27B1" w:rsidRPr="006A5FB0" w:rsidRDefault="003C27B1" w:rsidP="003C27B1">
            <w:pPr>
              <w:jc w:val="center"/>
              <w:rPr>
                <w:rFonts w:cs="Arial"/>
                <w:sz w:val="20"/>
                <w:szCs w:val="20"/>
                <w:lang w:val="ro-RO"/>
              </w:rPr>
            </w:pPr>
            <w:r w:rsidRPr="006A5FB0">
              <w:rPr>
                <w:rFonts w:cs="Arial"/>
                <w:sz w:val="20"/>
                <w:szCs w:val="20"/>
                <w:lang w:val="ro-RO"/>
              </w:rPr>
              <w:t>1439</w:t>
            </w:r>
          </w:p>
        </w:tc>
        <w:tc>
          <w:tcPr>
            <w:tcW w:w="1134" w:type="dxa"/>
            <w:vAlign w:val="center"/>
          </w:tcPr>
          <w:p w14:paraId="102F91EF" w14:textId="77777777" w:rsidR="003C27B1" w:rsidRPr="006A5FB0" w:rsidRDefault="003C27B1" w:rsidP="003C27B1">
            <w:pPr>
              <w:jc w:val="center"/>
              <w:rPr>
                <w:rFonts w:cs="Arial"/>
                <w:sz w:val="20"/>
                <w:szCs w:val="20"/>
                <w:lang w:val="ro-RO"/>
              </w:rPr>
            </w:pPr>
            <w:r w:rsidRPr="006A5FB0">
              <w:rPr>
                <w:rFonts w:cs="Arial"/>
                <w:sz w:val="20"/>
                <w:szCs w:val="20"/>
                <w:lang w:val="ro-RO"/>
              </w:rPr>
              <w:t>164</w:t>
            </w:r>
          </w:p>
        </w:tc>
        <w:tc>
          <w:tcPr>
            <w:tcW w:w="1631" w:type="dxa"/>
            <w:vAlign w:val="center"/>
          </w:tcPr>
          <w:p w14:paraId="0BFE2A43" w14:textId="77777777" w:rsidR="003C27B1" w:rsidRPr="006A5FB0" w:rsidRDefault="003C27B1" w:rsidP="003C27B1">
            <w:pPr>
              <w:jc w:val="center"/>
              <w:rPr>
                <w:rFonts w:cs="Arial"/>
                <w:sz w:val="20"/>
                <w:szCs w:val="20"/>
                <w:lang w:val="ro-RO"/>
              </w:rPr>
            </w:pPr>
            <w:r w:rsidRPr="006A5FB0">
              <w:rPr>
                <w:rFonts w:cs="Arial"/>
                <w:sz w:val="20"/>
                <w:szCs w:val="20"/>
                <w:lang w:val="ro-RO"/>
              </w:rPr>
              <w:t>7310837</w:t>
            </w:r>
          </w:p>
        </w:tc>
      </w:tr>
      <w:tr w:rsidR="003C27B1" w:rsidRPr="006A5FB0" w14:paraId="08DC0A97" w14:textId="77777777" w:rsidTr="00027343">
        <w:trPr>
          <w:jc w:val="center"/>
        </w:trPr>
        <w:tc>
          <w:tcPr>
            <w:tcW w:w="648" w:type="dxa"/>
            <w:vAlign w:val="center"/>
          </w:tcPr>
          <w:p w14:paraId="3667399C" w14:textId="77777777" w:rsidR="003C27B1" w:rsidRPr="006A5FB0" w:rsidRDefault="003C27B1" w:rsidP="003C27B1">
            <w:pPr>
              <w:jc w:val="center"/>
              <w:rPr>
                <w:rFonts w:cs="Arial"/>
                <w:sz w:val="20"/>
                <w:szCs w:val="20"/>
                <w:lang w:val="ro-RO"/>
              </w:rPr>
            </w:pPr>
            <w:r w:rsidRPr="006A5FB0">
              <w:rPr>
                <w:rFonts w:cs="Arial"/>
                <w:sz w:val="20"/>
                <w:szCs w:val="20"/>
                <w:lang w:val="ro-RO"/>
              </w:rPr>
              <w:t>13,</w:t>
            </w:r>
          </w:p>
        </w:tc>
        <w:tc>
          <w:tcPr>
            <w:tcW w:w="1867" w:type="dxa"/>
            <w:vAlign w:val="center"/>
          </w:tcPr>
          <w:p w14:paraId="3119E70C" w14:textId="77777777" w:rsidR="003C27B1" w:rsidRPr="006A5FB0" w:rsidRDefault="003C27B1" w:rsidP="003C27B1">
            <w:pPr>
              <w:rPr>
                <w:rFonts w:cs="Arial"/>
                <w:sz w:val="20"/>
                <w:szCs w:val="20"/>
                <w:lang w:val="ro-RO"/>
              </w:rPr>
            </w:pPr>
            <w:r w:rsidRPr="006A5FB0">
              <w:rPr>
                <w:rFonts w:cs="Arial"/>
                <w:sz w:val="20"/>
                <w:szCs w:val="20"/>
                <w:lang w:val="ro-RO"/>
              </w:rPr>
              <w:t>Estival Tex SRL</w:t>
            </w:r>
          </w:p>
        </w:tc>
        <w:tc>
          <w:tcPr>
            <w:tcW w:w="1666" w:type="dxa"/>
            <w:vAlign w:val="center"/>
          </w:tcPr>
          <w:p w14:paraId="49C174E0" w14:textId="77777777" w:rsidR="003C27B1" w:rsidRPr="006A5FB0" w:rsidRDefault="003C27B1" w:rsidP="003C27B1">
            <w:pPr>
              <w:jc w:val="center"/>
              <w:rPr>
                <w:rFonts w:cs="Arial"/>
                <w:sz w:val="20"/>
                <w:szCs w:val="20"/>
                <w:lang w:val="ro-RO"/>
              </w:rPr>
            </w:pPr>
            <w:r w:rsidRPr="006A5FB0">
              <w:rPr>
                <w:rFonts w:cs="Arial"/>
                <w:sz w:val="20"/>
                <w:szCs w:val="20"/>
                <w:lang w:val="ro-RO"/>
              </w:rPr>
              <w:t>Roman</w:t>
            </w:r>
          </w:p>
        </w:tc>
        <w:tc>
          <w:tcPr>
            <w:tcW w:w="1145" w:type="dxa"/>
          </w:tcPr>
          <w:p w14:paraId="1DAD9416" w14:textId="77777777" w:rsidR="003C27B1" w:rsidRPr="006A5FB0" w:rsidRDefault="003C27B1" w:rsidP="003C27B1">
            <w:pPr>
              <w:jc w:val="center"/>
              <w:rPr>
                <w:rFonts w:cs="Arial"/>
                <w:sz w:val="20"/>
                <w:szCs w:val="20"/>
                <w:lang w:val="ro-RO"/>
              </w:rPr>
            </w:pPr>
            <w:r w:rsidRPr="006A5FB0">
              <w:rPr>
                <w:rFonts w:cs="Arial"/>
                <w:sz w:val="20"/>
                <w:szCs w:val="20"/>
                <w:lang w:val="ro-RO"/>
              </w:rPr>
              <w:t>Neamt</w:t>
            </w:r>
          </w:p>
        </w:tc>
        <w:tc>
          <w:tcPr>
            <w:tcW w:w="1418" w:type="dxa"/>
            <w:vAlign w:val="center"/>
          </w:tcPr>
          <w:p w14:paraId="2716DA3F" w14:textId="77777777" w:rsidR="003C27B1" w:rsidRPr="006A5FB0" w:rsidRDefault="003C27B1" w:rsidP="003C27B1">
            <w:pPr>
              <w:jc w:val="center"/>
              <w:rPr>
                <w:rFonts w:cs="Arial"/>
                <w:sz w:val="20"/>
                <w:szCs w:val="20"/>
                <w:lang w:val="ro-RO"/>
              </w:rPr>
            </w:pPr>
            <w:r w:rsidRPr="006A5FB0">
              <w:rPr>
                <w:rFonts w:cs="Arial"/>
                <w:sz w:val="20"/>
                <w:szCs w:val="20"/>
                <w:lang w:val="ro-RO"/>
              </w:rPr>
              <w:t>1413</w:t>
            </w:r>
          </w:p>
        </w:tc>
        <w:tc>
          <w:tcPr>
            <w:tcW w:w="1134" w:type="dxa"/>
            <w:vAlign w:val="center"/>
          </w:tcPr>
          <w:p w14:paraId="32BF7CF4" w14:textId="77777777" w:rsidR="003C27B1" w:rsidRPr="006A5FB0" w:rsidRDefault="003C27B1" w:rsidP="003C27B1">
            <w:pPr>
              <w:jc w:val="center"/>
              <w:rPr>
                <w:rFonts w:cs="Arial"/>
                <w:sz w:val="20"/>
                <w:szCs w:val="20"/>
                <w:lang w:val="ro-RO"/>
              </w:rPr>
            </w:pPr>
            <w:r w:rsidRPr="006A5FB0">
              <w:rPr>
                <w:rFonts w:cs="Arial"/>
                <w:sz w:val="20"/>
                <w:szCs w:val="20"/>
                <w:lang w:val="ro-RO"/>
              </w:rPr>
              <w:t>80</w:t>
            </w:r>
          </w:p>
        </w:tc>
        <w:tc>
          <w:tcPr>
            <w:tcW w:w="1631" w:type="dxa"/>
            <w:vAlign w:val="center"/>
          </w:tcPr>
          <w:p w14:paraId="77295CDA" w14:textId="77777777" w:rsidR="003C27B1" w:rsidRPr="006A5FB0" w:rsidRDefault="003C27B1" w:rsidP="003C27B1">
            <w:pPr>
              <w:jc w:val="center"/>
              <w:rPr>
                <w:rFonts w:cs="Arial"/>
                <w:sz w:val="20"/>
                <w:szCs w:val="20"/>
                <w:lang w:val="ro-RO"/>
              </w:rPr>
            </w:pPr>
            <w:r w:rsidRPr="006A5FB0">
              <w:rPr>
                <w:rFonts w:cs="Arial"/>
                <w:sz w:val="20"/>
                <w:szCs w:val="20"/>
                <w:lang w:val="ro-RO"/>
              </w:rPr>
              <w:t>1636956</w:t>
            </w:r>
          </w:p>
        </w:tc>
      </w:tr>
      <w:tr w:rsidR="003C27B1" w:rsidRPr="006A5FB0" w14:paraId="7B6891F4" w14:textId="77777777" w:rsidTr="00027343">
        <w:trPr>
          <w:jc w:val="center"/>
        </w:trPr>
        <w:tc>
          <w:tcPr>
            <w:tcW w:w="648" w:type="dxa"/>
            <w:vAlign w:val="center"/>
          </w:tcPr>
          <w:p w14:paraId="7C8EEBD6" w14:textId="77777777" w:rsidR="003C27B1" w:rsidRPr="006A5FB0" w:rsidRDefault="003C27B1" w:rsidP="003C27B1">
            <w:pPr>
              <w:jc w:val="center"/>
              <w:rPr>
                <w:rFonts w:cs="Arial"/>
                <w:sz w:val="20"/>
                <w:szCs w:val="20"/>
                <w:lang w:val="ro-RO"/>
              </w:rPr>
            </w:pPr>
            <w:r w:rsidRPr="006A5FB0">
              <w:rPr>
                <w:rFonts w:cs="Arial"/>
                <w:sz w:val="20"/>
                <w:szCs w:val="20"/>
                <w:lang w:val="ro-RO"/>
              </w:rPr>
              <w:t>14.</w:t>
            </w:r>
          </w:p>
        </w:tc>
        <w:tc>
          <w:tcPr>
            <w:tcW w:w="1867" w:type="dxa"/>
            <w:vAlign w:val="center"/>
          </w:tcPr>
          <w:p w14:paraId="11FA7EA9" w14:textId="77777777" w:rsidR="003C27B1" w:rsidRPr="006A5FB0" w:rsidRDefault="003C27B1" w:rsidP="003C27B1">
            <w:pPr>
              <w:rPr>
                <w:rFonts w:cs="Arial"/>
                <w:sz w:val="20"/>
                <w:szCs w:val="20"/>
                <w:lang w:val="ro-RO"/>
              </w:rPr>
            </w:pPr>
            <w:r w:rsidRPr="006A5FB0">
              <w:rPr>
                <w:rFonts w:cs="Arial"/>
                <w:sz w:val="20"/>
                <w:szCs w:val="20"/>
                <w:lang w:val="ro-RO"/>
              </w:rPr>
              <w:t>Manconf Carman SRL</w:t>
            </w:r>
          </w:p>
        </w:tc>
        <w:tc>
          <w:tcPr>
            <w:tcW w:w="1666" w:type="dxa"/>
            <w:vAlign w:val="center"/>
          </w:tcPr>
          <w:p w14:paraId="51D9CE12" w14:textId="77777777" w:rsidR="003C27B1" w:rsidRPr="006A5FB0" w:rsidRDefault="003C27B1" w:rsidP="003C27B1">
            <w:pPr>
              <w:jc w:val="center"/>
              <w:rPr>
                <w:rFonts w:cs="Arial"/>
                <w:sz w:val="20"/>
                <w:szCs w:val="20"/>
                <w:lang w:val="ro-RO"/>
              </w:rPr>
            </w:pPr>
            <w:r w:rsidRPr="006A5FB0">
              <w:rPr>
                <w:rFonts w:cs="Arial"/>
                <w:sz w:val="20"/>
                <w:szCs w:val="20"/>
                <w:lang w:val="ro-RO"/>
              </w:rPr>
              <w:t>Pangarati</w:t>
            </w:r>
          </w:p>
        </w:tc>
        <w:tc>
          <w:tcPr>
            <w:tcW w:w="1145" w:type="dxa"/>
          </w:tcPr>
          <w:p w14:paraId="2BC3569E" w14:textId="77777777" w:rsidR="003C27B1" w:rsidRPr="006A5FB0" w:rsidRDefault="003C27B1" w:rsidP="003C27B1">
            <w:pPr>
              <w:jc w:val="center"/>
              <w:rPr>
                <w:rFonts w:cs="Arial"/>
                <w:sz w:val="20"/>
                <w:szCs w:val="20"/>
                <w:lang w:val="ro-RO"/>
              </w:rPr>
            </w:pPr>
            <w:r w:rsidRPr="006A5FB0">
              <w:rPr>
                <w:rFonts w:cs="Arial"/>
                <w:sz w:val="20"/>
                <w:szCs w:val="20"/>
                <w:lang w:val="ro-RO"/>
              </w:rPr>
              <w:t>Neamt</w:t>
            </w:r>
          </w:p>
        </w:tc>
        <w:tc>
          <w:tcPr>
            <w:tcW w:w="1418" w:type="dxa"/>
            <w:vAlign w:val="center"/>
          </w:tcPr>
          <w:p w14:paraId="7FDEA936" w14:textId="77777777" w:rsidR="003C27B1" w:rsidRPr="006A5FB0" w:rsidRDefault="003C27B1" w:rsidP="003C27B1">
            <w:pPr>
              <w:jc w:val="center"/>
              <w:rPr>
                <w:rFonts w:cs="Arial"/>
                <w:sz w:val="20"/>
                <w:szCs w:val="20"/>
                <w:lang w:val="ro-RO"/>
              </w:rPr>
            </w:pPr>
            <w:r w:rsidRPr="006A5FB0">
              <w:rPr>
                <w:rFonts w:cs="Arial"/>
                <w:sz w:val="20"/>
                <w:szCs w:val="20"/>
                <w:lang w:val="ro-RO"/>
              </w:rPr>
              <w:t>1413</w:t>
            </w:r>
          </w:p>
        </w:tc>
        <w:tc>
          <w:tcPr>
            <w:tcW w:w="1134" w:type="dxa"/>
            <w:vAlign w:val="center"/>
          </w:tcPr>
          <w:p w14:paraId="1C0E7734" w14:textId="77777777" w:rsidR="003C27B1" w:rsidRPr="006A5FB0" w:rsidRDefault="003C27B1" w:rsidP="003C27B1">
            <w:pPr>
              <w:jc w:val="center"/>
              <w:rPr>
                <w:rFonts w:cs="Arial"/>
                <w:sz w:val="20"/>
                <w:szCs w:val="20"/>
                <w:lang w:val="ro-RO"/>
              </w:rPr>
            </w:pPr>
            <w:r w:rsidRPr="006A5FB0">
              <w:rPr>
                <w:rFonts w:cs="Arial"/>
                <w:sz w:val="20"/>
                <w:szCs w:val="20"/>
                <w:lang w:val="ro-RO"/>
              </w:rPr>
              <w:t>0</w:t>
            </w:r>
          </w:p>
        </w:tc>
        <w:tc>
          <w:tcPr>
            <w:tcW w:w="1631" w:type="dxa"/>
            <w:vAlign w:val="center"/>
          </w:tcPr>
          <w:p w14:paraId="71FFBFA8" w14:textId="77777777" w:rsidR="003C27B1" w:rsidRPr="006A5FB0" w:rsidRDefault="003C27B1" w:rsidP="003C27B1">
            <w:pPr>
              <w:jc w:val="center"/>
              <w:rPr>
                <w:rFonts w:cs="Arial"/>
                <w:sz w:val="20"/>
                <w:szCs w:val="20"/>
                <w:lang w:val="ro-RO"/>
              </w:rPr>
            </w:pPr>
            <w:r w:rsidRPr="006A5FB0">
              <w:rPr>
                <w:rFonts w:cs="Arial"/>
                <w:sz w:val="20"/>
                <w:szCs w:val="20"/>
                <w:lang w:val="ro-RO"/>
              </w:rPr>
              <w:t>44900</w:t>
            </w:r>
          </w:p>
        </w:tc>
      </w:tr>
      <w:tr w:rsidR="003C27B1" w:rsidRPr="006A5FB0" w14:paraId="374F1C6B" w14:textId="77777777" w:rsidTr="00027343">
        <w:trPr>
          <w:jc w:val="center"/>
        </w:trPr>
        <w:tc>
          <w:tcPr>
            <w:tcW w:w="648" w:type="dxa"/>
            <w:vAlign w:val="center"/>
          </w:tcPr>
          <w:p w14:paraId="75B43CA4" w14:textId="77777777" w:rsidR="003C27B1" w:rsidRPr="006A5FB0" w:rsidRDefault="003C27B1" w:rsidP="003C27B1">
            <w:pPr>
              <w:jc w:val="center"/>
              <w:rPr>
                <w:rFonts w:cs="Arial"/>
                <w:sz w:val="20"/>
                <w:szCs w:val="20"/>
                <w:lang w:val="ro-RO"/>
              </w:rPr>
            </w:pPr>
            <w:r w:rsidRPr="006A5FB0">
              <w:rPr>
                <w:rFonts w:cs="Arial"/>
                <w:sz w:val="20"/>
                <w:szCs w:val="20"/>
                <w:lang w:val="ro-RO"/>
              </w:rPr>
              <w:t>15.</w:t>
            </w:r>
          </w:p>
        </w:tc>
        <w:tc>
          <w:tcPr>
            <w:tcW w:w="1867" w:type="dxa"/>
            <w:vAlign w:val="center"/>
          </w:tcPr>
          <w:p w14:paraId="1E875B49" w14:textId="77777777" w:rsidR="003C27B1" w:rsidRPr="006A5FB0" w:rsidRDefault="003C27B1" w:rsidP="003C27B1">
            <w:pPr>
              <w:rPr>
                <w:rFonts w:cs="Arial"/>
                <w:sz w:val="20"/>
                <w:szCs w:val="20"/>
                <w:lang w:val="ro-RO"/>
              </w:rPr>
            </w:pPr>
            <w:r w:rsidRPr="006A5FB0">
              <w:rPr>
                <w:rFonts w:cs="Arial"/>
                <w:sz w:val="20"/>
                <w:szCs w:val="20"/>
                <w:lang w:val="ro-RO"/>
              </w:rPr>
              <w:t>M-Tricot SRL</w:t>
            </w:r>
          </w:p>
        </w:tc>
        <w:tc>
          <w:tcPr>
            <w:tcW w:w="1666" w:type="dxa"/>
            <w:vAlign w:val="center"/>
          </w:tcPr>
          <w:p w14:paraId="49C5D52A" w14:textId="77777777" w:rsidR="003C27B1" w:rsidRPr="006A5FB0" w:rsidRDefault="003C27B1" w:rsidP="003C27B1">
            <w:pPr>
              <w:jc w:val="center"/>
              <w:rPr>
                <w:rFonts w:cs="Arial"/>
                <w:sz w:val="20"/>
                <w:szCs w:val="20"/>
                <w:lang w:val="ro-RO"/>
              </w:rPr>
            </w:pPr>
            <w:r w:rsidRPr="006A5FB0">
              <w:rPr>
                <w:rFonts w:cs="Arial"/>
                <w:sz w:val="20"/>
                <w:szCs w:val="20"/>
                <w:lang w:val="ro-RO"/>
              </w:rPr>
              <w:t>Savinesti</w:t>
            </w:r>
          </w:p>
        </w:tc>
        <w:tc>
          <w:tcPr>
            <w:tcW w:w="1145" w:type="dxa"/>
          </w:tcPr>
          <w:p w14:paraId="458F7756" w14:textId="77777777" w:rsidR="003C27B1" w:rsidRPr="006A5FB0" w:rsidRDefault="003C27B1" w:rsidP="003C27B1">
            <w:pPr>
              <w:jc w:val="center"/>
              <w:rPr>
                <w:rFonts w:cs="Arial"/>
                <w:sz w:val="20"/>
                <w:szCs w:val="20"/>
                <w:lang w:val="ro-RO"/>
              </w:rPr>
            </w:pPr>
            <w:r w:rsidRPr="006A5FB0">
              <w:rPr>
                <w:rFonts w:cs="Arial"/>
                <w:sz w:val="20"/>
                <w:szCs w:val="20"/>
                <w:lang w:val="ro-RO"/>
              </w:rPr>
              <w:t>Neamt</w:t>
            </w:r>
          </w:p>
        </w:tc>
        <w:tc>
          <w:tcPr>
            <w:tcW w:w="1418" w:type="dxa"/>
            <w:vAlign w:val="center"/>
          </w:tcPr>
          <w:p w14:paraId="2BE1F83C" w14:textId="77777777" w:rsidR="003C27B1" w:rsidRPr="006A5FB0" w:rsidRDefault="003C27B1" w:rsidP="003C27B1">
            <w:pPr>
              <w:jc w:val="center"/>
              <w:rPr>
                <w:rFonts w:cs="Arial"/>
                <w:sz w:val="20"/>
                <w:szCs w:val="20"/>
                <w:lang w:val="ro-RO"/>
              </w:rPr>
            </w:pPr>
            <w:r w:rsidRPr="006A5FB0">
              <w:rPr>
                <w:rFonts w:cs="Arial"/>
                <w:sz w:val="20"/>
                <w:szCs w:val="20"/>
                <w:lang w:val="ro-RO"/>
              </w:rPr>
              <w:t>1439</w:t>
            </w:r>
          </w:p>
        </w:tc>
        <w:tc>
          <w:tcPr>
            <w:tcW w:w="1134" w:type="dxa"/>
            <w:vAlign w:val="center"/>
          </w:tcPr>
          <w:p w14:paraId="16FCCF0C" w14:textId="77777777" w:rsidR="003C27B1" w:rsidRPr="006A5FB0" w:rsidRDefault="003C27B1" w:rsidP="003C27B1">
            <w:pPr>
              <w:jc w:val="center"/>
              <w:rPr>
                <w:rFonts w:cs="Arial"/>
                <w:sz w:val="20"/>
                <w:szCs w:val="20"/>
                <w:lang w:val="ro-RO"/>
              </w:rPr>
            </w:pPr>
            <w:r w:rsidRPr="006A5FB0">
              <w:rPr>
                <w:rFonts w:cs="Arial"/>
                <w:sz w:val="20"/>
                <w:szCs w:val="20"/>
                <w:lang w:val="ro-RO"/>
              </w:rPr>
              <w:t>0</w:t>
            </w:r>
          </w:p>
        </w:tc>
        <w:tc>
          <w:tcPr>
            <w:tcW w:w="1631" w:type="dxa"/>
            <w:vAlign w:val="center"/>
          </w:tcPr>
          <w:p w14:paraId="7B9FAA24" w14:textId="77777777" w:rsidR="003C27B1" w:rsidRPr="006A5FB0" w:rsidRDefault="003C27B1" w:rsidP="003C27B1">
            <w:pPr>
              <w:jc w:val="center"/>
              <w:rPr>
                <w:rFonts w:cs="Arial"/>
                <w:sz w:val="20"/>
                <w:szCs w:val="20"/>
                <w:lang w:val="ro-RO"/>
              </w:rPr>
            </w:pPr>
            <w:r w:rsidRPr="006A5FB0">
              <w:rPr>
                <w:rFonts w:cs="Arial"/>
                <w:sz w:val="20"/>
                <w:szCs w:val="20"/>
                <w:lang w:val="ro-RO"/>
              </w:rPr>
              <w:t>0</w:t>
            </w:r>
          </w:p>
        </w:tc>
      </w:tr>
      <w:tr w:rsidR="003C27B1" w:rsidRPr="006A5FB0" w14:paraId="26FD0F4D" w14:textId="77777777" w:rsidTr="00027343">
        <w:trPr>
          <w:jc w:val="center"/>
        </w:trPr>
        <w:tc>
          <w:tcPr>
            <w:tcW w:w="648" w:type="dxa"/>
            <w:vAlign w:val="center"/>
          </w:tcPr>
          <w:p w14:paraId="7101F9BA" w14:textId="77777777" w:rsidR="003C27B1" w:rsidRPr="006A5FB0" w:rsidRDefault="003C27B1" w:rsidP="003C27B1">
            <w:pPr>
              <w:jc w:val="center"/>
              <w:rPr>
                <w:rFonts w:cs="Arial"/>
                <w:sz w:val="20"/>
                <w:szCs w:val="20"/>
                <w:lang w:val="ro-RO"/>
              </w:rPr>
            </w:pPr>
            <w:r w:rsidRPr="006A5FB0">
              <w:rPr>
                <w:rFonts w:cs="Arial"/>
                <w:sz w:val="20"/>
                <w:szCs w:val="20"/>
                <w:lang w:val="ro-RO"/>
              </w:rPr>
              <w:t>16.</w:t>
            </w:r>
          </w:p>
        </w:tc>
        <w:tc>
          <w:tcPr>
            <w:tcW w:w="1867" w:type="dxa"/>
            <w:vAlign w:val="center"/>
          </w:tcPr>
          <w:p w14:paraId="73D651FF" w14:textId="77777777" w:rsidR="003C27B1" w:rsidRPr="006A5FB0" w:rsidRDefault="003C27B1" w:rsidP="003C27B1">
            <w:pPr>
              <w:rPr>
                <w:rFonts w:cs="Arial"/>
                <w:sz w:val="20"/>
                <w:szCs w:val="20"/>
                <w:lang w:val="ro-RO"/>
              </w:rPr>
            </w:pPr>
            <w:r w:rsidRPr="006A5FB0">
              <w:rPr>
                <w:rFonts w:cs="Arial"/>
                <w:sz w:val="20"/>
                <w:szCs w:val="20"/>
                <w:lang w:val="ro-RO"/>
              </w:rPr>
              <w:t xml:space="preserve">Dana Textil SRL </w:t>
            </w:r>
          </w:p>
        </w:tc>
        <w:tc>
          <w:tcPr>
            <w:tcW w:w="1666" w:type="dxa"/>
            <w:vAlign w:val="center"/>
          </w:tcPr>
          <w:p w14:paraId="0014A68A" w14:textId="77777777" w:rsidR="003C27B1" w:rsidRPr="006A5FB0" w:rsidRDefault="003C27B1" w:rsidP="003C27B1">
            <w:pPr>
              <w:jc w:val="center"/>
              <w:rPr>
                <w:rFonts w:cs="Arial"/>
                <w:sz w:val="20"/>
                <w:szCs w:val="20"/>
                <w:lang w:val="ro-RO"/>
              </w:rPr>
            </w:pPr>
            <w:r w:rsidRPr="006A5FB0">
              <w:rPr>
                <w:rFonts w:cs="Arial"/>
                <w:sz w:val="20"/>
                <w:szCs w:val="20"/>
                <w:lang w:val="ro-RO"/>
              </w:rPr>
              <w:t>Roman</w:t>
            </w:r>
          </w:p>
        </w:tc>
        <w:tc>
          <w:tcPr>
            <w:tcW w:w="1145" w:type="dxa"/>
          </w:tcPr>
          <w:p w14:paraId="3345BC33" w14:textId="77777777" w:rsidR="003C27B1" w:rsidRPr="006A5FB0" w:rsidRDefault="003C27B1" w:rsidP="003C27B1">
            <w:pPr>
              <w:jc w:val="center"/>
              <w:rPr>
                <w:rFonts w:cs="Arial"/>
                <w:sz w:val="20"/>
                <w:szCs w:val="20"/>
                <w:lang w:val="ro-RO"/>
              </w:rPr>
            </w:pPr>
            <w:r w:rsidRPr="006A5FB0">
              <w:rPr>
                <w:rFonts w:cs="Arial"/>
                <w:sz w:val="20"/>
                <w:szCs w:val="20"/>
                <w:lang w:val="ro-RO"/>
              </w:rPr>
              <w:t xml:space="preserve">Roman </w:t>
            </w:r>
          </w:p>
        </w:tc>
        <w:tc>
          <w:tcPr>
            <w:tcW w:w="1418" w:type="dxa"/>
            <w:vAlign w:val="center"/>
          </w:tcPr>
          <w:p w14:paraId="1551AF9F" w14:textId="77777777" w:rsidR="003C27B1" w:rsidRPr="006A5FB0" w:rsidRDefault="003C27B1" w:rsidP="003C27B1">
            <w:pPr>
              <w:jc w:val="center"/>
              <w:rPr>
                <w:rFonts w:cs="Arial"/>
                <w:sz w:val="20"/>
                <w:szCs w:val="20"/>
                <w:lang w:val="ro-RO"/>
              </w:rPr>
            </w:pPr>
            <w:r w:rsidRPr="006A5FB0">
              <w:rPr>
                <w:rFonts w:cs="Arial"/>
                <w:sz w:val="20"/>
                <w:szCs w:val="20"/>
                <w:lang w:val="ro-RO"/>
              </w:rPr>
              <w:t>1413</w:t>
            </w:r>
          </w:p>
        </w:tc>
        <w:tc>
          <w:tcPr>
            <w:tcW w:w="1134" w:type="dxa"/>
            <w:vAlign w:val="center"/>
          </w:tcPr>
          <w:p w14:paraId="79CB25A0" w14:textId="77777777" w:rsidR="003C27B1" w:rsidRPr="006A5FB0" w:rsidRDefault="003C27B1" w:rsidP="003C27B1">
            <w:pPr>
              <w:jc w:val="center"/>
              <w:rPr>
                <w:rFonts w:cs="Arial"/>
                <w:sz w:val="20"/>
                <w:szCs w:val="20"/>
                <w:lang w:val="ro-RO"/>
              </w:rPr>
            </w:pPr>
            <w:r w:rsidRPr="006A5FB0">
              <w:rPr>
                <w:rFonts w:cs="Arial"/>
                <w:sz w:val="20"/>
                <w:szCs w:val="20"/>
                <w:lang w:val="ro-RO"/>
              </w:rPr>
              <w:t>51</w:t>
            </w:r>
          </w:p>
        </w:tc>
        <w:tc>
          <w:tcPr>
            <w:tcW w:w="1631" w:type="dxa"/>
            <w:vAlign w:val="center"/>
          </w:tcPr>
          <w:p w14:paraId="016F542E" w14:textId="77777777" w:rsidR="003C27B1" w:rsidRPr="006A5FB0" w:rsidRDefault="003C27B1" w:rsidP="003C27B1">
            <w:pPr>
              <w:jc w:val="center"/>
              <w:rPr>
                <w:rFonts w:cs="Arial"/>
                <w:sz w:val="20"/>
                <w:szCs w:val="20"/>
                <w:lang w:val="ro-RO"/>
              </w:rPr>
            </w:pPr>
            <w:r w:rsidRPr="006A5FB0">
              <w:rPr>
                <w:rFonts w:cs="Arial"/>
                <w:sz w:val="20"/>
                <w:szCs w:val="20"/>
                <w:lang w:val="ro-RO"/>
              </w:rPr>
              <w:t>1253884</w:t>
            </w:r>
          </w:p>
        </w:tc>
      </w:tr>
      <w:tr w:rsidR="003C27B1" w:rsidRPr="006A5FB0" w14:paraId="326ED26B" w14:textId="77777777" w:rsidTr="00027343">
        <w:trPr>
          <w:jc w:val="center"/>
        </w:trPr>
        <w:tc>
          <w:tcPr>
            <w:tcW w:w="648" w:type="dxa"/>
            <w:vAlign w:val="center"/>
          </w:tcPr>
          <w:p w14:paraId="5540C55B" w14:textId="77777777" w:rsidR="003C27B1" w:rsidRPr="006A5FB0" w:rsidRDefault="003C27B1" w:rsidP="003C27B1">
            <w:pPr>
              <w:jc w:val="center"/>
              <w:rPr>
                <w:rFonts w:cs="Arial"/>
                <w:sz w:val="20"/>
                <w:szCs w:val="20"/>
                <w:lang w:val="ro-RO"/>
              </w:rPr>
            </w:pPr>
            <w:r w:rsidRPr="006A5FB0">
              <w:rPr>
                <w:rFonts w:cs="Arial"/>
                <w:sz w:val="20"/>
                <w:szCs w:val="20"/>
                <w:lang w:val="ro-RO"/>
              </w:rPr>
              <w:t>17.</w:t>
            </w:r>
          </w:p>
        </w:tc>
        <w:tc>
          <w:tcPr>
            <w:tcW w:w="1867" w:type="dxa"/>
            <w:vAlign w:val="center"/>
          </w:tcPr>
          <w:p w14:paraId="30E004DF" w14:textId="77777777" w:rsidR="003C27B1" w:rsidRPr="006A5FB0" w:rsidRDefault="003C27B1" w:rsidP="003C27B1">
            <w:pPr>
              <w:rPr>
                <w:rFonts w:cs="Arial"/>
                <w:sz w:val="20"/>
                <w:szCs w:val="20"/>
                <w:lang w:val="ro-RO"/>
              </w:rPr>
            </w:pPr>
            <w:r w:rsidRPr="006A5FB0">
              <w:rPr>
                <w:rFonts w:cs="Arial"/>
                <w:sz w:val="20"/>
                <w:szCs w:val="20"/>
                <w:lang w:val="ro-RO"/>
              </w:rPr>
              <w:t xml:space="preserve">Unipack SRL </w:t>
            </w:r>
          </w:p>
        </w:tc>
        <w:tc>
          <w:tcPr>
            <w:tcW w:w="1666" w:type="dxa"/>
            <w:vAlign w:val="center"/>
          </w:tcPr>
          <w:p w14:paraId="1D27A1DA" w14:textId="77777777" w:rsidR="003C27B1" w:rsidRPr="006A5FB0" w:rsidRDefault="003C27B1" w:rsidP="003C27B1">
            <w:pPr>
              <w:jc w:val="center"/>
              <w:rPr>
                <w:rFonts w:cs="Arial"/>
                <w:sz w:val="20"/>
                <w:szCs w:val="20"/>
                <w:lang w:val="ro-RO"/>
              </w:rPr>
            </w:pPr>
            <w:r w:rsidRPr="006A5FB0">
              <w:rPr>
                <w:rFonts w:cs="Arial"/>
                <w:sz w:val="20"/>
                <w:szCs w:val="20"/>
                <w:lang w:val="ro-RO"/>
              </w:rPr>
              <w:t>Piatra Neamt</w:t>
            </w:r>
          </w:p>
        </w:tc>
        <w:tc>
          <w:tcPr>
            <w:tcW w:w="1145" w:type="dxa"/>
          </w:tcPr>
          <w:p w14:paraId="1478DC93" w14:textId="77777777" w:rsidR="003C27B1" w:rsidRPr="006A5FB0" w:rsidRDefault="003C27B1" w:rsidP="003C27B1">
            <w:pPr>
              <w:jc w:val="center"/>
              <w:rPr>
                <w:rFonts w:cs="Arial"/>
                <w:sz w:val="20"/>
                <w:szCs w:val="20"/>
                <w:lang w:val="ro-RO"/>
              </w:rPr>
            </w:pPr>
            <w:r w:rsidRPr="006A5FB0">
              <w:rPr>
                <w:rFonts w:cs="Arial"/>
                <w:sz w:val="20"/>
                <w:szCs w:val="20"/>
                <w:lang w:val="ro-RO"/>
              </w:rPr>
              <w:t>Neamt</w:t>
            </w:r>
          </w:p>
        </w:tc>
        <w:tc>
          <w:tcPr>
            <w:tcW w:w="1418" w:type="dxa"/>
            <w:vAlign w:val="center"/>
          </w:tcPr>
          <w:p w14:paraId="7BB2A59A" w14:textId="77777777" w:rsidR="003C27B1" w:rsidRPr="006A5FB0" w:rsidRDefault="003C27B1" w:rsidP="003C27B1">
            <w:pPr>
              <w:jc w:val="center"/>
              <w:rPr>
                <w:rFonts w:cs="Arial"/>
                <w:sz w:val="20"/>
                <w:szCs w:val="20"/>
                <w:lang w:val="ro-RO"/>
              </w:rPr>
            </w:pPr>
            <w:r w:rsidRPr="006A5FB0">
              <w:rPr>
                <w:rFonts w:cs="Arial"/>
                <w:sz w:val="20"/>
                <w:szCs w:val="20"/>
                <w:lang w:val="ro-RO"/>
              </w:rPr>
              <w:t>1721</w:t>
            </w:r>
          </w:p>
        </w:tc>
        <w:tc>
          <w:tcPr>
            <w:tcW w:w="1134" w:type="dxa"/>
            <w:vAlign w:val="center"/>
          </w:tcPr>
          <w:p w14:paraId="0F87F99D" w14:textId="77777777" w:rsidR="003C27B1" w:rsidRPr="006A5FB0" w:rsidRDefault="003C27B1" w:rsidP="003C27B1">
            <w:pPr>
              <w:jc w:val="center"/>
              <w:rPr>
                <w:rFonts w:cs="Arial"/>
                <w:sz w:val="20"/>
                <w:szCs w:val="20"/>
                <w:lang w:val="ro-RO"/>
              </w:rPr>
            </w:pPr>
            <w:r w:rsidRPr="006A5FB0">
              <w:rPr>
                <w:rFonts w:cs="Arial"/>
                <w:sz w:val="20"/>
                <w:szCs w:val="20"/>
                <w:lang w:val="ro-RO"/>
              </w:rPr>
              <w:t>11</w:t>
            </w:r>
          </w:p>
        </w:tc>
        <w:tc>
          <w:tcPr>
            <w:tcW w:w="1631" w:type="dxa"/>
            <w:vAlign w:val="center"/>
          </w:tcPr>
          <w:p w14:paraId="6E7FA877" w14:textId="77777777" w:rsidR="003C27B1" w:rsidRPr="006A5FB0" w:rsidRDefault="003C27B1" w:rsidP="003C27B1">
            <w:pPr>
              <w:jc w:val="center"/>
              <w:rPr>
                <w:rFonts w:cs="Arial"/>
                <w:sz w:val="20"/>
                <w:szCs w:val="20"/>
                <w:lang w:val="ro-RO"/>
              </w:rPr>
            </w:pPr>
            <w:r w:rsidRPr="006A5FB0">
              <w:rPr>
                <w:rFonts w:cs="Arial"/>
                <w:sz w:val="20"/>
                <w:szCs w:val="20"/>
                <w:lang w:val="ro-RO"/>
              </w:rPr>
              <w:t>2648338</w:t>
            </w:r>
          </w:p>
        </w:tc>
      </w:tr>
      <w:tr w:rsidR="003C27B1" w:rsidRPr="006A5FB0" w14:paraId="1FD8BB07" w14:textId="77777777" w:rsidTr="00027343">
        <w:trPr>
          <w:jc w:val="center"/>
        </w:trPr>
        <w:tc>
          <w:tcPr>
            <w:tcW w:w="648" w:type="dxa"/>
            <w:vAlign w:val="center"/>
          </w:tcPr>
          <w:p w14:paraId="608B3001" w14:textId="77777777" w:rsidR="003C27B1" w:rsidRPr="006A5FB0" w:rsidRDefault="003C27B1" w:rsidP="003C27B1">
            <w:pPr>
              <w:jc w:val="center"/>
              <w:rPr>
                <w:rFonts w:cs="Arial"/>
                <w:sz w:val="20"/>
                <w:szCs w:val="20"/>
                <w:lang w:val="ro-RO"/>
              </w:rPr>
            </w:pPr>
            <w:r w:rsidRPr="006A5FB0">
              <w:rPr>
                <w:rFonts w:cs="Arial"/>
                <w:sz w:val="20"/>
                <w:szCs w:val="20"/>
                <w:lang w:val="ro-RO"/>
              </w:rPr>
              <w:t>18.</w:t>
            </w:r>
          </w:p>
        </w:tc>
        <w:tc>
          <w:tcPr>
            <w:tcW w:w="1867" w:type="dxa"/>
            <w:vAlign w:val="center"/>
          </w:tcPr>
          <w:p w14:paraId="56BD8E19" w14:textId="77777777" w:rsidR="003C27B1" w:rsidRPr="006A5FB0" w:rsidRDefault="003C27B1" w:rsidP="003C27B1">
            <w:pPr>
              <w:rPr>
                <w:rFonts w:cs="Arial"/>
                <w:sz w:val="20"/>
                <w:szCs w:val="20"/>
                <w:lang w:val="ro-RO"/>
              </w:rPr>
            </w:pPr>
            <w:r w:rsidRPr="006A5FB0">
              <w:rPr>
                <w:rFonts w:cs="Arial"/>
                <w:sz w:val="20"/>
                <w:szCs w:val="20"/>
                <w:lang w:val="ro-RO"/>
              </w:rPr>
              <w:t>Gold Yarns Textile SRL</w:t>
            </w:r>
          </w:p>
        </w:tc>
        <w:tc>
          <w:tcPr>
            <w:tcW w:w="1666" w:type="dxa"/>
            <w:vAlign w:val="center"/>
          </w:tcPr>
          <w:p w14:paraId="410138F6" w14:textId="77777777" w:rsidR="003C27B1" w:rsidRPr="006A5FB0" w:rsidRDefault="003C27B1" w:rsidP="003C27B1">
            <w:pPr>
              <w:jc w:val="center"/>
              <w:rPr>
                <w:rFonts w:cs="Arial"/>
                <w:sz w:val="20"/>
                <w:szCs w:val="20"/>
                <w:lang w:val="ro-RO"/>
              </w:rPr>
            </w:pPr>
            <w:r w:rsidRPr="006A5FB0">
              <w:rPr>
                <w:rFonts w:cs="Arial"/>
                <w:sz w:val="20"/>
                <w:szCs w:val="20"/>
                <w:lang w:val="ro-RO"/>
              </w:rPr>
              <w:t>Bicaz</w:t>
            </w:r>
          </w:p>
        </w:tc>
        <w:tc>
          <w:tcPr>
            <w:tcW w:w="1145" w:type="dxa"/>
          </w:tcPr>
          <w:p w14:paraId="66F31413" w14:textId="77777777" w:rsidR="003C27B1" w:rsidRPr="006A5FB0" w:rsidRDefault="003C27B1" w:rsidP="003C27B1">
            <w:pPr>
              <w:jc w:val="center"/>
              <w:rPr>
                <w:rFonts w:cs="Arial"/>
                <w:sz w:val="20"/>
                <w:szCs w:val="20"/>
                <w:lang w:val="ro-RO"/>
              </w:rPr>
            </w:pPr>
            <w:r w:rsidRPr="006A5FB0">
              <w:rPr>
                <w:rFonts w:cs="Arial"/>
                <w:sz w:val="20"/>
                <w:szCs w:val="20"/>
                <w:lang w:val="ro-RO"/>
              </w:rPr>
              <w:t>Neamt</w:t>
            </w:r>
          </w:p>
        </w:tc>
        <w:tc>
          <w:tcPr>
            <w:tcW w:w="1418" w:type="dxa"/>
            <w:vAlign w:val="center"/>
          </w:tcPr>
          <w:p w14:paraId="16560D86" w14:textId="77777777" w:rsidR="003C27B1" w:rsidRPr="006A5FB0" w:rsidRDefault="003C27B1" w:rsidP="003C27B1">
            <w:pPr>
              <w:jc w:val="center"/>
              <w:rPr>
                <w:rFonts w:cs="Arial"/>
                <w:sz w:val="20"/>
                <w:szCs w:val="20"/>
                <w:lang w:val="ro-RO"/>
              </w:rPr>
            </w:pPr>
            <w:r w:rsidRPr="006A5FB0">
              <w:rPr>
                <w:rFonts w:cs="Arial"/>
                <w:sz w:val="20"/>
                <w:szCs w:val="20"/>
                <w:lang w:val="ro-RO"/>
              </w:rPr>
              <w:t>1310</w:t>
            </w:r>
          </w:p>
        </w:tc>
        <w:tc>
          <w:tcPr>
            <w:tcW w:w="1134" w:type="dxa"/>
            <w:vAlign w:val="center"/>
          </w:tcPr>
          <w:p w14:paraId="7E518160" w14:textId="77777777" w:rsidR="003C27B1" w:rsidRPr="006A5FB0" w:rsidRDefault="003C27B1" w:rsidP="003C27B1">
            <w:pPr>
              <w:jc w:val="center"/>
              <w:rPr>
                <w:rFonts w:cs="Arial"/>
                <w:sz w:val="20"/>
                <w:szCs w:val="20"/>
                <w:lang w:val="ro-RO"/>
              </w:rPr>
            </w:pPr>
            <w:r w:rsidRPr="006A5FB0">
              <w:rPr>
                <w:rFonts w:cs="Arial"/>
                <w:sz w:val="20"/>
                <w:szCs w:val="20"/>
                <w:lang w:val="ro-RO"/>
              </w:rPr>
              <w:t>70</w:t>
            </w:r>
          </w:p>
        </w:tc>
        <w:tc>
          <w:tcPr>
            <w:tcW w:w="1631" w:type="dxa"/>
            <w:vAlign w:val="center"/>
          </w:tcPr>
          <w:p w14:paraId="17DD4CD1" w14:textId="77777777" w:rsidR="003C27B1" w:rsidRPr="006A5FB0" w:rsidRDefault="003C27B1" w:rsidP="003C27B1">
            <w:pPr>
              <w:jc w:val="center"/>
              <w:rPr>
                <w:rFonts w:cs="Arial"/>
                <w:sz w:val="20"/>
                <w:szCs w:val="20"/>
                <w:lang w:val="ro-RO"/>
              </w:rPr>
            </w:pPr>
            <w:r w:rsidRPr="006A5FB0">
              <w:rPr>
                <w:rFonts w:cs="Arial"/>
                <w:sz w:val="20"/>
                <w:szCs w:val="20"/>
                <w:lang w:val="ro-RO"/>
              </w:rPr>
              <w:t>6748817</w:t>
            </w:r>
          </w:p>
        </w:tc>
      </w:tr>
      <w:tr w:rsidR="003C27B1" w:rsidRPr="006A5FB0" w14:paraId="62AD9443" w14:textId="77777777" w:rsidTr="00027343">
        <w:trPr>
          <w:jc w:val="center"/>
        </w:trPr>
        <w:tc>
          <w:tcPr>
            <w:tcW w:w="648" w:type="dxa"/>
            <w:vAlign w:val="center"/>
          </w:tcPr>
          <w:p w14:paraId="588BD1DC" w14:textId="77777777" w:rsidR="003C27B1" w:rsidRPr="006A5FB0" w:rsidRDefault="003C27B1" w:rsidP="003C27B1">
            <w:pPr>
              <w:jc w:val="center"/>
              <w:rPr>
                <w:rFonts w:cs="Arial"/>
                <w:sz w:val="20"/>
                <w:szCs w:val="20"/>
                <w:lang w:val="ro-RO"/>
              </w:rPr>
            </w:pPr>
            <w:r w:rsidRPr="006A5FB0">
              <w:rPr>
                <w:rFonts w:cs="Arial"/>
                <w:sz w:val="20"/>
                <w:szCs w:val="20"/>
                <w:lang w:val="ro-RO"/>
              </w:rPr>
              <w:t>19.</w:t>
            </w:r>
          </w:p>
        </w:tc>
        <w:tc>
          <w:tcPr>
            <w:tcW w:w="1867" w:type="dxa"/>
            <w:vAlign w:val="center"/>
          </w:tcPr>
          <w:p w14:paraId="06FEC85B" w14:textId="77777777" w:rsidR="003C27B1" w:rsidRPr="006A5FB0" w:rsidRDefault="003C27B1" w:rsidP="003C27B1">
            <w:pPr>
              <w:rPr>
                <w:rFonts w:cs="Arial"/>
                <w:sz w:val="20"/>
                <w:szCs w:val="20"/>
                <w:lang w:val="ro-RO"/>
              </w:rPr>
            </w:pPr>
            <w:r w:rsidRPr="006A5FB0">
              <w:rPr>
                <w:rFonts w:cs="Arial"/>
                <w:sz w:val="20"/>
                <w:szCs w:val="20"/>
                <w:lang w:val="ro-RO"/>
              </w:rPr>
              <w:t>Servimpex SRL</w:t>
            </w:r>
          </w:p>
        </w:tc>
        <w:tc>
          <w:tcPr>
            <w:tcW w:w="1666" w:type="dxa"/>
            <w:vAlign w:val="center"/>
          </w:tcPr>
          <w:p w14:paraId="7758FFF4" w14:textId="77777777" w:rsidR="003C27B1" w:rsidRPr="006A5FB0" w:rsidRDefault="003C27B1" w:rsidP="003C27B1">
            <w:pPr>
              <w:jc w:val="center"/>
              <w:rPr>
                <w:rFonts w:cs="Arial"/>
                <w:sz w:val="20"/>
                <w:szCs w:val="20"/>
                <w:lang w:val="ro-RO"/>
              </w:rPr>
            </w:pPr>
            <w:r w:rsidRPr="006A5FB0">
              <w:rPr>
                <w:rFonts w:cs="Arial"/>
                <w:sz w:val="20"/>
                <w:szCs w:val="20"/>
                <w:lang w:val="ro-RO"/>
              </w:rPr>
              <w:t>Savinesti</w:t>
            </w:r>
          </w:p>
        </w:tc>
        <w:tc>
          <w:tcPr>
            <w:tcW w:w="1145" w:type="dxa"/>
          </w:tcPr>
          <w:p w14:paraId="2C603CFC" w14:textId="77777777" w:rsidR="003C27B1" w:rsidRPr="006A5FB0" w:rsidRDefault="003C27B1" w:rsidP="003C27B1">
            <w:pPr>
              <w:jc w:val="center"/>
              <w:rPr>
                <w:rFonts w:cs="Arial"/>
                <w:sz w:val="20"/>
                <w:szCs w:val="20"/>
                <w:lang w:val="ro-RO"/>
              </w:rPr>
            </w:pPr>
            <w:r w:rsidRPr="006A5FB0">
              <w:rPr>
                <w:rFonts w:cs="Arial"/>
                <w:sz w:val="20"/>
                <w:szCs w:val="20"/>
                <w:lang w:val="ro-RO"/>
              </w:rPr>
              <w:t>Neamt</w:t>
            </w:r>
          </w:p>
        </w:tc>
        <w:tc>
          <w:tcPr>
            <w:tcW w:w="1418" w:type="dxa"/>
            <w:vAlign w:val="center"/>
          </w:tcPr>
          <w:p w14:paraId="03106771" w14:textId="77777777" w:rsidR="003C27B1" w:rsidRPr="006A5FB0" w:rsidRDefault="003C27B1" w:rsidP="003C27B1">
            <w:pPr>
              <w:jc w:val="center"/>
              <w:rPr>
                <w:rFonts w:cs="Arial"/>
                <w:sz w:val="20"/>
                <w:szCs w:val="20"/>
                <w:lang w:val="ro-RO"/>
              </w:rPr>
            </w:pPr>
            <w:r w:rsidRPr="006A5FB0">
              <w:rPr>
                <w:rFonts w:cs="Arial"/>
                <w:sz w:val="20"/>
                <w:szCs w:val="20"/>
                <w:lang w:val="ro-RO"/>
              </w:rPr>
              <w:t>4616</w:t>
            </w:r>
          </w:p>
        </w:tc>
        <w:tc>
          <w:tcPr>
            <w:tcW w:w="1134" w:type="dxa"/>
            <w:vAlign w:val="center"/>
          </w:tcPr>
          <w:p w14:paraId="275D1000" w14:textId="77777777" w:rsidR="003C27B1" w:rsidRPr="006A5FB0" w:rsidRDefault="003C27B1" w:rsidP="003C27B1">
            <w:pPr>
              <w:jc w:val="center"/>
              <w:rPr>
                <w:rFonts w:cs="Arial"/>
                <w:sz w:val="20"/>
                <w:szCs w:val="20"/>
                <w:lang w:val="ro-RO"/>
              </w:rPr>
            </w:pPr>
            <w:r w:rsidRPr="006A5FB0">
              <w:rPr>
                <w:rFonts w:cs="Arial"/>
                <w:sz w:val="20"/>
                <w:szCs w:val="20"/>
                <w:lang w:val="ro-RO"/>
              </w:rPr>
              <w:t>10</w:t>
            </w:r>
          </w:p>
        </w:tc>
        <w:tc>
          <w:tcPr>
            <w:tcW w:w="1631" w:type="dxa"/>
            <w:vAlign w:val="center"/>
          </w:tcPr>
          <w:p w14:paraId="383BA173" w14:textId="77777777" w:rsidR="003C27B1" w:rsidRPr="006A5FB0" w:rsidRDefault="003C27B1" w:rsidP="003C27B1">
            <w:pPr>
              <w:jc w:val="center"/>
              <w:rPr>
                <w:rFonts w:cs="Arial"/>
                <w:sz w:val="20"/>
                <w:szCs w:val="20"/>
                <w:lang w:val="ro-RO"/>
              </w:rPr>
            </w:pPr>
            <w:r w:rsidRPr="006A5FB0">
              <w:rPr>
                <w:rFonts w:cs="Arial"/>
                <w:sz w:val="20"/>
                <w:szCs w:val="20"/>
                <w:lang w:val="ro-RO"/>
              </w:rPr>
              <w:t>12038143</w:t>
            </w:r>
          </w:p>
        </w:tc>
      </w:tr>
      <w:tr w:rsidR="003C27B1" w:rsidRPr="006A5FB0" w14:paraId="23D3097F" w14:textId="77777777" w:rsidTr="00027343">
        <w:trPr>
          <w:jc w:val="center"/>
        </w:trPr>
        <w:tc>
          <w:tcPr>
            <w:tcW w:w="648" w:type="dxa"/>
            <w:vAlign w:val="center"/>
          </w:tcPr>
          <w:p w14:paraId="381DC63A" w14:textId="77777777" w:rsidR="003C27B1" w:rsidRPr="006A5FB0" w:rsidRDefault="003C27B1" w:rsidP="003C27B1">
            <w:pPr>
              <w:jc w:val="center"/>
              <w:rPr>
                <w:rFonts w:cs="Arial"/>
                <w:sz w:val="20"/>
                <w:szCs w:val="20"/>
                <w:lang w:val="ro-RO"/>
              </w:rPr>
            </w:pPr>
            <w:r w:rsidRPr="006A5FB0">
              <w:rPr>
                <w:rFonts w:cs="Arial"/>
                <w:sz w:val="20"/>
                <w:szCs w:val="20"/>
                <w:lang w:val="ro-RO"/>
              </w:rPr>
              <w:t>20.</w:t>
            </w:r>
          </w:p>
        </w:tc>
        <w:tc>
          <w:tcPr>
            <w:tcW w:w="1867" w:type="dxa"/>
            <w:vAlign w:val="center"/>
          </w:tcPr>
          <w:p w14:paraId="694A6A85" w14:textId="77777777" w:rsidR="003C27B1" w:rsidRPr="006A5FB0" w:rsidRDefault="003C27B1" w:rsidP="003C27B1">
            <w:pPr>
              <w:rPr>
                <w:rFonts w:cs="Arial"/>
                <w:sz w:val="20"/>
                <w:szCs w:val="20"/>
                <w:lang w:val="ro-RO"/>
              </w:rPr>
            </w:pPr>
            <w:r w:rsidRPr="006A5FB0">
              <w:rPr>
                <w:rFonts w:cs="Arial"/>
                <w:sz w:val="20"/>
                <w:szCs w:val="20"/>
                <w:lang w:val="ro-RO"/>
              </w:rPr>
              <w:t>Knit Tex Rom SRL</w:t>
            </w:r>
          </w:p>
        </w:tc>
        <w:tc>
          <w:tcPr>
            <w:tcW w:w="1666" w:type="dxa"/>
            <w:vAlign w:val="center"/>
          </w:tcPr>
          <w:p w14:paraId="66E56D25" w14:textId="77777777" w:rsidR="003C27B1" w:rsidRPr="006A5FB0" w:rsidRDefault="003C27B1" w:rsidP="003C27B1">
            <w:pPr>
              <w:jc w:val="center"/>
              <w:rPr>
                <w:rFonts w:cs="Arial"/>
                <w:sz w:val="20"/>
                <w:szCs w:val="20"/>
                <w:lang w:val="ro-RO"/>
              </w:rPr>
            </w:pPr>
            <w:r w:rsidRPr="006A5FB0">
              <w:rPr>
                <w:rFonts w:cs="Arial"/>
                <w:sz w:val="20"/>
                <w:szCs w:val="20"/>
                <w:lang w:val="ro-RO"/>
              </w:rPr>
              <w:t>Piatra Neamt</w:t>
            </w:r>
          </w:p>
        </w:tc>
        <w:tc>
          <w:tcPr>
            <w:tcW w:w="1145" w:type="dxa"/>
          </w:tcPr>
          <w:p w14:paraId="0A9915D0" w14:textId="77777777" w:rsidR="003C27B1" w:rsidRPr="006A5FB0" w:rsidRDefault="003C27B1" w:rsidP="003C27B1">
            <w:pPr>
              <w:jc w:val="center"/>
              <w:rPr>
                <w:rFonts w:cs="Arial"/>
                <w:sz w:val="20"/>
                <w:szCs w:val="20"/>
                <w:lang w:val="ro-RO"/>
              </w:rPr>
            </w:pPr>
            <w:r w:rsidRPr="006A5FB0">
              <w:rPr>
                <w:rFonts w:cs="Arial"/>
                <w:sz w:val="20"/>
                <w:szCs w:val="20"/>
                <w:lang w:val="ro-RO"/>
              </w:rPr>
              <w:t>Neamt</w:t>
            </w:r>
          </w:p>
        </w:tc>
        <w:tc>
          <w:tcPr>
            <w:tcW w:w="1418" w:type="dxa"/>
            <w:vAlign w:val="center"/>
          </w:tcPr>
          <w:p w14:paraId="2DE67939" w14:textId="77777777" w:rsidR="003C27B1" w:rsidRPr="006A5FB0" w:rsidRDefault="003C27B1" w:rsidP="003C27B1">
            <w:pPr>
              <w:jc w:val="center"/>
              <w:rPr>
                <w:rFonts w:cs="Arial"/>
                <w:sz w:val="20"/>
                <w:szCs w:val="20"/>
                <w:lang w:val="ro-RO"/>
              </w:rPr>
            </w:pPr>
            <w:r w:rsidRPr="006A5FB0">
              <w:rPr>
                <w:rFonts w:cs="Arial"/>
                <w:sz w:val="20"/>
                <w:szCs w:val="20"/>
                <w:lang w:val="ro-RO"/>
              </w:rPr>
              <w:t>4690</w:t>
            </w:r>
          </w:p>
        </w:tc>
        <w:tc>
          <w:tcPr>
            <w:tcW w:w="1134" w:type="dxa"/>
            <w:vAlign w:val="center"/>
          </w:tcPr>
          <w:p w14:paraId="7DC53D12" w14:textId="77777777" w:rsidR="003C27B1" w:rsidRPr="006A5FB0" w:rsidRDefault="003C27B1" w:rsidP="003C27B1">
            <w:pPr>
              <w:jc w:val="center"/>
              <w:rPr>
                <w:rFonts w:cs="Arial"/>
                <w:sz w:val="20"/>
                <w:szCs w:val="20"/>
                <w:lang w:val="ro-RO"/>
              </w:rPr>
            </w:pPr>
            <w:r w:rsidRPr="006A5FB0">
              <w:rPr>
                <w:rFonts w:cs="Arial"/>
                <w:sz w:val="20"/>
                <w:szCs w:val="20"/>
                <w:lang w:val="ro-RO"/>
              </w:rPr>
              <w:t>4</w:t>
            </w:r>
          </w:p>
        </w:tc>
        <w:tc>
          <w:tcPr>
            <w:tcW w:w="1631" w:type="dxa"/>
            <w:vAlign w:val="center"/>
          </w:tcPr>
          <w:p w14:paraId="12C4D2AE" w14:textId="77777777" w:rsidR="003C27B1" w:rsidRPr="006A5FB0" w:rsidRDefault="003C27B1" w:rsidP="003C27B1">
            <w:pPr>
              <w:jc w:val="center"/>
              <w:rPr>
                <w:rFonts w:cs="Arial"/>
                <w:sz w:val="20"/>
                <w:szCs w:val="20"/>
                <w:lang w:val="ro-RO"/>
              </w:rPr>
            </w:pPr>
            <w:r w:rsidRPr="006A5FB0">
              <w:rPr>
                <w:rFonts w:cs="Arial"/>
                <w:sz w:val="20"/>
                <w:szCs w:val="20"/>
                <w:lang w:val="ro-RO"/>
              </w:rPr>
              <w:t>3398222</w:t>
            </w:r>
          </w:p>
        </w:tc>
      </w:tr>
      <w:tr w:rsidR="003C27B1" w:rsidRPr="006A5FB0" w14:paraId="4E9CD980" w14:textId="77777777" w:rsidTr="00027343">
        <w:trPr>
          <w:jc w:val="center"/>
        </w:trPr>
        <w:tc>
          <w:tcPr>
            <w:tcW w:w="648" w:type="dxa"/>
            <w:vAlign w:val="center"/>
          </w:tcPr>
          <w:p w14:paraId="72200E06" w14:textId="77777777" w:rsidR="003C27B1" w:rsidRPr="006A5FB0" w:rsidRDefault="003C27B1" w:rsidP="003C27B1">
            <w:pPr>
              <w:jc w:val="center"/>
              <w:rPr>
                <w:rFonts w:cs="Arial"/>
                <w:sz w:val="20"/>
                <w:szCs w:val="20"/>
                <w:lang w:val="ro-RO"/>
              </w:rPr>
            </w:pPr>
            <w:r w:rsidRPr="006A5FB0">
              <w:rPr>
                <w:rFonts w:cs="Arial"/>
                <w:sz w:val="20"/>
                <w:szCs w:val="20"/>
                <w:lang w:val="ro-RO"/>
              </w:rPr>
              <w:t>21.</w:t>
            </w:r>
          </w:p>
        </w:tc>
        <w:tc>
          <w:tcPr>
            <w:tcW w:w="1867" w:type="dxa"/>
            <w:vAlign w:val="center"/>
          </w:tcPr>
          <w:p w14:paraId="52C6E18F" w14:textId="77777777" w:rsidR="003C27B1" w:rsidRPr="006A5FB0" w:rsidRDefault="003C27B1" w:rsidP="003C27B1">
            <w:pPr>
              <w:rPr>
                <w:rFonts w:cs="Arial"/>
                <w:sz w:val="20"/>
                <w:szCs w:val="20"/>
                <w:lang w:val="ro-RO"/>
              </w:rPr>
            </w:pPr>
            <w:r w:rsidRPr="006A5FB0">
              <w:rPr>
                <w:rFonts w:cs="Arial"/>
                <w:sz w:val="20"/>
                <w:szCs w:val="20"/>
                <w:lang w:val="ro-RO"/>
              </w:rPr>
              <w:t>Rolana Tex SRL</w:t>
            </w:r>
          </w:p>
        </w:tc>
        <w:tc>
          <w:tcPr>
            <w:tcW w:w="1666" w:type="dxa"/>
            <w:vAlign w:val="center"/>
          </w:tcPr>
          <w:p w14:paraId="32C7FBA6" w14:textId="77777777" w:rsidR="003C27B1" w:rsidRPr="006A5FB0" w:rsidRDefault="003C27B1" w:rsidP="003C27B1">
            <w:pPr>
              <w:jc w:val="center"/>
              <w:rPr>
                <w:rFonts w:cs="Arial"/>
                <w:sz w:val="20"/>
                <w:szCs w:val="20"/>
                <w:lang w:val="ro-RO"/>
              </w:rPr>
            </w:pPr>
            <w:r w:rsidRPr="006A5FB0">
              <w:rPr>
                <w:rFonts w:cs="Arial"/>
                <w:sz w:val="20"/>
                <w:szCs w:val="20"/>
                <w:lang w:val="ro-RO"/>
              </w:rPr>
              <w:t>Botosani</w:t>
            </w:r>
          </w:p>
        </w:tc>
        <w:tc>
          <w:tcPr>
            <w:tcW w:w="1145" w:type="dxa"/>
          </w:tcPr>
          <w:p w14:paraId="3D0DDAD5" w14:textId="77777777" w:rsidR="003C27B1" w:rsidRPr="006A5FB0" w:rsidRDefault="003C27B1" w:rsidP="003C27B1">
            <w:pPr>
              <w:jc w:val="center"/>
              <w:rPr>
                <w:rFonts w:cs="Arial"/>
                <w:sz w:val="20"/>
                <w:szCs w:val="20"/>
                <w:lang w:val="ro-RO"/>
              </w:rPr>
            </w:pPr>
            <w:r w:rsidRPr="006A5FB0">
              <w:rPr>
                <w:rFonts w:cs="Arial"/>
                <w:sz w:val="20"/>
                <w:szCs w:val="20"/>
                <w:lang w:val="ro-RO"/>
              </w:rPr>
              <w:t>Botosani</w:t>
            </w:r>
          </w:p>
        </w:tc>
        <w:tc>
          <w:tcPr>
            <w:tcW w:w="1418" w:type="dxa"/>
            <w:vAlign w:val="center"/>
          </w:tcPr>
          <w:p w14:paraId="5790FAD0" w14:textId="77777777" w:rsidR="003C27B1" w:rsidRPr="006A5FB0" w:rsidRDefault="003C27B1" w:rsidP="003C27B1">
            <w:pPr>
              <w:jc w:val="center"/>
              <w:rPr>
                <w:rFonts w:cs="Arial"/>
                <w:sz w:val="20"/>
                <w:szCs w:val="20"/>
                <w:lang w:val="ro-RO"/>
              </w:rPr>
            </w:pPr>
            <w:r w:rsidRPr="006A5FB0">
              <w:rPr>
                <w:rFonts w:cs="Arial"/>
                <w:sz w:val="20"/>
                <w:szCs w:val="20"/>
                <w:lang w:val="ro-RO"/>
              </w:rPr>
              <w:t>1310</w:t>
            </w:r>
          </w:p>
        </w:tc>
        <w:tc>
          <w:tcPr>
            <w:tcW w:w="1134" w:type="dxa"/>
            <w:vAlign w:val="center"/>
          </w:tcPr>
          <w:p w14:paraId="6FF2EACE" w14:textId="77777777" w:rsidR="003C27B1" w:rsidRPr="006A5FB0" w:rsidRDefault="003C27B1" w:rsidP="003C27B1">
            <w:pPr>
              <w:jc w:val="center"/>
              <w:rPr>
                <w:rFonts w:cs="Arial"/>
                <w:sz w:val="20"/>
                <w:szCs w:val="20"/>
                <w:lang w:val="ro-RO"/>
              </w:rPr>
            </w:pPr>
            <w:r w:rsidRPr="006A5FB0">
              <w:rPr>
                <w:rFonts w:cs="Arial"/>
                <w:sz w:val="20"/>
                <w:szCs w:val="20"/>
                <w:lang w:val="ro-RO"/>
              </w:rPr>
              <w:t>305</w:t>
            </w:r>
          </w:p>
        </w:tc>
        <w:tc>
          <w:tcPr>
            <w:tcW w:w="1631" w:type="dxa"/>
            <w:vAlign w:val="center"/>
          </w:tcPr>
          <w:p w14:paraId="5526DA98" w14:textId="77777777" w:rsidR="003C27B1" w:rsidRPr="006A5FB0" w:rsidRDefault="003C27B1" w:rsidP="003C27B1">
            <w:pPr>
              <w:jc w:val="center"/>
              <w:rPr>
                <w:rFonts w:cs="Arial"/>
                <w:sz w:val="20"/>
                <w:szCs w:val="20"/>
                <w:lang w:val="ro-RO"/>
              </w:rPr>
            </w:pPr>
            <w:r w:rsidRPr="006A5FB0">
              <w:rPr>
                <w:rFonts w:cs="Arial"/>
                <w:sz w:val="20"/>
                <w:szCs w:val="20"/>
                <w:lang w:val="ro-RO"/>
              </w:rPr>
              <w:t>223396077</w:t>
            </w:r>
          </w:p>
        </w:tc>
      </w:tr>
      <w:tr w:rsidR="003C27B1" w:rsidRPr="006A5FB0" w14:paraId="47D90845" w14:textId="77777777" w:rsidTr="00027343">
        <w:trPr>
          <w:jc w:val="center"/>
        </w:trPr>
        <w:tc>
          <w:tcPr>
            <w:tcW w:w="648" w:type="dxa"/>
            <w:vAlign w:val="center"/>
          </w:tcPr>
          <w:p w14:paraId="7250ECFF" w14:textId="77777777" w:rsidR="003C27B1" w:rsidRPr="006A5FB0" w:rsidRDefault="003C27B1" w:rsidP="003C27B1">
            <w:pPr>
              <w:jc w:val="center"/>
              <w:rPr>
                <w:rFonts w:cs="Arial"/>
                <w:sz w:val="20"/>
                <w:szCs w:val="20"/>
                <w:lang w:val="ro-RO"/>
              </w:rPr>
            </w:pPr>
            <w:r w:rsidRPr="006A5FB0">
              <w:rPr>
                <w:rFonts w:cs="Arial"/>
                <w:sz w:val="20"/>
                <w:szCs w:val="20"/>
                <w:lang w:val="ro-RO"/>
              </w:rPr>
              <w:t>22.</w:t>
            </w:r>
          </w:p>
        </w:tc>
        <w:tc>
          <w:tcPr>
            <w:tcW w:w="1867" w:type="dxa"/>
            <w:vAlign w:val="center"/>
          </w:tcPr>
          <w:p w14:paraId="25A0E940" w14:textId="77777777" w:rsidR="003C27B1" w:rsidRPr="006A5FB0" w:rsidRDefault="003C27B1" w:rsidP="003C27B1">
            <w:pPr>
              <w:rPr>
                <w:rFonts w:cs="Arial"/>
                <w:sz w:val="20"/>
                <w:szCs w:val="20"/>
                <w:lang w:val="ro-RO"/>
              </w:rPr>
            </w:pPr>
            <w:r w:rsidRPr="006A5FB0">
              <w:rPr>
                <w:rFonts w:cs="Arial"/>
                <w:sz w:val="20"/>
                <w:szCs w:val="20"/>
                <w:lang w:val="ro-RO"/>
              </w:rPr>
              <w:t>International Connection SRL</w:t>
            </w:r>
          </w:p>
        </w:tc>
        <w:tc>
          <w:tcPr>
            <w:tcW w:w="1666" w:type="dxa"/>
            <w:vAlign w:val="center"/>
          </w:tcPr>
          <w:p w14:paraId="29210468" w14:textId="77777777" w:rsidR="003C27B1" w:rsidRPr="006A5FB0" w:rsidRDefault="003C27B1" w:rsidP="003C27B1">
            <w:pPr>
              <w:jc w:val="center"/>
              <w:rPr>
                <w:rFonts w:cs="Arial"/>
                <w:sz w:val="20"/>
                <w:szCs w:val="20"/>
                <w:lang w:val="ro-RO"/>
              </w:rPr>
            </w:pPr>
            <w:r w:rsidRPr="006A5FB0">
              <w:rPr>
                <w:rFonts w:cs="Arial"/>
                <w:sz w:val="20"/>
                <w:szCs w:val="20"/>
                <w:lang w:val="ro-RO"/>
              </w:rPr>
              <w:t>Iasi</w:t>
            </w:r>
          </w:p>
        </w:tc>
        <w:tc>
          <w:tcPr>
            <w:tcW w:w="1145" w:type="dxa"/>
          </w:tcPr>
          <w:p w14:paraId="72B2E08C" w14:textId="77777777" w:rsidR="003C27B1" w:rsidRPr="006A5FB0" w:rsidRDefault="003C27B1" w:rsidP="003C27B1">
            <w:pPr>
              <w:jc w:val="center"/>
              <w:rPr>
                <w:rFonts w:cs="Arial"/>
                <w:sz w:val="20"/>
                <w:szCs w:val="20"/>
                <w:lang w:val="ro-RO"/>
              </w:rPr>
            </w:pPr>
            <w:r w:rsidRPr="006A5FB0">
              <w:rPr>
                <w:rFonts w:cs="Arial"/>
                <w:sz w:val="20"/>
                <w:szCs w:val="20"/>
                <w:lang w:val="ro-RO"/>
              </w:rPr>
              <w:t>Iasi</w:t>
            </w:r>
          </w:p>
        </w:tc>
        <w:tc>
          <w:tcPr>
            <w:tcW w:w="1418" w:type="dxa"/>
            <w:vAlign w:val="center"/>
          </w:tcPr>
          <w:p w14:paraId="535D41BC" w14:textId="77777777" w:rsidR="003C27B1" w:rsidRPr="006A5FB0" w:rsidRDefault="003C27B1" w:rsidP="003C27B1">
            <w:pPr>
              <w:jc w:val="center"/>
              <w:rPr>
                <w:rFonts w:cs="Arial"/>
                <w:sz w:val="20"/>
                <w:szCs w:val="20"/>
                <w:lang w:val="ro-RO"/>
              </w:rPr>
            </w:pPr>
            <w:r w:rsidRPr="006A5FB0">
              <w:rPr>
                <w:rFonts w:cs="Arial"/>
                <w:sz w:val="20"/>
                <w:szCs w:val="20"/>
                <w:lang w:val="ro-RO"/>
              </w:rPr>
              <w:t>1413</w:t>
            </w:r>
          </w:p>
        </w:tc>
        <w:tc>
          <w:tcPr>
            <w:tcW w:w="1134" w:type="dxa"/>
            <w:vAlign w:val="center"/>
          </w:tcPr>
          <w:p w14:paraId="3BAFB246" w14:textId="77777777" w:rsidR="003C27B1" w:rsidRPr="006A5FB0" w:rsidRDefault="003C27B1" w:rsidP="003C27B1">
            <w:pPr>
              <w:jc w:val="center"/>
              <w:rPr>
                <w:rFonts w:cs="Arial"/>
                <w:sz w:val="20"/>
                <w:szCs w:val="20"/>
                <w:lang w:val="ro-RO"/>
              </w:rPr>
            </w:pPr>
            <w:r w:rsidRPr="006A5FB0">
              <w:rPr>
                <w:rFonts w:cs="Arial"/>
                <w:sz w:val="20"/>
                <w:szCs w:val="20"/>
                <w:lang w:val="ro-RO"/>
              </w:rPr>
              <w:t>38</w:t>
            </w:r>
          </w:p>
        </w:tc>
        <w:tc>
          <w:tcPr>
            <w:tcW w:w="1631" w:type="dxa"/>
            <w:vAlign w:val="center"/>
          </w:tcPr>
          <w:p w14:paraId="5E56ED43" w14:textId="77777777" w:rsidR="003C27B1" w:rsidRPr="006A5FB0" w:rsidRDefault="003C27B1" w:rsidP="003C27B1">
            <w:pPr>
              <w:jc w:val="center"/>
              <w:rPr>
                <w:rFonts w:cs="Arial"/>
                <w:sz w:val="20"/>
                <w:szCs w:val="20"/>
                <w:lang w:val="ro-RO"/>
              </w:rPr>
            </w:pPr>
            <w:r w:rsidRPr="006A5FB0">
              <w:rPr>
                <w:rFonts w:cs="Arial"/>
                <w:sz w:val="20"/>
                <w:szCs w:val="20"/>
                <w:lang w:val="ro-RO"/>
              </w:rPr>
              <w:t>2095341</w:t>
            </w:r>
          </w:p>
        </w:tc>
      </w:tr>
      <w:tr w:rsidR="003C27B1" w:rsidRPr="006A5FB0" w14:paraId="63AA2DB7" w14:textId="77777777" w:rsidTr="00027343">
        <w:trPr>
          <w:jc w:val="center"/>
        </w:trPr>
        <w:tc>
          <w:tcPr>
            <w:tcW w:w="648" w:type="dxa"/>
            <w:vAlign w:val="center"/>
          </w:tcPr>
          <w:p w14:paraId="6C1F0C3D" w14:textId="77777777" w:rsidR="003C27B1" w:rsidRPr="006A5FB0" w:rsidRDefault="003C27B1" w:rsidP="003C27B1">
            <w:pPr>
              <w:jc w:val="center"/>
              <w:rPr>
                <w:rFonts w:cs="Arial"/>
                <w:sz w:val="20"/>
                <w:szCs w:val="20"/>
                <w:lang w:val="ro-RO"/>
              </w:rPr>
            </w:pPr>
            <w:r w:rsidRPr="006A5FB0">
              <w:rPr>
                <w:rFonts w:cs="Arial"/>
                <w:sz w:val="20"/>
                <w:szCs w:val="20"/>
                <w:lang w:val="ro-RO"/>
              </w:rPr>
              <w:t>23.</w:t>
            </w:r>
          </w:p>
        </w:tc>
        <w:tc>
          <w:tcPr>
            <w:tcW w:w="1867" w:type="dxa"/>
            <w:vAlign w:val="center"/>
          </w:tcPr>
          <w:p w14:paraId="7E2583CE" w14:textId="77777777" w:rsidR="003C27B1" w:rsidRPr="006A5FB0" w:rsidRDefault="003C27B1" w:rsidP="003C27B1">
            <w:pPr>
              <w:rPr>
                <w:rFonts w:cs="Arial"/>
                <w:sz w:val="20"/>
                <w:szCs w:val="20"/>
                <w:lang w:val="ro-RO"/>
              </w:rPr>
            </w:pPr>
            <w:r w:rsidRPr="006A5FB0">
              <w:rPr>
                <w:rFonts w:cs="Arial"/>
                <w:sz w:val="20"/>
                <w:szCs w:val="20"/>
                <w:lang w:val="ro-RO"/>
              </w:rPr>
              <w:t>Astrico Nord-Est SRL</w:t>
            </w:r>
          </w:p>
        </w:tc>
        <w:tc>
          <w:tcPr>
            <w:tcW w:w="1666" w:type="dxa"/>
            <w:vAlign w:val="center"/>
          </w:tcPr>
          <w:p w14:paraId="003E7B96" w14:textId="77777777" w:rsidR="003C27B1" w:rsidRPr="006A5FB0" w:rsidRDefault="003C27B1" w:rsidP="003C27B1">
            <w:pPr>
              <w:jc w:val="center"/>
              <w:rPr>
                <w:rFonts w:cs="Arial"/>
                <w:sz w:val="20"/>
                <w:szCs w:val="20"/>
                <w:lang w:val="ro-RO"/>
              </w:rPr>
            </w:pPr>
            <w:r w:rsidRPr="006A5FB0">
              <w:rPr>
                <w:rFonts w:cs="Arial"/>
                <w:sz w:val="20"/>
                <w:szCs w:val="20"/>
                <w:lang w:val="ro-RO"/>
              </w:rPr>
              <w:t>Savinesti</w:t>
            </w:r>
          </w:p>
        </w:tc>
        <w:tc>
          <w:tcPr>
            <w:tcW w:w="1145" w:type="dxa"/>
          </w:tcPr>
          <w:p w14:paraId="7817E5CE" w14:textId="77777777" w:rsidR="003C27B1" w:rsidRPr="006A5FB0" w:rsidRDefault="003C27B1" w:rsidP="003C27B1">
            <w:pPr>
              <w:jc w:val="center"/>
              <w:rPr>
                <w:rFonts w:cs="Arial"/>
                <w:sz w:val="20"/>
                <w:szCs w:val="20"/>
                <w:lang w:val="ro-RO"/>
              </w:rPr>
            </w:pPr>
            <w:r w:rsidRPr="006A5FB0">
              <w:rPr>
                <w:rFonts w:cs="Arial"/>
                <w:sz w:val="20"/>
                <w:szCs w:val="20"/>
                <w:lang w:val="ro-RO"/>
              </w:rPr>
              <w:t>Neamt</w:t>
            </w:r>
          </w:p>
        </w:tc>
        <w:tc>
          <w:tcPr>
            <w:tcW w:w="1418" w:type="dxa"/>
            <w:vAlign w:val="center"/>
          </w:tcPr>
          <w:p w14:paraId="47D81882" w14:textId="77777777" w:rsidR="003C27B1" w:rsidRPr="006A5FB0" w:rsidRDefault="003C27B1" w:rsidP="003C27B1">
            <w:pPr>
              <w:jc w:val="center"/>
              <w:rPr>
                <w:rFonts w:cs="Arial"/>
                <w:sz w:val="20"/>
                <w:szCs w:val="20"/>
                <w:lang w:val="ro-RO"/>
              </w:rPr>
            </w:pPr>
            <w:r w:rsidRPr="006A5FB0">
              <w:rPr>
                <w:rFonts w:cs="Arial"/>
                <w:sz w:val="20"/>
                <w:szCs w:val="20"/>
                <w:lang w:val="ro-RO"/>
              </w:rPr>
              <w:t>4641</w:t>
            </w:r>
          </w:p>
        </w:tc>
        <w:tc>
          <w:tcPr>
            <w:tcW w:w="1134" w:type="dxa"/>
            <w:vAlign w:val="center"/>
          </w:tcPr>
          <w:p w14:paraId="48310114" w14:textId="77777777" w:rsidR="003C27B1" w:rsidRPr="006A5FB0" w:rsidRDefault="003C27B1" w:rsidP="003C27B1">
            <w:pPr>
              <w:jc w:val="center"/>
              <w:rPr>
                <w:rFonts w:cs="Arial"/>
                <w:sz w:val="20"/>
                <w:szCs w:val="20"/>
                <w:lang w:val="ro-RO"/>
              </w:rPr>
            </w:pPr>
            <w:r w:rsidRPr="006A5FB0">
              <w:rPr>
                <w:rFonts w:cs="Arial"/>
                <w:sz w:val="20"/>
                <w:szCs w:val="20"/>
                <w:lang w:val="ro-RO"/>
              </w:rPr>
              <w:t>3</w:t>
            </w:r>
          </w:p>
        </w:tc>
        <w:tc>
          <w:tcPr>
            <w:tcW w:w="1631" w:type="dxa"/>
            <w:vAlign w:val="center"/>
          </w:tcPr>
          <w:p w14:paraId="1B032B8B" w14:textId="77777777" w:rsidR="003C27B1" w:rsidRPr="006A5FB0" w:rsidRDefault="003C27B1" w:rsidP="003C27B1">
            <w:pPr>
              <w:jc w:val="center"/>
              <w:rPr>
                <w:rFonts w:cs="Arial"/>
                <w:sz w:val="20"/>
                <w:szCs w:val="20"/>
                <w:lang w:val="ro-RO"/>
              </w:rPr>
            </w:pPr>
            <w:r w:rsidRPr="006A5FB0">
              <w:rPr>
                <w:rFonts w:cs="Arial"/>
                <w:sz w:val="20"/>
                <w:szCs w:val="20"/>
                <w:lang w:val="ro-RO"/>
              </w:rPr>
              <w:t>15897746</w:t>
            </w:r>
          </w:p>
        </w:tc>
      </w:tr>
      <w:tr w:rsidR="003C27B1" w:rsidRPr="006A5FB0" w14:paraId="712928D3" w14:textId="77777777" w:rsidTr="00027343">
        <w:trPr>
          <w:jc w:val="center"/>
        </w:trPr>
        <w:tc>
          <w:tcPr>
            <w:tcW w:w="648" w:type="dxa"/>
            <w:vAlign w:val="center"/>
          </w:tcPr>
          <w:p w14:paraId="12A8A47E" w14:textId="77777777" w:rsidR="003C27B1" w:rsidRPr="006A5FB0" w:rsidRDefault="003C27B1" w:rsidP="003C27B1">
            <w:pPr>
              <w:jc w:val="center"/>
              <w:rPr>
                <w:rFonts w:cs="Arial"/>
                <w:sz w:val="20"/>
                <w:szCs w:val="20"/>
                <w:lang w:val="ro-RO"/>
              </w:rPr>
            </w:pPr>
            <w:r w:rsidRPr="006A5FB0">
              <w:rPr>
                <w:rFonts w:cs="Arial"/>
                <w:sz w:val="20"/>
                <w:szCs w:val="20"/>
                <w:lang w:val="ro-RO"/>
              </w:rPr>
              <w:t>24.</w:t>
            </w:r>
          </w:p>
        </w:tc>
        <w:tc>
          <w:tcPr>
            <w:tcW w:w="1867" w:type="dxa"/>
            <w:vAlign w:val="center"/>
          </w:tcPr>
          <w:p w14:paraId="6ABB3589" w14:textId="77777777" w:rsidR="003C27B1" w:rsidRPr="006A5FB0" w:rsidRDefault="003C27B1" w:rsidP="003C27B1">
            <w:pPr>
              <w:rPr>
                <w:rFonts w:cs="Arial"/>
                <w:sz w:val="20"/>
                <w:szCs w:val="20"/>
                <w:lang w:val="ro-RO"/>
              </w:rPr>
            </w:pPr>
            <w:r w:rsidRPr="006A5FB0">
              <w:rPr>
                <w:rFonts w:cs="Arial"/>
                <w:sz w:val="20"/>
                <w:szCs w:val="20"/>
                <w:lang w:val="ro-RO"/>
              </w:rPr>
              <w:t>AMV Trading SRL</w:t>
            </w:r>
          </w:p>
        </w:tc>
        <w:tc>
          <w:tcPr>
            <w:tcW w:w="1666" w:type="dxa"/>
            <w:vAlign w:val="center"/>
          </w:tcPr>
          <w:p w14:paraId="2B01B8B7" w14:textId="77777777" w:rsidR="003C27B1" w:rsidRPr="006A5FB0" w:rsidRDefault="003C27B1" w:rsidP="003C27B1">
            <w:pPr>
              <w:jc w:val="center"/>
              <w:rPr>
                <w:rFonts w:cs="Arial"/>
                <w:sz w:val="20"/>
                <w:szCs w:val="20"/>
                <w:lang w:val="ro-RO"/>
              </w:rPr>
            </w:pPr>
            <w:r w:rsidRPr="006A5FB0">
              <w:rPr>
                <w:rFonts w:cs="Arial"/>
                <w:sz w:val="20"/>
                <w:szCs w:val="20"/>
                <w:lang w:val="ro-RO"/>
              </w:rPr>
              <w:t>Alexandru cel Bun</w:t>
            </w:r>
          </w:p>
        </w:tc>
        <w:tc>
          <w:tcPr>
            <w:tcW w:w="1145" w:type="dxa"/>
          </w:tcPr>
          <w:p w14:paraId="7C180630" w14:textId="77777777" w:rsidR="003C27B1" w:rsidRPr="006A5FB0" w:rsidRDefault="003C27B1" w:rsidP="003C27B1">
            <w:pPr>
              <w:jc w:val="center"/>
              <w:rPr>
                <w:rFonts w:cs="Arial"/>
                <w:sz w:val="20"/>
                <w:szCs w:val="20"/>
                <w:lang w:val="ro-RO"/>
              </w:rPr>
            </w:pPr>
            <w:r w:rsidRPr="006A5FB0">
              <w:rPr>
                <w:rFonts w:cs="Arial"/>
                <w:sz w:val="20"/>
                <w:szCs w:val="20"/>
                <w:lang w:val="ro-RO"/>
              </w:rPr>
              <w:t>Neamt</w:t>
            </w:r>
          </w:p>
        </w:tc>
        <w:tc>
          <w:tcPr>
            <w:tcW w:w="1418" w:type="dxa"/>
            <w:vAlign w:val="center"/>
          </w:tcPr>
          <w:p w14:paraId="40B26B1B" w14:textId="77777777" w:rsidR="003C27B1" w:rsidRPr="006A5FB0" w:rsidRDefault="003C27B1" w:rsidP="003C27B1">
            <w:pPr>
              <w:jc w:val="center"/>
              <w:rPr>
                <w:rFonts w:cs="Arial"/>
                <w:sz w:val="20"/>
                <w:szCs w:val="20"/>
                <w:lang w:val="ro-RO"/>
              </w:rPr>
            </w:pPr>
            <w:r w:rsidRPr="006A5FB0">
              <w:rPr>
                <w:rFonts w:cs="Arial"/>
                <w:sz w:val="20"/>
                <w:szCs w:val="20"/>
                <w:lang w:val="ro-RO"/>
              </w:rPr>
              <w:t>1439</w:t>
            </w:r>
          </w:p>
        </w:tc>
        <w:tc>
          <w:tcPr>
            <w:tcW w:w="1134" w:type="dxa"/>
            <w:vAlign w:val="center"/>
          </w:tcPr>
          <w:p w14:paraId="17C3B477" w14:textId="77777777" w:rsidR="003C27B1" w:rsidRPr="006A5FB0" w:rsidRDefault="003C27B1" w:rsidP="003C27B1">
            <w:pPr>
              <w:jc w:val="center"/>
              <w:rPr>
                <w:rFonts w:cs="Arial"/>
                <w:sz w:val="20"/>
                <w:szCs w:val="20"/>
                <w:lang w:val="ro-RO"/>
              </w:rPr>
            </w:pPr>
            <w:r w:rsidRPr="006A5FB0">
              <w:rPr>
                <w:rFonts w:cs="Arial"/>
                <w:sz w:val="20"/>
                <w:szCs w:val="20"/>
                <w:lang w:val="ro-RO"/>
              </w:rPr>
              <w:t>15</w:t>
            </w:r>
          </w:p>
        </w:tc>
        <w:tc>
          <w:tcPr>
            <w:tcW w:w="1631" w:type="dxa"/>
            <w:vAlign w:val="center"/>
          </w:tcPr>
          <w:p w14:paraId="49EF01E9" w14:textId="77777777" w:rsidR="003C27B1" w:rsidRPr="006A5FB0" w:rsidRDefault="003C27B1" w:rsidP="003C27B1">
            <w:pPr>
              <w:jc w:val="center"/>
              <w:rPr>
                <w:rFonts w:cs="Arial"/>
                <w:sz w:val="20"/>
                <w:szCs w:val="20"/>
                <w:lang w:val="ro-RO"/>
              </w:rPr>
            </w:pPr>
            <w:r w:rsidRPr="006A5FB0">
              <w:rPr>
                <w:rFonts w:cs="Arial"/>
                <w:sz w:val="20"/>
                <w:szCs w:val="20"/>
                <w:lang w:val="ro-RO"/>
              </w:rPr>
              <w:t>1273225</w:t>
            </w:r>
          </w:p>
        </w:tc>
      </w:tr>
      <w:tr w:rsidR="003C27B1" w:rsidRPr="006A5FB0" w14:paraId="48D56BBF" w14:textId="77777777" w:rsidTr="00027343">
        <w:trPr>
          <w:jc w:val="center"/>
        </w:trPr>
        <w:tc>
          <w:tcPr>
            <w:tcW w:w="648" w:type="dxa"/>
            <w:vAlign w:val="center"/>
          </w:tcPr>
          <w:p w14:paraId="5310170B" w14:textId="77777777" w:rsidR="003C27B1" w:rsidRPr="006A5FB0" w:rsidRDefault="003C27B1" w:rsidP="003C27B1">
            <w:pPr>
              <w:jc w:val="center"/>
              <w:rPr>
                <w:rFonts w:cs="Arial"/>
                <w:sz w:val="20"/>
                <w:szCs w:val="20"/>
                <w:lang w:val="ro-RO"/>
              </w:rPr>
            </w:pPr>
            <w:r w:rsidRPr="006A5FB0">
              <w:rPr>
                <w:rFonts w:cs="Arial"/>
                <w:sz w:val="20"/>
                <w:szCs w:val="20"/>
                <w:lang w:val="ro-RO"/>
              </w:rPr>
              <w:t>25.</w:t>
            </w:r>
          </w:p>
        </w:tc>
        <w:tc>
          <w:tcPr>
            <w:tcW w:w="1867" w:type="dxa"/>
            <w:vAlign w:val="center"/>
          </w:tcPr>
          <w:p w14:paraId="2B50EC85" w14:textId="77777777" w:rsidR="003C27B1" w:rsidRPr="006A5FB0" w:rsidRDefault="003C27B1" w:rsidP="003C27B1">
            <w:pPr>
              <w:rPr>
                <w:rFonts w:cs="Arial"/>
                <w:sz w:val="20"/>
                <w:szCs w:val="20"/>
                <w:lang w:val="ro-RO"/>
              </w:rPr>
            </w:pPr>
            <w:r w:rsidRPr="006A5FB0">
              <w:rPr>
                <w:rFonts w:cs="Arial"/>
                <w:sz w:val="20"/>
                <w:szCs w:val="20"/>
                <w:lang w:val="ro-RO"/>
              </w:rPr>
              <w:t>Tehnoprod SRL</w:t>
            </w:r>
          </w:p>
        </w:tc>
        <w:tc>
          <w:tcPr>
            <w:tcW w:w="1666" w:type="dxa"/>
            <w:vAlign w:val="center"/>
          </w:tcPr>
          <w:p w14:paraId="5A8E76E4" w14:textId="77777777" w:rsidR="003C27B1" w:rsidRPr="006A5FB0" w:rsidRDefault="003C27B1" w:rsidP="003C27B1">
            <w:pPr>
              <w:jc w:val="center"/>
              <w:rPr>
                <w:rFonts w:cs="Arial"/>
                <w:sz w:val="20"/>
                <w:szCs w:val="20"/>
                <w:lang w:val="ro-RO"/>
              </w:rPr>
            </w:pPr>
            <w:r w:rsidRPr="006A5FB0">
              <w:rPr>
                <w:rFonts w:cs="Arial"/>
                <w:sz w:val="20"/>
                <w:szCs w:val="20"/>
                <w:lang w:val="ro-RO"/>
              </w:rPr>
              <w:t>Piatra Neamt</w:t>
            </w:r>
          </w:p>
        </w:tc>
        <w:tc>
          <w:tcPr>
            <w:tcW w:w="1145" w:type="dxa"/>
          </w:tcPr>
          <w:p w14:paraId="2673FB18" w14:textId="77777777" w:rsidR="003C27B1" w:rsidRPr="006A5FB0" w:rsidRDefault="003C27B1" w:rsidP="003C27B1">
            <w:pPr>
              <w:jc w:val="center"/>
              <w:rPr>
                <w:rFonts w:cs="Arial"/>
                <w:sz w:val="20"/>
                <w:szCs w:val="20"/>
                <w:lang w:val="ro-RO"/>
              </w:rPr>
            </w:pPr>
            <w:r w:rsidRPr="006A5FB0">
              <w:rPr>
                <w:rFonts w:cs="Arial"/>
                <w:sz w:val="20"/>
                <w:szCs w:val="20"/>
                <w:lang w:val="ro-RO"/>
              </w:rPr>
              <w:t>Neamt</w:t>
            </w:r>
          </w:p>
        </w:tc>
        <w:tc>
          <w:tcPr>
            <w:tcW w:w="1418" w:type="dxa"/>
            <w:vAlign w:val="center"/>
          </w:tcPr>
          <w:p w14:paraId="4A74A1A2" w14:textId="77777777" w:rsidR="003C27B1" w:rsidRPr="006A5FB0" w:rsidRDefault="003C27B1" w:rsidP="003C27B1">
            <w:pPr>
              <w:jc w:val="center"/>
              <w:rPr>
                <w:rFonts w:cs="Arial"/>
                <w:sz w:val="20"/>
                <w:szCs w:val="20"/>
                <w:lang w:val="ro-RO"/>
              </w:rPr>
            </w:pPr>
            <w:r w:rsidRPr="006A5FB0">
              <w:rPr>
                <w:rFonts w:cs="Arial"/>
                <w:sz w:val="20"/>
                <w:szCs w:val="20"/>
                <w:lang w:val="ro-RO"/>
              </w:rPr>
              <w:t>3109</w:t>
            </w:r>
          </w:p>
        </w:tc>
        <w:tc>
          <w:tcPr>
            <w:tcW w:w="1134" w:type="dxa"/>
            <w:vAlign w:val="center"/>
          </w:tcPr>
          <w:p w14:paraId="77699C7D" w14:textId="77777777" w:rsidR="003C27B1" w:rsidRPr="006A5FB0" w:rsidRDefault="003C27B1" w:rsidP="003C27B1">
            <w:pPr>
              <w:jc w:val="center"/>
              <w:rPr>
                <w:rFonts w:cs="Arial"/>
                <w:sz w:val="20"/>
                <w:szCs w:val="20"/>
                <w:lang w:val="ro-RO"/>
              </w:rPr>
            </w:pPr>
            <w:r w:rsidRPr="006A5FB0">
              <w:rPr>
                <w:rFonts w:cs="Arial"/>
                <w:sz w:val="20"/>
                <w:szCs w:val="20"/>
                <w:lang w:val="ro-RO"/>
              </w:rPr>
              <w:t>98</w:t>
            </w:r>
          </w:p>
        </w:tc>
        <w:tc>
          <w:tcPr>
            <w:tcW w:w="1631" w:type="dxa"/>
            <w:vAlign w:val="center"/>
          </w:tcPr>
          <w:p w14:paraId="29A5630B" w14:textId="77777777" w:rsidR="003C27B1" w:rsidRPr="006A5FB0" w:rsidRDefault="003C27B1" w:rsidP="003C27B1">
            <w:pPr>
              <w:jc w:val="center"/>
              <w:rPr>
                <w:rFonts w:cs="Arial"/>
                <w:sz w:val="20"/>
                <w:szCs w:val="20"/>
                <w:lang w:val="ro-RO"/>
              </w:rPr>
            </w:pPr>
            <w:r w:rsidRPr="006A5FB0">
              <w:rPr>
                <w:rFonts w:cs="Arial"/>
                <w:sz w:val="20"/>
                <w:szCs w:val="20"/>
                <w:lang w:val="ro-RO"/>
              </w:rPr>
              <w:t>5592250</w:t>
            </w:r>
          </w:p>
        </w:tc>
      </w:tr>
    </w:tbl>
    <w:p w14:paraId="3E93548E" w14:textId="77777777" w:rsidR="003C27B1" w:rsidRPr="006A5FB0" w:rsidRDefault="003C27B1" w:rsidP="003C27B1">
      <w:pPr>
        <w:spacing w:line="360" w:lineRule="auto"/>
        <w:jc w:val="center"/>
        <w:rPr>
          <w:rFonts w:cs="Arial"/>
          <w:sz w:val="20"/>
          <w:szCs w:val="20"/>
          <w:lang w:val="ro-RO"/>
        </w:rPr>
      </w:pPr>
      <w:r w:rsidRPr="006A5FB0">
        <w:rPr>
          <w:rFonts w:cs="Arial"/>
          <w:sz w:val="20"/>
          <w:szCs w:val="20"/>
          <w:lang w:val="ro-RO"/>
        </w:rPr>
        <w:t>Sursa: Lista firmelor din România, 201</w:t>
      </w:r>
      <w:r w:rsidR="00027343" w:rsidRPr="006A5FB0">
        <w:rPr>
          <w:rFonts w:cs="Arial"/>
          <w:sz w:val="20"/>
          <w:szCs w:val="20"/>
          <w:lang w:val="ro-RO"/>
        </w:rPr>
        <w:t>5</w:t>
      </w:r>
    </w:p>
    <w:p w14:paraId="351FA115" w14:textId="77777777" w:rsidR="003C27B1" w:rsidRPr="006A5FB0" w:rsidRDefault="003C27B1" w:rsidP="003C27B1">
      <w:pPr>
        <w:jc w:val="center"/>
        <w:rPr>
          <w:sz w:val="20"/>
          <w:szCs w:val="20"/>
          <w:lang w:val="ro-RO"/>
        </w:rPr>
      </w:pPr>
    </w:p>
    <w:p w14:paraId="19735FC6" w14:textId="77777777" w:rsidR="003C27B1" w:rsidRPr="006A5FB0" w:rsidRDefault="003C27B1" w:rsidP="003C27B1">
      <w:pPr>
        <w:jc w:val="both"/>
        <w:rPr>
          <w:lang w:val="ro-RO"/>
        </w:rPr>
      </w:pPr>
      <w:r w:rsidRPr="006A5FB0">
        <w:rPr>
          <w:lang w:val="ro-RO"/>
        </w:rPr>
        <w:lastRenderedPageBreak/>
        <w:t>În anul 20</w:t>
      </w:r>
      <w:r w:rsidR="00C36FB9" w:rsidRPr="006A5FB0">
        <w:rPr>
          <w:lang w:val="ro-RO"/>
        </w:rPr>
        <w:t>15</w:t>
      </w:r>
      <w:r w:rsidRPr="006A5FB0">
        <w:rPr>
          <w:lang w:val="ro-RO"/>
        </w:rPr>
        <w:t>, firmele din Clusterul de confecții-tricotaje-textile ASTRICO Săvinești</w:t>
      </w:r>
      <w:r w:rsidRPr="006A5FB0">
        <w:rPr>
          <w:b/>
          <w:lang w:val="ro-RO"/>
        </w:rPr>
        <w:t xml:space="preserve"> </w:t>
      </w:r>
      <w:r w:rsidRPr="006A5FB0">
        <w:rPr>
          <w:lang w:val="ro-RO"/>
        </w:rPr>
        <w:t>au realizat</w:t>
      </w:r>
      <w:r w:rsidRPr="006A5FB0">
        <w:rPr>
          <w:b/>
          <w:lang w:val="ro-RO"/>
        </w:rPr>
        <w:t xml:space="preserve"> </w:t>
      </w:r>
      <w:r w:rsidRPr="006A5FB0">
        <w:rPr>
          <w:lang w:val="ro-RO"/>
        </w:rPr>
        <w:t xml:space="preserve">o cifră de afaceri de peste </w:t>
      </w:r>
      <w:r w:rsidR="00C36FB9" w:rsidRPr="006A5FB0">
        <w:rPr>
          <w:lang w:val="ro-RO"/>
        </w:rPr>
        <w:t>702</w:t>
      </w:r>
      <w:r w:rsidRPr="006A5FB0">
        <w:rPr>
          <w:lang w:val="ro-RO"/>
        </w:rPr>
        <w:t xml:space="preserve"> milioane lei și </w:t>
      </w:r>
      <w:r w:rsidR="00C36FB9" w:rsidRPr="006A5FB0">
        <w:rPr>
          <w:lang w:val="ro-RO"/>
        </w:rPr>
        <w:t>peste 2.600</w:t>
      </w:r>
      <w:r w:rsidRPr="006A5FB0">
        <w:rPr>
          <w:lang w:val="ro-RO"/>
        </w:rPr>
        <w:t xml:space="preserve"> angajați în domenii precum ”Fabricarea prin tricotare sau croșetare a altor articole de îmbrăcăminte”(CAEN 1439) și ”Pregătirea fibrelor și filarea fibrelor textile” (CAEN 1310), dar si alte domenii cum ar fi “Fabricarea hartiei si cartonului ondulat si a ambalajelor de hartie si carton” (CAEN 1721) sau “Fabricarea de mobile n.c.a.””. </w:t>
      </w:r>
    </w:p>
    <w:p w14:paraId="7A2DEACB" w14:textId="77777777" w:rsidR="00404C72" w:rsidRPr="006A5FB0" w:rsidRDefault="00404C72" w:rsidP="003C27B1">
      <w:pPr>
        <w:jc w:val="both"/>
        <w:rPr>
          <w:lang w:val="ro-RO"/>
        </w:rPr>
      </w:pPr>
    </w:p>
    <w:p w14:paraId="4E9572F8" w14:textId="77777777" w:rsidR="003C27B1" w:rsidRPr="006A5FB0" w:rsidRDefault="003C27B1" w:rsidP="003C27B1">
      <w:pPr>
        <w:jc w:val="both"/>
        <w:rPr>
          <w:lang w:val="ro-RO"/>
        </w:rPr>
      </w:pPr>
      <w:r w:rsidRPr="006A5FB0">
        <w:rPr>
          <w:lang w:val="ro-RO"/>
        </w:rPr>
        <w:t>In septembrie 2015, Clusterul textil Astrico Nord-Est a obținut ”Medalia de bronz” pentru excelență în managementul de cluster ca recunoaștere a performanțelor obținute până în prezent. Această certificare a fost oferită de Secretariatul European pentru Analiza Clusterelor (ESCA), organism care face parte din programul Inițiativa pentru Excelența Clusterelor Europene, lansat de Comisia Europeană în anul 2009 cu scopul sprijinirii clusterelor de a-și îmbunătăți capacitățile de management și relaționare pe plan intern și extern.</w:t>
      </w:r>
    </w:p>
    <w:p w14:paraId="56686C6F" w14:textId="77777777" w:rsidR="00404C72" w:rsidRPr="006A5FB0" w:rsidRDefault="00404C72" w:rsidP="00404C72">
      <w:pPr>
        <w:pStyle w:val="ListParagraph1"/>
        <w:spacing w:after="100" w:afterAutospacing="1"/>
        <w:ind w:left="0"/>
        <w:jc w:val="both"/>
        <w:rPr>
          <w:sz w:val="24"/>
          <w:szCs w:val="24"/>
          <w:lang w:val="ro-RO"/>
        </w:rPr>
      </w:pPr>
    </w:p>
    <w:p w14:paraId="7F14BE14" w14:textId="77777777" w:rsidR="00404C72" w:rsidRPr="006A5FB0" w:rsidRDefault="00404C72" w:rsidP="00404C72">
      <w:pPr>
        <w:pStyle w:val="ListParagraph1"/>
        <w:spacing w:after="0" w:line="240" w:lineRule="auto"/>
        <w:ind w:left="0"/>
        <w:jc w:val="both"/>
        <w:rPr>
          <w:sz w:val="24"/>
          <w:szCs w:val="24"/>
          <w:lang w:val="ro-RO"/>
        </w:rPr>
      </w:pPr>
      <w:r w:rsidRPr="006A5FB0">
        <w:rPr>
          <w:sz w:val="24"/>
          <w:szCs w:val="24"/>
          <w:lang w:val="ro-RO"/>
        </w:rPr>
        <w:t>In cadrul proiectului strategic transnațional Cluster PoliSEE, cofinantat de catre Comisia Europeană prin Programul de Cooperare Transnațională pentru Sud-Est Europa (SEE), a fost implementata in anul 2013, cu sprijinul ADR Nord-Est, actiunea   pilot care a vizat analiza lantului de valori la nivelul clusterului textil Astrico Nord-Est. Initiativa a avut ca obiectiv obținerea unei imagini clare a verigilor care lipsesc din lanțul valoric al clusterului textil Astrico Nord-Est si a elementelor care reduc performanta pe piețele existente  sau limitează accesul la noi piețe mai specializate, precum si definirea unui portofoliu de potențiali colaboratori, care pot furniza input-urile necesare pentru închiderea lanțului valoric al clusterului.</w:t>
      </w:r>
    </w:p>
    <w:p w14:paraId="59CD0AB6" w14:textId="77777777" w:rsidR="00404C72" w:rsidRPr="006A5FB0" w:rsidRDefault="00404C72" w:rsidP="00404C72">
      <w:pPr>
        <w:pStyle w:val="ListParagraph1"/>
        <w:spacing w:after="0" w:line="240" w:lineRule="auto"/>
        <w:ind w:left="0"/>
        <w:jc w:val="both"/>
        <w:rPr>
          <w:sz w:val="24"/>
          <w:szCs w:val="24"/>
          <w:lang w:val="ro-RO"/>
        </w:rPr>
      </w:pPr>
    </w:p>
    <w:p w14:paraId="2A20D54A" w14:textId="77777777" w:rsidR="00404C72" w:rsidRPr="006A5FB0" w:rsidRDefault="00404C72" w:rsidP="00404C72">
      <w:pPr>
        <w:pStyle w:val="ListParagraph1"/>
        <w:spacing w:after="0" w:line="240" w:lineRule="auto"/>
        <w:ind w:left="0"/>
        <w:jc w:val="both"/>
        <w:rPr>
          <w:sz w:val="24"/>
          <w:szCs w:val="24"/>
          <w:lang w:val="ro-RO"/>
        </w:rPr>
      </w:pPr>
      <w:r w:rsidRPr="006A5FB0">
        <w:rPr>
          <w:sz w:val="24"/>
          <w:szCs w:val="24"/>
          <w:lang w:val="ro-RO"/>
        </w:rPr>
        <w:t>Actiunea a vizat, totodata, aducerea împreună a celorlalte clustere din Regiunea Nord-Est în scopul derulării de activități sectoriale de matchmaking de tipul B2B (business-to-business), cu scopul final de a-si dezvolta clusterul.  Au fost prezentate rezultatele implementării acțiunii pilot catre membrii altor clustere regionale, ceea ce a oferit posibilitatea de a reproduce activitățile cu beneficii comune, de a identifica și de a atrage noi membri și de a genera noi activități hibride utile pentru specializarea clusterelor. Aceasta a fost prima inițiativă de acest tip în regiune, concentrată pe aceste aspecte.</w:t>
      </w:r>
    </w:p>
    <w:p w14:paraId="48A3444F" w14:textId="77777777" w:rsidR="003C27B1" w:rsidRPr="006A5FB0" w:rsidRDefault="003C27B1" w:rsidP="003C27B1">
      <w:pPr>
        <w:jc w:val="both"/>
        <w:rPr>
          <w:lang w:val="ro-RO"/>
        </w:rPr>
      </w:pPr>
    </w:p>
    <w:p w14:paraId="3A806F07" w14:textId="77777777" w:rsidR="003C27B1" w:rsidRPr="006A5FB0" w:rsidRDefault="003C27B1" w:rsidP="003C27B1">
      <w:pPr>
        <w:jc w:val="both"/>
        <w:rPr>
          <w:lang w:val="ro-RO"/>
        </w:rPr>
      </w:pPr>
      <w:r w:rsidRPr="006A5FB0">
        <w:rPr>
          <w:lang w:val="ro-RO"/>
        </w:rPr>
        <w:t xml:space="preserve">Conform Eurostat și clasificării CAEN, toate acestea fac parte din categoria </w:t>
      </w:r>
      <w:r w:rsidRPr="006A5FB0">
        <w:rPr>
          <w:b/>
          <w:lang w:val="ro-RO"/>
        </w:rPr>
        <w:t>low-technology products</w:t>
      </w:r>
      <w:r w:rsidRPr="006A5FB0">
        <w:rPr>
          <w:lang w:val="ro-RO"/>
        </w:rPr>
        <w:t>, simțindu-se nevoia unei reconfigurări a acestui domeniu din perspectiva specializării inteligente, astfel încât să genereze produse cu o valoare adăugată ridicată. Din tabelul de mai sus, se observă o concentrare a firmelor în județul Neamț.</w:t>
      </w:r>
    </w:p>
    <w:p w14:paraId="6C3041B2" w14:textId="77777777" w:rsidR="003C27B1" w:rsidRPr="006A5FB0" w:rsidRDefault="003C27B1" w:rsidP="003C27B1">
      <w:pPr>
        <w:jc w:val="both"/>
        <w:rPr>
          <w:lang w:val="ro-RO"/>
        </w:rPr>
      </w:pPr>
    </w:p>
    <w:p w14:paraId="125547EC" w14:textId="77777777" w:rsidR="003C27B1" w:rsidRPr="006A5FB0" w:rsidRDefault="003C27B1" w:rsidP="003C27B1">
      <w:pPr>
        <w:jc w:val="both"/>
        <w:rPr>
          <w:lang w:val="ro-RO"/>
        </w:rPr>
      </w:pPr>
      <w:r w:rsidRPr="006A5FB0">
        <w:rPr>
          <w:lang w:val="ro-RO"/>
        </w:rPr>
        <w:t>Industria textilă și a articolelor de îmbrăcăminte este una cu tradiție la nivelul Regiunii Nord-Est, înregistrând o valoare a exporturilor pentru trimestrul I al anului 2016 de 186.450.000 Euro, reprezentand 19% d</w:t>
      </w:r>
      <w:r w:rsidR="008438FC" w:rsidRPr="006A5FB0">
        <w:rPr>
          <w:lang w:val="ro-RO"/>
        </w:rPr>
        <w:t>in totalul la nivel national.</w:t>
      </w:r>
    </w:p>
    <w:p w14:paraId="6CB4DEC1" w14:textId="77777777" w:rsidR="003C27B1" w:rsidRPr="006A5FB0" w:rsidRDefault="003C27B1" w:rsidP="003C27B1">
      <w:pPr>
        <w:jc w:val="both"/>
        <w:rPr>
          <w:lang w:val="ro-RO"/>
        </w:rPr>
      </w:pPr>
    </w:p>
    <w:p w14:paraId="71D290E4" w14:textId="77777777" w:rsidR="003C27B1" w:rsidRPr="006A5FB0" w:rsidRDefault="003C27B1" w:rsidP="003C27B1">
      <w:pPr>
        <w:jc w:val="both"/>
        <w:rPr>
          <w:lang w:val="ro-RO"/>
        </w:rPr>
      </w:pPr>
      <w:r w:rsidRPr="006A5FB0">
        <w:rPr>
          <w:lang w:val="ro-RO"/>
        </w:rPr>
        <w:t xml:space="preserve">În studiul ARUP a fost demonstrată importanța sectorului de textile, fiind identificate câteva domenii de specializare a sectorului, dar și a cercetării în Regiunea Nord-Est. </w:t>
      </w:r>
    </w:p>
    <w:p w14:paraId="360D618E" w14:textId="77777777" w:rsidR="003C27B1" w:rsidRPr="006A5FB0" w:rsidRDefault="003C27B1" w:rsidP="003C27B1">
      <w:pPr>
        <w:jc w:val="both"/>
        <w:rPr>
          <w:lang w:val="ro-RO"/>
        </w:rPr>
      </w:pPr>
    </w:p>
    <w:p w14:paraId="3A645FA0" w14:textId="77777777" w:rsidR="00DA6529" w:rsidRPr="006A5FB0" w:rsidRDefault="00DA6529" w:rsidP="003C27B1">
      <w:pPr>
        <w:jc w:val="both"/>
        <w:rPr>
          <w:lang w:val="ro-RO"/>
        </w:rPr>
      </w:pPr>
    </w:p>
    <w:p w14:paraId="37B54B33" w14:textId="77777777" w:rsidR="00DA6529" w:rsidRPr="006A5FB0" w:rsidRDefault="00DA6529" w:rsidP="003C27B1">
      <w:pPr>
        <w:jc w:val="both"/>
        <w:rPr>
          <w:lang w:val="ro-RO"/>
        </w:rPr>
      </w:pP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4"/>
        <w:gridCol w:w="1417"/>
        <w:gridCol w:w="2977"/>
        <w:gridCol w:w="1769"/>
        <w:gridCol w:w="1623"/>
      </w:tblGrid>
      <w:tr w:rsidR="003C27B1" w:rsidRPr="006A5FB0" w14:paraId="79CA5E1E" w14:textId="77777777" w:rsidTr="003C27B1">
        <w:trPr>
          <w:trHeight w:val="231"/>
          <w:jc w:val="center"/>
        </w:trPr>
        <w:tc>
          <w:tcPr>
            <w:tcW w:w="1274" w:type="dxa"/>
            <w:shd w:val="clear" w:color="auto" w:fill="FFFFFF"/>
            <w:vAlign w:val="center"/>
          </w:tcPr>
          <w:p w14:paraId="4112C7B5" w14:textId="77777777" w:rsidR="003C27B1" w:rsidRPr="006A5FB0" w:rsidRDefault="003C27B1" w:rsidP="003C27B1">
            <w:pPr>
              <w:jc w:val="center"/>
              <w:rPr>
                <w:sz w:val="20"/>
                <w:szCs w:val="20"/>
                <w:lang w:val="ro-RO"/>
              </w:rPr>
            </w:pPr>
            <w:r w:rsidRPr="006A5FB0">
              <w:rPr>
                <w:b/>
                <w:bCs/>
                <w:sz w:val="20"/>
                <w:szCs w:val="20"/>
                <w:lang w:val="ro-RO"/>
              </w:rPr>
              <w:t>Sector</w:t>
            </w:r>
          </w:p>
        </w:tc>
        <w:tc>
          <w:tcPr>
            <w:tcW w:w="1417" w:type="dxa"/>
            <w:shd w:val="clear" w:color="auto" w:fill="FFFFFF"/>
            <w:vAlign w:val="center"/>
          </w:tcPr>
          <w:p w14:paraId="08843EFA" w14:textId="77777777" w:rsidR="003C27B1" w:rsidRPr="006A5FB0" w:rsidRDefault="003C27B1" w:rsidP="003C27B1">
            <w:pPr>
              <w:jc w:val="center"/>
              <w:rPr>
                <w:sz w:val="20"/>
                <w:szCs w:val="20"/>
                <w:lang w:val="ro-RO"/>
              </w:rPr>
            </w:pPr>
            <w:r w:rsidRPr="006A5FB0">
              <w:rPr>
                <w:b/>
                <w:bCs/>
                <w:sz w:val="20"/>
                <w:szCs w:val="20"/>
                <w:lang w:val="ro-RO"/>
              </w:rPr>
              <w:t>Inovație</w:t>
            </w:r>
          </w:p>
        </w:tc>
        <w:tc>
          <w:tcPr>
            <w:tcW w:w="2977" w:type="dxa"/>
            <w:shd w:val="clear" w:color="auto" w:fill="FFFFFF"/>
            <w:vAlign w:val="center"/>
          </w:tcPr>
          <w:p w14:paraId="5470B697" w14:textId="77777777" w:rsidR="003C27B1" w:rsidRPr="006A5FB0" w:rsidRDefault="003C27B1" w:rsidP="003C27B1">
            <w:pPr>
              <w:jc w:val="center"/>
              <w:rPr>
                <w:sz w:val="20"/>
                <w:szCs w:val="20"/>
                <w:lang w:val="ro-RO"/>
              </w:rPr>
            </w:pPr>
            <w:r w:rsidRPr="006A5FB0">
              <w:rPr>
                <w:b/>
                <w:bCs/>
                <w:sz w:val="20"/>
                <w:szCs w:val="20"/>
                <w:lang w:val="ro-RO"/>
              </w:rPr>
              <w:t>Inteligent</w:t>
            </w:r>
          </w:p>
        </w:tc>
        <w:tc>
          <w:tcPr>
            <w:tcW w:w="1769" w:type="dxa"/>
            <w:shd w:val="clear" w:color="auto" w:fill="FFFFFF"/>
            <w:vAlign w:val="center"/>
          </w:tcPr>
          <w:p w14:paraId="03199A6C" w14:textId="77777777" w:rsidR="003C27B1" w:rsidRPr="006A5FB0" w:rsidRDefault="003C27B1" w:rsidP="003C27B1">
            <w:pPr>
              <w:tabs>
                <w:tab w:val="left" w:pos="1602"/>
              </w:tabs>
              <w:jc w:val="center"/>
              <w:rPr>
                <w:sz w:val="20"/>
                <w:szCs w:val="20"/>
                <w:lang w:val="ro-RO"/>
              </w:rPr>
            </w:pPr>
            <w:r w:rsidRPr="006A5FB0">
              <w:rPr>
                <w:b/>
                <w:bCs/>
                <w:sz w:val="20"/>
                <w:szCs w:val="20"/>
                <w:lang w:val="ro-RO"/>
              </w:rPr>
              <w:t>Alte aspecte interdependente</w:t>
            </w:r>
          </w:p>
        </w:tc>
        <w:tc>
          <w:tcPr>
            <w:tcW w:w="1623" w:type="dxa"/>
            <w:shd w:val="clear" w:color="auto" w:fill="FFFFFF"/>
            <w:vAlign w:val="center"/>
          </w:tcPr>
          <w:p w14:paraId="0845D35D" w14:textId="77777777" w:rsidR="003C27B1" w:rsidRPr="006A5FB0" w:rsidRDefault="003C27B1" w:rsidP="003C27B1">
            <w:pPr>
              <w:jc w:val="center"/>
              <w:rPr>
                <w:sz w:val="20"/>
                <w:szCs w:val="20"/>
                <w:lang w:val="ro-RO"/>
              </w:rPr>
            </w:pPr>
            <w:r w:rsidRPr="006A5FB0">
              <w:rPr>
                <w:b/>
                <w:bCs/>
                <w:sz w:val="20"/>
                <w:szCs w:val="20"/>
                <w:lang w:val="ro-RO"/>
              </w:rPr>
              <w:t>Cooperarea inter-clustere</w:t>
            </w:r>
          </w:p>
        </w:tc>
      </w:tr>
      <w:tr w:rsidR="003C27B1" w:rsidRPr="006A5FB0" w14:paraId="628F739B" w14:textId="77777777" w:rsidTr="003C27B1">
        <w:trPr>
          <w:trHeight w:val="470"/>
          <w:jc w:val="center"/>
        </w:trPr>
        <w:tc>
          <w:tcPr>
            <w:tcW w:w="1274" w:type="dxa"/>
            <w:vAlign w:val="center"/>
          </w:tcPr>
          <w:p w14:paraId="638992BB" w14:textId="77777777" w:rsidR="003C27B1" w:rsidRPr="006A5FB0" w:rsidRDefault="003C27B1" w:rsidP="003C27B1">
            <w:pPr>
              <w:jc w:val="center"/>
              <w:rPr>
                <w:sz w:val="20"/>
                <w:szCs w:val="20"/>
                <w:lang w:val="ro-RO"/>
              </w:rPr>
            </w:pPr>
            <w:r w:rsidRPr="006A5FB0">
              <w:rPr>
                <w:sz w:val="20"/>
                <w:szCs w:val="20"/>
                <w:lang w:val="ro-RO"/>
              </w:rPr>
              <w:t>Textile</w:t>
            </w:r>
          </w:p>
        </w:tc>
        <w:tc>
          <w:tcPr>
            <w:tcW w:w="1417" w:type="dxa"/>
            <w:vAlign w:val="center"/>
          </w:tcPr>
          <w:p w14:paraId="2FCF0BF1" w14:textId="77777777" w:rsidR="003C27B1" w:rsidRPr="006A5FB0" w:rsidRDefault="003C27B1" w:rsidP="003C27B1">
            <w:pPr>
              <w:jc w:val="center"/>
              <w:rPr>
                <w:sz w:val="20"/>
                <w:szCs w:val="20"/>
                <w:lang w:val="ro-RO"/>
              </w:rPr>
            </w:pPr>
            <w:r w:rsidRPr="006A5FB0">
              <w:rPr>
                <w:sz w:val="20"/>
                <w:szCs w:val="20"/>
                <w:lang w:val="ro-RO"/>
              </w:rPr>
              <w:t>Textile Tehnice</w:t>
            </w:r>
          </w:p>
        </w:tc>
        <w:tc>
          <w:tcPr>
            <w:tcW w:w="2977" w:type="dxa"/>
            <w:vAlign w:val="center"/>
          </w:tcPr>
          <w:p w14:paraId="3509E7A1" w14:textId="77777777" w:rsidR="003C27B1" w:rsidRPr="006A5FB0" w:rsidRDefault="003C27B1" w:rsidP="003C27B1">
            <w:pPr>
              <w:jc w:val="center"/>
              <w:rPr>
                <w:sz w:val="20"/>
                <w:szCs w:val="20"/>
                <w:lang w:val="ro-RO"/>
              </w:rPr>
            </w:pPr>
            <w:r w:rsidRPr="006A5FB0">
              <w:rPr>
                <w:sz w:val="20"/>
                <w:szCs w:val="20"/>
                <w:lang w:val="ro-RO"/>
              </w:rPr>
              <w:t>Textile multifuncționale pentru îmbrăcăminte de protecție</w:t>
            </w:r>
          </w:p>
        </w:tc>
        <w:tc>
          <w:tcPr>
            <w:tcW w:w="1769" w:type="dxa"/>
            <w:vAlign w:val="center"/>
          </w:tcPr>
          <w:p w14:paraId="5807E57A" w14:textId="77777777" w:rsidR="003C27B1" w:rsidRPr="006A5FB0" w:rsidRDefault="003C27B1" w:rsidP="003C27B1">
            <w:pPr>
              <w:jc w:val="center"/>
              <w:rPr>
                <w:sz w:val="20"/>
                <w:szCs w:val="20"/>
                <w:lang w:val="ro-RO"/>
              </w:rPr>
            </w:pPr>
            <w:r w:rsidRPr="006A5FB0">
              <w:rPr>
                <w:sz w:val="20"/>
                <w:szCs w:val="20"/>
                <w:lang w:val="ro-RO"/>
              </w:rPr>
              <w:t>Resurse Umane</w:t>
            </w:r>
          </w:p>
        </w:tc>
        <w:tc>
          <w:tcPr>
            <w:tcW w:w="1623" w:type="dxa"/>
            <w:vAlign w:val="center"/>
          </w:tcPr>
          <w:p w14:paraId="41FB58EE" w14:textId="77777777" w:rsidR="003C27B1" w:rsidRPr="006A5FB0" w:rsidRDefault="003C27B1" w:rsidP="003C27B1">
            <w:pPr>
              <w:jc w:val="center"/>
              <w:rPr>
                <w:sz w:val="20"/>
                <w:szCs w:val="20"/>
                <w:lang w:val="ro-RO"/>
              </w:rPr>
            </w:pPr>
            <w:r w:rsidRPr="006A5FB0">
              <w:rPr>
                <w:sz w:val="20"/>
                <w:szCs w:val="20"/>
                <w:lang w:val="ro-RO"/>
              </w:rPr>
              <w:t>Sănătate</w:t>
            </w:r>
          </w:p>
        </w:tc>
      </w:tr>
    </w:tbl>
    <w:p w14:paraId="3452F6A6" w14:textId="77777777" w:rsidR="003C27B1" w:rsidRPr="006A5FB0" w:rsidRDefault="003C27B1" w:rsidP="003C27B1">
      <w:pPr>
        <w:jc w:val="center"/>
        <w:rPr>
          <w:sz w:val="20"/>
          <w:szCs w:val="20"/>
          <w:lang w:val="ro-RO"/>
        </w:rPr>
      </w:pPr>
      <w:r w:rsidRPr="006A5FB0">
        <w:rPr>
          <w:sz w:val="20"/>
          <w:szCs w:val="20"/>
          <w:lang w:val="ro-RO"/>
        </w:rPr>
        <w:lastRenderedPageBreak/>
        <w:t>Sursa: Studiu ARUP</w:t>
      </w:r>
    </w:p>
    <w:p w14:paraId="6DCD0303" w14:textId="77777777" w:rsidR="003C27B1" w:rsidRPr="006A5FB0" w:rsidRDefault="003C27B1" w:rsidP="003C27B1">
      <w:pPr>
        <w:jc w:val="center"/>
        <w:rPr>
          <w:sz w:val="20"/>
          <w:szCs w:val="20"/>
          <w:lang w:val="ro-RO"/>
        </w:rPr>
      </w:pPr>
    </w:p>
    <w:p w14:paraId="6CF97995" w14:textId="77777777" w:rsidR="003C27B1" w:rsidRPr="006A5FB0" w:rsidRDefault="003C27B1" w:rsidP="003C27B1">
      <w:pPr>
        <w:pStyle w:val="ListParagraph1"/>
        <w:spacing w:after="100" w:afterAutospacing="1" w:line="240" w:lineRule="auto"/>
        <w:ind w:left="0"/>
        <w:jc w:val="both"/>
        <w:rPr>
          <w:sz w:val="24"/>
          <w:szCs w:val="24"/>
          <w:lang w:val="ro-RO"/>
        </w:rPr>
      </w:pPr>
      <w:r w:rsidRPr="006A5FB0">
        <w:rPr>
          <w:sz w:val="24"/>
          <w:szCs w:val="24"/>
          <w:lang w:val="ro-RO"/>
        </w:rPr>
        <w:t>Industria textilelor și a articolelor de îmbrăcăminte este poziționată puternic în structura economiei regionale, înregistrând performanțe la nivelul indicatorilor forței de muncă și cifrei de afaceri. Avantajele comparative semnificative ale Regiunii Nord-Est sunt obținute pentru grupele de produse ce vizează articolele și accesoriile de îmbrăcăminte și alte articole textile confecționate, iar cele mai ridicate valori ale balanței comerciale se obțin pentru grupa de produse ”Materiale textile și articole din aceste materiale”. Așadar, se observă că produsele din sectorul confecții-textile înregistrează ponderi importante în structura exporturilor Regiunii Nord-Est, însă acestea sunt produse cu valoare adăugată scăzută. Avantajul comparativ din acest domeniu se poate pierde în timp în lipsa unor strategii sustenabile și în lipsa identificării unor oportunități noi care să permită adaptarea la condițiile de piață, în contextul unei concurențe acerbe (în special din partea produselor asiatice).</w:t>
      </w:r>
    </w:p>
    <w:p w14:paraId="39BA2DC2" w14:textId="77777777" w:rsidR="003C27B1" w:rsidRPr="006A5FB0" w:rsidRDefault="003C27B1" w:rsidP="000925BA">
      <w:pPr>
        <w:numPr>
          <w:ilvl w:val="0"/>
          <w:numId w:val="40"/>
        </w:numPr>
        <w:rPr>
          <w:b/>
          <w:lang w:val="ro-RO"/>
        </w:rPr>
      </w:pPr>
      <w:r w:rsidRPr="006A5FB0">
        <w:rPr>
          <w:b/>
          <w:lang w:val="ro-RO"/>
        </w:rPr>
        <w:t>Domenii de competență în sectorul confecții-textile</w:t>
      </w:r>
    </w:p>
    <w:p w14:paraId="367A4338" w14:textId="77777777" w:rsidR="003C27B1" w:rsidRPr="006A5FB0" w:rsidRDefault="003C27B1" w:rsidP="003C27B1">
      <w:pPr>
        <w:jc w:val="both"/>
        <w:rPr>
          <w:lang w:val="ro-RO"/>
        </w:rPr>
      </w:pPr>
    </w:p>
    <w:p w14:paraId="0B7189B9" w14:textId="77777777" w:rsidR="009252DC" w:rsidRPr="006A5FB0" w:rsidRDefault="009252DC" w:rsidP="009252DC">
      <w:pPr>
        <w:jc w:val="both"/>
        <w:rPr>
          <w:lang w:val="ro-RO"/>
        </w:rPr>
      </w:pPr>
      <w:r w:rsidRPr="006A5FB0">
        <w:rPr>
          <w:lang w:val="ro-RO"/>
        </w:rPr>
        <w:t>Tinand cont de specificul acestei industrii la nivelul Regiunii Nord-Est, au fost identificate urmatoarele directii de reconfigurare in acest sector:</w:t>
      </w:r>
    </w:p>
    <w:p w14:paraId="1DBD3189" w14:textId="77777777" w:rsidR="009252DC" w:rsidRPr="006A5FB0" w:rsidRDefault="009252DC" w:rsidP="009252DC">
      <w:pPr>
        <w:jc w:val="both"/>
        <w:rPr>
          <w:lang w:val="ro-RO"/>
        </w:rPr>
      </w:pP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2108"/>
        <w:gridCol w:w="2930"/>
        <w:gridCol w:w="3100"/>
      </w:tblGrid>
      <w:tr w:rsidR="009252DC" w:rsidRPr="006A5FB0" w14:paraId="0AFF4C46" w14:textId="77777777" w:rsidTr="009252DC">
        <w:trPr>
          <w:jc w:val="center"/>
        </w:trPr>
        <w:tc>
          <w:tcPr>
            <w:tcW w:w="1757" w:type="dxa"/>
          </w:tcPr>
          <w:p w14:paraId="7E221880" w14:textId="77777777" w:rsidR="009252DC" w:rsidRPr="006A5FB0" w:rsidRDefault="009252DC" w:rsidP="007D03F9">
            <w:pPr>
              <w:jc w:val="center"/>
              <w:rPr>
                <w:b/>
                <w:sz w:val="20"/>
                <w:szCs w:val="20"/>
                <w:lang w:val="ro-RO"/>
              </w:rPr>
            </w:pPr>
            <w:r w:rsidRPr="006A5FB0">
              <w:rPr>
                <w:b/>
                <w:sz w:val="20"/>
                <w:szCs w:val="20"/>
                <w:lang w:val="ro-RO"/>
              </w:rPr>
              <w:t>Sectorul de origine</w:t>
            </w:r>
          </w:p>
        </w:tc>
        <w:tc>
          <w:tcPr>
            <w:tcW w:w="2108" w:type="dxa"/>
          </w:tcPr>
          <w:p w14:paraId="7D12EE7E" w14:textId="77777777" w:rsidR="009252DC" w:rsidRPr="006A5FB0" w:rsidRDefault="009252DC" w:rsidP="007D03F9">
            <w:pPr>
              <w:jc w:val="center"/>
              <w:rPr>
                <w:b/>
                <w:sz w:val="20"/>
                <w:szCs w:val="20"/>
                <w:lang w:val="ro-RO"/>
              </w:rPr>
            </w:pPr>
            <w:r w:rsidRPr="006A5FB0">
              <w:rPr>
                <w:b/>
                <w:sz w:val="20"/>
                <w:szCs w:val="20"/>
                <w:lang w:val="ro-RO"/>
              </w:rPr>
              <w:t>Domeniul fundamental</w:t>
            </w:r>
          </w:p>
        </w:tc>
        <w:tc>
          <w:tcPr>
            <w:tcW w:w="2930" w:type="dxa"/>
          </w:tcPr>
          <w:p w14:paraId="5A544BB0" w14:textId="77777777" w:rsidR="009252DC" w:rsidRPr="006A5FB0" w:rsidRDefault="009252DC" w:rsidP="007D03F9">
            <w:pPr>
              <w:jc w:val="center"/>
              <w:rPr>
                <w:b/>
                <w:sz w:val="20"/>
                <w:szCs w:val="20"/>
                <w:lang w:val="ro-RO"/>
              </w:rPr>
            </w:pPr>
            <w:r w:rsidRPr="006A5FB0">
              <w:rPr>
                <w:b/>
                <w:sz w:val="20"/>
                <w:szCs w:val="20"/>
                <w:lang w:val="ro-RO"/>
              </w:rPr>
              <w:t>Direcții de reconfigurare a sectorului</w:t>
            </w:r>
          </w:p>
        </w:tc>
        <w:tc>
          <w:tcPr>
            <w:tcW w:w="3100" w:type="dxa"/>
          </w:tcPr>
          <w:p w14:paraId="6EE878C6" w14:textId="77777777" w:rsidR="009252DC" w:rsidRPr="006A5FB0" w:rsidRDefault="009252DC" w:rsidP="007D03F9">
            <w:pPr>
              <w:jc w:val="center"/>
              <w:rPr>
                <w:b/>
                <w:sz w:val="20"/>
                <w:szCs w:val="20"/>
                <w:lang w:val="ro-RO"/>
              </w:rPr>
            </w:pPr>
            <w:r w:rsidRPr="006A5FB0">
              <w:rPr>
                <w:b/>
                <w:sz w:val="20"/>
                <w:szCs w:val="20"/>
                <w:lang w:val="ro-RO"/>
              </w:rPr>
              <w:t xml:space="preserve">Verigile de susținere </w:t>
            </w:r>
          </w:p>
          <w:p w14:paraId="676E3BF6" w14:textId="77777777" w:rsidR="009252DC" w:rsidRPr="006A5FB0" w:rsidRDefault="009252DC" w:rsidP="007D03F9">
            <w:pPr>
              <w:jc w:val="center"/>
              <w:rPr>
                <w:b/>
                <w:sz w:val="20"/>
                <w:szCs w:val="20"/>
                <w:lang w:val="ro-RO"/>
              </w:rPr>
            </w:pPr>
          </w:p>
        </w:tc>
      </w:tr>
      <w:tr w:rsidR="009252DC" w:rsidRPr="009D35B0" w14:paraId="2BF6C120" w14:textId="77777777" w:rsidTr="009252DC">
        <w:trPr>
          <w:jc w:val="center"/>
        </w:trPr>
        <w:tc>
          <w:tcPr>
            <w:tcW w:w="1757" w:type="dxa"/>
            <w:vMerge w:val="restart"/>
          </w:tcPr>
          <w:p w14:paraId="7F1DCF3A" w14:textId="77777777" w:rsidR="009252DC" w:rsidRPr="006A5FB0" w:rsidRDefault="009252DC" w:rsidP="007D03F9">
            <w:pPr>
              <w:jc w:val="center"/>
              <w:rPr>
                <w:b/>
                <w:sz w:val="20"/>
                <w:szCs w:val="20"/>
                <w:lang w:val="ro-RO"/>
              </w:rPr>
            </w:pPr>
          </w:p>
          <w:p w14:paraId="35A3CDF2" w14:textId="77777777" w:rsidR="009252DC" w:rsidRPr="006A5FB0" w:rsidRDefault="009252DC" w:rsidP="007D03F9">
            <w:pPr>
              <w:jc w:val="center"/>
              <w:rPr>
                <w:b/>
                <w:sz w:val="20"/>
                <w:szCs w:val="20"/>
                <w:lang w:val="ro-RO"/>
              </w:rPr>
            </w:pPr>
          </w:p>
          <w:p w14:paraId="682089B7" w14:textId="77777777" w:rsidR="009252DC" w:rsidRPr="006A5FB0" w:rsidRDefault="009252DC" w:rsidP="007D03F9">
            <w:pPr>
              <w:jc w:val="center"/>
              <w:rPr>
                <w:sz w:val="20"/>
                <w:szCs w:val="20"/>
                <w:lang w:val="ro-RO"/>
              </w:rPr>
            </w:pPr>
            <w:r w:rsidRPr="006A5FB0">
              <w:rPr>
                <w:sz w:val="20"/>
                <w:szCs w:val="20"/>
                <w:lang w:val="ro-RO"/>
              </w:rPr>
              <w:t>Sectorul confecții-textile în Regiunea Nord-Est</w:t>
            </w:r>
          </w:p>
        </w:tc>
        <w:tc>
          <w:tcPr>
            <w:tcW w:w="2108" w:type="dxa"/>
            <w:vAlign w:val="center"/>
          </w:tcPr>
          <w:p w14:paraId="4350124A" w14:textId="77777777" w:rsidR="009252DC" w:rsidRPr="006A5FB0" w:rsidRDefault="009252DC" w:rsidP="007D03F9">
            <w:pPr>
              <w:jc w:val="both"/>
              <w:rPr>
                <w:sz w:val="20"/>
                <w:szCs w:val="20"/>
                <w:lang w:val="ro-RO"/>
              </w:rPr>
            </w:pPr>
            <w:r w:rsidRPr="006A5FB0">
              <w:rPr>
                <w:sz w:val="20"/>
                <w:szCs w:val="20"/>
                <w:lang w:val="ro-RO"/>
              </w:rPr>
              <w:t>Inginerie chimică</w:t>
            </w:r>
          </w:p>
          <w:p w14:paraId="71DA6E6E" w14:textId="77777777" w:rsidR="009252DC" w:rsidRPr="006A5FB0" w:rsidRDefault="009252DC" w:rsidP="007D03F9">
            <w:pPr>
              <w:jc w:val="both"/>
              <w:rPr>
                <w:sz w:val="20"/>
                <w:szCs w:val="20"/>
                <w:lang w:val="ro-RO"/>
              </w:rPr>
            </w:pPr>
          </w:p>
          <w:p w14:paraId="63CB7216" w14:textId="77777777" w:rsidR="009252DC" w:rsidRPr="006A5FB0" w:rsidRDefault="009252DC" w:rsidP="007D03F9">
            <w:pPr>
              <w:jc w:val="both"/>
              <w:rPr>
                <w:sz w:val="20"/>
                <w:szCs w:val="20"/>
                <w:lang w:val="ro-RO"/>
              </w:rPr>
            </w:pPr>
          </w:p>
          <w:p w14:paraId="0EE4A736" w14:textId="77777777" w:rsidR="009252DC" w:rsidRPr="006A5FB0" w:rsidRDefault="009252DC" w:rsidP="007D03F9">
            <w:pPr>
              <w:jc w:val="both"/>
              <w:rPr>
                <w:sz w:val="20"/>
                <w:szCs w:val="20"/>
                <w:lang w:val="ro-RO"/>
              </w:rPr>
            </w:pPr>
          </w:p>
          <w:p w14:paraId="74EF87B3" w14:textId="77777777" w:rsidR="009252DC" w:rsidRPr="006A5FB0" w:rsidRDefault="009252DC" w:rsidP="007D03F9">
            <w:pPr>
              <w:jc w:val="both"/>
              <w:rPr>
                <w:sz w:val="20"/>
                <w:szCs w:val="20"/>
                <w:lang w:val="ro-RO"/>
              </w:rPr>
            </w:pPr>
          </w:p>
        </w:tc>
        <w:tc>
          <w:tcPr>
            <w:tcW w:w="2930" w:type="dxa"/>
            <w:vMerge w:val="restart"/>
          </w:tcPr>
          <w:p w14:paraId="2435CA00" w14:textId="77777777" w:rsidR="009252DC" w:rsidRPr="006A5FB0" w:rsidRDefault="009252DC" w:rsidP="007D03F9">
            <w:pPr>
              <w:jc w:val="both"/>
              <w:rPr>
                <w:sz w:val="20"/>
                <w:szCs w:val="20"/>
                <w:lang w:val="ro-RO"/>
              </w:rPr>
            </w:pPr>
            <w:r w:rsidRPr="006A5FB0">
              <w:rPr>
                <w:sz w:val="20"/>
                <w:szCs w:val="20"/>
                <w:lang w:val="ro-RO"/>
              </w:rPr>
              <w:t>1.</w:t>
            </w:r>
            <w:r w:rsidRPr="006A5FB0">
              <w:rPr>
                <w:b/>
                <w:sz w:val="20"/>
                <w:szCs w:val="20"/>
                <w:lang w:val="ro-RO"/>
              </w:rPr>
              <w:t>Economie circulara</w:t>
            </w:r>
            <w:r w:rsidRPr="006A5FB0">
              <w:rPr>
                <w:sz w:val="20"/>
                <w:szCs w:val="20"/>
                <w:lang w:val="ro-RO"/>
              </w:rPr>
              <w:t xml:space="preserve"> (colectare selectiva deseuri, revalorificare produse secundare)</w:t>
            </w:r>
          </w:p>
          <w:p w14:paraId="3E933219" w14:textId="77777777" w:rsidR="009252DC" w:rsidRPr="006A5FB0" w:rsidRDefault="009252DC" w:rsidP="007D03F9">
            <w:pPr>
              <w:jc w:val="both"/>
              <w:rPr>
                <w:sz w:val="20"/>
                <w:szCs w:val="20"/>
                <w:lang w:val="ro-RO"/>
              </w:rPr>
            </w:pPr>
          </w:p>
          <w:p w14:paraId="2FF5C997" w14:textId="77777777" w:rsidR="009252DC" w:rsidRPr="006A5FB0" w:rsidRDefault="009252DC" w:rsidP="007D03F9">
            <w:pPr>
              <w:jc w:val="both"/>
              <w:rPr>
                <w:sz w:val="20"/>
                <w:szCs w:val="20"/>
                <w:lang w:val="ro-RO"/>
              </w:rPr>
            </w:pPr>
            <w:r w:rsidRPr="006A5FB0">
              <w:rPr>
                <w:sz w:val="20"/>
                <w:szCs w:val="20"/>
                <w:lang w:val="ro-RO"/>
              </w:rPr>
              <w:t>2.</w:t>
            </w:r>
            <w:r w:rsidRPr="006A5FB0">
              <w:rPr>
                <w:b/>
                <w:sz w:val="20"/>
                <w:szCs w:val="20"/>
                <w:lang w:val="ro-RO"/>
              </w:rPr>
              <w:t>Procese&amp;aplicatii high-tech</w:t>
            </w:r>
            <w:r w:rsidRPr="006A5FB0">
              <w:rPr>
                <w:sz w:val="20"/>
                <w:szCs w:val="20"/>
                <w:lang w:val="ro-RO"/>
              </w:rPr>
              <w:t xml:space="preserve"> (Industrie 4.0 - solutii ITC, senzori, robotica)</w:t>
            </w:r>
          </w:p>
          <w:p w14:paraId="03437DE6" w14:textId="77777777" w:rsidR="009252DC" w:rsidRPr="006A5FB0" w:rsidRDefault="009252DC" w:rsidP="007D03F9">
            <w:pPr>
              <w:jc w:val="both"/>
              <w:rPr>
                <w:sz w:val="20"/>
                <w:szCs w:val="20"/>
                <w:lang w:val="ro-RO"/>
              </w:rPr>
            </w:pPr>
          </w:p>
          <w:p w14:paraId="4F41A470" w14:textId="77777777" w:rsidR="009252DC" w:rsidRPr="006A5FB0" w:rsidRDefault="009252DC" w:rsidP="007D03F9">
            <w:pPr>
              <w:jc w:val="both"/>
              <w:rPr>
                <w:sz w:val="20"/>
                <w:szCs w:val="20"/>
                <w:lang w:val="ro-RO"/>
              </w:rPr>
            </w:pPr>
            <w:r w:rsidRPr="006A5FB0">
              <w:rPr>
                <w:sz w:val="20"/>
                <w:szCs w:val="20"/>
                <w:lang w:val="ro-RO"/>
              </w:rPr>
              <w:t>3.</w:t>
            </w:r>
            <w:r w:rsidRPr="006A5FB0">
              <w:rPr>
                <w:b/>
                <w:sz w:val="20"/>
                <w:szCs w:val="20"/>
                <w:lang w:val="ro-RO"/>
              </w:rPr>
              <w:t>Digital fashion</w:t>
            </w:r>
            <w:r w:rsidRPr="006A5FB0">
              <w:rPr>
                <w:sz w:val="20"/>
                <w:szCs w:val="20"/>
                <w:lang w:val="ro-RO"/>
              </w:rPr>
              <w:t xml:space="preserve"> (noi modele de afaceri, relatia consumator-retailer, design)</w:t>
            </w:r>
          </w:p>
          <w:p w14:paraId="244E4C43" w14:textId="77777777" w:rsidR="009252DC" w:rsidRPr="006A5FB0" w:rsidRDefault="009252DC" w:rsidP="007D03F9">
            <w:pPr>
              <w:jc w:val="both"/>
              <w:rPr>
                <w:sz w:val="20"/>
                <w:szCs w:val="20"/>
                <w:lang w:val="ro-RO"/>
              </w:rPr>
            </w:pPr>
          </w:p>
          <w:p w14:paraId="6AD05C36" w14:textId="77777777" w:rsidR="009252DC" w:rsidRPr="006A5FB0" w:rsidRDefault="009252DC" w:rsidP="007D03F9">
            <w:pPr>
              <w:jc w:val="both"/>
              <w:rPr>
                <w:sz w:val="20"/>
                <w:szCs w:val="20"/>
                <w:lang w:val="ro-RO"/>
              </w:rPr>
            </w:pPr>
            <w:r w:rsidRPr="006A5FB0">
              <w:rPr>
                <w:sz w:val="20"/>
                <w:szCs w:val="20"/>
                <w:lang w:val="ro-RO"/>
              </w:rPr>
              <w:t xml:space="preserve">4. </w:t>
            </w:r>
            <w:r w:rsidRPr="006A5FB0">
              <w:rPr>
                <w:b/>
                <w:sz w:val="20"/>
                <w:szCs w:val="20"/>
                <w:lang w:val="ro-RO"/>
              </w:rPr>
              <w:t>Materiale inovative</w:t>
            </w:r>
            <w:r w:rsidRPr="006A5FB0">
              <w:rPr>
                <w:sz w:val="20"/>
                <w:szCs w:val="20"/>
                <w:lang w:val="ro-RO"/>
              </w:rPr>
              <w:t xml:space="preserve"> (fibre compozite pentru constructii, medicina, industria mobilei)</w:t>
            </w:r>
          </w:p>
        </w:tc>
        <w:tc>
          <w:tcPr>
            <w:tcW w:w="3100" w:type="dxa"/>
            <w:vMerge w:val="restart"/>
          </w:tcPr>
          <w:p w14:paraId="566E7475" w14:textId="77777777" w:rsidR="009252DC" w:rsidRPr="006A5FB0" w:rsidRDefault="009252DC" w:rsidP="007D03F9">
            <w:pPr>
              <w:jc w:val="center"/>
              <w:rPr>
                <w:sz w:val="20"/>
                <w:szCs w:val="20"/>
                <w:lang w:val="ro-RO"/>
              </w:rPr>
            </w:pPr>
            <w:r w:rsidRPr="006A5FB0">
              <w:rPr>
                <w:sz w:val="20"/>
                <w:szCs w:val="20"/>
                <w:lang w:val="ro-RO"/>
              </w:rPr>
              <w:t>1.Firme din Regiunea Nord-Est</w:t>
            </w:r>
          </w:p>
          <w:p w14:paraId="66769B9F" w14:textId="77777777" w:rsidR="009252DC" w:rsidRPr="006A5FB0" w:rsidRDefault="009252DC" w:rsidP="007D03F9">
            <w:pPr>
              <w:jc w:val="center"/>
              <w:rPr>
                <w:sz w:val="20"/>
                <w:szCs w:val="20"/>
                <w:lang w:val="ro-RO"/>
              </w:rPr>
            </w:pPr>
          </w:p>
          <w:p w14:paraId="25867D23" w14:textId="337B6010" w:rsidR="008B3BE4" w:rsidRPr="006A5FB0" w:rsidRDefault="009252DC" w:rsidP="008B3BE4">
            <w:pPr>
              <w:jc w:val="center"/>
              <w:rPr>
                <w:sz w:val="20"/>
                <w:szCs w:val="20"/>
                <w:lang w:val="ro-RO"/>
              </w:rPr>
            </w:pPr>
            <w:r w:rsidRPr="006A5FB0">
              <w:rPr>
                <w:sz w:val="20"/>
                <w:szCs w:val="20"/>
                <w:lang w:val="ro-RO"/>
              </w:rPr>
              <w:t>2.Școala Doctorală a Facultății de Textile Pielărie și Management Industrial Iasi</w:t>
            </w:r>
          </w:p>
          <w:p w14:paraId="13D878EB" w14:textId="77777777" w:rsidR="009252DC" w:rsidRPr="006A5FB0" w:rsidRDefault="009252DC" w:rsidP="007D03F9">
            <w:pPr>
              <w:jc w:val="center"/>
              <w:rPr>
                <w:sz w:val="20"/>
                <w:szCs w:val="20"/>
                <w:lang w:val="ro-RO"/>
              </w:rPr>
            </w:pPr>
          </w:p>
          <w:p w14:paraId="72A394FA" w14:textId="3C532103" w:rsidR="009252DC" w:rsidRPr="006A5FB0" w:rsidRDefault="009252DC" w:rsidP="00A83954">
            <w:pPr>
              <w:numPr>
                <w:ilvl w:val="0"/>
                <w:numId w:val="20"/>
              </w:numPr>
              <w:jc w:val="center"/>
              <w:rPr>
                <w:sz w:val="20"/>
                <w:szCs w:val="20"/>
                <w:lang w:val="ro-RO"/>
              </w:rPr>
            </w:pPr>
            <w:r w:rsidRPr="006A5FB0">
              <w:rPr>
                <w:sz w:val="20"/>
                <w:szCs w:val="20"/>
                <w:lang w:val="ro-RO"/>
              </w:rPr>
              <w:t>Scoala Doctorala din cadrul Facultatii de Arte Vizuale si Design Iasi</w:t>
            </w:r>
          </w:p>
          <w:p w14:paraId="08973136" w14:textId="77777777" w:rsidR="009252DC" w:rsidRPr="006A5FB0" w:rsidRDefault="009252DC" w:rsidP="007D03F9">
            <w:pPr>
              <w:ind w:left="360"/>
              <w:rPr>
                <w:sz w:val="20"/>
                <w:szCs w:val="20"/>
                <w:lang w:val="ro-RO"/>
              </w:rPr>
            </w:pPr>
          </w:p>
          <w:p w14:paraId="2B4797CB" w14:textId="77777777" w:rsidR="009252DC" w:rsidRPr="006A5FB0" w:rsidRDefault="009252DC" w:rsidP="00A83954">
            <w:pPr>
              <w:numPr>
                <w:ilvl w:val="0"/>
                <w:numId w:val="20"/>
              </w:numPr>
              <w:jc w:val="center"/>
              <w:rPr>
                <w:sz w:val="20"/>
                <w:szCs w:val="20"/>
                <w:lang w:val="ro-RO"/>
              </w:rPr>
            </w:pPr>
            <w:r w:rsidRPr="006A5FB0">
              <w:rPr>
                <w:sz w:val="20"/>
                <w:szCs w:val="20"/>
                <w:lang w:val="ro-RO"/>
              </w:rPr>
              <w:t>Alte facultati cu specializari complementare din regiune</w:t>
            </w:r>
          </w:p>
          <w:p w14:paraId="749722E8" w14:textId="77777777" w:rsidR="009252DC" w:rsidRPr="006A5FB0" w:rsidRDefault="009252DC" w:rsidP="007D03F9">
            <w:pPr>
              <w:ind w:left="360"/>
              <w:rPr>
                <w:sz w:val="20"/>
                <w:szCs w:val="20"/>
                <w:lang w:val="ro-RO"/>
              </w:rPr>
            </w:pPr>
          </w:p>
          <w:p w14:paraId="65230827" w14:textId="77777777" w:rsidR="009252DC" w:rsidRPr="006A5FB0" w:rsidRDefault="009252DC" w:rsidP="007D03F9">
            <w:pPr>
              <w:jc w:val="center"/>
              <w:rPr>
                <w:sz w:val="20"/>
                <w:szCs w:val="20"/>
                <w:lang w:val="ro-RO"/>
              </w:rPr>
            </w:pPr>
            <w:r w:rsidRPr="006A5FB0">
              <w:rPr>
                <w:sz w:val="20"/>
                <w:szCs w:val="20"/>
                <w:lang w:val="ro-RO"/>
              </w:rPr>
              <w:t xml:space="preserve">5.Institutul de Cercetare și Inginerie Tehnologică FIBRESIN </w:t>
            </w:r>
          </w:p>
          <w:p w14:paraId="0BFCB356" w14:textId="77777777" w:rsidR="009252DC" w:rsidRPr="006A5FB0" w:rsidRDefault="009252DC" w:rsidP="007D03F9">
            <w:pPr>
              <w:jc w:val="center"/>
              <w:rPr>
                <w:sz w:val="20"/>
                <w:szCs w:val="20"/>
                <w:lang w:val="ro-RO"/>
              </w:rPr>
            </w:pPr>
          </w:p>
          <w:p w14:paraId="7878A4AF" w14:textId="77777777" w:rsidR="009252DC" w:rsidRPr="006A5FB0" w:rsidRDefault="009252DC" w:rsidP="007D03F9">
            <w:pPr>
              <w:jc w:val="center"/>
              <w:rPr>
                <w:sz w:val="20"/>
                <w:szCs w:val="20"/>
                <w:lang w:val="ro-RO"/>
              </w:rPr>
            </w:pPr>
            <w:r w:rsidRPr="006A5FB0">
              <w:rPr>
                <w:sz w:val="20"/>
                <w:szCs w:val="20"/>
                <w:lang w:val="ro-RO"/>
              </w:rPr>
              <w:t>6. Statiunea de Cerctare- Dezvoltare Agricola Secuieni jud.Neamt</w:t>
            </w:r>
          </w:p>
          <w:p w14:paraId="4752C17D" w14:textId="77777777" w:rsidR="009252DC" w:rsidRPr="006A5FB0" w:rsidRDefault="009252DC" w:rsidP="007D03F9">
            <w:pPr>
              <w:jc w:val="center"/>
              <w:rPr>
                <w:sz w:val="20"/>
                <w:szCs w:val="20"/>
                <w:lang w:val="ro-RO"/>
              </w:rPr>
            </w:pPr>
          </w:p>
          <w:p w14:paraId="4CD5B240" w14:textId="77777777" w:rsidR="009252DC" w:rsidRPr="006A5FB0" w:rsidRDefault="009252DC" w:rsidP="007D03F9">
            <w:pPr>
              <w:jc w:val="center"/>
              <w:rPr>
                <w:sz w:val="20"/>
                <w:szCs w:val="20"/>
                <w:lang w:val="ro-RO"/>
              </w:rPr>
            </w:pPr>
            <w:r w:rsidRPr="006A5FB0">
              <w:rPr>
                <w:sz w:val="20"/>
                <w:szCs w:val="20"/>
                <w:lang w:val="ro-RO"/>
              </w:rPr>
              <w:t>7. Organizații catalizator (e.g. clustere, ADR Nord-Est)</w:t>
            </w:r>
          </w:p>
          <w:p w14:paraId="3D2412EC" w14:textId="77777777" w:rsidR="009252DC" w:rsidRPr="006A5FB0" w:rsidRDefault="009252DC" w:rsidP="007D03F9">
            <w:pPr>
              <w:jc w:val="both"/>
              <w:rPr>
                <w:sz w:val="20"/>
                <w:szCs w:val="20"/>
                <w:lang w:val="ro-RO"/>
              </w:rPr>
            </w:pPr>
          </w:p>
        </w:tc>
      </w:tr>
      <w:tr w:rsidR="008B3BE4" w:rsidRPr="006A5FB0" w14:paraId="6B82A0A6" w14:textId="77777777" w:rsidTr="009252DC">
        <w:trPr>
          <w:jc w:val="center"/>
        </w:trPr>
        <w:tc>
          <w:tcPr>
            <w:tcW w:w="1757" w:type="dxa"/>
            <w:vMerge/>
          </w:tcPr>
          <w:p w14:paraId="1937971F" w14:textId="77777777" w:rsidR="008B3BE4" w:rsidRPr="006A5FB0" w:rsidRDefault="008B3BE4" w:rsidP="007D03F9">
            <w:pPr>
              <w:jc w:val="center"/>
              <w:rPr>
                <w:b/>
                <w:sz w:val="20"/>
                <w:szCs w:val="20"/>
                <w:lang w:val="ro-RO"/>
              </w:rPr>
            </w:pPr>
          </w:p>
        </w:tc>
        <w:tc>
          <w:tcPr>
            <w:tcW w:w="2108" w:type="dxa"/>
            <w:vAlign w:val="center"/>
          </w:tcPr>
          <w:p w14:paraId="5ED8F8CD" w14:textId="77777777" w:rsidR="008B3BE4" w:rsidRPr="006A5FB0" w:rsidRDefault="008B3BE4" w:rsidP="008B3BE4">
            <w:pPr>
              <w:jc w:val="both"/>
              <w:rPr>
                <w:sz w:val="20"/>
                <w:szCs w:val="20"/>
                <w:lang w:val="ro-RO"/>
              </w:rPr>
            </w:pPr>
            <w:r w:rsidRPr="006A5FB0">
              <w:rPr>
                <w:sz w:val="20"/>
                <w:szCs w:val="20"/>
                <w:lang w:val="ro-RO"/>
              </w:rPr>
              <w:t>Automatizari si Calculatoare</w:t>
            </w:r>
          </w:p>
          <w:p w14:paraId="04AD3D7B" w14:textId="44CDC835" w:rsidR="008B3BE4" w:rsidRPr="006A5FB0" w:rsidRDefault="008B3BE4" w:rsidP="008B3BE4">
            <w:pPr>
              <w:jc w:val="both"/>
              <w:rPr>
                <w:sz w:val="20"/>
                <w:szCs w:val="20"/>
                <w:lang w:val="ro-RO"/>
              </w:rPr>
            </w:pPr>
            <w:r w:rsidRPr="006A5FB0">
              <w:rPr>
                <w:sz w:val="20"/>
                <w:szCs w:val="20"/>
                <w:lang w:val="ro-RO"/>
              </w:rPr>
              <w:t xml:space="preserve"> </w:t>
            </w:r>
          </w:p>
        </w:tc>
        <w:tc>
          <w:tcPr>
            <w:tcW w:w="2930" w:type="dxa"/>
            <w:vMerge/>
          </w:tcPr>
          <w:p w14:paraId="051C5A86" w14:textId="77777777" w:rsidR="008B3BE4" w:rsidRPr="006A5FB0" w:rsidRDefault="008B3BE4" w:rsidP="007D03F9">
            <w:pPr>
              <w:jc w:val="both"/>
              <w:rPr>
                <w:sz w:val="20"/>
                <w:szCs w:val="20"/>
                <w:lang w:val="ro-RO"/>
              </w:rPr>
            </w:pPr>
          </w:p>
        </w:tc>
        <w:tc>
          <w:tcPr>
            <w:tcW w:w="3100" w:type="dxa"/>
            <w:vMerge/>
          </w:tcPr>
          <w:p w14:paraId="2BC97B0E" w14:textId="77777777" w:rsidR="008B3BE4" w:rsidRPr="006A5FB0" w:rsidRDefault="008B3BE4" w:rsidP="007D03F9">
            <w:pPr>
              <w:jc w:val="center"/>
              <w:rPr>
                <w:sz w:val="20"/>
                <w:szCs w:val="20"/>
                <w:lang w:val="ro-RO"/>
              </w:rPr>
            </w:pPr>
          </w:p>
        </w:tc>
      </w:tr>
      <w:tr w:rsidR="009252DC" w:rsidRPr="006A5FB0" w14:paraId="4E7F06F5" w14:textId="77777777" w:rsidTr="009252DC">
        <w:trPr>
          <w:jc w:val="center"/>
        </w:trPr>
        <w:tc>
          <w:tcPr>
            <w:tcW w:w="1757" w:type="dxa"/>
            <w:vMerge/>
          </w:tcPr>
          <w:p w14:paraId="345BB6DA" w14:textId="77777777" w:rsidR="009252DC" w:rsidRPr="006A5FB0" w:rsidRDefault="009252DC" w:rsidP="007D03F9">
            <w:pPr>
              <w:jc w:val="both"/>
              <w:rPr>
                <w:sz w:val="20"/>
                <w:szCs w:val="20"/>
                <w:lang w:val="ro-RO"/>
              </w:rPr>
            </w:pPr>
          </w:p>
        </w:tc>
        <w:tc>
          <w:tcPr>
            <w:tcW w:w="2108" w:type="dxa"/>
            <w:vAlign w:val="center"/>
          </w:tcPr>
          <w:p w14:paraId="3D8294F3" w14:textId="77777777" w:rsidR="009252DC" w:rsidRPr="006A5FB0" w:rsidRDefault="009252DC" w:rsidP="007D03F9">
            <w:pPr>
              <w:jc w:val="both"/>
              <w:rPr>
                <w:sz w:val="20"/>
                <w:szCs w:val="20"/>
                <w:lang w:val="ro-RO"/>
              </w:rPr>
            </w:pPr>
            <w:r w:rsidRPr="006A5FB0">
              <w:rPr>
                <w:sz w:val="20"/>
                <w:szCs w:val="20"/>
                <w:lang w:val="ro-RO"/>
              </w:rPr>
              <w:t>Tehnologia produselor textile</w:t>
            </w:r>
          </w:p>
          <w:p w14:paraId="5598FA41" w14:textId="77777777" w:rsidR="009252DC" w:rsidRPr="006A5FB0" w:rsidRDefault="009252DC" w:rsidP="007D03F9">
            <w:pPr>
              <w:jc w:val="both"/>
              <w:rPr>
                <w:sz w:val="20"/>
                <w:szCs w:val="20"/>
                <w:lang w:val="ro-RO"/>
              </w:rPr>
            </w:pPr>
          </w:p>
          <w:p w14:paraId="68C5707E" w14:textId="77777777" w:rsidR="009252DC" w:rsidRPr="006A5FB0" w:rsidRDefault="009252DC" w:rsidP="007D03F9">
            <w:pPr>
              <w:jc w:val="both"/>
              <w:rPr>
                <w:sz w:val="20"/>
                <w:szCs w:val="20"/>
                <w:lang w:val="ro-RO"/>
              </w:rPr>
            </w:pPr>
          </w:p>
          <w:p w14:paraId="79798CA7" w14:textId="77777777" w:rsidR="009252DC" w:rsidRPr="006A5FB0" w:rsidRDefault="009252DC" w:rsidP="007D03F9">
            <w:pPr>
              <w:jc w:val="both"/>
              <w:rPr>
                <w:sz w:val="20"/>
                <w:szCs w:val="20"/>
                <w:lang w:val="ro-RO"/>
              </w:rPr>
            </w:pPr>
          </w:p>
        </w:tc>
        <w:tc>
          <w:tcPr>
            <w:tcW w:w="2930" w:type="dxa"/>
            <w:vMerge/>
          </w:tcPr>
          <w:p w14:paraId="4715DEAD" w14:textId="77777777" w:rsidR="009252DC" w:rsidRPr="006A5FB0" w:rsidRDefault="009252DC" w:rsidP="007D03F9">
            <w:pPr>
              <w:jc w:val="both"/>
              <w:rPr>
                <w:sz w:val="20"/>
                <w:szCs w:val="20"/>
                <w:lang w:val="ro-RO"/>
              </w:rPr>
            </w:pPr>
          </w:p>
        </w:tc>
        <w:tc>
          <w:tcPr>
            <w:tcW w:w="3100" w:type="dxa"/>
            <w:vMerge/>
          </w:tcPr>
          <w:p w14:paraId="2D0C5E01" w14:textId="77777777" w:rsidR="009252DC" w:rsidRPr="006A5FB0" w:rsidRDefault="009252DC" w:rsidP="007D03F9">
            <w:pPr>
              <w:jc w:val="both"/>
              <w:rPr>
                <w:sz w:val="20"/>
                <w:szCs w:val="20"/>
                <w:lang w:val="ro-RO"/>
              </w:rPr>
            </w:pPr>
          </w:p>
        </w:tc>
      </w:tr>
      <w:tr w:rsidR="009252DC" w:rsidRPr="006A5FB0" w14:paraId="717F02EA" w14:textId="77777777" w:rsidTr="009252DC">
        <w:trPr>
          <w:trHeight w:val="1112"/>
          <w:jc w:val="center"/>
        </w:trPr>
        <w:tc>
          <w:tcPr>
            <w:tcW w:w="1757" w:type="dxa"/>
            <w:vMerge/>
          </w:tcPr>
          <w:p w14:paraId="7A3AC07D" w14:textId="77777777" w:rsidR="009252DC" w:rsidRPr="006A5FB0" w:rsidRDefault="009252DC" w:rsidP="007D03F9">
            <w:pPr>
              <w:jc w:val="both"/>
              <w:rPr>
                <w:sz w:val="20"/>
                <w:szCs w:val="20"/>
                <w:lang w:val="ro-RO"/>
              </w:rPr>
            </w:pPr>
          </w:p>
        </w:tc>
        <w:tc>
          <w:tcPr>
            <w:tcW w:w="2108" w:type="dxa"/>
            <w:vAlign w:val="center"/>
          </w:tcPr>
          <w:p w14:paraId="3AF7734C" w14:textId="77777777" w:rsidR="009252DC" w:rsidRPr="006A5FB0" w:rsidRDefault="009252DC" w:rsidP="007D03F9">
            <w:pPr>
              <w:jc w:val="both"/>
              <w:rPr>
                <w:sz w:val="20"/>
                <w:szCs w:val="20"/>
                <w:lang w:val="ro-RO"/>
              </w:rPr>
            </w:pPr>
            <w:r w:rsidRPr="006A5FB0">
              <w:rPr>
                <w:sz w:val="20"/>
                <w:szCs w:val="20"/>
                <w:lang w:val="ro-RO"/>
              </w:rPr>
              <w:t>Ingineria tricoturilor și a confecțiilor</w:t>
            </w:r>
          </w:p>
          <w:p w14:paraId="420EF610" w14:textId="77777777" w:rsidR="009252DC" w:rsidRPr="006A5FB0" w:rsidRDefault="009252DC" w:rsidP="007D03F9">
            <w:pPr>
              <w:jc w:val="both"/>
              <w:rPr>
                <w:sz w:val="20"/>
                <w:szCs w:val="20"/>
                <w:lang w:val="ro-RO"/>
              </w:rPr>
            </w:pPr>
          </w:p>
        </w:tc>
        <w:tc>
          <w:tcPr>
            <w:tcW w:w="2930" w:type="dxa"/>
            <w:vMerge/>
          </w:tcPr>
          <w:p w14:paraId="53029A47" w14:textId="77777777" w:rsidR="009252DC" w:rsidRPr="006A5FB0" w:rsidRDefault="009252DC" w:rsidP="007D03F9">
            <w:pPr>
              <w:jc w:val="both"/>
              <w:rPr>
                <w:sz w:val="20"/>
                <w:szCs w:val="20"/>
                <w:lang w:val="ro-RO"/>
              </w:rPr>
            </w:pPr>
          </w:p>
        </w:tc>
        <w:tc>
          <w:tcPr>
            <w:tcW w:w="3100" w:type="dxa"/>
            <w:vMerge/>
          </w:tcPr>
          <w:p w14:paraId="25E58729" w14:textId="77777777" w:rsidR="009252DC" w:rsidRPr="006A5FB0" w:rsidRDefault="009252DC" w:rsidP="007D03F9">
            <w:pPr>
              <w:jc w:val="both"/>
              <w:rPr>
                <w:sz w:val="20"/>
                <w:szCs w:val="20"/>
                <w:lang w:val="ro-RO"/>
              </w:rPr>
            </w:pPr>
          </w:p>
        </w:tc>
      </w:tr>
      <w:tr w:rsidR="009252DC" w:rsidRPr="006A5FB0" w14:paraId="5BDE4F95" w14:textId="77777777" w:rsidTr="006B4341">
        <w:trPr>
          <w:trHeight w:val="1056"/>
          <w:jc w:val="center"/>
        </w:trPr>
        <w:tc>
          <w:tcPr>
            <w:tcW w:w="1757" w:type="dxa"/>
            <w:vMerge/>
          </w:tcPr>
          <w:p w14:paraId="309FAEBD" w14:textId="77777777" w:rsidR="009252DC" w:rsidRPr="006A5FB0" w:rsidRDefault="009252DC" w:rsidP="007D03F9">
            <w:pPr>
              <w:jc w:val="both"/>
              <w:rPr>
                <w:sz w:val="20"/>
                <w:szCs w:val="20"/>
                <w:lang w:val="ro-RO"/>
              </w:rPr>
            </w:pPr>
          </w:p>
        </w:tc>
        <w:tc>
          <w:tcPr>
            <w:tcW w:w="2108" w:type="dxa"/>
            <w:vAlign w:val="center"/>
          </w:tcPr>
          <w:p w14:paraId="78FF5981" w14:textId="77777777" w:rsidR="009252DC" w:rsidRPr="006A5FB0" w:rsidRDefault="009252DC" w:rsidP="007D03F9">
            <w:pPr>
              <w:jc w:val="both"/>
              <w:rPr>
                <w:sz w:val="20"/>
                <w:szCs w:val="20"/>
                <w:lang w:val="ro-RO"/>
              </w:rPr>
            </w:pPr>
            <w:r w:rsidRPr="006A5FB0">
              <w:rPr>
                <w:sz w:val="20"/>
                <w:szCs w:val="20"/>
                <w:lang w:val="ro-RO"/>
              </w:rPr>
              <w:t>Inginerie economica industriala</w:t>
            </w:r>
          </w:p>
        </w:tc>
        <w:tc>
          <w:tcPr>
            <w:tcW w:w="2930" w:type="dxa"/>
            <w:vMerge/>
          </w:tcPr>
          <w:p w14:paraId="7719A9B0" w14:textId="77777777" w:rsidR="009252DC" w:rsidRPr="006A5FB0" w:rsidRDefault="009252DC" w:rsidP="007D03F9">
            <w:pPr>
              <w:jc w:val="both"/>
              <w:rPr>
                <w:sz w:val="20"/>
                <w:szCs w:val="20"/>
                <w:lang w:val="ro-RO"/>
              </w:rPr>
            </w:pPr>
          </w:p>
        </w:tc>
        <w:tc>
          <w:tcPr>
            <w:tcW w:w="3100" w:type="dxa"/>
            <w:vMerge/>
          </w:tcPr>
          <w:p w14:paraId="2E8FC0A5" w14:textId="77777777" w:rsidR="009252DC" w:rsidRPr="006A5FB0" w:rsidRDefault="009252DC" w:rsidP="007D03F9">
            <w:pPr>
              <w:jc w:val="both"/>
              <w:rPr>
                <w:sz w:val="20"/>
                <w:szCs w:val="20"/>
                <w:lang w:val="ro-RO"/>
              </w:rPr>
            </w:pPr>
          </w:p>
        </w:tc>
      </w:tr>
    </w:tbl>
    <w:p w14:paraId="7A9FF891" w14:textId="2C764E6A" w:rsidR="0025187E" w:rsidRPr="006A5FB0" w:rsidRDefault="005B203A" w:rsidP="005B203A">
      <w:pPr>
        <w:pStyle w:val="Heading2"/>
        <w:ind w:left="360"/>
        <w:rPr>
          <w:i/>
          <w:iCs/>
          <w:color w:val="000099"/>
          <w:sz w:val="24"/>
          <w:lang w:val="ro-RO"/>
        </w:rPr>
      </w:pPr>
      <w:bookmarkStart w:id="138" w:name="_Toc474759717"/>
      <w:bookmarkStart w:id="139" w:name="_Toc364386309"/>
      <w:bookmarkStart w:id="140" w:name="_Toc374519483"/>
      <w:bookmarkStart w:id="141" w:name="_Toc374522698"/>
      <w:r w:rsidRPr="006A5FB0">
        <w:rPr>
          <w:i/>
          <w:iCs/>
          <w:color w:val="000099"/>
          <w:sz w:val="24"/>
          <w:lang w:val="ro-RO"/>
        </w:rPr>
        <w:t xml:space="preserve">Sectorul </w:t>
      </w:r>
      <w:r w:rsidR="0025187E" w:rsidRPr="006A5FB0">
        <w:rPr>
          <w:i/>
          <w:iCs/>
          <w:color w:val="000099"/>
          <w:sz w:val="24"/>
          <w:lang w:val="ro-RO"/>
        </w:rPr>
        <w:t>IT&amp;C</w:t>
      </w:r>
      <w:bookmarkEnd w:id="138"/>
      <w:r w:rsidR="0025187E" w:rsidRPr="006A5FB0">
        <w:rPr>
          <w:i/>
          <w:iCs/>
          <w:color w:val="000099"/>
          <w:sz w:val="24"/>
          <w:lang w:val="ro-RO"/>
        </w:rPr>
        <w:t xml:space="preserve"> </w:t>
      </w:r>
      <w:bookmarkEnd w:id="139"/>
      <w:bookmarkEnd w:id="140"/>
      <w:bookmarkEnd w:id="141"/>
    </w:p>
    <w:p w14:paraId="081F933B" w14:textId="77777777" w:rsidR="00065AD5" w:rsidRPr="006A5FB0" w:rsidRDefault="00065AD5" w:rsidP="00065AD5">
      <w:pPr>
        <w:jc w:val="both"/>
        <w:rPr>
          <w:color w:val="000000"/>
          <w:lang w:val="ro-RO"/>
        </w:rPr>
      </w:pPr>
      <w:r w:rsidRPr="006A5FB0">
        <w:rPr>
          <w:color w:val="000000"/>
          <w:lang w:val="ro-RO"/>
        </w:rPr>
        <w:t>Conform Raportului de cercetare realizat în anul 2010 de către firma GALLUP pentru Autoritatea Naționala pentru Administrare și Reglementare în Comunicații, se desprind următoarele concluzii pentru Regiunea Nord-Est.</w:t>
      </w:r>
    </w:p>
    <w:p w14:paraId="3E5FF030" w14:textId="77777777" w:rsidR="00065AD5" w:rsidRPr="006A5FB0" w:rsidRDefault="00065AD5" w:rsidP="00065AD5">
      <w:pPr>
        <w:jc w:val="both"/>
        <w:rPr>
          <w:color w:val="000000"/>
          <w:lang w:val="ro-RO"/>
        </w:rPr>
      </w:pPr>
      <w:r w:rsidRPr="006A5FB0">
        <w:rPr>
          <w:color w:val="000000"/>
          <w:lang w:val="ro-RO"/>
        </w:rPr>
        <w:t>Gradul de penetrare a serviciilor de telefonie fixă prin linie de acces la nivel de gospodărie este de numai 54%, cu 23 de puncte procentuale mai puțin față de Regiunea București-Ilfov. Principalii furnizori de servicii de telefonie fixă sunt: Romtelecom (77%), RDS&amp;RCS (22%) și UPC (3%).</w:t>
      </w:r>
    </w:p>
    <w:p w14:paraId="018E2C4C" w14:textId="77777777" w:rsidR="00065AD5" w:rsidRPr="006A5FB0" w:rsidRDefault="00065AD5" w:rsidP="00065AD5">
      <w:pPr>
        <w:jc w:val="both"/>
        <w:rPr>
          <w:color w:val="000000"/>
          <w:lang w:val="ro-RO"/>
        </w:rPr>
      </w:pPr>
      <w:r w:rsidRPr="006A5FB0">
        <w:rPr>
          <w:color w:val="000000"/>
          <w:lang w:val="ro-RO"/>
        </w:rPr>
        <w:lastRenderedPageBreak/>
        <w:t>Gradul de penetrare a serviciilor de telefonie mobilă la nivel de gospodărie este de 82%, cu 12 puncte procentuale mai puțin față de București-Ilfov. Dintre deținătorii de cartele SIM, numai 33% au abonamente (cel mai mic procent dintre toate regiunile), 55% au cartele preplătite, iar 12% ambele tipuri de servicii. Dintre abonați, cei mai mulți au servicii furnizate de Orange și Vodafone. Totodată, 92% dintre firmele și instituțiile care activează în regiune folosesc servicii de telefonie mobilă.</w:t>
      </w:r>
    </w:p>
    <w:p w14:paraId="4645FE54" w14:textId="77777777" w:rsidR="00065AD5" w:rsidRPr="006A5FB0" w:rsidRDefault="00065AD5" w:rsidP="00065AD5">
      <w:pPr>
        <w:jc w:val="both"/>
        <w:rPr>
          <w:color w:val="000000"/>
          <w:lang w:val="ro-RO"/>
        </w:rPr>
      </w:pPr>
      <w:r w:rsidRPr="006A5FB0">
        <w:rPr>
          <w:color w:val="000000"/>
          <w:lang w:val="ro-RO"/>
        </w:rPr>
        <w:t>În ceea ce privește dotarea gospodăriilor din Regiunea Nord-Est cu calculatoare (PC-uri) aceasta este deficitară –  36% dintre acestea dețin un calculator, 5% un laptop, iar 5% și PC și laptop. Practic 54% dintre gospodari nu au niciun calculator – procent dublu față de Regiunea București-Ilfov. Totodată, cele mai multe gospodării fără calculatoare sunt amplasate în mediul rural.</w:t>
      </w:r>
    </w:p>
    <w:p w14:paraId="063AC87E" w14:textId="77777777" w:rsidR="00065AD5" w:rsidRPr="006A5FB0" w:rsidRDefault="00065AD5" w:rsidP="00065AD5">
      <w:pPr>
        <w:jc w:val="both"/>
        <w:rPr>
          <w:color w:val="000000"/>
          <w:lang w:val="ro-RO"/>
        </w:rPr>
      </w:pPr>
      <w:r w:rsidRPr="006A5FB0">
        <w:rPr>
          <w:color w:val="000000"/>
          <w:lang w:val="ro-RO"/>
        </w:rPr>
        <w:t>Gradul de penetrare a serviciilor de internet la nivel de gospodărie este de numai 36%, dintre care 32% au acces la internet fix, 2% acces la internet mobil, 2% acces și la internet fix și internet mobil. Practic 64% dintre gospodării nu au acces la internet.</w:t>
      </w:r>
    </w:p>
    <w:p w14:paraId="182A3EE6" w14:textId="77777777" w:rsidR="00065AD5" w:rsidRPr="006A5FB0" w:rsidRDefault="00065AD5" w:rsidP="00065AD5">
      <w:pPr>
        <w:jc w:val="both"/>
        <w:rPr>
          <w:color w:val="000000"/>
          <w:lang w:val="ro-RO"/>
        </w:rPr>
      </w:pPr>
      <w:r w:rsidRPr="006A5FB0">
        <w:rPr>
          <w:color w:val="000000"/>
          <w:lang w:val="ro-RO"/>
        </w:rPr>
        <w:t>În Regiunea Nord-Est, 42% din populația cu vârsta mai mare de 18 ani a utilizat internetul în ultimele trei luni, 6% a utilizat internetul cu mai mult de trei luni în urmă, iar 50% nu a utilizat niciodată internetul. Totodată, 15% din totalul populației României care a accesat internetul provine din Regiunea Nord-Est. Principalul motiv al celor care nu au utilizat niciodată internetul îl constituie lipsa nevoii folosirii acestor servicii (persoane cu acces la internet).</w:t>
      </w:r>
    </w:p>
    <w:p w14:paraId="27BBCF14" w14:textId="77777777" w:rsidR="00065AD5" w:rsidRPr="006A5FB0" w:rsidRDefault="00065AD5" w:rsidP="00065AD5">
      <w:pPr>
        <w:jc w:val="both"/>
        <w:rPr>
          <w:color w:val="000000"/>
          <w:lang w:val="ro-RO"/>
        </w:rPr>
      </w:pPr>
      <w:r w:rsidRPr="006A5FB0">
        <w:rPr>
          <w:color w:val="000000"/>
          <w:lang w:val="ro-RO"/>
        </w:rPr>
        <w:t>În privința utilizării serviciilor e-commerce, în 2012, 24,8% din total persoane în vârstă de 16-74 ani care au utilizat vreodată internetul din Regiunea Nord-Est, au comandat/cumpărat bunuri pe internet, procentul, practic, dublându-se față de anul 2008. Un procent important (49,7%) din aceste persoane au comandat îmbrăcăminte, produse sportive, 48,3% cărți, reviste, ziare, iar 44,4% au făcut aranjamente de călătorie și/sau cazare.</w:t>
      </w:r>
    </w:p>
    <w:p w14:paraId="6B03FDB7" w14:textId="77777777" w:rsidR="00E532EF" w:rsidRPr="006A5FB0" w:rsidRDefault="00E532EF" w:rsidP="00E532EF">
      <w:pPr>
        <w:rPr>
          <w:lang w:val="ro-RO"/>
        </w:rPr>
      </w:pPr>
    </w:p>
    <w:p w14:paraId="13295250" w14:textId="77777777" w:rsidR="00E532EF" w:rsidRPr="006A5FB0" w:rsidRDefault="00E532EF" w:rsidP="000925BA">
      <w:pPr>
        <w:numPr>
          <w:ilvl w:val="0"/>
          <w:numId w:val="41"/>
        </w:numPr>
        <w:jc w:val="both"/>
        <w:rPr>
          <w:b/>
          <w:lang w:val="ro-RO"/>
        </w:rPr>
      </w:pPr>
      <w:r w:rsidRPr="006A5FB0">
        <w:rPr>
          <w:b/>
          <w:lang w:val="ro-RO"/>
        </w:rPr>
        <w:t xml:space="preserve">Sector cu potențial de specializare SMART </w:t>
      </w:r>
    </w:p>
    <w:p w14:paraId="33479237" w14:textId="77777777" w:rsidR="00E532EF" w:rsidRPr="006A5FB0" w:rsidRDefault="00E532EF" w:rsidP="00E532EF">
      <w:pPr>
        <w:jc w:val="both"/>
        <w:rPr>
          <w:b/>
          <w:lang w:val="ro-RO"/>
        </w:rPr>
      </w:pPr>
    </w:p>
    <w:p w14:paraId="5BC128F0" w14:textId="77777777" w:rsidR="00E532EF" w:rsidRPr="006A5FB0" w:rsidRDefault="00E532EF" w:rsidP="00E532EF">
      <w:pPr>
        <w:jc w:val="both"/>
        <w:rPr>
          <w:lang w:val="ro-RO"/>
        </w:rPr>
      </w:pPr>
      <w:r w:rsidRPr="006A5FB0">
        <w:rPr>
          <w:lang w:val="ro-RO"/>
        </w:rPr>
        <w:t>Conform deciziei statelor membre ale Organizației pentru Cooperare și Dezvoltare Economică (OECD), sectorul TIC este definit ca o combinație a activitatilor de producție și servicii a industriilor care preiau, transmit și afișeaza date și informații pe cale electronică. Conform clasificarii activitatilor din economia nationala (CAEN Rev.2), din acest sector fac parte 12 sub-sectoare:</w:t>
      </w:r>
    </w:p>
    <w:p w14:paraId="1C4C5AAD" w14:textId="77777777" w:rsidR="00E532EF" w:rsidRPr="006A5FB0" w:rsidRDefault="00E532EF" w:rsidP="000925BA">
      <w:pPr>
        <w:numPr>
          <w:ilvl w:val="0"/>
          <w:numId w:val="57"/>
        </w:numPr>
        <w:jc w:val="both"/>
        <w:rPr>
          <w:lang w:val="ro-RO"/>
        </w:rPr>
      </w:pPr>
      <w:r w:rsidRPr="006A5FB0">
        <w:rPr>
          <w:lang w:val="ro-RO"/>
        </w:rPr>
        <w:t>Productie</w:t>
      </w:r>
    </w:p>
    <w:p w14:paraId="383F705F" w14:textId="77777777" w:rsidR="00E532EF" w:rsidRPr="006A5FB0" w:rsidRDefault="00E532EF" w:rsidP="000925BA">
      <w:pPr>
        <w:numPr>
          <w:ilvl w:val="0"/>
          <w:numId w:val="71"/>
        </w:numPr>
        <w:jc w:val="both"/>
        <w:rPr>
          <w:lang w:val="ro-RO"/>
        </w:rPr>
      </w:pPr>
      <w:r w:rsidRPr="006A5FB0">
        <w:rPr>
          <w:lang w:val="ro-RO"/>
        </w:rPr>
        <w:t>261 – Fabricarea componentelor electronice</w:t>
      </w:r>
    </w:p>
    <w:p w14:paraId="74C6B7F6" w14:textId="77777777" w:rsidR="00E532EF" w:rsidRPr="006A5FB0" w:rsidRDefault="00E532EF" w:rsidP="000925BA">
      <w:pPr>
        <w:numPr>
          <w:ilvl w:val="0"/>
          <w:numId w:val="71"/>
        </w:numPr>
        <w:jc w:val="both"/>
        <w:rPr>
          <w:lang w:val="ro-RO"/>
        </w:rPr>
      </w:pPr>
      <w:r w:rsidRPr="006A5FB0">
        <w:rPr>
          <w:lang w:val="ro-RO"/>
        </w:rPr>
        <w:t>262 – Fabricarea calculatoarelor si a echipamentelor periferice</w:t>
      </w:r>
    </w:p>
    <w:p w14:paraId="068C5534" w14:textId="77777777" w:rsidR="00E532EF" w:rsidRPr="006A5FB0" w:rsidRDefault="00E532EF" w:rsidP="000925BA">
      <w:pPr>
        <w:numPr>
          <w:ilvl w:val="0"/>
          <w:numId w:val="71"/>
        </w:numPr>
        <w:jc w:val="both"/>
        <w:rPr>
          <w:lang w:val="ro-RO"/>
        </w:rPr>
      </w:pPr>
      <w:r w:rsidRPr="006A5FB0">
        <w:rPr>
          <w:lang w:val="ro-RO"/>
        </w:rPr>
        <w:t>263 – Fabricarea echipamentelor de comunicatii</w:t>
      </w:r>
    </w:p>
    <w:p w14:paraId="50AD50AE" w14:textId="77777777" w:rsidR="00E532EF" w:rsidRPr="006A5FB0" w:rsidRDefault="00E532EF" w:rsidP="000925BA">
      <w:pPr>
        <w:numPr>
          <w:ilvl w:val="0"/>
          <w:numId w:val="71"/>
        </w:numPr>
        <w:jc w:val="both"/>
        <w:rPr>
          <w:lang w:val="ro-RO"/>
        </w:rPr>
      </w:pPr>
      <w:r w:rsidRPr="006A5FB0">
        <w:rPr>
          <w:lang w:val="ro-RO"/>
        </w:rPr>
        <w:t>264 – Fabricarea produselor electronice de larg consum</w:t>
      </w:r>
    </w:p>
    <w:p w14:paraId="23FD042C" w14:textId="77777777" w:rsidR="00E532EF" w:rsidRPr="006A5FB0" w:rsidRDefault="00E532EF" w:rsidP="000925BA">
      <w:pPr>
        <w:numPr>
          <w:ilvl w:val="0"/>
          <w:numId w:val="71"/>
        </w:numPr>
        <w:jc w:val="both"/>
        <w:rPr>
          <w:lang w:val="ro-RO"/>
        </w:rPr>
      </w:pPr>
      <w:r w:rsidRPr="006A5FB0">
        <w:rPr>
          <w:lang w:val="ro-RO"/>
        </w:rPr>
        <w:t>268 – Fabricarea suportilor magnetici si optici destinati inregistrarilor</w:t>
      </w:r>
    </w:p>
    <w:p w14:paraId="3C95C11C" w14:textId="77777777" w:rsidR="00E532EF" w:rsidRPr="006A5FB0" w:rsidRDefault="00E532EF" w:rsidP="000925BA">
      <w:pPr>
        <w:numPr>
          <w:ilvl w:val="0"/>
          <w:numId w:val="57"/>
        </w:numPr>
        <w:jc w:val="both"/>
        <w:rPr>
          <w:lang w:val="ro-RO"/>
        </w:rPr>
      </w:pPr>
      <w:r w:rsidRPr="006A5FB0">
        <w:rPr>
          <w:lang w:val="ro-RO"/>
        </w:rPr>
        <w:t>Servicii</w:t>
      </w:r>
    </w:p>
    <w:p w14:paraId="581E20B1" w14:textId="77777777" w:rsidR="00E532EF" w:rsidRPr="006A5FB0" w:rsidRDefault="00E532EF" w:rsidP="000925BA">
      <w:pPr>
        <w:numPr>
          <w:ilvl w:val="0"/>
          <w:numId w:val="72"/>
        </w:numPr>
        <w:jc w:val="both"/>
        <w:rPr>
          <w:lang w:val="ro-RO"/>
        </w:rPr>
      </w:pPr>
      <w:r w:rsidRPr="006A5FB0">
        <w:rPr>
          <w:lang w:val="ro-RO"/>
        </w:rPr>
        <w:t>465 – Comert cu ridicata al echipamentului informatic si de telecomunicatii</w:t>
      </w:r>
    </w:p>
    <w:p w14:paraId="16D9181F" w14:textId="77777777" w:rsidR="00E532EF" w:rsidRPr="006A5FB0" w:rsidRDefault="00E532EF" w:rsidP="000925BA">
      <w:pPr>
        <w:numPr>
          <w:ilvl w:val="0"/>
          <w:numId w:val="72"/>
        </w:numPr>
        <w:jc w:val="both"/>
        <w:rPr>
          <w:lang w:val="ro-RO"/>
        </w:rPr>
      </w:pPr>
      <w:r w:rsidRPr="006A5FB0">
        <w:rPr>
          <w:lang w:val="ro-RO"/>
        </w:rPr>
        <w:t>582 – Activitati de editare a produselor software</w:t>
      </w:r>
    </w:p>
    <w:p w14:paraId="217F0D5E" w14:textId="77777777" w:rsidR="00E532EF" w:rsidRPr="006A5FB0" w:rsidRDefault="00E532EF" w:rsidP="000925BA">
      <w:pPr>
        <w:numPr>
          <w:ilvl w:val="0"/>
          <w:numId w:val="72"/>
        </w:numPr>
        <w:jc w:val="both"/>
        <w:rPr>
          <w:lang w:val="ro-RO"/>
        </w:rPr>
      </w:pPr>
      <w:r w:rsidRPr="006A5FB0">
        <w:rPr>
          <w:lang w:val="ro-RO"/>
        </w:rPr>
        <w:t>61 – Telecomunicatii</w:t>
      </w:r>
    </w:p>
    <w:p w14:paraId="22309A27" w14:textId="77777777" w:rsidR="00E532EF" w:rsidRPr="006A5FB0" w:rsidRDefault="00E532EF" w:rsidP="000925BA">
      <w:pPr>
        <w:numPr>
          <w:ilvl w:val="0"/>
          <w:numId w:val="72"/>
        </w:numPr>
        <w:jc w:val="both"/>
        <w:rPr>
          <w:lang w:val="ro-RO"/>
        </w:rPr>
      </w:pPr>
      <w:r w:rsidRPr="006A5FB0">
        <w:rPr>
          <w:lang w:val="ro-RO"/>
        </w:rPr>
        <w:t>62 – Activitati de servicii in tehnologia informatiei</w:t>
      </w:r>
    </w:p>
    <w:p w14:paraId="3D969D30" w14:textId="77777777" w:rsidR="00E532EF" w:rsidRPr="006A5FB0" w:rsidRDefault="00E532EF" w:rsidP="000925BA">
      <w:pPr>
        <w:numPr>
          <w:ilvl w:val="0"/>
          <w:numId w:val="72"/>
        </w:numPr>
        <w:jc w:val="both"/>
        <w:rPr>
          <w:lang w:val="ro-RO"/>
        </w:rPr>
      </w:pPr>
      <w:r w:rsidRPr="006A5FB0">
        <w:rPr>
          <w:lang w:val="ro-RO"/>
        </w:rPr>
        <w:t>631 - Activitati ale portalurilor web, prelucrarea datelor, administrarea paginilor web si activitati conexe</w:t>
      </w:r>
    </w:p>
    <w:p w14:paraId="56191E2B" w14:textId="77777777" w:rsidR="00E532EF" w:rsidRPr="006A5FB0" w:rsidRDefault="00E532EF" w:rsidP="000925BA">
      <w:pPr>
        <w:numPr>
          <w:ilvl w:val="0"/>
          <w:numId w:val="72"/>
        </w:numPr>
        <w:jc w:val="both"/>
        <w:rPr>
          <w:lang w:val="ro-RO"/>
        </w:rPr>
      </w:pPr>
      <w:r w:rsidRPr="006A5FB0">
        <w:rPr>
          <w:lang w:val="ro-RO"/>
        </w:rPr>
        <w:t>951 – Repararea calculatoarelor si a echipamentelor de comunicatii</w:t>
      </w:r>
    </w:p>
    <w:p w14:paraId="1CA72865" w14:textId="77777777" w:rsidR="00E532EF" w:rsidRDefault="00E532EF" w:rsidP="00E532EF">
      <w:pPr>
        <w:ind w:left="1440"/>
        <w:jc w:val="both"/>
        <w:rPr>
          <w:lang w:val="ro-RO"/>
        </w:rPr>
      </w:pPr>
    </w:p>
    <w:p w14:paraId="714F5FF9" w14:textId="77777777" w:rsidR="006B4341" w:rsidRDefault="006B4341" w:rsidP="00E532EF">
      <w:pPr>
        <w:ind w:left="1440"/>
        <w:jc w:val="both"/>
        <w:rPr>
          <w:lang w:val="ro-RO"/>
        </w:rPr>
      </w:pPr>
    </w:p>
    <w:p w14:paraId="0D21BAC9" w14:textId="77777777" w:rsidR="006B4341" w:rsidRPr="006A5FB0" w:rsidRDefault="006B4341" w:rsidP="00E532EF">
      <w:pPr>
        <w:ind w:left="1440"/>
        <w:jc w:val="both"/>
        <w:rPr>
          <w:lang w:val="ro-RO"/>
        </w:rPr>
      </w:pPr>
    </w:p>
    <w:p w14:paraId="53C57D30" w14:textId="77777777" w:rsidR="00E532EF" w:rsidRPr="006A5FB0" w:rsidRDefault="00E532EF" w:rsidP="00E532EF">
      <w:pPr>
        <w:jc w:val="both"/>
        <w:rPr>
          <w:b/>
          <w:lang w:val="ro-RO"/>
        </w:rPr>
      </w:pPr>
      <w:r w:rsidRPr="006A5FB0">
        <w:rPr>
          <w:b/>
          <w:lang w:val="ro-RO"/>
        </w:rPr>
        <w:lastRenderedPageBreak/>
        <w:t>a. Productie</w:t>
      </w:r>
    </w:p>
    <w:p w14:paraId="5A6073C0" w14:textId="77777777" w:rsidR="00E532EF" w:rsidRPr="006A5FB0" w:rsidRDefault="00E532EF" w:rsidP="00E532EF">
      <w:pPr>
        <w:jc w:val="both"/>
        <w:rPr>
          <w:lang w:val="ro-RO"/>
        </w:rPr>
      </w:pPr>
    </w:p>
    <w:p w14:paraId="41457A5F" w14:textId="77777777" w:rsidR="00E532EF" w:rsidRPr="006A5FB0" w:rsidRDefault="00E532EF" w:rsidP="00E532EF">
      <w:pPr>
        <w:jc w:val="both"/>
        <w:rPr>
          <w:lang w:val="ro-RO"/>
        </w:rPr>
      </w:pPr>
      <w:r w:rsidRPr="006A5FB0">
        <w:rPr>
          <w:lang w:val="ro-RO"/>
        </w:rPr>
        <w:t xml:space="preserve">In anul 2014, din totalul national de 528 de unitati locale active in acest sub-sector, in Regiunea Nord-Est isi desfasoara activitatea doar 9.66% dintre acestea, un numar mai mare cu 16% comparativ cu anul 2011, cele mai multe avand sediul in judetul Iasi - 47% (24 din totalul de 51). În raport cu celelalte regiuni, Nord-Est se poziționează pe locul 5, în ceea ce privește acest indicator. </w:t>
      </w:r>
    </w:p>
    <w:p w14:paraId="21745E63" w14:textId="77777777" w:rsidR="00E532EF" w:rsidRPr="006A5FB0" w:rsidRDefault="00E532EF" w:rsidP="00E532EF">
      <w:pPr>
        <w:jc w:val="both"/>
        <w:rPr>
          <w:lang w:val="ro-RO"/>
        </w:rPr>
      </w:pPr>
    </w:p>
    <w:tbl>
      <w:tblPr>
        <w:tblW w:w="0" w:type="auto"/>
        <w:tblLook w:val="04A0" w:firstRow="1" w:lastRow="0" w:firstColumn="1" w:lastColumn="0" w:noHBand="0" w:noVBand="1"/>
      </w:tblPr>
      <w:tblGrid>
        <w:gridCol w:w="9348"/>
      </w:tblGrid>
      <w:tr w:rsidR="00E532EF" w:rsidRPr="006A5FB0" w14:paraId="5DD5EA14" w14:textId="77777777" w:rsidTr="00AC0C88">
        <w:tc>
          <w:tcPr>
            <w:tcW w:w="9564" w:type="dxa"/>
            <w:shd w:val="clear" w:color="auto" w:fill="auto"/>
          </w:tcPr>
          <w:p w14:paraId="0855C792" w14:textId="5F9CCBC5" w:rsidR="00E532EF" w:rsidRPr="006A5FB0" w:rsidRDefault="001F630E" w:rsidP="00AC0C88">
            <w:pPr>
              <w:jc w:val="both"/>
              <w:rPr>
                <w:lang w:val="ro-RO"/>
              </w:rPr>
            </w:pPr>
            <w:r w:rsidRPr="006A5FB0">
              <w:rPr>
                <w:noProof/>
              </w:rPr>
              <w:drawing>
                <wp:anchor distT="0" distB="0" distL="114300" distR="114300" simplePos="0" relativeHeight="251651584" behindDoc="0" locked="0" layoutInCell="1" allowOverlap="1" wp14:anchorId="52654680" wp14:editId="724F19C7">
                  <wp:simplePos x="0" y="0"/>
                  <wp:positionH relativeFrom="column">
                    <wp:align>center</wp:align>
                  </wp:positionH>
                  <wp:positionV relativeFrom="paragraph">
                    <wp:posOffset>35560</wp:posOffset>
                  </wp:positionV>
                  <wp:extent cx="5400040" cy="3216275"/>
                  <wp:effectExtent l="0" t="0" r="10160" b="952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0040" cy="3216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532EF" w:rsidRPr="006A5FB0" w14:paraId="7CCDE5EA" w14:textId="77777777" w:rsidTr="00AC0C88">
        <w:tc>
          <w:tcPr>
            <w:tcW w:w="9564" w:type="dxa"/>
            <w:shd w:val="clear" w:color="auto" w:fill="auto"/>
          </w:tcPr>
          <w:p w14:paraId="7281EA63" w14:textId="77777777" w:rsidR="0044268E" w:rsidRPr="006A5FB0" w:rsidRDefault="0044268E" w:rsidP="00AC0C88">
            <w:pPr>
              <w:jc w:val="center"/>
              <w:rPr>
                <w:b/>
                <w:sz w:val="20"/>
                <w:szCs w:val="20"/>
                <w:lang w:val="ro-RO"/>
              </w:rPr>
            </w:pPr>
            <w:r w:rsidRPr="006A5FB0">
              <w:rPr>
                <w:b/>
                <w:sz w:val="20"/>
                <w:szCs w:val="20"/>
                <w:lang w:val="ro-RO"/>
              </w:rPr>
              <w:t>Unități locale active în sub-sectoarele de producție,  comparația regiunii cu celelalte regiuni ale țării</w:t>
            </w:r>
          </w:p>
          <w:p w14:paraId="7D09D218" w14:textId="77777777" w:rsidR="00E532EF" w:rsidRPr="006A5FB0" w:rsidRDefault="0044268E" w:rsidP="00AC0C88">
            <w:pPr>
              <w:jc w:val="center"/>
              <w:rPr>
                <w:lang w:val="ro-RO"/>
              </w:rPr>
            </w:pPr>
            <w:r w:rsidRPr="006A5FB0">
              <w:rPr>
                <w:sz w:val="20"/>
                <w:szCs w:val="20"/>
                <w:lang w:val="ro-RO"/>
              </w:rPr>
              <w:t>Sursa: INS, Tempo Online, 2016</w:t>
            </w:r>
          </w:p>
        </w:tc>
      </w:tr>
    </w:tbl>
    <w:p w14:paraId="01FA4450" w14:textId="77777777" w:rsidR="00E532EF" w:rsidRPr="006A5FB0" w:rsidRDefault="00E532EF" w:rsidP="00E532EF">
      <w:pPr>
        <w:jc w:val="both"/>
        <w:rPr>
          <w:lang w:val="ro-RO"/>
        </w:rPr>
      </w:pPr>
    </w:p>
    <w:p w14:paraId="791B5FBD" w14:textId="77777777" w:rsidR="00E532EF" w:rsidRPr="006A5FB0" w:rsidRDefault="00E532EF" w:rsidP="00E532EF">
      <w:pPr>
        <w:jc w:val="both"/>
        <w:rPr>
          <w:lang w:val="ro-RO"/>
        </w:rPr>
      </w:pPr>
      <w:r w:rsidRPr="006A5FB0">
        <w:rPr>
          <w:lang w:val="ro-RO"/>
        </w:rPr>
        <w:t>Cele mai multe unități își desfășoară activitatea în domeniul 262 – ”Fabricarea calculatoarelor si a echipamentelor periferice” și în domeniul 261 – ”Fabricarea componentelor electronice”. Cele mai multe firme isi au sediul în județul Iași (24), Bacău (12) si Suceava (9). In Regiunea Nord-Est au fost sesizate concentrari in judele Bacau si Iasi in privinta cifrei de afaceri (95%), numarului de salariati (91%) si a profitului (94%).</w:t>
      </w:r>
    </w:p>
    <w:p w14:paraId="2A34DC16" w14:textId="77777777" w:rsidR="00B765A6" w:rsidRPr="006A5FB0" w:rsidRDefault="00B765A6" w:rsidP="00E532EF">
      <w:pPr>
        <w:jc w:val="both"/>
        <w:rPr>
          <w:lang w:val="ro-RO"/>
        </w:rPr>
      </w:pPr>
    </w:p>
    <w:tbl>
      <w:tblPr>
        <w:tblW w:w="0" w:type="auto"/>
        <w:tblLook w:val="04A0" w:firstRow="1" w:lastRow="0" w:firstColumn="1" w:lastColumn="0" w:noHBand="0" w:noVBand="1"/>
      </w:tblPr>
      <w:tblGrid>
        <w:gridCol w:w="9348"/>
      </w:tblGrid>
      <w:tr w:rsidR="00B765A6" w:rsidRPr="009D35B0" w14:paraId="42DCDCD8" w14:textId="77777777" w:rsidTr="006B4341">
        <w:trPr>
          <w:trHeight w:val="6520"/>
        </w:trPr>
        <w:tc>
          <w:tcPr>
            <w:tcW w:w="9564" w:type="dxa"/>
            <w:shd w:val="clear" w:color="auto" w:fill="auto"/>
          </w:tcPr>
          <w:p w14:paraId="2641BC2D" w14:textId="0786C329" w:rsidR="00B765A6" w:rsidRPr="006A5FB0" w:rsidRDefault="001F630E" w:rsidP="006B4341">
            <w:pPr>
              <w:jc w:val="both"/>
              <w:rPr>
                <w:lang w:val="ro-RO"/>
              </w:rPr>
            </w:pPr>
            <w:r w:rsidRPr="006A5FB0">
              <w:rPr>
                <w:noProof/>
              </w:rPr>
              <w:lastRenderedPageBreak/>
              <w:drawing>
                <wp:anchor distT="0" distB="0" distL="114300" distR="114300" simplePos="0" relativeHeight="251647488" behindDoc="0" locked="0" layoutInCell="1" allowOverlap="1" wp14:anchorId="124E7897" wp14:editId="0525DD34">
                  <wp:simplePos x="0" y="0"/>
                  <wp:positionH relativeFrom="column">
                    <wp:posOffset>337820</wp:posOffset>
                  </wp:positionH>
                  <wp:positionV relativeFrom="paragraph">
                    <wp:posOffset>55880</wp:posOffset>
                  </wp:positionV>
                  <wp:extent cx="5229860" cy="3894455"/>
                  <wp:effectExtent l="0" t="0" r="254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9860" cy="3894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765A6" w:rsidRPr="009D35B0" w14:paraId="471C7CAB" w14:textId="77777777" w:rsidTr="00AC0C88">
        <w:tc>
          <w:tcPr>
            <w:tcW w:w="9564" w:type="dxa"/>
            <w:shd w:val="clear" w:color="auto" w:fill="auto"/>
          </w:tcPr>
          <w:p w14:paraId="2E1123C9" w14:textId="77777777" w:rsidR="00B765A6" w:rsidRPr="006A5FB0" w:rsidRDefault="00B765A6" w:rsidP="00AC0C88">
            <w:pPr>
              <w:jc w:val="center"/>
              <w:rPr>
                <w:sz w:val="20"/>
                <w:lang w:val="ro-RO"/>
              </w:rPr>
            </w:pPr>
            <w:r w:rsidRPr="006A5FB0">
              <w:rPr>
                <w:b/>
                <w:sz w:val="20"/>
                <w:lang w:val="ro-RO"/>
              </w:rPr>
              <w:t>Distribuția numărului de unități, salariați, cifra de afaceri și profit pe sub-sectoare în regiune</w:t>
            </w:r>
            <w:r w:rsidRPr="006A5FB0">
              <w:rPr>
                <w:sz w:val="20"/>
                <w:lang w:val="ro-RO"/>
              </w:rPr>
              <w:t>, %</w:t>
            </w:r>
          </w:p>
          <w:p w14:paraId="62969D46" w14:textId="77777777" w:rsidR="00B765A6" w:rsidRPr="006A5FB0" w:rsidRDefault="00B765A6" w:rsidP="00AC0C88">
            <w:pPr>
              <w:jc w:val="center"/>
              <w:rPr>
                <w:lang w:val="ro-RO"/>
              </w:rPr>
            </w:pPr>
            <w:r w:rsidRPr="006A5FB0">
              <w:rPr>
                <w:sz w:val="20"/>
                <w:lang w:val="ro-RO"/>
              </w:rPr>
              <w:t xml:space="preserve">Sursa: </w:t>
            </w:r>
            <w:r w:rsidRPr="006A5FB0">
              <w:rPr>
                <w:sz w:val="20"/>
                <w:szCs w:val="20"/>
                <w:lang w:val="ro-RO"/>
              </w:rPr>
              <w:t>Lista firmelor din România, 2015</w:t>
            </w:r>
          </w:p>
        </w:tc>
      </w:tr>
    </w:tbl>
    <w:p w14:paraId="2AE777BA" w14:textId="77777777" w:rsidR="00B765A6" w:rsidRPr="006A5FB0" w:rsidRDefault="00B765A6" w:rsidP="00E532EF">
      <w:pPr>
        <w:jc w:val="both"/>
        <w:rPr>
          <w:lang w:val="ro-RO"/>
        </w:rPr>
      </w:pPr>
    </w:p>
    <w:p w14:paraId="0CE8D89D" w14:textId="77777777" w:rsidR="00E532EF" w:rsidRPr="006A5FB0" w:rsidRDefault="00E532EF" w:rsidP="00E532EF">
      <w:pPr>
        <w:jc w:val="both"/>
        <w:rPr>
          <w:lang w:val="ro-RO"/>
        </w:rPr>
      </w:pPr>
      <w:r w:rsidRPr="006A5FB0">
        <w:rPr>
          <w:lang w:val="ro-RO"/>
        </w:rPr>
        <w:t>Dintre principalele firme active, amintim:</w:t>
      </w:r>
    </w:p>
    <w:tbl>
      <w:tblPr>
        <w:tblW w:w="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09"/>
        <w:gridCol w:w="1134"/>
        <w:gridCol w:w="1304"/>
        <w:gridCol w:w="1304"/>
        <w:gridCol w:w="1304"/>
        <w:gridCol w:w="1304"/>
      </w:tblGrid>
      <w:tr w:rsidR="00E532EF" w:rsidRPr="006A5FB0" w14:paraId="7BA50B89" w14:textId="77777777" w:rsidTr="00B765A6">
        <w:trPr>
          <w:trHeight w:val="283"/>
        </w:trPr>
        <w:tc>
          <w:tcPr>
            <w:tcW w:w="2093" w:type="dxa"/>
            <w:shd w:val="clear" w:color="auto" w:fill="auto"/>
            <w:vAlign w:val="center"/>
          </w:tcPr>
          <w:p w14:paraId="5BCAC1CB" w14:textId="77777777" w:rsidR="00E532EF" w:rsidRPr="006A5FB0" w:rsidRDefault="00E532EF" w:rsidP="00AC0C88">
            <w:pPr>
              <w:rPr>
                <w:sz w:val="20"/>
                <w:szCs w:val="20"/>
                <w:lang w:val="ro-RO"/>
              </w:rPr>
            </w:pPr>
            <w:r w:rsidRPr="006A5FB0">
              <w:rPr>
                <w:sz w:val="20"/>
                <w:szCs w:val="20"/>
                <w:lang w:val="ro-RO"/>
              </w:rPr>
              <w:t>Firmă</w:t>
            </w:r>
          </w:p>
        </w:tc>
        <w:tc>
          <w:tcPr>
            <w:tcW w:w="709" w:type="dxa"/>
            <w:shd w:val="clear" w:color="auto" w:fill="auto"/>
            <w:vAlign w:val="center"/>
          </w:tcPr>
          <w:p w14:paraId="0C7982E2" w14:textId="77777777" w:rsidR="00E532EF" w:rsidRPr="006A5FB0" w:rsidRDefault="00E532EF" w:rsidP="00B765A6">
            <w:pPr>
              <w:jc w:val="center"/>
              <w:rPr>
                <w:sz w:val="20"/>
                <w:szCs w:val="20"/>
                <w:lang w:val="ro-RO"/>
              </w:rPr>
            </w:pPr>
            <w:r w:rsidRPr="006A5FB0">
              <w:rPr>
                <w:sz w:val="20"/>
                <w:szCs w:val="20"/>
                <w:lang w:val="ro-RO"/>
              </w:rPr>
              <w:t>Judeţ</w:t>
            </w:r>
          </w:p>
        </w:tc>
        <w:tc>
          <w:tcPr>
            <w:tcW w:w="1134" w:type="dxa"/>
            <w:shd w:val="clear" w:color="auto" w:fill="auto"/>
            <w:vAlign w:val="center"/>
          </w:tcPr>
          <w:p w14:paraId="2C9ECE6D" w14:textId="77777777" w:rsidR="00E532EF" w:rsidRPr="006A5FB0" w:rsidRDefault="00E532EF" w:rsidP="00B765A6">
            <w:pPr>
              <w:jc w:val="center"/>
              <w:rPr>
                <w:sz w:val="20"/>
                <w:szCs w:val="20"/>
                <w:lang w:val="ro-RO"/>
              </w:rPr>
            </w:pPr>
            <w:r w:rsidRPr="006A5FB0">
              <w:rPr>
                <w:sz w:val="20"/>
                <w:szCs w:val="20"/>
                <w:lang w:val="ro-RO"/>
              </w:rPr>
              <w:t>Localitate</w:t>
            </w:r>
          </w:p>
        </w:tc>
        <w:tc>
          <w:tcPr>
            <w:tcW w:w="1304" w:type="dxa"/>
            <w:shd w:val="clear" w:color="auto" w:fill="auto"/>
            <w:vAlign w:val="center"/>
          </w:tcPr>
          <w:p w14:paraId="6361F985" w14:textId="77777777" w:rsidR="00E532EF" w:rsidRPr="006A5FB0" w:rsidRDefault="00E532EF" w:rsidP="00B765A6">
            <w:pPr>
              <w:jc w:val="center"/>
              <w:rPr>
                <w:sz w:val="20"/>
                <w:szCs w:val="20"/>
                <w:lang w:val="ro-RO"/>
              </w:rPr>
            </w:pPr>
            <w:r w:rsidRPr="006A5FB0">
              <w:rPr>
                <w:sz w:val="20"/>
                <w:szCs w:val="20"/>
                <w:lang w:val="ro-RO"/>
              </w:rPr>
              <w:t>Nr. angajați 2013</w:t>
            </w:r>
          </w:p>
        </w:tc>
        <w:tc>
          <w:tcPr>
            <w:tcW w:w="1304" w:type="dxa"/>
            <w:shd w:val="clear" w:color="auto" w:fill="auto"/>
            <w:vAlign w:val="center"/>
          </w:tcPr>
          <w:p w14:paraId="40AE5FEC" w14:textId="77777777" w:rsidR="00E532EF" w:rsidRPr="006A5FB0" w:rsidRDefault="00E532EF" w:rsidP="00B765A6">
            <w:pPr>
              <w:jc w:val="center"/>
              <w:rPr>
                <w:sz w:val="20"/>
                <w:szCs w:val="20"/>
                <w:lang w:val="ro-RO"/>
              </w:rPr>
            </w:pPr>
            <w:r w:rsidRPr="006A5FB0">
              <w:rPr>
                <w:sz w:val="20"/>
                <w:szCs w:val="20"/>
                <w:lang w:val="ro-RO"/>
              </w:rPr>
              <w:t>CA 2013</w:t>
            </w:r>
          </w:p>
        </w:tc>
        <w:tc>
          <w:tcPr>
            <w:tcW w:w="1304" w:type="dxa"/>
            <w:shd w:val="clear" w:color="auto" w:fill="auto"/>
            <w:vAlign w:val="center"/>
          </w:tcPr>
          <w:p w14:paraId="7CA2BD31" w14:textId="77777777" w:rsidR="00E532EF" w:rsidRPr="006A5FB0" w:rsidRDefault="00E532EF" w:rsidP="00B765A6">
            <w:pPr>
              <w:jc w:val="center"/>
              <w:rPr>
                <w:sz w:val="20"/>
                <w:szCs w:val="20"/>
                <w:lang w:val="ro-RO"/>
              </w:rPr>
            </w:pPr>
            <w:r w:rsidRPr="006A5FB0">
              <w:rPr>
                <w:sz w:val="20"/>
                <w:szCs w:val="20"/>
                <w:lang w:val="ro-RO"/>
              </w:rPr>
              <w:t>Nr. angajați 2014</w:t>
            </w:r>
          </w:p>
        </w:tc>
        <w:tc>
          <w:tcPr>
            <w:tcW w:w="1304" w:type="dxa"/>
            <w:shd w:val="clear" w:color="auto" w:fill="auto"/>
            <w:vAlign w:val="center"/>
          </w:tcPr>
          <w:p w14:paraId="0A41068D" w14:textId="77777777" w:rsidR="00E532EF" w:rsidRPr="006A5FB0" w:rsidRDefault="00E532EF" w:rsidP="00B765A6">
            <w:pPr>
              <w:jc w:val="center"/>
              <w:rPr>
                <w:sz w:val="20"/>
                <w:szCs w:val="20"/>
                <w:lang w:val="ro-RO"/>
              </w:rPr>
            </w:pPr>
            <w:r w:rsidRPr="006A5FB0">
              <w:rPr>
                <w:sz w:val="20"/>
                <w:szCs w:val="20"/>
                <w:lang w:val="ro-RO"/>
              </w:rPr>
              <w:t>CA 2014</w:t>
            </w:r>
          </w:p>
        </w:tc>
      </w:tr>
      <w:tr w:rsidR="00E532EF" w:rsidRPr="006A5FB0" w14:paraId="43256B24" w14:textId="77777777" w:rsidTr="00B765A6">
        <w:trPr>
          <w:trHeight w:val="283"/>
        </w:trPr>
        <w:tc>
          <w:tcPr>
            <w:tcW w:w="2093" w:type="dxa"/>
            <w:shd w:val="clear" w:color="auto" w:fill="auto"/>
            <w:vAlign w:val="center"/>
          </w:tcPr>
          <w:p w14:paraId="05B88F71" w14:textId="77777777" w:rsidR="00E532EF" w:rsidRPr="006A5FB0" w:rsidRDefault="00E532EF" w:rsidP="00AC0C88">
            <w:pPr>
              <w:jc w:val="right"/>
              <w:rPr>
                <w:rFonts w:cs="Arial"/>
                <w:sz w:val="20"/>
                <w:szCs w:val="20"/>
                <w:lang w:val="ro-RO"/>
              </w:rPr>
            </w:pPr>
            <w:r w:rsidRPr="006A5FB0">
              <w:rPr>
                <w:rFonts w:cs="Arial"/>
                <w:sz w:val="20"/>
                <w:szCs w:val="20"/>
                <w:lang w:val="ro-RO"/>
              </w:rPr>
              <w:t>A E ELECTRONICS SA</w:t>
            </w:r>
          </w:p>
        </w:tc>
        <w:tc>
          <w:tcPr>
            <w:tcW w:w="709" w:type="dxa"/>
            <w:shd w:val="clear" w:color="auto" w:fill="auto"/>
            <w:vAlign w:val="center"/>
          </w:tcPr>
          <w:p w14:paraId="1463A185" w14:textId="77777777" w:rsidR="00E532EF" w:rsidRPr="006A5FB0" w:rsidRDefault="00E532EF" w:rsidP="00AC0C88">
            <w:pPr>
              <w:rPr>
                <w:rFonts w:cs="Arial"/>
                <w:sz w:val="20"/>
                <w:szCs w:val="20"/>
                <w:lang w:val="ro-RO"/>
              </w:rPr>
            </w:pPr>
            <w:r w:rsidRPr="006A5FB0">
              <w:rPr>
                <w:rFonts w:cs="Arial"/>
                <w:sz w:val="20"/>
                <w:szCs w:val="20"/>
                <w:lang w:val="ro-RO"/>
              </w:rPr>
              <w:t>BC</w:t>
            </w:r>
          </w:p>
        </w:tc>
        <w:tc>
          <w:tcPr>
            <w:tcW w:w="1134" w:type="dxa"/>
            <w:shd w:val="clear" w:color="auto" w:fill="auto"/>
            <w:vAlign w:val="center"/>
          </w:tcPr>
          <w:p w14:paraId="4D381906" w14:textId="77777777" w:rsidR="00E532EF" w:rsidRPr="006A5FB0" w:rsidRDefault="00E532EF" w:rsidP="00AC0C88">
            <w:pPr>
              <w:rPr>
                <w:rFonts w:cs="Arial"/>
                <w:sz w:val="20"/>
                <w:szCs w:val="20"/>
                <w:lang w:val="ro-RO"/>
              </w:rPr>
            </w:pPr>
            <w:r w:rsidRPr="006A5FB0">
              <w:rPr>
                <w:rFonts w:cs="Arial"/>
                <w:sz w:val="20"/>
                <w:szCs w:val="20"/>
                <w:lang w:val="ro-RO"/>
              </w:rPr>
              <w:t>Bacau</w:t>
            </w:r>
          </w:p>
        </w:tc>
        <w:tc>
          <w:tcPr>
            <w:tcW w:w="1304" w:type="dxa"/>
            <w:shd w:val="clear" w:color="auto" w:fill="auto"/>
            <w:vAlign w:val="center"/>
          </w:tcPr>
          <w:p w14:paraId="7C24CD5F" w14:textId="77777777" w:rsidR="00E532EF" w:rsidRPr="006A5FB0" w:rsidRDefault="00E532EF" w:rsidP="00AC0C88">
            <w:pPr>
              <w:jc w:val="right"/>
              <w:rPr>
                <w:sz w:val="20"/>
                <w:szCs w:val="20"/>
                <w:lang w:val="ro-RO"/>
              </w:rPr>
            </w:pPr>
            <w:r w:rsidRPr="006A5FB0">
              <w:rPr>
                <w:sz w:val="20"/>
                <w:szCs w:val="20"/>
                <w:lang w:val="ro-RO"/>
              </w:rPr>
              <w:t>207</w:t>
            </w:r>
          </w:p>
        </w:tc>
        <w:tc>
          <w:tcPr>
            <w:tcW w:w="1304" w:type="dxa"/>
            <w:shd w:val="clear" w:color="auto" w:fill="auto"/>
            <w:vAlign w:val="center"/>
          </w:tcPr>
          <w:p w14:paraId="2AE7BFAE" w14:textId="77777777" w:rsidR="00E532EF" w:rsidRPr="006A5FB0" w:rsidRDefault="00E532EF" w:rsidP="00AC0C88">
            <w:pPr>
              <w:jc w:val="right"/>
              <w:rPr>
                <w:sz w:val="20"/>
                <w:szCs w:val="20"/>
                <w:lang w:val="ro-RO"/>
              </w:rPr>
            </w:pPr>
            <w:r w:rsidRPr="006A5FB0">
              <w:rPr>
                <w:sz w:val="20"/>
                <w:szCs w:val="20"/>
                <w:lang w:val="ro-RO"/>
              </w:rPr>
              <w:t>51.359.453</w:t>
            </w:r>
          </w:p>
        </w:tc>
        <w:tc>
          <w:tcPr>
            <w:tcW w:w="1304" w:type="dxa"/>
            <w:shd w:val="clear" w:color="auto" w:fill="auto"/>
            <w:vAlign w:val="center"/>
          </w:tcPr>
          <w:p w14:paraId="17B14DF4" w14:textId="77777777" w:rsidR="00E532EF" w:rsidRPr="006A5FB0" w:rsidRDefault="00E532EF" w:rsidP="00AC0C88">
            <w:pPr>
              <w:jc w:val="right"/>
              <w:rPr>
                <w:sz w:val="20"/>
                <w:szCs w:val="20"/>
                <w:lang w:val="ro-RO"/>
              </w:rPr>
            </w:pPr>
            <w:r w:rsidRPr="006A5FB0">
              <w:rPr>
                <w:sz w:val="20"/>
                <w:szCs w:val="20"/>
                <w:lang w:val="ro-RO"/>
              </w:rPr>
              <w:t>207</w:t>
            </w:r>
          </w:p>
        </w:tc>
        <w:tc>
          <w:tcPr>
            <w:tcW w:w="1304" w:type="dxa"/>
            <w:shd w:val="clear" w:color="auto" w:fill="auto"/>
            <w:vAlign w:val="center"/>
          </w:tcPr>
          <w:p w14:paraId="08085805" w14:textId="77777777" w:rsidR="00E532EF" w:rsidRPr="006A5FB0" w:rsidRDefault="00E532EF" w:rsidP="00AC0C88">
            <w:pPr>
              <w:jc w:val="right"/>
              <w:rPr>
                <w:sz w:val="20"/>
                <w:szCs w:val="20"/>
                <w:lang w:val="ro-RO"/>
              </w:rPr>
            </w:pPr>
            <w:r w:rsidRPr="006A5FB0">
              <w:rPr>
                <w:sz w:val="20"/>
                <w:szCs w:val="20"/>
                <w:lang w:val="ro-RO"/>
              </w:rPr>
              <w:t>44.224.022</w:t>
            </w:r>
          </w:p>
        </w:tc>
      </w:tr>
      <w:tr w:rsidR="00E532EF" w:rsidRPr="006A5FB0" w14:paraId="6C73BAFF" w14:textId="77777777" w:rsidTr="00B765A6">
        <w:trPr>
          <w:trHeight w:val="283"/>
        </w:trPr>
        <w:tc>
          <w:tcPr>
            <w:tcW w:w="2093" w:type="dxa"/>
            <w:shd w:val="clear" w:color="auto" w:fill="auto"/>
            <w:vAlign w:val="center"/>
          </w:tcPr>
          <w:p w14:paraId="0D8C2E2E" w14:textId="77777777" w:rsidR="00E532EF" w:rsidRPr="006A5FB0" w:rsidRDefault="00E532EF" w:rsidP="00AC0C88">
            <w:pPr>
              <w:jc w:val="right"/>
              <w:rPr>
                <w:rFonts w:cs="Arial"/>
                <w:sz w:val="20"/>
                <w:szCs w:val="20"/>
                <w:lang w:val="ro-RO"/>
              </w:rPr>
            </w:pPr>
            <w:r w:rsidRPr="006A5FB0">
              <w:rPr>
                <w:rFonts w:cs="Arial"/>
                <w:sz w:val="20"/>
                <w:szCs w:val="20"/>
                <w:lang w:val="ro-RO"/>
              </w:rPr>
              <w:t>QUARTZ MATRIX SRL</w:t>
            </w:r>
          </w:p>
        </w:tc>
        <w:tc>
          <w:tcPr>
            <w:tcW w:w="709" w:type="dxa"/>
            <w:shd w:val="clear" w:color="auto" w:fill="auto"/>
            <w:vAlign w:val="center"/>
          </w:tcPr>
          <w:p w14:paraId="55D455FA" w14:textId="77777777" w:rsidR="00E532EF" w:rsidRPr="006A5FB0" w:rsidRDefault="00E532EF" w:rsidP="00AC0C88">
            <w:pPr>
              <w:rPr>
                <w:rFonts w:cs="Arial"/>
                <w:sz w:val="20"/>
                <w:szCs w:val="20"/>
                <w:lang w:val="ro-RO"/>
              </w:rPr>
            </w:pPr>
            <w:r w:rsidRPr="006A5FB0">
              <w:rPr>
                <w:rFonts w:cs="Arial"/>
                <w:sz w:val="20"/>
                <w:szCs w:val="20"/>
                <w:lang w:val="ro-RO"/>
              </w:rPr>
              <w:t>IS</w:t>
            </w:r>
          </w:p>
        </w:tc>
        <w:tc>
          <w:tcPr>
            <w:tcW w:w="1134" w:type="dxa"/>
            <w:shd w:val="clear" w:color="auto" w:fill="auto"/>
            <w:vAlign w:val="center"/>
          </w:tcPr>
          <w:p w14:paraId="4DF34BA9" w14:textId="77777777" w:rsidR="00E532EF" w:rsidRPr="006A5FB0" w:rsidRDefault="00E532EF" w:rsidP="00AC0C88">
            <w:pPr>
              <w:rPr>
                <w:rFonts w:cs="Arial"/>
                <w:sz w:val="20"/>
                <w:szCs w:val="20"/>
                <w:lang w:val="ro-RO"/>
              </w:rPr>
            </w:pPr>
            <w:r w:rsidRPr="006A5FB0">
              <w:rPr>
                <w:rFonts w:cs="Arial"/>
                <w:sz w:val="20"/>
                <w:szCs w:val="20"/>
                <w:lang w:val="ro-RO"/>
              </w:rPr>
              <w:t>Iasi</w:t>
            </w:r>
          </w:p>
        </w:tc>
        <w:tc>
          <w:tcPr>
            <w:tcW w:w="1304" w:type="dxa"/>
            <w:shd w:val="clear" w:color="auto" w:fill="auto"/>
            <w:vAlign w:val="center"/>
          </w:tcPr>
          <w:p w14:paraId="09AA6532" w14:textId="77777777" w:rsidR="00E532EF" w:rsidRPr="006A5FB0" w:rsidRDefault="00E532EF" w:rsidP="00AC0C88">
            <w:pPr>
              <w:jc w:val="right"/>
              <w:rPr>
                <w:sz w:val="20"/>
                <w:szCs w:val="20"/>
                <w:lang w:val="ro-RO"/>
              </w:rPr>
            </w:pPr>
            <w:r w:rsidRPr="006A5FB0">
              <w:rPr>
                <w:sz w:val="20"/>
                <w:szCs w:val="20"/>
                <w:lang w:val="ro-RO"/>
              </w:rPr>
              <w:t>91</w:t>
            </w:r>
          </w:p>
        </w:tc>
        <w:tc>
          <w:tcPr>
            <w:tcW w:w="1304" w:type="dxa"/>
            <w:shd w:val="clear" w:color="auto" w:fill="auto"/>
            <w:vAlign w:val="center"/>
          </w:tcPr>
          <w:p w14:paraId="68F8D7A0" w14:textId="77777777" w:rsidR="00E532EF" w:rsidRPr="006A5FB0" w:rsidRDefault="00E532EF" w:rsidP="00AC0C88">
            <w:pPr>
              <w:jc w:val="right"/>
              <w:rPr>
                <w:sz w:val="20"/>
                <w:szCs w:val="20"/>
                <w:lang w:val="ro-RO"/>
              </w:rPr>
            </w:pPr>
            <w:r w:rsidRPr="006A5FB0">
              <w:rPr>
                <w:sz w:val="20"/>
                <w:szCs w:val="20"/>
                <w:lang w:val="ro-RO"/>
              </w:rPr>
              <w:t>23.640.005</w:t>
            </w:r>
          </w:p>
        </w:tc>
        <w:tc>
          <w:tcPr>
            <w:tcW w:w="1304" w:type="dxa"/>
            <w:shd w:val="clear" w:color="auto" w:fill="auto"/>
            <w:vAlign w:val="center"/>
          </w:tcPr>
          <w:p w14:paraId="2D74F243" w14:textId="77777777" w:rsidR="00E532EF" w:rsidRPr="006A5FB0" w:rsidRDefault="00E532EF" w:rsidP="00AC0C88">
            <w:pPr>
              <w:jc w:val="right"/>
              <w:rPr>
                <w:sz w:val="20"/>
                <w:szCs w:val="20"/>
                <w:lang w:val="ro-RO"/>
              </w:rPr>
            </w:pPr>
            <w:r w:rsidRPr="006A5FB0">
              <w:rPr>
                <w:sz w:val="20"/>
                <w:szCs w:val="20"/>
                <w:lang w:val="ro-RO"/>
              </w:rPr>
              <w:t>92</w:t>
            </w:r>
          </w:p>
        </w:tc>
        <w:tc>
          <w:tcPr>
            <w:tcW w:w="1304" w:type="dxa"/>
            <w:shd w:val="clear" w:color="auto" w:fill="auto"/>
            <w:vAlign w:val="center"/>
          </w:tcPr>
          <w:p w14:paraId="7A7EC5B5" w14:textId="77777777" w:rsidR="00E532EF" w:rsidRPr="006A5FB0" w:rsidRDefault="00E532EF" w:rsidP="00AC0C88">
            <w:pPr>
              <w:jc w:val="right"/>
              <w:rPr>
                <w:sz w:val="20"/>
                <w:szCs w:val="20"/>
                <w:lang w:val="ro-RO"/>
              </w:rPr>
            </w:pPr>
            <w:r w:rsidRPr="006A5FB0">
              <w:rPr>
                <w:sz w:val="20"/>
                <w:szCs w:val="20"/>
                <w:lang w:val="ro-RO"/>
              </w:rPr>
              <w:t>27.440.946</w:t>
            </w:r>
          </w:p>
        </w:tc>
      </w:tr>
      <w:tr w:rsidR="00E532EF" w:rsidRPr="006A5FB0" w14:paraId="770D7C7D" w14:textId="77777777" w:rsidTr="00B765A6">
        <w:trPr>
          <w:trHeight w:val="283"/>
        </w:trPr>
        <w:tc>
          <w:tcPr>
            <w:tcW w:w="2093" w:type="dxa"/>
            <w:shd w:val="clear" w:color="auto" w:fill="auto"/>
            <w:vAlign w:val="center"/>
          </w:tcPr>
          <w:p w14:paraId="2ED9A76C" w14:textId="77777777" w:rsidR="00E532EF" w:rsidRPr="006A5FB0" w:rsidRDefault="00E532EF" w:rsidP="00AC0C88">
            <w:pPr>
              <w:rPr>
                <w:rFonts w:cs="Arial"/>
                <w:sz w:val="20"/>
                <w:szCs w:val="20"/>
                <w:lang w:val="ro-RO"/>
              </w:rPr>
            </w:pPr>
            <w:r w:rsidRPr="006A5FB0">
              <w:rPr>
                <w:rFonts w:cs="Arial"/>
                <w:sz w:val="20"/>
                <w:szCs w:val="20"/>
                <w:lang w:val="ro-RO"/>
              </w:rPr>
              <w:t>CYBERNET SRL</w:t>
            </w:r>
          </w:p>
        </w:tc>
        <w:tc>
          <w:tcPr>
            <w:tcW w:w="709" w:type="dxa"/>
            <w:shd w:val="clear" w:color="auto" w:fill="auto"/>
            <w:vAlign w:val="center"/>
          </w:tcPr>
          <w:p w14:paraId="6EF8AB87" w14:textId="77777777" w:rsidR="00E532EF" w:rsidRPr="006A5FB0" w:rsidRDefault="00E532EF" w:rsidP="00AC0C88">
            <w:pPr>
              <w:rPr>
                <w:rFonts w:cs="Arial"/>
                <w:sz w:val="20"/>
                <w:szCs w:val="20"/>
                <w:lang w:val="ro-RO"/>
              </w:rPr>
            </w:pPr>
            <w:r w:rsidRPr="006A5FB0">
              <w:rPr>
                <w:rFonts w:cs="Arial"/>
                <w:sz w:val="20"/>
                <w:szCs w:val="20"/>
                <w:lang w:val="ro-RO"/>
              </w:rPr>
              <w:t>BC</w:t>
            </w:r>
          </w:p>
        </w:tc>
        <w:tc>
          <w:tcPr>
            <w:tcW w:w="1134" w:type="dxa"/>
            <w:shd w:val="clear" w:color="auto" w:fill="auto"/>
            <w:vAlign w:val="center"/>
          </w:tcPr>
          <w:p w14:paraId="54D95D51" w14:textId="77777777" w:rsidR="00E532EF" w:rsidRPr="006A5FB0" w:rsidRDefault="00E532EF" w:rsidP="00AC0C88">
            <w:pPr>
              <w:rPr>
                <w:rFonts w:cs="Arial"/>
                <w:sz w:val="20"/>
                <w:szCs w:val="20"/>
                <w:lang w:val="ro-RO"/>
              </w:rPr>
            </w:pPr>
            <w:r w:rsidRPr="006A5FB0">
              <w:rPr>
                <w:rFonts w:cs="Arial"/>
                <w:sz w:val="20"/>
                <w:szCs w:val="20"/>
                <w:lang w:val="ro-RO"/>
              </w:rPr>
              <w:t>Bacau</w:t>
            </w:r>
          </w:p>
        </w:tc>
        <w:tc>
          <w:tcPr>
            <w:tcW w:w="1304" w:type="dxa"/>
            <w:shd w:val="clear" w:color="auto" w:fill="auto"/>
            <w:vAlign w:val="center"/>
          </w:tcPr>
          <w:p w14:paraId="31DDCF42" w14:textId="77777777" w:rsidR="00E532EF" w:rsidRPr="006A5FB0" w:rsidRDefault="00E532EF" w:rsidP="00AC0C88">
            <w:pPr>
              <w:jc w:val="right"/>
              <w:rPr>
                <w:sz w:val="20"/>
                <w:szCs w:val="20"/>
                <w:lang w:val="ro-RO"/>
              </w:rPr>
            </w:pPr>
            <w:r w:rsidRPr="006A5FB0">
              <w:rPr>
                <w:sz w:val="20"/>
                <w:szCs w:val="20"/>
                <w:lang w:val="ro-RO"/>
              </w:rPr>
              <w:t>19</w:t>
            </w:r>
          </w:p>
        </w:tc>
        <w:tc>
          <w:tcPr>
            <w:tcW w:w="1304" w:type="dxa"/>
            <w:shd w:val="clear" w:color="auto" w:fill="auto"/>
            <w:vAlign w:val="center"/>
          </w:tcPr>
          <w:p w14:paraId="2564E0DC" w14:textId="77777777" w:rsidR="00E532EF" w:rsidRPr="006A5FB0" w:rsidRDefault="00E532EF" w:rsidP="00AC0C88">
            <w:pPr>
              <w:jc w:val="right"/>
              <w:rPr>
                <w:sz w:val="20"/>
                <w:szCs w:val="20"/>
                <w:lang w:val="ro-RO"/>
              </w:rPr>
            </w:pPr>
            <w:r w:rsidRPr="006A5FB0">
              <w:rPr>
                <w:sz w:val="20"/>
                <w:szCs w:val="20"/>
                <w:lang w:val="ro-RO"/>
              </w:rPr>
              <w:t>8.138.338</w:t>
            </w:r>
          </w:p>
        </w:tc>
        <w:tc>
          <w:tcPr>
            <w:tcW w:w="1304" w:type="dxa"/>
            <w:shd w:val="clear" w:color="auto" w:fill="auto"/>
            <w:vAlign w:val="center"/>
          </w:tcPr>
          <w:p w14:paraId="2A130F25" w14:textId="77777777" w:rsidR="00E532EF" w:rsidRPr="006A5FB0" w:rsidRDefault="00E532EF" w:rsidP="00AC0C88">
            <w:pPr>
              <w:jc w:val="right"/>
              <w:rPr>
                <w:sz w:val="20"/>
                <w:szCs w:val="20"/>
                <w:lang w:val="ro-RO"/>
              </w:rPr>
            </w:pPr>
            <w:r w:rsidRPr="006A5FB0">
              <w:rPr>
                <w:sz w:val="20"/>
                <w:szCs w:val="20"/>
                <w:lang w:val="ro-RO"/>
              </w:rPr>
              <w:t>19</w:t>
            </w:r>
          </w:p>
        </w:tc>
        <w:tc>
          <w:tcPr>
            <w:tcW w:w="1304" w:type="dxa"/>
            <w:shd w:val="clear" w:color="auto" w:fill="auto"/>
            <w:vAlign w:val="center"/>
          </w:tcPr>
          <w:p w14:paraId="3838D343" w14:textId="77777777" w:rsidR="00E532EF" w:rsidRPr="006A5FB0" w:rsidRDefault="00E532EF" w:rsidP="00AC0C88">
            <w:pPr>
              <w:jc w:val="right"/>
              <w:rPr>
                <w:sz w:val="20"/>
                <w:szCs w:val="20"/>
                <w:lang w:val="ro-RO"/>
              </w:rPr>
            </w:pPr>
            <w:r w:rsidRPr="006A5FB0">
              <w:rPr>
                <w:sz w:val="20"/>
                <w:szCs w:val="20"/>
                <w:lang w:val="ro-RO"/>
              </w:rPr>
              <w:t>11.114.826</w:t>
            </w:r>
          </w:p>
        </w:tc>
      </w:tr>
      <w:tr w:rsidR="00E532EF" w:rsidRPr="006A5FB0" w14:paraId="7F05AC49" w14:textId="77777777" w:rsidTr="00B765A6">
        <w:trPr>
          <w:trHeight w:val="283"/>
        </w:trPr>
        <w:tc>
          <w:tcPr>
            <w:tcW w:w="2093" w:type="dxa"/>
            <w:shd w:val="clear" w:color="auto" w:fill="auto"/>
            <w:vAlign w:val="center"/>
          </w:tcPr>
          <w:p w14:paraId="5B6DCEBB" w14:textId="77777777" w:rsidR="00E532EF" w:rsidRPr="006A5FB0" w:rsidRDefault="00E532EF" w:rsidP="00AC0C88">
            <w:pPr>
              <w:rPr>
                <w:rFonts w:cs="Arial"/>
                <w:sz w:val="20"/>
                <w:szCs w:val="20"/>
                <w:lang w:val="ro-RO"/>
              </w:rPr>
            </w:pPr>
            <w:r w:rsidRPr="006A5FB0">
              <w:rPr>
                <w:rFonts w:cs="Arial"/>
                <w:sz w:val="20"/>
                <w:szCs w:val="20"/>
                <w:lang w:val="ro-RO"/>
              </w:rPr>
              <w:t>EMS ELECTRA SRL</w:t>
            </w:r>
          </w:p>
        </w:tc>
        <w:tc>
          <w:tcPr>
            <w:tcW w:w="709" w:type="dxa"/>
            <w:shd w:val="clear" w:color="auto" w:fill="auto"/>
            <w:vAlign w:val="center"/>
          </w:tcPr>
          <w:p w14:paraId="1EA0B793" w14:textId="77777777" w:rsidR="00E532EF" w:rsidRPr="006A5FB0" w:rsidRDefault="00E532EF" w:rsidP="00AC0C88">
            <w:pPr>
              <w:rPr>
                <w:rFonts w:cs="Arial"/>
                <w:sz w:val="20"/>
                <w:szCs w:val="20"/>
                <w:lang w:val="ro-RO"/>
              </w:rPr>
            </w:pPr>
            <w:r w:rsidRPr="006A5FB0">
              <w:rPr>
                <w:rFonts w:cs="Arial"/>
                <w:sz w:val="20"/>
                <w:szCs w:val="20"/>
                <w:lang w:val="ro-RO"/>
              </w:rPr>
              <w:t>IS</w:t>
            </w:r>
          </w:p>
        </w:tc>
        <w:tc>
          <w:tcPr>
            <w:tcW w:w="1134" w:type="dxa"/>
            <w:shd w:val="clear" w:color="auto" w:fill="auto"/>
            <w:vAlign w:val="center"/>
          </w:tcPr>
          <w:p w14:paraId="16AF3B80" w14:textId="77777777" w:rsidR="00E532EF" w:rsidRPr="006A5FB0" w:rsidRDefault="00E532EF" w:rsidP="00AC0C88">
            <w:pPr>
              <w:rPr>
                <w:rFonts w:cs="Arial"/>
                <w:sz w:val="20"/>
                <w:szCs w:val="20"/>
                <w:lang w:val="ro-RO"/>
              </w:rPr>
            </w:pPr>
            <w:r w:rsidRPr="006A5FB0">
              <w:rPr>
                <w:rFonts w:cs="Arial"/>
                <w:sz w:val="20"/>
                <w:szCs w:val="20"/>
                <w:lang w:val="ro-RO"/>
              </w:rPr>
              <w:t>Iasi</w:t>
            </w:r>
          </w:p>
        </w:tc>
        <w:tc>
          <w:tcPr>
            <w:tcW w:w="1304" w:type="dxa"/>
            <w:shd w:val="clear" w:color="auto" w:fill="auto"/>
            <w:vAlign w:val="center"/>
          </w:tcPr>
          <w:p w14:paraId="5B8A60B6" w14:textId="77777777" w:rsidR="00E532EF" w:rsidRPr="006A5FB0" w:rsidRDefault="00E532EF" w:rsidP="00AC0C88">
            <w:pPr>
              <w:jc w:val="right"/>
              <w:rPr>
                <w:sz w:val="20"/>
                <w:szCs w:val="20"/>
                <w:lang w:val="ro-RO"/>
              </w:rPr>
            </w:pPr>
            <w:r w:rsidRPr="006A5FB0">
              <w:rPr>
                <w:sz w:val="20"/>
                <w:szCs w:val="20"/>
                <w:lang w:val="ro-RO"/>
              </w:rPr>
              <w:t>38</w:t>
            </w:r>
          </w:p>
        </w:tc>
        <w:tc>
          <w:tcPr>
            <w:tcW w:w="1304" w:type="dxa"/>
            <w:shd w:val="clear" w:color="auto" w:fill="auto"/>
            <w:vAlign w:val="center"/>
          </w:tcPr>
          <w:p w14:paraId="66ACFD55" w14:textId="77777777" w:rsidR="00E532EF" w:rsidRPr="006A5FB0" w:rsidRDefault="00E532EF" w:rsidP="00AC0C88">
            <w:pPr>
              <w:jc w:val="right"/>
              <w:rPr>
                <w:sz w:val="20"/>
                <w:szCs w:val="20"/>
                <w:lang w:val="ro-RO"/>
              </w:rPr>
            </w:pPr>
            <w:r w:rsidRPr="006A5FB0">
              <w:rPr>
                <w:sz w:val="20"/>
                <w:szCs w:val="20"/>
                <w:lang w:val="ro-RO"/>
              </w:rPr>
              <w:t>5.967.656</w:t>
            </w:r>
          </w:p>
        </w:tc>
        <w:tc>
          <w:tcPr>
            <w:tcW w:w="1304" w:type="dxa"/>
            <w:shd w:val="clear" w:color="auto" w:fill="auto"/>
            <w:vAlign w:val="center"/>
          </w:tcPr>
          <w:p w14:paraId="157F9034" w14:textId="77777777" w:rsidR="00E532EF" w:rsidRPr="006A5FB0" w:rsidRDefault="00E532EF" w:rsidP="00AC0C88">
            <w:pPr>
              <w:jc w:val="right"/>
              <w:rPr>
                <w:sz w:val="20"/>
                <w:szCs w:val="20"/>
                <w:lang w:val="ro-RO"/>
              </w:rPr>
            </w:pPr>
            <w:r w:rsidRPr="006A5FB0">
              <w:rPr>
                <w:sz w:val="20"/>
                <w:szCs w:val="20"/>
                <w:lang w:val="ro-RO"/>
              </w:rPr>
              <w:t>49</w:t>
            </w:r>
          </w:p>
        </w:tc>
        <w:tc>
          <w:tcPr>
            <w:tcW w:w="1304" w:type="dxa"/>
            <w:shd w:val="clear" w:color="auto" w:fill="auto"/>
            <w:vAlign w:val="center"/>
          </w:tcPr>
          <w:p w14:paraId="59CBEB10" w14:textId="77777777" w:rsidR="00E532EF" w:rsidRPr="006A5FB0" w:rsidRDefault="00E532EF" w:rsidP="00AC0C88">
            <w:pPr>
              <w:jc w:val="right"/>
              <w:rPr>
                <w:sz w:val="20"/>
                <w:szCs w:val="20"/>
                <w:lang w:val="ro-RO"/>
              </w:rPr>
            </w:pPr>
            <w:r w:rsidRPr="006A5FB0">
              <w:rPr>
                <w:sz w:val="20"/>
                <w:szCs w:val="20"/>
                <w:lang w:val="ro-RO"/>
              </w:rPr>
              <w:t>9.026.847</w:t>
            </w:r>
          </w:p>
        </w:tc>
      </w:tr>
      <w:tr w:rsidR="00E532EF" w:rsidRPr="006A5FB0" w14:paraId="418AD2A8" w14:textId="77777777" w:rsidTr="00B765A6">
        <w:trPr>
          <w:trHeight w:val="283"/>
        </w:trPr>
        <w:tc>
          <w:tcPr>
            <w:tcW w:w="2093" w:type="dxa"/>
            <w:shd w:val="clear" w:color="auto" w:fill="auto"/>
            <w:vAlign w:val="center"/>
          </w:tcPr>
          <w:p w14:paraId="17AF66CE" w14:textId="77777777" w:rsidR="00E532EF" w:rsidRPr="006A5FB0" w:rsidRDefault="00E532EF" w:rsidP="00AC0C88">
            <w:pPr>
              <w:rPr>
                <w:rFonts w:cs="Arial"/>
                <w:sz w:val="20"/>
                <w:szCs w:val="20"/>
                <w:lang w:val="ro-RO"/>
              </w:rPr>
            </w:pPr>
            <w:r w:rsidRPr="006A5FB0">
              <w:rPr>
                <w:rFonts w:cs="Arial"/>
                <w:sz w:val="20"/>
                <w:szCs w:val="20"/>
                <w:lang w:val="ro-RO"/>
              </w:rPr>
              <w:t>ELECTRA SRL</w:t>
            </w:r>
          </w:p>
        </w:tc>
        <w:tc>
          <w:tcPr>
            <w:tcW w:w="709" w:type="dxa"/>
            <w:shd w:val="clear" w:color="auto" w:fill="auto"/>
            <w:vAlign w:val="center"/>
          </w:tcPr>
          <w:p w14:paraId="3F07B119" w14:textId="77777777" w:rsidR="00E532EF" w:rsidRPr="006A5FB0" w:rsidRDefault="00E532EF" w:rsidP="00AC0C88">
            <w:pPr>
              <w:rPr>
                <w:rFonts w:cs="Arial"/>
                <w:sz w:val="20"/>
                <w:szCs w:val="20"/>
                <w:lang w:val="ro-RO"/>
              </w:rPr>
            </w:pPr>
            <w:r w:rsidRPr="006A5FB0">
              <w:rPr>
                <w:rFonts w:cs="Arial"/>
                <w:sz w:val="20"/>
                <w:szCs w:val="20"/>
                <w:lang w:val="ro-RO"/>
              </w:rPr>
              <w:t>IS</w:t>
            </w:r>
          </w:p>
        </w:tc>
        <w:tc>
          <w:tcPr>
            <w:tcW w:w="1134" w:type="dxa"/>
            <w:shd w:val="clear" w:color="auto" w:fill="auto"/>
            <w:vAlign w:val="center"/>
          </w:tcPr>
          <w:p w14:paraId="2521D1C4" w14:textId="77777777" w:rsidR="00E532EF" w:rsidRPr="006A5FB0" w:rsidRDefault="00E532EF" w:rsidP="00AC0C88">
            <w:pPr>
              <w:rPr>
                <w:rFonts w:cs="Arial"/>
                <w:sz w:val="20"/>
                <w:szCs w:val="20"/>
                <w:lang w:val="ro-RO"/>
              </w:rPr>
            </w:pPr>
            <w:r w:rsidRPr="006A5FB0">
              <w:rPr>
                <w:rFonts w:cs="Arial"/>
                <w:sz w:val="20"/>
                <w:szCs w:val="20"/>
                <w:lang w:val="ro-RO"/>
              </w:rPr>
              <w:t>Iasi</w:t>
            </w:r>
          </w:p>
        </w:tc>
        <w:tc>
          <w:tcPr>
            <w:tcW w:w="1304" w:type="dxa"/>
            <w:shd w:val="clear" w:color="auto" w:fill="auto"/>
            <w:vAlign w:val="center"/>
          </w:tcPr>
          <w:p w14:paraId="1D792333" w14:textId="77777777" w:rsidR="00E532EF" w:rsidRPr="006A5FB0" w:rsidRDefault="00E532EF" w:rsidP="00AC0C88">
            <w:pPr>
              <w:jc w:val="right"/>
              <w:rPr>
                <w:sz w:val="20"/>
                <w:szCs w:val="20"/>
                <w:lang w:val="ro-RO"/>
              </w:rPr>
            </w:pPr>
            <w:r w:rsidRPr="006A5FB0">
              <w:rPr>
                <w:sz w:val="20"/>
                <w:szCs w:val="20"/>
                <w:lang w:val="ro-RO"/>
              </w:rPr>
              <w:t>73</w:t>
            </w:r>
          </w:p>
        </w:tc>
        <w:tc>
          <w:tcPr>
            <w:tcW w:w="1304" w:type="dxa"/>
            <w:shd w:val="clear" w:color="auto" w:fill="auto"/>
            <w:vAlign w:val="center"/>
          </w:tcPr>
          <w:p w14:paraId="4B480A95" w14:textId="77777777" w:rsidR="00E532EF" w:rsidRPr="006A5FB0" w:rsidRDefault="00E532EF" w:rsidP="00AC0C88">
            <w:pPr>
              <w:jc w:val="right"/>
              <w:rPr>
                <w:sz w:val="20"/>
                <w:szCs w:val="20"/>
                <w:lang w:val="ro-RO"/>
              </w:rPr>
            </w:pPr>
            <w:r w:rsidRPr="006A5FB0">
              <w:rPr>
                <w:sz w:val="20"/>
                <w:szCs w:val="20"/>
                <w:lang w:val="ro-RO"/>
              </w:rPr>
              <w:t>7.089.319</w:t>
            </w:r>
          </w:p>
        </w:tc>
        <w:tc>
          <w:tcPr>
            <w:tcW w:w="1304" w:type="dxa"/>
            <w:shd w:val="clear" w:color="auto" w:fill="auto"/>
            <w:vAlign w:val="center"/>
          </w:tcPr>
          <w:p w14:paraId="25CAD2AB" w14:textId="77777777" w:rsidR="00E532EF" w:rsidRPr="006A5FB0" w:rsidRDefault="00E532EF" w:rsidP="00AC0C88">
            <w:pPr>
              <w:jc w:val="right"/>
              <w:rPr>
                <w:sz w:val="20"/>
                <w:szCs w:val="20"/>
                <w:lang w:val="ro-RO"/>
              </w:rPr>
            </w:pPr>
            <w:r w:rsidRPr="006A5FB0">
              <w:rPr>
                <w:sz w:val="20"/>
                <w:szCs w:val="20"/>
                <w:lang w:val="ro-RO"/>
              </w:rPr>
              <w:t>75</w:t>
            </w:r>
          </w:p>
        </w:tc>
        <w:tc>
          <w:tcPr>
            <w:tcW w:w="1304" w:type="dxa"/>
            <w:shd w:val="clear" w:color="auto" w:fill="auto"/>
            <w:vAlign w:val="center"/>
          </w:tcPr>
          <w:p w14:paraId="7100AA1B" w14:textId="77777777" w:rsidR="00E532EF" w:rsidRPr="006A5FB0" w:rsidRDefault="00E532EF" w:rsidP="00AC0C88">
            <w:pPr>
              <w:jc w:val="right"/>
              <w:rPr>
                <w:sz w:val="20"/>
                <w:szCs w:val="20"/>
                <w:lang w:val="ro-RO"/>
              </w:rPr>
            </w:pPr>
            <w:r w:rsidRPr="006A5FB0">
              <w:rPr>
                <w:sz w:val="20"/>
                <w:szCs w:val="20"/>
                <w:lang w:val="ro-RO"/>
              </w:rPr>
              <w:t>8.794.447</w:t>
            </w:r>
          </w:p>
        </w:tc>
      </w:tr>
      <w:tr w:rsidR="00E532EF" w:rsidRPr="006A5FB0" w14:paraId="71C330B2" w14:textId="77777777" w:rsidTr="00B765A6">
        <w:trPr>
          <w:trHeight w:val="283"/>
        </w:trPr>
        <w:tc>
          <w:tcPr>
            <w:tcW w:w="2093" w:type="dxa"/>
            <w:shd w:val="clear" w:color="auto" w:fill="auto"/>
            <w:vAlign w:val="center"/>
          </w:tcPr>
          <w:p w14:paraId="05C052D3" w14:textId="77777777" w:rsidR="00E532EF" w:rsidRPr="006A5FB0" w:rsidRDefault="00E532EF" w:rsidP="00AC0C88">
            <w:pPr>
              <w:rPr>
                <w:rFonts w:cs="Arial"/>
                <w:sz w:val="20"/>
                <w:szCs w:val="20"/>
                <w:lang w:val="ro-RO"/>
              </w:rPr>
            </w:pPr>
            <w:r w:rsidRPr="006A5FB0">
              <w:rPr>
                <w:rFonts w:cs="Arial"/>
                <w:sz w:val="20"/>
                <w:szCs w:val="20"/>
                <w:lang w:val="ro-RO"/>
              </w:rPr>
              <w:t>PCB ELECTRA SRL</w:t>
            </w:r>
          </w:p>
        </w:tc>
        <w:tc>
          <w:tcPr>
            <w:tcW w:w="709" w:type="dxa"/>
            <w:shd w:val="clear" w:color="auto" w:fill="auto"/>
            <w:vAlign w:val="center"/>
          </w:tcPr>
          <w:p w14:paraId="3E360952" w14:textId="77777777" w:rsidR="00E532EF" w:rsidRPr="006A5FB0" w:rsidRDefault="00E532EF" w:rsidP="00AC0C88">
            <w:pPr>
              <w:rPr>
                <w:rFonts w:cs="Arial"/>
                <w:sz w:val="20"/>
                <w:szCs w:val="20"/>
                <w:lang w:val="ro-RO"/>
              </w:rPr>
            </w:pPr>
            <w:r w:rsidRPr="006A5FB0">
              <w:rPr>
                <w:rFonts w:cs="Arial"/>
                <w:sz w:val="20"/>
                <w:szCs w:val="20"/>
                <w:lang w:val="ro-RO"/>
              </w:rPr>
              <w:t>IS</w:t>
            </w:r>
          </w:p>
        </w:tc>
        <w:tc>
          <w:tcPr>
            <w:tcW w:w="1134" w:type="dxa"/>
            <w:shd w:val="clear" w:color="auto" w:fill="auto"/>
            <w:vAlign w:val="center"/>
          </w:tcPr>
          <w:p w14:paraId="3A10701F" w14:textId="77777777" w:rsidR="00E532EF" w:rsidRPr="006A5FB0" w:rsidRDefault="00E532EF" w:rsidP="00AC0C88">
            <w:pPr>
              <w:rPr>
                <w:rFonts w:cs="Arial"/>
                <w:sz w:val="20"/>
                <w:szCs w:val="20"/>
                <w:lang w:val="ro-RO"/>
              </w:rPr>
            </w:pPr>
            <w:r w:rsidRPr="006A5FB0">
              <w:rPr>
                <w:rFonts w:cs="Arial"/>
                <w:sz w:val="20"/>
                <w:szCs w:val="20"/>
                <w:lang w:val="ro-RO"/>
              </w:rPr>
              <w:t>Iasi</w:t>
            </w:r>
          </w:p>
        </w:tc>
        <w:tc>
          <w:tcPr>
            <w:tcW w:w="1304" w:type="dxa"/>
            <w:shd w:val="clear" w:color="auto" w:fill="auto"/>
            <w:vAlign w:val="center"/>
          </w:tcPr>
          <w:p w14:paraId="23AA2D3B" w14:textId="77777777" w:rsidR="00E532EF" w:rsidRPr="006A5FB0" w:rsidRDefault="00E532EF" w:rsidP="00AC0C88">
            <w:pPr>
              <w:jc w:val="right"/>
              <w:rPr>
                <w:sz w:val="20"/>
                <w:szCs w:val="20"/>
                <w:lang w:val="ro-RO"/>
              </w:rPr>
            </w:pPr>
            <w:r w:rsidRPr="006A5FB0">
              <w:rPr>
                <w:sz w:val="20"/>
                <w:szCs w:val="20"/>
                <w:lang w:val="ro-RO"/>
              </w:rPr>
              <w:t>26</w:t>
            </w:r>
          </w:p>
        </w:tc>
        <w:tc>
          <w:tcPr>
            <w:tcW w:w="1304" w:type="dxa"/>
            <w:shd w:val="clear" w:color="auto" w:fill="auto"/>
            <w:vAlign w:val="center"/>
          </w:tcPr>
          <w:p w14:paraId="5295ED59" w14:textId="77777777" w:rsidR="00E532EF" w:rsidRPr="006A5FB0" w:rsidRDefault="00E532EF" w:rsidP="00AC0C88">
            <w:pPr>
              <w:jc w:val="right"/>
              <w:rPr>
                <w:sz w:val="20"/>
                <w:szCs w:val="20"/>
                <w:lang w:val="ro-RO"/>
              </w:rPr>
            </w:pPr>
            <w:r w:rsidRPr="006A5FB0">
              <w:rPr>
                <w:sz w:val="20"/>
                <w:szCs w:val="20"/>
                <w:lang w:val="ro-RO"/>
              </w:rPr>
              <w:t>2.913.843</w:t>
            </w:r>
          </w:p>
        </w:tc>
        <w:tc>
          <w:tcPr>
            <w:tcW w:w="1304" w:type="dxa"/>
            <w:shd w:val="clear" w:color="auto" w:fill="auto"/>
            <w:vAlign w:val="center"/>
          </w:tcPr>
          <w:p w14:paraId="5CBF6305" w14:textId="77777777" w:rsidR="00E532EF" w:rsidRPr="006A5FB0" w:rsidRDefault="00E532EF" w:rsidP="00AC0C88">
            <w:pPr>
              <w:jc w:val="right"/>
              <w:rPr>
                <w:sz w:val="20"/>
                <w:szCs w:val="20"/>
                <w:lang w:val="ro-RO"/>
              </w:rPr>
            </w:pPr>
            <w:r w:rsidRPr="006A5FB0">
              <w:rPr>
                <w:sz w:val="20"/>
                <w:szCs w:val="20"/>
                <w:lang w:val="ro-RO"/>
              </w:rPr>
              <w:t>26</w:t>
            </w:r>
          </w:p>
        </w:tc>
        <w:tc>
          <w:tcPr>
            <w:tcW w:w="1304" w:type="dxa"/>
            <w:shd w:val="clear" w:color="auto" w:fill="auto"/>
            <w:vAlign w:val="center"/>
          </w:tcPr>
          <w:p w14:paraId="3546A20A" w14:textId="77777777" w:rsidR="00E532EF" w:rsidRPr="006A5FB0" w:rsidRDefault="00E532EF" w:rsidP="00AC0C88">
            <w:pPr>
              <w:jc w:val="right"/>
              <w:rPr>
                <w:sz w:val="20"/>
                <w:szCs w:val="20"/>
                <w:lang w:val="ro-RO"/>
              </w:rPr>
            </w:pPr>
            <w:r w:rsidRPr="006A5FB0">
              <w:rPr>
                <w:sz w:val="20"/>
                <w:szCs w:val="20"/>
                <w:lang w:val="ro-RO"/>
              </w:rPr>
              <w:t>3.131.622</w:t>
            </w:r>
          </w:p>
        </w:tc>
      </w:tr>
      <w:tr w:rsidR="00E532EF" w:rsidRPr="006A5FB0" w14:paraId="2EF4C528" w14:textId="77777777" w:rsidTr="00B765A6">
        <w:trPr>
          <w:trHeight w:val="283"/>
        </w:trPr>
        <w:tc>
          <w:tcPr>
            <w:tcW w:w="2093" w:type="dxa"/>
            <w:shd w:val="clear" w:color="auto" w:fill="auto"/>
            <w:vAlign w:val="center"/>
          </w:tcPr>
          <w:p w14:paraId="68301F69" w14:textId="77777777" w:rsidR="00E532EF" w:rsidRPr="006A5FB0" w:rsidRDefault="00E532EF" w:rsidP="00AC0C88">
            <w:pPr>
              <w:rPr>
                <w:rFonts w:cs="Arial"/>
                <w:sz w:val="20"/>
                <w:szCs w:val="20"/>
                <w:lang w:val="ro-RO"/>
              </w:rPr>
            </w:pPr>
            <w:r w:rsidRPr="006A5FB0">
              <w:rPr>
                <w:rFonts w:cs="Arial"/>
                <w:sz w:val="20"/>
                <w:szCs w:val="20"/>
                <w:lang w:val="ro-RO"/>
              </w:rPr>
              <w:t>RESEL SRL</w:t>
            </w:r>
          </w:p>
        </w:tc>
        <w:tc>
          <w:tcPr>
            <w:tcW w:w="709" w:type="dxa"/>
            <w:shd w:val="clear" w:color="auto" w:fill="auto"/>
            <w:vAlign w:val="center"/>
          </w:tcPr>
          <w:p w14:paraId="1931FE00" w14:textId="77777777" w:rsidR="00E532EF" w:rsidRPr="006A5FB0" w:rsidRDefault="00E532EF" w:rsidP="00AC0C88">
            <w:pPr>
              <w:rPr>
                <w:rFonts w:cs="Arial"/>
                <w:sz w:val="20"/>
                <w:szCs w:val="20"/>
                <w:lang w:val="ro-RO"/>
              </w:rPr>
            </w:pPr>
            <w:r w:rsidRPr="006A5FB0">
              <w:rPr>
                <w:rFonts w:cs="Arial"/>
                <w:sz w:val="20"/>
                <w:szCs w:val="20"/>
                <w:lang w:val="ro-RO"/>
              </w:rPr>
              <w:t>IS</w:t>
            </w:r>
          </w:p>
        </w:tc>
        <w:tc>
          <w:tcPr>
            <w:tcW w:w="1134" w:type="dxa"/>
            <w:shd w:val="clear" w:color="auto" w:fill="auto"/>
            <w:vAlign w:val="center"/>
          </w:tcPr>
          <w:p w14:paraId="2DEA0D55" w14:textId="77777777" w:rsidR="00E532EF" w:rsidRPr="006A5FB0" w:rsidRDefault="00E532EF" w:rsidP="00AC0C88">
            <w:pPr>
              <w:rPr>
                <w:rFonts w:cs="Arial"/>
                <w:sz w:val="20"/>
                <w:szCs w:val="20"/>
                <w:lang w:val="ro-RO"/>
              </w:rPr>
            </w:pPr>
            <w:r w:rsidRPr="006A5FB0">
              <w:rPr>
                <w:rFonts w:cs="Arial"/>
                <w:sz w:val="20"/>
                <w:szCs w:val="20"/>
                <w:lang w:val="ro-RO"/>
              </w:rPr>
              <w:t>Iasi</w:t>
            </w:r>
          </w:p>
        </w:tc>
        <w:tc>
          <w:tcPr>
            <w:tcW w:w="1304" w:type="dxa"/>
            <w:shd w:val="clear" w:color="auto" w:fill="auto"/>
            <w:vAlign w:val="center"/>
          </w:tcPr>
          <w:p w14:paraId="070E4CB9" w14:textId="77777777" w:rsidR="00E532EF" w:rsidRPr="006A5FB0" w:rsidRDefault="00E532EF" w:rsidP="00AC0C88">
            <w:pPr>
              <w:jc w:val="right"/>
              <w:rPr>
                <w:sz w:val="20"/>
                <w:szCs w:val="20"/>
                <w:lang w:val="ro-RO"/>
              </w:rPr>
            </w:pPr>
            <w:r w:rsidRPr="006A5FB0">
              <w:rPr>
                <w:sz w:val="20"/>
                <w:szCs w:val="20"/>
                <w:lang w:val="ro-RO"/>
              </w:rPr>
              <w:t>8</w:t>
            </w:r>
          </w:p>
        </w:tc>
        <w:tc>
          <w:tcPr>
            <w:tcW w:w="1304" w:type="dxa"/>
            <w:shd w:val="clear" w:color="auto" w:fill="auto"/>
            <w:vAlign w:val="center"/>
          </w:tcPr>
          <w:p w14:paraId="4AA21CB0" w14:textId="77777777" w:rsidR="00E532EF" w:rsidRPr="006A5FB0" w:rsidRDefault="00E532EF" w:rsidP="00AC0C88">
            <w:pPr>
              <w:jc w:val="right"/>
              <w:rPr>
                <w:sz w:val="20"/>
                <w:szCs w:val="20"/>
                <w:lang w:val="ro-RO"/>
              </w:rPr>
            </w:pPr>
            <w:r w:rsidRPr="006A5FB0">
              <w:rPr>
                <w:sz w:val="20"/>
                <w:szCs w:val="20"/>
                <w:lang w:val="ro-RO"/>
              </w:rPr>
              <w:t>1.798.783</w:t>
            </w:r>
          </w:p>
        </w:tc>
        <w:tc>
          <w:tcPr>
            <w:tcW w:w="1304" w:type="dxa"/>
            <w:shd w:val="clear" w:color="auto" w:fill="auto"/>
            <w:vAlign w:val="center"/>
          </w:tcPr>
          <w:p w14:paraId="483370B7" w14:textId="77777777" w:rsidR="00E532EF" w:rsidRPr="006A5FB0" w:rsidRDefault="00E532EF" w:rsidP="00AC0C88">
            <w:pPr>
              <w:jc w:val="right"/>
              <w:rPr>
                <w:sz w:val="20"/>
                <w:szCs w:val="20"/>
                <w:lang w:val="ro-RO"/>
              </w:rPr>
            </w:pPr>
            <w:r w:rsidRPr="006A5FB0">
              <w:rPr>
                <w:sz w:val="20"/>
                <w:szCs w:val="20"/>
                <w:lang w:val="ro-RO"/>
              </w:rPr>
              <w:t>9</w:t>
            </w:r>
          </w:p>
        </w:tc>
        <w:tc>
          <w:tcPr>
            <w:tcW w:w="1304" w:type="dxa"/>
            <w:shd w:val="clear" w:color="auto" w:fill="auto"/>
            <w:vAlign w:val="center"/>
          </w:tcPr>
          <w:p w14:paraId="78780215" w14:textId="77777777" w:rsidR="00E532EF" w:rsidRPr="006A5FB0" w:rsidRDefault="00E532EF" w:rsidP="00AC0C88">
            <w:pPr>
              <w:jc w:val="right"/>
              <w:rPr>
                <w:sz w:val="20"/>
                <w:szCs w:val="20"/>
                <w:lang w:val="ro-RO"/>
              </w:rPr>
            </w:pPr>
            <w:r w:rsidRPr="006A5FB0">
              <w:rPr>
                <w:sz w:val="20"/>
                <w:szCs w:val="20"/>
                <w:lang w:val="ro-RO"/>
              </w:rPr>
              <w:t>1.684.817</w:t>
            </w:r>
          </w:p>
        </w:tc>
      </w:tr>
      <w:tr w:rsidR="00E532EF" w:rsidRPr="006A5FB0" w14:paraId="29A0E418" w14:textId="77777777" w:rsidTr="00B765A6">
        <w:trPr>
          <w:trHeight w:val="283"/>
        </w:trPr>
        <w:tc>
          <w:tcPr>
            <w:tcW w:w="2093" w:type="dxa"/>
            <w:shd w:val="clear" w:color="auto" w:fill="auto"/>
            <w:vAlign w:val="center"/>
          </w:tcPr>
          <w:p w14:paraId="7F3C6E2A" w14:textId="77777777" w:rsidR="00E532EF" w:rsidRPr="006A5FB0" w:rsidRDefault="00E532EF" w:rsidP="00AC0C88">
            <w:pPr>
              <w:rPr>
                <w:rFonts w:cs="Arial"/>
                <w:sz w:val="20"/>
                <w:szCs w:val="20"/>
                <w:lang w:val="ro-RO"/>
              </w:rPr>
            </w:pPr>
            <w:r w:rsidRPr="006A5FB0">
              <w:rPr>
                <w:rFonts w:cs="Arial"/>
                <w:sz w:val="20"/>
                <w:szCs w:val="20"/>
                <w:lang w:val="ro-RO"/>
              </w:rPr>
              <w:t>TECHNO FUSION SRL</w:t>
            </w:r>
          </w:p>
        </w:tc>
        <w:tc>
          <w:tcPr>
            <w:tcW w:w="709" w:type="dxa"/>
            <w:shd w:val="clear" w:color="auto" w:fill="auto"/>
            <w:vAlign w:val="center"/>
          </w:tcPr>
          <w:p w14:paraId="4C5B2AE8" w14:textId="77777777" w:rsidR="00E532EF" w:rsidRPr="006A5FB0" w:rsidRDefault="00E532EF" w:rsidP="00AC0C88">
            <w:pPr>
              <w:rPr>
                <w:rFonts w:cs="Arial"/>
                <w:sz w:val="20"/>
                <w:szCs w:val="20"/>
                <w:lang w:val="ro-RO"/>
              </w:rPr>
            </w:pPr>
            <w:r w:rsidRPr="006A5FB0">
              <w:rPr>
                <w:rFonts w:cs="Arial"/>
                <w:sz w:val="20"/>
                <w:szCs w:val="20"/>
                <w:lang w:val="ro-RO"/>
              </w:rPr>
              <w:t>IS</w:t>
            </w:r>
          </w:p>
        </w:tc>
        <w:tc>
          <w:tcPr>
            <w:tcW w:w="1134" w:type="dxa"/>
            <w:shd w:val="clear" w:color="auto" w:fill="auto"/>
            <w:vAlign w:val="center"/>
          </w:tcPr>
          <w:p w14:paraId="6089E49D" w14:textId="77777777" w:rsidR="00E532EF" w:rsidRPr="006A5FB0" w:rsidRDefault="00E532EF" w:rsidP="00AC0C88">
            <w:pPr>
              <w:rPr>
                <w:rFonts w:cs="Arial"/>
                <w:sz w:val="20"/>
                <w:szCs w:val="20"/>
                <w:lang w:val="ro-RO"/>
              </w:rPr>
            </w:pPr>
            <w:r w:rsidRPr="006A5FB0">
              <w:rPr>
                <w:rFonts w:cs="Arial"/>
                <w:sz w:val="20"/>
                <w:szCs w:val="20"/>
                <w:lang w:val="ro-RO"/>
              </w:rPr>
              <w:t>Iasi</w:t>
            </w:r>
          </w:p>
        </w:tc>
        <w:tc>
          <w:tcPr>
            <w:tcW w:w="1304" w:type="dxa"/>
            <w:shd w:val="clear" w:color="auto" w:fill="auto"/>
            <w:vAlign w:val="center"/>
          </w:tcPr>
          <w:p w14:paraId="25144F2D" w14:textId="77777777" w:rsidR="00E532EF" w:rsidRPr="006A5FB0" w:rsidRDefault="00E532EF" w:rsidP="00AC0C88">
            <w:pPr>
              <w:jc w:val="right"/>
              <w:rPr>
                <w:sz w:val="20"/>
                <w:szCs w:val="20"/>
                <w:lang w:val="ro-RO"/>
              </w:rPr>
            </w:pPr>
            <w:r w:rsidRPr="006A5FB0">
              <w:rPr>
                <w:sz w:val="20"/>
                <w:szCs w:val="20"/>
                <w:lang w:val="ro-RO"/>
              </w:rPr>
              <w:t>26</w:t>
            </w:r>
          </w:p>
        </w:tc>
        <w:tc>
          <w:tcPr>
            <w:tcW w:w="1304" w:type="dxa"/>
            <w:shd w:val="clear" w:color="auto" w:fill="auto"/>
            <w:vAlign w:val="center"/>
          </w:tcPr>
          <w:p w14:paraId="172E39A8" w14:textId="77777777" w:rsidR="00E532EF" w:rsidRPr="006A5FB0" w:rsidRDefault="00E532EF" w:rsidP="00AC0C88">
            <w:pPr>
              <w:jc w:val="right"/>
              <w:rPr>
                <w:sz w:val="20"/>
                <w:szCs w:val="20"/>
                <w:lang w:val="ro-RO"/>
              </w:rPr>
            </w:pPr>
            <w:r w:rsidRPr="006A5FB0">
              <w:rPr>
                <w:sz w:val="20"/>
                <w:szCs w:val="20"/>
                <w:lang w:val="ro-RO"/>
              </w:rPr>
              <w:t>1.770.860</w:t>
            </w:r>
          </w:p>
        </w:tc>
        <w:tc>
          <w:tcPr>
            <w:tcW w:w="1304" w:type="dxa"/>
            <w:shd w:val="clear" w:color="auto" w:fill="auto"/>
            <w:vAlign w:val="center"/>
          </w:tcPr>
          <w:p w14:paraId="6366A05F" w14:textId="77777777" w:rsidR="00E532EF" w:rsidRPr="006A5FB0" w:rsidRDefault="00E532EF" w:rsidP="00AC0C88">
            <w:pPr>
              <w:jc w:val="right"/>
              <w:rPr>
                <w:sz w:val="20"/>
                <w:szCs w:val="20"/>
                <w:lang w:val="ro-RO"/>
              </w:rPr>
            </w:pPr>
            <w:r w:rsidRPr="006A5FB0">
              <w:rPr>
                <w:sz w:val="20"/>
                <w:szCs w:val="20"/>
                <w:lang w:val="ro-RO"/>
              </w:rPr>
              <w:t>26</w:t>
            </w:r>
          </w:p>
        </w:tc>
        <w:tc>
          <w:tcPr>
            <w:tcW w:w="1304" w:type="dxa"/>
            <w:shd w:val="clear" w:color="auto" w:fill="auto"/>
            <w:vAlign w:val="center"/>
          </w:tcPr>
          <w:p w14:paraId="73233B25" w14:textId="77777777" w:rsidR="00E532EF" w:rsidRPr="006A5FB0" w:rsidRDefault="00E532EF" w:rsidP="00AC0C88">
            <w:pPr>
              <w:jc w:val="right"/>
              <w:rPr>
                <w:sz w:val="20"/>
                <w:szCs w:val="20"/>
                <w:lang w:val="ro-RO"/>
              </w:rPr>
            </w:pPr>
            <w:r w:rsidRPr="006A5FB0">
              <w:rPr>
                <w:sz w:val="20"/>
                <w:szCs w:val="20"/>
                <w:lang w:val="ro-RO"/>
              </w:rPr>
              <w:t>1.554.317</w:t>
            </w:r>
          </w:p>
        </w:tc>
      </w:tr>
      <w:tr w:rsidR="00E532EF" w:rsidRPr="006A5FB0" w14:paraId="05A69E44" w14:textId="77777777" w:rsidTr="00B765A6">
        <w:trPr>
          <w:trHeight w:val="283"/>
        </w:trPr>
        <w:tc>
          <w:tcPr>
            <w:tcW w:w="2093" w:type="dxa"/>
            <w:shd w:val="clear" w:color="auto" w:fill="auto"/>
            <w:vAlign w:val="center"/>
          </w:tcPr>
          <w:p w14:paraId="1C5B24B1" w14:textId="77777777" w:rsidR="00E532EF" w:rsidRPr="006A5FB0" w:rsidRDefault="00E532EF" w:rsidP="00AC0C88">
            <w:pPr>
              <w:rPr>
                <w:rFonts w:cs="Arial"/>
                <w:sz w:val="20"/>
                <w:szCs w:val="20"/>
                <w:lang w:val="ro-RO"/>
              </w:rPr>
            </w:pPr>
            <w:r w:rsidRPr="006A5FB0">
              <w:rPr>
                <w:rFonts w:cs="Arial"/>
                <w:sz w:val="20"/>
                <w:szCs w:val="20"/>
                <w:lang w:val="ro-RO"/>
              </w:rPr>
              <w:t>AROBELCO SRL</w:t>
            </w:r>
          </w:p>
        </w:tc>
        <w:tc>
          <w:tcPr>
            <w:tcW w:w="709" w:type="dxa"/>
            <w:shd w:val="clear" w:color="auto" w:fill="auto"/>
            <w:vAlign w:val="center"/>
          </w:tcPr>
          <w:p w14:paraId="6F9B6813" w14:textId="77777777" w:rsidR="00E532EF" w:rsidRPr="006A5FB0" w:rsidRDefault="00E532EF" w:rsidP="00AC0C88">
            <w:pPr>
              <w:rPr>
                <w:rFonts w:cs="Arial"/>
                <w:sz w:val="20"/>
                <w:szCs w:val="20"/>
                <w:lang w:val="ro-RO"/>
              </w:rPr>
            </w:pPr>
            <w:r w:rsidRPr="006A5FB0">
              <w:rPr>
                <w:rFonts w:cs="Arial"/>
                <w:sz w:val="20"/>
                <w:szCs w:val="20"/>
                <w:lang w:val="ro-RO"/>
              </w:rPr>
              <w:t>SV</w:t>
            </w:r>
          </w:p>
        </w:tc>
        <w:tc>
          <w:tcPr>
            <w:tcW w:w="1134" w:type="dxa"/>
            <w:shd w:val="clear" w:color="auto" w:fill="auto"/>
            <w:vAlign w:val="center"/>
          </w:tcPr>
          <w:p w14:paraId="37F48F92" w14:textId="77777777" w:rsidR="00E532EF" w:rsidRPr="006A5FB0" w:rsidRDefault="00E532EF" w:rsidP="00AC0C88">
            <w:pPr>
              <w:rPr>
                <w:rFonts w:cs="Arial"/>
                <w:sz w:val="20"/>
                <w:szCs w:val="20"/>
                <w:lang w:val="ro-RO"/>
              </w:rPr>
            </w:pPr>
            <w:r w:rsidRPr="006A5FB0">
              <w:rPr>
                <w:rFonts w:cs="Arial"/>
                <w:sz w:val="20"/>
                <w:szCs w:val="20"/>
                <w:lang w:val="ro-RO"/>
              </w:rPr>
              <w:t>Scheia</w:t>
            </w:r>
          </w:p>
        </w:tc>
        <w:tc>
          <w:tcPr>
            <w:tcW w:w="1304" w:type="dxa"/>
            <w:shd w:val="clear" w:color="auto" w:fill="auto"/>
            <w:vAlign w:val="center"/>
          </w:tcPr>
          <w:p w14:paraId="3C34B8D1" w14:textId="77777777" w:rsidR="00E532EF" w:rsidRPr="006A5FB0" w:rsidRDefault="00E532EF" w:rsidP="00AC0C88">
            <w:pPr>
              <w:jc w:val="right"/>
              <w:rPr>
                <w:sz w:val="20"/>
                <w:szCs w:val="20"/>
                <w:lang w:val="ro-RO"/>
              </w:rPr>
            </w:pPr>
            <w:r w:rsidRPr="006A5FB0">
              <w:rPr>
                <w:sz w:val="20"/>
                <w:szCs w:val="20"/>
                <w:lang w:val="ro-RO"/>
              </w:rPr>
              <w:t>17</w:t>
            </w:r>
          </w:p>
        </w:tc>
        <w:tc>
          <w:tcPr>
            <w:tcW w:w="1304" w:type="dxa"/>
            <w:shd w:val="clear" w:color="auto" w:fill="auto"/>
            <w:vAlign w:val="center"/>
          </w:tcPr>
          <w:p w14:paraId="4DA30F87" w14:textId="77777777" w:rsidR="00E532EF" w:rsidRPr="006A5FB0" w:rsidRDefault="00E532EF" w:rsidP="00AC0C88">
            <w:pPr>
              <w:jc w:val="right"/>
              <w:rPr>
                <w:sz w:val="20"/>
                <w:szCs w:val="20"/>
                <w:lang w:val="ro-RO"/>
              </w:rPr>
            </w:pPr>
            <w:r w:rsidRPr="006A5FB0">
              <w:rPr>
                <w:sz w:val="20"/>
                <w:szCs w:val="20"/>
                <w:lang w:val="ro-RO"/>
              </w:rPr>
              <w:t>811.419</w:t>
            </w:r>
          </w:p>
        </w:tc>
        <w:tc>
          <w:tcPr>
            <w:tcW w:w="1304" w:type="dxa"/>
            <w:shd w:val="clear" w:color="auto" w:fill="auto"/>
            <w:vAlign w:val="center"/>
          </w:tcPr>
          <w:p w14:paraId="03979393" w14:textId="77777777" w:rsidR="00E532EF" w:rsidRPr="006A5FB0" w:rsidRDefault="00E532EF" w:rsidP="00AC0C88">
            <w:pPr>
              <w:jc w:val="right"/>
              <w:rPr>
                <w:sz w:val="20"/>
                <w:szCs w:val="20"/>
                <w:lang w:val="ro-RO"/>
              </w:rPr>
            </w:pPr>
            <w:r w:rsidRPr="006A5FB0">
              <w:rPr>
                <w:sz w:val="20"/>
                <w:szCs w:val="20"/>
                <w:lang w:val="ro-RO"/>
              </w:rPr>
              <w:t>20</w:t>
            </w:r>
          </w:p>
        </w:tc>
        <w:tc>
          <w:tcPr>
            <w:tcW w:w="1304" w:type="dxa"/>
            <w:shd w:val="clear" w:color="auto" w:fill="auto"/>
            <w:vAlign w:val="center"/>
          </w:tcPr>
          <w:p w14:paraId="69052699" w14:textId="77777777" w:rsidR="00E532EF" w:rsidRPr="006A5FB0" w:rsidRDefault="00E532EF" w:rsidP="00AC0C88">
            <w:pPr>
              <w:jc w:val="right"/>
              <w:rPr>
                <w:sz w:val="20"/>
                <w:szCs w:val="20"/>
                <w:lang w:val="ro-RO"/>
              </w:rPr>
            </w:pPr>
            <w:r w:rsidRPr="006A5FB0">
              <w:rPr>
                <w:sz w:val="20"/>
                <w:szCs w:val="20"/>
                <w:lang w:val="ro-RO"/>
              </w:rPr>
              <w:t>962.605</w:t>
            </w:r>
          </w:p>
        </w:tc>
      </w:tr>
    </w:tbl>
    <w:p w14:paraId="641252A5" w14:textId="77777777" w:rsidR="00E532EF" w:rsidRPr="006A5FB0" w:rsidRDefault="00E532EF" w:rsidP="00E532EF">
      <w:pPr>
        <w:jc w:val="center"/>
        <w:rPr>
          <w:sz w:val="20"/>
          <w:szCs w:val="20"/>
          <w:lang w:val="ro-RO"/>
        </w:rPr>
      </w:pPr>
      <w:r w:rsidRPr="006A5FB0">
        <w:rPr>
          <w:sz w:val="20"/>
          <w:szCs w:val="20"/>
          <w:lang w:val="ro-RO"/>
        </w:rPr>
        <w:t>Sursa: Lista firmelor din România, 2015</w:t>
      </w:r>
    </w:p>
    <w:p w14:paraId="2DF969C5" w14:textId="77777777" w:rsidR="00E532EF" w:rsidRPr="006A5FB0" w:rsidRDefault="00E532EF" w:rsidP="00E532EF">
      <w:pPr>
        <w:jc w:val="both"/>
        <w:rPr>
          <w:lang w:val="ro-RO"/>
        </w:rPr>
      </w:pPr>
    </w:p>
    <w:p w14:paraId="545B7EA3" w14:textId="77777777" w:rsidR="00E532EF" w:rsidRPr="006A5FB0" w:rsidRDefault="00E532EF" w:rsidP="00E532EF">
      <w:pPr>
        <w:jc w:val="both"/>
        <w:rPr>
          <w:lang w:val="ro-RO"/>
        </w:rPr>
      </w:pPr>
      <w:r w:rsidRPr="006A5FB0">
        <w:rPr>
          <w:lang w:val="ro-RO"/>
        </w:rPr>
        <w:t>Se poate observa că rezultatele financiare obţinute de firmele din domeniul productiei nu sunt substanţiale, însă, se observă creșteri ale indicatorilor studiați în intervalul de analiză 2013-2014. Din datele prezentate se poate constata că majoritatea firmelor, din punct de vedere al numărului de angajaţi, se încadrează în categoria microîntreprinderilor (0-9 angajaţi).</w:t>
      </w:r>
    </w:p>
    <w:p w14:paraId="55160569" w14:textId="77777777" w:rsidR="00B765A6" w:rsidRPr="006A5FB0" w:rsidRDefault="00B765A6" w:rsidP="00E532EF">
      <w:pPr>
        <w:jc w:val="both"/>
        <w:rPr>
          <w:lang w:val="ro-RO"/>
        </w:rPr>
      </w:pPr>
    </w:p>
    <w:tbl>
      <w:tblPr>
        <w:tblW w:w="0" w:type="auto"/>
        <w:tblLook w:val="04A0" w:firstRow="1" w:lastRow="0" w:firstColumn="1" w:lastColumn="0" w:noHBand="0" w:noVBand="1"/>
      </w:tblPr>
      <w:tblGrid>
        <w:gridCol w:w="9348"/>
      </w:tblGrid>
      <w:tr w:rsidR="00B765A6" w:rsidRPr="009D35B0" w14:paraId="3B52D2C6" w14:textId="77777777" w:rsidTr="00761F4B">
        <w:tc>
          <w:tcPr>
            <w:tcW w:w="9564" w:type="dxa"/>
            <w:shd w:val="clear" w:color="auto" w:fill="auto"/>
          </w:tcPr>
          <w:p w14:paraId="48DA70F3" w14:textId="3452D29C" w:rsidR="00B765A6" w:rsidRPr="006A5FB0" w:rsidRDefault="001F630E" w:rsidP="00AC0C88">
            <w:pPr>
              <w:jc w:val="both"/>
              <w:rPr>
                <w:lang w:val="ro-RO"/>
              </w:rPr>
            </w:pPr>
            <w:r w:rsidRPr="006A5FB0">
              <w:rPr>
                <w:noProof/>
              </w:rPr>
              <w:lastRenderedPageBreak/>
              <w:drawing>
                <wp:anchor distT="0" distB="0" distL="114300" distR="114300" simplePos="0" relativeHeight="251648512" behindDoc="0" locked="0" layoutInCell="1" allowOverlap="1" wp14:anchorId="6774F565" wp14:editId="242ED94B">
                  <wp:simplePos x="0" y="0"/>
                  <wp:positionH relativeFrom="column">
                    <wp:posOffset>609600</wp:posOffset>
                  </wp:positionH>
                  <wp:positionV relativeFrom="paragraph">
                    <wp:posOffset>66040</wp:posOffset>
                  </wp:positionV>
                  <wp:extent cx="4610100" cy="2691130"/>
                  <wp:effectExtent l="0" t="0" r="12700" b="127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10100" cy="2691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BF204" w14:textId="77777777" w:rsidR="00B765A6" w:rsidRPr="006A5FB0" w:rsidRDefault="00B765A6" w:rsidP="00AC0C88">
            <w:pPr>
              <w:jc w:val="both"/>
              <w:rPr>
                <w:lang w:val="ro-RO"/>
              </w:rPr>
            </w:pPr>
          </w:p>
          <w:p w14:paraId="53F07831" w14:textId="77777777" w:rsidR="00B765A6" w:rsidRPr="006A5FB0" w:rsidRDefault="00B765A6" w:rsidP="00AC0C88">
            <w:pPr>
              <w:jc w:val="both"/>
              <w:rPr>
                <w:lang w:val="ro-RO"/>
              </w:rPr>
            </w:pPr>
          </w:p>
          <w:p w14:paraId="4B3FC9A4" w14:textId="77777777" w:rsidR="00B765A6" w:rsidRPr="006A5FB0" w:rsidRDefault="00B765A6" w:rsidP="00AC0C88">
            <w:pPr>
              <w:jc w:val="both"/>
              <w:rPr>
                <w:lang w:val="ro-RO"/>
              </w:rPr>
            </w:pPr>
          </w:p>
          <w:p w14:paraId="69276A3F" w14:textId="77777777" w:rsidR="00B765A6" w:rsidRPr="006A5FB0" w:rsidRDefault="00B765A6" w:rsidP="00AC0C88">
            <w:pPr>
              <w:jc w:val="both"/>
              <w:rPr>
                <w:lang w:val="ro-RO"/>
              </w:rPr>
            </w:pPr>
          </w:p>
          <w:p w14:paraId="2823F2A4" w14:textId="77777777" w:rsidR="00B765A6" w:rsidRPr="006A5FB0" w:rsidRDefault="00B765A6" w:rsidP="00AC0C88">
            <w:pPr>
              <w:jc w:val="both"/>
              <w:rPr>
                <w:lang w:val="ro-RO"/>
              </w:rPr>
            </w:pPr>
          </w:p>
          <w:p w14:paraId="06204BCF" w14:textId="77777777" w:rsidR="00B765A6" w:rsidRPr="006A5FB0" w:rsidRDefault="00B765A6" w:rsidP="00AC0C88">
            <w:pPr>
              <w:jc w:val="both"/>
              <w:rPr>
                <w:lang w:val="ro-RO"/>
              </w:rPr>
            </w:pPr>
          </w:p>
          <w:p w14:paraId="2008E997" w14:textId="77777777" w:rsidR="00B765A6" w:rsidRPr="006A5FB0" w:rsidRDefault="00B765A6" w:rsidP="00AC0C88">
            <w:pPr>
              <w:jc w:val="both"/>
              <w:rPr>
                <w:lang w:val="ro-RO"/>
              </w:rPr>
            </w:pPr>
          </w:p>
          <w:p w14:paraId="10F611D6" w14:textId="77777777" w:rsidR="00B765A6" w:rsidRPr="006A5FB0" w:rsidRDefault="00B765A6" w:rsidP="00AC0C88">
            <w:pPr>
              <w:jc w:val="both"/>
              <w:rPr>
                <w:lang w:val="ro-RO"/>
              </w:rPr>
            </w:pPr>
          </w:p>
          <w:p w14:paraId="4B16F943" w14:textId="77777777" w:rsidR="00B765A6" w:rsidRPr="006A5FB0" w:rsidRDefault="00B765A6" w:rsidP="00AC0C88">
            <w:pPr>
              <w:jc w:val="both"/>
              <w:rPr>
                <w:lang w:val="ro-RO"/>
              </w:rPr>
            </w:pPr>
          </w:p>
          <w:p w14:paraId="4B6553DC" w14:textId="77777777" w:rsidR="00B765A6" w:rsidRPr="006A5FB0" w:rsidRDefault="00B765A6" w:rsidP="00AC0C88">
            <w:pPr>
              <w:jc w:val="both"/>
              <w:rPr>
                <w:lang w:val="ro-RO"/>
              </w:rPr>
            </w:pPr>
          </w:p>
          <w:p w14:paraId="094EF492" w14:textId="77777777" w:rsidR="00B765A6" w:rsidRPr="006A5FB0" w:rsidRDefault="00B765A6" w:rsidP="00AC0C88">
            <w:pPr>
              <w:jc w:val="both"/>
              <w:rPr>
                <w:lang w:val="ro-RO"/>
              </w:rPr>
            </w:pPr>
          </w:p>
          <w:p w14:paraId="350929C1" w14:textId="77777777" w:rsidR="00B765A6" w:rsidRPr="006A5FB0" w:rsidRDefault="00B765A6" w:rsidP="00AC0C88">
            <w:pPr>
              <w:jc w:val="both"/>
              <w:rPr>
                <w:lang w:val="ro-RO"/>
              </w:rPr>
            </w:pPr>
          </w:p>
          <w:p w14:paraId="3B93AB1A" w14:textId="77777777" w:rsidR="00B765A6" w:rsidRPr="006A5FB0" w:rsidRDefault="00B765A6" w:rsidP="00AC0C88">
            <w:pPr>
              <w:jc w:val="both"/>
              <w:rPr>
                <w:lang w:val="ro-RO"/>
              </w:rPr>
            </w:pPr>
          </w:p>
          <w:p w14:paraId="2B17E40E" w14:textId="77777777" w:rsidR="00B765A6" w:rsidRPr="006A5FB0" w:rsidRDefault="00B765A6" w:rsidP="00AC0C88">
            <w:pPr>
              <w:jc w:val="both"/>
              <w:rPr>
                <w:lang w:val="ro-RO"/>
              </w:rPr>
            </w:pPr>
          </w:p>
          <w:p w14:paraId="4E94BE3C" w14:textId="77777777" w:rsidR="00B765A6" w:rsidRPr="006A5FB0" w:rsidRDefault="00B765A6" w:rsidP="00AC0C88">
            <w:pPr>
              <w:jc w:val="both"/>
              <w:rPr>
                <w:lang w:val="ro-RO"/>
              </w:rPr>
            </w:pPr>
          </w:p>
        </w:tc>
      </w:tr>
      <w:tr w:rsidR="00B765A6" w:rsidRPr="009D35B0" w14:paraId="2F127A62" w14:textId="77777777" w:rsidTr="00761F4B">
        <w:tc>
          <w:tcPr>
            <w:tcW w:w="9564" w:type="dxa"/>
            <w:shd w:val="clear" w:color="auto" w:fill="auto"/>
          </w:tcPr>
          <w:p w14:paraId="736CBAA3" w14:textId="77777777" w:rsidR="00B765A6" w:rsidRPr="006A5FB0" w:rsidRDefault="00B765A6" w:rsidP="00AC0C88">
            <w:pPr>
              <w:jc w:val="center"/>
              <w:rPr>
                <w:b/>
                <w:sz w:val="20"/>
                <w:lang w:val="ro-RO"/>
              </w:rPr>
            </w:pPr>
            <w:r w:rsidRPr="006A5FB0">
              <w:rPr>
                <w:b/>
                <w:sz w:val="20"/>
                <w:lang w:val="ro-RO"/>
              </w:rPr>
              <w:t>Ponderea microîntreprinderilor în total firme din domeniul producției din regiune</w:t>
            </w:r>
          </w:p>
          <w:p w14:paraId="2D40EEB6" w14:textId="77777777" w:rsidR="00B765A6" w:rsidRPr="006A5FB0" w:rsidRDefault="00B765A6" w:rsidP="00966568">
            <w:pPr>
              <w:jc w:val="center"/>
              <w:rPr>
                <w:lang w:val="ro-RO"/>
              </w:rPr>
            </w:pPr>
            <w:r w:rsidRPr="006A5FB0">
              <w:rPr>
                <w:sz w:val="20"/>
                <w:lang w:val="ro-RO"/>
              </w:rPr>
              <w:t xml:space="preserve"> Sursa: </w:t>
            </w:r>
            <w:r w:rsidRPr="006A5FB0">
              <w:rPr>
                <w:sz w:val="20"/>
                <w:szCs w:val="20"/>
                <w:lang w:val="ro-RO"/>
              </w:rPr>
              <w:t>Lista firmelor din România, 2015</w:t>
            </w:r>
          </w:p>
        </w:tc>
      </w:tr>
    </w:tbl>
    <w:p w14:paraId="72EDD944" w14:textId="77777777" w:rsidR="00B765A6" w:rsidRPr="006A5FB0" w:rsidRDefault="00B765A6" w:rsidP="00E532EF">
      <w:pPr>
        <w:jc w:val="both"/>
        <w:rPr>
          <w:lang w:val="ro-RO"/>
        </w:rPr>
      </w:pPr>
    </w:p>
    <w:p w14:paraId="29B4F37A" w14:textId="77777777" w:rsidR="00E532EF" w:rsidRPr="006A5FB0" w:rsidRDefault="00E532EF" w:rsidP="00E532EF">
      <w:pPr>
        <w:jc w:val="both"/>
        <w:rPr>
          <w:b/>
          <w:lang w:val="ro-RO"/>
        </w:rPr>
      </w:pPr>
      <w:r w:rsidRPr="006A5FB0">
        <w:rPr>
          <w:b/>
          <w:lang w:val="ro-RO"/>
        </w:rPr>
        <w:t>b. Servicii</w:t>
      </w:r>
    </w:p>
    <w:p w14:paraId="1DED46D8" w14:textId="77777777" w:rsidR="00E532EF" w:rsidRPr="006A5FB0" w:rsidRDefault="00E532EF" w:rsidP="00E532EF">
      <w:pPr>
        <w:jc w:val="both"/>
        <w:rPr>
          <w:b/>
          <w:lang w:val="ro-RO"/>
        </w:rPr>
      </w:pPr>
    </w:p>
    <w:p w14:paraId="32C396CC" w14:textId="77777777" w:rsidR="00E532EF" w:rsidRPr="006A5FB0" w:rsidRDefault="00E532EF" w:rsidP="00E532EF">
      <w:pPr>
        <w:jc w:val="both"/>
        <w:rPr>
          <w:lang w:val="ro-RO"/>
        </w:rPr>
      </w:pPr>
      <w:r w:rsidRPr="006A5FB0">
        <w:rPr>
          <w:lang w:val="ro-RO"/>
        </w:rPr>
        <w:t>Cea de-a doua componentă a sectorului TIC vizează serviciile. La nivelul Regiunii Nord-Es</w:t>
      </w:r>
      <w:r w:rsidR="007E4170" w:rsidRPr="006A5FB0">
        <w:rPr>
          <w:lang w:val="ro-RO"/>
        </w:rPr>
        <w:t>t au existat, în anul 2014, 1</w:t>
      </w:r>
      <w:r w:rsidR="00CD3A18" w:rsidRPr="006A5FB0">
        <w:rPr>
          <w:lang w:val="ro-RO"/>
        </w:rPr>
        <w:t>.</w:t>
      </w:r>
      <w:r w:rsidR="007E4170" w:rsidRPr="006A5FB0">
        <w:rPr>
          <w:lang w:val="ro-RO"/>
        </w:rPr>
        <w:t>649</w:t>
      </w:r>
      <w:r w:rsidRPr="006A5FB0">
        <w:rPr>
          <w:lang w:val="ro-RO"/>
        </w:rPr>
        <w:t xml:space="preserve"> unităţi locale active, un număr mai mare cu 1</w:t>
      </w:r>
      <w:r w:rsidR="007E4170" w:rsidRPr="006A5FB0">
        <w:rPr>
          <w:lang w:val="ro-RO"/>
        </w:rPr>
        <w:t>5</w:t>
      </w:r>
      <w:r w:rsidRPr="006A5FB0">
        <w:rPr>
          <w:lang w:val="ro-RO"/>
        </w:rPr>
        <w:t>.</w:t>
      </w:r>
      <w:r w:rsidR="007E4170" w:rsidRPr="006A5FB0">
        <w:rPr>
          <w:lang w:val="ro-RO"/>
        </w:rPr>
        <w:t>40</w:t>
      </w:r>
      <w:r w:rsidRPr="006A5FB0">
        <w:rPr>
          <w:lang w:val="ro-RO"/>
        </w:rPr>
        <w:t>% comparativ cu anul 2011. Cele mai multe firme se găsesc în judeţul Iași (746) şi au ca obiect de activitate 62 - „Activitati de servicii in tehnologia informatiei”. Din punct de vedere al numărului firmelor active în servicii la nivel naţional (19.441) regiunea se poziţionează pe locul al 4-lea.</w:t>
      </w:r>
    </w:p>
    <w:p w14:paraId="147CF125" w14:textId="77777777" w:rsidR="003473F4" w:rsidRPr="006A5FB0" w:rsidRDefault="003473F4" w:rsidP="00E532EF">
      <w:pPr>
        <w:jc w:val="both"/>
        <w:rPr>
          <w:sz w:val="16"/>
          <w:szCs w:val="16"/>
          <w:lang w:val="ro-RO"/>
        </w:rPr>
      </w:pPr>
    </w:p>
    <w:tbl>
      <w:tblPr>
        <w:tblW w:w="0" w:type="auto"/>
        <w:tblLook w:val="04A0" w:firstRow="1" w:lastRow="0" w:firstColumn="1" w:lastColumn="0" w:noHBand="0" w:noVBand="1"/>
      </w:tblPr>
      <w:tblGrid>
        <w:gridCol w:w="9348"/>
      </w:tblGrid>
      <w:tr w:rsidR="003473F4" w:rsidRPr="009D35B0" w14:paraId="6F4E80DE" w14:textId="77777777" w:rsidTr="00FF0561">
        <w:tc>
          <w:tcPr>
            <w:tcW w:w="9564" w:type="dxa"/>
            <w:shd w:val="clear" w:color="auto" w:fill="auto"/>
          </w:tcPr>
          <w:p w14:paraId="183BD489" w14:textId="68A81E03" w:rsidR="003473F4" w:rsidRPr="006A5FB0" w:rsidRDefault="001F630E" w:rsidP="00FF0561">
            <w:pPr>
              <w:jc w:val="both"/>
              <w:rPr>
                <w:lang w:val="ro-RO"/>
              </w:rPr>
            </w:pPr>
            <w:r w:rsidRPr="006A5FB0">
              <w:rPr>
                <w:noProof/>
              </w:rPr>
              <w:drawing>
                <wp:anchor distT="0" distB="0" distL="114300" distR="114300" simplePos="0" relativeHeight="251646464" behindDoc="0" locked="0" layoutInCell="1" allowOverlap="1" wp14:anchorId="0CF71AE8" wp14:editId="54FC286F">
                  <wp:simplePos x="0" y="0"/>
                  <wp:positionH relativeFrom="column">
                    <wp:align>center</wp:align>
                  </wp:positionH>
                  <wp:positionV relativeFrom="paragraph">
                    <wp:posOffset>3810</wp:posOffset>
                  </wp:positionV>
                  <wp:extent cx="4450715" cy="2686050"/>
                  <wp:effectExtent l="0" t="0" r="0" b="635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50715"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5592C" w14:textId="77777777" w:rsidR="003473F4" w:rsidRPr="006A5FB0" w:rsidRDefault="003473F4" w:rsidP="00FF0561">
            <w:pPr>
              <w:jc w:val="both"/>
              <w:rPr>
                <w:lang w:val="ro-RO"/>
              </w:rPr>
            </w:pPr>
          </w:p>
          <w:p w14:paraId="474AB8D0" w14:textId="77777777" w:rsidR="003473F4" w:rsidRPr="006A5FB0" w:rsidRDefault="003473F4" w:rsidP="00FF0561">
            <w:pPr>
              <w:jc w:val="both"/>
              <w:rPr>
                <w:lang w:val="ro-RO"/>
              </w:rPr>
            </w:pPr>
          </w:p>
          <w:p w14:paraId="18A0D683" w14:textId="77777777" w:rsidR="003473F4" w:rsidRPr="006A5FB0" w:rsidRDefault="003473F4" w:rsidP="00FF0561">
            <w:pPr>
              <w:jc w:val="both"/>
              <w:rPr>
                <w:lang w:val="ro-RO"/>
              </w:rPr>
            </w:pPr>
          </w:p>
          <w:p w14:paraId="6D5215FC" w14:textId="77777777" w:rsidR="003473F4" w:rsidRPr="006A5FB0" w:rsidRDefault="003473F4" w:rsidP="00FF0561">
            <w:pPr>
              <w:jc w:val="both"/>
              <w:rPr>
                <w:lang w:val="ro-RO"/>
              </w:rPr>
            </w:pPr>
          </w:p>
          <w:p w14:paraId="01225FCF" w14:textId="77777777" w:rsidR="003473F4" w:rsidRPr="006A5FB0" w:rsidRDefault="003473F4" w:rsidP="00FF0561">
            <w:pPr>
              <w:jc w:val="both"/>
              <w:rPr>
                <w:lang w:val="ro-RO"/>
              </w:rPr>
            </w:pPr>
          </w:p>
          <w:p w14:paraId="1EC23409" w14:textId="77777777" w:rsidR="003473F4" w:rsidRPr="006A5FB0" w:rsidRDefault="003473F4" w:rsidP="00FF0561">
            <w:pPr>
              <w:jc w:val="both"/>
              <w:rPr>
                <w:lang w:val="ro-RO"/>
              </w:rPr>
            </w:pPr>
          </w:p>
          <w:p w14:paraId="1B52FAB7" w14:textId="77777777" w:rsidR="003473F4" w:rsidRPr="006A5FB0" w:rsidRDefault="003473F4" w:rsidP="00FF0561">
            <w:pPr>
              <w:jc w:val="both"/>
              <w:rPr>
                <w:lang w:val="ro-RO"/>
              </w:rPr>
            </w:pPr>
          </w:p>
          <w:p w14:paraId="5968FB5C" w14:textId="77777777" w:rsidR="003473F4" w:rsidRPr="006A5FB0" w:rsidRDefault="003473F4" w:rsidP="00FF0561">
            <w:pPr>
              <w:jc w:val="both"/>
              <w:rPr>
                <w:lang w:val="ro-RO"/>
              </w:rPr>
            </w:pPr>
          </w:p>
          <w:p w14:paraId="2B7FD572" w14:textId="77777777" w:rsidR="003473F4" w:rsidRPr="006A5FB0" w:rsidRDefault="003473F4" w:rsidP="00FF0561">
            <w:pPr>
              <w:jc w:val="both"/>
              <w:rPr>
                <w:lang w:val="ro-RO"/>
              </w:rPr>
            </w:pPr>
          </w:p>
          <w:p w14:paraId="622C507A" w14:textId="77777777" w:rsidR="003473F4" w:rsidRPr="006A5FB0" w:rsidRDefault="003473F4" w:rsidP="00FF0561">
            <w:pPr>
              <w:jc w:val="both"/>
              <w:rPr>
                <w:lang w:val="ro-RO"/>
              </w:rPr>
            </w:pPr>
          </w:p>
          <w:p w14:paraId="59183EE5" w14:textId="77777777" w:rsidR="003473F4" w:rsidRPr="006A5FB0" w:rsidRDefault="003473F4" w:rsidP="00FF0561">
            <w:pPr>
              <w:jc w:val="both"/>
              <w:rPr>
                <w:lang w:val="ro-RO"/>
              </w:rPr>
            </w:pPr>
          </w:p>
          <w:p w14:paraId="1231CA96" w14:textId="77777777" w:rsidR="003473F4" w:rsidRPr="006A5FB0" w:rsidRDefault="003473F4" w:rsidP="00FF0561">
            <w:pPr>
              <w:jc w:val="both"/>
              <w:rPr>
                <w:lang w:val="ro-RO"/>
              </w:rPr>
            </w:pPr>
          </w:p>
          <w:p w14:paraId="1B35857B" w14:textId="77777777" w:rsidR="003473F4" w:rsidRPr="006A5FB0" w:rsidRDefault="003473F4" w:rsidP="00FF0561">
            <w:pPr>
              <w:jc w:val="both"/>
              <w:rPr>
                <w:lang w:val="ro-RO"/>
              </w:rPr>
            </w:pPr>
          </w:p>
        </w:tc>
      </w:tr>
      <w:tr w:rsidR="003473F4" w:rsidRPr="009D35B0" w14:paraId="7F08B860" w14:textId="77777777" w:rsidTr="00FF0561">
        <w:tc>
          <w:tcPr>
            <w:tcW w:w="9564" w:type="dxa"/>
            <w:shd w:val="clear" w:color="auto" w:fill="auto"/>
          </w:tcPr>
          <w:p w14:paraId="31B2C5E7" w14:textId="77777777" w:rsidR="003473F4" w:rsidRPr="006A5FB0" w:rsidRDefault="003473F4" w:rsidP="00FF0561">
            <w:pPr>
              <w:jc w:val="center"/>
              <w:rPr>
                <w:b/>
                <w:sz w:val="20"/>
                <w:szCs w:val="20"/>
                <w:lang w:val="ro-RO"/>
              </w:rPr>
            </w:pPr>
            <w:r w:rsidRPr="006A5FB0">
              <w:rPr>
                <w:b/>
                <w:sz w:val="20"/>
                <w:szCs w:val="20"/>
                <w:lang w:val="ro-RO"/>
              </w:rPr>
              <w:t>Unități locale active în sub-sectoarele de servicii,  comparația regiunii cu celelalte regiuni ale țării</w:t>
            </w:r>
          </w:p>
          <w:p w14:paraId="325EEF22" w14:textId="77777777" w:rsidR="003473F4" w:rsidRPr="006A5FB0" w:rsidRDefault="003473F4" w:rsidP="00FF0561">
            <w:pPr>
              <w:jc w:val="center"/>
              <w:rPr>
                <w:lang w:val="ro-RO"/>
              </w:rPr>
            </w:pPr>
            <w:r w:rsidRPr="006A5FB0">
              <w:rPr>
                <w:sz w:val="20"/>
                <w:szCs w:val="20"/>
                <w:lang w:val="ro-RO"/>
              </w:rPr>
              <w:t>Sursa: INS, Tempo Online, 2016</w:t>
            </w:r>
          </w:p>
        </w:tc>
      </w:tr>
    </w:tbl>
    <w:p w14:paraId="0C963097" w14:textId="77777777" w:rsidR="00E532EF" w:rsidRPr="006A5FB0" w:rsidRDefault="00E532EF" w:rsidP="00E532EF">
      <w:pPr>
        <w:jc w:val="both"/>
        <w:rPr>
          <w:lang w:val="ro-RO"/>
        </w:rPr>
      </w:pPr>
      <w:r w:rsidRPr="006A5FB0">
        <w:rPr>
          <w:lang w:val="ro-RO"/>
        </w:rPr>
        <w:t xml:space="preserve">Concentrarea activitatilor de servicii in privinta numarului de salariati a fost observata in Iasi (71%), pentru cifra de afaceri in Iasi (58%) si Neamt (26%) si referitor la profit Iasi (67%). Cele mai multe firmele care activeaza in servicii TIC isi desfasoara activitatea in domeniile: 6201 - „Activitati de realizare a software ului la comanda (software orientat client)” – 26%, 6110 – „Activitati de telecomunicatii prin retele cu cablu” – 12%, 9511 – „Repararea calculatoarelor si a </w:t>
      </w:r>
      <w:r w:rsidRPr="006A5FB0">
        <w:rPr>
          <w:lang w:val="ro-RO"/>
        </w:rPr>
        <w:lastRenderedPageBreak/>
        <w:t>echipamentelor periferice” – 12%, 6202 – „Activitati de consultanta in tehnologia informatiei” – 11% si 6311 – “Prelucrarea datelor, administrarea paginilor web si activitati conexe” – 10%.</w:t>
      </w:r>
    </w:p>
    <w:p w14:paraId="78D2D21D" w14:textId="77777777" w:rsidR="00E532EF" w:rsidRPr="006A5FB0" w:rsidRDefault="00E532EF" w:rsidP="00E532EF">
      <w:pPr>
        <w:ind w:left="142"/>
        <w:jc w:val="both"/>
        <w:rPr>
          <w:lang w:val="ro-RO"/>
        </w:rPr>
      </w:pPr>
    </w:p>
    <w:tbl>
      <w:tblPr>
        <w:tblW w:w="0" w:type="auto"/>
        <w:tblInd w:w="142" w:type="dxa"/>
        <w:tblLook w:val="04A0" w:firstRow="1" w:lastRow="0" w:firstColumn="1" w:lastColumn="0" w:noHBand="0" w:noVBand="1"/>
      </w:tblPr>
      <w:tblGrid>
        <w:gridCol w:w="9206"/>
      </w:tblGrid>
      <w:tr w:rsidR="00761F4B" w:rsidRPr="009D35B0" w14:paraId="354A90A5" w14:textId="77777777" w:rsidTr="00FF0561">
        <w:tc>
          <w:tcPr>
            <w:tcW w:w="9564" w:type="dxa"/>
            <w:shd w:val="clear" w:color="auto" w:fill="auto"/>
          </w:tcPr>
          <w:p w14:paraId="4AD3AAC1" w14:textId="1B459808" w:rsidR="00761F4B" w:rsidRPr="006A5FB0" w:rsidRDefault="001F630E" w:rsidP="00FF0561">
            <w:pPr>
              <w:jc w:val="both"/>
              <w:rPr>
                <w:lang w:val="ro-RO"/>
              </w:rPr>
            </w:pPr>
            <w:r w:rsidRPr="006A5FB0">
              <w:rPr>
                <w:noProof/>
              </w:rPr>
              <w:drawing>
                <wp:anchor distT="0" distB="0" distL="114300" distR="114300" simplePos="0" relativeHeight="251649536" behindDoc="0" locked="0" layoutInCell="1" allowOverlap="1" wp14:anchorId="7ECFE961" wp14:editId="3D4BAD56">
                  <wp:simplePos x="0" y="0"/>
                  <wp:positionH relativeFrom="column">
                    <wp:align>center</wp:align>
                  </wp:positionH>
                  <wp:positionV relativeFrom="paragraph">
                    <wp:posOffset>76200</wp:posOffset>
                  </wp:positionV>
                  <wp:extent cx="5414645" cy="4031615"/>
                  <wp:effectExtent l="0" t="0" r="0" b="6985"/>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14645" cy="40316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61F4B" w:rsidRPr="009D35B0" w14:paraId="1788DAE4" w14:textId="77777777" w:rsidTr="00FF0561">
        <w:tc>
          <w:tcPr>
            <w:tcW w:w="9564" w:type="dxa"/>
            <w:shd w:val="clear" w:color="auto" w:fill="auto"/>
          </w:tcPr>
          <w:p w14:paraId="089BDE50" w14:textId="77777777" w:rsidR="00761F4B" w:rsidRPr="006A5FB0" w:rsidRDefault="00761F4B" w:rsidP="00FF0561">
            <w:pPr>
              <w:jc w:val="center"/>
              <w:rPr>
                <w:sz w:val="20"/>
                <w:lang w:val="ro-RO"/>
              </w:rPr>
            </w:pPr>
            <w:r w:rsidRPr="006A5FB0">
              <w:rPr>
                <w:b/>
                <w:sz w:val="20"/>
                <w:lang w:val="ro-RO"/>
              </w:rPr>
              <w:t>Distribuția numărului de unități, salariați, CA și profit pe sub-sectoare în regiune</w:t>
            </w:r>
            <w:r w:rsidRPr="006A5FB0">
              <w:rPr>
                <w:sz w:val="20"/>
                <w:lang w:val="ro-RO"/>
              </w:rPr>
              <w:t>, %</w:t>
            </w:r>
          </w:p>
          <w:p w14:paraId="5EAC6AC4" w14:textId="77777777" w:rsidR="00761F4B" w:rsidRPr="006A5FB0" w:rsidRDefault="00761F4B" w:rsidP="00FF0561">
            <w:pPr>
              <w:jc w:val="center"/>
              <w:rPr>
                <w:sz w:val="21"/>
                <w:lang w:val="ro-RO"/>
              </w:rPr>
            </w:pPr>
            <w:r w:rsidRPr="006A5FB0">
              <w:rPr>
                <w:sz w:val="20"/>
                <w:lang w:val="ro-RO"/>
              </w:rPr>
              <w:t xml:space="preserve">Sursa: </w:t>
            </w:r>
            <w:r w:rsidRPr="006A5FB0">
              <w:rPr>
                <w:sz w:val="20"/>
                <w:szCs w:val="20"/>
                <w:lang w:val="ro-RO"/>
              </w:rPr>
              <w:t>Lista firmelor din România, 2015</w:t>
            </w:r>
          </w:p>
        </w:tc>
      </w:tr>
    </w:tbl>
    <w:p w14:paraId="78420FB4" w14:textId="77777777" w:rsidR="00E532EF" w:rsidRPr="006A5FB0" w:rsidRDefault="00E532EF" w:rsidP="00E532EF">
      <w:pPr>
        <w:ind w:left="142"/>
        <w:jc w:val="both"/>
        <w:rPr>
          <w:lang w:val="ro-RO"/>
        </w:rPr>
      </w:pPr>
    </w:p>
    <w:p w14:paraId="1961530C" w14:textId="77777777" w:rsidR="00E532EF" w:rsidRPr="006A5FB0" w:rsidRDefault="00E532EF" w:rsidP="00E532EF">
      <w:pPr>
        <w:jc w:val="both"/>
        <w:rPr>
          <w:lang w:val="ro-RO"/>
        </w:rPr>
      </w:pPr>
      <w:r w:rsidRPr="006A5FB0">
        <w:rPr>
          <w:lang w:val="ro-RO"/>
        </w:rPr>
        <w:t>Principalele firme din domeniul serviciilor la nivelul regiunii Nord-Est sunt următoarele:</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709"/>
        <w:gridCol w:w="1276"/>
        <w:gridCol w:w="992"/>
        <w:gridCol w:w="1276"/>
        <w:gridCol w:w="992"/>
        <w:gridCol w:w="1418"/>
      </w:tblGrid>
      <w:tr w:rsidR="00E532EF" w:rsidRPr="006A5FB0" w14:paraId="632F509E" w14:textId="77777777" w:rsidTr="00761F4B">
        <w:trPr>
          <w:trHeight w:val="283"/>
        </w:trPr>
        <w:tc>
          <w:tcPr>
            <w:tcW w:w="2977" w:type="dxa"/>
            <w:shd w:val="clear" w:color="auto" w:fill="auto"/>
            <w:vAlign w:val="center"/>
          </w:tcPr>
          <w:p w14:paraId="45BBA124" w14:textId="77777777" w:rsidR="00E532EF" w:rsidRPr="006A5FB0" w:rsidRDefault="00E532EF" w:rsidP="00AC0C88">
            <w:pPr>
              <w:rPr>
                <w:sz w:val="18"/>
                <w:szCs w:val="18"/>
                <w:lang w:val="ro-RO"/>
              </w:rPr>
            </w:pPr>
            <w:r w:rsidRPr="006A5FB0">
              <w:rPr>
                <w:sz w:val="18"/>
                <w:szCs w:val="18"/>
                <w:lang w:val="ro-RO"/>
              </w:rPr>
              <w:t>Firmă</w:t>
            </w:r>
          </w:p>
        </w:tc>
        <w:tc>
          <w:tcPr>
            <w:tcW w:w="709" w:type="dxa"/>
            <w:shd w:val="clear" w:color="auto" w:fill="auto"/>
            <w:vAlign w:val="center"/>
          </w:tcPr>
          <w:p w14:paraId="4A21BB3E" w14:textId="77777777" w:rsidR="00E532EF" w:rsidRPr="006A5FB0" w:rsidRDefault="00E532EF" w:rsidP="00761F4B">
            <w:pPr>
              <w:jc w:val="center"/>
              <w:rPr>
                <w:sz w:val="18"/>
                <w:szCs w:val="18"/>
                <w:lang w:val="ro-RO"/>
              </w:rPr>
            </w:pPr>
            <w:r w:rsidRPr="006A5FB0">
              <w:rPr>
                <w:sz w:val="18"/>
                <w:szCs w:val="18"/>
                <w:lang w:val="ro-RO"/>
              </w:rPr>
              <w:t>Judeţ</w:t>
            </w:r>
          </w:p>
        </w:tc>
        <w:tc>
          <w:tcPr>
            <w:tcW w:w="1276" w:type="dxa"/>
            <w:shd w:val="clear" w:color="auto" w:fill="auto"/>
            <w:vAlign w:val="center"/>
          </w:tcPr>
          <w:p w14:paraId="0B191936" w14:textId="77777777" w:rsidR="00E532EF" w:rsidRPr="006A5FB0" w:rsidRDefault="00E532EF" w:rsidP="00761F4B">
            <w:pPr>
              <w:jc w:val="center"/>
              <w:rPr>
                <w:sz w:val="18"/>
                <w:szCs w:val="18"/>
                <w:lang w:val="ro-RO"/>
              </w:rPr>
            </w:pPr>
            <w:r w:rsidRPr="006A5FB0">
              <w:rPr>
                <w:sz w:val="18"/>
                <w:szCs w:val="18"/>
                <w:lang w:val="ro-RO"/>
              </w:rPr>
              <w:t>Localitate</w:t>
            </w:r>
          </w:p>
        </w:tc>
        <w:tc>
          <w:tcPr>
            <w:tcW w:w="992" w:type="dxa"/>
            <w:shd w:val="clear" w:color="auto" w:fill="auto"/>
            <w:vAlign w:val="center"/>
          </w:tcPr>
          <w:p w14:paraId="5CE8DE5E" w14:textId="77777777" w:rsidR="00E532EF" w:rsidRPr="006A5FB0" w:rsidRDefault="00E532EF" w:rsidP="00761F4B">
            <w:pPr>
              <w:jc w:val="center"/>
              <w:rPr>
                <w:sz w:val="18"/>
                <w:szCs w:val="18"/>
                <w:lang w:val="ro-RO"/>
              </w:rPr>
            </w:pPr>
            <w:r w:rsidRPr="006A5FB0">
              <w:rPr>
                <w:sz w:val="18"/>
                <w:szCs w:val="18"/>
                <w:lang w:val="ro-RO"/>
              </w:rPr>
              <w:t>Nr. angajați 2013</w:t>
            </w:r>
          </w:p>
        </w:tc>
        <w:tc>
          <w:tcPr>
            <w:tcW w:w="1276" w:type="dxa"/>
            <w:shd w:val="clear" w:color="auto" w:fill="auto"/>
            <w:vAlign w:val="center"/>
          </w:tcPr>
          <w:p w14:paraId="6CA7AD5D" w14:textId="77777777" w:rsidR="00E532EF" w:rsidRPr="006A5FB0" w:rsidRDefault="00E532EF" w:rsidP="00761F4B">
            <w:pPr>
              <w:jc w:val="center"/>
              <w:rPr>
                <w:sz w:val="18"/>
                <w:szCs w:val="18"/>
                <w:lang w:val="ro-RO"/>
              </w:rPr>
            </w:pPr>
            <w:r w:rsidRPr="006A5FB0">
              <w:rPr>
                <w:sz w:val="18"/>
                <w:szCs w:val="18"/>
                <w:lang w:val="ro-RO"/>
              </w:rPr>
              <w:t>CA 2013</w:t>
            </w:r>
          </w:p>
        </w:tc>
        <w:tc>
          <w:tcPr>
            <w:tcW w:w="992" w:type="dxa"/>
            <w:shd w:val="clear" w:color="auto" w:fill="auto"/>
            <w:vAlign w:val="center"/>
          </w:tcPr>
          <w:p w14:paraId="77B2B43B" w14:textId="77777777" w:rsidR="00E532EF" w:rsidRPr="006A5FB0" w:rsidRDefault="00E532EF" w:rsidP="00761F4B">
            <w:pPr>
              <w:jc w:val="center"/>
              <w:rPr>
                <w:sz w:val="18"/>
                <w:szCs w:val="18"/>
                <w:lang w:val="ro-RO"/>
              </w:rPr>
            </w:pPr>
            <w:r w:rsidRPr="006A5FB0">
              <w:rPr>
                <w:sz w:val="18"/>
                <w:szCs w:val="18"/>
                <w:lang w:val="ro-RO"/>
              </w:rPr>
              <w:t>Nr. angajați 2014</w:t>
            </w:r>
          </w:p>
        </w:tc>
        <w:tc>
          <w:tcPr>
            <w:tcW w:w="1418" w:type="dxa"/>
            <w:shd w:val="clear" w:color="auto" w:fill="auto"/>
            <w:vAlign w:val="center"/>
          </w:tcPr>
          <w:p w14:paraId="1DB9278F" w14:textId="77777777" w:rsidR="00E532EF" w:rsidRPr="006A5FB0" w:rsidRDefault="00E532EF" w:rsidP="00761F4B">
            <w:pPr>
              <w:jc w:val="center"/>
              <w:rPr>
                <w:sz w:val="18"/>
                <w:szCs w:val="18"/>
                <w:lang w:val="ro-RO"/>
              </w:rPr>
            </w:pPr>
            <w:r w:rsidRPr="006A5FB0">
              <w:rPr>
                <w:sz w:val="18"/>
                <w:szCs w:val="18"/>
                <w:lang w:val="ro-RO"/>
              </w:rPr>
              <w:t>CA 2014</w:t>
            </w:r>
          </w:p>
        </w:tc>
      </w:tr>
      <w:tr w:rsidR="00E532EF" w:rsidRPr="006A5FB0" w14:paraId="507D11A7" w14:textId="77777777" w:rsidTr="00761F4B">
        <w:trPr>
          <w:trHeight w:val="283"/>
        </w:trPr>
        <w:tc>
          <w:tcPr>
            <w:tcW w:w="2977" w:type="dxa"/>
            <w:shd w:val="clear" w:color="auto" w:fill="auto"/>
            <w:vAlign w:val="center"/>
          </w:tcPr>
          <w:p w14:paraId="2934BC07" w14:textId="77777777" w:rsidR="00E532EF" w:rsidRPr="006A5FB0" w:rsidRDefault="00E532EF" w:rsidP="00AC0C88">
            <w:pPr>
              <w:rPr>
                <w:rFonts w:cs="Arial"/>
                <w:sz w:val="18"/>
                <w:szCs w:val="18"/>
                <w:lang w:val="ro-RO"/>
              </w:rPr>
            </w:pPr>
            <w:r w:rsidRPr="006A5FB0">
              <w:rPr>
                <w:rFonts w:cs="Arial"/>
                <w:sz w:val="18"/>
                <w:szCs w:val="18"/>
                <w:lang w:val="ro-RO"/>
              </w:rPr>
              <w:t>E.ON BUSINESS SERVICES IASI SRL</w:t>
            </w:r>
          </w:p>
        </w:tc>
        <w:tc>
          <w:tcPr>
            <w:tcW w:w="709" w:type="dxa"/>
            <w:shd w:val="clear" w:color="auto" w:fill="auto"/>
            <w:vAlign w:val="center"/>
          </w:tcPr>
          <w:p w14:paraId="671E3155" w14:textId="77777777" w:rsidR="00E532EF" w:rsidRPr="006A5FB0" w:rsidRDefault="00E532EF" w:rsidP="00761F4B">
            <w:pPr>
              <w:jc w:val="center"/>
              <w:rPr>
                <w:rFonts w:cs="Arial"/>
                <w:sz w:val="18"/>
                <w:szCs w:val="18"/>
                <w:lang w:val="ro-RO"/>
              </w:rPr>
            </w:pPr>
            <w:r w:rsidRPr="006A5FB0">
              <w:rPr>
                <w:rFonts w:cs="Arial"/>
                <w:sz w:val="18"/>
                <w:szCs w:val="18"/>
                <w:lang w:val="ro-RO"/>
              </w:rPr>
              <w:t>IS</w:t>
            </w:r>
          </w:p>
        </w:tc>
        <w:tc>
          <w:tcPr>
            <w:tcW w:w="1276" w:type="dxa"/>
            <w:shd w:val="clear" w:color="auto" w:fill="auto"/>
            <w:vAlign w:val="center"/>
          </w:tcPr>
          <w:p w14:paraId="0C576D16" w14:textId="77777777" w:rsidR="00E532EF" w:rsidRPr="006A5FB0" w:rsidRDefault="00E532EF" w:rsidP="00761F4B">
            <w:pPr>
              <w:jc w:val="center"/>
              <w:rPr>
                <w:rFonts w:cs="Arial"/>
                <w:sz w:val="18"/>
                <w:szCs w:val="18"/>
                <w:lang w:val="ro-RO"/>
              </w:rPr>
            </w:pPr>
            <w:r w:rsidRPr="006A5FB0">
              <w:rPr>
                <w:rFonts w:cs="Arial"/>
                <w:sz w:val="18"/>
                <w:szCs w:val="18"/>
                <w:lang w:val="ro-RO"/>
              </w:rPr>
              <w:t>Iasi</w:t>
            </w:r>
          </w:p>
        </w:tc>
        <w:tc>
          <w:tcPr>
            <w:tcW w:w="992" w:type="dxa"/>
            <w:shd w:val="clear" w:color="auto" w:fill="auto"/>
            <w:vAlign w:val="center"/>
          </w:tcPr>
          <w:p w14:paraId="1100AB5A" w14:textId="77777777" w:rsidR="00E532EF" w:rsidRPr="006A5FB0" w:rsidRDefault="00E532EF" w:rsidP="00761F4B">
            <w:pPr>
              <w:jc w:val="center"/>
              <w:rPr>
                <w:sz w:val="18"/>
                <w:szCs w:val="18"/>
                <w:lang w:val="ro-RO"/>
              </w:rPr>
            </w:pPr>
            <w:r w:rsidRPr="006A5FB0">
              <w:rPr>
                <w:sz w:val="18"/>
                <w:szCs w:val="18"/>
                <w:lang w:val="ro-RO"/>
              </w:rPr>
              <w:t>62</w:t>
            </w:r>
          </w:p>
        </w:tc>
        <w:tc>
          <w:tcPr>
            <w:tcW w:w="1276" w:type="dxa"/>
            <w:shd w:val="clear" w:color="auto" w:fill="auto"/>
            <w:vAlign w:val="center"/>
          </w:tcPr>
          <w:p w14:paraId="61BA64AC" w14:textId="77777777" w:rsidR="00E532EF" w:rsidRPr="006A5FB0" w:rsidRDefault="00E532EF" w:rsidP="00761F4B">
            <w:pPr>
              <w:jc w:val="center"/>
              <w:rPr>
                <w:sz w:val="18"/>
                <w:szCs w:val="18"/>
                <w:lang w:val="ro-RO"/>
              </w:rPr>
            </w:pPr>
            <w:r w:rsidRPr="006A5FB0">
              <w:rPr>
                <w:sz w:val="18"/>
                <w:szCs w:val="18"/>
                <w:lang w:val="ro-RO"/>
              </w:rPr>
              <w:t>88.586.821</w:t>
            </w:r>
          </w:p>
        </w:tc>
        <w:tc>
          <w:tcPr>
            <w:tcW w:w="992" w:type="dxa"/>
            <w:shd w:val="clear" w:color="auto" w:fill="auto"/>
            <w:vAlign w:val="center"/>
          </w:tcPr>
          <w:p w14:paraId="46B5178A" w14:textId="77777777" w:rsidR="00E532EF" w:rsidRPr="006A5FB0" w:rsidRDefault="00E532EF" w:rsidP="00761F4B">
            <w:pPr>
              <w:jc w:val="center"/>
              <w:rPr>
                <w:sz w:val="18"/>
                <w:szCs w:val="18"/>
                <w:lang w:val="ro-RO"/>
              </w:rPr>
            </w:pPr>
            <w:r w:rsidRPr="006A5FB0">
              <w:rPr>
                <w:sz w:val="18"/>
                <w:szCs w:val="18"/>
                <w:lang w:val="ro-RO"/>
              </w:rPr>
              <w:t>67</w:t>
            </w:r>
          </w:p>
        </w:tc>
        <w:tc>
          <w:tcPr>
            <w:tcW w:w="1418" w:type="dxa"/>
            <w:shd w:val="clear" w:color="auto" w:fill="auto"/>
            <w:vAlign w:val="center"/>
          </w:tcPr>
          <w:p w14:paraId="2C54E90B" w14:textId="77777777" w:rsidR="00E532EF" w:rsidRPr="006A5FB0" w:rsidRDefault="00E532EF" w:rsidP="00761F4B">
            <w:pPr>
              <w:jc w:val="center"/>
              <w:rPr>
                <w:sz w:val="18"/>
                <w:szCs w:val="18"/>
                <w:lang w:val="ro-RO"/>
              </w:rPr>
            </w:pPr>
            <w:r w:rsidRPr="006A5FB0">
              <w:rPr>
                <w:sz w:val="18"/>
                <w:szCs w:val="18"/>
                <w:lang w:val="ro-RO"/>
              </w:rPr>
              <w:t>100.201.757</w:t>
            </w:r>
          </w:p>
        </w:tc>
      </w:tr>
      <w:tr w:rsidR="00E532EF" w:rsidRPr="006A5FB0" w14:paraId="7F53B2C3" w14:textId="77777777" w:rsidTr="00761F4B">
        <w:trPr>
          <w:trHeight w:val="283"/>
        </w:trPr>
        <w:tc>
          <w:tcPr>
            <w:tcW w:w="2977" w:type="dxa"/>
            <w:shd w:val="clear" w:color="auto" w:fill="auto"/>
            <w:vAlign w:val="center"/>
          </w:tcPr>
          <w:p w14:paraId="691B1885" w14:textId="77777777" w:rsidR="00E532EF" w:rsidRPr="006A5FB0" w:rsidRDefault="00E532EF" w:rsidP="00AC0C88">
            <w:pPr>
              <w:rPr>
                <w:rFonts w:cs="Arial"/>
                <w:sz w:val="18"/>
                <w:szCs w:val="18"/>
                <w:lang w:val="ro-RO"/>
              </w:rPr>
            </w:pPr>
            <w:r w:rsidRPr="006A5FB0">
              <w:rPr>
                <w:rFonts w:cs="Arial"/>
                <w:sz w:val="18"/>
                <w:szCs w:val="18"/>
                <w:lang w:val="ro-RO"/>
              </w:rPr>
              <w:t>FOCALITY SRL</w:t>
            </w:r>
          </w:p>
        </w:tc>
        <w:tc>
          <w:tcPr>
            <w:tcW w:w="709" w:type="dxa"/>
            <w:shd w:val="clear" w:color="auto" w:fill="auto"/>
            <w:vAlign w:val="center"/>
          </w:tcPr>
          <w:p w14:paraId="4F8892E3" w14:textId="77777777" w:rsidR="00E532EF" w:rsidRPr="006A5FB0" w:rsidRDefault="00E532EF" w:rsidP="00761F4B">
            <w:pPr>
              <w:jc w:val="center"/>
              <w:rPr>
                <w:rFonts w:cs="Arial"/>
                <w:sz w:val="18"/>
                <w:szCs w:val="18"/>
                <w:lang w:val="ro-RO"/>
              </w:rPr>
            </w:pPr>
            <w:r w:rsidRPr="006A5FB0">
              <w:rPr>
                <w:rFonts w:cs="Arial"/>
                <w:sz w:val="18"/>
                <w:szCs w:val="18"/>
                <w:lang w:val="ro-RO"/>
              </w:rPr>
              <w:t>IS</w:t>
            </w:r>
          </w:p>
        </w:tc>
        <w:tc>
          <w:tcPr>
            <w:tcW w:w="1276" w:type="dxa"/>
            <w:shd w:val="clear" w:color="auto" w:fill="auto"/>
            <w:vAlign w:val="center"/>
          </w:tcPr>
          <w:p w14:paraId="4577EFDF" w14:textId="77777777" w:rsidR="00E532EF" w:rsidRPr="006A5FB0" w:rsidRDefault="00E532EF" w:rsidP="00761F4B">
            <w:pPr>
              <w:jc w:val="center"/>
              <w:rPr>
                <w:rFonts w:cs="Arial"/>
                <w:sz w:val="18"/>
                <w:szCs w:val="18"/>
                <w:lang w:val="ro-RO"/>
              </w:rPr>
            </w:pPr>
            <w:r w:rsidRPr="006A5FB0">
              <w:rPr>
                <w:rFonts w:cs="Arial"/>
                <w:sz w:val="18"/>
                <w:szCs w:val="18"/>
                <w:lang w:val="ro-RO"/>
              </w:rPr>
              <w:t>Iasi</w:t>
            </w:r>
          </w:p>
        </w:tc>
        <w:tc>
          <w:tcPr>
            <w:tcW w:w="992" w:type="dxa"/>
            <w:shd w:val="clear" w:color="auto" w:fill="auto"/>
            <w:vAlign w:val="center"/>
          </w:tcPr>
          <w:p w14:paraId="253A1CF3" w14:textId="77777777" w:rsidR="00E532EF" w:rsidRPr="006A5FB0" w:rsidRDefault="00E532EF" w:rsidP="00761F4B">
            <w:pPr>
              <w:jc w:val="center"/>
              <w:rPr>
                <w:sz w:val="18"/>
                <w:szCs w:val="18"/>
                <w:lang w:val="ro-RO"/>
              </w:rPr>
            </w:pPr>
            <w:r w:rsidRPr="006A5FB0">
              <w:rPr>
                <w:sz w:val="18"/>
                <w:szCs w:val="18"/>
                <w:lang w:val="ro-RO"/>
              </w:rPr>
              <w:t>27</w:t>
            </w:r>
          </w:p>
        </w:tc>
        <w:tc>
          <w:tcPr>
            <w:tcW w:w="1276" w:type="dxa"/>
            <w:shd w:val="clear" w:color="auto" w:fill="auto"/>
            <w:vAlign w:val="center"/>
          </w:tcPr>
          <w:p w14:paraId="41754F13" w14:textId="77777777" w:rsidR="00E532EF" w:rsidRPr="006A5FB0" w:rsidRDefault="00E532EF" w:rsidP="00761F4B">
            <w:pPr>
              <w:jc w:val="center"/>
              <w:rPr>
                <w:sz w:val="18"/>
                <w:szCs w:val="18"/>
                <w:lang w:val="ro-RO"/>
              </w:rPr>
            </w:pPr>
            <w:r w:rsidRPr="006A5FB0">
              <w:rPr>
                <w:sz w:val="18"/>
                <w:szCs w:val="18"/>
                <w:lang w:val="ro-RO"/>
              </w:rPr>
              <w:t>21.863.753</w:t>
            </w:r>
          </w:p>
        </w:tc>
        <w:tc>
          <w:tcPr>
            <w:tcW w:w="992" w:type="dxa"/>
            <w:shd w:val="clear" w:color="auto" w:fill="auto"/>
            <w:vAlign w:val="center"/>
          </w:tcPr>
          <w:p w14:paraId="4C67599A" w14:textId="77777777" w:rsidR="00E532EF" w:rsidRPr="006A5FB0" w:rsidRDefault="00E532EF" w:rsidP="00761F4B">
            <w:pPr>
              <w:jc w:val="center"/>
              <w:rPr>
                <w:sz w:val="18"/>
                <w:szCs w:val="18"/>
                <w:lang w:val="ro-RO"/>
              </w:rPr>
            </w:pPr>
            <w:r w:rsidRPr="006A5FB0">
              <w:rPr>
                <w:sz w:val="18"/>
                <w:szCs w:val="18"/>
                <w:lang w:val="ro-RO"/>
              </w:rPr>
              <w:t>37</w:t>
            </w:r>
          </w:p>
        </w:tc>
        <w:tc>
          <w:tcPr>
            <w:tcW w:w="1418" w:type="dxa"/>
            <w:shd w:val="clear" w:color="auto" w:fill="auto"/>
            <w:vAlign w:val="center"/>
          </w:tcPr>
          <w:p w14:paraId="33E550A6" w14:textId="77777777" w:rsidR="00E532EF" w:rsidRPr="006A5FB0" w:rsidRDefault="00E532EF" w:rsidP="00761F4B">
            <w:pPr>
              <w:jc w:val="center"/>
              <w:rPr>
                <w:sz w:val="18"/>
                <w:szCs w:val="18"/>
                <w:lang w:val="ro-RO"/>
              </w:rPr>
            </w:pPr>
            <w:r w:rsidRPr="006A5FB0">
              <w:rPr>
                <w:sz w:val="18"/>
                <w:szCs w:val="18"/>
                <w:lang w:val="ro-RO"/>
              </w:rPr>
              <w:t>45.501.559</w:t>
            </w:r>
          </w:p>
        </w:tc>
      </w:tr>
      <w:tr w:rsidR="00E532EF" w:rsidRPr="006A5FB0" w14:paraId="3B1A8D15" w14:textId="77777777" w:rsidTr="00761F4B">
        <w:trPr>
          <w:trHeight w:val="283"/>
        </w:trPr>
        <w:tc>
          <w:tcPr>
            <w:tcW w:w="2977" w:type="dxa"/>
            <w:shd w:val="clear" w:color="auto" w:fill="auto"/>
            <w:vAlign w:val="center"/>
          </w:tcPr>
          <w:p w14:paraId="48FDE776" w14:textId="77777777" w:rsidR="00E532EF" w:rsidRPr="006A5FB0" w:rsidRDefault="00E532EF" w:rsidP="00AC0C88">
            <w:pPr>
              <w:rPr>
                <w:rFonts w:cs="Arial"/>
                <w:sz w:val="18"/>
                <w:szCs w:val="18"/>
                <w:lang w:val="ro-RO"/>
              </w:rPr>
            </w:pPr>
            <w:r w:rsidRPr="006A5FB0">
              <w:rPr>
                <w:rFonts w:cs="Arial"/>
                <w:sz w:val="18"/>
                <w:szCs w:val="18"/>
                <w:lang w:val="ro-RO"/>
              </w:rPr>
              <w:t>EXPERTWARE SRL</w:t>
            </w:r>
          </w:p>
        </w:tc>
        <w:tc>
          <w:tcPr>
            <w:tcW w:w="709" w:type="dxa"/>
            <w:shd w:val="clear" w:color="auto" w:fill="auto"/>
            <w:vAlign w:val="center"/>
          </w:tcPr>
          <w:p w14:paraId="4FA58730" w14:textId="77777777" w:rsidR="00E532EF" w:rsidRPr="006A5FB0" w:rsidRDefault="00E532EF" w:rsidP="00761F4B">
            <w:pPr>
              <w:jc w:val="center"/>
              <w:rPr>
                <w:rFonts w:cs="Arial"/>
                <w:sz w:val="18"/>
                <w:szCs w:val="18"/>
                <w:lang w:val="ro-RO"/>
              </w:rPr>
            </w:pPr>
            <w:r w:rsidRPr="006A5FB0">
              <w:rPr>
                <w:rFonts w:cs="Arial"/>
                <w:sz w:val="18"/>
                <w:szCs w:val="18"/>
                <w:lang w:val="ro-RO"/>
              </w:rPr>
              <w:t>SV</w:t>
            </w:r>
          </w:p>
        </w:tc>
        <w:tc>
          <w:tcPr>
            <w:tcW w:w="1276" w:type="dxa"/>
            <w:shd w:val="clear" w:color="auto" w:fill="auto"/>
            <w:vAlign w:val="center"/>
          </w:tcPr>
          <w:p w14:paraId="1C4016CE" w14:textId="77777777" w:rsidR="00E532EF" w:rsidRPr="006A5FB0" w:rsidRDefault="00E532EF" w:rsidP="00761F4B">
            <w:pPr>
              <w:jc w:val="center"/>
              <w:rPr>
                <w:rFonts w:cs="Arial"/>
                <w:sz w:val="18"/>
                <w:szCs w:val="18"/>
                <w:lang w:val="ro-RO"/>
              </w:rPr>
            </w:pPr>
            <w:r w:rsidRPr="006A5FB0">
              <w:rPr>
                <w:rFonts w:cs="Arial"/>
                <w:sz w:val="18"/>
                <w:szCs w:val="18"/>
                <w:lang w:val="ro-RO"/>
              </w:rPr>
              <w:t>Suceava</w:t>
            </w:r>
          </w:p>
        </w:tc>
        <w:tc>
          <w:tcPr>
            <w:tcW w:w="992" w:type="dxa"/>
            <w:shd w:val="clear" w:color="auto" w:fill="auto"/>
            <w:vAlign w:val="center"/>
          </w:tcPr>
          <w:p w14:paraId="61B7928F" w14:textId="77777777" w:rsidR="00E532EF" w:rsidRPr="006A5FB0" w:rsidRDefault="00E532EF" w:rsidP="00761F4B">
            <w:pPr>
              <w:jc w:val="center"/>
              <w:rPr>
                <w:sz w:val="18"/>
                <w:szCs w:val="18"/>
                <w:lang w:val="ro-RO"/>
              </w:rPr>
            </w:pPr>
            <w:r w:rsidRPr="006A5FB0">
              <w:rPr>
                <w:sz w:val="18"/>
                <w:szCs w:val="18"/>
                <w:lang w:val="ro-RO"/>
              </w:rPr>
              <w:t>6</w:t>
            </w:r>
          </w:p>
        </w:tc>
        <w:tc>
          <w:tcPr>
            <w:tcW w:w="1276" w:type="dxa"/>
            <w:shd w:val="clear" w:color="auto" w:fill="auto"/>
            <w:vAlign w:val="center"/>
          </w:tcPr>
          <w:p w14:paraId="5A7E5ADA" w14:textId="77777777" w:rsidR="00E532EF" w:rsidRPr="006A5FB0" w:rsidRDefault="00E532EF" w:rsidP="00761F4B">
            <w:pPr>
              <w:jc w:val="center"/>
              <w:rPr>
                <w:sz w:val="18"/>
                <w:szCs w:val="18"/>
                <w:lang w:val="ro-RO"/>
              </w:rPr>
            </w:pPr>
            <w:r w:rsidRPr="006A5FB0">
              <w:rPr>
                <w:sz w:val="18"/>
                <w:szCs w:val="18"/>
                <w:lang w:val="ro-RO"/>
              </w:rPr>
              <w:t>4.389.099</w:t>
            </w:r>
          </w:p>
        </w:tc>
        <w:tc>
          <w:tcPr>
            <w:tcW w:w="992" w:type="dxa"/>
            <w:shd w:val="clear" w:color="auto" w:fill="auto"/>
            <w:vAlign w:val="center"/>
          </w:tcPr>
          <w:p w14:paraId="3C705468" w14:textId="77777777" w:rsidR="00E532EF" w:rsidRPr="006A5FB0" w:rsidRDefault="00E532EF" w:rsidP="00761F4B">
            <w:pPr>
              <w:jc w:val="center"/>
              <w:rPr>
                <w:sz w:val="18"/>
                <w:szCs w:val="18"/>
                <w:lang w:val="ro-RO"/>
              </w:rPr>
            </w:pPr>
            <w:r w:rsidRPr="006A5FB0">
              <w:rPr>
                <w:sz w:val="18"/>
                <w:szCs w:val="18"/>
                <w:lang w:val="ro-RO"/>
              </w:rPr>
              <w:t>7</w:t>
            </w:r>
          </w:p>
        </w:tc>
        <w:tc>
          <w:tcPr>
            <w:tcW w:w="1418" w:type="dxa"/>
            <w:shd w:val="clear" w:color="auto" w:fill="auto"/>
            <w:vAlign w:val="center"/>
          </w:tcPr>
          <w:p w14:paraId="3C62F33F" w14:textId="77777777" w:rsidR="00E532EF" w:rsidRPr="006A5FB0" w:rsidRDefault="00E532EF" w:rsidP="00761F4B">
            <w:pPr>
              <w:jc w:val="center"/>
              <w:rPr>
                <w:sz w:val="18"/>
                <w:szCs w:val="18"/>
                <w:lang w:val="ro-RO"/>
              </w:rPr>
            </w:pPr>
            <w:r w:rsidRPr="006A5FB0">
              <w:rPr>
                <w:sz w:val="18"/>
                <w:szCs w:val="18"/>
                <w:lang w:val="ro-RO"/>
              </w:rPr>
              <w:t>4.879.707</w:t>
            </w:r>
          </w:p>
        </w:tc>
      </w:tr>
      <w:tr w:rsidR="00E532EF" w:rsidRPr="006A5FB0" w14:paraId="30AA4B14" w14:textId="77777777" w:rsidTr="00761F4B">
        <w:trPr>
          <w:trHeight w:val="283"/>
        </w:trPr>
        <w:tc>
          <w:tcPr>
            <w:tcW w:w="2977" w:type="dxa"/>
            <w:shd w:val="clear" w:color="auto" w:fill="auto"/>
            <w:vAlign w:val="center"/>
          </w:tcPr>
          <w:p w14:paraId="04A32644" w14:textId="77777777" w:rsidR="00E532EF" w:rsidRPr="006A5FB0" w:rsidRDefault="00E532EF" w:rsidP="00AC0C88">
            <w:pPr>
              <w:rPr>
                <w:rFonts w:cs="Arial"/>
                <w:sz w:val="18"/>
                <w:szCs w:val="18"/>
                <w:lang w:val="ro-RO"/>
              </w:rPr>
            </w:pPr>
            <w:r w:rsidRPr="006A5FB0">
              <w:rPr>
                <w:rFonts w:cs="Arial"/>
                <w:sz w:val="18"/>
                <w:szCs w:val="18"/>
                <w:lang w:val="ro-RO"/>
              </w:rPr>
              <w:t>SERVICES ROMANIA SRL SCC</w:t>
            </w:r>
          </w:p>
        </w:tc>
        <w:tc>
          <w:tcPr>
            <w:tcW w:w="709" w:type="dxa"/>
            <w:shd w:val="clear" w:color="auto" w:fill="auto"/>
            <w:vAlign w:val="center"/>
          </w:tcPr>
          <w:p w14:paraId="01FFA4B2" w14:textId="77777777" w:rsidR="00E532EF" w:rsidRPr="006A5FB0" w:rsidRDefault="00E532EF" w:rsidP="00761F4B">
            <w:pPr>
              <w:jc w:val="center"/>
              <w:rPr>
                <w:rFonts w:cs="Arial"/>
                <w:sz w:val="18"/>
                <w:szCs w:val="18"/>
                <w:lang w:val="ro-RO"/>
              </w:rPr>
            </w:pPr>
            <w:r w:rsidRPr="006A5FB0">
              <w:rPr>
                <w:rFonts w:cs="Arial"/>
                <w:sz w:val="18"/>
                <w:szCs w:val="18"/>
                <w:lang w:val="ro-RO"/>
              </w:rPr>
              <w:t>IS</w:t>
            </w:r>
          </w:p>
        </w:tc>
        <w:tc>
          <w:tcPr>
            <w:tcW w:w="1276" w:type="dxa"/>
            <w:shd w:val="clear" w:color="auto" w:fill="auto"/>
            <w:vAlign w:val="center"/>
          </w:tcPr>
          <w:p w14:paraId="475DF7A9" w14:textId="77777777" w:rsidR="00E532EF" w:rsidRPr="006A5FB0" w:rsidRDefault="00E532EF" w:rsidP="00761F4B">
            <w:pPr>
              <w:jc w:val="center"/>
              <w:rPr>
                <w:rFonts w:cs="Arial"/>
                <w:sz w:val="18"/>
                <w:szCs w:val="18"/>
                <w:lang w:val="ro-RO"/>
              </w:rPr>
            </w:pPr>
            <w:r w:rsidRPr="006A5FB0">
              <w:rPr>
                <w:rFonts w:cs="Arial"/>
                <w:sz w:val="18"/>
                <w:szCs w:val="18"/>
                <w:lang w:val="ro-RO"/>
              </w:rPr>
              <w:t>Iasi</w:t>
            </w:r>
          </w:p>
        </w:tc>
        <w:tc>
          <w:tcPr>
            <w:tcW w:w="992" w:type="dxa"/>
            <w:shd w:val="clear" w:color="auto" w:fill="auto"/>
            <w:vAlign w:val="center"/>
          </w:tcPr>
          <w:p w14:paraId="7AF2F4AC" w14:textId="77777777" w:rsidR="00E532EF" w:rsidRPr="006A5FB0" w:rsidRDefault="00E532EF" w:rsidP="00761F4B">
            <w:pPr>
              <w:jc w:val="center"/>
              <w:rPr>
                <w:sz w:val="18"/>
                <w:szCs w:val="18"/>
                <w:lang w:val="ro-RO"/>
              </w:rPr>
            </w:pPr>
            <w:r w:rsidRPr="006A5FB0">
              <w:rPr>
                <w:sz w:val="18"/>
                <w:szCs w:val="18"/>
                <w:lang w:val="ro-RO"/>
              </w:rPr>
              <w:t>385</w:t>
            </w:r>
          </w:p>
        </w:tc>
        <w:tc>
          <w:tcPr>
            <w:tcW w:w="1276" w:type="dxa"/>
            <w:shd w:val="clear" w:color="auto" w:fill="auto"/>
            <w:vAlign w:val="center"/>
          </w:tcPr>
          <w:p w14:paraId="55A15901" w14:textId="77777777" w:rsidR="00E532EF" w:rsidRPr="006A5FB0" w:rsidRDefault="00E532EF" w:rsidP="00761F4B">
            <w:pPr>
              <w:jc w:val="center"/>
              <w:rPr>
                <w:sz w:val="18"/>
                <w:szCs w:val="18"/>
                <w:lang w:val="ro-RO"/>
              </w:rPr>
            </w:pPr>
            <w:r w:rsidRPr="006A5FB0">
              <w:rPr>
                <w:sz w:val="18"/>
                <w:szCs w:val="18"/>
                <w:lang w:val="ro-RO"/>
              </w:rPr>
              <w:t>30.391.576</w:t>
            </w:r>
          </w:p>
        </w:tc>
        <w:tc>
          <w:tcPr>
            <w:tcW w:w="992" w:type="dxa"/>
            <w:shd w:val="clear" w:color="auto" w:fill="auto"/>
            <w:vAlign w:val="center"/>
          </w:tcPr>
          <w:p w14:paraId="29E05235" w14:textId="77777777" w:rsidR="00E532EF" w:rsidRPr="006A5FB0" w:rsidRDefault="00E532EF" w:rsidP="00761F4B">
            <w:pPr>
              <w:jc w:val="center"/>
              <w:rPr>
                <w:sz w:val="18"/>
                <w:szCs w:val="18"/>
                <w:lang w:val="ro-RO"/>
              </w:rPr>
            </w:pPr>
            <w:r w:rsidRPr="006A5FB0">
              <w:rPr>
                <w:sz w:val="18"/>
                <w:szCs w:val="18"/>
                <w:lang w:val="ro-RO"/>
              </w:rPr>
              <w:t>665</w:t>
            </w:r>
          </w:p>
        </w:tc>
        <w:tc>
          <w:tcPr>
            <w:tcW w:w="1418" w:type="dxa"/>
            <w:shd w:val="clear" w:color="auto" w:fill="auto"/>
            <w:vAlign w:val="center"/>
          </w:tcPr>
          <w:p w14:paraId="1DBE82BD" w14:textId="77777777" w:rsidR="00E532EF" w:rsidRPr="006A5FB0" w:rsidRDefault="00E532EF" w:rsidP="00761F4B">
            <w:pPr>
              <w:jc w:val="center"/>
              <w:rPr>
                <w:sz w:val="18"/>
                <w:szCs w:val="18"/>
                <w:lang w:val="ro-RO"/>
              </w:rPr>
            </w:pPr>
            <w:r w:rsidRPr="006A5FB0">
              <w:rPr>
                <w:sz w:val="18"/>
                <w:szCs w:val="18"/>
                <w:lang w:val="ro-RO"/>
              </w:rPr>
              <w:t>44.241.463</w:t>
            </w:r>
          </w:p>
        </w:tc>
      </w:tr>
      <w:tr w:rsidR="00E532EF" w:rsidRPr="006A5FB0" w14:paraId="1F187D22" w14:textId="77777777" w:rsidTr="00761F4B">
        <w:trPr>
          <w:trHeight w:val="283"/>
        </w:trPr>
        <w:tc>
          <w:tcPr>
            <w:tcW w:w="2977" w:type="dxa"/>
            <w:shd w:val="clear" w:color="auto" w:fill="auto"/>
            <w:vAlign w:val="center"/>
          </w:tcPr>
          <w:p w14:paraId="100EFD82" w14:textId="77777777" w:rsidR="00E532EF" w:rsidRPr="006A5FB0" w:rsidRDefault="00E532EF" w:rsidP="00AC0C88">
            <w:pPr>
              <w:rPr>
                <w:rFonts w:cs="Arial"/>
                <w:sz w:val="18"/>
                <w:szCs w:val="18"/>
                <w:lang w:val="ro-RO"/>
              </w:rPr>
            </w:pPr>
            <w:r w:rsidRPr="006A5FB0">
              <w:rPr>
                <w:rFonts w:cs="Arial"/>
                <w:sz w:val="18"/>
                <w:szCs w:val="18"/>
                <w:lang w:val="ro-RO"/>
              </w:rPr>
              <w:t xml:space="preserve">AMAZON DEVELOPMENT CENTER ROMANIA </w:t>
            </w:r>
          </w:p>
        </w:tc>
        <w:tc>
          <w:tcPr>
            <w:tcW w:w="709" w:type="dxa"/>
            <w:shd w:val="clear" w:color="auto" w:fill="auto"/>
            <w:vAlign w:val="center"/>
          </w:tcPr>
          <w:p w14:paraId="2A202365" w14:textId="77777777" w:rsidR="00E532EF" w:rsidRPr="006A5FB0" w:rsidRDefault="00E532EF" w:rsidP="00761F4B">
            <w:pPr>
              <w:jc w:val="center"/>
              <w:rPr>
                <w:rFonts w:cs="Arial"/>
                <w:sz w:val="18"/>
                <w:szCs w:val="18"/>
                <w:lang w:val="ro-RO"/>
              </w:rPr>
            </w:pPr>
            <w:r w:rsidRPr="006A5FB0">
              <w:rPr>
                <w:rFonts w:cs="Arial"/>
                <w:sz w:val="18"/>
                <w:szCs w:val="18"/>
                <w:lang w:val="ro-RO"/>
              </w:rPr>
              <w:t>IS</w:t>
            </w:r>
          </w:p>
        </w:tc>
        <w:tc>
          <w:tcPr>
            <w:tcW w:w="1276" w:type="dxa"/>
            <w:shd w:val="clear" w:color="auto" w:fill="auto"/>
            <w:vAlign w:val="center"/>
          </w:tcPr>
          <w:p w14:paraId="2DFA91E4" w14:textId="77777777" w:rsidR="00E532EF" w:rsidRPr="006A5FB0" w:rsidRDefault="00E532EF" w:rsidP="00761F4B">
            <w:pPr>
              <w:jc w:val="center"/>
              <w:rPr>
                <w:rFonts w:cs="Arial"/>
                <w:sz w:val="18"/>
                <w:szCs w:val="18"/>
                <w:lang w:val="ro-RO"/>
              </w:rPr>
            </w:pPr>
            <w:r w:rsidRPr="006A5FB0">
              <w:rPr>
                <w:rFonts w:cs="Arial"/>
                <w:sz w:val="18"/>
                <w:szCs w:val="18"/>
                <w:lang w:val="ro-RO"/>
              </w:rPr>
              <w:t>Iasi</w:t>
            </w:r>
          </w:p>
        </w:tc>
        <w:tc>
          <w:tcPr>
            <w:tcW w:w="992" w:type="dxa"/>
            <w:shd w:val="clear" w:color="auto" w:fill="auto"/>
            <w:vAlign w:val="center"/>
          </w:tcPr>
          <w:p w14:paraId="00BB9426" w14:textId="77777777" w:rsidR="00E532EF" w:rsidRPr="006A5FB0" w:rsidRDefault="00E532EF" w:rsidP="00761F4B">
            <w:pPr>
              <w:jc w:val="center"/>
              <w:rPr>
                <w:sz w:val="18"/>
                <w:szCs w:val="18"/>
                <w:lang w:val="ro-RO"/>
              </w:rPr>
            </w:pPr>
            <w:r w:rsidRPr="006A5FB0">
              <w:rPr>
                <w:sz w:val="18"/>
                <w:szCs w:val="18"/>
                <w:lang w:val="ro-RO"/>
              </w:rPr>
              <w:t>172</w:t>
            </w:r>
          </w:p>
        </w:tc>
        <w:tc>
          <w:tcPr>
            <w:tcW w:w="1276" w:type="dxa"/>
            <w:shd w:val="clear" w:color="auto" w:fill="auto"/>
            <w:vAlign w:val="center"/>
          </w:tcPr>
          <w:p w14:paraId="372F31C0" w14:textId="77777777" w:rsidR="00E532EF" w:rsidRPr="006A5FB0" w:rsidRDefault="00E532EF" w:rsidP="00761F4B">
            <w:pPr>
              <w:jc w:val="center"/>
              <w:rPr>
                <w:sz w:val="18"/>
                <w:szCs w:val="18"/>
                <w:lang w:val="ro-RO"/>
              </w:rPr>
            </w:pPr>
            <w:r w:rsidRPr="006A5FB0">
              <w:rPr>
                <w:sz w:val="18"/>
                <w:szCs w:val="18"/>
                <w:lang w:val="ro-RO"/>
              </w:rPr>
              <w:t>24.998.862</w:t>
            </w:r>
          </w:p>
        </w:tc>
        <w:tc>
          <w:tcPr>
            <w:tcW w:w="992" w:type="dxa"/>
            <w:shd w:val="clear" w:color="auto" w:fill="auto"/>
            <w:vAlign w:val="center"/>
          </w:tcPr>
          <w:p w14:paraId="28945238" w14:textId="77777777" w:rsidR="00E532EF" w:rsidRPr="006A5FB0" w:rsidRDefault="00E532EF" w:rsidP="00761F4B">
            <w:pPr>
              <w:jc w:val="center"/>
              <w:rPr>
                <w:sz w:val="18"/>
                <w:szCs w:val="18"/>
                <w:lang w:val="ro-RO"/>
              </w:rPr>
            </w:pPr>
            <w:r w:rsidRPr="006A5FB0">
              <w:rPr>
                <w:sz w:val="18"/>
                <w:szCs w:val="18"/>
                <w:lang w:val="ro-RO"/>
              </w:rPr>
              <w:t>269</w:t>
            </w:r>
          </w:p>
        </w:tc>
        <w:tc>
          <w:tcPr>
            <w:tcW w:w="1418" w:type="dxa"/>
            <w:shd w:val="clear" w:color="auto" w:fill="auto"/>
            <w:vAlign w:val="center"/>
          </w:tcPr>
          <w:p w14:paraId="5D22E783" w14:textId="77777777" w:rsidR="00E532EF" w:rsidRPr="006A5FB0" w:rsidRDefault="00E532EF" w:rsidP="00761F4B">
            <w:pPr>
              <w:jc w:val="center"/>
              <w:rPr>
                <w:sz w:val="18"/>
                <w:szCs w:val="18"/>
                <w:lang w:val="ro-RO"/>
              </w:rPr>
            </w:pPr>
            <w:r w:rsidRPr="006A5FB0">
              <w:rPr>
                <w:sz w:val="18"/>
                <w:szCs w:val="18"/>
                <w:lang w:val="ro-RO"/>
              </w:rPr>
              <w:t>38.524.608</w:t>
            </w:r>
          </w:p>
        </w:tc>
      </w:tr>
      <w:tr w:rsidR="00E532EF" w:rsidRPr="006A5FB0" w14:paraId="5F5268F7" w14:textId="77777777" w:rsidTr="00761F4B">
        <w:trPr>
          <w:trHeight w:val="283"/>
        </w:trPr>
        <w:tc>
          <w:tcPr>
            <w:tcW w:w="2977" w:type="dxa"/>
            <w:shd w:val="clear" w:color="auto" w:fill="auto"/>
            <w:vAlign w:val="center"/>
          </w:tcPr>
          <w:p w14:paraId="09855473" w14:textId="77777777" w:rsidR="00E532EF" w:rsidRPr="006A5FB0" w:rsidRDefault="00E532EF" w:rsidP="00AC0C88">
            <w:pPr>
              <w:rPr>
                <w:rFonts w:cs="Arial"/>
                <w:sz w:val="18"/>
                <w:szCs w:val="18"/>
                <w:lang w:val="ro-RO"/>
              </w:rPr>
            </w:pPr>
            <w:r w:rsidRPr="006A5FB0">
              <w:rPr>
                <w:rFonts w:cs="Arial"/>
                <w:sz w:val="18"/>
                <w:szCs w:val="18"/>
                <w:lang w:val="ro-RO"/>
              </w:rPr>
              <w:t>NOVA SAT SRL</w:t>
            </w:r>
          </w:p>
        </w:tc>
        <w:tc>
          <w:tcPr>
            <w:tcW w:w="709" w:type="dxa"/>
            <w:shd w:val="clear" w:color="auto" w:fill="auto"/>
            <w:vAlign w:val="center"/>
          </w:tcPr>
          <w:p w14:paraId="5B05841C" w14:textId="77777777" w:rsidR="00E532EF" w:rsidRPr="006A5FB0" w:rsidRDefault="00E532EF" w:rsidP="00761F4B">
            <w:pPr>
              <w:jc w:val="center"/>
              <w:rPr>
                <w:rFonts w:cs="Arial"/>
                <w:sz w:val="18"/>
                <w:szCs w:val="18"/>
                <w:lang w:val="ro-RO"/>
              </w:rPr>
            </w:pPr>
            <w:r w:rsidRPr="006A5FB0">
              <w:rPr>
                <w:rFonts w:cs="Arial"/>
                <w:sz w:val="18"/>
                <w:szCs w:val="18"/>
                <w:lang w:val="ro-RO"/>
              </w:rPr>
              <w:t>SV</w:t>
            </w:r>
          </w:p>
        </w:tc>
        <w:tc>
          <w:tcPr>
            <w:tcW w:w="1276" w:type="dxa"/>
            <w:shd w:val="clear" w:color="auto" w:fill="auto"/>
            <w:vAlign w:val="center"/>
          </w:tcPr>
          <w:p w14:paraId="7DAA192F" w14:textId="77777777" w:rsidR="00E532EF" w:rsidRPr="006A5FB0" w:rsidRDefault="00E532EF" w:rsidP="00761F4B">
            <w:pPr>
              <w:jc w:val="center"/>
              <w:rPr>
                <w:rFonts w:cs="Arial"/>
                <w:sz w:val="18"/>
                <w:szCs w:val="18"/>
                <w:lang w:val="ro-RO"/>
              </w:rPr>
            </w:pPr>
            <w:r w:rsidRPr="006A5FB0">
              <w:rPr>
                <w:rFonts w:cs="Arial"/>
                <w:sz w:val="18"/>
                <w:szCs w:val="18"/>
                <w:lang w:val="ro-RO"/>
              </w:rPr>
              <w:t>Gura Humorului</w:t>
            </w:r>
          </w:p>
        </w:tc>
        <w:tc>
          <w:tcPr>
            <w:tcW w:w="992" w:type="dxa"/>
            <w:shd w:val="clear" w:color="auto" w:fill="auto"/>
            <w:vAlign w:val="center"/>
          </w:tcPr>
          <w:p w14:paraId="01951950" w14:textId="77777777" w:rsidR="00E532EF" w:rsidRPr="006A5FB0" w:rsidRDefault="00E532EF" w:rsidP="00761F4B">
            <w:pPr>
              <w:jc w:val="center"/>
              <w:rPr>
                <w:sz w:val="18"/>
                <w:szCs w:val="18"/>
                <w:lang w:val="ro-RO"/>
              </w:rPr>
            </w:pPr>
            <w:r w:rsidRPr="006A5FB0">
              <w:rPr>
                <w:sz w:val="18"/>
                <w:szCs w:val="18"/>
                <w:lang w:val="ro-RO"/>
              </w:rPr>
              <w:t>-</w:t>
            </w:r>
          </w:p>
        </w:tc>
        <w:tc>
          <w:tcPr>
            <w:tcW w:w="1276" w:type="dxa"/>
            <w:shd w:val="clear" w:color="auto" w:fill="auto"/>
            <w:vAlign w:val="center"/>
          </w:tcPr>
          <w:p w14:paraId="4FF8C1A4" w14:textId="77777777" w:rsidR="00E532EF" w:rsidRPr="006A5FB0" w:rsidRDefault="00E532EF" w:rsidP="00761F4B">
            <w:pPr>
              <w:jc w:val="center"/>
              <w:rPr>
                <w:sz w:val="18"/>
                <w:szCs w:val="18"/>
                <w:lang w:val="ro-RO"/>
              </w:rPr>
            </w:pPr>
            <w:r w:rsidRPr="006A5FB0">
              <w:rPr>
                <w:sz w:val="18"/>
                <w:szCs w:val="18"/>
                <w:lang w:val="ro-RO"/>
              </w:rPr>
              <w:t>4.867.132</w:t>
            </w:r>
          </w:p>
        </w:tc>
        <w:tc>
          <w:tcPr>
            <w:tcW w:w="992" w:type="dxa"/>
            <w:shd w:val="clear" w:color="auto" w:fill="auto"/>
            <w:vAlign w:val="center"/>
          </w:tcPr>
          <w:p w14:paraId="15299789" w14:textId="77777777" w:rsidR="00E532EF" w:rsidRPr="006A5FB0" w:rsidRDefault="00E532EF" w:rsidP="00761F4B">
            <w:pPr>
              <w:jc w:val="center"/>
              <w:rPr>
                <w:sz w:val="18"/>
                <w:szCs w:val="18"/>
                <w:lang w:val="ro-RO"/>
              </w:rPr>
            </w:pPr>
            <w:r w:rsidRPr="006A5FB0">
              <w:rPr>
                <w:sz w:val="18"/>
                <w:szCs w:val="18"/>
                <w:lang w:val="ro-RO"/>
              </w:rPr>
              <w:t>21</w:t>
            </w:r>
          </w:p>
        </w:tc>
        <w:tc>
          <w:tcPr>
            <w:tcW w:w="1418" w:type="dxa"/>
            <w:shd w:val="clear" w:color="auto" w:fill="auto"/>
            <w:vAlign w:val="center"/>
          </w:tcPr>
          <w:p w14:paraId="77A7115F" w14:textId="77777777" w:rsidR="00E532EF" w:rsidRPr="006A5FB0" w:rsidRDefault="00E532EF" w:rsidP="00761F4B">
            <w:pPr>
              <w:jc w:val="center"/>
              <w:rPr>
                <w:sz w:val="18"/>
                <w:szCs w:val="18"/>
                <w:lang w:val="ro-RO"/>
              </w:rPr>
            </w:pPr>
            <w:r w:rsidRPr="006A5FB0">
              <w:rPr>
                <w:sz w:val="18"/>
                <w:szCs w:val="18"/>
                <w:lang w:val="ro-RO"/>
              </w:rPr>
              <w:t>5.665.054</w:t>
            </w:r>
          </w:p>
        </w:tc>
      </w:tr>
      <w:tr w:rsidR="00E532EF" w:rsidRPr="006A5FB0" w14:paraId="2B1F5B76" w14:textId="77777777" w:rsidTr="00761F4B">
        <w:trPr>
          <w:trHeight w:val="283"/>
        </w:trPr>
        <w:tc>
          <w:tcPr>
            <w:tcW w:w="2977" w:type="dxa"/>
            <w:shd w:val="clear" w:color="auto" w:fill="auto"/>
            <w:vAlign w:val="center"/>
          </w:tcPr>
          <w:p w14:paraId="7791A484" w14:textId="77777777" w:rsidR="00E532EF" w:rsidRPr="006A5FB0" w:rsidRDefault="00E532EF" w:rsidP="00AC0C88">
            <w:pPr>
              <w:rPr>
                <w:rFonts w:cs="Arial"/>
                <w:sz w:val="18"/>
                <w:szCs w:val="18"/>
                <w:lang w:val="ro-RO"/>
              </w:rPr>
            </w:pPr>
            <w:r w:rsidRPr="006A5FB0">
              <w:rPr>
                <w:rFonts w:cs="Arial"/>
                <w:sz w:val="18"/>
                <w:szCs w:val="18"/>
                <w:lang w:val="ro-RO"/>
              </w:rPr>
              <w:t>MIND SOFTWARE</w:t>
            </w:r>
          </w:p>
        </w:tc>
        <w:tc>
          <w:tcPr>
            <w:tcW w:w="709" w:type="dxa"/>
            <w:shd w:val="clear" w:color="auto" w:fill="auto"/>
            <w:vAlign w:val="center"/>
          </w:tcPr>
          <w:p w14:paraId="29616586" w14:textId="77777777" w:rsidR="00E532EF" w:rsidRPr="006A5FB0" w:rsidRDefault="00E532EF" w:rsidP="00761F4B">
            <w:pPr>
              <w:jc w:val="center"/>
              <w:rPr>
                <w:rFonts w:cs="Arial"/>
                <w:sz w:val="18"/>
                <w:szCs w:val="18"/>
                <w:lang w:val="ro-RO"/>
              </w:rPr>
            </w:pPr>
            <w:r w:rsidRPr="006A5FB0">
              <w:rPr>
                <w:rFonts w:cs="Arial"/>
                <w:sz w:val="18"/>
                <w:szCs w:val="18"/>
                <w:lang w:val="ro-RO"/>
              </w:rPr>
              <w:t>IS</w:t>
            </w:r>
          </w:p>
        </w:tc>
        <w:tc>
          <w:tcPr>
            <w:tcW w:w="1276" w:type="dxa"/>
            <w:shd w:val="clear" w:color="auto" w:fill="auto"/>
            <w:vAlign w:val="center"/>
          </w:tcPr>
          <w:p w14:paraId="18808C0A" w14:textId="77777777" w:rsidR="00E532EF" w:rsidRPr="006A5FB0" w:rsidRDefault="00E532EF" w:rsidP="00761F4B">
            <w:pPr>
              <w:jc w:val="center"/>
              <w:rPr>
                <w:rFonts w:cs="Arial"/>
                <w:sz w:val="18"/>
                <w:szCs w:val="18"/>
                <w:lang w:val="ro-RO"/>
              </w:rPr>
            </w:pPr>
            <w:r w:rsidRPr="006A5FB0">
              <w:rPr>
                <w:rFonts w:cs="Arial"/>
                <w:sz w:val="18"/>
                <w:szCs w:val="18"/>
                <w:lang w:val="ro-RO"/>
              </w:rPr>
              <w:t>Iasi</w:t>
            </w:r>
          </w:p>
        </w:tc>
        <w:tc>
          <w:tcPr>
            <w:tcW w:w="992" w:type="dxa"/>
            <w:shd w:val="clear" w:color="auto" w:fill="auto"/>
            <w:vAlign w:val="center"/>
          </w:tcPr>
          <w:p w14:paraId="1689249E" w14:textId="77777777" w:rsidR="00E532EF" w:rsidRPr="006A5FB0" w:rsidRDefault="00E532EF" w:rsidP="00761F4B">
            <w:pPr>
              <w:jc w:val="center"/>
              <w:rPr>
                <w:sz w:val="18"/>
                <w:szCs w:val="18"/>
                <w:lang w:val="ro-RO"/>
              </w:rPr>
            </w:pPr>
            <w:r w:rsidRPr="006A5FB0">
              <w:rPr>
                <w:sz w:val="18"/>
                <w:szCs w:val="18"/>
                <w:lang w:val="ro-RO"/>
              </w:rPr>
              <w:t>291</w:t>
            </w:r>
          </w:p>
        </w:tc>
        <w:tc>
          <w:tcPr>
            <w:tcW w:w="1276" w:type="dxa"/>
            <w:shd w:val="clear" w:color="auto" w:fill="auto"/>
            <w:vAlign w:val="center"/>
          </w:tcPr>
          <w:p w14:paraId="264E71BB" w14:textId="77777777" w:rsidR="00E532EF" w:rsidRPr="006A5FB0" w:rsidRDefault="00E532EF" w:rsidP="00761F4B">
            <w:pPr>
              <w:jc w:val="center"/>
              <w:rPr>
                <w:sz w:val="18"/>
                <w:szCs w:val="18"/>
                <w:lang w:val="ro-RO"/>
              </w:rPr>
            </w:pPr>
            <w:r w:rsidRPr="006A5FB0">
              <w:rPr>
                <w:sz w:val="18"/>
                <w:szCs w:val="18"/>
                <w:lang w:val="ro-RO"/>
              </w:rPr>
              <w:t>28.165.534</w:t>
            </w:r>
          </w:p>
        </w:tc>
        <w:tc>
          <w:tcPr>
            <w:tcW w:w="992" w:type="dxa"/>
            <w:shd w:val="clear" w:color="auto" w:fill="auto"/>
            <w:vAlign w:val="center"/>
          </w:tcPr>
          <w:p w14:paraId="2A6DCC7B" w14:textId="77777777" w:rsidR="00E532EF" w:rsidRPr="006A5FB0" w:rsidRDefault="00E532EF" w:rsidP="00761F4B">
            <w:pPr>
              <w:jc w:val="center"/>
              <w:rPr>
                <w:sz w:val="18"/>
                <w:szCs w:val="18"/>
                <w:lang w:val="ro-RO"/>
              </w:rPr>
            </w:pPr>
            <w:r w:rsidRPr="006A5FB0">
              <w:rPr>
                <w:sz w:val="18"/>
                <w:szCs w:val="18"/>
                <w:lang w:val="ro-RO"/>
              </w:rPr>
              <w:t>292</w:t>
            </w:r>
          </w:p>
        </w:tc>
        <w:tc>
          <w:tcPr>
            <w:tcW w:w="1418" w:type="dxa"/>
            <w:shd w:val="clear" w:color="auto" w:fill="auto"/>
            <w:vAlign w:val="center"/>
          </w:tcPr>
          <w:p w14:paraId="514A5157" w14:textId="77777777" w:rsidR="00E532EF" w:rsidRPr="006A5FB0" w:rsidRDefault="00E532EF" w:rsidP="00761F4B">
            <w:pPr>
              <w:jc w:val="center"/>
              <w:rPr>
                <w:sz w:val="18"/>
                <w:szCs w:val="18"/>
                <w:lang w:val="ro-RO"/>
              </w:rPr>
            </w:pPr>
            <w:r w:rsidRPr="006A5FB0">
              <w:rPr>
                <w:sz w:val="18"/>
                <w:szCs w:val="18"/>
                <w:lang w:val="ro-RO"/>
              </w:rPr>
              <w:t>30.764.176</w:t>
            </w:r>
          </w:p>
        </w:tc>
      </w:tr>
      <w:tr w:rsidR="00E532EF" w:rsidRPr="006A5FB0" w14:paraId="3B968067" w14:textId="77777777" w:rsidTr="00761F4B">
        <w:trPr>
          <w:trHeight w:val="283"/>
        </w:trPr>
        <w:tc>
          <w:tcPr>
            <w:tcW w:w="2977" w:type="dxa"/>
            <w:shd w:val="clear" w:color="auto" w:fill="auto"/>
            <w:vAlign w:val="center"/>
          </w:tcPr>
          <w:p w14:paraId="6D048413" w14:textId="77777777" w:rsidR="00E532EF" w:rsidRPr="006A5FB0" w:rsidRDefault="00E532EF" w:rsidP="00AC0C88">
            <w:pPr>
              <w:rPr>
                <w:rFonts w:cs="Arial"/>
                <w:sz w:val="18"/>
                <w:szCs w:val="18"/>
                <w:lang w:val="ro-RO"/>
              </w:rPr>
            </w:pPr>
            <w:r w:rsidRPr="006A5FB0">
              <w:rPr>
                <w:rFonts w:cs="Arial"/>
                <w:sz w:val="18"/>
                <w:szCs w:val="18"/>
                <w:lang w:val="ro-RO"/>
              </w:rPr>
              <w:t>NESS ROMANIA SRL</w:t>
            </w:r>
          </w:p>
        </w:tc>
        <w:tc>
          <w:tcPr>
            <w:tcW w:w="709" w:type="dxa"/>
            <w:shd w:val="clear" w:color="auto" w:fill="auto"/>
            <w:vAlign w:val="center"/>
          </w:tcPr>
          <w:p w14:paraId="614BAE4F" w14:textId="77777777" w:rsidR="00E532EF" w:rsidRPr="006A5FB0" w:rsidRDefault="00E532EF" w:rsidP="00761F4B">
            <w:pPr>
              <w:jc w:val="center"/>
              <w:rPr>
                <w:rFonts w:cs="Arial"/>
                <w:sz w:val="18"/>
                <w:szCs w:val="18"/>
                <w:lang w:val="ro-RO"/>
              </w:rPr>
            </w:pPr>
            <w:r w:rsidRPr="006A5FB0">
              <w:rPr>
                <w:rFonts w:cs="Arial"/>
                <w:sz w:val="18"/>
                <w:szCs w:val="18"/>
                <w:lang w:val="ro-RO"/>
              </w:rPr>
              <w:t>IS</w:t>
            </w:r>
          </w:p>
        </w:tc>
        <w:tc>
          <w:tcPr>
            <w:tcW w:w="1276" w:type="dxa"/>
            <w:shd w:val="clear" w:color="auto" w:fill="auto"/>
            <w:vAlign w:val="center"/>
          </w:tcPr>
          <w:p w14:paraId="2F6AEBA2" w14:textId="77777777" w:rsidR="00E532EF" w:rsidRPr="006A5FB0" w:rsidRDefault="00E532EF" w:rsidP="00761F4B">
            <w:pPr>
              <w:jc w:val="center"/>
              <w:rPr>
                <w:rFonts w:cs="Arial"/>
                <w:sz w:val="18"/>
                <w:szCs w:val="18"/>
                <w:lang w:val="ro-RO"/>
              </w:rPr>
            </w:pPr>
            <w:r w:rsidRPr="006A5FB0">
              <w:rPr>
                <w:rFonts w:cs="Arial"/>
                <w:sz w:val="18"/>
                <w:szCs w:val="18"/>
                <w:lang w:val="ro-RO"/>
              </w:rPr>
              <w:t>Iasi</w:t>
            </w:r>
          </w:p>
        </w:tc>
        <w:tc>
          <w:tcPr>
            <w:tcW w:w="992" w:type="dxa"/>
            <w:shd w:val="clear" w:color="auto" w:fill="auto"/>
            <w:vAlign w:val="center"/>
          </w:tcPr>
          <w:p w14:paraId="33DE8503" w14:textId="77777777" w:rsidR="00E532EF" w:rsidRPr="006A5FB0" w:rsidRDefault="00E532EF" w:rsidP="00761F4B">
            <w:pPr>
              <w:jc w:val="center"/>
              <w:rPr>
                <w:sz w:val="18"/>
                <w:szCs w:val="18"/>
                <w:lang w:val="ro-RO"/>
              </w:rPr>
            </w:pPr>
            <w:r w:rsidRPr="006A5FB0">
              <w:rPr>
                <w:sz w:val="18"/>
                <w:szCs w:val="18"/>
                <w:lang w:val="ro-RO"/>
              </w:rPr>
              <w:t>75</w:t>
            </w:r>
          </w:p>
        </w:tc>
        <w:tc>
          <w:tcPr>
            <w:tcW w:w="1276" w:type="dxa"/>
            <w:shd w:val="clear" w:color="auto" w:fill="auto"/>
            <w:vAlign w:val="center"/>
          </w:tcPr>
          <w:p w14:paraId="7AA191CA" w14:textId="77777777" w:rsidR="00E532EF" w:rsidRPr="006A5FB0" w:rsidRDefault="00E532EF" w:rsidP="00761F4B">
            <w:pPr>
              <w:jc w:val="center"/>
              <w:rPr>
                <w:sz w:val="18"/>
                <w:szCs w:val="18"/>
                <w:lang w:val="ro-RO"/>
              </w:rPr>
            </w:pPr>
            <w:r w:rsidRPr="006A5FB0">
              <w:rPr>
                <w:sz w:val="18"/>
                <w:szCs w:val="18"/>
                <w:lang w:val="ro-RO"/>
              </w:rPr>
              <w:t>16.642.952</w:t>
            </w:r>
          </w:p>
        </w:tc>
        <w:tc>
          <w:tcPr>
            <w:tcW w:w="992" w:type="dxa"/>
            <w:shd w:val="clear" w:color="auto" w:fill="auto"/>
            <w:vAlign w:val="center"/>
          </w:tcPr>
          <w:p w14:paraId="2362DA16" w14:textId="77777777" w:rsidR="00E532EF" w:rsidRPr="006A5FB0" w:rsidRDefault="00E532EF" w:rsidP="00761F4B">
            <w:pPr>
              <w:jc w:val="center"/>
              <w:rPr>
                <w:sz w:val="18"/>
                <w:szCs w:val="18"/>
                <w:lang w:val="ro-RO"/>
              </w:rPr>
            </w:pPr>
            <w:r w:rsidRPr="006A5FB0">
              <w:rPr>
                <w:sz w:val="18"/>
                <w:szCs w:val="18"/>
                <w:lang w:val="ro-RO"/>
              </w:rPr>
              <w:t>128</w:t>
            </w:r>
          </w:p>
        </w:tc>
        <w:tc>
          <w:tcPr>
            <w:tcW w:w="1418" w:type="dxa"/>
            <w:shd w:val="clear" w:color="auto" w:fill="auto"/>
            <w:vAlign w:val="center"/>
          </w:tcPr>
          <w:p w14:paraId="22554075" w14:textId="77777777" w:rsidR="00E532EF" w:rsidRPr="006A5FB0" w:rsidRDefault="00E532EF" w:rsidP="00761F4B">
            <w:pPr>
              <w:jc w:val="center"/>
              <w:rPr>
                <w:sz w:val="18"/>
                <w:szCs w:val="18"/>
                <w:lang w:val="ro-RO"/>
              </w:rPr>
            </w:pPr>
            <w:r w:rsidRPr="006A5FB0">
              <w:rPr>
                <w:sz w:val="18"/>
                <w:szCs w:val="18"/>
                <w:lang w:val="ro-RO"/>
              </w:rPr>
              <w:t>23.161.411</w:t>
            </w:r>
          </w:p>
        </w:tc>
      </w:tr>
      <w:tr w:rsidR="00E532EF" w:rsidRPr="006A5FB0" w14:paraId="7CF67B59" w14:textId="77777777" w:rsidTr="00761F4B">
        <w:trPr>
          <w:trHeight w:val="283"/>
        </w:trPr>
        <w:tc>
          <w:tcPr>
            <w:tcW w:w="2977" w:type="dxa"/>
            <w:shd w:val="clear" w:color="auto" w:fill="auto"/>
            <w:vAlign w:val="center"/>
          </w:tcPr>
          <w:p w14:paraId="17C8B63A" w14:textId="77777777" w:rsidR="00E532EF" w:rsidRPr="006A5FB0" w:rsidRDefault="00E532EF" w:rsidP="00AC0C88">
            <w:pPr>
              <w:rPr>
                <w:rFonts w:cs="Arial"/>
                <w:sz w:val="18"/>
                <w:szCs w:val="18"/>
                <w:lang w:val="ro-RO"/>
              </w:rPr>
            </w:pPr>
            <w:r w:rsidRPr="006A5FB0">
              <w:rPr>
                <w:rFonts w:cs="Arial"/>
                <w:sz w:val="18"/>
                <w:szCs w:val="18"/>
                <w:lang w:val="ro-RO"/>
              </w:rPr>
              <w:t>DIGINET SA</w:t>
            </w:r>
          </w:p>
        </w:tc>
        <w:tc>
          <w:tcPr>
            <w:tcW w:w="709" w:type="dxa"/>
            <w:shd w:val="clear" w:color="auto" w:fill="auto"/>
            <w:vAlign w:val="center"/>
          </w:tcPr>
          <w:p w14:paraId="0A039B80" w14:textId="77777777" w:rsidR="00E532EF" w:rsidRPr="006A5FB0" w:rsidRDefault="00E532EF" w:rsidP="00761F4B">
            <w:pPr>
              <w:jc w:val="center"/>
              <w:rPr>
                <w:rFonts w:cs="Arial"/>
                <w:sz w:val="18"/>
                <w:szCs w:val="18"/>
                <w:lang w:val="ro-RO"/>
              </w:rPr>
            </w:pPr>
            <w:r w:rsidRPr="006A5FB0">
              <w:rPr>
                <w:rFonts w:cs="Arial"/>
                <w:sz w:val="18"/>
                <w:szCs w:val="18"/>
                <w:lang w:val="ro-RO"/>
              </w:rPr>
              <w:t>BT</w:t>
            </w:r>
          </w:p>
        </w:tc>
        <w:tc>
          <w:tcPr>
            <w:tcW w:w="1276" w:type="dxa"/>
            <w:shd w:val="clear" w:color="auto" w:fill="auto"/>
            <w:vAlign w:val="center"/>
          </w:tcPr>
          <w:p w14:paraId="47713B77" w14:textId="77777777" w:rsidR="00E532EF" w:rsidRPr="006A5FB0" w:rsidRDefault="00E532EF" w:rsidP="00761F4B">
            <w:pPr>
              <w:jc w:val="center"/>
              <w:rPr>
                <w:rFonts w:cs="Arial"/>
                <w:sz w:val="18"/>
                <w:szCs w:val="18"/>
                <w:lang w:val="ro-RO"/>
              </w:rPr>
            </w:pPr>
            <w:r w:rsidRPr="006A5FB0">
              <w:rPr>
                <w:rFonts w:cs="Arial"/>
                <w:sz w:val="18"/>
                <w:szCs w:val="18"/>
                <w:lang w:val="ro-RO"/>
              </w:rPr>
              <w:t>Botosani</w:t>
            </w:r>
          </w:p>
        </w:tc>
        <w:tc>
          <w:tcPr>
            <w:tcW w:w="992" w:type="dxa"/>
            <w:shd w:val="clear" w:color="auto" w:fill="auto"/>
            <w:vAlign w:val="center"/>
          </w:tcPr>
          <w:p w14:paraId="5E032663" w14:textId="77777777" w:rsidR="00E532EF" w:rsidRPr="006A5FB0" w:rsidRDefault="00E532EF" w:rsidP="00761F4B">
            <w:pPr>
              <w:jc w:val="center"/>
              <w:rPr>
                <w:sz w:val="18"/>
                <w:szCs w:val="18"/>
                <w:lang w:val="ro-RO"/>
              </w:rPr>
            </w:pPr>
            <w:r w:rsidRPr="006A5FB0">
              <w:rPr>
                <w:sz w:val="18"/>
                <w:szCs w:val="18"/>
                <w:lang w:val="ro-RO"/>
              </w:rPr>
              <w:t>51</w:t>
            </w:r>
          </w:p>
        </w:tc>
        <w:tc>
          <w:tcPr>
            <w:tcW w:w="1276" w:type="dxa"/>
            <w:shd w:val="clear" w:color="auto" w:fill="auto"/>
            <w:vAlign w:val="center"/>
          </w:tcPr>
          <w:p w14:paraId="39E47BDB" w14:textId="77777777" w:rsidR="00E532EF" w:rsidRPr="006A5FB0" w:rsidRDefault="00E532EF" w:rsidP="00761F4B">
            <w:pPr>
              <w:jc w:val="center"/>
              <w:rPr>
                <w:sz w:val="18"/>
                <w:szCs w:val="18"/>
                <w:lang w:val="ro-RO"/>
              </w:rPr>
            </w:pPr>
            <w:r w:rsidRPr="006A5FB0">
              <w:rPr>
                <w:sz w:val="18"/>
                <w:szCs w:val="18"/>
                <w:lang w:val="ro-RO"/>
              </w:rPr>
              <w:t>6.363.044</w:t>
            </w:r>
          </w:p>
        </w:tc>
        <w:tc>
          <w:tcPr>
            <w:tcW w:w="992" w:type="dxa"/>
            <w:shd w:val="clear" w:color="auto" w:fill="auto"/>
            <w:vAlign w:val="center"/>
          </w:tcPr>
          <w:p w14:paraId="0D705CE0" w14:textId="77777777" w:rsidR="00E532EF" w:rsidRPr="006A5FB0" w:rsidRDefault="00E532EF" w:rsidP="00761F4B">
            <w:pPr>
              <w:jc w:val="center"/>
              <w:rPr>
                <w:sz w:val="18"/>
                <w:szCs w:val="18"/>
                <w:lang w:val="ro-RO"/>
              </w:rPr>
            </w:pPr>
            <w:r w:rsidRPr="006A5FB0">
              <w:rPr>
                <w:sz w:val="18"/>
                <w:szCs w:val="18"/>
                <w:lang w:val="ro-RO"/>
              </w:rPr>
              <w:t>46</w:t>
            </w:r>
          </w:p>
        </w:tc>
        <w:tc>
          <w:tcPr>
            <w:tcW w:w="1418" w:type="dxa"/>
            <w:shd w:val="clear" w:color="auto" w:fill="auto"/>
            <w:vAlign w:val="center"/>
          </w:tcPr>
          <w:p w14:paraId="2AA7A876" w14:textId="77777777" w:rsidR="00E532EF" w:rsidRPr="006A5FB0" w:rsidRDefault="00E532EF" w:rsidP="00761F4B">
            <w:pPr>
              <w:jc w:val="center"/>
              <w:rPr>
                <w:sz w:val="18"/>
                <w:szCs w:val="18"/>
                <w:lang w:val="ro-RO"/>
              </w:rPr>
            </w:pPr>
            <w:r w:rsidRPr="006A5FB0">
              <w:rPr>
                <w:sz w:val="18"/>
                <w:szCs w:val="18"/>
                <w:lang w:val="ro-RO"/>
              </w:rPr>
              <w:t>4.570.808</w:t>
            </w:r>
          </w:p>
        </w:tc>
      </w:tr>
      <w:tr w:rsidR="00E532EF" w:rsidRPr="006A5FB0" w14:paraId="2816BA3C" w14:textId="77777777" w:rsidTr="00761F4B">
        <w:trPr>
          <w:trHeight w:val="283"/>
        </w:trPr>
        <w:tc>
          <w:tcPr>
            <w:tcW w:w="2977" w:type="dxa"/>
            <w:shd w:val="clear" w:color="auto" w:fill="auto"/>
            <w:vAlign w:val="center"/>
          </w:tcPr>
          <w:p w14:paraId="16E70649" w14:textId="77777777" w:rsidR="00E532EF" w:rsidRPr="006A5FB0" w:rsidRDefault="00E532EF" w:rsidP="00AC0C88">
            <w:pPr>
              <w:rPr>
                <w:rFonts w:cs="Arial"/>
                <w:sz w:val="18"/>
                <w:szCs w:val="18"/>
                <w:lang w:val="ro-RO"/>
              </w:rPr>
            </w:pPr>
            <w:r w:rsidRPr="006A5FB0">
              <w:rPr>
                <w:rFonts w:cs="Arial"/>
                <w:sz w:val="18"/>
                <w:szCs w:val="18"/>
                <w:lang w:val="ro-RO"/>
              </w:rPr>
              <w:t>TEC TELECOM SRL</w:t>
            </w:r>
          </w:p>
        </w:tc>
        <w:tc>
          <w:tcPr>
            <w:tcW w:w="709" w:type="dxa"/>
            <w:shd w:val="clear" w:color="auto" w:fill="auto"/>
            <w:vAlign w:val="center"/>
          </w:tcPr>
          <w:p w14:paraId="37E8E939" w14:textId="77777777" w:rsidR="00E532EF" w:rsidRPr="006A5FB0" w:rsidRDefault="00E532EF" w:rsidP="00761F4B">
            <w:pPr>
              <w:jc w:val="center"/>
              <w:rPr>
                <w:rFonts w:cs="Arial"/>
                <w:sz w:val="18"/>
                <w:szCs w:val="18"/>
                <w:lang w:val="ro-RO"/>
              </w:rPr>
            </w:pPr>
            <w:r w:rsidRPr="006A5FB0">
              <w:rPr>
                <w:rFonts w:cs="Arial"/>
                <w:sz w:val="18"/>
                <w:szCs w:val="18"/>
                <w:lang w:val="ro-RO"/>
              </w:rPr>
              <w:t>IS</w:t>
            </w:r>
          </w:p>
        </w:tc>
        <w:tc>
          <w:tcPr>
            <w:tcW w:w="1276" w:type="dxa"/>
            <w:shd w:val="clear" w:color="auto" w:fill="auto"/>
            <w:vAlign w:val="center"/>
          </w:tcPr>
          <w:p w14:paraId="7D480D37" w14:textId="77777777" w:rsidR="00E532EF" w:rsidRPr="006A5FB0" w:rsidRDefault="00E532EF" w:rsidP="00761F4B">
            <w:pPr>
              <w:jc w:val="center"/>
              <w:rPr>
                <w:rFonts w:cs="Arial"/>
                <w:sz w:val="18"/>
                <w:szCs w:val="18"/>
                <w:lang w:val="ro-RO"/>
              </w:rPr>
            </w:pPr>
            <w:r w:rsidRPr="006A5FB0">
              <w:rPr>
                <w:rFonts w:cs="Arial"/>
                <w:sz w:val="18"/>
                <w:szCs w:val="18"/>
                <w:lang w:val="ro-RO"/>
              </w:rPr>
              <w:t>Iasi</w:t>
            </w:r>
          </w:p>
        </w:tc>
        <w:tc>
          <w:tcPr>
            <w:tcW w:w="992" w:type="dxa"/>
            <w:shd w:val="clear" w:color="auto" w:fill="auto"/>
            <w:vAlign w:val="center"/>
          </w:tcPr>
          <w:p w14:paraId="502FEB32" w14:textId="77777777" w:rsidR="00E532EF" w:rsidRPr="006A5FB0" w:rsidRDefault="00E532EF" w:rsidP="00761F4B">
            <w:pPr>
              <w:jc w:val="center"/>
              <w:rPr>
                <w:sz w:val="18"/>
                <w:szCs w:val="18"/>
                <w:lang w:val="ro-RO"/>
              </w:rPr>
            </w:pPr>
            <w:r w:rsidRPr="006A5FB0">
              <w:rPr>
                <w:sz w:val="18"/>
                <w:szCs w:val="18"/>
                <w:lang w:val="ro-RO"/>
              </w:rPr>
              <w:t>60</w:t>
            </w:r>
          </w:p>
        </w:tc>
        <w:tc>
          <w:tcPr>
            <w:tcW w:w="1276" w:type="dxa"/>
            <w:shd w:val="clear" w:color="auto" w:fill="auto"/>
            <w:vAlign w:val="center"/>
          </w:tcPr>
          <w:p w14:paraId="595EAC83" w14:textId="77777777" w:rsidR="00E532EF" w:rsidRPr="006A5FB0" w:rsidRDefault="00E532EF" w:rsidP="00761F4B">
            <w:pPr>
              <w:jc w:val="center"/>
              <w:rPr>
                <w:sz w:val="18"/>
                <w:szCs w:val="18"/>
                <w:lang w:val="ro-RO"/>
              </w:rPr>
            </w:pPr>
            <w:r w:rsidRPr="006A5FB0">
              <w:rPr>
                <w:sz w:val="18"/>
                <w:szCs w:val="18"/>
                <w:lang w:val="ro-RO"/>
              </w:rPr>
              <w:t>18.371.002</w:t>
            </w:r>
          </w:p>
        </w:tc>
        <w:tc>
          <w:tcPr>
            <w:tcW w:w="992" w:type="dxa"/>
            <w:shd w:val="clear" w:color="auto" w:fill="auto"/>
            <w:vAlign w:val="center"/>
          </w:tcPr>
          <w:p w14:paraId="200D0525" w14:textId="77777777" w:rsidR="00E532EF" w:rsidRPr="006A5FB0" w:rsidRDefault="00E532EF" w:rsidP="00761F4B">
            <w:pPr>
              <w:jc w:val="center"/>
              <w:rPr>
                <w:sz w:val="18"/>
                <w:szCs w:val="18"/>
                <w:lang w:val="ro-RO"/>
              </w:rPr>
            </w:pPr>
            <w:r w:rsidRPr="006A5FB0">
              <w:rPr>
                <w:sz w:val="18"/>
                <w:szCs w:val="18"/>
                <w:lang w:val="ro-RO"/>
              </w:rPr>
              <w:t>70</w:t>
            </w:r>
          </w:p>
        </w:tc>
        <w:tc>
          <w:tcPr>
            <w:tcW w:w="1418" w:type="dxa"/>
            <w:shd w:val="clear" w:color="auto" w:fill="auto"/>
            <w:vAlign w:val="center"/>
          </w:tcPr>
          <w:p w14:paraId="2E8B10F8" w14:textId="77777777" w:rsidR="00E532EF" w:rsidRPr="006A5FB0" w:rsidRDefault="00E532EF" w:rsidP="00761F4B">
            <w:pPr>
              <w:jc w:val="center"/>
              <w:rPr>
                <w:sz w:val="18"/>
                <w:szCs w:val="18"/>
                <w:lang w:val="ro-RO"/>
              </w:rPr>
            </w:pPr>
            <w:r w:rsidRPr="006A5FB0">
              <w:rPr>
                <w:sz w:val="18"/>
                <w:szCs w:val="18"/>
                <w:lang w:val="ro-RO"/>
              </w:rPr>
              <w:t>20.376.506</w:t>
            </w:r>
          </w:p>
        </w:tc>
      </w:tr>
      <w:tr w:rsidR="00E532EF" w:rsidRPr="006A5FB0" w14:paraId="61DC90D1" w14:textId="77777777" w:rsidTr="00761F4B">
        <w:trPr>
          <w:trHeight w:val="283"/>
        </w:trPr>
        <w:tc>
          <w:tcPr>
            <w:tcW w:w="2977" w:type="dxa"/>
            <w:shd w:val="clear" w:color="auto" w:fill="auto"/>
            <w:vAlign w:val="center"/>
          </w:tcPr>
          <w:p w14:paraId="0AF355DC" w14:textId="77777777" w:rsidR="00E532EF" w:rsidRPr="006A5FB0" w:rsidRDefault="00E532EF" w:rsidP="00AC0C88">
            <w:pPr>
              <w:rPr>
                <w:rFonts w:cs="Arial"/>
                <w:sz w:val="18"/>
                <w:szCs w:val="18"/>
                <w:lang w:val="ro-RO"/>
              </w:rPr>
            </w:pPr>
            <w:r w:rsidRPr="006A5FB0">
              <w:rPr>
                <w:rFonts w:cs="Arial"/>
                <w:sz w:val="18"/>
                <w:szCs w:val="18"/>
                <w:lang w:val="ro-RO"/>
              </w:rPr>
              <w:t>OMEGA BC COMMUNICATIONS</w:t>
            </w:r>
          </w:p>
        </w:tc>
        <w:tc>
          <w:tcPr>
            <w:tcW w:w="709" w:type="dxa"/>
            <w:shd w:val="clear" w:color="auto" w:fill="auto"/>
            <w:vAlign w:val="center"/>
          </w:tcPr>
          <w:p w14:paraId="34318608" w14:textId="77777777" w:rsidR="00E532EF" w:rsidRPr="006A5FB0" w:rsidRDefault="00E532EF" w:rsidP="00761F4B">
            <w:pPr>
              <w:jc w:val="center"/>
              <w:rPr>
                <w:rFonts w:cs="Arial"/>
                <w:sz w:val="18"/>
                <w:szCs w:val="18"/>
                <w:lang w:val="ro-RO"/>
              </w:rPr>
            </w:pPr>
            <w:r w:rsidRPr="006A5FB0">
              <w:rPr>
                <w:rFonts w:cs="Arial"/>
                <w:sz w:val="18"/>
                <w:szCs w:val="18"/>
                <w:lang w:val="ro-RO"/>
              </w:rPr>
              <w:t>BC</w:t>
            </w:r>
          </w:p>
        </w:tc>
        <w:tc>
          <w:tcPr>
            <w:tcW w:w="1276" w:type="dxa"/>
            <w:shd w:val="clear" w:color="auto" w:fill="auto"/>
            <w:vAlign w:val="center"/>
          </w:tcPr>
          <w:p w14:paraId="6AEFA1B8" w14:textId="77777777" w:rsidR="00E532EF" w:rsidRPr="006A5FB0" w:rsidRDefault="00E532EF" w:rsidP="00761F4B">
            <w:pPr>
              <w:jc w:val="center"/>
              <w:rPr>
                <w:rFonts w:cs="Arial"/>
                <w:sz w:val="18"/>
                <w:szCs w:val="18"/>
                <w:lang w:val="ro-RO"/>
              </w:rPr>
            </w:pPr>
            <w:r w:rsidRPr="006A5FB0">
              <w:rPr>
                <w:rFonts w:cs="Arial"/>
                <w:sz w:val="18"/>
                <w:szCs w:val="18"/>
                <w:lang w:val="ro-RO"/>
              </w:rPr>
              <w:t>Bacau</w:t>
            </w:r>
          </w:p>
        </w:tc>
        <w:tc>
          <w:tcPr>
            <w:tcW w:w="992" w:type="dxa"/>
            <w:shd w:val="clear" w:color="auto" w:fill="auto"/>
            <w:vAlign w:val="center"/>
          </w:tcPr>
          <w:p w14:paraId="061BEE42" w14:textId="77777777" w:rsidR="00E532EF" w:rsidRPr="006A5FB0" w:rsidRDefault="00E532EF" w:rsidP="00761F4B">
            <w:pPr>
              <w:jc w:val="center"/>
              <w:rPr>
                <w:sz w:val="18"/>
                <w:szCs w:val="18"/>
                <w:lang w:val="ro-RO"/>
              </w:rPr>
            </w:pPr>
            <w:r w:rsidRPr="006A5FB0">
              <w:rPr>
                <w:sz w:val="18"/>
                <w:szCs w:val="18"/>
                <w:lang w:val="ro-RO"/>
              </w:rPr>
              <w:t>34</w:t>
            </w:r>
          </w:p>
        </w:tc>
        <w:tc>
          <w:tcPr>
            <w:tcW w:w="1276" w:type="dxa"/>
            <w:shd w:val="clear" w:color="auto" w:fill="auto"/>
            <w:vAlign w:val="center"/>
          </w:tcPr>
          <w:p w14:paraId="7890085B" w14:textId="77777777" w:rsidR="00E532EF" w:rsidRPr="006A5FB0" w:rsidRDefault="00E532EF" w:rsidP="00761F4B">
            <w:pPr>
              <w:jc w:val="center"/>
              <w:rPr>
                <w:sz w:val="18"/>
                <w:szCs w:val="18"/>
                <w:lang w:val="ro-RO"/>
              </w:rPr>
            </w:pPr>
            <w:r w:rsidRPr="006A5FB0">
              <w:rPr>
                <w:sz w:val="18"/>
                <w:szCs w:val="18"/>
                <w:lang w:val="ro-RO"/>
              </w:rPr>
              <w:t>4.503.652</w:t>
            </w:r>
          </w:p>
        </w:tc>
        <w:tc>
          <w:tcPr>
            <w:tcW w:w="992" w:type="dxa"/>
            <w:shd w:val="clear" w:color="auto" w:fill="auto"/>
            <w:vAlign w:val="center"/>
          </w:tcPr>
          <w:p w14:paraId="489D759B" w14:textId="77777777" w:rsidR="00E532EF" w:rsidRPr="006A5FB0" w:rsidRDefault="00E532EF" w:rsidP="00761F4B">
            <w:pPr>
              <w:jc w:val="center"/>
              <w:rPr>
                <w:sz w:val="18"/>
                <w:szCs w:val="18"/>
                <w:lang w:val="ro-RO"/>
              </w:rPr>
            </w:pPr>
            <w:r w:rsidRPr="006A5FB0">
              <w:rPr>
                <w:sz w:val="18"/>
                <w:szCs w:val="18"/>
                <w:lang w:val="ro-RO"/>
              </w:rPr>
              <w:t>37</w:t>
            </w:r>
          </w:p>
        </w:tc>
        <w:tc>
          <w:tcPr>
            <w:tcW w:w="1418" w:type="dxa"/>
            <w:shd w:val="clear" w:color="auto" w:fill="auto"/>
            <w:vAlign w:val="center"/>
          </w:tcPr>
          <w:p w14:paraId="5BB5A089" w14:textId="77777777" w:rsidR="00E532EF" w:rsidRPr="006A5FB0" w:rsidRDefault="00E532EF" w:rsidP="00761F4B">
            <w:pPr>
              <w:jc w:val="center"/>
              <w:rPr>
                <w:sz w:val="18"/>
                <w:szCs w:val="18"/>
                <w:lang w:val="ro-RO"/>
              </w:rPr>
            </w:pPr>
            <w:r w:rsidRPr="006A5FB0">
              <w:rPr>
                <w:sz w:val="18"/>
                <w:szCs w:val="18"/>
                <w:lang w:val="ro-RO"/>
              </w:rPr>
              <w:t>5.480.017</w:t>
            </w:r>
          </w:p>
        </w:tc>
      </w:tr>
      <w:tr w:rsidR="00E532EF" w:rsidRPr="006A5FB0" w14:paraId="4BFA377F" w14:textId="77777777" w:rsidTr="00761F4B">
        <w:trPr>
          <w:trHeight w:val="283"/>
        </w:trPr>
        <w:tc>
          <w:tcPr>
            <w:tcW w:w="2977" w:type="dxa"/>
            <w:shd w:val="clear" w:color="auto" w:fill="auto"/>
            <w:vAlign w:val="center"/>
          </w:tcPr>
          <w:p w14:paraId="65AC9517" w14:textId="77777777" w:rsidR="00E532EF" w:rsidRPr="006A5FB0" w:rsidRDefault="00E532EF" w:rsidP="00AC0C88">
            <w:pPr>
              <w:rPr>
                <w:rFonts w:cs="Arial"/>
                <w:sz w:val="18"/>
                <w:szCs w:val="18"/>
                <w:lang w:val="ro-RO"/>
              </w:rPr>
            </w:pPr>
            <w:r w:rsidRPr="006A5FB0">
              <w:rPr>
                <w:rFonts w:cs="Arial"/>
                <w:sz w:val="18"/>
                <w:szCs w:val="18"/>
                <w:lang w:val="ro-RO"/>
              </w:rPr>
              <w:t>CENTRIC IT SOLUTIONS ROMANIA SRL</w:t>
            </w:r>
          </w:p>
        </w:tc>
        <w:tc>
          <w:tcPr>
            <w:tcW w:w="709" w:type="dxa"/>
            <w:shd w:val="clear" w:color="auto" w:fill="auto"/>
            <w:vAlign w:val="center"/>
          </w:tcPr>
          <w:p w14:paraId="28E0742A" w14:textId="77777777" w:rsidR="00E532EF" w:rsidRPr="006A5FB0" w:rsidRDefault="00E532EF" w:rsidP="00761F4B">
            <w:pPr>
              <w:jc w:val="center"/>
              <w:rPr>
                <w:rFonts w:cs="Arial"/>
                <w:sz w:val="18"/>
                <w:szCs w:val="18"/>
                <w:lang w:val="ro-RO"/>
              </w:rPr>
            </w:pPr>
            <w:r w:rsidRPr="006A5FB0">
              <w:rPr>
                <w:rFonts w:cs="Arial"/>
                <w:sz w:val="18"/>
                <w:szCs w:val="18"/>
                <w:lang w:val="ro-RO"/>
              </w:rPr>
              <w:t>IS</w:t>
            </w:r>
          </w:p>
        </w:tc>
        <w:tc>
          <w:tcPr>
            <w:tcW w:w="1276" w:type="dxa"/>
            <w:shd w:val="clear" w:color="auto" w:fill="auto"/>
            <w:vAlign w:val="center"/>
          </w:tcPr>
          <w:p w14:paraId="45D53CCF" w14:textId="77777777" w:rsidR="00E532EF" w:rsidRPr="006A5FB0" w:rsidRDefault="00E532EF" w:rsidP="00761F4B">
            <w:pPr>
              <w:jc w:val="center"/>
              <w:rPr>
                <w:rFonts w:cs="Arial"/>
                <w:sz w:val="18"/>
                <w:szCs w:val="18"/>
                <w:lang w:val="ro-RO"/>
              </w:rPr>
            </w:pPr>
            <w:r w:rsidRPr="006A5FB0">
              <w:rPr>
                <w:rFonts w:cs="Arial"/>
                <w:sz w:val="18"/>
                <w:szCs w:val="18"/>
                <w:lang w:val="ro-RO"/>
              </w:rPr>
              <w:t>Iasi</w:t>
            </w:r>
          </w:p>
        </w:tc>
        <w:tc>
          <w:tcPr>
            <w:tcW w:w="992" w:type="dxa"/>
            <w:shd w:val="clear" w:color="auto" w:fill="auto"/>
            <w:vAlign w:val="center"/>
          </w:tcPr>
          <w:p w14:paraId="208AAAF7" w14:textId="77777777" w:rsidR="00E532EF" w:rsidRPr="006A5FB0" w:rsidRDefault="00E532EF" w:rsidP="00761F4B">
            <w:pPr>
              <w:jc w:val="center"/>
              <w:rPr>
                <w:sz w:val="18"/>
                <w:szCs w:val="18"/>
                <w:lang w:val="ro-RO"/>
              </w:rPr>
            </w:pPr>
            <w:r w:rsidRPr="006A5FB0">
              <w:rPr>
                <w:sz w:val="18"/>
                <w:szCs w:val="18"/>
                <w:lang w:val="ro-RO"/>
              </w:rPr>
              <w:t>-</w:t>
            </w:r>
          </w:p>
        </w:tc>
        <w:tc>
          <w:tcPr>
            <w:tcW w:w="1276" w:type="dxa"/>
            <w:shd w:val="clear" w:color="auto" w:fill="auto"/>
            <w:vAlign w:val="center"/>
          </w:tcPr>
          <w:p w14:paraId="02CD9070" w14:textId="77777777" w:rsidR="00E532EF" w:rsidRPr="006A5FB0" w:rsidRDefault="00E532EF" w:rsidP="00761F4B">
            <w:pPr>
              <w:jc w:val="center"/>
              <w:rPr>
                <w:sz w:val="18"/>
                <w:szCs w:val="18"/>
                <w:lang w:val="ro-RO"/>
              </w:rPr>
            </w:pPr>
            <w:r w:rsidRPr="006A5FB0">
              <w:rPr>
                <w:sz w:val="18"/>
                <w:szCs w:val="18"/>
                <w:lang w:val="ro-RO"/>
              </w:rPr>
              <w:t>12.566.038</w:t>
            </w:r>
          </w:p>
        </w:tc>
        <w:tc>
          <w:tcPr>
            <w:tcW w:w="992" w:type="dxa"/>
            <w:shd w:val="clear" w:color="auto" w:fill="auto"/>
            <w:vAlign w:val="center"/>
          </w:tcPr>
          <w:p w14:paraId="232ACFD6" w14:textId="77777777" w:rsidR="00E532EF" w:rsidRPr="006A5FB0" w:rsidRDefault="00E532EF" w:rsidP="00761F4B">
            <w:pPr>
              <w:jc w:val="center"/>
              <w:rPr>
                <w:sz w:val="18"/>
                <w:szCs w:val="18"/>
                <w:lang w:val="ro-RO"/>
              </w:rPr>
            </w:pPr>
            <w:r w:rsidRPr="006A5FB0">
              <w:rPr>
                <w:sz w:val="18"/>
                <w:szCs w:val="18"/>
                <w:lang w:val="ro-RO"/>
              </w:rPr>
              <w:t>127</w:t>
            </w:r>
          </w:p>
        </w:tc>
        <w:tc>
          <w:tcPr>
            <w:tcW w:w="1418" w:type="dxa"/>
            <w:shd w:val="clear" w:color="auto" w:fill="auto"/>
            <w:vAlign w:val="center"/>
          </w:tcPr>
          <w:p w14:paraId="3C741298" w14:textId="77777777" w:rsidR="00E532EF" w:rsidRPr="006A5FB0" w:rsidRDefault="00E532EF" w:rsidP="00761F4B">
            <w:pPr>
              <w:jc w:val="center"/>
              <w:rPr>
                <w:sz w:val="18"/>
                <w:szCs w:val="18"/>
                <w:lang w:val="ro-RO"/>
              </w:rPr>
            </w:pPr>
            <w:r w:rsidRPr="006A5FB0">
              <w:rPr>
                <w:sz w:val="18"/>
                <w:szCs w:val="18"/>
                <w:lang w:val="ro-RO"/>
              </w:rPr>
              <w:t>18.045.585</w:t>
            </w:r>
          </w:p>
        </w:tc>
      </w:tr>
      <w:tr w:rsidR="00E532EF" w:rsidRPr="006A5FB0" w14:paraId="602B633E" w14:textId="77777777" w:rsidTr="00761F4B">
        <w:trPr>
          <w:trHeight w:val="283"/>
        </w:trPr>
        <w:tc>
          <w:tcPr>
            <w:tcW w:w="2977" w:type="dxa"/>
            <w:shd w:val="clear" w:color="auto" w:fill="auto"/>
            <w:vAlign w:val="center"/>
          </w:tcPr>
          <w:p w14:paraId="592FDAA7" w14:textId="77777777" w:rsidR="00E532EF" w:rsidRPr="006A5FB0" w:rsidRDefault="00E532EF" w:rsidP="00AC0C88">
            <w:pPr>
              <w:rPr>
                <w:rFonts w:cs="Arial"/>
                <w:sz w:val="18"/>
                <w:szCs w:val="18"/>
                <w:lang w:val="ro-RO"/>
              </w:rPr>
            </w:pPr>
            <w:r w:rsidRPr="006A5FB0">
              <w:rPr>
                <w:rFonts w:cs="Arial"/>
                <w:sz w:val="18"/>
                <w:szCs w:val="18"/>
                <w:lang w:val="ro-RO"/>
              </w:rPr>
              <w:t>MOBILITY GAMES</w:t>
            </w:r>
          </w:p>
        </w:tc>
        <w:tc>
          <w:tcPr>
            <w:tcW w:w="709" w:type="dxa"/>
            <w:shd w:val="clear" w:color="auto" w:fill="auto"/>
            <w:vAlign w:val="center"/>
          </w:tcPr>
          <w:p w14:paraId="1BE41881" w14:textId="77777777" w:rsidR="00E532EF" w:rsidRPr="006A5FB0" w:rsidRDefault="00E532EF" w:rsidP="00761F4B">
            <w:pPr>
              <w:jc w:val="center"/>
              <w:rPr>
                <w:rFonts w:cs="Arial"/>
                <w:sz w:val="18"/>
                <w:szCs w:val="18"/>
                <w:lang w:val="ro-RO"/>
              </w:rPr>
            </w:pPr>
            <w:r w:rsidRPr="006A5FB0">
              <w:rPr>
                <w:rFonts w:cs="Arial"/>
                <w:sz w:val="18"/>
                <w:szCs w:val="18"/>
                <w:lang w:val="ro-RO"/>
              </w:rPr>
              <w:t>IS</w:t>
            </w:r>
          </w:p>
        </w:tc>
        <w:tc>
          <w:tcPr>
            <w:tcW w:w="1276" w:type="dxa"/>
            <w:shd w:val="clear" w:color="auto" w:fill="auto"/>
            <w:vAlign w:val="center"/>
          </w:tcPr>
          <w:p w14:paraId="188CCC8E" w14:textId="77777777" w:rsidR="00E532EF" w:rsidRPr="006A5FB0" w:rsidRDefault="00E532EF" w:rsidP="00761F4B">
            <w:pPr>
              <w:jc w:val="center"/>
              <w:rPr>
                <w:rFonts w:cs="Arial"/>
                <w:sz w:val="18"/>
                <w:szCs w:val="18"/>
                <w:lang w:val="ro-RO"/>
              </w:rPr>
            </w:pPr>
            <w:r w:rsidRPr="006A5FB0">
              <w:rPr>
                <w:rFonts w:cs="Arial"/>
                <w:sz w:val="18"/>
                <w:szCs w:val="18"/>
                <w:lang w:val="ro-RO"/>
              </w:rPr>
              <w:t>Iasi</w:t>
            </w:r>
          </w:p>
        </w:tc>
        <w:tc>
          <w:tcPr>
            <w:tcW w:w="992" w:type="dxa"/>
            <w:shd w:val="clear" w:color="auto" w:fill="auto"/>
            <w:vAlign w:val="center"/>
          </w:tcPr>
          <w:p w14:paraId="6C902632" w14:textId="77777777" w:rsidR="00E532EF" w:rsidRPr="006A5FB0" w:rsidRDefault="00E532EF" w:rsidP="00761F4B">
            <w:pPr>
              <w:jc w:val="center"/>
              <w:rPr>
                <w:sz w:val="18"/>
                <w:szCs w:val="18"/>
                <w:lang w:val="ro-RO"/>
              </w:rPr>
            </w:pPr>
            <w:r w:rsidRPr="006A5FB0">
              <w:rPr>
                <w:sz w:val="18"/>
                <w:szCs w:val="18"/>
                <w:lang w:val="ro-RO"/>
              </w:rPr>
              <w:t>17</w:t>
            </w:r>
          </w:p>
        </w:tc>
        <w:tc>
          <w:tcPr>
            <w:tcW w:w="1276" w:type="dxa"/>
            <w:shd w:val="clear" w:color="auto" w:fill="auto"/>
            <w:vAlign w:val="center"/>
          </w:tcPr>
          <w:p w14:paraId="7116385C" w14:textId="77777777" w:rsidR="00E532EF" w:rsidRPr="006A5FB0" w:rsidRDefault="00E532EF" w:rsidP="00761F4B">
            <w:pPr>
              <w:jc w:val="center"/>
              <w:rPr>
                <w:sz w:val="18"/>
                <w:szCs w:val="18"/>
                <w:lang w:val="ro-RO"/>
              </w:rPr>
            </w:pPr>
            <w:r w:rsidRPr="006A5FB0">
              <w:rPr>
                <w:sz w:val="18"/>
                <w:szCs w:val="18"/>
                <w:lang w:val="ro-RO"/>
              </w:rPr>
              <w:t>1.515.321</w:t>
            </w:r>
          </w:p>
        </w:tc>
        <w:tc>
          <w:tcPr>
            <w:tcW w:w="992" w:type="dxa"/>
            <w:shd w:val="clear" w:color="auto" w:fill="auto"/>
            <w:vAlign w:val="center"/>
          </w:tcPr>
          <w:p w14:paraId="7C7D0659" w14:textId="77777777" w:rsidR="00E532EF" w:rsidRPr="006A5FB0" w:rsidRDefault="00E532EF" w:rsidP="00761F4B">
            <w:pPr>
              <w:jc w:val="center"/>
              <w:rPr>
                <w:sz w:val="18"/>
                <w:szCs w:val="18"/>
                <w:lang w:val="ro-RO"/>
              </w:rPr>
            </w:pPr>
            <w:r w:rsidRPr="006A5FB0">
              <w:rPr>
                <w:sz w:val="18"/>
                <w:szCs w:val="18"/>
                <w:lang w:val="ro-RO"/>
              </w:rPr>
              <w:t>18</w:t>
            </w:r>
          </w:p>
        </w:tc>
        <w:tc>
          <w:tcPr>
            <w:tcW w:w="1418" w:type="dxa"/>
            <w:shd w:val="clear" w:color="auto" w:fill="auto"/>
            <w:vAlign w:val="center"/>
          </w:tcPr>
          <w:p w14:paraId="636977F2" w14:textId="77777777" w:rsidR="00E532EF" w:rsidRPr="006A5FB0" w:rsidRDefault="00E532EF" w:rsidP="00761F4B">
            <w:pPr>
              <w:jc w:val="center"/>
              <w:rPr>
                <w:sz w:val="18"/>
                <w:szCs w:val="18"/>
                <w:lang w:val="ro-RO"/>
              </w:rPr>
            </w:pPr>
            <w:r w:rsidRPr="006A5FB0">
              <w:rPr>
                <w:sz w:val="18"/>
                <w:szCs w:val="18"/>
                <w:lang w:val="ro-RO"/>
              </w:rPr>
              <w:t>16.590.392</w:t>
            </w:r>
          </w:p>
        </w:tc>
      </w:tr>
      <w:tr w:rsidR="00E532EF" w:rsidRPr="006A5FB0" w14:paraId="517D5C68" w14:textId="77777777" w:rsidTr="00761F4B">
        <w:trPr>
          <w:trHeight w:val="283"/>
        </w:trPr>
        <w:tc>
          <w:tcPr>
            <w:tcW w:w="2977" w:type="dxa"/>
            <w:shd w:val="clear" w:color="auto" w:fill="auto"/>
            <w:vAlign w:val="center"/>
          </w:tcPr>
          <w:p w14:paraId="7B8B23AD" w14:textId="77777777" w:rsidR="00E532EF" w:rsidRPr="006A5FB0" w:rsidRDefault="00E532EF" w:rsidP="00AC0C88">
            <w:pPr>
              <w:rPr>
                <w:rFonts w:cs="Arial"/>
                <w:sz w:val="18"/>
                <w:szCs w:val="18"/>
                <w:lang w:val="ro-RO"/>
              </w:rPr>
            </w:pPr>
            <w:r w:rsidRPr="006A5FB0">
              <w:rPr>
                <w:rFonts w:cs="Arial"/>
                <w:sz w:val="18"/>
                <w:szCs w:val="18"/>
                <w:lang w:val="ro-RO"/>
              </w:rPr>
              <w:t>ONLINESHOP SRL</w:t>
            </w:r>
          </w:p>
        </w:tc>
        <w:tc>
          <w:tcPr>
            <w:tcW w:w="709" w:type="dxa"/>
            <w:shd w:val="clear" w:color="auto" w:fill="auto"/>
            <w:vAlign w:val="center"/>
          </w:tcPr>
          <w:p w14:paraId="23E4A21B" w14:textId="77777777" w:rsidR="00E532EF" w:rsidRPr="006A5FB0" w:rsidRDefault="00E532EF" w:rsidP="00761F4B">
            <w:pPr>
              <w:jc w:val="center"/>
              <w:rPr>
                <w:rFonts w:cs="Arial"/>
                <w:sz w:val="18"/>
                <w:szCs w:val="18"/>
                <w:lang w:val="ro-RO"/>
              </w:rPr>
            </w:pPr>
            <w:r w:rsidRPr="006A5FB0">
              <w:rPr>
                <w:rFonts w:cs="Arial"/>
                <w:sz w:val="18"/>
                <w:szCs w:val="18"/>
                <w:lang w:val="ro-RO"/>
              </w:rPr>
              <w:t>NT</w:t>
            </w:r>
          </w:p>
        </w:tc>
        <w:tc>
          <w:tcPr>
            <w:tcW w:w="1276" w:type="dxa"/>
            <w:shd w:val="clear" w:color="auto" w:fill="auto"/>
            <w:vAlign w:val="center"/>
          </w:tcPr>
          <w:p w14:paraId="152B9BD6" w14:textId="77777777" w:rsidR="00E532EF" w:rsidRPr="006A5FB0" w:rsidRDefault="00E532EF" w:rsidP="00761F4B">
            <w:pPr>
              <w:jc w:val="center"/>
              <w:rPr>
                <w:rFonts w:cs="Arial"/>
                <w:sz w:val="18"/>
                <w:szCs w:val="18"/>
                <w:lang w:val="ro-RO"/>
              </w:rPr>
            </w:pPr>
            <w:r w:rsidRPr="006A5FB0">
              <w:rPr>
                <w:rFonts w:cs="Arial"/>
                <w:sz w:val="18"/>
                <w:szCs w:val="18"/>
                <w:lang w:val="ro-RO"/>
              </w:rPr>
              <w:t>Piatra Neamt</w:t>
            </w:r>
          </w:p>
        </w:tc>
        <w:tc>
          <w:tcPr>
            <w:tcW w:w="992" w:type="dxa"/>
            <w:shd w:val="clear" w:color="auto" w:fill="auto"/>
            <w:vAlign w:val="center"/>
          </w:tcPr>
          <w:p w14:paraId="450612CB" w14:textId="77777777" w:rsidR="00E532EF" w:rsidRPr="006A5FB0" w:rsidRDefault="00E532EF" w:rsidP="00761F4B">
            <w:pPr>
              <w:jc w:val="center"/>
              <w:rPr>
                <w:sz w:val="18"/>
                <w:szCs w:val="18"/>
                <w:lang w:val="ro-RO"/>
              </w:rPr>
            </w:pPr>
            <w:r w:rsidRPr="006A5FB0">
              <w:rPr>
                <w:sz w:val="18"/>
                <w:szCs w:val="18"/>
                <w:lang w:val="ro-RO"/>
              </w:rPr>
              <w:t>22</w:t>
            </w:r>
          </w:p>
        </w:tc>
        <w:tc>
          <w:tcPr>
            <w:tcW w:w="1276" w:type="dxa"/>
            <w:shd w:val="clear" w:color="auto" w:fill="auto"/>
            <w:vAlign w:val="center"/>
          </w:tcPr>
          <w:p w14:paraId="150BDC7A" w14:textId="77777777" w:rsidR="00E532EF" w:rsidRPr="006A5FB0" w:rsidRDefault="00E532EF" w:rsidP="00761F4B">
            <w:pPr>
              <w:jc w:val="center"/>
              <w:rPr>
                <w:sz w:val="18"/>
                <w:szCs w:val="18"/>
                <w:lang w:val="ro-RO"/>
              </w:rPr>
            </w:pPr>
            <w:r w:rsidRPr="006A5FB0">
              <w:rPr>
                <w:sz w:val="18"/>
                <w:szCs w:val="18"/>
                <w:lang w:val="ro-RO"/>
              </w:rPr>
              <w:t>12.567.309</w:t>
            </w:r>
          </w:p>
        </w:tc>
        <w:tc>
          <w:tcPr>
            <w:tcW w:w="992" w:type="dxa"/>
            <w:shd w:val="clear" w:color="auto" w:fill="auto"/>
            <w:vAlign w:val="center"/>
          </w:tcPr>
          <w:p w14:paraId="0315E8ED" w14:textId="77777777" w:rsidR="00E532EF" w:rsidRPr="006A5FB0" w:rsidRDefault="00E532EF" w:rsidP="00761F4B">
            <w:pPr>
              <w:jc w:val="center"/>
              <w:rPr>
                <w:sz w:val="18"/>
                <w:szCs w:val="18"/>
                <w:lang w:val="ro-RO"/>
              </w:rPr>
            </w:pPr>
            <w:r w:rsidRPr="006A5FB0">
              <w:rPr>
                <w:sz w:val="18"/>
                <w:szCs w:val="18"/>
                <w:lang w:val="ro-RO"/>
              </w:rPr>
              <w:t>23</w:t>
            </w:r>
          </w:p>
        </w:tc>
        <w:tc>
          <w:tcPr>
            <w:tcW w:w="1418" w:type="dxa"/>
            <w:shd w:val="clear" w:color="auto" w:fill="auto"/>
            <w:vAlign w:val="center"/>
          </w:tcPr>
          <w:p w14:paraId="7A956CD7" w14:textId="77777777" w:rsidR="00E532EF" w:rsidRPr="006A5FB0" w:rsidRDefault="00E532EF" w:rsidP="00761F4B">
            <w:pPr>
              <w:jc w:val="center"/>
              <w:rPr>
                <w:sz w:val="18"/>
                <w:szCs w:val="18"/>
                <w:lang w:val="ro-RO"/>
              </w:rPr>
            </w:pPr>
            <w:r w:rsidRPr="006A5FB0">
              <w:rPr>
                <w:sz w:val="18"/>
                <w:szCs w:val="18"/>
                <w:lang w:val="ro-RO"/>
              </w:rPr>
              <w:t>16.201.497</w:t>
            </w:r>
          </w:p>
        </w:tc>
      </w:tr>
      <w:tr w:rsidR="00E532EF" w:rsidRPr="006A5FB0" w14:paraId="69EAAECE" w14:textId="77777777" w:rsidTr="00761F4B">
        <w:trPr>
          <w:trHeight w:val="283"/>
        </w:trPr>
        <w:tc>
          <w:tcPr>
            <w:tcW w:w="2977" w:type="dxa"/>
            <w:shd w:val="clear" w:color="auto" w:fill="auto"/>
            <w:vAlign w:val="center"/>
          </w:tcPr>
          <w:p w14:paraId="514EECB4" w14:textId="77777777" w:rsidR="00E532EF" w:rsidRPr="006A5FB0" w:rsidRDefault="00E532EF" w:rsidP="00AC0C88">
            <w:pPr>
              <w:rPr>
                <w:rFonts w:cs="Arial"/>
                <w:sz w:val="18"/>
                <w:szCs w:val="18"/>
                <w:lang w:val="ro-RO"/>
              </w:rPr>
            </w:pPr>
            <w:r w:rsidRPr="006A5FB0">
              <w:rPr>
                <w:rFonts w:cs="Arial"/>
                <w:sz w:val="18"/>
                <w:szCs w:val="18"/>
                <w:lang w:val="ro-RO"/>
              </w:rPr>
              <w:t>KMW SYSTEMS SRL</w:t>
            </w:r>
          </w:p>
        </w:tc>
        <w:tc>
          <w:tcPr>
            <w:tcW w:w="709" w:type="dxa"/>
            <w:shd w:val="clear" w:color="auto" w:fill="auto"/>
            <w:vAlign w:val="center"/>
          </w:tcPr>
          <w:p w14:paraId="5BDB96F2" w14:textId="77777777" w:rsidR="00E532EF" w:rsidRPr="006A5FB0" w:rsidRDefault="00E532EF" w:rsidP="00761F4B">
            <w:pPr>
              <w:jc w:val="center"/>
              <w:rPr>
                <w:rFonts w:cs="Arial"/>
                <w:sz w:val="18"/>
                <w:szCs w:val="18"/>
                <w:lang w:val="ro-RO"/>
              </w:rPr>
            </w:pPr>
            <w:r w:rsidRPr="006A5FB0">
              <w:rPr>
                <w:rFonts w:cs="Arial"/>
                <w:sz w:val="18"/>
                <w:szCs w:val="18"/>
                <w:lang w:val="ro-RO"/>
              </w:rPr>
              <w:t>IS</w:t>
            </w:r>
          </w:p>
        </w:tc>
        <w:tc>
          <w:tcPr>
            <w:tcW w:w="1276" w:type="dxa"/>
            <w:shd w:val="clear" w:color="auto" w:fill="auto"/>
            <w:vAlign w:val="center"/>
          </w:tcPr>
          <w:p w14:paraId="123AAECA" w14:textId="77777777" w:rsidR="00E532EF" w:rsidRPr="006A5FB0" w:rsidRDefault="00E532EF" w:rsidP="00761F4B">
            <w:pPr>
              <w:jc w:val="center"/>
              <w:rPr>
                <w:rFonts w:cs="Arial"/>
                <w:sz w:val="18"/>
                <w:szCs w:val="18"/>
                <w:lang w:val="ro-RO"/>
              </w:rPr>
            </w:pPr>
            <w:r w:rsidRPr="006A5FB0">
              <w:rPr>
                <w:rFonts w:cs="Arial"/>
                <w:sz w:val="18"/>
                <w:szCs w:val="18"/>
                <w:lang w:val="ro-RO"/>
              </w:rPr>
              <w:t>Iasi</w:t>
            </w:r>
          </w:p>
        </w:tc>
        <w:tc>
          <w:tcPr>
            <w:tcW w:w="992" w:type="dxa"/>
            <w:shd w:val="clear" w:color="auto" w:fill="auto"/>
            <w:vAlign w:val="center"/>
          </w:tcPr>
          <w:p w14:paraId="70502BEF" w14:textId="77777777" w:rsidR="00E532EF" w:rsidRPr="006A5FB0" w:rsidRDefault="00E532EF" w:rsidP="00761F4B">
            <w:pPr>
              <w:jc w:val="center"/>
              <w:rPr>
                <w:sz w:val="18"/>
                <w:szCs w:val="18"/>
                <w:lang w:val="ro-RO"/>
              </w:rPr>
            </w:pPr>
            <w:r w:rsidRPr="006A5FB0">
              <w:rPr>
                <w:sz w:val="18"/>
                <w:szCs w:val="18"/>
                <w:lang w:val="ro-RO"/>
              </w:rPr>
              <w:t>12</w:t>
            </w:r>
          </w:p>
        </w:tc>
        <w:tc>
          <w:tcPr>
            <w:tcW w:w="1276" w:type="dxa"/>
            <w:shd w:val="clear" w:color="auto" w:fill="auto"/>
            <w:vAlign w:val="center"/>
          </w:tcPr>
          <w:p w14:paraId="4EB264A3" w14:textId="77777777" w:rsidR="00E532EF" w:rsidRPr="006A5FB0" w:rsidRDefault="00E532EF" w:rsidP="00761F4B">
            <w:pPr>
              <w:jc w:val="center"/>
              <w:rPr>
                <w:sz w:val="18"/>
                <w:szCs w:val="18"/>
                <w:lang w:val="ro-RO"/>
              </w:rPr>
            </w:pPr>
            <w:r w:rsidRPr="006A5FB0">
              <w:rPr>
                <w:sz w:val="18"/>
                <w:szCs w:val="18"/>
                <w:lang w:val="ro-RO"/>
              </w:rPr>
              <w:t>16.410.513</w:t>
            </w:r>
          </w:p>
        </w:tc>
        <w:tc>
          <w:tcPr>
            <w:tcW w:w="992" w:type="dxa"/>
            <w:shd w:val="clear" w:color="auto" w:fill="auto"/>
            <w:vAlign w:val="center"/>
          </w:tcPr>
          <w:p w14:paraId="2CCBA1F3" w14:textId="77777777" w:rsidR="00E532EF" w:rsidRPr="006A5FB0" w:rsidRDefault="00E532EF" w:rsidP="00761F4B">
            <w:pPr>
              <w:jc w:val="center"/>
              <w:rPr>
                <w:sz w:val="18"/>
                <w:szCs w:val="18"/>
                <w:lang w:val="ro-RO"/>
              </w:rPr>
            </w:pPr>
            <w:r w:rsidRPr="006A5FB0">
              <w:rPr>
                <w:sz w:val="18"/>
                <w:szCs w:val="18"/>
                <w:lang w:val="ro-RO"/>
              </w:rPr>
              <w:t>14</w:t>
            </w:r>
          </w:p>
        </w:tc>
        <w:tc>
          <w:tcPr>
            <w:tcW w:w="1418" w:type="dxa"/>
            <w:shd w:val="clear" w:color="auto" w:fill="auto"/>
            <w:vAlign w:val="center"/>
          </w:tcPr>
          <w:p w14:paraId="1B10ADDD" w14:textId="77777777" w:rsidR="00E532EF" w:rsidRPr="006A5FB0" w:rsidRDefault="00E532EF" w:rsidP="00761F4B">
            <w:pPr>
              <w:jc w:val="center"/>
              <w:rPr>
                <w:sz w:val="18"/>
                <w:szCs w:val="18"/>
                <w:lang w:val="ro-RO"/>
              </w:rPr>
            </w:pPr>
            <w:r w:rsidRPr="006A5FB0">
              <w:rPr>
                <w:sz w:val="18"/>
                <w:szCs w:val="18"/>
                <w:lang w:val="ro-RO"/>
              </w:rPr>
              <w:t>15.758.689</w:t>
            </w:r>
          </w:p>
        </w:tc>
      </w:tr>
      <w:tr w:rsidR="00E532EF" w:rsidRPr="006A5FB0" w14:paraId="5FC4D6F0" w14:textId="77777777" w:rsidTr="00761F4B">
        <w:trPr>
          <w:trHeight w:val="283"/>
        </w:trPr>
        <w:tc>
          <w:tcPr>
            <w:tcW w:w="2977" w:type="dxa"/>
            <w:shd w:val="clear" w:color="auto" w:fill="auto"/>
            <w:vAlign w:val="center"/>
          </w:tcPr>
          <w:p w14:paraId="6B410587" w14:textId="77777777" w:rsidR="00E532EF" w:rsidRPr="006A5FB0" w:rsidRDefault="00E532EF" w:rsidP="00AC0C88">
            <w:pPr>
              <w:rPr>
                <w:rFonts w:cs="Arial"/>
                <w:sz w:val="18"/>
                <w:szCs w:val="18"/>
                <w:lang w:val="ro-RO"/>
              </w:rPr>
            </w:pPr>
            <w:r w:rsidRPr="006A5FB0">
              <w:rPr>
                <w:rFonts w:cs="Arial"/>
                <w:sz w:val="18"/>
                <w:szCs w:val="18"/>
                <w:lang w:val="ro-RO"/>
              </w:rPr>
              <w:lastRenderedPageBreak/>
              <w:t>ELSACO SOLUTIONS SRL</w:t>
            </w:r>
          </w:p>
        </w:tc>
        <w:tc>
          <w:tcPr>
            <w:tcW w:w="709" w:type="dxa"/>
            <w:shd w:val="clear" w:color="auto" w:fill="auto"/>
            <w:vAlign w:val="center"/>
          </w:tcPr>
          <w:p w14:paraId="387DED13" w14:textId="77777777" w:rsidR="00E532EF" w:rsidRPr="006A5FB0" w:rsidRDefault="00E532EF" w:rsidP="00761F4B">
            <w:pPr>
              <w:jc w:val="center"/>
              <w:rPr>
                <w:rFonts w:cs="Arial"/>
                <w:sz w:val="18"/>
                <w:szCs w:val="18"/>
                <w:lang w:val="ro-RO"/>
              </w:rPr>
            </w:pPr>
            <w:r w:rsidRPr="006A5FB0">
              <w:rPr>
                <w:rFonts w:cs="Arial"/>
                <w:sz w:val="18"/>
                <w:szCs w:val="18"/>
                <w:lang w:val="ro-RO"/>
              </w:rPr>
              <w:t>BT</w:t>
            </w:r>
          </w:p>
        </w:tc>
        <w:tc>
          <w:tcPr>
            <w:tcW w:w="1276" w:type="dxa"/>
            <w:shd w:val="clear" w:color="auto" w:fill="auto"/>
            <w:vAlign w:val="center"/>
          </w:tcPr>
          <w:p w14:paraId="51FCD46F" w14:textId="77777777" w:rsidR="00E532EF" w:rsidRPr="006A5FB0" w:rsidRDefault="00E532EF" w:rsidP="00761F4B">
            <w:pPr>
              <w:jc w:val="center"/>
              <w:rPr>
                <w:rFonts w:cs="Arial"/>
                <w:sz w:val="18"/>
                <w:szCs w:val="18"/>
                <w:lang w:val="ro-RO"/>
              </w:rPr>
            </w:pPr>
            <w:r w:rsidRPr="006A5FB0">
              <w:rPr>
                <w:rFonts w:cs="Arial"/>
                <w:sz w:val="18"/>
                <w:szCs w:val="18"/>
                <w:lang w:val="ro-RO"/>
              </w:rPr>
              <w:t>Botosani</w:t>
            </w:r>
          </w:p>
        </w:tc>
        <w:tc>
          <w:tcPr>
            <w:tcW w:w="992" w:type="dxa"/>
            <w:shd w:val="clear" w:color="auto" w:fill="auto"/>
            <w:vAlign w:val="center"/>
          </w:tcPr>
          <w:p w14:paraId="6B6E7AB1" w14:textId="77777777" w:rsidR="00E532EF" w:rsidRPr="006A5FB0" w:rsidRDefault="00E532EF" w:rsidP="00761F4B">
            <w:pPr>
              <w:jc w:val="center"/>
              <w:rPr>
                <w:sz w:val="18"/>
                <w:szCs w:val="18"/>
                <w:lang w:val="ro-RO"/>
              </w:rPr>
            </w:pPr>
            <w:r w:rsidRPr="006A5FB0">
              <w:rPr>
                <w:sz w:val="18"/>
                <w:szCs w:val="18"/>
                <w:lang w:val="ro-RO"/>
              </w:rPr>
              <w:t>22</w:t>
            </w:r>
          </w:p>
        </w:tc>
        <w:tc>
          <w:tcPr>
            <w:tcW w:w="1276" w:type="dxa"/>
            <w:shd w:val="clear" w:color="auto" w:fill="auto"/>
            <w:vAlign w:val="center"/>
          </w:tcPr>
          <w:p w14:paraId="0865C660" w14:textId="77777777" w:rsidR="00E532EF" w:rsidRPr="006A5FB0" w:rsidRDefault="00E532EF" w:rsidP="00761F4B">
            <w:pPr>
              <w:jc w:val="center"/>
              <w:rPr>
                <w:sz w:val="18"/>
                <w:szCs w:val="18"/>
                <w:lang w:val="ro-RO"/>
              </w:rPr>
            </w:pPr>
            <w:r w:rsidRPr="006A5FB0">
              <w:rPr>
                <w:sz w:val="18"/>
                <w:szCs w:val="18"/>
                <w:lang w:val="ro-RO"/>
              </w:rPr>
              <w:t>6.861.262</w:t>
            </w:r>
          </w:p>
        </w:tc>
        <w:tc>
          <w:tcPr>
            <w:tcW w:w="992" w:type="dxa"/>
            <w:shd w:val="clear" w:color="auto" w:fill="auto"/>
            <w:vAlign w:val="center"/>
          </w:tcPr>
          <w:p w14:paraId="4377FDE8" w14:textId="77777777" w:rsidR="00E532EF" w:rsidRPr="006A5FB0" w:rsidRDefault="00E532EF" w:rsidP="00761F4B">
            <w:pPr>
              <w:jc w:val="center"/>
              <w:rPr>
                <w:sz w:val="18"/>
                <w:szCs w:val="18"/>
                <w:lang w:val="ro-RO"/>
              </w:rPr>
            </w:pPr>
            <w:r w:rsidRPr="006A5FB0">
              <w:rPr>
                <w:sz w:val="18"/>
                <w:szCs w:val="18"/>
                <w:lang w:val="ro-RO"/>
              </w:rPr>
              <w:t>-</w:t>
            </w:r>
          </w:p>
        </w:tc>
        <w:tc>
          <w:tcPr>
            <w:tcW w:w="1418" w:type="dxa"/>
            <w:shd w:val="clear" w:color="auto" w:fill="auto"/>
            <w:vAlign w:val="center"/>
          </w:tcPr>
          <w:p w14:paraId="6D548D7D" w14:textId="77777777" w:rsidR="00E532EF" w:rsidRPr="006A5FB0" w:rsidRDefault="00E532EF" w:rsidP="00761F4B">
            <w:pPr>
              <w:jc w:val="center"/>
              <w:rPr>
                <w:sz w:val="18"/>
                <w:szCs w:val="18"/>
                <w:lang w:val="ro-RO"/>
              </w:rPr>
            </w:pPr>
            <w:r w:rsidRPr="006A5FB0">
              <w:rPr>
                <w:sz w:val="18"/>
                <w:szCs w:val="18"/>
                <w:lang w:val="ro-RO"/>
              </w:rPr>
              <w:t>15.362.995</w:t>
            </w:r>
          </w:p>
        </w:tc>
      </w:tr>
      <w:tr w:rsidR="00E532EF" w:rsidRPr="006A5FB0" w14:paraId="06DF1F85" w14:textId="77777777" w:rsidTr="00761F4B">
        <w:trPr>
          <w:trHeight w:val="283"/>
        </w:trPr>
        <w:tc>
          <w:tcPr>
            <w:tcW w:w="2977" w:type="dxa"/>
            <w:shd w:val="clear" w:color="auto" w:fill="auto"/>
            <w:vAlign w:val="center"/>
          </w:tcPr>
          <w:p w14:paraId="1D76AFFF" w14:textId="77777777" w:rsidR="00E532EF" w:rsidRPr="006A5FB0" w:rsidRDefault="00E532EF" w:rsidP="00AC0C88">
            <w:pPr>
              <w:rPr>
                <w:rFonts w:cs="Arial"/>
                <w:sz w:val="18"/>
                <w:szCs w:val="18"/>
                <w:lang w:val="ro-RO"/>
              </w:rPr>
            </w:pPr>
            <w:r w:rsidRPr="006A5FB0">
              <w:rPr>
                <w:rFonts w:cs="Arial"/>
                <w:sz w:val="18"/>
                <w:szCs w:val="18"/>
                <w:lang w:val="ro-RO"/>
              </w:rPr>
              <w:t>HENO &amp; PARTNERS SRL</w:t>
            </w:r>
          </w:p>
        </w:tc>
        <w:tc>
          <w:tcPr>
            <w:tcW w:w="709" w:type="dxa"/>
            <w:shd w:val="clear" w:color="auto" w:fill="auto"/>
            <w:vAlign w:val="center"/>
          </w:tcPr>
          <w:p w14:paraId="6D4A984F" w14:textId="77777777" w:rsidR="00E532EF" w:rsidRPr="006A5FB0" w:rsidRDefault="00E532EF" w:rsidP="00761F4B">
            <w:pPr>
              <w:jc w:val="center"/>
              <w:rPr>
                <w:rFonts w:cs="Arial"/>
                <w:sz w:val="18"/>
                <w:szCs w:val="18"/>
                <w:lang w:val="ro-RO"/>
              </w:rPr>
            </w:pPr>
            <w:r w:rsidRPr="006A5FB0">
              <w:rPr>
                <w:rFonts w:cs="Arial"/>
                <w:sz w:val="18"/>
                <w:szCs w:val="18"/>
                <w:lang w:val="ro-RO"/>
              </w:rPr>
              <w:t>IS</w:t>
            </w:r>
          </w:p>
        </w:tc>
        <w:tc>
          <w:tcPr>
            <w:tcW w:w="1276" w:type="dxa"/>
            <w:shd w:val="clear" w:color="auto" w:fill="auto"/>
            <w:vAlign w:val="center"/>
          </w:tcPr>
          <w:p w14:paraId="61C20443" w14:textId="77777777" w:rsidR="00E532EF" w:rsidRPr="006A5FB0" w:rsidRDefault="00E532EF" w:rsidP="00761F4B">
            <w:pPr>
              <w:jc w:val="center"/>
              <w:rPr>
                <w:rFonts w:cs="Arial"/>
                <w:sz w:val="18"/>
                <w:szCs w:val="18"/>
                <w:lang w:val="ro-RO"/>
              </w:rPr>
            </w:pPr>
            <w:r w:rsidRPr="006A5FB0">
              <w:rPr>
                <w:rFonts w:cs="Arial"/>
                <w:sz w:val="18"/>
                <w:szCs w:val="18"/>
                <w:lang w:val="ro-RO"/>
              </w:rPr>
              <w:t>Iasi</w:t>
            </w:r>
          </w:p>
        </w:tc>
        <w:tc>
          <w:tcPr>
            <w:tcW w:w="992" w:type="dxa"/>
            <w:shd w:val="clear" w:color="auto" w:fill="auto"/>
            <w:vAlign w:val="center"/>
          </w:tcPr>
          <w:p w14:paraId="6B2A5807" w14:textId="77777777" w:rsidR="00E532EF" w:rsidRPr="006A5FB0" w:rsidRDefault="00E532EF" w:rsidP="00761F4B">
            <w:pPr>
              <w:jc w:val="center"/>
              <w:rPr>
                <w:sz w:val="18"/>
                <w:szCs w:val="18"/>
                <w:lang w:val="ro-RO"/>
              </w:rPr>
            </w:pPr>
            <w:r w:rsidRPr="006A5FB0">
              <w:rPr>
                <w:sz w:val="18"/>
                <w:szCs w:val="18"/>
                <w:lang w:val="ro-RO"/>
              </w:rPr>
              <w:t>2</w:t>
            </w:r>
          </w:p>
        </w:tc>
        <w:tc>
          <w:tcPr>
            <w:tcW w:w="1276" w:type="dxa"/>
            <w:shd w:val="clear" w:color="auto" w:fill="auto"/>
            <w:vAlign w:val="center"/>
          </w:tcPr>
          <w:p w14:paraId="527FEEA4" w14:textId="77777777" w:rsidR="00E532EF" w:rsidRPr="006A5FB0" w:rsidRDefault="00E532EF" w:rsidP="00761F4B">
            <w:pPr>
              <w:jc w:val="center"/>
              <w:rPr>
                <w:sz w:val="18"/>
                <w:szCs w:val="18"/>
                <w:lang w:val="ro-RO"/>
              </w:rPr>
            </w:pPr>
            <w:r w:rsidRPr="006A5FB0">
              <w:rPr>
                <w:sz w:val="18"/>
                <w:szCs w:val="18"/>
                <w:lang w:val="ro-RO"/>
              </w:rPr>
              <w:t>284.934</w:t>
            </w:r>
          </w:p>
        </w:tc>
        <w:tc>
          <w:tcPr>
            <w:tcW w:w="992" w:type="dxa"/>
            <w:shd w:val="clear" w:color="auto" w:fill="auto"/>
            <w:vAlign w:val="center"/>
          </w:tcPr>
          <w:p w14:paraId="10F2EB36" w14:textId="77777777" w:rsidR="00E532EF" w:rsidRPr="006A5FB0" w:rsidRDefault="00E532EF" w:rsidP="00761F4B">
            <w:pPr>
              <w:jc w:val="center"/>
              <w:rPr>
                <w:sz w:val="18"/>
                <w:szCs w:val="18"/>
                <w:lang w:val="ro-RO"/>
              </w:rPr>
            </w:pPr>
            <w:r w:rsidRPr="006A5FB0">
              <w:rPr>
                <w:sz w:val="18"/>
                <w:szCs w:val="18"/>
                <w:lang w:val="ro-RO"/>
              </w:rPr>
              <w:t>2</w:t>
            </w:r>
          </w:p>
        </w:tc>
        <w:tc>
          <w:tcPr>
            <w:tcW w:w="1418" w:type="dxa"/>
            <w:shd w:val="clear" w:color="auto" w:fill="auto"/>
            <w:vAlign w:val="center"/>
          </w:tcPr>
          <w:p w14:paraId="52364418" w14:textId="77777777" w:rsidR="00E532EF" w:rsidRPr="006A5FB0" w:rsidRDefault="00E532EF" w:rsidP="00761F4B">
            <w:pPr>
              <w:jc w:val="center"/>
              <w:rPr>
                <w:sz w:val="18"/>
                <w:szCs w:val="18"/>
                <w:lang w:val="ro-RO"/>
              </w:rPr>
            </w:pPr>
            <w:r w:rsidRPr="006A5FB0">
              <w:rPr>
                <w:sz w:val="18"/>
                <w:szCs w:val="18"/>
                <w:lang w:val="ro-RO"/>
              </w:rPr>
              <w:t>13.201.876</w:t>
            </w:r>
          </w:p>
        </w:tc>
      </w:tr>
      <w:tr w:rsidR="00E532EF" w:rsidRPr="006A5FB0" w14:paraId="4F854B83" w14:textId="77777777" w:rsidTr="00761F4B">
        <w:trPr>
          <w:trHeight w:val="283"/>
        </w:trPr>
        <w:tc>
          <w:tcPr>
            <w:tcW w:w="2977" w:type="dxa"/>
            <w:shd w:val="clear" w:color="auto" w:fill="auto"/>
            <w:vAlign w:val="center"/>
          </w:tcPr>
          <w:p w14:paraId="38C8D9C7" w14:textId="77777777" w:rsidR="00E532EF" w:rsidRPr="006A5FB0" w:rsidRDefault="00E532EF" w:rsidP="00AC0C88">
            <w:pPr>
              <w:rPr>
                <w:rFonts w:cs="Arial"/>
                <w:sz w:val="18"/>
                <w:szCs w:val="18"/>
                <w:lang w:val="ro-RO"/>
              </w:rPr>
            </w:pPr>
            <w:r w:rsidRPr="006A5FB0">
              <w:rPr>
                <w:rFonts w:cs="Arial"/>
                <w:sz w:val="18"/>
                <w:szCs w:val="18"/>
                <w:lang w:val="ro-RO"/>
              </w:rPr>
              <w:t>CENTRUL TERITORIAL DE CALCUL ELECTRONIC</w:t>
            </w:r>
          </w:p>
        </w:tc>
        <w:tc>
          <w:tcPr>
            <w:tcW w:w="709" w:type="dxa"/>
            <w:shd w:val="clear" w:color="auto" w:fill="auto"/>
            <w:vAlign w:val="center"/>
          </w:tcPr>
          <w:p w14:paraId="0C57846F" w14:textId="77777777" w:rsidR="00E532EF" w:rsidRPr="006A5FB0" w:rsidRDefault="00E532EF" w:rsidP="00761F4B">
            <w:pPr>
              <w:jc w:val="center"/>
              <w:rPr>
                <w:rFonts w:cs="Arial"/>
                <w:sz w:val="18"/>
                <w:szCs w:val="18"/>
                <w:lang w:val="ro-RO"/>
              </w:rPr>
            </w:pPr>
            <w:r w:rsidRPr="006A5FB0">
              <w:rPr>
                <w:rFonts w:cs="Arial"/>
                <w:sz w:val="18"/>
                <w:szCs w:val="18"/>
                <w:lang w:val="ro-RO"/>
              </w:rPr>
              <w:t>NT</w:t>
            </w:r>
          </w:p>
        </w:tc>
        <w:tc>
          <w:tcPr>
            <w:tcW w:w="1276" w:type="dxa"/>
            <w:shd w:val="clear" w:color="auto" w:fill="auto"/>
            <w:vAlign w:val="center"/>
          </w:tcPr>
          <w:p w14:paraId="14804156" w14:textId="77777777" w:rsidR="00E532EF" w:rsidRPr="006A5FB0" w:rsidRDefault="00E532EF" w:rsidP="00761F4B">
            <w:pPr>
              <w:jc w:val="center"/>
              <w:rPr>
                <w:rFonts w:cs="Arial"/>
                <w:sz w:val="18"/>
                <w:szCs w:val="18"/>
                <w:lang w:val="ro-RO"/>
              </w:rPr>
            </w:pPr>
            <w:r w:rsidRPr="006A5FB0">
              <w:rPr>
                <w:rFonts w:cs="Arial"/>
                <w:sz w:val="18"/>
                <w:szCs w:val="18"/>
                <w:lang w:val="ro-RO"/>
              </w:rPr>
              <w:t>Piatra Neamt</w:t>
            </w:r>
          </w:p>
        </w:tc>
        <w:tc>
          <w:tcPr>
            <w:tcW w:w="992" w:type="dxa"/>
            <w:shd w:val="clear" w:color="auto" w:fill="auto"/>
            <w:vAlign w:val="center"/>
          </w:tcPr>
          <w:p w14:paraId="17573DC3" w14:textId="77777777" w:rsidR="00E532EF" w:rsidRPr="006A5FB0" w:rsidRDefault="00E532EF" w:rsidP="00761F4B">
            <w:pPr>
              <w:jc w:val="center"/>
              <w:rPr>
                <w:sz w:val="18"/>
                <w:szCs w:val="18"/>
                <w:lang w:val="ro-RO"/>
              </w:rPr>
            </w:pPr>
            <w:r w:rsidRPr="006A5FB0">
              <w:rPr>
                <w:sz w:val="18"/>
                <w:szCs w:val="18"/>
                <w:lang w:val="ro-RO"/>
              </w:rPr>
              <w:t>82</w:t>
            </w:r>
          </w:p>
        </w:tc>
        <w:tc>
          <w:tcPr>
            <w:tcW w:w="1276" w:type="dxa"/>
            <w:shd w:val="clear" w:color="auto" w:fill="auto"/>
            <w:vAlign w:val="center"/>
          </w:tcPr>
          <w:p w14:paraId="08E91A31" w14:textId="77777777" w:rsidR="00E532EF" w:rsidRPr="006A5FB0" w:rsidRDefault="00E532EF" w:rsidP="00761F4B">
            <w:pPr>
              <w:jc w:val="center"/>
              <w:rPr>
                <w:sz w:val="18"/>
                <w:szCs w:val="18"/>
                <w:lang w:val="ro-RO"/>
              </w:rPr>
            </w:pPr>
            <w:r w:rsidRPr="006A5FB0">
              <w:rPr>
                <w:sz w:val="18"/>
                <w:szCs w:val="18"/>
                <w:lang w:val="ro-RO"/>
              </w:rPr>
              <w:t>13.684.612</w:t>
            </w:r>
          </w:p>
        </w:tc>
        <w:tc>
          <w:tcPr>
            <w:tcW w:w="992" w:type="dxa"/>
            <w:shd w:val="clear" w:color="auto" w:fill="auto"/>
            <w:vAlign w:val="center"/>
          </w:tcPr>
          <w:p w14:paraId="719E6DB0" w14:textId="77777777" w:rsidR="00E532EF" w:rsidRPr="006A5FB0" w:rsidRDefault="00E532EF" w:rsidP="00761F4B">
            <w:pPr>
              <w:jc w:val="center"/>
              <w:rPr>
                <w:sz w:val="18"/>
                <w:szCs w:val="18"/>
                <w:lang w:val="ro-RO"/>
              </w:rPr>
            </w:pPr>
            <w:r w:rsidRPr="006A5FB0">
              <w:rPr>
                <w:sz w:val="18"/>
                <w:szCs w:val="18"/>
                <w:lang w:val="ro-RO"/>
              </w:rPr>
              <w:t>83</w:t>
            </w:r>
          </w:p>
        </w:tc>
        <w:tc>
          <w:tcPr>
            <w:tcW w:w="1418" w:type="dxa"/>
            <w:shd w:val="clear" w:color="auto" w:fill="auto"/>
            <w:vAlign w:val="center"/>
          </w:tcPr>
          <w:p w14:paraId="65E2F95D" w14:textId="77777777" w:rsidR="00E532EF" w:rsidRPr="006A5FB0" w:rsidRDefault="00E532EF" w:rsidP="00761F4B">
            <w:pPr>
              <w:jc w:val="center"/>
              <w:rPr>
                <w:sz w:val="18"/>
                <w:szCs w:val="18"/>
                <w:lang w:val="ro-RO"/>
              </w:rPr>
            </w:pPr>
            <w:r w:rsidRPr="006A5FB0">
              <w:rPr>
                <w:sz w:val="18"/>
                <w:szCs w:val="18"/>
                <w:lang w:val="ro-RO"/>
              </w:rPr>
              <w:t>12.532.094</w:t>
            </w:r>
          </w:p>
        </w:tc>
      </w:tr>
      <w:tr w:rsidR="00E532EF" w:rsidRPr="006A5FB0" w14:paraId="61B88C46" w14:textId="77777777" w:rsidTr="00761F4B">
        <w:trPr>
          <w:trHeight w:val="283"/>
        </w:trPr>
        <w:tc>
          <w:tcPr>
            <w:tcW w:w="2977" w:type="dxa"/>
            <w:shd w:val="clear" w:color="auto" w:fill="auto"/>
            <w:vAlign w:val="center"/>
          </w:tcPr>
          <w:p w14:paraId="47AEBB8D" w14:textId="77777777" w:rsidR="00E532EF" w:rsidRPr="006A5FB0" w:rsidRDefault="00E532EF" w:rsidP="00AC0C88">
            <w:pPr>
              <w:rPr>
                <w:rFonts w:cs="Arial"/>
                <w:sz w:val="18"/>
                <w:szCs w:val="18"/>
                <w:lang w:val="ro-RO"/>
              </w:rPr>
            </w:pPr>
            <w:r w:rsidRPr="006A5FB0">
              <w:rPr>
                <w:rFonts w:cs="Arial"/>
                <w:sz w:val="18"/>
                <w:szCs w:val="18"/>
                <w:lang w:val="ro-RO"/>
              </w:rPr>
              <w:t>PAYTEL SRL</w:t>
            </w:r>
          </w:p>
        </w:tc>
        <w:tc>
          <w:tcPr>
            <w:tcW w:w="709" w:type="dxa"/>
            <w:shd w:val="clear" w:color="auto" w:fill="auto"/>
            <w:vAlign w:val="center"/>
          </w:tcPr>
          <w:p w14:paraId="155DFDB2" w14:textId="77777777" w:rsidR="00E532EF" w:rsidRPr="006A5FB0" w:rsidRDefault="00E532EF" w:rsidP="00761F4B">
            <w:pPr>
              <w:jc w:val="center"/>
              <w:rPr>
                <w:rFonts w:cs="Arial"/>
                <w:sz w:val="18"/>
                <w:szCs w:val="18"/>
                <w:lang w:val="ro-RO"/>
              </w:rPr>
            </w:pPr>
            <w:r w:rsidRPr="006A5FB0">
              <w:rPr>
                <w:rFonts w:cs="Arial"/>
                <w:sz w:val="18"/>
                <w:szCs w:val="18"/>
                <w:lang w:val="ro-RO"/>
              </w:rPr>
              <w:t>IS</w:t>
            </w:r>
          </w:p>
        </w:tc>
        <w:tc>
          <w:tcPr>
            <w:tcW w:w="1276" w:type="dxa"/>
            <w:shd w:val="clear" w:color="auto" w:fill="auto"/>
            <w:vAlign w:val="center"/>
          </w:tcPr>
          <w:p w14:paraId="51DA579A" w14:textId="77777777" w:rsidR="00E532EF" w:rsidRPr="006A5FB0" w:rsidRDefault="00E532EF" w:rsidP="00761F4B">
            <w:pPr>
              <w:jc w:val="center"/>
              <w:rPr>
                <w:rFonts w:cs="Arial"/>
                <w:sz w:val="18"/>
                <w:szCs w:val="18"/>
                <w:lang w:val="ro-RO"/>
              </w:rPr>
            </w:pPr>
            <w:r w:rsidRPr="006A5FB0">
              <w:rPr>
                <w:rFonts w:cs="Arial"/>
                <w:sz w:val="18"/>
                <w:szCs w:val="18"/>
                <w:lang w:val="ro-RO"/>
              </w:rPr>
              <w:t>Iasi</w:t>
            </w:r>
          </w:p>
        </w:tc>
        <w:tc>
          <w:tcPr>
            <w:tcW w:w="992" w:type="dxa"/>
            <w:shd w:val="clear" w:color="auto" w:fill="auto"/>
            <w:vAlign w:val="center"/>
          </w:tcPr>
          <w:p w14:paraId="405F82CA" w14:textId="77777777" w:rsidR="00E532EF" w:rsidRPr="006A5FB0" w:rsidRDefault="00E532EF" w:rsidP="00761F4B">
            <w:pPr>
              <w:jc w:val="center"/>
              <w:rPr>
                <w:sz w:val="18"/>
                <w:szCs w:val="18"/>
                <w:lang w:val="ro-RO"/>
              </w:rPr>
            </w:pPr>
            <w:r w:rsidRPr="006A5FB0">
              <w:rPr>
                <w:sz w:val="18"/>
                <w:szCs w:val="18"/>
                <w:lang w:val="ro-RO"/>
              </w:rPr>
              <w:t>5</w:t>
            </w:r>
          </w:p>
        </w:tc>
        <w:tc>
          <w:tcPr>
            <w:tcW w:w="1276" w:type="dxa"/>
            <w:shd w:val="clear" w:color="auto" w:fill="auto"/>
            <w:vAlign w:val="center"/>
          </w:tcPr>
          <w:p w14:paraId="2B29630A" w14:textId="77777777" w:rsidR="00E532EF" w:rsidRPr="006A5FB0" w:rsidRDefault="00E532EF" w:rsidP="00761F4B">
            <w:pPr>
              <w:jc w:val="center"/>
              <w:rPr>
                <w:sz w:val="18"/>
                <w:szCs w:val="18"/>
                <w:lang w:val="ro-RO"/>
              </w:rPr>
            </w:pPr>
            <w:r w:rsidRPr="006A5FB0">
              <w:rPr>
                <w:sz w:val="18"/>
                <w:szCs w:val="18"/>
                <w:lang w:val="ro-RO"/>
              </w:rPr>
              <w:t>6.490.944</w:t>
            </w:r>
          </w:p>
        </w:tc>
        <w:tc>
          <w:tcPr>
            <w:tcW w:w="992" w:type="dxa"/>
            <w:shd w:val="clear" w:color="auto" w:fill="auto"/>
            <w:vAlign w:val="center"/>
          </w:tcPr>
          <w:p w14:paraId="6DC9406F" w14:textId="77777777" w:rsidR="00E532EF" w:rsidRPr="006A5FB0" w:rsidRDefault="00E532EF" w:rsidP="00761F4B">
            <w:pPr>
              <w:jc w:val="center"/>
              <w:rPr>
                <w:sz w:val="18"/>
                <w:szCs w:val="18"/>
                <w:lang w:val="ro-RO"/>
              </w:rPr>
            </w:pPr>
            <w:r w:rsidRPr="006A5FB0">
              <w:rPr>
                <w:sz w:val="18"/>
                <w:szCs w:val="18"/>
                <w:lang w:val="ro-RO"/>
              </w:rPr>
              <w:t>8</w:t>
            </w:r>
          </w:p>
        </w:tc>
        <w:tc>
          <w:tcPr>
            <w:tcW w:w="1418" w:type="dxa"/>
            <w:shd w:val="clear" w:color="auto" w:fill="auto"/>
            <w:vAlign w:val="center"/>
          </w:tcPr>
          <w:p w14:paraId="5CB9DF4E" w14:textId="77777777" w:rsidR="00E532EF" w:rsidRPr="006A5FB0" w:rsidRDefault="00E532EF" w:rsidP="00761F4B">
            <w:pPr>
              <w:jc w:val="center"/>
              <w:rPr>
                <w:sz w:val="18"/>
                <w:szCs w:val="18"/>
                <w:lang w:val="ro-RO"/>
              </w:rPr>
            </w:pPr>
            <w:r w:rsidRPr="006A5FB0">
              <w:rPr>
                <w:sz w:val="18"/>
                <w:szCs w:val="18"/>
                <w:lang w:val="ro-RO"/>
              </w:rPr>
              <w:t>11.220.167</w:t>
            </w:r>
          </w:p>
        </w:tc>
      </w:tr>
      <w:tr w:rsidR="00E532EF" w:rsidRPr="006A5FB0" w14:paraId="45EA030F" w14:textId="77777777" w:rsidTr="00761F4B">
        <w:trPr>
          <w:trHeight w:val="283"/>
        </w:trPr>
        <w:tc>
          <w:tcPr>
            <w:tcW w:w="2977" w:type="dxa"/>
            <w:shd w:val="clear" w:color="auto" w:fill="auto"/>
            <w:vAlign w:val="center"/>
          </w:tcPr>
          <w:p w14:paraId="7FEA4A91" w14:textId="77777777" w:rsidR="00E532EF" w:rsidRPr="006A5FB0" w:rsidRDefault="00E532EF" w:rsidP="00AC0C88">
            <w:pPr>
              <w:rPr>
                <w:rFonts w:cs="Arial"/>
                <w:sz w:val="18"/>
                <w:szCs w:val="18"/>
                <w:lang w:val="ro-RO"/>
              </w:rPr>
            </w:pPr>
            <w:r w:rsidRPr="006A5FB0">
              <w:rPr>
                <w:rFonts w:cs="Arial"/>
                <w:sz w:val="18"/>
                <w:szCs w:val="18"/>
                <w:lang w:val="ro-RO"/>
              </w:rPr>
              <w:t>BEENEAR SRL</w:t>
            </w:r>
          </w:p>
        </w:tc>
        <w:tc>
          <w:tcPr>
            <w:tcW w:w="709" w:type="dxa"/>
            <w:shd w:val="clear" w:color="auto" w:fill="auto"/>
            <w:vAlign w:val="center"/>
          </w:tcPr>
          <w:p w14:paraId="5A3BA784" w14:textId="77777777" w:rsidR="00E532EF" w:rsidRPr="006A5FB0" w:rsidRDefault="00E532EF" w:rsidP="00761F4B">
            <w:pPr>
              <w:jc w:val="center"/>
              <w:rPr>
                <w:rFonts w:cs="Arial"/>
                <w:sz w:val="18"/>
                <w:szCs w:val="18"/>
                <w:lang w:val="ro-RO"/>
              </w:rPr>
            </w:pPr>
            <w:r w:rsidRPr="006A5FB0">
              <w:rPr>
                <w:rFonts w:cs="Arial"/>
                <w:sz w:val="18"/>
                <w:szCs w:val="18"/>
                <w:lang w:val="ro-RO"/>
              </w:rPr>
              <w:t>IS</w:t>
            </w:r>
          </w:p>
        </w:tc>
        <w:tc>
          <w:tcPr>
            <w:tcW w:w="1276" w:type="dxa"/>
            <w:shd w:val="clear" w:color="auto" w:fill="auto"/>
            <w:vAlign w:val="center"/>
          </w:tcPr>
          <w:p w14:paraId="3D96631F" w14:textId="77777777" w:rsidR="00E532EF" w:rsidRPr="006A5FB0" w:rsidRDefault="00E532EF" w:rsidP="00761F4B">
            <w:pPr>
              <w:jc w:val="center"/>
              <w:rPr>
                <w:rFonts w:cs="Arial"/>
                <w:sz w:val="18"/>
                <w:szCs w:val="18"/>
                <w:lang w:val="ro-RO"/>
              </w:rPr>
            </w:pPr>
            <w:r w:rsidRPr="006A5FB0">
              <w:rPr>
                <w:rFonts w:cs="Arial"/>
                <w:sz w:val="18"/>
                <w:szCs w:val="18"/>
                <w:lang w:val="ro-RO"/>
              </w:rPr>
              <w:t>Iasi</w:t>
            </w:r>
          </w:p>
        </w:tc>
        <w:tc>
          <w:tcPr>
            <w:tcW w:w="992" w:type="dxa"/>
            <w:shd w:val="clear" w:color="auto" w:fill="auto"/>
            <w:vAlign w:val="center"/>
          </w:tcPr>
          <w:p w14:paraId="4D6572E1" w14:textId="77777777" w:rsidR="00E532EF" w:rsidRPr="006A5FB0" w:rsidRDefault="00E532EF" w:rsidP="00761F4B">
            <w:pPr>
              <w:jc w:val="center"/>
              <w:rPr>
                <w:sz w:val="18"/>
                <w:szCs w:val="18"/>
                <w:lang w:val="ro-RO"/>
              </w:rPr>
            </w:pPr>
            <w:r w:rsidRPr="006A5FB0">
              <w:rPr>
                <w:sz w:val="18"/>
                <w:szCs w:val="18"/>
                <w:lang w:val="ro-RO"/>
              </w:rPr>
              <w:t>75</w:t>
            </w:r>
          </w:p>
        </w:tc>
        <w:tc>
          <w:tcPr>
            <w:tcW w:w="1276" w:type="dxa"/>
            <w:shd w:val="clear" w:color="auto" w:fill="auto"/>
            <w:vAlign w:val="center"/>
          </w:tcPr>
          <w:p w14:paraId="47F4FAAE" w14:textId="77777777" w:rsidR="00E532EF" w:rsidRPr="006A5FB0" w:rsidRDefault="00E532EF" w:rsidP="00761F4B">
            <w:pPr>
              <w:jc w:val="center"/>
              <w:rPr>
                <w:sz w:val="18"/>
                <w:szCs w:val="18"/>
                <w:lang w:val="ro-RO"/>
              </w:rPr>
            </w:pPr>
            <w:r w:rsidRPr="006A5FB0">
              <w:rPr>
                <w:sz w:val="18"/>
                <w:szCs w:val="18"/>
                <w:lang w:val="ro-RO"/>
              </w:rPr>
              <w:t>9.666.425</w:t>
            </w:r>
          </w:p>
        </w:tc>
        <w:tc>
          <w:tcPr>
            <w:tcW w:w="992" w:type="dxa"/>
            <w:shd w:val="clear" w:color="auto" w:fill="auto"/>
            <w:vAlign w:val="center"/>
          </w:tcPr>
          <w:p w14:paraId="1C41AFFE" w14:textId="77777777" w:rsidR="00E532EF" w:rsidRPr="006A5FB0" w:rsidRDefault="00E532EF" w:rsidP="00761F4B">
            <w:pPr>
              <w:jc w:val="center"/>
              <w:rPr>
                <w:sz w:val="18"/>
                <w:szCs w:val="18"/>
                <w:lang w:val="ro-RO"/>
              </w:rPr>
            </w:pPr>
            <w:r w:rsidRPr="006A5FB0">
              <w:rPr>
                <w:sz w:val="18"/>
                <w:szCs w:val="18"/>
                <w:lang w:val="ro-RO"/>
              </w:rPr>
              <w:t>80</w:t>
            </w:r>
          </w:p>
        </w:tc>
        <w:tc>
          <w:tcPr>
            <w:tcW w:w="1418" w:type="dxa"/>
            <w:shd w:val="clear" w:color="auto" w:fill="auto"/>
            <w:vAlign w:val="center"/>
          </w:tcPr>
          <w:p w14:paraId="1F096164" w14:textId="77777777" w:rsidR="00E532EF" w:rsidRPr="006A5FB0" w:rsidRDefault="00E532EF" w:rsidP="00761F4B">
            <w:pPr>
              <w:jc w:val="center"/>
              <w:rPr>
                <w:sz w:val="18"/>
                <w:szCs w:val="18"/>
                <w:lang w:val="ro-RO"/>
              </w:rPr>
            </w:pPr>
            <w:r w:rsidRPr="006A5FB0">
              <w:rPr>
                <w:sz w:val="18"/>
                <w:szCs w:val="18"/>
                <w:lang w:val="ro-RO"/>
              </w:rPr>
              <w:t>9.568.370</w:t>
            </w:r>
          </w:p>
        </w:tc>
      </w:tr>
      <w:tr w:rsidR="00E532EF" w:rsidRPr="006A5FB0" w14:paraId="4F5B1BEF" w14:textId="77777777" w:rsidTr="00761F4B">
        <w:trPr>
          <w:trHeight w:val="283"/>
        </w:trPr>
        <w:tc>
          <w:tcPr>
            <w:tcW w:w="2977" w:type="dxa"/>
            <w:shd w:val="clear" w:color="auto" w:fill="auto"/>
            <w:vAlign w:val="center"/>
          </w:tcPr>
          <w:p w14:paraId="3D842619" w14:textId="77777777" w:rsidR="00E532EF" w:rsidRPr="006A5FB0" w:rsidRDefault="00E532EF" w:rsidP="00AC0C88">
            <w:pPr>
              <w:rPr>
                <w:rFonts w:cs="Arial"/>
                <w:sz w:val="18"/>
                <w:szCs w:val="18"/>
                <w:lang w:val="ro-RO"/>
              </w:rPr>
            </w:pPr>
            <w:r w:rsidRPr="006A5FB0">
              <w:rPr>
                <w:rFonts w:cs="Arial"/>
                <w:sz w:val="18"/>
                <w:szCs w:val="18"/>
                <w:lang w:val="ro-RO"/>
              </w:rPr>
              <w:t>SYSTEM PRO SRL</w:t>
            </w:r>
          </w:p>
        </w:tc>
        <w:tc>
          <w:tcPr>
            <w:tcW w:w="709" w:type="dxa"/>
            <w:shd w:val="clear" w:color="auto" w:fill="auto"/>
            <w:vAlign w:val="center"/>
          </w:tcPr>
          <w:p w14:paraId="11B66A25" w14:textId="77777777" w:rsidR="00E532EF" w:rsidRPr="006A5FB0" w:rsidRDefault="00E532EF" w:rsidP="00761F4B">
            <w:pPr>
              <w:jc w:val="center"/>
              <w:rPr>
                <w:rFonts w:cs="Arial"/>
                <w:sz w:val="18"/>
                <w:szCs w:val="18"/>
                <w:lang w:val="ro-RO"/>
              </w:rPr>
            </w:pPr>
            <w:r w:rsidRPr="006A5FB0">
              <w:rPr>
                <w:rFonts w:cs="Arial"/>
                <w:sz w:val="18"/>
                <w:szCs w:val="18"/>
                <w:lang w:val="ro-RO"/>
              </w:rPr>
              <w:t>NT</w:t>
            </w:r>
          </w:p>
        </w:tc>
        <w:tc>
          <w:tcPr>
            <w:tcW w:w="1276" w:type="dxa"/>
            <w:shd w:val="clear" w:color="auto" w:fill="auto"/>
            <w:vAlign w:val="center"/>
          </w:tcPr>
          <w:p w14:paraId="1E12D7D9" w14:textId="77777777" w:rsidR="00E532EF" w:rsidRPr="006A5FB0" w:rsidRDefault="00E532EF" w:rsidP="00761F4B">
            <w:pPr>
              <w:jc w:val="center"/>
              <w:rPr>
                <w:rFonts w:cs="Arial"/>
                <w:sz w:val="18"/>
                <w:szCs w:val="18"/>
                <w:lang w:val="ro-RO"/>
              </w:rPr>
            </w:pPr>
            <w:r w:rsidRPr="006A5FB0">
              <w:rPr>
                <w:rFonts w:cs="Arial"/>
                <w:sz w:val="18"/>
                <w:szCs w:val="18"/>
                <w:lang w:val="ro-RO"/>
              </w:rPr>
              <w:t>Piatra Neamt</w:t>
            </w:r>
          </w:p>
        </w:tc>
        <w:tc>
          <w:tcPr>
            <w:tcW w:w="992" w:type="dxa"/>
            <w:shd w:val="clear" w:color="auto" w:fill="auto"/>
            <w:vAlign w:val="center"/>
          </w:tcPr>
          <w:p w14:paraId="53EF6178" w14:textId="77777777" w:rsidR="00E532EF" w:rsidRPr="006A5FB0" w:rsidRDefault="00E532EF" w:rsidP="00761F4B">
            <w:pPr>
              <w:jc w:val="center"/>
              <w:rPr>
                <w:sz w:val="18"/>
                <w:szCs w:val="18"/>
                <w:lang w:val="ro-RO"/>
              </w:rPr>
            </w:pPr>
            <w:r w:rsidRPr="006A5FB0">
              <w:rPr>
                <w:sz w:val="18"/>
                <w:szCs w:val="18"/>
                <w:lang w:val="ro-RO"/>
              </w:rPr>
              <w:t>15</w:t>
            </w:r>
          </w:p>
        </w:tc>
        <w:tc>
          <w:tcPr>
            <w:tcW w:w="1276" w:type="dxa"/>
            <w:shd w:val="clear" w:color="auto" w:fill="auto"/>
            <w:vAlign w:val="center"/>
          </w:tcPr>
          <w:p w14:paraId="217B16EE" w14:textId="77777777" w:rsidR="00E532EF" w:rsidRPr="006A5FB0" w:rsidRDefault="00E532EF" w:rsidP="00761F4B">
            <w:pPr>
              <w:jc w:val="center"/>
              <w:rPr>
                <w:sz w:val="18"/>
                <w:szCs w:val="18"/>
                <w:lang w:val="ro-RO"/>
              </w:rPr>
            </w:pPr>
            <w:r w:rsidRPr="006A5FB0">
              <w:rPr>
                <w:sz w:val="18"/>
                <w:szCs w:val="18"/>
                <w:lang w:val="ro-RO"/>
              </w:rPr>
              <w:t>3.103.131</w:t>
            </w:r>
          </w:p>
        </w:tc>
        <w:tc>
          <w:tcPr>
            <w:tcW w:w="992" w:type="dxa"/>
            <w:shd w:val="clear" w:color="auto" w:fill="auto"/>
            <w:vAlign w:val="center"/>
          </w:tcPr>
          <w:p w14:paraId="0A2B763D" w14:textId="77777777" w:rsidR="00E532EF" w:rsidRPr="006A5FB0" w:rsidRDefault="00E532EF" w:rsidP="00761F4B">
            <w:pPr>
              <w:jc w:val="center"/>
              <w:rPr>
                <w:sz w:val="18"/>
                <w:szCs w:val="18"/>
                <w:lang w:val="ro-RO"/>
              </w:rPr>
            </w:pPr>
            <w:r w:rsidRPr="006A5FB0">
              <w:rPr>
                <w:sz w:val="18"/>
                <w:szCs w:val="18"/>
                <w:lang w:val="ro-RO"/>
              </w:rPr>
              <w:t>19</w:t>
            </w:r>
          </w:p>
        </w:tc>
        <w:tc>
          <w:tcPr>
            <w:tcW w:w="1418" w:type="dxa"/>
            <w:shd w:val="clear" w:color="auto" w:fill="auto"/>
            <w:vAlign w:val="center"/>
          </w:tcPr>
          <w:p w14:paraId="4063CA77" w14:textId="77777777" w:rsidR="00E532EF" w:rsidRPr="006A5FB0" w:rsidRDefault="00E532EF" w:rsidP="00761F4B">
            <w:pPr>
              <w:jc w:val="center"/>
              <w:rPr>
                <w:sz w:val="18"/>
                <w:szCs w:val="18"/>
                <w:lang w:val="ro-RO"/>
              </w:rPr>
            </w:pPr>
            <w:r w:rsidRPr="006A5FB0">
              <w:rPr>
                <w:sz w:val="18"/>
                <w:szCs w:val="18"/>
                <w:lang w:val="ro-RO"/>
              </w:rPr>
              <w:t>3.728.114</w:t>
            </w:r>
          </w:p>
        </w:tc>
      </w:tr>
      <w:tr w:rsidR="00E532EF" w:rsidRPr="006A5FB0" w14:paraId="2E05369D" w14:textId="77777777" w:rsidTr="00761F4B">
        <w:trPr>
          <w:trHeight w:val="283"/>
        </w:trPr>
        <w:tc>
          <w:tcPr>
            <w:tcW w:w="2977" w:type="dxa"/>
            <w:shd w:val="clear" w:color="auto" w:fill="auto"/>
            <w:vAlign w:val="center"/>
          </w:tcPr>
          <w:p w14:paraId="754B7E75" w14:textId="77777777" w:rsidR="00E532EF" w:rsidRPr="006A5FB0" w:rsidRDefault="00E532EF" w:rsidP="00AC0C88">
            <w:pPr>
              <w:rPr>
                <w:rFonts w:cs="Arial"/>
                <w:sz w:val="18"/>
                <w:szCs w:val="18"/>
                <w:lang w:val="ro-RO"/>
              </w:rPr>
            </w:pPr>
            <w:r w:rsidRPr="006A5FB0">
              <w:rPr>
                <w:rFonts w:cs="Arial"/>
                <w:sz w:val="18"/>
                <w:szCs w:val="18"/>
                <w:lang w:val="ro-RO"/>
              </w:rPr>
              <w:t>GEMINI CAD SYSTEMS SRL</w:t>
            </w:r>
          </w:p>
        </w:tc>
        <w:tc>
          <w:tcPr>
            <w:tcW w:w="709" w:type="dxa"/>
            <w:shd w:val="clear" w:color="auto" w:fill="auto"/>
            <w:vAlign w:val="center"/>
          </w:tcPr>
          <w:p w14:paraId="6C3F3827" w14:textId="77777777" w:rsidR="00E532EF" w:rsidRPr="006A5FB0" w:rsidRDefault="00E532EF" w:rsidP="00761F4B">
            <w:pPr>
              <w:jc w:val="center"/>
              <w:rPr>
                <w:rFonts w:cs="Arial"/>
                <w:sz w:val="18"/>
                <w:szCs w:val="18"/>
                <w:lang w:val="ro-RO"/>
              </w:rPr>
            </w:pPr>
            <w:r w:rsidRPr="006A5FB0">
              <w:rPr>
                <w:rFonts w:cs="Arial"/>
                <w:sz w:val="18"/>
                <w:szCs w:val="18"/>
                <w:lang w:val="ro-RO"/>
              </w:rPr>
              <w:t>IS</w:t>
            </w:r>
          </w:p>
        </w:tc>
        <w:tc>
          <w:tcPr>
            <w:tcW w:w="1276" w:type="dxa"/>
            <w:shd w:val="clear" w:color="auto" w:fill="auto"/>
            <w:vAlign w:val="center"/>
          </w:tcPr>
          <w:p w14:paraId="505A0E81" w14:textId="77777777" w:rsidR="00E532EF" w:rsidRPr="006A5FB0" w:rsidRDefault="00E532EF" w:rsidP="00761F4B">
            <w:pPr>
              <w:jc w:val="center"/>
              <w:rPr>
                <w:rFonts w:cs="Arial"/>
                <w:sz w:val="18"/>
                <w:szCs w:val="18"/>
                <w:lang w:val="ro-RO"/>
              </w:rPr>
            </w:pPr>
            <w:r w:rsidRPr="006A5FB0">
              <w:rPr>
                <w:rFonts w:cs="Arial"/>
                <w:sz w:val="18"/>
                <w:szCs w:val="18"/>
                <w:lang w:val="ro-RO"/>
              </w:rPr>
              <w:t>Iasi</w:t>
            </w:r>
          </w:p>
        </w:tc>
        <w:tc>
          <w:tcPr>
            <w:tcW w:w="992" w:type="dxa"/>
            <w:shd w:val="clear" w:color="auto" w:fill="auto"/>
            <w:vAlign w:val="center"/>
          </w:tcPr>
          <w:p w14:paraId="29EB38B7" w14:textId="77777777" w:rsidR="00E532EF" w:rsidRPr="006A5FB0" w:rsidRDefault="00E532EF" w:rsidP="00761F4B">
            <w:pPr>
              <w:jc w:val="center"/>
              <w:rPr>
                <w:sz w:val="18"/>
                <w:szCs w:val="18"/>
                <w:lang w:val="ro-RO"/>
              </w:rPr>
            </w:pPr>
            <w:r w:rsidRPr="006A5FB0">
              <w:rPr>
                <w:sz w:val="18"/>
                <w:szCs w:val="18"/>
                <w:lang w:val="ro-RO"/>
              </w:rPr>
              <w:t>40</w:t>
            </w:r>
          </w:p>
        </w:tc>
        <w:tc>
          <w:tcPr>
            <w:tcW w:w="1276" w:type="dxa"/>
            <w:shd w:val="clear" w:color="auto" w:fill="auto"/>
            <w:vAlign w:val="center"/>
          </w:tcPr>
          <w:p w14:paraId="3FEB93C1" w14:textId="77777777" w:rsidR="00E532EF" w:rsidRPr="006A5FB0" w:rsidRDefault="00E532EF" w:rsidP="00761F4B">
            <w:pPr>
              <w:jc w:val="center"/>
              <w:rPr>
                <w:sz w:val="18"/>
                <w:szCs w:val="18"/>
                <w:lang w:val="ro-RO"/>
              </w:rPr>
            </w:pPr>
            <w:r w:rsidRPr="006A5FB0">
              <w:rPr>
                <w:sz w:val="18"/>
                <w:szCs w:val="18"/>
                <w:lang w:val="ro-RO"/>
              </w:rPr>
              <w:t>3.510.049</w:t>
            </w:r>
          </w:p>
        </w:tc>
        <w:tc>
          <w:tcPr>
            <w:tcW w:w="992" w:type="dxa"/>
            <w:shd w:val="clear" w:color="auto" w:fill="auto"/>
            <w:vAlign w:val="center"/>
          </w:tcPr>
          <w:p w14:paraId="4B9033B2" w14:textId="77777777" w:rsidR="00E532EF" w:rsidRPr="006A5FB0" w:rsidRDefault="00E532EF" w:rsidP="00761F4B">
            <w:pPr>
              <w:jc w:val="center"/>
              <w:rPr>
                <w:sz w:val="18"/>
                <w:szCs w:val="18"/>
                <w:lang w:val="ro-RO"/>
              </w:rPr>
            </w:pPr>
            <w:r w:rsidRPr="006A5FB0">
              <w:rPr>
                <w:sz w:val="18"/>
                <w:szCs w:val="18"/>
                <w:lang w:val="ro-RO"/>
              </w:rPr>
              <w:t>48</w:t>
            </w:r>
          </w:p>
        </w:tc>
        <w:tc>
          <w:tcPr>
            <w:tcW w:w="1418" w:type="dxa"/>
            <w:shd w:val="clear" w:color="auto" w:fill="auto"/>
            <w:vAlign w:val="center"/>
          </w:tcPr>
          <w:p w14:paraId="761C12AC" w14:textId="77777777" w:rsidR="00E532EF" w:rsidRPr="006A5FB0" w:rsidRDefault="00E532EF" w:rsidP="00761F4B">
            <w:pPr>
              <w:jc w:val="center"/>
              <w:rPr>
                <w:sz w:val="18"/>
                <w:szCs w:val="18"/>
                <w:lang w:val="ro-RO"/>
              </w:rPr>
            </w:pPr>
            <w:r w:rsidRPr="006A5FB0">
              <w:rPr>
                <w:sz w:val="18"/>
                <w:szCs w:val="18"/>
                <w:lang w:val="ro-RO"/>
              </w:rPr>
              <w:t>9.250.946</w:t>
            </w:r>
          </w:p>
        </w:tc>
      </w:tr>
      <w:tr w:rsidR="00E532EF" w:rsidRPr="006A5FB0" w14:paraId="656E6564" w14:textId="77777777" w:rsidTr="00761F4B">
        <w:trPr>
          <w:trHeight w:val="283"/>
        </w:trPr>
        <w:tc>
          <w:tcPr>
            <w:tcW w:w="2977" w:type="dxa"/>
            <w:shd w:val="clear" w:color="auto" w:fill="auto"/>
            <w:vAlign w:val="center"/>
          </w:tcPr>
          <w:p w14:paraId="190CEEB1" w14:textId="77777777" w:rsidR="00E532EF" w:rsidRPr="006A5FB0" w:rsidRDefault="00E532EF" w:rsidP="00AC0C88">
            <w:pPr>
              <w:rPr>
                <w:rFonts w:cs="Arial"/>
                <w:sz w:val="18"/>
                <w:szCs w:val="18"/>
                <w:lang w:val="ro-RO"/>
              </w:rPr>
            </w:pPr>
            <w:r w:rsidRPr="006A5FB0">
              <w:rPr>
                <w:rFonts w:cs="Arial"/>
                <w:sz w:val="18"/>
                <w:szCs w:val="18"/>
                <w:lang w:val="ro-RO"/>
              </w:rPr>
              <w:t>TH JUNIOR SRL</w:t>
            </w:r>
          </w:p>
        </w:tc>
        <w:tc>
          <w:tcPr>
            <w:tcW w:w="709" w:type="dxa"/>
            <w:shd w:val="clear" w:color="auto" w:fill="auto"/>
            <w:vAlign w:val="center"/>
          </w:tcPr>
          <w:p w14:paraId="202DC4FC" w14:textId="77777777" w:rsidR="00E532EF" w:rsidRPr="006A5FB0" w:rsidRDefault="00E532EF" w:rsidP="00761F4B">
            <w:pPr>
              <w:jc w:val="center"/>
              <w:rPr>
                <w:rFonts w:cs="Arial"/>
                <w:sz w:val="18"/>
                <w:szCs w:val="18"/>
                <w:lang w:val="ro-RO"/>
              </w:rPr>
            </w:pPr>
            <w:r w:rsidRPr="006A5FB0">
              <w:rPr>
                <w:rFonts w:cs="Arial"/>
                <w:sz w:val="18"/>
                <w:szCs w:val="18"/>
                <w:lang w:val="ro-RO"/>
              </w:rPr>
              <w:t>IS</w:t>
            </w:r>
          </w:p>
        </w:tc>
        <w:tc>
          <w:tcPr>
            <w:tcW w:w="1276" w:type="dxa"/>
            <w:shd w:val="clear" w:color="auto" w:fill="auto"/>
            <w:vAlign w:val="center"/>
          </w:tcPr>
          <w:p w14:paraId="16EAB25E" w14:textId="77777777" w:rsidR="00E532EF" w:rsidRPr="006A5FB0" w:rsidRDefault="00E532EF" w:rsidP="00761F4B">
            <w:pPr>
              <w:jc w:val="center"/>
              <w:rPr>
                <w:rFonts w:cs="Arial"/>
                <w:sz w:val="18"/>
                <w:szCs w:val="18"/>
                <w:lang w:val="ro-RO"/>
              </w:rPr>
            </w:pPr>
            <w:r w:rsidRPr="006A5FB0">
              <w:rPr>
                <w:rFonts w:cs="Arial"/>
                <w:sz w:val="18"/>
                <w:szCs w:val="18"/>
                <w:lang w:val="ro-RO"/>
              </w:rPr>
              <w:t>Iasi</w:t>
            </w:r>
          </w:p>
        </w:tc>
        <w:tc>
          <w:tcPr>
            <w:tcW w:w="992" w:type="dxa"/>
            <w:shd w:val="clear" w:color="auto" w:fill="auto"/>
            <w:vAlign w:val="center"/>
          </w:tcPr>
          <w:p w14:paraId="44C98A2D" w14:textId="77777777" w:rsidR="00E532EF" w:rsidRPr="006A5FB0" w:rsidRDefault="00E532EF" w:rsidP="00761F4B">
            <w:pPr>
              <w:jc w:val="center"/>
              <w:rPr>
                <w:sz w:val="18"/>
                <w:szCs w:val="18"/>
                <w:lang w:val="ro-RO"/>
              </w:rPr>
            </w:pPr>
            <w:r w:rsidRPr="006A5FB0">
              <w:rPr>
                <w:sz w:val="18"/>
                <w:szCs w:val="18"/>
                <w:lang w:val="ro-RO"/>
              </w:rPr>
              <w:t>37</w:t>
            </w:r>
          </w:p>
        </w:tc>
        <w:tc>
          <w:tcPr>
            <w:tcW w:w="1276" w:type="dxa"/>
            <w:shd w:val="clear" w:color="auto" w:fill="auto"/>
            <w:vAlign w:val="center"/>
          </w:tcPr>
          <w:p w14:paraId="02C6CBE0" w14:textId="77777777" w:rsidR="00E532EF" w:rsidRPr="006A5FB0" w:rsidRDefault="00E532EF" w:rsidP="00761F4B">
            <w:pPr>
              <w:jc w:val="center"/>
              <w:rPr>
                <w:sz w:val="18"/>
                <w:szCs w:val="18"/>
                <w:lang w:val="ro-RO"/>
              </w:rPr>
            </w:pPr>
            <w:r w:rsidRPr="006A5FB0">
              <w:rPr>
                <w:sz w:val="18"/>
                <w:szCs w:val="18"/>
                <w:lang w:val="ro-RO"/>
              </w:rPr>
              <w:t>7.171.618</w:t>
            </w:r>
          </w:p>
        </w:tc>
        <w:tc>
          <w:tcPr>
            <w:tcW w:w="992" w:type="dxa"/>
            <w:shd w:val="clear" w:color="auto" w:fill="auto"/>
            <w:vAlign w:val="center"/>
          </w:tcPr>
          <w:p w14:paraId="1F87F697" w14:textId="77777777" w:rsidR="00E532EF" w:rsidRPr="006A5FB0" w:rsidRDefault="00E532EF" w:rsidP="00761F4B">
            <w:pPr>
              <w:jc w:val="center"/>
              <w:rPr>
                <w:sz w:val="18"/>
                <w:szCs w:val="18"/>
                <w:lang w:val="ro-RO"/>
              </w:rPr>
            </w:pPr>
            <w:r w:rsidRPr="006A5FB0">
              <w:rPr>
                <w:sz w:val="18"/>
                <w:szCs w:val="18"/>
                <w:lang w:val="ro-RO"/>
              </w:rPr>
              <w:t>39</w:t>
            </w:r>
          </w:p>
        </w:tc>
        <w:tc>
          <w:tcPr>
            <w:tcW w:w="1418" w:type="dxa"/>
            <w:shd w:val="clear" w:color="auto" w:fill="auto"/>
            <w:vAlign w:val="center"/>
          </w:tcPr>
          <w:p w14:paraId="3E0BCAC3" w14:textId="77777777" w:rsidR="00E532EF" w:rsidRPr="006A5FB0" w:rsidRDefault="00E532EF" w:rsidP="00761F4B">
            <w:pPr>
              <w:jc w:val="center"/>
              <w:rPr>
                <w:sz w:val="18"/>
                <w:szCs w:val="18"/>
                <w:lang w:val="ro-RO"/>
              </w:rPr>
            </w:pPr>
            <w:r w:rsidRPr="006A5FB0">
              <w:rPr>
                <w:sz w:val="18"/>
                <w:szCs w:val="18"/>
                <w:lang w:val="ro-RO"/>
              </w:rPr>
              <w:t>9.030.296</w:t>
            </w:r>
          </w:p>
        </w:tc>
      </w:tr>
      <w:tr w:rsidR="00E532EF" w:rsidRPr="006A5FB0" w14:paraId="236BD719" w14:textId="77777777" w:rsidTr="00761F4B">
        <w:trPr>
          <w:trHeight w:val="283"/>
        </w:trPr>
        <w:tc>
          <w:tcPr>
            <w:tcW w:w="2977" w:type="dxa"/>
            <w:shd w:val="clear" w:color="auto" w:fill="auto"/>
            <w:vAlign w:val="center"/>
          </w:tcPr>
          <w:p w14:paraId="5734A344" w14:textId="77777777" w:rsidR="00E532EF" w:rsidRPr="006A5FB0" w:rsidRDefault="00E532EF" w:rsidP="00AC0C88">
            <w:pPr>
              <w:rPr>
                <w:rFonts w:cs="Arial"/>
                <w:sz w:val="18"/>
                <w:szCs w:val="18"/>
                <w:lang w:val="ro-RO"/>
              </w:rPr>
            </w:pPr>
            <w:r w:rsidRPr="006A5FB0">
              <w:rPr>
                <w:rFonts w:cs="Arial"/>
                <w:sz w:val="18"/>
                <w:szCs w:val="18"/>
                <w:lang w:val="ro-RO"/>
              </w:rPr>
              <w:t>PASION SRL</w:t>
            </w:r>
          </w:p>
        </w:tc>
        <w:tc>
          <w:tcPr>
            <w:tcW w:w="709" w:type="dxa"/>
            <w:shd w:val="clear" w:color="auto" w:fill="auto"/>
            <w:vAlign w:val="center"/>
          </w:tcPr>
          <w:p w14:paraId="19683DCC" w14:textId="77777777" w:rsidR="00E532EF" w:rsidRPr="006A5FB0" w:rsidRDefault="00E532EF" w:rsidP="00761F4B">
            <w:pPr>
              <w:jc w:val="center"/>
              <w:rPr>
                <w:rFonts w:cs="Arial"/>
                <w:sz w:val="18"/>
                <w:szCs w:val="18"/>
                <w:lang w:val="ro-RO"/>
              </w:rPr>
            </w:pPr>
            <w:r w:rsidRPr="006A5FB0">
              <w:rPr>
                <w:rFonts w:cs="Arial"/>
                <w:sz w:val="18"/>
                <w:szCs w:val="18"/>
                <w:lang w:val="ro-RO"/>
              </w:rPr>
              <w:t>SV</w:t>
            </w:r>
          </w:p>
        </w:tc>
        <w:tc>
          <w:tcPr>
            <w:tcW w:w="1276" w:type="dxa"/>
            <w:shd w:val="clear" w:color="auto" w:fill="auto"/>
            <w:vAlign w:val="center"/>
          </w:tcPr>
          <w:p w14:paraId="4F1789A2" w14:textId="77777777" w:rsidR="00E532EF" w:rsidRPr="006A5FB0" w:rsidRDefault="00E532EF" w:rsidP="00761F4B">
            <w:pPr>
              <w:jc w:val="center"/>
              <w:rPr>
                <w:rFonts w:cs="Arial"/>
                <w:sz w:val="18"/>
                <w:szCs w:val="18"/>
                <w:lang w:val="ro-RO"/>
              </w:rPr>
            </w:pPr>
            <w:r w:rsidRPr="006A5FB0">
              <w:rPr>
                <w:rFonts w:cs="Arial"/>
                <w:sz w:val="18"/>
                <w:szCs w:val="18"/>
                <w:lang w:val="ro-RO"/>
              </w:rPr>
              <w:t>Suceava</w:t>
            </w:r>
          </w:p>
        </w:tc>
        <w:tc>
          <w:tcPr>
            <w:tcW w:w="992" w:type="dxa"/>
            <w:shd w:val="clear" w:color="auto" w:fill="auto"/>
            <w:vAlign w:val="center"/>
          </w:tcPr>
          <w:p w14:paraId="5507F37A" w14:textId="77777777" w:rsidR="00E532EF" w:rsidRPr="006A5FB0" w:rsidRDefault="00E532EF" w:rsidP="00761F4B">
            <w:pPr>
              <w:jc w:val="center"/>
              <w:rPr>
                <w:sz w:val="18"/>
                <w:szCs w:val="18"/>
                <w:lang w:val="ro-RO"/>
              </w:rPr>
            </w:pPr>
            <w:r w:rsidRPr="006A5FB0">
              <w:rPr>
                <w:sz w:val="18"/>
                <w:szCs w:val="18"/>
                <w:lang w:val="ro-RO"/>
              </w:rPr>
              <w:t>29</w:t>
            </w:r>
          </w:p>
        </w:tc>
        <w:tc>
          <w:tcPr>
            <w:tcW w:w="1276" w:type="dxa"/>
            <w:shd w:val="clear" w:color="auto" w:fill="auto"/>
            <w:vAlign w:val="center"/>
          </w:tcPr>
          <w:p w14:paraId="2D14712E" w14:textId="77777777" w:rsidR="00E532EF" w:rsidRPr="006A5FB0" w:rsidRDefault="00E532EF" w:rsidP="00761F4B">
            <w:pPr>
              <w:jc w:val="center"/>
              <w:rPr>
                <w:sz w:val="18"/>
                <w:szCs w:val="18"/>
                <w:lang w:val="ro-RO"/>
              </w:rPr>
            </w:pPr>
            <w:r w:rsidRPr="006A5FB0">
              <w:rPr>
                <w:sz w:val="18"/>
                <w:szCs w:val="18"/>
                <w:lang w:val="ro-RO"/>
              </w:rPr>
              <w:t>5.844.672</w:t>
            </w:r>
          </w:p>
        </w:tc>
        <w:tc>
          <w:tcPr>
            <w:tcW w:w="992" w:type="dxa"/>
            <w:shd w:val="clear" w:color="auto" w:fill="auto"/>
            <w:vAlign w:val="center"/>
          </w:tcPr>
          <w:p w14:paraId="0446ADBC" w14:textId="77777777" w:rsidR="00E532EF" w:rsidRPr="006A5FB0" w:rsidRDefault="00E532EF" w:rsidP="00761F4B">
            <w:pPr>
              <w:jc w:val="center"/>
              <w:rPr>
                <w:sz w:val="18"/>
                <w:szCs w:val="18"/>
                <w:lang w:val="ro-RO"/>
              </w:rPr>
            </w:pPr>
            <w:r w:rsidRPr="006A5FB0">
              <w:rPr>
                <w:sz w:val="18"/>
                <w:szCs w:val="18"/>
                <w:lang w:val="ro-RO"/>
              </w:rPr>
              <w:t>28</w:t>
            </w:r>
          </w:p>
        </w:tc>
        <w:tc>
          <w:tcPr>
            <w:tcW w:w="1418" w:type="dxa"/>
            <w:shd w:val="clear" w:color="auto" w:fill="auto"/>
            <w:vAlign w:val="center"/>
          </w:tcPr>
          <w:p w14:paraId="2683A55E" w14:textId="77777777" w:rsidR="00E532EF" w:rsidRPr="006A5FB0" w:rsidRDefault="00E532EF" w:rsidP="00761F4B">
            <w:pPr>
              <w:jc w:val="center"/>
              <w:rPr>
                <w:sz w:val="18"/>
                <w:szCs w:val="18"/>
                <w:lang w:val="ro-RO"/>
              </w:rPr>
            </w:pPr>
            <w:r w:rsidRPr="006A5FB0">
              <w:rPr>
                <w:sz w:val="18"/>
                <w:szCs w:val="18"/>
                <w:lang w:val="ro-RO"/>
              </w:rPr>
              <w:t>4.945.437</w:t>
            </w:r>
          </w:p>
        </w:tc>
      </w:tr>
      <w:tr w:rsidR="00E532EF" w:rsidRPr="006A5FB0" w14:paraId="4E2D8121" w14:textId="77777777" w:rsidTr="00761F4B">
        <w:trPr>
          <w:trHeight w:val="283"/>
        </w:trPr>
        <w:tc>
          <w:tcPr>
            <w:tcW w:w="2977" w:type="dxa"/>
            <w:shd w:val="clear" w:color="auto" w:fill="auto"/>
            <w:vAlign w:val="center"/>
          </w:tcPr>
          <w:p w14:paraId="7B27ACA6" w14:textId="77777777" w:rsidR="00E532EF" w:rsidRPr="006A5FB0" w:rsidRDefault="00E532EF" w:rsidP="00AC0C88">
            <w:pPr>
              <w:rPr>
                <w:rFonts w:cs="Arial"/>
                <w:sz w:val="18"/>
                <w:szCs w:val="18"/>
                <w:lang w:val="ro-RO"/>
              </w:rPr>
            </w:pPr>
            <w:r w:rsidRPr="006A5FB0">
              <w:rPr>
                <w:rFonts w:cs="Arial"/>
                <w:sz w:val="18"/>
                <w:szCs w:val="18"/>
                <w:lang w:val="ro-RO"/>
              </w:rPr>
              <w:t>COMPANIA DE INFORMATICA NEAMT SRL</w:t>
            </w:r>
          </w:p>
        </w:tc>
        <w:tc>
          <w:tcPr>
            <w:tcW w:w="709" w:type="dxa"/>
            <w:shd w:val="clear" w:color="auto" w:fill="auto"/>
            <w:vAlign w:val="center"/>
          </w:tcPr>
          <w:p w14:paraId="3C1762F4" w14:textId="77777777" w:rsidR="00E532EF" w:rsidRPr="006A5FB0" w:rsidRDefault="00E532EF" w:rsidP="00761F4B">
            <w:pPr>
              <w:jc w:val="center"/>
              <w:rPr>
                <w:rFonts w:cs="Arial"/>
                <w:sz w:val="18"/>
                <w:szCs w:val="18"/>
                <w:lang w:val="ro-RO"/>
              </w:rPr>
            </w:pPr>
            <w:r w:rsidRPr="006A5FB0">
              <w:rPr>
                <w:rFonts w:cs="Arial"/>
                <w:sz w:val="18"/>
                <w:szCs w:val="18"/>
                <w:lang w:val="ro-RO"/>
              </w:rPr>
              <w:t>NT</w:t>
            </w:r>
          </w:p>
        </w:tc>
        <w:tc>
          <w:tcPr>
            <w:tcW w:w="1276" w:type="dxa"/>
            <w:shd w:val="clear" w:color="auto" w:fill="auto"/>
            <w:vAlign w:val="center"/>
          </w:tcPr>
          <w:p w14:paraId="683BEDD9" w14:textId="77777777" w:rsidR="00E532EF" w:rsidRPr="006A5FB0" w:rsidRDefault="00E532EF" w:rsidP="00761F4B">
            <w:pPr>
              <w:jc w:val="center"/>
              <w:rPr>
                <w:rFonts w:cs="Arial"/>
                <w:sz w:val="18"/>
                <w:szCs w:val="18"/>
                <w:lang w:val="ro-RO"/>
              </w:rPr>
            </w:pPr>
            <w:r w:rsidRPr="006A5FB0">
              <w:rPr>
                <w:rFonts w:cs="Arial"/>
                <w:sz w:val="18"/>
                <w:szCs w:val="18"/>
                <w:lang w:val="ro-RO"/>
              </w:rPr>
              <w:t>Piatra Neamt</w:t>
            </w:r>
          </w:p>
        </w:tc>
        <w:tc>
          <w:tcPr>
            <w:tcW w:w="992" w:type="dxa"/>
            <w:shd w:val="clear" w:color="auto" w:fill="auto"/>
            <w:vAlign w:val="center"/>
          </w:tcPr>
          <w:p w14:paraId="5E209B69" w14:textId="77777777" w:rsidR="00E532EF" w:rsidRPr="006A5FB0" w:rsidRDefault="00E532EF" w:rsidP="00761F4B">
            <w:pPr>
              <w:jc w:val="center"/>
              <w:rPr>
                <w:sz w:val="18"/>
                <w:szCs w:val="18"/>
                <w:lang w:val="ro-RO"/>
              </w:rPr>
            </w:pPr>
            <w:r w:rsidRPr="006A5FB0">
              <w:rPr>
                <w:sz w:val="18"/>
                <w:szCs w:val="18"/>
                <w:lang w:val="ro-RO"/>
              </w:rPr>
              <w:t>34</w:t>
            </w:r>
          </w:p>
        </w:tc>
        <w:tc>
          <w:tcPr>
            <w:tcW w:w="1276" w:type="dxa"/>
            <w:shd w:val="clear" w:color="auto" w:fill="auto"/>
            <w:vAlign w:val="center"/>
          </w:tcPr>
          <w:p w14:paraId="23F6F578" w14:textId="77777777" w:rsidR="00E532EF" w:rsidRPr="006A5FB0" w:rsidRDefault="00E532EF" w:rsidP="00761F4B">
            <w:pPr>
              <w:jc w:val="center"/>
              <w:rPr>
                <w:sz w:val="18"/>
                <w:szCs w:val="18"/>
                <w:lang w:val="ro-RO"/>
              </w:rPr>
            </w:pPr>
            <w:r w:rsidRPr="006A5FB0">
              <w:rPr>
                <w:sz w:val="18"/>
                <w:szCs w:val="18"/>
                <w:lang w:val="ro-RO"/>
              </w:rPr>
              <w:t>5.636.496</w:t>
            </w:r>
          </w:p>
        </w:tc>
        <w:tc>
          <w:tcPr>
            <w:tcW w:w="992" w:type="dxa"/>
            <w:shd w:val="clear" w:color="auto" w:fill="auto"/>
            <w:vAlign w:val="center"/>
          </w:tcPr>
          <w:p w14:paraId="5433CCC4" w14:textId="77777777" w:rsidR="00E532EF" w:rsidRPr="006A5FB0" w:rsidRDefault="00E532EF" w:rsidP="00761F4B">
            <w:pPr>
              <w:jc w:val="center"/>
              <w:rPr>
                <w:sz w:val="18"/>
                <w:szCs w:val="18"/>
                <w:lang w:val="ro-RO"/>
              </w:rPr>
            </w:pPr>
            <w:r w:rsidRPr="006A5FB0">
              <w:rPr>
                <w:sz w:val="18"/>
                <w:szCs w:val="18"/>
                <w:lang w:val="ro-RO"/>
              </w:rPr>
              <w:t>35</w:t>
            </w:r>
          </w:p>
        </w:tc>
        <w:tc>
          <w:tcPr>
            <w:tcW w:w="1418" w:type="dxa"/>
            <w:shd w:val="clear" w:color="auto" w:fill="auto"/>
            <w:vAlign w:val="center"/>
          </w:tcPr>
          <w:p w14:paraId="624362AD" w14:textId="77777777" w:rsidR="00E532EF" w:rsidRPr="006A5FB0" w:rsidRDefault="00E532EF" w:rsidP="00761F4B">
            <w:pPr>
              <w:jc w:val="center"/>
              <w:rPr>
                <w:sz w:val="18"/>
                <w:szCs w:val="18"/>
                <w:lang w:val="ro-RO"/>
              </w:rPr>
            </w:pPr>
            <w:r w:rsidRPr="006A5FB0">
              <w:rPr>
                <w:sz w:val="18"/>
                <w:szCs w:val="18"/>
                <w:lang w:val="ro-RO"/>
              </w:rPr>
              <w:t>5.520.749</w:t>
            </w:r>
          </w:p>
        </w:tc>
      </w:tr>
    </w:tbl>
    <w:p w14:paraId="42BFB99D" w14:textId="77777777" w:rsidR="00E532EF" w:rsidRPr="006A5FB0" w:rsidRDefault="00E532EF" w:rsidP="00E532EF">
      <w:pPr>
        <w:jc w:val="center"/>
        <w:rPr>
          <w:sz w:val="21"/>
          <w:lang w:val="ro-RO"/>
        </w:rPr>
      </w:pPr>
      <w:r w:rsidRPr="006A5FB0">
        <w:rPr>
          <w:sz w:val="20"/>
          <w:lang w:val="ro-RO"/>
        </w:rPr>
        <w:t xml:space="preserve">Sursa: </w:t>
      </w:r>
      <w:r w:rsidRPr="006A5FB0">
        <w:rPr>
          <w:sz w:val="20"/>
          <w:szCs w:val="20"/>
          <w:lang w:val="ro-RO"/>
        </w:rPr>
        <w:t>Lista firmelor din România, 2015</w:t>
      </w:r>
    </w:p>
    <w:p w14:paraId="504081B8" w14:textId="77777777" w:rsidR="00E532EF" w:rsidRPr="006A5FB0" w:rsidRDefault="00E532EF" w:rsidP="00E532EF">
      <w:pPr>
        <w:jc w:val="both"/>
        <w:rPr>
          <w:lang w:val="ro-RO"/>
        </w:rPr>
      </w:pPr>
    </w:p>
    <w:p w14:paraId="55BD46D6" w14:textId="77777777" w:rsidR="00E532EF" w:rsidRPr="006A5FB0" w:rsidRDefault="00E532EF" w:rsidP="00E532EF">
      <w:pPr>
        <w:jc w:val="both"/>
        <w:rPr>
          <w:lang w:val="ro-RO"/>
        </w:rPr>
      </w:pPr>
      <w:r w:rsidRPr="006A5FB0">
        <w:rPr>
          <w:lang w:val="ro-RO"/>
        </w:rPr>
        <w:t>Din punct de vedere al numărului de angajaţi, majoritatea firmelor, se încadrează în categoria microîntreprinderilor (0-9 angajaţi).</w:t>
      </w:r>
    </w:p>
    <w:p w14:paraId="59535529" w14:textId="77777777" w:rsidR="00761F4B" w:rsidRPr="006A5FB0" w:rsidRDefault="00761F4B" w:rsidP="00E532EF">
      <w:pPr>
        <w:jc w:val="both"/>
        <w:rPr>
          <w:sz w:val="16"/>
          <w:szCs w:val="16"/>
          <w:lang w:val="ro-RO"/>
        </w:rPr>
      </w:pPr>
    </w:p>
    <w:tbl>
      <w:tblPr>
        <w:tblW w:w="0" w:type="auto"/>
        <w:tblLook w:val="04A0" w:firstRow="1" w:lastRow="0" w:firstColumn="1" w:lastColumn="0" w:noHBand="0" w:noVBand="1"/>
      </w:tblPr>
      <w:tblGrid>
        <w:gridCol w:w="9348"/>
      </w:tblGrid>
      <w:tr w:rsidR="00761F4B" w:rsidRPr="006A5FB0" w14:paraId="7197DF07" w14:textId="77777777" w:rsidTr="00FF0561">
        <w:tc>
          <w:tcPr>
            <w:tcW w:w="9564" w:type="dxa"/>
            <w:shd w:val="clear" w:color="auto" w:fill="auto"/>
          </w:tcPr>
          <w:p w14:paraId="6CF6E26E" w14:textId="109E0C81" w:rsidR="00761F4B" w:rsidRPr="006A5FB0" w:rsidRDefault="001F630E" w:rsidP="00FF0561">
            <w:pPr>
              <w:jc w:val="both"/>
              <w:rPr>
                <w:lang w:val="ro-RO"/>
              </w:rPr>
            </w:pPr>
            <w:r w:rsidRPr="006A5FB0">
              <w:rPr>
                <w:noProof/>
              </w:rPr>
              <w:drawing>
                <wp:anchor distT="0" distB="0" distL="114300" distR="114300" simplePos="0" relativeHeight="251650560" behindDoc="0" locked="0" layoutInCell="1" allowOverlap="1" wp14:anchorId="093929CC" wp14:editId="0C6B6F6B">
                  <wp:simplePos x="0" y="0"/>
                  <wp:positionH relativeFrom="column">
                    <wp:align>center</wp:align>
                  </wp:positionH>
                  <wp:positionV relativeFrom="paragraph">
                    <wp:posOffset>6985</wp:posOffset>
                  </wp:positionV>
                  <wp:extent cx="3928745" cy="2596515"/>
                  <wp:effectExtent l="0" t="0" r="8255"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28745" cy="2596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97C50" w14:textId="77777777" w:rsidR="00761F4B" w:rsidRPr="006A5FB0" w:rsidRDefault="00761F4B" w:rsidP="00FF0561">
            <w:pPr>
              <w:jc w:val="both"/>
              <w:rPr>
                <w:lang w:val="ro-RO"/>
              </w:rPr>
            </w:pPr>
          </w:p>
          <w:p w14:paraId="4202E7B2" w14:textId="77777777" w:rsidR="00761F4B" w:rsidRPr="006A5FB0" w:rsidRDefault="00761F4B" w:rsidP="00FF0561">
            <w:pPr>
              <w:jc w:val="both"/>
              <w:rPr>
                <w:lang w:val="ro-RO"/>
              </w:rPr>
            </w:pPr>
          </w:p>
          <w:p w14:paraId="047F8151" w14:textId="77777777" w:rsidR="00761F4B" w:rsidRPr="006A5FB0" w:rsidRDefault="00761F4B" w:rsidP="00FF0561">
            <w:pPr>
              <w:jc w:val="both"/>
              <w:rPr>
                <w:lang w:val="ro-RO"/>
              </w:rPr>
            </w:pPr>
          </w:p>
          <w:p w14:paraId="2A90B840" w14:textId="77777777" w:rsidR="00761F4B" w:rsidRPr="006A5FB0" w:rsidRDefault="00761F4B" w:rsidP="00FF0561">
            <w:pPr>
              <w:jc w:val="both"/>
              <w:rPr>
                <w:lang w:val="ro-RO"/>
              </w:rPr>
            </w:pPr>
          </w:p>
          <w:p w14:paraId="0CF92F18" w14:textId="77777777" w:rsidR="00761F4B" w:rsidRPr="006A5FB0" w:rsidRDefault="00761F4B" w:rsidP="00FF0561">
            <w:pPr>
              <w:jc w:val="both"/>
              <w:rPr>
                <w:lang w:val="ro-RO"/>
              </w:rPr>
            </w:pPr>
          </w:p>
          <w:p w14:paraId="4E9055E7" w14:textId="77777777" w:rsidR="00761F4B" w:rsidRPr="006A5FB0" w:rsidRDefault="00761F4B" w:rsidP="00FF0561">
            <w:pPr>
              <w:jc w:val="both"/>
              <w:rPr>
                <w:lang w:val="ro-RO"/>
              </w:rPr>
            </w:pPr>
          </w:p>
          <w:p w14:paraId="123C62E0" w14:textId="77777777" w:rsidR="00761F4B" w:rsidRPr="006A5FB0" w:rsidRDefault="00761F4B" w:rsidP="00FF0561">
            <w:pPr>
              <w:jc w:val="both"/>
              <w:rPr>
                <w:lang w:val="ro-RO"/>
              </w:rPr>
            </w:pPr>
          </w:p>
          <w:p w14:paraId="31A9EAB1" w14:textId="77777777" w:rsidR="00761F4B" w:rsidRPr="006A5FB0" w:rsidRDefault="00761F4B" w:rsidP="00FF0561">
            <w:pPr>
              <w:jc w:val="both"/>
              <w:rPr>
                <w:lang w:val="ro-RO"/>
              </w:rPr>
            </w:pPr>
          </w:p>
          <w:p w14:paraId="5E9D4E6F" w14:textId="77777777" w:rsidR="00761F4B" w:rsidRPr="006A5FB0" w:rsidRDefault="00761F4B" w:rsidP="00FF0561">
            <w:pPr>
              <w:jc w:val="both"/>
              <w:rPr>
                <w:lang w:val="ro-RO"/>
              </w:rPr>
            </w:pPr>
          </w:p>
          <w:p w14:paraId="53D6D2C3" w14:textId="77777777" w:rsidR="00761F4B" w:rsidRPr="006A5FB0" w:rsidRDefault="00761F4B" w:rsidP="00FF0561">
            <w:pPr>
              <w:jc w:val="both"/>
              <w:rPr>
                <w:lang w:val="ro-RO"/>
              </w:rPr>
            </w:pPr>
          </w:p>
          <w:p w14:paraId="736065E4" w14:textId="77777777" w:rsidR="00761F4B" w:rsidRPr="006A5FB0" w:rsidRDefault="00761F4B" w:rsidP="00FF0561">
            <w:pPr>
              <w:jc w:val="both"/>
              <w:rPr>
                <w:lang w:val="ro-RO"/>
              </w:rPr>
            </w:pPr>
          </w:p>
          <w:p w14:paraId="5431E0FA" w14:textId="77777777" w:rsidR="00761F4B" w:rsidRPr="006A5FB0" w:rsidRDefault="00761F4B" w:rsidP="00FF0561">
            <w:pPr>
              <w:jc w:val="both"/>
              <w:rPr>
                <w:lang w:val="ro-RO"/>
              </w:rPr>
            </w:pPr>
          </w:p>
          <w:p w14:paraId="1890A81F" w14:textId="77777777" w:rsidR="00761F4B" w:rsidRPr="006A5FB0" w:rsidRDefault="00761F4B" w:rsidP="00FF0561">
            <w:pPr>
              <w:jc w:val="both"/>
              <w:rPr>
                <w:lang w:val="ro-RO"/>
              </w:rPr>
            </w:pPr>
          </w:p>
          <w:p w14:paraId="008E63D0" w14:textId="77777777" w:rsidR="00761F4B" w:rsidRPr="006A5FB0" w:rsidRDefault="00761F4B" w:rsidP="00FF0561">
            <w:pPr>
              <w:jc w:val="both"/>
              <w:rPr>
                <w:lang w:val="ro-RO"/>
              </w:rPr>
            </w:pPr>
          </w:p>
        </w:tc>
      </w:tr>
      <w:tr w:rsidR="00761F4B" w:rsidRPr="009D35B0" w14:paraId="1D1A7E37" w14:textId="77777777" w:rsidTr="00FF0561">
        <w:tc>
          <w:tcPr>
            <w:tcW w:w="9564" w:type="dxa"/>
            <w:shd w:val="clear" w:color="auto" w:fill="auto"/>
          </w:tcPr>
          <w:p w14:paraId="6A53FFC9" w14:textId="77777777" w:rsidR="00761F4B" w:rsidRPr="006A5FB0" w:rsidRDefault="00761F4B" w:rsidP="00FF0561">
            <w:pPr>
              <w:jc w:val="center"/>
              <w:rPr>
                <w:b/>
                <w:sz w:val="20"/>
                <w:lang w:val="ro-RO"/>
              </w:rPr>
            </w:pPr>
            <w:r w:rsidRPr="006A5FB0">
              <w:rPr>
                <w:b/>
                <w:sz w:val="20"/>
                <w:lang w:val="ro-RO"/>
              </w:rPr>
              <w:t>Ponderea microîntreprinderilor în total firme din domeniul serviciilor din regiune</w:t>
            </w:r>
          </w:p>
          <w:p w14:paraId="3388AB25" w14:textId="77777777" w:rsidR="00761F4B" w:rsidRPr="006A5FB0" w:rsidRDefault="00761F4B" w:rsidP="00FF0561">
            <w:pPr>
              <w:jc w:val="center"/>
              <w:rPr>
                <w:lang w:val="ro-RO"/>
              </w:rPr>
            </w:pPr>
            <w:r w:rsidRPr="006A5FB0">
              <w:rPr>
                <w:sz w:val="20"/>
                <w:lang w:val="ro-RO"/>
              </w:rPr>
              <w:t xml:space="preserve"> Sursa: </w:t>
            </w:r>
            <w:r w:rsidRPr="006A5FB0">
              <w:rPr>
                <w:sz w:val="20"/>
                <w:szCs w:val="20"/>
                <w:lang w:val="ro-RO"/>
              </w:rPr>
              <w:t>Lista firmelor din România, 2015</w:t>
            </w:r>
          </w:p>
        </w:tc>
      </w:tr>
    </w:tbl>
    <w:p w14:paraId="1C68BA4E" w14:textId="77777777" w:rsidR="00761F4B" w:rsidRPr="006A5FB0" w:rsidRDefault="00761F4B" w:rsidP="00E532EF">
      <w:pPr>
        <w:jc w:val="both"/>
        <w:rPr>
          <w:lang w:val="ro-RO"/>
        </w:rPr>
      </w:pPr>
    </w:p>
    <w:p w14:paraId="78C01042" w14:textId="77777777" w:rsidR="00E532EF" w:rsidRPr="006A5FB0" w:rsidRDefault="00510054" w:rsidP="00E532EF">
      <w:pPr>
        <w:jc w:val="both"/>
        <w:rPr>
          <w:lang w:val="ro-RO"/>
        </w:rPr>
      </w:pPr>
      <w:r w:rsidRPr="006A5FB0">
        <w:rPr>
          <w:lang w:val="ro-RO"/>
        </w:rPr>
        <w:t>Din in</w:t>
      </w:r>
      <w:r w:rsidR="00E532EF" w:rsidRPr="006A5FB0">
        <w:rPr>
          <w:lang w:val="ro-RO"/>
        </w:rPr>
        <w:t>cadrarea domeniilor în care se înregistrează concentrări respectând clasificarea Eurostat</w:t>
      </w:r>
      <w:r w:rsidR="00E532EF" w:rsidRPr="006A5FB0">
        <w:rPr>
          <w:rStyle w:val="FootnoteReference"/>
          <w:lang w:val="ro-RO"/>
        </w:rPr>
        <w:footnoteReference w:id="14"/>
      </w:r>
      <w:r w:rsidR="00E532EF" w:rsidRPr="006A5FB0">
        <w:rPr>
          <w:lang w:val="ro-RO"/>
        </w:rPr>
        <w:t xml:space="preserve"> a activitatilor </w:t>
      </w:r>
      <w:r w:rsidR="00E532EF" w:rsidRPr="006A5FB0">
        <w:rPr>
          <w:b/>
          <w:lang w:val="ro-RO"/>
        </w:rPr>
        <w:t>intensive în tehnologie</w:t>
      </w:r>
      <w:r w:rsidR="00E532EF" w:rsidRPr="006A5FB0">
        <w:rPr>
          <w:lang w:val="ro-RO"/>
        </w:rPr>
        <w:t xml:space="preserve">, observăm că la nivelul Regiunii Nord-Est, intregul domeniu de productie (diviziunea 26 - Fabricarea calculatoarelor si a produselor electronice si optice) si urmatoarele diviziuni aferente serviciilor intensive in tehnologie: 61 - Telecomunicatii, 62 - Activitati de servicii in tehnologia informatiei si 63 - Activitati de servicii informatice, </w:t>
      </w:r>
      <w:r w:rsidRPr="006A5FB0">
        <w:rPr>
          <w:lang w:val="ro-RO"/>
        </w:rPr>
        <w:t xml:space="preserve"> fac </w:t>
      </w:r>
      <w:r w:rsidR="00E532EF" w:rsidRPr="006A5FB0">
        <w:rPr>
          <w:lang w:val="ro-RO"/>
        </w:rPr>
        <w:t>parte din categoria ”</w:t>
      </w:r>
      <w:r w:rsidR="00E532EF" w:rsidRPr="006A5FB0">
        <w:rPr>
          <w:b/>
          <w:lang w:val="ro-RO"/>
        </w:rPr>
        <w:t>high technology</w:t>
      </w:r>
      <w:r w:rsidR="00E532EF" w:rsidRPr="006A5FB0">
        <w:rPr>
          <w:lang w:val="ro-RO"/>
        </w:rPr>
        <w:t>”.</w:t>
      </w:r>
    </w:p>
    <w:p w14:paraId="7B3CB094" w14:textId="77777777" w:rsidR="00FB516D" w:rsidRPr="006A5FB0" w:rsidRDefault="00FB516D" w:rsidP="00E532EF">
      <w:pPr>
        <w:jc w:val="both"/>
        <w:rPr>
          <w:lang w:val="ro-RO"/>
        </w:rPr>
      </w:pPr>
    </w:p>
    <w:p w14:paraId="624F20AA" w14:textId="77777777" w:rsidR="00FB516D" w:rsidRPr="006A5FB0" w:rsidRDefault="00FB516D" w:rsidP="00FB516D">
      <w:pPr>
        <w:widowControl w:val="0"/>
        <w:autoSpaceDE w:val="0"/>
        <w:autoSpaceDN w:val="0"/>
        <w:adjustRightInd w:val="0"/>
        <w:jc w:val="both"/>
        <w:rPr>
          <w:rFonts w:eastAsia="Calibri" w:cs="Arial"/>
          <w:color w:val="000000"/>
          <w:lang w:val="ro-RO"/>
        </w:rPr>
      </w:pPr>
      <w:r w:rsidRPr="006A5FB0">
        <w:rPr>
          <w:rFonts w:eastAsia="Calibri" w:cs="Arial"/>
          <w:color w:val="000000"/>
          <w:lang w:val="ro-RO"/>
        </w:rPr>
        <w:t xml:space="preserve">În ultimii ani, </w:t>
      </w:r>
      <w:r w:rsidRPr="006A5FB0">
        <w:rPr>
          <w:rFonts w:eastAsia="Calibri" w:cs="Arial"/>
          <w:bCs/>
          <w:iCs/>
          <w:color w:val="000000"/>
          <w:lang w:val="ro-RO"/>
        </w:rPr>
        <w:t>în perspectiva identificării</w:t>
      </w:r>
      <w:r w:rsidRPr="006A5FB0">
        <w:rPr>
          <w:rFonts w:eastAsia="Calibri" w:cs="Arial"/>
          <w:b/>
          <w:bCs/>
          <w:iCs/>
          <w:color w:val="000000"/>
          <w:lang w:val="ro-RO"/>
        </w:rPr>
        <w:t xml:space="preserve"> zonelor cu potențial în sectorul IT&amp;C din Regiunea Nord-Est</w:t>
      </w:r>
      <w:r w:rsidRPr="006A5FB0">
        <w:rPr>
          <w:rFonts w:eastAsia="Calibri" w:cs="Arial"/>
          <w:bCs/>
          <w:i/>
          <w:iCs/>
          <w:color w:val="000000"/>
          <w:lang w:val="ro-RO"/>
        </w:rPr>
        <w:t xml:space="preserve"> </w:t>
      </w:r>
      <w:r w:rsidR="00510054" w:rsidRPr="006A5FB0">
        <w:rPr>
          <w:rFonts w:eastAsia="Calibri" w:cs="Arial"/>
          <w:color w:val="000000"/>
          <w:lang w:val="ro-RO"/>
        </w:rPr>
        <w:t>au f</w:t>
      </w:r>
      <w:r w:rsidRPr="006A5FB0">
        <w:rPr>
          <w:rFonts w:eastAsia="Calibri" w:cs="Arial"/>
          <w:color w:val="000000"/>
          <w:lang w:val="ro-RO"/>
        </w:rPr>
        <w:t>ost organizate o serie de dezbateri care au implicat actori instituționali, reprezentanți ai mediului academic, ai mediului de afaceri, dar și ai societății civile. Principalele zone identificate sunt următoarele:</w:t>
      </w:r>
    </w:p>
    <w:p w14:paraId="10A50030" w14:textId="77777777" w:rsidR="00FB516D" w:rsidRPr="006A5FB0" w:rsidRDefault="00FB516D" w:rsidP="000925BA">
      <w:pPr>
        <w:widowControl w:val="0"/>
        <w:numPr>
          <w:ilvl w:val="0"/>
          <w:numId w:val="82"/>
        </w:numPr>
        <w:tabs>
          <w:tab w:val="left" w:pos="426"/>
        </w:tabs>
        <w:autoSpaceDE w:val="0"/>
        <w:autoSpaceDN w:val="0"/>
        <w:adjustRightInd w:val="0"/>
        <w:spacing w:after="240"/>
        <w:ind w:left="426" w:hanging="426"/>
        <w:contextualSpacing/>
        <w:jc w:val="both"/>
        <w:rPr>
          <w:rFonts w:cs="Arial"/>
          <w:color w:val="000000"/>
          <w:lang w:val="ro-RO"/>
        </w:rPr>
      </w:pPr>
      <w:r w:rsidRPr="006A5FB0">
        <w:rPr>
          <w:rFonts w:cs="Arial"/>
          <w:bCs/>
          <w:iCs/>
          <w:color w:val="000000"/>
          <w:lang w:val="ro-RO"/>
        </w:rPr>
        <w:t xml:space="preserve">dezvoltare software de nișă </w:t>
      </w:r>
      <w:r w:rsidRPr="006A5FB0">
        <w:rPr>
          <w:rFonts w:cs="Arial"/>
          <w:color w:val="000000"/>
          <w:lang w:val="ro-RO"/>
        </w:rPr>
        <w:t>pentru oportunități cross-sectoriale: Big Data, trasabilitatea alimentelor, agricultura de precizie, telemedicina, eficiență energetică, managementul apelor;</w:t>
      </w:r>
    </w:p>
    <w:p w14:paraId="2504F087" w14:textId="77777777" w:rsidR="00FB516D" w:rsidRPr="006A5FB0" w:rsidRDefault="00BC1ED2" w:rsidP="000925BA">
      <w:pPr>
        <w:widowControl w:val="0"/>
        <w:numPr>
          <w:ilvl w:val="0"/>
          <w:numId w:val="82"/>
        </w:numPr>
        <w:tabs>
          <w:tab w:val="left" w:pos="426"/>
        </w:tabs>
        <w:autoSpaceDE w:val="0"/>
        <w:autoSpaceDN w:val="0"/>
        <w:adjustRightInd w:val="0"/>
        <w:spacing w:after="240"/>
        <w:ind w:left="426" w:hanging="426"/>
        <w:contextualSpacing/>
        <w:jc w:val="both"/>
        <w:rPr>
          <w:rFonts w:cs="Arial"/>
          <w:color w:val="000000"/>
          <w:lang w:val="ro-RO"/>
        </w:rPr>
      </w:pPr>
      <w:r w:rsidRPr="006A5FB0">
        <w:rPr>
          <w:rFonts w:cs="Arial"/>
          <w:bCs/>
          <w:iCs/>
          <w:color w:val="000000"/>
          <w:lang w:val="ro-RO"/>
        </w:rPr>
        <w:lastRenderedPageBreak/>
        <w:t>valorificarea</w:t>
      </w:r>
      <w:r w:rsidR="00FB516D" w:rsidRPr="006A5FB0">
        <w:rPr>
          <w:rFonts w:cs="Arial"/>
          <w:bCs/>
          <w:iCs/>
          <w:color w:val="000000"/>
          <w:lang w:val="ro-RO"/>
        </w:rPr>
        <w:t xml:space="preserve"> competențe</w:t>
      </w:r>
      <w:r w:rsidRPr="006A5FB0">
        <w:rPr>
          <w:rFonts w:cs="Arial"/>
          <w:bCs/>
          <w:iCs/>
          <w:color w:val="000000"/>
          <w:lang w:val="ro-RO"/>
        </w:rPr>
        <w:t>lor</w:t>
      </w:r>
      <w:r w:rsidR="00FB516D" w:rsidRPr="006A5FB0">
        <w:rPr>
          <w:rFonts w:cs="Arial"/>
          <w:bCs/>
          <w:iCs/>
          <w:color w:val="000000"/>
          <w:lang w:val="ro-RO"/>
        </w:rPr>
        <w:t xml:space="preserve"> și servicii de calitate privind proiectarea de sisteme informatice integrate vizând componentele hardware și software</w:t>
      </w:r>
      <w:r w:rsidR="00FB516D" w:rsidRPr="006A5FB0">
        <w:rPr>
          <w:rFonts w:cs="Calibri"/>
          <w:bCs/>
          <w:iCs/>
          <w:color w:val="000000"/>
          <w:lang w:val="ro-RO"/>
        </w:rPr>
        <w:t>‐</w:t>
      </w:r>
      <w:r w:rsidR="00FB516D" w:rsidRPr="006A5FB0">
        <w:rPr>
          <w:rFonts w:cs="Arial"/>
          <w:bCs/>
          <w:iCs/>
          <w:color w:val="000000"/>
          <w:lang w:val="ro-RO"/>
        </w:rPr>
        <w:t xml:space="preserve">ul suport </w:t>
      </w:r>
      <w:r w:rsidR="00FB516D" w:rsidRPr="006A5FB0">
        <w:rPr>
          <w:rFonts w:cs="Arial"/>
          <w:color w:val="000000"/>
          <w:lang w:val="ro-RO"/>
        </w:rPr>
        <w:t>(în special pentru calculatoare, rețele, servere, etc.);</w:t>
      </w:r>
    </w:p>
    <w:p w14:paraId="498C42A2" w14:textId="77777777" w:rsidR="00FB516D" w:rsidRPr="006A5FB0" w:rsidRDefault="00FB516D" w:rsidP="000925BA">
      <w:pPr>
        <w:widowControl w:val="0"/>
        <w:numPr>
          <w:ilvl w:val="0"/>
          <w:numId w:val="82"/>
        </w:numPr>
        <w:tabs>
          <w:tab w:val="left" w:pos="426"/>
        </w:tabs>
        <w:autoSpaceDE w:val="0"/>
        <w:autoSpaceDN w:val="0"/>
        <w:adjustRightInd w:val="0"/>
        <w:spacing w:after="240"/>
        <w:ind w:left="426" w:hanging="426"/>
        <w:contextualSpacing/>
        <w:jc w:val="both"/>
        <w:rPr>
          <w:rFonts w:cs="Arial"/>
          <w:color w:val="000000"/>
          <w:lang w:val="ro-RO"/>
        </w:rPr>
      </w:pPr>
      <w:r w:rsidRPr="006A5FB0">
        <w:rPr>
          <w:rFonts w:cs="Arial"/>
          <w:bCs/>
          <w:iCs/>
          <w:color w:val="000000"/>
          <w:lang w:val="ro-RO"/>
        </w:rPr>
        <w:t>existență competențe și servicii de calitate în domeniile integrate: web design, programare web, aplicații grafică și multimedia</w:t>
      </w:r>
      <w:r w:rsidRPr="006A5FB0">
        <w:rPr>
          <w:rFonts w:cs="Arial"/>
          <w:color w:val="000000"/>
          <w:lang w:val="ro-RO"/>
        </w:rPr>
        <w:t xml:space="preserve">, </w:t>
      </w:r>
      <w:r w:rsidRPr="006A5FB0">
        <w:rPr>
          <w:rFonts w:cs="Arial"/>
          <w:bCs/>
          <w:iCs/>
          <w:color w:val="000000"/>
          <w:lang w:val="ro-RO"/>
        </w:rPr>
        <w:t>cu mare potențial de dezvoltare și inovare în județele Iași, Bacău și Suceava.</w:t>
      </w:r>
    </w:p>
    <w:p w14:paraId="24E527A8" w14:textId="77777777" w:rsidR="00FB516D" w:rsidRPr="006A5FB0" w:rsidRDefault="00FB516D" w:rsidP="00FB516D">
      <w:pPr>
        <w:widowControl w:val="0"/>
        <w:autoSpaceDE w:val="0"/>
        <w:autoSpaceDN w:val="0"/>
        <w:adjustRightInd w:val="0"/>
        <w:jc w:val="both"/>
        <w:rPr>
          <w:rFonts w:eastAsia="Calibri" w:cs="Arial"/>
          <w:color w:val="000000"/>
          <w:lang w:val="ro-RO"/>
        </w:rPr>
      </w:pPr>
      <w:r w:rsidRPr="006A5FB0">
        <w:rPr>
          <w:rFonts w:cs="Arial"/>
          <w:bCs/>
          <w:color w:val="000000"/>
          <w:lang w:val="ro-RO"/>
        </w:rPr>
        <w:t>Astfel, în rândul principalilor actori din industrie, a fost definită o viziune comună care să furnizeze consensul societal asupra principalelor domenii de acțiune menite să așeze Regiunea Nord-Est pe calea dezvoltării sustenabile:</w:t>
      </w:r>
    </w:p>
    <w:p w14:paraId="062F139A" w14:textId="77777777" w:rsidR="00FB516D" w:rsidRPr="006A5FB0" w:rsidRDefault="00FB516D" w:rsidP="000925BA">
      <w:pPr>
        <w:widowControl w:val="0"/>
        <w:numPr>
          <w:ilvl w:val="0"/>
          <w:numId w:val="81"/>
        </w:numPr>
        <w:autoSpaceDE w:val="0"/>
        <w:autoSpaceDN w:val="0"/>
        <w:adjustRightInd w:val="0"/>
        <w:contextualSpacing/>
        <w:jc w:val="both"/>
        <w:rPr>
          <w:rFonts w:cs="Arial"/>
          <w:color w:val="000000"/>
          <w:lang w:val="ro-RO"/>
        </w:rPr>
      </w:pPr>
      <w:r w:rsidRPr="006A5FB0">
        <w:rPr>
          <w:rFonts w:cs="Arial"/>
          <w:bCs/>
          <w:color w:val="000000"/>
          <w:lang w:val="ro-RO"/>
        </w:rPr>
        <w:t>e-Guvernare, interoperabilitate, Securitate Cibernetică, Cloud Computing și Social Media</w:t>
      </w:r>
      <w:r w:rsidRPr="006A5FB0">
        <w:rPr>
          <w:rFonts w:cs="Arial"/>
          <w:color w:val="000000"/>
          <w:lang w:val="ro-RO"/>
        </w:rPr>
        <w:t xml:space="preserve"> – domeniu prin care se vizează creșterea eficienței și reducerea costurilor din sectorul public din România prin modernizarea administrației;</w:t>
      </w:r>
    </w:p>
    <w:p w14:paraId="570FBDEE" w14:textId="77777777" w:rsidR="00FB516D" w:rsidRPr="006A5FB0" w:rsidRDefault="00FB516D" w:rsidP="000925BA">
      <w:pPr>
        <w:widowControl w:val="0"/>
        <w:numPr>
          <w:ilvl w:val="0"/>
          <w:numId w:val="81"/>
        </w:numPr>
        <w:autoSpaceDE w:val="0"/>
        <w:autoSpaceDN w:val="0"/>
        <w:adjustRightInd w:val="0"/>
        <w:contextualSpacing/>
        <w:jc w:val="both"/>
        <w:rPr>
          <w:rFonts w:cs="Arial"/>
          <w:color w:val="000000"/>
          <w:lang w:val="ro-RO"/>
        </w:rPr>
      </w:pPr>
      <w:r w:rsidRPr="006A5FB0">
        <w:rPr>
          <w:rFonts w:cs="Arial"/>
          <w:bCs/>
          <w:color w:val="000000"/>
          <w:lang w:val="ro-RO"/>
        </w:rPr>
        <w:t>TIC în educație, sănătate, cultură și eInclusion</w:t>
      </w:r>
      <w:r w:rsidRPr="006A5FB0">
        <w:rPr>
          <w:rFonts w:cs="Arial"/>
          <w:color w:val="000000"/>
          <w:lang w:val="ro-RO"/>
        </w:rPr>
        <w:t xml:space="preserve"> – domeniu prin care se vizează sprijinul acestor tehnologii la nivel sectorial;</w:t>
      </w:r>
    </w:p>
    <w:p w14:paraId="11F63C24" w14:textId="77777777" w:rsidR="00FB516D" w:rsidRPr="006A5FB0" w:rsidRDefault="00FB516D" w:rsidP="000925BA">
      <w:pPr>
        <w:widowControl w:val="0"/>
        <w:numPr>
          <w:ilvl w:val="0"/>
          <w:numId w:val="81"/>
        </w:numPr>
        <w:autoSpaceDE w:val="0"/>
        <w:autoSpaceDN w:val="0"/>
        <w:adjustRightInd w:val="0"/>
        <w:contextualSpacing/>
        <w:jc w:val="both"/>
        <w:rPr>
          <w:rFonts w:cs="Arial"/>
          <w:color w:val="000000"/>
          <w:lang w:val="ro-RO"/>
        </w:rPr>
      </w:pPr>
      <w:r w:rsidRPr="006A5FB0">
        <w:rPr>
          <w:rFonts w:cs="Arial"/>
          <w:bCs/>
          <w:color w:val="000000"/>
          <w:lang w:val="ro-RO"/>
        </w:rPr>
        <w:t>eCommerce, cercetare-dezvoltare și inovare în TIC</w:t>
      </w:r>
      <w:r w:rsidRPr="006A5FB0">
        <w:rPr>
          <w:rFonts w:cs="Arial"/>
          <w:color w:val="000000"/>
          <w:lang w:val="ro-RO"/>
        </w:rPr>
        <w:t xml:space="preserve"> – domeniu ce vizează avantajele comparative regionale ale României și sprijină creșterea economică în domeniul privat;</w:t>
      </w:r>
    </w:p>
    <w:p w14:paraId="2E6DDB0A" w14:textId="77777777" w:rsidR="00FB516D" w:rsidRPr="006A5FB0" w:rsidRDefault="00FB516D" w:rsidP="000925BA">
      <w:pPr>
        <w:widowControl w:val="0"/>
        <w:numPr>
          <w:ilvl w:val="0"/>
          <w:numId w:val="81"/>
        </w:numPr>
        <w:autoSpaceDE w:val="0"/>
        <w:autoSpaceDN w:val="0"/>
        <w:adjustRightInd w:val="0"/>
        <w:contextualSpacing/>
        <w:jc w:val="both"/>
        <w:rPr>
          <w:rFonts w:cs="Arial"/>
          <w:color w:val="000000"/>
          <w:lang w:val="ro-RO"/>
        </w:rPr>
      </w:pPr>
      <w:r w:rsidRPr="006A5FB0">
        <w:rPr>
          <w:rFonts w:cs="Arial"/>
          <w:bCs/>
          <w:color w:val="000000"/>
          <w:lang w:val="ro-RO"/>
        </w:rPr>
        <w:t>Broadband și servicii de infrastructură digitală</w:t>
      </w:r>
      <w:r w:rsidRPr="006A5FB0">
        <w:rPr>
          <w:rFonts w:cs="Arial"/>
          <w:color w:val="000000"/>
          <w:lang w:val="ro-RO"/>
        </w:rPr>
        <w:t xml:space="preserve"> – domeniu ce vizează asigurarea condițiilor de acces la echipamente TIC și Internet, pentru creșterea gradului de alfabetizare digitală și îmbunătățirea competențelor digitale.</w:t>
      </w:r>
    </w:p>
    <w:p w14:paraId="4778DDAF" w14:textId="77777777" w:rsidR="00FB516D" w:rsidRPr="006A5FB0" w:rsidRDefault="00FB516D" w:rsidP="00FB516D">
      <w:pPr>
        <w:widowControl w:val="0"/>
        <w:autoSpaceDE w:val="0"/>
        <w:autoSpaceDN w:val="0"/>
        <w:adjustRightInd w:val="0"/>
        <w:jc w:val="both"/>
        <w:rPr>
          <w:rFonts w:eastAsia="Calibri" w:cs="Arial"/>
          <w:color w:val="000000"/>
          <w:lang w:val="ro-RO"/>
        </w:rPr>
      </w:pPr>
    </w:p>
    <w:p w14:paraId="02DD4E41" w14:textId="77777777" w:rsidR="00FB516D" w:rsidRPr="006A5FB0" w:rsidRDefault="00FB516D" w:rsidP="00FB516D">
      <w:pPr>
        <w:widowControl w:val="0"/>
        <w:autoSpaceDE w:val="0"/>
        <w:autoSpaceDN w:val="0"/>
        <w:adjustRightInd w:val="0"/>
        <w:jc w:val="both"/>
        <w:rPr>
          <w:rFonts w:eastAsia="Calibri" w:cs="Arial"/>
          <w:color w:val="000000"/>
          <w:lang w:val="ro-RO"/>
        </w:rPr>
      </w:pPr>
      <w:r w:rsidRPr="006A5FB0">
        <w:rPr>
          <w:rFonts w:eastAsia="Calibri" w:cs="Arial"/>
          <w:bCs/>
          <w:color w:val="000000"/>
          <w:lang w:val="ro-RO"/>
        </w:rPr>
        <w:t>Aceste domenii impun următoarele măsuri:</w:t>
      </w:r>
    </w:p>
    <w:p w14:paraId="7F0FD89E" w14:textId="77777777" w:rsidR="00FB516D" w:rsidRPr="006A5FB0" w:rsidRDefault="00FB516D" w:rsidP="000925BA">
      <w:pPr>
        <w:widowControl w:val="0"/>
        <w:numPr>
          <w:ilvl w:val="0"/>
          <w:numId w:val="83"/>
        </w:numPr>
        <w:autoSpaceDE w:val="0"/>
        <w:autoSpaceDN w:val="0"/>
        <w:adjustRightInd w:val="0"/>
        <w:contextualSpacing/>
        <w:jc w:val="both"/>
        <w:rPr>
          <w:rFonts w:cs="Arial"/>
          <w:color w:val="000000"/>
          <w:lang w:val="ro-RO"/>
        </w:rPr>
      </w:pPr>
      <w:r w:rsidRPr="006A5FB0">
        <w:rPr>
          <w:rFonts w:cs="Arial"/>
          <w:color w:val="000000"/>
          <w:lang w:val="ro-RO"/>
        </w:rPr>
        <w:t>asigurarea accesului cetățenilor și organizațiilor la servicii publice electronice (servicii de e-Guvernare);</w:t>
      </w:r>
    </w:p>
    <w:p w14:paraId="1DF630C5" w14:textId="77777777" w:rsidR="00FB516D" w:rsidRPr="006A5FB0" w:rsidRDefault="00FB516D" w:rsidP="000925BA">
      <w:pPr>
        <w:widowControl w:val="0"/>
        <w:numPr>
          <w:ilvl w:val="0"/>
          <w:numId w:val="83"/>
        </w:numPr>
        <w:autoSpaceDE w:val="0"/>
        <w:autoSpaceDN w:val="0"/>
        <w:adjustRightInd w:val="0"/>
        <w:contextualSpacing/>
        <w:jc w:val="both"/>
        <w:rPr>
          <w:rFonts w:cs="Arial"/>
          <w:color w:val="000000"/>
          <w:lang w:val="ro-RO"/>
        </w:rPr>
      </w:pPr>
      <w:r w:rsidRPr="006A5FB0">
        <w:rPr>
          <w:rFonts w:cs="Arial"/>
          <w:color w:val="000000"/>
          <w:lang w:val="ro-RO"/>
        </w:rPr>
        <w:t>îmbunătățirea accesului la internet prin creșterea gradului de acoperire a rețelelor de comunicații electronice de mare viteză în bandă largă;</w:t>
      </w:r>
    </w:p>
    <w:p w14:paraId="08B9BA6E" w14:textId="77777777" w:rsidR="00FB516D" w:rsidRPr="006A5FB0" w:rsidRDefault="00FB516D" w:rsidP="000925BA">
      <w:pPr>
        <w:widowControl w:val="0"/>
        <w:numPr>
          <w:ilvl w:val="0"/>
          <w:numId w:val="83"/>
        </w:numPr>
        <w:autoSpaceDE w:val="0"/>
        <w:autoSpaceDN w:val="0"/>
        <w:adjustRightInd w:val="0"/>
        <w:contextualSpacing/>
        <w:jc w:val="both"/>
        <w:rPr>
          <w:rFonts w:cs="Arial"/>
          <w:color w:val="000000"/>
          <w:lang w:val="ro-RO"/>
        </w:rPr>
      </w:pPr>
      <w:r w:rsidRPr="006A5FB0">
        <w:rPr>
          <w:rFonts w:cs="Arial"/>
          <w:color w:val="000000"/>
          <w:lang w:val="ro-RO"/>
        </w:rPr>
        <w:t>creșterea gradului de utilizare a internetului;</w:t>
      </w:r>
    </w:p>
    <w:p w14:paraId="5831BEAA" w14:textId="77777777" w:rsidR="00FB516D" w:rsidRPr="006A5FB0" w:rsidRDefault="00FB516D" w:rsidP="000925BA">
      <w:pPr>
        <w:widowControl w:val="0"/>
        <w:numPr>
          <w:ilvl w:val="0"/>
          <w:numId w:val="83"/>
        </w:numPr>
        <w:autoSpaceDE w:val="0"/>
        <w:autoSpaceDN w:val="0"/>
        <w:adjustRightInd w:val="0"/>
        <w:contextualSpacing/>
        <w:jc w:val="both"/>
        <w:rPr>
          <w:rFonts w:cs="Arial"/>
          <w:color w:val="000000"/>
          <w:lang w:val="ro-RO"/>
        </w:rPr>
      </w:pPr>
      <w:r w:rsidRPr="006A5FB0">
        <w:rPr>
          <w:rFonts w:cs="Arial"/>
          <w:color w:val="000000"/>
          <w:lang w:val="ro-RO"/>
        </w:rPr>
        <w:t>promovarea comerțului electronic;</w:t>
      </w:r>
    </w:p>
    <w:p w14:paraId="076C5C26" w14:textId="77777777" w:rsidR="00FB516D" w:rsidRPr="006A5FB0" w:rsidRDefault="00FB516D" w:rsidP="000925BA">
      <w:pPr>
        <w:widowControl w:val="0"/>
        <w:numPr>
          <w:ilvl w:val="0"/>
          <w:numId w:val="83"/>
        </w:numPr>
        <w:autoSpaceDE w:val="0"/>
        <w:autoSpaceDN w:val="0"/>
        <w:adjustRightInd w:val="0"/>
        <w:contextualSpacing/>
        <w:jc w:val="both"/>
        <w:rPr>
          <w:rFonts w:cs="Arial"/>
          <w:color w:val="000000"/>
          <w:lang w:val="ro-RO"/>
        </w:rPr>
      </w:pPr>
      <w:r w:rsidRPr="006A5FB0">
        <w:rPr>
          <w:rFonts w:cs="Arial"/>
          <w:color w:val="000000"/>
          <w:lang w:val="ro-RO"/>
        </w:rPr>
        <w:t>creșterea numărului serviciilor publice electronice transfrontaliere;</w:t>
      </w:r>
    </w:p>
    <w:p w14:paraId="6317CFDB" w14:textId="77777777" w:rsidR="00FB516D" w:rsidRPr="006A5FB0" w:rsidRDefault="00FB516D" w:rsidP="000925BA">
      <w:pPr>
        <w:widowControl w:val="0"/>
        <w:numPr>
          <w:ilvl w:val="0"/>
          <w:numId w:val="83"/>
        </w:numPr>
        <w:autoSpaceDE w:val="0"/>
        <w:autoSpaceDN w:val="0"/>
        <w:adjustRightInd w:val="0"/>
        <w:contextualSpacing/>
        <w:jc w:val="both"/>
        <w:rPr>
          <w:rFonts w:cs="Arial"/>
          <w:color w:val="000000"/>
          <w:lang w:val="ro-RO"/>
        </w:rPr>
      </w:pPr>
      <w:r w:rsidRPr="006A5FB0">
        <w:rPr>
          <w:rFonts w:cs="Arial"/>
          <w:color w:val="000000"/>
          <w:lang w:val="ro-RO"/>
        </w:rPr>
        <w:t>sporirea conținutului digital și dezvoltarea de infrastructuri TIC în domeniile educației, sănătății și culturii;</w:t>
      </w:r>
    </w:p>
    <w:p w14:paraId="238DEB4A" w14:textId="77777777" w:rsidR="00FB516D" w:rsidRPr="006A5FB0" w:rsidRDefault="00FB516D" w:rsidP="000925BA">
      <w:pPr>
        <w:widowControl w:val="0"/>
        <w:numPr>
          <w:ilvl w:val="0"/>
          <w:numId w:val="83"/>
        </w:numPr>
        <w:autoSpaceDE w:val="0"/>
        <w:autoSpaceDN w:val="0"/>
        <w:adjustRightInd w:val="0"/>
        <w:contextualSpacing/>
        <w:jc w:val="both"/>
        <w:rPr>
          <w:rFonts w:cs="Arial"/>
          <w:color w:val="000000"/>
          <w:lang w:val="ro-RO"/>
        </w:rPr>
      </w:pPr>
      <w:r w:rsidRPr="006A5FB0">
        <w:rPr>
          <w:rFonts w:cs="Arial"/>
          <w:color w:val="000000"/>
          <w:lang w:val="ro-RO"/>
        </w:rPr>
        <w:t>sprijinirea creșterii valorii adăugate generate de sectorul TIC prin susținerea cercetării-dezvoltării și inovării în domeniu.</w:t>
      </w:r>
    </w:p>
    <w:p w14:paraId="16882A7C" w14:textId="77777777" w:rsidR="00FB516D" w:rsidRPr="006A5FB0" w:rsidRDefault="00FB516D" w:rsidP="00FB516D">
      <w:pPr>
        <w:widowControl w:val="0"/>
        <w:autoSpaceDE w:val="0"/>
        <w:autoSpaceDN w:val="0"/>
        <w:adjustRightInd w:val="0"/>
        <w:jc w:val="both"/>
        <w:rPr>
          <w:rFonts w:eastAsia="Calibri" w:cs="Georgia"/>
          <w:bCs/>
          <w:color w:val="262626"/>
          <w:szCs w:val="28"/>
          <w:lang w:val="ro-RO"/>
        </w:rPr>
      </w:pPr>
    </w:p>
    <w:p w14:paraId="00D29E28" w14:textId="77777777" w:rsidR="00FB516D" w:rsidRPr="006B4341" w:rsidRDefault="00FB516D" w:rsidP="00FB516D">
      <w:pPr>
        <w:widowControl w:val="0"/>
        <w:autoSpaceDE w:val="0"/>
        <w:autoSpaceDN w:val="0"/>
        <w:adjustRightInd w:val="0"/>
        <w:spacing w:after="240"/>
        <w:jc w:val="both"/>
        <w:rPr>
          <w:rFonts w:eastAsia="Calibri" w:cs="Georgia"/>
          <w:bCs/>
          <w:szCs w:val="28"/>
          <w:lang w:val="ro-RO"/>
        </w:rPr>
      </w:pPr>
      <w:r w:rsidRPr="006B4341">
        <w:rPr>
          <w:rFonts w:eastAsia="Calibri" w:cs="Georgia"/>
          <w:szCs w:val="28"/>
          <w:lang w:val="ro-RO"/>
        </w:rPr>
        <w:t xml:space="preserve">Potrivit analizei </w:t>
      </w:r>
      <w:r w:rsidRPr="006B4341">
        <w:rPr>
          <w:rFonts w:eastAsia="Calibri" w:cs="Georgia"/>
          <w:bCs/>
          <w:szCs w:val="28"/>
          <w:lang w:val="ro-RO"/>
        </w:rPr>
        <w:t xml:space="preserve">„Identificarea nevoii de resurse umane înalt calificate în domeniul IT&amp;C şi a competenţelor aferente necesare, precum şi a evoluţiei sectorului IT&amp;C din Regiune cu orizont de timp 2030“ </w:t>
      </w:r>
      <w:r w:rsidRPr="006B4341">
        <w:rPr>
          <w:rFonts w:eastAsia="Calibri" w:cs="Georgia"/>
          <w:szCs w:val="28"/>
          <w:lang w:val="ro-RO"/>
        </w:rPr>
        <w:t xml:space="preserve">realizat la solicitarea Asociaţiei de Dezvoltare Intercomunitară Euronest, </w:t>
      </w:r>
      <w:r w:rsidRPr="006B4341">
        <w:rPr>
          <w:rFonts w:eastAsia="Calibri" w:cs="Georgia"/>
          <w:bCs/>
          <w:szCs w:val="28"/>
          <w:lang w:val="ro-RO"/>
        </w:rPr>
        <w:t xml:space="preserve">România nu mai este competitivă din punctul de vedere al costurilor cu forţa de muncă, aceasta mutându-se în state din Africa şi America Latină, acolo unde populaţia tânără este numeroasă şi bine instruită. </w:t>
      </w:r>
    </w:p>
    <w:p w14:paraId="2B0A2678" w14:textId="77777777" w:rsidR="00FB516D" w:rsidRPr="006A5FB0" w:rsidRDefault="00FB516D" w:rsidP="00FB516D">
      <w:pPr>
        <w:pStyle w:val="NormalWeb"/>
        <w:jc w:val="both"/>
        <w:rPr>
          <w:rFonts w:ascii="Calibri" w:eastAsia="Calibri" w:hAnsi="Calibri" w:cs="Arial"/>
          <w:color w:val="000000"/>
        </w:rPr>
      </w:pPr>
      <w:r w:rsidRPr="006A5FB0">
        <w:rPr>
          <w:rFonts w:ascii="Calibri" w:eastAsia="Calibri" w:hAnsi="Calibri" w:cs="Georgia"/>
          <w:bCs/>
          <w:color w:val="262626"/>
          <w:szCs w:val="28"/>
        </w:rPr>
        <w:t xml:space="preserve">Prin urmare, se impune </w:t>
      </w:r>
      <w:r w:rsidRPr="006A5FB0">
        <w:rPr>
          <w:rFonts w:ascii="Calibri" w:hAnsi="Calibri" w:cs="Arial"/>
          <w:color w:val="000000"/>
        </w:rPr>
        <w:t xml:space="preserve">stimularea creșterii competitivității prin calificarea forței umane și adaptarea sistemului educațional la cerințele pieței, dar si prin crearea unui cadru fiscal favorabil dezvoltării. </w:t>
      </w:r>
    </w:p>
    <w:p w14:paraId="3F729D71" w14:textId="77777777" w:rsidR="00FB516D" w:rsidRPr="006A5FB0" w:rsidRDefault="00FB516D" w:rsidP="00FB516D">
      <w:pPr>
        <w:widowControl w:val="0"/>
        <w:tabs>
          <w:tab w:val="left" w:pos="220"/>
          <w:tab w:val="left" w:pos="720"/>
        </w:tabs>
        <w:autoSpaceDE w:val="0"/>
        <w:autoSpaceDN w:val="0"/>
        <w:adjustRightInd w:val="0"/>
        <w:spacing w:after="240"/>
        <w:jc w:val="both"/>
        <w:rPr>
          <w:rFonts w:eastAsia="Calibri" w:cs="Arial"/>
          <w:color w:val="000000"/>
          <w:lang w:val="ro-RO"/>
        </w:rPr>
      </w:pPr>
      <w:r w:rsidRPr="006A5FB0">
        <w:rPr>
          <w:rFonts w:eastAsia="Calibri" w:cs="Georgia"/>
          <w:bCs/>
          <w:color w:val="262626"/>
          <w:szCs w:val="28"/>
          <w:lang w:val="ro-RO"/>
        </w:rPr>
        <w:t xml:space="preserve">Astfel, un prim pas ar putea fi </w:t>
      </w:r>
      <w:r w:rsidRPr="006A5FB0">
        <w:rPr>
          <w:rFonts w:eastAsia="Calibri" w:cs="Arial"/>
          <w:color w:val="000000"/>
          <w:lang w:val="ro-RO"/>
        </w:rPr>
        <w:t>dezvoltarea unui mecanism de cooperare eficient între mediul academic și industria IT, care să aibă ca rezultat un număr cât mai mare de specialiști IT cu înaltă calificare, precum</w:t>
      </w:r>
      <w:r w:rsidRPr="006A5FB0">
        <w:rPr>
          <w:rFonts w:eastAsia="Calibri" w:cs="Georgia"/>
          <w:bCs/>
          <w:color w:val="262626"/>
          <w:szCs w:val="28"/>
          <w:lang w:val="ro-RO"/>
        </w:rPr>
        <w:t xml:space="preserve"> î</w:t>
      </w:r>
      <w:r w:rsidRPr="006A5FB0">
        <w:rPr>
          <w:rFonts w:eastAsia="Calibri" w:cs="Arial"/>
          <w:color w:val="000000"/>
          <w:lang w:val="ro-RO"/>
        </w:rPr>
        <w:t>ncurajarea și implicarea companiilor din acest sector în procesul de formare a elevilor și studenților prin dezvoltarea de proiecte educative și practice.</w:t>
      </w:r>
    </w:p>
    <w:p w14:paraId="2B0EC0D8" w14:textId="77777777" w:rsidR="00FB516D" w:rsidRPr="006A5FB0" w:rsidRDefault="00FB516D" w:rsidP="00FB516D">
      <w:pPr>
        <w:widowControl w:val="0"/>
        <w:tabs>
          <w:tab w:val="left" w:pos="220"/>
          <w:tab w:val="left" w:pos="720"/>
        </w:tabs>
        <w:autoSpaceDE w:val="0"/>
        <w:autoSpaceDN w:val="0"/>
        <w:adjustRightInd w:val="0"/>
        <w:spacing w:after="240"/>
        <w:jc w:val="both"/>
        <w:rPr>
          <w:rFonts w:eastAsia="Calibri" w:cs="Arial"/>
          <w:color w:val="000000"/>
          <w:lang w:val="ro-RO"/>
        </w:rPr>
      </w:pPr>
      <w:r w:rsidRPr="006A5FB0">
        <w:rPr>
          <w:rFonts w:eastAsia="Calibri" w:cs="Arial"/>
          <w:color w:val="000000"/>
          <w:lang w:val="ro-RO"/>
        </w:rPr>
        <w:lastRenderedPageBreak/>
        <w:t>Mai mult decât atât, în vederea definirii capabilităților de specializare sunt urmărite acțiuni precum sprijinirea dezvoltării unei comunități IT cu acces la infrastructura necesară pentru a</w:t>
      </w:r>
      <w:r w:rsidRPr="006A5FB0">
        <w:rPr>
          <w:rFonts w:eastAsia="Calibri" w:cs="Calibri"/>
          <w:color w:val="000000"/>
          <w:lang w:val="ro-RO"/>
        </w:rPr>
        <w:t>‐</w:t>
      </w:r>
      <w:r w:rsidRPr="006A5FB0">
        <w:rPr>
          <w:rFonts w:eastAsia="Calibri" w:cs="Arial"/>
          <w:color w:val="000000"/>
          <w:lang w:val="ro-RO"/>
        </w:rPr>
        <w:t>și desfășura activitatea, axându</w:t>
      </w:r>
      <w:r w:rsidRPr="006A5FB0">
        <w:rPr>
          <w:rFonts w:eastAsia="Calibri" w:cs="Calibri"/>
          <w:color w:val="000000"/>
          <w:lang w:val="ro-RO"/>
        </w:rPr>
        <w:t>‐</w:t>
      </w:r>
      <w:r w:rsidRPr="006A5FB0">
        <w:rPr>
          <w:rFonts w:eastAsia="Calibri" w:cs="Arial"/>
          <w:color w:val="000000"/>
          <w:lang w:val="ro-RO"/>
        </w:rPr>
        <w:t>se în special pe inovare și parteneriate, încurajarea și sprijinirea investițiilor în tehnologia IT&amp;C, întrucât acesta contribuie la eficientizarea și creșterea scalabilității IMM</w:t>
      </w:r>
      <w:r w:rsidRPr="006A5FB0">
        <w:rPr>
          <w:rFonts w:eastAsia="Calibri" w:cs="Calibri"/>
          <w:color w:val="000000"/>
          <w:lang w:val="ro-RO"/>
        </w:rPr>
        <w:t>‐</w:t>
      </w:r>
      <w:r w:rsidRPr="006A5FB0">
        <w:rPr>
          <w:rFonts w:eastAsia="Calibri" w:cs="Arial"/>
          <w:color w:val="000000"/>
          <w:lang w:val="ro-RO"/>
        </w:rPr>
        <w:t>urilor, extinderea prezenței internaționale prin competitivitate ridicată și prin produse sau servicii inovative și încurajarea și implicarea sectorului IT din regiune la participarea de evenimente pe teme privind provocările societale, noi tendințe de dezvoltare, riscuri și amenințări la nivel regional, național și internațional în perspectiva identificării și dezvoltării de soluții sustenabile.</w:t>
      </w:r>
      <w:r w:rsidRPr="006A5FB0">
        <w:rPr>
          <w:rFonts w:ascii="MS Gothic" w:eastAsia="MS Gothic" w:hAnsi="MS Gothic" w:cs="MS Gothic" w:hint="eastAsia"/>
          <w:color w:val="000000"/>
          <w:lang w:val="ro-RO"/>
        </w:rPr>
        <w:t> </w:t>
      </w:r>
    </w:p>
    <w:p w14:paraId="7008F6E2" w14:textId="77777777" w:rsidR="00FB516D" w:rsidRPr="006A5FB0" w:rsidRDefault="00FB516D" w:rsidP="00FB516D">
      <w:pPr>
        <w:widowControl w:val="0"/>
        <w:autoSpaceDE w:val="0"/>
        <w:autoSpaceDN w:val="0"/>
        <w:adjustRightInd w:val="0"/>
        <w:jc w:val="both"/>
        <w:rPr>
          <w:rFonts w:eastAsia="Calibri" w:cs="Arial"/>
          <w:bCs/>
          <w:color w:val="000000"/>
          <w:lang w:val="ro-RO"/>
        </w:rPr>
      </w:pPr>
      <w:r w:rsidRPr="006A5FB0">
        <w:rPr>
          <w:rFonts w:eastAsia="Calibri" w:cs="Arial"/>
          <w:bCs/>
          <w:color w:val="000000"/>
          <w:lang w:val="ro-RO"/>
        </w:rPr>
        <w:t>Principalele necesități de acțiune în sectorul IT&amp;C în Regiunea Nord-Est, conform analizei mai sus menționate, sunt:</w:t>
      </w:r>
    </w:p>
    <w:p w14:paraId="22F422D5" w14:textId="77777777" w:rsidR="00FB516D" w:rsidRPr="006A5FB0" w:rsidRDefault="00FB516D" w:rsidP="000925BA">
      <w:pPr>
        <w:numPr>
          <w:ilvl w:val="0"/>
          <w:numId w:val="80"/>
        </w:numPr>
        <w:contextualSpacing/>
        <w:jc w:val="both"/>
        <w:rPr>
          <w:rFonts w:cs="Arial"/>
          <w:color w:val="000000"/>
          <w:lang w:val="ro-RO"/>
        </w:rPr>
      </w:pPr>
      <w:r w:rsidRPr="006A5FB0">
        <w:rPr>
          <w:rFonts w:cs="Arial"/>
          <w:bCs/>
          <w:color w:val="000000"/>
          <w:lang w:val="ro-RO"/>
        </w:rPr>
        <w:t>trecerea de la modelul fabricii de soft la cel al centrelor de cercetare- dezvoltare şi al serviciilor cu valoare adăugată mare;</w:t>
      </w:r>
    </w:p>
    <w:p w14:paraId="0AE8FA0F" w14:textId="77777777" w:rsidR="00FB516D" w:rsidRPr="006A5FB0" w:rsidRDefault="00FB516D" w:rsidP="000925BA">
      <w:pPr>
        <w:numPr>
          <w:ilvl w:val="0"/>
          <w:numId w:val="80"/>
        </w:numPr>
        <w:contextualSpacing/>
        <w:jc w:val="both"/>
        <w:rPr>
          <w:rFonts w:cs="Arial"/>
          <w:color w:val="000000"/>
          <w:lang w:val="ro-RO"/>
        </w:rPr>
      </w:pPr>
      <w:r w:rsidRPr="006A5FB0">
        <w:rPr>
          <w:rFonts w:cs="Arial"/>
          <w:bCs/>
          <w:color w:val="000000"/>
          <w:lang w:val="ro-RO"/>
        </w:rPr>
        <w:t xml:space="preserve"> extinderea sistemului de învăţământ superior de specialitate şi înlesnirea parteneriatelor dintre învăţământ şi mediul privat; </w:t>
      </w:r>
    </w:p>
    <w:p w14:paraId="26CDB92A" w14:textId="77777777" w:rsidR="00FB516D" w:rsidRPr="006A5FB0" w:rsidRDefault="00FB516D" w:rsidP="000925BA">
      <w:pPr>
        <w:numPr>
          <w:ilvl w:val="0"/>
          <w:numId w:val="80"/>
        </w:numPr>
        <w:contextualSpacing/>
        <w:jc w:val="both"/>
        <w:rPr>
          <w:rFonts w:cs="Arial"/>
          <w:color w:val="000000"/>
          <w:lang w:val="ro-RO"/>
        </w:rPr>
      </w:pPr>
      <w:r w:rsidRPr="006A5FB0">
        <w:rPr>
          <w:rFonts w:cs="Arial"/>
          <w:bCs/>
          <w:color w:val="000000"/>
          <w:lang w:val="ro-RO"/>
        </w:rPr>
        <w:t xml:space="preserve">încurajarea antreprenoriatului în mod activ şi sistematic, la nivel de universitate, industrie şi autorităţi locale şi centrale; </w:t>
      </w:r>
    </w:p>
    <w:p w14:paraId="3D453E13" w14:textId="77777777" w:rsidR="00FB516D" w:rsidRPr="006A5FB0" w:rsidRDefault="00FB516D" w:rsidP="000925BA">
      <w:pPr>
        <w:numPr>
          <w:ilvl w:val="0"/>
          <w:numId w:val="80"/>
        </w:numPr>
        <w:contextualSpacing/>
        <w:jc w:val="both"/>
        <w:rPr>
          <w:rFonts w:cs="Arial"/>
          <w:color w:val="000000"/>
          <w:lang w:val="ro-RO"/>
        </w:rPr>
      </w:pPr>
      <w:r w:rsidRPr="006A5FB0">
        <w:rPr>
          <w:rFonts w:cs="Arial"/>
          <w:bCs/>
          <w:color w:val="000000"/>
          <w:lang w:val="ro-RO"/>
        </w:rPr>
        <w:t>asumarea de către Iaşi a unui rol regional de pol IT activ la nivelul Regiunii de Nord-Est</w:t>
      </w:r>
      <w:r w:rsidRPr="006A5FB0">
        <w:rPr>
          <w:rFonts w:cs="Arial"/>
          <w:color w:val="000000"/>
          <w:lang w:val="ro-RO"/>
        </w:rPr>
        <w:t>.</w:t>
      </w:r>
    </w:p>
    <w:p w14:paraId="246B3320" w14:textId="77777777" w:rsidR="00FB516D" w:rsidRPr="006A5FB0" w:rsidRDefault="00FB516D" w:rsidP="00FB516D">
      <w:pPr>
        <w:widowControl w:val="0"/>
        <w:autoSpaceDE w:val="0"/>
        <w:autoSpaceDN w:val="0"/>
        <w:adjustRightInd w:val="0"/>
        <w:jc w:val="both"/>
        <w:rPr>
          <w:rFonts w:eastAsia="Calibri" w:cs="Arial"/>
          <w:color w:val="000000"/>
          <w:lang w:val="ro-RO"/>
        </w:rPr>
      </w:pPr>
    </w:p>
    <w:p w14:paraId="3F950C65" w14:textId="77777777" w:rsidR="00FB516D" w:rsidRPr="006A5FB0" w:rsidRDefault="00FB516D" w:rsidP="00FB516D">
      <w:pPr>
        <w:widowControl w:val="0"/>
        <w:autoSpaceDE w:val="0"/>
        <w:autoSpaceDN w:val="0"/>
        <w:adjustRightInd w:val="0"/>
        <w:spacing w:after="240"/>
        <w:jc w:val="both"/>
        <w:rPr>
          <w:rFonts w:eastAsia="Calibri" w:cs="Arial"/>
          <w:lang w:val="ro-RO"/>
        </w:rPr>
      </w:pPr>
      <w:r w:rsidRPr="006A5FB0">
        <w:rPr>
          <w:rFonts w:eastAsia="Calibri" w:cs="Arial"/>
          <w:b/>
          <w:bCs/>
          <w:color w:val="262626"/>
          <w:lang w:val="ro-RO"/>
        </w:rPr>
        <w:t>Domeniul IT&amp;C în Regiunea Nord-Est nu trebuie tratat ca un sector în sine, ci ca o pârghie de dezvoltare pentru celelalte sectoare.</w:t>
      </w:r>
      <w:r w:rsidRPr="006A5FB0">
        <w:rPr>
          <w:rFonts w:eastAsia="Calibri" w:cs="Arial"/>
          <w:lang w:val="ro-RO"/>
        </w:rPr>
        <w:t xml:space="preserve"> </w:t>
      </w:r>
      <w:r w:rsidRPr="006A5FB0">
        <w:rPr>
          <w:rFonts w:eastAsia="Calibri" w:cs="Georgia"/>
          <w:bCs/>
          <w:color w:val="262626"/>
          <w:szCs w:val="28"/>
          <w:lang w:val="ro-RO"/>
        </w:rPr>
        <w:t xml:space="preserve">Acesta se conturează ca şansa renaşterii economice a unui număr important de centre urbane ale regiunii, însă fără gândire pe termen lung şi investiţii în viitor, industria riscă să-şi rateze potenţialul şi să dispară la fel cum a apărut. </w:t>
      </w:r>
    </w:p>
    <w:p w14:paraId="54095A41" w14:textId="77777777" w:rsidR="00FB516D" w:rsidRPr="006A5FB0" w:rsidRDefault="00FB516D" w:rsidP="00FB516D">
      <w:pPr>
        <w:widowControl w:val="0"/>
        <w:autoSpaceDE w:val="0"/>
        <w:autoSpaceDN w:val="0"/>
        <w:adjustRightInd w:val="0"/>
        <w:spacing w:after="240"/>
        <w:jc w:val="both"/>
        <w:rPr>
          <w:rFonts w:eastAsia="Calibri" w:cs="Arial"/>
          <w:color w:val="000000"/>
          <w:lang w:val="ro-RO"/>
        </w:rPr>
      </w:pPr>
      <w:r w:rsidRPr="006A5FB0">
        <w:rPr>
          <w:rFonts w:eastAsia="Calibri" w:cs="Arial"/>
          <w:bCs/>
          <w:iCs/>
          <w:color w:val="000000"/>
          <w:lang w:val="ro-RO"/>
        </w:rPr>
        <w:t>Valoarea adăugată adusă în economie de dezvoltarea sectorului IT&amp;C</w:t>
      </w:r>
      <w:r w:rsidRPr="006A5FB0">
        <w:rPr>
          <w:rFonts w:eastAsia="Calibri" w:cs="Arial"/>
          <w:b/>
          <w:bCs/>
          <w:i/>
          <w:iCs/>
          <w:color w:val="000000"/>
          <w:lang w:val="ro-RO"/>
        </w:rPr>
        <w:t xml:space="preserve"> </w:t>
      </w:r>
      <w:r w:rsidRPr="006A5FB0">
        <w:rPr>
          <w:rFonts w:eastAsia="Calibri" w:cs="Arial"/>
          <w:color w:val="000000"/>
          <w:lang w:val="ro-RO"/>
        </w:rPr>
        <w:t>se traduce într</w:t>
      </w:r>
      <w:r w:rsidRPr="006A5FB0">
        <w:rPr>
          <w:rFonts w:eastAsia="Calibri" w:cs="Calibri"/>
          <w:color w:val="000000"/>
          <w:lang w:val="ro-RO"/>
        </w:rPr>
        <w:t>‐</w:t>
      </w:r>
      <w:r w:rsidRPr="006A5FB0">
        <w:rPr>
          <w:rFonts w:eastAsia="Calibri" w:cs="Arial"/>
          <w:color w:val="000000"/>
          <w:lang w:val="ro-RO"/>
        </w:rPr>
        <w:t xml:space="preserve">o contribuție semnificativă la Produsul Intern Brut (PIB), o creștere a competențelor în cadrul companiilor, un impact pozitiv asupra ratei de ocupare a forței de muncă și în creșterea productivității și a gradului de inovare industrială. </w:t>
      </w:r>
    </w:p>
    <w:p w14:paraId="05D8481C" w14:textId="77777777" w:rsidR="00E532EF" w:rsidRPr="006A5FB0" w:rsidRDefault="00E532EF" w:rsidP="00E532EF">
      <w:pPr>
        <w:shd w:val="clear" w:color="auto" w:fill="FFFFFF"/>
        <w:jc w:val="both"/>
        <w:rPr>
          <w:rFonts w:cs="Tahoma"/>
          <w:lang w:val="ro-RO"/>
        </w:rPr>
      </w:pPr>
      <w:r w:rsidRPr="006A5FB0">
        <w:rPr>
          <w:b/>
          <w:lang w:val="ro-RO"/>
        </w:rPr>
        <w:t xml:space="preserve">Clusterul Inovativ Regional EURONEST IT&amp;C Hub </w:t>
      </w:r>
      <w:r w:rsidRPr="006A5FB0">
        <w:rPr>
          <w:lang w:val="ro-RO"/>
        </w:rPr>
        <w:t>a fost</w:t>
      </w:r>
      <w:r w:rsidRPr="006A5FB0">
        <w:rPr>
          <w:b/>
          <w:lang w:val="ro-RO"/>
        </w:rPr>
        <w:t xml:space="preserve"> </w:t>
      </w:r>
      <w:r w:rsidRPr="006A5FB0">
        <w:rPr>
          <w:lang w:val="ro-RO"/>
        </w:rPr>
        <w:t xml:space="preserve">înființat în luna mai 2013 </w:t>
      </w:r>
      <w:r w:rsidRPr="006A5FB0">
        <w:rPr>
          <w:rFonts w:cs="Tahoma"/>
          <w:lang w:val="ro-RO"/>
        </w:rPr>
        <w:t xml:space="preserve">de un consorțiu de 21 membri fondatori, ca pol de dezvoltare concentrat pe cercetare, inovare și servicii IT, </w:t>
      </w:r>
      <w:r w:rsidRPr="006A5FB0">
        <w:rPr>
          <w:lang w:val="ro-RO"/>
        </w:rPr>
        <w:t xml:space="preserve">și aduce sub aceeași umbrelă companii de profil </w:t>
      </w:r>
      <w:r w:rsidRPr="006A5FB0">
        <w:rPr>
          <w:rFonts w:cs="Tahoma"/>
          <w:lang w:val="ro-RO"/>
        </w:rPr>
        <w:t>29 companii de profil din Regiunea Nord-Est, 4 instituții de învățământ superior și de cercetare, autorități publice judetene si locale, organizații non-guvernamentale, facilitatori externi cu experiență relevantă și furnizori de servicii terțiare de pe lanțul valoric.</w:t>
      </w:r>
    </w:p>
    <w:p w14:paraId="5552FB24" w14:textId="77777777" w:rsidR="00E532EF" w:rsidRPr="006A5FB0" w:rsidRDefault="00E532EF" w:rsidP="00E532EF">
      <w:pPr>
        <w:jc w:val="center"/>
        <w:rPr>
          <w:sz w:val="20"/>
          <w:szCs w:val="20"/>
          <w:lang w:val="ro-RO"/>
        </w:rPr>
      </w:pPr>
    </w:p>
    <w:p w14:paraId="6B796AEB" w14:textId="77777777" w:rsidR="00E532EF" w:rsidRPr="006A5FB0" w:rsidRDefault="00E532EF" w:rsidP="00E532EF">
      <w:pPr>
        <w:widowControl w:val="0"/>
        <w:autoSpaceDE w:val="0"/>
        <w:autoSpaceDN w:val="0"/>
        <w:adjustRightInd w:val="0"/>
        <w:jc w:val="both"/>
        <w:rPr>
          <w:rFonts w:cs="Tahoma"/>
          <w:color w:val="2A2728"/>
          <w:lang w:val="ro-RO"/>
        </w:rPr>
      </w:pPr>
      <w:r w:rsidRPr="006A5FB0">
        <w:rPr>
          <w:lang w:val="ro-RO"/>
        </w:rPr>
        <w:t xml:space="preserve">Scopul clusterului este de a </w:t>
      </w:r>
      <w:r w:rsidRPr="006A5FB0">
        <w:rPr>
          <w:rFonts w:cs="Tahoma"/>
          <w:color w:val="2A2728"/>
          <w:lang w:val="ro-RO"/>
        </w:rPr>
        <w:t>contribui la promovarea și poziționarea României și, în special, a Regiunii Nord-Est ca:</w:t>
      </w:r>
    </w:p>
    <w:p w14:paraId="2C07A738" w14:textId="77777777" w:rsidR="00761F4B" w:rsidRPr="006A5FB0" w:rsidRDefault="00E532EF" w:rsidP="000925BA">
      <w:pPr>
        <w:widowControl w:val="0"/>
        <w:numPr>
          <w:ilvl w:val="0"/>
          <w:numId w:val="73"/>
        </w:numPr>
        <w:tabs>
          <w:tab w:val="left" w:pos="220"/>
          <w:tab w:val="left" w:pos="284"/>
        </w:tabs>
        <w:autoSpaceDE w:val="0"/>
        <w:autoSpaceDN w:val="0"/>
        <w:adjustRightInd w:val="0"/>
        <w:jc w:val="both"/>
        <w:rPr>
          <w:rFonts w:cs="Tahoma"/>
          <w:color w:val="2A2728"/>
          <w:lang w:val="ro-RO"/>
        </w:rPr>
      </w:pPr>
      <w:r w:rsidRPr="006A5FB0">
        <w:rPr>
          <w:rFonts w:cs="Tahoma"/>
          <w:color w:val="2A2728"/>
          <w:lang w:val="ro-RO"/>
        </w:rPr>
        <w:t>furnizor european competitiv de servicii și tehnologii IT&amp;C și,</w:t>
      </w:r>
    </w:p>
    <w:p w14:paraId="3CA6CDE9" w14:textId="77777777" w:rsidR="00E532EF" w:rsidRPr="006A5FB0" w:rsidRDefault="00E532EF" w:rsidP="000925BA">
      <w:pPr>
        <w:widowControl w:val="0"/>
        <w:numPr>
          <w:ilvl w:val="0"/>
          <w:numId w:val="73"/>
        </w:numPr>
        <w:tabs>
          <w:tab w:val="left" w:pos="220"/>
          <w:tab w:val="left" w:pos="284"/>
        </w:tabs>
        <w:autoSpaceDE w:val="0"/>
        <w:autoSpaceDN w:val="0"/>
        <w:adjustRightInd w:val="0"/>
        <w:jc w:val="both"/>
        <w:rPr>
          <w:rFonts w:cs="Tahoma"/>
          <w:color w:val="2A2728"/>
          <w:lang w:val="ro-RO"/>
        </w:rPr>
      </w:pPr>
      <w:r w:rsidRPr="006A5FB0">
        <w:rPr>
          <w:rFonts w:cs="Tahoma"/>
          <w:color w:val="2A2728"/>
          <w:lang w:val="ro-RO"/>
        </w:rPr>
        <w:t>destinație europeană prioritară pentru proiectele de cercetare – dezvoltare – inovare ale marilor companii internaționale,</w:t>
      </w:r>
    </w:p>
    <w:p w14:paraId="663630D2" w14:textId="77777777" w:rsidR="00E532EF" w:rsidRPr="006A5FB0" w:rsidRDefault="00E532EF" w:rsidP="00E532EF">
      <w:pPr>
        <w:jc w:val="both"/>
        <w:rPr>
          <w:rFonts w:cs="Tahoma"/>
          <w:color w:val="2A2728"/>
          <w:lang w:val="ro-RO"/>
        </w:rPr>
      </w:pPr>
      <w:r w:rsidRPr="006A5FB0">
        <w:rPr>
          <w:rFonts w:cs="Tahoma"/>
          <w:color w:val="2A2728"/>
          <w:lang w:val="ro-RO"/>
        </w:rPr>
        <w:t>valorificând, astfel, deopotrivă atât competențele companiilor autohtone de profil, cât și resursele umane specializate în acest domeniu.</w:t>
      </w:r>
    </w:p>
    <w:p w14:paraId="47FBC593" w14:textId="77777777" w:rsidR="00E532EF" w:rsidRPr="006A5FB0" w:rsidRDefault="00E532EF" w:rsidP="00E532EF">
      <w:pPr>
        <w:jc w:val="both"/>
        <w:rPr>
          <w:rFonts w:cs="Tahoma"/>
          <w:color w:val="2A2728"/>
          <w:lang w:val="ro-RO"/>
        </w:rPr>
      </w:pPr>
    </w:p>
    <w:p w14:paraId="20D777B7" w14:textId="77777777" w:rsidR="00E532EF" w:rsidRPr="006A5FB0" w:rsidRDefault="00E532EF" w:rsidP="00E532EF">
      <w:pPr>
        <w:jc w:val="both"/>
        <w:rPr>
          <w:rFonts w:cs="Tahoma"/>
          <w:color w:val="2A2728"/>
          <w:lang w:val="ro-RO"/>
        </w:rPr>
      </w:pPr>
      <w:r w:rsidRPr="006A5FB0">
        <w:rPr>
          <w:rFonts w:cs="Tahoma"/>
          <w:color w:val="2A2728"/>
          <w:lang w:val="ro-RO"/>
        </w:rPr>
        <w:t>Raportat la aria geografică de acoperire, la numărul membrilor fondatori, la numărul membrilor aderenți și la potențialul de dezvoltare, clusterul  EURONEST IT&amp;C se prefigurează a fi al doilea la nivel național, după cel de la Cluj-Napoca, dedicat tot industriei de IT&amp;C.</w:t>
      </w:r>
    </w:p>
    <w:p w14:paraId="05185CC2" w14:textId="77777777" w:rsidR="00E532EF" w:rsidRPr="006A5FB0" w:rsidRDefault="00E532EF" w:rsidP="00E532EF">
      <w:pPr>
        <w:rPr>
          <w:rFonts w:cs="Tahoma"/>
          <w:color w:val="2A2728"/>
          <w:lang w:val="ro-RO"/>
        </w:rPr>
      </w:pPr>
    </w:p>
    <w:p w14:paraId="12AB3793" w14:textId="77777777" w:rsidR="00E532EF" w:rsidRPr="006A5FB0" w:rsidRDefault="00E532EF" w:rsidP="00E532EF">
      <w:pPr>
        <w:jc w:val="both"/>
        <w:rPr>
          <w:lang w:val="ro-RO"/>
        </w:rPr>
      </w:pPr>
      <w:r w:rsidRPr="006A5FB0">
        <w:rPr>
          <w:lang w:val="ro-RO"/>
        </w:rPr>
        <w:lastRenderedPageBreak/>
        <w:t>Agenții economici activi în acest cluster, sunt prezentați în tabelul de mai jos: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254"/>
        <w:gridCol w:w="1033"/>
        <w:gridCol w:w="1124"/>
        <w:gridCol w:w="1126"/>
        <w:gridCol w:w="986"/>
        <w:gridCol w:w="1126"/>
        <w:gridCol w:w="986"/>
      </w:tblGrid>
      <w:tr w:rsidR="00E532EF" w:rsidRPr="006A5FB0" w14:paraId="633F8078" w14:textId="77777777" w:rsidTr="00EA6B55">
        <w:tc>
          <w:tcPr>
            <w:tcW w:w="713" w:type="dxa"/>
            <w:shd w:val="clear" w:color="auto" w:fill="auto"/>
            <w:vAlign w:val="center"/>
          </w:tcPr>
          <w:p w14:paraId="4D7FC59D" w14:textId="77777777" w:rsidR="00E532EF" w:rsidRPr="006A5FB0" w:rsidRDefault="00E532EF" w:rsidP="00AC0C88">
            <w:pPr>
              <w:jc w:val="center"/>
              <w:rPr>
                <w:b/>
                <w:sz w:val="20"/>
                <w:szCs w:val="20"/>
                <w:lang w:val="ro-RO"/>
              </w:rPr>
            </w:pPr>
            <w:r w:rsidRPr="006A5FB0">
              <w:rPr>
                <w:b/>
                <w:sz w:val="20"/>
                <w:szCs w:val="20"/>
                <w:lang w:val="ro-RO"/>
              </w:rPr>
              <w:t>NR. CRT.</w:t>
            </w:r>
          </w:p>
        </w:tc>
        <w:tc>
          <w:tcPr>
            <w:tcW w:w="2327" w:type="dxa"/>
            <w:shd w:val="clear" w:color="auto" w:fill="auto"/>
            <w:vAlign w:val="center"/>
          </w:tcPr>
          <w:p w14:paraId="39CCEF41" w14:textId="77777777" w:rsidR="00E532EF" w:rsidRPr="006A5FB0" w:rsidRDefault="00E532EF" w:rsidP="00AC0C88">
            <w:pPr>
              <w:jc w:val="center"/>
              <w:rPr>
                <w:b/>
                <w:sz w:val="20"/>
                <w:szCs w:val="20"/>
                <w:lang w:val="ro-RO"/>
              </w:rPr>
            </w:pPr>
            <w:r w:rsidRPr="006A5FB0">
              <w:rPr>
                <w:b/>
                <w:sz w:val="20"/>
                <w:szCs w:val="20"/>
                <w:lang w:val="ro-RO"/>
              </w:rPr>
              <w:t>Firmă</w:t>
            </w:r>
          </w:p>
        </w:tc>
        <w:tc>
          <w:tcPr>
            <w:tcW w:w="1037" w:type="dxa"/>
            <w:shd w:val="clear" w:color="auto" w:fill="auto"/>
            <w:vAlign w:val="center"/>
          </w:tcPr>
          <w:p w14:paraId="06035494" w14:textId="77777777" w:rsidR="00E532EF" w:rsidRPr="006A5FB0" w:rsidRDefault="00E532EF" w:rsidP="00AC0C88">
            <w:pPr>
              <w:ind w:right="-160" w:hanging="149"/>
              <w:jc w:val="center"/>
              <w:rPr>
                <w:b/>
                <w:sz w:val="20"/>
                <w:szCs w:val="20"/>
                <w:lang w:val="ro-RO"/>
              </w:rPr>
            </w:pPr>
            <w:r w:rsidRPr="006A5FB0">
              <w:rPr>
                <w:b/>
                <w:sz w:val="20"/>
                <w:szCs w:val="20"/>
                <w:lang w:val="ro-RO"/>
              </w:rPr>
              <w:t>Localizare</w:t>
            </w:r>
          </w:p>
        </w:tc>
        <w:tc>
          <w:tcPr>
            <w:tcW w:w="1134" w:type="dxa"/>
            <w:shd w:val="clear" w:color="auto" w:fill="auto"/>
            <w:vAlign w:val="center"/>
          </w:tcPr>
          <w:p w14:paraId="48D05B93" w14:textId="77777777" w:rsidR="00E532EF" w:rsidRPr="006A5FB0" w:rsidRDefault="00E532EF" w:rsidP="00AC0C88">
            <w:pPr>
              <w:jc w:val="center"/>
              <w:rPr>
                <w:b/>
                <w:sz w:val="20"/>
                <w:szCs w:val="20"/>
                <w:lang w:val="ro-RO"/>
              </w:rPr>
            </w:pPr>
            <w:r w:rsidRPr="006A5FB0">
              <w:rPr>
                <w:b/>
                <w:sz w:val="20"/>
                <w:szCs w:val="20"/>
                <w:lang w:val="ro-RO"/>
              </w:rPr>
              <w:t>Domeniu de activitate</w:t>
            </w:r>
          </w:p>
        </w:tc>
        <w:tc>
          <w:tcPr>
            <w:tcW w:w="1134" w:type="dxa"/>
            <w:shd w:val="clear" w:color="auto" w:fill="auto"/>
            <w:vAlign w:val="center"/>
          </w:tcPr>
          <w:p w14:paraId="7C55FDE0" w14:textId="77777777" w:rsidR="00E532EF" w:rsidRPr="006A5FB0" w:rsidRDefault="00E532EF" w:rsidP="00AC0C88">
            <w:pPr>
              <w:jc w:val="center"/>
              <w:rPr>
                <w:b/>
                <w:sz w:val="20"/>
                <w:szCs w:val="20"/>
                <w:lang w:val="ro-RO"/>
              </w:rPr>
            </w:pPr>
            <w:r w:rsidRPr="006A5FB0">
              <w:rPr>
                <w:b/>
                <w:sz w:val="20"/>
                <w:szCs w:val="20"/>
                <w:lang w:val="ro-RO"/>
              </w:rPr>
              <w:t>CA 2013</w:t>
            </w:r>
          </w:p>
        </w:tc>
        <w:tc>
          <w:tcPr>
            <w:tcW w:w="993" w:type="dxa"/>
            <w:shd w:val="clear" w:color="auto" w:fill="auto"/>
            <w:vAlign w:val="center"/>
          </w:tcPr>
          <w:p w14:paraId="09F974A9" w14:textId="77777777" w:rsidR="00E532EF" w:rsidRPr="006A5FB0" w:rsidRDefault="00E532EF" w:rsidP="00AC0C88">
            <w:pPr>
              <w:jc w:val="center"/>
              <w:rPr>
                <w:b/>
                <w:sz w:val="20"/>
                <w:szCs w:val="20"/>
                <w:lang w:val="ro-RO"/>
              </w:rPr>
            </w:pPr>
            <w:r w:rsidRPr="006A5FB0">
              <w:rPr>
                <w:b/>
                <w:sz w:val="20"/>
                <w:szCs w:val="20"/>
                <w:lang w:val="ro-RO"/>
              </w:rPr>
              <w:t>Nr. Angajați 2013</w:t>
            </w:r>
          </w:p>
        </w:tc>
        <w:tc>
          <w:tcPr>
            <w:tcW w:w="1134" w:type="dxa"/>
            <w:shd w:val="clear" w:color="auto" w:fill="auto"/>
            <w:vAlign w:val="center"/>
          </w:tcPr>
          <w:p w14:paraId="41FD3BA8" w14:textId="77777777" w:rsidR="00E532EF" w:rsidRPr="006A5FB0" w:rsidRDefault="00E532EF" w:rsidP="00AC0C88">
            <w:pPr>
              <w:jc w:val="center"/>
              <w:rPr>
                <w:b/>
                <w:sz w:val="20"/>
                <w:szCs w:val="20"/>
                <w:lang w:val="ro-RO"/>
              </w:rPr>
            </w:pPr>
            <w:r w:rsidRPr="006A5FB0">
              <w:rPr>
                <w:b/>
                <w:sz w:val="20"/>
                <w:szCs w:val="20"/>
                <w:lang w:val="ro-RO"/>
              </w:rPr>
              <w:t>CA 2014</w:t>
            </w:r>
          </w:p>
        </w:tc>
        <w:tc>
          <w:tcPr>
            <w:tcW w:w="992" w:type="dxa"/>
            <w:shd w:val="clear" w:color="auto" w:fill="auto"/>
            <w:vAlign w:val="center"/>
          </w:tcPr>
          <w:p w14:paraId="2AE661B7" w14:textId="77777777" w:rsidR="00E532EF" w:rsidRPr="006A5FB0" w:rsidRDefault="00E532EF" w:rsidP="00AC0C88">
            <w:pPr>
              <w:jc w:val="center"/>
              <w:rPr>
                <w:b/>
                <w:sz w:val="20"/>
                <w:szCs w:val="20"/>
                <w:lang w:val="ro-RO"/>
              </w:rPr>
            </w:pPr>
            <w:r w:rsidRPr="006A5FB0">
              <w:rPr>
                <w:b/>
                <w:sz w:val="20"/>
                <w:szCs w:val="20"/>
                <w:lang w:val="ro-RO"/>
              </w:rPr>
              <w:t>Nr. Angajați 2014</w:t>
            </w:r>
          </w:p>
        </w:tc>
      </w:tr>
      <w:tr w:rsidR="00E532EF" w:rsidRPr="006A5FB0" w14:paraId="756CF138" w14:textId="77777777" w:rsidTr="00EA6B55">
        <w:tc>
          <w:tcPr>
            <w:tcW w:w="713" w:type="dxa"/>
            <w:shd w:val="clear" w:color="auto" w:fill="auto"/>
            <w:vAlign w:val="center"/>
          </w:tcPr>
          <w:p w14:paraId="16307761" w14:textId="77777777" w:rsidR="00E532EF" w:rsidRPr="006A5FB0" w:rsidRDefault="00E532EF" w:rsidP="00AC0C88">
            <w:pPr>
              <w:jc w:val="center"/>
              <w:rPr>
                <w:color w:val="000000"/>
                <w:sz w:val="20"/>
                <w:szCs w:val="20"/>
                <w:lang w:val="ro-RO"/>
              </w:rPr>
            </w:pPr>
            <w:r w:rsidRPr="006A5FB0">
              <w:rPr>
                <w:color w:val="000000"/>
                <w:sz w:val="20"/>
                <w:szCs w:val="20"/>
                <w:lang w:val="ro-RO"/>
              </w:rPr>
              <w:t>1</w:t>
            </w:r>
          </w:p>
        </w:tc>
        <w:tc>
          <w:tcPr>
            <w:tcW w:w="2327" w:type="dxa"/>
            <w:shd w:val="clear" w:color="auto" w:fill="auto"/>
            <w:vAlign w:val="center"/>
          </w:tcPr>
          <w:p w14:paraId="5C607A69" w14:textId="77777777" w:rsidR="00E532EF" w:rsidRPr="006A5FB0" w:rsidRDefault="00E532EF" w:rsidP="00AC0C88">
            <w:pPr>
              <w:jc w:val="center"/>
              <w:rPr>
                <w:color w:val="2A2728"/>
                <w:sz w:val="20"/>
                <w:szCs w:val="20"/>
                <w:lang w:val="ro-RO"/>
              </w:rPr>
            </w:pPr>
            <w:r w:rsidRPr="006A5FB0">
              <w:rPr>
                <w:color w:val="2A2728"/>
                <w:sz w:val="20"/>
                <w:szCs w:val="20"/>
                <w:lang w:val="ro-RO"/>
              </w:rPr>
              <w:t>Axiologic SAAS SRL</w:t>
            </w:r>
          </w:p>
        </w:tc>
        <w:tc>
          <w:tcPr>
            <w:tcW w:w="1037" w:type="dxa"/>
            <w:shd w:val="clear" w:color="auto" w:fill="auto"/>
            <w:vAlign w:val="center"/>
          </w:tcPr>
          <w:p w14:paraId="7C44F47E" w14:textId="77777777" w:rsidR="00E532EF" w:rsidRPr="006A5FB0" w:rsidRDefault="00E532EF" w:rsidP="00AC0C88">
            <w:pPr>
              <w:jc w:val="center"/>
              <w:rPr>
                <w:color w:val="000000"/>
                <w:sz w:val="20"/>
                <w:szCs w:val="20"/>
                <w:lang w:val="ro-RO"/>
              </w:rPr>
            </w:pPr>
            <w:r w:rsidRPr="006A5FB0">
              <w:rPr>
                <w:color w:val="000000"/>
                <w:sz w:val="20"/>
                <w:szCs w:val="20"/>
                <w:lang w:val="ro-RO"/>
              </w:rPr>
              <w:t>Iasi</w:t>
            </w:r>
          </w:p>
        </w:tc>
        <w:tc>
          <w:tcPr>
            <w:tcW w:w="1134" w:type="dxa"/>
            <w:shd w:val="clear" w:color="auto" w:fill="auto"/>
            <w:vAlign w:val="center"/>
          </w:tcPr>
          <w:p w14:paraId="7C648A9E" w14:textId="77777777" w:rsidR="00E532EF" w:rsidRPr="006A5FB0" w:rsidRDefault="00E532EF" w:rsidP="00AC0C88">
            <w:pPr>
              <w:jc w:val="center"/>
              <w:rPr>
                <w:color w:val="000000"/>
                <w:sz w:val="20"/>
                <w:szCs w:val="20"/>
                <w:lang w:val="ro-RO"/>
              </w:rPr>
            </w:pPr>
            <w:r w:rsidRPr="006A5FB0">
              <w:rPr>
                <w:color w:val="000000"/>
                <w:sz w:val="20"/>
                <w:szCs w:val="20"/>
                <w:lang w:val="ro-RO"/>
              </w:rPr>
              <w:t> 6201</w:t>
            </w:r>
          </w:p>
        </w:tc>
        <w:tc>
          <w:tcPr>
            <w:tcW w:w="1134" w:type="dxa"/>
            <w:shd w:val="clear" w:color="auto" w:fill="auto"/>
            <w:vAlign w:val="center"/>
          </w:tcPr>
          <w:p w14:paraId="3826D18D" w14:textId="77777777" w:rsidR="00E532EF" w:rsidRPr="006A5FB0" w:rsidRDefault="00E532EF" w:rsidP="00AC0C88">
            <w:pPr>
              <w:jc w:val="center"/>
              <w:rPr>
                <w:color w:val="000000"/>
                <w:sz w:val="20"/>
                <w:szCs w:val="20"/>
                <w:lang w:val="ro-RO"/>
              </w:rPr>
            </w:pPr>
            <w:r w:rsidRPr="006A5FB0">
              <w:rPr>
                <w:color w:val="000000"/>
                <w:sz w:val="20"/>
                <w:szCs w:val="20"/>
                <w:lang w:val="ro-RO"/>
              </w:rPr>
              <w:t>8597</w:t>
            </w:r>
          </w:p>
        </w:tc>
        <w:tc>
          <w:tcPr>
            <w:tcW w:w="993" w:type="dxa"/>
            <w:shd w:val="clear" w:color="auto" w:fill="auto"/>
            <w:vAlign w:val="center"/>
          </w:tcPr>
          <w:p w14:paraId="4441D554" w14:textId="77777777" w:rsidR="00E532EF" w:rsidRPr="006A5FB0" w:rsidRDefault="00E532EF" w:rsidP="00AC0C88">
            <w:pPr>
              <w:jc w:val="center"/>
              <w:rPr>
                <w:color w:val="000000"/>
                <w:sz w:val="20"/>
                <w:szCs w:val="20"/>
                <w:lang w:val="ro-RO"/>
              </w:rPr>
            </w:pPr>
            <w:r w:rsidRPr="006A5FB0">
              <w:rPr>
                <w:color w:val="000000"/>
                <w:sz w:val="20"/>
                <w:szCs w:val="20"/>
                <w:lang w:val="ro-RO"/>
              </w:rPr>
              <w:t>2</w:t>
            </w:r>
          </w:p>
        </w:tc>
        <w:tc>
          <w:tcPr>
            <w:tcW w:w="1134" w:type="dxa"/>
            <w:shd w:val="clear" w:color="auto" w:fill="auto"/>
            <w:vAlign w:val="center"/>
          </w:tcPr>
          <w:p w14:paraId="2CA1DFD1" w14:textId="77777777" w:rsidR="00E532EF" w:rsidRPr="006A5FB0" w:rsidRDefault="00E532EF" w:rsidP="00AC0C88">
            <w:pPr>
              <w:jc w:val="center"/>
              <w:rPr>
                <w:color w:val="000000"/>
                <w:sz w:val="20"/>
                <w:szCs w:val="20"/>
                <w:lang w:val="ro-RO"/>
              </w:rPr>
            </w:pPr>
            <w:r w:rsidRPr="006A5FB0">
              <w:rPr>
                <w:color w:val="000000"/>
                <w:sz w:val="20"/>
                <w:szCs w:val="20"/>
                <w:lang w:val="ro-RO"/>
              </w:rPr>
              <w:t>28418</w:t>
            </w:r>
          </w:p>
        </w:tc>
        <w:tc>
          <w:tcPr>
            <w:tcW w:w="992" w:type="dxa"/>
            <w:shd w:val="clear" w:color="auto" w:fill="auto"/>
            <w:vAlign w:val="center"/>
          </w:tcPr>
          <w:p w14:paraId="591428C5" w14:textId="77777777" w:rsidR="00E532EF" w:rsidRPr="006A5FB0" w:rsidRDefault="00E532EF" w:rsidP="00AC0C88">
            <w:pPr>
              <w:jc w:val="center"/>
              <w:rPr>
                <w:color w:val="000000"/>
                <w:sz w:val="20"/>
                <w:szCs w:val="20"/>
                <w:lang w:val="ro-RO"/>
              </w:rPr>
            </w:pPr>
            <w:r w:rsidRPr="006A5FB0">
              <w:rPr>
                <w:color w:val="000000"/>
                <w:sz w:val="20"/>
                <w:szCs w:val="20"/>
                <w:lang w:val="ro-RO"/>
              </w:rPr>
              <w:t>1</w:t>
            </w:r>
          </w:p>
        </w:tc>
      </w:tr>
      <w:tr w:rsidR="00E532EF" w:rsidRPr="006A5FB0" w14:paraId="27BB7174" w14:textId="77777777" w:rsidTr="00EA6B55">
        <w:tc>
          <w:tcPr>
            <w:tcW w:w="713" w:type="dxa"/>
            <w:shd w:val="clear" w:color="auto" w:fill="auto"/>
            <w:vAlign w:val="center"/>
          </w:tcPr>
          <w:p w14:paraId="6F6EE182" w14:textId="77777777" w:rsidR="00E532EF" w:rsidRPr="006A5FB0" w:rsidRDefault="00E532EF" w:rsidP="00AC0C88">
            <w:pPr>
              <w:jc w:val="center"/>
              <w:rPr>
                <w:color w:val="000000"/>
                <w:sz w:val="20"/>
                <w:szCs w:val="20"/>
                <w:lang w:val="ro-RO"/>
              </w:rPr>
            </w:pPr>
            <w:r w:rsidRPr="006A5FB0">
              <w:rPr>
                <w:color w:val="000000"/>
                <w:sz w:val="20"/>
                <w:szCs w:val="20"/>
                <w:lang w:val="ro-RO"/>
              </w:rPr>
              <w:t>2</w:t>
            </w:r>
          </w:p>
        </w:tc>
        <w:tc>
          <w:tcPr>
            <w:tcW w:w="2327" w:type="dxa"/>
            <w:shd w:val="clear" w:color="auto" w:fill="auto"/>
            <w:vAlign w:val="center"/>
          </w:tcPr>
          <w:p w14:paraId="0BCE3549" w14:textId="77777777" w:rsidR="00E532EF" w:rsidRPr="006A5FB0" w:rsidRDefault="00E532EF" w:rsidP="00AC0C88">
            <w:pPr>
              <w:jc w:val="center"/>
              <w:rPr>
                <w:color w:val="2A2728"/>
                <w:sz w:val="20"/>
                <w:szCs w:val="20"/>
                <w:lang w:val="ro-RO"/>
              </w:rPr>
            </w:pPr>
            <w:r w:rsidRPr="006A5FB0">
              <w:rPr>
                <w:color w:val="2A2728"/>
                <w:sz w:val="20"/>
                <w:szCs w:val="20"/>
                <w:lang w:val="ro-RO"/>
              </w:rPr>
              <w:t>Black &amp; White House Media SRL</w:t>
            </w:r>
          </w:p>
        </w:tc>
        <w:tc>
          <w:tcPr>
            <w:tcW w:w="1037" w:type="dxa"/>
            <w:shd w:val="clear" w:color="auto" w:fill="auto"/>
            <w:vAlign w:val="center"/>
          </w:tcPr>
          <w:p w14:paraId="00DEEB25" w14:textId="77777777" w:rsidR="00E532EF" w:rsidRPr="006A5FB0" w:rsidRDefault="00E532EF" w:rsidP="00AC0C88">
            <w:pPr>
              <w:jc w:val="center"/>
              <w:rPr>
                <w:color w:val="000000"/>
                <w:sz w:val="20"/>
                <w:szCs w:val="20"/>
                <w:lang w:val="ro-RO"/>
              </w:rPr>
            </w:pPr>
            <w:r w:rsidRPr="006A5FB0">
              <w:rPr>
                <w:color w:val="000000"/>
                <w:sz w:val="20"/>
                <w:szCs w:val="20"/>
                <w:lang w:val="ro-RO"/>
              </w:rPr>
              <w:t>Botosani</w:t>
            </w:r>
          </w:p>
        </w:tc>
        <w:tc>
          <w:tcPr>
            <w:tcW w:w="1134" w:type="dxa"/>
            <w:shd w:val="clear" w:color="auto" w:fill="auto"/>
            <w:vAlign w:val="center"/>
          </w:tcPr>
          <w:p w14:paraId="02EF91B5" w14:textId="77777777" w:rsidR="00E532EF" w:rsidRPr="006A5FB0" w:rsidRDefault="00E532EF" w:rsidP="00AC0C88">
            <w:pPr>
              <w:jc w:val="center"/>
              <w:rPr>
                <w:color w:val="000000"/>
                <w:sz w:val="20"/>
                <w:szCs w:val="20"/>
                <w:lang w:val="ro-RO"/>
              </w:rPr>
            </w:pPr>
            <w:r w:rsidRPr="006A5FB0">
              <w:rPr>
                <w:color w:val="000000"/>
                <w:sz w:val="20"/>
                <w:szCs w:val="20"/>
                <w:lang w:val="ro-RO"/>
              </w:rPr>
              <w:t>7311</w:t>
            </w:r>
          </w:p>
        </w:tc>
        <w:tc>
          <w:tcPr>
            <w:tcW w:w="1134" w:type="dxa"/>
            <w:shd w:val="clear" w:color="auto" w:fill="auto"/>
            <w:vAlign w:val="center"/>
          </w:tcPr>
          <w:p w14:paraId="3BB58720" w14:textId="77777777" w:rsidR="00E532EF" w:rsidRPr="006A5FB0" w:rsidRDefault="00E532EF" w:rsidP="00AC0C88">
            <w:pPr>
              <w:jc w:val="center"/>
              <w:rPr>
                <w:color w:val="000000"/>
                <w:sz w:val="20"/>
                <w:szCs w:val="20"/>
                <w:lang w:val="ro-RO"/>
              </w:rPr>
            </w:pPr>
            <w:r w:rsidRPr="006A5FB0">
              <w:rPr>
                <w:color w:val="000000"/>
                <w:sz w:val="20"/>
                <w:szCs w:val="20"/>
                <w:lang w:val="ro-RO"/>
              </w:rPr>
              <w:t>-</w:t>
            </w:r>
          </w:p>
        </w:tc>
        <w:tc>
          <w:tcPr>
            <w:tcW w:w="993" w:type="dxa"/>
            <w:shd w:val="clear" w:color="auto" w:fill="auto"/>
            <w:vAlign w:val="center"/>
          </w:tcPr>
          <w:p w14:paraId="3E0DA8B5" w14:textId="77777777" w:rsidR="00E532EF" w:rsidRPr="006A5FB0" w:rsidRDefault="00E532EF" w:rsidP="00AC0C88">
            <w:pPr>
              <w:jc w:val="center"/>
              <w:rPr>
                <w:color w:val="000000"/>
                <w:sz w:val="20"/>
                <w:szCs w:val="20"/>
                <w:lang w:val="ro-RO"/>
              </w:rPr>
            </w:pPr>
            <w:r w:rsidRPr="006A5FB0">
              <w:rPr>
                <w:color w:val="000000"/>
                <w:sz w:val="20"/>
                <w:szCs w:val="20"/>
                <w:lang w:val="ro-RO"/>
              </w:rPr>
              <w:t>-</w:t>
            </w:r>
          </w:p>
        </w:tc>
        <w:tc>
          <w:tcPr>
            <w:tcW w:w="1134" w:type="dxa"/>
            <w:shd w:val="clear" w:color="auto" w:fill="auto"/>
            <w:vAlign w:val="center"/>
          </w:tcPr>
          <w:p w14:paraId="2D0DFD53" w14:textId="77777777" w:rsidR="00E532EF" w:rsidRPr="006A5FB0" w:rsidRDefault="00E532EF" w:rsidP="00AC0C88">
            <w:pPr>
              <w:jc w:val="center"/>
              <w:rPr>
                <w:color w:val="000000"/>
                <w:sz w:val="20"/>
                <w:szCs w:val="20"/>
                <w:lang w:val="ro-RO"/>
              </w:rPr>
            </w:pPr>
            <w:r w:rsidRPr="006A5FB0">
              <w:rPr>
                <w:color w:val="000000"/>
                <w:sz w:val="20"/>
                <w:szCs w:val="20"/>
                <w:lang w:val="ro-RO"/>
              </w:rPr>
              <w:t>-</w:t>
            </w:r>
          </w:p>
        </w:tc>
        <w:tc>
          <w:tcPr>
            <w:tcW w:w="992" w:type="dxa"/>
            <w:shd w:val="clear" w:color="auto" w:fill="auto"/>
            <w:vAlign w:val="center"/>
          </w:tcPr>
          <w:p w14:paraId="0CBC1D44" w14:textId="77777777" w:rsidR="00E532EF" w:rsidRPr="006A5FB0" w:rsidRDefault="00E532EF" w:rsidP="00AC0C88">
            <w:pPr>
              <w:jc w:val="center"/>
              <w:rPr>
                <w:color w:val="000000"/>
                <w:sz w:val="20"/>
                <w:szCs w:val="20"/>
                <w:lang w:val="ro-RO"/>
              </w:rPr>
            </w:pPr>
            <w:r w:rsidRPr="006A5FB0">
              <w:rPr>
                <w:color w:val="000000"/>
                <w:sz w:val="20"/>
                <w:szCs w:val="20"/>
                <w:lang w:val="ro-RO"/>
              </w:rPr>
              <w:t>-</w:t>
            </w:r>
          </w:p>
        </w:tc>
      </w:tr>
      <w:tr w:rsidR="00E532EF" w:rsidRPr="006A5FB0" w14:paraId="2E2CCB70" w14:textId="77777777" w:rsidTr="00EA6B55">
        <w:tc>
          <w:tcPr>
            <w:tcW w:w="713" w:type="dxa"/>
            <w:shd w:val="clear" w:color="auto" w:fill="auto"/>
            <w:vAlign w:val="center"/>
          </w:tcPr>
          <w:p w14:paraId="5CFC2802" w14:textId="77777777" w:rsidR="00E532EF" w:rsidRPr="006A5FB0" w:rsidRDefault="00E532EF" w:rsidP="00AC0C88">
            <w:pPr>
              <w:jc w:val="center"/>
              <w:rPr>
                <w:color w:val="000000"/>
                <w:sz w:val="20"/>
                <w:szCs w:val="20"/>
                <w:lang w:val="ro-RO"/>
              </w:rPr>
            </w:pPr>
            <w:r w:rsidRPr="006A5FB0">
              <w:rPr>
                <w:color w:val="000000"/>
                <w:sz w:val="20"/>
                <w:szCs w:val="20"/>
                <w:lang w:val="ro-RO"/>
              </w:rPr>
              <w:t>3</w:t>
            </w:r>
          </w:p>
        </w:tc>
        <w:tc>
          <w:tcPr>
            <w:tcW w:w="2327" w:type="dxa"/>
            <w:shd w:val="clear" w:color="auto" w:fill="auto"/>
            <w:vAlign w:val="center"/>
          </w:tcPr>
          <w:p w14:paraId="5097CFC2" w14:textId="77777777" w:rsidR="00E532EF" w:rsidRPr="006A5FB0" w:rsidRDefault="00E532EF" w:rsidP="00AC0C88">
            <w:pPr>
              <w:jc w:val="center"/>
              <w:rPr>
                <w:color w:val="2A2728"/>
                <w:sz w:val="20"/>
                <w:szCs w:val="20"/>
                <w:lang w:val="ro-RO"/>
              </w:rPr>
            </w:pPr>
            <w:r w:rsidRPr="006A5FB0">
              <w:rPr>
                <w:color w:val="2A2728"/>
                <w:sz w:val="20"/>
                <w:szCs w:val="20"/>
                <w:lang w:val="ro-RO"/>
              </w:rPr>
              <w:t>Centric IT Solutions Romania SRL</w:t>
            </w:r>
          </w:p>
        </w:tc>
        <w:tc>
          <w:tcPr>
            <w:tcW w:w="1037" w:type="dxa"/>
            <w:shd w:val="clear" w:color="auto" w:fill="auto"/>
            <w:vAlign w:val="center"/>
          </w:tcPr>
          <w:p w14:paraId="6B0A290E" w14:textId="77777777" w:rsidR="00E532EF" w:rsidRPr="006A5FB0" w:rsidRDefault="00E532EF" w:rsidP="00AC0C88">
            <w:pPr>
              <w:jc w:val="center"/>
              <w:rPr>
                <w:color w:val="000000"/>
                <w:sz w:val="20"/>
                <w:szCs w:val="20"/>
                <w:lang w:val="ro-RO"/>
              </w:rPr>
            </w:pPr>
            <w:r w:rsidRPr="006A5FB0">
              <w:rPr>
                <w:color w:val="000000"/>
                <w:sz w:val="20"/>
                <w:szCs w:val="20"/>
                <w:lang w:val="ro-RO"/>
              </w:rPr>
              <w:t>Iasi</w:t>
            </w:r>
          </w:p>
        </w:tc>
        <w:tc>
          <w:tcPr>
            <w:tcW w:w="1134" w:type="dxa"/>
            <w:shd w:val="clear" w:color="auto" w:fill="auto"/>
            <w:vAlign w:val="center"/>
          </w:tcPr>
          <w:p w14:paraId="7FD5E748" w14:textId="77777777" w:rsidR="00E532EF" w:rsidRPr="006A5FB0" w:rsidRDefault="00E532EF" w:rsidP="00AC0C88">
            <w:pPr>
              <w:jc w:val="center"/>
              <w:rPr>
                <w:color w:val="000000"/>
                <w:sz w:val="20"/>
                <w:szCs w:val="20"/>
                <w:lang w:val="ro-RO"/>
              </w:rPr>
            </w:pPr>
            <w:r w:rsidRPr="006A5FB0">
              <w:rPr>
                <w:color w:val="000000"/>
                <w:sz w:val="20"/>
                <w:szCs w:val="20"/>
                <w:lang w:val="ro-RO"/>
              </w:rPr>
              <w:t>6202</w:t>
            </w:r>
          </w:p>
        </w:tc>
        <w:tc>
          <w:tcPr>
            <w:tcW w:w="1134" w:type="dxa"/>
            <w:shd w:val="clear" w:color="auto" w:fill="auto"/>
            <w:vAlign w:val="center"/>
          </w:tcPr>
          <w:p w14:paraId="4C16B642" w14:textId="77777777" w:rsidR="00E532EF" w:rsidRPr="006A5FB0" w:rsidRDefault="00E532EF" w:rsidP="00AC0C88">
            <w:pPr>
              <w:jc w:val="center"/>
              <w:rPr>
                <w:color w:val="000000"/>
                <w:sz w:val="20"/>
                <w:szCs w:val="20"/>
                <w:lang w:val="ro-RO"/>
              </w:rPr>
            </w:pPr>
            <w:r w:rsidRPr="006A5FB0">
              <w:rPr>
                <w:color w:val="000000"/>
                <w:sz w:val="20"/>
                <w:szCs w:val="20"/>
                <w:lang w:val="ro-RO"/>
              </w:rPr>
              <w:t>12566038</w:t>
            </w:r>
          </w:p>
        </w:tc>
        <w:tc>
          <w:tcPr>
            <w:tcW w:w="993" w:type="dxa"/>
            <w:shd w:val="clear" w:color="auto" w:fill="auto"/>
            <w:vAlign w:val="center"/>
          </w:tcPr>
          <w:p w14:paraId="1E5ADA9E" w14:textId="77777777" w:rsidR="00E532EF" w:rsidRPr="006A5FB0" w:rsidRDefault="00E532EF" w:rsidP="00AC0C88">
            <w:pPr>
              <w:jc w:val="center"/>
              <w:rPr>
                <w:color w:val="000000"/>
                <w:sz w:val="20"/>
                <w:szCs w:val="20"/>
                <w:lang w:val="ro-RO"/>
              </w:rPr>
            </w:pPr>
            <w:r w:rsidRPr="006A5FB0">
              <w:rPr>
                <w:color w:val="000000"/>
                <w:sz w:val="20"/>
                <w:szCs w:val="20"/>
                <w:lang w:val="ro-RO"/>
              </w:rPr>
              <w:t>-</w:t>
            </w:r>
          </w:p>
        </w:tc>
        <w:tc>
          <w:tcPr>
            <w:tcW w:w="1134" w:type="dxa"/>
            <w:shd w:val="clear" w:color="auto" w:fill="auto"/>
            <w:vAlign w:val="center"/>
          </w:tcPr>
          <w:p w14:paraId="1E81B4AB" w14:textId="77777777" w:rsidR="00E532EF" w:rsidRPr="006A5FB0" w:rsidRDefault="00E532EF" w:rsidP="00AC0C88">
            <w:pPr>
              <w:jc w:val="center"/>
              <w:rPr>
                <w:color w:val="000000"/>
                <w:sz w:val="20"/>
                <w:szCs w:val="20"/>
                <w:lang w:val="ro-RO"/>
              </w:rPr>
            </w:pPr>
            <w:r w:rsidRPr="006A5FB0">
              <w:rPr>
                <w:color w:val="000000"/>
                <w:sz w:val="20"/>
                <w:szCs w:val="20"/>
                <w:lang w:val="ro-RO"/>
              </w:rPr>
              <w:t>18045585</w:t>
            </w:r>
          </w:p>
        </w:tc>
        <w:tc>
          <w:tcPr>
            <w:tcW w:w="992" w:type="dxa"/>
            <w:shd w:val="clear" w:color="auto" w:fill="auto"/>
            <w:vAlign w:val="center"/>
          </w:tcPr>
          <w:p w14:paraId="70FCD2B8" w14:textId="77777777" w:rsidR="00E532EF" w:rsidRPr="006A5FB0" w:rsidRDefault="00E532EF" w:rsidP="00AC0C88">
            <w:pPr>
              <w:jc w:val="center"/>
              <w:rPr>
                <w:color w:val="000000"/>
                <w:sz w:val="20"/>
                <w:szCs w:val="20"/>
                <w:lang w:val="ro-RO"/>
              </w:rPr>
            </w:pPr>
            <w:r w:rsidRPr="006A5FB0">
              <w:rPr>
                <w:color w:val="000000"/>
                <w:sz w:val="20"/>
                <w:szCs w:val="20"/>
                <w:lang w:val="ro-RO"/>
              </w:rPr>
              <w:t>127</w:t>
            </w:r>
          </w:p>
        </w:tc>
      </w:tr>
      <w:tr w:rsidR="00E532EF" w:rsidRPr="006A5FB0" w14:paraId="6704AFD0" w14:textId="77777777" w:rsidTr="00EA6B55">
        <w:tc>
          <w:tcPr>
            <w:tcW w:w="713" w:type="dxa"/>
            <w:shd w:val="clear" w:color="auto" w:fill="auto"/>
            <w:vAlign w:val="center"/>
          </w:tcPr>
          <w:p w14:paraId="0785656D" w14:textId="77777777" w:rsidR="00E532EF" w:rsidRPr="006A5FB0" w:rsidRDefault="00E532EF" w:rsidP="00AC0C88">
            <w:pPr>
              <w:jc w:val="center"/>
              <w:rPr>
                <w:color w:val="000000"/>
                <w:sz w:val="20"/>
                <w:szCs w:val="20"/>
                <w:lang w:val="ro-RO"/>
              </w:rPr>
            </w:pPr>
            <w:r w:rsidRPr="006A5FB0">
              <w:rPr>
                <w:color w:val="000000"/>
                <w:sz w:val="20"/>
                <w:szCs w:val="20"/>
                <w:lang w:val="ro-RO"/>
              </w:rPr>
              <w:t>4</w:t>
            </w:r>
          </w:p>
        </w:tc>
        <w:tc>
          <w:tcPr>
            <w:tcW w:w="2327" w:type="dxa"/>
            <w:shd w:val="clear" w:color="auto" w:fill="auto"/>
            <w:vAlign w:val="center"/>
          </w:tcPr>
          <w:p w14:paraId="2390C2FE" w14:textId="77777777" w:rsidR="00E532EF" w:rsidRPr="006A5FB0" w:rsidRDefault="00E532EF" w:rsidP="00AC0C88">
            <w:pPr>
              <w:jc w:val="center"/>
              <w:rPr>
                <w:color w:val="2A2728"/>
                <w:sz w:val="20"/>
                <w:szCs w:val="20"/>
                <w:lang w:val="ro-RO"/>
              </w:rPr>
            </w:pPr>
            <w:r w:rsidRPr="006A5FB0">
              <w:rPr>
                <w:color w:val="2A2728"/>
                <w:sz w:val="20"/>
                <w:szCs w:val="20"/>
                <w:lang w:val="ro-RO"/>
              </w:rPr>
              <w:t>Dicode SRL</w:t>
            </w:r>
          </w:p>
        </w:tc>
        <w:tc>
          <w:tcPr>
            <w:tcW w:w="1037" w:type="dxa"/>
            <w:shd w:val="clear" w:color="auto" w:fill="auto"/>
            <w:vAlign w:val="center"/>
          </w:tcPr>
          <w:p w14:paraId="03954D30" w14:textId="77777777" w:rsidR="00E532EF" w:rsidRPr="006A5FB0" w:rsidRDefault="00E532EF" w:rsidP="00AC0C88">
            <w:pPr>
              <w:jc w:val="center"/>
              <w:rPr>
                <w:color w:val="000000"/>
                <w:sz w:val="20"/>
                <w:szCs w:val="20"/>
                <w:lang w:val="ro-RO"/>
              </w:rPr>
            </w:pPr>
            <w:r w:rsidRPr="006A5FB0">
              <w:rPr>
                <w:color w:val="000000"/>
                <w:sz w:val="20"/>
                <w:szCs w:val="20"/>
                <w:lang w:val="ro-RO"/>
              </w:rPr>
              <w:t>Iasi</w:t>
            </w:r>
          </w:p>
        </w:tc>
        <w:tc>
          <w:tcPr>
            <w:tcW w:w="1134" w:type="dxa"/>
            <w:shd w:val="clear" w:color="auto" w:fill="auto"/>
            <w:vAlign w:val="center"/>
          </w:tcPr>
          <w:p w14:paraId="11BEE5C9" w14:textId="77777777" w:rsidR="00E532EF" w:rsidRPr="006A5FB0" w:rsidRDefault="00E532EF" w:rsidP="00AC0C88">
            <w:pPr>
              <w:jc w:val="center"/>
              <w:rPr>
                <w:color w:val="000000"/>
                <w:sz w:val="20"/>
                <w:szCs w:val="20"/>
                <w:lang w:val="ro-RO"/>
              </w:rPr>
            </w:pPr>
            <w:r w:rsidRPr="006A5FB0">
              <w:rPr>
                <w:color w:val="000000"/>
                <w:sz w:val="20"/>
                <w:szCs w:val="20"/>
                <w:lang w:val="ro-RO"/>
              </w:rPr>
              <w:t>7311</w:t>
            </w:r>
          </w:p>
        </w:tc>
        <w:tc>
          <w:tcPr>
            <w:tcW w:w="1134" w:type="dxa"/>
            <w:shd w:val="clear" w:color="auto" w:fill="auto"/>
            <w:vAlign w:val="center"/>
          </w:tcPr>
          <w:p w14:paraId="6381FE19" w14:textId="77777777" w:rsidR="00E532EF" w:rsidRPr="006A5FB0" w:rsidRDefault="00E532EF" w:rsidP="00AC0C88">
            <w:pPr>
              <w:jc w:val="center"/>
              <w:rPr>
                <w:color w:val="000000"/>
                <w:sz w:val="20"/>
                <w:szCs w:val="20"/>
                <w:lang w:val="ro-RO"/>
              </w:rPr>
            </w:pPr>
            <w:r w:rsidRPr="006A5FB0">
              <w:rPr>
                <w:color w:val="000000"/>
                <w:sz w:val="20"/>
                <w:szCs w:val="20"/>
                <w:lang w:val="ro-RO"/>
              </w:rPr>
              <w:t>-</w:t>
            </w:r>
          </w:p>
        </w:tc>
        <w:tc>
          <w:tcPr>
            <w:tcW w:w="993" w:type="dxa"/>
            <w:shd w:val="clear" w:color="auto" w:fill="auto"/>
            <w:vAlign w:val="center"/>
          </w:tcPr>
          <w:p w14:paraId="0CFDFA20" w14:textId="77777777" w:rsidR="00E532EF" w:rsidRPr="006A5FB0" w:rsidRDefault="00E532EF" w:rsidP="00AC0C88">
            <w:pPr>
              <w:jc w:val="center"/>
              <w:rPr>
                <w:color w:val="000000"/>
                <w:sz w:val="20"/>
                <w:szCs w:val="20"/>
                <w:lang w:val="ro-RO"/>
              </w:rPr>
            </w:pPr>
            <w:r w:rsidRPr="006A5FB0">
              <w:rPr>
                <w:color w:val="000000"/>
                <w:sz w:val="20"/>
                <w:szCs w:val="20"/>
                <w:lang w:val="ro-RO"/>
              </w:rPr>
              <w:t>-</w:t>
            </w:r>
          </w:p>
        </w:tc>
        <w:tc>
          <w:tcPr>
            <w:tcW w:w="1134" w:type="dxa"/>
            <w:shd w:val="clear" w:color="auto" w:fill="auto"/>
            <w:vAlign w:val="center"/>
          </w:tcPr>
          <w:p w14:paraId="06714677" w14:textId="77777777" w:rsidR="00E532EF" w:rsidRPr="006A5FB0" w:rsidRDefault="00E532EF" w:rsidP="00AC0C88">
            <w:pPr>
              <w:jc w:val="center"/>
              <w:rPr>
                <w:color w:val="000000"/>
                <w:sz w:val="20"/>
                <w:szCs w:val="20"/>
                <w:lang w:val="ro-RO"/>
              </w:rPr>
            </w:pPr>
            <w:r w:rsidRPr="006A5FB0">
              <w:rPr>
                <w:color w:val="000000"/>
                <w:sz w:val="20"/>
                <w:szCs w:val="20"/>
                <w:lang w:val="ro-RO"/>
              </w:rPr>
              <w:t>-</w:t>
            </w:r>
          </w:p>
        </w:tc>
        <w:tc>
          <w:tcPr>
            <w:tcW w:w="992" w:type="dxa"/>
            <w:shd w:val="clear" w:color="auto" w:fill="auto"/>
            <w:vAlign w:val="center"/>
          </w:tcPr>
          <w:p w14:paraId="42A8F67B" w14:textId="77777777" w:rsidR="00E532EF" w:rsidRPr="006A5FB0" w:rsidRDefault="00E532EF" w:rsidP="00AC0C88">
            <w:pPr>
              <w:jc w:val="center"/>
              <w:rPr>
                <w:color w:val="000000"/>
                <w:sz w:val="20"/>
                <w:szCs w:val="20"/>
                <w:lang w:val="ro-RO"/>
              </w:rPr>
            </w:pPr>
            <w:r w:rsidRPr="006A5FB0">
              <w:rPr>
                <w:color w:val="000000"/>
                <w:sz w:val="20"/>
                <w:szCs w:val="20"/>
                <w:lang w:val="ro-RO"/>
              </w:rPr>
              <w:t>-</w:t>
            </w:r>
          </w:p>
        </w:tc>
      </w:tr>
      <w:tr w:rsidR="00E532EF" w:rsidRPr="006A5FB0" w14:paraId="73DE2938" w14:textId="77777777" w:rsidTr="00EA6B55">
        <w:tc>
          <w:tcPr>
            <w:tcW w:w="713" w:type="dxa"/>
            <w:shd w:val="clear" w:color="auto" w:fill="auto"/>
            <w:vAlign w:val="center"/>
          </w:tcPr>
          <w:p w14:paraId="39D9A451" w14:textId="77777777" w:rsidR="00E532EF" w:rsidRPr="006A5FB0" w:rsidRDefault="00E532EF" w:rsidP="00AC0C88">
            <w:pPr>
              <w:jc w:val="center"/>
              <w:rPr>
                <w:color w:val="000000"/>
                <w:sz w:val="20"/>
                <w:szCs w:val="20"/>
                <w:lang w:val="ro-RO"/>
              </w:rPr>
            </w:pPr>
            <w:r w:rsidRPr="006A5FB0">
              <w:rPr>
                <w:color w:val="000000"/>
                <w:sz w:val="20"/>
                <w:szCs w:val="20"/>
                <w:lang w:val="ro-RO"/>
              </w:rPr>
              <w:t>5</w:t>
            </w:r>
          </w:p>
        </w:tc>
        <w:tc>
          <w:tcPr>
            <w:tcW w:w="2327" w:type="dxa"/>
            <w:shd w:val="clear" w:color="auto" w:fill="auto"/>
            <w:vAlign w:val="center"/>
          </w:tcPr>
          <w:p w14:paraId="6D818486" w14:textId="77777777" w:rsidR="00E532EF" w:rsidRPr="006A5FB0" w:rsidRDefault="00E532EF" w:rsidP="00AC0C88">
            <w:pPr>
              <w:jc w:val="center"/>
              <w:rPr>
                <w:color w:val="2A2728"/>
                <w:sz w:val="20"/>
                <w:szCs w:val="20"/>
                <w:lang w:val="ro-RO"/>
              </w:rPr>
            </w:pPr>
            <w:r w:rsidRPr="006A5FB0">
              <w:rPr>
                <w:color w:val="2A2728"/>
                <w:sz w:val="20"/>
                <w:szCs w:val="20"/>
                <w:lang w:val="ro-RO"/>
              </w:rPr>
              <w:t>DoHu Consulting SRL</w:t>
            </w:r>
          </w:p>
        </w:tc>
        <w:tc>
          <w:tcPr>
            <w:tcW w:w="1037" w:type="dxa"/>
            <w:shd w:val="clear" w:color="auto" w:fill="auto"/>
            <w:vAlign w:val="center"/>
          </w:tcPr>
          <w:p w14:paraId="1CC6055D" w14:textId="77777777" w:rsidR="00E532EF" w:rsidRPr="006A5FB0" w:rsidRDefault="00E532EF" w:rsidP="00AC0C88">
            <w:pPr>
              <w:jc w:val="center"/>
              <w:rPr>
                <w:color w:val="000000"/>
                <w:sz w:val="20"/>
                <w:szCs w:val="20"/>
                <w:lang w:val="ro-RO"/>
              </w:rPr>
            </w:pPr>
            <w:r w:rsidRPr="006A5FB0">
              <w:rPr>
                <w:color w:val="000000"/>
                <w:sz w:val="20"/>
                <w:szCs w:val="20"/>
                <w:lang w:val="ro-RO"/>
              </w:rPr>
              <w:t>Iasi</w:t>
            </w:r>
          </w:p>
        </w:tc>
        <w:tc>
          <w:tcPr>
            <w:tcW w:w="1134" w:type="dxa"/>
            <w:shd w:val="clear" w:color="auto" w:fill="auto"/>
            <w:vAlign w:val="center"/>
          </w:tcPr>
          <w:p w14:paraId="73C87DD9" w14:textId="77777777" w:rsidR="00E532EF" w:rsidRPr="006A5FB0" w:rsidRDefault="00E532EF" w:rsidP="00AC0C88">
            <w:pPr>
              <w:jc w:val="center"/>
              <w:rPr>
                <w:color w:val="000000"/>
                <w:sz w:val="20"/>
                <w:szCs w:val="20"/>
                <w:lang w:val="ro-RO"/>
              </w:rPr>
            </w:pPr>
            <w:r w:rsidRPr="006A5FB0">
              <w:rPr>
                <w:color w:val="000000"/>
                <w:sz w:val="20"/>
                <w:szCs w:val="20"/>
                <w:lang w:val="ro-RO"/>
              </w:rPr>
              <w:t>6201</w:t>
            </w:r>
          </w:p>
        </w:tc>
        <w:tc>
          <w:tcPr>
            <w:tcW w:w="1134" w:type="dxa"/>
            <w:shd w:val="clear" w:color="auto" w:fill="auto"/>
            <w:vAlign w:val="center"/>
          </w:tcPr>
          <w:p w14:paraId="6D90EF75" w14:textId="77777777" w:rsidR="00E532EF" w:rsidRPr="006A5FB0" w:rsidRDefault="00E532EF" w:rsidP="00AC0C88">
            <w:pPr>
              <w:jc w:val="center"/>
              <w:rPr>
                <w:color w:val="000000"/>
                <w:sz w:val="20"/>
                <w:szCs w:val="20"/>
                <w:lang w:val="ro-RO"/>
              </w:rPr>
            </w:pPr>
            <w:r w:rsidRPr="006A5FB0">
              <w:rPr>
                <w:color w:val="000000"/>
                <w:sz w:val="20"/>
                <w:szCs w:val="20"/>
                <w:lang w:val="ro-RO"/>
              </w:rPr>
              <w:t>964272</w:t>
            </w:r>
          </w:p>
        </w:tc>
        <w:tc>
          <w:tcPr>
            <w:tcW w:w="993" w:type="dxa"/>
            <w:shd w:val="clear" w:color="auto" w:fill="auto"/>
            <w:vAlign w:val="center"/>
          </w:tcPr>
          <w:p w14:paraId="6C3F3EA2" w14:textId="77777777" w:rsidR="00E532EF" w:rsidRPr="006A5FB0" w:rsidRDefault="00E532EF" w:rsidP="00AC0C88">
            <w:pPr>
              <w:jc w:val="center"/>
              <w:rPr>
                <w:color w:val="000000"/>
                <w:sz w:val="20"/>
                <w:szCs w:val="20"/>
                <w:lang w:val="ro-RO"/>
              </w:rPr>
            </w:pPr>
            <w:r w:rsidRPr="006A5FB0">
              <w:rPr>
                <w:color w:val="000000"/>
                <w:sz w:val="20"/>
                <w:szCs w:val="20"/>
                <w:lang w:val="ro-RO"/>
              </w:rPr>
              <w:t>-</w:t>
            </w:r>
          </w:p>
        </w:tc>
        <w:tc>
          <w:tcPr>
            <w:tcW w:w="1134" w:type="dxa"/>
            <w:shd w:val="clear" w:color="auto" w:fill="auto"/>
            <w:vAlign w:val="center"/>
          </w:tcPr>
          <w:p w14:paraId="5152B2AE" w14:textId="77777777" w:rsidR="00E532EF" w:rsidRPr="006A5FB0" w:rsidRDefault="00E532EF" w:rsidP="00AC0C88">
            <w:pPr>
              <w:jc w:val="center"/>
              <w:rPr>
                <w:color w:val="000000"/>
                <w:sz w:val="20"/>
                <w:szCs w:val="20"/>
                <w:lang w:val="ro-RO"/>
              </w:rPr>
            </w:pPr>
            <w:r w:rsidRPr="006A5FB0">
              <w:rPr>
                <w:color w:val="000000"/>
                <w:sz w:val="20"/>
                <w:szCs w:val="20"/>
                <w:lang w:val="ro-RO"/>
              </w:rPr>
              <w:t>834520</w:t>
            </w:r>
          </w:p>
        </w:tc>
        <w:tc>
          <w:tcPr>
            <w:tcW w:w="992" w:type="dxa"/>
            <w:shd w:val="clear" w:color="auto" w:fill="auto"/>
            <w:vAlign w:val="center"/>
          </w:tcPr>
          <w:p w14:paraId="6C9D915A" w14:textId="77777777" w:rsidR="00E532EF" w:rsidRPr="006A5FB0" w:rsidRDefault="00E532EF" w:rsidP="00AC0C88">
            <w:pPr>
              <w:jc w:val="center"/>
              <w:rPr>
                <w:color w:val="000000"/>
                <w:sz w:val="20"/>
                <w:szCs w:val="20"/>
                <w:lang w:val="ro-RO"/>
              </w:rPr>
            </w:pPr>
            <w:r w:rsidRPr="006A5FB0">
              <w:rPr>
                <w:color w:val="000000"/>
                <w:sz w:val="20"/>
                <w:szCs w:val="20"/>
                <w:lang w:val="ro-RO"/>
              </w:rPr>
              <w:t>3</w:t>
            </w:r>
          </w:p>
        </w:tc>
      </w:tr>
      <w:tr w:rsidR="00E532EF" w:rsidRPr="006A5FB0" w14:paraId="52EAA238" w14:textId="77777777" w:rsidTr="00EA6B55">
        <w:tc>
          <w:tcPr>
            <w:tcW w:w="713" w:type="dxa"/>
            <w:shd w:val="clear" w:color="auto" w:fill="auto"/>
            <w:vAlign w:val="center"/>
          </w:tcPr>
          <w:p w14:paraId="2CE04F8B" w14:textId="77777777" w:rsidR="00E532EF" w:rsidRPr="006A5FB0" w:rsidRDefault="00E532EF" w:rsidP="00AC0C88">
            <w:pPr>
              <w:jc w:val="center"/>
              <w:rPr>
                <w:color w:val="000000"/>
                <w:sz w:val="20"/>
                <w:szCs w:val="20"/>
                <w:lang w:val="ro-RO"/>
              </w:rPr>
            </w:pPr>
            <w:r w:rsidRPr="006A5FB0">
              <w:rPr>
                <w:color w:val="000000"/>
                <w:sz w:val="20"/>
                <w:szCs w:val="20"/>
                <w:lang w:val="ro-RO"/>
              </w:rPr>
              <w:t>6</w:t>
            </w:r>
          </w:p>
        </w:tc>
        <w:tc>
          <w:tcPr>
            <w:tcW w:w="2327" w:type="dxa"/>
            <w:shd w:val="clear" w:color="auto" w:fill="auto"/>
            <w:vAlign w:val="center"/>
          </w:tcPr>
          <w:p w14:paraId="34584743" w14:textId="77777777" w:rsidR="00E532EF" w:rsidRPr="006A5FB0" w:rsidRDefault="00E532EF" w:rsidP="00AC0C88">
            <w:pPr>
              <w:jc w:val="center"/>
              <w:rPr>
                <w:color w:val="2A2728"/>
                <w:sz w:val="20"/>
                <w:szCs w:val="20"/>
                <w:lang w:val="ro-RO"/>
              </w:rPr>
            </w:pPr>
            <w:r w:rsidRPr="006A5FB0">
              <w:rPr>
                <w:color w:val="2A2728"/>
                <w:sz w:val="20"/>
                <w:szCs w:val="20"/>
                <w:lang w:val="ro-RO"/>
              </w:rPr>
              <w:t>Electra SRL</w:t>
            </w:r>
          </w:p>
        </w:tc>
        <w:tc>
          <w:tcPr>
            <w:tcW w:w="1037" w:type="dxa"/>
            <w:shd w:val="clear" w:color="auto" w:fill="auto"/>
            <w:vAlign w:val="center"/>
          </w:tcPr>
          <w:p w14:paraId="39B29EEC" w14:textId="77777777" w:rsidR="00E532EF" w:rsidRPr="006A5FB0" w:rsidRDefault="00E532EF" w:rsidP="00AC0C88">
            <w:pPr>
              <w:jc w:val="center"/>
              <w:rPr>
                <w:color w:val="000000"/>
                <w:sz w:val="20"/>
                <w:szCs w:val="20"/>
                <w:lang w:val="ro-RO"/>
              </w:rPr>
            </w:pPr>
            <w:r w:rsidRPr="006A5FB0">
              <w:rPr>
                <w:color w:val="000000"/>
                <w:sz w:val="20"/>
                <w:szCs w:val="20"/>
                <w:lang w:val="ro-RO"/>
              </w:rPr>
              <w:t>Iasi</w:t>
            </w:r>
          </w:p>
        </w:tc>
        <w:tc>
          <w:tcPr>
            <w:tcW w:w="1134" w:type="dxa"/>
            <w:shd w:val="clear" w:color="auto" w:fill="auto"/>
            <w:vAlign w:val="center"/>
          </w:tcPr>
          <w:p w14:paraId="14878573" w14:textId="77777777" w:rsidR="00E532EF" w:rsidRPr="006A5FB0" w:rsidRDefault="00E532EF" w:rsidP="00AC0C88">
            <w:pPr>
              <w:jc w:val="center"/>
              <w:rPr>
                <w:color w:val="000000"/>
                <w:sz w:val="20"/>
                <w:szCs w:val="20"/>
                <w:lang w:val="ro-RO"/>
              </w:rPr>
            </w:pPr>
            <w:r w:rsidRPr="006A5FB0">
              <w:rPr>
                <w:color w:val="000000"/>
                <w:sz w:val="20"/>
                <w:szCs w:val="20"/>
                <w:lang w:val="ro-RO"/>
              </w:rPr>
              <w:t>2640</w:t>
            </w:r>
          </w:p>
        </w:tc>
        <w:tc>
          <w:tcPr>
            <w:tcW w:w="1134" w:type="dxa"/>
            <w:shd w:val="clear" w:color="auto" w:fill="auto"/>
            <w:vAlign w:val="center"/>
          </w:tcPr>
          <w:p w14:paraId="2E174BB8" w14:textId="77777777" w:rsidR="00E532EF" w:rsidRPr="006A5FB0" w:rsidRDefault="00E532EF" w:rsidP="00AC0C88">
            <w:pPr>
              <w:jc w:val="center"/>
              <w:rPr>
                <w:color w:val="000000"/>
                <w:sz w:val="20"/>
                <w:szCs w:val="20"/>
                <w:lang w:val="ro-RO"/>
              </w:rPr>
            </w:pPr>
            <w:r w:rsidRPr="006A5FB0">
              <w:rPr>
                <w:color w:val="000000"/>
                <w:sz w:val="20"/>
                <w:szCs w:val="20"/>
                <w:lang w:val="ro-RO"/>
              </w:rPr>
              <w:t>7089319</w:t>
            </w:r>
          </w:p>
        </w:tc>
        <w:tc>
          <w:tcPr>
            <w:tcW w:w="993" w:type="dxa"/>
            <w:shd w:val="clear" w:color="auto" w:fill="auto"/>
            <w:vAlign w:val="center"/>
          </w:tcPr>
          <w:p w14:paraId="4EC09B7F" w14:textId="77777777" w:rsidR="00E532EF" w:rsidRPr="006A5FB0" w:rsidRDefault="00E532EF" w:rsidP="00AC0C88">
            <w:pPr>
              <w:jc w:val="center"/>
              <w:rPr>
                <w:color w:val="000000"/>
                <w:sz w:val="20"/>
                <w:szCs w:val="20"/>
                <w:lang w:val="ro-RO"/>
              </w:rPr>
            </w:pPr>
            <w:r w:rsidRPr="006A5FB0">
              <w:rPr>
                <w:color w:val="000000"/>
                <w:sz w:val="20"/>
                <w:szCs w:val="20"/>
                <w:lang w:val="ro-RO"/>
              </w:rPr>
              <w:t>73</w:t>
            </w:r>
          </w:p>
        </w:tc>
        <w:tc>
          <w:tcPr>
            <w:tcW w:w="1134" w:type="dxa"/>
            <w:shd w:val="clear" w:color="auto" w:fill="auto"/>
            <w:vAlign w:val="center"/>
          </w:tcPr>
          <w:p w14:paraId="4E1A462E" w14:textId="77777777" w:rsidR="00E532EF" w:rsidRPr="006A5FB0" w:rsidRDefault="00E532EF" w:rsidP="00AC0C88">
            <w:pPr>
              <w:jc w:val="center"/>
              <w:rPr>
                <w:color w:val="000000"/>
                <w:sz w:val="20"/>
                <w:szCs w:val="20"/>
                <w:lang w:val="ro-RO"/>
              </w:rPr>
            </w:pPr>
            <w:r w:rsidRPr="006A5FB0">
              <w:rPr>
                <w:color w:val="000000"/>
                <w:sz w:val="20"/>
                <w:szCs w:val="20"/>
                <w:lang w:val="ro-RO"/>
              </w:rPr>
              <w:t>8794447</w:t>
            </w:r>
          </w:p>
        </w:tc>
        <w:tc>
          <w:tcPr>
            <w:tcW w:w="992" w:type="dxa"/>
            <w:shd w:val="clear" w:color="auto" w:fill="auto"/>
            <w:vAlign w:val="center"/>
          </w:tcPr>
          <w:p w14:paraId="610333E4" w14:textId="77777777" w:rsidR="00E532EF" w:rsidRPr="006A5FB0" w:rsidRDefault="00E532EF" w:rsidP="00AC0C88">
            <w:pPr>
              <w:jc w:val="center"/>
              <w:rPr>
                <w:color w:val="000000"/>
                <w:sz w:val="20"/>
                <w:szCs w:val="20"/>
                <w:lang w:val="ro-RO"/>
              </w:rPr>
            </w:pPr>
            <w:r w:rsidRPr="006A5FB0">
              <w:rPr>
                <w:color w:val="000000"/>
                <w:sz w:val="20"/>
                <w:szCs w:val="20"/>
                <w:lang w:val="ro-RO"/>
              </w:rPr>
              <w:t>75</w:t>
            </w:r>
          </w:p>
        </w:tc>
      </w:tr>
      <w:tr w:rsidR="00E532EF" w:rsidRPr="006A5FB0" w14:paraId="6A9A7A45" w14:textId="77777777" w:rsidTr="00EA6B55">
        <w:tc>
          <w:tcPr>
            <w:tcW w:w="713" w:type="dxa"/>
            <w:shd w:val="clear" w:color="auto" w:fill="auto"/>
            <w:vAlign w:val="center"/>
          </w:tcPr>
          <w:p w14:paraId="0E5E29DF" w14:textId="77777777" w:rsidR="00E532EF" w:rsidRPr="006A5FB0" w:rsidRDefault="00E532EF" w:rsidP="00AC0C88">
            <w:pPr>
              <w:jc w:val="center"/>
              <w:rPr>
                <w:color w:val="000000"/>
                <w:sz w:val="20"/>
                <w:szCs w:val="20"/>
                <w:lang w:val="ro-RO"/>
              </w:rPr>
            </w:pPr>
            <w:r w:rsidRPr="006A5FB0">
              <w:rPr>
                <w:color w:val="000000"/>
                <w:sz w:val="20"/>
                <w:szCs w:val="20"/>
                <w:lang w:val="ro-RO"/>
              </w:rPr>
              <w:t>7</w:t>
            </w:r>
          </w:p>
        </w:tc>
        <w:tc>
          <w:tcPr>
            <w:tcW w:w="2327" w:type="dxa"/>
            <w:shd w:val="clear" w:color="auto" w:fill="auto"/>
            <w:vAlign w:val="center"/>
          </w:tcPr>
          <w:p w14:paraId="4D78F63A" w14:textId="77777777" w:rsidR="00E532EF" w:rsidRPr="006A5FB0" w:rsidRDefault="00E532EF" w:rsidP="00AC0C88">
            <w:pPr>
              <w:jc w:val="center"/>
              <w:rPr>
                <w:color w:val="2A2728"/>
                <w:sz w:val="20"/>
                <w:szCs w:val="20"/>
                <w:lang w:val="ro-RO"/>
              </w:rPr>
            </w:pPr>
            <w:r w:rsidRPr="006A5FB0">
              <w:rPr>
                <w:color w:val="2A2728"/>
                <w:sz w:val="20"/>
                <w:szCs w:val="20"/>
                <w:lang w:val="ro-RO"/>
              </w:rPr>
              <w:t>Enterprise Business Systems SRL</w:t>
            </w:r>
          </w:p>
        </w:tc>
        <w:tc>
          <w:tcPr>
            <w:tcW w:w="1037" w:type="dxa"/>
            <w:shd w:val="clear" w:color="auto" w:fill="auto"/>
            <w:vAlign w:val="center"/>
          </w:tcPr>
          <w:p w14:paraId="348ADAF9" w14:textId="77777777" w:rsidR="00E532EF" w:rsidRPr="006A5FB0" w:rsidRDefault="00E532EF" w:rsidP="00AC0C88">
            <w:pPr>
              <w:jc w:val="center"/>
              <w:rPr>
                <w:color w:val="000000"/>
                <w:sz w:val="20"/>
                <w:szCs w:val="20"/>
                <w:lang w:val="ro-RO"/>
              </w:rPr>
            </w:pPr>
            <w:r w:rsidRPr="006A5FB0">
              <w:rPr>
                <w:color w:val="000000"/>
                <w:sz w:val="20"/>
                <w:szCs w:val="20"/>
                <w:lang w:val="ro-RO"/>
              </w:rPr>
              <w:t>Bucuresti</w:t>
            </w:r>
          </w:p>
        </w:tc>
        <w:tc>
          <w:tcPr>
            <w:tcW w:w="1134" w:type="dxa"/>
            <w:shd w:val="clear" w:color="auto" w:fill="auto"/>
            <w:vAlign w:val="center"/>
          </w:tcPr>
          <w:p w14:paraId="4DFF5C5F" w14:textId="77777777" w:rsidR="00E532EF" w:rsidRPr="006A5FB0" w:rsidRDefault="00E532EF" w:rsidP="00AC0C88">
            <w:pPr>
              <w:jc w:val="center"/>
              <w:rPr>
                <w:color w:val="000000"/>
                <w:sz w:val="20"/>
                <w:szCs w:val="20"/>
                <w:lang w:val="ro-RO"/>
              </w:rPr>
            </w:pPr>
            <w:r w:rsidRPr="006A5FB0">
              <w:rPr>
                <w:color w:val="000000"/>
                <w:sz w:val="20"/>
                <w:szCs w:val="20"/>
                <w:lang w:val="ro-RO"/>
              </w:rPr>
              <w:t>9512</w:t>
            </w:r>
          </w:p>
        </w:tc>
        <w:tc>
          <w:tcPr>
            <w:tcW w:w="1134" w:type="dxa"/>
            <w:shd w:val="clear" w:color="auto" w:fill="auto"/>
            <w:vAlign w:val="center"/>
          </w:tcPr>
          <w:p w14:paraId="58878127" w14:textId="77777777" w:rsidR="00E532EF" w:rsidRPr="006A5FB0" w:rsidRDefault="00E532EF" w:rsidP="00AC0C88">
            <w:pPr>
              <w:jc w:val="center"/>
              <w:rPr>
                <w:color w:val="000000"/>
                <w:sz w:val="20"/>
                <w:szCs w:val="20"/>
                <w:lang w:val="ro-RO"/>
              </w:rPr>
            </w:pPr>
            <w:r w:rsidRPr="006A5FB0">
              <w:rPr>
                <w:color w:val="000000"/>
                <w:sz w:val="20"/>
                <w:szCs w:val="20"/>
                <w:lang w:val="ro-RO"/>
              </w:rPr>
              <w:t>6485626</w:t>
            </w:r>
          </w:p>
        </w:tc>
        <w:tc>
          <w:tcPr>
            <w:tcW w:w="993" w:type="dxa"/>
            <w:shd w:val="clear" w:color="auto" w:fill="auto"/>
            <w:vAlign w:val="center"/>
          </w:tcPr>
          <w:p w14:paraId="61728A6F" w14:textId="77777777" w:rsidR="00E532EF" w:rsidRPr="006A5FB0" w:rsidRDefault="00E532EF" w:rsidP="00AC0C88">
            <w:pPr>
              <w:jc w:val="center"/>
              <w:rPr>
                <w:color w:val="000000"/>
                <w:sz w:val="20"/>
                <w:szCs w:val="20"/>
                <w:lang w:val="ro-RO"/>
              </w:rPr>
            </w:pPr>
            <w:r w:rsidRPr="006A5FB0">
              <w:rPr>
                <w:color w:val="000000"/>
                <w:sz w:val="20"/>
                <w:szCs w:val="20"/>
                <w:lang w:val="ro-RO"/>
              </w:rPr>
              <w:t>14</w:t>
            </w:r>
          </w:p>
        </w:tc>
        <w:tc>
          <w:tcPr>
            <w:tcW w:w="1134" w:type="dxa"/>
            <w:shd w:val="clear" w:color="auto" w:fill="auto"/>
            <w:vAlign w:val="center"/>
          </w:tcPr>
          <w:p w14:paraId="0235B94B" w14:textId="77777777" w:rsidR="00E532EF" w:rsidRPr="006A5FB0" w:rsidRDefault="00E532EF" w:rsidP="00AC0C88">
            <w:pPr>
              <w:jc w:val="center"/>
              <w:rPr>
                <w:color w:val="000000"/>
                <w:sz w:val="20"/>
                <w:szCs w:val="20"/>
                <w:lang w:val="ro-RO"/>
              </w:rPr>
            </w:pPr>
            <w:r w:rsidRPr="006A5FB0">
              <w:rPr>
                <w:color w:val="000000"/>
                <w:sz w:val="20"/>
                <w:szCs w:val="20"/>
                <w:lang w:val="ro-RO"/>
              </w:rPr>
              <w:t>6764368</w:t>
            </w:r>
          </w:p>
        </w:tc>
        <w:tc>
          <w:tcPr>
            <w:tcW w:w="992" w:type="dxa"/>
            <w:shd w:val="clear" w:color="auto" w:fill="auto"/>
            <w:vAlign w:val="center"/>
          </w:tcPr>
          <w:p w14:paraId="6212141D" w14:textId="77777777" w:rsidR="00E532EF" w:rsidRPr="006A5FB0" w:rsidRDefault="00E532EF" w:rsidP="00AC0C88">
            <w:pPr>
              <w:jc w:val="center"/>
              <w:rPr>
                <w:color w:val="000000"/>
                <w:sz w:val="20"/>
                <w:szCs w:val="20"/>
                <w:lang w:val="ro-RO"/>
              </w:rPr>
            </w:pPr>
            <w:r w:rsidRPr="006A5FB0">
              <w:rPr>
                <w:color w:val="000000"/>
                <w:sz w:val="20"/>
                <w:szCs w:val="20"/>
                <w:lang w:val="ro-RO"/>
              </w:rPr>
              <w:t>13</w:t>
            </w:r>
          </w:p>
        </w:tc>
      </w:tr>
      <w:tr w:rsidR="00E532EF" w:rsidRPr="006A5FB0" w14:paraId="30003E35" w14:textId="77777777" w:rsidTr="00EA6B55">
        <w:tc>
          <w:tcPr>
            <w:tcW w:w="713" w:type="dxa"/>
            <w:shd w:val="clear" w:color="auto" w:fill="auto"/>
            <w:vAlign w:val="center"/>
          </w:tcPr>
          <w:p w14:paraId="4351A2D3" w14:textId="77777777" w:rsidR="00E532EF" w:rsidRPr="006A5FB0" w:rsidRDefault="00E532EF" w:rsidP="00AC0C88">
            <w:pPr>
              <w:jc w:val="center"/>
              <w:rPr>
                <w:color w:val="000000"/>
                <w:sz w:val="20"/>
                <w:szCs w:val="20"/>
                <w:lang w:val="ro-RO"/>
              </w:rPr>
            </w:pPr>
            <w:r w:rsidRPr="006A5FB0">
              <w:rPr>
                <w:color w:val="000000"/>
                <w:sz w:val="20"/>
                <w:szCs w:val="20"/>
                <w:lang w:val="ro-RO"/>
              </w:rPr>
              <w:t>8</w:t>
            </w:r>
          </w:p>
        </w:tc>
        <w:tc>
          <w:tcPr>
            <w:tcW w:w="2327" w:type="dxa"/>
            <w:shd w:val="clear" w:color="auto" w:fill="auto"/>
            <w:vAlign w:val="center"/>
          </w:tcPr>
          <w:p w14:paraId="2DE058DD" w14:textId="77777777" w:rsidR="00E532EF" w:rsidRPr="006A5FB0" w:rsidRDefault="00E532EF" w:rsidP="00AC0C88">
            <w:pPr>
              <w:jc w:val="center"/>
              <w:rPr>
                <w:color w:val="2A2728"/>
                <w:sz w:val="20"/>
                <w:szCs w:val="20"/>
                <w:lang w:val="ro-RO"/>
              </w:rPr>
            </w:pPr>
            <w:r w:rsidRPr="006A5FB0">
              <w:rPr>
                <w:color w:val="2A2728"/>
                <w:sz w:val="20"/>
                <w:szCs w:val="20"/>
                <w:lang w:val="ro-RO"/>
              </w:rPr>
              <w:t>Eurolenguas Grup SRL</w:t>
            </w:r>
          </w:p>
        </w:tc>
        <w:tc>
          <w:tcPr>
            <w:tcW w:w="1037" w:type="dxa"/>
            <w:shd w:val="clear" w:color="auto" w:fill="auto"/>
            <w:vAlign w:val="center"/>
          </w:tcPr>
          <w:p w14:paraId="12BDD275" w14:textId="77777777" w:rsidR="00E532EF" w:rsidRPr="006A5FB0" w:rsidRDefault="00E532EF" w:rsidP="00AC0C88">
            <w:pPr>
              <w:jc w:val="center"/>
              <w:rPr>
                <w:color w:val="000000"/>
                <w:sz w:val="20"/>
                <w:szCs w:val="20"/>
                <w:lang w:val="ro-RO"/>
              </w:rPr>
            </w:pPr>
            <w:r w:rsidRPr="006A5FB0">
              <w:rPr>
                <w:color w:val="000000"/>
                <w:sz w:val="20"/>
                <w:szCs w:val="20"/>
                <w:lang w:val="ro-RO"/>
              </w:rPr>
              <w:t>Iasi</w:t>
            </w:r>
          </w:p>
        </w:tc>
        <w:tc>
          <w:tcPr>
            <w:tcW w:w="1134" w:type="dxa"/>
            <w:shd w:val="clear" w:color="auto" w:fill="auto"/>
            <w:vAlign w:val="center"/>
          </w:tcPr>
          <w:p w14:paraId="173F8083" w14:textId="77777777" w:rsidR="00E532EF" w:rsidRPr="006A5FB0" w:rsidRDefault="00E532EF" w:rsidP="00AC0C88">
            <w:pPr>
              <w:jc w:val="center"/>
              <w:rPr>
                <w:color w:val="000000"/>
                <w:sz w:val="20"/>
                <w:szCs w:val="20"/>
                <w:lang w:val="ro-RO"/>
              </w:rPr>
            </w:pPr>
            <w:r w:rsidRPr="006A5FB0">
              <w:rPr>
                <w:color w:val="000000"/>
                <w:sz w:val="20"/>
                <w:szCs w:val="20"/>
                <w:lang w:val="ro-RO"/>
              </w:rPr>
              <w:t>8559</w:t>
            </w:r>
          </w:p>
        </w:tc>
        <w:tc>
          <w:tcPr>
            <w:tcW w:w="1134" w:type="dxa"/>
            <w:shd w:val="clear" w:color="auto" w:fill="auto"/>
            <w:vAlign w:val="center"/>
          </w:tcPr>
          <w:p w14:paraId="7A31E94B" w14:textId="77777777" w:rsidR="00E532EF" w:rsidRPr="006A5FB0" w:rsidRDefault="00E532EF" w:rsidP="00AC0C88">
            <w:pPr>
              <w:jc w:val="center"/>
              <w:rPr>
                <w:color w:val="000000"/>
                <w:sz w:val="20"/>
                <w:szCs w:val="20"/>
                <w:lang w:val="ro-RO"/>
              </w:rPr>
            </w:pPr>
            <w:r w:rsidRPr="006A5FB0">
              <w:rPr>
                <w:color w:val="000000"/>
                <w:sz w:val="20"/>
                <w:szCs w:val="20"/>
                <w:lang w:val="ro-RO"/>
              </w:rPr>
              <w:t>-</w:t>
            </w:r>
          </w:p>
        </w:tc>
        <w:tc>
          <w:tcPr>
            <w:tcW w:w="993" w:type="dxa"/>
            <w:shd w:val="clear" w:color="auto" w:fill="auto"/>
            <w:vAlign w:val="center"/>
          </w:tcPr>
          <w:p w14:paraId="67CFDBED" w14:textId="77777777" w:rsidR="00E532EF" w:rsidRPr="006A5FB0" w:rsidRDefault="00E532EF" w:rsidP="00AC0C88">
            <w:pPr>
              <w:jc w:val="center"/>
              <w:rPr>
                <w:color w:val="000000"/>
                <w:sz w:val="20"/>
                <w:szCs w:val="20"/>
                <w:lang w:val="ro-RO"/>
              </w:rPr>
            </w:pPr>
            <w:r w:rsidRPr="006A5FB0">
              <w:rPr>
                <w:color w:val="000000"/>
                <w:sz w:val="20"/>
                <w:szCs w:val="20"/>
                <w:lang w:val="ro-RO"/>
              </w:rPr>
              <w:t>-</w:t>
            </w:r>
          </w:p>
        </w:tc>
        <w:tc>
          <w:tcPr>
            <w:tcW w:w="1134" w:type="dxa"/>
            <w:shd w:val="clear" w:color="auto" w:fill="auto"/>
            <w:vAlign w:val="center"/>
          </w:tcPr>
          <w:p w14:paraId="2C3512B4" w14:textId="77777777" w:rsidR="00E532EF" w:rsidRPr="006A5FB0" w:rsidRDefault="00E532EF" w:rsidP="00AC0C88">
            <w:pPr>
              <w:jc w:val="center"/>
              <w:rPr>
                <w:color w:val="000000"/>
                <w:sz w:val="20"/>
                <w:szCs w:val="20"/>
                <w:lang w:val="ro-RO"/>
              </w:rPr>
            </w:pPr>
            <w:r w:rsidRPr="006A5FB0">
              <w:rPr>
                <w:color w:val="000000"/>
                <w:sz w:val="20"/>
                <w:szCs w:val="20"/>
                <w:lang w:val="ro-RO"/>
              </w:rPr>
              <w:t>21275</w:t>
            </w:r>
          </w:p>
        </w:tc>
        <w:tc>
          <w:tcPr>
            <w:tcW w:w="992" w:type="dxa"/>
            <w:shd w:val="clear" w:color="auto" w:fill="auto"/>
            <w:vAlign w:val="center"/>
          </w:tcPr>
          <w:p w14:paraId="0B1B43AF" w14:textId="77777777" w:rsidR="00E532EF" w:rsidRPr="006A5FB0" w:rsidRDefault="00E532EF" w:rsidP="00AC0C88">
            <w:pPr>
              <w:jc w:val="center"/>
              <w:rPr>
                <w:color w:val="000000"/>
                <w:sz w:val="20"/>
                <w:szCs w:val="20"/>
                <w:lang w:val="ro-RO"/>
              </w:rPr>
            </w:pPr>
            <w:r w:rsidRPr="006A5FB0">
              <w:rPr>
                <w:color w:val="000000"/>
                <w:sz w:val="20"/>
                <w:szCs w:val="20"/>
                <w:lang w:val="ro-RO"/>
              </w:rPr>
              <w:t>2</w:t>
            </w:r>
          </w:p>
        </w:tc>
      </w:tr>
      <w:tr w:rsidR="00E532EF" w:rsidRPr="006A5FB0" w14:paraId="234463D6" w14:textId="77777777" w:rsidTr="00EA6B55">
        <w:tc>
          <w:tcPr>
            <w:tcW w:w="713" w:type="dxa"/>
            <w:shd w:val="clear" w:color="auto" w:fill="auto"/>
            <w:vAlign w:val="center"/>
          </w:tcPr>
          <w:p w14:paraId="145F427C" w14:textId="77777777" w:rsidR="00E532EF" w:rsidRPr="006A5FB0" w:rsidRDefault="00E532EF" w:rsidP="00AC0C88">
            <w:pPr>
              <w:jc w:val="center"/>
              <w:rPr>
                <w:color w:val="000000"/>
                <w:sz w:val="20"/>
                <w:szCs w:val="20"/>
                <w:lang w:val="ro-RO"/>
              </w:rPr>
            </w:pPr>
            <w:r w:rsidRPr="006A5FB0">
              <w:rPr>
                <w:color w:val="000000"/>
                <w:sz w:val="20"/>
                <w:szCs w:val="20"/>
                <w:lang w:val="ro-RO"/>
              </w:rPr>
              <w:t>9</w:t>
            </w:r>
          </w:p>
        </w:tc>
        <w:tc>
          <w:tcPr>
            <w:tcW w:w="2327" w:type="dxa"/>
            <w:shd w:val="clear" w:color="auto" w:fill="auto"/>
            <w:vAlign w:val="center"/>
          </w:tcPr>
          <w:p w14:paraId="2586509C" w14:textId="77777777" w:rsidR="00E532EF" w:rsidRPr="006A5FB0" w:rsidRDefault="00E532EF" w:rsidP="00AC0C88">
            <w:pPr>
              <w:jc w:val="center"/>
              <w:rPr>
                <w:color w:val="2A2728"/>
                <w:sz w:val="20"/>
                <w:szCs w:val="20"/>
                <w:lang w:val="ro-RO"/>
              </w:rPr>
            </w:pPr>
            <w:r w:rsidRPr="006A5FB0">
              <w:rPr>
                <w:color w:val="2A2728"/>
                <w:sz w:val="20"/>
                <w:szCs w:val="20"/>
                <w:lang w:val="ro-RO"/>
              </w:rPr>
              <w:t>Focality SRL</w:t>
            </w:r>
          </w:p>
        </w:tc>
        <w:tc>
          <w:tcPr>
            <w:tcW w:w="1037" w:type="dxa"/>
            <w:shd w:val="clear" w:color="auto" w:fill="auto"/>
            <w:vAlign w:val="center"/>
          </w:tcPr>
          <w:p w14:paraId="2CCF480A" w14:textId="77777777" w:rsidR="00E532EF" w:rsidRPr="006A5FB0" w:rsidRDefault="00E532EF" w:rsidP="00AC0C88">
            <w:pPr>
              <w:jc w:val="center"/>
              <w:rPr>
                <w:color w:val="000000"/>
                <w:sz w:val="20"/>
                <w:szCs w:val="20"/>
                <w:lang w:val="ro-RO"/>
              </w:rPr>
            </w:pPr>
            <w:r w:rsidRPr="006A5FB0">
              <w:rPr>
                <w:color w:val="000000"/>
                <w:sz w:val="20"/>
                <w:szCs w:val="20"/>
                <w:lang w:val="ro-RO"/>
              </w:rPr>
              <w:t>Iasi</w:t>
            </w:r>
          </w:p>
        </w:tc>
        <w:tc>
          <w:tcPr>
            <w:tcW w:w="1134" w:type="dxa"/>
            <w:shd w:val="clear" w:color="auto" w:fill="auto"/>
            <w:vAlign w:val="center"/>
          </w:tcPr>
          <w:p w14:paraId="270B7988" w14:textId="77777777" w:rsidR="00E532EF" w:rsidRPr="006A5FB0" w:rsidRDefault="00E532EF" w:rsidP="00AC0C88">
            <w:pPr>
              <w:jc w:val="center"/>
              <w:rPr>
                <w:color w:val="000000"/>
                <w:sz w:val="20"/>
                <w:szCs w:val="20"/>
                <w:lang w:val="ro-RO"/>
              </w:rPr>
            </w:pPr>
            <w:r w:rsidRPr="006A5FB0">
              <w:rPr>
                <w:color w:val="000000"/>
                <w:sz w:val="20"/>
                <w:szCs w:val="20"/>
                <w:lang w:val="ro-RO"/>
              </w:rPr>
              <w:t>6110</w:t>
            </w:r>
          </w:p>
        </w:tc>
        <w:tc>
          <w:tcPr>
            <w:tcW w:w="1134" w:type="dxa"/>
            <w:shd w:val="clear" w:color="auto" w:fill="auto"/>
            <w:vAlign w:val="center"/>
          </w:tcPr>
          <w:p w14:paraId="7E421E55" w14:textId="77777777" w:rsidR="00E532EF" w:rsidRPr="006A5FB0" w:rsidRDefault="00E532EF" w:rsidP="00AC0C88">
            <w:pPr>
              <w:jc w:val="center"/>
              <w:rPr>
                <w:color w:val="000000"/>
                <w:sz w:val="20"/>
                <w:szCs w:val="20"/>
                <w:lang w:val="ro-RO"/>
              </w:rPr>
            </w:pPr>
            <w:r w:rsidRPr="006A5FB0">
              <w:rPr>
                <w:color w:val="000000"/>
                <w:sz w:val="20"/>
                <w:szCs w:val="20"/>
                <w:lang w:val="ro-RO"/>
              </w:rPr>
              <w:t>21863753</w:t>
            </w:r>
          </w:p>
        </w:tc>
        <w:tc>
          <w:tcPr>
            <w:tcW w:w="993" w:type="dxa"/>
            <w:shd w:val="clear" w:color="auto" w:fill="auto"/>
            <w:vAlign w:val="center"/>
          </w:tcPr>
          <w:p w14:paraId="4992B178" w14:textId="77777777" w:rsidR="00E532EF" w:rsidRPr="006A5FB0" w:rsidRDefault="00E532EF" w:rsidP="00AC0C88">
            <w:pPr>
              <w:jc w:val="center"/>
              <w:rPr>
                <w:color w:val="000000"/>
                <w:sz w:val="20"/>
                <w:szCs w:val="20"/>
                <w:lang w:val="ro-RO"/>
              </w:rPr>
            </w:pPr>
            <w:r w:rsidRPr="006A5FB0">
              <w:rPr>
                <w:color w:val="000000"/>
                <w:sz w:val="20"/>
                <w:szCs w:val="20"/>
                <w:lang w:val="ro-RO"/>
              </w:rPr>
              <w:t>27</w:t>
            </w:r>
          </w:p>
        </w:tc>
        <w:tc>
          <w:tcPr>
            <w:tcW w:w="1134" w:type="dxa"/>
            <w:shd w:val="clear" w:color="auto" w:fill="auto"/>
            <w:vAlign w:val="center"/>
          </w:tcPr>
          <w:p w14:paraId="1BAF158C" w14:textId="77777777" w:rsidR="00E532EF" w:rsidRPr="006A5FB0" w:rsidRDefault="00E532EF" w:rsidP="00AC0C88">
            <w:pPr>
              <w:jc w:val="center"/>
              <w:rPr>
                <w:color w:val="000000"/>
                <w:sz w:val="20"/>
                <w:szCs w:val="20"/>
                <w:lang w:val="ro-RO"/>
              </w:rPr>
            </w:pPr>
            <w:r w:rsidRPr="006A5FB0">
              <w:rPr>
                <w:color w:val="000000"/>
                <w:sz w:val="20"/>
                <w:szCs w:val="20"/>
                <w:lang w:val="ro-RO"/>
              </w:rPr>
              <w:t>45501559</w:t>
            </w:r>
          </w:p>
        </w:tc>
        <w:tc>
          <w:tcPr>
            <w:tcW w:w="992" w:type="dxa"/>
            <w:shd w:val="clear" w:color="auto" w:fill="auto"/>
            <w:vAlign w:val="center"/>
          </w:tcPr>
          <w:p w14:paraId="26DA643E" w14:textId="77777777" w:rsidR="00E532EF" w:rsidRPr="006A5FB0" w:rsidRDefault="00E532EF" w:rsidP="00AC0C88">
            <w:pPr>
              <w:jc w:val="center"/>
              <w:rPr>
                <w:color w:val="000000"/>
                <w:sz w:val="20"/>
                <w:szCs w:val="20"/>
                <w:lang w:val="ro-RO"/>
              </w:rPr>
            </w:pPr>
            <w:r w:rsidRPr="006A5FB0">
              <w:rPr>
                <w:color w:val="000000"/>
                <w:sz w:val="20"/>
                <w:szCs w:val="20"/>
                <w:lang w:val="ro-RO"/>
              </w:rPr>
              <w:t>37</w:t>
            </w:r>
          </w:p>
        </w:tc>
      </w:tr>
      <w:tr w:rsidR="00E532EF" w:rsidRPr="006A5FB0" w14:paraId="538277D3" w14:textId="77777777" w:rsidTr="00EA6B55">
        <w:tc>
          <w:tcPr>
            <w:tcW w:w="713" w:type="dxa"/>
            <w:shd w:val="clear" w:color="auto" w:fill="auto"/>
            <w:vAlign w:val="center"/>
          </w:tcPr>
          <w:p w14:paraId="11B6BCE5" w14:textId="77777777" w:rsidR="00E532EF" w:rsidRPr="006A5FB0" w:rsidRDefault="00E532EF" w:rsidP="00AC0C88">
            <w:pPr>
              <w:jc w:val="center"/>
              <w:rPr>
                <w:color w:val="000000"/>
                <w:sz w:val="20"/>
                <w:szCs w:val="20"/>
                <w:lang w:val="ro-RO"/>
              </w:rPr>
            </w:pPr>
            <w:r w:rsidRPr="006A5FB0">
              <w:rPr>
                <w:color w:val="000000"/>
                <w:sz w:val="20"/>
                <w:szCs w:val="20"/>
                <w:lang w:val="ro-RO"/>
              </w:rPr>
              <w:t>10</w:t>
            </w:r>
          </w:p>
        </w:tc>
        <w:tc>
          <w:tcPr>
            <w:tcW w:w="2327" w:type="dxa"/>
            <w:shd w:val="clear" w:color="auto" w:fill="auto"/>
            <w:vAlign w:val="center"/>
          </w:tcPr>
          <w:p w14:paraId="2A7960DA" w14:textId="77777777" w:rsidR="00E532EF" w:rsidRPr="006A5FB0" w:rsidRDefault="00E532EF" w:rsidP="00AC0C88">
            <w:pPr>
              <w:jc w:val="center"/>
              <w:rPr>
                <w:color w:val="2A2728"/>
                <w:sz w:val="20"/>
                <w:szCs w:val="20"/>
                <w:lang w:val="ro-RO"/>
              </w:rPr>
            </w:pPr>
            <w:r w:rsidRPr="006A5FB0">
              <w:rPr>
                <w:color w:val="2A2728"/>
                <w:sz w:val="20"/>
                <w:szCs w:val="20"/>
                <w:lang w:val="ro-RO"/>
              </w:rPr>
              <w:t>Fullscreen Digital SRL</w:t>
            </w:r>
          </w:p>
        </w:tc>
        <w:tc>
          <w:tcPr>
            <w:tcW w:w="1037" w:type="dxa"/>
            <w:shd w:val="clear" w:color="auto" w:fill="auto"/>
            <w:vAlign w:val="center"/>
          </w:tcPr>
          <w:p w14:paraId="0D8565DD" w14:textId="77777777" w:rsidR="00E532EF" w:rsidRPr="006A5FB0" w:rsidRDefault="00E532EF" w:rsidP="00AC0C88">
            <w:pPr>
              <w:jc w:val="center"/>
              <w:rPr>
                <w:color w:val="000000"/>
                <w:sz w:val="20"/>
                <w:szCs w:val="20"/>
                <w:lang w:val="ro-RO"/>
              </w:rPr>
            </w:pPr>
            <w:r w:rsidRPr="006A5FB0">
              <w:rPr>
                <w:color w:val="000000"/>
                <w:sz w:val="20"/>
                <w:szCs w:val="20"/>
                <w:lang w:val="ro-RO"/>
              </w:rPr>
              <w:t>Bucuresti</w:t>
            </w:r>
          </w:p>
        </w:tc>
        <w:tc>
          <w:tcPr>
            <w:tcW w:w="1134" w:type="dxa"/>
            <w:shd w:val="clear" w:color="auto" w:fill="auto"/>
            <w:vAlign w:val="center"/>
          </w:tcPr>
          <w:p w14:paraId="51A17A85" w14:textId="77777777" w:rsidR="00E532EF" w:rsidRPr="006A5FB0" w:rsidRDefault="00E532EF" w:rsidP="00AC0C88">
            <w:pPr>
              <w:jc w:val="center"/>
              <w:rPr>
                <w:color w:val="000000"/>
                <w:sz w:val="20"/>
                <w:szCs w:val="20"/>
                <w:lang w:val="ro-RO"/>
              </w:rPr>
            </w:pPr>
            <w:r w:rsidRPr="006A5FB0">
              <w:rPr>
                <w:color w:val="000000"/>
                <w:sz w:val="20"/>
                <w:szCs w:val="20"/>
                <w:lang w:val="ro-RO"/>
              </w:rPr>
              <w:t>6201</w:t>
            </w:r>
          </w:p>
        </w:tc>
        <w:tc>
          <w:tcPr>
            <w:tcW w:w="1134" w:type="dxa"/>
            <w:shd w:val="clear" w:color="auto" w:fill="auto"/>
            <w:vAlign w:val="center"/>
          </w:tcPr>
          <w:p w14:paraId="3AE612BD" w14:textId="77777777" w:rsidR="00E532EF" w:rsidRPr="006A5FB0" w:rsidRDefault="00E532EF" w:rsidP="00AC0C88">
            <w:pPr>
              <w:jc w:val="center"/>
              <w:rPr>
                <w:color w:val="000000"/>
                <w:sz w:val="20"/>
                <w:szCs w:val="20"/>
                <w:lang w:val="ro-RO"/>
              </w:rPr>
            </w:pPr>
            <w:r w:rsidRPr="006A5FB0">
              <w:rPr>
                <w:color w:val="000000"/>
                <w:sz w:val="20"/>
                <w:szCs w:val="20"/>
                <w:lang w:val="ro-RO"/>
              </w:rPr>
              <w:t>-</w:t>
            </w:r>
          </w:p>
        </w:tc>
        <w:tc>
          <w:tcPr>
            <w:tcW w:w="993" w:type="dxa"/>
            <w:shd w:val="clear" w:color="auto" w:fill="auto"/>
            <w:vAlign w:val="center"/>
          </w:tcPr>
          <w:p w14:paraId="2769AF02" w14:textId="77777777" w:rsidR="00E532EF" w:rsidRPr="006A5FB0" w:rsidRDefault="00E532EF" w:rsidP="00AC0C88">
            <w:pPr>
              <w:jc w:val="center"/>
              <w:rPr>
                <w:color w:val="000000"/>
                <w:sz w:val="20"/>
                <w:szCs w:val="20"/>
                <w:lang w:val="ro-RO"/>
              </w:rPr>
            </w:pPr>
            <w:r w:rsidRPr="006A5FB0">
              <w:rPr>
                <w:color w:val="000000"/>
                <w:sz w:val="20"/>
                <w:szCs w:val="20"/>
                <w:lang w:val="ro-RO"/>
              </w:rPr>
              <w:t>-</w:t>
            </w:r>
          </w:p>
        </w:tc>
        <w:tc>
          <w:tcPr>
            <w:tcW w:w="1134" w:type="dxa"/>
            <w:shd w:val="clear" w:color="auto" w:fill="auto"/>
            <w:vAlign w:val="center"/>
          </w:tcPr>
          <w:p w14:paraId="1C6BAB1B" w14:textId="77777777" w:rsidR="00E532EF" w:rsidRPr="006A5FB0" w:rsidRDefault="00E532EF" w:rsidP="00AC0C88">
            <w:pPr>
              <w:jc w:val="center"/>
              <w:rPr>
                <w:color w:val="000000"/>
                <w:sz w:val="20"/>
                <w:szCs w:val="20"/>
                <w:lang w:val="ro-RO"/>
              </w:rPr>
            </w:pPr>
            <w:r w:rsidRPr="006A5FB0">
              <w:rPr>
                <w:color w:val="000000"/>
                <w:sz w:val="20"/>
                <w:szCs w:val="20"/>
                <w:lang w:val="ro-RO"/>
              </w:rPr>
              <w:t>970403</w:t>
            </w:r>
          </w:p>
        </w:tc>
        <w:tc>
          <w:tcPr>
            <w:tcW w:w="992" w:type="dxa"/>
            <w:shd w:val="clear" w:color="auto" w:fill="auto"/>
            <w:vAlign w:val="center"/>
          </w:tcPr>
          <w:p w14:paraId="698FFA4E" w14:textId="77777777" w:rsidR="00E532EF" w:rsidRPr="006A5FB0" w:rsidRDefault="00E532EF" w:rsidP="00AC0C88">
            <w:pPr>
              <w:jc w:val="center"/>
              <w:rPr>
                <w:color w:val="000000"/>
                <w:sz w:val="20"/>
                <w:szCs w:val="20"/>
                <w:lang w:val="ro-RO"/>
              </w:rPr>
            </w:pPr>
            <w:r w:rsidRPr="006A5FB0">
              <w:rPr>
                <w:color w:val="000000"/>
                <w:sz w:val="20"/>
                <w:szCs w:val="20"/>
                <w:lang w:val="ro-RO"/>
              </w:rPr>
              <w:t>15</w:t>
            </w:r>
          </w:p>
        </w:tc>
      </w:tr>
      <w:tr w:rsidR="00E532EF" w:rsidRPr="006A5FB0" w14:paraId="2800CA14" w14:textId="77777777" w:rsidTr="00EA6B55">
        <w:tc>
          <w:tcPr>
            <w:tcW w:w="713" w:type="dxa"/>
            <w:shd w:val="clear" w:color="auto" w:fill="auto"/>
            <w:vAlign w:val="center"/>
          </w:tcPr>
          <w:p w14:paraId="4F3BAC4C" w14:textId="77777777" w:rsidR="00E532EF" w:rsidRPr="006A5FB0" w:rsidRDefault="00E532EF" w:rsidP="00AC0C88">
            <w:pPr>
              <w:jc w:val="center"/>
              <w:rPr>
                <w:color w:val="000000"/>
                <w:sz w:val="20"/>
                <w:szCs w:val="20"/>
                <w:lang w:val="ro-RO"/>
              </w:rPr>
            </w:pPr>
            <w:r w:rsidRPr="006A5FB0">
              <w:rPr>
                <w:color w:val="000000"/>
                <w:sz w:val="20"/>
                <w:szCs w:val="20"/>
                <w:lang w:val="ro-RO"/>
              </w:rPr>
              <w:t>11</w:t>
            </w:r>
          </w:p>
        </w:tc>
        <w:tc>
          <w:tcPr>
            <w:tcW w:w="2327" w:type="dxa"/>
            <w:shd w:val="clear" w:color="auto" w:fill="auto"/>
            <w:vAlign w:val="center"/>
          </w:tcPr>
          <w:p w14:paraId="3F4DC6DC" w14:textId="77777777" w:rsidR="00E532EF" w:rsidRPr="006A5FB0" w:rsidRDefault="00E532EF" w:rsidP="00AC0C88">
            <w:pPr>
              <w:jc w:val="center"/>
              <w:rPr>
                <w:color w:val="2A2728"/>
                <w:sz w:val="20"/>
                <w:szCs w:val="20"/>
                <w:lang w:val="ro-RO"/>
              </w:rPr>
            </w:pPr>
            <w:r w:rsidRPr="006A5FB0">
              <w:rPr>
                <w:color w:val="2A2728"/>
                <w:sz w:val="20"/>
                <w:szCs w:val="20"/>
                <w:lang w:val="ro-RO"/>
              </w:rPr>
              <w:t>GreenSoft SRL</w:t>
            </w:r>
          </w:p>
        </w:tc>
        <w:tc>
          <w:tcPr>
            <w:tcW w:w="1037" w:type="dxa"/>
            <w:shd w:val="clear" w:color="auto" w:fill="auto"/>
            <w:vAlign w:val="center"/>
          </w:tcPr>
          <w:p w14:paraId="25D2CB4D" w14:textId="77777777" w:rsidR="00E532EF" w:rsidRPr="006A5FB0" w:rsidRDefault="00E532EF" w:rsidP="00AC0C88">
            <w:pPr>
              <w:jc w:val="center"/>
              <w:rPr>
                <w:color w:val="000000"/>
                <w:sz w:val="20"/>
                <w:szCs w:val="20"/>
                <w:lang w:val="ro-RO"/>
              </w:rPr>
            </w:pPr>
            <w:r w:rsidRPr="006A5FB0">
              <w:rPr>
                <w:color w:val="000000"/>
                <w:sz w:val="20"/>
                <w:szCs w:val="20"/>
                <w:lang w:val="ro-RO"/>
              </w:rPr>
              <w:t>Iasi</w:t>
            </w:r>
          </w:p>
        </w:tc>
        <w:tc>
          <w:tcPr>
            <w:tcW w:w="1134" w:type="dxa"/>
            <w:shd w:val="clear" w:color="auto" w:fill="auto"/>
            <w:vAlign w:val="center"/>
          </w:tcPr>
          <w:p w14:paraId="22CE1999" w14:textId="77777777" w:rsidR="00E532EF" w:rsidRPr="006A5FB0" w:rsidRDefault="00E532EF" w:rsidP="00AC0C88">
            <w:pPr>
              <w:jc w:val="center"/>
              <w:rPr>
                <w:color w:val="000000"/>
                <w:sz w:val="20"/>
                <w:szCs w:val="20"/>
                <w:lang w:val="ro-RO"/>
              </w:rPr>
            </w:pPr>
            <w:r w:rsidRPr="006A5FB0">
              <w:rPr>
                <w:color w:val="000000"/>
                <w:sz w:val="20"/>
                <w:szCs w:val="20"/>
                <w:lang w:val="ro-RO"/>
              </w:rPr>
              <w:t>6202</w:t>
            </w:r>
          </w:p>
        </w:tc>
        <w:tc>
          <w:tcPr>
            <w:tcW w:w="1134" w:type="dxa"/>
            <w:shd w:val="clear" w:color="auto" w:fill="auto"/>
            <w:vAlign w:val="center"/>
          </w:tcPr>
          <w:p w14:paraId="57B8C724" w14:textId="77777777" w:rsidR="00E532EF" w:rsidRPr="006A5FB0" w:rsidRDefault="00E532EF" w:rsidP="00AC0C88">
            <w:pPr>
              <w:jc w:val="center"/>
              <w:rPr>
                <w:color w:val="000000"/>
                <w:sz w:val="20"/>
                <w:szCs w:val="20"/>
                <w:lang w:val="ro-RO"/>
              </w:rPr>
            </w:pPr>
            <w:r w:rsidRPr="006A5FB0">
              <w:rPr>
                <w:color w:val="000000"/>
                <w:sz w:val="20"/>
                <w:szCs w:val="20"/>
                <w:lang w:val="ro-RO"/>
              </w:rPr>
              <w:t>1718144</w:t>
            </w:r>
          </w:p>
        </w:tc>
        <w:tc>
          <w:tcPr>
            <w:tcW w:w="993" w:type="dxa"/>
            <w:shd w:val="clear" w:color="auto" w:fill="auto"/>
            <w:vAlign w:val="center"/>
          </w:tcPr>
          <w:p w14:paraId="66BC91A2" w14:textId="77777777" w:rsidR="00E532EF" w:rsidRPr="006A5FB0" w:rsidRDefault="00E532EF" w:rsidP="00AC0C88">
            <w:pPr>
              <w:jc w:val="center"/>
              <w:rPr>
                <w:color w:val="000000"/>
                <w:sz w:val="20"/>
                <w:szCs w:val="20"/>
                <w:lang w:val="ro-RO"/>
              </w:rPr>
            </w:pPr>
            <w:r w:rsidRPr="006A5FB0">
              <w:rPr>
                <w:color w:val="000000"/>
                <w:sz w:val="20"/>
                <w:szCs w:val="20"/>
                <w:lang w:val="ro-RO"/>
              </w:rPr>
              <w:t>28</w:t>
            </w:r>
          </w:p>
        </w:tc>
        <w:tc>
          <w:tcPr>
            <w:tcW w:w="1134" w:type="dxa"/>
            <w:shd w:val="clear" w:color="auto" w:fill="auto"/>
            <w:vAlign w:val="center"/>
          </w:tcPr>
          <w:p w14:paraId="6B2BE0B8" w14:textId="77777777" w:rsidR="00E532EF" w:rsidRPr="006A5FB0" w:rsidRDefault="00E532EF" w:rsidP="00AC0C88">
            <w:pPr>
              <w:jc w:val="center"/>
              <w:rPr>
                <w:color w:val="000000"/>
                <w:sz w:val="20"/>
                <w:szCs w:val="20"/>
                <w:lang w:val="ro-RO"/>
              </w:rPr>
            </w:pPr>
            <w:r w:rsidRPr="006A5FB0">
              <w:rPr>
                <w:color w:val="000000"/>
                <w:sz w:val="20"/>
                <w:szCs w:val="20"/>
                <w:lang w:val="ro-RO"/>
              </w:rPr>
              <w:t>4918716</w:t>
            </w:r>
          </w:p>
        </w:tc>
        <w:tc>
          <w:tcPr>
            <w:tcW w:w="992" w:type="dxa"/>
            <w:shd w:val="clear" w:color="auto" w:fill="auto"/>
            <w:vAlign w:val="center"/>
          </w:tcPr>
          <w:p w14:paraId="0D58F021" w14:textId="77777777" w:rsidR="00E532EF" w:rsidRPr="006A5FB0" w:rsidRDefault="00E532EF" w:rsidP="00AC0C88">
            <w:pPr>
              <w:jc w:val="center"/>
              <w:rPr>
                <w:color w:val="000000"/>
                <w:sz w:val="20"/>
                <w:szCs w:val="20"/>
                <w:lang w:val="ro-RO"/>
              </w:rPr>
            </w:pPr>
            <w:r w:rsidRPr="006A5FB0">
              <w:rPr>
                <w:color w:val="000000"/>
                <w:sz w:val="20"/>
                <w:szCs w:val="20"/>
                <w:lang w:val="ro-RO"/>
              </w:rPr>
              <w:t>31</w:t>
            </w:r>
          </w:p>
        </w:tc>
      </w:tr>
      <w:tr w:rsidR="00E532EF" w:rsidRPr="006A5FB0" w14:paraId="2F20CF85" w14:textId="77777777" w:rsidTr="00EA6B55">
        <w:tc>
          <w:tcPr>
            <w:tcW w:w="713" w:type="dxa"/>
            <w:shd w:val="clear" w:color="auto" w:fill="auto"/>
            <w:vAlign w:val="center"/>
          </w:tcPr>
          <w:p w14:paraId="41551B8F" w14:textId="77777777" w:rsidR="00E532EF" w:rsidRPr="006A5FB0" w:rsidRDefault="00E532EF" w:rsidP="00AC0C88">
            <w:pPr>
              <w:jc w:val="center"/>
              <w:rPr>
                <w:color w:val="000000"/>
                <w:sz w:val="20"/>
                <w:szCs w:val="20"/>
                <w:lang w:val="ro-RO"/>
              </w:rPr>
            </w:pPr>
            <w:r w:rsidRPr="006A5FB0">
              <w:rPr>
                <w:color w:val="000000"/>
                <w:sz w:val="20"/>
                <w:szCs w:val="20"/>
                <w:lang w:val="ro-RO"/>
              </w:rPr>
              <w:t>12</w:t>
            </w:r>
          </w:p>
        </w:tc>
        <w:tc>
          <w:tcPr>
            <w:tcW w:w="2327" w:type="dxa"/>
            <w:shd w:val="clear" w:color="auto" w:fill="auto"/>
            <w:vAlign w:val="center"/>
          </w:tcPr>
          <w:p w14:paraId="790F22EC" w14:textId="77777777" w:rsidR="00E532EF" w:rsidRPr="006A5FB0" w:rsidRDefault="00E532EF" w:rsidP="00AC0C88">
            <w:pPr>
              <w:jc w:val="center"/>
              <w:rPr>
                <w:color w:val="2A2728"/>
                <w:sz w:val="20"/>
                <w:szCs w:val="20"/>
                <w:lang w:val="ro-RO"/>
              </w:rPr>
            </w:pPr>
            <w:r w:rsidRPr="006A5FB0">
              <w:rPr>
                <w:color w:val="2A2728"/>
                <w:sz w:val="20"/>
                <w:szCs w:val="20"/>
                <w:lang w:val="ro-RO"/>
              </w:rPr>
              <w:t>Greentek Lighting SRL</w:t>
            </w:r>
          </w:p>
        </w:tc>
        <w:tc>
          <w:tcPr>
            <w:tcW w:w="1037" w:type="dxa"/>
            <w:shd w:val="clear" w:color="auto" w:fill="auto"/>
            <w:vAlign w:val="center"/>
          </w:tcPr>
          <w:p w14:paraId="54BBC01A" w14:textId="77777777" w:rsidR="00E532EF" w:rsidRPr="006A5FB0" w:rsidRDefault="00E532EF" w:rsidP="00AC0C88">
            <w:pPr>
              <w:jc w:val="center"/>
              <w:rPr>
                <w:color w:val="000000"/>
                <w:sz w:val="20"/>
                <w:szCs w:val="20"/>
                <w:lang w:val="ro-RO"/>
              </w:rPr>
            </w:pPr>
            <w:r w:rsidRPr="006A5FB0">
              <w:rPr>
                <w:color w:val="000000"/>
                <w:sz w:val="20"/>
                <w:szCs w:val="20"/>
                <w:lang w:val="ro-RO"/>
              </w:rPr>
              <w:t>Iasi</w:t>
            </w:r>
          </w:p>
        </w:tc>
        <w:tc>
          <w:tcPr>
            <w:tcW w:w="1134" w:type="dxa"/>
            <w:shd w:val="clear" w:color="auto" w:fill="auto"/>
            <w:vAlign w:val="center"/>
          </w:tcPr>
          <w:p w14:paraId="41C595C3" w14:textId="77777777" w:rsidR="00E532EF" w:rsidRPr="006A5FB0" w:rsidRDefault="00E532EF" w:rsidP="00AC0C88">
            <w:pPr>
              <w:jc w:val="center"/>
              <w:rPr>
                <w:color w:val="000000"/>
                <w:sz w:val="20"/>
                <w:szCs w:val="20"/>
                <w:lang w:val="ro-RO"/>
              </w:rPr>
            </w:pPr>
            <w:r w:rsidRPr="006A5FB0">
              <w:rPr>
                <w:color w:val="000000"/>
                <w:sz w:val="20"/>
                <w:szCs w:val="20"/>
                <w:lang w:val="ro-RO"/>
              </w:rPr>
              <w:t>2740</w:t>
            </w:r>
          </w:p>
        </w:tc>
        <w:tc>
          <w:tcPr>
            <w:tcW w:w="1134" w:type="dxa"/>
            <w:shd w:val="clear" w:color="auto" w:fill="auto"/>
            <w:vAlign w:val="center"/>
          </w:tcPr>
          <w:p w14:paraId="540F3E65" w14:textId="77777777" w:rsidR="00E532EF" w:rsidRPr="006A5FB0" w:rsidRDefault="00E532EF" w:rsidP="00AC0C88">
            <w:pPr>
              <w:jc w:val="center"/>
              <w:rPr>
                <w:color w:val="000000"/>
                <w:sz w:val="20"/>
                <w:szCs w:val="20"/>
                <w:lang w:val="ro-RO"/>
              </w:rPr>
            </w:pPr>
            <w:r w:rsidRPr="006A5FB0">
              <w:rPr>
                <w:color w:val="000000"/>
                <w:sz w:val="20"/>
                <w:szCs w:val="20"/>
                <w:lang w:val="ro-RO"/>
              </w:rPr>
              <w:t>4179978</w:t>
            </w:r>
          </w:p>
        </w:tc>
        <w:tc>
          <w:tcPr>
            <w:tcW w:w="993" w:type="dxa"/>
            <w:shd w:val="clear" w:color="auto" w:fill="auto"/>
            <w:vAlign w:val="center"/>
          </w:tcPr>
          <w:p w14:paraId="67D97963" w14:textId="77777777" w:rsidR="00E532EF" w:rsidRPr="006A5FB0" w:rsidRDefault="00E532EF" w:rsidP="00AC0C88">
            <w:pPr>
              <w:jc w:val="center"/>
              <w:rPr>
                <w:color w:val="000000"/>
                <w:sz w:val="20"/>
                <w:szCs w:val="20"/>
                <w:lang w:val="ro-RO"/>
              </w:rPr>
            </w:pPr>
            <w:r w:rsidRPr="006A5FB0">
              <w:rPr>
                <w:color w:val="000000"/>
                <w:sz w:val="20"/>
                <w:szCs w:val="20"/>
                <w:lang w:val="ro-RO"/>
              </w:rPr>
              <w:t>9</w:t>
            </w:r>
          </w:p>
        </w:tc>
        <w:tc>
          <w:tcPr>
            <w:tcW w:w="1134" w:type="dxa"/>
            <w:shd w:val="clear" w:color="auto" w:fill="auto"/>
            <w:vAlign w:val="center"/>
          </w:tcPr>
          <w:p w14:paraId="1D12BCDC" w14:textId="77777777" w:rsidR="00E532EF" w:rsidRPr="006A5FB0" w:rsidRDefault="00E532EF" w:rsidP="00AC0C88">
            <w:pPr>
              <w:jc w:val="center"/>
              <w:rPr>
                <w:color w:val="000000"/>
                <w:sz w:val="20"/>
                <w:szCs w:val="20"/>
                <w:lang w:val="ro-RO"/>
              </w:rPr>
            </w:pPr>
            <w:r w:rsidRPr="006A5FB0">
              <w:rPr>
                <w:color w:val="000000"/>
                <w:sz w:val="20"/>
                <w:szCs w:val="20"/>
                <w:lang w:val="ro-RO"/>
              </w:rPr>
              <w:t>5939853</w:t>
            </w:r>
          </w:p>
        </w:tc>
        <w:tc>
          <w:tcPr>
            <w:tcW w:w="992" w:type="dxa"/>
            <w:shd w:val="clear" w:color="auto" w:fill="auto"/>
            <w:vAlign w:val="center"/>
          </w:tcPr>
          <w:p w14:paraId="72E3FAFE" w14:textId="77777777" w:rsidR="00E532EF" w:rsidRPr="006A5FB0" w:rsidRDefault="00E532EF" w:rsidP="00AC0C88">
            <w:pPr>
              <w:jc w:val="center"/>
              <w:rPr>
                <w:color w:val="000000"/>
                <w:sz w:val="20"/>
                <w:szCs w:val="20"/>
                <w:lang w:val="ro-RO"/>
              </w:rPr>
            </w:pPr>
            <w:r w:rsidRPr="006A5FB0">
              <w:rPr>
                <w:color w:val="000000"/>
                <w:sz w:val="20"/>
                <w:szCs w:val="20"/>
                <w:lang w:val="ro-RO"/>
              </w:rPr>
              <w:t>19</w:t>
            </w:r>
          </w:p>
        </w:tc>
      </w:tr>
      <w:tr w:rsidR="00E532EF" w:rsidRPr="006A5FB0" w14:paraId="07EB2BD8" w14:textId="77777777" w:rsidTr="00EA6B55">
        <w:tc>
          <w:tcPr>
            <w:tcW w:w="713" w:type="dxa"/>
            <w:shd w:val="clear" w:color="auto" w:fill="auto"/>
            <w:vAlign w:val="center"/>
          </w:tcPr>
          <w:p w14:paraId="18C5F4DD" w14:textId="77777777" w:rsidR="00E532EF" w:rsidRPr="006A5FB0" w:rsidRDefault="00E532EF" w:rsidP="00AC0C88">
            <w:pPr>
              <w:jc w:val="center"/>
              <w:rPr>
                <w:color w:val="000000"/>
                <w:sz w:val="20"/>
                <w:szCs w:val="20"/>
                <w:lang w:val="ro-RO"/>
              </w:rPr>
            </w:pPr>
            <w:r w:rsidRPr="006A5FB0">
              <w:rPr>
                <w:color w:val="000000"/>
                <w:sz w:val="20"/>
                <w:szCs w:val="20"/>
                <w:lang w:val="ro-RO"/>
              </w:rPr>
              <w:t>13</w:t>
            </w:r>
          </w:p>
        </w:tc>
        <w:tc>
          <w:tcPr>
            <w:tcW w:w="2327" w:type="dxa"/>
            <w:shd w:val="clear" w:color="auto" w:fill="auto"/>
            <w:vAlign w:val="center"/>
          </w:tcPr>
          <w:p w14:paraId="7D4F8A10" w14:textId="77777777" w:rsidR="00E532EF" w:rsidRPr="006A5FB0" w:rsidRDefault="00E532EF" w:rsidP="00AC0C88">
            <w:pPr>
              <w:jc w:val="center"/>
              <w:rPr>
                <w:color w:val="2A2728"/>
                <w:sz w:val="20"/>
                <w:szCs w:val="20"/>
                <w:lang w:val="ro-RO"/>
              </w:rPr>
            </w:pPr>
            <w:r w:rsidRPr="006A5FB0">
              <w:rPr>
                <w:color w:val="2A2728"/>
                <w:sz w:val="20"/>
                <w:szCs w:val="20"/>
                <w:lang w:val="ro-RO"/>
              </w:rPr>
              <w:t>Hontov SRL BizzOnWheels</w:t>
            </w:r>
          </w:p>
        </w:tc>
        <w:tc>
          <w:tcPr>
            <w:tcW w:w="1037" w:type="dxa"/>
            <w:shd w:val="clear" w:color="auto" w:fill="auto"/>
            <w:vAlign w:val="center"/>
          </w:tcPr>
          <w:p w14:paraId="6F708876" w14:textId="77777777" w:rsidR="00E532EF" w:rsidRPr="006A5FB0" w:rsidRDefault="00E532EF" w:rsidP="00AC0C88">
            <w:pPr>
              <w:jc w:val="center"/>
              <w:rPr>
                <w:color w:val="000000"/>
                <w:sz w:val="20"/>
                <w:szCs w:val="20"/>
                <w:lang w:val="ro-RO"/>
              </w:rPr>
            </w:pPr>
            <w:r w:rsidRPr="006A5FB0">
              <w:rPr>
                <w:color w:val="000000"/>
                <w:sz w:val="20"/>
                <w:szCs w:val="20"/>
                <w:lang w:val="ro-RO"/>
              </w:rPr>
              <w:t>Roman</w:t>
            </w:r>
          </w:p>
        </w:tc>
        <w:tc>
          <w:tcPr>
            <w:tcW w:w="1134" w:type="dxa"/>
            <w:shd w:val="clear" w:color="auto" w:fill="auto"/>
            <w:vAlign w:val="center"/>
          </w:tcPr>
          <w:p w14:paraId="4B30126C" w14:textId="77777777" w:rsidR="00E532EF" w:rsidRPr="006A5FB0" w:rsidRDefault="00E532EF" w:rsidP="00AC0C88">
            <w:pPr>
              <w:jc w:val="center"/>
              <w:rPr>
                <w:color w:val="000000"/>
                <w:sz w:val="20"/>
                <w:szCs w:val="20"/>
                <w:lang w:val="ro-RO"/>
              </w:rPr>
            </w:pPr>
            <w:r w:rsidRPr="006A5FB0">
              <w:rPr>
                <w:color w:val="000000"/>
                <w:sz w:val="20"/>
                <w:szCs w:val="20"/>
                <w:lang w:val="ro-RO"/>
              </w:rPr>
              <w:t>4619</w:t>
            </w:r>
          </w:p>
        </w:tc>
        <w:tc>
          <w:tcPr>
            <w:tcW w:w="1134" w:type="dxa"/>
            <w:shd w:val="clear" w:color="auto" w:fill="auto"/>
            <w:vAlign w:val="center"/>
          </w:tcPr>
          <w:p w14:paraId="0E3FA74F" w14:textId="77777777" w:rsidR="00E532EF" w:rsidRPr="006A5FB0" w:rsidRDefault="00E532EF" w:rsidP="00AC0C88">
            <w:pPr>
              <w:jc w:val="center"/>
              <w:rPr>
                <w:color w:val="000000"/>
                <w:sz w:val="20"/>
                <w:szCs w:val="20"/>
                <w:lang w:val="ro-RO"/>
              </w:rPr>
            </w:pPr>
            <w:r w:rsidRPr="006A5FB0">
              <w:rPr>
                <w:color w:val="000000"/>
                <w:sz w:val="20"/>
                <w:szCs w:val="20"/>
                <w:lang w:val="ro-RO"/>
              </w:rPr>
              <w:t>353282</w:t>
            </w:r>
          </w:p>
        </w:tc>
        <w:tc>
          <w:tcPr>
            <w:tcW w:w="993" w:type="dxa"/>
            <w:shd w:val="clear" w:color="auto" w:fill="auto"/>
            <w:vAlign w:val="center"/>
          </w:tcPr>
          <w:p w14:paraId="3B022EA8" w14:textId="77777777" w:rsidR="00E532EF" w:rsidRPr="006A5FB0" w:rsidRDefault="00E532EF" w:rsidP="00AC0C88">
            <w:pPr>
              <w:jc w:val="center"/>
              <w:rPr>
                <w:color w:val="000000"/>
                <w:sz w:val="20"/>
                <w:szCs w:val="20"/>
                <w:lang w:val="ro-RO"/>
              </w:rPr>
            </w:pPr>
            <w:r w:rsidRPr="006A5FB0">
              <w:rPr>
                <w:color w:val="000000"/>
                <w:sz w:val="20"/>
                <w:szCs w:val="20"/>
                <w:lang w:val="ro-RO"/>
              </w:rPr>
              <w:t>1</w:t>
            </w:r>
          </w:p>
        </w:tc>
        <w:tc>
          <w:tcPr>
            <w:tcW w:w="1134" w:type="dxa"/>
            <w:shd w:val="clear" w:color="auto" w:fill="auto"/>
            <w:vAlign w:val="center"/>
          </w:tcPr>
          <w:p w14:paraId="5DC4BC45" w14:textId="77777777" w:rsidR="00E532EF" w:rsidRPr="006A5FB0" w:rsidRDefault="00E532EF" w:rsidP="00AC0C88">
            <w:pPr>
              <w:jc w:val="center"/>
              <w:rPr>
                <w:color w:val="000000"/>
                <w:sz w:val="20"/>
                <w:szCs w:val="20"/>
                <w:lang w:val="ro-RO"/>
              </w:rPr>
            </w:pPr>
            <w:r w:rsidRPr="006A5FB0">
              <w:rPr>
                <w:color w:val="000000"/>
                <w:sz w:val="20"/>
                <w:szCs w:val="20"/>
                <w:lang w:val="ro-RO"/>
              </w:rPr>
              <w:t>674426</w:t>
            </w:r>
          </w:p>
        </w:tc>
        <w:tc>
          <w:tcPr>
            <w:tcW w:w="992" w:type="dxa"/>
            <w:shd w:val="clear" w:color="auto" w:fill="auto"/>
            <w:vAlign w:val="center"/>
          </w:tcPr>
          <w:p w14:paraId="5F7789B7" w14:textId="77777777" w:rsidR="00E532EF" w:rsidRPr="006A5FB0" w:rsidRDefault="00E532EF" w:rsidP="00AC0C88">
            <w:pPr>
              <w:jc w:val="center"/>
              <w:rPr>
                <w:color w:val="000000"/>
                <w:sz w:val="20"/>
                <w:szCs w:val="20"/>
                <w:lang w:val="ro-RO"/>
              </w:rPr>
            </w:pPr>
            <w:r w:rsidRPr="006A5FB0">
              <w:rPr>
                <w:color w:val="000000"/>
                <w:sz w:val="20"/>
                <w:szCs w:val="20"/>
                <w:lang w:val="ro-RO"/>
              </w:rPr>
              <w:t>1</w:t>
            </w:r>
          </w:p>
        </w:tc>
      </w:tr>
      <w:tr w:rsidR="00E532EF" w:rsidRPr="006A5FB0" w14:paraId="2142320C" w14:textId="77777777" w:rsidTr="00EA6B55">
        <w:tc>
          <w:tcPr>
            <w:tcW w:w="713" w:type="dxa"/>
            <w:shd w:val="clear" w:color="auto" w:fill="auto"/>
            <w:vAlign w:val="center"/>
          </w:tcPr>
          <w:p w14:paraId="63FDA255" w14:textId="77777777" w:rsidR="00E532EF" w:rsidRPr="006A5FB0" w:rsidRDefault="00E532EF" w:rsidP="00AC0C88">
            <w:pPr>
              <w:jc w:val="center"/>
              <w:rPr>
                <w:color w:val="000000"/>
                <w:sz w:val="20"/>
                <w:szCs w:val="20"/>
                <w:lang w:val="ro-RO"/>
              </w:rPr>
            </w:pPr>
            <w:r w:rsidRPr="006A5FB0">
              <w:rPr>
                <w:color w:val="000000"/>
                <w:sz w:val="20"/>
                <w:szCs w:val="20"/>
                <w:lang w:val="ro-RO"/>
              </w:rPr>
              <w:t>14</w:t>
            </w:r>
          </w:p>
        </w:tc>
        <w:tc>
          <w:tcPr>
            <w:tcW w:w="2327" w:type="dxa"/>
            <w:shd w:val="clear" w:color="auto" w:fill="auto"/>
            <w:vAlign w:val="center"/>
          </w:tcPr>
          <w:p w14:paraId="14497ECF" w14:textId="77777777" w:rsidR="00E532EF" w:rsidRPr="006A5FB0" w:rsidRDefault="00E532EF" w:rsidP="00AC0C88">
            <w:pPr>
              <w:jc w:val="center"/>
              <w:rPr>
                <w:color w:val="2A2728"/>
                <w:sz w:val="20"/>
                <w:szCs w:val="20"/>
                <w:lang w:val="ro-RO"/>
              </w:rPr>
            </w:pPr>
            <w:r w:rsidRPr="006A5FB0">
              <w:rPr>
                <w:color w:val="2A2728"/>
                <w:sz w:val="20"/>
                <w:szCs w:val="20"/>
                <w:lang w:val="ro-RO"/>
              </w:rPr>
              <w:t>Intelligent Bee Web SRL</w:t>
            </w:r>
          </w:p>
        </w:tc>
        <w:tc>
          <w:tcPr>
            <w:tcW w:w="1037" w:type="dxa"/>
            <w:shd w:val="clear" w:color="auto" w:fill="auto"/>
            <w:vAlign w:val="center"/>
          </w:tcPr>
          <w:p w14:paraId="62927C33" w14:textId="77777777" w:rsidR="00E532EF" w:rsidRPr="006A5FB0" w:rsidRDefault="00E532EF" w:rsidP="00AC0C88">
            <w:pPr>
              <w:jc w:val="center"/>
              <w:rPr>
                <w:color w:val="000000"/>
                <w:sz w:val="20"/>
                <w:szCs w:val="20"/>
                <w:lang w:val="ro-RO"/>
              </w:rPr>
            </w:pPr>
            <w:r w:rsidRPr="006A5FB0">
              <w:rPr>
                <w:color w:val="000000"/>
                <w:sz w:val="20"/>
                <w:szCs w:val="20"/>
                <w:lang w:val="ro-RO"/>
              </w:rPr>
              <w:t>Iasi</w:t>
            </w:r>
          </w:p>
        </w:tc>
        <w:tc>
          <w:tcPr>
            <w:tcW w:w="1134" w:type="dxa"/>
            <w:shd w:val="clear" w:color="auto" w:fill="auto"/>
            <w:vAlign w:val="center"/>
          </w:tcPr>
          <w:p w14:paraId="28B3A8CA" w14:textId="77777777" w:rsidR="00E532EF" w:rsidRPr="006A5FB0" w:rsidRDefault="00E532EF" w:rsidP="00AC0C88">
            <w:pPr>
              <w:jc w:val="center"/>
              <w:rPr>
                <w:color w:val="000000"/>
                <w:sz w:val="20"/>
                <w:szCs w:val="20"/>
                <w:lang w:val="ro-RO"/>
              </w:rPr>
            </w:pPr>
            <w:r w:rsidRPr="006A5FB0">
              <w:rPr>
                <w:color w:val="000000"/>
                <w:sz w:val="20"/>
                <w:szCs w:val="20"/>
                <w:lang w:val="ro-RO"/>
              </w:rPr>
              <w:t>6201</w:t>
            </w:r>
          </w:p>
        </w:tc>
        <w:tc>
          <w:tcPr>
            <w:tcW w:w="1134" w:type="dxa"/>
            <w:shd w:val="clear" w:color="auto" w:fill="auto"/>
            <w:vAlign w:val="center"/>
          </w:tcPr>
          <w:p w14:paraId="0F5F1551" w14:textId="77777777" w:rsidR="00E532EF" w:rsidRPr="006A5FB0" w:rsidRDefault="00E532EF" w:rsidP="00AC0C88">
            <w:pPr>
              <w:jc w:val="center"/>
              <w:rPr>
                <w:color w:val="000000"/>
                <w:sz w:val="20"/>
                <w:szCs w:val="20"/>
                <w:lang w:val="ro-RO"/>
              </w:rPr>
            </w:pPr>
            <w:r w:rsidRPr="006A5FB0">
              <w:rPr>
                <w:color w:val="000000"/>
                <w:sz w:val="20"/>
                <w:szCs w:val="20"/>
                <w:lang w:val="ro-RO"/>
              </w:rPr>
              <w:t>1953535</w:t>
            </w:r>
          </w:p>
        </w:tc>
        <w:tc>
          <w:tcPr>
            <w:tcW w:w="993" w:type="dxa"/>
            <w:shd w:val="clear" w:color="auto" w:fill="auto"/>
            <w:vAlign w:val="center"/>
          </w:tcPr>
          <w:p w14:paraId="4DC1864A" w14:textId="77777777" w:rsidR="00E532EF" w:rsidRPr="006A5FB0" w:rsidRDefault="00E532EF" w:rsidP="00AC0C88">
            <w:pPr>
              <w:jc w:val="center"/>
              <w:rPr>
                <w:color w:val="000000"/>
                <w:sz w:val="20"/>
                <w:szCs w:val="20"/>
                <w:lang w:val="ro-RO"/>
              </w:rPr>
            </w:pPr>
            <w:r w:rsidRPr="006A5FB0">
              <w:rPr>
                <w:color w:val="000000"/>
                <w:sz w:val="20"/>
                <w:szCs w:val="20"/>
                <w:lang w:val="ro-RO"/>
              </w:rPr>
              <w:t>21</w:t>
            </w:r>
          </w:p>
        </w:tc>
        <w:tc>
          <w:tcPr>
            <w:tcW w:w="1134" w:type="dxa"/>
            <w:shd w:val="clear" w:color="auto" w:fill="auto"/>
            <w:vAlign w:val="center"/>
          </w:tcPr>
          <w:p w14:paraId="144991C3" w14:textId="77777777" w:rsidR="00E532EF" w:rsidRPr="006A5FB0" w:rsidRDefault="00E532EF" w:rsidP="00AC0C88">
            <w:pPr>
              <w:jc w:val="center"/>
              <w:rPr>
                <w:color w:val="000000"/>
                <w:sz w:val="20"/>
                <w:szCs w:val="20"/>
                <w:lang w:val="ro-RO"/>
              </w:rPr>
            </w:pPr>
            <w:r w:rsidRPr="006A5FB0">
              <w:rPr>
                <w:color w:val="000000"/>
                <w:sz w:val="20"/>
                <w:szCs w:val="20"/>
                <w:lang w:val="ro-RO"/>
              </w:rPr>
              <w:t>2715242</w:t>
            </w:r>
          </w:p>
        </w:tc>
        <w:tc>
          <w:tcPr>
            <w:tcW w:w="992" w:type="dxa"/>
            <w:shd w:val="clear" w:color="auto" w:fill="auto"/>
            <w:vAlign w:val="center"/>
          </w:tcPr>
          <w:p w14:paraId="6569A740" w14:textId="77777777" w:rsidR="00E532EF" w:rsidRPr="006A5FB0" w:rsidRDefault="00E532EF" w:rsidP="00AC0C88">
            <w:pPr>
              <w:jc w:val="center"/>
              <w:rPr>
                <w:color w:val="000000"/>
                <w:sz w:val="20"/>
                <w:szCs w:val="20"/>
                <w:lang w:val="ro-RO"/>
              </w:rPr>
            </w:pPr>
            <w:r w:rsidRPr="006A5FB0">
              <w:rPr>
                <w:color w:val="000000"/>
                <w:sz w:val="20"/>
                <w:szCs w:val="20"/>
                <w:lang w:val="ro-RO"/>
              </w:rPr>
              <w:t>26</w:t>
            </w:r>
          </w:p>
        </w:tc>
      </w:tr>
      <w:tr w:rsidR="00E532EF" w:rsidRPr="006A5FB0" w14:paraId="78716EDA" w14:textId="77777777" w:rsidTr="00EA6B55">
        <w:tc>
          <w:tcPr>
            <w:tcW w:w="713" w:type="dxa"/>
            <w:shd w:val="clear" w:color="auto" w:fill="auto"/>
            <w:vAlign w:val="center"/>
          </w:tcPr>
          <w:p w14:paraId="0386AA24" w14:textId="77777777" w:rsidR="00E532EF" w:rsidRPr="006A5FB0" w:rsidRDefault="00E532EF" w:rsidP="00AC0C88">
            <w:pPr>
              <w:jc w:val="center"/>
              <w:rPr>
                <w:color w:val="000000"/>
                <w:sz w:val="20"/>
                <w:szCs w:val="20"/>
                <w:lang w:val="ro-RO"/>
              </w:rPr>
            </w:pPr>
            <w:r w:rsidRPr="006A5FB0">
              <w:rPr>
                <w:color w:val="000000"/>
                <w:sz w:val="20"/>
                <w:szCs w:val="20"/>
                <w:lang w:val="ro-RO"/>
              </w:rPr>
              <w:t>15</w:t>
            </w:r>
          </w:p>
        </w:tc>
        <w:tc>
          <w:tcPr>
            <w:tcW w:w="2327" w:type="dxa"/>
            <w:shd w:val="clear" w:color="auto" w:fill="auto"/>
            <w:vAlign w:val="center"/>
          </w:tcPr>
          <w:p w14:paraId="6039C7E5" w14:textId="77777777" w:rsidR="00E532EF" w:rsidRPr="006A5FB0" w:rsidRDefault="00E532EF" w:rsidP="00AC0C88">
            <w:pPr>
              <w:jc w:val="center"/>
              <w:rPr>
                <w:color w:val="2A2728"/>
                <w:sz w:val="20"/>
                <w:szCs w:val="20"/>
                <w:lang w:val="ro-RO"/>
              </w:rPr>
            </w:pPr>
            <w:r w:rsidRPr="006A5FB0">
              <w:rPr>
                <w:color w:val="2A2728"/>
                <w:sz w:val="20"/>
                <w:szCs w:val="20"/>
                <w:lang w:val="ro-RO"/>
              </w:rPr>
              <w:t>IOT Solutions &amp; Consulting SRL</w:t>
            </w:r>
          </w:p>
        </w:tc>
        <w:tc>
          <w:tcPr>
            <w:tcW w:w="1037" w:type="dxa"/>
            <w:shd w:val="clear" w:color="auto" w:fill="auto"/>
            <w:vAlign w:val="center"/>
          </w:tcPr>
          <w:p w14:paraId="23B68B76" w14:textId="77777777" w:rsidR="00E532EF" w:rsidRPr="006A5FB0" w:rsidRDefault="00E532EF" w:rsidP="00AC0C88">
            <w:pPr>
              <w:jc w:val="center"/>
              <w:rPr>
                <w:color w:val="000000"/>
                <w:sz w:val="20"/>
                <w:szCs w:val="20"/>
                <w:lang w:val="ro-RO"/>
              </w:rPr>
            </w:pPr>
            <w:r w:rsidRPr="006A5FB0">
              <w:rPr>
                <w:color w:val="000000"/>
                <w:sz w:val="20"/>
                <w:szCs w:val="20"/>
                <w:lang w:val="ro-RO"/>
              </w:rPr>
              <w:t>Ilfov</w:t>
            </w:r>
          </w:p>
        </w:tc>
        <w:tc>
          <w:tcPr>
            <w:tcW w:w="1134" w:type="dxa"/>
            <w:shd w:val="clear" w:color="auto" w:fill="auto"/>
            <w:vAlign w:val="center"/>
          </w:tcPr>
          <w:p w14:paraId="2D10FD98" w14:textId="77777777" w:rsidR="00E532EF" w:rsidRPr="006A5FB0" w:rsidRDefault="00E532EF" w:rsidP="00AC0C88">
            <w:pPr>
              <w:jc w:val="center"/>
              <w:rPr>
                <w:color w:val="000000"/>
                <w:sz w:val="20"/>
                <w:szCs w:val="20"/>
                <w:lang w:val="ro-RO"/>
              </w:rPr>
            </w:pPr>
            <w:r w:rsidRPr="006A5FB0">
              <w:rPr>
                <w:color w:val="000000"/>
                <w:sz w:val="20"/>
                <w:szCs w:val="20"/>
                <w:lang w:val="ro-RO"/>
              </w:rPr>
              <w:t>6202</w:t>
            </w:r>
          </w:p>
        </w:tc>
        <w:tc>
          <w:tcPr>
            <w:tcW w:w="1134" w:type="dxa"/>
            <w:shd w:val="clear" w:color="auto" w:fill="auto"/>
            <w:vAlign w:val="center"/>
          </w:tcPr>
          <w:p w14:paraId="7FDD6DE2" w14:textId="77777777" w:rsidR="00E532EF" w:rsidRPr="006A5FB0" w:rsidRDefault="00E532EF" w:rsidP="00AC0C88">
            <w:pPr>
              <w:jc w:val="center"/>
              <w:rPr>
                <w:color w:val="000000"/>
                <w:sz w:val="20"/>
                <w:szCs w:val="20"/>
                <w:lang w:val="ro-RO"/>
              </w:rPr>
            </w:pPr>
            <w:r w:rsidRPr="006A5FB0">
              <w:rPr>
                <w:color w:val="000000"/>
                <w:sz w:val="20"/>
                <w:szCs w:val="20"/>
                <w:lang w:val="ro-RO"/>
              </w:rPr>
              <w:t>-</w:t>
            </w:r>
          </w:p>
        </w:tc>
        <w:tc>
          <w:tcPr>
            <w:tcW w:w="993" w:type="dxa"/>
            <w:shd w:val="clear" w:color="auto" w:fill="auto"/>
            <w:vAlign w:val="center"/>
          </w:tcPr>
          <w:p w14:paraId="6CCD63BF" w14:textId="77777777" w:rsidR="00E532EF" w:rsidRPr="006A5FB0" w:rsidRDefault="00E532EF" w:rsidP="00AC0C88">
            <w:pPr>
              <w:jc w:val="center"/>
              <w:rPr>
                <w:color w:val="000000"/>
                <w:sz w:val="20"/>
                <w:szCs w:val="20"/>
                <w:lang w:val="ro-RO"/>
              </w:rPr>
            </w:pPr>
            <w:r w:rsidRPr="006A5FB0">
              <w:rPr>
                <w:color w:val="000000"/>
                <w:sz w:val="20"/>
                <w:szCs w:val="20"/>
                <w:lang w:val="ro-RO"/>
              </w:rPr>
              <w:t>-</w:t>
            </w:r>
          </w:p>
        </w:tc>
        <w:tc>
          <w:tcPr>
            <w:tcW w:w="1134" w:type="dxa"/>
            <w:shd w:val="clear" w:color="auto" w:fill="auto"/>
            <w:vAlign w:val="center"/>
          </w:tcPr>
          <w:p w14:paraId="1E787EEA" w14:textId="77777777" w:rsidR="00E532EF" w:rsidRPr="006A5FB0" w:rsidRDefault="00E532EF" w:rsidP="00AC0C88">
            <w:pPr>
              <w:jc w:val="center"/>
              <w:rPr>
                <w:color w:val="000000"/>
                <w:sz w:val="20"/>
                <w:szCs w:val="20"/>
                <w:lang w:val="ro-RO"/>
              </w:rPr>
            </w:pPr>
            <w:r w:rsidRPr="006A5FB0">
              <w:rPr>
                <w:color w:val="000000"/>
                <w:sz w:val="20"/>
                <w:szCs w:val="20"/>
                <w:lang w:val="ro-RO"/>
              </w:rPr>
              <w:t>-</w:t>
            </w:r>
          </w:p>
        </w:tc>
        <w:tc>
          <w:tcPr>
            <w:tcW w:w="992" w:type="dxa"/>
            <w:shd w:val="clear" w:color="auto" w:fill="auto"/>
            <w:vAlign w:val="center"/>
          </w:tcPr>
          <w:p w14:paraId="0FA99979" w14:textId="77777777" w:rsidR="00E532EF" w:rsidRPr="006A5FB0" w:rsidRDefault="00E532EF" w:rsidP="00AC0C88">
            <w:pPr>
              <w:jc w:val="center"/>
              <w:rPr>
                <w:color w:val="000000"/>
                <w:sz w:val="20"/>
                <w:szCs w:val="20"/>
                <w:lang w:val="ro-RO"/>
              </w:rPr>
            </w:pPr>
            <w:r w:rsidRPr="006A5FB0">
              <w:rPr>
                <w:color w:val="000000"/>
                <w:sz w:val="20"/>
                <w:szCs w:val="20"/>
                <w:lang w:val="ro-RO"/>
              </w:rPr>
              <w:t>-</w:t>
            </w:r>
          </w:p>
        </w:tc>
      </w:tr>
      <w:tr w:rsidR="00E532EF" w:rsidRPr="006A5FB0" w14:paraId="0A5B296C" w14:textId="77777777" w:rsidTr="00EA6B55">
        <w:tc>
          <w:tcPr>
            <w:tcW w:w="713" w:type="dxa"/>
            <w:shd w:val="clear" w:color="auto" w:fill="auto"/>
            <w:vAlign w:val="center"/>
          </w:tcPr>
          <w:p w14:paraId="32B68E5E" w14:textId="77777777" w:rsidR="00E532EF" w:rsidRPr="006A5FB0" w:rsidRDefault="00E532EF" w:rsidP="00AC0C88">
            <w:pPr>
              <w:jc w:val="center"/>
              <w:rPr>
                <w:color w:val="000000"/>
                <w:sz w:val="20"/>
                <w:szCs w:val="20"/>
                <w:lang w:val="ro-RO"/>
              </w:rPr>
            </w:pPr>
            <w:r w:rsidRPr="006A5FB0">
              <w:rPr>
                <w:color w:val="000000"/>
                <w:sz w:val="20"/>
                <w:szCs w:val="20"/>
                <w:lang w:val="ro-RO"/>
              </w:rPr>
              <w:t>16</w:t>
            </w:r>
          </w:p>
        </w:tc>
        <w:tc>
          <w:tcPr>
            <w:tcW w:w="2327" w:type="dxa"/>
            <w:shd w:val="clear" w:color="auto" w:fill="auto"/>
            <w:vAlign w:val="center"/>
          </w:tcPr>
          <w:p w14:paraId="208078A7" w14:textId="77777777" w:rsidR="00E532EF" w:rsidRPr="006A5FB0" w:rsidRDefault="00E532EF" w:rsidP="00AC0C88">
            <w:pPr>
              <w:jc w:val="center"/>
              <w:rPr>
                <w:color w:val="2A2728"/>
                <w:sz w:val="20"/>
                <w:szCs w:val="20"/>
                <w:lang w:val="ro-RO"/>
              </w:rPr>
            </w:pPr>
            <w:r w:rsidRPr="006A5FB0">
              <w:rPr>
                <w:color w:val="2A2728"/>
                <w:sz w:val="20"/>
                <w:szCs w:val="20"/>
                <w:lang w:val="ro-RO"/>
              </w:rPr>
              <w:t>Master Solution SRL</w:t>
            </w:r>
          </w:p>
        </w:tc>
        <w:tc>
          <w:tcPr>
            <w:tcW w:w="1037" w:type="dxa"/>
            <w:shd w:val="clear" w:color="auto" w:fill="auto"/>
            <w:vAlign w:val="center"/>
          </w:tcPr>
          <w:p w14:paraId="7BA16399" w14:textId="77777777" w:rsidR="00E532EF" w:rsidRPr="006A5FB0" w:rsidRDefault="00E532EF" w:rsidP="00AC0C88">
            <w:pPr>
              <w:jc w:val="center"/>
              <w:rPr>
                <w:color w:val="000000"/>
                <w:sz w:val="20"/>
                <w:szCs w:val="20"/>
                <w:lang w:val="ro-RO"/>
              </w:rPr>
            </w:pPr>
            <w:r w:rsidRPr="006A5FB0">
              <w:rPr>
                <w:color w:val="000000"/>
                <w:sz w:val="20"/>
                <w:szCs w:val="20"/>
                <w:lang w:val="ro-RO"/>
              </w:rPr>
              <w:t>Suceava</w:t>
            </w:r>
          </w:p>
        </w:tc>
        <w:tc>
          <w:tcPr>
            <w:tcW w:w="1134" w:type="dxa"/>
            <w:shd w:val="clear" w:color="auto" w:fill="auto"/>
            <w:vAlign w:val="center"/>
          </w:tcPr>
          <w:p w14:paraId="7976E8FA" w14:textId="77777777" w:rsidR="00E532EF" w:rsidRPr="006A5FB0" w:rsidRDefault="00E532EF" w:rsidP="00AC0C88">
            <w:pPr>
              <w:jc w:val="center"/>
              <w:rPr>
                <w:color w:val="000000"/>
                <w:sz w:val="20"/>
                <w:szCs w:val="20"/>
                <w:lang w:val="ro-RO"/>
              </w:rPr>
            </w:pPr>
            <w:r w:rsidRPr="006A5FB0">
              <w:rPr>
                <w:color w:val="000000"/>
                <w:sz w:val="20"/>
                <w:szCs w:val="20"/>
                <w:lang w:val="ro-RO"/>
              </w:rPr>
              <w:t>9511</w:t>
            </w:r>
          </w:p>
        </w:tc>
        <w:tc>
          <w:tcPr>
            <w:tcW w:w="1134" w:type="dxa"/>
            <w:shd w:val="clear" w:color="auto" w:fill="auto"/>
            <w:vAlign w:val="center"/>
          </w:tcPr>
          <w:p w14:paraId="61D4BD86" w14:textId="77777777" w:rsidR="00E532EF" w:rsidRPr="006A5FB0" w:rsidRDefault="00E532EF" w:rsidP="00AC0C88">
            <w:pPr>
              <w:jc w:val="center"/>
              <w:rPr>
                <w:color w:val="000000"/>
                <w:sz w:val="20"/>
                <w:szCs w:val="20"/>
                <w:lang w:val="ro-RO"/>
              </w:rPr>
            </w:pPr>
            <w:r w:rsidRPr="006A5FB0">
              <w:rPr>
                <w:color w:val="000000"/>
                <w:sz w:val="20"/>
                <w:szCs w:val="20"/>
                <w:lang w:val="ro-RO"/>
              </w:rPr>
              <w:t>957448</w:t>
            </w:r>
          </w:p>
        </w:tc>
        <w:tc>
          <w:tcPr>
            <w:tcW w:w="993" w:type="dxa"/>
            <w:shd w:val="clear" w:color="auto" w:fill="auto"/>
            <w:vAlign w:val="center"/>
          </w:tcPr>
          <w:p w14:paraId="39779D84" w14:textId="77777777" w:rsidR="00E532EF" w:rsidRPr="006A5FB0" w:rsidRDefault="00E532EF" w:rsidP="00AC0C88">
            <w:pPr>
              <w:jc w:val="center"/>
              <w:rPr>
                <w:color w:val="000000"/>
                <w:sz w:val="20"/>
                <w:szCs w:val="20"/>
                <w:lang w:val="ro-RO"/>
              </w:rPr>
            </w:pPr>
            <w:r w:rsidRPr="006A5FB0">
              <w:rPr>
                <w:color w:val="000000"/>
                <w:sz w:val="20"/>
                <w:szCs w:val="20"/>
                <w:lang w:val="ro-RO"/>
              </w:rPr>
              <w:t>3</w:t>
            </w:r>
          </w:p>
        </w:tc>
        <w:tc>
          <w:tcPr>
            <w:tcW w:w="1134" w:type="dxa"/>
            <w:shd w:val="clear" w:color="auto" w:fill="auto"/>
            <w:vAlign w:val="center"/>
          </w:tcPr>
          <w:p w14:paraId="3CE290A5" w14:textId="77777777" w:rsidR="00E532EF" w:rsidRPr="006A5FB0" w:rsidRDefault="00E532EF" w:rsidP="00AC0C88">
            <w:pPr>
              <w:jc w:val="center"/>
              <w:rPr>
                <w:color w:val="000000"/>
                <w:sz w:val="20"/>
                <w:szCs w:val="20"/>
                <w:lang w:val="ro-RO"/>
              </w:rPr>
            </w:pPr>
            <w:r w:rsidRPr="006A5FB0">
              <w:rPr>
                <w:color w:val="000000"/>
                <w:sz w:val="20"/>
                <w:szCs w:val="20"/>
                <w:lang w:val="ro-RO"/>
              </w:rPr>
              <w:t>893763</w:t>
            </w:r>
          </w:p>
        </w:tc>
        <w:tc>
          <w:tcPr>
            <w:tcW w:w="992" w:type="dxa"/>
            <w:shd w:val="clear" w:color="auto" w:fill="auto"/>
            <w:vAlign w:val="center"/>
          </w:tcPr>
          <w:p w14:paraId="5AD3CC8D" w14:textId="77777777" w:rsidR="00E532EF" w:rsidRPr="006A5FB0" w:rsidRDefault="00E532EF" w:rsidP="00AC0C88">
            <w:pPr>
              <w:jc w:val="center"/>
              <w:rPr>
                <w:color w:val="000000"/>
                <w:sz w:val="20"/>
                <w:szCs w:val="20"/>
                <w:lang w:val="ro-RO"/>
              </w:rPr>
            </w:pPr>
            <w:r w:rsidRPr="006A5FB0">
              <w:rPr>
                <w:color w:val="000000"/>
                <w:sz w:val="20"/>
                <w:szCs w:val="20"/>
                <w:lang w:val="ro-RO"/>
              </w:rPr>
              <w:t>3</w:t>
            </w:r>
          </w:p>
        </w:tc>
      </w:tr>
      <w:tr w:rsidR="00E532EF" w:rsidRPr="006A5FB0" w14:paraId="00A1182C" w14:textId="77777777" w:rsidTr="00EA6B55">
        <w:tc>
          <w:tcPr>
            <w:tcW w:w="713" w:type="dxa"/>
            <w:shd w:val="clear" w:color="auto" w:fill="auto"/>
            <w:vAlign w:val="center"/>
          </w:tcPr>
          <w:p w14:paraId="6650D2CC" w14:textId="77777777" w:rsidR="00E532EF" w:rsidRPr="006A5FB0" w:rsidRDefault="00E532EF" w:rsidP="00AC0C88">
            <w:pPr>
              <w:jc w:val="center"/>
              <w:rPr>
                <w:color w:val="000000"/>
                <w:sz w:val="20"/>
                <w:szCs w:val="20"/>
                <w:lang w:val="ro-RO"/>
              </w:rPr>
            </w:pPr>
            <w:r w:rsidRPr="006A5FB0">
              <w:rPr>
                <w:color w:val="000000"/>
                <w:sz w:val="20"/>
                <w:szCs w:val="20"/>
                <w:lang w:val="ro-RO"/>
              </w:rPr>
              <w:t>17</w:t>
            </w:r>
          </w:p>
        </w:tc>
        <w:tc>
          <w:tcPr>
            <w:tcW w:w="2327" w:type="dxa"/>
            <w:shd w:val="clear" w:color="auto" w:fill="auto"/>
            <w:vAlign w:val="center"/>
          </w:tcPr>
          <w:p w14:paraId="45B3CFA6" w14:textId="77777777" w:rsidR="00E532EF" w:rsidRPr="006A5FB0" w:rsidRDefault="00E532EF" w:rsidP="00AC0C88">
            <w:pPr>
              <w:jc w:val="center"/>
              <w:rPr>
                <w:color w:val="2A2728"/>
                <w:sz w:val="20"/>
                <w:szCs w:val="20"/>
                <w:lang w:val="ro-RO"/>
              </w:rPr>
            </w:pPr>
            <w:r w:rsidRPr="006A5FB0">
              <w:rPr>
                <w:color w:val="2A2728"/>
                <w:sz w:val="20"/>
                <w:szCs w:val="20"/>
                <w:lang w:val="ro-RO"/>
              </w:rPr>
              <w:t>MC Personal Training SRL</w:t>
            </w:r>
          </w:p>
        </w:tc>
        <w:tc>
          <w:tcPr>
            <w:tcW w:w="1037" w:type="dxa"/>
            <w:shd w:val="clear" w:color="auto" w:fill="auto"/>
            <w:vAlign w:val="center"/>
          </w:tcPr>
          <w:p w14:paraId="1E31F098" w14:textId="77777777" w:rsidR="00E532EF" w:rsidRPr="006A5FB0" w:rsidRDefault="00E532EF" w:rsidP="00AC0C88">
            <w:pPr>
              <w:jc w:val="center"/>
              <w:rPr>
                <w:color w:val="000000"/>
                <w:sz w:val="20"/>
                <w:szCs w:val="20"/>
                <w:lang w:val="ro-RO"/>
              </w:rPr>
            </w:pPr>
            <w:r w:rsidRPr="006A5FB0">
              <w:rPr>
                <w:color w:val="000000"/>
                <w:sz w:val="20"/>
                <w:szCs w:val="20"/>
                <w:lang w:val="ro-RO"/>
              </w:rPr>
              <w:t>Iasi</w:t>
            </w:r>
          </w:p>
        </w:tc>
        <w:tc>
          <w:tcPr>
            <w:tcW w:w="1134" w:type="dxa"/>
            <w:shd w:val="clear" w:color="auto" w:fill="auto"/>
            <w:vAlign w:val="center"/>
          </w:tcPr>
          <w:p w14:paraId="7CE7B029" w14:textId="77777777" w:rsidR="00E532EF" w:rsidRPr="006A5FB0" w:rsidRDefault="00E532EF" w:rsidP="00AC0C88">
            <w:pPr>
              <w:jc w:val="center"/>
              <w:rPr>
                <w:color w:val="000000"/>
                <w:sz w:val="20"/>
                <w:szCs w:val="20"/>
                <w:lang w:val="ro-RO"/>
              </w:rPr>
            </w:pPr>
            <w:r w:rsidRPr="006A5FB0">
              <w:rPr>
                <w:color w:val="000000"/>
                <w:sz w:val="20"/>
                <w:szCs w:val="20"/>
                <w:lang w:val="ro-RO"/>
              </w:rPr>
              <w:t>4791</w:t>
            </w:r>
          </w:p>
        </w:tc>
        <w:tc>
          <w:tcPr>
            <w:tcW w:w="1134" w:type="dxa"/>
            <w:shd w:val="clear" w:color="auto" w:fill="auto"/>
            <w:vAlign w:val="center"/>
          </w:tcPr>
          <w:p w14:paraId="5F5E16E5" w14:textId="77777777" w:rsidR="00E532EF" w:rsidRPr="006A5FB0" w:rsidRDefault="00E532EF" w:rsidP="00AC0C88">
            <w:pPr>
              <w:jc w:val="center"/>
              <w:rPr>
                <w:color w:val="000000"/>
                <w:sz w:val="20"/>
                <w:szCs w:val="20"/>
                <w:lang w:val="ro-RO"/>
              </w:rPr>
            </w:pPr>
            <w:r w:rsidRPr="006A5FB0">
              <w:rPr>
                <w:color w:val="000000"/>
                <w:sz w:val="20"/>
                <w:szCs w:val="20"/>
                <w:lang w:val="ro-RO"/>
              </w:rPr>
              <w:t>0</w:t>
            </w:r>
          </w:p>
        </w:tc>
        <w:tc>
          <w:tcPr>
            <w:tcW w:w="993" w:type="dxa"/>
            <w:shd w:val="clear" w:color="auto" w:fill="auto"/>
            <w:vAlign w:val="center"/>
          </w:tcPr>
          <w:p w14:paraId="37A12EBA" w14:textId="77777777" w:rsidR="00E532EF" w:rsidRPr="006A5FB0" w:rsidRDefault="00E532EF" w:rsidP="00AC0C88">
            <w:pPr>
              <w:jc w:val="center"/>
              <w:rPr>
                <w:color w:val="000000"/>
                <w:sz w:val="20"/>
                <w:szCs w:val="20"/>
                <w:lang w:val="ro-RO"/>
              </w:rPr>
            </w:pPr>
            <w:r w:rsidRPr="006A5FB0">
              <w:rPr>
                <w:color w:val="000000"/>
                <w:sz w:val="20"/>
                <w:szCs w:val="20"/>
                <w:lang w:val="ro-RO"/>
              </w:rPr>
              <w:t>2</w:t>
            </w:r>
          </w:p>
        </w:tc>
        <w:tc>
          <w:tcPr>
            <w:tcW w:w="1134" w:type="dxa"/>
            <w:shd w:val="clear" w:color="auto" w:fill="auto"/>
            <w:vAlign w:val="center"/>
          </w:tcPr>
          <w:p w14:paraId="3D8A5FC0" w14:textId="77777777" w:rsidR="00E532EF" w:rsidRPr="006A5FB0" w:rsidRDefault="00E532EF" w:rsidP="00AC0C88">
            <w:pPr>
              <w:jc w:val="center"/>
              <w:rPr>
                <w:color w:val="000000"/>
                <w:sz w:val="20"/>
                <w:szCs w:val="20"/>
                <w:lang w:val="ro-RO"/>
              </w:rPr>
            </w:pPr>
            <w:r w:rsidRPr="006A5FB0">
              <w:rPr>
                <w:color w:val="000000"/>
                <w:sz w:val="20"/>
                <w:szCs w:val="20"/>
                <w:lang w:val="ro-RO"/>
              </w:rPr>
              <w:t>35491</w:t>
            </w:r>
          </w:p>
        </w:tc>
        <w:tc>
          <w:tcPr>
            <w:tcW w:w="992" w:type="dxa"/>
            <w:shd w:val="clear" w:color="auto" w:fill="auto"/>
            <w:vAlign w:val="center"/>
          </w:tcPr>
          <w:p w14:paraId="00881BDA" w14:textId="77777777" w:rsidR="00E532EF" w:rsidRPr="006A5FB0" w:rsidRDefault="00E532EF" w:rsidP="00AC0C88">
            <w:pPr>
              <w:jc w:val="center"/>
              <w:rPr>
                <w:color w:val="000000"/>
                <w:sz w:val="20"/>
                <w:szCs w:val="20"/>
                <w:lang w:val="ro-RO"/>
              </w:rPr>
            </w:pPr>
            <w:r w:rsidRPr="006A5FB0">
              <w:rPr>
                <w:color w:val="000000"/>
                <w:sz w:val="20"/>
                <w:szCs w:val="20"/>
                <w:lang w:val="ro-RO"/>
              </w:rPr>
              <w:t>2</w:t>
            </w:r>
          </w:p>
        </w:tc>
      </w:tr>
      <w:tr w:rsidR="00E532EF" w:rsidRPr="006A5FB0" w14:paraId="6577A592" w14:textId="77777777" w:rsidTr="00EA6B55">
        <w:tc>
          <w:tcPr>
            <w:tcW w:w="713" w:type="dxa"/>
            <w:shd w:val="clear" w:color="auto" w:fill="auto"/>
            <w:vAlign w:val="center"/>
          </w:tcPr>
          <w:p w14:paraId="3F28F646" w14:textId="77777777" w:rsidR="00E532EF" w:rsidRPr="006A5FB0" w:rsidRDefault="00E532EF" w:rsidP="00AC0C88">
            <w:pPr>
              <w:jc w:val="center"/>
              <w:rPr>
                <w:color w:val="000000"/>
                <w:sz w:val="20"/>
                <w:szCs w:val="20"/>
                <w:lang w:val="ro-RO"/>
              </w:rPr>
            </w:pPr>
            <w:r w:rsidRPr="006A5FB0">
              <w:rPr>
                <w:color w:val="000000"/>
                <w:sz w:val="20"/>
                <w:szCs w:val="20"/>
                <w:lang w:val="ro-RO"/>
              </w:rPr>
              <w:t>18</w:t>
            </w:r>
          </w:p>
        </w:tc>
        <w:tc>
          <w:tcPr>
            <w:tcW w:w="2327" w:type="dxa"/>
            <w:shd w:val="clear" w:color="auto" w:fill="auto"/>
            <w:vAlign w:val="center"/>
          </w:tcPr>
          <w:p w14:paraId="217CB9CD" w14:textId="77777777" w:rsidR="00E532EF" w:rsidRPr="006A5FB0" w:rsidRDefault="00E532EF" w:rsidP="00AC0C88">
            <w:pPr>
              <w:jc w:val="center"/>
              <w:rPr>
                <w:color w:val="2A2728"/>
                <w:sz w:val="20"/>
                <w:szCs w:val="20"/>
                <w:lang w:val="ro-RO"/>
              </w:rPr>
            </w:pPr>
            <w:r w:rsidRPr="006A5FB0">
              <w:rPr>
                <w:color w:val="2A2728"/>
                <w:sz w:val="20"/>
                <w:szCs w:val="20"/>
                <w:lang w:val="ro-RO"/>
              </w:rPr>
              <w:t>Mind Software SRL</w:t>
            </w:r>
          </w:p>
        </w:tc>
        <w:tc>
          <w:tcPr>
            <w:tcW w:w="1037" w:type="dxa"/>
            <w:shd w:val="clear" w:color="auto" w:fill="auto"/>
            <w:vAlign w:val="center"/>
          </w:tcPr>
          <w:p w14:paraId="48F0BAF3" w14:textId="77777777" w:rsidR="00E532EF" w:rsidRPr="006A5FB0" w:rsidRDefault="00E532EF" w:rsidP="00AC0C88">
            <w:pPr>
              <w:jc w:val="center"/>
              <w:rPr>
                <w:color w:val="000000"/>
                <w:sz w:val="20"/>
                <w:szCs w:val="20"/>
                <w:lang w:val="ro-RO"/>
              </w:rPr>
            </w:pPr>
            <w:r w:rsidRPr="006A5FB0">
              <w:rPr>
                <w:color w:val="000000"/>
                <w:sz w:val="20"/>
                <w:szCs w:val="20"/>
                <w:lang w:val="ro-RO"/>
              </w:rPr>
              <w:t>Iasi</w:t>
            </w:r>
          </w:p>
        </w:tc>
        <w:tc>
          <w:tcPr>
            <w:tcW w:w="1134" w:type="dxa"/>
            <w:shd w:val="clear" w:color="auto" w:fill="auto"/>
            <w:vAlign w:val="center"/>
          </w:tcPr>
          <w:p w14:paraId="5640CF12" w14:textId="77777777" w:rsidR="00E532EF" w:rsidRPr="006A5FB0" w:rsidRDefault="00E532EF" w:rsidP="00AC0C88">
            <w:pPr>
              <w:jc w:val="center"/>
              <w:rPr>
                <w:color w:val="000000"/>
                <w:sz w:val="20"/>
                <w:szCs w:val="20"/>
                <w:lang w:val="ro-RO"/>
              </w:rPr>
            </w:pPr>
            <w:r w:rsidRPr="006A5FB0">
              <w:rPr>
                <w:color w:val="000000"/>
                <w:sz w:val="20"/>
                <w:szCs w:val="20"/>
                <w:lang w:val="ro-RO"/>
              </w:rPr>
              <w:t>6201</w:t>
            </w:r>
          </w:p>
        </w:tc>
        <w:tc>
          <w:tcPr>
            <w:tcW w:w="1134" w:type="dxa"/>
            <w:shd w:val="clear" w:color="auto" w:fill="auto"/>
            <w:vAlign w:val="center"/>
          </w:tcPr>
          <w:p w14:paraId="0F54DABB" w14:textId="77777777" w:rsidR="00E532EF" w:rsidRPr="006A5FB0" w:rsidRDefault="00E532EF" w:rsidP="00AC0C88">
            <w:pPr>
              <w:jc w:val="center"/>
              <w:rPr>
                <w:color w:val="000000"/>
                <w:sz w:val="20"/>
                <w:szCs w:val="20"/>
                <w:lang w:val="ro-RO"/>
              </w:rPr>
            </w:pPr>
            <w:r w:rsidRPr="006A5FB0">
              <w:rPr>
                <w:color w:val="000000"/>
                <w:sz w:val="20"/>
                <w:szCs w:val="20"/>
                <w:lang w:val="ro-RO"/>
              </w:rPr>
              <w:t>28165534</w:t>
            </w:r>
          </w:p>
        </w:tc>
        <w:tc>
          <w:tcPr>
            <w:tcW w:w="993" w:type="dxa"/>
            <w:shd w:val="clear" w:color="auto" w:fill="auto"/>
            <w:vAlign w:val="center"/>
          </w:tcPr>
          <w:p w14:paraId="4557EEB5" w14:textId="77777777" w:rsidR="00E532EF" w:rsidRPr="006A5FB0" w:rsidRDefault="00E532EF" w:rsidP="00AC0C88">
            <w:pPr>
              <w:jc w:val="center"/>
              <w:rPr>
                <w:color w:val="000000"/>
                <w:sz w:val="20"/>
                <w:szCs w:val="20"/>
                <w:lang w:val="ro-RO"/>
              </w:rPr>
            </w:pPr>
            <w:r w:rsidRPr="006A5FB0">
              <w:rPr>
                <w:color w:val="000000"/>
                <w:sz w:val="20"/>
                <w:szCs w:val="20"/>
                <w:lang w:val="ro-RO"/>
              </w:rPr>
              <w:t>291</w:t>
            </w:r>
          </w:p>
        </w:tc>
        <w:tc>
          <w:tcPr>
            <w:tcW w:w="1134" w:type="dxa"/>
            <w:shd w:val="clear" w:color="auto" w:fill="auto"/>
            <w:vAlign w:val="center"/>
          </w:tcPr>
          <w:p w14:paraId="596D6720" w14:textId="77777777" w:rsidR="00E532EF" w:rsidRPr="006A5FB0" w:rsidRDefault="00E532EF" w:rsidP="00AC0C88">
            <w:pPr>
              <w:jc w:val="center"/>
              <w:rPr>
                <w:color w:val="000000"/>
                <w:sz w:val="20"/>
                <w:szCs w:val="20"/>
                <w:lang w:val="ro-RO"/>
              </w:rPr>
            </w:pPr>
            <w:r w:rsidRPr="006A5FB0">
              <w:rPr>
                <w:color w:val="000000"/>
                <w:sz w:val="20"/>
                <w:szCs w:val="20"/>
                <w:lang w:val="ro-RO"/>
              </w:rPr>
              <w:t>30764176</w:t>
            </w:r>
          </w:p>
        </w:tc>
        <w:tc>
          <w:tcPr>
            <w:tcW w:w="992" w:type="dxa"/>
            <w:shd w:val="clear" w:color="auto" w:fill="auto"/>
            <w:vAlign w:val="center"/>
          </w:tcPr>
          <w:p w14:paraId="551A1A81" w14:textId="77777777" w:rsidR="00E532EF" w:rsidRPr="006A5FB0" w:rsidRDefault="00E532EF" w:rsidP="00AC0C88">
            <w:pPr>
              <w:jc w:val="center"/>
              <w:rPr>
                <w:color w:val="000000"/>
                <w:sz w:val="20"/>
                <w:szCs w:val="20"/>
                <w:lang w:val="ro-RO"/>
              </w:rPr>
            </w:pPr>
            <w:r w:rsidRPr="006A5FB0">
              <w:rPr>
                <w:color w:val="000000"/>
                <w:sz w:val="20"/>
                <w:szCs w:val="20"/>
                <w:lang w:val="ro-RO"/>
              </w:rPr>
              <w:t>292</w:t>
            </w:r>
          </w:p>
        </w:tc>
      </w:tr>
      <w:tr w:rsidR="00E532EF" w:rsidRPr="006A5FB0" w14:paraId="414B0F7B" w14:textId="77777777" w:rsidTr="00EA6B55">
        <w:tc>
          <w:tcPr>
            <w:tcW w:w="713" w:type="dxa"/>
            <w:shd w:val="clear" w:color="auto" w:fill="auto"/>
            <w:vAlign w:val="center"/>
          </w:tcPr>
          <w:p w14:paraId="3A17C2A8" w14:textId="77777777" w:rsidR="00E532EF" w:rsidRPr="006A5FB0" w:rsidRDefault="00E532EF" w:rsidP="00AC0C88">
            <w:pPr>
              <w:jc w:val="center"/>
              <w:rPr>
                <w:color w:val="000000"/>
                <w:sz w:val="20"/>
                <w:szCs w:val="20"/>
                <w:lang w:val="ro-RO"/>
              </w:rPr>
            </w:pPr>
            <w:r w:rsidRPr="006A5FB0">
              <w:rPr>
                <w:color w:val="000000"/>
                <w:sz w:val="20"/>
                <w:szCs w:val="20"/>
                <w:lang w:val="ro-RO"/>
              </w:rPr>
              <w:t>19</w:t>
            </w:r>
          </w:p>
        </w:tc>
        <w:tc>
          <w:tcPr>
            <w:tcW w:w="2327" w:type="dxa"/>
            <w:shd w:val="clear" w:color="auto" w:fill="auto"/>
            <w:vAlign w:val="center"/>
          </w:tcPr>
          <w:p w14:paraId="3C938118" w14:textId="77777777" w:rsidR="00E532EF" w:rsidRPr="006A5FB0" w:rsidRDefault="00E532EF" w:rsidP="00AC0C88">
            <w:pPr>
              <w:jc w:val="center"/>
              <w:rPr>
                <w:color w:val="2A2728"/>
                <w:sz w:val="20"/>
                <w:szCs w:val="20"/>
                <w:lang w:val="ro-RO"/>
              </w:rPr>
            </w:pPr>
            <w:r w:rsidRPr="006A5FB0">
              <w:rPr>
                <w:color w:val="2A2728"/>
                <w:sz w:val="20"/>
                <w:szCs w:val="20"/>
                <w:lang w:val="ro-RO"/>
              </w:rPr>
              <w:t>NESS Romania SRL</w:t>
            </w:r>
          </w:p>
        </w:tc>
        <w:tc>
          <w:tcPr>
            <w:tcW w:w="1037" w:type="dxa"/>
            <w:shd w:val="clear" w:color="auto" w:fill="auto"/>
            <w:vAlign w:val="center"/>
          </w:tcPr>
          <w:p w14:paraId="01CC5C4D" w14:textId="77777777" w:rsidR="00E532EF" w:rsidRPr="006A5FB0" w:rsidRDefault="00E532EF" w:rsidP="00AC0C88">
            <w:pPr>
              <w:jc w:val="center"/>
              <w:rPr>
                <w:color w:val="000000"/>
                <w:sz w:val="20"/>
                <w:szCs w:val="20"/>
                <w:lang w:val="ro-RO"/>
              </w:rPr>
            </w:pPr>
            <w:r w:rsidRPr="006A5FB0">
              <w:rPr>
                <w:color w:val="000000"/>
                <w:sz w:val="20"/>
                <w:szCs w:val="20"/>
                <w:lang w:val="ro-RO"/>
              </w:rPr>
              <w:t>Iasi</w:t>
            </w:r>
          </w:p>
        </w:tc>
        <w:tc>
          <w:tcPr>
            <w:tcW w:w="1134" w:type="dxa"/>
            <w:shd w:val="clear" w:color="auto" w:fill="auto"/>
            <w:vAlign w:val="center"/>
          </w:tcPr>
          <w:p w14:paraId="17FD9CA3" w14:textId="77777777" w:rsidR="00E532EF" w:rsidRPr="006A5FB0" w:rsidRDefault="00E532EF" w:rsidP="00AC0C88">
            <w:pPr>
              <w:jc w:val="center"/>
              <w:rPr>
                <w:color w:val="000000"/>
                <w:sz w:val="20"/>
                <w:szCs w:val="20"/>
                <w:lang w:val="ro-RO"/>
              </w:rPr>
            </w:pPr>
            <w:r w:rsidRPr="006A5FB0">
              <w:rPr>
                <w:color w:val="000000"/>
                <w:sz w:val="20"/>
                <w:szCs w:val="20"/>
                <w:lang w:val="ro-RO"/>
              </w:rPr>
              <w:t>6209</w:t>
            </w:r>
          </w:p>
        </w:tc>
        <w:tc>
          <w:tcPr>
            <w:tcW w:w="1134" w:type="dxa"/>
            <w:shd w:val="clear" w:color="auto" w:fill="auto"/>
            <w:vAlign w:val="center"/>
          </w:tcPr>
          <w:p w14:paraId="776EE890" w14:textId="77777777" w:rsidR="00E532EF" w:rsidRPr="006A5FB0" w:rsidRDefault="00E532EF" w:rsidP="00AC0C88">
            <w:pPr>
              <w:jc w:val="center"/>
              <w:rPr>
                <w:color w:val="000000"/>
                <w:sz w:val="20"/>
                <w:szCs w:val="20"/>
                <w:lang w:val="ro-RO"/>
              </w:rPr>
            </w:pPr>
            <w:r w:rsidRPr="006A5FB0">
              <w:rPr>
                <w:color w:val="000000"/>
                <w:sz w:val="20"/>
                <w:szCs w:val="20"/>
                <w:lang w:val="ro-RO"/>
              </w:rPr>
              <w:t>16642952</w:t>
            </w:r>
          </w:p>
        </w:tc>
        <w:tc>
          <w:tcPr>
            <w:tcW w:w="993" w:type="dxa"/>
            <w:shd w:val="clear" w:color="auto" w:fill="auto"/>
            <w:vAlign w:val="center"/>
          </w:tcPr>
          <w:p w14:paraId="74DCDADD" w14:textId="77777777" w:rsidR="00E532EF" w:rsidRPr="006A5FB0" w:rsidRDefault="00E532EF" w:rsidP="00AC0C88">
            <w:pPr>
              <w:jc w:val="center"/>
              <w:rPr>
                <w:color w:val="000000"/>
                <w:sz w:val="20"/>
                <w:szCs w:val="20"/>
                <w:lang w:val="ro-RO"/>
              </w:rPr>
            </w:pPr>
            <w:r w:rsidRPr="006A5FB0">
              <w:rPr>
                <w:color w:val="000000"/>
                <w:sz w:val="20"/>
                <w:szCs w:val="20"/>
                <w:lang w:val="ro-RO"/>
              </w:rPr>
              <w:t>75</w:t>
            </w:r>
          </w:p>
        </w:tc>
        <w:tc>
          <w:tcPr>
            <w:tcW w:w="1134" w:type="dxa"/>
            <w:shd w:val="clear" w:color="auto" w:fill="auto"/>
            <w:vAlign w:val="center"/>
          </w:tcPr>
          <w:p w14:paraId="57C5488B" w14:textId="77777777" w:rsidR="00E532EF" w:rsidRPr="006A5FB0" w:rsidRDefault="00E532EF" w:rsidP="00AC0C88">
            <w:pPr>
              <w:jc w:val="center"/>
              <w:rPr>
                <w:color w:val="000000"/>
                <w:sz w:val="20"/>
                <w:szCs w:val="20"/>
                <w:lang w:val="ro-RO"/>
              </w:rPr>
            </w:pPr>
            <w:r w:rsidRPr="006A5FB0">
              <w:rPr>
                <w:color w:val="000000"/>
                <w:sz w:val="20"/>
                <w:szCs w:val="20"/>
                <w:lang w:val="ro-RO"/>
              </w:rPr>
              <w:t>23161411</w:t>
            </w:r>
          </w:p>
        </w:tc>
        <w:tc>
          <w:tcPr>
            <w:tcW w:w="992" w:type="dxa"/>
            <w:shd w:val="clear" w:color="auto" w:fill="auto"/>
            <w:vAlign w:val="center"/>
          </w:tcPr>
          <w:p w14:paraId="467CEADE" w14:textId="77777777" w:rsidR="00E532EF" w:rsidRPr="006A5FB0" w:rsidRDefault="00E532EF" w:rsidP="00AC0C88">
            <w:pPr>
              <w:jc w:val="center"/>
              <w:rPr>
                <w:color w:val="000000"/>
                <w:sz w:val="20"/>
                <w:szCs w:val="20"/>
                <w:lang w:val="ro-RO"/>
              </w:rPr>
            </w:pPr>
            <w:r w:rsidRPr="006A5FB0">
              <w:rPr>
                <w:color w:val="000000"/>
                <w:sz w:val="20"/>
                <w:szCs w:val="20"/>
                <w:lang w:val="ro-RO"/>
              </w:rPr>
              <w:t>128</w:t>
            </w:r>
          </w:p>
        </w:tc>
      </w:tr>
      <w:tr w:rsidR="00E532EF" w:rsidRPr="006A5FB0" w14:paraId="242646E7" w14:textId="77777777" w:rsidTr="00EA6B55">
        <w:tc>
          <w:tcPr>
            <w:tcW w:w="713" w:type="dxa"/>
            <w:shd w:val="clear" w:color="auto" w:fill="auto"/>
            <w:vAlign w:val="center"/>
          </w:tcPr>
          <w:p w14:paraId="779DAA70" w14:textId="77777777" w:rsidR="00E532EF" w:rsidRPr="006A5FB0" w:rsidRDefault="00E532EF" w:rsidP="00AC0C88">
            <w:pPr>
              <w:jc w:val="center"/>
              <w:rPr>
                <w:color w:val="000000"/>
                <w:sz w:val="20"/>
                <w:szCs w:val="20"/>
                <w:lang w:val="ro-RO"/>
              </w:rPr>
            </w:pPr>
            <w:r w:rsidRPr="006A5FB0">
              <w:rPr>
                <w:color w:val="000000"/>
                <w:sz w:val="20"/>
                <w:szCs w:val="20"/>
                <w:lang w:val="ro-RO"/>
              </w:rPr>
              <w:t>20</w:t>
            </w:r>
          </w:p>
        </w:tc>
        <w:tc>
          <w:tcPr>
            <w:tcW w:w="2327" w:type="dxa"/>
            <w:shd w:val="clear" w:color="auto" w:fill="auto"/>
            <w:vAlign w:val="center"/>
          </w:tcPr>
          <w:p w14:paraId="76A072D6" w14:textId="77777777" w:rsidR="00E532EF" w:rsidRPr="006A5FB0" w:rsidRDefault="00E532EF" w:rsidP="00AC0C88">
            <w:pPr>
              <w:jc w:val="center"/>
              <w:rPr>
                <w:color w:val="2A2728"/>
                <w:sz w:val="20"/>
                <w:szCs w:val="20"/>
                <w:lang w:val="ro-RO"/>
              </w:rPr>
            </w:pPr>
            <w:r w:rsidRPr="006A5FB0">
              <w:rPr>
                <w:color w:val="2A2728"/>
                <w:sz w:val="20"/>
                <w:szCs w:val="20"/>
                <w:lang w:val="ro-RO"/>
              </w:rPr>
              <w:t>RomSoft SRL</w:t>
            </w:r>
          </w:p>
        </w:tc>
        <w:tc>
          <w:tcPr>
            <w:tcW w:w="1037" w:type="dxa"/>
            <w:shd w:val="clear" w:color="auto" w:fill="auto"/>
            <w:vAlign w:val="center"/>
          </w:tcPr>
          <w:p w14:paraId="0462682B" w14:textId="77777777" w:rsidR="00E532EF" w:rsidRPr="006A5FB0" w:rsidRDefault="00E532EF" w:rsidP="00AC0C88">
            <w:pPr>
              <w:jc w:val="center"/>
              <w:rPr>
                <w:color w:val="000000"/>
                <w:sz w:val="20"/>
                <w:szCs w:val="20"/>
                <w:lang w:val="ro-RO"/>
              </w:rPr>
            </w:pPr>
            <w:r w:rsidRPr="006A5FB0">
              <w:rPr>
                <w:color w:val="000000"/>
                <w:sz w:val="20"/>
                <w:szCs w:val="20"/>
                <w:lang w:val="ro-RO"/>
              </w:rPr>
              <w:t>Iasi</w:t>
            </w:r>
          </w:p>
        </w:tc>
        <w:tc>
          <w:tcPr>
            <w:tcW w:w="1134" w:type="dxa"/>
            <w:shd w:val="clear" w:color="auto" w:fill="auto"/>
            <w:vAlign w:val="center"/>
          </w:tcPr>
          <w:p w14:paraId="4E42E6CD" w14:textId="77777777" w:rsidR="00E532EF" w:rsidRPr="006A5FB0" w:rsidRDefault="00E532EF" w:rsidP="00AC0C88">
            <w:pPr>
              <w:jc w:val="center"/>
              <w:rPr>
                <w:color w:val="000000"/>
                <w:sz w:val="20"/>
                <w:szCs w:val="20"/>
                <w:lang w:val="ro-RO"/>
              </w:rPr>
            </w:pPr>
            <w:r w:rsidRPr="006A5FB0">
              <w:rPr>
                <w:color w:val="000000"/>
                <w:sz w:val="20"/>
                <w:szCs w:val="20"/>
                <w:lang w:val="ro-RO"/>
              </w:rPr>
              <w:t>6201</w:t>
            </w:r>
          </w:p>
        </w:tc>
        <w:tc>
          <w:tcPr>
            <w:tcW w:w="1134" w:type="dxa"/>
            <w:shd w:val="clear" w:color="auto" w:fill="auto"/>
            <w:vAlign w:val="center"/>
          </w:tcPr>
          <w:p w14:paraId="779D349D" w14:textId="77777777" w:rsidR="00E532EF" w:rsidRPr="006A5FB0" w:rsidRDefault="00E532EF" w:rsidP="00AC0C88">
            <w:pPr>
              <w:jc w:val="center"/>
              <w:rPr>
                <w:color w:val="000000"/>
                <w:sz w:val="20"/>
                <w:szCs w:val="20"/>
                <w:lang w:val="ro-RO"/>
              </w:rPr>
            </w:pPr>
            <w:r w:rsidRPr="006A5FB0">
              <w:rPr>
                <w:color w:val="000000"/>
                <w:sz w:val="20"/>
                <w:szCs w:val="20"/>
                <w:lang w:val="ro-RO"/>
              </w:rPr>
              <w:t>4770002</w:t>
            </w:r>
          </w:p>
        </w:tc>
        <w:tc>
          <w:tcPr>
            <w:tcW w:w="993" w:type="dxa"/>
            <w:shd w:val="clear" w:color="auto" w:fill="auto"/>
            <w:vAlign w:val="center"/>
          </w:tcPr>
          <w:p w14:paraId="64F86BAF" w14:textId="77777777" w:rsidR="00E532EF" w:rsidRPr="006A5FB0" w:rsidRDefault="00E532EF" w:rsidP="00AC0C88">
            <w:pPr>
              <w:jc w:val="center"/>
              <w:rPr>
                <w:color w:val="000000"/>
                <w:sz w:val="20"/>
                <w:szCs w:val="20"/>
                <w:lang w:val="ro-RO"/>
              </w:rPr>
            </w:pPr>
            <w:r w:rsidRPr="006A5FB0">
              <w:rPr>
                <w:color w:val="000000"/>
                <w:sz w:val="20"/>
                <w:szCs w:val="20"/>
                <w:lang w:val="ro-RO"/>
              </w:rPr>
              <w:t>32</w:t>
            </w:r>
          </w:p>
        </w:tc>
        <w:tc>
          <w:tcPr>
            <w:tcW w:w="1134" w:type="dxa"/>
            <w:shd w:val="clear" w:color="auto" w:fill="auto"/>
            <w:vAlign w:val="center"/>
          </w:tcPr>
          <w:p w14:paraId="29481422" w14:textId="77777777" w:rsidR="00E532EF" w:rsidRPr="006A5FB0" w:rsidRDefault="00E532EF" w:rsidP="00AC0C88">
            <w:pPr>
              <w:jc w:val="center"/>
              <w:rPr>
                <w:color w:val="000000"/>
                <w:sz w:val="20"/>
                <w:szCs w:val="20"/>
                <w:lang w:val="ro-RO"/>
              </w:rPr>
            </w:pPr>
            <w:r w:rsidRPr="006A5FB0">
              <w:rPr>
                <w:color w:val="000000"/>
                <w:sz w:val="20"/>
                <w:szCs w:val="20"/>
                <w:lang w:val="ro-RO"/>
              </w:rPr>
              <w:t>6301290</w:t>
            </w:r>
          </w:p>
        </w:tc>
        <w:tc>
          <w:tcPr>
            <w:tcW w:w="992" w:type="dxa"/>
            <w:shd w:val="clear" w:color="auto" w:fill="auto"/>
            <w:vAlign w:val="center"/>
          </w:tcPr>
          <w:p w14:paraId="4D3923FC" w14:textId="77777777" w:rsidR="00E532EF" w:rsidRPr="006A5FB0" w:rsidRDefault="00E532EF" w:rsidP="00AC0C88">
            <w:pPr>
              <w:jc w:val="center"/>
              <w:rPr>
                <w:color w:val="000000"/>
                <w:sz w:val="20"/>
                <w:szCs w:val="20"/>
                <w:lang w:val="ro-RO"/>
              </w:rPr>
            </w:pPr>
            <w:r w:rsidRPr="006A5FB0">
              <w:rPr>
                <w:color w:val="000000"/>
                <w:sz w:val="20"/>
                <w:szCs w:val="20"/>
                <w:lang w:val="ro-RO"/>
              </w:rPr>
              <w:t>43</w:t>
            </w:r>
          </w:p>
        </w:tc>
      </w:tr>
      <w:tr w:rsidR="00E532EF" w:rsidRPr="006A5FB0" w14:paraId="428D05D7" w14:textId="77777777" w:rsidTr="00EA6B55">
        <w:tc>
          <w:tcPr>
            <w:tcW w:w="713" w:type="dxa"/>
            <w:shd w:val="clear" w:color="auto" w:fill="auto"/>
            <w:vAlign w:val="center"/>
          </w:tcPr>
          <w:p w14:paraId="6B7AC2EA" w14:textId="77777777" w:rsidR="00E532EF" w:rsidRPr="006A5FB0" w:rsidRDefault="00E532EF" w:rsidP="00AC0C88">
            <w:pPr>
              <w:jc w:val="center"/>
              <w:rPr>
                <w:color w:val="000000"/>
                <w:sz w:val="20"/>
                <w:szCs w:val="20"/>
                <w:lang w:val="ro-RO"/>
              </w:rPr>
            </w:pPr>
            <w:r w:rsidRPr="006A5FB0">
              <w:rPr>
                <w:color w:val="000000"/>
                <w:sz w:val="20"/>
                <w:szCs w:val="20"/>
                <w:lang w:val="ro-RO"/>
              </w:rPr>
              <w:t>21</w:t>
            </w:r>
          </w:p>
        </w:tc>
        <w:tc>
          <w:tcPr>
            <w:tcW w:w="2327" w:type="dxa"/>
            <w:shd w:val="clear" w:color="auto" w:fill="auto"/>
            <w:vAlign w:val="center"/>
          </w:tcPr>
          <w:p w14:paraId="5F947149" w14:textId="77777777" w:rsidR="00E532EF" w:rsidRPr="006A5FB0" w:rsidRDefault="00E532EF" w:rsidP="00AC0C88">
            <w:pPr>
              <w:jc w:val="center"/>
              <w:rPr>
                <w:color w:val="2A2728"/>
                <w:sz w:val="20"/>
                <w:szCs w:val="20"/>
                <w:lang w:val="ro-RO"/>
              </w:rPr>
            </w:pPr>
            <w:r w:rsidRPr="006A5FB0">
              <w:rPr>
                <w:color w:val="2A2728"/>
                <w:sz w:val="20"/>
                <w:szCs w:val="20"/>
                <w:lang w:val="ro-RO"/>
              </w:rPr>
              <w:t>SC Dotissi SRL</w:t>
            </w:r>
          </w:p>
        </w:tc>
        <w:tc>
          <w:tcPr>
            <w:tcW w:w="1037" w:type="dxa"/>
            <w:shd w:val="clear" w:color="auto" w:fill="auto"/>
            <w:vAlign w:val="center"/>
          </w:tcPr>
          <w:p w14:paraId="5CCAD51C" w14:textId="77777777" w:rsidR="00E532EF" w:rsidRPr="006A5FB0" w:rsidRDefault="00E532EF" w:rsidP="00AC0C88">
            <w:pPr>
              <w:jc w:val="center"/>
              <w:rPr>
                <w:color w:val="000000"/>
                <w:sz w:val="20"/>
                <w:szCs w:val="20"/>
                <w:lang w:val="ro-RO"/>
              </w:rPr>
            </w:pPr>
            <w:r w:rsidRPr="006A5FB0">
              <w:rPr>
                <w:color w:val="000000"/>
                <w:sz w:val="20"/>
                <w:szCs w:val="20"/>
                <w:lang w:val="ro-RO"/>
              </w:rPr>
              <w:t>Iasi</w:t>
            </w:r>
          </w:p>
        </w:tc>
        <w:tc>
          <w:tcPr>
            <w:tcW w:w="1134" w:type="dxa"/>
            <w:shd w:val="clear" w:color="auto" w:fill="auto"/>
            <w:vAlign w:val="center"/>
          </w:tcPr>
          <w:p w14:paraId="6C5E79F9" w14:textId="77777777" w:rsidR="00E532EF" w:rsidRPr="006A5FB0" w:rsidRDefault="00E532EF" w:rsidP="00AC0C88">
            <w:pPr>
              <w:jc w:val="center"/>
              <w:rPr>
                <w:color w:val="000000"/>
                <w:sz w:val="20"/>
                <w:szCs w:val="20"/>
                <w:lang w:val="ro-RO"/>
              </w:rPr>
            </w:pPr>
            <w:r w:rsidRPr="006A5FB0">
              <w:rPr>
                <w:color w:val="000000"/>
                <w:sz w:val="20"/>
                <w:szCs w:val="20"/>
                <w:lang w:val="ro-RO"/>
              </w:rPr>
              <w:t>6201</w:t>
            </w:r>
          </w:p>
        </w:tc>
        <w:tc>
          <w:tcPr>
            <w:tcW w:w="1134" w:type="dxa"/>
            <w:shd w:val="clear" w:color="auto" w:fill="auto"/>
            <w:vAlign w:val="center"/>
          </w:tcPr>
          <w:p w14:paraId="7F7A2763" w14:textId="77777777" w:rsidR="00E532EF" w:rsidRPr="006A5FB0" w:rsidRDefault="00E532EF" w:rsidP="00AC0C88">
            <w:pPr>
              <w:jc w:val="center"/>
              <w:rPr>
                <w:color w:val="000000"/>
                <w:sz w:val="20"/>
                <w:szCs w:val="20"/>
                <w:lang w:val="ro-RO"/>
              </w:rPr>
            </w:pPr>
            <w:r w:rsidRPr="006A5FB0">
              <w:rPr>
                <w:color w:val="000000"/>
                <w:sz w:val="20"/>
                <w:szCs w:val="20"/>
                <w:lang w:val="ro-RO"/>
              </w:rPr>
              <w:t>57138</w:t>
            </w:r>
          </w:p>
        </w:tc>
        <w:tc>
          <w:tcPr>
            <w:tcW w:w="993" w:type="dxa"/>
            <w:shd w:val="clear" w:color="auto" w:fill="auto"/>
            <w:vAlign w:val="center"/>
          </w:tcPr>
          <w:p w14:paraId="0C45EA64" w14:textId="77777777" w:rsidR="00E532EF" w:rsidRPr="006A5FB0" w:rsidRDefault="00E532EF" w:rsidP="00AC0C88">
            <w:pPr>
              <w:jc w:val="center"/>
              <w:rPr>
                <w:color w:val="000000"/>
                <w:sz w:val="20"/>
                <w:szCs w:val="20"/>
                <w:lang w:val="ro-RO"/>
              </w:rPr>
            </w:pPr>
            <w:r w:rsidRPr="006A5FB0">
              <w:rPr>
                <w:color w:val="000000"/>
                <w:sz w:val="20"/>
                <w:szCs w:val="20"/>
                <w:lang w:val="ro-RO"/>
              </w:rPr>
              <w:t>1</w:t>
            </w:r>
          </w:p>
        </w:tc>
        <w:tc>
          <w:tcPr>
            <w:tcW w:w="1134" w:type="dxa"/>
            <w:shd w:val="clear" w:color="auto" w:fill="auto"/>
            <w:vAlign w:val="center"/>
          </w:tcPr>
          <w:p w14:paraId="713DC7AE" w14:textId="77777777" w:rsidR="00E532EF" w:rsidRPr="006A5FB0" w:rsidRDefault="00E532EF" w:rsidP="00AC0C88">
            <w:pPr>
              <w:jc w:val="center"/>
              <w:rPr>
                <w:color w:val="000000"/>
                <w:sz w:val="20"/>
                <w:szCs w:val="20"/>
                <w:lang w:val="ro-RO"/>
              </w:rPr>
            </w:pPr>
            <w:r w:rsidRPr="006A5FB0">
              <w:rPr>
                <w:color w:val="000000"/>
                <w:sz w:val="20"/>
                <w:szCs w:val="20"/>
                <w:lang w:val="ro-RO"/>
              </w:rPr>
              <w:t>66887</w:t>
            </w:r>
          </w:p>
        </w:tc>
        <w:tc>
          <w:tcPr>
            <w:tcW w:w="992" w:type="dxa"/>
            <w:shd w:val="clear" w:color="auto" w:fill="auto"/>
            <w:vAlign w:val="center"/>
          </w:tcPr>
          <w:p w14:paraId="6A2257BE" w14:textId="77777777" w:rsidR="00E532EF" w:rsidRPr="006A5FB0" w:rsidRDefault="00E532EF" w:rsidP="00AC0C88">
            <w:pPr>
              <w:jc w:val="center"/>
              <w:rPr>
                <w:color w:val="000000"/>
                <w:sz w:val="20"/>
                <w:szCs w:val="20"/>
                <w:lang w:val="ro-RO"/>
              </w:rPr>
            </w:pPr>
            <w:r w:rsidRPr="006A5FB0">
              <w:rPr>
                <w:color w:val="000000"/>
                <w:sz w:val="20"/>
                <w:szCs w:val="20"/>
                <w:lang w:val="ro-RO"/>
              </w:rPr>
              <w:t>1</w:t>
            </w:r>
          </w:p>
        </w:tc>
      </w:tr>
      <w:tr w:rsidR="00E532EF" w:rsidRPr="006A5FB0" w14:paraId="002849CC" w14:textId="77777777" w:rsidTr="00EA6B55">
        <w:tc>
          <w:tcPr>
            <w:tcW w:w="713" w:type="dxa"/>
            <w:shd w:val="clear" w:color="auto" w:fill="auto"/>
            <w:vAlign w:val="center"/>
          </w:tcPr>
          <w:p w14:paraId="3725DF93" w14:textId="77777777" w:rsidR="00E532EF" w:rsidRPr="006A5FB0" w:rsidRDefault="00E532EF" w:rsidP="00AC0C88">
            <w:pPr>
              <w:jc w:val="center"/>
              <w:rPr>
                <w:color w:val="000000"/>
                <w:sz w:val="20"/>
                <w:szCs w:val="20"/>
                <w:lang w:val="ro-RO"/>
              </w:rPr>
            </w:pPr>
            <w:r w:rsidRPr="006A5FB0">
              <w:rPr>
                <w:color w:val="000000"/>
                <w:sz w:val="20"/>
                <w:szCs w:val="20"/>
                <w:lang w:val="ro-RO"/>
              </w:rPr>
              <w:t>22</w:t>
            </w:r>
          </w:p>
        </w:tc>
        <w:tc>
          <w:tcPr>
            <w:tcW w:w="2327" w:type="dxa"/>
            <w:shd w:val="clear" w:color="auto" w:fill="auto"/>
            <w:vAlign w:val="center"/>
          </w:tcPr>
          <w:p w14:paraId="42FED568" w14:textId="77777777" w:rsidR="00E532EF" w:rsidRPr="006A5FB0" w:rsidRDefault="00E532EF" w:rsidP="00AC0C88">
            <w:pPr>
              <w:jc w:val="center"/>
              <w:rPr>
                <w:color w:val="2A2728"/>
                <w:sz w:val="20"/>
                <w:szCs w:val="20"/>
                <w:lang w:val="ro-RO"/>
              </w:rPr>
            </w:pPr>
            <w:r w:rsidRPr="006A5FB0">
              <w:rPr>
                <w:color w:val="2A2728"/>
                <w:sz w:val="20"/>
                <w:szCs w:val="20"/>
                <w:lang w:val="ro-RO"/>
              </w:rPr>
              <w:t>SCC Services Romania SRL</w:t>
            </w:r>
          </w:p>
        </w:tc>
        <w:tc>
          <w:tcPr>
            <w:tcW w:w="1037" w:type="dxa"/>
            <w:shd w:val="clear" w:color="auto" w:fill="auto"/>
            <w:vAlign w:val="center"/>
          </w:tcPr>
          <w:p w14:paraId="454DC9CD" w14:textId="77777777" w:rsidR="00E532EF" w:rsidRPr="006A5FB0" w:rsidRDefault="00E532EF" w:rsidP="00AC0C88">
            <w:pPr>
              <w:jc w:val="center"/>
              <w:rPr>
                <w:color w:val="000000"/>
                <w:sz w:val="20"/>
                <w:szCs w:val="20"/>
                <w:lang w:val="ro-RO"/>
              </w:rPr>
            </w:pPr>
            <w:r w:rsidRPr="006A5FB0">
              <w:rPr>
                <w:color w:val="000000"/>
                <w:sz w:val="20"/>
                <w:szCs w:val="20"/>
                <w:lang w:val="ro-RO"/>
              </w:rPr>
              <w:t>Iasi</w:t>
            </w:r>
          </w:p>
        </w:tc>
        <w:tc>
          <w:tcPr>
            <w:tcW w:w="1134" w:type="dxa"/>
            <w:shd w:val="clear" w:color="auto" w:fill="auto"/>
            <w:vAlign w:val="center"/>
          </w:tcPr>
          <w:p w14:paraId="5443A134" w14:textId="77777777" w:rsidR="00E532EF" w:rsidRPr="006A5FB0" w:rsidRDefault="00E532EF" w:rsidP="00AC0C88">
            <w:pPr>
              <w:jc w:val="center"/>
              <w:rPr>
                <w:color w:val="000000"/>
                <w:sz w:val="20"/>
                <w:szCs w:val="20"/>
                <w:lang w:val="ro-RO"/>
              </w:rPr>
            </w:pPr>
            <w:r w:rsidRPr="006A5FB0">
              <w:rPr>
                <w:color w:val="000000"/>
                <w:sz w:val="20"/>
                <w:szCs w:val="20"/>
                <w:lang w:val="ro-RO"/>
              </w:rPr>
              <w:t>6209</w:t>
            </w:r>
          </w:p>
        </w:tc>
        <w:tc>
          <w:tcPr>
            <w:tcW w:w="1134" w:type="dxa"/>
            <w:shd w:val="clear" w:color="auto" w:fill="auto"/>
            <w:vAlign w:val="center"/>
          </w:tcPr>
          <w:p w14:paraId="418C18AA" w14:textId="77777777" w:rsidR="00E532EF" w:rsidRPr="006A5FB0" w:rsidRDefault="00E532EF" w:rsidP="00AC0C88">
            <w:pPr>
              <w:jc w:val="center"/>
              <w:rPr>
                <w:color w:val="000000"/>
                <w:sz w:val="20"/>
                <w:szCs w:val="20"/>
                <w:lang w:val="ro-RO"/>
              </w:rPr>
            </w:pPr>
            <w:r w:rsidRPr="006A5FB0">
              <w:rPr>
                <w:color w:val="000000"/>
                <w:sz w:val="20"/>
                <w:szCs w:val="20"/>
                <w:lang w:val="ro-RO"/>
              </w:rPr>
              <w:t>30391576</w:t>
            </w:r>
          </w:p>
        </w:tc>
        <w:tc>
          <w:tcPr>
            <w:tcW w:w="993" w:type="dxa"/>
            <w:shd w:val="clear" w:color="auto" w:fill="auto"/>
            <w:vAlign w:val="center"/>
          </w:tcPr>
          <w:p w14:paraId="369B0441" w14:textId="77777777" w:rsidR="00E532EF" w:rsidRPr="006A5FB0" w:rsidRDefault="00E532EF" w:rsidP="00AC0C88">
            <w:pPr>
              <w:jc w:val="center"/>
              <w:rPr>
                <w:color w:val="000000"/>
                <w:sz w:val="20"/>
                <w:szCs w:val="20"/>
                <w:lang w:val="ro-RO"/>
              </w:rPr>
            </w:pPr>
            <w:r w:rsidRPr="006A5FB0">
              <w:rPr>
                <w:color w:val="000000"/>
                <w:sz w:val="20"/>
                <w:szCs w:val="20"/>
                <w:lang w:val="ro-RO"/>
              </w:rPr>
              <w:t>385</w:t>
            </w:r>
          </w:p>
        </w:tc>
        <w:tc>
          <w:tcPr>
            <w:tcW w:w="1134" w:type="dxa"/>
            <w:shd w:val="clear" w:color="auto" w:fill="auto"/>
            <w:vAlign w:val="center"/>
          </w:tcPr>
          <w:p w14:paraId="73FF0AED" w14:textId="77777777" w:rsidR="00E532EF" w:rsidRPr="006A5FB0" w:rsidRDefault="00E532EF" w:rsidP="00AC0C88">
            <w:pPr>
              <w:jc w:val="center"/>
              <w:rPr>
                <w:color w:val="000000"/>
                <w:sz w:val="20"/>
                <w:szCs w:val="20"/>
                <w:lang w:val="ro-RO"/>
              </w:rPr>
            </w:pPr>
            <w:r w:rsidRPr="006A5FB0">
              <w:rPr>
                <w:color w:val="000000"/>
                <w:sz w:val="20"/>
                <w:szCs w:val="20"/>
                <w:lang w:val="ro-RO"/>
              </w:rPr>
              <w:t>44241463</w:t>
            </w:r>
          </w:p>
        </w:tc>
        <w:tc>
          <w:tcPr>
            <w:tcW w:w="992" w:type="dxa"/>
            <w:shd w:val="clear" w:color="auto" w:fill="auto"/>
            <w:vAlign w:val="center"/>
          </w:tcPr>
          <w:p w14:paraId="1A5313B8" w14:textId="77777777" w:rsidR="00E532EF" w:rsidRPr="006A5FB0" w:rsidRDefault="00E532EF" w:rsidP="00AC0C88">
            <w:pPr>
              <w:jc w:val="center"/>
              <w:rPr>
                <w:color w:val="000000"/>
                <w:sz w:val="20"/>
                <w:szCs w:val="20"/>
                <w:lang w:val="ro-RO"/>
              </w:rPr>
            </w:pPr>
            <w:r w:rsidRPr="006A5FB0">
              <w:rPr>
                <w:color w:val="000000"/>
                <w:sz w:val="20"/>
                <w:szCs w:val="20"/>
                <w:lang w:val="ro-RO"/>
              </w:rPr>
              <w:t>665</w:t>
            </w:r>
          </w:p>
        </w:tc>
      </w:tr>
      <w:tr w:rsidR="00E532EF" w:rsidRPr="006A5FB0" w14:paraId="587EC81A" w14:textId="77777777" w:rsidTr="00EA6B55">
        <w:tc>
          <w:tcPr>
            <w:tcW w:w="713" w:type="dxa"/>
            <w:shd w:val="clear" w:color="auto" w:fill="auto"/>
            <w:vAlign w:val="center"/>
          </w:tcPr>
          <w:p w14:paraId="24A3C352" w14:textId="77777777" w:rsidR="00E532EF" w:rsidRPr="006A5FB0" w:rsidRDefault="00E532EF" w:rsidP="00AC0C88">
            <w:pPr>
              <w:jc w:val="center"/>
              <w:rPr>
                <w:color w:val="000000"/>
                <w:sz w:val="20"/>
                <w:szCs w:val="20"/>
                <w:lang w:val="ro-RO"/>
              </w:rPr>
            </w:pPr>
            <w:r w:rsidRPr="006A5FB0">
              <w:rPr>
                <w:color w:val="000000"/>
                <w:sz w:val="20"/>
                <w:szCs w:val="20"/>
                <w:lang w:val="ro-RO"/>
              </w:rPr>
              <w:t>23</w:t>
            </w:r>
          </w:p>
        </w:tc>
        <w:tc>
          <w:tcPr>
            <w:tcW w:w="2327" w:type="dxa"/>
            <w:shd w:val="clear" w:color="auto" w:fill="auto"/>
            <w:vAlign w:val="center"/>
          </w:tcPr>
          <w:p w14:paraId="3988DAB6" w14:textId="77777777" w:rsidR="00E532EF" w:rsidRPr="006A5FB0" w:rsidRDefault="00E532EF" w:rsidP="00AC0C88">
            <w:pPr>
              <w:jc w:val="center"/>
              <w:rPr>
                <w:color w:val="2A2728"/>
                <w:sz w:val="20"/>
                <w:szCs w:val="20"/>
                <w:lang w:val="ro-RO"/>
              </w:rPr>
            </w:pPr>
            <w:r w:rsidRPr="006A5FB0">
              <w:rPr>
                <w:color w:val="2A2728"/>
                <w:sz w:val="20"/>
                <w:szCs w:val="20"/>
                <w:lang w:val="ro-RO"/>
              </w:rPr>
              <w:t>Serv Sistem SRL</w:t>
            </w:r>
          </w:p>
        </w:tc>
        <w:tc>
          <w:tcPr>
            <w:tcW w:w="1037" w:type="dxa"/>
            <w:shd w:val="clear" w:color="auto" w:fill="auto"/>
            <w:vAlign w:val="center"/>
          </w:tcPr>
          <w:p w14:paraId="523B49A3" w14:textId="77777777" w:rsidR="00E532EF" w:rsidRPr="006A5FB0" w:rsidRDefault="00E532EF" w:rsidP="00AC0C88">
            <w:pPr>
              <w:jc w:val="center"/>
              <w:rPr>
                <w:color w:val="000000"/>
                <w:sz w:val="20"/>
                <w:szCs w:val="20"/>
                <w:lang w:val="ro-RO"/>
              </w:rPr>
            </w:pPr>
            <w:r w:rsidRPr="006A5FB0">
              <w:rPr>
                <w:color w:val="000000"/>
                <w:sz w:val="20"/>
                <w:szCs w:val="20"/>
                <w:lang w:val="ro-RO"/>
              </w:rPr>
              <w:t>Iasi</w:t>
            </w:r>
          </w:p>
        </w:tc>
        <w:tc>
          <w:tcPr>
            <w:tcW w:w="1134" w:type="dxa"/>
            <w:shd w:val="clear" w:color="auto" w:fill="auto"/>
            <w:vAlign w:val="center"/>
          </w:tcPr>
          <w:p w14:paraId="4784E408" w14:textId="77777777" w:rsidR="00E532EF" w:rsidRPr="006A5FB0" w:rsidRDefault="00E532EF" w:rsidP="00AC0C88">
            <w:pPr>
              <w:jc w:val="center"/>
              <w:rPr>
                <w:color w:val="000000"/>
                <w:sz w:val="20"/>
                <w:szCs w:val="20"/>
                <w:lang w:val="ro-RO"/>
              </w:rPr>
            </w:pPr>
            <w:r w:rsidRPr="006A5FB0">
              <w:rPr>
                <w:color w:val="000000"/>
                <w:sz w:val="20"/>
                <w:szCs w:val="20"/>
                <w:lang w:val="ro-RO"/>
              </w:rPr>
              <w:t>7120</w:t>
            </w:r>
          </w:p>
        </w:tc>
        <w:tc>
          <w:tcPr>
            <w:tcW w:w="1134" w:type="dxa"/>
            <w:shd w:val="clear" w:color="auto" w:fill="auto"/>
            <w:vAlign w:val="center"/>
          </w:tcPr>
          <w:p w14:paraId="502CDD5F" w14:textId="77777777" w:rsidR="00E532EF" w:rsidRPr="006A5FB0" w:rsidRDefault="00E532EF" w:rsidP="00AC0C88">
            <w:pPr>
              <w:jc w:val="center"/>
              <w:rPr>
                <w:color w:val="000000"/>
                <w:sz w:val="20"/>
                <w:szCs w:val="20"/>
                <w:lang w:val="ro-RO"/>
              </w:rPr>
            </w:pPr>
            <w:r w:rsidRPr="006A5FB0">
              <w:rPr>
                <w:color w:val="000000"/>
                <w:sz w:val="20"/>
                <w:szCs w:val="20"/>
                <w:lang w:val="ro-RO"/>
              </w:rPr>
              <w:t>732814</w:t>
            </w:r>
          </w:p>
        </w:tc>
        <w:tc>
          <w:tcPr>
            <w:tcW w:w="993" w:type="dxa"/>
            <w:shd w:val="clear" w:color="auto" w:fill="auto"/>
            <w:vAlign w:val="center"/>
          </w:tcPr>
          <w:p w14:paraId="643576E0" w14:textId="77777777" w:rsidR="00E532EF" w:rsidRPr="006A5FB0" w:rsidRDefault="00E532EF" w:rsidP="00AC0C88">
            <w:pPr>
              <w:jc w:val="center"/>
              <w:rPr>
                <w:color w:val="000000"/>
                <w:sz w:val="20"/>
                <w:szCs w:val="20"/>
                <w:lang w:val="ro-RO"/>
              </w:rPr>
            </w:pPr>
            <w:r w:rsidRPr="006A5FB0">
              <w:rPr>
                <w:color w:val="000000"/>
                <w:sz w:val="20"/>
                <w:szCs w:val="20"/>
                <w:lang w:val="ro-RO"/>
              </w:rPr>
              <w:t>6</w:t>
            </w:r>
          </w:p>
        </w:tc>
        <w:tc>
          <w:tcPr>
            <w:tcW w:w="1134" w:type="dxa"/>
            <w:shd w:val="clear" w:color="auto" w:fill="auto"/>
            <w:vAlign w:val="center"/>
          </w:tcPr>
          <w:p w14:paraId="721E68C2" w14:textId="77777777" w:rsidR="00E532EF" w:rsidRPr="006A5FB0" w:rsidRDefault="00E532EF" w:rsidP="00AC0C88">
            <w:pPr>
              <w:jc w:val="center"/>
              <w:rPr>
                <w:color w:val="000000"/>
                <w:sz w:val="20"/>
                <w:szCs w:val="20"/>
                <w:lang w:val="ro-RO"/>
              </w:rPr>
            </w:pPr>
            <w:r w:rsidRPr="006A5FB0">
              <w:rPr>
                <w:color w:val="000000"/>
                <w:sz w:val="20"/>
                <w:szCs w:val="20"/>
                <w:lang w:val="ro-RO"/>
              </w:rPr>
              <w:t>672850</w:t>
            </w:r>
          </w:p>
        </w:tc>
        <w:tc>
          <w:tcPr>
            <w:tcW w:w="992" w:type="dxa"/>
            <w:shd w:val="clear" w:color="auto" w:fill="auto"/>
            <w:vAlign w:val="center"/>
          </w:tcPr>
          <w:p w14:paraId="13A5BE36" w14:textId="77777777" w:rsidR="00E532EF" w:rsidRPr="006A5FB0" w:rsidRDefault="00E532EF" w:rsidP="00AC0C88">
            <w:pPr>
              <w:jc w:val="center"/>
              <w:rPr>
                <w:color w:val="000000"/>
                <w:sz w:val="20"/>
                <w:szCs w:val="20"/>
                <w:lang w:val="ro-RO"/>
              </w:rPr>
            </w:pPr>
            <w:r w:rsidRPr="006A5FB0">
              <w:rPr>
                <w:color w:val="000000"/>
                <w:sz w:val="20"/>
                <w:szCs w:val="20"/>
                <w:lang w:val="ro-RO"/>
              </w:rPr>
              <w:t>5</w:t>
            </w:r>
          </w:p>
        </w:tc>
      </w:tr>
      <w:tr w:rsidR="00E532EF" w:rsidRPr="006A5FB0" w14:paraId="0730D46D" w14:textId="77777777" w:rsidTr="00EA6B55">
        <w:tc>
          <w:tcPr>
            <w:tcW w:w="713" w:type="dxa"/>
            <w:shd w:val="clear" w:color="auto" w:fill="auto"/>
            <w:vAlign w:val="center"/>
          </w:tcPr>
          <w:p w14:paraId="12CF66EA" w14:textId="77777777" w:rsidR="00E532EF" w:rsidRPr="006A5FB0" w:rsidRDefault="00E532EF" w:rsidP="00AC0C88">
            <w:pPr>
              <w:jc w:val="center"/>
              <w:rPr>
                <w:color w:val="000000"/>
                <w:sz w:val="20"/>
                <w:szCs w:val="20"/>
                <w:lang w:val="ro-RO"/>
              </w:rPr>
            </w:pPr>
            <w:r w:rsidRPr="006A5FB0">
              <w:rPr>
                <w:color w:val="000000"/>
                <w:sz w:val="20"/>
                <w:szCs w:val="20"/>
                <w:lang w:val="ro-RO"/>
              </w:rPr>
              <w:t>24</w:t>
            </w:r>
          </w:p>
        </w:tc>
        <w:tc>
          <w:tcPr>
            <w:tcW w:w="2327" w:type="dxa"/>
            <w:shd w:val="clear" w:color="auto" w:fill="auto"/>
            <w:vAlign w:val="center"/>
          </w:tcPr>
          <w:p w14:paraId="39ABCDD7" w14:textId="77777777" w:rsidR="00E532EF" w:rsidRPr="006A5FB0" w:rsidRDefault="00E532EF" w:rsidP="00AC0C88">
            <w:pPr>
              <w:jc w:val="center"/>
              <w:rPr>
                <w:color w:val="2A2728"/>
                <w:sz w:val="20"/>
                <w:szCs w:val="20"/>
                <w:lang w:val="ro-RO"/>
              </w:rPr>
            </w:pPr>
            <w:r w:rsidRPr="006A5FB0">
              <w:rPr>
                <w:color w:val="2A2728"/>
                <w:sz w:val="20"/>
                <w:szCs w:val="20"/>
                <w:lang w:val="ro-RO"/>
              </w:rPr>
              <w:t>Shopfit Online SRL-D</w:t>
            </w:r>
          </w:p>
        </w:tc>
        <w:tc>
          <w:tcPr>
            <w:tcW w:w="1037" w:type="dxa"/>
            <w:shd w:val="clear" w:color="auto" w:fill="auto"/>
            <w:vAlign w:val="center"/>
          </w:tcPr>
          <w:p w14:paraId="0F0478BD" w14:textId="77777777" w:rsidR="00E532EF" w:rsidRPr="006A5FB0" w:rsidRDefault="00E532EF" w:rsidP="00AC0C88">
            <w:pPr>
              <w:jc w:val="center"/>
              <w:rPr>
                <w:color w:val="000000"/>
                <w:sz w:val="20"/>
                <w:szCs w:val="20"/>
                <w:lang w:val="ro-RO"/>
              </w:rPr>
            </w:pPr>
            <w:r w:rsidRPr="006A5FB0">
              <w:rPr>
                <w:color w:val="000000"/>
                <w:sz w:val="20"/>
                <w:szCs w:val="20"/>
                <w:lang w:val="ro-RO"/>
              </w:rPr>
              <w:t>Iasi</w:t>
            </w:r>
          </w:p>
        </w:tc>
        <w:tc>
          <w:tcPr>
            <w:tcW w:w="1134" w:type="dxa"/>
            <w:shd w:val="clear" w:color="auto" w:fill="auto"/>
            <w:vAlign w:val="center"/>
          </w:tcPr>
          <w:p w14:paraId="3998B703" w14:textId="77777777" w:rsidR="00E532EF" w:rsidRPr="006A5FB0" w:rsidRDefault="00E532EF" w:rsidP="00AC0C88">
            <w:pPr>
              <w:jc w:val="center"/>
              <w:rPr>
                <w:color w:val="000000"/>
                <w:sz w:val="20"/>
                <w:szCs w:val="20"/>
                <w:lang w:val="ro-RO"/>
              </w:rPr>
            </w:pPr>
            <w:r w:rsidRPr="006A5FB0">
              <w:rPr>
                <w:color w:val="000000"/>
                <w:sz w:val="20"/>
                <w:szCs w:val="20"/>
                <w:lang w:val="ro-RO"/>
              </w:rPr>
              <w:t>6201</w:t>
            </w:r>
          </w:p>
        </w:tc>
        <w:tc>
          <w:tcPr>
            <w:tcW w:w="1134" w:type="dxa"/>
            <w:shd w:val="clear" w:color="auto" w:fill="auto"/>
            <w:vAlign w:val="center"/>
          </w:tcPr>
          <w:p w14:paraId="32B1CB74" w14:textId="77777777" w:rsidR="00E532EF" w:rsidRPr="006A5FB0" w:rsidRDefault="00E532EF" w:rsidP="00AC0C88">
            <w:pPr>
              <w:jc w:val="center"/>
              <w:rPr>
                <w:color w:val="000000"/>
                <w:sz w:val="20"/>
                <w:szCs w:val="20"/>
                <w:lang w:val="ro-RO"/>
              </w:rPr>
            </w:pPr>
            <w:r w:rsidRPr="006A5FB0">
              <w:rPr>
                <w:color w:val="000000"/>
                <w:sz w:val="20"/>
                <w:szCs w:val="20"/>
                <w:lang w:val="ro-RO"/>
              </w:rPr>
              <w:t>182072</w:t>
            </w:r>
          </w:p>
        </w:tc>
        <w:tc>
          <w:tcPr>
            <w:tcW w:w="993" w:type="dxa"/>
            <w:shd w:val="clear" w:color="auto" w:fill="auto"/>
            <w:vAlign w:val="center"/>
          </w:tcPr>
          <w:p w14:paraId="69D6E10D" w14:textId="77777777" w:rsidR="00E532EF" w:rsidRPr="006A5FB0" w:rsidRDefault="00E532EF" w:rsidP="00AC0C88">
            <w:pPr>
              <w:jc w:val="center"/>
              <w:rPr>
                <w:color w:val="000000"/>
                <w:sz w:val="20"/>
                <w:szCs w:val="20"/>
                <w:lang w:val="ro-RO"/>
              </w:rPr>
            </w:pPr>
            <w:r w:rsidRPr="006A5FB0">
              <w:rPr>
                <w:color w:val="000000"/>
                <w:sz w:val="20"/>
                <w:szCs w:val="20"/>
                <w:lang w:val="ro-RO"/>
              </w:rPr>
              <w:t>4</w:t>
            </w:r>
          </w:p>
        </w:tc>
        <w:tc>
          <w:tcPr>
            <w:tcW w:w="1134" w:type="dxa"/>
            <w:shd w:val="clear" w:color="auto" w:fill="auto"/>
            <w:vAlign w:val="center"/>
          </w:tcPr>
          <w:p w14:paraId="7384AD99" w14:textId="77777777" w:rsidR="00E532EF" w:rsidRPr="006A5FB0" w:rsidRDefault="00E532EF" w:rsidP="00AC0C88">
            <w:pPr>
              <w:jc w:val="center"/>
              <w:rPr>
                <w:color w:val="000000"/>
                <w:sz w:val="20"/>
                <w:szCs w:val="20"/>
                <w:lang w:val="ro-RO"/>
              </w:rPr>
            </w:pPr>
            <w:r w:rsidRPr="006A5FB0">
              <w:rPr>
                <w:color w:val="000000"/>
                <w:sz w:val="20"/>
                <w:szCs w:val="20"/>
                <w:lang w:val="ro-RO"/>
              </w:rPr>
              <w:t>168184</w:t>
            </w:r>
          </w:p>
        </w:tc>
        <w:tc>
          <w:tcPr>
            <w:tcW w:w="992" w:type="dxa"/>
            <w:shd w:val="clear" w:color="auto" w:fill="auto"/>
            <w:vAlign w:val="center"/>
          </w:tcPr>
          <w:p w14:paraId="4404CCC7" w14:textId="77777777" w:rsidR="00E532EF" w:rsidRPr="006A5FB0" w:rsidRDefault="00E532EF" w:rsidP="00AC0C88">
            <w:pPr>
              <w:jc w:val="center"/>
              <w:rPr>
                <w:color w:val="000000"/>
                <w:sz w:val="20"/>
                <w:szCs w:val="20"/>
                <w:lang w:val="ro-RO"/>
              </w:rPr>
            </w:pPr>
            <w:r w:rsidRPr="006A5FB0">
              <w:rPr>
                <w:color w:val="000000"/>
                <w:sz w:val="20"/>
                <w:szCs w:val="20"/>
                <w:lang w:val="ro-RO"/>
              </w:rPr>
              <w:t>5</w:t>
            </w:r>
          </w:p>
        </w:tc>
      </w:tr>
      <w:tr w:rsidR="00E532EF" w:rsidRPr="006A5FB0" w14:paraId="60A0DB45" w14:textId="77777777" w:rsidTr="00EA6B55">
        <w:tc>
          <w:tcPr>
            <w:tcW w:w="713" w:type="dxa"/>
            <w:shd w:val="clear" w:color="auto" w:fill="auto"/>
            <w:vAlign w:val="center"/>
          </w:tcPr>
          <w:p w14:paraId="7751FCD0" w14:textId="77777777" w:rsidR="00E532EF" w:rsidRPr="006A5FB0" w:rsidRDefault="00E532EF" w:rsidP="00AC0C88">
            <w:pPr>
              <w:jc w:val="center"/>
              <w:rPr>
                <w:color w:val="000000"/>
                <w:sz w:val="20"/>
                <w:szCs w:val="20"/>
                <w:lang w:val="ro-RO"/>
              </w:rPr>
            </w:pPr>
            <w:r w:rsidRPr="006A5FB0">
              <w:rPr>
                <w:color w:val="000000"/>
                <w:sz w:val="20"/>
                <w:szCs w:val="20"/>
                <w:lang w:val="ro-RO"/>
              </w:rPr>
              <w:t>25</w:t>
            </w:r>
          </w:p>
        </w:tc>
        <w:tc>
          <w:tcPr>
            <w:tcW w:w="2327" w:type="dxa"/>
            <w:shd w:val="clear" w:color="auto" w:fill="auto"/>
            <w:vAlign w:val="center"/>
          </w:tcPr>
          <w:p w14:paraId="1F5C9FA4" w14:textId="77777777" w:rsidR="00E532EF" w:rsidRPr="006A5FB0" w:rsidRDefault="00E532EF" w:rsidP="00AC0C88">
            <w:pPr>
              <w:jc w:val="center"/>
              <w:rPr>
                <w:color w:val="2A2728"/>
                <w:sz w:val="20"/>
                <w:szCs w:val="20"/>
                <w:lang w:val="ro-RO"/>
              </w:rPr>
            </w:pPr>
            <w:r w:rsidRPr="006A5FB0">
              <w:rPr>
                <w:color w:val="2A2728"/>
                <w:sz w:val="20"/>
                <w:szCs w:val="20"/>
                <w:lang w:val="ro-RO"/>
              </w:rPr>
              <w:t>Silicon Service SRL</w:t>
            </w:r>
          </w:p>
        </w:tc>
        <w:tc>
          <w:tcPr>
            <w:tcW w:w="1037" w:type="dxa"/>
            <w:shd w:val="clear" w:color="auto" w:fill="auto"/>
            <w:vAlign w:val="center"/>
          </w:tcPr>
          <w:p w14:paraId="3F651598" w14:textId="77777777" w:rsidR="00E532EF" w:rsidRPr="006A5FB0" w:rsidRDefault="00E532EF" w:rsidP="00AC0C88">
            <w:pPr>
              <w:jc w:val="center"/>
              <w:rPr>
                <w:color w:val="000000"/>
                <w:sz w:val="20"/>
                <w:szCs w:val="20"/>
                <w:lang w:val="ro-RO"/>
              </w:rPr>
            </w:pPr>
            <w:r w:rsidRPr="006A5FB0">
              <w:rPr>
                <w:color w:val="000000"/>
                <w:sz w:val="20"/>
                <w:szCs w:val="20"/>
                <w:lang w:val="ro-RO"/>
              </w:rPr>
              <w:t>Iasi</w:t>
            </w:r>
          </w:p>
        </w:tc>
        <w:tc>
          <w:tcPr>
            <w:tcW w:w="1134" w:type="dxa"/>
            <w:shd w:val="clear" w:color="auto" w:fill="auto"/>
            <w:vAlign w:val="center"/>
          </w:tcPr>
          <w:p w14:paraId="23FA38D8" w14:textId="77777777" w:rsidR="00E532EF" w:rsidRPr="006A5FB0" w:rsidRDefault="00E532EF" w:rsidP="00AC0C88">
            <w:pPr>
              <w:jc w:val="center"/>
              <w:rPr>
                <w:color w:val="000000"/>
                <w:sz w:val="20"/>
                <w:szCs w:val="20"/>
                <w:lang w:val="ro-RO"/>
              </w:rPr>
            </w:pPr>
            <w:r w:rsidRPr="006A5FB0">
              <w:rPr>
                <w:color w:val="000000"/>
                <w:sz w:val="20"/>
                <w:szCs w:val="20"/>
                <w:lang w:val="ro-RO"/>
              </w:rPr>
              <w:t>6201</w:t>
            </w:r>
          </w:p>
        </w:tc>
        <w:tc>
          <w:tcPr>
            <w:tcW w:w="1134" w:type="dxa"/>
            <w:shd w:val="clear" w:color="auto" w:fill="auto"/>
            <w:vAlign w:val="center"/>
          </w:tcPr>
          <w:p w14:paraId="51637B07" w14:textId="77777777" w:rsidR="00E532EF" w:rsidRPr="006A5FB0" w:rsidRDefault="00E532EF" w:rsidP="00AC0C88">
            <w:pPr>
              <w:jc w:val="center"/>
              <w:rPr>
                <w:color w:val="000000"/>
                <w:sz w:val="20"/>
                <w:szCs w:val="20"/>
                <w:lang w:val="ro-RO"/>
              </w:rPr>
            </w:pPr>
            <w:r w:rsidRPr="006A5FB0">
              <w:rPr>
                <w:color w:val="000000"/>
                <w:sz w:val="20"/>
                <w:szCs w:val="20"/>
                <w:lang w:val="ro-RO"/>
              </w:rPr>
              <w:t>5535545</w:t>
            </w:r>
          </w:p>
        </w:tc>
        <w:tc>
          <w:tcPr>
            <w:tcW w:w="993" w:type="dxa"/>
            <w:shd w:val="clear" w:color="auto" w:fill="auto"/>
            <w:vAlign w:val="center"/>
          </w:tcPr>
          <w:p w14:paraId="70739D19" w14:textId="77777777" w:rsidR="00E532EF" w:rsidRPr="006A5FB0" w:rsidRDefault="00E532EF" w:rsidP="00AC0C88">
            <w:pPr>
              <w:jc w:val="center"/>
              <w:rPr>
                <w:color w:val="000000"/>
                <w:sz w:val="20"/>
                <w:szCs w:val="20"/>
                <w:lang w:val="ro-RO"/>
              </w:rPr>
            </w:pPr>
            <w:r w:rsidRPr="006A5FB0">
              <w:rPr>
                <w:color w:val="000000"/>
                <w:sz w:val="20"/>
                <w:szCs w:val="20"/>
                <w:lang w:val="ro-RO"/>
              </w:rPr>
              <w:t>46</w:t>
            </w:r>
          </w:p>
        </w:tc>
        <w:tc>
          <w:tcPr>
            <w:tcW w:w="1134" w:type="dxa"/>
            <w:shd w:val="clear" w:color="auto" w:fill="auto"/>
            <w:vAlign w:val="center"/>
          </w:tcPr>
          <w:p w14:paraId="1E5EB4F5" w14:textId="77777777" w:rsidR="00E532EF" w:rsidRPr="006A5FB0" w:rsidRDefault="00E532EF" w:rsidP="00AC0C88">
            <w:pPr>
              <w:jc w:val="center"/>
              <w:rPr>
                <w:color w:val="000000"/>
                <w:sz w:val="20"/>
                <w:szCs w:val="20"/>
                <w:lang w:val="ro-RO"/>
              </w:rPr>
            </w:pPr>
            <w:r w:rsidRPr="006A5FB0">
              <w:rPr>
                <w:color w:val="000000"/>
                <w:sz w:val="20"/>
                <w:szCs w:val="20"/>
                <w:lang w:val="ro-RO"/>
              </w:rPr>
              <w:t>6890964</w:t>
            </w:r>
          </w:p>
        </w:tc>
        <w:tc>
          <w:tcPr>
            <w:tcW w:w="992" w:type="dxa"/>
            <w:shd w:val="clear" w:color="auto" w:fill="auto"/>
            <w:vAlign w:val="center"/>
          </w:tcPr>
          <w:p w14:paraId="3250CBA2" w14:textId="77777777" w:rsidR="00E532EF" w:rsidRPr="006A5FB0" w:rsidRDefault="00E532EF" w:rsidP="00AC0C88">
            <w:pPr>
              <w:jc w:val="center"/>
              <w:rPr>
                <w:color w:val="000000"/>
                <w:sz w:val="20"/>
                <w:szCs w:val="20"/>
                <w:lang w:val="ro-RO"/>
              </w:rPr>
            </w:pPr>
            <w:r w:rsidRPr="006A5FB0">
              <w:rPr>
                <w:color w:val="000000"/>
                <w:sz w:val="20"/>
                <w:szCs w:val="20"/>
                <w:lang w:val="ro-RO"/>
              </w:rPr>
              <w:t>49</w:t>
            </w:r>
          </w:p>
        </w:tc>
      </w:tr>
      <w:tr w:rsidR="00E532EF" w:rsidRPr="006A5FB0" w14:paraId="682F860D" w14:textId="77777777" w:rsidTr="00EA6B55">
        <w:tc>
          <w:tcPr>
            <w:tcW w:w="713" w:type="dxa"/>
            <w:shd w:val="clear" w:color="auto" w:fill="auto"/>
            <w:vAlign w:val="center"/>
          </w:tcPr>
          <w:p w14:paraId="1608C29B" w14:textId="77777777" w:rsidR="00E532EF" w:rsidRPr="006A5FB0" w:rsidRDefault="00E532EF" w:rsidP="00AC0C88">
            <w:pPr>
              <w:jc w:val="center"/>
              <w:rPr>
                <w:color w:val="000000"/>
                <w:sz w:val="20"/>
                <w:szCs w:val="20"/>
                <w:lang w:val="ro-RO"/>
              </w:rPr>
            </w:pPr>
            <w:r w:rsidRPr="006A5FB0">
              <w:rPr>
                <w:color w:val="000000"/>
                <w:sz w:val="20"/>
                <w:szCs w:val="20"/>
                <w:lang w:val="ro-RO"/>
              </w:rPr>
              <w:t>26</w:t>
            </w:r>
          </w:p>
        </w:tc>
        <w:tc>
          <w:tcPr>
            <w:tcW w:w="2327" w:type="dxa"/>
            <w:shd w:val="clear" w:color="auto" w:fill="auto"/>
            <w:vAlign w:val="center"/>
          </w:tcPr>
          <w:p w14:paraId="691E744C" w14:textId="77777777" w:rsidR="00E532EF" w:rsidRPr="006A5FB0" w:rsidRDefault="00E532EF" w:rsidP="00AC0C88">
            <w:pPr>
              <w:jc w:val="center"/>
              <w:rPr>
                <w:color w:val="2A2728"/>
                <w:sz w:val="20"/>
                <w:szCs w:val="20"/>
                <w:lang w:val="ro-RO"/>
              </w:rPr>
            </w:pPr>
            <w:r w:rsidRPr="006A5FB0">
              <w:rPr>
                <w:color w:val="2A2728"/>
                <w:sz w:val="20"/>
                <w:szCs w:val="20"/>
                <w:lang w:val="ro-RO"/>
              </w:rPr>
              <w:t>Software Vision Business SRL</w:t>
            </w:r>
          </w:p>
        </w:tc>
        <w:tc>
          <w:tcPr>
            <w:tcW w:w="1037" w:type="dxa"/>
            <w:shd w:val="clear" w:color="auto" w:fill="auto"/>
            <w:vAlign w:val="center"/>
          </w:tcPr>
          <w:p w14:paraId="50606618" w14:textId="77777777" w:rsidR="00E532EF" w:rsidRPr="006A5FB0" w:rsidRDefault="00E532EF" w:rsidP="00AC0C88">
            <w:pPr>
              <w:jc w:val="center"/>
              <w:rPr>
                <w:color w:val="000000"/>
                <w:sz w:val="20"/>
                <w:szCs w:val="20"/>
                <w:lang w:val="ro-RO"/>
              </w:rPr>
            </w:pPr>
            <w:r w:rsidRPr="006A5FB0">
              <w:rPr>
                <w:color w:val="000000"/>
                <w:sz w:val="20"/>
                <w:szCs w:val="20"/>
                <w:lang w:val="ro-RO"/>
              </w:rPr>
              <w:t>Iasi</w:t>
            </w:r>
          </w:p>
        </w:tc>
        <w:tc>
          <w:tcPr>
            <w:tcW w:w="1134" w:type="dxa"/>
            <w:shd w:val="clear" w:color="auto" w:fill="auto"/>
            <w:vAlign w:val="center"/>
          </w:tcPr>
          <w:p w14:paraId="1D39826F" w14:textId="77777777" w:rsidR="00E532EF" w:rsidRPr="006A5FB0" w:rsidRDefault="00E532EF" w:rsidP="00AC0C88">
            <w:pPr>
              <w:jc w:val="center"/>
              <w:rPr>
                <w:color w:val="000000"/>
                <w:sz w:val="20"/>
                <w:szCs w:val="20"/>
                <w:lang w:val="ro-RO"/>
              </w:rPr>
            </w:pPr>
            <w:r w:rsidRPr="006A5FB0">
              <w:rPr>
                <w:color w:val="000000"/>
                <w:sz w:val="20"/>
                <w:szCs w:val="20"/>
                <w:lang w:val="ro-RO"/>
              </w:rPr>
              <w:t>6201</w:t>
            </w:r>
          </w:p>
        </w:tc>
        <w:tc>
          <w:tcPr>
            <w:tcW w:w="1134" w:type="dxa"/>
            <w:shd w:val="clear" w:color="auto" w:fill="auto"/>
            <w:vAlign w:val="center"/>
          </w:tcPr>
          <w:p w14:paraId="424D9C63" w14:textId="77777777" w:rsidR="00E532EF" w:rsidRPr="006A5FB0" w:rsidRDefault="00E532EF" w:rsidP="00AC0C88">
            <w:pPr>
              <w:jc w:val="center"/>
              <w:rPr>
                <w:color w:val="000000"/>
                <w:sz w:val="20"/>
                <w:szCs w:val="20"/>
                <w:lang w:val="ro-RO"/>
              </w:rPr>
            </w:pPr>
            <w:r w:rsidRPr="006A5FB0">
              <w:rPr>
                <w:color w:val="000000"/>
                <w:sz w:val="20"/>
                <w:szCs w:val="20"/>
                <w:lang w:val="ro-RO"/>
              </w:rPr>
              <w:t>180804</w:t>
            </w:r>
          </w:p>
        </w:tc>
        <w:tc>
          <w:tcPr>
            <w:tcW w:w="993" w:type="dxa"/>
            <w:shd w:val="clear" w:color="auto" w:fill="auto"/>
            <w:vAlign w:val="center"/>
          </w:tcPr>
          <w:p w14:paraId="3675676B" w14:textId="77777777" w:rsidR="00E532EF" w:rsidRPr="006A5FB0" w:rsidRDefault="00E532EF" w:rsidP="00AC0C88">
            <w:pPr>
              <w:jc w:val="center"/>
              <w:rPr>
                <w:color w:val="000000"/>
                <w:sz w:val="20"/>
                <w:szCs w:val="20"/>
                <w:lang w:val="ro-RO"/>
              </w:rPr>
            </w:pPr>
            <w:r w:rsidRPr="006A5FB0">
              <w:rPr>
                <w:color w:val="000000"/>
                <w:sz w:val="20"/>
                <w:szCs w:val="20"/>
                <w:lang w:val="ro-RO"/>
              </w:rPr>
              <w:t>1</w:t>
            </w:r>
          </w:p>
        </w:tc>
        <w:tc>
          <w:tcPr>
            <w:tcW w:w="1134" w:type="dxa"/>
            <w:shd w:val="clear" w:color="auto" w:fill="auto"/>
            <w:vAlign w:val="center"/>
          </w:tcPr>
          <w:p w14:paraId="510D4B76" w14:textId="77777777" w:rsidR="00E532EF" w:rsidRPr="006A5FB0" w:rsidRDefault="00E532EF" w:rsidP="00AC0C88">
            <w:pPr>
              <w:jc w:val="center"/>
              <w:rPr>
                <w:color w:val="000000"/>
                <w:sz w:val="20"/>
                <w:szCs w:val="20"/>
                <w:lang w:val="ro-RO"/>
              </w:rPr>
            </w:pPr>
            <w:r w:rsidRPr="006A5FB0">
              <w:rPr>
                <w:color w:val="000000"/>
                <w:sz w:val="20"/>
                <w:szCs w:val="20"/>
                <w:lang w:val="ro-RO"/>
              </w:rPr>
              <w:t>69975</w:t>
            </w:r>
          </w:p>
        </w:tc>
        <w:tc>
          <w:tcPr>
            <w:tcW w:w="992" w:type="dxa"/>
            <w:shd w:val="clear" w:color="auto" w:fill="auto"/>
            <w:vAlign w:val="center"/>
          </w:tcPr>
          <w:p w14:paraId="0614D4AC" w14:textId="77777777" w:rsidR="00E532EF" w:rsidRPr="006A5FB0" w:rsidRDefault="00E532EF" w:rsidP="00AC0C88">
            <w:pPr>
              <w:jc w:val="center"/>
              <w:rPr>
                <w:color w:val="000000"/>
                <w:sz w:val="20"/>
                <w:szCs w:val="20"/>
                <w:lang w:val="ro-RO"/>
              </w:rPr>
            </w:pPr>
            <w:r w:rsidRPr="006A5FB0">
              <w:rPr>
                <w:color w:val="000000"/>
                <w:sz w:val="20"/>
                <w:szCs w:val="20"/>
                <w:lang w:val="ro-RO"/>
              </w:rPr>
              <w:t>1</w:t>
            </w:r>
          </w:p>
        </w:tc>
      </w:tr>
      <w:tr w:rsidR="00E532EF" w:rsidRPr="006A5FB0" w14:paraId="7FA22164" w14:textId="77777777" w:rsidTr="00EA6B55">
        <w:tc>
          <w:tcPr>
            <w:tcW w:w="713" w:type="dxa"/>
            <w:shd w:val="clear" w:color="auto" w:fill="auto"/>
            <w:vAlign w:val="center"/>
          </w:tcPr>
          <w:p w14:paraId="02368A13" w14:textId="77777777" w:rsidR="00E532EF" w:rsidRPr="006A5FB0" w:rsidRDefault="00E532EF" w:rsidP="00AC0C88">
            <w:pPr>
              <w:jc w:val="center"/>
              <w:rPr>
                <w:color w:val="000000"/>
                <w:sz w:val="20"/>
                <w:szCs w:val="20"/>
                <w:lang w:val="ro-RO"/>
              </w:rPr>
            </w:pPr>
            <w:r w:rsidRPr="006A5FB0">
              <w:rPr>
                <w:color w:val="000000"/>
                <w:sz w:val="20"/>
                <w:szCs w:val="20"/>
                <w:lang w:val="ro-RO"/>
              </w:rPr>
              <w:t>27</w:t>
            </w:r>
          </w:p>
        </w:tc>
        <w:tc>
          <w:tcPr>
            <w:tcW w:w="2327" w:type="dxa"/>
            <w:shd w:val="clear" w:color="auto" w:fill="auto"/>
            <w:vAlign w:val="center"/>
          </w:tcPr>
          <w:p w14:paraId="015BBD38" w14:textId="77777777" w:rsidR="00E532EF" w:rsidRPr="006A5FB0" w:rsidRDefault="00E532EF" w:rsidP="00AC0C88">
            <w:pPr>
              <w:jc w:val="center"/>
              <w:rPr>
                <w:color w:val="2A2728"/>
                <w:sz w:val="20"/>
                <w:szCs w:val="20"/>
                <w:lang w:val="ro-RO"/>
              </w:rPr>
            </w:pPr>
            <w:r w:rsidRPr="006A5FB0">
              <w:rPr>
                <w:color w:val="2A2728"/>
                <w:sz w:val="20"/>
                <w:szCs w:val="20"/>
                <w:lang w:val="ro-RO"/>
              </w:rPr>
              <w:t>The Red Point SA</w:t>
            </w:r>
          </w:p>
        </w:tc>
        <w:tc>
          <w:tcPr>
            <w:tcW w:w="1037" w:type="dxa"/>
            <w:shd w:val="clear" w:color="auto" w:fill="auto"/>
            <w:vAlign w:val="center"/>
          </w:tcPr>
          <w:p w14:paraId="3776B74F" w14:textId="77777777" w:rsidR="00E532EF" w:rsidRPr="006A5FB0" w:rsidRDefault="00E532EF" w:rsidP="00AC0C88">
            <w:pPr>
              <w:jc w:val="center"/>
              <w:rPr>
                <w:color w:val="000000"/>
                <w:sz w:val="20"/>
                <w:szCs w:val="20"/>
                <w:lang w:val="ro-RO"/>
              </w:rPr>
            </w:pPr>
            <w:r w:rsidRPr="006A5FB0">
              <w:rPr>
                <w:color w:val="000000"/>
                <w:sz w:val="20"/>
                <w:szCs w:val="20"/>
                <w:lang w:val="ro-RO"/>
              </w:rPr>
              <w:t>Iasi</w:t>
            </w:r>
          </w:p>
        </w:tc>
        <w:tc>
          <w:tcPr>
            <w:tcW w:w="1134" w:type="dxa"/>
            <w:shd w:val="clear" w:color="auto" w:fill="auto"/>
            <w:vAlign w:val="center"/>
          </w:tcPr>
          <w:p w14:paraId="60631161" w14:textId="77777777" w:rsidR="00E532EF" w:rsidRPr="006A5FB0" w:rsidRDefault="00E532EF" w:rsidP="00AC0C88">
            <w:pPr>
              <w:jc w:val="center"/>
              <w:rPr>
                <w:color w:val="000000"/>
                <w:sz w:val="20"/>
                <w:szCs w:val="20"/>
                <w:lang w:val="ro-RO"/>
              </w:rPr>
            </w:pPr>
            <w:r w:rsidRPr="006A5FB0">
              <w:rPr>
                <w:color w:val="000000"/>
                <w:sz w:val="20"/>
                <w:szCs w:val="20"/>
                <w:lang w:val="ro-RO"/>
              </w:rPr>
              <w:t>5829</w:t>
            </w:r>
          </w:p>
        </w:tc>
        <w:tc>
          <w:tcPr>
            <w:tcW w:w="1134" w:type="dxa"/>
            <w:shd w:val="clear" w:color="auto" w:fill="auto"/>
            <w:vAlign w:val="center"/>
          </w:tcPr>
          <w:p w14:paraId="539EB278" w14:textId="77777777" w:rsidR="00E532EF" w:rsidRPr="006A5FB0" w:rsidRDefault="00E532EF" w:rsidP="00AC0C88">
            <w:pPr>
              <w:jc w:val="center"/>
              <w:rPr>
                <w:color w:val="000000"/>
                <w:sz w:val="20"/>
                <w:szCs w:val="20"/>
                <w:lang w:val="ro-RO"/>
              </w:rPr>
            </w:pPr>
            <w:r w:rsidRPr="006A5FB0">
              <w:rPr>
                <w:color w:val="000000"/>
                <w:sz w:val="20"/>
                <w:szCs w:val="20"/>
                <w:lang w:val="ro-RO"/>
              </w:rPr>
              <w:t>11355915</w:t>
            </w:r>
          </w:p>
        </w:tc>
        <w:tc>
          <w:tcPr>
            <w:tcW w:w="993" w:type="dxa"/>
            <w:shd w:val="clear" w:color="auto" w:fill="auto"/>
            <w:vAlign w:val="center"/>
          </w:tcPr>
          <w:p w14:paraId="0A318595" w14:textId="77777777" w:rsidR="00E532EF" w:rsidRPr="006A5FB0" w:rsidRDefault="00E532EF" w:rsidP="00AC0C88">
            <w:pPr>
              <w:jc w:val="center"/>
              <w:rPr>
                <w:color w:val="000000"/>
                <w:sz w:val="20"/>
                <w:szCs w:val="20"/>
                <w:lang w:val="ro-RO"/>
              </w:rPr>
            </w:pPr>
            <w:r w:rsidRPr="006A5FB0">
              <w:rPr>
                <w:color w:val="000000"/>
                <w:sz w:val="20"/>
                <w:szCs w:val="20"/>
                <w:lang w:val="ro-RO"/>
              </w:rPr>
              <w:t>75</w:t>
            </w:r>
          </w:p>
        </w:tc>
        <w:tc>
          <w:tcPr>
            <w:tcW w:w="1134" w:type="dxa"/>
            <w:shd w:val="clear" w:color="auto" w:fill="auto"/>
            <w:vAlign w:val="center"/>
          </w:tcPr>
          <w:p w14:paraId="28DE4C65" w14:textId="77777777" w:rsidR="00E532EF" w:rsidRPr="006A5FB0" w:rsidRDefault="00E532EF" w:rsidP="00AC0C88">
            <w:pPr>
              <w:jc w:val="center"/>
              <w:rPr>
                <w:color w:val="000000"/>
                <w:sz w:val="20"/>
                <w:szCs w:val="20"/>
                <w:lang w:val="ro-RO"/>
              </w:rPr>
            </w:pPr>
            <w:r w:rsidRPr="006A5FB0">
              <w:rPr>
                <w:color w:val="000000"/>
                <w:sz w:val="20"/>
                <w:szCs w:val="20"/>
                <w:lang w:val="ro-RO"/>
              </w:rPr>
              <w:t>6823738</w:t>
            </w:r>
          </w:p>
        </w:tc>
        <w:tc>
          <w:tcPr>
            <w:tcW w:w="992" w:type="dxa"/>
            <w:shd w:val="clear" w:color="auto" w:fill="auto"/>
            <w:vAlign w:val="center"/>
          </w:tcPr>
          <w:p w14:paraId="7325790F" w14:textId="77777777" w:rsidR="00E532EF" w:rsidRPr="006A5FB0" w:rsidRDefault="00E532EF" w:rsidP="00AC0C88">
            <w:pPr>
              <w:jc w:val="center"/>
              <w:rPr>
                <w:color w:val="000000"/>
                <w:sz w:val="20"/>
                <w:szCs w:val="20"/>
                <w:lang w:val="ro-RO"/>
              </w:rPr>
            </w:pPr>
            <w:r w:rsidRPr="006A5FB0">
              <w:rPr>
                <w:color w:val="000000"/>
                <w:sz w:val="20"/>
                <w:szCs w:val="20"/>
                <w:lang w:val="ro-RO"/>
              </w:rPr>
              <w:t>61</w:t>
            </w:r>
          </w:p>
        </w:tc>
      </w:tr>
      <w:tr w:rsidR="00E532EF" w:rsidRPr="006A5FB0" w14:paraId="3B23648F" w14:textId="77777777" w:rsidTr="00EA6B55">
        <w:tc>
          <w:tcPr>
            <w:tcW w:w="713" w:type="dxa"/>
            <w:shd w:val="clear" w:color="auto" w:fill="auto"/>
            <w:vAlign w:val="center"/>
          </w:tcPr>
          <w:p w14:paraId="09E7FDBB" w14:textId="77777777" w:rsidR="00E532EF" w:rsidRPr="006A5FB0" w:rsidRDefault="00E532EF" w:rsidP="00AC0C88">
            <w:pPr>
              <w:jc w:val="center"/>
              <w:rPr>
                <w:color w:val="000000"/>
                <w:sz w:val="20"/>
                <w:szCs w:val="20"/>
                <w:lang w:val="ro-RO"/>
              </w:rPr>
            </w:pPr>
            <w:r w:rsidRPr="006A5FB0">
              <w:rPr>
                <w:color w:val="000000"/>
                <w:sz w:val="20"/>
                <w:szCs w:val="20"/>
                <w:lang w:val="ro-RO"/>
              </w:rPr>
              <w:t>28</w:t>
            </w:r>
          </w:p>
        </w:tc>
        <w:tc>
          <w:tcPr>
            <w:tcW w:w="2327" w:type="dxa"/>
            <w:shd w:val="clear" w:color="auto" w:fill="auto"/>
            <w:vAlign w:val="center"/>
          </w:tcPr>
          <w:p w14:paraId="23FDA0EA" w14:textId="77777777" w:rsidR="00E532EF" w:rsidRPr="006A5FB0" w:rsidRDefault="00E532EF" w:rsidP="00AC0C88">
            <w:pPr>
              <w:jc w:val="center"/>
              <w:rPr>
                <w:color w:val="2A2728"/>
                <w:sz w:val="20"/>
                <w:szCs w:val="20"/>
                <w:lang w:val="ro-RO"/>
              </w:rPr>
            </w:pPr>
            <w:r w:rsidRPr="006A5FB0">
              <w:rPr>
                <w:color w:val="2A2728"/>
                <w:sz w:val="20"/>
                <w:szCs w:val="20"/>
                <w:lang w:val="ro-RO"/>
              </w:rPr>
              <w:t>Travel Tech SRL</w:t>
            </w:r>
          </w:p>
        </w:tc>
        <w:tc>
          <w:tcPr>
            <w:tcW w:w="1037" w:type="dxa"/>
            <w:shd w:val="clear" w:color="auto" w:fill="auto"/>
            <w:vAlign w:val="center"/>
          </w:tcPr>
          <w:p w14:paraId="5412EA67" w14:textId="77777777" w:rsidR="00E532EF" w:rsidRPr="006A5FB0" w:rsidRDefault="00E532EF" w:rsidP="00AC0C88">
            <w:pPr>
              <w:jc w:val="center"/>
              <w:rPr>
                <w:color w:val="000000"/>
                <w:sz w:val="20"/>
                <w:szCs w:val="20"/>
                <w:lang w:val="ro-RO"/>
              </w:rPr>
            </w:pPr>
            <w:r w:rsidRPr="006A5FB0">
              <w:rPr>
                <w:color w:val="000000"/>
                <w:sz w:val="20"/>
                <w:szCs w:val="20"/>
                <w:lang w:val="ro-RO"/>
              </w:rPr>
              <w:t>Iasi</w:t>
            </w:r>
          </w:p>
        </w:tc>
        <w:tc>
          <w:tcPr>
            <w:tcW w:w="1134" w:type="dxa"/>
            <w:shd w:val="clear" w:color="auto" w:fill="auto"/>
            <w:vAlign w:val="center"/>
          </w:tcPr>
          <w:p w14:paraId="74B75080" w14:textId="77777777" w:rsidR="00E532EF" w:rsidRPr="006A5FB0" w:rsidRDefault="00E532EF" w:rsidP="00AC0C88">
            <w:pPr>
              <w:jc w:val="center"/>
              <w:rPr>
                <w:color w:val="000000"/>
                <w:sz w:val="20"/>
                <w:szCs w:val="20"/>
                <w:lang w:val="ro-RO"/>
              </w:rPr>
            </w:pPr>
            <w:r w:rsidRPr="006A5FB0">
              <w:rPr>
                <w:color w:val="000000"/>
                <w:sz w:val="20"/>
                <w:szCs w:val="20"/>
                <w:lang w:val="ro-RO"/>
              </w:rPr>
              <w:t>6201</w:t>
            </w:r>
          </w:p>
        </w:tc>
        <w:tc>
          <w:tcPr>
            <w:tcW w:w="1134" w:type="dxa"/>
            <w:shd w:val="clear" w:color="auto" w:fill="auto"/>
            <w:vAlign w:val="center"/>
          </w:tcPr>
          <w:p w14:paraId="37982B99" w14:textId="77777777" w:rsidR="00E532EF" w:rsidRPr="006A5FB0" w:rsidRDefault="00E532EF" w:rsidP="00AC0C88">
            <w:pPr>
              <w:jc w:val="center"/>
              <w:rPr>
                <w:color w:val="000000"/>
                <w:sz w:val="20"/>
                <w:szCs w:val="20"/>
                <w:lang w:val="ro-RO"/>
              </w:rPr>
            </w:pPr>
            <w:r w:rsidRPr="006A5FB0">
              <w:rPr>
                <w:color w:val="000000"/>
                <w:sz w:val="20"/>
                <w:szCs w:val="20"/>
                <w:lang w:val="ro-RO"/>
              </w:rPr>
              <w:t>4225725</w:t>
            </w:r>
          </w:p>
        </w:tc>
        <w:tc>
          <w:tcPr>
            <w:tcW w:w="993" w:type="dxa"/>
            <w:shd w:val="clear" w:color="auto" w:fill="auto"/>
            <w:vAlign w:val="center"/>
          </w:tcPr>
          <w:p w14:paraId="63CD520A" w14:textId="77777777" w:rsidR="00E532EF" w:rsidRPr="006A5FB0" w:rsidRDefault="00E532EF" w:rsidP="00AC0C88">
            <w:pPr>
              <w:jc w:val="center"/>
              <w:rPr>
                <w:color w:val="000000"/>
                <w:sz w:val="20"/>
                <w:szCs w:val="20"/>
                <w:lang w:val="ro-RO"/>
              </w:rPr>
            </w:pPr>
            <w:r w:rsidRPr="006A5FB0">
              <w:rPr>
                <w:color w:val="000000"/>
                <w:sz w:val="20"/>
                <w:szCs w:val="20"/>
                <w:lang w:val="ro-RO"/>
              </w:rPr>
              <w:t>22</w:t>
            </w:r>
          </w:p>
        </w:tc>
        <w:tc>
          <w:tcPr>
            <w:tcW w:w="1134" w:type="dxa"/>
            <w:shd w:val="clear" w:color="auto" w:fill="auto"/>
            <w:vAlign w:val="center"/>
          </w:tcPr>
          <w:p w14:paraId="56D13215" w14:textId="77777777" w:rsidR="00E532EF" w:rsidRPr="006A5FB0" w:rsidRDefault="00E532EF" w:rsidP="00AC0C88">
            <w:pPr>
              <w:jc w:val="center"/>
              <w:rPr>
                <w:color w:val="000000"/>
                <w:sz w:val="20"/>
                <w:szCs w:val="20"/>
                <w:lang w:val="ro-RO"/>
              </w:rPr>
            </w:pPr>
            <w:r w:rsidRPr="006A5FB0">
              <w:rPr>
                <w:color w:val="000000"/>
                <w:sz w:val="20"/>
                <w:szCs w:val="20"/>
                <w:lang w:val="ro-RO"/>
              </w:rPr>
              <w:t>5641634</w:t>
            </w:r>
          </w:p>
        </w:tc>
        <w:tc>
          <w:tcPr>
            <w:tcW w:w="992" w:type="dxa"/>
            <w:shd w:val="clear" w:color="auto" w:fill="auto"/>
            <w:vAlign w:val="center"/>
          </w:tcPr>
          <w:p w14:paraId="327B3169" w14:textId="77777777" w:rsidR="00E532EF" w:rsidRPr="006A5FB0" w:rsidRDefault="00E532EF" w:rsidP="00AC0C88">
            <w:pPr>
              <w:jc w:val="center"/>
              <w:rPr>
                <w:color w:val="000000"/>
                <w:sz w:val="20"/>
                <w:szCs w:val="20"/>
                <w:lang w:val="ro-RO"/>
              </w:rPr>
            </w:pPr>
            <w:r w:rsidRPr="006A5FB0">
              <w:rPr>
                <w:color w:val="000000"/>
                <w:sz w:val="20"/>
                <w:szCs w:val="20"/>
                <w:lang w:val="ro-RO"/>
              </w:rPr>
              <w:t>31</w:t>
            </w:r>
          </w:p>
        </w:tc>
      </w:tr>
      <w:tr w:rsidR="00E532EF" w:rsidRPr="006A5FB0" w14:paraId="1C070FB5" w14:textId="77777777" w:rsidTr="00EA6B55">
        <w:tc>
          <w:tcPr>
            <w:tcW w:w="713" w:type="dxa"/>
            <w:shd w:val="clear" w:color="auto" w:fill="auto"/>
            <w:vAlign w:val="center"/>
          </w:tcPr>
          <w:p w14:paraId="57D58C80" w14:textId="77777777" w:rsidR="00E532EF" w:rsidRPr="006A5FB0" w:rsidRDefault="00E532EF" w:rsidP="00AC0C88">
            <w:pPr>
              <w:jc w:val="center"/>
              <w:rPr>
                <w:color w:val="000000"/>
                <w:sz w:val="20"/>
                <w:szCs w:val="20"/>
                <w:lang w:val="ro-RO"/>
              </w:rPr>
            </w:pPr>
            <w:r w:rsidRPr="006A5FB0">
              <w:rPr>
                <w:color w:val="000000"/>
                <w:sz w:val="20"/>
                <w:szCs w:val="20"/>
                <w:lang w:val="ro-RO"/>
              </w:rPr>
              <w:t>29</w:t>
            </w:r>
          </w:p>
        </w:tc>
        <w:tc>
          <w:tcPr>
            <w:tcW w:w="2327" w:type="dxa"/>
            <w:shd w:val="clear" w:color="auto" w:fill="auto"/>
            <w:vAlign w:val="center"/>
          </w:tcPr>
          <w:p w14:paraId="367C0070" w14:textId="77777777" w:rsidR="00E532EF" w:rsidRPr="006A5FB0" w:rsidRDefault="00E532EF" w:rsidP="00AC0C88">
            <w:pPr>
              <w:jc w:val="center"/>
              <w:rPr>
                <w:color w:val="2A2728"/>
                <w:sz w:val="20"/>
                <w:szCs w:val="20"/>
                <w:lang w:val="ro-RO"/>
              </w:rPr>
            </w:pPr>
            <w:r w:rsidRPr="006A5FB0">
              <w:rPr>
                <w:color w:val="2A2728"/>
                <w:sz w:val="20"/>
                <w:szCs w:val="20"/>
                <w:lang w:val="ro-RO"/>
              </w:rPr>
              <w:t>Weldart SRL</w:t>
            </w:r>
          </w:p>
        </w:tc>
        <w:tc>
          <w:tcPr>
            <w:tcW w:w="1037" w:type="dxa"/>
            <w:shd w:val="clear" w:color="auto" w:fill="auto"/>
            <w:vAlign w:val="center"/>
          </w:tcPr>
          <w:p w14:paraId="4E299EC8" w14:textId="77777777" w:rsidR="00E532EF" w:rsidRPr="006A5FB0" w:rsidRDefault="00E532EF" w:rsidP="00AC0C88">
            <w:pPr>
              <w:jc w:val="center"/>
              <w:rPr>
                <w:color w:val="000000"/>
                <w:sz w:val="20"/>
                <w:szCs w:val="20"/>
                <w:lang w:val="ro-RO"/>
              </w:rPr>
            </w:pPr>
            <w:r w:rsidRPr="006A5FB0">
              <w:rPr>
                <w:color w:val="000000"/>
                <w:sz w:val="20"/>
                <w:szCs w:val="20"/>
                <w:lang w:val="ro-RO"/>
              </w:rPr>
              <w:t>Iasi</w:t>
            </w:r>
          </w:p>
        </w:tc>
        <w:tc>
          <w:tcPr>
            <w:tcW w:w="1134" w:type="dxa"/>
            <w:shd w:val="clear" w:color="auto" w:fill="auto"/>
            <w:vAlign w:val="center"/>
          </w:tcPr>
          <w:p w14:paraId="2DBD2D2F" w14:textId="77777777" w:rsidR="00E532EF" w:rsidRPr="006A5FB0" w:rsidRDefault="00E532EF" w:rsidP="00AC0C88">
            <w:pPr>
              <w:jc w:val="center"/>
              <w:rPr>
                <w:color w:val="000000"/>
                <w:sz w:val="20"/>
                <w:szCs w:val="20"/>
                <w:lang w:val="ro-RO"/>
              </w:rPr>
            </w:pPr>
            <w:r w:rsidRPr="006A5FB0">
              <w:rPr>
                <w:color w:val="000000"/>
                <w:sz w:val="20"/>
                <w:szCs w:val="20"/>
                <w:lang w:val="ro-RO"/>
              </w:rPr>
              <w:t>5829</w:t>
            </w:r>
          </w:p>
        </w:tc>
        <w:tc>
          <w:tcPr>
            <w:tcW w:w="1134" w:type="dxa"/>
            <w:shd w:val="clear" w:color="auto" w:fill="auto"/>
            <w:vAlign w:val="center"/>
          </w:tcPr>
          <w:p w14:paraId="4D7B2556" w14:textId="77777777" w:rsidR="00E532EF" w:rsidRPr="006A5FB0" w:rsidRDefault="00E532EF" w:rsidP="00AC0C88">
            <w:pPr>
              <w:jc w:val="center"/>
              <w:rPr>
                <w:color w:val="000000"/>
                <w:sz w:val="20"/>
                <w:szCs w:val="20"/>
                <w:lang w:val="ro-RO"/>
              </w:rPr>
            </w:pPr>
            <w:r w:rsidRPr="006A5FB0">
              <w:rPr>
                <w:color w:val="000000"/>
                <w:sz w:val="20"/>
                <w:szCs w:val="20"/>
                <w:lang w:val="ro-RO"/>
              </w:rPr>
              <w:t>160671</w:t>
            </w:r>
          </w:p>
        </w:tc>
        <w:tc>
          <w:tcPr>
            <w:tcW w:w="993" w:type="dxa"/>
            <w:shd w:val="clear" w:color="auto" w:fill="auto"/>
            <w:vAlign w:val="center"/>
          </w:tcPr>
          <w:p w14:paraId="0854361A" w14:textId="77777777" w:rsidR="00E532EF" w:rsidRPr="006A5FB0" w:rsidRDefault="00E532EF" w:rsidP="00AC0C88">
            <w:pPr>
              <w:jc w:val="center"/>
              <w:rPr>
                <w:color w:val="000000"/>
                <w:sz w:val="20"/>
                <w:szCs w:val="20"/>
                <w:lang w:val="ro-RO"/>
              </w:rPr>
            </w:pPr>
            <w:r w:rsidRPr="006A5FB0">
              <w:rPr>
                <w:color w:val="000000"/>
                <w:sz w:val="20"/>
                <w:szCs w:val="20"/>
                <w:lang w:val="ro-RO"/>
              </w:rPr>
              <w:t>2</w:t>
            </w:r>
          </w:p>
        </w:tc>
        <w:tc>
          <w:tcPr>
            <w:tcW w:w="1134" w:type="dxa"/>
            <w:shd w:val="clear" w:color="auto" w:fill="auto"/>
            <w:vAlign w:val="center"/>
          </w:tcPr>
          <w:p w14:paraId="21AC3F77" w14:textId="77777777" w:rsidR="00E532EF" w:rsidRPr="006A5FB0" w:rsidRDefault="00E532EF" w:rsidP="00AC0C88">
            <w:pPr>
              <w:jc w:val="center"/>
              <w:rPr>
                <w:color w:val="000000"/>
                <w:sz w:val="20"/>
                <w:szCs w:val="20"/>
                <w:lang w:val="ro-RO"/>
              </w:rPr>
            </w:pPr>
            <w:r w:rsidRPr="006A5FB0">
              <w:rPr>
                <w:color w:val="000000"/>
                <w:sz w:val="20"/>
                <w:szCs w:val="20"/>
                <w:lang w:val="ro-RO"/>
              </w:rPr>
              <w:t>856901</w:t>
            </w:r>
          </w:p>
        </w:tc>
        <w:tc>
          <w:tcPr>
            <w:tcW w:w="992" w:type="dxa"/>
            <w:shd w:val="clear" w:color="auto" w:fill="auto"/>
            <w:vAlign w:val="center"/>
          </w:tcPr>
          <w:p w14:paraId="680B7EA9" w14:textId="77777777" w:rsidR="00E532EF" w:rsidRPr="006A5FB0" w:rsidRDefault="00E532EF" w:rsidP="00AC0C88">
            <w:pPr>
              <w:jc w:val="center"/>
              <w:rPr>
                <w:color w:val="000000"/>
                <w:sz w:val="20"/>
                <w:szCs w:val="20"/>
                <w:lang w:val="ro-RO"/>
              </w:rPr>
            </w:pPr>
            <w:r w:rsidRPr="006A5FB0">
              <w:rPr>
                <w:color w:val="000000"/>
                <w:sz w:val="20"/>
                <w:szCs w:val="20"/>
                <w:lang w:val="ro-RO"/>
              </w:rPr>
              <w:t>2</w:t>
            </w:r>
          </w:p>
        </w:tc>
      </w:tr>
    </w:tbl>
    <w:p w14:paraId="55F26553" w14:textId="77777777" w:rsidR="00E532EF" w:rsidRPr="006A5FB0" w:rsidRDefault="00E532EF" w:rsidP="00E532EF">
      <w:pPr>
        <w:jc w:val="center"/>
        <w:rPr>
          <w:sz w:val="20"/>
          <w:szCs w:val="20"/>
          <w:lang w:val="ro-RO"/>
        </w:rPr>
      </w:pPr>
      <w:r w:rsidRPr="006A5FB0">
        <w:rPr>
          <w:sz w:val="20"/>
          <w:szCs w:val="20"/>
          <w:lang w:val="ro-RO"/>
        </w:rPr>
        <w:t>Sursa: Lista firmelor din România, 2015</w:t>
      </w:r>
    </w:p>
    <w:p w14:paraId="4F26016F" w14:textId="77777777" w:rsidR="00E532EF" w:rsidRPr="006A5FB0" w:rsidRDefault="00E532EF" w:rsidP="00E532EF">
      <w:pPr>
        <w:jc w:val="both"/>
        <w:rPr>
          <w:lang w:val="ro-RO"/>
        </w:rPr>
      </w:pPr>
    </w:p>
    <w:p w14:paraId="0011E8D4" w14:textId="77777777" w:rsidR="00E532EF" w:rsidRPr="006A5FB0" w:rsidRDefault="00E532EF" w:rsidP="00E532EF">
      <w:pPr>
        <w:jc w:val="both"/>
        <w:rPr>
          <w:lang w:val="ro-RO"/>
        </w:rPr>
      </w:pPr>
      <w:r w:rsidRPr="006A5FB0">
        <w:rPr>
          <w:lang w:val="ro-RO"/>
        </w:rPr>
        <w:t>Firmele din Clusterul Inovativ Regional EURONEST IT&amp;C Hub au înregistrat în anul 2013 o cifră de afaceri de peste 160</w:t>
      </w:r>
      <w:r w:rsidR="00BC1ED2" w:rsidRPr="006A5FB0">
        <w:rPr>
          <w:lang w:val="ro-RO"/>
        </w:rPr>
        <w:t>,54</w:t>
      </w:r>
      <w:r w:rsidRPr="006A5FB0">
        <w:rPr>
          <w:lang w:val="ro-RO"/>
        </w:rPr>
        <w:t xml:space="preserve"> de milioane de lei și aproximativ 1120 de angajați în domenii precum activități de realizare a soft-ului la comandă (software orientat client), activități de telecomunicații prin rețele cu cablu sau alte activități de servicii în tehnologia informației. Pentru anul 2014, cifra de afaceri a firmelor din cluster a înregistrat o creștere de 38,15% față de anul preceent, ajungând la 221,79 de milioane de lei și peste 1630 de angajați.</w:t>
      </w:r>
    </w:p>
    <w:p w14:paraId="4A1DB6E6" w14:textId="77777777" w:rsidR="00E532EF" w:rsidRPr="006A5FB0" w:rsidRDefault="00E532EF" w:rsidP="00E532EF">
      <w:pPr>
        <w:jc w:val="both"/>
        <w:rPr>
          <w:lang w:val="ro-RO"/>
        </w:rPr>
      </w:pPr>
    </w:p>
    <w:p w14:paraId="70FE83FF" w14:textId="77777777" w:rsidR="00E532EF" w:rsidRPr="006A5FB0" w:rsidRDefault="00E532EF" w:rsidP="00E532EF">
      <w:pPr>
        <w:jc w:val="both"/>
        <w:rPr>
          <w:lang w:val="ro-RO"/>
        </w:rPr>
      </w:pPr>
      <w:r w:rsidRPr="006A5FB0">
        <w:rPr>
          <w:lang w:val="ro-RO"/>
        </w:rPr>
        <w:t xml:space="preserve">Conform Eurostat și clasificării CAEN, toate acestea fac parte din categoria serviciilor </w:t>
      </w:r>
      <w:r w:rsidRPr="006A5FB0">
        <w:rPr>
          <w:b/>
          <w:lang w:val="ro-RO"/>
        </w:rPr>
        <w:t>intensive in tehnologie (Knowledge-intensive services)</w:t>
      </w:r>
      <w:r w:rsidRPr="006A5FB0">
        <w:rPr>
          <w:lang w:val="ro-RO"/>
        </w:rPr>
        <w:t xml:space="preserve">, ceea ce reprezintă un motiv în plus pentru susținerea activității acestui cluster. Însă, din distribuția teritorială a firmelor, se observă o concentrare foarte mare a acestora în județul Iași, iar inițiativa se dorește a fi regională. Din </w:t>
      </w:r>
      <w:r w:rsidRPr="006A5FB0">
        <w:rPr>
          <w:lang w:val="ro-RO"/>
        </w:rPr>
        <w:lastRenderedPageBreak/>
        <w:t xml:space="preserve">analiza prezentată mai sus, s-a observat că există reprezentanți ai mediului de afaceri de valoare și în celelalte județe ale regiunii, astfel și aceștia trebuie să fie implicați. </w:t>
      </w:r>
    </w:p>
    <w:p w14:paraId="6F1AD16F" w14:textId="77777777" w:rsidR="00E532EF" w:rsidRPr="006A5FB0" w:rsidRDefault="00E532EF" w:rsidP="00E532EF">
      <w:pPr>
        <w:jc w:val="both"/>
        <w:rPr>
          <w:lang w:val="ro-RO"/>
        </w:rPr>
      </w:pPr>
      <w:r w:rsidRPr="006A5FB0">
        <w:rPr>
          <w:lang w:val="ro-RO"/>
        </w:rPr>
        <w:t xml:space="preserve">În contextul specializării inteligente, antreprenorii trebuie să demonstreze care vor fi domeniile viitoare ale dezvoltării regionale prin așa-numitul </w:t>
      </w:r>
      <w:r w:rsidRPr="006A5FB0">
        <w:rPr>
          <w:i/>
          <w:lang w:val="ro-RO"/>
        </w:rPr>
        <w:t>proces al descoperirii antreprenoriale</w:t>
      </w:r>
      <w:r w:rsidRPr="006A5FB0">
        <w:rPr>
          <w:lang w:val="ro-RO"/>
        </w:rPr>
        <w:t xml:space="preserve">. Astfel, aceștia pot să caute oportunități fie în sectoarele existente, fie în cele în curs de descoperire. În acest sens, pot fi exploatate nișe la nivelul fiecărui sector, creatoare de produse cu valoare adăugată ridicată sau de servicii intensive în cunoaștere. </w:t>
      </w:r>
    </w:p>
    <w:p w14:paraId="72E17CA4" w14:textId="77777777" w:rsidR="00E532EF" w:rsidRPr="006A5FB0" w:rsidRDefault="00E532EF" w:rsidP="00E532EF">
      <w:pPr>
        <w:jc w:val="center"/>
        <w:rPr>
          <w:sz w:val="20"/>
          <w:szCs w:val="20"/>
          <w:lang w:val="ro-RO"/>
        </w:rPr>
      </w:pPr>
    </w:p>
    <w:p w14:paraId="4F77A061" w14:textId="77777777" w:rsidR="00E532EF" w:rsidRPr="006A5FB0" w:rsidRDefault="00E532EF" w:rsidP="00E532EF">
      <w:pPr>
        <w:jc w:val="both"/>
        <w:rPr>
          <w:lang w:val="ro-RO"/>
        </w:rPr>
      </w:pPr>
      <w:r w:rsidRPr="006A5FB0">
        <w:rPr>
          <w:lang w:val="ro-RO"/>
        </w:rPr>
        <w:t>Sectorul IT&amp;C a fost identificat (studiul ARUP, 2013) ca fiind unul dintre cele mai dinamice sectoare economice din țară. El reprezintă una dintre piețele cu cea mai rapidă creștere din Europa Centrală și de Est, atat in privinta numarului de entitati, cat si in numarul mare de specialisti si absolventi. Având în vedere importanța fundamentală  a acestui sector, dar și conexiunile pe care le poate avea cu alte sectoare ar trebui sa fie un punct central pentru specializarea inteligentă. IT&amp;C reprezintă o industrie de sprijin a altor industrii (IT în industria medicală, în i</w:t>
      </w:r>
      <w:r w:rsidR="0082209A" w:rsidRPr="006A5FB0">
        <w:rPr>
          <w:lang w:val="ro-RO"/>
        </w:rPr>
        <w:t xml:space="preserve">ndustria de comunicaţii, etc.). </w:t>
      </w:r>
      <w:r w:rsidRPr="006A5FB0">
        <w:rPr>
          <w:lang w:val="ro-RO"/>
        </w:rPr>
        <w:t xml:space="preserve">Astfel, în studiul ARUP au fost identificate câteva domenii de specializare a sectorului, dar și a cercetării în Regiunea Nord-Est. </w:t>
      </w:r>
    </w:p>
    <w:p w14:paraId="3B508C5E" w14:textId="77777777" w:rsidR="00E532EF" w:rsidRPr="006A5FB0" w:rsidRDefault="00E532EF" w:rsidP="00E532EF">
      <w:pPr>
        <w:jc w:val="both"/>
        <w:rPr>
          <w:lang w:val="ro-RO"/>
        </w:rPr>
      </w:pPr>
    </w:p>
    <w:tbl>
      <w:tblPr>
        <w:tblW w:w="9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3"/>
        <w:gridCol w:w="2126"/>
        <w:gridCol w:w="1134"/>
        <w:gridCol w:w="3580"/>
        <w:gridCol w:w="1465"/>
      </w:tblGrid>
      <w:tr w:rsidR="00E532EF" w:rsidRPr="006A5FB0" w14:paraId="08A4084D" w14:textId="77777777" w:rsidTr="0082209A">
        <w:trPr>
          <w:jc w:val="center"/>
        </w:trPr>
        <w:tc>
          <w:tcPr>
            <w:tcW w:w="943" w:type="dxa"/>
            <w:shd w:val="clear" w:color="auto" w:fill="FFFFFF"/>
            <w:vAlign w:val="center"/>
          </w:tcPr>
          <w:p w14:paraId="1C25D7E7" w14:textId="77777777" w:rsidR="00E532EF" w:rsidRPr="006A5FB0" w:rsidRDefault="00E532EF" w:rsidP="00AC0C88">
            <w:pPr>
              <w:jc w:val="center"/>
              <w:rPr>
                <w:rFonts w:cs="Arial"/>
                <w:b/>
                <w:sz w:val="20"/>
                <w:szCs w:val="20"/>
                <w:lang w:val="ro-RO"/>
              </w:rPr>
            </w:pPr>
            <w:r w:rsidRPr="006A5FB0">
              <w:rPr>
                <w:rFonts w:cs="Arial"/>
                <w:b/>
                <w:sz w:val="20"/>
                <w:szCs w:val="20"/>
                <w:lang w:val="ro-RO"/>
              </w:rPr>
              <w:t>Sector</w:t>
            </w:r>
          </w:p>
        </w:tc>
        <w:tc>
          <w:tcPr>
            <w:tcW w:w="2126" w:type="dxa"/>
            <w:shd w:val="clear" w:color="auto" w:fill="FFFFFF"/>
            <w:vAlign w:val="center"/>
          </w:tcPr>
          <w:p w14:paraId="72D88604" w14:textId="77777777" w:rsidR="00E532EF" w:rsidRPr="006A5FB0" w:rsidRDefault="00E532EF" w:rsidP="00AC0C88">
            <w:pPr>
              <w:jc w:val="center"/>
              <w:rPr>
                <w:rFonts w:cs="Arial"/>
                <w:b/>
                <w:sz w:val="20"/>
                <w:szCs w:val="20"/>
                <w:lang w:val="ro-RO"/>
              </w:rPr>
            </w:pPr>
            <w:r w:rsidRPr="006A5FB0">
              <w:rPr>
                <w:rFonts w:cs="Arial"/>
                <w:b/>
                <w:sz w:val="20"/>
                <w:szCs w:val="20"/>
                <w:lang w:val="ro-RO"/>
              </w:rPr>
              <w:t>Specializarea Sectorului</w:t>
            </w:r>
          </w:p>
        </w:tc>
        <w:tc>
          <w:tcPr>
            <w:tcW w:w="1134" w:type="dxa"/>
            <w:shd w:val="clear" w:color="auto" w:fill="FFFFFF"/>
            <w:vAlign w:val="center"/>
          </w:tcPr>
          <w:p w14:paraId="779A4421" w14:textId="77777777" w:rsidR="00E532EF" w:rsidRPr="006A5FB0" w:rsidRDefault="00E532EF" w:rsidP="00AC0C88">
            <w:pPr>
              <w:jc w:val="center"/>
              <w:rPr>
                <w:rFonts w:cs="Arial"/>
                <w:b/>
                <w:sz w:val="20"/>
                <w:szCs w:val="20"/>
                <w:lang w:val="ro-RO"/>
              </w:rPr>
            </w:pPr>
            <w:r w:rsidRPr="006A5FB0">
              <w:rPr>
                <w:rFonts w:cs="Arial"/>
                <w:b/>
                <w:sz w:val="20"/>
                <w:szCs w:val="20"/>
                <w:lang w:val="ro-RO"/>
              </w:rPr>
              <w:t>Cercetare</w:t>
            </w:r>
          </w:p>
        </w:tc>
        <w:tc>
          <w:tcPr>
            <w:tcW w:w="3580" w:type="dxa"/>
            <w:shd w:val="clear" w:color="auto" w:fill="FFFFFF"/>
            <w:vAlign w:val="center"/>
          </w:tcPr>
          <w:p w14:paraId="7434AFC7" w14:textId="77777777" w:rsidR="00E532EF" w:rsidRPr="006A5FB0" w:rsidRDefault="00E532EF" w:rsidP="00AC0C88">
            <w:pPr>
              <w:jc w:val="center"/>
              <w:rPr>
                <w:rFonts w:cs="Arial"/>
                <w:b/>
                <w:sz w:val="20"/>
                <w:szCs w:val="20"/>
                <w:lang w:val="ro-RO"/>
              </w:rPr>
            </w:pPr>
            <w:r w:rsidRPr="006A5FB0">
              <w:rPr>
                <w:rFonts w:cs="Arial"/>
                <w:b/>
                <w:sz w:val="20"/>
                <w:szCs w:val="20"/>
                <w:lang w:val="ro-RO"/>
              </w:rPr>
              <w:t>Specializarea Cercetării</w:t>
            </w:r>
          </w:p>
        </w:tc>
        <w:tc>
          <w:tcPr>
            <w:tcW w:w="1465" w:type="dxa"/>
            <w:shd w:val="clear" w:color="auto" w:fill="FFFFFF"/>
            <w:vAlign w:val="center"/>
          </w:tcPr>
          <w:p w14:paraId="244866FF" w14:textId="77777777" w:rsidR="00E532EF" w:rsidRPr="006A5FB0" w:rsidRDefault="00E532EF" w:rsidP="00AC0C88">
            <w:pPr>
              <w:jc w:val="center"/>
              <w:rPr>
                <w:rFonts w:cs="Arial"/>
                <w:b/>
                <w:sz w:val="20"/>
                <w:szCs w:val="20"/>
                <w:lang w:val="ro-RO"/>
              </w:rPr>
            </w:pPr>
            <w:r w:rsidRPr="006A5FB0">
              <w:rPr>
                <w:rFonts w:cs="Arial"/>
                <w:b/>
                <w:sz w:val="20"/>
                <w:szCs w:val="20"/>
                <w:lang w:val="ro-RO"/>
              </w:rPr>
              <w:t>Concentrare Regională</w:t>
            </w:r>
          </w:p>
        </w:tc>
      </w:tr>
      <w:tr w:rsidR="00E532EF" w:rsidRPr="006A5FB0" w14:paraId="31AE622D" w14:textId="77777777" w:rsidTr="0082209A">
        <w:trPr>
          <w:jc w:val="center"/>
        </w:trPr>
        <w:tc>
          <w:tcPr>
            <w:tcW w:w="943" w:type="dxa"/>
            <w:vAlign w:val="center"/>
          </w:tcPr>
          <w:p w14:paraId="17DF2646" w14:textId="77777777" w:rsidR="00E532EF" w:rsidRPr="006A5FB0" w:rsidRDefault="00E532EF" w:rsidP="00AC0C88">
            <w:pPr>
              <w:jc w:val="center"/>
              <w:rPr>
                <w:rFonts w:cs="Arial"/>
                <w:b/>
                <w:sz w:val="20"/>
                <w:szCs w:val="20"/>
                <w:lang w:val="ro-RO"/>
              </w:rPr>
            </w:pPr>
            <w:r w:rsidRPr="006A5FB0">
              <w:rPr>
                <w:rFonts w:cs="Arial"/>
                <w:b/>
                <w:sz w:val="20"/>
                <w:szCs w:val="20"/>
                <w:lang w:val="ro-RO"/>
              </w:rPr>
              <w:t>TIC</w:t>
            </w:r>
          </w:p>
        </w:tc>
        <w:tc>
          <w:tcPr>
            <w:tcW w:w="2126" w:type="dxa"/>
            <w:vAlign w:val="center"/>
          </w:tcPr>
          <w:p w14:paraId="66CC1D06" w14:textId="77777777" w:rsidR="00E532EF" w:rsidRPr="006A5FB0" w:rsidRDefault="00E532EF" w:rsidP="00AC0C88">
            <w:pPr>
              <w:tabs>
                <w:tab w:val="left" w:pos="550"/>
              </w:tabs>
              <w:jc w:val="center"/>
              <w:rPr>
                <w:rFonts w:cs="Arial"/>
                <w:sz w:val="20"/>
                <w:szCs w:val="20"/>
                <w:lang w:val="ro-RO"/>
              </w:rPr>
            </w:pPr>
            <w:r w:rsidRPr="006A5FB0">
              <w:rPr>
                <w:rFonts w:cs="Arial"/>
                <w:sz w:val="20"/>
                <w:szCs w:val="20"/>
                <w:lang w:val="ro-RO"/>
              </w:rPr>
              <w:t>Telecomunicații și Software/Programarea Calculatoarelor, Mecatronică, securitate, e-sănătate, TIC pentru transport, new media</w:t>
            </w:r>
          </w:p>
        </w:tc>
        <w:tc>
          <w:tcPr>
            <w:tcW w:w="1134" w:type="dxa"/>
            <w:vAlign w:val="center"/>
          </w:tcPr>
          <w:p w14:paraId="3F8267F7" w14:textId="77777777" w:rsidR="00E532EF" w:rsidRPr="006A5FB0" w:rsidRDefault="00E532EF" w:rsidP="00AC0C88">
            <w:pPr>
              <w:jc w:val="center"/>
              <w:rPr>
                <w:rFonts w:cs="Arial"/>
                <w:b/>
                <w:sz w:val="20"/>
                <w:szCs w:val="20"/>
                <w:lang w:val="ro-RO"/>
              </w:rPr>
            </w:pPr>
            <w:r w:rsidRPr="006A5FB0">
              <w:rPr>
                <w:rFonts w:cs="Arial"/>
                <w:b/>
                <w:sz w:val="20"/>
                <w:szCs w:val="20"/>
                <w:lang w:val="ro-RO"/>
              </w:rPr>
              <w:t>TIC</w:t>
            </w:r>
          </w:p>
        </w:tc>
        <w:tc>
          <w:tcPr>
            <w:tcW w:w="3580" w:type="dxa"/>
            <w:vAlign w:val="center"/>
          </w:tcPr>
          <w:p w14:paraId="08DB4115" w14:textId="77777777" w:rsidR="00E532EF" w:rsidRPr="006A5FB0" w:rsidRDefault="00E532EF" w:rsidP="00AC0C88">
            <w:pPr>
              <w:jc w:val="center"/>
              <w:rPr>
                <w:rFonts w:cs="Arial"/>
                <w:sz w:val="20"/>
                <w:szCs w:val="20"/>
                <w:lang w:val="ro-RO"/>
              </w:rPr>
            </w:pPr>
            <w:r w:rsidRPr="006A5FB0">
              <w:rPr>
                <w:rFonts w:cs="Arial"/>
                <w:sz w:val="20"/>
                <w:szCs w:val="20"/>
                <w:lang w:val="ro-RO"/>
              </w:rPr>
              <w:t>Rețele de viitor, Internet de servicii, software și vizualizare, rețea media și internet 3D, proiectare sisteme integrate, sisteme de sănătate personale, TIC pentru eficiența energetică și accesibilitate și asistență în domeniul TIC, informatică și inteligență artificială</w:t>
            </w:r>
          </w:p>
          <w:p w14:paraId="5E5C67A4" w14:textId="77777777" w:rsidR="00E532EF" w:rsidRPr="006A5FB0" w:rsidRDefault="00E532EF" w:rsidP="00AC0C88">
            <w:pPr>
              <w:jc w:val="center"/>
              <w:rPr>
                <w:rFonts w:cs="Arial"/>
                <w:sz w:val="20"/>
                <w:szCs w:val="20"/>
                <w:lang w:val="ro-RO"/>
              </w:rPr>
            </w:pPr>
          </w:p>
        </w:tc>
        <w:tc>
          <w:tcPr>
            <w:tcW w:w="1465" w:type="dxa"/>
            <w:vAlign w:val="center"/>
          </w:tcPr>
          <w:p w14:paraId="1A00F471" w14:textId="77777777" w:rsidR="00E532EF" w:rsidRPr="006A5FB0" w:rsidRDefault="00E532EF" w:rsidP="00AC0C88">
            <w:pPr>
              <w:jc w:val="center"/>
              <w:rPr>
                <w:rFonts w:cs="Arial"/>
                <w:sz w:val="20"/>
                <w:szCs w:val="20"/>
                <w:lang w:val="ro-RO"/>
              </w:rPr>
            </w:pPr>
            <w:r w:rsidRPr="006A5FB0">
              <w:rPr>
                <w:rFonts w:cs="Arial"/>
                <w:sz w:val="20"/>
                <w:szCs w:val="20"/>
                <w:lang w:val="ro-RO"/>
              </w:rPr>
              <w:t>NE</w:t>
            </w:r>
          </w:p>
        </w:tc>
      </w:tr>
    </w:tbl>
    <w:p w14:paraId="09F92AFF" w14:textId="77777777" w:rsidR="00E532EF" w:rsidRPr="006A5FB0" w:rsidRDefault="00E532EF" w:rsidP="00E532EF">
      <w:pPr>
        <w:jc w:val="center"/>
        <w:rPr>
          <w:sz w:val="20"/>
          <w:szCs w:val="20"/>
          <w:lang w:val="ro-RO"/>
        </w:rPr>
      </w:pPr>
      <w:r w:rsidRPr="006A5FB0">
        <w:rPr>
          <w:sz w:val="20"/>
          <w:szCs w:val="20"/>
          <w:lang w:val="ro-RO"/>
        </w:rPr>
        <w:t>Sursa: Studiu ARUP</w:t>
      </w:r>
    </w:p>
    <w:p w14:paraId="36F33987" w14:textId="77777777" w:rsidR="00E532EF" w:rsidRPr="006A5FB0" w:rsidRDefault="00E532EF" w:rsidP="00E532EF">
      <w:pPr>
        <w:jc w:val="center"/>
        <w:rPr>
          <w:sz w:val="20"/>
          <w:szCs w:val="20"/>
          <w:lang w:val="ro-RO"/>
        </w:rPr>
      </w:pPr>
    </w:p>
    <w:p w14:paraId="2BF2AF0F" w14:textId="77777777" w:rsidR="00E532EF" w:rsidRPr="006A5FB0" w:rsidRDefault="00E532EF" w:rsidP="00E532EF">
      <w:pPr>
        <w:jc w:val="both"/>
        <w:rPr>
          <w:lang w:val="ro-RO"/>
        </w:rPr>
      </w:pPr>
      <w:r w:rsidRPr="006A5FB0">
        <w:rPr>
          <w:lang w:val="ro-RO"/>
        </w:rPr>
        <w:t>La nivelul Comisiei Europene dezvoltarea inteligentă și durabilă a sectorului IT&amp;C este susținută și încurajată și în actuala perioadă de programare 2014-2020. Agenda Digitală pentru Europa este una dintre cele șapte inițiative-pilot ale Strategiei Europa 2020 și are ca scop definirea rolului esențial pe care utilizarea tehnologiei informației și a  comunicațiilor va trebui să-l joace în realizarea obiectivelor Europei pentru 2020. Același principiu se regăsește și în Strategia Națională privind Agenda Digitală pentru România 2020, industria IT&amp;C fiind definită ca suport vital al celorlalte industrii, prin multiple conexiuni pe care le poate stabili cu acestea, devenind astfel un punct central pentru specializarea inteligentă.</w:t>
      </w:r>
    </w:p>
    <w:p w14:paraId="1832A313" w14:textId="77777777" w:rsidR="00C933AC" w:rsidRPr="006A5FB0" w:rsidRDefault="00C933AC" w:rsidP="00C933AC">
      <w:pPr>
        <w:rPr>
          <w:u w:val="single"/>
          <w:lang w:val="ro-RO"/>
        </w:rPr>
      </w:pPr>
    </w:p>
    <w:p w14:paraId="69A6D476" w14:textId="77777777" w:rsidR="00E532EF" w:rsidRPr="006A5FB0" w:rsidRDefault="00E532EF" w:rsidP="000925BA">
      <w:pPr>
        <w:numPr>
          <w:ilvl w:val="0"/>
          <w:numId w:val="41"/>
        </w:numPr>
        <w:rPr>
          <w:sz w:val="20"/>
          <w:lang w:val="ro-RO"/>
        </w:rPr>
      </w:pPr>
      <w:r w:rsidRPr="006A5FB0">
        <w:rPr>
          <w:b/>
          <w:lang w:val="ro-RO"/>
        </w:rPr>
        <w:t xml:space="preserve">Domenii de competență în sectorul IT&amp;C </w:t>
      </w:r>
    </w:p>
    <w:p w14:paraId="4031946D" w14:textId="77777777" w:rsidR="00E532EF" w:rsidRPr="006A5FB0" w:rsidRDefault="00E532EF" w:rsidP="00E532EF">
      <w:pPr>
        <w:jc w:val="both"/>
        <w:rPr>
          <w:rFonts w:cs="MS Mincho"/>
          <w:lang w:val="ro-RO"/>
        </w:rPr>
      </w:pPr>
      <w:r w:rsidRPr="006A5FB0">
        <w:rPr>
          <w:lang w:val="ro-RO"/>
        </w:rPr>
        <w:t xml:space="preserve">La nivelul Regiunii Nord-Est, se remarcă existența unei baze regionale de competențe formate din entități de educatie si cercetare-dezvoltare-inovare cu numeroase programe de studii flexibile și competitive, dar și doctoranzi cu preocupări în domeniile de specializare inteligentă. </w:t>
      </w:r>
      <w:r w:rsidRPr="006A5FB0">
        <w:rPr>
          <w:rFonts w:ascii="MS Gothic" w:eastAsia="MS Gothic" w:hAnsi="MS Gothic" w:cs="MS Gothic" w:hint="eastAsia"/>
          <w:lang w:val="ro-RO"/>
        </w:rPr>
        <w:t> </w:t>
      </w:r>
    </w:p>
    <w:p w14:paraId="4917E01B" w14:textId="77777777" w:rsidR="00E532EF" w:rsidRPr="006A5FB0" w:rsidRDefault="00E532EF" w:rsidP="00E532EF">
      <w:pPr>
        <w:jc w:val="both"/>
        <w:rPr>
          <w:rFonts w:cs="MS Mincho"/>
          <w:lang w:val="ro-RO"/>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2127"/>
        <w:gridCol w:w="3118"/>
        <w:gridCol w:w="1559"/>
      </w:tblGrid>
      <w:tr w:rsidR="00E532EF" w:rsidRPr="006A5FB0" w14:paraId="67BB0FEF" w14:textId="77777777" w:rsidTr="00C933AC">
        <w:trPr>
          <w:trHeight w:val="354"/>
        </w:trPr>
        <w:tc>
          <w:tcPr>
            <w:tcW w:w="1560" w:type="dxa"/>
            <w:vMerge w:val="restart"/>
            <w:shd w:val="clear" w:color="auto" w:fill="auto"/>
            <w:vAlign w:val="center"/>
          </w:tcPr>
          <w:p w14:paraId="33FD42BA" w14:textId="77777777" w:rsidR="00E532EF" w:rsidRPr="006A5FB0" w:rsidRDefault="00E532EF" w:rsidP="006B4341">
            <w:pPr>
              <w:rPr>
                <w:b/>
                <w:sz w:val="18"/>
                <w:szCs w:val="18"/>
                <w:lang w:val="ro-RO"/>
              </w:rPr>
            </w:pPr>
            <w:r w:rsidRPr="006A5FB0">
              <w:rPr>
                <w:b/>
                <w:sz w:val="18"/>
                <w:szCs w:val="18"/>
                <w:lang w:val="ro-RO"/>
              </w:rPr>
              <w:t>UNIVERSITATE</w:t>
            </w:r>
          </w:p>
        </w:tc>
        <w:tc>
          <w:tcPr>
            <w:tcW w:w="1417" w:type="dxa"/>
            <w:vMerge w:val="restart"/>
            <w:shd w:val="clear" w:color="auto" w:fill="auto"/>
            <w:vAlign w:val="center"/>
          </w:tcPr>
          <w:p w14:paraId="15F5A806" w14:textId="77777777" w:rsidR="00E532EF" w:rsidRPr="006A5FB0" w:rsidRDefault="00E532EF" w:rsidP="006B4341">
            <w:pPr>
              <w:jc w:val="center"/>
              <w:rPr>
                <w:b/>
                <w:sz w:val="18"/>
                <w:szCs w:val="18"/>
                <w:lang w:val="ro-RO"/>
              </w:rPr>
            </w:pPr>
            <w:r w:rsidRPr="006A5FB0">
              <w:rPr>
                <w:b/>
                <w:sz w:val="18"/>
                <w:szCs w:val="18"/>
                <w:lang w:val="ro-RO"/>
              </w:rPr>
              <w:t>FACULTATEA</w:t>
            </w:r>
          </w:p>
        </w:tc>
        <w:tc>
          <w:tcPr>
            <w:tcW w:w="6804" w:type="dxa"/>
            <w:gridSpan w:val="3"/>
            <w:shd w:val="clear" w:color="auto" w:fill="auto"/>
            <w:vAlign w:val="center"/>
          </w:tcPr>
          <w:p w14:paraId="0C3BA87A" w14:textId="77777777" w:rsidR="00E532EF" w:rsidRPr="006A5FB0" w:rsidRDefault="00E532EF" w:rsidP="006B4341">
            <w:pPr>
              <w:jc w:val="center"/>
              <w:rPr>
                <w:sz w:val="18"/>
                <w:szCs w:val="18"/>
                <w:lang w:val="ro-RO"/>
              </w:rPr>
            </w:pPr>
            <w:r w:rsidRPr="006A5FB0">
              <w:rPr>
                <w:b/>
                <w:sz w:val="18"/>
                <w:szCs w:val="18"/>
                <w:lang w:val="ro-RO"/>
              </w:rPr>
              <w:t>SPECIALIZĂRI</w:t>
            </w:r>
          </w:p>
        </w:tc>
      </w:tr>
      <w:tr w:rsidR="00E532EF" w:rsidRPr="006A5FB0" w14:paraId="08D693F9" w14:textId="77777777" w:rsidTr="00C933AC">
        <w:trPr>
          <w:trHeight w:val="367"/>
        </w:trPr>
        <w:tc>
          <w:tcPr>
            <w:tcW w:w="1560" w:type="dxa"/>
            <w:vMerge/>
            <w:shd w:val="clear" w:color="auto" w:fill="auto"/>
            <w:vAlign w:val="center"/>
          </w:tcPr>
          <w:p w14:paraId="0E5F25D5" w14:textId="77777777" w:rsidR="00E532EF" w:rsidRPr="006A5FB0" w:rsidRDefault="00E532EF" w:rsidP="006B4341">
            <w:pPr>
              <w:rPr>
                <w:b/>
                <w:sz w:val="18"/>
                <w:szCs w:val="18"/>
                <w:lang w:val="ro-RO"/>
              </w:rPr>
            </w:pPr>
          </w:p>
        </w:tc>
        <w:tc>
          <w:tcPr>
            <w:tcW w:w="1417" w:type="dxa"/>
            <w:vMerge/>
            <w:shd w:val="clear" w:color="auto" w:fill="auto"/>
            <w:vAlign w:val="center"/>
          </w:tcPr>
          <w:p w14:paraId="733B2655" w14:textId="77777777" w:rsidR="00E532EF" w:rsidRPr="006A5FB0" w:rsidRDefault="00E532EF" w:rsidP="006B4341">
            <w:pPr>
              <w:rPr>
                <w:b/>
                <w:sz w:val="18"/>
                <w:szCs w:val="18"/>
                <w:lang w:val="ro-RO"/>
              </w:rPr>
            </w:pPr>
          </w:p>
        </w:tc>
        <w:tc>
          <w:tcPr>
            <w:tcW w:w="2127" w:type="dxa"/>
            <w:shd w:val="clear" w:color="auto" w:fill="auto"/>
            <w:vAlign w:val="center"/>
          </w:tcPr>
          <w:p w14:paraId="3F3A6F6F" w14:textId="77777777" w:rsidR="00E532EF" w:rsidRPr="006A5FB0" w:rsidRDefault="00E532EF" w:rsidP="006B4341">
            <w:pPr>
              <w:jc w:val="center"/>
              <w:rPr>
                <w:b/>
                <w:sz w:val="18"/>
                <w:szCs w:val="18"/>
                <w:lang w:val="ro-RO"/>
              </w:rPr>
            </w:pPr>
            <w:r w:rsidRPr="006A5FB0">
              <w:rPr>
                <w:b/>
                <w:sz w:val="18"/>
                <w:szCs w:val="18"/>
                <w:lang w:val="ro-RO"/>
              </w:rPr>
              <w:t>LICENȚĂ</w:t>
            </w:r>
          </w:p>
        </w:tc>
        <w:tc>
          <w:tcPr>
            <w:tcW w:w="3118" w:type="dxa"/>
            <w:shd w:val="clear" w:color="auto" w:fill="auto"/>
            <w:vAlign w:val="center"/>
          </w:tcPr>
          <w:p w14:paraId="3FD1C62C" w14:textId="77777777" w:rsidR="00E532EF" w:rsidRPr="006A5FB0" w:rsidRDefault="00E532EF" w:rsidP="006B4341">
            <w:pPr>
              <w:jc w:val="center"/>
              <w:rPr>
                <w:b/>
                <w:sz w:val="18"/>
                <w:szCs w:val="18"/>
                <w:lang w:val="ro-RO"/>
              </w:rPr>
            </w:pPr>
            <w:r w:rsidRPr="006A5FB0">
              <w:rPr>
                <w:b/>
                <w:sz w:val="18"/>
                <w:szCs w:val="18"/>
                <w:lang w:val="ro-RO"/>
              </w:rPr>
              <w:t>MASTERAT</w:t>
            </w:r>
          </w:p>
        </w:tc>
        <w:tc>
          <w:tcPr>
            <w:tcW w:w="1559" w:type="dxa"/>
            <w:shd w:val="clear" w:color="auto" w:fill="auto"/>
            <w:vAlign w:val="center"/>
          </w:tcPr>
          <w:p w14:paraId="6DAC5F72" w14:textId="77777777" w:rsidR="00E532EF" w:rsidRPr="006A5FB0" w:rsidRDefault="00E532EF" w:rsidP="006B4341">
            <w:pPr>
              <w:jc w:val="center"/>
              <w:rPr>
                <w:b/>
                <w:sz w:val="18"/>
                <w:szCs w:val="18"/>
                <w:lang w:val="ro-RO"/>
              </w:rPr>
            </w:pPr>
            <w:r w:rsidRPr="006A5FB0">
              <w:rPr>
                <w:b/>
                <w:sz w:val="18"/>
                <w:szCs w:val="18"/>
                <w:lang w:val="ro-RO"/>
              </w:rPr>
              <w:t>DOCTORAT</w:t>
            </w:r>
          </w:p>
        </w:tc>
      </w:tr>
      <w:tr w:rsidR="00E532EF" w:rsidRPr="006A5FB0" w14:paraId="43299CDA" w14:textId="77777777" w:rsidTr="00C933AC">
        <w:trPr>
          <w:trHeight w:val="2567"/>
        </w:trPr>
        <w:tc>
          <w:tcPr>
            <w:tcW w:w="1560" w:type="dxa"/>
            <w:shd w:val="clear" w:color="auto" w:fill="auto"/>
            <w:vAlign w:val="center"/>
          </w:tcPr>
          <w:p w14:paraId="2AF77F2A" w14:textId="77777777" w:rsidR="00E532EF" w:rsidRPr="006A5FB0" w:rsidRDefault="00E532EF" w:rsidP="006B4341">
            <w:pPr>
              <w:jc w:val="center"/>
              <w:rPr>
                <w:sz w:val="18"/>
                <w:szCs w:val="18"/>
                <w:lang w:val="ro-RO"/>
              </w:rPr>
            </w:pPr>
            <w:r w:rsidRPr="006A5FB0">
              <w:rPr>
                <w:sz w:val="18"/>
                <w:szCs w:val="18"/>
                <w:lang w:val="ro-RO"/>
              </w:rPr>
              <w:lastRenderedPageBreak/>
              <w:t>Universitatea ”Alexandru Ioan Cuza” din Iași</w:t>
            </w:r>
          </w:p>
        </w:tc>
        <w:tc>
          <w:tcPr>
            <w:tcW w:w="1417" w:type="dxa"/>
            <w:shd w:val="clear" w:color="auto" w:fill="auto"/>
            <w:vAlign w:val="center"/>
          </w:tcPr>
          <w:p w14:paraId="73D64193" w14:textId="77777777" w:rsidR="00E532EF" w:rsidRPr="006A5FB0" w:rsidRDefault="0010598E" w:rsidP="006B4341">
            <w:pPr>
              <w:jc w:val="center"/>
              <w:rPr>
                <w:sz w:val="18"/>
                <w:szCs w:val="18"/>
                <w:lang w:val="ro-RO"/>
              </w:rPr>
            </w:pPr>
            <w:hyperlink r:id="rId96" w:history="1">
              <w:r w:rsidR="00E532EF" w:rsidRPr="006A5FB0">
                <w:rPr>
                  <w:sz w:val="18"/>
                  <w:szCs w:val="18"/>
                  <w:lang w:val="ro-RO"/>
                </w:rPr>
                <w:t>Informatică</w:t>
              </w:r>
            </w:hyperlink>
          </w:p>
        </w:tc>
        <w:tc>
          <w:tcPr>
            <w:tcW w:w="2127" w:type="dxa"/>
            <w:shd w:val="clear" w:color="auto" w:fill="auto"/>
            <w:vAlign w:val="center"/>
          </w:tcPr>
          <w:p w14:paraId="7D9EA400" w14:textId="77777777" w:rsidR="00E532EF" w:rsidRPr="006A5FB0" w:rsidRDefault="00E532EF" w:rsidP="006B4341">
            <w:pPr>
              <w:numPr>
                <w:ilvl w:val="0"/>
                <w:numId w:val="59"/>
              </w:numPr>
              <w:ind w:left="175" w:hanging="199"/>
              <w:rPr>
                <w:sz w:val="18"/>
                <w:szCs w:val="18"/>
                <w:lang w:val="ro-RO"/>
              </w:rPr>
            </w:pPr>
            <w:r w:rsidRPr="006A5FB0">
              <w:rPr>
                <w:sz w:val="18"/>
                <w:szCs w:val="18"/>
                <w:lang w:val="ro-RO"/>
              </w:rPr>
              <w:t xml:space="preserve">Informatică </w:t>
            </w:r>
          </w:p>
          <w:p w14:paraId="4A06A117" w14:textId="77777777" w:rsidR="00E532EF" w:rsidRPr="006A5FB0" w:rsidRDefault="00E532EF" w:rsidP="006B4341">
            <w:pPr>
              <w:numPr>
                <w:ilvl w:val="0"/>
                <w:numId w:val="59"/>
              </w:numPr>
              <w:ind w:left="175" w:hanging="199"/>
              <w:rPr>
                <w:sz w:val="18"/>
                <w:szCs w:val="18"/>
                <w:lang w:val="ro-RO"/>
              </w:rPr>
            </w:pPr>
            <w:r w:rsidRPr="006A5FB0">
              <w:rPr>
                <w:sz w:val="18"/>
                <w:szCs w:val="18"/>
                <w:lang w:val="ro-RO"/>
              </w:rPr>
              <w:t>Informatică (în limba engleză)</w:t>
            </w:r>
          </w:p>
          <w:p w14:paraId="7B5ECA64" w14:textId="77777777" w:rsidR="00E532EF" w:rsidRPr="006A5FB0" w:rsidRDefault="00E532EF" w:rsidP="006B4341">
            <w:pPr>
              <w:ind w:left="1440"/>
              <w:jc w:val="center"/>
              <w:rPr>
                <w:sz w:val="18"/>
                <w:szCs w:val="18"/>
                <w:lang w:val="ro-RO"/>
              </w:rPr>
            </w:pPr>
          </w:p>
        </w:tc>
        <w:tc>
          <w:tcPr>
            <w:tcW w:w="3118" w:type="dxa"/>
            <w:shd w:val="clear" w:color="auto" w:fill="auto"/>
            <w:vAlign w:val="center"/>
          </w:tcPr>
          <w:p w14:paraId="7E8752C3" w14:textId="77777777" w:rsidR="00E532EF" w:rsidRPr="006A5FB0" w:rsidRDefault="00E532EF" w:rsidP="006B4341">
            <w:pPr>
              <w:numPr>
                <w:ilvl w:val="0"/>
                <w:numId w:val="67"/>
              </w:numPr>
              <w:ind w:left="412"/>
              <w:rPr>
                <w:sz w:val="18"/>
                <w:szCs w:val="18"/>
                <w:lang w:val="ro-RO"/>
              </w:rPr>
            </w:pPr>
            <w:r w:rsidRPr="006A5FB0">
              <w:rPr>
                <w:sz w:val="18"/>
                <w:szCs w:val="18"/>
                <w:lang w:val="ro-RO"/>
              </w:rPr>
              <w:t xml:space="preserve">Ingineria sistemelor software (în limba engleză) </w:t>
            </w:r>
          </w:p>
          <w:p w14:paraId="287F0D89" w14:textId="77777777" w:rsidR="00E532EF" w:rsidRPr="006A5FB0" w:rsidRDefault="00E532EF" w:rsidP="006B4341">
            <w:pPr>
              <w:numPr>
                <w:ilvl w:val="0"/>
                <w:numId w:val="67"/>
              </w:numPr>
              <w:ind w:left="412"/>
              <w:rPr>
                <w:sz w:val="18"/>
                <w:szCs w:val="18"/>
                <w:lang w:val="ro-RO"/>
              </w:rPr>
            </w:pPr>
            <w:r w:rsidRPr="006A5FB0">
              <w:rPr>
                <w:sz w:val="18"/>
                <w:szCs w:val="18"/>
                <w:lang w:val="ro-RO"/>
              </w:rPr>
              <w:t>Sisteme distribuite (în limba engleză)</w:t>
            </w:r>
          </w:p>
          <w:p w14:paraId="2D36FCA4" w14:textId="77777777" w:rsidR="00E532EF" w:rsidRPr="006A5FB0" w:rsidRDefault="00E532EF" w:rsidP="006B4341">
            <w:pPr>
              <w:numPr>
                <w:ilvl w:val="0"/>
                <w:numId w:val="67"/>
              </w:numPr>
              <w:ind w:left="412"/>
              <w:rPr>
                <w:sz w:val="18"/>
                <w:szCs w:val="18"/>
                <w:lang w:val="ro-RO"/>
              </w:rPr>
            </w:pPr>
            <w:r w:rsidRPr="006A5FB0">
              <w:rPr>
                <w:sz w:val="18"/>
                <w:szCs w:val="18"/>
                <w:lang w:val="ro-RO"/>
              </w:rPr>
              <w:t xml:space="preserve">Securitatea informaţiei (în limba engleză) </w:t>
            </w:r>
          </w:p>
          <w:p w14:paraId="3186D813" w14:textId="77777777" w:rsidR="00E532EF" w:rsidRPr="006A5FB0" w:rsidRDefault="00E532EF" w:rsidP="006B4341">
            <w:pPr>
              <w:numPr>
                <w:ilvl w:val="0"/>
                <w:numId w:val="67"/>
              </w:numPr>
              <w:ind w:left="412"/>
              <w:rPr>
                <w:sz w:val="18"/>
                <w:szCs w:val="18"/>
                <w:lang w:val="ro-RO"/>
              </w:rPr>
            </w:pPr>
            <w:r w:rsidRPr="006A5FB0">
              <w:rPr>
                <w:sz w:val="18"/>
                <w:szCs w:val="18"/>
                <w:lang w:val="ro-RO"/>
              </w:rPr>
              <w:t>Optimizare computaţională (în limba engleză)</w:t>
            </w:r>
          </w:p>
          <w:p w14:paraId="1D1C2918" w14:textId="77777777" w:rsidR="00E532EF" w:rsidRPr="006A5FB0" w:rsidRDefault="00E532EF" w:rsidP="006B4341">
            <w:pPr>
              <w:numPr>
                <w:ilvl w:val="0"/>
                <w:numId w:val="67"/>
              </w:numPr>
              <w:ind w:left="412"/>
              <w:rPr>
                <w:sz w:val="18"/>
                <w:szCs w:val="18"/>
                <w:lang w:val="ro-RO"/>
              </w:rPr>
            </w:pPr>
            <w:r w:rsidRPr="006A5FB0">
              <w:rPr>
                <w:sz w:val="18"/>
                <w:szCs w:val="18"/>
                <w:lang w:val="ro-RO"/>
              </w:rPr>
              <w:t xml:space="preserve">Lingvistică computaţională (în limba engleză) </w:t>
            </w:r>
          </w:p>
          <w:p w14:paraId="5C614F8A" w14:textId="77777777" w:rsidR="00E532EF" w:rsidRPr="006A5FB0" w:rsidRDefault="00E532EF" w:rsidP="006B4341">
            <w:pPr>
              <w:numPr>
                <w:ilvl w:val="0"/>
                <w:numId w:val="67"/>
              </w:numPr>
              <w:ind w:left="412"/>
              <w:rPr>
                <w:sz w:val="18"/>
                <w:szCs w:val="18"/>
                <w:lang w:val="ro-RO"/>
              </w:rPr>
            </w:pPr>
            <w:r w:rsidRPr="006A5FB0">
              <w:rPr>
                <w:sz w:val="18"/>
                <w:szCs w:val="18"/>
                <w:lang w:val="ro-RO"/>
              </w:rPr>
              <w:t xml:space="preserve">Studii avansate în informatică (în limba engleză) </w:t>
            </w:r>
          </w:p>
        </w:tc>
        <w:tc>
          <w:tcPr>
            <w:tcW w:w="1559" w:type="dxa"/>
            <w:shd w:val="clear" w:color="auto" w:fill="auto"/>
            <w:vAlign w:val="center"/>
          </w:tcPr>
          <w:p w14:paraId="1C354876" w14:textId="77777777" w:rsidR="00E532EF" w:rsidRPr="006A5FB0" w:rsidRDefault="00E532EF" w:rsidP="006B4341">
            <w:pPr>
              <w:ind w:left="34"/>
              <w:rPr>
                <w:sz w:val="18"/>
                <w:szCs w:val="18"/>
                <w:lang w:val="ro-RO"/>
              </w:rPr>
            </w:pPr>
            <w:r w:rsidRPr="006A5FB0">
              <w:rPr>
                <w:bCs/>
                <w:sz w:val="18"/>
                <w:szCs w:val="18"/>
                <w:lang w:val="ro-RO"/>
              </w:rPr>
              <w:t>Informatică</w:t>
            </w:r>
          </w:p>
        </w:tc>
      </w:tr>
      <w:tr w:rsidR="008B3BE4" w:rsidRPr="006A5FB0" w14:paraId="40597B3A" w14:textId="77777777" w:rsidTr="00C933AC">
        <w:trPr>
          <w:trHeight w:val="1067"/>
        </w:trPr>
        <w:tc>
          <w:tcPr>
            <w:tcW w:w="1560" w:type="dxa"/>
            <w:shd w:val="clear" w:color="auto" w:fill="auto"/>
            <w:vAlign w:val="center"/>
          </w:tcPr>
          <w:p w14:paraId="52B1E877" w14:textId="43D93FFB" w:rsidR="008B3BE4" w:rsidRPr="006A5FB0" w:rsidRDefault="008B3BE4" w:rsidP="006B4341">
            <w:pPr>
              <w:jc w:val="center"/>
              <w:rPr>
                <w:sz w:val="18"/>
                <w:szCs w:val="18"/>
                <w:lang w:val="ro-RO"/>
              </w:rPr>
            </w:pPr>
            <w:r w:rsidRPr="006A5FB0">
              <w:rPr>
                <w:sz w:val="18"/>
                <w:szCs w:val="18"/>
                <w:lang w:val="ro-RO"/>
              </w:rPr>
              <w:t>Academia Romana Filiala Iasi</w:t>
            </w:r>
          </w:p>
        </w:tc>
        <w:tc>
          <w:tcPr>
            <w:tcW w:w="1417" w:type="dxa"/>
            <w:shd w:val="clear" w:color="auto" w:fill="auto"/>
            <w:vAlign w:val="center"/>
          </w:tcPr>
          <w:p w14:paraId="0E2FF606" w14:textId="007846D8" w:rsidR="008B3BE4" w:rsidRPr="006A5FB0" w:rsidRDefault="008B3BE4" w:rsidP="006B4341">
            <w:pPr>
              <w:jc w:val="center"/>
              <w:rPr>
                <w:sz w:val="18"/>
                <w:szCs w:val="18"/>
                <w:lang w:val="ro-RO"/>
              </w:rPr>
            </w:pPr>
            <w:r w:rsidRPr="006A5FB0">
              <w:rPr>
                <w:sz w:val="18"/>
                <w:szCs w:val="18"/>
                <w:lang w:val="ro-RO"/>
              </w:rPr>
              <w:t xml:space="preserve">Informatica Teoretica </w:t>
            </w:r>
          </w:p>
        </w:tc>
        <w:tc>
          <w:tcPr>
            <w:tcW w:w="2127" w:type="dxa"/>
            <w:shd w:val="clear" w:color="auto" w:fill="auto"/>
            <w:vAlign w:val="center"/>
          </w:tcPr>
          <w:p w14:paraId="60FE0105" w14:textId="3358A26B" w:rsidR="008B3BE4" w:rsidRPr="006A5FB0" w:rsidRDefault="008B3BE4" w:rsidP="00973044">
            <w:pPr>
              <w:pStyle w:val="ListParagraph"/>
              <w:numPr>
                <w:ilvl w:val="0"/>
                <w:numId w:val="123"/>
              </w:numPr>
              <w:spacing w:after="0" w:line="240" w:lineRule="auto"/>
              <w:ind w:left="205" w:hanging="205"/>
              <w:rPr>
                <w:sz w:val="18"/>
                <w:szCs w:val="18"/>
                <w:lang w:val="ro-RO"/>
              </w:rPr>
            </w:pPr>
            <w:r w:rsidRPr="006A5FB0">
              <w:rPr>
                <w:sz w:val="18"/>
                <w:szCs w:val="18"/>
                <w:lang w:val="ro-RO"/>
              </w:rPr>
              <w:t xml:space="preserve">Institutul de Informatica Teoretica </w:t>
            </w:r>
          </w:p>
        </w:tc>
        <w:tc>
          <w:tcPr>
            <w:tcW w:w="3118" w:type="dxa"/>
            <w:shd w:val="clear" w:color="auto" w:fill="auto"/>
            <w:vAlign w:val="center"/>
          </w:tcPr>
          <w:p w14:paraId="510CEA36" w14:textId="77777777" w:rsidR="008B3BE4" w:rsidRPr="006A5FB0" w:rsidRDefault="008B3BE4" w:rsidP="006B4341">
            <w:pPr>
              <w:numPr>
                <w:ilvl w:val="0"/>
                <w:numId w:val="61"/>
              </w:numPr>
              <w:ind w:left="314"/>
              <w:rPr>
                <w:sz w:val="18"/>
                <w:szCs w:val="18"/>
                <w:lang w:val="ro-RO"/>
              </w:rPr>
            </w:pPr>
            <w:r w:rsidRPr="006A5FB0">
              <w:rPr>
                <w:sz w:val="18"/>
                <w:szCs w:val="18"/>
                <w:lang w:val="ro-RO"/>
              </w:rPr>
              <w:t>Telemonitorizare</w:t>
            </w:r>
          </w:p>
          <w:p w14:paraId="3CFCA301" w14:textId="77777777" w:rsidR="008B3BE4" w:rsidRPr="006A5FB0" w:rsidRDefault="008B3BE4" w:rsidP="006B4341">
            <w:pPr>
              <w:numPr>
                <w:ilvl w:val="0"/>
                <w:numId w:val="61"/>
              </w:numPr>
              <w:ind w:left="314"/>
              <w:rPr>
                <w:sz w:val="18"/>
                <w:szCs w:val="18"/>
                <w:lang w:val="ro-RO"/>
              </w:rPr>
            </w:pPr>
            <w:r w:rsidRPr="006A5FB0">
              <w:rPr>
                <w:sz w:val="18"/>
                <w:szCs w:val="18"/>
                <w:lang w:val="ro-RO"/>
              </w:rPr>
              <w:t>Evaluare in timp real semne vitale de sanatate</w:t>
            </w:r>
          </w:p>
          <w:p w14:paraId="0B7A098A" w14:textId="3E1EEAEF" w:rsidR="008B3BE4" w:rsidRPr="006A5FB0" w:rsidRDefault="008B3BE4" w:rsidP="006B4341">
            <w:pPr>
              <w:numPr>
                <w:ilvl w:val="0"/>
                <w:numId w:val="61"/>
              </w:numPr>
              <w:ind w:left="314"/>
              <w:rPr>
                <w:sz w:val="18"/>
                <w:szCs w:val="18"/>
                <w:lang w:val="ro-RO"/>
              </w:rPr>
            </w:pPr>
            <w:r w:rsidRPr="006A5FB0">
              <w:rPr>
                <w:sz w:val="18"/>
                <w:szCs w:val="18"/>
                <w:lang w:val="ro-RO"/>
              </w:rPr>
              <w:t>Solutii ITC pentru e-sanatate si e-educatie</w:t>
            </w:r>
          </w:p>
        </w:tc>
        <w:tc>
          <w:tcPr>
            <w:tcW w:w="1559" w:type="dxa"/>
            <w:shd w:val="clear" w:color="auto" w:fill="auto"/>
            <w:vAlign w:val="center"/>
          </w:tcPr>
          <w:p w14:paraId="63CCBC1C" w14:textId="4327A2EC" w:rsidR="008B3BE4" w:rsidRPr="006A5FB0" w:rsidRDefault="008B3BE4" w:rsidP="006B4341">
            <w:pPr>
              <w:jc w:val="center"/>
              <w:rPr>
                <w:sz w:val="18"/>
                <w:szCs w:val="18"/>
                <w:lang w:val="ro-RO"/>
              </w:rPr>
            </w:pPr>
            <w:r w:rsidRPr="006A5FB0">
              <w:rPr>
                <w:sz w:val="18"/>
                <w:szCs w:val="18"/>
                <w:lang w:val="ro-RO"/>
              </w:rPr>
              <w:t>-</w:t>
            </w:r>
          </w:p>
        </w:tc>
      </w:tr>
      <w:tr w:rsidR="00CB61A7" w:rsidRPr="006A5FB0" w14:paraId="1D2C36E6" w14:textId="77777777" w:rsidTr="008516F0">
        <w:trPr>
          <w:trHeight w:val="1092"/>
        </w:trPr>
        <w:tc>
          <w:tcPr>
            <w:tcW w:w="1560" w:type="dxa"/>
            <w:shd w:val="clear" w:color="auto" w:fill="auto"/>
            <w:vAlign w:val="center"/>
          </w:tcPr>
          <w:p w14:paraId="64C43DFE" w14:textId="7781F2DB" w:rsidR="00CB61A7" w:rsidRPr="006A5FB0" w:rsidRDefault="00CB61A7" w:rsidP="006B4341">
            <w:pPr>
              <w:jc w:val="center"/>
              <w:rPr>
                <w:sz w:val="18"/>
                <w:szCs w:val="18"/>
                <w:lang w:val="ro-RO"/>
              </w:rPr>
            </w:pPr>
            <w:r w:rsidRPr="006A5FB0">
              <w:rPr>
                <w:sz w:val="18"/>
                <w:szCs w:val="18"/>
                <w:lang w:val="ro-RO"/>
              </w:rPr>
              <w:t>Universitatea de Medicina si farmacie  „Gr. T Popa” Iasi</w:t>
            </w:r>
          </w:p>
        </w:tc>
        <w:tc>
          <w:tcPr>
            <w:tcW w:w="1417" w:type="dxa"/>
            <w:shd w:val="clear" w:color="auto" w:fill="auto"/>
            <w:vAlign w:val="center"/>
          </w:tcPr>
          <w:p w14:paraId="578B12D0" w14:textId="0F0391E9" w:rsidR="00CB61A7" w:rsidRPr="006A5FB0" w:rsidRDefault="00CB61A7" w:rsidP="006B4341">
            <w:pPr>
              <w:jc w:val="center"/>
            </w:pPr>
            <w:r w:rsidRPr="006A5FB0">
              <w:rPr>
                <w:sz w:val="18"/>
                <w:szCs w:val="18"/>
                <w:lang w:val="ro-RO"/>
              </w:rPr>
              <w:t>Bioinginerie medicala</w:t>
            </w:r>
          </w:p>
        </w:tc>
        <w:tc>
          <w:tcPr>
            <w:tcW w:w="2127" w:type="dxa"/>
            <w:shd w:val="clear" w:color="auto" w:fill="auto"/>
            <w:vAlign w:val="center"/>
          </w:tcPr>
          <w:p w14:paraId="0D5D91BA" w14:textId="173D1A28" w:rsidR="00CB61A7" w:rsidRPr="006A5FB0" w:rsidRDefault="00CB61A7" w:rsidP="00973044">
            <w:pPr>
              <w:pStyle w:val="ListParagraph"/>
              <w:numPr>
                <w:ilvl w:val="0"/>
                <w:numId w:val="123"/>
              </w:numPr>
              <w:spacing w:after="0" w:line="240" w:lineRule="auto"/>
              <w:ind w:left="205" w:hanging="205"/>
              <w:rPr>
                <w:sz w:val="18"/>
                <w:szCs w:val="18"/>
                <w:lang w:val="ro-RO"/>
              </w:rPr>
            </w:pPr>
            <w:r w:rsidRPr="006A5FB0">
              <w:rPr>
                <w:sz w:val="18"/>
                <w:szCs w:val="18"/>
                <w:lang w:val="ro-RO"/>
              </w:rPr>
              <w:t xml:space="preserve">Centru de cercetare sisteme fuzzy </w:t>
            </w:r>
          </w:p>
        </w:tc>
        <w:tc>
          <w:tcPr>
            <w:tcW w:w="3118" w:type="dxa"/>
            <w:shd w:val="clear" w:color="auto" w:fill="auto"/>
            <w:vAlign w:val="center"/>
          </w:tcPr>
          <w:p w14:paraId="59AC5014" w14:textId="3B161B97" w:rsidR="00CB61A7" w:rsidRPr="006A5FB0" w:rsidRDefault="008516F0" w:rsidP="00973044">
            <w:pPr>
              <w:pStyle w:val="ListParagraph"/>
              <w:numPr>
                <w:ilvl w:val="0"/>
                <w:numId w:val="124"/>
              </w:numPr>
              <w:spacing w:after="0" w:line="240" w:lineRule="auto"/>
              <w:rPr>
                <w:sz w:val="18"/>
                <w:szCs w:val="18"/>
                <w:lang w:val="ro-RO"/>
              </w:rPr>
            </w:pPr>
            <w:r w:rsidRPr="006A5FB0">
              <w:rPr>
                <w:sz w:val="18"/>
                <w:szCs w:val="18"/>
                <w:lang w:val="ro-RO"/>
              </w:rPr>
              <w:t>Sisteme inteligente</w:t>
            </w:r>
          </w:p>
        </w:tc>
        <w:tc>
          <w:tcPr>
            <w:tcW w:w="1559" w:type="dxa"/>
            <w:shd w:val="clear" w:color="auto" w:fill="auto"/>
            <w:vAlign w:val="center"/>
          </w:tcPr>
          <w:p w14:paraId="4289025B" w14:textId="5A2D4F03" w:rsidR="00CB61A7" w:rsidRPr="006A5FB0" w:rsidRDefault="008516F0" w:rsidP="006B4341">
            <w:pPr>
              <w:jc w:val="center"/>
              <w:rPr>
                <w:sz w:val="18"/>
                <w:szCs w:val="18"/>
                <w:lang w:val="ro-RO"/>
              </w:rPr>
            </w:pPr>
            <w:r w:rsidRPr="006A5FB0">
              <w:rPr>
                <w:sz w:val="18"/>
                <w:szCs w:val="18"/>
                <w:lang w:val="ro-RO"/>
              </w:rPr>
              <w:t>-</w:t>
            </w:r>
          </w:p>
        </w:tc>
      </w:tr>
      <w:tr w:rsidR="00E532EF" w:rsidRPr="006A5FB0" w14:paraId="023B9B40" w14:textId="77777777" w:rsidTr="00C933AC">
        <w:trPr>
          <w:trHeight w:val="1067"/>
        </w:trPr>
        <w:tc>
          <w:tcPr>
            <w:tcW w:w="1560" w:type="dxa"/>
            <w:vMerge w:val="restart"/>
            <w:shd w:val="clear" w:color="auto" w:fill="auto"/>
            <w:vAlign w:val="center"/>
          </w:tcPr>
          <w:p w14:paraId="2E7323B3" w14:textId="77777777" w:rsidR="00E532EF" w:rsidRPr="006A5FB0" w:rsidRDefault="00E532EF" w:rsidP="006B4341">
            <w:pPr>
              <w:jc w:val="center"/>
              <w:rPr>
                <w:sz w:val="18"/>
                <w:szCs w:val="18"/>
                <w:lang w:val="ro-RO"/>
              </w:rPr>
            </w:pPr>
            <w:r w:rsidRPr="006A5FB0">
              <w:rPr>
                <w:sz w:val="18"/>
                <w:szCs w:val="18"/>
                <w:lang w:val="ro-RO"/>
              </w:rPr>
              <w:t>Universitatea Tehnică "Gheorghe Asachi" din Iași</w:t>
            </w:r>
          </w:p>
          <w:p w14:paraId="122D4EF7" w14:textId="77777777" w:rsidR="00E532EF" w:rsidRPr="006A5FB0" w:rsidRDefault="00E532EF" w:rsidP="006B4341">
            <w:pPr>
              <w:jc w:val="center"/>
              <w:rPr>
                <w:sz w:val="18"/>
                <w:szCs w:val="18"/>
                <w:lang w:val="ro-RO"/>
              </w:rPr>
            </w:pPr>
          </w:p>
        </w:tc>
        <w:tc>
          <w:tcPr>
            <w:tcW w:w="1417" w:type="dxa"/>
            <w:shd w:val="clear" w:color="auto" w:fill="auto"/>
            <w:vAlign w:val="center"/>
          </w:tcPr>
          <w:p w14:paraId="6F3B1166" w14:textId="77777777" w:rsidR="00E532EF" w:rsidRPr="006A5FB0" w:rsidRDefault="0010598E" w:rsidP="006B4341">
            <w:pPr>
              <w:jc w:val="center"/>
              <w:rPr>
                <w:sz w:val="18"/>
                <w:szCs w:val="18"/>
                <w:lang w:val="ro-RO"/>
              </w:rPr>
            </w:pPr>
            <w:hyperlink r:id="rId97" w:tgtFrame="_blank" w:history="1">
              <w:r w:rsidR="00E532EF" w:rsidRPr="006A5FB0">
                <w:rPr>
                  <w:sz w:val="18"/>
                  <w:szCs w:val="18"/>
                  <w:lang w:val="ro-RO"/>
                </w:rPr>
                <w:t>Automatică şi Calculatoare</w:t>
              </w:r>
            </w:hyperlink>
          </w:p>
        </w:tc>
        <w:tc>
          <w:tcPr>
            <w:tcW w:w="2127" w:type="dxa"/>
            <w:shd w:val="clear" w:color="auto" w:fill="auto"/>
            <w:vAlign w:val="center"/>
          </w:tcPr>
          <w:p w14:paraId="481774AF" w14:textId="77777777" w:rsidR="00E532EF" w:rsidRPr="006A5FB0" w:rsidRDefault="0010598E" w:rsidP="006B4341">
            <w:pPr>
              <w:numPr>
                <w:ilvl w:val="0"/>
                <w:numId w:val="60"/>
              </w:numPr>
              <w:ind w:left="175" w:hanging="199"/>
              <w:rPr>
                <w:sz w:val="18"/>
                <w:szCs w:val="18"/>
                <w:lang w:val="ro-RO"/>
              </w:rPr>
            </w:pPr>
            <w:hyperlink r:id="rId98" w:tgtFrame="_blank" w:history="1">
              <w:r w:rsidR="00E532EF" w:rsidRPr="006A5FB0">
                <w:rPr>
                  <w:sz w:val="18"/>
                  <w:szCs w:val="18"/>
                  <w:lang w:val="ro-RO"/>
                </w:rPr>
                <w:t>Calculatoare și Tehnologia Informației</w:t>
              </w:r>
            </w:hyperlink>
          </w:p>
          <w:p w14:paraId="46E43684" w14:textId="77777777" w:rsidR="00E532EF" w:rsidRPr="006A5FB0" w:rsidRDefault="0010598E" w:rsidP="006B4341">
            <w:pPr>
              <w:numPr>
                <w:ilvl w:val="0"/>
                <w:numId w:val="60"/>
              </w:numPr>
              <w:ind w:left="175" w:hanging="199"/>
              <w:rPr>
                <w:sz w:val="18"/>
                <w:szCs w:val="18"/>
                <w:lang w:val="ro-RO"/>
              </w:rPr>
            </w:pPr>
            <w:hyperlink r:id="rId99" w:tgtFrame="_blank" w:history="1">
              <w:r w:rsidR="00E532EF" w:rsidRPr="006A5FB0">
                <w:rPr>
                  <w:sz w:val="18"/>
                  <w:szCs w:val="18"/>
                  <w:lang w:val="ro-RO"/>
                </w:rPr>
                <w:t>Ingineria Sistemelor</w:t>
              </w:r>
            </w:hyperlink>
          </w:p>
          <w:p w14:paraId="3C0C30BB" w14:textId="77777777" w:rsidR="00E532EF" w:rsidRPr="006A5FB0" w:rsidRDefault="00E532EF" w:rsidP="006B4341">
            <w:pPr>
              <w:rPr>
                <w:sz w:val="18"/>
                <w:szCs w:val="18"/>
                <w:lang w:val="ro-RO"/>
              </w:rPr>
            </w:pPr>
          </w:p>
        </w:tc>
        <w:tc>
          <w:tcPr>
            <w:tcW w:w="3118" w:type="dxa"/>
            <w:shd w:val="clear" w:color="auto" w:fill="auto"/>
            <w:vAlign w:val="center"/>
          </w:tcPr>
          <w:p w14:paraId="3AB65A6A" w14:textId="77777777" w:rsidR="00E532EF" w:rsidRPr="006A5FB0" w:rsidRDefault="0010598E" w:rsidP="006B4341">
            <w:pPr>
              <w:numPr>
                <w:ilvl w:val="0"/>
                <w:numId w:val="61"/>
              </w:numPr>
              <w:ind w:left="314"/>
              <w:rPr>
                <w:sz w:val="18"/>
                <w:szCs w:val="18"/>
                <w:lang w:val="ro-RO"/>
              </w:rPr>
            </w:pPr>
            <w:hyperlink r:id="rId100" w:tgtFrame="_blank" w:history="1">
              <w:r w:rsidR="00E532EF" w:rsidRPr="006A5FB0">
                <w:rPr>
                  <w:sz w:val="18"/>
                  <w:szCs w:val="18"/>
                  <w:lang w:val="ro-RO"/>
                </w:rPr>
                <w:t>Calculatoare și Tehnologia Informației</w:t>
              </w:r>
            </w:hyperlink>
          </w:p>
          <w:p w14:paraId="00B75E3E" w14:textId="77777777" w:rsidR="00E532EF" w:rsidRPr="006A5FB0" w:rsidRDefault="0010598E" w:rsidP="006B4341">
            <w:pPr>
              <w:numPr>
                <w:ilvl w:val="0"/>
                <w:numId w:val="61"/>
              </w:numPr>
              <w:ind w:left="314"/>
              <w:rPr>
                <w:sz w:val="18"/>
                <w:szCs w:val="18"/>
                <w:lang w:val="ro-RO"/>
              </w:rPr>
            </w:pPr>
            <w:hyperlink r:id="rId101" w:tgtFrame="_blank" w:history="1">
              <w:r w:rsidR="00E532EF" w:rsidRPr="006A5FB0">
                <w:rPr>
                  <w:sz w:val="18"/>
                  <w:szCs w:val="18"/>
                  <w:lang w:val="ro-RO"/>
                </w:rPr>
                <w:t>Ingineria Sistemelor</w:t>
              </w:r>
            </w:hyperlink>
          </w:p>
        </w:tc>
        <w:tc>
          <w:tcPr>
            <w:tcW w:w="1559" w:type="dxa"/>
            <w:shd w:val="clear" w:color="auto" w:fill="auto"/>
            <w:vAlign w:val="center"/>
          </w:tcPr>
          <w:p w14:paraId="15A719D0" w14:textId="77777777" w:rsidR="00E532EF" w:rsidRPr="006A5FB0" w:rsidRDefault="0010598E" w:rsidP="006B4341">
            <w:pPr>
              <w:rPr>
                <w:sz w:val="18"/>
                <w:szCs w:val="18"/>
                <w:lang w:val="ro-RO"/>
              </w:rPr>
            </w:pPr>
            <w:hyperlink r:id="rId102" w:tgtFrame="_blank" w:history="1">
              <w:r w:rsidR="00E532EF" w:rsidRPr="006A5FB0">
                <w:rPr>
                  <w:sz w:val="18"/>
                  <w:szCs w:val="18"/>
                  <w:lang w:val="ro-RO"/>
                </w:rPr>
                <w:t>Calculatoare și Tehnologia Informației</w:t>
              </w:r>
            </w:hyperlink>
          </w:p>
          <w:p w14:paraId="4695F743" w14:textId="77777777" w:rsidR="00E532EF" w:rsidRPr="006A5FB0" w:rsidRDefault="0010598E" w:rsidP="006B4341">
            <w:pPr>
              <w:rPr>
                <w:sz w:val="18"/>
                <w:szCs w:val="18"/>
                <w:lang w:val="ro-RO"/>
              </w:rPr>
            </w:pPr>
            <w:hyperlink r:id="rId103" w:tgtFrame="_blank" w:history="1">
              <w:r w:rsidR="00E532EF" w:rsidRPr="006A5FB0">
                <w:rPr>
                  <w:sz w:val="18"/>
                  <w:szCs w:val="18"/>
                  <w:lang w:val="ro-RO"/>
                </w:rPr>
                <w:t>Ingineria Sistemelor</w:t>
              </w:r>
            </w:hyperlink>
          </w:p>
        </w:tc>
      </w:tr>
      <w:tr w:rsidR="00E532EF" w:rsidRPr="009D35B0" w14:paraId="48210701" w14:textId="77777777" w:rsidTr="00C933AC">
        <w:trPr>
          <w:trHeight w:val="483"/>
        </w:trPr>
        <w:tc>
          <w:tcPr>
            <w:tcW w:w="1560" w:type="dxa"/>
            <w:vMerge/>
            <w:shd w:val="clear" w:color="auto" w:fill="auto"/>
            <w:vAlign w:val="center"/>
          </w:tcPr>
          <w:p w14:paraId="43BF9036" w14:textId="77777777" w:rsidR="00E532EF" w:rsidRPr="006A5FB0" w:rsidRDefault="00E532EF" w:rsidP="006B4341">
            <w:pPr>
              <w:numPr>
                <w:ilvl w:val="0"/>
                <w:numId w:val="58"/>
              </w:numPr>
              <w:ind w:left="360"/>
              <w:rPr>
                <w:sz w:val="18"/>
                <w:szCs w:val="18"/>
                <w:lang w:val="ro-RO"/>
              </w:rPr>
            </w:pPr>
          </w:p>
        </w:tc>
        <w:tc>
          <w:tcPr>
            <w:tcW w:w="1417" w:type="dxa"/>
            <w:shd w:val="clear" w:color="auto" w:fill="auto"/>
            <w:vAlign w:val="center"/>
          </w:tcPr>
          <w:p w14:paraId="270C36AC" w14:textId="77777777" w:rsidR="00E532EF" w:rsidRPr="006A5FB0" w:rsidRDefault="0010598E" w:rsidP="006B4341">
            <w:pPr>
              <w:jc w:val="center"/>
              <w:rPr>
                <w:sz w:val="18"/>
                <w:szCs w:val="18"/>
                <w:lang w:val="ro-RO"/>
              </w:rPr>
            </w:pPr>
            <w:hyperlink r:id="rId104" w:tgtFrame="_blank" w:history="1">
              <w:r w:rsidR="00E532EF" w:rsidRPr="006A5FB0">
                <w:rPr>
                  <w:sz w:val="18"/>
                  <w:szCs w:val="18"/>
                  <w:lang w:val="ro-RO"/>
                </w:rPr>
                <w:t>Facultatea de Electronică, Telecomunicaţii şi Tehnologia Informaţiei</w:t>
              </w:r>
            </w:hyperlink>
          </w:p>
        </w:tc>
        <w:tc>
          <w:tcPr>
            <w:tcW w:w="2127" w:type="dxa"/>
            <w:shd w:val="clear" w:color="auto" w:fill="auto"/>
            <w:vAlign w:val="center"/>
          </w:tcPr>
          <w:p w14:paraId="1A9A20CE" w14:textId="77777777" w:rsidR="00E532EF" w:rsidRPr="006A5FB0" w:rsidRDefault="0010598E" w:rsidP="006B4341">
            <w:pPr>
              <w:numPr>
                <w:ilvl w:val="0"/>
                <w:numId w:val="62"/>
              </w:numPr>
              <w:ind w:left="317" w:hanging="263"/>
              <w:rPr>
                <w:b/>
                <w:sz w:val="18"/>
                <w:szCs w:val="18"/>
                <w:lang w:val="ro-RO"/>
              </w:rPr>
            </w:pPr>
            <w:hyperlink r:id="rId105" w:tgtFrame="_blank" w:history="1">
              <w:r w:rsidR="00E532EF" w:rsidRPr="006A5FB0">
                <w:rPr>
                  <w:bCs/>
                  <w:sz w:val="18"/>
                  <w:szCs w:val="18"/>
                  <w:lang w:val="ro-RO"/>
                </w:rPr>
                <w:t>Electronică aplicată</w:t>
              </w:r>
            </w:hyperlink>
          </w:p>
          <w:p w14:paraId="25E93AC8" w14:textId="77777777" w:rsidR="00E532EF" w:rsidRPr="006A5FB0" w:rsidRDefault="0010598E" w:rsidP="006B4341">
            <w:pPr>
              <w:numPr>
                <w:ilvl w:val="0"/>
                <w:numId w:val="62"/>
              </w:numPr>
              <w:ind w:left="317" w:hanging="263"/>
              <w:rPr>
                <w:b/>
                <w:sz w:val="18"/>
                <w:szCs w:val="18"/>
                <w:lang w:val="ro-RO"/>
              </w:rPr>
            </w:pPr>
            <w:hyperlink r:id="rId106" w:tgtFrame="_blank" w:history="1">
              <w:r w:rsidR="00E532EF" w:rsidRPr="006A5FB0">
                <w:rPr>
                  <w:bCs/>
                  <w:sz w:val="18"/>
                  <w:szCs w:val="18"/>
                  <w:lang w:val="ro-RO"/>
                </w:rPr>
                <w:t>Tehnologii şi sisteme de telecomunicaţii</w:t>
              </w:r>
            </w:hyperlink>
          </w:p>
          <w:p w14:paraId="7F80CA1E" w14:textId="77777777" w:rsidR="00E532EF" w:rsidRPr="006A5FB0" w:rsidRDefault="0010598E" w:rsidP="006B4341">
            <w:pPr>
              <w:numPr>
                <w:ilvl w:val="0"/>
                <w:numId w:val="62"/>
              </w:numPr>
              <w:ind w:left="317" w:hanging="263"/>
              <w:rPr>
                <w:b/>
                <w:sz w:val="18"/>
                <w:szCs w:val="18"/>
                <w:lang w:val="ro-RO"/>
              </w:rPr>
            </w:pPr>
            <w:hyperlink r:id="rId107" w:tgtFrame="_blank" w:history="1">
              <w:r w:rsidR="00E532EF" w:rsidRPr="006A5FB0">
                <w:rPr>
                  <w:bCs/>
                  <w:sz w:val="18"/>
                  <w:szCs w:val="18"/>
                  <w:lang w:val="ro-RO"/>
                </w:rPr>
                <w:t>Microelectronică, optoelectronică şi nanotehnologii</w:t>
              </w:r>
            </w:hyperlink>
          </w:p>
          <w:p w14:paraId="0AD6DB56" w14:textId="77777777" w:rsidR="00E532EF" w:rsidRPr="006A5FB0" w:rsidRDefault="0010598E" w:rsidP="006B4341">
            <w:pPr>
              <w:numPr>
                <w:ilvl w:val="0"/>
                <w:numId w:val="62"/>
              </w:numPr>
              <w:ind w:left="317" w:hanging="263"/>
              <w:rPr>
                <w:sz w:val="18"/>
                <w:szCs w:val="18"/>
                <w:lang w:val="ro-RO"/>
              </w:rPr>
            </w:pPr>
            <w:hyperlink r:id="rId108" w:tgtFrame="_blank" w:history="1">
              <w:r w:rsidR="00E532EF" w:rsidRPr="006A5FB0">
                <w:rPr>
                  <w:bCs/>
                  <w:sz w:val="18"/>
                  <w:szCs w:val="18"/>
                  <w:lang w:val="ro-RO"/>
                </w:rPr>
                <w:t>Tehnologii şi sisteme de telecomunicaţii</w:t>
              </w:r>
            </w:hyperlink>
            <w:r w:rsidR="00E532EF" w:rsidRPr="006A5FB0">
              <w:rPr>
                <w:b/>
                <w:sz w:val="18"/>
                <w:szCs w:val="18"/>
                <w:lang w:val="ro-RO"/>
              </w:rPr>
              <w:t xml:space="preserve"> </w:t>
            </w:r>
            <w:r w:rsidR="00E532EF" w:rsidRPr="006A5FB0">
              <w:rPr>
                <w:sz w:val="18"/>
                <w:szCs w:val="18"/>
                <w:lang w:val="ro-RO"/>
              </w:rPr>
              <w:t>(în limba engleză)</w:t>
            </w:r>
          </w:p>
        </w:tc>
        <w:tc>
          <w:tcPr>
            <w:tcW w:w="3118" w:type="dxa"/>
            <w:shd w:val="clear" w:color="auto" w:fill="auto"/>
            <w:vAlign w:val="center"/>
          </w:tcPr>
          <w:p w14:paraId="6FA91E39" w14:textId="77777777" w:rsidR="00E532EF" w:rsidRPr="006A5FB0" w:rsidRDefault="0010598E" w:rsidP="006B4341">
            <w:pPr>
              <w:numPr>
                <w:ilvl w:val="0"/>
                <w:numId w:val="63"/>
              </w:numPr>
              <w:ind w:left="314"/>
              <w:rPr>
                <w:sz w:val="18"/>
                <w:szCs w:val="18"/>
                <w:lang w:val="ro-RO"/>
              </w:rPr>
            </w:pPr>
            <w:hyperlink r:id="rId109" w:tgtFrame="_blank" w:history="1">
              <w:r w:rsidR="00E532EF" w:rsidRPr="006A5FB0">
                <w:rPr>
                  <w:sz w:val="18"/>
                  <w:szCs w:val="18"/>
                  <w:lang w:val="ro-RO"/>
                </w:rPr>
                <w:t>Sisteme avansate în electronica aplicată</w:t>
              </w:r>
            </w:hyperlink>
            <w:r w:rsidR="00C933AC" w:rsidRPr="006A5FB0">
              <w:rPr>
                <w:sz w:val="18"/>
                <w:szCs w:val="18"/>
                <w:lang w:val="ro-RO"/>
              </w:rPr>
              <w:t xml:space="preserve"> </w:t>
            </w:r>
          </w:p>
          <w:p w14:paraId="45F96273" w14:textId="77777777" w:rsidR="00E532EF" w:rsidRPr="006A5FB0" w:rsidRDefault="0010598E" w:rsidP="006B4341">
            <w:pPr>
              <w:numPr>
                <w:ilvl w:val="0"/>
                <w:numId w:val="63"/>
              </w:numPr>
              <w:ind w:left="314"/>
              <w:rPr>
                <w:sz w:val="18"/>
                <w:szCs w:val="18"/>
                <w:lang w:val="ro-RO"/>
              </w:rPr>
            </w:pPr>
            <w:hyperlink r:id="rId110" w:tgtFrame="_blank" w:history="1">
              <w:r w:rsidR="00E532EF" w:rsidRPr="006A5FB0">
                <w:rPr>
                  <w:sz w:val="18"/>
                  <w:szCs w:val="18"/>
                  <w:lang w:val="ro-RO"/>
                </w:rPr>
                <w:t>Radiocomunicaţii digitale</w:t>
              </w:r>
            </w:hyperlink>
            <w:r w:rsidR="00C933AC" w:rsidRPr="006A5FB0">
              <w:rPr>
                <w:sz w:val="18"/>
                <w:szCs w:val="18"/>
                <w:lang w:val="ro-RO"/>
              </w:rPr>
              <w:t xml:space="preserve"> </w:t>
            </w:r>
          </w:p>
          <w:p w14:paraId="0B42A56E" w14:textId="77777777" w:rsidR="00E532EF" w:rsidRPr="006A5FB0" w:rsidRDefault="0010598E" w:rsidP="006B4341">
            <w:pPr>
              <w:numPr>
                <w:ilvl w:val="0"/>
                <w:numId w:val="63"/>
              </w:numPr>
              <w:ind w:left="314"/>
              <w:rPr>
                <w:sz w:val="18"/>
                <w:szCs w:val="18"/>
                <w:lang w:val="ro-RO"/>
              </w:rPr>
            </w:pPr>
            <w:hyperlink r:id="rId111" w:tgtFrame="_blank" w:history="1">
              <w:r w:rsidR="00E532EF" w:rsidRPr="006A5FB0">
                <w:rPr>
                  <w:sz w:val="18"/>
                  <w:szCs w:val="18"/>
                  <w:lang w:val="ro-RO"/>
                </w:rPr>
                <w:t>Tehnici moderne de prelucrare a semnalelor</w:t>
              </w:r>
            </w:hyperlink>
            <w:r w:rsidR="00C933AC" w:rsidRPr="006A5FB0">
              <w:rPr>
                <w:sz w:val="18"/>
                <w:szCs w:val="18"/>
                <w:lang w:val="ro-RO"/>
              </w:rPr>
              <w:t xml:space="preserve"> </w:t>
            </w:r>
          </w:p>
          <w:p w14:paraId="16D123A9" w14:textId="77777777" w:rsidR="00E532EF" w:rsidRPr="006A5FB0" w:rsidRDefault="0010598E" w:rsidP="006B4341">
            <w:pPr>
              <w:numPr>
                <w:ilvl w:val="0"/>
                <w:numId w:val="63"/>
              </w:numPr>
              <w:ind w:left="314"/>
              <w:rPr>
                <w:sz w:val="18"/>
                <w:szCs w:val="18"/>
                <w:lang w:val="ro-RO"/>
              </w:rPr>
            </w:pPr>
            <w:hyperlink r:id="rId112" w:tgtFrame="_blank" w:history="1">
              <w:r w:rsidR="00E532EF" w:rsidRPr="006A5FB0">
                <w:rPr>
                  <w:sz w:val="18"/>
                  <w:szCs w:val="18"/>
                  <w:lang w:val="ro-RO"/>
                </w:rPr>
                <w:t>Proiectarea circuitelor VLSI avansate</w:t>
              </w:r>
            </w:hyperlink>
            <w:r w:rsidR="00C933AC" w:rsidRPr="006A5FB0">
              <w:rPr>
                <w:sz w:val="18"/>
                <w:szCs w:val="18"/>
                <w:lang w:val="ro-RO"/>
              </w:rPr>
              <w:t xml:space="preserve">  </w:t>
            </w:r>
          </w:p>
          <w:p w14:paraId="7051D4CC" w14:textId="77777777" w:rsidR="00E532EF" w:rsidRPr="006A5FB0" w:rsidRDefault="0010598E" w:rsidP="006B4341">
            <w:pPr>
              <w:numPr>
                <w:ilvl w:val="0"/>
                <w:numId w:val="63"/>
              </w:numPr>
              <w:ind w:left="314"/>
              <w:rPr>
                <w:sz w:val="18"/>
                <w:szCs w:val="18"/>
                <w:lang w:val="ro-RO"/>
              </w:rPr>
            </w:pPr>
            <w:hyperlink r:id="rId113" w:tgtFrame="_blank" w:history="1">
              <w:r w:rsidR="00E532EF" w:rsidRPr="006A5FB0">
                <w:rPr>
                  <w:sz w:val="18"/>
                  <w:szCs w:val="18"/>
                  <w:lang w:val="ro-RO"/>
                </w:rPr>
                <w:t>Reţele de comunicaţii</w:t>
              </w:r>
            </w:hyperlink>
          </w:p>
          <w:p w14:paraId="0E5D7E1D" w14:textId="77777777" w:rsidR="00E532EF" w:rsidRPr="006A5FB0" w:rsidRDefault="0010598E" w:rsidP="006B4341">
            <w:pPr>
              <w:numPr>
                <w:ilvl w:val="0"/>
                <w:numId w:val="63"/>
              </w:numPr>
              <w:ind w:left="314"/>
              <w:rPr>
                <w:sz w:val="18"/>
                <w:szCs w:val="18"/>
                <w:lang w:val="ro-RO"/>
              </w:rPr>
            </w:pPr>
            <w:hyperlink r:id="rId114" w:tgtFrame="_blank" w:history="1">
              <w:r w:rsidR="00E532EF" w:rsidRPr="006A5FB0">
                <w:rPr>
                  <w:sz w:val="18"/>
                  <w:szCs w:val="18"/>
                  <w:lang w:val="ro-RO"/>
                </w:rPr>
                <w:t>Sisteme electronice inteligente şi informatică industrială</w:t>
              </w:r>
            </w:hyperlink>
            <w:r w:rsidR="00E532EF" w:rsidRPr="006A5FB0">
              <w:rPr>
                <w:sz w:val="18"/>
                <w:szCs w:val="18"/>
                <w:lang w:val="ro-RO"/>
              </w:rPr>
              <w:t xml:space="preserve"> </w:t>
            </w:r>
          </w:p>
        </w:tc>
        <w:tc>
          <w:tcPr>
            <w:tcW w:w="1559" w:type="dxa"/>
            <w:shd w:val="clear" w:color="auto" w:fill="auto"/>
            <w:vAlign w:val="center"/>
          </w:tcPr>
          <w:p w14:paraId="33BBD682" w14:textId="77777777" w:rsidR="00E532EF" w:rsidRPr="006A5FB0" w:rsidRDefault="00E532EF" w:rsidP="006B4341">
            <w:pPr>
              <w:rPr>
                <w:sz w:val="18"/>
                <w:szCs w:val="18"/>
                <w:lang w:val="ro-RO"/>
              </w:rPr>
            </w:pPr>
            <w:r w:rsidRPr="006A5FB0">
              <w:rPr>
                <w:sz w:val="18"/>
                <w:szCs w:val="18"/>
                <w:lang w:val="ro-RO"/>
              </w:rPr>
              <w:t>Electronică, Telecomunicaţii şi Tehnologia Informaţiei</w:t>
            </w:r>
          </w:p>
        </w:tc>
      </w:tr>
      <w:tr w:rsidR="00E532EF" w:rsidRPr="006A5FB0" w14:paraId="74810E0E" w14:textId="77777777" w:rsidTr="00C933AC">
        <w:trPr>
          <w:trHeight w:val="1668"/>
        </w:trPr>
        <w:tc>
          <w:tcPr>
            <w:tcW w:w="1560" w:type="dxa"/>
            <w:vMerge/>
            <w:shd w:val="clear" w:color="auto" w:fill="auto"/>
            <w:vAlign w:val="center"/>
          </w:tcPr>
          <w:p w14:paraId="361679AC" w14:textId="77777777" w:rsidR="00E532EF" w:rsidRPr="006A5FB0" w:rsidRDefault="00E532EF" w:rsidP="006B4341">
            <w:pPr>
              <w:numPr>
                <w:ilvl w:val="0"/>
                <w:numId w:val="58"/>
              </w:numPr>
              <w:ind w:left="360"/>
              <w:rPr>
                <w:sz w:val="18"/>
                <w:szCs w:val="18"/>
                <w:lang w:val="ro-RO"/>
              </w:rPr>
            </w:pPr>
          </w:p>
        </w:tc>
        <w:tc>
          <w:tcPr>
            <w:tcW w:w="1417" w:type="dxa"/>
            <w:shd w:val="clear" w:color="auto" w:fill="auto"/>
            <w:vAlign w:val="center"/>
          </w:tcPr>
          <w:p w14:paraId="174679D4" w14:textId="77777777" w:rsidR="00E532EF" w:rsidRPr="006A5FB0" w:rsidRDefault="0010598E" w:rsidP="006B4341">
            <w:pPr>
              <w:jc w:val="center"/>
              <w:rPr>
                <w:sz w:val="18"/>
                <w:szCs w:val="18"/>
                <w:lang w:val="ro-RO"/>
              </w:rPr>
            </w:pPr>
            <w:hyperlink r:id="rId115" w:tgtFrame="_blank" w:history="1">
              <w:r w:rsidR="00E532EF" w:rsidRPr="006A5FB0">
                <w:rPr>
                  <w:sz w:val="18"/>
                  <w:szCs w:val="18"/>
                  <w:lang w:val="ro-RO"/>
                </w:rPr>
                <w:t>Facultatea de Inginerie Electrică, Energetică şi Informatică Aplicată</w:t>
              </w:r>
            </w:hyperlink>
          </w:p>
        </w:tc>
        <w:tc>
          <w:tcPr>
            <w:tcW w:w="2127" w:type="dxa"/>
            <w:shd w:val="clear" w:color="auto" w:fill="auto"/>
            <w:vAlign w:val="center"/>
          </w:tcPr>
          <w:p w14:paraId="05BC724A" w14:textId="77777777" w:rsidR="00E532EF" w:rsidRPr="006A5FB0" w:rsidRDefault="00E532EF" w:rsidP="006B4341">
            <w:pPr>
              <w:numPr>
                <w:ilvl w:val="0"/>
                <w:numId w:val="64"/>
              </w:numPr>
              <w:ind w:left="317" w:hanging="263"/>
              <w:rPr>
                <w:bCs/>
                <w:sz w:val="18"/>
                <w:szCs w:val="18"/>
                <w:lang w:val="ro-RO"/>
              </w:rPr>
            </w:pPr>
            <w:r w:rsidRPr="006A5FB0">
              <w:rPr>
                <w:bCs/>
                <w:sz w:val="18"/>
                <w:szCs w:val="18"/>
                <w:lang w:val="ro-RO"/>
              </w:rPr>
              <w:t>Inginerie electrică</w:t>
            </w:r>
          </w:p>
          <w:p w14:paraId="2979442C" w14:textId="77777777" w:rsidR="00E532EF" w:rsidRPr="006A5FB0" w:rsidRDefault="00E532EF" w:rsidP="006B4341">
            <w:pPr>
              <w:numPr>
                <w:ilvl w:val="0"/>
                <w:numId w:val="64"/>
              </w:numPr>
              <w:ind w:left="317" w:hanging="263"/>
              <w:rPr>
                <w:bCs/>
                <w:sz w:val="18"/>
                <w:szCs w:val="18"/>
                <w:lang w:val="ro-RO"/>
              </w:rPr>
            </w:pPr>
            <w:r w:rsidRPr="006A5FB0">
              <w:rPr>
                <w:bCs/>
                <w:sz w:val="18"/>
                <w:szCs w:val="18"/>
                <w:lang w:val="ro-RO"/>
              </w:rPr>
              <w:t>Inginerie energetică</w:t>
            </w:r>
          </w:p>
          <w:p w14:paraId="2C3903CF" w14:textId="77777777" w:rsidR="00E532EF" w:rsidRPr="006A5FB0" w:rsidRDefault="00E532EF" w:rsidP="006B4341">
            <w:pPr>
              <w:numPr>
                <w:ilvl w:val="0"/>
                <w:numId w:val="64"/>
              </w:numPr>
              <w:ind w:left="317" w:hanging="263"/>
              <w:rPr>
                <w:sz w:val="18"/>
                <w:szCs w:val="18"/>
                <w:lang w:val="ro-RO"/>
              </w:rPr>
            </w:pPr>
            <w:r w:rsidRPr="006A5FB0">
              <w:rPr>
                <w:bCs/>
                <w:sz w:val="18"/>
                <w:szCs w:val="18"/>
                <w:lang w:val="ro-RO"/>
              </w:rPr>
              <w:t>Inginerie şi managemen</w:t>
            </w:r>
            <w:r w:rsidRPr="006A5FB0">
              <w:rPr>
                <w:sz w:val="18"/>
                <w:szCs w:val="18"/>
                <w:lang w:val="ro-RO"/>
              </w:rPr>
              <w:t>t</w:t>
            </w:r>
          </w:p>
          <w:p w14:paraId="2253DC0A" w14:textId="77777777" w:rsidR="00E532EF" w:rsidRPr="006A5FB0" w:rsidRDefault="00E532EF" w:rsidP="006B4341">
            <w:pPr>
              <w:numPr>
                <w:ilvl w:val="0"/>
                <w:numId w:val="64"/>
              </w:numPr>
              <w:ind w:left="317" w:hanging="263"/>
              <w:rPr>
                <w:sz w:val="18"/>
                <w:szCs w:val="18"/>
                <w:lang w:val="ro-RO"/>
              </w:rPr>
            </w:pPr>
            <w:r w:rsidRPr="006A5FB0">
              <w:rPr>
                <w:bCs/>
                <w:sz w:val="18"/>
                <w:szCs w:val="18"/>
                <w:lang w:val="ro-RO"/>
              </w:rPr>
              <w:t>Ştiinţe inginereşti aplicate</w:t>
            </w:r>
          </w:p>
        </w:tc>
        <w:tc>
          <w:tcPr>
            <w:tcW w:w="3118" w:type="dxa"/>
            <w:shd w:val="clear" w:color="auto" w:fill="auto"/>
            <w:vAlign w:val="center"/>
          </w:tcPr>
          <w:p w14:paraId="062D3C2F" w14:textId="77777777" w:rsidR="00E532EF" w:rsidRPr="006A5FB0" w:rsidRDefault="00E532EF" w:rsidP="006B4341">
            <w:pPr>
              <w:numPr>
                <w:ilvl w:val="0"/>
                <w:numId w:val="65"/>
              </w:numPr>
              <w:ind w:left="314"/>
              <w:rPr>
                <w:bCs/>
                <w:sz w:val="18"/>
                <w:szCs w:val="18"/>
                <w:lang w:val="ro-RO"/>
              </w:rPr>
            </w:pPr>
            <w:r w:rsidRPr="006A5FB0">
              <w:rPr>
                <w:bCs/>
                <w:sz w:val="18"/>
                <w:szCs w:val="18"/>
                <w:lang w:val="ro-RO"/>
              </w:rPr>
              <w:t>Inginerie electrică</w:t>
            </w:r>
          </w:p>
          <w:p w14:paraId="106A94AB" w14:textId="77777777" w:rsidR="00E532EF" w:rsidRPr="006A5FB0" w:rsidRDefault="00E532EF" w:rsidP="006B4341">
            <w:pPr>
              <w:numPr>
                <w:ilvl w:val="0"/>
                <w:numId w:val="65"/>
              </w:numPr>
              <w:ind w:left="314"/>
              <w:rPr>
                <w:bCs/>
                <w:sz w:val="18"/>
                <w:szCs w:val="18"/>
                <w:lang w:val="ro-RO"/>
              </w:rPr>
            </w:pPr>
            <w:r w:rsidRPr="006A5FB0">
              <w:rPr>
                <w:bCs/>
                <w:sz w:val="18"/>
                <w:szCs w:val="18"/>
                <w:lang w:val="ro-RO"/>
              </w:rPr>
              <w:t>Inginerie energetică</w:t>
            </w:r>
          </w:p>
          <w:p w14:paraId="63D6236F" w14:textId="77777777" w:rsidR="00E532EF" w:rsidRPr="006A5FB0" w:rsidRDefault="00E532EF" w:rsidP="006B4341">
            <w:pPr>
              <w:numPr>
                <w:ilvl w:val="0"/>
                <w:numId w:val="65"/>
              </w:numPr>
              <w:ind w:left="314"/>
              <w:rPr>
                <w:sz w:val="18"/>
                <w:szCs w:val="18"/>
                <w:lang w:val="ro-RO"/>
              </w:rPr>
            </w:pPr>
            <w:r w:rsidRPr="006A5FB0">
              <w:rPr>
                <w:bCs/>
                <w:sz w:val="18"/>
                <w:szCs w:val="18"/>
                <w:lang w:val="ro-RO"/>
              </w:rPr>
              <w:t>Inginerie şi management</w:t>
            </w:r>
          </w:p>
        </w:tc>
        <w:tc>
          <w:tcPr>
            <w:tcW w:w="1559" w:type="dxa"/>
            <w:shd w:val="clear" w:color="auto" w:fill="auto"/>
            <w:vAlign w:val="center"/>
          </w:tcPr>
          <w:p w14:paraId="291A45D2" w14:textId="77777777" w:rsidR="00E532EF" w:rsidRPr="006A5FB0" w:rsidRDefault="00E532EF" w:rsidP="006B4341">
            <w:pPr>
              <w:numPr>
                <w:ilvl w:val="0"/>
                <w:numId w:val="66"/>
              </w:numPr>
              <w:ind w:left="291"/>
              <w:rPr>
                <w:bCs/>
                <w:sz w:val="18"/>
                <w:szCs w:val="18"/>
                <w:lang w:val="ro-RO"/>
              </w:rPr>
            </w:pPr>
            <w:r w:rsidRPr="006A5FB0">
              <w:rPr>
                <w:bCs/>
                <w:sz w:val="18"/>
                <w:szCs w:val="18"/>
                <w:lang w:val="ro-RO"/>
              </w:rPr>
              <w:t>Inginerie Electrică</w:t>
            </w:r>
          </w:p>
          <w:p w14:paraId="6FF563BA" w14:textId="77777777" w:rsidR="00E532EF" w:rsidRPr="006A5FB0" w:rsidRDefault="00E532EF" w:rsidP="006B4341">
            <w:pPr>
              <w:ind w:left="291"/>
              <w:rPr>
                <w:bCs/>
                <w:sz w:val="18"/>
                <w:szCs w:val="18"/>
                <w:lang w:val="ro-RO"/>
              </w:rPr>
            </w:pPr>
          </w:p>
          <w:p w14:paraId="33FFB9A0" w14:textId="77777777" w:rsidR="00E532EF" w:rsidRPr="006A5FB0" w:rsidRDefault="00E532EF" w:rsidP="006B4341">
            <w:pPr>
              <w:numPr>
                <w:ilvl w:val="0"/>
                <w:numId w:val="66"/>
              </w:numPr>
              <w:ind w:left="291"/>
              <w:rPr>
                <w:sz w:val="18"/>
                <w:szCs w:val="18"/>
                <w:lang w:val="ro-RO"/>
              </w:rPr>
            </w:pPr>
            <w:r w:rsidRPr="006A5FB0">
              <w:rPr>
                <w:bCs/>
                <w:sz w:val="18"/>
                <w:szCs w:val="18"/>
                <w:lang w:val="ro-RO"/>
              </w:rPr>
              <w:t>Inginerie Energetică</w:t>
            </w:r>
          </w:p>
        </w:tc>
      </w:tr>
      <w:tr w:rsidR="00E532EF" w:rsidRPr="006A5FB0" w14:paraId="3E82E4AE" w14:textId="77777777" w:rsidTr="00C933AC">
        <w:trPr>
          <w:trHeight w:val="482"/>
        </w:trPr>
        <w:tc>
          <w:tcPr>
            <w:tcW w:w="1560" w:type="dxa"/>
            <w:shd w:val="clear" w:color="auto" w:fill="auto"/>
            <w:vAlign w:val="center"/>
          </w:tcPr>
          <w:p w14:paraId="1605349C" w14:textId="77777777" w:rsidR="00E532EF" w:rsidRPr="006A5FB0" w:rsidRDefault="00E532EF" w:rsidP="006B4341">
            <w:pPr>
              <w:jc w:val="center"/>
              <w:rPr>
                <w:sz w:val="18"/>
                <w:szCs w:val="18"/>
                <w:lang w:val="ro-RO"/>
              </w:rPr>
            </w:pPr>
            <w:r w:rsidRPr="006A5FB0">
              <w:rPr>
                <w:sz w:val="18"/>
                <w:szCs w:val="18"/>
                <w:lang w:val="ro-RO"/>
              </w:rPr>
              <w:t>Universitatea ”Ștefan cel Mare” din Suceava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0C01285" w14:textId="77777777" w:rsidR="00E532EF" w:rsidRPr="006A5FB0" w:rsidRDefault="00E532EF" w:rsidP="006B4341">
            <w:pPr>
              <w:jc w:val="center"/>
              <w:rPr>
                <w:sz w:val="18"/>
                <w:szCs w:val="18"/>
                <w:lang w:val="ro-RO"/>
              </w:rPr>
            </w:pPr>
            <w:r w:rsidRPr="006A5FB0">
              <w:rPr>
                <w:sz w:val="18"/>
                <w:szCs w:val="18"/>
                <w:lang w:val="ro-RO"/>
              </w:rPr>
              <w:t>Facultatea de Inginerie Electrică și Știința Calculatoarelor</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3936DF4" w14:textId="77777777" w:rsidR="00E532EF" w:rsidRPr="006A5FB0" w:rsidRDefault="00E532EF" w:rsidP="006B4341">
            <w:pPr>
              <w:numPr>
                <w:ilvl w:val="0"/>
                <w:numId w:val="70"/>
              </w:numPr>
              <w:ind w:left="317" w:hanging="263"/>
              <w:rPr>
                <w:bCs/>
                <w:sz w:val="18"/>
                <w:szCs w:val="18"/>
                <w:lang w:val="ro-RO"/>
              </w:rPr>
            </w:pPr>
            <w:r w:rsidRPr="006A5FB0">
              <w:rPr>
                <w:bCs/>
                <w:sz w:val="18"/>
                <w:szCs w:val="18"/>
                <w:lang w:val="ro-RO"/>
              </w:rPr>
              <w:t>Calculatoare</w:t>
            </w:r>
          </w:p>
          <w:p w14:paraId="09EE0A3A" w14:textId="77777777" w:rsidR="00E532EF" w:rsidRPr="006A5FB0" w:rsidRDefault="00E532EF" w:rsidP="006B4341">
            <w:pPr>
              <w:numPr>
                <w:ilvl w:val="0"/>
                <w:numId w:val="70"/>
              </w:numPr>
              <w:ind w:left="317" w:hanging="263"/>
              <w:rPr>
                <w:bCs/>
                <w:sz w:val="18"/>
                <w:szCs w:val="18"/>
                <w:lang w:val="ro-RO"/>
              </w:rPr>
            </w:pPr>
            <w:r w:rsidRPr="006A5FB0">
              <w:rPr>
                <w:bCs/>
                <w:sz w:val="18"/>
                <w:szCs w:val="18"/>
                <w:lang w:val="ro-RO"/>
              </w:rPr>
              <w:t>Automatică și Informatică aplicată</w:t>
            </w:r>
          </w:p>
          <w:p w14:paraId="0C0B0BB8" w14:textId="77777777" w:rsidR="00E532EF" w:rsidRPr="006A5FB0" w:rsidRDefault="00E532EF" w:rsidP="006B4341">
            <w:pPr>
              <w:numPr>
                <w:ilvl w:val="0"/>
                <w:numId w:val="70"/>
              </w:numPr>
              <w:ind w:left="317" w:hanging="263"/>
              <w:rPr>
                <w:bCs/>
                <w:sz w:val="18"/>
                <w:szCs w:val="18"/>
                <w:lang w:val="ro-RO"/>
              </w:rPr>
            </w:pPr>
            <w:r w:rsidRPr="006A5FB0">
              <w:rPr>
                <w:bCs/>
                <w:sz w:val="18"/>
                <w:szCs w:val="18"/>
                <w:lang w:val="ro-RO"/>
              </w:rPr>
              <w:t>Electronică Aplicată</w:t>
            </w:r>
          </w:p>
          <w:p w14:paraId="1ECD519C" w14:textId="77777777" w:rsidR="00E532EF" w:rsidRPr="006A5FB0" w:rsidRDefault="00E532EF" w:rsidP="006B4341">
            <w:pPr>
              <w:numPr>
                <w:ilvl w:val="0"/>
                <w:numId w:val="70"/>
              </w:numPr>
              <w:ind w:left="317" w:hanging="263"/>
              <w:rPr>
                <w:bCs/>
                <w:sz w:val="18"/>
                <w:szCs w:val="18"/>
                <w:lang w:val="ro-RO"/>
              </w:rPr>
            </w:pPr>
            <w:r w:rsidRPr="006A5FB0">
              <w:rPr>
                <w:bCs/>
                <w:sz w:val="18"/>
                <w:szCs w:val="18"/>
                <w:lang w:val="ro-RO"/>
              </w:rPr>
              <w:t>Sisteme Electrice</w:t>
            </w:r>
          </w:p>
          <w:p w14:paraId="45C09740" w14:textId="77777777" w:rsidR="00E532EF" w:rsidRPr="006A5FB0" w:rsidRDefault="00E532EF" w:rsidP="006B4341">
            <w:pPr>
              <w:numPr>
                <w:ilvl w:val="0"/>
                <w:numId w:val="70"/>
              </w:numPr>
              <w:ind w:left="317" w:hanging="263"/>
              <w:rPr>
                <w:bCs/>
                <w:sz w:val="18"/>
                <w:szCs w:val="18"/>
                <w:lang w:val="ro-RO"/>
              </w:rPr>
            </w:pPr>
            <w:r w:rsidRPr="006A5FB0">
              <w:rPr>
                <w:bCs/>
                <w:sz w:val="18"/>
                <w:szCs w:val="18"/>
                <w:lang w:val="ro-RO"/>
              </w:rPr>
              <w:t>Managementul energiei</w:t>
            </w:r>
          </w:p>
          <w:p w14:paraId="08775A54" w14:textId="77777777" w:rsidR="00E532EF" w:rsidRPr="006A5FB0" w:rsidRDefault="00E532EF" w:rsidP="006B4341">
            <w:pPr>
              <w:numPr>
                <w:ilvl w:val="0"/>
                <w:numId w:val="70"/>
              </w:numPr>
              <w:ind w:left="317" w:hanging="263"/>
              <w:rPr>
                <w:bCs/>
                <w:sz w:val="18"/>
                <w:szCs w:val="18"/>
                <w:lang w:val="ro-RO"/>
              </w:rPr>
            </w:pPr>
            <w:r w:rsidRPr="006A5FB0">
              <w:rPr>
                <w:bCs/>
                <w:sz w:val="18"/>
                <w:szCs w:val="18"/>
                <w:lang w:val="ro-RO"/>
              </w:rPr>
              <w:t>Inginerie Economică în Domeniul  Electric, Electronic și Energetic</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5D10774" w14:textId="77777777" w:rsidR="00E532EF" w:rsidRPr="006A5FB0" w:rsidRDefault="00E532EF" w:rsidP="006B4341">
            <w:pPr>
              <w:numPr>
                <w:ilvl w:val="0"/>
                <w:numId w:val="69"/>
              </w:numPr>
              <w:ind w:left="270"/>
              <w:contextualSpacing/>
              <w:rPr>
                <w:sz w:val="18"/>
                <w:szCs w:val="18"/>
                <w:lang w:val="ro-RO"/>
              </w:rPr>
            </w:pPr>
            <w:r w:rsidRPr="006A5FB0">
              <w:rPr>
                <w:sz w:val="18"/>
                <w:szCs w:val="18"/>
                <w:lang w:val="ro-RO"/>
              </w:rPr>
              <w:t>Știința si ingineria calculatoarelor</w:t>
            </w:r>
          </w:p>
          <w:p w14:paraId="1F17DD29" w14:textId="77777777" w:rsidR="00C933AC" w:rsidRPr="006A5FB0" w:rsidRDefault="00E532EF" w:rsidP="006B4341">
            <w:pPr>
              <w:numPr>
                <w:ilvl w:val="0"/>
                <w:numId w:val="69"/>
              </w:numPr>
              <w:ind w:left="270"/>
              <w:contextualSpacing/>
              <w:rPr>
                <w:sz w:val="18"/>
                <w:szCs w:val="18"/>
                <w:lang w:val="ro-RO"/>
              </w:rPr>
            </w:pPr>
            <w:r w:rsidRPr="006A5FB0">
              <w:rPr>
                <w:sz w:val="18"/>
                <w:szCs w:val="18"/>
                <w:lang w:val="ro-RO"/>
              </w:rPr>
              <w:t>Rețele de comunicații și calculatoare</w:t>
            </w:r>
          </w:p>
          <w:p w14:paraId="718C3693" w14:textId="77777777" w:rsidR="00E532EF" w:rsidRPr="006A5FB0" w:rsidRDefault="00E532EF" w:rsidP="006B4341">
            <w:pPr>
              <w:numPr>
                <w:ilvl w:val="0"/>
                <w:numId w:val="69"/>
              </w:numPr>
              <w:ind w:left="270"/>
              <w:contextualSpacing/>
              <w:rPr>
                <w:sz w:val="18"/>
                <w:szCs w:val="18"/>
                <w:lang w:val="ro-RO"/>
              </w:rPr>
            </w:pPr>
            <w:r w:rsidRPr="006A5FB0">
              <w:rPr>
                <w:sz w:val="18"/>
                <w:szCs w:val="18"/>
                <w:lang w:val="ro-RO"/>
              </w:rPr>
              <w:t>Sisteme moderne pentru conducerea proceselor energetice</w:t>
            </w:r>
          </w:p>
          <w:p w14:paraId="2B168696" w14:textId="77777777" w:rsidR="00E532EF" w:rsidRPr="006A5FB0" w:rsidRDefault="00E532EF" w:rsidP="006B4341">
            <w:pPr>
              <w:numPr>
                <w:ilvl w:val="0"/>
                <w:numId w:val="69"/>
              </w:numPr>
              <w:ind w:left="270"/>
              <w:contextualSpacing/>
              <w:rPr>
                <w:sz w:val="18"/>
                <w:szCs w:val="18"/>
                <w:lang w:val="ro-RO"/>
              </w:rPr>
            </w:pPr>
            <w:r w:rsidRPr="006A5FB0">
              <w:rPr>
                <w:sz w:val="18"/>
                <w:szCs w:val="18"/>
                <w:lang w:val="ro-RO"/>
              </w:rPr>
              <w:t>Tehnici avansate în mașini și acționări electrice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A35F299" w14:textId="77777777" w:rsidR="00E532EF" w:rsidRPr="006A5FB0" w:rsidRDefault="00E532EF" w:rsidP="006B4341">
            <w:pPr>
              <w:numPr>
                <w:ilvl w:val="0"/>
                <w:numId w:val="68"/>
              </w:numPr>
              <w:ind w:left="265"/>
              <w:contextualSpacing/>
              <w:rPr>
                <w:sz w:val="18"/>
                <w:szCs w:val="18"/>
                <w:lang w:val="ro-RO"/>
              </w:rPr>
            </w:pPr>
            <w:r w:rsidRPr="006A5FB0">
              <w:rPr>
                <w:sz w:val="18"/>
                <w:szCs w:val="18"/>
                <w:lang w:val="ro-RO"/>
              </w:rPr>
              <w:t>Inginerie electronica, telecomunicatii, tehnologia informatiei</w:t>
            </w:r>
          </w:p>
          <w:p w14:paraId="22A8A3B6" w14:textId="77777777" w:rsidR="00E532EF" w:rsidRPr="006A5FB0" w:rsidRDefault="00E532EF" w:rsidP="006B4341">
            <w:pPr>
              <w:numPr>
                <w:ilvl w:val="0"/>
                <w:numId w:val="68"/>
              </w:numPr>
              <w:ind w:left="265"/>
              <w:contextualSpacing/>
              <w:rPr>
                <w:sz w:val="18"/>
                <w:szCs w:val="18"/>
                <w:lang w:val="ro-RO"/>
              </w:rPr>
            </w:pPr>
            <w:r w:rsidRPr="006A5FB0">
              <w:rPr>
                <w:sz w:val="18"/>
                <w:szCs w:val="18"/>
                <w:lang w:val="ro-RO"/>
              </w:rPr>
              <w:t>Calculatoare si tehnologia informatiei</w:t>
            </w:r>
          </w:p>
          <w:p w14:paraId="3A9D4593" w14:textId="77777777" w:rsidR="00E532EF" w:rsidRPr="006A5FB0" w:rsidRDefault="00E532EF" w:rsidP="006B4341">
            <w:pPr>
              <w:numPr>
                <w:ilvl w:val="0"/>
                <w:numId w:val="68"/>
              </w:numPr>
              <w:ind w:left="265"/>
              <w:rPr>
                <w:sz w:val="18"/>
                <w:szCs w:val="18"/>
                <w:lang w:val="ro-RO"/>
              </w:rPr>
            </w:pPr>
            <w:r w:rsidRPr="006A5FB0">
              <w:rPr>
                <w:sz w:val="18"/>
                <w:szCs w:val="18"/>
                <w:lang w:val="ro-RO"/>
              </w:rPr>
              <w:t>Inginerie electrica</w:t>
            </w:r>
          </w:p>
        </w:tc>
      </w:tr>
      <w:tr w:rsidR="00E532EF" w:rsidRPr="006A5FB0" w14:paraId="67F93457" w14:textId="77777777" w:rsidTr="00C933AC">
        <w:trPr>
          <w:trHeight w:val="482"/>
        </w:trPr>
        <w:tc>
          <w:tcPr>
            <w:tcW w:w="1560" w:type="dxa"/>
            <w:shd w:val="clear" w:color="auto" w:fill="auto"/>
            <w:vAlign w:val="center"/>
          </w:tcPr>
          <w:p w14:paraId="3E8BBD9B" w14:textId="77777777" w:rsidR="00E532EF" w:rsidRPr="006A5FB0" w:rsidRDefault="00E532EF" w:rsidP="006B4341">
            <w:pPr>
              <w:jc w:val="center"/>
              <w:rPr>
                <w:sz w:val="18"/>
                <w:szCs w:val="18"/>
                <w:lang w:val="ro-RO"/>
              </w:rPr>
            </w:pPr>
            <w:r w:rsidRPr="006A5FB0">
              <w:rPr>
                <w:sz w:val="18"/>
                <w:szCs w:val="18"/>
                <w:lang w:val="ro-RO"/>
              </w:rPr>
              <w:t>Universitatea ”Vasile Alecsandri” din Bacău</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F5A759" w14:textId="77777777" w:rsidR="00E532EF" w:rsidRPr="006A5FB0" w:rsidRDefault="00E532EF" w:rsidP="006B4341">
            <w:pPr>
              <w:jc w:val="center"/>
              <w:rPr>
                <w:sz w:val="18"/>
                <w:szCs w:val="18"/>
                <w:lang w:val="ro-RO"/>
              </w:rPr>
            </w:pPr>
            <w:r w:rsidRPr="006A5FB0">
              <w:rPr>
                <w:sz w:val="18"/>
                <w:szCs w:val="18"/>
                <w:lang w:val="ro-RO"/>
              </w:rPr>
              <w:t>Facultatea de Științe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821B21D" w14:textId="77777777" w:rsidR="00E532EF" w:rsidRPr="006A5FB0" w:rsidRDefault="00E532EF" w:rsidP="006B4341">
            <w:pPr>
              <w:jc w:val="center"/>
              <w:rPr>
                <w:sz w:val="18"/>
                <w:szCs w:val="18"/>
                <w:lang w:val="ro-RO"/>
              </w:rPr>
            </w:pPr>
            <w:r w:rsidRPr="006A5FB0">
              <w:rPr>
                <w:sz w:val="18"/>
                <w:szCs w:val="18"/>
                <w:lang w:val="ro-RO"/>
              </w:rPr>
              <w:t>Informatică</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FBABF86" w14:textId="77777777" w:rsidR="00E532EF" w:rsidRPr="006A5FB0" w:rsidRDefault="00E532EF" w:rsidP="006B4341">
            <w:pPr>
              <w:jc w:val="center"/>
              <w:rPr>
                <w:sz w:val="18"/>
                <w:szCs w:val="18"/>
                <w:lang w:val="ro-RO"/>
              </w:rPr>
            </w:pPr>
            <w:r w:rsidRPr="006A5FB0">
              <w:rPr>
                <w:sz w:val="18"/>
                <w:szCs w:val="18"/>
                <w:lang w:val="ro-RO"/>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A527257" w14:textId="77777777" w:rsidR="00E532EF" w:rsidRPr="006A5FB0" w:rsidRDefault="00E532EF" w:rsidP="006B4341">
            <w:pPr>
              <w:ind w:left="314" w:hanging="360"/>
              <w:jc w:val="center"/>
              <w:rPr>
                <w:sz w:val="18"/>
                <w:szCs w:val="18"/>
                <w:lang w:val="ro-RO"/>
              </w:rPr>
            </w:pPr>
            <w:r w:rsidRPr="006A5FB0">
              <w:rPr>
                <w:sz w:val="18"/>
                <w:szCs w:val="18"/>
                <w:lang w:val="ro-RO"/>
              </w:rPr>
              <w:t>-</w:t>
            </w:r>
          </w:p>
        </w:tc>
      </w:tr>
    </w:tbl>
    <w:p w14:paraId="5E59EB69" w14:textId="77777777" w:rsidR="00E532EF" w:rsidRPr="006A5FB0" w:rsidRDefault="00E532EF" w:rsidP="00E532EF">
      <w:pPr>
        <w:ind w:left="851"/>
        <w:jc w:val="center"/>
        <w:rPr>
          <w:rFonts w:cs="Arial"/>
          <w:sz w:val="20"/>
          <w:szCs w:val="20"/>
          <w:lang w:val="ro-RO"/>
        </w:rPr>
      </w:pPr>
      <w:r w:rsidRPr="006A5FB0">
        <w:rPr>
          <w:rFonts w:cs="Arial"/>
          <w:sz w:val="20"/>
          <w:szCs w:val="20"/>
          <w:lang w:val="ro-RO"/>
        </w:rPr>
        <w:t>Programe de studii în domeniul IT&amp;C din Regiunea Nord-Est, Ministerul Educației Naționale și Cercetării Științifice</w:t>
      </w:r>
    </w:p>
    <w:p w14:paraId="3AA8F403" w14:textId="77777777" w:rsidR="00E532EF" w:rsidRPr="006A5FB0" w:rsidRDefault="00E532EF" w:rsidP="00E532EF">
      <w:pPr>
        <w:jc w:val="both"/>
        <w:rPr>
          <w:lang w:val="ro-RO"/>
        </w:rPr>
      </w:pPr>
    </w:p>
    <w:p w14:paraId="7EA5DAE5" w14:textId="77777777" w:rsidR="00E532EF" w:rsidRPr="006A5FB0" w:rsidRDefault="00E532EF" w:rsidP="00E532EF">
      <w:pPr>
        <w:jc w:val="both"/>
        <w:rPr>
          <w:lang w:val="ro-RO"/>
        </w:rPr>
      </w:pPr>
      <w:r w:rsidRPr="006A5FB0">
        <w:rPr>
          <w:lang w:val="ro-RO"/>
        </w:rPr>
        <w:lastRenderedPageBreak/>
        <w:t>Unitățile de cercetare-dezvoltare în domeniul IT&amp;C din regiune își desfășoară activitatea la nivel de insitituții de cercetare sau instituții de învățământ superior și sunt recunoscute de către Consiliul Național al Cercetării Științifice din Învățământul Superior.</w:t>
      </w:r>
    </w:p>
    <w:p w14:paraId="3BCB9228" w14:textId="77777777" w:rsidR="00E532EF" w:rsidRPr="006A5FB0" w:rsidRDefault="00E532EF" w:rsidP="00E532EF">
      <w:pPr>
        <w:jc w:val="both"/>
        <w:rPr>
          <w:lang w:val="ro-RO"/>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552"/>
        <w:gridCol w:w="992"/>
        <w:gridCol w:w="1559"/>
      </w:tblGrid>
      <w:tr w:rsidR="00C933AC" w:rsidRPr="006A5FB0" w14:paraId="579A4214" w14:textId="77777777" w:rsidTr="00D75EC4">
        <w:tc>
          <w:tcPr>
            <w:tcW w:w="4536" w:type="dxa"/>
            <w:shd w:val="clear" w:color="auto" w:fill="auto"/>
            <w:vAlign w:val="center"/>
          </w:tcPr>
          <w:p w14:paraId="0BB2D1E4" w14:textId="77777777" w:rsidR="00C933AC" w:rsidRPr="006B4341" w:rsidRDefault="00C933AC" w:rsidP="003535C1">
            <w:pPr>
              <w:jc w:val="center"/>
              <w:rPr>
                <w:b/>
                <w:sz w:val="20"/>
                <w:szCs w:val="20"/>
                <w:lang w:val="ro-RO"/>
              </w:rPr>
            </w:pPr>
            <w:r w:rsidRPr="006B4341">
              <w:rPr>
                <w:b/>
                <w:sz w:val="20"/>
                <w:szCs w:val="20"/>
                <w:lang w:val="ro-RO"/>
              </w:rPr>
              <w:t>Denumire</w:t>
            </w:r>
          </w:p>
        </w:tc>
        <w:tc>
          <w:tcPr>
            <w:tcW w:w="2552" w:type="dxa"/>
            <w:shd w:val="clear" w:color="auto" w:fill="auto"/>
            <w:vAlign w:val="center"/>
          </w:tcPr>
          <w:p w14:paraId="662AC4A2" w14:textId="77777777" w:rsidR="00C933AC" w:rsidRPr="006B4341" w:rsidRDefault="00C933AC" w:rsidP="003535C1">
            <w:pPr>
              <w:jc w:val="center"/>
              <w:rPr>
                <w:b/>
                <w:sz w:val="20"/>
                <w:szCs w:val="20"/>
                <w:lang w:val="ro-RO"/>
              </w:rPr>
            </w:pPr>
            <w:r w:rsidRPr="006B4341">
              <w:rPr>
                <w:b/>
                <w:sz w:val="20"/>
                <w:szCs w:val="20"/>
                <w:lang w:val="ro-RO"/>
              </w:rPr>
              <w:t>Universitate</w:t>
            </w:r>
          </w:p>
        </w:tc>
        <w:tc>
          <w:tcPr>
            <w:tcW w:w="992" w:type="dxa"/>
            <w:shd w:val="clear" w:color="auto" w:fill="auto"/>
            <w:vAlign w:val="center"/>
          </w:tcPr>
          <w:p w14:paraId="11C66C85" w14:textId="77777777" w:rsidR="00C933AC" w:rsidRPr="006B4341" w:rsidRDefault="00C933AC" w:rsidP="003535C1">
            <w:pPr>
              <w:jc w:val="center"/>
              <w:rPr>
                <w:b/>
                <w:sz w:val="20"/>
                <w:szCs w:val="20"/>
                <w:lang w:val="ro-RO"/>
              </w:rPr>
            </w:pPr>
            <w:r w:rsidRPr="006B4341">
              <w:rPr>
                <w:b/>
                <w:sz w:val="20"/>
                <w:szCs w:val="20"/>
                <w:lang w:val="ro-RO"/>
              </w:rPr>
              <w:t>Județ</w:t>
            </w:r>
          </w:p>
        </w:tc>
        <w:tc>
          <w:tcPr>
            <w:tcW w:w="1559" w:type="dxa"/>
            <w:shd w:val="clear" w:color="auto" w:fill="auto"/>
            <w:vAlign w:val="center"/>
          </w:tcPr>
          <w:p w14:paraId="043DF2DA" w14:textId="77777777" w:rsidR="00C933AC" w:rsidRPr="006B4341" w:rsidRDefault="00C933AC" w:rsidP="003535C1">
            <w:pPr>
              <w:jc w:val="center"/>
              <w:rPr>
                <w:b/>
                <w:sz w:val="20"/>
                <w:szCs w:val="20"/>
                <w:lang w:val="ro-RO"/>
              </w:rPr>
            </w:pPr>
            <w:r w:rsidRPr="006B4341">
              <w:rPr>
                <w:b/>
                <w:sz w:val="20"/>
                <w:szCs w:val="20"/>
                <w:lang w:val="ro-RO"/>
              </w:rPr>
              <w:t>Anul recunoașterii</w:t>
            </w:r>
          </w:p>
        </w:tc>
      </w:tr>
      <w:tr w:rsidR="00C933AC" w:rsidRPr="006A5FB0" w14:paraId="72508C78" w14:textId="77777777" w:rsidTr="00D75EC4">
        <w:trPr>
          <w:trHeight w:val="523"/>
        </w:trPr>
        <w:tc>
          <w:tcPr>
            <w:tcW w:w="4536" w:type="dxa"/>
            <w:shd w:val="clear" w:color="auto" w:fill="auto"/>
            <w:vAlign w:val="center"/>
          </w:tcPr>
          <w:p w14:paraId="53E5CB89" w14:textId="77777777" w:rsidR="00C933AC" w:rsidRPr="006B4341" w:rsidRDefault="00C933AC" w:rsidP="003535C1">
            <w:pPr>
              <w:rPr>
                <w:sz w:val="20"/>
                <w:szCs w:val="20"/>
                <w:lang w:val="ro-RO"/>
              </w:rPr>
            </w:pPr>
            <w:r w:rsidRPr="006B4341">
              <w:rPr>
                <w:sz w:val="20"/>
                <w:szCs w:val="20"/>
                <w:lang w:val="ro-RO"/>
              </w:rPr>
              <w:t>Centrul de cercetare „Energetică, Mecatronică şi Informatică”</w:t>
            </w:r>
          </w:p>
        </w:tc>
        <w:tc>
          <w:tcPr>
            <w:tcW w:w="2552" w:type="dxa"/>
            <w:vMerge w:val="restart"/>
            <w:shd w:val="clear" w:color="auto" w:fill="auto"/>
            <w:vAlign w:val="center"/>
          </w:tcPr>
          <w:p w14:paraId="31BE318B" w14:textId="77777777" w:rsidR="00C933AC" w:rsidRPr="006B4341" w:rsidRDefault="00C933AC" w:rsidP="003535C1">
            <w:pPr>
              <w:rPr>
                <w:sz w:val="20"/>
                <w:szCs w:val="20"/>
                <w:lang w:val="ro-RO"/>
              </w:rPr>
            </w:pPr>
            <w:r w:rsidRPr="006B4341">
              <w:rPr>
                <w:sz w:val="20"/>
                <w:szCs w:val="20"/>
                <w:lang w:val="ro-RO"/>
              </w:rPr>
              <w:t>Universitatea “Vasile Alecsandri” din Bacău</w:t>
            </w:r>
          </w:p>
        </w:tc>
        <w:tc>
          <w:tcPr>
            <w:tcW w:w="992" w:type="dxa"/>
            <w:vMerge w:val="restart"/>
            <w:shd w:val="clear" w:color="auto" w:fill="auto"/>
            <w:vAlign w:val="center"/>
          </w:tcPr>
          <w:p w14:paraId="687F751D" w14:textId="77777777" w:rsidR="00C933AC" w:rsidRPr="006B4341" w:rsidRDefault="00C933AC" w:rsidP="003535C1">
            <w:pPr>
              <w:rPr>
                <w:sz w:val="20"/>
                <w:szCs w:val="20"/>
                <w:lang w:val="ro-RO"/>
              </w:rPr>
            </w:pPr>
            <w:r w:rsidRPr="006B4341">
              <w:rPr>
                <w:sz w:val="20"/>
                <w:szCs w:val="20"/>
                <w:lang w:val="ro-RO"/>
              </w:rPr>
              <w:t>Bacău</w:t>
            </w:r>
          </w:p>
        </w:tc>
        <w:tc>
          <w:tcPr>
            <w:tcW w:w="1559" w:type="dxa"/>
            <w:shd w:val="clear" w:color="auto" w:fill="auto"/>
            <w:vAlign w:val="center"/>
          </w:tcPr>
          <w:p w14:paraId="7CBCCEA5" w14:textId="77777777" w:rsidR="00C933AC" w:rsidRPr="006B4341" w:rsidRDefault="00C933AC" w:rsidP="003535C1">
            <w:pPr>
              <w:rPr>
                <w:sz w:val="20"/>
                <w:szCs w:val="20"/>
                <w:lang w:val="ro-RO"/>
              </w:rPr>
            </w:pPr>
            <w:r w:rsidRPr="006B4341">
              <w:rPr>
                <w:sz w:val="20"/>
                <w:szCs w:val="20"/>
                <w:lang w:val="ro-RO"/>
              </w:rPr>
              <w:t>2003</w:t>
            </w:r>
          </w:p>
        </w:tc>
      </w:tr>
      <w:tr w:rsidR="00C933AC" w:rsidRPr="006A5FB0" w14:paraId="6EEDC3C8" w14:textId="77777777" w:rsidTr="00D75EC4">
        <w:trPr>
          <w:trHeight w:val="417"/>
        </w:trPr>
        <w:tc>
          <w:tcPr>
            <w:tcW w:w="4536" w:type="dxa"/>
            <w:shd w:val="clear" w:color="auto" w:fill="auto"/>
            <w:vAlign w:val="center"/>
          </w:tcPr>
          <w:p w14:paraId="1729D39A" w14:textId="77777777" w:rsidR="00C933AC" w:rsidRPr="006B4341" w:rsidRDefault="00C933AC" w:rsidP="003535C1">
            <w:pPr>
              <w:rPr>
                <w:sz w:val="20"/>
                <w:szCs w:val="20"/>
                <w:lang w:val="ro-RO"/>
              </w:rPr>
            </w:pPr>
            <w:r w:rsidRPr="006B4341">
              <w:rPr>
                <w:sz w:val="20"/>
                <w:szCs w:val="20"/>
                <w:lang w:val="ro-RO"/>
              </w:rPr>
              <w:t>Centrul de cercetare „Matematică-Informatică”</w:t>
            </w:r>
          </w:p>
        </w:tc>
        <w:tc>
          <w:tcPr>
            <w:tcW w:w="2552" w:type="dxa"/>
            <w:vMerge/>
            <w:shd w:val="clear" w:color="auto" w:fill="auto"/>
            <w:vAlign w:val="center"/>
          </w:tcPr>
          <w:p w14:paraId="3AA78619" w14:textId="77777777" w:rsidR="00C933AC" w:rsidRPr="006B4341" w:rsidRDefault="00C933AC" w:rsidP="003535C1">
            <w:pPr>
              <w:rPr>
                <w:sz w:val="20"/>
                <w:szCs w:val="20"/>
                <w:lang w:val="ro-RO"/>
              </w:rPr>
            </w:pPr>
          </w:p>
        </w:tc>
        <w:tc>
          <w:tcPr>
            <w:tcW w:w="992" w:type="dxa"/>
            <w:vMerge/>
            <w:shd w:val="clear" w:color="auto" w:fill="auto"/>
            <w:vAlign w:val="center"/>
          </w:tcPr>
          <w:p w14:paraId="47D04E0A" w14:textId="77777777" w:rsidR="00C933AC" w:rsidRPr="006B4341" w:rsidRDefault="00C933AC" w:rsidP="003535C1">
            <w:pPr>
              <w:rPr>
                <w:sz w:val="20"/>
                <w:szCs w:val="20"/>
                <w:lang w:val="ro-RO"/>
              </w:rPr>
            </w:pPr>
          </w:p>
        </w:tc>
        <w:tc>
          <w:tcPr>
            <w:tcW w:w="1559" w:type="dxa"/>
            <w:shd w:val="clear" w:color="auto" w:fill="auto"/>
            <w:vAlign w:val="center"/>
          </w:tcPr>
          <w:p w14:paraId="1D4EB11F" w14:textId="77777777" w:rsidR="00C933AC" w:rsidRPr="006B4341" w:rsidRDefault="00C933AC" w:rsidP="003535C1">
            <w:pPr>
              <w:rPr>
                <w:sz w:val="20"/>
                <w:szCs w:val="20"/>
                <w:lang w:val="ro-RO"/>
              </w:rPr>
            </w:pPr>
            <w:r w:rsidRPr="006B4341">
              <w:rPr>
                <w:sz w:val="20"/>
                <w:szCs w:val="20"/>
                <w:lang w:val="ro-RO"/>
              </w:rPr>
              <w:t>-</w:t>
            </w:r>
          </w:p>
        </w:tc>
      </w:tr>
      <w:tr w:rsidR="00C933AC" w:rsidRPr="006A5FB0" w14:paraId="240C0E68" w14:textId="77777777" w:rsidTr="00D75EC4">
        <w:tc>
          <w:tcPr>
            <w:tcW w:w="4536" w:type="dxa"/>
            <w:shd w:val="clear" w:color="auto" w:fill="auto"/>
            <w:vAlign w:val="center"/>
          </w:tcPr>
          <w:p w14:paraId="327CC179" w14:textId="77777777" w:rsidR="00C933AC" w:rsidRPr="006B4341" w:rsidRDefault="00C933AC" w:rsidP="003535C1">
            <w:pPr>
              <w:rPr>
                <w:sz w:val="20"/>
                <w:szCs w:val="20"/>
                <w:lang w:val="ro-RO"/>
              </w:rPr>
            </w:pPr>
            <w:r w:rsidRPr="006B4341">
              <w:rPr>
                <w:sz w:val="20"/>
                <w:szCs w:val="20"/>
                <w:lang w:val="ro-RO"/>
              </w:rPr>
              <w:t xml:space="preserve">Centrul de cercetare în informatică </w:t>
            </w:r>
          </w:p>
        </w:tc>
        <w:tc>
          <w:tcPr>
            <w:tcW w:w="2552" w:type="dxa"/>
            <w:shd w:val="clear" w:color="auto" w:fill="auto"/>
            <w:vAlign w:val="center"/>
          </w:tcPr>
          <w:p w14:paraId="7717157F" w14:textId="77777777" w:rsidR="00C933AC" w:rsidRPr="006B4341" w:rsidRDefault="00C933AC" w:rsidP="003535C1">
            <w:pPr>
              <w:rPr>
                <w:sz w:val="20"/>
                <w:szCs w:val="20"/>
                <w:lang w:val="ro-RO"/>
              </w:rPr>
            </w:pPr>
            <w:r w:rsidRPr="006B4341">
              <w:rPr>
                <w:sz w:val="20"/>
                <w:szCs w:val="20"/>
                <w:lang w:val="ro-RO"/>
              </w:rPr>
              <w:t>Universitatea ”Al. I. Cuza”</w:t>
            </w:r>
          </w:p>
        </w:tc>
        <w:tc>
          <w:tcPr>
            <w:tcW w:w="992" w:type="dxa"/>
            <w:vMerge w:val="restart"/>
            <w:shd w:val="clear" w:color="auto" w:fill="auto"/>
            <w:vAlign w:val="center"/>
          </w:tcPr>
          <w:p w14:paraId="4BA0A179" w14:textId="77777777" w:rsidR="00C933AC" w:rsidRPr="006B4341" w:rsidRDefault="00C933AC" w:rsidP="003535C1">
            <w:pPr>
              <w:rPr>
                <w:sz w:val="20"/>
                <w:szCs w:val="20"/>
                <w:lang w:val="ro-RO"/>
              </w:rPr>
            </w:pPr>
            <w:r w:rsidRPr="006B4341">
              <w:rPr>
                <w:sz w:val="20"/>
                <w:szCs w:val="20"/>
                <w:lang w:val="ro-RO"/>
              </w:rPr>
              <w:t>Iași</w:t>
            </w:r>
          </w:p>
        </w:tc>
        <w:tc>
          <w:tcPr>
            <w:tcW w:w="1559" w:type="dxa"/>
            <w:shd w:val="clear" w:color="auto" w:fill="auto"/>
            <w:vAlign w:val="center"/>
          </w:tcPr>
          <w:p w14:paraId="6C5F6E01" w14:textId="77777777" w:rsidR="00C933AC" w:rsidRPr="006B4341" w:rsidRDefault="00C933AC" w:rsidP="003535C1">
            <w:pPr>
              <w:rPr>
                <w:sz w:val="20"/>
                <w:szCs w:val="20"/>
                <w:lang w:val="ro-RO"/>
              </w:rPr>
            </w:pPr>
            <w:r w:rsidRPr="006B4341">
              <w:rPr>
                <w:sz w:val="20"/>
                <w:szCs w:val="20"/>
                <w:lang w:val="ro-RO"/>
              </w:rPr>
              <w:t>2002</w:t>
            </w:r>
          </w:p>
        </w:tc>
      </w:tr>
      <w:tr w:rsidR="00CB61A7" w:rsidRPr="006A5FB0" w14:paraId="1E2563B3" w14:textId="77777777" w:rsidTr="00D75EC4">
        <w:trPr>
          <w:trHeight w:val="551"/>
        </w:trPr>
        <w:tc>
          <w:tcPr>
            <w:tcW w:w="4536" w:type="dxa"/>
            <w:shd w:val="clear" w:color="auto" w:fill="auto"/>
            <w:vAlign w:val="center"/>
          </w:tcPr>
          <w:p w14:paraId="60151D60" w14:textId="398CC3A1" w:rsidR="00CB61A7" w:rsidRPr="006B4341" w:rsidRDefault="00815E0A" w:rsidP="00CB61A7">
            <w:pPr>
              <w:rPr>
                <w:sz w:val="20"/>
                <w:szCs w:val="20"/>
                <w:lang w:val="ro-RO"/>
              </w:rPr>
            </w:pPr>
            <w:r w:rsidRPr="006B4341">
              <w:rPr>
                <w:sz w:val="20"/>
                <w:szCs w:val="20"/>
                <w:lang w:val="ro-RO"/>
              </w:rPr>
              <w:t>Centru de cercetare sisteme fuzzy, Sisteme inteligente si bioinginerie medicala</w:t>
            </w:r>
            <w:r w:rsidRPr="006B4341">
              <w:rPr>
                <w:sz w:val="20"/>
                <w:szCs w:val="20"/>
                <w:lang w:val="it-IT"/>
              </w:rPr>
              <w:t xml:space="preserve"> </w:t>
            </w:r>
          </w:p>
        </w:tc>
        <w:tc>
          <w:tcPr>
            <w:tcW w:w="2552" w:type="dxa"/>
            <w:shd w:val="clear" w:color="auto" w:fill="auto"/>
            <w:vAlign w:val="center"/>
          </w:tcPr>
          <w:p w14:paraId="2514DEAB" w14:textId="56954116" w:rsidR="00CB61A7" w:rsidRPr="006B4341" w:rsidRDefault="00815E0A" w:rsidP="00815E0A">
            <w:pPr>
              <w:rPr>
                <w:sz w:val="20"/>
                <w:szCs w:val="20"/>
                <w:lang w:val="ro-RO"/>
              </w:rPr>
            </w:pPr>
            <w:r w:rsidRPr="006B4341">
              <w:rPr>
                <w:sz w:val="20"/>
                <w:szCs w:val="20"/>
                <w:lang w:val="ro-RO"/>
              </w:rPr>
              <w:t xml:space="preserve">Universitatea de Medicina si Farmacie  „Gr. T Popa” Iasi </w:t>
            </w:r>
          </w:p>
        </w:tc>
        <w:tc>
          <w:tcPr>
            <w:tcW w:w="992" w:type="dxa"/>
            <w:vMerge/>
            <w:shd w:val="clear" w:color="auto" w:fill="auto"/>
            <w:vAlign w:val="center"/>
          </w:tcPr>
          <w:p w14:paraId="2CAF0417" w14:textId="77777777" w:rsidR="00CB61A7" w:rsidRPr="006B4341" w:rsidRDefault="00CB61A7" w:rsidP="00CB61A7">
            <w:pPr>
              <w:rPr>
                <w:sz w:val="20"/>
                <w:szCs w:val="20"/>
                <w:lang w:val="ro-RO"/>
              </w:rPr>
            </w:pPr>
          </w:p>
        </w:tc>
        <w:tc>
          <w:tcPr>
            <w:tcW w:w="1559" w:type="dxa"/>
            <w:shd w:val="clear" w:color="auto" w:fill="auto"/>
            <w:vAlign w:val="center"/>
          </w:tcPr>
          <w:p w14:paraId="513CA226" w14:textId="36EED8A3" w:rsidR="00CB61A7" w:rsidRPr="006B4341" w:rsidRDefault="00815E0A" w:rsidP="00CB61A7">
            <w:pPr>
              <w:rPr>
                <w:sz w:val="20"/>
                <w:szCs w:val="20"/>
                <w:lang w:val="ro-RO"/>
              </w:rPr>
            </w:pPr>
            <w:r w:rsidRPr="006B4341">
              <w:rPr>
                <w:sz w:val="20"/>
                <w:szCs w:val="20"/>
                <w:lang w:val="ro-RO"/>
              </w:rPr>
              <w:t>-</w:t>
            </w:r>
          </w:p>
        </w:tc>
      </w:tr>
      <w:tr w:rsidR="00CB61A7" w:rsidRPr="006A5FB0" w14:paraId="536A0072" w14:textId="77777777" w:rsidTr="00D75EC4">
        <w:trPr>
          <w:trHeight w:val="551"/>
        </w:trPr>
        <w:tc>
          <w:tcPr>
            <w:tcW w:w="4536" w:type="dxa"/>
            <w:shd w:val="clear" w:color="auto" w:fill="auto"/>
            <w:vAlign w:val="center"/>
          </w:tcPr>
          <w:p w14:paraId="7D9170F0" w14:textId="77777777" w:rsidR="00CB61A7" w:rsidRPr="006B4341" w:rsidRDefault="00CB61A7" w:rsidP="00CB61A7">
            <w:pPr>
              <w:rPr>
                <w:sz w:val="20"/>
                <w:szCs w:val="20"/>
                <w:lang w:val="ro-RO"/>
              </w:rPr>
            </w:pPr>
            <w:r w:rsidRPr="006B4341">
              <w:rPr>
                <w:sz w:val="20"/>
                <w:szCs w:val="20"/>
                <w:lang w:val="ro-RO"/>
              </w:rPr>
              <w:t xml:space="preserve">Automatică și informatică tehnică </w:t>
            </w:r>
          </w:p>
        </w:tc>
        <w:tc>
          <w:tcPr>
            <w:tcW w:w="2552" w:type="dxa"/>
            <w:shd w:val="clear" w:color="auto" w:fill="auto"/>
            <w:vAlign w:val="center"/>
          </w:tcPr>
          <w:p w14:paraId="4FA69A20" w14:textId="77777777" w:rsidR="00CB61A7" w:rsidRPr="006B4341" w:rsidRDefault="00CB61A7" w:rsidP="00CB61A7">
            <w:pPr>
              <w:rPr>
                <w:sz w:val="20"/>
                <w:szCs w:val="20"/>
                <w:lang w:val="ro-RO"/>
              </w:rPr>
            </w:pPr>
            <w:r w:rsidRPr="006B4341">
              <w:rPr>
                <w:sz w:val="20"/>
                <w:szCs w:val="20"/>
                <w:lang w:val="ro-RO"/>
              </w:rPr>
              <w:t>Universiatea Tehnică ”Gh. Asachi”</w:t>
            </w:r>
          </w:p>
        </w:tc>
        <w:tc>
          <w:tcPr>
            <w:tcW w:w="992" w:type="dxa"/>
            <w:vMerge/>
            <w:shd w:val="clear" w:color="auto" w:fill="auto"/>
            <w:vAlign w:val="center"/>
          </w:tcPr>
          <w:p w14:paraId="4573B00A" w14:textId="77777777" w:rsidR="00CB61A7" w:rsidRPr="006B4341" w:rsidRDefault="00CB61A7" w:rsidP="00CB61A7">
            <w:pPr>
              <w:rPr>
                <w:sz w:val="20"/>
                <w:szCs w:val="20"/>
                <w:lang w:val="ro-RO"/>
              </w:rPr>
            </w:pPr>
          </w:p>
        </w:tc>
        <w:tc>
          <w:tcPr>
            <w:tcW w:w="1559" w:type="dxa"/>
            <w:shd w:val="clear" w:color="auto" w:fill="auto"/>
            <w:vAlign w:val="center"/>
          </w:tcPr>
          <w:p w14:paraId="0235577D" w14:textId="77777777" w:rsidR="00CB61A7" w:rsidRPr="006B4341" w:rsidRDefault="00CB61A7" w:rsidP="00CB61A7">
            <w:pPr>
              <w:rPr>
                <w:sz w:val="20"/>
                <w:szCs w:val="20"/>
                <w:lang w:val="ro-RO"/>
              </w:rPr>
            </w:pPr>
            <w:r w:rsidRPr="006B4341">
              <w:rPr>
                <w:sz w:val="20"/>
                <w:szCs w:val="20"/>
                <w:lang w:val="ro-RO"/>
              </w:rPr>
              <w:t>2005</w:t>
            </w:r>
          </w:p>
        </w:tc>
      </w:tr>
      <w:tr w:rsidR="00CB61A7" w:rsidRPr="006A5FB0" w14:paraId="23431032" w14:textId="77777777" w:rsidTr="00D75EC4">
        <w:tc>
          <w:tcPr>
            <w:tcW w:w="4536" w:type="dxa"/>
            <w:shd w:val="clear" w:color="auto" w:fill="auto"/>
            <w:vAlign w:val="center"/>
          </w:tcPr>
          <w:p w14:paraId="249FEB70" w14:textId="182D6336" w:rsidR="00CB61A7" w:rsidRPr="006B4341" w:rsidRDefault="00CB61A7" w:rsidP="00CB61A7">
            <w:pPr>
              <w:rPr>
                <w:sz w:val="20"/>
                <w:szCs w:val="20"/>
                <w:lang w:val="ro-RO"/>
              </w:rPr>
            </w:pPr>
            <w:r w:rsidRPr="006B4341">
              <w:rPr>
                <w:sz w:val="20"/>
                <w:szCs w:val="20"/>
                <w:lang w:val="ro-RO"/>
              </w:rPr>
              <w:t xml:space="preserve">Institutul de Informatică Teoretică </w:t>
            </w:r>
          </w:p>
        </w:tc>
        <w:tc>
          <w:tcPr>
            <w:tcW w:w="2552" w:type="dxa"/>
            <w:shd w:val="clear" w:color="auto" w:fill="auto"/>
            <w:vAlign w:val="center"/>
          </w:tcPr>
          <w:p w14:paraId="2617DFE3" w14:textId="68969D01" w:rsidR="00CB61A7" w:rsidRPr="006B4341" w:rsidRDefault="00CB61A7" w:rsidP="00CB61A7">
            <w:pPr>
              <w:rPr>
                <w:sz w:val="20"/>
                <w:szCs w:val="20"/>
                <w:lang w:val="ro-RO"/>
              </w:rPr>
            </w:pPr>
            <w:r w:rsidRPr="006B4341">
              <w:rPr>
                <w:sz w:val="20"/>
                <w:szCs w:val="20"/>
                <w:lang w:val="ro-RO"/>
              </w:rPr>
              <w:t>Academia Romana – Filiala Iasi</w:t>
            </w:r>
          </w:p>
        </w:tc>
        <w:tc>
          <w:tcPr>
            <w:tcW w:w="992" w:type="dxa"/>
            <w:vMerge/>
            <w:shd w:val="clear" w:color="auto" w:fill="auto"/>
            <w:vAlign w:val="center"/>
          </w:tcPr>
          <w:p w14:paraId="7CF4C3C7" w14:textId="77777777" w:rsidR="00CB61A7" w:rsidRPr="006B4341" w:rsidRDefault="00CB61A7" w:rsidP="00CB61A7">
            <w:pPr>
              <w:rPr>
                <w:sz w:val="20"/>
                <w:szCs w:val="20"/>
                <w:lang w:val="ro-RO"/>
              </w:rPr>
            </w:pPr>
          </w:p>
        </w:tc>
        <w:tc>
          <w:tcPr>
            <w:tcW w:w="1559" w:type="dxa"/>
            <w:shd w:val="clear" w:color="auto" w:fill="auto"/>
            <w:vAlign w:val="center"/>
          </w:tcPr>
          <w:p w14:paraId="5507B1F6" w14:textId="77777777" w:rsidR="00CB61A7" w:rsidRPr="006B4341" w:rsidRDefault="00CB61A7" w:rsidP="00CB61A7">
            <w:pPr>
              <w:rPr>
                <w:sz w:val="20"/>
                <w:szCs w:val="20"/>
                <w:lang w:val="ro-RO"/>
              </w:rPr>
            </w:pPr>
            <w:r w:rsidRPr="006B4341">
              <w:rPr>
                <w:sz w:val="20"/>
                <w:szCs w:val="20"/>
                <w:lang w:val="ro-RO"/>
              </w:rPr>
              <w:t>-</w:t>
            </w:r>
          </w:p>
        </w:tc>
      </w:tr>
      <w:tr w:rsidR="00CB61A7" w:rsidRPr="006A5FB0" w14:paraId="694A9A22" w14:textId="77777777" w:rsidTr="00D75EC4">
        <w:tc>
          <w:tcPr>
            <w:tcW w:w="4536" w:type="dxa"/>
            <w:shd w:val="clear" w:color="auto" w:fill="auto"/>
            <w:vAlign w:val="center"/>
          </w:tcPr>
          <w:p w14:paraId="5ED1223B" w14:textId="77777777" w:rsidR="00CB61A7" w:rsidRPr="006B4341" w:rsidRDefault="00CB61A7" w:rsidP="00CB61A7">
            <w:pPr>
              <w:rPr>
                <w:sz w:val="20"/>
                <w:szCs w:val="20"/>
                <w:lang w:val="ro-RO"/>
              </w:rPr>
            </w:pPr>
            <w:r w:rsidRPr="006B4341">
              <w:rPr>
                <w:sz w:val="20"/>
                <w:szCs w:val="20"/>
                <w:lang w:val="ro-RO"/>
              </w:rPr>
              <w:t>Centrul de Cercetare Ştiinţifică în Calculatoare</w:t>
            </w:r>
          </w:p>
        </w:tc>
        <w:tc>
          <w:tcPr>
            <w:tcW w:w="2552" w:type="dxa"/>
            <w:shd w:val="clear" w:color="auto" w:fill="auto"/>
            <w:vAlign w:val="center"/>
          </w:tcPr>
          <w:p w14:paraId="181B29FF" w14:textId="77777777" w:rsidR="00CB61A7" w:rsidRPr="006B4341" w:rsidRDefault="00CB61A7" w:rsidP="00CB61A7">
            <w:pPr>
              <w:rPr>
                <w:sz w:val="20"/>
                <w:szCs w:val="20"/>
                <w:lang w:val="ro-RO"/>
              </w:rPr>
            </w:pPr>
            <w:r w:rsidRPr="006B4341">
              <w:rPr>
                <w:sz w:val="20"/>
                <w:szCs w:val="20"/>
                <w:lang w:val="ro-RO"/>
              </w:rPr>
              <w:t>Universitatea Stefan cel Mare din Suceava</w:t>
            </w:r>
          </w:p>
        </w:tc>
        <w:tc>
          <w:tcPr>
            <w:tcW w:w="992" w:type="dxa"/>
            <w:vMerge w:val="restart"/>
            <w:shd w:val="clear" w:color="auto" w:fill="auto"/>
            <w:vAlign w:val="center"/>
          </w:tcPr>
          <w:p w14:paraId="6526D913" w14:textId="77777777" w:rsidR="00CB61A7" w:rsidRPr="006B4341" w:rsidRDefault="00CB61A7" w:rsidP="00CB61A7">
            <w:pPr>
              <w:rPr>
                <w:sz w:val="20"/>
                <w:szCs w:val="20"/>
                <w:lang w:val="ro-RO"/>
              </w:rPr>
            </w:pPr>
          </w:p>
          <w:p w14:paraId="1E62AC02" w14:textId="77777777" w:rsidR="00CB61A7" w:rsidRPr="006B4341" w:rsidRDefault="00CB61A7" w:rsidP="00CB61A7">
            <w:pPr>
              <w:rPr>
                <w:sz w:val="20"/>
                <w:szCs w:val="20"/>
                <w:lang w:val="ro-RO"/>
              </w:rPr>
            </w:pPr>
            <w:r w:rsidRPr="006B4341">
              <w:rPr>
                <w:sz w:val="20"/>
                <w:szCs w:val="20"/>
                <w:lang w:val="ro-RO"/>
              </w:rPr>
              <w:t>Suceava</w:t>
            </w:r>
          </w:p>
        </w:tc>
        <w:tc>
          <w:tcPr>
            <w:tcW w:w="1559" w:type="dxa"/>
            <w:shd w:val="clear" w:color="auto" w:fill="auto"/>
            <w:vAlign w:val="center"/>
          </w:tcPr>
          <w:p w14:paraId="4A6D971A" w14:textId="77777777" w:rsidR="00CB61A7" w:rsidRPr="006B4341" w:rsidRDefault="00CB61A7" w:rsidP="00CB61A7">
            <w:pPr>
              <w:rPr>
                <w:sz w:val="20"/>
                <w:szCs w:val="20"/>
                <w:lang w:val="ro-RO"/>
              </w:rPr>
            </w:pPr>
            <w:r w:rsidRPr="006B4341">
              <w:rPr>
                <w:sz w:val="20"/>
                <w:szCs w:val="20"/>
                <w:lang w:val="ro-RO"/>
              </w:rPr>
              <w:t>2004</w:t>
            </w:r>
          </w:p>
        </w:tc>
      </w:tr>
      <w:tr w:rsidR="00CB61A7" w:rsidRPr="006A5FB0" w14:paraId="64D24AAA" w14:textId="77777777" w:rsidTr="00D75EC4">
        <w:tc>
          <w:tcPr>
            <w:tcW w:w="4536" w:type="dxa"/>
            <w:shd w:val="clear" w:color="auto" w:fill="auto"/>
            <w:vAlign w:val="center"/>
          </w:tcPr>
          <w:p w14:paraId="6E07F473" w14:textId="77777777" w:rsidR="00CB61A7" w:rsidRPr="006B4341" w:rsidRDefault="00CB61A7" w:rsidP="00CB61A7">
            <w:pPr>
              <w:rPr>
                <w:sz w:val="20"/>
                <w:szCs w:val="20"/>
                <w:lang w:val="ro-RO"/>
              </w:rPr>
            </w:pPr>
            <w:r w:rsidRPr="006B4341">
              <w:rPr>
                <w:sz w:val="20"/>
                <w:szCs w:val="20"/>
                <w:lang w:val="ro-RO"/>
              </w:rPr>
              <w:t>Societatea de Servicii Informatice Suceava</w:t>
            </w:r>
          </w:p>
        </w:tc>
        <w:tc>
          <w:tcPr>
            <w:tcW w:w="2552" w:type="dxa"/>
            <w:shd w:val="clear" w:color="auto" w:fill="auto"/>
            <w:vAlign w:val="center"/>
          </w:tcPr>
          <w:p w14:paraId="4239C169" w14:textId="77777777" w:rsidR="00CB61A7" w:rsidRPr="006B4341" w:rsidRDefault="00CB61A7" w:rsidP="00CB61A7">
            <w:pPr>
              <w:rPr>
                <w:sz w:val="20"/>
                <w:szCs w:val="20"/>
                <w:lang w:val="ro-RO"/>
              </w:rPr>
            </w:pPr>
            <w:r w:rsidRPr="006B4341">
              <w:rPr>
                <w:sz w:val="20"/>
                <w:szCs w:val="20"/>
                <w:lang w:val="ro-RO"/>
              </w:rPr>
              <w:t>-</w:t>
            </w:r>
          </w:p>
        </w:tc>
        <w:tc>
          <w:tcPr>
            <w:tcW w:w="992" w:type="dxa"/>
            <w:vMerge/>
            <w:shd w:val="clear" w:color="auto" w:fill="auto"/>
            <w:vAlign w:val="center"/>
          </w:tcPr>
          <w:p w14:paraId="3CBDA6B2" w14:textId="77777777" w:rsidR="00CB61A7" w:rsidRPr="006B4341" w:rsidRDefault="00CB61A7" w:rsidP="00CB61A7">
            <w:pPr>
              <w:rPr>
                <w:sz w:val="20"/>
                <w:szCs w:val="20"/>
                <w:lang w:val="ro-RO"/>
              </w:rPr>
            </w:pPr>
          </w:p>
        </w:tc>
        <w:tc>
          <w:tcPr>
            <w:tcW w:w="1559" w:type="dxa"/>
            <w:shd w:val="clear" w:color="auto" w:fill="auto"/>
            <w:vAlign w:val="center"/>
          </w:tcPr>
          <w:p w14:paraId="52B0D46D" w14:textId="77777777" w:rsidR="00CB61A7" w:rsidRPr="006B4341" w:rsidRDefault="00CB61A7" w:rsidP="00CB61A7">
            <w:pPr>
              <w:rPr>
                <w:sz w:val="20"/>
                <w:szCs w:val="20"/>
                <w:lang w:val="ro-RO"/>
              </w:rPr>
            </w:pPr>
            <w:r w:rsidRPr="006B4341">
              <w:rPr>
                <w:sz w:val="20"/>
                <w:szCs w:val="20"/>
                <w:lang w:val="ro-RO"/>
              </w:rPr>
              <w:t>-</w:t>
            </w:r>
          </w:p>
        </w:tc>
      </w:tr>
    </w:tbl>
    <w:p w14:paraId="72873944" w14:textId="77777777" w:rsidR="00E532EF" w:rsidRPr="006A5FB0" w:rsidRDefault="00E532EF" w:rsidP="00D95AB5">
      <w:pPr>
        <w:jc w:val="center"/>
        <w:rPr>
          <w:sz w:val="20"/>
          <w:szCs w:val="20"/>
          <w:lang w:val="ro-RO"/>
        </w:rPr>
      </w:pPr>
      <w:r w:rsidRPr="006A5FB0">
        <w:rPr>
          <w:sz w:val="20"/>
          <w:szCs w:val="20"/>
          <w:lang w:val="ro-RO"/>
        </w:rPr>
        <w:t>Centre de Cercetare în domeniul IT&amp;C din Regiunea Nord-Est, Ministerul Educației Naționale și Cercetării Științifice</w:t>
      </w:r>
    </w:p>
    <w:p w14:paraId="48ACD9EB" w14:textId="77777777" w:rsidR="00E532EF" w:rsidRPr="006A5FB0" w:rsidRDefault="00E532EF" w:rsidP="00E532EF">
      <w:pPr>
        <w:jc w:val="both"/>
        <w:rPr>
          <w:lang w:val="ro-RO"/>
        </w:rPr>
      </w:pPr>
    </w:p>
    <w:p w14:paraId="2A30DBB9" w14:textId="77777777" w:rsidR="00E532EF" w:rsidRPr="006A5FB0" w:rsidRDefault="00E532EF" w:rsidP="003535C1">
      <w:pPr>
        <w:jc w:val="both"/>
        <w:rPr>
          <w:lang w:val="ro-RO"/>
        </w:rPr>
      </w:pPr>
      <w:r w:rsidRPr="006A5FB0">
        <w:rPr>
          <w:lang w:val="ro-RO"/>
        </w:rPr>
        <w:t>În ultimii ani au fost înregistrate numeroase inițiative și acțiuni ale Universităților cu scopul de a contribui la adaptarea și îmbunătățirea programelor de studii de licență și de master din domeniul IT&amp;C, precum și la creșterea competențelor absolvenților de studii din acest domeniu, prin corelarea acestora cu specificul pieței regionale de forță de muncă.</w:t>
      </w:r>
    </w:p>
    <w:p w14:paraId="03F9B16C" w14:textId="77777777" w:rsidR="00815E0A" w:rsidRPr="006A5FB0" w:rsidRDefault="00815E0A" w:rsidP="003535C1">
      <w:pPr>
        <w:jc w:val="both"/>
        <w:rPr>
          <w:lang w:val="ro-RO"/>
        </w:rPr>
      </w:pPr>
    </w:p>
    <w:p w14:paraId="2F6A0965" w14:textId="77777777" w:rsidR="00E532EF" w:rsidRPr="006A5FB0" w:rsidRDefault="00E532EF" w:rsidP="003535C1">
      <w:pPr>
        <w:jc w:val="both"/>
        <w:rPr>
          <w:lang w:val="ro-RO"/>
        </w:rPr>
      </w:pPr>
      <w:r w:rsidRPr="006A5FB0">
        <w:rPr>
          <w:lang w:val="ro-RO"/>
        </w:rPr>
        <w:t>În Regiunea Nord-Est, în contextul specializării inteligente, este necesară o reconfigurare a sectorului de IT&amp;C pentru identificarea domeniilor de nișă în care regiunea se poate specializa pe viitor. Astfel, luând în considerare obiectul de activitate al firmelor din industria IT&amp;C, domeniile de cercetare ale institutelor și centrelor de cercetare și ale universităților de profil din Regiune, precum și temele de doctorat ale studenților doctoranzi, s-a încercat identificarea specifică a domeniilor de competență din sectorul IT&amp;C, care într-un cadru asociativ adecvat (în interiorul clusterelor), pot contribui la creșterea competitivității regionale.</w:t>
      </w:r>
    </w:p>
    <w:p w14:paraId="11F74295" w14:textId="77777777" w:rsidR="00E532EF" w:rsidRPr="006A5FB0" w:rsidRDefault="00E532EF" w:rsidP="003535C1">
      <w:pPr>
        <w:rPr>
          <w:lang w:val="ro-RO"/>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3"/>
        <w:gridCol w:w="1559"/>
        <w:gridCol w:w="2410"/>
        <w:gridCol w:w="4072"/>
      </w:tblGrid>
      <w:tr w:rsidR="00E532EF" w:rsidRPr="006A5FB0" w14:paraId="7904508F" w14:textId="77777777" w:rsidTr="003754F3">
        <w:trPr>
          <w:jc w:val="center"/>
        </w:trPr>
        <w:tc>
          <w:tcPr>
            <w:tcW w:w="1363" w:type="dxa"/>
            <w:vAlign w:val="center"/>
          </w:tcPr>
          <w:p w14:paraId="55C20E44" w14:textId="77777777" w:rsidR="00E532EF" w:rsidRPr="006A5FB0" w:rsidRDefault="00E532EF" w:rsidP="003535C1">
            <w:pPr>
              <w:jc w:val="center"/>
              <w:rPr>
                <w:b/>
                <w:sz w:val="20"/>
                <w:lang w:val="ro-RO"/>
              </w:rPr>
            </w:pPr>
            <w:r w:rsidRPr="006A5FB0">
              <w:rPr>
                <w:b/>
                <w:sz w:val="20"/>
                <w:lang w:val="ro-RO"/>
              </w:rPr>
              <w:t>Sectorul de origine</w:t>
            </w:r>
          </w:p>
        </w:tc>
        <w:tc>
          <w:tcPr>
            <w:tcW w:w="1559" w:type="dxa"/>
            <w:vAlign w:val="center"/>
          </w:tcPr>
          <w:p w14:paraId="10AA3321" w14:textId="77777777" w:rsidR="00E532EF" w:rsidRPr="006A5FB0" w:rsidRDefault="00E532EF" w:rsidP="003535C1">
            <w:pPr>
              <w:jc w:val="center"/>
              <w:rPr>
                <w:b/>
                <w:sz w:val="20"/>
                <w:lang w:val="ro-RO"/>
              </w:rPr>
            </w:pPr>
            <w:r w:rsidRPr="006A5FB0">
              <w:rPr>
                <w:b/>
                <w:sz w:val="20"/>
                <w:lang w:val="ro-RO"/>
              </w:rPr>
              <w:t>Domeniul fundamental</w:t>
            </w:r>
          </w:p>
        </w:tc>
        <w:tc>
          <w:tcPr>
            <w:tcW w:w="2410" w:type="dxa"/>
            <w:vAlign w:val="center"/>
          </w:tcPr>
          <w:p w14:paraId="6C782618" w14:textId="77777777" w:rsidR="00E532EF" w:rsidRPr="006A5FB0" w:rsidRDefault="00E532EF" w:rsidP="003535C1">
            <w:pPr>
              <w:jc w:val="center"/>
              <w:rPr>
                <w:b/>
                <w:sz w:val="20"/>
                <w:lang w:val="ro-RO"/>
              </w:rPr>
            </w:pPr>
            <w:r w:rsidRPr="006A5FB0">
              <w:rPr>
                <w:b/>
                <w:sz w:val="20"/>
                <w:lang w:val="ro-RO"/>
              </w:rPr>
              <w:t>Direcții de reconfigurare a sectorului</w:t>
            </w:r>
          </w:p>
        </w:tc>
        <w:tc>
          <w:tcPr>
            <w:tcW w:w="4072" w:type="dxa"/>
            <w:vAlign w:val="center"/>
          </w:tcPr>
          <w:p w14:paraId="585A4DE5" w14:textId="77777777" w:rsidR="00E532EF" w:rsidRPr="006A5FB0" w:rsidRDefault="00E532EF" w:rsidP="003535C1">
            <w:pPr>
              <w:jc w:val="center"/>
              <w:rPr>
                <w:b/>
                <w:sz w:val="20"/>
                <w:lang w:val="ro-RO"/>
              </w:rPr>
            </w:pPr>
            <w:r w:rsidRPr="006A5FB0">
              <w:rPr>
                <w:b/>
                <w:sz w:val="20"/>
                <w:lang w:val="ro-RO"/>
              </w:rPr>
              <w:t>Verigile de susținere</w:t>
            </w:r>
          </w:p>
          <w:p w14:paraId="1B6B28AE" w14:textId="77777777" w:rsidR="00E532EF" w:rsidRPr="006A5FB0" w:rsidRDefault="00E532EF" w:rsidP="003535C1">
            <w:pPr>
              <w:jc w:val="center"/>
              <w:rPr>
                <w:b/>
                <w:sz w:val="20"/>
                <w:lang w:val="ro-RO"/>
              </w:rPr>
            </w:pPr>
          </w:p>
        </w:tc>
      </w:tr>
      <w:tr w:rsidR="003754F3" w:rsidRPr="006A5FB0" w14:paraId="16584EED" w14:textId="77777777" w:rsidTr="003754F3">
        <w:trPr>
          <w:jc w:val="center"/>
        </w:trPr>
        <w:tc>
          <w:tcPr>
            <w:tcW w:w="1363" w:type="dxa"/>
            <w:vMerge w:val="restart"/>
          </w:tcPr>
          <w:p w14:paraId="35936461" w14:textId="77777777" w:rsidR="003754F3" w:rsidRPr="006A5FB0" w:rsidRDefault="003754F3" w:rsidP="003535C1">
            <w:pPr>
              <w:jc w:val="center"/>
              <w:rPr>
                <w:b/>
                <w:sz w:val="20"/>
                <w:lang w:val="ro-RO"/>
              </w:rPr>
            </w:pPr>
          </w:p>
          <w:p w14:paraId="727E9C66" w14:textId="77777777" w:rsidR="003754F3" w:rsidRPr="006A5FB0" w:rsidRDefault="003754F3" w:rsidP="003535C1">
            <w:pPr>
              <w:jc w:val="center"/>
              <w:rPr>
                <w:b/>
                <w:sz w:val="20"/>
                <w:lang w:val="ro-RO"/>
              </w:rPr>
            </w:pPr>
          </w:p>
          <w:p w14:paraId="7E42F9F9" w14:textId="77777777" w:rsidR="003754F3" w:rsidRPr="006A5FB0" w:rsidRDefault="003754F3" w:rsidP="003535C1">
            <w:pPr>
              <w:jc w:val="center"/>
              <w:rPr>
                <w:b/>
                <w:sz w:val="20"/>
                <w:lang w:val="ro-RO"/>
              </w:rPr>
            </w:pPr>
          </w:p>
          <w:p w14:paraId="6A7CCEA6" w14:textId="77777777" w:rsidR="003754F3" w:rsidRPr="006A5FB0" w:rsidRDefault="003754F3" w:rsidP="003535C1">
            <w:pPr>
              <w:jc w:val="center"/>
              <w:rPr>
                <w:b/>
                <w:sz w:val="20"/>
                <w:lang w:val="ro-RO"/>
              </w:rPr>
            </w:pPr>
          </w:p>
          <w:p w14:paraId="5110A69F" w14:textId="77777777" w:rsidR="003754F3" w:rsidRPr="006A5FB0" w:rsidRDefault="003754F3" w:rsidP="003535C1">
            <w:pPr>
              <w:jc w:val="center"/>
              <w:rPr>
                <w:b/>
                <w:sz w:val="20"/>
                <w:lang w:val="ro-RO"/>
              </w:rPr>
            </w:pPr>
          </w:p>
          <w:p w14:paraId="06D50652" w14:textId="77777777" w:rsidR="003754F3" w:rsidRPr="006A5FB0" w:rsidRDefault="003754F3" w:rsidP="003535C1">
            <w:pPr>
              <w:jc w:val="center"/>
              <w:rPr>
                <w:b/>
                <w:sz w:val="20"/>
                <w:lang w:val="ro-RO"/>
              </w:rPr>
            </w:pPr>
          </w:p>
          <w:p w14:paraId="35602220" w14:textId="77777777" w:rsidR="003754F3" w:rsidRPr="006A5FB0" w:rsidRDefault="003754F3" w:rsidP="003535C1">
            <w:pPr>
              <w:jc w:val="center"/>
              <w:rPr>
                <w:b/>
                <w:sz w:val="20"/>
                <w:lang w:val="ro-RO"/>
              </w:rPr>
            </w:pPr>
          </w:p>
          <w:p w14:paraId="4409F127" w14:textId="77777777" w:rsidR="003754F3" w:rsidRPr="006A5FB0" w:rsidRDefault="003754F3" w:rsidP="003535C1">
            <w:pPr>
              <w:jc w:val="center"/>
              <w:rPr>
                <w:b/>
                <w:sz w:val="20"/>
                <w:lang w:val="ro-RO"/>
              </w:rPr>
            </w:pPr>
          </w:p>
          <w:p w14:paraId="4C75429A" w14:textId="77777777" w:rsidR="003754F3" w:rsidRPr="006A5FB0" w:rsidRDefault="003754F3" w:rsidP="003535C1">
            <w:pPr>
              <w:jc w:val="center"/>
              <w:rPr>
                <w:b/>
                <w:sz w:val="20"/>
                <w:lang w:val="ro-RO"/>
              </w:rPr>
            </w:pPr>
          </w:p>
          <w:p w14:paraId="4988FB31" w14:textId="77777777" w:rsidR="003754F3" w:rsidRPr="006A5FB0" w:rsidRDefault="003754F3" w:rsidP="003535C1">
            <w:pPr>
              <w:jc w:val="center"/>
              <w:rPr>
                <w:b/>
                <w:sz w:val="20"/>
                <w:lang w:val="ro-RO"/>
              </w:rPr>
            </w:pPr>
          </w:p>
          <w:p w14:paraId="27195A33" w14:textId="77777777" w:rsidR="003754F3" w:rsidRPr="006A5FB0" w:rsidRDefault="003754F3" w:rsidP="003535C1">
            <w:pPr>
              <w:jc w:val="center"/>
              <w:rPr>
                <w:b/>
                <w:sz w:val="20"/>
                <w:lang w:val="ro-RO"/>
              </w:rPr>
            </w:pPr>
          </w:p>
          <w:p w14:paraId="12A61060" w14:textId="77777777" w:rsidR="003754F3" w:rsidRPr="006A5FB0" w:rsidRDefault="003754F3" w:rsidP="003535C1">
            <w:pPr>
              <w:jc w:val="center"/>
              <w:rPr>
                <w:b/>
                <w:sz w:val="20"/>
                <w:lang w:val="ro-RO"/>
              </w:rPr>
            </w:pPr>
          </w:p>
          <w:p w14:paraId="07CEEF0C" w14:textId="77777777" w:rsidR="003754F3" w:rsidRPr="006A5FB0" w:rsidRDefault="003754F3" w:rsidP="003535C1">
            <w:pPr>
              <w:jc w:val="center"/>
              <w:rPr>
                <w:b/>
                <w:sz w:val="20"/>
                <w:lang w:val="ro-RO"/>
              </w:rPr>
            </w:pPr>
          </w:p>
          <w:p w14:paraId="28B54D5E" w14:textId="77777777" w:rsidR="003754F3" w:rsidRPr="006A5FB0" w:rsidRDefault="003754F3" w:rsidP="003535C1">
            <w:pPr>
              <w:jc w:val="center"/>
              <w:rPr>
                <w:b/>
                <w:sz w:val="20"/>
                <w:lang w:val="ro-RO"/>
              </w:rPr>
            </w:pPr>
          </w:p>
          <w:p w14:paraId="4E65D6DB" w14:textId="77777777" w:rsidR="003754F3" w:rsidRPr="006A5FB0" w:rsidRDefault="003754F3" w:rsidP="003535C1">
            <w:pPr>
              <w:jc w:val="center"/>
              <w:rPr>
                <w:b/>
                <w:sz w:val="20"/>
                <w:lang w:val="ro-RO"/>
              </w:rPr>
            </w:pPr>
          </w:p>
          <w:p w14:paraId="33F062E1" w14:textId="77777777" w:rsidR="003754F3" w:rsidRPr="006A5FB0" w:rsidRDefault="003754F3" w:rsidP="003535C1">
            <w:pPr>
              <w:jc w:val="center"/>
              <w:rPr>
                <w:b/>
                <w:sz w:val="20"/>
                <w:lang w:val="ro-RO"/>
              </w:rPr>
            </w:pPr>
          </w:p>
          <w:p w14:paraId="280E2AFB" w14:textId="77777777" w:rsidR="003754F3" w:rsidRPr="006A5FB0" w:rsidRDefault="003754F3" w:rsidP="003535C1">
            <w:pPr>
              <w:jc w:val="center"/>
              <w:rPr>
                <w:b/>
                <w:sz w:val="20"/>
                <w:lang w:val="ro-RO"/>
              </w:rPr>
            </w:pPr>
            <w:r w:rsidRPr="006A5FB0">
              <w:rPr>
                <w:b/>
                <w:sz w:val="20"/>
                <w:lang w:val="ro-RO"/>
              </w:rPr>
              <w:lastRenderedPageBreak/>
              <w:t>IT&amp;C în Regiunea Nord-Est</w:t>
            </w:r>
          </w:p>
        </w:tc>
        <w:tc>
          <w:tcPr>
            <w:tcW w:w="1559" w:type="dxa"/>
          </w:tcPr>
          <w:p w14:paraId="42939F79" w14:textId="77777777" w:rsidR="003754F3" w:rsidRPr="006A5FB0" w:rsidRDefault="003754F3" w:rsidP="003535C1">
            <w:pPr>
              <w:rPr>
                <w:sz w:val="20"/>
                <w:lang w:val="ro-RO"/>
              </w:rPr>
            </w:pPr>
            <w:r w:rsidRPr="006A5FB0">
              <w:rPr>
                <w:sz w:val="20"/>
                <w:lang w:val="ro-RO"/>
              </w:rPr>
              <w:lastRenderedPageBreak/>
              <w:t>Calculatoare și tehnologia informației</w:t>
            </w:r>
          </w:p>
        </w:tc>
        <w:tc>
          <w:tcPr>
            <w:tcW w:w="2410" w:type="dxa"/>
          </w:tcPr>
          <w:p w14:paraId="3459B8F4" w14:textId="77777777" w:rsidR="003754F3" w:rsidRPr="006A5FB0" w:rsidRDefault="003754F3" w:rsidP="003535C1">
            <w:pPr>
              <w:rPr>
                <w:sz w:val="20"/>
                <w:lang w:val="ro-RO"/>
              </w:rPr>
            </w:pPr>
            <w:r w:rsidRPr="006A5FB0">
              <w:rPr>
                <w:sz w:val="20"/>
                <w:lang w:val="ro-RO"/>
              </w:rPr>
              <w:t xml:space="preserve">Inteligență artificială, tehnologii WEB (web mining), robotică, sisteme integrate, sisteme de fabricație și planificare a fabricației, sisteme de calcul, recunoaștere vocală </w:t>
            </w:r>
          </w:p>
        </w:tc>
        <w:tc>
          <w:tcPr>
            <w:tcW w:w="4072" w:type="dxa"/>
          </w:tcPr>
          <w:p w14:paraId="711933DE" w14:textId="77777777" w:rsidR="003754F3" w:rsidRPr="006A5FB0" w:rsidRDefault="003754F3" w:rsidP="003535C1">
            <w:pPr>
              <w:rPr>
                <w:sz w:val="20"/>
                <w:lang w:val="ro-RO"/>
              </w:rPr>
            </w:pPr>
            <w:r w:rsidRPr="006A5FB0">
              <w:rPr>
                <w:sz w:val="20"/>
                <w:lang w:val="ro-RO"/>
              </w:rPr>
              <w:t>1. Firmele din industria de software și servicii TI</w:t>
            </w:r>
          </w:p>
          <w:p w14:paraId="6EE7B392" w14:textId="77777777" w:rsidR="003754F3" w:rsidRPr="006A5FB0" w:rsidRDefault="003754F3" w:rsidP="003535C1">
            <w:pPr>
              <w:rPr>
                <w:sz w:val="20"/>
                <w:lang w:val="ro-RO"/>
              </w:rPr>
            </w:pPr>
            <w:r w:rsidRPr="006A5FB0">
              <w:rPr>
                <w:sz w:val="20"/>
                <w:lang w:val="ro-RO"/>
              </w:rPr>
              <w:t>2. Universitatea Tehnică ”Gheorghe Asachi” - Școala Doctorală a Facultății de Automatică și Calculatoare</w:t>
            </w:r>
          </w:p>
          <w:p w14:paraId="49E0E5D8" w14:textId="77777777" w:rsidR="003754F3" w:rsidRPr="006A5FB0" w:rsidRDefault="003754F3" w:rsidP="003535C1">
            <w:pPr>
              <w:rPr>
                <w:sz w:val="20"/>
                <w:lang w:val="ro-RO"/>
              </w:rPr>
            </w:pPr>
            <w:r w:rsidRPr="006A5FB0">
              <w:rPr>
                <w:sz w:val="20"/>
                <w:lang w:val="ro-RO"/>
              </w:rPr>
              <w:t>3. Centrul de Cercetare și Transfer Tehnologic POLYTECH</w:t>
            </w:r>
          </w:p>
          <w:p w14:paraId="53DE6868" w14:textId="77777777" w:rsidR="003754F3" w:rsidRPr="006A5FB0" w:rsidRDefault="003754F3" w:rsidP="003535C1">
            <w:pPr>
              <w:rPr>
                <w:sz w:val="20"/>
                <w:lang w:val="ro-RO"/>
              </w:rPr>
            </w:pPr>
            <w:r w:rsidRPr="006A5FB0">
              <w:rPr>
                <w:sz w:val="20"/>
                <w:lang w:val="ro-RO"/>
              </w:rPr>
              <w:t>4. Organizațiile catalizator</w:t>
            </w:r>
          </w:p>
        </w:tc>
      </w:tr>
      <w:tr w:rsidR="003754F3" w:rsidRPr="006A5FB0" w14:paraId="3B6EB577" w14:textId="77777777" w:rsidTr="003754F3">
        <w:trPr>
          <w:jc w:val="center"/>
        </w:trPr>
        <w:tc>
          <w:tcPr>
            <w:tcW w:w="1363" w:type="dxa"/>
            <w:vMerge/>
          </w:tcPr>
          <w:p w14:paraId="54D89836" w14:textId="77777777" w:rsidR="003754F3" w:rsidRPr="006A5FB0" w:rsidRDefault="003754F3" w:rsidP="003535C1">
            <w:pPr>
              <w:rPr>
                <w:sz w:val="20"/>
                <w:lang w:val="ro-RO"/>
              </w:rPr>
            </w:pPr>
          </w:p>
        </w:tc>
        <w:tc>
          <w:tcPr>
            <w:tcW w:w="1559" w:type="dxa"/>
          </w:tcPr>
          <w:p w14:paraId="14543FB7" w14:textId="77777777" w:rsidR="003754F3" w:rsidRPr="006A5FB0" w:rsidRDefault="003754F3" w:rsidP="003535C1">
            <w:pPr>
              <w:rPr>
                <w:sz w:val="20"/>
                <w:lang w:val="ro-RO"/>
              </w:rPr>
            </w:pPr>
            <w:r w:rsidRPr="006A5FB0">
              <w:rPr>
                <w:sz w:val="20"/>
                <w:lang w:val="ro-RO"/>
              </w:rPr>
              <w:t>New media</w:t>
            </w:r>
          </w:p>
        </w:tc>
        <w:tc>
          <w:tcPr>
            <w:tcW w:w="2410" w:type="dxa"/>
          </w:tcPr>
          <w:p w14:paraId="7F1CF8C3" w14:textId="77777777" w:rsidR="003754F3" w:rsidRPr="006A5FB0" w:rsidRDefault="003754F3" w:rsidP="003535C1">
            <w:pPr>
              <w:rPr>
                <w:sz w:val="20"/>
                <w:lang w:val="ro-RO"/>
              </w:rPr>
            </w:pPr>
            <w:r w:rsidRPr="006A5FB0">
              <w:rPr>
                <w:sz w:val="20"/>
                <w:lang w:val="ro-RO"/>
              </w:rPr>
              <w:t>Procesarea imaginii, prelucrare grafică</w:t>
            </w:r>
          </w:p>
        </w:tc>
        <w:tc>
          <w:tcPr>
            <w:tcW w:w="4072" w:type="dxa"/>
          </w:tcPr>
          <w:p w14:paraId="15805444" w14:textId="77777777" w:rsidR="003754F3" w:rsidRPr="006A5FB0" w:rsidRDefault="003754F3" w:rsidP="003535C1">
            <w:pPr>
              <w:rPr>
                <w:sz w:val="20"/>
                <w:lang w:val="ro-RO"/>
              </w:rPr>
            </w:pPr>
            <w:r w:rsidRPr="006A5FB0">
              <w:rPr>
                <w:sz w:val="20"/>
                <w:lang w:val="ro-RO"/>
              </w:rPr>
              <w:t>1. Firme</w:t>
            </w:r>
          </w:p>
          <w:p w14:paraId="772D7F41" w14:textId="77777777" w:rsidR="003754F3" w:rsidRPr="006A5FB0" w:rsidRDefault="003754F3" w:rsidP="003535C1">
            <w:pPr>
              <w:rPr>
                <w:sz w:val="20"/>
                <w:lang w:val="ro-RO"/>
              </w:rPr>
            </w:pPr>
            <w:r w:rsidRPr="006A5FB0">
              <w:rPr>
                <w:sz w:val="20"/>
                <w:lang w:val="ro-RO"/>
              </w:rPr>
              <w:t>2. Universitatea Tehnică ”Gh. Asachi” Iași</w:t>
            </w:r>
          </w:p>
          <w:p w14:paraId="2777D68D" w14:textId="77777777" w:rsidR="003754F3" w:rsidRPr="006A5FB0" w:rsidRDefault="003754F3" w:rsidP="003535C1">
            <w:pPr>
              <w:rPr>
                <w:sz w:val="20"/>
                <w:lang w:val="ro-RO"/>
              </w:rPr>
            </w:pPr>
            <w:r w:rsidRPr="006A5FB0">
              <w:rPr>
                <w:sz w:val="20"/>
                <w:lang w:val="ro-RO"/>
              </w:rPr>
              <w:t>3. Organizațiile catalizator</w:t>
            </w:r>
          </w:p>
        </w:tc>
      </w:tr>
      <w:tr w:rsidR="003754F3" w:rsidRPr="009D35B0" w14:paraId="6FFA710F" w14:textId="77777777" w:rsidTr="003754F3">
        <w:trPr>
          <w:jc w:val="center"/>
        </w:trPr>
        <w:tc>
          <w:tcPr>
            <w:tcW w:w="1363" w:type="dxa"/>
            <w:vMerge/>
          </w:tcPr>
          <w:p w14:paraId="213472B2" w14:textId="77777777" w:rsidR="003754F3" w:rsidRPr="006A5FB0" w:rsidRDefault="003754F3" w:rsidP="003535C1">
            <w:pPr>
              <w:rPr>
                <w:sz w:val="20"/>
                <w:lang w:val="ro-RO"/>
              </w:rPr>
            </w:pPr>
          </w:p>
        </w:tc>
        <w:tc>
          <w:tcPr>
            <w:tcW w:w="1559" w:type="dxa"/>
          </w:tcPr>
          <w:p w14:paraId="7420CFAE" w14:textId="77777777" w:rsidR="003754F3" w:rsidRPr="006A5FB0" w:rsidRDefault="003754F3" w:rsidP="003535C1">
            <w:pPr>
              <w:rPr>
                <w:sz w:val="20"/>
                <w:lang w:val="ro-RO"/>
              </w:rPr>
            </w:pPr>
            <w:r w:rsidRPr="006A5FB0">
              <w:rPr>
                <w:sz w:val="20"/>
                <w:lang w:val="ro-RO"/>
              </w:rPr>
              <w:t>Medicină</w:t>
            </w:r>
          </w:p>
        </w:tc>
        <w:tc>
          <w:tcPr>
            <w:tcW w:w="2410" w:type="dxa"/>
          </w:tcPr>
          <w:p w14:paraId="29CC4F2E" w14:textId="3F703C96" w:rsidR="003754F3" w:rsidRPr="006A5FB0" w:rsidRDefault="003754F3" w:rsidP="00815E0A">
            <w:pPr>
              <w:rPr>
                <w:sz w:val="20"/>
                <w:lang w:val="ro-RO"/>
              </w:rPr>
            </w:pPr>
            <w:r w:rsidRPr="006A5FB0">
              <w:rPr>
                <w:sz w:val="20"/>
                <w:lang w:val="ro-RO"/>
              </w:rPr>
              <w:t>Telemonitorizare</w:t>
            </w:r>
            <w:r w:rsidR="00815E0A" w:rsidRPr="006A5FB0">
              <w:rPr>
                <w:sz w:val="20"/>
                <w:lang w:val="ro-RO"/>
              </w:rPr>
              <w:t xml:space="preserve"> in timp real a semnelor vitale ale pacientilor cronici si in varsta</w:t>
            </w:r>
            <w:r w:rsidRPr="006A5FB0">
              <w:rPr>
                <w:sz w:val="20"/>
                <w:lang w:val="ro-RO"/>
              </w:rPr>
              <w:t>, educație în domeniul medical</w:t>
            </w:r>
            <w:r w:rsidR="00815E0A" w:rsidRPr="006A5FB0">
              <w:rPr>
                <w:sz w:val="20"/>
                <w:lang w:val="ro-RO"/>
              </w:rPr>
              <w:t xml:space="preserve"> personalizata pentru </w:t>
            </w:r>
            <w:r w:rsidR="00815E0A" w:rsidRPr="006A5FB0">
              <w:rPr>
                <w:sz w:val="20"/>
                <w:lang w:val="ro-RO"/>
              </w:rPr>
              <w:lastRenderedPageBreak/>
              <w:t>persoane cu dizabilitati de invatare si vorbire</w:t>
            </w:r>
            <w:r w:rsidRPr="006A5FB0">
              <w:rPr>
                <w:sz w:val="20"/>
                <w:lang w:val="ro-RO"/>
              </w:rPr>
              <w:t xml:space="preserve">, </w:t>
            </w:r>
            <w:r w:rsidR="00815E0A" w:rsidRPr="006A5FB0">
              <w:rPr>
                <w:sz w:val="20"/>
                <w:lang w:val="ro-RO"/>
              </w:rPr>
              <w:t xml:space="preserve">retele de e-sanatate interspitalicesti regionale, </w:t>
            </w:r>
            <w:r w:rsidRPr="006A5FB0">
              <w:rPr>
                <w:sz w:val="20"/>
                <w:lang w:val="ro-RO"/>
              </w:rPr>
              <w:t xml:space="preserve"> seturi de date biomedicale, telemedicină</w:t>
            </w:r>
          </w:p>
        </w:tc>
        <w:tc>
          <w:tcPr>
            <w:tcW w:w="4072" w:type="dxa"/>
          </w:tcPr>
          <w:p w14:paraId="1E06730D" w14:textId="77777777" w:rsidR="003754F3" w:rsidRPr="006A5FB0" w:rsidRDefault="003754F3" w:rsidP="003535C1">
            <w:pPr>
              <w:rPr>
                <w:sz w:val="20"/>
                <w:lang w:val="ro-RO"/>
              </w:rPr>
            </w:pPr>
            <w:r w:rsidRPr="006A5FB0">
              <w:rPr>
                <w:sz w:val="20"/>
                <w:lang w:val="ro-RO"/>
              </w:rPr>
              <w:lastRenderedPageBreak/>
              <w:t>1. Firme</w:t>
            </w:r>
          </w:p>
          <w:p w14:paraId="78787D4E" w14:textId="77777777" w:rsidR="003754F3" w:rsidRPr="006A5FB0" w:rsidRDefault="003754F3" w:rsidP="003535C1">
            <w:pPr>
              <w:rPr>
                <w:sz w:val="20"/>
                <w:lang w:val="ro-RO"/>
              </w:rPr>
            </w:pPr>
            <w:r w:rsidRPr="006A5FB0">
              <w:rPr>
                <w:sz w:val="20"/>
                <w:lang w:val="ro-RO"/>
              </w:rPr>
              <w:t>2. Universitatea de Medicină și Farmacie ”Gr. T. Popa”</w:t>
            </w:r>
          </w:p>
          <w:p w14:paraId="416C1365" w14:textId="77777777" w:rsidR="003754F3" w:rsidRPr="006A5FB0" w:rsidRDefault="003754F3" w:rsidP="003535C1">
            <w:pPr>
              <w:rPr>
                <w:sz w:val="20"/>
                <w:lang w:val="ro-RO"/>
              </w:rPr>
            </w:pPr>
            <w:r w:rsidRPr="006A5FB0">
              <w:rPr>
                <w:sz w:val="20"/>
                <w:lang w:val="ro-RO"/>
              </w:rPr>
              <w:t>3. Spitalul Clinic Județean de Urgență ”Sf. Spiridon”</w:t>
            </w:r>
          </w:p>
          <w:p w14:paraId="6A30DF7B" w14:textId="77777777" w:rsidR="003754F3" w:rsidRPr="006A5FB0" w:rsidRDefault="003754F3" w:rsidP="003535C1">
            <w:pPr>
              <w:rPr>
                <w:sz w:val="20"/>
                <w:lang w:val="ro-RO"/>
              </w:rPr>
            </w:pPr>
            <w:r w:rsidRPr="006A5FB0">
              <w:rPr>
                <w:sz w:val="20"/>
                <w:lang w:val="ro-RO"/>
              </w:rPr>
              <w:lastRenderedPageBreak/>
              <w:t>4. Centrul de Cercetare în Sisteme Fuzzy, Sisteme Inteligente și Inginerie Biomedicală</w:t>
            </w:r>
          </w:p>
        </w:tc>
      </w:tr>
      <w:tr w:rsidR="003754F3" w:rsidRPr="009D35B0" w14:paraId="6552795C" w14:textId="77777777" w:rsidTr="003754F3">
        <w:trPr>
          <w:jc w:val="center"/>
        </w:trPr>
        <w:tc>
          <w:tcPr>
            <w:tcW w:w="1363" w:type="dxa"/>
            <w:vMerge/>
          </w:tcPr>
          <w:p w14:paraId="75D0448E" w14:textId="77777777" w:rsidR="003754F3" w:rsidRPr="006A5FB0" w:rsidRDefault="003754F3" w:rsidP="003535C1">
            <w:pPr>
              <w:rPr>
                <w:sz w:val="20"/>
                <w:lang w:val="ro-RO"/>
              </w:rPr>
            </w:pPr>
          </w:p>
        </w:tc>
        <w:tc>
          <w:tcPr>
            <w:tcW w:w="1559" w:type="dxa"/>
          </w:tcPr>
          <w:p w14:paraId="51E30262" w14:textId="77777777" w:rsidR="003754F3" w:rsidRPr="006A5FB0" w:rsidRDefault="003754F3" w:rsidP="003535C1">
            <w:pPr>
              <w:rPr>
                <w:sz w:val="20"/>
                <w:lang w:val="ro-RO"/>
              </w:rPr>
            </w:pPr>
            <w:r w:rsidRPr="006A5FB0">
              <w:rPr>
                <w:sz w:val="20"/>
                <w:lang w:val="ro-RO"/>
              </w:rPr>
              <w:t>Inginerie electronică și telecomunicații</w:t>
            </w:r>
          </w:p>
        </w:tc>
        <w:tc>
          <w:tcPr>
            <w:tcW w:w="2410" w:type="dxa"/>
          </w:tcPr>
          <w:p w14:paraId="0CDF3AC1" w14:textId="77777777" w:rsidR="003754F3" w:rsidRPr="006A5FB0" w:rsidRDefault="003754F3" w:rsidP="003535C1">
            <w:pPr>
              <w:rPr>
                <w:sz w:val="20"/>
                <w:lang w:val="ro-RO"/>
              </w:rPr>
            </w:pPr>
            <w:r w:rsidRPr="006A5FB0">
              <w:rPr>
                <w:sz w:val="20"/>
                <w:lang w:val="ro-RO"/>
              </w:rPr>
              <w:t>Nanoelectronică, optoelectronică, software industrial</w:t>
            </w:r>
          </w:p>
        </w:tc>
        <w:tc>
          <w:tcPr>
            <w:tcW w:w="4072" w:type="dxa"/>
          </w:tcPr>
          <w:p w14:paraId="6ADDA6B9" w14:textId="77777777" w:rsidR="003754F3" w:rsidRPr="006A5FB0" w:rsidRDefault="003754F3" w:rsidP="003535C1">
            <w:pPr>
              <w:rPr>
                <w:sz w:val="20"/>
                <w:lang w:val="ro-RO"/>
              </w:rPr>
            </w:pPr>
            <w:r w:rsidRPr="006A5FB0">
              <w:rPr>
                <w:sz w:val="20"/>
                <w:lang w:val="ro-RO"/>
              </w:rPr>
              <w:t>1. Firme</w:t>
            </w:r>
          </w:p>
          <w:p w14:paraId="5451F247" w14:textId="77777777" w:rsidR="003754F3" w:rsidRPr="006A5FB0" w:rsidRDefault="003754F3" w:rsidP="003535C1">
            <w:pPr>
              <w:rPr>
                <w:sz w:val="20"/>
                <w:lang w:val="ro-RO"/>
              </w:rPr>
            </w:pPr>
            <w:r w:rsidRPr="006A5FB0">
              <w:rPr>
                <w:sz w:val="20"/>
                <w:lang w:val="ro-RO"/>
              </w:rPr>
              <w:t>2. Universitatea Tehnică ”Gheorghe Asachi” - Școala Doctorală a Facultății de Electronică, Telecomunicații și Tehnologia Informației</w:t>
            </w:r>
          </w:p>
          <w:p w14:paraId="66C87D5C" w14:textId="77777777" w:rsidR="003754F3" w:rsidRPr="006A5FB0" w:rsidRDefault="003754F3" w:rsidP="003535C1">
            <w:pPr>
              <w:rPr>
                <w:sz w:val="20"/>
                <w:lang w:val="ro-RO"/>
              </w:rPr>
            </w:pPr>
            <w:r w:rsidRPr="006A5FB0">
              <w:rPr>
                <w:sz w:val="20"/>
                <w:lang w:val="ro-RO"/>
              </w:rPr>
              <w:t>3. INCD pentru Fizică Tehnică</w:t>
            </w:r>
          </w:p>
          <w:p w14:paraId="347E1E05" w14:textId="77777777" w:rsidR="003754F3" w:rsidRPr="006A5FB0" w:rsidRDefault="003754F3" w:rsidP="003535C1">
            <w:pPr>
              <w:rPr>
                <w:sz w:val="20"/>
                <w:lang w:val="ro-RO"/>
              </w:rPr>
            </w:pPr>
            <w:r w:rsidRPr="006A5FB0">
              <w:rPr>
                <w:sz w:val="20"/>
                <w:lang w:val="ro-RO"/>
              </w:rPr>
              <w:t>4. Organizațiile catalizator</w:t>
            </w:r>
          </w:p>
        </w:tc>
      </w:tr>
    </w:tbl>
    <w:p w14:paraId="2806AC91" w14:textId="77777777" w:rsidR="00E532EF" w:rsidRPr="006A5FB0" w:rsidRDefault="00E532EF" w:rsidP="003535C1">
      <w:pPr>
        <w:rPr>
          <w:lang w:val="ro-RO"/>
        </w:rPr>
      </w:pPr>
    </w:p>
    <w:p w14:paraId="231710F7" w14:textId="77777777" w:rsidR="00E532EF" w:rsidRPr="006A5FB0" w:rsidRDefault="00E532EF" w:rsidP="003535C1">
      <w:pPr>
        <w:jc w:val="both"/>
        <w:rPr>
          <w:lang w:val="ro-RO"/>
        </w:rPr>
      </w:pPr>
      <w:r w:rsidRPr="006A5FB0">
        <w:rPr>
          <w:lang w:val="ro-RO"/>
        </w:rPr>
        <w:t>Extinderea permanentă și susținută a pieței tehnologiei informației și comunicațiilor constituie un factor important care contribuie la dezvoltarea infrastructurii informaționale și la creșterea competitivității economiei. România înregistrează, conform ultimului studiu EITO (European Information Technology Observatory) una dintre cele mai mari dinamici la nivel regional. Dezvoltarea laturii informaționale reprezintă un element de bază pentru modernizarea și eficientizarea fiecărui domeniu de activitate. Dinamica sectorului IT&amp;C in Regiunea Nord-Est a adus ultimii ani o dezvoltare fără precedent a societății informaționale, prin îmbunătățirea rețelei de comunicații și creșterea numărului agenților economici care oferă servicii informaționale. Această dezvoltare este detașat superioară dezvoltării din celelalte ramuri de activitate înregistrată în ultimul interval de timp.</w:t>
      </w:r>
    </w:p>
    <w:p w14:paraId="46F2A8D9" w14:textId="51AB15DE" w:rsidR="00FA3E10" w:rsidRPr="006A5FB0" w:rsidRDefault="00FA3E10" w:rsidP="00FA3E10">
      <w:pPr>
        <w:pStyle w:val="Heading2"/>
        <w:rPr>
          <w:i/>
          <w:iCs/>
          <w:color w:val="000099"/>
          <w:sz w:val="24"/>
          <w:lang w:val="ro-RO"/>
        </w:rPr>
      </w:pPr>
      <w:bookmarkStart w:id="142" w:name="_Toc474759718"/>
      <w:r w:rsidRPr="006A5FB0">
        <w:rPr>
          <w:i/>
          <w:iCs/>
          <w:color w:val="000099"/>
          <w:sz w:val="24"/>
          <w:lang w:val="ro-RO"/>
        </w:rPr>
        <w:t>Sectorul prelucrarea lemnului și mobilă în Regiunea Nord-Est</w:t>
      </w:r>
      <w:bookmarkEnd w:id="142"/>
    </w:p>
    <w:p w14:paraId="664473DB" w14:textId="77777777" w:rsidR="003A247A" w:rsidRPr="006A5FB0" w:rsidRDefault="003A247A" w:rsidP="003A247A">
      <w:pPr>
        <w:jc w:val="both"/>
        <w:rPr>
          <w:b/>
          <w:lang w:val="ro-RO"/>
        </w:rPr>
      </w:pPr>
    </w:p>
    <w:p w14:paraId="6B1D8F64" w14:textId="77777777" w:rsidR="003A247A" w:rsidRPr="006A5FB0" w:rsidRDefault="003A247A" w:rsidP="003A247A">
      <w:pPr>
        <w:jc w:val="both"/>
        <w:rPr>
          <w:lang w:val="ro-RO"/>
        </w:rPr>
      </w:pPr>
      <w:r w:rsidRPr="006A5FB0">
        <w:rPr>
          <w:lang w:val="ro-RO"/>
        </w:rPr>
        <w:t xml:space="preserve">Rezultatele obținute de indicatorii specifici acestor industrii sunt favorabile, poziționând regiunea pe locuri fruntașe în clasamentul național. </w:t>
      </w:r>
    </w:p>
    <w:p w14:paraId="6812F2AD" w14:textId="77777777" w:rsidR="003A247A" w:rsidRPr="006A5FB0" w:rsidRDefault="003A247A" w:rsidP="003A247A">
      <w:pPr>
        <w:jc w:val="both"/>
        <w:rPr>
          <w:lang w:val="ro-RO"/>
        </w:rPr>
      </w:pPr>
    </w:p>
    <w:p w14:paraId="39F4C0B9" w14:textId="77777777" w:rsidR="003A247A" w:rsidRPr="006A5FB0" w:rsidRDefault="003A247A" w:rsidP="003A247A">
      <w:pPr>
        <w:jc w:val="both"/>
        <w:rPr>
          <w:lang w:val="ro-RO"/>
        </w:rPr>
      </w:pPr>
      <w:r w:rsidRPr="006A5FB0">
        <w:rPr>
          <w:lang w:val="ro-RO"/>
        </w:rPr>
        <w:t>În Regiunea Nord-Es, industria lemnului era reprezentată în anul 2014 de 1.201 de unități locale active, valoare ce plasa regiunea pe locul II în context național (22,33% din numărul total). Majoritatea firmelor din această industrie își aveau sediul în județele Suceava (43,88%) și Neamț (27,14%), iar cele mai puține în județele Botoșani (3,30%) și Vaslui (3,8%). Principalii indicatori sunt in crestere comparativ cu cei din 2013, cand in Regiunea Nord Est functionau doar 1.164 unitati locale active cu activitati in acest sector. Suprafata impadurita a Regiunii Nord Est reprezinta 18,25% din totalul suprafetei impadurite a Romaniei, in timp ce cantitatea de lemn exploatata in 2014 , de 4.668.800 metri cubi (in scadere fata de 2013, cand s-au exploatat 5.412.500 metri cubi) reprezinta 26,10% din totalul masei lemnoase exploatata la nivelul intregii tari. Principalele firme care își desfășurau activitatea în această industrie la nivelul regiunii sunt prezentate în tabelul de mai jos:</w:t>
      </w:r>
    </w:p>
    <w:p w14:paraId="7D9245EE" w14:textId="77777777" w:rsidR="003A247A" w:rsidRPr="006A5FB0" w:rsidRDefault="003A247A" w:rsidP="003A247A">
      <w:pPr>
        <w:jc w:val="both"/>
        <w:rPr>
          <w:lang w:val="ro-RO"/>
        </w:rPr>
      </w:pPr>
    </w:p>
    <w:tbl>
      <w:tblPr>
        <w:tblW w:w="9628"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000" w:firstRow="0" w:lastRow="0" w:firstColumn="0" w:lastColumn="0" w:noHBand="0" w:noVBand="0"/>
      </w:tblPr>
      <w:tblGrid>
        <w:gridCol w:w="2129"/>
        <w:gridCol w:w="768"/>
        <w:gridCol w:w="1293"/>
        <w:gridCol w:w="959"/>
        <w:gridCol w:w="1213"/>
        <w:gridCol w:w="959"/>
        <w:gridCol w:w="1477"/>
        <w:gridCol w:w="830"/>
      </w:tblGrid>
      <w:tr w:rsidR="003A247A" w:rsidRPr="006A5FB0" w14:paraId="438F50C6" w14:textId="77777777" w:rsidTr="003A247A">
        <w:trPr>
          <w:trHeight w:val="255"/>
          <w:jc w:val="center"/>
        </w:trPr>
        <w:tc>
          <w:tcPr>
            <w:tcW w:w="2129" w:type="dxa"/>
            <w:shd w:val="clear" w:color="auto" w:fill="FFFFFF"/>
            <w:noWrap/>
            <w:vAlign w:val="center"/>
          </w:tcPr>
          <w:p w14:paraId="6F91BBA9" w14:textId="77777777" w:rsidR="003A247A" w:rsidRPr="006A5FB0" w:rsidRDefault="003A247A" w:rsidP="0075659E">
            <w:pPr>
              <w:jc w:val="center"/>
              <w:rPr>
                <w:rFonts w:cs="Arial"/>
                <w:b/>
                <w:sz w:val="20"/>
                <w:szCs w:val="20"/>
                <w:lang w:val="ro-RO"/>
              </w:rPr>
            </w:pPr>
            <w:r w:rsidRPr="006A5FB0">
              <w:rPr>
                <w:rFonts w:cs="Arial"/>
                <w:b/>
                <w:sz w:val="20"/>
                <w:szCs w:val="20"/>
                <w:lang w:val="ro-RO"/>
              </w:rPr>
              <w:t>Firmă</w:t>
            </w:r>
          </w:p>
        </w:tc>
        <w:tc>
          <w:tcPr>
            <w:tcW w:w="768" w:type="dxa"/>
            <w:shd w:val="clear" w:color="auto" w:fill="FFFFFF"/>
            <w:noWrap/>
            <w:vAlign w:val="center"/>
          </w:tcPr>
          <w:p w14:paraId="44D93A81" w14:textId="77777777" w:rsidR="003A247A" w:rsidRPr="006A5FB0" w:rsidRDefault="003A247A" w:rsidP="0075659E">
            <w:pPr>
              <w:jc w:val="center"/>
              <w:rPr>
                <w:rFonts w:cs="Arial"/>
                <w:b/>
                <w:sz w:val="20"/>
                <w:szCs w:val="20"/>
                <w:lang w:val="ro-RO"/>
              </w:rPr>
            </w:pPr>
            <w:r w:rsidRPr="006A5FB0">
              <w:rPr>
                <w:rFonts w:cs="Arial"/>
                <w:b/>
                <w:sz w:val="20"/>
                <w:szCs w:val="20"/>
                <w:lang w:val="ro-RO"/>
              </w:rPr>
              <w:t>Judeţ</w:t>
            </w:r>
          </w:p>
        </w:tc>
        <w:tc>
          <w:tcPr>
            <w:tcW w:w="1293" w:type="dxa"/>
            <w:shd w:val="clear" w:color="auto" w:fill="FFFFFF"/>
            <w:noWrap/>
            <w:vAlign w:val="center"/>
          </w:tcPr>
          <w:p w14:paraId="5CA6474B" w14:textId="77777777" w:rsidR="003A247A" w:rsidRPr="006A5FB0" w:rsidRDefault="003A247A" w:rsidP="0075659E">
            <w:pPr>
              <w:jc w:val="center"/>
              <w:rPr>
                <w:rFonts w:cs="Arial"/>
                <w:b/>
                <w:sz w:val="20"/>
                <w:szCs w:val="20"/>
                <w:lang w:val="ro-RO"/>
              </w:rPr>
            </w:pPr>
            <w:r w:rsidRPr="006A5FB0">
              <w:rPr>
                <w:rFonts w:cs="Arial"/>
                <w:b/>
                <w:sz w:val="20"/>
                <w:szCs w:val="20"/>
                <w:lang w:val="ro-RO"/>
              </w:rPr>
              <w:t>Localitate</w:t>
            </w:r>
          </w:p>
        </w:tc>
        <w:tc>
          <w:tcPr>
            <w:tcW w:w="959" w:type="dxa"/>
            <w:shd w:val="clear" w:color="auto" w:fill="FFFFFF"/>
            <w:noWrap/>
            <w:vAlign w:val="center"/>
          </w:tcPr>
          <w:p w14:paraId="7209FFAE" w14:textId="77777777" w:rsidR="003A247A" w:rsidRPr="006A5FB0" w:rsidRDefault="003A247A" w:rsidP="0075659E">
            <w:pPr>
              <w:jc w:val="center"/>
              <w:rPr>
                <w:rFonts w:cs="Arial"/>
                <w:b/>
                <w:sz w:val="20"/>
                <w:szCs w:val="20"/>
                <w:lang w:val="ro-RO"/>
              </w:rPr>
            </w:pPr>
            <w:r w:rsidRPr="006A5FB0">
              <w:rPr>
                <w:rFonts w:cs="Arial"/>
                <w:b/>
                <w:sz w:val="20"/>
                <w:szCs w:val="20"/>
                <w:lang w:val="ro-RO"/>
              </w:rPr>
              <w:t>Nr. angajați 2013</w:t>
            </w:r>
          </w:p>
        </w:tc>
        <w:tc>
          <w:tcPr>
            <w:tcW w:w="1213" w:type="dxa"/>
            <w:shd w:val="clear" w:color="auto" w:fill="FFFFFF"/>
            <w:noWrap/>
            <w:vAlign w:val="center"/>
          </w:tcPr>
          <w:p w14:paraId="04A2A496" w14:textId="77777777" w:rsidR="003A247A" w:rsidRPr="006A5FB0" w:rsidRDefault="003A247A" w:rsidP="0075659E">
            <w:pPr>
              <w:jc w:val="center"/>
              <w:rPr>
                <w:rFonts w:cs="Arial"/>
                <w:b/>
                <w:sz w:val="20"/>
                <w:szCs w:val="20"/>
                <w:lang w:val="ro-RO"/>
              </w:rPr>
            </w:pPr>
            <w:r w:rsidRPr="006A5FB0">
              <w:rPr>
                <w:rFonts w:cs="Arial"/>
                <w:b/>
                <w:sz w:val="20"/>
                <w:szCs w:val="20"/>
                <w:lang w:val="ro-RO"/>
              </w:rPr>
              <w:t>CA 2013</w:t>
            </w:r>
          </w:p>
        </w:tc>
        <w:tc>
          <w:tcPr>
            <w:tcW w:w="959" w:type="dxa"/>
            <w:shd w:val="clear" w:color="auto" w:fill="FFFFFF"/>
            <w:vAlign w:val="center"/>
          </w:tcPr>
          <w:p w14:paraId="6E90B108" w14:textId="77777777" w:rsidR="003A247A" w:rsidRPr="006A5FB0" w:rsidRDefault="003A247A" w:rsidP="0075659E">
            <w:pPr>
              <w:jc w:val="center"/>
              <w:rPr>
                <w:rFonts w:cs="Arial"/>
                <w:b/>
                <w:sz w:val="20"/>
                <w:szCs w:val="20"/>
                <w:lang w:val="ro-RO"/>
              </w:rPr>
            </w:pPr>
            <w:r w:rsidRPr="006A5FB0">
              <w:rPr>
                <w:rFonts w:cs="Arial"/>
                <w:b/>
                <w:sz w:val="20"/>
                <w:szCs w:val="20"/>
                <w:lang w:val="ro-RO"/>
              </w:rPr>
              <w:t>Nr. angajați 2014</w:t>
            </w:r>
          </w:p>
        </w:tc>
        <w:tc>
          <w:tcPr>
            <w:tcW w:w="1477" w:type="dxa"/>
            <w:shd w:val="clear" w:color="auto" w:fill="FFFFFF"/>
            <w:vAlign w:val="center"/>
          </w:tcPr>
          <w:p w14:paraId="3FE475FE" w14:textId="77777777" w:rsidR="003A247A" w:rsidRPr="006A5FB0" w:rsidRDefault="003A247A" w:rsidP="0075659E">
            <w:pPr>
              <w:jc w:val="center"/>
              <w:rPr>
                <w:rFonts w:cs="Arial"/>
                <w:b/>
                <w:sz w:val="20"/>
                <w:szCs w:val="20"/>
                <w:lang w:val="ro-RO"/>
              </w:rPr>
            </w:pPr>
            <w:r w:rsidRPr="006A5FB0">
              <w:rPr>
                <w:rFonts w:cs="Arial"/>
                <w:b/>
                <w:sz w:val="20"/>
                <w:szCs w:val="20"/>
                <w:lang w:val="ro-RO"/>
              </w:rPr>
              <w:t>CA 2014</w:t>
            </w:r>
          </w:p>
        </w:tc>
        <w:tc>
          <w:tcPr>
            <w:tcW w:w="830" w:type="dxa"/>
            <w:shd w:val="clear" w:color="auto" w:fill="FFFFFF"/>
            <w:vAlign w:val="center"/>
          </w:tcPr>
          <w:p w14:paraId="3A8F754E" w14:textId="77777777" w:rsidR="003A247A" w:rsidRPr="006A5FB0" w:rsidRDefault="003A247A" w:rsidP="0075659E">
            <w:pPr>
              <w:jc w:val="center"/>
              <w:rPr>
                <w:rFonts w:cs="Arial"/>
                <w:b/>
                <w:sz w:val="20"/>
                <w:szCs w:val="20"/>
                <w:lang w:val="ro-RO"/>
              </w:rPr>
            </w:pPr>
            <w:r w:rsidRPr="006A5FB0">
              <w:rPr>
                <w:rFonts w:cs="Arial"/>
                <w:b/>
                <w:sz w:val="20"/>
                <w:szCs w:val="20"/>
                <w:lang w:val="ro-RO"/>
              </w:rPr>
              <w:t xml:space="preserve">Cod </w:t>
            </w:r>
          </w:p>
          <w:p w14:paraId="2C93F79F" w14:textId="77777777" w:rsidR="003A247A" w:rsidRPr="006A5FB0" w:rsidRDefault="003A247A" w:rsidP="0075659E">
            <w:pPr>
              <w:jc w:val="center"/>
              <w:rPr>
                <w:rFonts w:cs="Arial"/>
                <w:b/>
                <w:sz w:val="20"/>
                <w:szCs w:val="20"/>
                <w:lang w:val="ro-RO"/>
              </w:rPr>
            </w:pPr>
            <w:r w:rsidRPr="006A5FB0">
              <w:rPr>
                <w:rFonts w:cs="Arial"/>
                <w:b/>
                <w:sz w:val="20"/>
                <w:szCs w:val="20"/>
                <w:lang w:val="ro-RO"/>
              </w:rPr>
              <w:t>CAEN</w:t>
            </w:r>
          </w:p>
        </w:tc>
      </w:tr>
      <w:tr w:rsidR="003A247A" w:rsidRPr="006A5FB0" w14:paraId="7D6D78B6" w14:textId="77777777" w:rsidTr="003A247A">
        <w:trPr>
          <w:trHeight w:val="255"/>
          <w:jc w:val="center"/>
        </w:trPr>
        <w:tc>
          <w:tcPr>
            <w:tcW w:w="2129" w:type="dxa"/>
            <w:shd w:val="clear" w:color="auto" w:fill="auto"/>
            <w:noWrap/>
            <w:vAlign w:val="center"/>
          </w:tcPr>
          <w:p w14:paraId="6C1A96BE" w14:textId="77777777" w:rsidR="003A247A" w:rsidRPr="006A5FB0" w:rsidRDefault="003A247A" w:rsidP="0075659E">
            <w:pPr>
              <w:rPr>
                <w:rFonts w:cs="Arial"/>
                <w:sz w:val="20"/>
                <w:szCs w:val="20"/>
                <w:lang w:val="ro-RO"/>
              </w:rPr>
            </w:pPr>
            <w:r w:rsidRPr="006A5FB0">
              <w:rPr>
                <w:rFonts w:cs="Arial"/>
                <w:sz w:val="20"/>
                <w:szCs w:val="20"/>
                <w:lang w:val="ro-RO"/>
              </w:rPr>
              <w:t xml:space="preserve">EGGER ROMANIA  </w:t>
            </w:r>
          </w:p>
        </w:tc>
        <w:tc>
          <w:tcPr>
            <w:tcW w:w="768" w:type="dxa"/>
            <w:shd w:val="clear" w:color="auto" w:fill="auto"/>
            <w:noWrap/>
            <w:vAlign w:val="center"/>
          </w:tcPr>
          <w:p w14:paraId="5315D68E" w14:textId="77777777" w:rsidR="003A247A" w:rsidRPr="006A5FB0" w:rsidRDefault="003A247A" w:rsidP="0075659E">
            <w:pPr>
              <w:rPr>
                <w:rFonts w:cs="Arial"/>
                <w:sz w:val="20"/>
                <w:szCs w:val="20"/>
                <w:lang w:val="ro-RO"/>
              </w:rPr>
            </w:pPr>
            <w:r w:rsidRPr="006A5FB0">
              <w:rPr>
                <w:rFonts w:cs="Arial"/>
                <w:sz w:val="20"/>
                <w:szCs w:val="20"/>
                <w:lang w:val="ro-RO"/>
              </w:rPr>
              <w:t xml:space="preserve">SV </w:t>
            </w:r>
          </w:p>
        </w:tc>
        <w:tc>
          <w:tcPr>
            <w:tcW w:w="1293" w:type="dxa"/>
            <w:shd w:val="clear" w:color="auto" w:fill="auto"/>
            <w:noWrap/>
            <w:vAlign w:val="center"/>
          </w:tcPr>
          <w:p w14:paraId="07D4F635"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Radauti  </w:t>
            </w:r>
          </w:p>
        </w:tc>
        <w:tc>
          <w:tcPr>
            <w:tcW w:w="959" w:type="dxa"/>
            <w:shd w:val="clear" w:color="auto" w:fill="auto"/>
            <w:noWrap/>
            <w:vAlign w:val="center"/>
          </w:tcPr>
          <w:p w14:paraId="0FF602F5"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501 </w:t>
            </w:r>
          </w:p>
        </w:tc>
        <w:tc>
          <w:tcPr>
            <w:tcW w:w="1213" w:type="dxa"/>
            <w:shd w:val="clear" w:color="auto" w:fill="auto"/>
            <w:noWrap/>
            <w:vAlign w:val="center"/>
          </w:tcPr>
          <w:p w14:paraId="6BDC3137" w14:textId="77777777" w:rsidR="003A247A" w:rsidRPr="006A5FB0" w:rsidRDefault="003A247A" w:rsidP="0075659E">
            <w:pPr>
              <w:jc w:val="center"/>
              <w:rPr>
                <w:rFonts w:cs="Arial"/>
                <w:sz w:val="20"/>
                <w:szCs w:val="20"/>
                <w:lang w:val="ro-RO"/>
              </w:rPr>
            </w:pPr>
            <w:r w:rsidRPr="006A5FB0">
              <w:rPr>
                <w:sz w:val="20"/>
                <w:szCs w:val="20"/>
                <w:lang w:val="ro-RO"/>
              </w:rPr>
              <w:t>923094861</w:t>
            </w:r>
            <w:r w:rsidRPr="006A5FB0">
              <w:rPr>
                <w:rFonts w:cs="Arial"/>
                <w:sz w:val="20"/>
                <w:szCs w:val="20"/>
                <w:lang w:val="ro-RO"/>
              </w:rPr>
              <w:t xml:space="preserve"> </w:t>
            </w:r>
          </w:p>
        </w:tc>
        <w:tc>
          <w:tcPr>
            <w:tcW w:w="959" w:type="dxa"/>
            <w:vAlign w:val="center"/>
          </w:tcPr>
          <w:p w14:paraId="7958FE5E"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682 </w:t>
            </w:r>
          </w:p>
        </w:tc>
        <w:tc>
          <w:tcPr>
            <w:tcW w:w="1477" w:type="dxa"/>
            <w:vAlign w:val="center"/>
          </w:tcPr>
          <w:p w14:paraId="662351DC"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1323430501 </w:t>
            </w:r>
          </w:p>
        </w:tc>
        <w:tc>
          <w:tcPr>
            <w:tcW w:w="830" w:type="dxa"/>
            <w:vAlign w:val="center"/>
          </w:tcPr>
          <w:p w14:paraId="74084C8B"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 1621</w:t>
            </w:r>
          </w:p>
        </w:tc>
      </w:tr>
      <w:tr w:rsidR="003A247A" w:rsidRPr="006A5FB0" w14:paraId="335ED1D7" w14:textId="77777777" w:rsidTr="003A247A">
        <w:trPr>
          <w:trHeight w:val="255"/>
          <w:jc w:val="center"/>
        </w:trPr>
        <w:tc>
          <w:tcPr>
            <w:tcW w:w="2129" w:type="dxa"/>
            <w:shd w:val="clear" w:color="auto" w:fill="auto"/>
            <w:noWrap/>
            <w:vAlign w:val="center"/>
          </w:tcPr>
          <w:p w14:paraId="6BBCE702" w14:textId="77777777" w:rsidR="003A247A" w:rsidRPr="006A5FB0" w:rsidRDefault="003A247A" w:rsidP="0075659E">
            <w:pPr>
              <w:jc w:val="center"/>
              <w:rPr>
                <w:rFonts w:cs="Arial"/>
                <w:sz w:val="20"/>
                <w:szCs w:val="20"/>
                <w:lang w:val="ro-RO"/>
              </w:rPr>
            </w:pPr>
            <w:r w:rsidRPr="006A5FB0">
              <w:rPr>
                <w:rFonts w:cs="Arial"/>
                <w:sz w:val="20"/>
                <w:szCs w:val="20"/>
                <w:lang w:val="ro-RO"/>
              </w:rPr>
              <w:t>HOLZINDUSTRIE SCHWEIGHOFER</w:t>
            </w:r>
          </w:p>
        </w:tc>
        <w:tc>
          <w:tcPr>
            <w:tcW w:w="768" w:type="dxa"/>
            <w:shd w:val="clear" w:color="auto" w:fill="auto"/>
            <w:noWrap/>
            <w:vAlign w:val="center"/>
          </w:tcPr>
          <w:p w14:paraId="48F73289" w14:textId="77777777" w:rsidR="003A247A" w:rsidRPr="006A5FB0" w:rsidRDefault="003A247A" w:rsidP="0075659E">
            <w:pPr>
              <w:rPr>
                <w:rFonts w:cs="Arial"/>
                <w:sz w:val="20"/>
                <w:szCs w:val="20"/>
                <w:lang w:val="ro-RO"/>
              </w:rPr>
            </w:pPr>
            <w:r w:rsidRPr="006A5FB0">
              <w:rPr>
                <w:rFonts w:cs="Arial"/>
                <w:sz w:val="20"/>
                <w:szCs w:val="20"/>
                <w:lang w:val="ro-RO"/>
              </w:rPr>
              <w:t>BC</w:t>
            </w:r>
          </w:p>
        </w:tc>
        <w:tc>
          <w:tcPr>
            <w:tcW w:w="1293" w:type="dxa"/>
            <w:shd w:val="clear" w:color="auto" w:fill="auto"/>
            <w:noWrap/>
            <w:vAlign w:val="center"/>
          </w:tcPr>
          <w:p w14:paraId="4E5A8085" w14:textId="77777777" w:rsidR="003A247A" w:rsidRPr="006A5FB0" w:rsidRDefault="003A247A" w:rsidP="0075659E">
            <w:pPr>
              <w:jc w:val="center"/>
              <w:rPr>
                <w:rFonts w:cs="Arial"/>
                <w:sz w:val="20"/>
                <w:szCs w:val="20"/>
                <w:lang w:val="ro-RO"/>
              </w:rPr>
            </w:pPr>
            <w:r w:rsidRPr="006A5FB0">
              <w:rPr>
                <w:rFonts w:cs="Arial"/>
                <w:sz w:val="20"/>
                <w:szCs w:val="20"/>
                <w:lang w:val="ro-RO"/>
              </w:rPr>
              <w:t>Comanesti</w:t>
            </w:r>
          </w:p>
        </w:tc>
        <w:tc>
          <w:tcPr>
            <w:tcW w:w="959" w:type="dxa"/>
            <w:shd w:val="clear" w:color="auto" w:fill="auto"/>
            <w:noWrap/>
            <w:vAlign w:val="center"/>
          </w:tcPr>
          <w:p w14:paraId="0101447D" w14:textId="77777777" w:rsidR="003A247A" w:rsidRPr="006A5FB0" w:rsidRDefault="003A247A" w:rsidP="0075659E">
            <w:pPr>
              <w:jc w:val="center"/>
              <w:rPr>
                <w:rFonts w:cs="Arial"/>
                <w:sz w:val="20"/>
                <w:szCs w:val="20"/>
                <w:lang w:val="ro-RO"/>
              </w:rPr>
            </w:pPr>
            <w:r w:rsidRPr="006A5FB0">
              <w:rPr>
                <w:rFonts w:cs="Arial"/>
                <w:sz w:val="20"/>
                <w:szCs w:val="20"/>
                <w:lang w:val="ro-RO"/>
              </w:rPr>
              <w:t>665</w:t>
            </w:r>
          </w:p>
        </w:tc>
        <w:tc>
          <w:tcPr>
            <w:tcW w:w="1213" w:type="dxa"/>
            <w:shd w:val="clear" w:color="auto" w:fill="auto"/>
            <w:noWrap/>
            <w:vAlign w:val="center"/>
          </w:tcPr>
          <w:p w14:paraId="28AD1E8B" w14:textId="77777777" w:rsidR="003A247A" w:rsidRPr="006A5FB0" w:rsidRDefault="003A247A" w:rsidP="0075659E">
            <w:pPr>
              <w:jc w:val="center"/>
              <w:rPr>
                <w:rFonts w:cs="Arial"/>
                <w:sz w:val="20"/>
                <w:szCs w:val="20"/>
                <w:lang w:val="ro-RO"/>
              </w:rPr>
            </w:pPr>
            <w:r w:rsidRPr="006A5FB0">
              <w:rPr>
                <w:sz w:val="20"/>
                <w:szCs w:val="20"/>
                <w:lang w:val="ro-RO"/>
              </w:rPr>
              <w:t>218085791</w:t>
            </w:r>
          </w:p>
        </w:tc>
        <w:tc>
          <w:tcPr>
            <w:tcW w:w="959" w:type="dxa"/>
            <w:vAlign w:val="center"/>
          </w:tcPr>
          <w:p w14:paraId="147977A4" w14:textId="77777777" w:rsidR="003A247A" w:rsidRPr="006A5FB0" w:rsidRDefault="003A247A" w:rsidP="0075659E">
            <w:pPr>
              <w:jc w:val="center"/>
              <w:rPr>
                <w:rFonts w:cs="Arial"/>
                <w:sz w:val="20"/>
                <w:szCs w:val="20"/>
                <w:lang w:val="ro-RO"/>
              </w:rPr>
            </w:pPr>
            <w:r w:rsidRPr="006A5FB0">
              <w:rPr>
                <w:rFonts w:cs="Arial"/>
                <w:sz w:val="20"/>
                <w:szCs w:val="20"/>
                <w:lang w:val="ro-RO"/>
              </w:rPr>
              <w:t>684</w:t>
            </w:r>
          </w:p>
        </w:tc>
        <w:tc>
          <w:tcPr>
            <w:tcW w:w="1477" w:type="dxa"/>
            <w:vAlign w:val="center"/>
          </w:tcPr>
          <w:p w14:paraId="12EF95F3" w14:textId="77777777" w:rsidR="003A247A" w:rsidRPr="006A5FB0" w:rsidRDefault="003A247A" w:rsidP="0075659E">
            <w:pPr>
              <w:jc w:val="center"/>
              <w:rPr>
                <w:rFonts w:cs="Arial"/>
                <w:sz w:val="20"/>
                <w:szCs w:val="20"/>
                <w:lang w:val="ro-RO"/>
              </w:rPr>
            </w:pPr>
            <w:r w:rsidRPr="006A5FB0">
              <w:rPr>
                <w:rFonts w:cs="Arial"/>
                <w:sz w:val="20"/>
                <w:szCs w:val="20"/>
                <w:lang w:val="ro-RO"/>
              </w:rPr>
              <w:t>228278303</w:t>
            </w:r>
          </w:p>
        </w:tc>
        <w:tc>
          <w:tcPr>
            <w:tcW w:w="830" w:type="dxa"/>
            <w:vAlign w:val="center"/>
          </w:tcPr>
          <w:p w14:paraId="0C58526D" w14:textId="77777777" w:rsidR="003A247A" w:rsidRPr="006A5FB0" w:rsidRDefault="003A247A" w:rsidP="0075659E">
            <w:pPr>
              <w:jc w:val="center"/>
              <w:rPr>
                <w:rFonts w:cs="Arial"/>
                <w:sz w:val="20"/>
                <w:szCs w:val="20"/>
                <w:lang w:val="ro-RO"/>
              </w:rPr>
            </w:pPr>
            <w:r w:rsidRPr="006A5FB0">
              <w:rPr>
                <w:rFonts w:cs="Arial"/>
                <w:sz w:val="20"/>
                <w:szCs w:val="20"/>
                <w:lang w:val="ro-RO"/>
              </w:rPr>
              <w:t>1621</w:t>
            </w:r>
          </w:p>
        </w:tc>
      </w:tr>
      <w:tr w:rsidR="003A247A" w:rsidRPr="006A5FB0" w14:paraId="71148567" w14:textId="77777777" w:rsidTr="003A247A">
        <w:trPr>
          <w:trHeight w:val="255"/>
          <w:jc w:val="center"/>
        </w:trPr>
        <w:tc>
          <w:tcPr>
            <w:tcW w:w="2129" w:type="dxa"/>
            <w:shd w:val="clear" w:color="auto" w:fill="auto"/>
            <w:noWrap/>
            <w:vAlign w:val="center"/>
          </w:tcPr>
          <w:p w14:paraId="57A4E3B5"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FORESTAR SA </w:t>
            </w:r>
          </w:p>
        </w:tc>
        <w:tc>
          <w:tcPr>
            <w:tcW w:w="768" w:type="dxa"/>
            <w:shd w:val="clear" w:color="auto" w:fill="auto"/>
            <w:noWrap/>
            <w:vAlign w:val="center"/>
          </w:tcPr>
          <w:p w14:paraId="6BC07A98" w14:textId="77777777" w:rsidR="003A247A" w:rsidRPr="006A5FB0" w:rsidRDefault="003A247A" w:rsidP="0075659E">
            <w:pPr>
              <w:rPr>
                <w:rFonts w:cs="Arial"/>
                <w:sz w:val="20"/>
                <w:szCs w:val="20"/>
                <w:lang w:val="ro-RO"/>
              </w:rPr>
            </w:pPr>
            <w:r w:rsidRPr="006A5FB0">
              <w:rPr>
                <w:rFonts w:cs="Arial"/>
                <w:sz w:val="20"/>
                <w:szCs w:val="20"/>
                <w:lang w:val="ro-RO"/>
              </w:rPr>
              <w:t>NT</w:t>
            </w:r>
          </w:p>
        </w:tc>
        <w:tc>
          <w:tcPr>
            <w:tcW w:w="1293" w:type="dxa"/>
            <w:shd w:val="clear" w:color="auto" w:fill="auto"/>
            <w:noWrap/>
            <w:vAlign w:val="center"/>
          </w:tcPr>
          <w:p w14:paraId="522C07AA" w14:textId="77777777" w:rsidR="003A247A" w:rsidRPr="006A5FB0" w:rsidRDefault="003A247A" w:rsidP="0075659E">
            <w:pPr>
              <w:jc w:val="center"/>
              <w:rPr>
                <w:rFonts w:cs="Arial"/>
                <w:sz w:val="20"/>
                <w:szCs w:val="20"/>
                <w:lang w:val="ro-RO"/>
              </w:rPr>
            </w:pPr>
            <w:r w:rsidRPr="006A5FB0">
              <w:rPr>
                <w:rFonts w:cs="Arial"/>
                <w:sz w:val="20"/>
                <w:szCs w:val="20"/>
                <w:lang w:val="ro-RO"/>
              </w:rPr>
              <w:t>Tarcau</w:t>
            </w:r>
          </w:p>
        </w:tc>
        <w:tc>
          <w:tcPr>
            <w:tcW w:w="959" w:type="dxa"/>
            <w:shd w:val="clear" w:color="auto" w:fill="auto"/>
            <w:noWrap/>
            <w:vAlign w:val="center"/>
          </w:tcPr>
          <w:p w14:paraId="7E2ED4B4" w14:textId="77777777" w:rsidR="003A247A" w:rsidRPr="006A5FB0" w:rsidRDefault="003A247A" w:rsidP="0075659E">
            <w:pPr>
              <w:jc w:val="center"/>
              <w:rPr>
                <w:rFonts w:cs="Arial"/>
                <w:sz w:val="20"/>
                <w:szCs w:val="20"/>
                <w:lang w:val="ro-RO"/>
              </w:rPr>
            </w:pPr>
            <w:r w:rsidRPr="006A5FB0">
              <w:rPr>
                <w:rFonts w:cs="Arial"/>
                <w:sz w:val="20"/>
                <w:szCs w:val="20"/>
                <w:lang w:val="ro-RO"/>
              </w:rPr>
              <w:t>240</w:t>
            </w:r>
          </w:p>
        </w:tc>
        <w:tc>
          <w:tcPr>
            <w:tcW w:w="1213" w:type="dxa"/>
            <w:shd w:val="clear" w:color="auto" w:fill="auto"/>
            <w:noWrap/>
            <w:vAlign w:val="center"/>
          </w:tcPr>
          <w:p w14:paraId="65A2F653" w14:textId="77777777" w:rsidR="003A247A" w:rsidRPr="006A5FB0" w:rsidRDefault="003A247A" w:rsidP="0075659E">
            <w:pPr>
              <w:jc w:val="center"/>
              <w:rPr>
                <w:rFonts w:cs="Arial"/>
                <w:sz w:val="20"/>
                <w:szCs w:val="20"/>
                <w:lang w:val="ro-RO"/>
              </w:rPr>
            </w:pPr>
            <w:r w:rsidRPr="006A5FB0">
              <w:rPr>
                <w:sz w:val="20"/>
                <w:szCs w:val="20"/>
                <w:lang w:val="ro-RO"/>
              </w:rPr>
              <w:t>119930661</w:t>
            </w:r>
          </w:p>
        </w:tc>
        <w:tc>
          <w:tcPr>
            <w:tcW w:w="959" w:type="dxa"/>
            <w:vAlign w:val="center"/>
          </w:tcPr>
          <w:p w14:paraId="37D0AE96" w14:textId="77777777" w:rsidR="003A247A" w:rsidRPr="006A5FB0" w:rsidRDefault="003A247A" w:rsidP="0075659E">
            <w:pPr>
              <w:jc w:val="center"/>
              <w:rPr>
                <w:rFonts w:cs="Arial"/>
                <w:sz w:val="20"/>
                <w:szCs w:val="20"/>
                <w:lang w:val="ro-RO"/>
              </w:rPr>
            </w:pPr>
            <w:r w:rsidRPr="006A5FB0">
              <w:rPr>
                <w:rFonts w:cs="Arial"/>
                <w:sz w:val="20"/>
                <w:szCs w:val="20"/>
                <w:lang w:val="ro-RO"/>
              </w:rPr>
              <w:t>216</w:t>
            </w:r>
          </w:p>
        </w:tc>
        <w:tc>
          <w:tcPr>
            <w:tcW w:w="1477" w:type="dxa"/>
            <w:vAlign w:val="center"/>
          </w:tcPr>
          <w:p w14:paraId="5BC68190" w14:textId="77777777" w:rsidR="003A247A" w:rsidRPr="006A5FB0" w:rsidRDefault="003A247A" w:rsidP="0075659E">
            <w:pPr>
              <w:jc w:val="center"/>
              <w:rPr>
                <w:rFonts w:cs="Arial"/>
                <w:sz w:val="20"/>
                <w:szCs w:val="20"/>
                <w:lang w:val="ro-RO"/>
              </w:rPr>
            </w:pPr>
            <w:r w:rsidRPr="006A5FB0">
              <w:rPr>
                <w:rFonts w:cs="Arial"/>
                <w:sz w:val="20"/>
                <w:szCs w:val="20"/>
                <w:lang w:val="ro-RO"/>
              </w:rPr>
              <w:t>93250638</w:t>
            </w:r>
          </w:p>
        </w:tc>
        <w:tc>
          <w:tcPr>
            <w:tcW w:w="830" w:type="dxa"/>
            <w:vAlign w:val="center"/>
          </w:tcPr>
          <w:p w14:paraId="69655FAE" w14:textId="77777777" w:rsidR="003A247A" w:rsidRPr="006A5FB0" w:rsidRDefault="003A247A" w:rsidP="0075659E">
            <w:pPr>
              <w:jc w:val="center"/>
              <w:rPr>
                <w:rFonts w:cs="Arial"/>
                <w:sz w:val="20"/>
                <w:szCs w:val="20"/>
                <w:lang w:val="ro-RO"/>
              </w:rPr>
            </w:pPr>
            <w:r w:rsidRPr="006A5FB0">
              <w:rPr>
                <w:rFonts w:cs="Arial"/>
                <w:sz w:val="20"/>
                <w:szCs w:val="20"/>
                <w:lang w:val="ro-RO"/>
              </w:rPr>
              <w:t>1610</w:t>
            </w:r>
          </w:p>
        </w:tc>
      </w:tr>
      <w:tr w:rsidR="003A247A" w:rsidRPr="006A5FB0" w14:paraId="7DB7D32D" w14:textId="77777777" w:rsidTr="003A247A">
        <w:trPr>
          <w:trHeight w:val="255"/>
          <w:jc w:val="center"/>
        </w:trPr>
        <w:tc>
          <w:tcPr>
            <w:tcW w:w="2129" w:type="dxa"/>
            <w:shd w:val="clear" w:color="auto" w:fill="auto"/>
            <w:noWrap/>
            <w:vAlign w:val="center"/>
          </w:tcPr>
          <w:p w14:paraId="3B4EAF8A" w14:textId="77777777" w:rsidR="003A247A" w:rsidRPr="006A5FB0" w:rsidRDefault="003A247A" w:rsidP="0075659E">
            <w:pPr>
              <w:jc w:val="center"/>
              <w:rPr>
                <w:rFonts w:cs="Arial"/>
                <w:sz w:val="20"/>
                <w:szCs w:val="20"/>
                <w:lang w:val="ro-RO"/>
              </w:rPr>
            </w:pPr>
            <w:r w:rsidRPr="006A5FB0">
              <w:rPr>
                <w:rFonts w:cs="Arial"/>
                <w:sz w:val="20"/>
                <w:szCs w:val="20"/>
                <w:lang w:val="ro-RO"/>
              </w:rPr>
              <w:t>BARLINEK ROMANIA SA</w:t>
            </w:r>
          </w:p>
        </w:tc>
        <w:tc>
          <w:tcPr>
            <w:tcW w:w="768" w:type="dxa"/>
            <w:shd w:val="clear" w:color="auto" w:fill="auto"/>
            <w:noWrap/>
            <w:vAlign w:val="center"/>
          </w:tcPr>
          <w:p w14:paraId="54B102FE" w14:textId="77777777" w:rsidR="003A247A" w:rsidRPr="006A5FB0" w:rsidRDefault="003A247A" w:rsidP="0075659E">
            <w:pPr>
              <w:rPr>
                <w:rFonts w:cs="Arial"/>
                <w:sz w:val="20"/>
                <w:szCs w:val="20"/>
                <w:lang w:val="ro-RO"/>
              </w:rPr>
            </w:pPr>
            <w:r w:rsidRPr="006A5FB0">
              <w:rPr>
                <w:rFonts w:cs="Arial"/>
                <w:sz w:val="20"/>
                <w:szCs w:val="20"/>
                <w:lang w:val="ro-RO"/>
              </w:rPr>
              <w:t>BC</w:t>
            </w:r>
          </w:p>
        </w:tc>
        <w:tc>
          <w:tcPr>
            <w:tcW w:w="1293" w:type="dxa"/>
            <w:shd w:val="clear" w:color="auto" w:fill="auto"/>
            <w:noWrap/>
            <w:vAlign w:val="center"/>
          </w:tcPr>
          <w:p w14:paraId="25CCBD84" w14:textId="77777777" w:rsidR="003A247A" w:rsidRPr="006A5FB0" w:rsidRDefault="003A247A" w:rsidP="0075659E">
            <w:pPr>
              <w:jc w:val="center"/>
              <w:rPr>
                <w:rFonts w:cs="Arial"/>
                <w:sz w:val="20"/>
                <w:szCs w:val="20"/>
                <w:lang w:val="ro-RO"/>
              </w:rPr>
            </w:pPr>
            <w:r w:rsidRPr="006A5FB0">
              <w:rPr>
                <w:rFonts w:cs="Arial"/>
                <w:sz w:val="20"/>
                <w:szCs w:val="20"/>
                <w:lang w:val="ro-RO"/>
              </w:rPr>
              <w:t>Onesti</w:t>
            </w:r>
          </w:p>
        </w:tc>
        <w:tc>
          <w:tcPr>
            <w:tcW w:w="959" w:type="dxa"/>
            <w:shd w:val="clear" w:color="auto" w:fill="auto"/>
            <w:noWrap/>
            <w:vAlign w:val="center"/>
          </w:tcPr>
          <w:p w14:paraId="3A8F325E" w14:textId="77777777" w:rsidR="003A247A" w:rsidRPr="006A5FB0" w:rsidRDefault="003A247A" w:rsidP="0075659E">
            <w:pPr>
              <w:jc w:val="center"/>
              <w:rPr>
                <w:rFonts w:cs="Arial"/>
                <w:sz w:val="20"/>
                <w:szCs w:val="20"/>
                <w:lang w:val="ro-RO"/>
              </w:rPr>
            </w:pPr>
            <w:r w:rsidRPr="006A5FB0">
              <w:rPr>
                <w:rFonts w:cs="Arial"/>
                <w:sz w:val="20"/>
                <w:szCs w:val="20"/>
                <w:lang w:val="ro-RO"/>
              </w:rPr>
              <w:t>356</w:t>
            </w:r>
          </w:p>
        </w:tc>
        <w:tc>
          <w:tcPr>
            <w:tcW w:w="1213" w:type="dxa"/>
            <w:shd w:val="clear" w:color="auto" w:fill="auto"/>
            <w:noWrap/>
            <w:vAlign w:val="center"/>
          </w:tcPr>
          <w:p w14:paraId="228C0995" w14:textId="77777777" w:rsidR="003A247A" w:rsidRPr="006A5FB0" w:rsidRDefault="003A247A" w:rsidP="0075659E">
            <w:pPr>
              <w:jc w:val="center"/>
              <w:rPr>
                <w:rFonts w:cs="Arial"/>
                <w:sz w:val="20"/>
                <w:szCs w:val="20"/>
                <w:lang w:val="ro-RO"/>
              </w:rPr>
            </w:pPr>
            <w:r w:rsidRPr="006A5FB0">
              <w:rPr>
                <w:sz w:val="20"/>
                <w:szCs w:val="20"/>
                <w:lang w:val="ro-RO"/>
              </w:rPr>
              <w:t>75555011</w:t>
            </w:r>
          </w:p>
        </w:tc>
        <w:tc>
          <w:tcPr>
            <w:tcW w:w="959" w:type="dxa"/>
            <w:vAlign w:val="center"/>
          </w:tcPr>
          <w:p w14:paraId="71584CE7" w14:textId="77777777" w:rsidR="003A247A" w:rsidRPr="006A5FB0" w:rsidRDefault="003A247A" w:rsidP="0075659E">
            <w:pPr>
              <w:jc w:val="center"/>
              <w:rPr>
                <w:rFonts w:cs="Arial"/>
                <w:sz w:val="20"/>
                <w:szCs w:val="20"/>
                <w:lang w:val="ro-RO"/>
              </w:rPr>
            </w:pPr>
            <w:r w:rsidRPr="006A5FB0">
              <w:rPr>
                <w:rFonts w:cs="Arial"/>
                <w:sz w:val="20"/>
                <w:szCs w:val="20"/>
                <w:lang w:val="ro-RO"/>
              </w:rPr>
              <w:t>304</w:t>
            </w:r>
          </w:p>
        </w:tc>
        <w:tc>
          <w:tcPr>
            <w:tcW w:w="1477" w:type="dxa"/>
            <w:vAlign w:val="center"/>
          </w:tcPr>
          <w:p w14:paraId="638B2776" w14:textId="77777777" w:rsidR="003A247A" w:rsidRPr="006A5FB0" w:rsidRDefault="003A247A" w:rsidP="0075659E">
            <w:pPr>
              <w:jc w:val="center"/>
              <w:rPr>
                <w:rFonts w:cs="Arial"/>
                <w:sz w:val="20"/>
                <w:szCs w:val="20"/>
                <w:lang w:val="ro-RO"/>
              </w:rPr>
            </w:pPr>
            <w:r w:rsidRPr="006A5FB0">
              <w:rPr>
                <w:rFonts w:cs="Arial"/>
                <w:sz w:val="20"/>
                <w:szCs w:val="20"/>
                <w:lang w:val="ro-RO"/>
              </w:rPr>
              <w:t>88736584</w:t>
            </w:r>
          </w:p>
        </w:tc>
        <w:tc>
          <w:tcPr>
            <w:tcW w:w="830" w:type="dxa"/>
            <w:vAlign w:val="center"/>
          </w:tcPr>
          <w:p w14:paraId="6C75C948" w14:textId="77777777" w:rsidR="003A247A" w:rsidRPr="006A5FB0" w:rsidRDefault="003A247A" w:rsidP="0075659E">
            <w:pPr>
              <w:jc w:val="center"/>
              <w:rPr>
                <w:rFonts w:cs="Arial"/>
                <w:sz w:val="20"/>
                <w:szCs w:val="20"/>
                <w:lang w:val="ro-RO"/>
              </w:rPr>
            </w:pPr>
            <w:r w:rsidRPr="006A5FB0">
              <w:rPr>
                <w:rFonts w:cs="Arial"/>
                <w:sz w:val="20"/>
                <w:szCs w:val="20"/>
                <w:lang w:val="ro-RO"/>
              </w:rPr>
              <w:t>1610</w:t>
            </w:r>
          </w:p>
        </w:tc>
      </w:tr>
      <w:tr w:rsidR="003A247A" w:rsidRPr="006A5FB0" w14:paraId="3E8A292E" w14:textId="77777777" w:rsidTr="003A247A">
        <w:trPr>
          <w:trHeight w:val="255"/>
          <w:jc w:val="center"/>
        </w:trPr>
        <w:tc>
          <w:tcPr>
            <w:tcW w:w="2129" w:type="dxa"/>
            <w:shd w:val="clear" w:color="auto" w:fill="auto"/>
            <w:noWrap/>
            <w:vAlign w:val="center"/>
          </w:tcPr>
          <w:p w14:paraId="102D67A7" w14:textId="77777777" w:rsidR="003A247A" w:rsidRPr="006A5FB0" w:rsidRDefault="003A247A" w:rsidP="0075659E">
            <w:pPr>
              <w:jc w:val="center"/>
              <w:rPr>
                <w:rFonts w:cs="Arial"/>
                <w:sz w:val="20"/>
                <w:szCs w:val="20"/>
                <w:lang w:val="ro-RO"/>
              </w:rPr>
            </w:pPr>
            <w:r w:rsidRPr="006A5FB0">
              <w:rPr>
                <w:rFonts w:cs="Arial"/>
                <w:sz w:val="20"/>
                <w:szCs w:val="20"/>
                <w:lang w:val="ro-RO"/>
              </w:rPr>
              <w:t>FORESTBROD SRL</w:t>
            </w:r>
          </w:p>
        </w:tc>
        <w:tc>
          <w:tcPr>
            <w:tcW w:w="768" w:type="dxa"/>
            <w:shd w:val="clear" w:color="auto" w:fill="auto"/>
            <w:noWrap/>
            <w:vAlign w:val="center"/>
          </w:tcPr>
          <w:p w14:paraId="38EE2059" w14:textId="77777777" w:rsidR="003A247A" w:rsidRPr="006A5FB0" w:rsidRDefault="003A247A" w:rsidP="0075659E">
            <w:pPr>
              <w:rPr>
                <w:rFonts w:cs="Arial"/>
                <w:sz w:val="20"/>
                <w:szCs w:val="20"/>
                <w:lang w:val="ro-RO"/>
              </w:rPr>
            </w:pPr>
            <w:r w:rsidRPr="006A5FB0">
              <w:rPr>
                <w:rFonts w:cs="Arial"/>
                <w:sz w:val="20"/>
                <w:szCs w:val="20"/>
                <w:lang w:val="ro-RO"/>
              </w:rPr>
              <w:t>SV</w:t>
            </w:r>
          </w:p>
        </w:tc>
        <w:tc>
          <w:tcPr>
            <w:tcW w:w="1293" w:type="dxa"/>
            <w:shd w:val="clear" w:color="auto" w:fill="auto"/>
            <w:noWrap/>
            <w:vAlign w:val="center"/>
          </w:tcPr>
          <w:p w14:paraId="225BD664" w14:textId="77777777" w:rsidR="003A247A" w:rsidRPr="006A5FB0" w:rsidRDefault="003A247A" w:rsidP="0075659E">
            <w:pPr>
              <w:jc w:val="center"/>
              <w:rPr>
                <w:rFonts w:cs="Arial"/>
                <w:sz w:val="20"/>
                <w:szCs w:val="20"/>
                <w:lang w:val="ro-RO"/>
              </w:rPr>
            </w:pPr>
            <w:r w:rsidRPr="006A5FB0">
              <w:rPr>
                <w:rFonts w:cs="Arial"/>
                <w:sz w:val="20"/>
                <w:szCs w:val="20"/>
                <w:lang w:val="ro-RO"/>
              </w:rPr>
              <w:t>Brodina</w:t>
            </w:r>
          </w:p>
        </w:tc>
        <w:tc>
          <w:tcPr>
            <w:tcW w:w="959" w:type="dxa"/>
            <w:shd w:val="clear" w:color="auto" w:fill="auto"/>
            <w:noWrap/>
            <w:vAlign w:val="center"/>
          </w:tcPr>
          <w:p w14:paraId="383C8EEC" w14:textId="77777777" w:rsidR="003A247A" w:rsidRPr="006A5FB0" w:rsidRDefault="003A247A" w:rsidP="0075659E">
            <w:pPr>
              <w:jc w:val="center"/>
              <w:rPr>
                <w:rFonts w:cs="Arial"/>
                <w:sz w:val="20"/>
                <w:szCs w:val="20"/>
                <w:lang w:val="ro-RO"/>
              </w:rPr>
            </w:pPr>
            <w:r w:rsidRPr="006A5FB0">
              <w:rPr>
                <w:rFonts w:cs="Arial"/>
                <w:sz w:val="20"/>
                <w:szCs w:val="20"/>
                <w:lang w:val="ro-RO"/>
              </w:rPr>
              <w:t>102</w:t>
            </w:r>
          </w:p>
        </w:tc>
        <w:tc>
          <w:tcPr>
            <w:tcW w:w="1213" w:type="dxa"/>
            <w:shd w:val="clear" w:color="auto" w:fill="auto"/>
            <w:noWrap/>
            <w:vAlign w:val="center"/>
          </w:tcPr>
          <w:p w14:paraId="0643D059" w14:textId="77777777" w:rsidR="003A247A" w:rsidRPr="006A5FB0" w:rsidRDefault="003A247A" w:rsidP="0075659E">
            <w:pPr>
              <w:jc w:val="center"/>
              <w:rPr>
                <w:rFonts w:cs="Arial"/>
                <w:sz w:val="20"/>
                <w:szCs w:val="20"/>
                <w:lang w:val="ro-RO"/>
              </w:rPr>
            </w:pPr>
            <w:r w:rsidRPr="006A5FB0">
              <w:rPr>
                <w:sz w:val="20"/>
                <w:szCs w:val="20"/>
                <w:lang w:val="ro-RO"/>
              </w:rPr>
              <w:t>24892659</w:t>
            </w:r>
          </w:p>
        </w:tc>
        <w:tc>
          <w:tcPr>
            <w:tcW w:w="959" w:type="dxa"/>
            <w:vAlign w:val="center"/>
          </w:tcPr>
          <w:p w14:paraId="729CAD49" w14:textId="77777777" w:rsidR="003A247A" w:rsidRPr="006A5FB0" w:rsidRDefault="003A247A" w:rsidP="0075659E">
            <w:pPr>
              <w:jc w:val="center"/>
              <w:rPr>
                <w:rFonts w:cs="Arial"/>
                <w:sz w:val="20"/>
                <w:szCs w:val="20"/>
                <w:lang w:val="ro-RO"/>
              </w:rPr>
            </w:pPr>
            <w:r w:rsidRPr="006A5FB0">
              <w:rPr>
                <w:rFonts w:cs="Arial"/>
                <w:sz w:val="20"/>
                <w:szCs w:val="20"/>
                <w:lang w:val="ro-RO"/>
              </w:rPr>
              <w:t>117</w:t>
            </w:r>
          </w:p>
        </w:tc>
        <w:tc>
          <w:tcPr>
            <w:tcW w:w="1477" w:type="dxa"/>
            <w:vAlign w:val="center"/>
          </w:tcPr>
          <w:p w14:paraId="7FB0CA3E" w14:textId="77777777" w:rsidR="003A247A" w:rsidRPr="006A5FB0" w:rsidRDefault="003A247A" w:rsidP="0075659E">
            <w:pPr>
              <w:jc w:val="center"/>
              <w:rPr>
                <w:rFonts w:cs="Arial"/>
                <w:sz w:val="20"/>
                <w:szCs w:val="20"/>
                <w:lang w:val="ro-RO"/>
              </w:rPr>
            </w:pPr>
            <w:r w:rsidRPr="006A5FB0">
              <w:rPr>
                <w:rFonts w:cs="Arial"/>
                <w:sz w:val="20"/>
                <w:szCs w:val="20"/>
                <w:lang w:val="ro-RO"/>
              </w:rPr>
              <w:t>33532627</w:t>
            </w:r>
          </w:p>
        </w:tc>
        <w:tc>
          <w:tcPr>
            <w:tcW w:w="830" w:type="dxa"/>
            <w:vAlign w:val="center"/>
          </w:tcPr>
          <w:p w14:paraId="3C4BAF20" w14:textId="77777777" w:rsidR="003A247A" w:rsidRPr="006A5FB0" w:rsidRDefault="003A247A" w:rsidP="0075659E">
            <w:pPr>
              <w:jc w:val="center"/>
              <w:rPr>
                <w:rFonts w:cs="Arial"/>
                <w:sz w:val="20"/>
                <w:szCs w:val="20"/>
                <w:lang w:val="ro-RO"/>
              </w:rPr>
            </w:pPr>
            <w:r w:rsidRPr="006A5FB0">
              <w:rPr>
                <w:rFonts w:cs="Arial"/>
                <w:sz w:val="20"/>
                <w:szCs w:val="20"/>
                <w:lang w:val="ro-RO"/>
              </w:rPr>
              <w:t>1610</w:t>
            </w:r>
          </w:p>
        </w:tc>
      </w:tr>
      <w:tr w:rsidR="003A247A" w:rsidRPr="006A5FB0" w14:paraId="01F13E35" w14:textId="77777777" w:rsidTr="003A247A">
        <w:trPr>
          <w:trHeight w:val="255"/>
          <w:jc w:val="center"/>
        </w:trPr>
        <w:tc>
          <w:tcPr>
            <w:tcW w:w="2129" w:type="dxa"/>
            <w:shd w:val="clear" w:color="auto" w:fill="auto"/>
            <w:noWrap/>
            <w:vAlign w:val="center"/>
          </w:tcPr>
          <w:p w14:paraId="555A9949" w14:textId="77777777" w:rsidR="003A247A" w:rsidRPr="006A5FB0" w:rsidRDefault="003A247A" w:rsidP="0075659E">
            <w:pPr>
              <w:jc w:val="center"/>
              <w:rPr>
                <w:rFonts w:cs="Arial"/>
                <w:sz w:val="20"/>
                <w:szCs w:val="20"/>
                <w:lang w:val="ro-RO"/>
              </w:rPr>
            </w:pPr>
            <w:r w:rsidRPr="006A5FB0">
              <w:rPr>
                <w:rFonts w:cs="Arial"/>
                <w:sz w:val="20"/>
                <w:szCs w:val="20"/>
                <w:lang w:val="ro-RO"/>
              </w:rPr>
              <w:t>RICH FOREST SRL</w:t>
            </w:r>
          </w:p>
        </w:tc>
        <w:tc>
          <w:tcPr>
            <w:tcW w:w="768" w:type="dxa"/>
            <w:shd w:val="clear" w:color="auto" w:fill="auto"/>
            <w:noWrap/>
            <w:vAlign w:val="center"/>
          </w:tcPr>
          <w:p w14:paraId="0FB75B9E" w14:textId="77777777" w:rsidR="003A247A" w:rsidRPr="006A5FB0" w:rsidRDefault="003A247A" w:rsidP="0075659E">
            <w:pPr>
              <w:rPr>
                <w:rFonts w:cs="Arial"/>
                <w:sz w:val="20"/>
                <w:szCs w:val="20"/>
                <w:lang w:val="ro-RO"/>
              </w:rPr>
            </w:pPr>
            <w:r w:rsidRPr="006A5FB0">
              <w:rPr>
                <w:rFonts w:cs="Arial"/>
                <w:sz w:val="20"/>
                <w:szCs w:val="20"/>
                <w:lang w:val="ro-RO"/>
              </w:rPr>
              <w:t>BC</w:t>
            </w:r>
          </w:p>
        </w:tc>
        <w:tc>
          <w:tcPr>
            <w:tcW w:w="1293" w:type="dxa"/>
            <w:shd w:val="clear" w:color="auto" w:fill="auto"/>
            <w:noWrap/>
            <w:vAlign w:val="center"/>
          </w:tcPr>
          <w:p w14:paraId="08426490" w14:textId="77777777" w:rsidR="003A247A" w:rsidRPr="006A5FB0" w:rsidRDefault="003A247A" w:rsidP="0075659E">
            <w:pPr>
              <w:jc w:val="center"/>
              <w:rPr>
                <w:rFonts w:cs="Arial"/>
                <w:sz w:val="20"/>
                <w:szCs w:val="20"/>
                <w:lang w:val="ro-RO"/>
              </w:rPr>
            </w:pPr>
            <w:r w:rsidRPr="006A5FB0">
              <w:rPr>
                <w:rFonts w:cs="Arial"/>
                <w:sz w:val="20"/>
                <w:szCs w:val="20"/>
                <w:lang w:val="ro-RO"/>
              </w:rPr>
              <w:t>Onesti</w:t>
            </w:r>
          </w:p>
        </w:tc>
        <w:tc>
          <w:tcPr>
            <w:tcW w:w="959" w:type="dxa"/>
            <w:shd w:val="clear" w:color="auto" w:fill="auto"/>
            <w:noWrap/>
            <w:vAlign w:val="center"/>
          </w:tcPr>
          <w:p w14:paraId="7618A992" w14:textId="77777777" w:rsidR="003A247A" w:rsidRPr="006A5FB0" w:rsidRDefault="003A247A" w:rsidP="0075659E">
            <w:pPr>
              <w:jc w:val="center"/>
              <w:rPr>
                <w:rFonts w:cs="Arial"/>
                <w:sz w:val="20"/>
                <w:szCs w:val="20"/>
                <w:lang w:val="ro-RO"/>
              </w:rPr>
            </w:pPr>
            <w:r w:rsidRPr="006A5FB0">
              <w:rPr>
                <w:rFonts w:cs="Arial"/>
                <w:sz w:val="20"/>
                <w:szCs w:val="20"/>
                <w:lang w:val="ro-RO"/>
              </w:rPr>
              <w:t>145</w:t>
            </w:r>
          </w:p>
        </w:tc>
        <w:tc>
          <w:tcPr>
            <w:tcW w:w="1213" w:type="dxa"/>
            <w:shd w:val="clear" w:color="auto" w:fill="auto"/>
            <w:noWrap/>
            <w:vAlign w:val="center"/>
          </w:tcPr>
          <w:p w14:paraId="2B2E4E43" w14:textId="77777777" w:rsidR="003A247A" w:rsidRPr="006A5FB0" w:rsidRDefault="003A247A" w:rsidP="0075659E">
            <w:pPr>
              <w:jc w:val="center"/>
              <w:rPr>
                <w:rFonts w:cs="Arial"/>
                <w:sz w:val="20"/>
                <w:szCs w:val="20"/>
                <w:lang w:val="ro-RO"/>
              </w:rPr>
            </w:pPr>
            <w:r w:rsidRPr="006A5FB0">
              <w:rPr>
                <w:sz w:val="20"/>
                <w:szCs w:val="20"/>
                <w:lang w:val="ro-RO"/>
              </w:rPr>
              <w:t>41008470</w:t>
            </w:r>
          </w:p>
        </w:tc>
        <w:tc>
          <w:tcPr>
            <w:tcW w:w="959" w:type="dxa"/>
            <w:vAlign w:val="center"/>
          </w:tcPr>
          <w:p w14:paraId="2A7D1C82" w14:textId="77777777" w:rsidR="003A247A" w:rsidRPr="006A5FB0" w:rsidRDefault="003A247A" w:rsidP="0075659E">
            <w:pPr>
              <w:jc w:val="center"/>
              <w:rPr>
                <w:rFonts w:cs="Arial"/>
                <w:sz w:val="20"/>
                <w:szCs w:val="20"/>
                <w:lang w:val="ro-RO"/>
              </w:rPr>
            </w:pPr>
            <w:r w:rsidRPr="006A5FB0">
              <w:rPr>
                <w:rFonts w:cs="Arial"/>
                <w:sz w:val="20"/>
                <w:szCs w:val="20"/>
                <w:lang w:val="ro-RO"/>
              </w:rPr>
              <w:t>148</w:t>
            </w:r>
          </w:p>
        </w:tc>
        <w:tc>
          <w:tcPr>
            <w:tcW w:w="1477" w:type="dxa"/>
            <w:vAlign w:val="center"/>
          </w:tcPr>
          <w:p w14:paraId="1CBB7B99" w14:textId="77777777" w:rsidR="003A247A" w:rsidRPr="006A5FB0" w:rsidRDefault="003A247A" w:rsidP="0075659E">
            <w:pPr>
              <w:jc w:val="center"/>
              <w:rPr>
                <w:rFonts w:cs="Arial"/>
                <w:sz w:val="20"/>
                <w:szCs w:val="20"/>
                <w:lang w:val="ro-RO"/>
              </w:rPr>
            </w:pPr>
            <w:r w:rsidRPr="006A5FB0">
              <w:rPr>
                <w:rFonts w:cs="Arial"/>
                <w:sz w:val="20"/>
                <w:szCs w:val="20"/>
                <w:lang w:val="ro-RO"/>
              </w:rPr>
              <w:t>30302458</w:t>
            </w:r>
          </w:p>
        </w:tc>
        <w:tc>
          <w:tcPr>
            <w:tcW w:w="830" w:type="dxa"/>
            <w:vAlign w:val="center"/>
          </w:tcPr>
          <w:p w14:paraId="5F816449" w14:textId="77777777" w:rsidR="003A247A" w:rsidRPr="006A5FB0" w:rsidRDefault="003A247A" w:rsidP="0075659E">
            <w:pPr>
              <w:jc w:val="center"/>
              <w:rPr>
                <w:rFonts w:cs="Arial"/>
                <w:sz w:val="20"/>
                <w:szCs w:val="20"/>
                <w:lang w:val="ro-RO"/>
              </w:rPr>
            </w:pPr>
            <w:r w:rsidRPr="006A5FB0">
              <w:rPr>
                <w:rFonts w:cs="Arial"/>
                <w:sz w:val="20"/>
                <w:szCs w:val="20"/>
                <w:lang w:val="ro-RO"/>
              </w:rPr>
              <w:t>1610</w:t>
            </w:r>
          </w:p>
        </w:tc>
      </w:tr>
      <w:tr w:rsidR="003A247A" w:rsidRPr="006A5FB0" w14:paraId="7B9DAD10" w14:textId="77777777" w:rsidTr="003A247A">
        <w:trPr>
          <w:trHeight w:val="255"/>
          <w:jc w:val="center"/>
        </w:trPr>
        <w:tc>
          <w:tcPr>
            <w:tcW w:w="2129" w:type="dxa"/>
            <w:shd w:val="clear" w:color="auto" w:fill="auto"/>
            <w:noWrap/>
            <w:vAlign w:val="center"/>
          </w:tcPr>
          <w:p w14:paraId="1EEC2A22" w14:textId="77777777" w:rsidR="003A247A" w:rsidRPr="006A5FB0" w:rsidRDefault="003A247A" w:rsidP="0075659E">
            <w:pPr>
              <w:jc w:val="center"/>
              <w:rPr>
                <w:rFonts w:cs="Arial"/>
                <w:sz w:val="20"/>
                <w:szCs w:val="20"/>
                <w:lang w:val="ro-RO"/>
              </w:rPr>
            </w:pPr>
            <w:r w:rsidRPr="006A5FB0">
              <w:rPr>
                <w:rFonts w:cs="Arial"/>
                <w:sz w:val="20"/>
                <w:szCs w:val="20"/>
                <w:lang w:val="ro-RO"/>
              </w:rPr>
              <w:lastRenderedPageBreak/>
              <w:t>SWL WOOD INDUSTRIES SRL</w:t>
            </w:r>
          </w:p>
        </w:tc>
        <w:tc>
          <w:tcPr>
            <w:tcW w:w="768" w:type="dxa"/>
            <w:shd w:val="clear" w:color="auto" w:fill="auto"/>
            <w:noWrap/>
            <w:vAlign w:val="center"/>
          </w:tcPr>
          <w:p w14:paraId="65191AA4" w14:textId="77777777" w:rsidR="003A247A" w:rsidRPr="006A5FB0" w:rsidRDefault="003A247A" w:rsidP="0075659E">
            <w:pPr>
              <w:rPr>
                <w:rFonts w:cs="Arial"/>
                <w:sz w:val="20"/>
                <w:szCs w:val="20"/>
                <w:lang w:val="ro-RO"/>
              </w:rPr>
            </w:pPr>
            <w:r w:rsidRPr="006A5FB0">
              <w:rPr>
                <w:rFonts w:cs="Arial"/>
                <w:sz w:val="20"/>
                <w:szCs w:val="20"/>
                <w:lang w:val="ro-RO"/>
              </w:rPr>
              <w:t>NT</w:t>
            </w:r>
          </w:p>
        </w:tc>
        <w:tc>
          <w:tcPr>
            <w:tcW w:w="1293" w:type="dxa"/>
            <w:shd w:val="clear" w:color="auto" w:fill="auto"/>
            <w:noWrap/>
            <w:vAlign w:val="center"/>
          </w:tcPr>
          <w:p w14:paraId="0F1FF094" w14:textId="77777777" w:rsidR="003A247A" w:rsidRPr="006A5FB0" w:rsidRDefault="003A247A" w:rsidP="0075659E">
            <w:pPr>
              <w:jc w:val="center"/>
              <w:rPr>
                <w:rFonts w:cs="Arial"/>
                <w:sz w:val="20"/>
                <w:szCs w:val="20"/>
                <w:lang w:val="ro-RO"/>
              </w:rPr>
            </w:pPr>
            <w:r w:rsidRPr="006A5FB0">
              <w:rPr>
                <w:rFonts w:cs="Arial"/>
                <w:sz w:val="20"/>
                <w:szCs w:val="20"/>
                <w:lang w:val="ro-RO"/>
              </w:rPr>
              <w:t>Dumbrava Rosie</w:t>
            </w:r>
          </w:p>
        </w:tc>
        <w:tc>
          <w:tcPr>
            <w:tcW w:w="959" w:type="dxa"/>
            <w:shd w:val="clear" w:color="auto" w:fill="auto"/>
            <w:noWrap/>
            <w:vAlign w:val="center"/>
          </w:tcPr>
          <w:p w14:paraId="575D1FED" w14:textId="77777777" w:rsidR="003A247A" w:rsidRPr="006A5FB0" w:rsidRDefault="003A247A" w:rsidP="0075659E">
            <w:pPr>
              <w:jc w:val="center"/>
              <w:rPr>
                <w:rFonts w:cs="Arial"/>
                <w:sz w:val="20"/>
                <w:szCs w:val="20"/>
                <w:lang w:val="ro-RO"/>
              </w:rPr>
            </w:pPr>
            <w:r w:rsidRPr="006A5FB0">
              <w:rPr>
                <w:rFonts w:cs="Arial"/>
                <w:sz w:val="20"/>
                <w:szCs w:val="20"/>
                <w:lang w:val="ro-RO"/>
              </w:rPr>
              <w:t>161</w:t>
            </w:r>
          </w:p>
        </w:tc>
        <w:tc>
          <w:tcPr>
            <w:tcW w:w="1213" w:type="dxa"/>
            <w:shd w:val="clear" w:color="auto" w:fill="auto"/>
            <w:noWrap/>
            <w:vAlign w:val="center"/>
          </w:tcPr>
          <w:p w14:paraId="2A9EAFD9" w14:textId="77777777" w:rsidR="003A247A" w:rsidRPr="006A5FB0" w:rsidRDefault="003A247A" w:rsidP="0075659E">
            <w:pPr>
              <w:jc w:val="center"/>
              <w:rPr>
                <w:rFonts w:cs="Arial"/>
                <w:sz w:val="20"/>
                <w:szCs w:val="20"/>
                <w:lang w:val="ro-RO"/>
              </w:rPr>
            </w:pPr>
            <w:r w:rsidRPr="006A5FB0">
              <w:rPr>
                <w:sz w:val="20"/>
                <w:szCs w:val="20"/>
                <w:lang w:val="ro-RO"/>
              </w:rPr>
              <w:t>29103803</w:t>
            </w:r>
          </w:p>
        </w:tc>
        <w:tc>
          <w:tcPr>
            <w:tcW w:w="959" w:type="dxa"/>
            <w:vAlign w:val="center"/>
          </w:tcPr>
          <w:p w14:paraId="24CCEF20" w14:textId="77777777" w:rsidR="003A247A" w:rsidRPr="006A5FB0" w:rsidRDefault="003A247A" w:rsidP="0075659E">
            <w:pPr>
              <w:jc w:val="center"/>
              <w:rPr>
                <w:rFonts w:cs="Arial"/>
                <w:sz w:val="20"/>
                <w:szCs w:val="20"/>
                <w:lang w:val="ro-RO"/>
              </w:rPr>
            </w:pPr>
            <w:r w:rsidRPr="006A5FB0">
              <w:rPr>
                <w:rFonts w:cs="Arial"/>
                <w:sz w:val="20"/>
                <w:szCs w:val="20"/>
                <w:lang w:val="ro-RO"/>
              </w:rPr>
              <w:t>137</w:t>
            </w:r>
          </w:p>
        </w:tc>
        <w:tc>
          <w:tcPr>
            <w:tcW w:w="1477" w:type="dxa"/>
            <w:vAlign w:val="center"/>
          </w:tcPr>
          <w:p w14:paraId="64FE698D" w14:textId="77777777" w:rsidR="003A247A" w:rsidRPr="006A5FB0" w:rsidRDefault="003A247A" w:rsidP="0075659E">
            <w:pPr>
              <w:jc w:val="center"/>
              <w:rPr>
                <w:rFonts w:cs="Arial"/>
                <w:sz w:val="20"/>
                <w:szCs w:val="20"/>
                <w:lang w:val="ro-RO"/>
              </w:rPr>
            </w:pPr>
            <w:r w:rsidRPr="006A5FB0">
              <w:rPr>
                <w:rFonts w:cs="Arial"/>
                <w:sz w:val="20"/>
                <w:szCs w:val="20"/>
                <w:lang w:val="ro-RO"/>
              </w:rPr>
              <w:t>27255874</w:t>
            </w:r>
          </w:p>
        </w:tc>
        <w:tc>
          <w:tcPr>
            <w:tcW w:w="830" w:type="dxa"/>
            <w:vAlign w:val="center"/>
          </w:tcPr>
          <w:p w14:paraId="0F2438A4" w14:textId="77777777" w:rsidR="003A247A" w:rsidRPr="006A5FB0" w:rsidRDefault="003A247A" w:rsidP="0075659E">
            <w:pPr>
              <w:jc w:val="center"/>
              <w:rPr>
                <w:rFonts w:cs="Arial"/>
                <w:sz w:val="20"/>
                <w:szCs w:val="20"/>
                <w:lang w:val="ro-RO"/>
              </w:rPr>
            </w:pPr>
            <w:r w:rsidRPr="006A5FB0">
              <w:rPr>
                <w:rFonts w:cs="Arial"/>
                <w:sz w:val="20"/>
                <w:szCs w:val="20"/>
                <w:lang w:val="ro-RO"/>
              </w:rPr>
              <w:t>1621</w:t>
            </w:r>
          </w:p>
        </w:tc>
      </w:tr>
      <w:tr w:rsidR="003A247A" w:rsidRPr="006A5FB0" w14:paraId="599E68B1" w14:textId="77777777" w:rsidTr="003A247A">
        <w:trPr>
          <w:trHeight w:val="255"/>
          <w:jc w:val="center"/>
        </w:trPr>
        <w:tc>
          <w:tcPr>
            <w:tcW w:w="2129" w:type="dxa"/>
            <w:shd w:val="clear" w:color="auto" w:fill="auto"/>
            <w:noWrap/>
            <w:vAlign w:val="center"/>
          </w:tcPr>
          <w:p w14:paraId="6B053592" w14:textId="77777777" w:rsidR="003A247A" w:rsidRPr="006A5FB0" w:rsidRDefault="003A247A" w:rsidP="0075659E">
            <w:pPr>
              <w:jc w:val="center"/>
              <w:rPr>
                <w:rFonts w:cs="Arial"/>
                <w:sz w:val="20"/>
                <w:szCs w:val="20"/>
                <w:lang w:val="ro-RO"/>
              </w:rPr>
            </w:pPr>
            <w:r w:rsidRPr="006A5FB0">
              <w:rPr>
                <w:rFonts w:cs="Arial"/>
                <w:sz w:val="20"/>
                <w:szCs w:val="20"/>
                <w:lang w:val="ro-RO"/>
              </w:rPr>
              <w:t>VOIEVOD SRL</w:t>
            </w:r>
          </w:p>
        </w:tc>
        <w:tc>
          <w:tcPr>
            <w:tcW w:w="768" w:type="dxa"/>
            <w:shd w:val="clear" w:color="auto" w:fill="auto"/>
            <w:noWrap/>
            <w:vAlign w:val="center"/>
          </w:tcPr>
          <w:p w14:paraId="41E51E7F" w14:textId="77777777" w:rsidR="003A247A" w:rsidRPr="006A5FB0" w:rsidRDefault="003A247A" w:rsidP="0075659E">
            <w:pPr>
              <w:rPr>
                <w:rFonts w:cs="Arial"/>
                <w:sz w:val="20"/>
                <w:szCs w:val="20"/>
                <w:lang w:val="ro-RO"/>
              </w:rPr>
            </w:pPr>
            <w:r w:rsidRPr="006A5FB0">
              <w:rPr>
                <w:rFonts w:cs="Arial"/>
                <w:sz w:val="20"/>
                <w:szCs w:val="20"/>
                <w:lang w:val="ro-RO"/>
              </w:rPr>
              <w:t>SV</w:t>
            </w:r>
          </w:p>
        </w:tc>
        <w:tc>
          <w:tcPr>
            <w:tcW w:w="1293" w:type="dxa"/>
            <w:shd w:val="clear" w:color="auto" w:fill="auto"/>
            <w:noWrap/>
            <w:vAlign w:val="center"/>
          </w:tcPr>
          <w:p w14:paraId="0DCFBCBD" w14:textId="77777777" w:rsidR="003A247A" w:rsidRPr="006A5FB0" w:rsidRDefault="003A247A" w:rsidP="0075659E">
            <w:pPr>
              <w:jc w:val="center"/>
              <w:rPr>
                <w:rFonts w:cs="Arial"/>
                <w:sz w:val="20"/>
                <w:szCs w:val="20"/>
                <w:lang w:val="ro-RO"/>
              </w:rPr>
            </w:pPr>
            <w:r w:rsidRPr="006A5FB0">
              <w:rPr>
                <w:rFonts w:cs="Arial"/>
                <w:sz w:val="20"/>
                <w:szCs w:val="20"/>
                <w:lang w:val="ro-RO"/>
              </w:rPr>
              <w:t>Voievodeasa</w:t>
            </w:r>
          </w:p>
        </w:tc>
        <w:tc>
          <w:tcPr>
            <w:tcW w:w="959" w:type="dxa"/>
            <w:shd w:val="clear" w:color="auto" w:fill="auto"/>
            <w:noWrap/>
            <w:vAlign w:val="center"/>
          </w:tcPr>
          <w:p w14:paraId="758866E3" w14:textId="77777777" w:rsidR="003A247A" w:rsidRPr="006A5FB0" w:rsidRDefault="003A247A" w:rsidP="0075659E">
            <w:pPr>
              <w:jc w:val="center"/>
              <w:rPr>
                <w:rFonts w:cs="Arial"/>
                <w:sz w:val="20"/>
                <w:szCs w:val="20"/>
                <w:lang w:val="ro-RO"/>
              </w:rPr>
            </w:pPr>
            <w:r w:rsidRPr="006A5FB0">
              <w:rPr>
                <w:rFonts w:cs="Arial"/>
                <w:sz w:val="20"/>
                <w:szCs w:val="20"/>
                <w:lang w:val="ro-RO"/>
              </w:rPr>
              <w:t>69</w:t>
            </w:r>
          </w:p>
        </w:tc>
        <w:tc>
          <w:tcPr>
            <w:tcW w:w="1213" w:type="dxa"/>
            <w:shd w:val="clear" w:color="auto" w:fill="auto"/>
            <w:noWrap/>
            <w:vAlign w:val="center"/>
          </w:tcPr>
          <w:p w14:paraId="0CE01691" w14:textId="77777777" w:rsidR="003A247A" w:rsidRPr="006A5FB0" w:rsidRDefault="003A247A" w:rsidP="0075659E">
            <w:pPr>
              <w:jc w:val="center"/>
              <w:rPr>
                <w:rFonts w:cs="Arial"/>
                <w:sz w:val="20"/>
                <w:szCs w:val="20"/>
                <w:lang w:val="ro-RO"/>
              </w:rPr>
            </w:pPr>
            <w:r w:rsidRPr="006A5FB0">
              <w:rPr>
                <w:sz w:val="20"/>
                <w:szCs w:val="20"/>
                <w:lang w:val="ro-RO"/>
              </w:rPr>
              <w:t>24004094</w:t>
            </w:r>
          </w:p>
        </w:tc>
        <w:tc>
          <w:tcPr>
            <w:tcW w:w="959" w:type="dxa"/>
            <w:vAlign w:val="center"/>
          </w:tcPr>
          <w:p w14:paraId="0BCE7525" w14:textId="77777777" w:rsidR="003A247A" w:rsidRPr="006A5FB0" w:rsidRDefault="003A247A" w:rsidP="0075659E">
            <w:pPr>
              <w:jc w:val="center"/>
              <w:rPr>
                <w:rFonts w:cs="Arial"/>
                <w:sz w:val="20"/>
                <w:szCs w:val="20"/>
                <w:lang w:val="ro-RO"/>
              </w:rPr>
            </w:pPr>
            <w:r w:rsidRPr="006A5FB0">
              <w:rPr>
                <w:rFonts w:cs="Arial"/>
                <w:sz w:val="20"/>
                <w:szCs w:val="20"/>
                <w:lang w:val="ro-RO"/>
              </w:rPr>
              <w:t>71</w:t>
            </w:r>
          </w:p>
        </w:tc>
        <w:tc>
          <w:tcPr>
            <w:tcW w:w="1477" w:type="dxa"/>
            <w:vAlign w:val="center"/>
          </w:tcPr>
          <w:p w14:paraId="0A70D653" w14:textId="77777777" w:rsidR="003A247A" w:rsidRPr="006A5FB0" w:rsidRDefault="003A247A" w:rsidP="0075659E">
            <w:pPr>
              <w:jc w:val="center"/>
              <w:rPr>
                <w:rFonts w:cs="Arial"/>
                <w:sz w:val="20"/>
                <w:szCs w:val="20"/>
                <w:lang w:val="ro-RO"/>
              </w:rPr>
            </w:pPr>
            <w:r w:rsidRPr="006A5FB0">
              <w:rPr>
                <w:rFonts w:cs="Arial"/>
                <w:sz w:val="20"/>
                <w:szCs w:val="20"/>
                <w:lang w:val="ro-RO"/>
              </w:rPr>
              <w:t>27145322</w:t>
            </w:r>
          </w:p>
        </w:tc>
        <w:tc>
          <w:tcPr>
            <w:tcW w:w="830" w:type="dxa"/>
            <w:vAlign w:val="center"/>
          </w:tcPr>
          <w:p w14:paraId="25DAE560" w14:textId="77777777" w:rsidR="003A247A" w:rsidRPr="006A5FB0" w:rsidRDefault="003A247A" w:rsidP="0075659E">
            <w:pPr>
              <w:jc w:val="center"/>
              <w:rPr>
                <w:rFonts w:cs="Arial"/>
                <w:sz w:val="20"/>
                <w:szCs w:val="20"/>
                <w:lang w:val="ro-RO"/>
              </w:rPr>
            </w:pPr>
            <w:r w:rsidRPr="006A5FB0">
              <w:rPr>
                <w:rFonts w:cs="Arial"/>
                <w:sz w:val="20"/>
                <w:szCs w:val="20"/>
                <w:lang w:val="ro-RO"/>
              </w:rPr>
              <w:t>1610</w:t>
            </w:r>
          </w:p>
        </w:tc>
      </w:tr>
      <w:tr w:rsidR="003A247A" w:rsidRPr="006A5FB0" w14:paraId="6153ED5B" w14:textId="77777777" w:rsidTr="003A247A">
        <w:trPr>
          <w:trHeight w:val="255"/>
          <w:jc w:val="center"/>
        </w:trPr>
        <w:tc>
          <w:tcPr>
            <w:tcW w:w="2129" w:type="dxa"/>
            <w:shd w:val="clear" w:color="auto" w:fill="auto"/>
            <w:noWrap/>
            <w:vAlign w:val="center"/>
          </w:tcPr>
          <w:p w14:paraId="2D233FD2" w14:textId="77777777" w:rsidR="003A247A" w:rsidRPr="006A5FB0" w:rsidRDefault="003A247A" w:rsidP="0075659E">
            <w:pPr>
              <w:jc w:val="center"/>
              <w:rPr>
                <w:rFonts w:cs="Arial"/>
                <w:sz w:val="20"/>
                <w:szCs w:val="20"/>
                <w:lang w:val="ro-RO"/>
              </w:rPr>
            </w:pPr>
            <w:r w:rsidRPr="006A5FB0">
              <w:rPr>
                <w:rFonts w:cs="Arial"/>
                <w:sz w:val="20"/>
                <w:szCs w:val="20"/>
                <w:lang w:val="ro-RO"/>
              </w:rPr>
              <w:t>TERRA CONSTRUCTII SRL</w:t>
            </w:r>
          </w:p>
        </w:tc>
        <w:tc>
          <w:tcPr>
            <w:tcW w:w="768" w:type="dxa"/>
            <w:shd w:val="clear" w:color="auto" w:fill="auto"/>
            <w:noWrap/>
            <w:vAlign w:val="center"/>
          </w:tcPr>
          <w:p w14:paraId="3C5415E2" w14:textId="77777777" w:rsidR="003A247A" w:rsidRPr="006A5FB0" w:rsidRDefault="003A247A" w:rsidP="0075659E">
            <w:pPr>
              <w:rPr>
                <w:rFonts w:cs="Arial"/>
                <w:sz w:val="20"/>
                <w:szCs w:val="20"/>
                <w:lang w:val="ro-RO"/>
              </w:rPr>
            </w:pPr>
            <w:r w:rsidRPr="006A5FB0">
              <w:rPr>
                <w:rFonts w:cs="Arial"/>
                <w:sz w:val="20"/>
                <w:szCs w:val="20"/>
                <w:lang w:val="ro-RO"/>
              </w:rPr>
              <w:t>BT</w:t>
            </w:r>
          </w:p>
        </w:tc>
        <w:tc>
          <w:tcPr>
            <w:tcW w:w="1293" w:type="dxa"/>
            <w:shd w:val="clear" w:color="auto" w:fill="auto"/>
            <w:noWrap/>
            <w:vAlign w:val="center"/>
          </w:tcPr>
          <w:p w14:paraId="00D85A98" w14:textId="77777777" w:rsidR="003A247A" w:rsidRPr="006A5FB0" w:rsidRDefault="003A247A" w:rsidP="0075659E">
            <w:pPr>
              <w:jc w:val="center"/>
              <w:rPr>
                <w:rFonts w:cs="Arial"/>
                <w:sz w:val="20"/>
                <w:szCs w:val="20"/>
                <w:lang w:val="ro-RO"/>
              </w:rPr>
            </w:pPr>
            <w:r w:rsidRPr="006A5FB0">
              <w:rPr>
                <w:rFonts w:cs="Arial"/>
                <w:sz w:val="20"/>
                <w:szCs w:val="20"/>
                <w:lang w:val="ro-RO"/>
              </w:rPr>
              <w:t>Cismea</w:t>
            </w:r>
          </w:p>
        </w:tc>
        <w:tc>
          <w:tcPr>
            <w:tcW w:w="959" w:type="dxa"/>
            <w:shd w:val="clear" w:color="auto" w:fill="auto"/>
            <w:noWrap/>
            <w:vAlign w:val="center"/>
          </w:tcPr>
          <w:p w14:paraId="07182462" w14:textId="77777777" w:rsidR="003A247A" w:rsidRPr="006A5FB0" w:rsidRDefault="003A247A" w:rsidP="0075659E">
            <w:pPr>
              <w:jc w:val="center"/>
              <w:rPr>
                <w:rFonts w:cs="Arial"/>
                <w:sz w:val="20"/>
                <w:szCs w:val="20"/>
                <w:lang w:val="ro-RO"/>
              </w:rPr>
            </w:pPr>
            <w:r w:rsidRPr="006A5FB0">
              <w:rPr>
                <w:rFonts w:cs="Arial"/>
                <w:sz w:val="20"/>
                <w:szCs w:val="20"/>
                <w:lang w:val="ro-RO"/>
              </w:rPr>
              <w:t>191</w:t>
            </w:r>
          </w:p>
        </w:tc>
        <w:tc>
          <w:tcPr>
            <w:tcW w:w="1213" w:type="dxa"/>
            <w:shd w:val="clear" w:color="auto" w:fill="auto"/>
            <w:noWrap/>
            <w:vAlign w:val="center"/>
          </w:tcPr>
          <w:p w14:paraId="443868B1" w14:textId="77777777" w:rsidR="003A247A" w:rsidRPr="006A5FB0" w:rsidRDefault="003A247A" w:rsidP="0075659E">
            <w:pPr>
              <w:jc w:val="center"/>
              <w:rPr>
                <w:rFonts w:cs="Arial"/>
                <w:sz w:val="20"/>
                <w:szCs w:val="20"/>
                <w:lang w:val="ro-RO"/>
              </w:rPr>
            </w:pPr>
            <w:r w:rsidRPr="006A5FB0">
              <w:rPr>
                <w:sz w:val="20"/>
                <w:szCs w:val="20"/>
                <w:lang w:val="ro-RO"/>
              </w:rPr>
              <w:t>20650704</w:t>
            </w:r>
          </w:p>
        </w:tc>
        <w:tc>
          <w:tcPr>
            <w:tcW w:w="959" w:type="dxa"/>
            <w:vAlign w:val="center"/>
          </w:tcPr>
          <w:p w14:paraId="43153045" w14:textId="77777777" w:rsidR="003A247A" w:rsidRPr="006A5FB0" w:rsidRDefault="003A247A" w:rsidP="0075659E">
            <w:pPr>
              <w:jc w:val="center"/>
              <w:rPr>
                <w:rFonts w:cs="Arial"/>
                <w:sz w:val="20"/>
                <w:szCs w:val="20"/>
                <w:lang w:val="ro-RO"/>
              </w:rPr>
            </w:pPr>
            <w:r w:rsidRPr="006A5FB0">
              <w:rPr>
                <w:rFonts w:cs="Arial"/>
                <w:sz w:val="20"/>
                <w:szCs w:val="20"/>
                <w:lang w:val="ro-RO"/>
              </w:rPr>
              <w:t>215</w:t>
            </w:r>
          </w:p>
        </w:tc>
        <w:tc>
          <w:tcPr>
            <w:tcW w:w="1477" w:type="dxa"/>
            <w:vAlign w:val="center"/>
          </w:tcPr>
          <w:p w14:paraId="1EE9A0AF" w14:textId="77777777" w:rsidR="003A247A" w:rsidRPr="006A5FB0" w:rsidRDefault="003A247A" w:rsidP="0075659E">
            <w:pPr>
              <w:jc w:val="center"/>
              <w:rPr>
                <w:rFonts w:cs="Arial"/>
                <w:sz w:val="20"/>
                <w:szCs w:val="20"/>
                <w:lang w:val="ro-RO"/>
              </w:rPr>
            </w:pPr>
            <w:r w:rsidRPr="006A5FB0">
              <w:rPr>
                <w:rFonts w:cs="Arial"/>
                <w:sz w:val="20"/>
                <w:szCs w:val="20"/>
                <w:lang w:val="ro-RO"/>
              </w:rPr>
              <w:t>20673937</w:t>
            </w:r>
          </w:p>
        </w:tc>
        <w:tc>
          <w:tcPr>
            <w:tcW w:w="830" w:type="dxa"/>
            <w:vAlign w:val="center"/>
          </w:tcPr>
          <w:p w14:paraId="03C61658" w14:textId="77777777" w:rsidR="003A247A" w:rsidRPr="006A5FB0" w:rsidRDefault="003A247A" w:rsidP="0075659E">
            <w:pPr>
              <w:jc w:val="center"/>
              <w:rPr>
                <w:rFonts w:cs="Arial"/>
                <w:sz w:val="20"/>
                <w:szCs w:val="20"/>
                <w:lang w:val="ro-RO"/>
              </w:rPr>
            </w:pPr>
            <w:r w:rsidRPr="006A5FB0">
              <w:rPr>
                <w:rFonts w:cs="Arial"/>
                <w:sz w:val="20"/>
                <w:szCs w:val="20"/>
                <w:lang w:val="ro-RO"/>
              </w:rPr>
              <w:t>1610</w:t>
            </w:r>
          </w:p>
        </w:tc>
      </w:tr>
      <w:tr w:rsidR="003A247A" w:rsidRPr="006A5FB0" w14:paraId="7C1AC7AA" w14:textId="77777777" w:rsidTr="003A247A">
        <w:trPr>
          <w:trHeight w:val="255"/>
          <w:jc w:val="center"/>
        </w:trPr>
        <w:tc>
          <w:tcPr>
            <w:tcW w:w="2129" w:type="dxa"/>
            <w:shd w:val="clear" w:color="auto" w:fill="auto"/>
            <w:noWrap/>
            <w:vAlign w:val="center"/>
          </w:tcPr>
          <w:p w14:paraId="6BC5AF85"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GRUP LEMN SRL </w:t>
            </w:r>
          </w:p>
        </w:tc>
        <w:tc>
          <w:tcPr>
            <w:tcW w:w="768" w:type="dxa"/>
            <w:shd w:val="clear" w:color="auto" w:fill="auto"/>
            <w:noWrap/>
            <w:vAlign w:val="center"/>
          </w:tcPr>
          <w:p w14:paraId="19EB7E00" w14:textId="77777777" w:rsidR="003A247A" w:rsidRPr="006A5FB0" w:rsidRDefault="003A247A" w:rsidP="0075659E">
            <w:pPr>
              <w:rPr>
                <w:rFonts w:cs="Arial"/>
                <w:sz w:val="20"/>
                <w:szCs w:val="20"/>
                <w:lang w:val="ro-RO"/>
              </w:rPr>
            </w:pPr>
            <w:r w:rsidRPr="006A5FB0">
              <w:rPr>
                <w:rFonts w:cs="Arial"/>
                <w:sz w:val="20"/>
                <w:szCs w:val="20"/>
                <w:lang w:val="ro-RO"/>
              </w:rPr>
              <w:t>NT</w:t>
            </w:r>
          </w:p>
        </w:tc>
        <w:tc>
          <w:tcPr>
            <w:tcW w:w="1293" w:type="dxa"/>
            <w:shd w:val="clear" w:color="auto" w:fill="auto"/>
            <w:noWrap/>
            <w:vAlign w:val="center"/>
          </w:tcPr>
          <w:p w14:paraId="7A4D8310" w14:textId="77777777" w:rsidR="003A247A" w:rsidRPr="006A5FB0" w:rsidRDefault="003A247A" w:rsidP="0075659E">
            <w:pPr>
              <w:jc w:val="center"/>
              <w:rPr>
                <w:rFonts w:cs="Arial"/>
                <w:sz w:val="20"/>
                <w:szCs w:val="20"/>
                <w:lang w:val="ro-RO"/>
              </w:rPr>
            </w:pPr>
            <w:r w:rsidRPr="006A5FB0">
              <w:rPr>
                <w:rFonts w:cs="Arial"/>
                <w:sz w:val="20"/>
                <w:szCs w:val="20"/>
                <w:lang w:val="ro-RO"/>
              </w:rPr>
              <w:t>Roman</w:t>
            </w:r>
          </w:p>
        </w:tc>
        <w:tc>
          <w:tcPr>
            <w:tcW w:w="959" w:type="dxa"/>
            <w:shd w:val="clear" w:color="auto" w:fill="auto"/>
            <w:noWrap/>
            <w:vAlign w:val="center"/>
          </w:tcPr>
          <w:p w14:paraId="0AA9FE71" w14:textId="77777777" w:rsidR="003A247A" w:rsidRPr="006A5FB0" w:rsidRDefault="003A247A" w:rsidP="0075659E">
            <w:pPr>
              <w:jc w:val="center"/>
              <w:rPr>
                <w:rFonts w:cs="Arial"/>
                <w:sz w:val="20"/>
                <w:szCs w:val="20"/>
                <w:lang w:val="ro-RO"/>
              </w:rPr>
            </w:pPr>
            <w:r w:rsidRPr="006A5FB0">
              <w:rPr>
                <w:rFonts w:cs="Arial"/>
                <w:sz w:val="20"/>
                <w:szCs w:val="20"/>
                <w:lang w:val="ro-RO"/>
              </w:rPr>
              <w:t>110</w:t>
            </w:r>
          </w:p>
        </w:tc>
        <w:tc>
          <w:tcPr>
            <w:tcW w:w="1213" w:type="dxa"/>
            <w:shd w:val="clear" w:color="auto" w:fill="auto"/>
            <w:noWrap/>
            <w:vAlign w:val="center"/>
          </w:tcPr>
          <w:p w14:paraId="3692F1D2" w14:textId="77777777" w:rsidR="003A247A" w:rsidRPr="006A5FB0" w:rsidRDefault="003A247A" w:rsidP="0075659E">
            <w:pPr>
              <w:jc w:val="center"/>
              <w:rPr>
                <w:rFonts w:cs="Arial"/>
                <w:sz w:val="20"/>
                <w:szCs w:val="20"/>
                <w:lang w:val="ro-RO"/>
              </w:rPr>
            </w:pPr>
            <w:r w:rsidRPr="006A5FB0">
              <w:rPr>
                <w:sz w:val="20"/>
                <w:szCs w:val="20"/>
                <w:lang w:val="ro-RO"/>
              </w:rPr>
              <w:t>13018086</w:t>
            </w:r>
          </w:p>
        </w:tc>
        <w:tc>
          <w:tcPr>
            <w:tcW w:w="959" w:type="dxa"/>
            <w:vAlign w:val="center"/>
          </w:tcPr>
          <w:p w14:paraId="3E53C4AE" w14:textId="77777777" w:rsidR="003A247A" w:rsidRPr="006A5FB0" w:rsidRDefault="003A247A" w:rsidP="0075659E">
            <w:pPr>
              <w:jc w:val="center"/>
              <w:rPr>
                <w:rFonts w:cs="Arial"/>
                <w:sz w:val="20"/>
                <w:szCs w:val="20"/>
                <w:lang w:val="ro-RO"/>
              </w:rPr>
            </w:pPr>
            <w:r w:rsidRPr="006A5FB0">
              <w:rPr>
                <w:rFonts w:cs="Arial"/>
                <w:sz w:val="20"/>
                <w:szCs w:val="20"/>
                <w:lang w:val="ro-RO"/>
              </w:rPr>
              <w:t>134</w:t>
            </w:r>
          </w:p>
        </w:tc>
        <w:tc>
          <w:tcPr>
            <w:tcW w:w="1477" w:type="dxa"/>
            <w:vAlign w:val="center"/>
          </w:tcPr>
          <w:p w14:paraId="2EAD1450" w14:textId="77777777" w:rsidR="003A247A" w:rsidRPr="006A5FB0" w:rsidRDefault="003A247A" w:rsidP="0075659E">
            <w:pPr>
              <w:jc w:val="center"/>
              <w:rPr>
                <w:rFonts w:cs="Arial"/>
                <w:sz w:val="20"/>
                <w:szCs w:val="20"/>
                <w:lang w:val="ro-RO"/>
              </w:rPr>
            </w:pPr>
            <w:r w:rsidRPr="006A5FB0">
              <w:rPr>
                <w:rFonts w:cs="Arial"/>
                <w:sz w:val="20"/>
                <w:szCs w:val="20"/>
                <w:lang w:val="ro-RO"/>
              </w:rPr>
              <w:t>18425926</w:t>
            </w:r>
          </w:p>
        </w:tc>
        <w:tc>
          <w:tcPr>
            <w:tcW w:w="830" w:type="dxa"/>
            <w:vAlign w:val="center"/>
          </w:tcPr>
          <w:p w14:paraId="40F11761" w14:textId="77777777" w:rsidR="003A247A" w:rsidRPr="006A5FB0" w:rsidRDefault="003A247A" w:rsidP="0075659E">
            <w:pPr>
              <w:jc w:val="center"/>
              <w:rPr>
                <w:rFonts w:cs="Arial"/>
                <w:sz w:val="20"/>
                <w:szCs w:val="20"/>
                <w:lang w:val="ro-RO"/>
              </w:rPr>
            </w:pPr>
            <w:r w:rsidRPr="006A5FB0">
              <w:rPr>
                <w:rFonts w:cs="Arial"/>
                <w:sz w:val="20"/>
                <w:szCs w:val="20"/>
                <w:lang w:val="ro-RO"/>
              </w:rPr>
              <w:t>1610</w:t>
            </w:r>
          </w:p>
        </w:tc>
      </w:tr>
      <w:tr w:rsidR="003A247A" w:rsidRPr="006A5FB0" w14:paraId="59EA9B24" w14:textId="77777777" w:rsidTr="003A247A">
        <w:trPr>
          <w:trHeight w:val="255"/>
          <w:jc w:val="center"/>
        </w:trPr>
        <w:tc>
          <w:tcPr>
            <w:tcW w:w="2129" w:type="dxa"/>
            <w:shd w:val="clear" w:color="auto" w:fill="auto"/>
            <w:noWrap/>
            <w:vAlign w:val="center"/>
          </w:tcPr>
          <w:p w14:paraId="2A6AC663" w14:textId="77777777" w:rsidR="003A247A" w:rsidRPr="006A5FB0" w:rsidRDefault="003A247A" w:rsidP="0075659E">
            <w:pPr>
              <w:jc w:val="center"/>
              <w:rPr>
                <w:rFonts w:cs="Arial"/>
                <w:sz w:val="20"/>
                <w:szCs w:val="20"/>
                <w:lang w:val="ro-RO"/>
              </w:rPr>
            </w:pPr>
            <w:r w:rsidRPr="006A5FB0">
              <w:rPr>
                <w:rFonts w:cs="Arial"/>
                <w:sz w:val="20"/>
                <w:szCs w:val="20"/>
                <w:lang w:val="ro-RO"/>
              </w:rPr>
              <w:t>FORESTFALT SERVICII SRL</w:t>
            </w:r>
          </w:p>
        </w:tc>
        <w:tc>
          <w:tcPr>
            <w:tcW w:w="768" w:type="dxa"/>
            <w:shd w:val="clear" w:color="auto" w:fill="auto"/>
            <w:noWrap/>
            <w:vAlign w:val="center"/>
          </w:tcPr>
          <w:p w14:paraId="5D4980BB" w14:textId="77777777" w:rsidR="003A247A" w:rsidRPr="006A5FB0" w:rsidRDefault="003A247A" w:rsidP="0075659E">
            <w:pPr>
              <w:rPr>
                <w:rFonts w:cs="Arial"/>
                <w:sz w:val="20"/>
                <w:szCs w:val="20"/>
                <w:lang w:val="ro-RO"/>
              </w:rPr>
            </w:pPr>
            <w:r w:rsidRPr="006A5FB0">
              <w:rPr>
                <w:rFonts w:cs="Arial"/>
                <w:sz w:val="20"/>
                <w:szCs w:val="20"/>
                <w:lang w:val="ro-RO"/>
              </w:rPr>
              <w:t xml:space="preserve">SV </w:t>
            </w:r>
          </w:p>
        </w:tc>
        <w:tc>
          <w:tcPr>
            <w:tcW w:w="1293" w:type="dxa"/>
            <w:shd w:val="clear" w:color="auto" w:fill="auto"/>
            <w:noWrap/>
            <w:vAlign w:val="center"/>
          </w:tcPr>
          <w:p w14:paraId="67DC6BAF" w14:textId="77777777" w:rsidR="003A247A" w:rsidRPr="006A5FB0" w:rsidRDefault="003A247A" w:rsidP="0075659E">
            <w:pPr>
              <w:jc w:val="center"/>
              <w:rPr>
                <w:rFonts w:cs="Arial"/>
                <w:sz w:val="20"/>
                <w:szCs w:val="20"/>
                <w:lang w:val="ro-RO"/>
              </w:rPr>
            </w:pPr>
            <w:r w:rsidRPr="006A5FB0">
              <w:rPr>
                <w:rFonts w:cs="Arial"/>
                <w:sz w:val="20"/>
                <w:szCs w:val="20"/>
                <w:lang w:val="ro-RO"/>
              </w:rPr>
              <w:t>Falticeni</w:t>
            </w:r>
          </w:p>
        </w:tc>
        <w:tc>
          <w:tcPr>
            <w:tcW w:w="959" w:type="dxa"/>
            <w:shd w:val="clear" w:color="auto" w:fill="auto"/>
            <w:noWrap/>
            <w:vAlign w:val="center"/>
          </w:tcPr>
          <w:p w14:paraId="0E1C0C0B" w14:textId="77777777" w:rsidR="003A247A" w:rsidRPr="006A5FB0" w:rsidRDefault="003A247A" w:rsidP="0075659E">
            <w:pPr>
              <w:jc w:val="center"/>
              <w:rPr>
                <w:rFonts w:cs="Arial"/>
                <w:sz w:val="20"/>
                <w:szCs w:val="20"/>
                <w:lang w:val="ro-RO"/>
              </w:rPr>
            </w:pPr>
            <w:r w:rsidRPr="006A5FB0">
              <w:rPr>
                <w:rFonts w:cs="Arial"/>
                <w:sz w:val="20"/>
                <w:szCs w:val="20"/>
                <w:lang w:val="ro-RO"/>
              </w:rPr>
              <w:t>5</w:t>
            </w:r>
          </w:p>
        </w:tc>
        <w:tc>
          <w:tcPr>
            <w:tcW w:w="1213" w:type="dxa"/>
            <w:shd w:val="clear" w:color="auto" w:fill="auto"/>
            <w:noWrap/>
            <w:vAlign w:val="center"/>
          </w:tcPr>
          <w:p w14:paraId="6506B1F3" w14:textId="77777777" w:rsidR="003A247A" w:rsidRPr="006A5FB0" w:rsidRDefault="003A247A" w:rsidP="0075659E">
            <w:pPr>
              <w:jc w:val="center"/>
              <w:rPr>
                <w:rFonts w:cs="Arial"/>
                <w:sz w:val="20"/>
                <w:szCs w:val="20"/>
                <w:lang w:val="ro-RO"/>
              </w:rPr>
            </w:pPr>
            <w:r w:rsidRPr="006A5FB0">
              <w:rPr>
                <w:sz w:val="20"/>
                <w:szCs w:val="20"/>
                <w:lang w:val="ro-RO"/>
              </w:rPr>
              <w:t>12600</w:t>
            </w:r>
          </w:p>
        </w:tc>
        <w:tc>
          <w:tcPr>
            <w:tcW w:w="959" w:type="dxa"/>
            <w:vAlign w:val="center"/>
          </w:tcPr>
          <w:p w14:paraId="4CE59AB5" w14:textId="77777777" w:rsidR="003A247A" w:rsidRPr="006A5FB0" w:rsidRDefault="003A247A" w:rsidP="0075659E">
            <w:pPr>
              <w:jc w:val="center"/>
              <w:rPr>
                <w:rFonts w:cs="Arial"/>
                <w:sz w:val="20"/>
                <w:szCs w:val="20"/>
                <w:lang w:val="ro-RO"/>
              </w:rPr>
            </w:pPr>
            <w:r w:rsidRPr="006A5FB0">
              <w:rPr>
                <w:rFonts w:cs="Arial"/>
                <w:sz w:val="20"/>
                <w:szCs w:val="20"/>
                <w:lang w:val="ro-RO"/>
              </w:rPr>
              <w:t>79</w:t>
            </w:r>
          </w:p>
        </w:tc>
        <w:tc>
          <w:tcPr>
            <w:tcW w:w="1477" w:type="dxa"/>
            <w:vAlign w:val="center"/>
          </w:tcPr>
          <w:p w14:paraId="1F6CED05" w14:textId="77777777" w:rsidR="003A247A" w:rsidRPr="006A5FB0" w:rsidRDefault="003A247A" w:rsidP="0075659E">
            <w:pPr>
              <w:jc w:val="center"/>
              <w:rPr>
                <w:rFonts w:cs="Arial"/>
                <w:sz w:val="20"/>
                <w:szCs w:val="20"/>
                <w:lang w:val="ro-RO"/>
              </w:rPr>
            </w:pPr>
            <w:r w:rsidRPr="006A5FB0">
              <w:rPr>
                <w:rFonts w:cs="Arial"/>
                <w:sz w:val="20"/>
                <w:szCs w:val="20"/>
                <w:lang w:val="ro-RO"/>
              </w:rPr>
              <w:t>14527387</w:t>
            </w:r>
          </w:p>
        </w:tc>
        <w:tc>
          <w:tcPr>
            <w:tcW w:w="830" w:type="dxa"/>
            <w:vAlign w:val="center"/>
          </w:tcPr>
          <w:p w14:paraId="30CD956F" w14:textId="77777777" w:rsidR="003A247A" w:rsidRPr="006A5FB0" w:rsidRDefault="003A247A" w:rsidP="0075659E">
            <w:pPr>
              <w:jc w:val="center"/>
              <w:rPr>
                <w:rFonts w:cs="Arial"/>
                <w:sz w:val="20"/>
                <w:szCs w:val="20"/>
                <w:lang w:val="ro-RO"/>
              </w:rPr>
            </w:pPr>
            <w:r w:rsidRPr="006A5FB0">
              <w:rPr>
                <w:rFonts w:cs="Arial"/>
                <w:sz w:val="20"/>
                <w:szCs w:val="20"/>
                <w:lang w:val="ro-RO"/>
              </w:rPr>
              <w:t>1623</w:t>
            </w:r>
          </w:p>
        </w:tc>
      </w:tr>
      <w:tr w:rsidR="003A247A" w:rsidRPr="006A5FB0" w14:paraId="151D715A" w14:textId="77777777" w:rsidTr="003A247A">
        <w:trPr>
          <w:trHeight w:val="255"/>
          <w:jc w:val="center"/>
        </w:trPr>
        <w:tc>
          <w:tcPr>
            <w:tcW w:w="2129" w:type="dxa"/>
            <w:shd w:val="clear" w:color="auto" w:fill="auto"/>
            <w:noWrap/>
            <w:vAlign w:val="center"/>
          </w:tcPr>
          <w:p w14:paraId="184E896D" w14:textId="77777777" w:rsidR="003A247A" w:rsidRPr="006A5FB0" w:rsidRDefault="003A247A" w:rsidP="0075659E">
            <w:pPr>
              <w:jc w:val="center"/>
              <w:rPr>
                <w:rFonts w:cs="Arial"/>
                <w:sz w:val="20"/>
                <w:szCs w:val="20"/>
                <w:lang w:val="ro-RO"/>
              </w:rPr>
            </w:pPr>
            <w:r w:rsidRPr="006A5FB0">
              <w:rPr>
                <w:rFonts w:cs="Arial"/>
                <w:sz w:val="20"/>
                <w:szCs w:val="20"/>
                <w:lang w:val="ro-RO"/>
              </w:rPr>
              <w:t>LAFOR SRL</w:t>
            </w:r>
          </w:p>
        </w:tc>
        <w:tc>
          <w:tcPr>
            <w:tcW w:w="768" w:type="dxa"/>
            <w:shd w:val="clear" w:color="auto" w:fill="auto"/>
            <w:noWrap/>
            <w:vAlign w:val="center"/>
          </w:tcPr>
          <w:p w14:paraId="17FAC9CE" w14:textId="77777777" w:rsidR="003A247A" w:rsidRPr="006A5FB0" w:rsidRDefault="003A247A" w:rsidP="0075659E">
            <w:pPr>
              <w:rPr>
                <w:rFonts w:cs="Arial"/>
                <w:sz w:val="20"/>
                <w:szCs w:val="20"/>
                <w:lang w:val="ro-RO"/>
              </w:rPr>
            </w:pPr>
            <w:r w:rsidRPr="006A5FB0">
              <w:rPr>
                <w:rFonts w:cs="Arial"/>
                <w:sz w:val="20"/>
                <w:szCs w:val="20"/>
                <w:lang w:val="ro-RO"/>
              </w:rPr>
              <w:t>NT</w:t>
            </w:r>
          </w:p>
        </w:tc>
        <w:tc>
          <w:tcPr>
            <w:tcW w:w="1293" w:type="dxa"/>
            <w:shd w:val="clear" w:color="auto" w:fill="auto"/>
            <w:noWrap/>
            <w:vAlign w:val="center"/>
          </w:tcPr>
          <w:p w14:paraId="0B1CA7F3" w14:textId="77777777" w:rsidR="003A247A" w:rsidRPr="006A5FB0" w:rsidRDefault="003A247A" w:rsidP="0075659E">
            <w:pPr>
              <w:jc w:val="center"/>
              <w:rPr>
                <w:rFonts w:cs="Arial"/>
                <w:sz w:val="20"/>
                <w:szCs w:val="20"/>
                <w:lang w:val="ro-RO"/>
              </w:rPr>
            </w:pPr>
            <w:r w:rsidRPr="006A5FB0">
              <w:rPr>
                <w:rFonts w:cs="Arial"/>
                <w:sz w:val="20"/>
                <w:szCs w:val="20"/>
                <w:lang w:val="ro-RO"/>
              </w:rPr>
              <w:t>Razboieni</w:t>
            </w:r>
          </w:p>
        </w:tc>
        <w:tc>
          <w:tcPr>
            <w:tcW w:w="959" w:type="dxa"/>
            <w:shd w:val="clear" w:color="auto" w:fill="auto"/>
            <w:noWrap/>
            <w:vAlign w:val="center"/>
          </w:tcPr>
          <w:p w14:paraId="6563CD06" w14:textId="77777777" w:rsidR="003A247A" w:rsidRPr="006A5FB0" w:rsidRDefault="003A247A" w:rsidP="0075659E">
            <w:pPr>
              <w:jc w:val="center"/>
              <w:rPr>
                <w:rFonts w:cs="Arial"/>
                <w:sz w:val="20"/>
                <w:szCs w:val="20"/>
                <w:lang w:val="ro-RO"/>
              </w:rPr>
            </w:pPr>
            <w:r w:rsidRPr="006A5FB0">
              <w:rPr>
                <w:rFonts w:cs="Arial"/>
                <w:sz w:val="20"/>
                <w:szCs w:val="20"/>
                <w:lang w:val="ro-RO"/>
              </w:rPr>
              <w:t>88</w:t>
            </w:r>
          </w:p>
        </w:tc>
        <w:tc>
          <w:tcPr>
            <w:tcW w:w="1213" w:type="dxa"/>
            <w:shd w:val="clear" w:color="auto" w:fill="auto"/>
            <w:noWrap/>
            <w:vAlign w:val="center"/>
          </w:tcPr>
          <w:p w14:paraId="40BD3E6A" w14:textId="77777777" w:rsidR="003A247A" w:rsidRPr="006A5FB0" w:rsidRDefault="003A247A" w:rsidP="0075659E">
            <w:pPr>
              <w:jc w:val="center"/>
              <w:rPr>
                <w:rFonts w:cs="Arial"/>
                <w:sz w:val="20"/>
                <w:szCs w:val="20"/>
                <w:lang w:val="ro-RO"/>
              </w:rPr>
            </w:pPr>
            <w:r w:rsidRPr="006A5FB0">
              <w:rPr>
                <w:sz w:val="20"/>
                <w:szCs w:val="20"/>
                <w:lang w:val="ro-RO"/>
              </w:rPr>
              <w:t>11165124</w:t>
            </w:r>
          </w:p>
        </w:tc>
        <w:tc>
          <w:tcPr>
            <w:tcW w:w="959" w:type="dxa"/>
            <w:vAlign w:val="center"/>
          </w:tcPr>
          <w:p w14:paraId="37103D2D" w14:textId="77777777" w:rsidR="003A247A" w:rsidRPr="006A5FB0" w:rsidRDefault="003A247A" w:rsidP="0075659E">
            <w:pPr>
              <w:jc w:val="center"/>
              <w:rPr>
                <w:rFonts w:cs="Arial"/>
                <w:sz w:val="20"/>
                <w:szCs w:val="20"/>
                <w:lang w:val="ro-RO"/>
              </w:rPr>
            </w:pPr>
            <w:r w:rsidRPr="006A5FB0">
              <w:rPr>
                <w:rFonts w:cs="Arial"/>
                <w:sz w:val="20"/>
                <w:szCs w:val="20"/>
                <w:lang w:val="ro-RO"/>
              </w:rPr>
              <w:t>95</w:t>
            </w:r>
          </w:p>
        </w:tc>
        <w:tc>
          <w:tcPr>
            <w:tcW w:w="1477" w:type="dxa"/>
            <w:vAlign w:val="center"/>
          </w:tcPr>
          <w:p w14:paraId="0507CAEE" w14:textId="77777777" w:rsidR="003A247A" w:rsidRPr="006A5FB0" w:rsidRDefault="003A247A" w:rsidP="0075659E">
            <w:pPr>
              <w:jc w:val="center"/>
              <w:rPr>
                <w:rFonts w:cs="Arial"/>
                <w:sz w:val="20"/>
                <w:szCs w:val="20"/>
                <w:lang w:val="ro-RO"/>
              </w:rPr>
            </w:pPr>
            <w:r w:rsidRPr="006A5FB0">
              <w:rPr>
                <w:rFonts w:cs="Arial"/>
                <w:sz w:val="20"/>
                <w:szCs w:val="20"/>
                <w:lang w:val="ro-RO"/>
              </w:rPr>
              <w:t>12945785</w:t>
            </w:r>
          </w:p>
        </w:tc>
        <w:tc>
          <w:tcPr>
            <w:tcW w:w="830" w:type="dxa"/>
            <w:vAlign w:val="center"/>
          </w:tcPr>
          <w:p w14:paraId="1700CF4D" w14:textId="77777777" w:rsidR="003A247A" w:rsidRPr="006A5FB0" w:rsidRDefault="003A247A" w:rsidP="0075659E">
            <w:pPr>
              <w:jc w:val="center"/>
              <w:rPr>
                <w:rFonts w:cs="Arial"/>
                <w:sz w:val="20"/>
                <w:szCs w:val="20"/>
                <w:lang w:val="ro-RO"/>
              </w:rPr>
            </w:pPr>
            <w:r w:rsidRPr="006A5FB0">
              <w:rPr>
                <w:rFonts w:cs="Arial"/>
                <w:sz w:val="20"/>
                <w:szCs w:val="20"/>
                <w:lang w:val="ro-RO"/>
              </w:rPr>
              <w:t>1623</w:t>
            </w:r>
          </w:p>
        </w:tc>
      </w:tr>
      <w:tr w:rsidR="003A247A" w:rsidRPr="006A5FB0" w14:paraId="7364D1C5" w14:textId="77777777" w:rsidTr="003A247A">
        <w:trPr>
          <w:trHeight w:val="255"/>
          <w:jc w:val="center"/>
        </w:trPr>
        <w:tc>
          <w:tcPr>
            <w:tcW w:w="2129" w:type="dxa"/>
            <w:shd w:val="clear" w:color="auto" w:fill="auto"/>
            <w:noWrap/>
            <w:vAlign w:val="center"/>
          </w:tcPr>
          <w:p w14:paraId="25923BE6" w14:textId="77777777" w:rsidR="003A247A" w:rsidRPr="006A5FB0" w:rsidRDefault="003A247A" w:rsidP="0075659E">
            <w:pPr>
              <w:jc w:val="center"/>
              <w:rPr>
                <w:rFonts w:cs="Arial"/>
                <w:sz w:val="20"/>
                <w:szCs w:val="20"/>
                <w:lang w:val="ro-RO"/>
              </w:rPr>
            </w:pPr>
            <w:r w:rsidRPr="006A5FB0">
              <w:rPr>
                <w:rFonts w:cs="Arial"/>
                <w:sz w:val="20"/>
                <w:szCs w:val="20"/>
                <w:lang w:val="ro-RO"/>
              </w:rPr>
              <w:t>DOXAR GRUP SRL</w:t>
            </w:r>
          </w:p>
        </w:tc>
        <w:tc>
          <w:tcPr>
            <w:tcW w:w="768" w:type="dxa"/>
            <w:shd w:val="clear" w:color="auto" w:fill="auto"/>
            <w:noWrap/>
            <w:vAlign w:val="center"/>
          </w:tcPr>
          <w:p w14:paraId="7610B4DA" w14:textId="77777777" w:rsidR="003A247A" w:rsidRPr="006A5FB0" w:rsidRDefault="003A247A" w:rsidP="0075659E">
            <w:pPr>
              <w:rPr>
                <w:rFonts w:cs="Arial"/>
                <w:sz w:val="20"/>
                <w:szCs w:val="20"/>
                <w:lang w:val="ro-RO"/>
              </w:rPr>
            </w:pPr>
            <w:r w:rsidRPr="006A5FB0">
              <w:rPr>
                <w:rFonts w:cs="Arial"/>
                <w:sz w:val="20"/>
                <w:szCs w:val="20"/>
                <w:lang w:val="ro-RO"/>
              </w:rPr>
              <w:t>SV</w:t>
            </w:r>
          </w:p>
        </w:tc>
        <w:tc>
          <w:tcPr>
            <w:tcW w:w="1293" w:type="dxa"/>
            <w:shd w:val="clear" w:color="auto" w:fill="auto"/>
            <w:noWrap/>
            <w:vAlign w:val="center"/>
          </w:tcPr>
          <w:p w14:paraId="79F70847" w14:textId="77777777" w:rsidR="003A247A" w:rsidRPr="006A5FB0" w:rsidRDefault="003A247A" w:rsidP="0075659E">
            <w:pPr>
              <w:jc w:val="center"/>
              <w:rPr>
                <w:rFonts w:cs="Arial"/>
                <w:sz w:val="20"/>
                <w:szCs w:val="20"/>
                <w:lang w:val="ro-RO"/>
              </w:rPr>
            </w:pPr>
            <w:r w:rsidRPr="006A5FB0">
              <w:rPr>
                <w:rFonts w:cs="Arial"/>
                <w:sz w:val="20"/>
                <w:szCs w:val="20"/>
                <w:lang w:val="ro-RO"/>
              </w:rPr>
              <w:t>Gura Humorului</w:t>
            </w:r>
          </w:p>
        </w:tc>
        <w:tc>
          <w:tcPr>
            <w:tcW w:w="959" w:type="dxa"/>
            <w:shd w:val="clear" w:color="auto" w:fill="auto"/>
            <w:noWrap/>
            <w:vAlign w:val="center"/>
          </w:tcPr>
          <w:p w14:paraId="15057A04" w14:textId="77777777" w:rsidR="003A247A" w:rsidRPr="006A5FB0" w:rsidRDefault="003A247A" w:rsidP="0075659E">
            <w:pPr>
              <w:jc w:val="center"/>
              <w:rPr>
                <w:rFonts w:cs="Arial"/>
                <w:sz w:val="20"/>
                <w:szCs w:val="20"/>
                <w:lang w:val="ro-RO"/>
              </w:rPr>
            </w:pPr>
            <w:r w:rsidRPr="006A5FB0">
              <w:rPr>
                <w:rFonts w:cs="Arial"/>
                <w:sz w:val="20"/>
                <w:szCs w:val="20"/>
                <w:lang w:val="ro-RO"/>
              </w:rPr>
              <w:t>116</w:t>
            </w:r>
          </w:p>
        </w:tc>
        <w:tc>
          <w:tcPr>
            <w:tcW w:w="1213" w:type="dxa"/>
            <w:shd w:val="clear" w:color="auto" w:fill="auto"/>
            <w:noWrap/>
            <w:vAlign w:val="center"/>
          </w:tcPr>
          <w:p w14:paraId="0E26A66D" w14:textId="77777777" w:rsidR="003A247A" w:rsidRPr="006A5FB0" w:rsidRDefault="003A247A" w:rsidP="0075659E">
            <w:pPr>
              <w:jc w:val="center"/>
              <w:rPr>
                <w:rFonts w:cs="Arial"/>
                <w:sz w:val="20"/>
                <w:szCs w:val="20"/>
                <w:lang w:val="ro-RO"/>
              </w:rPr>
            </w:pPr>
            <w:r w:rsidRPr="006A5FB0">
              <w:rPr>
                <w:sz w:val="20"/>
                <w:szCs w:val="20"/>
                <w:lang w:val="ro-RO"/>
              </w:rPr>
              <w:t>23860527</w:t>
            </w:r>
          </w:p>
        </w:tc>
        <w:tc>
          <w:tcPr>
            <w:tcW w:w="959" w:type="dxa"/>
            <w:vAlign w:val="center"/>
          </w:tcPr>
          <w:p w14:paraId="7BCB5532" w14:textId="77777777" w:rsidR="003A247A" w:rsidRPr="006A5FB0" w:rsidRDefault="003A247A" w:rsidP="0075659E">
            <w:pPr>
              <w:jc w:val="center"/>
              <w:rPr>
                <w:rFonts w:cs="Arial"/>
                <w:sz w:val="20"/>
                <w:szCs w:val="20"/>
                <w:lang w:val="ro-RO"/>
              </w:rPr>
            </w:pPr>
            <w:r w:rsidRPr="006A5FB0">
              <w:rPr>
                <w:rFonts w:cs="Arial"/>
                <w:sz w:val="20"/>
                <w:szCs w:val="20"/>
                <w:lang w:val="ro-RO"/>
              </w:rPr>
              <w:t>94</w:t>
            </w:r>
          </w:p>
        </w:tc>
        <w:tc>
          <w:tcPr>
            <w:tcW w:w="1477" w:type="dxa"/>
            <w:vAlign w:val="center"/>
          </w:tcPr>
          <w:p w14:paraId="429068CF" w14:textId="77777777" w:rsidR="003A247A" w:rsidRPr="006A5FB0" w:rsidRDefault="003A247A" w:rsidP="0075659E">
            <w:pPr>
              <w:jc w:val="center"/>
              <w:rPr>
                <w:rFonts w:cs="Arial"/>
                <w:sz w:val="20"/>
                <w:szCs w:val="20"/>
                <w:lang w:val="ro-RO"/>
              </w:rPr>
            </w:pPr>
            <w:r w:rsidRPr="006A5FB0">
              <w:rPr>
                <w:rFonts w:cs="Arial"/>
                <w:sz w:val="20"/>
                <w:szCs w:val="20"/>
                <w:lang w:val="ro-RO"/>
              </w:rPr>
              <w:t>12152683</w:t>
            </w:r>
          </w:p>
        </w:tc>
        <w:tc>
          <w:tcPr>
            <w:tcW w:w="830" w:type="dxa"/>
            <w:vAlign w:val="center"/>
          </w:tcPr>
          <w:p w14:paraId="39119A9A" w14:textId="77777777" w:rsidR="003A247A" w:rsidRPr="006A5FB0" w:rsidRDefault="003A247A" w:rsidP="0075659E">
            <w:pPr>
              <w:jc w:val="center"/>
              <w:rPr>
                <w:rFonts w:cs="Arial"/>
                <w:sz w:val="20"/>
                <w:szCs w:val="20"/>
                <w:lang w:val="ro-RO"/>
              </w:rPr>
            </w:pPr>
            <w:r w:rsidRPr="006A5FB0">
              <w:rPr>
                <w:rFonts w:cs="Arial"/>
                <w:sz w:val="20"/>
                <w:szCs w:val="20"/>
                <w:lang w:val="ro-RO"/>
              </w:rPr>
              <w:t>1623</w:t>
            </w:r>
          </w:p>
        </w:tc>
      </w:tr>
      <w:tr w:rsidR="003A247A" w:rsidRPr="006A5FB0" w14:paraId="353AE1DF" w14:textId="77777777" w:rsidTr="003A247A">
        <w:trPr>
          <w:trHeight w:val="255"/>
          <w:jc w:val="center"/>
        </w:trPr>
        <w:tc>
          <w:tcPr>
            <w:tcW w:w="2129" w:type="dxa"/>
            <w:shd w:val="clear" w:color="auto" w:fill="auto"/>
            <w:noWrap/>
            <w:vAlign w:val="center"/>
          </w:tcPr>
          <w:p w14:paraId="7DD06BDF" w14:textId="77777777" w:rsidR="003A247A" w:rsidRPr="006A5FB0" w:rsidRDefault="003A247A" w:rsidP="0075659E">
            <w:pPr>
              <w:jc w:val="center"/>
              <w:rPr>
                <w:rFonts w:cs="Arial"/>
                <w:sz w:val="20"/>
                <w:szCs w:val="20"/>
                <w:lang w:val="ro-RO"/>
              </w:rPr>
            </w:pPr>
            <w:r w:rsidRPr="006A5FB0">
              <w:rPr>
                <w:rFonts w:cs="Arial"/>
                <w:sz w:val="20"/>
                <w:szCs w:val="20"/>
                <w:lang w:val="ro-RO"/>
              </w:rPr>
              <w:t>ARGO SRL</w:t>
            </w:r>
          </w:p>
        </w:tc>
        <w:tc>
          <w:tcPr>
            <w:tcW w:w="768" w:type="dxa"/>
            <w:shd w:val="clear" w:color="auto" w:fill="auto"/>
            <w:noWrap/>
            <w:vAlign w:val="center"/>
          </w:tcPr>
          <w:p w14:paraId="3FC74D36" w14:textId="77777777" w:rsidR="003A247A" w:rsidRPr="006A5FB0" w:rsidRDefault="003A247A" w:rsidP="0075659E">
            <w:pPr>
              <w:rPr>
                <w:rFonts w:cs="Arial"/>
                <w:sz w:val="20"/>
                <w:szCs w:val="20"/>
                <w:lang w:val="ro-RO"/>
              </w:rPr>
            </w:pPr>
            <w:r w:rsidRPr="006A5FB0">
              <w:rPr>
                <w:rFonts w:cs="Arial"/>
                <w:sz w:val="20"/>
                <w:szCs w:val="20"/>
                <w:lang w:val="ro-RO"/>
              </w:rPr>
              <w:t>NT</w:t>
            </w:r>
          </w:p>
        </w:tc>
        <w:tc>
          <w:tcPr>
            <w:tcW w:w="1293" w:type="dxa"/>
            <w:shd w:val="clear" w:color="auto" w:fill="auto"/>
            <w:noWrap/>
            <w:vAlign w:val="center"/>
          </w:tcPr>
          <w:p w14:paraId="5BE9EC8E" w14:textId="77777777" w:rsidR="003A247A" w:rsidRPr="006A5FB0" w:rsidRDefault="003A247A" w:rsidP="0075659E">
            <w:pPr>
              <w:jc w:val="center"/>
              <w:rPr>
                <w:rFonts w:cs="Arial"/>
                <w:sz w:val="20"/>
                <w:szCs w:val="20"/>
                <w:lang w:val="ro-RO"/>
              </w:rPr>
            </w:pPr>
            <w:r w:rsidRPr="006A5FB0">
              <w:rPr>
                <w:rFonts w:cs="Arial"/>
                <w:sz w:val="20"/>
                <w:szCs w:val="20"/>
                <w:lang w:val="ro-RO"/>
              </w:rPr>
              <w:t>Izvoare</w:t>
            </w:r>
          </w:p>
        </w:tc>
        <w:tc>
          <w:tcPr>
            <w:tcW w:w="959" w:type="dxa"/>
            <w:shd w:val="clear" w:color="auto" w:fill="auto"/>
            <w:noWrap/>
            <w:vAlign w:val="center"/>
          </w:tcPr>
          <w:p w14:paraId="3824D88E" w14:textId="77777777" w:rsidR="003A247A" w:rsidRPr="006A5FB0" w:rsidRDefault="003A247A" w:rsidP="0075659E">
            <w:pPr>
              <w:jc w:val="center"/>
              <w:rPr>
                <w:rFonts w:cs="Arial"/>
                <w:sz w:val="20"/>
                <w:szCs w:val="20"/>
                <w:lang w:val="ro-RO"/>
              </w:rPr>
            </w:pPr>
            <w:r w:rsidRPr="006A5FB0">
              <w:rPr>
                <w:rFonts w:cs="Arial"/>
                <w:sz w:val="20"/>
                <w:szCs w:val="20"/>
                <w:lang w:val="ro-RO"/>
              </w:rPr>
              <w:t>70</w:t>
            </w:r>
          </w:p>
        </w:tc>
        <w:tc>
          <w:tcPr>
            <w:tcW w:w="1213" w:type="dxa"/>
            <w:shd w:val="clear" w:color="auto" w:fill="auto"/>
            <w:noWrap/>
            <w:vAlign w:val="center"/>
          </w:tcPr>
          <w:p w14:paraId="789498AC" w14:textId="77777777" w:rsidR="003A247A" w:rsidRPr="006A5FB0" w:rsidRDefault="003A247A" w:rsidP="0075659E">
            <w:pPr>
              <w:jc w:val="center"/>
              <w:rPr>
                <w:rFonts w:cs="Arial"/>
                <w:sz w:val="20"/>
                <w:szCs w:val="20"/>
                <w:lang w:val="ro-RO"/>
              </w:rPr>
            </w:pPr>
            <w:r w:rsidRPr="006A5FB0">
              <w:rPr>
                <w:sz w:val="20"/>
                <w:szCs w:val="20"/>
                <w:lang w:val="ro-RO"/>
              </w:rPr>
              <w:t>10927858</w:t>
            </w:r>
          </w:p>
        </w:tc>
        <w:tc>
          <w:tcPr>
            <w:tcW w:w="959" w:type="dxa"/>
            <w:vAlign w:val="center"/>
          </w:tcPr>
          <w:p w14:paraId="77B1FD8F" w14:textId="77777777" w:rsidR="003A247A" w:rsidRPr="006A5FB0" w:rsidRDefault="003A247A" w:rsidP="0075659E">
            <w:pPr>
              <w:jc w:val="center"/>
              <w:rPr>
                <w:rFonts w:cs="Arial"/>
                <w:sz w:val="20"/>
                <w:szCs w:val="20"/>
                <w:lang w:val="ro-RO"/>
              </w:rPr>
            </w:pPr>
            <w:r w:rsidRPr="006A5FB0">
              <w:rPr>
                <w:rFonts w:cs="Arial"/>
                <w:sz w:val="20"/>
                <w:szCs w:val="20"/>
                <w:lang w:val="ro-RO"/>
              </w:rPr>
              <w:t>70</w:t>
            </w:r>
          </w:p>
        </w:tc>
        <w:tc>
          <w:tcPr>
            <w:tcW w:w="1477" w:type="dxa"/>
            <w:vAlign w:val="center"/>
          </w:tcPr>
          <w:p w14:paraId="0259598E" w14:textId="77777777" w:rsidR="003A247A" w:rsidRPr="006A5FB0" w:rsidRDefault="003A247A" w:rsidP="0075659E">
            <w:pPr>
              <w:jc w:val="center"/>
              <w:rPr>
                <w:rFonts w:cs="Arial"/>
                <w:sz w:val="20"/>
                <w:szCs w:val="20"/>
                <w:lang w:val="ro-RO"/>
              </w:rPr>
            </w:pPr>
            <w:r w:rsidRPr="006A5FB0">
              <w:rPr>
                <w:rFonts w:cs="Arial"/>
                <w:sz w:val="20"/>
                <w:szCs w:val="20"/>
                <w:lang w:val="ro-RO"/>
              </w:rPr>
              <w:t>12036077</w:t>
            </w:r>
          </w:p>
        </w:tc>
        <w:tc>
          <w:tcPr>
            <w:tcW w:w="830" w:type="dxa"/>
            <w:vAlign w:val="center"/>
          </w:tcPr>
          <w:p w14:paraId="38CD40C7" w14:textId="77777777" w:rsidR="003A247A" w:rsidRPr="006A5FB0" w:rsidRDefault="003A247A" w:rsidP="0075659E">
            <w:pPr>
              <w:jc w:val="center"/>
              <w:rPr>
                <w:rFonts w:cs="Arial"/>
                <w:sz w:val="20"/>
                <w:szCs w:val="20"/>
                <w:lang w:val="ro-RO"/>
              </w:rPr>
            </w:pPr>
            <w:r w:rsidRPr="006A5FB0">
              <w:rPr>
                <w:rFonts w:cs="Arial"/>
                <w:sz w:val="20"/>
                <w:szCs w:val="20"/>
                <w:lang w:val="ro-RO"/>
              </w:rPr>
              <w:t>1623</w:t>
            </w:r>
          </w:p>
        </w:tc>
      </w:tr>
      <w:tr w:rsidR="003A247A" w:rsidRPr="006A5FB0" w14:paraId="173A1E4D" w14:textId="77777777" w:rsidTr="003A247A">
        <w:trPr>
          <w:trHeight w:val="255"/>
          <w:jc w:val="center"/>
        </w:trPr>
        <w:tc>
          <w:tcPr>
            <w:tcW w:w="2129" w:type="dxa"/>
            <w:shd w:val="clear" w:color="auto" w:fill="auto"/>
            <w:noWrap/>
            <w:vAlign w:val="center"/>
          </w:tcPr>
          <w:p w14:paraId="2EF7EEBF" w14:textId="77777777" w:rsidR="003A247A" w:rsidRPr="006A5FB0" w:rsidRDefault="003A247A" w:rsidP="0075659E">
            <w:pPr>
              <w:jc w:val="center"/>
              <w:rPr>
                <w:rFonts w:cs="Arial"/>
                <w:sz w:val="20"/>
                <w:szCs w:val="20"/>
                <w:lang w:val="ro-RO"/>
              </w:rPr>
            </w:pPr>
            <w:r w:rsidRPr="006A5FB0">
              <w:rPr>
                <w:rFonts w:cs="Arial"/>
                <w:sz w:val="20"/>
                <w:szCs w:val="20"/>
                <w:lang w:val="ro-RO"/>
              </w:rPr>
              <w:t>ERGIO PROD SRL</w:t>
            </w:r>
          </w:p>
        </w:tc>
        <w:tc>
          <w:tcPr>
            <w:tcW w:w="768" w:type="dxa"/>
            <w:shd w:val="clear" w:color="auto" w:fill="auto"/>
            <w:noWrap/>
            <w:vAlign w:val="center"/>
          </w:tcPr>
          <w:p w14:paraId="788EDAD8" w14:textId="77777777" w:rsidR="003A247A" w:rsidRPr="006A5FB0" w:rsidRDefault="003A247A" w:rsidP="0075659E">
            <w:pPr>
              <w:rPr>
                <w:rFonts w:cs="Arial"/>
                <w:sz w:val="20"/>
                <w:szCs w:val="20"/>
                <w:lang w:val="ro-RO"/>
              </w:rPr>
            </w:pPr>
            <w:r w:rsidRPr="006A5FB0">
              <w:rPr>
                <w:rFonts w:cs="Arial"/>
                <w:sz w:val="20"/>
                <w:szCs w:val="20"/>
                <w:lang w:val="ro-RO"/>
              </w:rPr>
              <w:t>BC</w:t>
            </w:r>
          </w:p>
        </w:tc>
        <w:tc>
          <w:tcPr>
            <w:tcW w:w="1293" w:type="dxa"/>
            <w:shd w:val="clear" w:color="auto" w:fill="auto"/>
            <w:noWrap/>
            <w:vAlign w:val="center"/>
          </w:tcPr>
          <w:p w14:paraId="1B6E78EC" w14:textId="77777777" w:rsidR="003A247A" w:rsidRPr="006A5FB0" w:rsidRDefault="003A247A" w:rsidP="0075659E">
            <w:pPr>
              <w:jc w:val="center"/>
              <w:rPr>
                <w:rFonts w:cs="Arial"/>
                <w:sz w:val="20"/>
                <w:szCs w:val="20"/>
                <w:lang w:val="ro-RO"/>
              </w:rPr>
            </w:pPr>
            <w:r w:rsidRPr="006A5FB0">
              <w:rPr>
                <w:rFonts w:cs="Arial"/>
                <w:sz w:val="20"/>
                <w:szCs w:val="20"/>
                <w:lang w:val="ro-RO"/>
              </w:rPr>
              <w:t>Comanesti</w:t>
            </w:r>
          </w:p>
        </w:tc>
        <w:tc>
          <w:tcPr>
            <w:tcW w:w="959" w:type="dxa"/>
            <w:shd w:val="clear" w:color="auto" w:fill="auto"/>
            <w:noWrap/>
            <w:vAlign w:val="center"/>
          </w:tcPr>
          <w:p w14:paraId="7821B14D" w14:textId="77777777" w:rsidR="003A247A" w:rsidRPr="006A5FB0" w:rsidRDefault="003A247A" w:rsidP="0075659E">
            <w:pPr>
              <w:jc w:val="center"/>
              <w:rPr>
                <w:rFonts w:cs="Arial"/>
                <w:sz w:val="20"/>
                <w:szCs w:val="20"/>
                <w:lang w:val="ro-RO"/>
              </w:rPr>
            </w:pPr>
            <w:r w:rsidRPr="006A5FB0">
              <w:rPr>
                <w:rFonts w:cs="Arial"/>
                <w:sz w:val="20"/>
                <w:szCs w:val="20"/>
                <w:lang w:val="ro-RO"/>
              </w:rPr>
              <w:t>65</w:t>
            </w:r>
          </w:p>
        </w:tc>
        <w:tc>
          <w:tcPr>
            <w:tcW w:w="1213" w:type="dxa"/>
            <w:shd w:val="clear" w:color="auto" w:fill="auto"/>
            <w:noWrap/>
            <w:vAlign w:val="center"/>
          </w:tcPr>
          <w:p w14:paraId="3F9BC052" w14:textId="77777777" w:rsidR="003A247A" w:rsidRPr="006A5FB0" w:rsidRDefault="003A247A" w:rsidP="0075659E">
            <w:pPr>
              <w:jc w:val="center"/>
              <w:rPr>
                <w:rFonts w:cs="Arial"/>
                <w:sz w:val="20"/>
                <w:szCs w:val="20"/>
                <w:lang w:val="ro-RO"/>
              </w:rPr>
            </w:pPr>
            <w:r w:rsidRPr="006A5FB0">
              <w:rPr>
                <w:sz w:val="20"/>
                <w:szCs w:val="20"/>
                <w:lang w:val="ro-RO"/>
              </w:rPr>
              <w:t>10084953</w:t>
            </w:r>
          </w:p>
        </w:tc>
        <w:tc>
          <w:tcPr>
            <w:tcW w:w="959" w:type="dxa"/>
            <w:vAlign w:val="center"/>
          </w:tcPr>
          <w:p w14:paraId="552DF29D" w14:textId="77777777" w:rsidR="003A247A" w:rsidRPr="006A5FB0" w:rsidRDefault="003A247A" w:rsidP="0075659E">
            <w:pPr>
              <w:jc w:val="center"/>
              <w:rPr>
                <w:rFonts w:cs="Arial"/>
                <w:sz w:val="20"/>
                <w:szCs w:val="20"/>
                <w:lang w:val="ro-RO"/>
              </w:rPr>
            </w:pPr>
            <w:r w:rsidRPr="006A5FB0">
              <w:rPr>
                <w:rFonts w:cs="Arial"/>
                <w:sz w:val="20"/>
                <w:szCs w:val="20"/>
                <w:lang w:val="ro-RO"/>
              </w:rPr>
              <w:t>82</w:t>
            </w:r>
          </w:p>
        </w:tc>
        <w:tc>
          <w:tcPr>
            <w:tcW w:w="1477" w:type="dxa"/>
            <w:vAlign w:val="center"/>
          </w:tcPr>
          <w:p w14:paraId="5EC14F4B" w14:textId="77777777" w:rsidR="003A247A" w:rsidRPr="006A5FB0" w:rsidRDefault="003A247A" w:rsidP="0075659E">
            <w:pPr>
              <w:jc w:val="center"/>
              <w:rPr>
                <w:rFonts w:cs="Arial"/>
                <w:sz w:val="20"/>
                <w:szCs w:val="20"/>
                <w:lang w:val="ro-RO"/>
              </w:rPr>
            </w:pPr>
            <w:r w:rsidRPr="006A5FB0">
              <w:rPr>
                <w:rFonts w:cs="Arial"/>
                <w:sz w:val="20"/>
                <w:szCs w:val="20"/>
                <w:lang w:val="ro-RO"/>
              </w:rPr>
              <w:t>11463783</w:t>
            </w:r>
          </w:p>
        </w:tc>
        <w:tc>
          <w:tcPr>
            <w:tcW w:w="830" w:type="dxa"/>
            <w:vAlign w:val="center"/>
          </w:tcPr>
          <w:p w14:paraId="390BDD6B" w14:textId="77777777" w:rsidR="003A247A" w:rsidRPr="006A5FB0" w:rsidRDefault="003A247A" w:rsidP="0075659E">
            <w:pPr>
              <w:jc w:val="center"/>
              <w:rPr>
                <w:rFonts w:cs="Arial"/>
                <w:sz w:val="20"/>
                <w:szCs w:val="20"/>
                <w:lang w:val="ro-RO"/>
              </w:rPr>
            </w:pPr>
            <w:r w:rsidRPr="006A5FB0">
              <w:rPr>
                <w:rFonts w:cs="Arial"/>
                <w:sz w:val="20"/>
                <w:szCs w:val="20"/>
                <w:lang w:val="ro-RO"/>
              </w:rPr>
              <w:t>1610</w:t>
            </w:r>
          </w:p>
        </w:tc>
      </w:tr>
      <w:tr w:rsidR="003A247A" w:rsidRPr="006A5FB0" w14:paraId="2C1BC372" w14:textId="77777777" w:rsidTr="003A247A">
        <w:trPr>
          <w:trHeight w:val="255"/>
          <w:jc w:val="center"/>
        </w:trPr>
        <w:tc>
          <w:tcPr>
            <w:tcW w:w="2129" w:type="dxa"/>
            <w:shd w:val="clear" w:color="auto" w:fill="auto"/>
            <w:noWrap/>
            <w:vAlign w:val="center"/>
          </w:tcPr>
          <w:p w14:paraId="2BA92DF1" w14:textId="77777777" w:rsidR="003A247A" w:rsidRPr="006A5FB0" w:rsidRDefault="003A247A" w:rsidP="0075659E">
            <w:pPr>
              <w:jc w:val="center"/>
              <w:rPr>
                <w:rFonts w:cs="Arial"/>
                <w:sz w:val="20"/>
                <w:szCs w:val="20"/>
                <w:lang w:val="ro-RO"/>
              </w:rPr>
            </w:pPr>
            <w:r w:rsidRPr="006A5FB0">
              <w:rPr>
                <w:rFonts w:cs="Arial"/>
                <w:sz w:val="20"/>
                <w:szCs w:val="20"/>
                <w:lang w:val="ro-RO"/>
              </w:rPr>
              <w:t>SOGEM PRODUCTION SRL</w:t>
            </w:r>
          </w:p>
        </w:tc>
        <w:tc>
          <w:tcPr>
            <w:tcW w:w="768" w:type="dxa"/>
            <w:shd w:val="clear" w:color="auto" w:fill="auto"/>
            <w:noWrap/>
            <w:vAlign w:val="center"/>
          </w:tcPr>
          <w:p w14:paraId="14543259" w14:textId="77777777" w:rsidR="003A247A" w:rsidRPr="006A5FB0" w:rsidRDefault="003A247A" w:rsidP="0075659E">
            <w:pPr>
              <w:rPr>
                <w:rFonts w:cs="Arial"/>
                <w:sz w:val="20"/>
                <w:szCs w:val="20"/>
                <w:lang w:val="ro-RO"/>
              </w:rPr>
            </w:pPr>
            <w:r w:rsidRPr="006A5FB0">
              <w:rPr>
                <w:rFonts w:cs="Arial"/>
                <w:sz w:val="20"/>
                <w:szCs w:val="20"/>
                <w:lang w:val="ro-RO"/>
              </w:rPr>
              <w:t>SV</w:t>
            </w:r>
          </w:p>
        </w:tc>
        <w:tc>
          <w:tcPr>
            <w:tcW w:w="1293" w:type="dxa"/>
            <w:shd w:val="clear" w:color="auto" w:fill="auto"/>
            <w:noWrap/>
            <w:vAlign w:val="center"/>
          </w:tcPr>
          <w:p w14:paraId="7D1C31DB" w14:textId="77777777" w:rsidR="003A247A" w:rsidRPr="006A5FB0" w:rsidRDefault="003A247A" w:rsidP="0075659E">
            <w:pPr>
              <w:jc w:val="center"/>
              <w:rPr>
                <w:rFonts w:cs="Arial"/>
                <w:sz w:val="20"/>
                <w:szCs w:val="20"/>
                <w:lang w:val="ro-RO"/>
              </w:rPr>
            </w:pPr>
            <w:r w:rsidRPr="006A5FB0">
              <w:rPr>
                <w:rFonts w:cs="Arial"/>
                <w:sz w:val="20"/>
                <w:szCs w:val="20"/>
                <w:lang w:val="ro-RO"/>
              </w:rPr>
              <w:t>Molid</w:t>
            </w:r>
          </w:p>
        </w:tc>
        <w:tc>
          <w:tcPr>
            <w:tcW w:w="959" w:type="dxa"/>
            <w:shd w:val="clear" w:color="auto" w:fill="auto"/>
            <w:noWrap/>
            <w:vAlign w:val="center"/>
          </w:tcPr>
          <w:p w14:paraId="3DB1A13C" w14:textId="77777777" w:rsidR="003A247A" w:rsidRPr="006A5FB0" w:rsidRDefault="003A247A" w:rsidP="0075659E">
            <w:pPr>
              <w:jc w:val="center"/>
              <w:rPr>
                <w:rFonts w:cs="Arial"/>
                <w:sz w:val="20"/>
                <w:szCs w:val="20"/>
                <w:lang w:val="ro-RO"/>
              </w:rPr>
            </w:pPr>
            <w:r w:rsidRPr="006A5FB0">
              <w:rPr>
                <w:rFonts w:cs="Arial"/>
                <w:sz w:val="20"/>
                <w:szCs w:val="20"/>
                <w:lang w:val="ro-RO"/>
              </w:rPr>
              <w:t>78</w:t>
            </w:r>
          </w:p>
        </w:tc>
        <w:tc>
          <w:tcPr>
            <w:tcW w:w="1213" w:type="dxa"/>
            <w:shd w:val="clear" w:color="auto" w:fill="auto"/>
            <w:noWrap/>
            <w:vAlign w:val="center"/>
          </w:tcPr>
          <w:p w14:paraId="62834C3E" w14:textId="77777777" w:rsidR="003A247A" w:rsidRPr="006A5FB0" w:rsidRDefault="003A247A" w:rsidP="0075659E">
            <w:pPr>
              <w:jc w:val="center"/>
              <w:rPr>
                <w:rFonts w:cs="Arial"/>
                <w:sz w:val="20"/>
                <w:szCs w:val="20"/>
                <w:lang w:val="ro-RO"/>
              </w:rPr>
            </w:pPr>
            <w:r w:rsidRPr="006A5FB0">
              <w:rPr>
                <w:sz w:val="20"/>
                <w:szCs w:val="20"/>
                <w:lang w:val="ro-RO"/>
              </w:rPr>
              <w:t>8838446</w:t>
            </w:r>
          </w:p>
        </w:tc>
        <w:tc>
          <w:tcPr>
            <w:tcW w:w="959" w:type="dxa"/>
            <w:vAlign w:val="center"/>
          </w:tcPr>
          <w:p w14:paraId="6210D15F" w14:textId="77777777" w:rsidR="003A247A" w:rsidRPr="006A5FB0" w:rsidRDefault="003A247A" w:rsidP="0075659E">
            <w:pPr>
              <w:jc w:val="center"/>
              <w:rPr>
                <w:rFonts w:cs="Arial"/>
                <w:sz w:val="20"/>
                <w:szCs w:val="20"/>
                <w:lang w:val="ro-RO"/>
              </w:rPr>
            </w:pPr>
            <w:r w:rsidRPr="006A5FB0">
              <w:rPr>
                <w:rFonts w:cs="Arial"/>
                <w:sz w:val="20"/>
                <w:szCs w:val="20"/>
                <w:lang w:val="ro-RO"/>
              </w:rPr>
              <w:t>73</w:t>
            </w:r>
          </w:p>
        </w:tc>
        <w:tc>
          <w:tcPr>
            <w:tcW w:w="1477" w:type="dxa"/>
            <w:vAlign w:val="center"/>
          </w:tcPr>
          <w:p w14:paraId="3A3D041A" w14:textId="77777777" w:rsidR="003A247A" w:rsidRPr="006A5FB0" w:rsidRDefault="003A247A" w:rsidP="0075659E">
            <w:pPr>
              <w:jc w:val="center"/>
              <w:rPr>
                <w:rFonts w:cs="Arial"/>
                <w:sz w:val="20"/>
                <w:szCs w:val="20"/>
                <w:lang w:val="ro-RO"/>
              </w:rPr>
            </w:pPr>
            <w:r w:rsidRPr="006A5FB0">
              <w:rPr>
                <w:rFonts w:cs="Arial"/>
                <w:sz w:val="20"/>
                <w:szCs w:val="20"/>
                <w:lang w:val="ro-RO"/>
              </w:rPr>
              <w:t>9852205</w:t>
            </w:r>
          </w:p>
        </w:tc>
        <w:tc>
          <w:tcPr>
            <w:tcW w:w="830" w:type="dxa"/>
            <w:vAlign w:val="center"/>
          </w:tcPr>
          <w:p w14:paraId="51D32413" w14:textId="77777777" w:rsidR="003A247A" w:rsidRPr="006A5FB0" w:rsidRDefault="003A247A" w:rsidP="0075659E">
            <w:pPr>
              <w:jc w:val="center"/>
              <w:rPr>
                <w:rFonts w:cs="Arial"/>
                <w:sz w:val="20"/>
                <w:szCs w:val="20"/>
                <w:lang w:val="ro-RO"/>
              </w:rPr>
            </w:pPr>
            <w:r w:rsidRPr="006A5FB0">
              <w:rPr>
                <w:rFonts w:cs="Arial"/>
                <w:sz w:val="20"/>
                <w:szCs w:val="20"/>
                <w:lang w:val="ro-RO"/>
              </w:rPr>
              <w:t>1623</w:t>
            </w:r>
          </w:p>
        </w:tc>
      </w:tr>
      <w:tr w:rsidR="003A247A" w:rsidRPr="006A5FB0" w14:paraId="7A735EC0" w14:textId="77777777" w:rsidTr="003A247A">
        <w:trPr>
          <w:trHeight w:val="255"/>
          <w:jc w:val="center"/>
        </w:trPr>
        <w:tc>
          <w:tcPr>
            <w:tcW w:w="2129" w:type="dxa"/>
            <w:shd w:val="clear" w:color="auto" w:fill="auto"/>
            <w:noWrap/>
            <w:vAlign w:val="center"/>
          </w:tcPr>
          <w:p w14:paraId="4025BE63" w14:textId="77777777" w:rsidR="003A247A" w:rsidRPr="006A5FB0" w:rsidRDefault="003A247A" w:rsidP="0075659E">
            <w:pPr>
              <w:jc w:val="center"/>
              <w:rPr>
                <w:rFonts w:cs="Arial"/>
                <w:sz w:val="20"/>
                <w:szCs w:val="20"/>
                <w:lang w:val="ro-RO"/>
              </w:rPr>
            </w:pPr>
            <w:r w:rsidRPr="006A5FB0">
              <w:rPr>
                <w:rFonts w:cs="Arial"/>
                <w:sz w:val="20"/>
                <w:szCs w:val="20"/>
                <w:lang w:val="ro-RO"/>
              </w:rPr>
              <w:t>INCO INDUSTRY SRL</w:t>
            </w:r>
          </w:p>
        </w:tc>
        <w:tc>
          <w:tcPr>
            <w:tcW w:w="768" w:type="dxa"/>
            <w:shd w:val="clear" w:color="auto" w:fill="auto"/>
            <w:noWrap/>
            <w:vAlign w:val="center"/>
          </w:tcPr>
          <w:p w14:paraId="0305AADE" w14:textId="77777777" w:rsidR="003A247A" w:rsidRPr="006A5FB0" w:rsidRDefault="003A247A" w:rsidP="0075659E">
            <w:pPr>
              <w:rPr>
                <w:rFonts w:cs="Arial"/>
                <w:sz w:val="20"/>
                <w:szCs w:val="20"/>
                <w:lang w:val="ro-RO"/>
              </w:rPr>
            </w:pPr>
            <w:r w:rsidRPr="006A5FB0">
              <w:rPr>
                <w:rFonts w:cs="Arial"/>
                <w:sz w:val="20"/>
                <w:szCs w:val="20"/>
                <w:lang w:val="ro-RO"/>
              </w:rPr>
              <w:t>NT</w:t>
            </w:r>
          </w:p>
        </w:tc>
        <w:tc>
          <w:tcPr>
            <w:tcW w:w="1293" w:type="dxa"/>
            <w:shd w:val="clear" w:color="auto" w:fill="auto"/>
            <w:noWrap/>
            <w:vAlign w:val="center"/>
          </w:tcPr>
          <w:p w14:paraId="0B78C465" w14:textId="77777777" w:rsidR="003A247A" w:rsidRPr="006A5FB0" w:rsidRDefault="003A247A" w:rsidP="0075659E">
            <w:pPr>
              <w:jc w:val="center"/>
              <w:rPr>
                <w:rFonts w:cs="Arial"/>
                <w:sz w:val="20"/>
                <w:szCs w:val="20"/>
                <w:lang w:val="ro-RO"/>
              </w:rPr>
            </w:pPr>
            <w:r w:rsidRPr="006A5FB0">
              <w:rPr>
                <w:rFonts w:cs="Arial"/>
                <w:sz w:val="20"/>
                <w:szCs w:val="20"/>
                <w:lang w:val="ro-RO"/>
              </w:rPr>
              <w:t>Tirgu Neamt</w:t>
            </w:r>
          </w:p>
        </w:tc>
        <w:tc>
          <w:tcPr>
            <w:tcW w:w="959" w:type="dxa"/>
            <w:shd w:val="clear" w:color="auto" w:fill="auto"/>
            <w:noWrap/>
            <w:vAlign w:val="center"/>
          </w:tcPr>
          <w:p w14:paraId="3312FD95" w14:textId="77777777" w:rsidR="003A247A" w:rsidRPr="006A5FB0" w:rsidRDefault="003A247A" w:rsidP="0075659E">
            <w:pPr>
              <w:jc w:val="center"/>
              <w:rPr>
                <w:rFonts w:cs="Arial"/>
                <w:sz w:val="20"/>
                <w:szCs w:val="20"/>
                <w:lang w:val="ro-RO"/>
              </w:rPr>
            </w:pPr>
            <w:r w:rsidRPr="006A5FB0">
              <w:rPr>
                <w:rFonts w:cs="Arial"/>
                <w:sz w:val="20"/>
                <w:szCs w:val="20"/>
                <w:lang w:val="ro-RO"/>
              </w:rPr>
              <w:t>7</w:t>
            </w:r>
          </w:p>
        </w:tc>
        <w:tc>
          <w:tcPr>
            <w:tcW w:w="1213" w:type="dxa"/>
            <w:shd w:val="clear" w:color="auto" w:fill="auto"/>
            <w:noWrap/>
            <w:vAlign w:val="center"/>
          </w:tcPr>
          <w:p w14:paraId="7A971203" w14:textId="77777777" w:rsidR="003A247A" w:rsidRPr="006A5FB0" w:rsidRDefault="003A247A" w:rsidP="0075659E">
            <w:pPr>
              <w:jc w:val="center"/>
              <w:rPr>
                <w:rFonts w:cs="Arial"/>
                <w:sz w:val="20"/>
                <w:szCs w:val="20"/>
                <w:lang w:val="ro-RO"/>
              </w:rPr>
            </w:pPr>
            <w:r w:rsidRPr="006A5FB0">
              <w:rPr>
                <w:sz w:val="20"/>
                <w:szCs w:val="20"/>
                <w:lang w:val="ro-RO"/>
              </w:rPr>
              <w:t>1733141</w:t>
            </w:r>
          </w:p>
        </w:tc>
        <w:tc>
          <w:tcPr>
            <w:tcW w:w="959" w:type="dxa"/>
            <w:vAlign w:val="center"/>
          </w:tcPr>
          <w:p w14:paraId="109AE654" w14:textId="77777777" w:rsidR="003A247A" w:rsidRPr="006A5FB0" w:rsidRDefault="003A247A" w:rsidP="0075659E">
            <w:pPr>
              <w:jc w:val="center"/>
              <w:rPr>
                <w:rFonts w:cs="Arial"/>
                <w:sz w:val="20"/>
                <w:szCs w:val="20"/>
                <w:lang w:val="ro-RO"/>
              </w:rPr>
            </w:pPr>
            <w:r w:rsidRPr="006A5FB0">
              <w:rPr>
                <w:rFonts w:cs="Arial"/>
                <w:sz w:val="20"/>
                <w:szCs w:val="20"/>
                <w:lang w:val="ro-RO"/>
              </w:rPr>
              <w:t>67</w:t>
            </w:r>
          </w:p>
        </w:tc>
        <w:tc>
          <w:tcPr>
            <w:tcW w:w="1477" w:type="dxa"/>
            <w:vAlign w:val="center"/>
          </w:tcPr>
          <w:p w14:paraId="2182EFAC" w14:textId="77777777" w:rsidR="003A247A" w:rsidRPr="006A5FB0" w:rsidRDefault="003A247A" w:rsidP="0075659E">
            <w:pPr>
              <w:jc w:val="center"/>
              <w:rPr>
                <w:rFonts w:cs="Arial"/>
                <w:sz w:val="20"/>
                <w:szCs w:val="20"/>
                <w:lang w:val="ro-RO"/>
              </w:rPr>
            </w:pPr>
            <w:r w:rsidRPr="006A5FB0">
              <w:rPr>
                <w:rFonts w:cs="Arial"/>
                <w:sz w:val="20"/>
                <w:szCs w:val="20"/>
                <w:lang w:val="ro-RO"/>
              </w:rPr>
              <w:t>9033205</w:t>
            </w:r>
          </w:p>
        </w:tc>
        <w:tc>
          <w:tcPr>
            <w:tcW w:w="830" w:type="dxa"/>
            <w:vAlign w:val="center"/>
          </w:tcPr>
          <w:p w14:paraId="37315414" w14:textId="77777777" w:rsidR="003A247A" w:rsidRPr="006A5FB0" w:rsidRDefault="003A247A" w:rsidP="0075659E">
            <w:pPr>
              <w:jc w:val="center"/>
              <w:rPr>
                <w:rFonts w:cs="Arial"/>
                <w:sz w:val="20"/>
                <w:szCs w:val="20"/>
                <w:lang w:val="ro-RO"/>
              </w:rPr>
            </w:pPr>
            <w:r w:rsidRPr="006A5FB0">
              <w:rPr>
                <w:rFonts w:cs="Arial"/>
                <w:sz w:val="20"/>
                <w:szCs w:val="20"/>
                <w:lang w:val="ro-RO"/>
              </w:rPr>
              <w:t>1623</w:t>
            </w:r>
          </w:p>
        </w:tc>
      </w:tr>
      <w:tr w:rsidR="003A247A" w:rsidRPr="006A5FB0" w14:paraId="64076551" w14:textId="77777777" w:rsidTr="003A247A">
        <w:trPr>
          <w:trHeight w:val="255"/>
          <w:jc w:val="center"/>
        </w:trPr>
        <w:tc>
          <w:tcPr>
            <w:tcW w:w="2129" w:type="dxa"/>
            <w:shd w:val="clear" w:color="auto" w:fill="auto"/>
            <w:noWrap/>
            <w:vAlign w:val="center"/>
          </w:tcPr>
          <w:p w14:paraId="3706E3A3" w14:textId="77777777" w:rsidR="003A247A" w:rsidRPr="006A5FB0" w:rsidRDefault="003A247A" w:rsidP="0075659E">
            <w:pPr>
              <w:jc w:val="center"/>
              <w:rPr>
                <w:rFonts w:cs="Arial"/>
                <w:sz w:val="20"/>
                <w:szCs w:val="20"/>
                <w:lang w:val="ro-RO"/>
              </w:rPr>
            </w:pPr>
            <w:r w:rsidRPr="006A5FB0">
              <w:rPr>
                <w:rFonts w:cs="Arial"/>
                <w:sz w:val="20"/>
                <w:szCs w:val="20"/>
                <w:lang w:val="ro-RO"/>
              </w:rPr>
              <w:t>MOLIDUL IMPEX SRL</w:t>
            </w:r>
          </w:p>
        </w:tc>
        <w:tc>
          <w:tcPr>
            <w:tcW w:w="768" w:type="dxa"/>
            <w:shd w:val="clear" w:color="auto" w:fill="auto"/>
            <w:noWrap/>
            <w:vAlign w:val="center"/>
          </w:tcPr>
          <w:p w14:paraId="1E57AFAC" w14:textId="77777777" w:rsidR="003A247A" w:rsidRPr="006A5FB0" w:rsidRDefault="003A247A" w:rsidP="0075659E">
            <w:pPr>
              <w:rPr>
                <w:rFonts w:cs="Arial"/>
                <w:sz w:val="20"/>
                <w:szCs w:val="20"/>
                <w:lang w:val="ro-RO"/>
              </w:rPr>
            </w:pPr>
            <w:r w:rsidRPr="006A5FB0">
              <w:rPr>
                <w:rFonts w:cs="Arial"/>
                <w:sz w:val="20"/>
                <w:szCs w:val="20"/>
                <w:lang w:val="ro-RO"/>
              </w:rPr>
              <w:t>BC</w:t>
            </w:r>
          </w:p>
        </w:tc>
        <w:tc>
          <w:tcPr>
            <w:tcW w:w="1293" w:type="dxa"/>
            <w:shd w:val="clear" w:color="auto" w:fill="auto"/>
            <w:noWrap/>
            <w:vAlign w:val="center"/>
          </w:tcPr>
          <w:p w14:paraId="24FB0997" w14:textId="77777777" w:rsidR="003A247A" w:rsidRPr="006A5FB0" w:rsidRDefault="003A247A" w:rsidP="0075659E">
            <w:pPr>
              <w:jc w:val="center"/>
              <w:rPr>
                <w:rFonts w:cs="Arial"/>
                <w:sz w:val="20"/>
                <w:szCs w:val="20"/>
                <w:lang w:val="ro-RO"/>
              </w:rPr>
            </w:pPr>
            <w:r w:rsidRPr="006A5FB0">
              <w:rPr>
                <w:rFonts w:cs="Arial"/>
                <w:sz w:val="20"/>
                <w:szCs w:val="20"/>
                <w:lang w:val="ro-RO"/>
              </w:rPr>
              <w:t>Beresti Tazlau</w:t>
            </w:r>
          </w:p>
        </w:tc>
        <w:tc>
          <w:tcPr>
            <w:tcW w:w="959" w:type="dxa"/>
            <w:shd w:val="clear" w:color="auto" w:fill="auto"/>
            <w:noWrap/>
            <w:vAlign w:val="center"/>
          </w:tcPr>
          <w:p w14:paraId="4DABB0DC" w14:textId="77777777" w:rsidR="003A247A" w:rsidRPr="006A5FB0" w:rsidRDefault="003A247A" w:rsidP="0075659E">
            <w:pPr>
              <w:jc w:val="center"/>
              <w:rPr>
                <w:rFonts w:cs="Arial"/>
                <w:sz w:val="20"/>
                <w:szCs w:val="20"/>
                <w:lang w:val="ro-RO"/>
              </w:rPr>
            </w:pPr>
            <w:r w:rsidRPr="006A5FB0">
              <w:rPr>
                <w:rFonts w:cs="Arial"/>
                <w:sz w:val="20"/>
                <w:szCs w:val="20"/>
                <w:lang w:val="ro-RO"/>
              </w:rPr>
              <w:t>64</w:t>
            </w:r>
          </w:p>
        </w:tc>
        <w:tc>
          <w:tcPr>
            <w:tcW w:w="1213" w:type="dxa"/>
            <w:shd w:val="clear" w:color="auto" w:fill="auto"/>
            <w:noWrap/>
            <w:vAlign w:val="center"/>
          </w:tcPr>
          <w:p w14:paraId="4EACBAF1" w14:textId="77777777" w:rsidR="003A247A" w:rsidRPr="006A5FB0" w:rsidRDefault="003A247A" w:rsidP="0075659E">
            <w:pPr>
              <w:jc w:val="center"/>
              <w:rPr>
                <w:rFonts w:cs="Arial"/>
                <w:sz w:val="20"/>
                <w:szCs w:val="20"/>
                <w:lang w:val="ro-RO"/>
              </w:rPr>
            </w:pPr>
            <w:r w:rsidRPr="006A5FB0">
              <w:rPr>
                <w:sz w:val="20"/>
                <w:szCs w:val="20"/>
                <w:lang w:val="ro-RO"/>
              </w:rPr>
              <w:t>8551872</w:t>
            </w:r>
          </w:p>
        </w:tc>
        <w:tc>
          <w:tcPr>
            <w:tcW w:w="959" w:type="dxa"/>
            <w:vAlign w:val="center"/>
          </w:tcPr>
          <w:p w14:paraId="538C9348" w14:textId="77777777" w:rsidR="003A247A" w:rsidRPr="006A5FB0" w:rsidRDefault="003A247A" w:rsidP="0075659E">
            <w:pPr>
              <w:jc w:val="center"/>
              <w:rPr>
                <w:rFonts w:cs="Arial"/>
                <w:sz w:val="20"/>
                <w:szCs w:val="20"/>
                <w:lang w:val="ro-RO"/>
              </w:rPr>
            </w:pPr>
            <w:r w:rsidRPr="006A5FB0">
              <w:rPr>
                <w:rFonts w:cs="Arial"/>
                <w:sz w:val="20"/>
                <w:szCs w:val="20"/>
                <w:lang w:val="ro-RO"/>
              </w:rPr>
              <w:t>54</w:t>
            </w:r>
          </w:p>
        </w:tc>
        <w:tc>
          <w:tcPr>
            <w:tcW w:w="1477" w:type="dxa"/>
            <w:vAlign w:val="center"/>
          </w:tcPr>
          <w:p w14:paraId="52FB01EE" w14:textId="77777777" w:rsidR="003A247A" w:rsidRPr="006A5FB0" w:rsidRDefault="003A247A" w:rsidP="0075659E">
            <w:pPr>
              <w:jc w:val="center"/>
              <w:rPr>
                <w:rFonts w:cs="Arial"/>
                <w:sz w:val="20"/>
                <w:szCs w:val="20"/>
                <w:lang w:val="ro-RO"/>
              </w:rPr>
            </w:pPr>
            <w:r w:rsidRPr="006A5FB0">
              <w:rPr>
                <w:rFonts w:cs="Arial"/>
                <w:sz w:val="20"/>
                <w:szCs w:val="20"/>
                <w:lang w:val="ro-RO"/>
              </w:rPr>
              <w:t>8879714</w:t>
            </w:r>
          </w:p>
        </w:tc>
        <w:tc>
          <w:tcPr>
            <w:tcW w:w="830" w:type="dxa"/>
            <w:vAlign w:val="center"/>
          </w:tcPr>
          <w:p w14:paraId="0285D9F6" w14:textId="77777777" w:rsidR="003A247A" w:rsidRPr="006A5FB0" w:rsidRDefault="003A247A" w:rsidP="0075659E">
            <w:pPr>
              <w:jc w:val="center"/>
              <w:rPr>
                <w:rFonts w:cs="Arial"/>
                <w:sz w:val="20"/>
                <w:szCs w:val="20"/>
                <w:lang w:val="ro-RO"/>
              </w:rPr>
            </w:pPr>
            <w:r w:rsidRPr="006A5FB0">
              <w:rPr>
                <w:rFonts w:cs="Arial"/>
                <w:sz w:val="20"/>
                <w:szCs w:val="20"/>
                <w:lang w:val="ro-RO"/>
              </w:rPr>
              <w:t>1623</w:t>
            </w:r>
          </w:p>
        </w:tc>
      </w:tr>
      <w:tr w:rsidR="003A247A" w:rsidRPr="006A5FB0" w14:paraId="3B8B811A" w14:textId="77777777" w:rsidTr="003A247A">
        <w:trPr>
          <w:trHeight w:val="255"/>
          <w:jc w:val="center"/>
        </w:trPr>
        <w:tc>
          <w:tcPr>
            <w:tcW w:w="2129" w:type="dxa"/>
            <w:shd w:val="clear" w:color="auto" w:fill="auto"/>
            <w:noWrap/>
            <w:vAlign w:val="center"/>
          </w:tcPr>
          <w:p w14:paraId="0AC6C20D" w14:textId="77777777" w:rsidR="003A247A" w:rsidRPr="006A5FB0" w:rsidRDefault="003A247A" w:rsidP="0075659E">
            <w:pPr>
              <w:jc w:val="center"/>
              <w:rPr>
                <w:rFonts w:cs="Arial"/>
                <w:sz w:val="20"/>
                <w:szCs w:val="20"/>
                <w:lang w:val="ro-RO"/>
              </w:rPr>
            </w:pPr>
            <w:r w:rsidRPr="006A5FB0">
              <w:rPr>
                <w:rFonts w:cs="Arial"/>
                <w:sz w:val="20"/>
                <w:szCs w:val="20"/>
                <w:lang w:val="ro-RO"/>
              </w:rPr>
              <w:t>NORD SCALA SRL</w:t>
            </w:r>
          </w:p>
        </w:tc>
        <w:tc>
          <w:tcPr>
            <w:tcW w:w="768" w:type="dxa"/>
            <w:shd w:val="clear" w:color="auto" w:fill="auto"/>
            <w:noWrap/>
            <w:vAlign w:val="center"/>
          </w:tcPr>
          <w:p w14:paraId="060F2D3D" w14:textId="77777777" w:rsidR="003A247A" w:rsidRPr="006A5FB0" w:rsidRDefault="003A247A" w:rsidP="0075659E">
            <w:pPr>
              <w:rPr>
                <w:rFonts w:cs="Arial"/>
                <w:sz w:val="20"/>
                <w:szCs w:val="20"/>
                <w:lang w:val="ro-RO"/>
              </w:rPr>
            </w:pPr>
            <w:r w:rsidRPr="006A5FB0">
              <w:rPr>
                <w:rFonts w:cs="Arial"/>
                <w:sz w:val="20"/>
                <w:szCs w:val="20"/>
                <w:lang w:val="ro-RO"/>
              </w:rPr>
              <w:t>SV</w:t>
            </w:r>
          </w:p>
        </w:tc>
        <w:tc>
          <w:tcPr>
            <w:tcW w:w="1293" w:type="dxa"/>
            <w:shd w:val="clear" w:color="auto" w:fill="auto"/>
            <w:noWrap/>
            <w:vAlign w:val="center"/>
          </w:tcPr>
          <w:p w14:paraId="0F473FB3" w14:textId="77777777" w:rsidR="003A247A" w:rsidRPr="006A5FB0" w:rsidRDefault="003A247A" w:rsidP="0075659E">
            <w:pPr>
              <w:jc w:val="center"/>
              <w:rPr>
                <w:rFonts w:cs="Arial"/>
                <w:sz w:val="20"/>
                <w:szCs w:val="20"/>
                <w:lang w:val="ro-RO"/>
              </w:rPr>
            </w:pPr>
            <w:r w:rsidRPr="006A5FB0">
              <w:rPr>
                <w:rFonts w:cs="Arial"/>
                <w:sz w:val="20"/>
                <w:szCs w:val="20"/>
                <w:lang w:val="ro-RO"/>
              </w:rPr>
              <w:t>Partestii De Sus</w:t>
            </w:r>
          </w:p>
        </w:tc>
        <w:tc>
          <w:tcPr>
            <w:tcW w:w="959" w:type="dxa"/>
            <w:shd w:val="clear" w:color="auto" w:fill="auto"/>
            <w:noWrap/>
            <w:vAlign w:val="center"/>
          </w:tcPr>
          <w:p w14:paraId="3B6374E5" w14:textId="77777777" w:rsidR="003A247A" w:rsidRPr="006A5FB0" w:rsidRDefault="003A247A" w:rsidP="0075659E">
            <w:pPr>
              <w:jc w:val="center"/>
              <w:rPr>
                <w:rFonts w:cs="Arial"/>
                <w:sz w:val="20"/>
                <w:szCs w:val="20"/>
                <w:lang w:val="ro-RO"/>
              </w:rPr>
            </w:pPr>
            <w:r w:rsidRPr="006A5FB0">
              <w:rPr>
                <w:rFonts w:cs="Arial"/>
                <w:sz w:val="20"/>
                <w:szCs w:val="20"/>
                <w:lang w:val="ro-RO"/>
              </w:rPr>
              <w:t>81</w:t>
            </w:r>
          </w:p>
        </w:tc>
        <w:tc>
          <w:tcPr>
            <w:tcW w:w="1213" w:type="dxa"/>
            <w:shd w:val="clear" w:color="auto" w:fill="auto"/>
            <w:noWrap/>
            <w:vAlign w:val="center"/>
          </w:tcPr>
          <w:p w14:paraId="718837E0" w14:textId="77777777" w:rsidR="003A247A" w:rsidRPr="006A5FB0" w:rsidRDefault="003A247A" w:rsidP="0075659E">
            <w:pPr>
              <w:jc w:val="center"/>
              <w:rPr>
                <w:rFonts w:cs="Arial"/>
                <w:sz w:val="20"/>
                <w:szCs w:val="20"/>
                <w:lang w:val="ro-RO"/>
              </w:rPr>
            </w:pPr>
            <w:r w:rsidRPr="006A5FB0">
              <w:rPr>
                <w:sz w:val="20"/>
                <w:szCs w:val="20"/>
                <w:lang w:val="ro-RO"/>
              </w:rPr>
              <w:t>5914735</w:t>
            </w:r>
          </w:p>
        </w:tc>
        <w:tc>
          <w:tcPr>
            <w:tcW w:w="959" w:type="dxa"/>
            <w:vAlign w:val="center"/>
          </w:tcPr>
          <w:p w14:paraId="11D47F8B" w14:textId="77777777" w:rsidR="003A247A" w:rsidRPr="006A5FB0" w:rsidRDefault="003A247A" w:rsidP="0075659E">
            <w:pPr>
              <w:jc w:val="center"/>
              <w:rPr>
                <w:rFonts w:cs="Arial"/>
                <w:sz w:val="20"/>
                <w:szCs w:val="20"/>
                <w:lang w:val="ro-RO"/>
              </w:rPr>
            </w:pPr>
            <w:r w:rsidRPr="006A5FB0">
              <w:rPr>
                <w:rFonts w:cs="Arial"/>
                <w:sz w:val="20"/>
                <w:szCs w:val="20"/>
                <w:lang w:val="ro-RO"/>
              </w:rPr>
              <w:t>93</w:t>
            </w:r>
          </w:p>
        </w:tc>
        <w:tc>
          <w:tcPr>
            <w:tcW w:w="1477" w:type="dxa"/>
            <w:vAlign w:val="center"/>
          </w:tcPr>
          <w:p w14:paraId="202DB204" w14:textId="77777777" w:rsidR="003A247A" w:rsidRPr="006A5FB0" w:rsidRDefault="003A247A" w:rsidP="0075659E">
            <w:pPr>
              <w:jc w:val="center"/>
              <w:rPr>
                <w:rFonts w:cs="Arial"/>
                <w:sz w:val="20"/>
                <w:szCs w:val="20"/>
                <w:lang w:val="ro-RO"/>
              </w:rPr>
            </w:pPr>
            <w:r w:rsidRPr="006A5FB0">
              <w:rPr>
                <w:rFonts w:cs="Arial"/>
                <w:sz w:val="20"/>
                <w:szCs w:val="20"/>
                <w:lang w:val="ro-RO"/>
              </w:rPr>
              <w:t>7863984</w:t>
            </w:r>
          </w:p>
        </w:tc>
        <w:tc>
          <w:tcPr>
            <w:tcW w:w="830" w:type="dxa"/>
            <w:vAlign w:val="center"/>
          </w:tcPr>
          <w:p w14:paraId="141317FA" w14:textId="77777777" w:rsidR="003A247A" w:rsidRPr="006A5FB0" w:rsidRDefault="003A247A" w:rsidP="0075659E">
            <w:pPr>
              <w:jc w:val="center"/>
              <w:rPr>
                <w:rFonts w:cs="Arial"/>
                <w:sz w:val="20"/>
                <w:szCs w:val="20"/>
                <w:lang w:val="ro-RO"/>
              </w:rPr>
            </w:pPr>
            <w:r w:rsidRPr="006A5FB0">
              <w:rPr>
                <w:rFonts w:cs="Arial"/>
                <w:sz w:val="20"/>
                <w:szCs w:val="20"/>
                <w:lang w:val="ro-RO"/>
              </w:rPr>
              <w:t>1623</w:t>
            </w:r>
          </w:p>
        </w:tc>
      </w:tr>
      <w:tr w:rsidR="003A247A" w:rsidRPr="006A5FB0" w14:paraId="37346419" w14:textId="77777777" w:rsidTr="003A247A">
        <w:trPr>
          <w:trHeight w:val="255"/>
          <w:jc w:val="center"/>
        </w:trPr>
        <w:tc>
          <w:tcPr>
            <w:tcW w:w="2129" w:type="dxa"/>
            <w:shd w:val="clear" w:color="auto" w:fill="auto"/>
            <w:noWrap/>
            <w:vAlign w:val="center"/>
          </w:tcPr>
          <w:p w14:paraId="71E48D85" w14:textId="77777777" w:rsidR="003A247A" w:rsidRPr="006A5FB0" w:rsidRDefault="003A247A" w:rsidP="0075659E">
            <w:pPr>
              <w:jc w:val="center"/>
              <w:rPr>
                <w:rFonts w:cs="Arial"/>
                <w:sz w:val="20"/>
                <w:szCs w:val="20"/>
                <w:lang w:val="ro-RO"/>
              </w:rPr>
            </w:pPr>
            <w:r w:rsidRPr="006A5FB0">
              <w:rPr>
                <w:rFonts w:cs="Arial"/>
                <w:sz w:val="20"/>
                <w:szCs w:val="20"/>
                <w:lang w:val="ro-RO"/>
              </w:rPr>
              <w:t>DOR INVEST SRL</w:t>
            </w:r>
          </w:p>
        </w:tc>
        <w:tc>
          <w:tcPr>
            <w:tcW w:w="768" w:type="dxa"/>
            <w:shd w:val="clear" w:color="auto" w:fill="auto"/>
            <w:noWrap/>
            <w:vAlign w:val="center"/>
          </w:tcPr>
          <w:p w14:paraId="681627AB" w14:textId="77777777" w:rsidR="003A247A" w:rsidRPr="006A5FB0" w:rsidRDefault="003A247A" w:rsidP="0075659E">
            <w:pPr>
              <w:rPr>
                <w:rFonts w:cs="Arial"/>
                <w:sz w:val="20"/>
                <w:szCs w:val="20"/>
                <w:lang w:val="ro-RO"/>
              </w:rPr>
            </w:pPr>
            <w:r w:rsidRPr="006A5FB0">
              <w:rPr>
                <w:rFonts w:cs="Arial"/>
                <w:sz w:val="20"/>
                <w:szCs w:val="20"/>
                <w:lang w:val="ro-RO"/>
              </w:rPr>
              <w:t>BC</w:t>
            </w:r>
          </w:p>
        </w:tc>
        <w:tc>
          <w:tcPr>
            <w:tcW w:w="1293" w:type="dxa"/>
            <w:shd w:val="clear" w:color="auto" w:fill="auto"/>
            <w:noWrap/>
            <w:vAlign w:val="center"/>
          </w:tcPr>
          <w:p w14:paraId="34FCAACE" w14:textId="77777777" w:rsidR="003A247A" w:rsidRPr="006A5FB0" w:rsidRDefault="003A247A" w:rsidP="0075659E">
            <w:pPr>
              <w:jc w:val="center"/>
              <w:rPr>
                <w:rFonts w:cs="Arial"/>
                <w:sz w:val="20"/>
                <w:szCs w:val="20"/>
                <w:lang w:val="ro-RO"/>
              </w:rPr>
            </w:pPr>
            <w:r w:rsidRPr="006A5FB0">
              <w:rPr>
                <w:rFonts w:cs="Arial"/>
                <w:sz w:val="20"/>
                <w:szCs w:val="20"/>
                <w:lang w:val="ro-RO"/>
              </w:rPr>
              <w:t>Comanesti</w:t>
            </w:r>
          </w:p>
        </w:tc>
        <w:tc>
          <w:tcPr>
            <w:tcW w:w="959" w:type="dxa"/>
            <w:shd w:val="clear" w:color="auto" w:fill="auto"/>
            <w:noWrap/>
            <w:vAlign w:val="center"/>
          </w:tcPr>
          <w:p w14:paraId="5C3178F3" w14:textId="77777777" w:rsidR="003A247A" w:rsidRPr="006A5FB0" w:rsidRDefault="003A247A" w:rsidP="0075659E">
            <w:pPr>
              <w:jc w:val="center"/>
              <w:rPr>
                <w:rFonts w:cs="Arial"/>
                <w:sz w:val="20"/>
                <w:szCs w:val="20"/>
                <w:lang w:val="ro-RO"/>
              </w:rPr>
            </w:pPr>
            <w:r w:rsidRPr="006A5FB0">
              <w:rPr>
                <w:rFonts w:cs="Arial"/>
                <w:sz w:val="20"/>
                <w:szCs w:val="20"/>
                <w:lang w:val="ro-RO"/>
              </w:rPr>
              <w:t>55</w:t>
            </w:r>
          </w:p>
        </w:tc>
        <w:tc>
          <w:tcPr>
            <w:tcW w:w="1213" w:type="dxa"/>
            <w:shd w:val="clear" w:color="auto" w:fill="auto"/>
            <w:noWrap/>
            <w:vAlign w:val="center"/>
          </w:tcPr>
          <w:p w14:paraId="70F9F37E" w14:textId="77777777" w:rsidR="003A247A" w:rsidRPr="006A5FB0" w:rsidRDefault="003A247A" w:rsidP="0075659E">
            <w:pPr>
              <w:jc w:val="center"/>
              <w:rPr>
                <w:rFonts w:cs="Arial"/>
                <w:sz w:val="20"/>
                <w:szCs w:val="20"/>
                <w:lang w:val="ro-RO"/>
              </w:rPr>
            </w:pPr>
            <w:r w:rsidRPr="006A5FB0">
              <w:rPr>
                <w:sz w:val="20"/>
                <w:szCs w:val="20"/>
                <w:lang w:val="ro-RO"/>
              </w:rPr>
              <w:t>7545406</w:t>
            </w:r>
          </w:p>
        </w:tc>
        <w:tc>
          <w:tcPr>
            <w:tcW w:w="959" w:type="dxa"/>
            <w:vAlign w:val="center"/>
          </w:tcPr>
          <w:p w14:paraId="3FFF1439" w14:textId="77777777" w:rsidR="003A247A" w:rsidRPr="006A5FB0" w:rsidRDefault="003A247A" w:rsidP="0075659E">
            <w:pPr>
              <w:jc w:val="center"/>
              <w:rPr>
                <w:rFonts w:cs="Arial"/>
                <w:sz w:val="20"/>
                <w:szCs w:val="20"/>
                <w:lang w:val="ro-RO"/>
              </w:rPr>
            </w:pPr>
            <w:r w:rsidRPr="006A5FB0">
              <w:rPr>
                <w:rFonts w:cs="Arial"/>
                <w:sz w:val="20"/>
                <w:szCs w:val="20"/>
                <w:lang w:val="ro-RO"/>
              </w:rPr>
              <w:t>59</w:t>
            </w:r>
          </w:p>
        </w:tc>
        <w:tc>
          <w:tcPr>
            <w:tcW w:w="1477" w:type="dxa"/>
            <w:vAlign w:val="center"/>
          </w:tcPr>
          <w:p w14:paraId="37B79477" w14:textId="77777777" w:rsidR="003A247A" w:rsidRPr="006A5FB0" w:rsidRDefault="003A247A" w:rsidP="0075659E">
            <w:pPr>
              <w:jc w:val="center"/>
              <w:rPr>
                <w:rFonts w:cs="Arial"/>
                <w:sz w:val="20"/>
                <w:szCs w:val="20"/>
                <w:lang w:val="ro-RO"/>
              </w:rPr>
            </w:pPr>
            <w:r w:rsidRPr="006A5FB0">
              <w:rPr>
                <w:rFonts w:cs="Arial"/>
                <w:sz w:val="20"/>
                <w:szCs w:val="20"/>
                <w:lang w:val="ro-RO"/>
              </w:rPr>
              <w:t>6877238</w:t>
            </w:r>
          </w:p>
        </w:tc>
        <w:tc>
          <w:tcPr>
            <w:tcW w:w="830" w:type="dxa"/>
            <w:vAlign w:val="center"/>
          </w:tcPr>
          <w:p w14:paraId="18C77731" w14:textId="77777777" w:rsidR="003A247A" w:rsidRPr="006A5FB0" w:rsidRDefault="003A247A" w:rsidP="0075659E">
            <w:pPr>
              <w:jc w:val="center"/>
              <w:rPr>
                <w:rFonts w:cs="Arial"/>
                <w:sz w:val="20"/>
                <w:szCs w:val="20"/>
                <w:lang w:val="ro-RO"/>
              </w:rPr>
            </w:pPr>
            <w:r w:rsidRPr="006A5FB0">
              <w:rPr>
                <w:rFonts w:cs="Arial"/>
                <w:sz w:val="20"/>
                <w:szCs w:val="20"/>
                <w:lang w:val="ro-RO"/>
              </w:rPr>
              <w:t>1610</w:t>
            </w:r>
          </w:p>
        </w:tc>
      </w:tr>
      <w:tr w:rsidR="003A247A" w:rsidRPr="006A5FB0" w14:paraId="707B5294" w14:textId="77777777" w:rsidTr="003A247A">
        <w:trPr>
          <w:trHeight w:val="255"/>
          <w:jc w:val="center"/>
        </w:trPr>
        <w:tc>
          <w:tcPr>
            <w:tcW w:w="2129" w:type="dxa"/>
            <w:shd w:val="clear" w:color="auto" w:fill="auto"/>
            <w:noWrap/>
            <w:vAlign w:val="center"/>
          </w:tcPr>
          <w:p w14:paraId="6FF0EFFE" w14:textId="77777777" w:rsidR="003A247A" w:rsidRPr="006A5FB0" w:rsidRDefault="003A247A" w:rsidP="0075659E">
            <w:pPr>
              <w:jc w:val="center"/>
              <w:rPr>
                <w:rFonts w:cs="Arial"/>
                <w:sz w:val="20"/>
                <w:szCs w:val="20"/>
                <w:lang w:val="ro-RO"/>
              </w:rPr>
            </w:pPr>
            <w:r w:rsidRPr="006A5FB0">
              <w:rPr>
                <w:rFonts w:cs="Arial"/>
                <w:sz w:val="20"/>
                <w:szCs w:val="20"/>
                <w:lang w:val="ro-RO"/>
              </w:rPr>
              <w:t>COBAN IMPORT EXPORT SRL</w:t>
            </w:r>
          </w:p>
        </w:tc>
        <w:tc>
          <w:tcPr>
            <w:tcW w:w="768" w:type="dxa"/>
            <w:shd w:val="clear" w:color="auto" w:fill="auto"/>
            <w:noWrap/>
            <w:vAlign w:val="center"/>
          </w:tcPr>
          <w:p w14:paraId="0933C61C" w14:textId="77777777" w:rsidR="003A247A" w:rsidRPr="006A5FB0" w:rsidRDefault="003A247A" w:rsidP="0075659E">
            <w:pPr>
              <w:rPr>
                <w:rFonts w:cs="Arial"/>
                <w:sz w:val="20"/>
                <w:szCs w:val="20"/>
                <w:lang w:val="ro-RO"/>
              </w:rPr>
            </w:pPr>
            <w:r w:rsidRPr="006A5FB0">
              <w:rPr>
                <w:rFonts w:cs="Arial"/>
                <w:sz w:val="20"/>
                <w:szCs w:val="20"/>
                <w:lang w:val="ro-RO"/>
              </w:rPr>
              <w:t>SV</w:t>
            </w:r>
          </w:p>
        </w:tc>
        <w:tc>
          <w:tcPr>
            <w:tcW w:w="1293" w:type="dxa"/>
            <w:shd w:val="clear" w:color="auto" w:fill="auto"/>
            <w:noWrap/>
            <w:vAlign w:val="center"/>
          </w:tcPr>
          <w:p w14:paraId="2243C3C4" w14:textId="77777777" w:rsidR="003A247A" w:rsidRPr="006A5FB0" w:rsidRDefault="003A247A" w:rsidP="0075659E">
            <w:pPr>
              <w:jc w:val="center"/>
              <w:rPr>
                <w:rFonts w:cs="Arial"/>
                <w:sz w:val="20"/>
                <w:szCs w:val="20"/>
                <w:lang w:val="ro-RO"/>
              </w:rPr>
            </w:pPr>
            <w:r w:rsidRPr="006A5FB0">
              <w:rPr>
                <w:rFonts w:cs="Arial"/>
                <w:sz w:val="20"/>
                <w:szCs w:val="20"/>
                <w:lang w:val="ro-RO"/>
              </w:rPr>
              <w:t>Gura Humorului</w:t>
            </w:r>
          </w:p>
        </w:tc>
        <w:tc>
          <w:tcPr>
            <w:tcW w:w="959" w:type="dxa"/>
            <w:shd w:val="clear" w:color="auto" w:fill="auto"/>
            <w:noWrap/>
            <w:vAlign w:val="center"/>
          </w:tcPr>
          <w:p w14:paraId="1CB9F465" w14:textId="77777777" w:rsidR="003A247A" w:rsidRPr="006A5FB0" w:rsidRDefault="003A247A" w:rsidP="0075659E">
            <w:pPr>
              <w:jc w:val="center"/>
              <w:rPr>
                <w:rFonts w:cs="Arial"/>
                <w:sz w:val="20"/>
                <w:szCs w:val="20"/>
                <w:lang w:val="ro-RO"/>
              </w:rPr>
            </w:pPr>
            <w:r w:rsidRPr="006A5FB0">
              <w:rPr>
                <w:rFonts w:cs="Arial"/>
                <w:sz w:val="20"/>
                <w:szCs w:val="20"/>
                <w:lang w:val="ro-RO"/>
              </w:rPr>
              <w:t>67</w:t>
            </w:r>
          </w:p>
        </w:tc>
        <w:tc>
          <w:tcPr>
            <w:tcW w:w="1213" w:type="dxa"/>
            <w:shd w:val="clear" w:color="auto" w:fill="auto"/>
            <w:noWrap/>
            <w:vAlign w:val="center"/>
          </w:tcPr>
          <w:p w14:paraId="24E19764" w14:textId="77777777" w:rsidR="003A247A" w:rsidRPr="006A5FB0" w:rsidRDefault="003A247A" w:rsidP="0075659E">
            <w:pPr>
              <w:jc w:val="center"/>
              <w:rPr>
                <w:rFonts w:cs="Arial"/>
                <w:color w:val="000000"/>
                <w:sz w:val="20"/>
                <w:szCs w:val="20"/>
                <w:lang w:val="ro-RO"/>
              </w:rPr>
            </w:pPr>
            <w:r w:rsidRPr="006A5FB0">
              <w:rPr>
                <w:color w:val="333333"/>
                <w:sz w:val="20"/>
                <w:szCs w:val="20"/>
                <w:lang w:val="ro-RO"/>
              </w:rPr>
              <w:t>10034149</w:t>
            </w:r>
          </w:p>
        </w:tc>
        <w:tc>
          <w:tcPr>
            <w:tcW w:w="959" w:type="dxa"/>
            <w:vAlign w:val="center"/>
          </w:tcPr>
          <w:p w14:paraId="7D79A2DA" w14:textId="77777777" w:rsidR="003A247A" w:rsidRPr="006A5FB0" w:rsidRDefault="003A247A" w:rsidP="0075659E">
            <w:pPr>
              <w:jc w:val="center"/>
              <w:rPr>
                <w:rFonts w:cs="Arial"/>
                <w:sz w:val="20"/>
                <w:szCs w:val="20"/>
                <w:lang w:val="ro-RO"/>
              </w:rPr>
            </w:pPr>
            <w:r w:rsidRPr="006A5FB0">
              <w:rPr>
                <w:rFonts w:cs="Arial"/>
                <w:sz w:val="20"/>
                <w:szCs w:val="20"/>
                <w:lang w:val="ro-RO"/>
              </w:rPr>
              <w:t>68</w:t>
            </w:r>
          </w:p>
        </w:tc>
        <w:tc>
          <w:tcPr>
            <w:tcW w:w="1477" w:type="dxa"/>
            <w:vAlign w:val="center"/>
          </w:tcPr>
          <w:p w14:paraId="3E6988FF" w14:textId="77777777" w:rsidR="003A247A" w:rsidRPr="006A5FB0" w:rsidRDefault="003A247A" w:rsidP="0075659E">
            <w:pPr>
              <w:jc w:val="center"/>
              <w:rPr>
                <w:rFonts w:cs="Arial"/>
                <w:sz w:val="20"/>
                <w:szCs w:val="20"/>
                <w:lang w:val="ro-RO"/>
              </w:rPr>
            </w:pPr>
            <w:r w:rsidRPr="006A5FB0">
              <w:rPr>
                <w:rFonts w:cs="Arial"/>
                <w:sz w:val="20"/>
                <w:szCs w:val="20"/>
                <w:lang w:val="ro-RO"/>
              </w:rPr>
              <w:t>6488221</w:t>
            </w:r>
          </w:p>
        </w:tc>
        <w:tc>
          <w:tcPr>
            <w:tcW w:w="830" w:type="dxa"/>
            <w:vAlign w:val="center"/>
          </w:tcPr>
          <w:p w14:paraId="71B96597" w14:textId="77777777" w:rsidR="003A247A" w:rsidRPr="006A5FB0" w:rsidRDefault="003A247A" w:rsidP="0075659E">
            <w:pPr>
              <w:jc w:val="center"/>
              <w:rPr>
                <w:rFonts w:cs="Arial"/>
                <w:sz w:val="20"/>
                <w:szCs w:val="20"/>
                <w:lang w:val="ro-RO"/>
              </w:rPr>
            </w:pPr>
            <w:r w:rsidRPr="006A5FB0">
              <w:rPr>
                <w:rFonts w:cs="Arial"/>
                <w:sz w:val="20"/>
                <w:szCs w:val="20"/>
                <w:lang w:val="ro-RO"/>
              </w:rPr>
              <w:t>1610</w:t>
            </w:r>
          </w:p>
        </w:tc>
      </w:tr>
      <w:tr w:rsidR="003A247A" w:rsidRPr="006A5FB0" w14:paraId="32BF5DD9" w14:textId="77777777" w:rsidTr="003A247A">
        <w:trPr>
          <w:trHeight w:val="255"/>
          <w:jc w:val="center"/>
        </w:trPr>
        <w:tc>
          <w:tcPr>
            <w:tcW w:w="2129" w:type="dxa"/>
            <w:shd w:val="clear" w:color="auto" w:fill="auto"/>
            <w:noWrap/>
            <w:vAlign w:val="center"/>
          </w:tcPr>
          <w:p w14:paraId="461BFA5E" w14:textId="77777777" w:rsidR="003A247A" w:rsidRPr="006A5FB0" w:rsidRDefault="003A247A" w:rsidP="0075659E">
            <w:pPr>
              <w:jc w:val="center"/>
              <w:rPr>
                <w:rFonts w:cs="Arial"/>
                <w:sz w:val="20"/>
                <w:szCs w:val="20"/>
                <w:lang w:val="ro-RO"/>
              </w:rPr>
            </w:pPr>
            <w:r w:rsidRPr="006A5FB0">
              <w:rPr>
                <w:rFonts w:cs="Arial"/>
                <w:sz w:val="20"/>
                <w:szCs w:val="20"/>
                <w:lang w:val="ro-RO"/>
              </w:rPr>
              <w:t>SAUCOLEMN SRL</w:t>
            </w:r>
          </w:p>
        </w:tc>
        <w:tc>
          <w:tcPr>
            <w:tcW w:w="768" w:type="dxa"/>
            <w:shd w:val="clear" w:color="auto" w:fill="auto"/>
            <w:noWrap/>
            <w:vAlign w:val="center"/>
          </w:tcPr>
          <w:p w14:paraId="3A60B2B4" w14:textId="77777777" w:rsidR="003A247A" w:rsidRPr="006A5FB0" w:rsidRDefault="003A247A" w:rsidP="0075659E">
            <w:pPr>
              <w:rPr>
                <w:rFonts w:cs="Arial"/>
                <w:sz w:val="20"/>
                <w:szCs w:val="20"/>
                <w:lang w:val="ro-RO"/>
              </w:rPr>
            </w:pPr>
            <w:r w:rsidRPr="006A5FB0">
              <w:rPr>
                <w:rFonts w:cs="Arial"/>
                <w:sz w:val="20"/>
                <w:szCs w:val="20"/>
                <w:lang w:val="ro-RO"/>
              </w:rPr>
              <w:t xml:space="preserve">SV </w:t>
            </w:r>
          </w:p>
        </w:tc>
        <w:tc>
          <w:tcPr>
            <w:tcW w:w="1293" w:type="dxa"/>
            <w:shd w:val="clear" w:color="auto" w:fill="auto"/>
            <w:noWrap/>
            <w:vAlign w:val="center"/>
          </w:tcPr>
          <w:p w14:paraId="2AB472F7" w14:textId="77777777" w:rsidR="003A247A" w:rsidRPr="006A5FB0" w:rsidRDefault="003A247A" w:rsidP="0075659E">
            <w:pPr>
              <w:jc w:val="center"/>
              <w:rPr>
                <w:rFonts w:cs="Arial"/>
                <w:sz w:val="20"/>
                <w:szCs w:val="20"/>
                <w:lang w:val="ro-RO"/>
              </w:rPr>
            </w:pPr>
            <w:r w:rsidRPr="006A5FB0">
              <w:rPr>
                <w:rFonts w:cs="Arial"/>
                <w:sz w:val="20"/>
                <w:szCs w:val="20"/>
                <w:lang w:val="ro-RO"/>
              </w:rPr>
              <w:t>Vama</w:t>
            </w:r>
          </w:p>
        </w:tc>
        <w:tc>
          <w:tcPr>
            <w:tcW w:w="959" w:type="dxa"/>
            <w:shd w:val="clear" w:color="auto" w:fill="auto"/>
            <w:noWrap/>
            <w:vAlign w:val="center"/>
          </w:tcPr>
          <w:p w14:paraId="67AB43D2" w14:textId="77777777" w:rsidR="003A247A" w:rsidRPr="006A5FB0" w:rsidRDefault="003A247A" w:rsidP="0075659E">
            <w:pPr>
              <w:jc w:val="center"/>
              <w:rPr>
                <w:rFonts w:cs="Arial"/>
                <w:sz w:val="20"/>
                <w:szCs w:val="20"/>
                <w:lang w:val="ro-RO"/>
              </w:rPr>
            </w:pPr>
            <w:r w:rsidRPr="006A5FB0">
              <w:rPr>
                <w:rFonts w:cs="Arial"/>
                <w:sz w:val="20"/>
                <w:szCs w:val="20"/>
                <w:lang w:val="ro-RO"/>
              </w:rPr>
              <w:t>50</w:t>
            </w:r>
          </w:p>
        </w:tc>
        <w:tc>
          <w:tcPr>
            <w:tcW w:w="1213" w:type="dxa"/>
            <w:shd w:val="clear" w:color="auto" w:fill="auto"/>
            <w:noWrap/>
            <w:vAlign w:val="center"/>
          </w:tcPr>
          <w:p w14:paraId="3055C42E" w14:textId="77777777" w:rsidR="003A247A" w:rsidRPr="006A5FB0" w:rsidRDefault="003A247A" w:rsidP="0075659E">
            <w:pPr>
              <w:jc w:val="center"/>
              <w:rPr>
                <w:rFonts w:cs="Arial"/>
                <w:color w:val="000000"/>
                <w:sz w:val="20"/>
                <w:szCs w:val="20"/>
                <w:lang w:val="ro-RO"/>
              </w:rPr>
            </w:pPr>
            <w:r w:rsidRPr="006A5FB0">
              <w:rPr>
                <w:color w:val="333333"/>
                <w:sz w:val="20"/>
                <w:szCs w:val="20"/>
                <w:lang w:val="ro-RO"/>
              </w:rPr>
              <w:t>5266155</w:t>
            </w:r>
          </w:p>
        </w:tc>
        <w:tc>
          <w:tcPr>
            <w:tcW w:w="959" w:type="dxa"/>
            <w:vAlign w:val="center"/>
          </w:tcPr>
          <w:p w14:paraId="6553D9F9" w14:textId="77777777" w:rsidR="003A247A" w:rsidRPr="006A5FB0" w:rsidRDefault="003A247A" w:rsidP="0075659E">
            <w:pPr>
              <w:jc w:val="center"/>
              <w:rPr>
                <w:rFonts w:cs="Arial"/>
                <w:sz w:val="20"/>
                <w:szCs w:val="20"/>
                <w:lang w:val="ro-RO"/>
              </w:rPr>
            </w:pPr>
            <w:r w:rsidRPr="006A5FB0">
              <w:rPr>
                <w:rFonts w:cs="Arial"/>
                <w:sz w:val="20"/>
                <w:szCs w:val="20"/>
                <w:lang w:val="ro-RO"/>
              </w:rPr>
              <w:t>66</w:t>
            </w:r>
          </w:p>
        </w:tc>
        <w:tc>
          <w:tcPr>
            <w:tcW w:w="1477" w:type="dxa"/>
            <w:vAlign w:val="center"/>
          </w:tcPr>
          <w:p w14:paraId="5CDE0750" w14:textId="77777777" w:rsidR="003A247A" w:rsidRPr="006A5FB0" w:rsidRDefault="003A247A" w:rsidP="0075659E">
            <w:pPr>
              <w:jc w:val="center"/>
              <w:rPr>
                <w:rFonts w:cs="Arial"/>
                <w:sz w:val="20"/>
                <w:szCs w:val="20"/>
                <w:lang w:val="ro-RO"/>
              </w:rPr>
            </w:pPr>
            <w:r w:rsidRPr="006A5FB0">
              <w:rPr>
                <w:rFonts w:cs="Arial"/>
                <w:sz w:val="20"/>
                <w:szCs w:val="20"/>
                <w:lang w:val="ro-RO"/>
              </w:rPr>
              <w:t>5392436</w:t>
            </w:r>
          </w:p>
        </w:tc>
        <w:tc>
          <w:tcPr>
            <w:tcW w:w="830" w:type="dxa"/>
            <w:vAlign w:val="center"/>
          </w:tcPr>
          <w:p w14:paraId="4CCB6A71" w14:textId="77777777" w:rsidR="003A247A" w:rsidRPr="006A5FB0" w:rsidRDefault="003A247A" w:rsidP="0075659E">
            <w:pPr>
              <w:jc w:val="center"/>
              <w:rPr>
                <w:rFonts w:cs="Arial"/>
                <w:sz w:val="20"/>
                <w:szCs w:val="20"/>
                <w:lang w:val="ro-RO"/>
              </w:rPr>
            </w:pPr>
            <w:r w:rsidRPr="006A5FB0">
              <w:rPr>
                <w:rFonts w:cs="Arial"/>
                <w:sz w:val="20"/>
                <w:szCs w:val="20"/>
                <w:lang w:val="ro-RO"/>
              </w:rPr>
              <w:t>1623</w:t>
            </w:r>
          </w:p>
        </w:tc>
      </w:tr>
      <w:tr w:rsidR="003A247A" w:rsidRPr="006A5FB0" w14:paraId="246D8955" w14:textId="77777777" w:rsidTr="003A247A">
        <w:trPr>
          <w:trHeight w:val="255"/>
          <w:jc w:val="center"/>
        </w:trPr>
        <w:tc>
          <w:tcPr>
            <w:tcW w:w="2129" w:type="dxa"/>
            <w:shd w:val="clear" w:color="auto" w:fill="auto"/>
            <w:noWrap/>
            <w:vAlign w:val="center"/>
          </w:tcPr>
          <w:p w14:paraId="72801DC7"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ITALSTYL SRL </w:t>
            </w:r>
          </w:p>
        </w:tc>
        <w:tc>
          <w:tcPr>
            <w:tcW w:w="768" w:type="dxa"/>
            <w:shd w:val="clear" w:color="auto" w:fill="auto"/>
            <w:noWrap/>
            <w:vAlign w:val="center"/>
          </w:tcPr>
          <w:p w14:paraId="3803543A" w14:textId="77777777" w:rsidR="003A247A" w:rsidRPr="006A5FB0" w:rsidRDefault="003A247A" w:rsidP="0075659E">
            <w:pPr>
              <w:rPr>
                <w:rFonts w:cs="Arial"/>
                <w:sz w:val="20"/>
                <w:szCs w:val="20"/>
                <w:lang w:val="ro-RO"/>
              </w:rPr>
            </w:pPr>
            <w:r w:rsidRPr="006A5FB0">
              <w:rPr>
                <w:rFonts w:cs="Arial"/>
                <w:sz w:val="20"/>
                <w:szCs w:val="20"/>
                <w:lang w:val="ro-RO"/>
              </w:rPr>
              <w:t>SV</w:t>
            </w:r>
          </w:p>
        </w:tc>
        <w:tc>
          <w:tcPr>
            <w:tcW w:w="1293" w:type="dxa"/>
            <w:shd w:val="clear" w:color="auto" w:fill="auto"/>
            <w:noWrap/>
            <w:vAlign w:val="center"/>
          </w:tcPr>
          <w:p w14:paraId="72C31580" w14:textId="77777777" w:rsidR="003A247A" w:rsidRPr="006A5FB0" w:rsidRDefault="003A247A" w:rsidP="0075659E">
            <w:pPr>
              <w:jc w:val="center"/>
              <w:rPr>
                <w:rFonts w:cs="Arial"/>
                <w:sz w:val="20"/>
                <w:szCs w:val="20"/>
                <w:lang w:val="ro-RO"/>
              </w:rPr>
            </w:pPr>
            <w:r w:rsidRPr="006A5FB0">
              <w:rPr>
                <w:rFonts w:cs="Arial"/>
                <w:sz w:val="20"/>
                <w:szCs w:val="20"/>
                <w:lang w:val="ro-RO"/>
              </w:rPr>
              <w:t>Volovat</w:t>
            </w:r>
          </w:p>
        </w:tc>
        <w:tc>
          <w:tcPr>
            <w:tcW w:w="959" w:type="dxa"/>
            <w:shd w:val="clear" w:color="auto" w:fill="auto"/>
            <w:noWrap/>
            <w:vAlign w:val="center"/>
          </w:tcPr>
          <w:p w14:paraId="411CC6F0" w14:textId="77777777" w:rsidR="003A247A" w:rsidRPr="006A5FB0" w:rsidRDefault="003A247A" w:rsidP="0075659E">
            <w:pPr>
              <w:jc w:val="center"/>
              <w:rPr>
                <w:rFonts w:cs="Arial"/>
                <w:sz w:val="20"/>
                <w:szCs w:val="20"/>
                <w:lang w:val="ro-RO"/>
              </w:rPr>
            </w:pPr>
            <w:r w:rsidRPr="006A5FB0">
              <w:rPr>
                <w:rFonts w:cs="Arial"/>
                <w:sz w:val="20"/>
                <w:szCs w:val="20"/>
                <w:lang w:val="ro-RO"/>
              </w:rPr>
              <w:t>30</w:t>
            </w:r>
          </w:p>
        </w:tc>
        <w:tc>
          <w:tcPr>
            <w:tcW w:w="1213" w:type="dxa"/>
            <w:shd w:val="clear" w:color="auto" w:fill="auto"/>
            <w:noWrap/>
            <w:vAlign w:val="center"/>
          </w:tcPr>
          <w:p w14:paraId="0808AD59" w14:textId="77777777" w:rsidR="003A247A" w:rsidRPr="006A5FB0" w:rsidRDefault="003A247A" w:rsidP="0075659E">
            <w:pPr>
              <w:jc w:val="center"/>
              <w:rPr>
                <w:rFonts w:cs="Arial"/>
                <w:color w:val="000000"/>
                <w:sz w:val="20"/>
                <w:szCs w:val="20"/>
                <w:lang w:val="ro-RO"/>
              </w:rPr>
            </w:pPr>
            <w:r w:rsidRPr="006A5FB0">
              <w:rPr>
                <w:color w:val="333333"/>
                <w:sz w:val="20"/>
                <w:szCs w:val="20"/>
                <w:lang w:val="ro-RO"/>
              </w:rPr>
              <w:t>4262259</w:t>
            </w:r>
          </w:p>
        </w:tc>
        <w:tc>
          <w:tcPr>
            <w:tcW w:w="959" w:type="dxa"/>
            <w:vAlign w:val="center"/>
          </w:tcPr>
          <w:p w14:paraId="4FEEDFBC" w14:textId="77777777" w:rsidR="003A247A" w:rsidRPr="006A5FB0" w:rsidRDefault="003A247A" w:rsidP="0075659E">
            <w:pPr>
              <w:jc w:val="center"/>
              <w:rPr>
                <w:rFonts w:cs="Arial"/>
                <w:sz w:val="20"/>
                <w:szCs w:val="20"/>
                <w:lang w:val="ro-RO"/>
              </w:rPr>
            </w:pPr>
            <w:r w:rsidRPr="006A5FB0">
              <w:rPr>
                <w:rFonts w:cs="Arial"/>
                <w:sz w:val="20"/>
                <w:szCs w:val="20"/>
                <w:lang w:val="ro-RO"/>
              </w:rPr>
              <w:t>55</w:t>
            </w:r>
          </w:p>
        </w:tc>
        <w:tc>
          <w:tcPr>
            <w:tcW w:w="1477" w:type="dxa"/>
            <w:vAlign w:val="center"/>
          </w:tcPr>
          <w:p w14:paraId="1A0A162D" w14:textId="77777777" w:rsidR="003A247A" w:rsidRPr="006A5FB0" w:rsidRDefault="003A247A" w:rsidP="0075659E">
            <w:pPr>
              <w:jc w:val="center"/>
              <w:rPr>
                <w:rFonts w:cs="Arial"/>
                <w:sz w:val="20"/>
                <w:szCs w:val="20"/>
                <w:lang w:val="ro-RO"/>
              </w:rPr>
            </w:pPr>
            <w:r w:rsidRPr="006A5FB0">
              <w:rPr>
                <w:rFonts w:cs="Arial"/>
                <w:sz w:val="20"/>
                <w:szCs w:val="20"/>
                <w:lang w:val="ro-RO"/>
              </w:rPr>
              <w:t>5339475</w:t>
            </w:r>
          </w:p>
        </w:tc>
        <w:tc>
          <w:tcPr>
            <w:tcW w:w="830" w:type="dxa"/>
            <w:vAlign w:val="center"/>
          </w:tcPr>
          <w:p w14:paraId="10017EE3" w14:textId="77777777" w:rsidR="003A247A" w:rsidRPr="006A5FB0" w:rsidRDefault="003A247A" w:rsidP="0075659E">
            <w:pPr>
              <w:jc w:val="center"/>
              <w:rPr>
                <w:rFonts w:cs="Arial"/>
                <w:sz w:val="20"/>
                <w:szCs w:val="20"/>
                <w:lang w:val="ro-RO"/>
              </w:rPr>
            </w:pPr>
            <w:r w:rsidRPr="006A5FB0">
              <w:rPr>
                <w:rFonts w:cs="Arial"/>
                <w:sz w:val="20"/>
                <w:szCs w:val="20"/>
                <w:lang w:val="ro-RO"/>
              </w:rPr>
              <w:t>1623</w:t>
            </w:r>
          </w:p>
        </w:tc>
      </w:tr>
      <w:tr w:rsidR="003A247A" w:rsidRPr="006A5FB0" w14:paraId="4BF8539D" w14:textId="77777777" w:rsidTr="003A247A">
        <w:trPr>
          <w:trHeight w:val="255"/>
          <w:jc w:val="center"/>
        </w:trPr>
        <w:tc>
          <w:tcPr>
            <w:tcW w:w="2129" w:type="dxa"/>
            <w:shd w:val="clear" w:color="auto" w:fill="auto"/>
            <w:noWrap/>
            <w:vAlign w:val="center"/>
          </w:tcPr>
          <w:p w14:paraId="193A4491"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XILOPAL SRL </w:t>
            </w:r>
          </w:p>
        </w:tc>
        <w:tc>
          <w:tcPr>
            <w:tcW w:w="768" w:type="dxa"/>
            <w:shd w:val="clear" w:color="auto" w:fill="auto"/>
            <w:noWrap/>
            <w:vAlign w:val="center"/>
          </w:tcPr>
          <w:p w14:paraId="6B653B7A" w14:textId="77777777" w:rsidR="003A247A" w:rsidRPr="006A5FB0" w:rsidRDefault="003A247A" w:rsidP="0075659E">
            <w:pPr>
              <w:rPr>
                <w:rFonts w:cs="Arial"/>
                <w:sz w:val="20"/>
                <w:szCs w:val="20"/>
                <w:lang w:val="ro-RO"/>
              </w:rPr>
            </w:pPr>
            <w:r w:rsidRPr="006A5FB0">
              <w:rPr>
                <w:rFonts w:cs="Arial"/>
                <w:sz w:val="20"/>
                <w:szCs w:val="20"/>
                <w:lang w:val="ro-RO"/>
              </w:rPr>
              <w:t>BC</w:t>
            </w:r>
          </w:p>
        </w:tc>
        <w:tc>
          <w:tcPr>
            <w:tcW w:w="1293" w:type="dxa"/>
            <w:shd w:val="clear" w:color="auto" w:fill="auto"/>
            <w:noWrap/>
            <w:vAlign w:val="center"/>
          </w:tcPr>
          <w:p w14:paraId="25A79821" w14:textId="77777777" w:rsidR="003A247A" w:rsidRPr="006A5FB0" w:rsidRDefault="003A247A" w:rsidP="0075659E">
            <w:pPr>
              <w:jc w:val="center"/>
              <w:rPr>
                <w:rFonts w:cs="Arial"/>
                <w:sz w:val="20"/>
                <w:szCs w:val="20"/>
                <w:lang w:val="ro-RO"/>
              </w:rPr>
            </w:pPr>
            <w:r w:rsidRPr="006A5FB0">
              <w:rPr>
                <w:rFonts w:cs="Arial"/>
                <w:sz w:val="20"/>
                <w:szCs w:val="20"/>
                <w:lang w:val="ro-RO"/>
              </w:rPr>
              <w:t>Faget</w:t>
            </w:r>
          </w:p>
        </w:tc>
        <w:tc>
          <w:tcPr>
            <w:tcW w:w="959" w:type="dxa"/>
            <w:shd w:val="clear" w:color="auto" w:fill="auto"/>
            <w:noWrap/>
            <w:vAlign w:val="center"/>
          </w:tcPr>
          <w:p w14:paraId="2983F78A" w14:textId="77777777" w:rsidR="003A247A" w:rsidRPr="006A5FB0" w:rsidRDefault="003A247A" w:rsidP="0075659E">
            <w:pPr>
              <w:jc w:val="center"/>
              <w:rPr>
                <w:rFonts w:cs="Arial"/>
                <w:sz w:val="20"/>
                <w:szCs w:val="20"/>
                <w:lang w:val="ro-RO"/>
              </w:rPr>
            </w:pPr>
            <w:r w:rsidRPr="006A5FB0">
              <w:rPr>
                <w:rFonts w:cs="Arial"/>
                <w:sz w:val="20"/>
                <w:szCs w:val="20"/>
                <w:lang w:val="ro-RO"/>
              </w:rPr>
              <w:t>49</w:t>
            </w:r>
          </w:p>
        </w:tc>
        <w:tc>
          <w:tcPr>
            <w:tcW w:w="1213" w:type="dxa"/>
            <w:shd w:val="clear" w:color="auto" w:fill="auto"/>
            <w:noWrap/>
            <w:vAlign w:val="center"/>
          </w:tcPr>
          <w:p w14:paraId="46BC42E6" w14:textId="77777777" w:rsidR="003A247A" w:rsidRPr="006A5FB0" w:rsidRDefault="003A247A" w:rsidP="0075659E">
            <w:pPr>
              <w:jc w:val="center"/>
              <w:rPr>
                <w:rFonts w:cs="Arial"/>
                <w:color w:val="000000"/>
                <w:sz w:val="20"/>
                <w:szCs w:val="20"/>
                <w:lang w:val="ro-RO"/>
              </w:rPr>
            </w:pPr>
            <w:r w:rsidRPr="006A5FB0">
              <w:rPr>
                <w:color w:val="333333"/>
                <w:sz w:val="20"/>
                <w:szCs w:val="20"/>
                <w:lang w:val="ro-RO"/>
              </w:rPr>
              <w:t>4365960</w:t>
            </w:r>
          </w:p>
        </w:tc>
        <w:tc>
          <w:tcPr>
            <w:tcW w:w="959" w:type="dxa"/>
            <w:vAlign w:val="center"/>
          </w:tcPr>
          <w:p w14:paraId="3F5F3C42" w14:textId="77777777" w:rsidR="003A247A" w:rsidRPr="006A5FB0" w:rsidRDefault="003A247A" w:rsidP="0075659E">
            <w:pPr>
              <w:jc w:val="center"/>
              <w:rPr>
                <w:rFonts w:cs="Arial"/>
                <w:sz w:val="20"/>
                <w:szCs w:val="20"/>
                <w:lang w:val="ro-RO"/>
              </w:rPr>
            </w:pPr>
            <w:r w:rsidRPr="006A5FB0">
              <w:rPr>
                <w:rFonts w:cs="Arial"/>
                <w:sz w:val="20"/>
                <w:szCs w:val="20"/>
                <w:lang w:val="ro-RO"/>
              </w:rPr>
              <w:t>63</w:t>
            </w:r>
          </w:p>
        </w:tc>
        <w:tc>
          <w:tcPr>
            <w:tcW w:w="1477" w:type="dxa"/>
            <w:vAlign w:val="center"/>
          </w:tcPr>
          <w:p w14:paraId="43978D7D" w14:textId="77777777" w:rsidR="003A247A" w:rsidRPr="006A5FB0" w:rsidRDefault="003A247A" w:rsidP="0075659E">
            <w:pPr>
              <w:jc w:val="center"/>
              <w:rPr>
                <w:rFonts w:cs="Arial"/>
                <w:sz w:val="20"/>
                <w:szCs w:val="20"/>
                <w:lang w:val="ro-RO"/>
              </w:rPr>
            </w:pPr>
            <w:r w:rsidRPr="006A5FB0">
              <w:rPr>
                <w:rFonts w:cs="Arial"/>
                <w:sz w:val="20"/>
                <w:szCs w:val="20"/>
                <w:lang w:val="ro-RO"/>
              </w:rPr>
              <w:t>5039172</w:t>
            </w:r>
          </w:p>
        </w:tc>
        <w:tc>
          <w:tcPr>
            <w:tcW w:w="830" w:type="dxa"/>
            <w:vAlign w:val="center"/>
          </w:tcPr>
          <w:p w14:paraId="281BC243" w14:textId="77777777" w:rsidR="003A247A" w:rsidRPr="006A5FB0" w:rsidRDefault="003A247A" w:rsidP="0075659E">
            <w:pPr>
              <w:jc w:val="center"/>
              <w:rPr>
                <w:rFonts w:cs="Arial"/>
                <w:sz w:val="20"/>
                <w:szCs w:val="20"/>
                <w:lang w:val="ro-RO"/>
              </w:rPr>
            </w:pPr>
            <w:r w:rsidRPr="006A5FB0">
              <w:rPr>
                <w:rFonts w:cs="Arial"/>
                <w:sz w:val="20"/>
                <w:szCs w:val="20"/>
                <w:lang w:val="ro-RO"/>
              </w:rPr>
              <w:t>1610</w:t>
            </w:r>
          </w:p>
        </w:tc>
      </w:tr>
    </w:tbl>
    <w:p w14:paraId="10AC8E9F" w14:textId="77777777" w:rsidR="003A247A" w:rsidRPr="006A5FB0" w:rsidRDefault="003A247A" w:rsidP="003A247A">
      <w:pPr>
        <w:jc w:val="center"/>
        <w:rPr>
          <w:sz w:val="20"/>
          <w:szCs w:val="20"/>
          <w:lang w:val="ro-RO"/>
        </w:rPr>
      </w:pPr>
      <w:r w:rsidRPr="006A5FB0">
        <w:rPr>
          <w:sz w:val="20"/>
          <w:szCs w:val="20"/>
          <w:lang w:val="ro-RO"/>
        </w:rPr>
        <w:t>Sursa: Lista Firmelor din Romania 2015</w:t>
      </w:r>
    </w:p>
    <w:p w14:paraId="46E82268" w14:textId="77777777" w:rsidR="003A247A" w:rsidRPr="006A5FB0" w:rsidRDefault="003A247A" w:rsidP="003A247A">
      <w:pPr>
        <w:jc w:val="both"/>
        <w:rPr>
          <w:sz w:val="20"/>
          <w:szCs w:val="20"/>
          <w:lang w:val="ro-RO"/>
        </w:rPr>
      </w:pPr>
    </w:p>
    <w:p w14:paraId="527CD5E8" w14:textId="77777777" w:rsidR="003A247A" w:rsidRPr="006A5FB0" w:rsidRDefault="003A247A" w:rsidP="003A247A">
      <w:pPr>
        <w:jc w:val="both"/>
        <w:rPr>
          <w:lang w:val="ro-RO"/>
        </w:rPr>
      </w:pPr>
      <w:r w:rsidRPr="006A5FB0">
        <w:rPr>
          <w:lang w:val="ro-RO"/>
        </w:rPr>
        <w:t>In anul 2014 se observa o crestere a produselor prelucrate superior in defavoarea celor prelucrate primar. Astfel in 2014 s-au obtinut 5.9 milioane metri cubi cherestea in comparatie cu 5.8 milioane metri cubi in 2013; 42.7 mii metri cubi placaje din lemn in 2014, in comparatie cu 41.7 mii metri cubi in 2013; 1.62 milioane metri patrati usi si ferestre in 2014 in comparatie cu 1.57 milioane metri patrati in 2013.</w:t>
      </w:r>
      <w:r w:rsidRPr="006A5FB0" w:rsidDel="00647C9B">
        <w:rPr>
          <w:lang w:val="ro-RO"/>
        </w:rPr>
        <w:t xml:space="preserve"> </w:t>
      </w:r>
      <w:r w:rsidRPr="006A5FB0">
        <w:rPr>
          <w:lang w:val="ro-RO"/>
        </w:rPr>
        <w:t>Cifra de afaceri inregistrata de firmele din silvicultura si industria de prelucrare a lemnului a fost in 2014 de 3.561,38 milioane lei reprezentand 15,41% din totalul industriei prelucratoare, in crestere fata de 2013 cand cifra de afaceri a acestor companii a fost 3.081,05 milioane lei (13,90% din totalul industriei prelucratoare). Se inregistreaza o crestere a numarului de angajati in aceasta industrie, de la 12.760 persoane in 2013 la 13.298 persoane in 2014, iar productivitatea muncii pe angajat a crescut de la 108% in decembrie 2013 la 111% in decembrie 2014.</w:t>
      </w:r>
    </w:p>
    <w:p w14:paraId="1A27153A" w14:textId="77777777" w:rsidR="003A247A" w:rsidRPr="006A5FB0" w:rsidRDefault="003A247A" w:rsidP="003A247A">
      <w:pPr>
        <w:jc w:val="both"/>
        <w:rPr>
          <w:lang w:val="ro-RO"/>
        </w:rPr>
      </w:pPr>
    </w:p>
    <w:p w14:paraId="686613C8" w14:textId="77777777" w:rsidR="003A247A" w:rsidRPr="006A5FB0" w:rsidRDefault="003A247A" w:rsidP="003A247A">
      <w:pPr>
        <w:jc w:val="both"/>
        <w:rPr>
          <w:lang w:val="ro-RO"/>
        </w:rPr>
      </w:pPr>
      <w:r w:rsidRPr="006A5FB0">
        <w:rPr>
          <w:lang w:val="ro-RO"/>
        </w:rPr>
        <w:t>Se observă o concentrare a acestei industrii in special in judetele din partea de vest a Regiunii, în domeniile: 1621 – ”Fabricarea de furnire și a panourilor din lemn” (în localitatile Rădăuți si Siret din județul Suceava și Comănești – județul Bacău), 1610 - ”Tăierea și reîndeluirea lemnului” (în localitățile Sadova, Falcău și Voievodeasa din județul Suceava; în localitatea Piatra Neamț din județul Neamț) și 1623 – ”Fabricarea altor elemente de dulgherie și tâmplărie, pentru construcții” (localitățile Izvoare, Tirgu Neamt, Almas si Izvoare din județul Neamț și Gura Humorului și Fălticeni din județul Suceava).</w:t>
      </w:r>
    </w:p>
    <w:p w14:paraId="2F11C4F6" w14:textId="77777777" w:rsidR="003A247A" w:rsidRPr="006A5FB0" w:rsidRDefault="003A247A" w:rsidP="003A247A">
      <w:pPr>
        <w:jc w:val="both"/>
        <w:rPr>
          <w:lang w:val="ro-RO"/>
        </w:rPr>
      </w:pPr>
    </w:p>
    <w:p w14:paraId="57BDDB05" w14:textId="77777777" w:rsidR="003A247A" w:rsidRPr="006A5FB0" w:rsidRDefault="003A247A" w:rsidP="003A247A">
      <w:pPr>
        <w:jc w:val="both"/>
        <w:rPr>
          <w:lang w:val="ro-RO"/>
        </w:rPr>
      </w:pPr>
      <w:r w:rsidRPr="006A5FB0">
        <w:rPr>
          <w:lang w:val="ro-RO"/>
        </w:rPr>
        <w:t xml:space="preserve">În anul 2014, în industria mobilei erau active 412 unitati locale active în Regiunea Nord-Est, (in scadere de la 423 in 2013) din care cele mai multe își desfășurau activitatea în județele Suceava (21,12%), Iași (23,30%), Neamț (18,45%) și Bacău (21,12%), în special în sub-domeniile </w:t>
      </w:r>
      <w:r w:rsidRPr="006A5FB0">
        <w:rPr>
          <w:lang w:val="ro-RO"/>
        </w:rPr>
        <w:lastRenderedPageBreak/>
        <w:t>”fabricarea de mobilă neclasificată” și ”fabricarea de mobilă pentru birouri și magazine”. Principalele firme care își desfășoară activitatea în industria mobilei sunt prezentate mai jos:</w:t>
      </w:r>
    </w:p>
    <w:p w14:paraId="29883DDD" w14:textId="77777777" w:rsidR="003A247A" w:rsidRPr="006A5FB0" w:rsidRDefault="003A247A" w:rsidP="003A247A">
      <w:pPr>
        <w:jc w:val="both"/>
        <w:rPr>
          <w:lang w:val="ro-RO"/>
        </w:rPr>
      </w:pPr>
    </w:p>
    <w:tbl>
      <w:tblPr>
        <w:tblW w:w="9498" w:type="dxa"/>
        <w:tblInd w:w="108"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ook w:val="0000" w:firstRow="0" w:lastRow="0" w:firstColumn="0" w:lastColumn="0" w:noHBand="0" w:noVBand="0"/>
      </w:tblPr>
      <w:tblGrid>
        <w:gridCol w:w="2127"/>
        <w:gridCol w:w="703"/>
        <w:gridCol w:w="1423"/>
        <w:gridCol w:w="992"/>
        <w:gridCol w:w="1134"/>
        <w:gridCol w:w="992"/>
        <w:gridCol w:w="1134"/>
        <w:gridCol w:w="993"/>
      </w:tblGrid>
      <w:tr w:rsidR="003A247A" w:rsidRPr="006A5FB0" w14:paraId="5F573C28" w14:textId="77777777" w:rsidTr="0075659E">
        <w:trPr>
          <w:trHeight w:val="255"/>
        </w:trPr>
        <w:tc>
          <w:tcPr>
            <w:tcW w:w="2127" w:type="dxa"/>
            <w:shd w:val="clear" w:color="auto" w:fill="FFFFFF"/>
            <w:noWrap/>
            <w:vAlign w:val="center"/>
          </w:tcPr>
          <w:p w14:paraId="6ABA021A" w14:textId="77777777" w:rsidR="003A247A" w:rsidRPr="006A5FB0" w:rsidRDefault="003A247A" w:rsidP="0075659E">
            <w:pPr>
              <w:jc w:val="center"/>
              <w:rPr>
                <w:rFonts w:cs="Arial"/>
                <w:b/>
                <w:sz w:val="20"/>
                <w:szCs w:val="20"/>
                <w:lang w:val="ro-RO"/>
              </w:rPr>
            </w:pPr>
            <w:r w:rsidRPr="006A5FB0">
              <w:rPr>
                <w:rFonts w:cs="Arial"/>
                <w:b/>
                <w:sz w:val="20"/>
                <w:szCs w:val="20"/>
                <w:lang w:val="ro-RO"/>
              </w:rPr>
              <w:t>Firmă</w:t>
            </w:r>
          </w:p>
        </w:tc>
        <w:tc>
          <w:tcPr>
            <w:tcW w:w="703" w:type="dxa"/>
            <w:shd w:val="clear" w:color="auto" w:fill="FFFFFF"/>
            <w:noWrap/>
            <w:vAlign w:val="center"/>
          </w:tcPr>
          <w:p w14:paraId="7CEF8FD6" w14:textId="77777777" w:rsidR="003A247A" w:rsidRPr="006A5FB0" w:rsidRDefault="003A247A" w:rsidP="0075659E">
            <w:pPr>
              <w:jc w:val="center"/>
              <w:rPr>
                <w:rFonts w:cs="Arial"/>
                <w:b/>
                <w:sz w:val="20"/>
                <w:szCs w:val="20"/>
                <w:lang w:val="ro-RO"/>
              </w:rPr>
            </w:pPr>
            <w:r w:rsidRPr="006A5FB0">
              <w:rPr>
                <w:rFonts w:cs="Arial"/>
                <w:b/>
                <w:sz w:val="20"/>
                <w:szCs w:val="20"/>
                <w:lang w:val="ro-RO"/>
              </w:rPr>
              <w:t>Judeţ</w:t>
            </w:r>
          </w:p>
        </w:tc>
        <w:tc>
          <w:tcPr>
            <w:tcW w:w="1423" w:type="dxa"/>
            <w:shd w:val="clear" w:color="auto" w:fill="FFFFFF"/>
            <w:noWrap/>
            <w:vAlign w:val="center"/>
          </w:tcPr>
          <w:p w14:paraId="0D6DF045" w14:textId="77777777" w:rsidR="003A247A" w:rsidRPr="006A5FB0" w:rsidRDefault="003A247A" w:rsidP="0075659E">
            <w:pPr>
              <w:jc w:val="center"/>
              <w:rPr>
                <w:rFonts w:cs="Arial"/>
                <w:b/>
                <w:sz w:val="20"/>
                <w:szCs w:val="20"/>
                <w:lang w:val="ro-RO"/>
              </w:rPr>
            </w:pPr>
            <w:r w:rsidRPr="006A5FB0">
              <w:rPr>
                <w:rFonts w:cs="Arial"/>
                <w:b/>
                <w:sz w:val="20"/>
                <w:szCs w:val="20"/>
                <w:lang w:val="ro-RO"/>
              </w:rPr>
              <w:t>Localitate</w:t>
            </w:r>
          </w:p>
        </w:tc>
        <w:tc>
          <w:tcPr>
            <w:tcW w:w="992" w:type="dxa"/>
            <w:shd w:val="clear" w:color="auto" w:fill="FFFFFF"/>
            <w:noWrap/>
            <w:vAlign w:val="center"/>
          </w:tcPr>
          <w:p w14:paraId="4DA72D5B" w14:textId="77777777" w:rsidR="003A247A" w:rsidRPr="006A5FB0" w:rsidRDefault="003A247A" w:rsidP="0075659E">
            <w:pPr>
              <w:jc w:val="center"/>
              <w:rPr>
                <w:rFonts w:cs="Arial"/>
                <w:b/>
                <w:sz w:val="20"/>
                <w:szCs w:val="20"/>
                <w:lang w:val="ro-RO"/>
              </w:rPr>
            </w:pPr>
            <w:r w:rsidRPr="006A5FB0">
              <w:rPr>
                <w:rFonts w:cs="Arial"/>
                <w:b/>
                <w:sz w:val="20"/>
                <w:szCs w:val="20"/>
                <w:lang w:val="ro-RO"/>
              </w:rPr>
              <w:t>Nr. angajați 2013</w:t>
            </w:r>
          </w:p>
        </w:tc>
        <w:tc>
          <w:tcPr>
            <w:tcW w:w="1134" w:type="dxa"/>
            <w:shd w:val="clear" w:color="auto" w:fill="FFFFFF"/>
            <w:noWrap/>
            <w:vAlign w:val="center"/>
          </w:tcPr>
          <w:p w14:paraId="2183CEEE" w14:textId="77777777" w:rsidR="003A247A" w:rsidRPr="006A5FB0" w:rsidRDefault="003A247A" w:rsidP="0075659E">
            <w:pPr>
              <w:jc w:val="center"/>
              <w:rPr>
                <w:rFonts w:cs="Arial"/>
                <w:b/>
                <w:sz w:val="20"/>
                <w:szCs w:val="20"/>
                <w:lang w:val="ro-RO"/>
              </w:rPr>
            </w:pPr>
            <w:r w:rsidRPr="006A5FB0">
              <w:rPr>
                <w:rFonts w:cs="Arial"/>
                <w:b/>
                <w:sz w:val="20"/>
                <w:szCs w:val="20"/>
                <w:lang w:val="ro-RO"/>
              </w:rPr>
              <w:t>CA 2013</w:t>
            </w:r>
          </w:p>
        </w:tc>
        <w:tc>
          <w:tcPr>
            <w:tcW w:w="992" w:type="dxa"/>
            <w:shd w:val="clear" w:color="auto" w:fill="FFFFFF"/>
            <w:vAlign w:val="center"/>
          </w:tcPr>
          <w:p w14:paraId="58A65641" w14:textId="77777777" w:rsidR="003A247A" w:rsidRPr="006A5FB0" w:rsidRDefault="003A247A" w:rsidP="0075659E">
            <w:pPr>
              <w:jc w:val="center"/>
              <w:rPr>
                <w:rFonts w:cs="Arial"/>
                <w:b/>
                <w:sz w:val="20"/>
                <w:szCs w:val="20"/>
                <w:lang w:val="ro-RO"/>
              </w:rPr>
            </w:pPr>
            <w:r w:rsidRPr="006A5FB0">
              <w:rPr>
                <w:rFonts w:cs="Arial"/>
                <w:b/>
                <w:sz w:val="20"/>
                <w:szCs w:val="20"/>
                <w:lang w:val="ro-RO"/>
              </w:rPr>
              <w:t>Nr. angajați 2014</w:t>
            </w:r>
          </w:p>
        </w:tc>
        <w:tc>
          <w:tcPr>
            <w:tcW w:w="1134" w:type="dxa"/>
            <w:shd w:val="clear" w:color="auto" w:fill="FFFFFF"/>
            <w:vAlign w:val="center"/>
          </w:tcPr>
          <w:p w14:paraId="0047D4A2" w14:textId="77777777" w:rsidR="003A247A" w:rsidRPr="006A5FB0" w:rsidRDefault="003A247A" w:rsidP="0075659E">
            <w:pPr>
              <w:jc w:val="center"/>
              <w:rPr>
                <w:rFonts w:cs="Arial"/>
                <w:b/>
                <w:sz w:val="20"/>
                <w:szCs w:val="20"/>
                <w:lang w:val="ro-RO"/>
              </w:rPr>
            </w:pPr>
            <w:r w:rsidRPr="006A5FB0">
              <w:rPr>
                <w:rFonts w:cs="Arial"/>
                <w:b/>
                <w:sz w:val="20"/>
                <w:szCs w:val="20"/>
                <w:lang w:val="ro-RO"/>
              </w:rPr>
              <w:t>CA 2014</w:t>
            </w:r>
          </w:p>
        </w:tc>
        <w:tc>
          <w:tcPr>
            <w:tcW w:w="993" w:type="dxa"/>
            <w:shd w:val="clear" w:color="auto" w:fill="FFFFFF"/>
            <w:vAlign w:val="center"/>
          </w:tcPr>
          <w:p w14:paraId="5EB4F63C" w14:textId="77777777" w:rsidR="003A247A" w:rsidRPr="006A5FB0" w:rsidRDefault="003A247A" w:rsidP="0075659E">
            <w:pPr>
              <w:jc w:val="center"/>
              <w:rPr>
                <w:rFonts w:cs="Arial"/>
                <w:b/>
                <w:sz w:val="20"/>
                <w:szCs w:val="20"/>
                <w:lang w:val="ro-RO"/>
              </w:rPr>
            </w:pPr>
            <w:r w:rsidRPr="006A5FB0">
              <w:rPr>
                <w:rFonts w:cs="Arial"/>
                <w:b/>
                <w:sz w:val="20"/>
                <w:szCs w:val="20"/>
                <w:lang w:val="ro-RO"/>
              </w:rPr>
              <w:t>Cod CAEN</w:t>
            </w:r>
          </w:p>
        </w:tc>
      </w:tr>
      <w:tr w:rsidR="003A247A" w:rsidRPr="006A5FB0" w14:paraId="40B0520F" w14:textId="77777777" w:rsidTr="0075659E">
        <w:trPr>
          <w:trHeight w:val="255"/>
        </w:trPr>
        <w:tc>
          <w:tcPr>
            <w:tcW w:w="2127" w:type="dxa"/>
            <w:shd w:val="clear" w:color="auto" w:fill="auto"/>
            <w:noWrap/>
            <w:vAlign w:val="center"/>
          </w:tcPr>
          <w:p w14:paraId="30ABA306"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MOBILA RADAUTI SA </w:t>
            </w:r>
          </w:p>
        </w:tc>
        <w:tc>
          <w:tcPr>
            <w:tcW w:w="703" w:type="dxa"/>
            <w:shd w:val="clear" w:color="auto" w:fill="auto"/>
            <w:noWrap/>
            <w:vAlign w:val="center"/>
          </w:tcPr>
          <w:p w14:paraId="4399E483"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SV   </w:t>
            </w:r>
          </w:p>
        </w:tc>
        <w:tc>
          <w:tcPr>
            <w:tcW w:w="1423" w:type="dxa"/>
            <w:shd w:val="clear" w:color="auto" w:fill="auto"/>
            <w:noWrap/>
            <w:vAlign w:val="center"/>
          </w:tcPr>
          <w:p w14:paraId="01E04C70"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Radauti </w:t>
            </w:r>
          </w:p>
        </w:tc>
        <w:tc>
          <w:tcPr>
            <w:tcW w:w="992" w:type="dxa"/>
            <w:shd w:val="clear" w:color="auto" w:fill="auto"/>
            <w:noWrap/>
            <w:vAlign w:val="center"/>
          </w:tcPr>
          <w:p w14:paraId="14E105CF"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301 </w:t>
            </w:r>
          </w:p>
        </w:tc>
        <w:tc>
          <w:tcPr>
            <w:tcW w:w="1134" w:type="dxa"/>
            <w:shd w:val="clear" w:color="auto" w:fill="auto"/>
            <w:noWrap/>
            <w:vAlign w:val="center"/>
          </w:tcPr>
          <w:p w14:paraId="17A8949F" w14:textId="77777777" w:rsidR="003A247A" w:rsidRPr="006A5FB0" w:rsidRDefault="003A247A" w:rsidP="0075659E">
            <w:pPr>
              <w:jc w:val="center"/>
              <w:rPr>
                <w:rFonts w:cs="Arial"/>
                <w:sz w:val="20"/>
                <w:szCs w:val="20"/>
                <w:lang w:val="ro-RO"/>
              </w:rPr>
            </w:pPr>
            <w:r w:rsidRPr="006A5FB0">
              <w:rPr>
                <w:color w:val="333333"/>
                <w:sz w:val="20"/>
                <w:szCs w:val="20"/>
                <w:lang w:val="ro-RO"/>
              </w:rPr>
              <w:t>18,420,097</w:t>
            </w:r>
          </w:p>
        </w:tc>
        <w:tc>
          <w:tcPr>
            <w:tcW w:w="992" w:type="dxa"/>
            <w:vAlign w:val="center"/>
          </w:tcPr>
          <w:p w14:paraId="395A47A4" w14:textId="77777777" w:rsidR="003A247A" w:rsidRPr="006A5FB0" w:rsidRDefault="003A247A" w:rsidP="0075659E">
            <w:pPr>
              <w:jc w:val="center"/>
              <w:rPr>
                <w:rFonts w:cs="Arial"/>
                <w:sz w:val="20"/>
                <w:szCs w:val="20"/>
                <w:lang w:val="ro-RO"/>
              </w:rPr>
            </w:pPr>
            <w:r w:rsidRPr="006A5FB0">
              <w:rPr>
                <w:rFonts w:cs="Arial"/>
                <w:sz w:val="20"/>
                <w:szCs w:val="20"/>
                <w:lang w:val="ro-RO"/>
              </w:rPr>
              <w:t>284</w:t>
            </w:r>
          </w:p>
        </w:tc>
        <w:tc>
          <w:tcPr>
            <w:tcW w:w="1134" w:type="dxa"/>
            <w:vAlign w:val="center"/>
          </w:tcPr>
          <w:p w14:paraId="577B3B0A" w14:textId="77777777" w:rsidR="003A247A" w:rsidRPr="006A5FB0" w:rsidRDefault="003A247A" w:rsidP="0075659E">
            <w:pPr>
              <w:jc w:val="center"/>
              <w:rPr>
                <w:rFonts w:cs="Arial"/>
                <w:sz w:val="20"/>
                <w:szCs w:val="20"/>
                <w:lang w:val="ro-RO"/>
              </w:rPr>
            </w:pPr>
            <w:r w:rsidRPr="006A5FB0">
              <w:rPr>
                <w:rFonts w:cs="Arial"/>
                <w:sz w:val="20"/>
                <w:szCs w:val="20"/>
                <w:lang w:val="ro-RO"/>
              </w:rPr>
              <w:t>17,237,348</w:t>
            </w:r>
          </w:p>
        </w:tc>
        <w:tc>
          <w:tcPr>
            <w:tcW w:w="993" w:type="dxa"/>
            <w:vAlign w:val="center"/>
          </w:tcPr>
          <w:p w14:paraId="2D94CE05" w14:textId="77777777" w:rsidR="003A247A" w:rsidRPr="006A5FB0" w:rsidRDefault="003A247A" w:rsidP="0075659E">
            <w:pPr>
              <w:jc w:val="center"/>
              <w:rPr>
                <w:rFonts w:cs="Arial"/>
                <w:sz w:val="20"/>
                <w:szCs w:val="20"/>
                <w:lang w:val="ro-RO"/>
              </w:rPr>
            </w:pPr>
            <w:r w:rsidRPr="006A5FB0">
              <w:rPr>
                <w:rFonts w:cs="Arial"/>
                <w:sz w:val="20"/>
                <w:szCs w:val="20"/>
                <w:lang w:val="ro-RO"/>
              </w:rPr>
              <w:t>3109</w:t>
            </w:r>
          </w:p>
        </w:tc>
      </w:tr>
      <w:tr w:rsidR="003A247A" w:rsidRPr="006A5FB0" w14:paraId="24A419EC" w14:textId="77777777" w:rsidTr="0075659E">
        <w:trPr>
          <w:trHeight w:val="255"/>
        </w:trPr>
        <w:tc>
          <w:tcPr>
            <w:tcW w:w="2127" w:type="dxa"/>
            <w:shd w:val="clear" w:color="auto" w:fill="auto"/>
            <w:noWrap/>
            <w:vAlign w:val="center"/>
          </w:tcPr>
          <w:p w14:paraId="4748E4C9"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 CANTEMIR SA</w:t>
            </w:r>
          </w:p>
        </w:tc>
        <w:tc>
          <w:tcPr>
            <w:tcW w:w="703" w:type="dxa"/>
            <w:shd w:val="clear" w:color="auto" w:fill="auto"/>
            <w:noWrap/>
            <w:vAlign w:val="center"/>
          </w:tcPr>
          <w:p w14:paraId="527DDCF8"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VS </w:t>
            </w:r>
          </w:p>
        </w:tc>
        <w:tc>
          <w:tcPr>
            <w:tcW w:w="1423" w:type="dxa"/>
            <w:shd w:val="clear" w:color="auto" w:fill="auto"/>
            <w:noWrap/>
            <w:vAlign w:val="center"/>
          </w:tcPr>
          <w:p w14:paraId="4192E9CA"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Husi </w:t>
            </w:r>
          </w:p>
        </w:tc>
        <w:tc>
          <w:tcPr>
            <w:tcW w:w="992" w:type="dxa"/>
            <w:shd w:val="clear" w:color="auto" w:fill="auto"/>
            <w:noWrap/>
            <w:vAlign w:val="center"/>
          </w:tcPr>
          <w:p w14:paraId="3C1FC01A"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 153</w:t>
            </w:r>
          </w:p>
        </w:tc>
        <w:tc>
          <w:tcPr>
            <w:tcW w:w="1134" w:type="dxa"/>
            <w:shd w:val="clear" w:color="auto" w:fill="auto"/>
            <w:noWrap/>
            <w:vAlign w:val="center"/>
          </w:tcPr>
          <w:p w14:paraId="2919777E" w14:textId="77777777" w:rsidR="003A247A" w:rsidRPr="006A5FB0" w:rsidRDefault="003A247A" w:rsidP="0075659E">
            <w:pPr>
              <w:jc w:val="center"/>
              <w:rPr>
                <w:rFonts w:cs="Arial"/>
                <w:sz w:val="20"/>
                <w:szCs w:val="20"/>
                <w:lang w:val="ro-RO"/>
              </w:rPr>
            </w:pPr>
            <w:r w:rsidRPr="006A5FB0">
              <w:rPr>
                <w:color w:val="333333"/>
                <w:sz w:val="20"/>
                <w:szCs w:val="20"/>
                <w:lang w:val="ro-RO"/>
              </w:rPr>
              <w:t>9,852,033</w:t>
            </w:r>
          </w:p>
        </w:tc>
        <w:tc>
          <w:tcPr>
            <w:tcW w:w="992" w:type="dxa"/>
            <w:vAlign w:val="center"/>
          </w:tcPr>
          <w:p w14:paraId="5109F2A4" w14:textId="77777777" w:rsidR="003A247A" w:rsidRPr="006A5FB0" w:rsidRDefault="003A247A" w:rsidP="0075659E">
            <w:pPr>
              <w:jc w:val="center"/>
              <w:rPr>
                <w:rFonts w:cs="Arial"/>
                <w:sz w:val="20"/>
                <w:szCs w:val="20"/>
                <w:lang w:val="ro-RO"/>
              </w:rPr>
            </w:pPr>
            <w:r w:rsidRPr="006A5FB0">
              <w:rPr>
                <w:rFonts w:cs="Arial"/>
                <w:sz w:val="20"/>
                <w:szCs w:val="20"/>
                <w:lang w:val="ro-RO"/>
              </w:rPr>
              <w:t>176</w:t>
            </w:r>
          </w:p>
        </w:tc>
        <w:tc>
          <w:tcPr>
            <w:tcW w:w="1134" w:type="dxa"/>
            <w:vAlign w:val="center"/>
          </w:tcPr>
          <w:p w14:paraId="05AE5D91" w14:textId="77777777" w:rsidR="003A247A" w:rsidRPr="006A5FB0" w:rsidRDefault="003A247A" w:rsidP="0075659E">
            <w:pPr>
              <w:jc w:val="center"/>
              <w:rPr>
                <w:rFonts w:cs="Arial"/>
                <w:sz w:val="20"/>
                <w:szCs w:val="20"/>
                <w:lang w:val="ro-RO"/>
              </w:rPr>
            </w:pPr>
            <w:r w:rsidRPr="006A5FB0">
              <w:rPr>
                <w:rFonts w:cs="Arial"/>
                <w:sz w:val="20"/>
                <w:szCs w:val="20"/>
                <w:lang w:val="ro-RO"/>
              </w:rPr>
              <w:t>12,025,329</w:t>
            </w:r>
          </w:p>
        </w:tc>
        <w:tc>
          <w:tcPr>
            <w:tcW w:w="993" w:type="dxa"/>
            <w:vAlign w:val="center"/>
          </w:tcPr>
          <w:p w14:paraId="0D482AF1" w14:textId="77777777" w:rsidR="003A247A" w:rsidRPr="006A5FB0" w:rsidRDefault="003A247A" w:rsidP="0075659E">
            <w:pPr>
              <w:jc w:val="center"/>
              <w:rPr>
                <w:rFonts w:cs="Arial"/>
                <w:sz w:val="20"/>
                <w:szCs w:val="20"/>
                <w:lang w:val="ro-RO"/>
              </w:rPr>
            </w:pPr>
            <w:r w:rsidRPr="006A5FB0">
              <w:rPr>
                <w:rFonts w:cs="Arial"/>
                <w:sz w:val="20"/>
                <w:szCs w:val="20"/>
                <w:lang w:val="ro-RO"/>
              </w:rPr>
              <w:t>3109</w:t>
            </w:r>
          </w:p>
        </w:tc>
      </w:tr>
      <w:tr w:rsidR="003A247A" w:rsidRPr="006A5FB0" w14:paraId="1371E2B4" w14:textId="77777777" w:rsidTr="0075659E">
        <w:trPr>
          <w:trHeight w:val="255"/>
        </w:trPr>
        <w:tc>
          <w:tcPr>
            <w:tcW w:w="2127" w:type="dxa"/>
            <w:shd w:val="clear" w:color="auto" w:fill="auto"/>
            <w:noWrap/>
            <w:vAlign w:val="center"/>
          </w:tcPr>
          <w:p w14:paraId="46833951"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 COSNA SA </w:t>
            </w:r>
          </w:p>
        </w:tc>
        <w:tc>
          <w:tcPr>
            <w:tcW w:w="703" w:type="dxa"/>
            <w:shd w:val="clear" w:color="auto" w:fill="auto"/>
            <w:noWrap/>
            <w:vAlign w:val="center"/>
          </w:tcPr>
          <w:p w14:paraId="333AB650"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BC </w:t>
            </w:r>
          </w:p>
        </w:tc>
        <w:tc>
          <w:tcPr>
            <w:tcW w:w="1423" w:type="dxa"/>
            <w:shd w:val="clear" w:color="auto" w:fill="auto"/>
            <w:noWrap/>
            <w:vAlign w:val="center"/>
          </w:tcPr>
          <w:p w14:paraId="6E70E564"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Tirgu Ocna  </w:t>
            </w:r>
          </w:p>
        </w:tc>
        <w:tc>
          <w:tcPr>
            <w:tcW w:w="992" w:type="dxa"/>
            <w:shd w:val="clear" w:color="auto" w:fill="auto"/>
            <w:noWrap/>
            <w:vAlign w:val="center"/>
          </w:tcPr>
          <w:p w14:paraId="7C1D0E5B"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   276</w:t>
            </w:r>
          </w:p>
        </w:tc>
        <w:tc>
          <w:tcPr>
            <w:tcW w:w="1134" w:type="dxa"/>
            <w:shd w:val="clear" w:color="auto" w:fill="auto"/>
            <w:noWrap/>
            <w:vAlign w:val="center"/>
          </w:tcPr>
          <w:p w14:paraId="01BCC1F5" w14:textId="77777777" w:rsidR="003A247A" w:rsidRPr="006A5FB0" w:rsidRDefault="003A247A" w:rsidP="0075659E">
            <w:pPr>
              <w:jc w:val="center"/>
              <w:rPr>
                <w:rFonts w:cs="Arial"/>
                <w:sz w:val="20"/>
                <w:szCs w:val="20"/>
                <w:lang w:val="ro-RO"/>
              </w:rPr>
            </w:pPr>
            <w:r w:rsidRPr="006A5FB0">
              <w:rPr>
                <w:color w:val="333333"/>
                <w:sz w:val="20"/>
                <w:szCs w:val="20"/>
                <w:lang w:val="ro-RO"/>
              </w:rPr>
              <w:t>27,520,756</w:t>
            </w:r>
          </w:p>
        </w:tc>
        <w:tc>
          <w:tcPr>
            <w:tcW w:w="992" w:type="dxa"/>
            <w:vAlign w:val="center"/>
          </w:tcPr>
          <w:p w14:paraId="41698216" w14:textId="77777777" w:rsidR="003A247A" w:rsidRPr="006A5FB0" w:rsidRDefault="003A247A" w:rsidP="0075659E">
            <w:pPr>
              <w:jc w:val="center"/>
              <w:rPr>
                <w:rFonts w:cs="Arial"/>
                <w:sz w:val="20"/>
                <w:szCs w:val="20"/>
                <w:lang w:val="ro-RO"/>
              </w:rPr>
            </w:pPr>
            <w:r w:rsidRPr="006A5FB0">
              <w:rPr>
                <w:rFonts w:cs="Arial"/>
                <w:sz w:val="20"/>
                <w:szCs w:val="20"/>
                <w:lang w:val="ro-RO"/>
              </w:rPr>
              <w:t>255</w:t>
            </w:r>
          </w:p>
        </w:tc>
        <w:tc>
          <w:tcPr>
            <w:tcW w:w="1134" w:type="dxa"/>
            <w:vAlign w:val="center"/>
          </w:tcPr>
          <w:p w14:paraId="07B054AC" w14:textId="77777777" w:rsidR="003A247A" w:rsidRPr="006A5FB0" w:rsidRDefault="003A247A" w:rsidP="0075659E">
            <w:pPr>
              <w:jc w:val="center"/>
              <w:rPr>
                <w:rFonts w:cs="Arial"/>
                <w:sz w:val="20"/>
                <w:szCs w:val="20"/>
                <w:lang w:val="ro-RO"/>
              </w:rPr>
            </w:pPr>
            <w:r w:rsidRPr="006A5FB0">
              <w:rPr>
                <w:rFonts w:cs="Arial"/>
                <w:sz w:val="20"/>
                <w:szCs w:val="20"/>
                <w:lang w:val="ro-RO"/>
              </w:rPr>
              <w:t>25,347,394</w:t>
            </w:r>
          </w:p>
        </w:tc>
        <w:tc>
          <w:tcPr>
            <w:tcW w:w="993" w:type="dxa"/>
            <w:vAlign w:val="center"/>
          </w:tcPr>
          <w:p w14:paraId="12AD0A54" w14:textId="77777777" w:rsidR="003A247A" w:rsidRPr="006A5FB0" w:rsidRDefault="003A247A" w:rsidP="0075659E">
            <w:pPr>
              <w:jc w:val="center"/>
              <w:rPr>
                <w:rFonts w:cs="Arial"/>
                <w:sz w:val="20"/>
                <w:szCs w:val="20"/>
                <w:lang w:val="ro-RO"/>
              </w:rPr>
            </w:pPr>
            <w:r w:rsidRPr="006A5FB0">
              <w:rPr>
                <w:rFonts w:cs="Arial"/>
                <w:sz w:val="20"/>
                <w:szCs w:val="20"/>
                <w:lang w:val="ro-RO"/>
              </w:rPr>
              <w:t>3109</w:t>
            </w:r>
          </w:p>
        </w:tc>
      </w:tr>
      <w:tr w:rsidR="003A247A" w:rsidRPr="006A5FB0" w14:paraId="2968F53B" w14:textId="77777777" w:rsidTr="0075659E">
        <w:trPr>
          <w:trHeight w:val="255"/>
        </w:trPr>
        <w:tc>
          <w:tcPr>
            <w:tcW w:w="2127" w:type="dxa"/>
            <w:shd w:val="clear" w:color="auto" w:fill="auto"/>
            <w:noWrap/>
            <w:vAlign w:val="center"/>
          </w:tcPr>
          <w:p w14:paraId="1312D0FC"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 DC&amp;CO LTD SRL</w:t>
            </w:r>
          </w:p>
        </w:tc>
        <w:tc>
          <w:tcPr>
            <w:tcW w:w="703" w:type="dxa"/>
            <w:shd w:val="clear" w:color="auto" w:fill="auto"/>
            <w:noWrap/>
            <w:vAlign w:val="center"/>
          </w:tcPr>
          <w:p w14:paraId="53E812DC"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NT </w:t>
            </w:r>
          </w:p>
        </w:tc>
        <w:tc>
          <w:tcPr>
            <w:tcW w:w="1423" w:type="dxa"/>
            <w:shd w:val="clear" w:color="auto" w:fill="auto"/>
            <w:noWrap/>
            <w:vAlign w:val="center"/>
          </w:tcPr>
          <w:p w14:paraId="09286E6C"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Piatra Neamt </w:t>
            </w:r>
          </w:p>
        </w:tc>
        <w:tc>
          <w:tcPr>
            <w:tcW w:w="992" w:type="dxa"/>
            <w:shd w:val="clear" w:color="auto" w:fill="auto"/>
            <w:noWrap/>
            <w:vAlign w:val="center"/>
          </w:tcPr>
          <w:p w14:paraId="6F20D94F" w14:textId="77777777" w:rsidR="003A247A" w:rsidRPr="006A5FB0" w:rsidRDefault="003A247A" w:rsidP="0075659E">
            <w:pPr>
              <w:jc w:val="center"/>
              <w:rPr>
                <w:rFonts w:cs="Arial"/>
                <w:sz w:val="20"/>
                <w:szCs w:val="20"/>
                <w:lang w:val="ro-RO"/>
              </w:rPr>
            </w:pPr>
            <w:r w:rsidRPr="006A5FB0">
              <w:rPr>
                <w:rFonts w:cs="Arial"/>
                <w:sz w:val="20"/>
                <w:szCs w:val="20"/>
                <w:lang w:val="ro-RO"/>
              </w:rPr>
              <w:t>107</w:t>
            </w:r>
          </w:p>
        </w:tc>
        <w:tc>
          <w:tcPr>
            <w:tcW w:w="1134" w:type="dxa"/>
            <w:shd w:val="clear" w:color="auto" w:fill="auto"/>
            <w:noWrap/>
            <w:vAlign w:val="center"/>
          </w:tcPr>
          <w:p w14:paraId="5A3D8EC1" w14:textId="77777777" w:rsidR="003A247A" w:rsidRPr="006A5FB0" w:rsidRDefault="003A247A" w:rsidP="0075659E">
            <w:pPr>
              <w:jc w:val="center"/>
              <w:rPr>
                <w:rFonts w:cs="Arial"/>
                <w:sz w:val="20"/>
                <w:szCs w:val="20"/>
                <w:lang w:val="ro-RO"/>
              </w:rPr>
            </w:pPr>
            <w:r w:rsidRPr="006A5FB0">
              <w:rPr>
                <w:color w:val="333333"/>
                <w:sz w:val="20"/>
                <w:szCs w:val="20"/>
                <w:lang w:val="ro-RO"/>
              </w:rPr>
              <w:t>5,952,502</w:t>
            </w:r>
          </w:p>
        </w:tc>
        <w:tc>
          <w:tcPr>
            <w:tcW w:w="992" w:type="dxa"/>
            <w:vAlign w:val="center"/>
          </w:tcPr>
          <w:p w14:paraId="069A610D" w14:textId="77777777" w:rsidR="003A247A" w:rsidRPr="006A5FB0" w:rsidRDefault="003A247A" w:rsidP="0075659E">
            <w:pPr>
              <w:jc w:val="center"/>
              <w:rPr>
                <w:rFonts w:cs="Arial"/>
                <w:sz w:val="20"/>
                <w:szCs w:val="20"/>
                <w:lang w:val="ro-RO"/>
              </w:rPr>
            </w:pPr>
            <w:r w:rsidRPr="006A5FB0">
              <w:rPr>
                <w:rFonts w:cs="Arial"/>
                <w:sz w:val="20"/>
                <w:szCs w:val="20"/>
                <w:lang w:val="ro-RO"/>
              </w:rPr>
              <w:t>115</w:t>
            </w:r>
          </w:p>
        </w:tc>
        <w:tc>
          <w:tcPr>
            <w:tcW w:w="1134" w:type="dxa"/>
            <w:vAlign w:val="center"/>
          </w:tcPr>
          <w:p w14:paraId="6B89E884" w14:textId="77777777" w:rsidR="003A247A" w:rsidRPr="006A5FB0" w:rsidRDefault="003A247A" w:rsidP="0075659E">
            <w:pPr>
              <w:jc w:val="center"/>
              <w:rPr>
                <w:rFonts w:cs="Arial"/>
                <w:sz w:val="20"/>
                <w:szCs w:val="20"/>
                <w:lang w:val="ro-RO"/>
              </w:rPr>
            </w:pPr>
            <w:r w:rsidRPr="006A5FB0">
              <w:rPr>
                <w:rFonts w:cs="Arial"/>
                <w:sz w:val="20"/>
                <w:szCs w:val="20"/>
                <w:lang w:val="ro-RO"/>
              </w:rPr>
              <w:t>8,455,388</w:t>
            </w:r>
          </w:p>
        </w:tc>
        <w:tc>
          <w:tcPr>
            <w:tcW w:w="993" w:type="dxa"/>
            <w:vAlign w:val="center"/>
          </w:tcPr>
          <w:p w14:paraId="24AA0405" w14:textId="77777777" w:rsidR="003A247A" w:rsidRPr="006A5FB0" w:rsidRDefault="003A247A" w:rsidP="0075659E">
            <w:pPr>
              <w:jc w:val="center"/>
              <w:rPr>
                <w:rFonts w:cs="Arial"/>
                <w:sz w:val="20"/>
                <w:szCs w:val="20"/>
                <w:lang w:val="ro-RO"/>
              </w:rPr>
            </w:pPr>
            <w:r w:rsidRPr="006A5FB0">
              <w:rPr>
                <w:rFonts w:cs="Arial"/>
                <w:sz w:val="20"/>
                <w:szCs w:val="20"/>
                <w:lang w:val="ro-RO"/>
              </w:rPr>
              <w:t>3109</w:t>
            </w:r>
          </w:p>
        </w:tc>
      </w:tr>
      <w:tr w:rsidR="003A247A" w:rsidRPr="006A5FB0" w14:paraId="69A3E289" w14:textId="77777777" w:rsidTr="0075659E">
        <w:trPr>
          <w:trHeight w:val="255"/>
        </w:trPr>
        <w:tc>
          <w:tcPr>
            <w:tcW w:w="2127" w:type="dxa"/>
            <w:shd w:val="clear" w:color="auto" w:fill="auto"/>
            <w:noWrap/>
            <w:vAlign w:val="center"/>
          </w:tcPr>
          <w:p w14:paraId="3A94A1DD"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 IMOB SRL</w:t>
            </w:r>
          </w:p>
        </w:tc>
        <w:tc>
          <w:tcPr>
            <w:tcW w:w="703" w:type="dxa"/>
            <w:shd w:val="clear" w:color="auto" w:fill="auto"/>
            <w:noWrap/>
            <w:vAlign w:val="center"/>
          </w:tcPr>
          <w:p w14:paraId="7312756C"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NT </w:t>
            </w:r>
          </w:p>
        </w:tc>
        <w:tc>
          <w:tcPr>
            <w:tcW w:w="1423" w:type="dxa"/>
            <w:shd w:val="clear" w:color="auto" w:fill="auto"/>
            <w:noWrap/>
            <w:vAlign w:val="center"/>
          </w:tcPr>
          <w:p w14:paraId="262F9DC8"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Dumbrava Rosie </w:t>
            </w:r>
          </w:p>
        </w:tc>
        <w:tc>
          <w:tcPr>
            <w:tcW w:w="992" w:type="dxa"/>
            <w:shd w:val="clear" w:color="auto" w:fill="auto"/>
            <w:noWrap/>
            <w:vAlign w:val="center"/>
          </w:tcPr>
          <w:p w14:paraId="0BC4CAB7" w14:textId="77777777" w:rsidR="003A247A" w:rsidRPr="006A5FB0" w:rsidRDefault="003A247A" w:rsidP="0075659E">
            <w:pPr>
              <w:jc w:val="center"/>
              <w:rPr>
                <w:rFonts w:cs="Arial"/>
                <w:sz w:val="20"/>
                <w:szCs w:val="20"/>
                <w:lang w:val="ro-RO"/>
              </w:rPr>
            </w:pPr>
            <w:r w:rsidRPr="006A5FB0">
              <w:rPr>
                <w:rFonts w:cs="Arial"/>
                <w:sz w:val="20"/>
                <w:szCs w:val="20"/>
                <w:lang w:val="ro-RO"/>
              </w:rPr>
              <w:t>272</w:t>
            </w:r>
          </w:p>
        </w:tc>
        <w:tc>
          <w:tcPr>
            <w:tcW w:w="1134" w:type="dxa"/>
            <w:shd w:val="clear" w:color="auto" w:fill="auto"/>
            <w:noWrap/>
            <w:vAlign w:val="center"/>
          </w:tcPr>
          <w:p w14:paraId="17A185C8" w14:textId="77777777" w:rsidR="003A247A" w:rsidRPr="006A5FB0" w:rsidRDefault="003A247A" w:rsidP="0075659E">
            <w:pPr>
              <w:jc w:val="center"/>
              <w:rPr>
                <w:rFonts w:cs="Arial"/>
                <w:sz w:val="20"/>
                <w:szCs w:val="20"/>
                <w:lang w:val="ro-RO"/>
              </w:rPr>
            </w:pPr>
            <w:r w:rsidRPr="006A5FB0">
              <w:rPr>
                <w:color w:val="333333"/>
                <w:sz w:val="20"/>
                <w:szCs w:val="20"/>
                <w:lang w:val="ro-RO"/>
              </w:rPr>
              <w:t>29,376,209</w:t>
            </w:r>
          </w:p>
        </w:tc>
        <w:tc>
          <w:tcPr>
            <w:tcW w:w="992" w:type="dxa"/>
            <w:vAlign w:val="center"/>
          </w:tcPr>
          <w:p w14:paraId="2A95FF15" w14:textId="77777777" w:rsidR="003A247A" w:rsidRPr="006A5FB0" w:rsidRDefault="003A247A" w:rsidP="0075659E">
            <w:pPr>
              <w:jc w:val="center"/>
              <w:rPr>
                <w:rFonts w:cs="Arial"/>
                <w:sz w:val="20"/>
                <w:szCs w:val="20"/>
                <w:lang w:val="ro-RO"/>
              </w:rPr>
            </w:pPr>
            <w:r w:rsidRPr="006A5FB0">
              <w:rPr>
                <w:rFonts w:cs="Arial"/>
                <w:sz w:val="20"/>
                <w:szCs w:val="20"/>
                <w:lang w:val="ro-RO"/>
              </w:rPr>
              <w:t>289</w:t>
            </w:r>
          </w:p>
        </w:tc>
        <w:tc>
          <w:tcPr>
            <w:tcW w:w="1134" w:type="dxa"/>
            <w:vAlign w:val="center"/>
          </w:tcPr>
          <w:p w14:paraId="57678FA9" w14:textId="77777777" w:rsidR="003A247A" w:rsidRPr="006A5FB0" w:rsidRDefault="003A247A" w:rsidP="0075659E">
            <w:pPr>
              <w:jc w:val="center"/>
              <w:rPr>
                <w:rFonts w:cs="Arial"/>
                <w:sz w:val="20"/>
                <w:szCs w:val="20"/>
                <w:lang w:val="ro-RO"/>
              </w:rPr>
            </w:pPr>
            <w:r w:rsidRPr="006A5FB0">
              <w:rPr>
                <w:rFonts w:cs="Arial"/>
                <w:sz w:val="20"/>
                <w:szCs w:val="20"/>
                <w:lang w:val="ro-RO"/>
              </w:rPr>
              <w:t>37,065,646</w:t>
            </w:r>
          </w:p>
        </w:tc>
        <w:tc>
          <w:tcPr>
            <w:tcW w:w="993" w:type="dxa"/>
            <w:vAlign w:val="center"/>
          </w:tcPr>
          <w:p w14:paraId="3AFF27BA" w14:textId="77777777" w:rsidR="003A247A" w:rsidRPr="006A5FB0" w:rsidRDefault="003A247A" w:rsidP="0075659E">
            <w:pPr>
              <w:jc w:val="center"/>
              <w:rPr>
                <w:rFonts w:cs="Arial"/>
                <w:sz w:val="20"/>
                <w:szCs w:val="20"/>
                <w:lang w:val="ro-RO"/>
              </w:rPr>
            </w:pPr>
            <w:r w:rsidRPr="006A5FB0">
              <w:rPr>
                <w:rFonts w:cs="Arial"/>
                <w:sz w:val="20"/>
                <w:szCs w:val="20"/>
                <w:lang w:val="ro-RO"/>
              </w:rPr>
              <w:t>3109</w:t>
            </w:r>
          </w:p>
        </w:tc>
      </w:tr>
      <w:tr w:rsidR="003A247A" w:rsidRPr="006A5FB0" w14:paraId="5AF57EF7" w14:textId="77777777" w:rsidTr="0075659E">
        <w:trPr>
          <w:trHeight w:val="255"/>
        </w:trPr>
        <w:tc>
          <w:tcPr>
            <w:tcW w:w="2127" w:type="dxa"/>
            <w:shd w:val="clear" w:color="auto" w:fill="auto"/>
            <w:noWrap/>
            <w:vAlign w:val="center"/>
          </w:tcPr>
          <w:p w14:paraId="4F36850D"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 IACOB FOREST SRL</w:t>
            </w:r>
          </w:p>
        </w:tc>
        <w:tc>
          <w:tcPr>
            <w:tcW w:w="703" w:type="dxa"/>
            <w:shd w:val="clear" w:color="auto" w:fill="auto"/>
            <w:noWrap/>
            <w:vAlign w:val="center"/>
          </w:tcPr>
          <w:p w14:paraId="799B110C"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NT </w:t>
            </w:r>
          </w:p>
        </w:tc>
        <w:tc>
          <w:tcPr>
            <w:tcW w:w="1423" w:type="dxa"/>
            <w:shd w:val="clear" w:color="auto" w:fill="auto"/>
            <w:noWrap/>
            <w:vAlign w:val="center"/>
          </w:tcPr>
          <w:p w14:paraId="4CE9E495"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Piatra Neamt  </w:t>
            </w:r>
          </w:p>
        </w:tc>
        <w:tc>
          <w:tcPr>
            <w:tcW w:w="992" w:type="dxa"/>
            <w:shd w:val="clear" w:color="auto" w:fill="auto"/>
            <w:noWrap/>
            <w:vAlign w:val="center"/>
          </w:tcPr>
          <w:p w14:paraId="43F2FF45" w14:textId="77777777" w:rsidR="003A247A" w:rsidRPr="006A5FB0" w:rsidRDefault="003A247A" w:rsidP="0075659E">
            <w:pPr>
              <w:jc w:val="center"/>
              <w:rPr>
                <w:rFonts w:cs="Arial"/>
                <w:sz w:val="20"/>
                <w:szCs w:val="20"/>
                <w:lang w:val="ro-RO"/>
              </w:rPr>
            </w:pPr>
            <w:r w:rsidRPr="006A5FB0">
              <w:rPr>
                <w:rFonts w:cs="Arial"/>
                <w:sz w:val="20"/>
                <w:szCs w:val="20"/>
                <w:lang w:val="ro-RO"/>
              </w:rPr>
              <w:t>104</w:t>
            </w:r>
          </w:p>
        </w:tc>
        <w:tc>
          <w:tcPr>
            <w:tcW w:w="1134" w:type="dxa"/>
            <w:shd w:val="clear" w:color="auto" w:fill="auto"/>
            <w:noWrap/>
            <w:vAlign w:val="center"/>
          </w:tcPr>
          <w:p w14:paraId="5C37DD6C" w14:textId="77777777" w:rsidR="003A247A" w:rsidRPr="006A5FB0" w:rsidRDefault="003A247A" w:rsidP="0075659E">
            <w:pPr>
              <w:jc w:val="center"/>
              <w:rPr>
                <w:rFonts w:cs="Arial"/>
                <w:sz w:val="20"/>
                <w:szCs w:val="20"/>
                <w:lang w:val="ro-RO"/>
              </w:rPr>
            </w:pPr>
            <w:r w:rsidRPr="006A5FB0">
              <w:rPr>
                <w:color w:val="333333"/>
                <w:sz w:val="20"/>
                <w:szCs w:val="20"/>
                <w:lang w:val="ro-RO"/>
              </w:rPr>
              <w:t>10,187,778</w:t>
            </w:r>
          </w:p>
        </w:tc>
        <w:tc>
          <w:tcPr>
            <w:tcW w:w="992" w:type="dxa"/>
            <w:vAlign w:val="center"/>
          </w:tcPr>
          <w:p w14:paraId="66364C87" w14:textId="77777777" w:rsidR="003A247A" w:rsidRPr="006A5FB0" w:rsidRDefault="003A247A" w:rsidP="0075659E">
            <w:pPr>
              <w:jc w:val="center"/>
              <w:rPr>
                <w:rFonts w:cs="Arial"/>
                <w:sz w:val="20"/>
                <w:szCs w:val="20"/>
                <w:lang w:val="ro-RO"/>
              </w:rPr>
            </w:pPr>
            <w:r w:rsidRPr="006A5FB0">
              <w:rPr>
                <w:rFonts w:cs="Arial"/>
                <w:sz w:val="20"/>
                <w:szCs w:val="20"/>
                <w:lang w:val="ro-RO"/>
              </w:rPr>
              <w:t>125</w:t>
            </w:r>
          </w:p>
        </w:tc>
        <w:tc>
          <w:tcPr>
            <w:tcW w:w="1134" w:type="dxa"/>
            <w:vAlign w:val="center"/>
          </w:tcPr>
          <w:p w14:paraId="4C22BE25" w14:textId="77777777" w:rsidR="003A247A" w:rsidRPr="006A5FB0" w:rsidRDefault="003A247A" w:rsidP="0075659E">
            <w:pPr>
              <w:jc w:val="center"/>
              <w:rPr>
                <w:rFonts w:cs="Arial"/>
                <w:sz w:val="20"/>
                <w:szCs w:val="20"/>
                <w:lang w:val="ro-RO"/>
              </w:rPr>
            </w:pPr>
            <w:r w:rsidRPr="006A5FB0">
              <w:rPr>
                <w:rFonts w:cs="Arial"/>
                <w:sz w:val="20"/>
                <w:szCs w:val="20"/>
                <w:lang w:val="ro-RO"/>
              </w:rPr>
              <w:t>12,202,965</w:t>
            </w:r>
          </w:p>
        </w:tc>
        <w:tc>
          <w:tcPr>
            <w:tcW w:w="993" w:type="dxa"/>
            <w:vAlign w:val="center"/>
          </w:tcPr>
          <w:p w14:paraId="6BE568E1" w14:textId="77777777" w:rsidR="003A247A" w:rsidRPr="006A5FB0" w:rsidRDefault="003A247A" w:rsidP="0075659E">
            <w:pPr>
              <w:jc w:val="center"/>
              <w:rPr>
                <w:rFonts w:cs="Arial"/>
                <w:sz w:val="20"/>
                <w:szCs w:val="20"/>
                <w:lang w:val="ro-RO"/>
              </w:rPr>
            </w:pPr>
            <w:r w:rsidRPr="006A5FB0">
              <w:rPr>
                <w:rFonts w:cs="Arial"/>
                <w:sz w:val="20"/>
                <w:szCs w:val="20"/>
                <w:lang w:val="ro-RO"/>
              </w:rPr>
              <w:t>3109</w:t>
            </w:r>
          </w:p>
        </w:tc>
      </w:tr>
      <w:tr w:rsidR="003A247A" w:rsidRPr="006A5FB0" w14:paraId="57A04EC4" w14:textId="77777777" w:rsidTr="0075659E">
        <w:trPr>
          <w:trHeight w:val="255"/>
        </w:trPr>
        <w:tc>
          <w:tcPr>
            <w:tcW w:w="2127" w:type="dxa"/>
            <w:shd w:val="clear" w:color="auto" w:fill="auto"/>
            <w:noWrap/>
            <w:vAlign w:val="center"/>
          </w:tcPr>
          <w:p w14:paraId="1714B40E"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 ROMUS TRADING&amp; DEVELOPMENT SRL</w:t>
            </w:r>
          </w:p>
        </w:tc>
        <w:tc>
          <w:tcPr>
            <w:tcW w:w="703" w:type="dxa"/>
            <w:shd w:val="clear" w:color="auto" w:fill="auto"/>
            <w:noWrap/>
            <w:vAlign w:val="center"/>
          </w:tcPr>
          <w:p w14:paraId="104C4D43"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IS </w:t>
            </w:r>
          </w:p>
        </w:tc>
        <w:tc>
          <w:tcPr>
            <w:tcW w:w="1423" w:type="dxa"/>
            <w:shd w:val="clear" w:color="auto" w:fill="auto"/>
            <w:noWrap/>
            <w:vAlign w:val="center"/>
          </w:tcPr>
          <w:p w14:paraId="5A3CC474"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Iasi </w:t>
            </w:r>
          </w:p>
        </w:tc>
        <w:tc>
          <w:tcPr>
            <w:tcW w:w="992" w:type="dxa"/>
            <w:shd w:val="clear" w:color="auto" w:fill="auto"/>
            <w:noWrap/>
            <w:vAlign w:val="center"/>
          </w:tcPr>
          <w:p w14:paraId="68496A0F" w14:textId="77777777" w:rsidR="003A247A" w:rsidRPr="006A5FB0" w:rsidRDefault="003A247A" w:rsidP="0075659E">
            <w:pPr>
              <w:jc w:val="center"/>
              <w:rPr>
                <w:rFonts w:cs="Arial"/>
                <w:sz w:val="20"/>
                <w:szCs w:val="20"/>
                <w:lang w:val="ro-RO"/>
              </w:rPr>
            </w:pPr>
            <w:r w:rsidRPr="006A5FB0">
              <w:rPr>
                <w:rFonts w:cs="Arial"/>
                <w:sz w:val="20"/>
                <w:szCs w:val="20"/>
                <w:lang w:val="ro-RO"/>
              </w:rPr>
              <w:t>133</w:t>
            </w:r>
          </w:p>
        </w:tc>
        <w:tc>
          <w:tcPr>
            <w:tcW w:w="1134" w:type="dxa"/>
            <w:shd w:val="clear" w:color="auto" w:fill="auto"/>
            <w:noWrap/>
            <w:vAlign w:val="center"/>
          </w:tcPr>
          <w:p w14:paraId="6376AC12" w14:textId="77777777" w:rsidR="003A247A" w:rsidRPr="006A5FB0" w:rsidRDefault="003A247A" w:rsidP="0075659E">
            <w:pPr>
              <w:jc w:val="center"/>
              <w:rPr>
                <w:rFonts w:cs="Arial"/>
                <w:sz w:val="20"/>
                <w:szCs w:val="20"/>
                <w:lang w:val="ro-RO"/>
              </w:rPr>
            </w:pPr>
            <w:r w:rsidRPr="006A5FB0">
              <w:rPr>
                <w:color w:val="333333"/>
                <w:sz w:val="20"/>
                <w:szCs w:val="20"/>
                <w:lang w:val="ro-RO"/>
              </w:rPr>
              <w:t>7,723,684</w:t>
            </w:r>
          </w:p>
        </w:tc>
        <w:tc>
          <w:tcPr>
            <w:tcW w:w="992" w:type="dxa"/>
            <w:vAlign w:val="center"/>
          </w:tcPr>
          <w:p w14:paraId="5AB41A96" w14:textId="77777777" w:rsidR="003A247A" w:rsidRPr="006A5FB0" w:rsidRDefault="003A247A" w:rsidP="0075659E">
            <w:pPr>
              <w:jc w:val="center"/>
              <w:rPr>
                <w:rFonts w:cs="Arial"/>
                <w:sz w:val="20"/>
                <w:szCs w:val="20"/>
                <w:lang w:val="ro-RO"/>
              </w:rPr>
            </w:pPr>
            <w:r w:rsidRPr="006A5FB0">
              <w:rPr>
                <w:rFonts w:cs="Arial"/>
                <w:sz w:val="20"/>
                <w:szCs w:val="20"/>
                <w:lang w:val="ro-RO"/>
              </w:rPr>
              <w:t>131</w:t>
            </w:r>
          </w:p>
        </w:tc>
        <w:tc>
          <w:tcPr>
            <w:tcW w:w="1134" w:type="dxa"/>
            <w:vAlign w:val="center"/>
          </w:tcPr>
          <w:p w14:paraId="4A6CC37C" w14:textId="77777777" w:rsidR="003A247A" w:rsidRPr="006A5FB0" w:rsidRDefault="003A247A" w:rsidP="0075659E">
            <w:pPr>
              <w:jc w:val="center"/>
              <w:rPr>
                <w:rFonts w:cs="Arial"/>
                <w:sz w:val="20"/>
                <w:szCs w:val="20"/>
                <w:lang w:val="ro-RO"/>
              </w:rPr>
            </w:pPr>
            <w:r w:rsidRPr="006A5FB0">
              <w:rPr>
                <w:rFonts w:cs="Arial"/>
                <w:sz w:val="20"/>
                <w:szCs w:val="20"/>
                <w:lang w:val="ro-RO"/>
              </w:rPr>
              <w:t>9,456,892</w:t>
            </w:r>
          </w:p>
        </w:tc>
        <w:tc>
          <w:tcPr>
            <w:tcW w:w="993" w:type="dxa"/>
            <w:vAlign w:val="center"/>
          </w:tcPr>
          <w:p w14:paraId="49944177" w14:textId="77777777" w:rsidR="003A247A" w:rsidRPr="006A5FB0" w:rsidRDefault="003A247A" w:rsidP="0075659E">
            <w:pPr>
              <w:jc w:val="center"/>
              <w:rPr>
                <w:rFonts w:cs="Arial"/>
                <w:sz w:val="20"/>
                <w:szCs w:val="20"/>
                <w:lang w:val="ro-RO"/>
              </w:rPr>
            </w:pPr>
            <w:r w:rsidRPr="006A5FB0">
              <w:rPr>
                <w:rFonts w:cs="Arial"/>
                <w:sz w:val="20"/>
                <w:szCs w:val="20"/>
                <w:lang w:val="ro-RO"/>
              </w:rPr>
              <w:t>3109</w:t>
            </w:r>
          </w:p>
        </w:tc>
      </w:tr>
      <w:tr w:rsidR="003A247A" w:rsidRPr="006A5FB0" w14:paraId="03BCEAA9" w14:textId="77777777" w:rsidTr="0075659E">
        <w:trPr>
          <w:trHeight w:val="255"/>
        </w:trPr>
        <w:tc>
          <w:tcPr>
            <w:tcW w:w="2127" w:type="dxa"/>
            <w:shd w:val="clear" w:color="auto" w:fill="auto"/>
            <w:noWrap/>
            <w:vAlign w:val="center"/>
          </w:tcPr>
          <w:p w14:paraId="3BFA9B8E"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BWN PROMOBILA SRL </w:t>
            </w:r>
          </w:p>
        </w:tc>
        <w:tc>
          <w:tcPr>
            <w:tcW w:w="703" w:type="dxa"/>
            <w:shd w:val="clear" w:color="auto" w:fill="auto"/>
            <w:noWrap/>
            <w:vAlign w:val="center"/>
          </w:tcPr>
          <w:p w14:paraId="182E7513"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BC </w:t>
            </w:r>
          </w:p>
        </w:tc>
        <w:tc>
          <w:tcPr>
            <w:tcW w:w="1423" w:type="dxa"/>
            <w:shd w:val="clear" w:color="auto" w:fill="auto"/>
            <w:noWrap/>
            <w:vAlign w:val="center"/>
          </w:tcPr>
          <w:p w14:paraId="494E0F40"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Dofteana </w:t>
            </w:r>
          </w:p>
        </w:tc>
        <w:tc>
          <w:tcPr>
            <w:tcW w:w="992" w:type="dxa"/>
            <w:shd w:val="clear" w:color="auto" w:fill="auto"/>
            <w:noWrap/>
            <w:vAlign w:val="center"/>
          </w:tcPr>
          <w:p w14:paraId="52ABF0AD" w14:textId="77777777" w:rsidR="003A247A" w:rsidRPr="006A5FB0" w:rsidRDefault="003A247A" w:rsidP="0075659E">
            <w:pPr>
              <w:jc w:val="center"/>
              <w:rPr>
                <w:rFonts w:cs="Arial"/>
                <w:sz w:val="20"/>
                <w:szCs w:val="20"/>
                <w:lang w:val="ro-RO"/>
              </w:rPr>
            </w:pPr>
            <w:r w:rsidRPr="006A5FB0">
              <w:rPr>
                <w:rFonts w:cs="Arial"/>
                <w:sz w:val="20"/>
                <w:szCs w:val="20"/>
                <w:lang w:val="ro-RO"/>
              </w:rPr>
              <w:t>321</w:t>
            </w:r>
          </w:p>
        </w:tc>
        <w:tc>
          <w:tcPr>
            <w:tcW w:w="1134" w:type="dxa"/>
            <w:shd w:val="clear" w:color="auto" w:fill="auto"/>
            <w:noWrap/>
            <w:vAlign w:val="center"/>
          </w:tcPr>
          <w:p w14:paraId="293D024D" w14:textId="77777777" w:rsidR="003A247A" w:rsidRPr="006A5FB0" w:rsidRDefault="003A247A" w:rsidP="0075659E">
            <w:pPr>
              <w:jc w:val="center"/>
              <w:rPr>
                <w:rFonts w:cs="Arial"/>
                <w:sz w:val="20"/>
                <w:szCs w:val="20"/>
                <w:lang w:val="ro-RO"/>
              </w:rPr>
            </w:pPr>
            <w:r w:rsidRPr="006A5FB0">
              <w:rPr>
                <w:color w:val="333333"/>
                <w:sz w:val="20"/>
                <w:szCs w:val="20"/>
                <w:lang w:val="ro-RO"/>
              </w:rPr>
              <w:t>16,514,874</w:t>
            </w:r>
          </w:p>
        </w:tc>
        <w:tc>
          <w:tcPr>
            <w:tcW w:w="992" w:type="dxa"/>
            <w:vAlign w:val="center"/>
          </w:tcPr>
          <w:p w14:paraId="248E1B91" w14:textId="77777777" w:rsidR="003A247A" w:rsidRPr="006A5FB0" w:rsidRDefault="003A247A" w:rsidP="0075659E">
            <w:pPr>
              <w:jc w:val="center"/>
              <w:rPr>
                <w:rFonts w:cs="Arial"/>
                <w:sz w:val="20"/>
                <w:szCs w:val="20"/>
                <w:lang w:val="ro-RO"/>
              </w:rPr>
            </w:pPr>
            <w:r w:rsidRPr="006A5FB0">
              <w:rPr>
                <w:rFonts w:cs="Arial"/>
                <w:sz w:val="20"/>
                <w:szCs w:val="20"/>
                <w:lang w:val="ro-RO"/>
              </w:rPr>
              <w:t>272</w:t>
            </w:r>
          </w:p>
        </w:tc>
        <w:tc>
          <w:tcPr>
            <w:tcW w:w="1134" w:type="dxa"/>
            <w:vAlign w:val="center"/>
          </w:tcPr>
          <w:p w14:paraId="7AC44A1C" w14:textId="77777777" w:rsidR="003A247A" w:rsidRPr="006A5FB0" w:rsidRDefault="003A247A" w:rsidP="0075659E">
            <w:pPr>
              <w:jc w:val="center"/>
              <w:rPr>
                <w:rFonts w:cs="Arial"/>
                <w:sz w:val="20"/>
                <w:szCs w:val="20"/>
                <w:lang w:val="ro-RO"/>
              </w:rPr>
            </w:pPr>
            <w:r w:rsidRPr="006A5FB0">
              <w:rPr>
                <w:rFonts w:cs="Arial"/>
                <w:sz w:val="20"/>
                <w:szCs w:val="20"/>
                <w:lang w:val="ro-RO"/>
              </w:rPr>
              <w:t>17,293,098</w:t>
            </w:r>
          </w:p>
        </w:tc>
        <w:tc>
          <w:tcPr>
            <w:tcW w:w="993" w:type="dxa"/>
            <w:vAlign w:val="center"/>
          </w:tcPr>
          <w:p w14:paraId="575C1C77" w14:textId="77777777" w:rsidR="003A247A" w:rsidRPr="006A5FB0" w:rsidRDefault="003A247A" w:rsidP="0075659E">
            <w:pPr>
              <w:jc w:val="center"/>
              <w:rPr>
                <w:rFonts w:cs="Arial"/>
                <w:sz w:val="20"/>
                <w:szCs w:val="20"/>
                <w:lang w:val="ro-RO"/>
              </w:rPr>
            </w:pPr>
            <w:r w:rsidRPr="006A5FB0">
              <w:rPr>
                <w:rFonts w:cs="Arial"/>
                <w:sz w:val="20"/>
                <w:szCs w:val="20"/>
                <w:lang w:val="ro-RO"/>
              </w:rPr>
              <w:t>3109</w:t>
            </w:r>
          </w:p>
        </w:tc>
      </w:tr>
      <w:tr w:rsidR="003A247A" w:rsidRPr="006A5FB0" w14:paraId="1FB87270" w14:textId="77777777" w:rsidTr="0075659E">
        <w:trPr>
          <w:trHeight w:val="255"/>
        </w:trPr>
        <w:tc>
          <w:tcPr>
            <w:tcW w:w="2127" w:type="dxa"/>
            <w:shd w:val="clear" w:color="auto" w:fill="auto"/>
            <w:noWrap/>
            <w:vAlign w:val="center"/>
          </w:tcPr>
          <w:p w14:paraId="0182F851"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 M.C.MOBILI SA </w:t>
            </w:r>
          </w:p>
        </w:tc>
        <w:tc>
          <w:tcPr>
            <w:tcW w:w="703" w:type="dxa"/>
            <w:shd w:val="clear" w:color="auto" w:fill="auto"/>
            <w:noWrap/>
            <w:vAlign w:val="center"/>
          </w:tcPr>
          <w:p w14:paraId="187CE144" w14:textId="77777777" w:rsidR="003A247A" w:rsidRPr="006A5FB0" w:rsidRDefault="003A247A" w:rsidP="0075659E">
            <w:pPr>
              <w:jc w:val="center"/>
              <w:rPr>
                <w:rFonts w:cs="Arial"/>
                <w:sz w:val="20"/>
                <w:szCs w:val="20"/>
                <w:lang w:val="ro-RO"/>
              </w:rPr>
            </w:pPr>
            <w:r w:rsidRPr="006A5FB0">
              <w:rPr>
                <w:rFonts w:cs="Arial"/>
                <w:sz w:val="20"/>
                <w:szCs w:val="20"/>
                <w:lang w:val="ro-RO"/>
              </w:rPr>
              <w:t>IS</w:t>
            </w:r>
          </w:p>
        </w:tc>
        <w:tc>
          <w:tcPr>
            <w:tcW w:w="1423" w:type="dxa"/>
            <w:shd w:val="clear" w:color="auto" w:fill="auto"/>
            <w:noWrap/>
            <w:vAlign w:val="center"/>
          </w:tcPr>
          <w:p w14:paraId="09DABD22" w14:textId="77777777" w:rsidR="003A247A" w:rsidRPr="006A5FB0" w:rsidRDefault="003A247A" w:rsidP="0075659E">
            <w:pPr>
              <w:jc w:val="center"/>
              <w:rPr>
                <w:rFonts w:cs="Arial"/>
                <w:sz w:val="20"/>
                <w:szCs w:val="20"/>
                <w:lang w:val="ro-RO"/>
              </w:rPr>
            </w:pPr>
            <w:r w:rsidRPr="006A5FB0">
              <w:rPr>
                <w:rFonts w:cs="Arial"/>
                <w:sz w:val="20"/>
                <w:szCs w:val="20"/>
                <w:lang w:val="ro-RO"/>
              </w:rPr>
              <w:t>Iasi</w:t>
            </w:r>
          </w:p>
        </w:tc>
        <w:tc>
          <w:tcPr>
            <w:tcW w:w="992" w:type="dxa"/>
            <w:shd w:val="clear" w:color="auto" w:fill="auto"/>
            <w:noWrap/>
            <w:vAlign w:val="center"/>
          </w:tcPr>
          <w:p w14:paraId="27966EA6" w14:textId="77777777" w:rsidR="003A247A" w:rsidRPr="006A5FB0" w:rsidRDefault="003A247A" w:rsidP="0075659E">
            <w:pPr>
              <w:jc w:val="center"/>
              <w:rPr>
                <w:rFonts w:cs="Arial"/>
                <w:sz w:val="20"/>
                <w:szCs w:val="20"/>
                <w:lang w:val="ro-RO"/>
              </w:rPr>
            </w:pPr>
            <w:r w:rsidRPr="006A5FB0">
              <w:rPr>
                <w:rFonts w:cs="Arial"/>
                <w:sz w:val="20"/>
                <w:szCs w:val="20"/>
                <w:lang w:val="ro-RO"/>
              </w:rPr>
              <w:t>102</w:t>
            </w:r>
          </w:p>
        </w:tc>
        <w:tc>
          <w:tcPr>
            <w:tcW w:w="1134" w:type="dxa"/>
            <w:shd w:val="clear" w:color="auto" w:fill="auto"/>
            <w:noWrap/>
            <w:vAlign w:val="center"/>
          </w:tcPr>
          <w:p w14:paraId="511F955B" w14:textId="77777777" w:rsidR="003A247A" w:rsidRPr="006A5FB0" w:rsidRDefault="003A247A" w:rsidP="0075659E">
            <w:pPr>
              <w:jc w:val="center"/>
              <w:rPr>
                <w:rFonts w:cs="Arial"/>
                <w:sz w:val="20"/>
                <w:szCs w:val="20"/>
                <w:lang w:val="ro-RO"/>
              </w:rPr>
            </w:pPr>
            <w:r w:rsidRPr="006A5FB0">
              <w:rPr>
                <w:color w:val="333333"/>
                <w:sz w:val="20"/>
                <w:szCs w:val="20"/>
                <w:lang w:val="ro-RO"/>
              </w:rPr>
              <w:t>3,542,806</w:t>
            </w:r>
          </w:p>
        </w:tc>
        <w:tc>
          <w:tcPr>
            <w:tcW w:w="992" w:type="dxa"/>
            <w:vAlign w:val="center"/>
          </w:tcPr>
          <w:p w14:paraId="43B1AB59" w14:textId="77777777" w:rsidR="003A247A" w:rsidRPr="006A5FB0" w:rsidRDefault="003A247A" w:rsidP="0075659E">
            <w:pPr>
              <w:jc w:val="center"/>
              <w:rPr>
                <w:rFonts w:cs="Arial"/>
                <w:sz w:val="20"/>
                <w:szCs w:val="20"/>
                <w:lang w:val="ro-RO"/>
              </w:rPr>
            </w:pPr>
            <w:r w:rsidRPr="006A5FB0">
              <w:rPr>
                <w:rFonts w:cs="Arial"/>
                <w:sz w:val="20"/>
                <w:szCs w:val="20"/>
                <w:lang w:val="ro-RO"/>
              </w:rPr>
              <w:t>108</w:t>
            </w:r>
          </w:p>
        </w:tc>
        <w:tc>
          <w:tcPr>
            <w:tcW w:w="1134" w:type="dxa"/>
            <w:vAlign w:val="center"/>
          </w:tcPr>
          <w:p w14:paraId="12074B0E" w14:textId="77777777" w:rsidR="003A247A" w:rsidRPr="006A5FB0" w:rsidRDefault="003A247A" w:rsidP="0075659E">
            <w:pPr>
              <w:jc w:val="center"/>
              <w:rPr>
                <w:rFonts w:cs="Arial"/>
                <w:sz w:val="20"/>
                <w:szCs w:val="20"/>
                <w:lang w:val="ro-RO"/>
              </w:rPr>
            </w:pPr>
            <w:r w:rsidRPr="006A5FB0">
              <w:rPr>
                <w:rFonts w:cs="Arial"/>
                <w:sz w:val="20"/>
                <w:szCs w:val="20"/>
                <w:lang w:val="ro-RO"/>
              </w:rPr>
              <w:t>6,245,037</w:t>
            </w:r>
          </w:p>
        </w:tc>
        <w:tc>
          <w:tcPr>
            <w:tcW w:w="993" w:type="dxa"/>
            <w:vAlign w:val="center"/>
          </w:tcPr>
          <w:p w14:paraId="3CD703C5" w14:textId="77777777" w:rsidR="003A247A" w:rsidRPr="006A5FB0" w:rsidRDefault="003A247A" w:rsidP="0075659E">
            <w:pPr>
              <w:jc w:val="center"/>
              <w:rPr>
                <w:rFonts w:cs="Arial"/>
                <w:sz w:val="20"/>
                <w:szCs w:val="20"/>
                <w:lang w:val="ro-RO"/>
              </w:rPr>
            </w:pPr>
            <w:r w:rsidRPr="006A5FB0">
              <w:rPr>
                <w:rFonts w:cs="Arial"/>
                <w:sz w:val="20"/>
                <w:szCs w:val="20"/>
                <w:lang w:val="ro-RO"/>
              </w:rPr>
              <w:t>3109</w:t>
            </w:r>
          </w:p>
        </w:tc>
      </w:tr>
      <w:tr w:rsidR="003A247A" w:rsidRPr="006A5FB0" w14:paraId="2416CC8A" w14:textId="77777777" w:rsidTr="0075659E">
        <w:trPr>
          <w:trHeight w:val="255"/>
        </w:trPr>
        <w:tc>
          <w:tcPr>
            <w:tcW w:w="2127" w:type="dxa"/>
            <w:shd w:val="clear" w:color="auto" w:fill="auto"/>
            <w:noWrap/>
            <w:vAlign w:val="center"/>
          </w:tcPr>
          <w:p w14:paraId="020AEC50"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MOLDOMEX SRL  </w:t>
            </w:r>
          </w:p>
        </w:tc>
        <w:tc>
          <w:tcPr>
            <w:tcW w:w="703" w:type="dxa"/>
            <w:shd w:val="clear" w:color="auto" w:fill="auto"/>
            <w:noWrap/>
            <w:vAlign w:val="center"/>
          </w:tcPr>
          <w:p w14:paraId="78186052"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SV </w:t>
            </w:r>
          </w:p>
        </w:tc>
        <w:tc>
          <w:tcPr>
            <w:tcW w:w="1423" w:type="dxa"/>
            <w:shd w:val="clear" w:color="auto" w:fill="auto"/>
            <w:noWrap/>
            <w:vAlign w:val="center"/>
          </w:tcPr>
          <w:p w14:paraId="5A3430E3"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Suceava  </w:t>
            </w:r>
          </w:p>
        </w:tc>
        <w:tc>
          <w:tcPr>
            <w:tcW w:w="992" w:type="dxa"/>
            <w:shd w:val="clear" w:color="auto" w:fill="auto"/>
            <w:noWrap/>
            <w:vAlign w:val="center"/>
          </w:tcPr>
          <w:p w14:paraId="1F44520D" w14:textId="77777777" w:rsidR="003A247A" w:rsidRPr="006A5FB0" w:rsidRDefault="003A247A" w:rsidP="0075659E">
            <w:pPr>
              <w:jc w:val="center"/>
              <w:rPr>
                <w:rFonts w:cs="Arial"/>
                <w:sz w:val="20"/>
                <w:szCs w:val="20"/>
                <w:lang w:val="ro-RO"/>
              </w:rPr>
            </w:pPr>
            <w:r w:rsidRPr="006A5FB0">
              <w:rPr>
                <w:rFonts w:cs="Arial"/>
                <w:sz w:val="20"/>
                <w:szCs w:val="20"/>
                <w:lang w:val="ro-RO"/>
              </w:rPr>
              <w:t>119</w:t>
            </w:r>
          </w:p>
        </w:tc>
        <w:tc>
          <w:tcPr>
            <w:tcW w:w="1134" w:type="dxa"/>
            <w:shd w:val="clear" w:color="auto" w:fill="auto"/>
            <w:noWrap/>
            <w:vAlign w:val="center"/>
          </w:tcPr>
          <w:p w14:paraId="1B0C918B" w14:textId="77777777" w:rsidR="003A247A" w:rsidRPr="006A5FB0" w:rsidRDefault="003A247A" w:rsidP="0075659E">
            <w:pPr>
              <w:jc w:val="center"/>
              <w:rPr>
                <w:rFonts w:cs="Arial"/>
                <w:sz w:val="20"/>
                <w:szCs w:val="20"/>
                <w:lang w:val="ro-RO"/>
              </w:rPr>
            </w:pPr>
            <w:r w:rsidRPr="006A5FB0">
              <w:rPr>
                <w:color w:val="333333"/>
                <w:sz w:val="20"/>
                <w:szCs w:val="20"/>
                <w:lang w:val="ro-RO"/>
              </w:rPr>
              <w:t>10,516,039</w:t>
            </w:r>
          </w:p>
        </w:tc>
        <w:tc>
          <w:tcPr>
            <w:tcW w:w="992" w:type="dxa"/>
            <w:vAlign w:val="center"/>
          </w:tcPr>
          <w:p w14:paraId="4C384CA6" w14:textId="77777777" w:rsidR="003A247A" w:rsidRPr="006A5FB0" w:rsidRDefault="003A247A" w:rsidP="0075659E">
            <w:pPr>
              <w:jc w:val="center"/>
              <w:rPr>
                <w:rFonts w:cs="Arial"/>
                <w:sz w:val="20"/>
                <w:szCs w:val="20"/>
                <w:lang w:val="ro-RO"/>
              </w:rPr>
            </w:pPr>
            <w:r w:rsidRPr="006A5FB0">
              <w:rPr>
                <w:rFonts w:cs="Arial"/>
                <w:sz w:val="20"/>
                <w:szCs w:val="20"/>
                <w:lang w:val="ro-RO"/>
              </w:rPr>
              <w:t>103</w:t>
            </w:r>
          </w:p>
        </w:tc>
        <w:tc>
          <w:tcPr>
            <w:tcW w:w="1134" w:type="dxa"/>
            <w:vAlign w:val="center"/>
          </w:tcPr>
          <w:p w14:paraId="26E15D44" w14:textId="77777777" w:rsidR="003A247A" w:rsidRPr="006A5FB0" w:rsidRDefault="003A247A" w:rsidP="0075659E">
            <w:pPr>
              <w:jc w:val="center"/>
              <w:rPr>
                <w:rFonts w:cs="Arial"/>
                <w:sz w:val="20"/>
                <w:szCs w:val="20"/>
                <w:lang w:val="ro-RO"/>
              </w:rPr>
            </w:pPr>
            <w:r w:rsidRPr="006A5FB0">
              <w:rPr>
                <w:rFonts w:cs="Arial"/>
                <w:sz w:val="20"/>
                <w:szCs w:val="20"/>
                <w:lang w:val="ro-RO"/>
              </w:rPr>
              <w:t>10,441,566</w:t>
            </w:r>
          </w:p>
        </w:tc>
        <w:tc>
          <w:tcPr>
            <w:tcW w:w="993" w:type="dxa"/>
            <w:vAlign w:val="center"/>
          </w:tcPr>
          <w:p w14:paraId="2EC3AED4" w14:textId="77777777" w:rsidR="003A247A" w:rsidRPr="006A5FB0" w:rsidRDefault="003A247A" w:rsidP="0075659E">
            <w:pPr>
              <w:jc w:val="center"/>
              <w:rPr>
                <w:rFonts w:cs="Arial"/>
                <w:sz w:val="20"/>
                <w:szCs w:val="20"/>
                <w:lang w:val="ro-RO"/>
              </w:rPr>
            </w:pPr>
            <w:r w:rsidRPr="006A5FB0">
              <w:rPr>
                <w:rFonts w:cs="Arial"/>
                <w:sz w:val="20"/>
                <w:szCs w:val="20"/>
                <w:lang w:val="ro-RO"/>
              </w:rPr>
              <w:t>3109</w:t>
            </w:r>
          </w:p>
        </w:tc>
      </w:tr>
      <w:tr w:rsidR="003A247A" w:rsidRPr="006A5FB0" w14:paraId="4D973CCD" w14:textId="77777777" w:rsidTr="0075659E">
        <w:trPr>
          <w:trHeight w:val="255"/>
        </w:trPr>
        <w:tc>
          <w:tcPr>
            <w:tcW w:w="2127" w:type="dxa"/>
            <w:shd w:val="clear" w:color="auto" w:fill="auto"/>
            <w:noWrap/>
            <w:vAlign w:val="center"/>
          </w:tcPr>
          <w:p w14:paraId="19B19597" w14:textId="77777777" w:rsidR="003A247A" w:rsidRPr="006A5FB0" w:rsidRDefault="003A247A" w:rsidP="0075659E">
            <w:pPr>
              <w:jc w:val="center"/>
              <w:rPr>
                <w:rFonts w:cs="Arial"/>
                <w:sz w:val="20"/>
                <w:szCs w:val="20"/>
                <w:lang w:val="ro-RO"/>
              </w:rPr>
            </w:pPr>
            <w:r w:rsidRPr="006A5FB0">
              <w:rPr>
                <w:rFonts w:cs="Arial"/>
                <w:sz w:val="20"/>
                <w:szCs w:val="20"/>
                <w:lang w:val="ro-RO"/>
              </w:rPr>
              <w:t>LUCA DAMILANO SRL</w:t>
            </w:r>
          </w:p>
        </w:tc>
        <w:tc>
          <w:tcPr>
            <w:tcW w:w="703" w:type="dxa"/>
            <w:shd w:val="clear" w:color="auto" w:fill="auto"/>
            <w:noWrap/>
            <w:vAlign w:val="center"/>
          </w:tcPr>
          <w:p w14:paraId="4CC471F5" w14:textId="77777777" w:rsidR="003A247A" w:rsidRPr="006A5FB0" w:rsidRDefault="003A247A" w:rsidP="0075659E">
            <w:pPr>
              <w:jc w:val="center"/>
              <w:rPr>
                <w:rFonts w:cs="Arial"/>
                <w:sz w:val="20"/>
                <w:szCs w:val="20"/>
                <w:lang w:val="ro-RO"/>
              </w:rPr>
            </w:pPr>
            <w:r w:rsidRPr="006A5FB0">
              <w:rPr>
                <w:rFonts w:cs="Arial"/>
                <w:sz w:val="20"/>
                <w:szCs w:val="20"/>
                <w:lang w:val="ro-RO"/>
              </w:rPr>
              <w:t>BT</w:t>
            </w:r>
          </w:p>
        </w:tc>
        <w:tc>
          <w:tcPr>
            <w:tcW w:w="1423" w:type="dxa"/>
            <w:shd w:val="clear" w:color="auto" w:fill="auto"/>
            <w:noWrap/>
            <w:vAlign w:val="center"/>
          </w:tcPr>
          <w:p w14:paraId="2754B55F" w14:textId="77777777" w:rsidR="003A247A" w:rsidRPr="006A5FB0" w:rsidRDefault="003A247A" w:rsidP="0075659E">
            <w:pPr>
              <w:jc w:val="center"/>
              <w:rPr>
                <w:rFonts w:cs="Arial"/>
                <w:sz w:val="20"/>
                <w:szCs w:val="20"/>
                <w:lang w:val="ro-RO"/>
              </w:rPr>
            </w:pPr>
            <w:r w:rsidRPr="006A5FB0">
              <w:rPr>
                <w:rFonts w:cs="Arial"/>
                <w:sz w:val="20"/>
                <w:szCs w:val="20"/>
                <w:lang w:val="ro-RO"/>
              </w:rPr>
              <w:t>Botosani</w:t>
            </w:r>
          </w:p>
        </w:tc>
        <w:tc>
          <w:tcPr>
            <w:tcW w:w="992" w:type="dxa"/>
            <w:shd w:val="clear" w:color="auto" w:fill="auto"/>
            <w:noWrap/>
            <w:vAlign w:val="center"/>
          </w:tcPr>
          <w:p w14:paraId="77BED087" w14:textId="77777777" w:rsidR="003A247A" w:rsidRPr="006A5FB0" w:rsidRDefault="003A247A" w:rsidP="0075659E">
            <w:pPr>
              <w:jc w:val="center"/>
              <w:rPr>
                <w:rFonts w:cs="Arial"/>
                <w:sz w:val="20"/>
                <w:szCs w:val="20"/>
                <w:lang w:val="ro-RO"/>
              </w:rPr>
            </w:pPr>
            <w:r w:rsidRPr="006A5FB0">
              <w:rPr>
                <w:rFonts w:cs="Arial"/>
                <w:sz w:val="20"/>
                <w:szCs w:val="20"/>
                <w:lang w:val="ro-RO"/>
              </w:rPr>
              <w:t>290</w:t>
            </w:r>
          </w:p>
        </w:tc>
        <w:tc>
          <w:tcPr>
            <w:tcW w:w="1134" w:type="dxa"/>
            <w:shd w:val="clear" w:color="auto" w:fill="auto"/>
            <w:noWrap/>
            <w:vAlign w:val="center"/>
          </w:tcPr>
          <w:p w14:paraId="6E52D522" w14:textId="77777777" w:rsidR="003A247A" w:rsidRPr="006A5FB0" w:rsidRDefault="003A247A" w:rsidP="0075659E">
            <w:pPr>
              <w:jc w:val="center"/>
              <w:rPr>
                <w:rFonts w:cs="Arial"/>
                <w:sz w:val="20"/>
                <w:szCs w:val="20"/>
                <w:lang w:val="ro-RO"/>
              </w:rPr>
            </w:pPr>
            <w:r w:rsidRPr="006A5FB0">
              <w:rPr>
                <w:color w:val="333333"/>
                <w:sz w:val="20"/>
                <w:szCs w:val="20"/>
                <w:lang w:val="ro-RO"/>
              </w:rPr>
              <w:t>21,623,619</w:t>
            </w:r>
          </w:p>
        </w:tc>
        <w:tc>
          <w:tcPr>
            <w:tcW w:w="992" w:type="dxa"/>
            <w:vAlign w:val="center"/>
          </w:tcPr>
          <w:p w14:paraId="7AC7708F" w14:textId="77777777" w:rsidR="003A247A" w:rsidRPr="006A5FB0" w:rsidRDefault="003A247A" w:rsidP="0075659E">
            <w:pPr>
              <w:jc w:val="center"/>
              <w:rPr>
                <w:rFonts w:cs="Arial"/>
                <w:sz w:val="20"/>
                <w:szCs w:val="20"/>
                <w:lang w:val="ro-RO"/>
              </w:rPr>
            </w:pPr>
            <w:r w:rsidRPr="006A5FB0">
              <w:rPr>
                <w:rFonts w:cs="Arial"/>
                <w:sz w:val="20"/>
                <w:szCs w:val="20"/>
                <w:lang w:val="ro-RO"/>
              </w:rPr>
              <w:t>290</w:t>
            </w:r>
          </w:p>
        </w:tc>
        <w:tc>
          <w:tcPr>
            <w:tcW w:w="1134" w:type="dxa"/>
            <w:vAlign w:val="center"/>
          </w:tcPr>
          <w:p w14:paraId="50361DDA" w14:textId="77777777" w:rsidR="003A247A" w:rsidRPr="006A5FB0" w:rsidRDefault="003A247A" w:rsidP="0075659E">
            <w:pPr>
              <w:jc w:val="center"/>
              <w:rPr>
                <w:rFonts w:cs="Arial"/>
                <w:sz w:val="20"/>
                <w:szCs w:val="20"/>
                <w:lang w:val="ro-RO"/>
              </w:rPr>
            </w:pPr>
            <w:r w:rsidRPr="006A5FB0">
              <w:rPr>
                <w:rFonts w:cs="Arial"/>
                <w:sz w:val="20"/>
                <w:szCs w:val="20"/>
                <w:lang w:val="ro-RO"/>
              </w:rPr>
              <w:t>21,623,619</w:t>
            </w:r>
          </w:p>
        </w:tc>
        <w:tc>
          <w:tcPr>
            <w:tcW w:w="993" w:type="dxa"/>
            <w:vAlign w:val="center"/>
          </w:tcPr>
          <w:p w14:paraId="4724106F" w14:textId="77777777" w:rsidR="003A247A" w:rsidRPr="006A5FB0" w:rsidRDefault="003A247A" w:rsidP="0075659E">
            <w:pPr>
              <w:jc w:val="center"/>
              <w:rPr>
                <w:rFonts w:cs="Arial"/>
                <w:sz w:val="20"/>
                <w:szCs w:val="20"/>
                <w:lang w:val="ro-RO"/>
              </w:rPr>
            </w:pPr>
            <w:r w:rsidRPr="006A5FB0">
              <w:rPr>
                <w:rFonts w:cs="Arial"/>
                <w:sz w:val="20"/>
                <w:szCs w:val="20"/>
                <w:lang w:val="ro-RO"/>
              </w:rPr>
              <w:t>3109</w:t>
            </w:r>
          </w:p>
        </w:tc>
      </w:tr>
      <w:tr w:rsidR="003A247A" w:rsidRPr="006A5FB0" w14:paraId="6E82B7B9" w14:textId="77777777" w:rsidTr="0075659E">
        <w:trPr>
          <w:trHeight w:val="255"/>
        </w:trPr>
        <w:tc>
          <w:tcPr>
            <w:tcW w:w="2127" w:type="dxa"/>
            <w:shd w:val="clear" w:color="auto" w:fill="auto"/>
            <w:noWrap/>
            <w:vAlign w:val="center"/>
          </w:tcPr>
          <w:p w14:paraId="3E047371" w14:textId="77777777" w:rsidR="003A247A" w:rsidRPr="006A5FB0" w:rsidRDefault="003A247A" w:rsidP="0075659E">
            <w:pPr>
              <w:jc w:val="center"/>
              <w:rPr>
                <w:rFonts w:cs="Arial"/>
                <w:sz w:val="20"/>
                <w:szCs w:val="20"/>
                <w:lang w:val="ro-RO"/>
              </w:rPr>
            </w:pPr>
            <w:r w:rsidRPr="006A5FB0">
              <w:rPr>
                <w:rFonts w:cs="Arial"/>
                <w:sz w:val="20"/>
                <w:szCs w:val="20"/>
                <w:lang w:val="ro-RO"/>
              </w:rPr>
              <w:t>GLOBAL DESIGN SRL</w:t>
            </w:r>
          </w:p>
        </w:tc>
        <w:tc>
          <w:tcPr>
            <w:tcW w:w="703" w:type="dxa"/>
            <w:shd w:val="clear" w:color="auto" w:fill="auto"/>
            <w:noWrap/>
            <w:vAlign w:val="center"/>
          </w:tcPr>
          <w:p w14:paraId="4BCD9044"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SV </w:t>
            </w:r>
          </w:p>
        </w:tc>
        <w:tc>
          <w:tcPr>
            <w:tcW w:w="1423" w:type="dxa"/>
            <w:shd w:val="clear" w:color="auto" w:fill="auto"/>
            <w:noWrap/>
            <w:vAlign w:val="center"/>
          </w:tcPr>
          <w:p w14:paraId="28244EDB" w14:textId="77777777" w:rsidR="003A247A" w:rsidRPr="006A5FB0" w:rsidRDefault="003A247A" w:rsidP="0075659E">
            <w:pPr>
              <w:jc w:val="center"/>
              <w:rPr>
                <w:rFonts w:cs="Arial"/>
                <w:sz w:val="20"/>
                <w:szCs w:val="20"/>
                <w:lang w:val="ro-RO"/>
              </w:rPr>
            </w:pPr>
            <w:r w:rsidRPr="006A5FB0">
              <w:rPr>
                <w:rFonts w:cs="Arial"/>
                <w:sz w:val="20"/>
                <w:szCs w:val="20"/>
                <w:lang w:val="ro-RO"/>
              </w:rPr>
              <w:t xml:space="preserve">Scheia </w:t>
            </w:r>
          </w:p>
        </w:tc>
        <w:tc>
          <w:tcPr>
            <w:tcW w:w="992" w:type="dxa"/>
            <w:shd w:val="clear" w:color="auto" w:fill="auto"/>
            <w:noWrap/>
            <w:vAlign w:val="center"/>
          </w:tcPr>
          <w:p w14:paraId="13F1EC59" w14:textId="77777777" w:rsidR="003A247A" w:rsidRPr="006A5FB0" w:rsidRDefault="003A247A" w:rsidP="0075659E">
            <w:pPr>
              <w:jc w:val="center"/>
              <w:rPr>
                <w:rFonts w:cs="Arial"/>
                <w:sz w:val="20"/>
                <w:szCs w:val="20"/>
                <w:lang w:val="ro-RO"/>
              </w:rPr>
            </w:pPr>
            <w:r w:rsidRPr="006A5FB0">
              <w:rPr>
                <w:rFonts w:cs="Arial"/>
                <w:sz w:val="20"/>
                <w:szCs w:val="20"/>
                <w:lang w:val="ro-RO"/>
              </w:rPr>
              <w:t>105</w:t>
            </w:r>
          </w:p>
        </w:tc>
        <w:tc>
          <w:tcPr>
            <w:tcW w:w="1134" w:type="dxa"/>
            <w:shd w:val="clear" w:color="auto" w:fill="auto"/>
            <w:noWrap/>
            <w:vAlign w:val="center"/>
          </w:tcPr>
          <w:p w14:paraId="4304BC11" w14:textId="77777777" w:rsidR="003A247A" w:rsidRPr="006A5FB0" w:rsidRDefault="003A247A" w:rsidP="0075659E">
            <w:pPr>
              <w:jc w:val="center"/>
              <w:rPr>
                <w:rFonts w:cs="Arial"/>
                <w:sz w:val="20"/>
                <w:szCs w:val="20"/>
                <w:lang w:val="ro-RO"/>
              </w:rPr>
            </w:pPr>
            <w:r w:rsidRPr="006A5FB0">
              <w:rPr>
                <w:color w:val="333333"/>
                <w:sz w:val="20"/>
                <w:szCs w:val="20"/>
                <w:lang w:val="ro-RO"/>
              </w:rPr>
              <w:t>12,864,073</w:t>
            </w:r>
          </w:p>
        </w:tc>
        <w:tc>
          <w:tcPr>
            <w:tcW w:w="992" w:type="dxa"/>
            <w:vAlign w:val="center"/>
          </w:tcPr>
          <w:p w14:paraId="27AFB8AF" w14:textId="77777777" w:rsidR="003A247A" w:rsidRPr="006A5FB0" w:rsidRDefault="003A247A" w:rsidP="0075659E">
            <w:pPr>
              <w:jc w:val="center"/>
              <w:rPr>
                <w:rFonts w:cs="Arial"/>
                <w:sz w:val="20"/>
                <w:szCs w:val="20"/>
                <w:lang w:val="ro-RO"/>
              </w:rPr>
            </w:pPr>
            <w:r w:rsidRPr="006A5FB0">
              <w:rPr>
                <w:rFonts w:cs="Arial"/>
                <w:sz w:val="20"/>
                <w:szCs w:val="20"/>
                <w:lang w:val="ro-RO"/>
              </w:rPr>
              <w:t>109</w:t>
            </w:r>
          </w:p>
        </w:tc>
        <w:tc>
          <w:tcPr>
            <w:tcW w:w="1134" w:type="dxa"/>
            <w:vAlign w:val="center"/>
          </w:tcPr>
          <w:p w14:paraId="1B4CE99E" w14:textId="77777777" w:rsidR="003A247A" w:rsidRPr="006A5FB0" w:rsidRDefault="003A247A" w:rsidP="0075659E">
            <w:pPr>
              <w:jc w:val="center"/>
              <w:rPr>
                <w:rFonts w:cs="Arial"/>
                <w:sz w:val="20"/>
                <w:szCs w:val="20"/>
                <w:lang w:val="ro-RO"/>
              </w:rPr>
            </w:pPr>
            <w:r w:rsidRPr="006A5FB0">
              <w:rPr>
                <w:rFonts w:cs="Arial"/>
                <w:sz w:val="20"/>
                <w:szCs w:val="20"/>
                <w:lang w:val="ro-RO"/>
              </w:rPr>
              <w:t>14,849,474</w:t>
            </w:r>
          </w:p>
        </w:tc>
        <w:tc>
          <w:tcPr>
            <w:tcW w:w="993" w:type="dxa"/>
            <w:vAlign w:val="center"/>
          </w:tcPr>
          <w:p w14:paraId="70AB1648" w14:textId="77777777" w:rsidR="003A247A" w:rsidRPr="006A5FB0" w:rsidRDefault="003A247A" w:rsidP="0075659E">
            <w:pPr>
              <w:jc w:val="center"/>
              <w:rPr>
                <w:rFonts w:cs="Arial"/>
                <w:sz w:val="20"/>
                <w:szCs w:val="20"/>
                <w:lang w:val="ro-RO"/>
              </w:rPr>
            </w:pPr>
            <w:r w:rsidRPr="006A5FB0">
              <w:rPr>
                <w:rFonts w:cs="Arial"/>
                <w:sz w:val="20"/>
                <w:szCs w:val="20"/>
                <w:lang w:val="ro-RO"/>
              </w:rPr>
              <w:t>3101</w:t>
            </w:r>
          </w:p>
        </w:tc>
      </w:tr>
    </w:tbl>
    <w:p w14:paraId="27CF1FE1" w14:textId="77777777" w:rsidR="003A247A" w:rsidRPr="006A5FB0" w:rsidRDefault="003A247A" w:rsidP="003A247A">
      <w:pPr>
        <w:jc w:val="center"/>
        <w:rPr>
          <w:sz w:val="20"/>
          <w:szCs w:val="20"/>
          <w:lang w:val="ro-RO"/>
        </w:rPr>
      </w:pPr>
      <w:r w:rsidRPr="006A5FB0">
        <w:rPr>
          <w:sz w:val="20"/>
          <w:szCs w:val="20"/>
          <w:lang w:val="ro-RO"/>
        </w:rPr>
        <w:t>Sursa: Lista Firmelor din Romania 2015</w:t>
      </w:r>
    </w:p>
    <w:p w14:paraId="5006D553" w14:textId="77777777" w:rsidR="003A247A" w:rsidRPr="006A5FB0" w:rsidRDefault="003A247A" w:rsidP="003A247A">
      <w:pPr>
        <w:tabs>
          <w:tab w:val="left" w:pos="3851"/>
        </w:tabs>
        <w:jc w:val="both"/>
        <w:rPr>
          <w:lang w:val="ro-RO"/>
        </w:rPr>
      </w:pPr>
      <w:r w:rsidRPr="006A5FB0">
        <w:rPr>
          <w:lang w:val="ro-RO"/>
        </w:rPr>
        <w:tab/>
      </w:r>
    </w:p>
    <w:p w14:paraId="3132C225" w14:textId="77777777" w:rsidR="003A247A" w:rsidRPr="006A5FB0" w:rsidRDefault="003A247A" w:rsidP="003A247A">
      <w:pPr>
        <w:jc w:val="both"/>
        <w:rPr>
          <w:lang w:val="ro-RO"/>
        </w:rPr>
      </w:pPr>
      <w:r w:rsidRPr="006A5FB0">
        <w:rPr>
          <w:lang w:val="ro-RO"/>
        </w:rPr>
        <w:t xml:space="preserve">În anul 2014, cifra de afaceri înregistrată de aceasta ramura a industriei prelucratoare era de 460,29 milioane lei, in crestere fata de 407.32 milioane lei in 2013 iar numarul salariatilor era de 5.038 persoane, in crestere de la 4.990 persoane in 2013. Din analiză a reieșit o concentrare în domeniul 3109 – ”Fabricarea de mobilă n.c.a.”, în special în județul Suceava, localitatile Rădăuți si Siret, in judetul Neamt, localitatile Almas si Dumbrava Rosie si in judetul Bacau in localitatile Tirgu Ocna si Dofteana. </w:t>
      </w:r>
    </w:p>
    <w:p w14:paraId="034EDBFD" w14:textId="77777777" w:rsidR="003A247A" w:rsidRPr="006A5FB0" w:rsidRDefault="003A247A" w:rsidP="003A247A">
      <w:pPr>
        <w:rPr>
          <w:lang w:val="ro-RO"/>
        </w:rPr>
      </w:pPr>
    </w:p>
    <w:p w14:paraId="035A2486" w14:textId="77777777" w:rsidR="003A247A" w:rsidRPr="006A5FB0" w:rsidRDefault="003A247A" w:rsidP="003A247A">
      <w:pPr>
        <w:jc w:val="both"/>
        <w:rPr>
          <w:lang w:val="ro-RO"/>
        </w:rPr>
      </w:pPr>
      <w:r w:rsidRPr="006A5FB0">
        <w:rPr>
          <w:b/>
          <w:lang w:val="ro-RO"/>
        </w:rPr>
        <w:t xml:space="preserve">Provocarea </w:t>
      </w:r>
      <w:r w:rsidRPr="006A5FB0">
        <w:rPr>
          <w:lang w:val="ro-RO"/>
        </w:rPr>
        <w:t xml:space="preserve">acestor sectoare, care sunt puternic conectate în primul rând prin materia primă de bază pe care o utilizează, constă în </w:t>
      </w:r>
      <w:r w:rsidRPr="006A5FB0">
        <w:rPr>
          <w:i/>
          <w:lang w:val="ro-RO"/>
        </w:rPr>
        <w:t>înființarea unui cluster emergent</w:t>
      </w:r>
      <w:r w:rsidRPr="006A5FB0">
        <w:rPr>
          <w:lang w:val="ro-RO"/>
        </w:rPr>
        <w:t xml:space="preserve"> care să adune sub aceeași umbrelă reprezentanți ai mediului de afaceri din aceste industrii, institute de cercetare cu preocupări în domeniile acestea sau în altele conexe, universități și, desigur, organizații catalizator.</w:t>
      </w:r>
    </w:p>
    <w:p w14:paraId="3437D138" w14:textId="77777777" w:rsidR="003A247A" w:rsidRPr="006A5FB0" w:rsidRDefault="003A247A" w:rsidP="003A247A">
      <w:pPr>
        <w:rPr>
          <w:b/>
          <w:lang w:val="ro-RO"/>
        </w:rPr>
      </w:pPr>
    </w:p>
    <w:p w14:paraId="5C622614" w14:textId="77777777" w:rsidR="003A247A" w:rsidRPr="006A5FB0" w:rsidRDefault="003A247A" w:rsidP="003A247A">
      <w:pPr>
        <w:rPr>
          <w:b/>
          <w:lang w:val="ro-RO"/>
        </w:rPr>
      </w:pPr>
      <w:r w:rsidRPr="006A5FB0">
        <w:rPr>
          <w:b/>
          <w:lang w:val="ro-RO"/>
        </w:rPr>
        <w:t>Condiții preexistente de cercetare/inovare</w:t>
      </w:r>
    </w:p>
    <w:p w14:paraId="3C5BA891" w14:textId="77777777" w:rsidR="003A247A" w:rsidRPr="006A5FB0" w:rsidRDefault="003A247A" w:rsidP="00973044">
      <w:pPr>
        <w:numPr>
          <w:ilvl w:val="0"/>
          <w:numId w:val="91"/>
        </w:numPr>
        <w:jc w:val="both"/>
        <w:rPr>
          <w:lang w:val="ro-RO"/>
        </w:rPr>
      </w:pPr>
      <w:r w:rsidRPr="006A5FB0">
        <w:rPr>
          <w:lang w:val="ro-RO"/>
        </w:rPr>
        <w:t>Existenta Facultatii de Silvicultura in cadrul Universitatii “Stefan cel Mare” Suceava precum si a facultatii de Inginerie mecanica, Mecatronica si Management</w:t>
      </w:r>
      <w:r w:rsidR="009F2A6E" w:rsidRPr="006A5FB0">
        <w:rPr>
          <w:lang w:val="ro-RO"/>
        </w:rPr>
        <w:t xml:space="preserve"> </w:t>
      </w:r>
      <w:r w:rsidRPr="006A5FB0">
        <w:rPr>
          <w:lang w:val="ro-RO"/>
        </w:rPr>
        <w:t>(ex. “Analiza influenţei climatului asupra creşterii în diametru şi înălţime a arborilor de răşinoase din Bazinul Râului Moldoviţa” sau “Analiza posibilităților de creștere a rolului sectorului forestier în dezvoltarea rurală durabilă în zona Podu Iloaiei, jud. Iași”</w:t>
      </w:r>
      <w:r w:rsidR="009F2A6E" w:rsidRPr="006A5FB0">
        <w:rPr>
          <w:lang w:val="ro-RO"/>
        </w:rPr>
        <w:t>)</w:t>
      </w:r>
      <w:r w:rsidRPr="006A5FB0">
        <w:rPr>
          <w:lang w:val="ro-RO"/>
        </w:rPr>
        <w:t>;</w:t>
      </w:r>
    </w:p>
    <w:p w14:paraId="235E9600" w14:textId="77777777" w:rsidR="003A247A" w:rsidRPr="006A5FB0" w:rsidRDefault="003A247A" w:rsidP="00973044">
      <w:pPr>
        <w:numPr>
          <w:ilvl w:val="0"/>
          <w:numId w:val="91"/>
        </w:numPr>
        <w:jc w:val="both"/>
        <w:rPr>
          <w:lang w:val="ro-RO"/>
        </w:rPr>
      </w:pPr>
      <w:r w:rsidRPr="006A5FB0">
        <w:rPr>
          <w:lang w:val="ro-RO"/>
        </w:rPr>
        <w:t xml:space="preserve">Existenta Scolii Doctorale in cadrul Facultatii de Silvicultura </w:t>
      </w:r>
      <w:r w:rsidR="009F2A6E" w:rsidRPr="006A5FB0">
        <w:rPr>
          <w:lang w:val="ro-RO"/>
        </w:rPr>
        <w:t>a Universitatii</w:t>
      </w:r>
      <w:r w:rsidRPr="006A5FB0">
        <w:rPr>
          <w:lang w:val="ro-RO"/>
        </w:rPr>
        <w:t xml:space="preserve"> “Stefan cel Mare” din Suceava;  </w:t>
      </w:r>
    </w:p>
    <w:p w14:paraId="7EAD30DF" w14:textId="77777777" w:rsidR="003A247A" w:rsidRPr="006A5FB0" w:rsidRDefault="003A247A" w:rsidP="00973044">
      <w:pPr>
        <w:numPr>
          <w:ilvl w:val="0"/>
          <w:numId w:val="91"/>
        </w:numPr>
        <w:jc w:val="both"/>
        <w:rPr>
          <w:lang w:val="ro-RO"/>
        </w:rPr>
      </w:pPr>
      <w:r w:rsidRPr="006A5FB0">
        <w:rPr>
          <w:lang w:val="ro-RO"/>
        </w:rPr>
        <w:t xml:space="preserve">Existența Facultății de Inginerie Chimică și Protecția </w:t>
      </w:r>
      <w:r w:rsidR="009F2A6E" w:rsidRPr="006A5FB0">
        <w:rPr>
          <w:lang w:val="ro-RO"/>
        </w:rPr>
        <w:t>Mediului di</w:t>
      </w:r>
      <w:r w:rsidRPr="006A5FB0">
        <w:rPr>
          <w:lang w:val="ro-RO"/>
        </w:rPr>
        <w:t>n cadrul Universității Tehnice ”Gheorghe Asachi” din Iași, cu o Școală doctorală ce numără 151 de doctoranzi, cu interese în domenii precum prelucrarea lemnului (ex. ”Cercetări privind reducerea gradului de poluare în exploatarea și prelucrarea lemnului”);</w:t>
      </w:r>
    </w:p>
    <w:p w14:paraId="5538E807" w14:textId="77777777" w:rsidR="003A247A" w:rsidRPr="006A5FB0" w:rsidRDefault="003A247A" w:rsidP="00973044">
      <w:pPr>
        <w:numPr>
          <w:ilvl w:val="0"/>
          <w:numId w:val="91"/>
        </w:numPr>
        <w:jc w:val="both"/>
        <w:rPr>
          <w:lang w:val="ro-RO"/>
        </w:rPr>
      </w:pPr>
      <w:r w:rsidRPr="006A5FB0">
        <w:rPr>
          <w:lang w:val="ro-RO"/>
        </w:rPr>
        <w:t xml:space="preserve">Existența firmelor din domeniul prelucrării lemnului și mobilei (sugestie: ar putea fi de interes, pe lângă firmele prezentate la începutul analizei, cele care au accesat fonduri pentru creșterea competitivității prin achiziționarea unor echipamente de un înalt nivel tehnologic: </w:t>
      </w:r>
      <w:r w:rsidRPr="006A5FB0">
        <w:rPr>
          <w:lang w:val="ro-RO"/>
        </w:rPr>
        <w:lastRenderedPageBreak/>
        <w:t>SC Flowood SRL, SC Amiprod Wood SRL, SC Saucolemn SRL, SC Biota Construct SRL, SC Mobila Bârlad SA, SC Viacons Rutier SRL etc.)</w:t>
      </w:r>
    </w:p>
    <w:p w14:paraId="032A28B1" w14:textId="77777777" w:rsidR="003A247A" w:rsidRPr="006A5FB0" w:rsidRDefault="003A247A" w:rsidP="00973044">
      <w:pPr>
        <w:numPr>
          <w:ilvl w:val="0"/>
          <w:numId w:val="91"/>
        </w:numPr>
        <w:jc w:val="both"/>
        <w:rPr>
          <w:lang w:val="ro-RO"/>
        </w:rPr>
      </w:pPr>
      <w:r w:rsidRPr="006A5FB0">
        <w:rPr>
          <w:lang w:val="ro-RO"/>
        </w:rPr>
        <w:t>Organizații catalizator</w:t>
      </w:r>
    </w:p>
    <w:p w14:paraId="0367C11B" w14:textId="77777777" w:rsidR="003A247A" w:rsidRPr="006A5FB0" w:rsidRDefault="003A247A" w:rsidP="003A247A">
      <w:pPr>
        <w:rPr>
          <w:b/>
          <w:lang w:val="ro-RO"/>
        </w:rPr>
      </w:pPr>
    </w:p>
    <w:p w14:paraId="3E67E222" w14:textId="77777777" w:rsidR="003A247A" w:rsidRPr="006A5FB0" w:rsidRDefault="003A247A" w:rsidP="003A247A">
      <w:pPr>
        <w:jc w:val="both"/>
        <w:rPr>
          <w:b/>
          <w:lang w:val="ro-RO"/>
        </w:rPr>
      </w:pPr>
      <w:r w:rsidRPr="006A5FB0">
        <w:rPr>
          <w:b/>
          <w:lang w:val="ro-RO"/>
        </w:rPr>
        <w:t xml:space="preserve">Nevoia de cercetare/inovare </w:t>
      </w:r>
      <w:r w:rsidRPr="006A5FB0">
        <w:rPr>
          <w:lang w:val="ro-RO"/>
        </w:rPr>
        <w:t>poate fi resimțită la nivelul categoriilor de membri, existând interesul pentru dezvoltare unor platforme de cercetare-dezvoltare și inovare, precum și pentru promovarea transferului tehnologic dinspre universități sau institute de cercetare spre firmele din domeniu.</w:t>
      </w:r>
    </w:p>
    <w:p w14:paraId="325AFB19" w14:textId="77777777" w:rsidR="003A247A" w:rsidRPr="006A5FB0" w:rsidRDefault="003A247A" w:rsidP="003A247A">
      <w:pPr>
        <w:rPr>
          <w:lang w:val="ro-RO"/>
        </w:rPr>
      </w:pPr>
    </w:p>
    <w:p w14:paraId="675FC6F2" w14:textId="77777777" w:rsidR="003A247A" w:rsidRPr="006A5FB0" w:rsidRDefault="003A247A" w:rsidP="003A247A">
      <w:pPr>
        <w:rPr>
          <w:b/>
          <w:lang w:val="ro-RO"/>
        </w:rPr>
      </w:pPr>
      <w:r w:rsidRPr="006A5FB0">
        <w:rPr>
          <w:b/>
          <w:lang w:val="ro-RO"/>
        </w:rPr>
        <w:t>Perspectivă și potențial</w:t>
      </w:r>
    </w:p>
    <w:p w14:paraId="60601C16" w14:textId="77777777" w:rsidR="003A247A" w:rsidRPr="006A5FB0" w:rsidRDefault="003A247A" w:rsidP="003A247A">
      <w:pPr>
        <w:jc w:val="both"/>
        <w:rPr>
          <w:lang w:val="ro-RO"/>
        </w:rPr>
      </w:pPr>
      <w:r w:rsidRPr="006A5FB0">
        <w:rPr>
          <w:lang w:val="ro-RO"/>
        </w:rPr>
        <w:t>Potențialul acestor sectoare este mare, în special dacă aruncăm o privire asupra exporturilor. La nivelul Regiunii Nord-Est s-au obținut avantaje comparative în cazul grupelor de produse: ”Lemn, cărbune de lemn și articole din lemn”, pentru care valoarea exporturilor (12% din valoarea exporturilor regiunii pentru anul 2012) a fost de aproape 5 ori mai mare decât ce</w:t>
      </w:r>
      <w:r w:rsidR="009F2A6E" w:rsidRPr="006A5FB0">
        <w:rPr>
          <w:lang w:val="ro-RO"/>
        </w:rPr>
        <w:t>a a importurilor, și în cazul ”m</w:t>
      </w:r>
      <w:r w:rsidRPr="006A5FB0">
        <w:rPr>
          <w:lang w:val="ro-RO"/>
        </w:rPr>
        <w:t>obilei; mobilier medico-chirurgical”, a cărei valoare a exporturilor a fost dublă faț</w:t>
      </w:r>
      <w:r w:rsidR="009F2A6E" w:rsidRPr="006A5FB0">
        <w:rPr>
          <w:lang w:val="ro-RO"/>
        </w:rPr>
        <w:t>ă de cea a importurilor. Astfel</w:t>
      </w:r>
      <w:r w:rsidRPr="006A5FB0">
        <w:rPr>
          <w:lang w:val="ro-RO"/>
        </w:rPr>
        <w:t>, aceste sectoare pot reprezenta obiectul unui cluster care pe viitor, respectând principiile specializării inteligente, poate accede la internaționalizare, penetrând piețele externe.</w:t>
      </w:r>
    </w:p>
    <w:p w14:paraId="62226097" w14:textId="77777777" w:rsidR="003A247A" w:rsidRPr="006A5FB0" w:rsidRDefault="003A247A" w:rsidP="003A247A">
      <w:pPr>
        <w:jc w:val="both"/>
        <w:rPr>
          <w:b/>
          <w:lang w:val="ro-RO"/>
        </w:rPr>
      </w:pPr>
    </w:p>
    <w:p w14:paraId="5BE07092" w14:textId="77777777" w:rsidR="003A247A" w:rsidRPr="006A5FB0" w:rsidRDefault="003A247A" w:rsidP="003A247A">
      <w:pPr>
        <w:jc w:val="both"/>
        <w:rPr>
          <w:b/>
          <w:lang w:val="ro-RO"/>
        </w:rPr>
      </w:pPr>
      <w:r w:rsidRPr="006A5FB0">
        <w:rPr>
          <w:b/>
          <w:lang w:val="ro-RO"/>
        </w:rPr>
        <w:t>Pașii spre specializarea inteligentă în sectorul prelucrării lemnului și mobilei</w:t>
      </w:r>
    </w:p>
    <w:p w14:paraId="4C4B8A93" w14:textId="77777777" w:rsidR="003A247A" w:rsidRPr="006A5FB0" w:rsidRDefault="003A247A" w:rsidP="009F2A6E">
      <w:pPr>
        <w:rPr>
          <w:lang w:val="ro-RO"/>
        </w:rPr>
      </w:pPr>
    </w:p>
    <w:p w14:paraId="090FF4B5" w14:textId="77777777" w:rsidR="003A247A" w:rsidRPr="006A5FB0" w:rsidRDefault="003A247A" w:rsidP="00973044">
      <w:pPr>
        <w:numPr>
          <w:ilvl w:val="0"/>
          <w:numId w:val="92"/>
        </w:numPr>
        <w:rPr>
          <w:b/>
          <w:lang w:val="ro-RO"/>
        </w:rPr>
      </w:pPr>
      <w:r w:rsidRPr="006A5FB0">
        <w:rPr>
          <w:b/>
          <w:lang w:val="ro-RO"/>
        </w:rPr>
        <w:t>Exploatarea Responsabila si managementul sustenabil al patrimoniului verde</w:t>
      </w:r>
    </w:p>
    <w:p w14:paraId="442B8C49" w14:textId="77777777" w:rsidR="009F2A6E" w:rsidRPr="006A5FB0" w:rsidRDefault="003A247A" w:rsidP="009F2A6E">
      <w:pPr>
        <w:jc w:val="both"/>
        <w:rPr>
          <w:lang w:val="ro-RO"/>
        </w:rPr>
      </w:pPr>
      <w:r w:rsidRPr="006A5FB0">
        <w:rPr>
          <w:rFonts w:cs="Arial"/>
          <w:lang w:val="ro-RO"/>
        </w:rPr>
        <w:t>Padurile reprezinta o sursa de hrana, combustibil si materiale de constructii. Ele adapostesc animalele salbatice, previn eroziunea solului, filtreaza apa, controleaza epidemiile si reduc incalzirea globala prin captarea si stocarea dioxidului de carbon</w:t>
      </w:r>
      <w:r w:rsidR="009F2A6E" w:rsidRPr="006A5FB0">
        <w:rPr>
          <w:rFonts w:cs="Arial"/>
          <w:lang w:val="ro-RO"/>
        </w:rPr>
        <w:t xml:space="preserve">. </w:t>
      </w:r>
      <w:r w:rsidRPr="006A5FB0">
        <w:rPr>
          <w:rFonts w:cs="Arial"/>
          <w:lang w:val="ro-RO"/>
        </w:rPr>
        <w:t xml:space="preserve">Defrisarile conduc la disparitia speciilor si influenteaza alti factori cheie care tin de mediu. Potrivit raportului </w:t>
      </w:r>
      <w:hyperlink r:id="rId116" w:tgtFrame="_self" w:history="1">
        <w:r w:rsidRPr="006A5FB0">
          <w:rPr>
            <w:rStyle w:val="Hyperlink"/>
            <w:color w:val="auto"/>
            <w:lang w:val="ro-RO"/>
          </w:rPr>
          <w:t>Stern Economic Review</w:t>
        </w:r>
      </w:hyperlink>
      <w:r w:rsidRPr="006A5FB0">
        <w:rPr>
          <w:rFonts w:cs="Arial"/>
          <w:lang w:val="ro-RO"/>
        </w:rPr>
        <w:t>, defrisarile sunt responsabile pentru 24% din totalul emisiilor de carbon. Specialistii spun ca reducerea defrisarilor este una dintre cele mai bune metode de a reduce poluarea.</w:t>
      </w:r>
      <w:r w:rsidR="009F2A6E" w:rsidRPr="006A5FB0">
        <w:rPr>
          <w:rFonts w:cs="Arial"/>
          <w:lang w:val="ro-RO"/>
        </w:rPr>
        <w:t xml:space="preserve"> </w:t>
      </w:r>
      <w:r w:rsidRPr="006A5FB0">
        <w:rPr>
          <w:lang w:val="ro-RO"/>
        </w:rPr>
        <w:t xml:space="preserve">Fondul forestier necesită însă o gospodărire </w:t>
      </w:r>
      <w:hyperlink r:id="rId117" w:tooltip="Rațiune" w:history="1">
        <w:r w:rsidRPr="006A5FB0">
          <w:rPr>
            <w:rStyle w:val="Hyperlink"/>
            <w:color w:val="auto"/>
            <w:lang w:val="ro-RO"/>
          </w:rPr>
          <w:t>rațională</w:t>
        </w:r>
      </w:hyperlink>
      <w:r w:rsidR="009F2A6E" w:rsidRPr="006A5FB0">
        <w:rPr>
          <w:lang w:val="ro-RO"/>
        </w:rPr>
        <w:t>.</w:t>
      </w:r>
    </w:p>
    <w:p w14:paraId="55B19FC4" w14:textId="77777777" w:rsidR="009F2A6E" w:rsidRPr="006A5FB0" w:rsidRDefault="009F2A6E" w:rsidP="009F2A6E">
      <w:pPr>
        <w:jc w:val="both"/>
        <w:rPr>
          <w:lang w:val="ro-RO"/>
        </w:rPr>
      </w:pPr>
    </w:p>
    <w:p w14:paraId="1A4AF47A" w14:textId="77777777" w:rsidR="003A247A" w:rsidRPr="006A5FB0" w:rsidRDefault="003A247A" w:rsidP="00973044">
      <w:pPr>
        <w:numPr>
          <w:ilvl w:val="0"/>
          <w:numId w:val="92"/>
        </w:numPr>
        <w:jc w:val="both"/>
        <w:rPr>
          <w:b/>
          <w:lang w:val="ro-RO"/>
        </w:rPr>
      </w:pPr>
      <w:r w:rsidRPr="006A5FB0">
        <w:rPr>
          <w:b/>
          <w:lang w:val="ro-RO"/>
        </w:rPr>
        <w:t xml:space="preserve">Noi modele inovative de afaceri pentru produsele traditionale </w:t>
      </w:r>
    </w:p>
    <w:p w14:paraId="4891B0BB" w14:textId="77777777" w:rsidR="003A247A" w:rsidRPr="006A5FB0" w:rsidRDefault="003A247A" w:rsidP="009F2A6E">
      <w:pPr>
        <w:jc w:val="both"/>
        <w:rPr>
          <w:lang w:val="ro-RO"/>
        </w:rPr>
      </w:pPr>
      <w:r w:rsidRPr="006A5FB0">
        <w:rPr>
          <w:lang w:val="ro-RO"/>
        </w:rPr>
        <w:t>Produsele traditionale reprezinta, pe langa asigurarea mijloacelor de existenta a unei parti a populatiei</w:t>
      </w:r>
      <w:r w:rsidR="009F2A6E" w:rsidRPr="006A5FB0">
        <w:rPr>
          <w:lang w:val="ro-RO"/>
        </w:rPr>
        <w:t>,</w:t>
      </w:r>
      <w:r w:rsidRPr="006A5FB0">
        <w:rPr>
          <w:lang w:val="ro-RO"/>
        </w:rPr>
        <w:t xml:space="preserve"> si amprenta asupra identitatii nationale si culturale a populatiei dintr-o anumita regiune. Din pacate afacerile cu produse traditionale nu mai pot functiona asa cum functionau acum cateva decenii ci trebuiesc cautate noi modele de afaceri in scopul pastrarii celor doua elemente caracteristice sus</w:t>
      </w:r>
      <w:r w:rsidR="009F2A6E" w:rsidRPr="006A5FB0">
        <w:rPr>
          <w:lang w:val="ro-RO"/>
        </w:rPr>
        <w:t>-</w:t>
      </w:r>
      <w:r w:rsidRPr="006A5FB0">
        <w:rPr>
          <w:lang w:val="ro-RO"/>
        </w:rPr>
        <w:t xml:space="preserve">mentionate. </w:t>
      </w:r>
    </w:p>
    <w:p w14:paraId="1835C98E" w14:textId="77777777" w:rsidR="003A247A" w:rsidRPr="006A5FB0" w:rsidRDefault="003A247A" w:rsidP="003A247A">
      <w:pPr>
        <w:rPr>
          <w:lang w:val="ro-RO"/>
        </w:rPr>
      </w:pPr>
    </w:p>
    <w:p w14:paraId="62821B55" w14:textId="77777777" w:rsidR="003A247A" w:rsidRPr="006A5FB0" w:rsidRDefault="003A247A" w:rsidP="00973044">
      <w:pPr>
        <w:numPr>
          <w:ilvl w:val="0"/>
          <w:numId w:val="92"/>
        </w:numPr>
        <w:rPr>
          <w:b/>
          <w:lang w:val="ro-RO"/>
        </w:rPr>
      </w:pPr>
      <w:r w:rsidRPr="006A5FB0">
        <w:rPr>
          <w:b/>
          <w:lang w:val="ro-RO"/>
        </w:rPr>
        <w:t>Bioenergie</w:t>
      </w:r>
    </w:p>
    <w:p w14:paraId="345F8869" w14:textId="77777777" w:rsidR="003A247A" w:rsidRPr="006A5FB0" w:rsidRDefault="003A247A" w:rsidP="009F2A6E">
      <w:pPr>
        <w:jc w:val="both"/>
        <w:rPr>
          <w:lang w:val="ro-RO"/>
        </w:rPr>
      </w:pPr>
      <w:r w:rsidRPr="006A5FB0">
        <w:rPr>
          <w:lang w:val="ro-RO"/>
        </w:rPr>
        <w:t>Accentul tot mai mare pus pe sursele de energie regenerabila conduce la cautarea de noi posibilitati de furnizare a energiei. Datorita existentei unei suprafete mari impadurite se impune gasirea de solutii, in stransa conexiune cu padurea</w:t>
      </w:r>
      <w:r w:rsidR="009F2A6E" w:rsidRPr="006A5FB0">
        <w:rPr>
          <w:lang w:val="ro-RO"/>
        </w:rPr>
        <w:t>,</w:t>
      </w:r>
      <w:r w:rsidRPr="006A5FB0">
        <w:rPr>
          <w:lang w:val="ro-RO"/>
        </w:rPr>
        <w:t xml:space="preserve"> pentru furnizarea energiei rezultata din exploatarea rationala a acesteia. Astfel noile directii si tendinte de cercetare demonstreaza capabilitatile </w:t>
      </w:r>
      <w:r w:rsidR="009F2A6E" w:rsidRPr="006A5FB0">
        <w:rPr>
          <w:lang w:val="ro-RO"/>
        </w:rPr>
        <w:t xml:space="preserve">padurii </w:t>
      </w:r>
      <w:r w:rsidRPr="006A5FB0">
        <w:rPr>
          <w:lang w:val="ro-RO"/>
        </w:rPr>
        <w:t>de furnizare a energiei. Resturile de lemn, neutilizate pana de curand si lasate sa putrezeasca</w:t>
      </w:r>
      <w:r w:rsidR="009F2A6E" w:rsidRPr="006A5FB0">
        <w:rPr>
          <w:lang w:val="ro-RO"/>
        </w:rPr>
        <w:t>,</w:t>
      </w:r>
      <w:r w:rsidRPr="006A5FB0">
        <w:rPr>
          <w:lang w:val="ro-RO"/>
        </w:rPr>
        <w:t xml:space="preserve"> reprezinta o sursa importanta de furnizare a energiei. Bio</w:t>
      </w:r>
      <w:r w:rsidR="009F2A6E" w:rsidRPr="006A5FB0">
        <w:rPr>
          <w:lang w:val="ro-RO"/>
        </w:rPr>
        <w:t>-</w:t>
      </w:r>
      <w:r w:rsidRPr="006A5FB0">
        <w:rPr>
          <w:lang w:val="ro-RO"/>
        </w:rPr>
        <w:t xml:space="preserve">combustibilii obtinuti din lemn sau alte produse lemnoase reprezinta unul din produsele capabile sa inlocuiasca combustibilii fosili. Temele de cercetare ale institutelor de cercetare in prelucrarea lemnului includ si transformarea sustenabila a biomasei forestiere si identificarea de noi materiale bazate pe aceasta; noi tehnologii pentru utilizarea secundara a materiilor prime; reutilizarea deseurilor rezultate din prelucrarea lemnului.  </w:t>
      </w:r>
    </w:p>
    <w:p w14:paraId="5000F9A3" w14:textId="77777777" w:rsidR="003A247A" w:rsidRPr="006A5FB0" w:rsidRDefault="003A247A" w:rsidP="003A247A">
      <w:pPr>
        <w:rPr>
          <w:lang w:val="ro-RO"/>
        </w:rPr>
      </w:pPr>
    </w:p>
    <w:p w14:paraId="5075C5B8" w14:textId="77777777" w:rsidR="003A247A" w:rsidRPr="006A5FB0" w:rsidRDefault="003A247A" w:rsidP="00973044">
      <w:pPr>
        <w:numPr>
          <w:ilvl w:val="0"/>
          <w:numId w:val="92"/>
        </w:numPr>
        <w:jc w:val="both"/>
        <w:rPr>
          <w:b/>
          <w:lang w:val="ro-RO"/>
        </w:rPr>
      </w:pPr>
      <w:r w:rsidRPr="006A5FB0">
        <w:rPr>
          <w:b/>
          <w:lang w:val="ro-RO"/>
        </w:rPr>
        <w:t>Dezvoltarea de noi produse, procese si tehnologii in industria prelucrarii lemnului</w:t>
      </w:r>
      <w:r w:rsidR="009F2A6E" w:rsidRPr="006A5FB0">
        <w:rPr>
          <w:b/>
          <w:lang w:val="ro-RO"/>
        </w:rPr>
        <w:t xml:space="preserve"> </w:t>
      </w:r>
      <w:r w:rsidRPr="006A5FB0">
        <w:rPr>
          <w:b/>
          <w:lang w:val="ro-RO"/>
        </w:rPr>
        <w:t>(nanoceluloza, fibre de carbon, biopolimeri, caroserie automobile, noi tipuri de ambalaje)</w:t>
      </w:r>
    </w:p>
    <w:p w14:paraId="512F0613" w14:textId="77777777" w:rsidR="003A247A" w:rsidRPr="006A5FB0" w:rsidRDefault="003A247A" w:rsidP="00373302">
      <w:pPr>
        <w:jc w:val="both"/>
        <w:rPr>
          <w:lang w:val="ro-RO"/>
        </w:rPr>
      </w:pPr>
      <w:r w:rsidRPr="006A5FB0">
        <w:rPr>
          <w:lang w:val="ro-RO"/>
        </w:rPr>
        <w:t>Avand in vedere diminuarea supr</w:t>
      </w:r>
      <w:r w:rsidR="009F2A6E" w:rsidRPr="006A5FB0">
        <w:rPr>
          <w:lang w:val="ro-RO"/>
        </w:rPr>
        <w:t>afetelor impadurite din Romania in ultimii 20 de ani</w:t>
      </w:r>
      <w:r w:rsidRPr="006A5FB0">
        <w:rPr>
          <w:lang w:val="ro-RO"/>
        </w:rPr>
        <w:t xml:space="preserve"> precum si exploatarea irationala a resursei forestiere</w:t>
      </w:r>
      <w:r w:rsidR="009F2A6E" w:rsidRPr="006A5FB0">
        <w:rPr>
          <w:lang w:val="ro-RO"/>
        </w:rPr>
        <w:t>,</w:t>
      </w:r>
      <w:r w:rsidRPr="006A5FB0">
        <w:rPr>
          <w:lang w:val="ro-RO"/>
        </w:rPr>
        <w:t xml:space="preserve"> se impune cu prioritate protejarea suprafetelor impadurite prin gasirea solutiilor de valorificare superioara a tuturor produselor exploatabile. Astfel institutele de cercetare din domeniu au ca </w:t>
      </w:r>
      <w:r w:rsidR="00373302" w:rsidRPr="006A5FB0">
        <w:rPr>
          <w:lang w:val="ro-RO"/>
        </w:rPr>
        <w:t xml:space="preserve">prioritate </w:t>
      </w:r>
      <w:r w:rsidRPr="006A5FB0">
        <w:rPr>
          <w:lang w:val="ro-RO"/>
        </w:rPr>
        <w:t xml:space="preserve">descoperirea de noi produse care sa acopere necesarul de consum, dar care sa determine </w:t>
      </w:r>
      <w:r w:rsidR="00373302" w:rsidRPr="006A5FB0">
        <w:rPr>
          <w:lang w:val="ro-RO"/>
        </w:rPr>
        <w:t xml:space="preserve">si </w:t>
      </w:r>
      <w:r w:rsidRPr="006A5FB0">
        <w:rPr>
          <w:lang w:val="ro-RO"/>
        </w:rPr>
        <w:t xml:space="preserve">reducerea masei forestiere exploatate. </w:t>
      </w:r>
    </w:p>
    <w:p w14:paraId="1408E5C4" w14:textId="77777777" w:rsidR="003A247A" w:rsidRPr="006A5FB0" w:rsidRDefault="003A247A" w:rsidP="00373302">
      <w:pPr>
        <w:jc w:val="both"/>
        <w:rPr>
          <w:lang w:val="ro-RO"/>
        </w:rPr>
      </w:pPr>
      <w:r w:rsidRPr="006A5FB0">
        <w:rPr>
          <w:lang w:val="ro-RO"/>
        </w:rPr>
        <w:t>Exista cerce</w:t>
      </w:r>
      <w:r w:rsidR="00373302" w:rsidRPr="006A5FB0">
        <w:rPr>
          <w:lang w:val="ro-RO"/>
        </w:rPr>
        <w:t>tari in domeniul nano celulozei</w:t>
      </w:r>
      <w:r w:rsidRPr="006A5FB0">
        <w:rPr>
          <w:lang w:val="ro-RO"/>
        </w:rPr>
        <w:t>, a fibrelor de carbon si biopolimerilor extrasi din masa lemnoasa care sa reprezinte materia prima necesara inlocuirii lemnului brut din productie in domeniii precum industria auto sau cea a ambalajelor. Din nefericire</w:t>
      </w:r>
      <w:r w:rsidR="00373302" w:rsidRPr="006A5FB0">
        <w:rPr>
          <w:lang w:val="ro-RO"/>
        </w:rPr>
        <w:t>,</w:t>
      </w:r>
      <w:r w:rsidRPr="006A5FB0">
        <w:rPr>
          <w:lang w:val="ro-RO"/>
        </w:rPr>
        <w:t xml:space="preserve"> in ultimii ani s-au inchis toate fabricile de producere a celulozei din resturi</w:t>
      </w:r>
      <w:r w:rsidR="00373302" w:rsidRPr="006A5FB0">
        <w:rPr>
          <w:lang w:val="ro-RO"/>
        </w:rPr>
        <w:t>le de lemn din Regiunea Nord-</w:t>
      </w:r>
      <w:r w:rsidRPr="006A5FB0">
        <w:rPr>
          <w:lang w:val="ro-RO"/>
        </w:rPr>
        <w:t>Est a Romaniei. Cercetari in domeniul industriei forestiere sunt facute in</w:t>
      </w:r>
      <w:r w:rsidR="00373302" w:rsidRPr="006A5FB0">
        <w:rPr>
          <w:lang w:val="ro-RO"/>
        </w:rPr>
        <w:t xml:space="preserve"> </w:t>
      </w:r>
      <w:r w:rsidRPr="006A5FB0">
        <w:rPr>
          <w:lang w:val="ro-RO"/>
        </w:rPr>
        <w:t xml:space="preserve">laboratoarele Facultatii de Silvicultura a Universitatii “Stefan cel Mare” din Suceava. Exista insa putine contracte cu parteneri privati din regiune.    </w:t>
      </w:r>
    </w:p>
    <w:p w14:paraId="34634208" w14:textId="2B72CBED" w:rsidR="00FA3E10" w:rsidRPr="006A5FB0" w:rsidRDefault="00FA3E10" w:rsidP="00FA3E10">
      <w:pPr>
        <w:pStyle w:val="Heading2"/>
        <w:rPr>
          <w:i/>
          <w:iCs/>
          <w:color w:val="000099"/>
          <w:sz w:val="24"/>
          <w:lang w:val="ro-RO"/>
        </w:rPr>
      </w:pPr>
      <w:bookmarkStart w:id="143" w:name="_Toc474759719"/>
      <w:r w:rsidRPr="006A5FB0">
        <w:rPr>
          <w:i/>
          <w:iCs/>
          <w:color w:val="000099"/>
          <w:sz w:val="24"/>
          <w:lang w:val="ro-RO"/>
        </w:rPr>
        <w:t>Sectorul turism în Regiunea Nord-Est</w:t>
      </w:r>
      <w:bookmarkEnd w:id="143"/>
    </w:p>
    <w:p w14:paraId="5EE8FEBA" w14:textId="77777777" w:rsidR="003120AB" w:rsidRPr="006A5FB0" w:rsidRDefault="003120AB" w:rsidP="003120AB">
      <w:pPr>
        <w:spacing w:line="276" w:lineRule="auto"/>
        <w:jc w:val="both"/>
        <w:rPr>
          <w:b/>
          <w:sz w:val="16"/>
          <w:szCs w:val="16"/>
          <w:lang w:val="ro-RO"/>
        </w:rPr>
      </w:pPr>
    </w:p>
    <w:p w14:paraId="2B810CE6" w14:textId="77777777" w:rsidR="003120AB" w:rsidRPr="006A5FB0" w:rsidRDefault="003120AB" w:rsidP="003120AB">
      <w:pPr>
        <w:spacing w:line="276" w:lineRule="auto"/>
        <w:jc w:val="both"/>
        <w:rPr>
          <w:b/>
          <w:lang w:val="ro-RO"/>
        </w:rPr>
      </w:pPr>
      <w:r w:rsidRPr="006A5FB0">
        <w:rPr>
          <w:b/>
          <w:lang w:val="ro-RO"/>
        </w:rPr>
        <w:t>1. Turismul – caracterizare generală</w:t>
      </w:r>
    </w:p>
    <w:p w14:paraId="5E36C1E2" w14:textId="57D876CF" w:rsidR="00B00AAA" w:rsidRPr="009D35B0" w:rsidRDefault="003120AB" w:rsidP="00B00AAA">
      <w:pPr>
        <w:pStyle w:val="CommentText"/>
        <w:rPr>
          <w:sz w:val="22"/>
          <w:szCs w:val="22"/>
          <w:lang w:val="ro-RO"/>
        </w:rPr>
      </w:pPr>
      <w:r w:rsidRPr="006A5FB0">
        <w:rPr>
          <w:lang w:val="ro-RO"/>
        </w:rPr>
        <w:t>Regiunea Nord-Est are un potențial turistic ridicat datorită condițiilor favorabile de care dispune, a frumuseții locurilor, purității aerului, apelor, zonelor montane din județele Bacău, Neamț și Suceava, precum și a inestimabilului patrimoniu cultural și religios existent</w:t>
      </w:r>
      <w:r w:rsidR="00B00AAA" w:rsidRPr="006A5FB0">
        <w:rPr>
          <w:sz w:val="22"/>
          <w:szCs w:val="22"/>
          <w:lang w:val="ro-RO"/>
        </w:rPr>
        <w:t xml:space="preserve"> dintre care Iasul se remarca prin cea mai mare concentrare de bunuri culturale, iar judetele Neamt si Suceava prin renumele siturilor UNESCO si patrimoniul turistic rural. </w:t>
      </w:r>
    </w:p>
    <w:p w14:paraId="75B8D3D0" w14:textId="77777777" w:rsidR="00B00AAA" w:rsidRPr="009D35B0" w:rsidRDefault="00B00AAA" w:rsidP="00B00AAA">
      <w:pPr>
        <w:pStyle w:val="CommentText"/>
        <w:jc w:val="both"/>
        <w:rPr>
          <w:sz w:val="22"/>
          <w:szCs w:val="22"/>
          <w:lang w:val="ro-RO"/>
        </w:rPr>
      </w:pPr>
    </w:p>
    <w:p w14:paraId="10D8998A" w14:textId="47F678B9" w:rsidR="003120AB" w:rsidRPr="006A5FB0" w:rsidRDefault="00B00AAA" w:rsidP="00B00AAA">
      <w:pPr>
        <w:shd w:val="clear" w:color="auto" w:fill="FFFFFF"/>
        <w:rPr>
          <w:lang w:val="it-CH"/>
        </w:rPr>
      </w:pPr>
      <w:r w:rsidRPr="006A5FB0">
        <w:rPr>
          <w:lang w:val="it-CH"/>
        </w:rPr>
        <w:t xml:space="preserve">Patrimoniul turistic al regiunii este intregit de importante resurse și atracții turistice imateriale, reprezentate de traditii și arta populară (unele incluse in patrimoniul UNESCO), de ospitalitate și gastronomie tradițională, de  o serie de mărci de calitate deja conturate (destinația turistică Bucovina, marca "Produs in Bucovina" etc) care favorizeaza dezvoltarea </w:t>
      </w:r>
      <w:r w:rsidRPr="006A5FB0">
        <w:rPr>
          <w:i/>
          <w:lang w:val="it-CH"/>
        </w:rPr>
        <w:t xml:space="preserve">turismulului cultural - etnografic </w:t>
      </w:r>
      <w:r w:rsidRPr="006A5FB0">
        <w:rPr>
          <w:lang w:val="it-CH"/>
        </w:rPr>
        <w:t>in</w:t>
      </w:r>
      <w:r w:rsidRPr="006A5FB0">
        <w:rPr>
          <w:i/>
          <w:lang w:val="it-CH"/>
        </w:rPr>
        <w:t xml:space="preserve"> </w:t>
      </w:r>
      <w:r w:rsidRPr="006A5FB0">
        <w:rPr>
          <w:lang w:val="it-CH"/>
        </w:rPr>
        <w:t>toate judetele regiunii</w:t>
      </w:r>
      <w:r w:rsidR="003120AB" w:rsidRPr="006A5FB0">
        <w:rPr>
          <w:lang w:val="ro-RO"/>
        </w:rPr>
        <w:t xml:space="preserve">. </w:t>
      </w:r>
    </w:p>
    <w:p w14:paraId="53369F1E" w14:textId="77777777" w:rsidR="00B00AAA" w:rsidRPr="006A5FB0" w:rsidRDefault="00B00AAA" w:rsidP="003120AB">
      <w:pPr>
        <w:jc w:val="both"/>
        <w:rPr>
          <w:lang w:val="ro-RO"/>
        </w:rPr>
      </w:pPr>
    </w:p>
    <w:p w14:paraId="60870FA2" w14:textId="77777777" w:rsidR="003120AB" w:rsidRPr="006A5FB0" w:rsidRDefault="003120AB" w:rsidP="003120AB">
      <w:pPr>
        <w:spacing w:after="120"/>
        <w:jc w:val="both"/>
        <w:rPr>
          <w:lang w:val="ro-RO"/>
        </w:rPr>
      </w:pPr>
      <w:r w:rsidRPr="006A5FB0">
        <w:rPr>
          <w:lang w:val="ro-RO"/>
        </w:rPr>
        <w:t>Regiunea Nord-Est este cunoscută pentru o serie de elemente turistice definitorii, care constituie baza turistică funcțională pe care se bazează dezvoltarea ulterioară și diversificarea seviciilor din acest sector:</w:t>
      </w:r>
    </w:p>
    <w:p w14:paraId="386FA526" w14:textId="77777777" w:rsidR="003120AB" w:rsidRPr="006A5FB0" w:rsidRDefault="003120AB" w:rsidP="00973044">
      <w:pPr>
        <w:numPr>
          <w:ilvl w:val="0"/>
          <w:numId w:val="96"/>
        </w:numPr>
        <w:spacing w:after="120"/>
        <w:ind w:left="360"/>
        <w:contextualSpacing/>
        <w:jc w:val="both"/>
        <w:rPr>
          <w:lang w:val="ro-RO"/>
        </w:rPr>
      </w:pPr>
      <w:r w:rsidRPr="006A5FB0">
        <w:rPr>
          <w:lang w:val="ro-RO"/>
        </w:rPr>
        <w:t>Patrimoniul cultural-religios din nordul Regiunii incluse în Patrimoniul Mondial UNESCO;</w:t>
      </w:r>
    </w:p>
    <w:p w14:paraId="2E1F80D7" w14:textId="77777777" w:rsidR="003120AB" w:rsidRPr="006A5FB0" w:rsidRDefault="003120AB" w:rsidP="00973044">
      <w:pPr>
        <w:numPr>
          <w:ilvl w:val="0"/>
          <w:numId w:val="96"/>
        </w:numPr>
        <w:spacing w:after="120"/>
        <w:ind w:left="360"/>
        <w:contextualSpacing/>
        <w:jc w:val="both"/>
        <w:rPr>
          <w:lang w:val="ro-RO"/>
        </w:rPr>
      </w:pPr>
      <w:r w:rsidRPr="006A5FB0">
        <w:rPr>
          <w:lang w:val="ro-RO"/>
        </w:rPr>
        <w:t>Centrele vechi și patrimoniul cultural din Iași și Botoșani;</w:t>
      </w:r>
    </w:p>
    <w:p w14:paraId="099E9060" w14:textId="77777777" w:rsidR="003120AB" w:rsidRPr="006A5FB0" w:rsidRDefault="003120AB" w:rsidP="00973044">
      <w:pPr>
        <w:numPr>
          <w:ilvl w:val="0"/>
          <w:numId w:val="96"/>
        </w:numPr>
        <w:spacing w:after="120"/>
        <w:ind w:left="360"/>
        <w:contextualSpacing/>
        <w:jc w:val="both"/>
        <w:rPr>
          <w:lang w:val="ro-RO"/>
        </w:rPr>
      </w:pPr>
      <w:r w:rsidRPr="006A5FB0">
        <w:rPr>
          <w:lang w:val="ro-RO"/>
        </w:rPr>
        <w:t>Patrimoniul religios din zona Neamțului;</w:t>
      </w:r>
    </w:p>
    <w:p w14:paraId="2315654E" w14:textId="3AD52774" w:rsidR="003120AB" w:rsidRPr="006A5FB0" w:rsidRDefault="003120AB" w:rsidP="00973044">
      <w:pPr>
        <w:numPr>
          <w:ilvl w:val="0"/>
          <w:numId w:val="96"/>
        </w:numPr>
        <w:spacing w:after="120"/>
        <w:ind w:left="360"/>
        <w:contextualSpacing/>
        <w:jc w:val="both"/>
        <w:rPr>
          <w:lang w:val="ro-RO"/>
        </w:rPr>
      </w:pPr>
      <w:r w:rsidRPr="006A5FB0">
        <w:rPr>
          <w:lang w:val="ro-RO"/>
        </w:rPr>
        <w:t>Podgoriile Cotnari</w:t>
      </w:r>
      <w:r w:rsidR="008516F0" w:rsidRPr="006A5FB0">
        <w:rPr>
          <w:lang w:val="ro-RO"/>
        </w:rPr>
        <w:t xml:space="preserve">, </w:t>
      </w:r>
      <w:r w:rsidRPr="006A5FB0">
        <w:rPr>
          <w:lang w:val="ro-RO"/>
        </w:rPr>
        <w:t>Huși</w:t>
      </w:r>
      <w:r w:rsidR="008516F0" w:rsidRPr="006A5FB0">
        <w:rPr>
          <w:lang w:val="ro-RO"/>
        </w:rPr>
        <w:t>, Gramma, Bucium</w:t>
      </w:r>
      <w:r w:rsidRPr="006A5FB0">
        <w:rPr>
          <w:lang w:val="ro-RO"/>
        </w:rPr>
        <w:t>;</w:t>
      </w:r>
    </w:p>
    <w:p w14:paraId="06DC1E2E" w14:textId="77777777" w:rsidR="003120AB" w:rsidRPr="006A5FB0" w:rsidRDefault="003120AB" w:rsidP="00973044">
      <w:pPr>
        <w:numPr>
          <w:ilvl w:val="0"/>
          <w:numId w:val="96"/>
        </w:numPr>
        <w:spacing w:after="120"/>
        <w:ind w:left="360"/>
        <w:contextualSpacing/>
        <w:jc w:val="both"/>
        <w:rPr>
          <w:lang w:val="ro-RO"/>
        </w:rPr>
      </w:pPr>
      <w:r w:rsidRPr="006A5FB0">
        <w:rPr>
          <w:lang w:val="ro-RO"/>
        </w:rPr>
        <w:t>Stațiunile de interes național - Vatra Dornei, Gura Humorului, Slănic Moldova, Târgu Ocna, Câmpulung Moldovenenesc, Piatra Neamț, Târgu Neamț, Bălțătești;</w:t>
      </w:r>
    </w:p>
    <w:p w14:paraId="457E9112" w14:textId="77777777" w:rsidR="003120AB" w:rsidRPr="006A5FB0" w:rsidRDefault="003120AB" w:rsidP="00973044">
      <w:pPr>
        <w:numPr>
          <w:ilvl w:val="0"/>
          <w:numId w:val="96"/>
        </w:numPr>
        <w:spacing w:after="120"/>
        <w:ind w:left="360"/>
        <w:contextualSpacing/>
        <w:jc w:val="both"/>
        <w:rPr>
          <w:lang w:val="ro-RO"/>
        </w:rPr>
      </w:pPr>
      <w:r w:rsidRPr="006A5FB0">
        <w:rPr>
          <w:lang w:val="ro-RO"/>
        </w:rPr>
        <w:t>Zonele montane: Ceahlău, Rarău, Călimani;</w:t>
      </w:r>
    </w:p>
    <w:p w14:paraId="23902885" w14:textId="77777777" w:rsidR="003120AB" w:rsidRPr="006A5FB0" w:rsidRDefault="003120AB" w:rsidP="00973044">
      <w:pPr>
        <w:numPr>
          <w:ilvl w:val="0"/>
          <w:numId w:val="96"/>
        </w:numPr>
        <w:spacing w:after="200"/>
        <w:ind w:left="360"/>
        <w:contextualSpacing/>
        <w:jc w:val="both"/>
        <w:rPr>
          <w:lang w:val="ro-RO"/>
        </w:rPr>
      </w:pPr>
      <w:r w:rsidRPr="006A5FB0">
        <w:rPr>
          <w:lang w:val="ro-RO"/>
        </w:rPr>
        <w:t>Gastronomia și ospitalitatea moldovenească.</w:t>
      </w:r>
    </w:p>
    <w:p w14:paraId="6C6F4D02" w14:textId="77777777" w:rsidR="003120AB" w:rsidRPr="006A5FB0" w:rsidRDefault="003120AB" w:rsidP="003120AB">
      <w:pPr>
        <w:spacing w:after="200"/>
        <w:ind w:firstLine="425"/>
        <w:contextualSpacing/>
        <w:jc w:val="both"/>
        <w:rPr>
          <w:lang w:val="ro-RO"/>
        </w:rPr>
      </w:pPr>
    </w:p>
    <w:p w14:paraId="04EA25A4" w14:textId="77777777" w:rsidR="003120AB" w:rsidRPr="006A5FB0" w:rsidRDefault="003120AB" w:rsidP="003120AB">
      <w:pPr>
        <w:spacing w:before="120" w:after="200"/>
        <w:jc w:val="both"/>
        <w:rPr>
          <w:lang w:val="ro-RO"/>
        </w:rPr>
      </w:pPr>
      <w:r w:rsidRPr="006A5FB0">
        <w:rPr>
          <w:i/>
          <w:lang w:val="ro-RO"/>
        </w:rPr>
        <w:t>Patrimoniul turistic natural</w:t>
      </w:r>
      <w:r w:rsidRPr="006A5FB0">
        <w:rPr>
          <w:lang w:val="ro-RO"/>
        </w:rPr>
        <w:t xml:space="preserve"> în Regiunea Nord-Est se remarcă prin numeroase rezervații și monumente ale naturii, zone naturale protejate de interes național, printre care 3 din cele 13 parcuri naționale ale României, respectiv Parcul Național Munții Călimani, Parcul Național Cheile Bicazului – Hășmaș și Parcul Național Ceahlău, precum și un parc natural – Vânători-Neamț.</w:t>
      </w:r>
    </w:p>
    <w:p w14:paraId="25B2A4E0" w14:textId="77777777" w:rsidR="003120AB" w:rsidRPr="006A5FB0" w:rsidRDefault="003120AB" w:rsidP="003120AB">
      <w:pPr>
        <w:spacing w:after="200"/>
        <w:jc w:val="both"/>
        <w:rPr>
          <w:lang w:val="ro-RO"/>
        </w:rPr>
      </w:pPr>
      <w:r w:rsidRPr="006A5FB0">
        <w:rPr>
          <w:lang w:val="ro-RO"/>
        </w:rPr>
        <w:lastRenderedPageBreak/>
        <w:t xml:space="preserve">La nivelul regiunii de dezvoltare Nord-Est există 100 de arii naturale care au devenit situri "Natura 2000": 3 în Bacău, 6 în Botoșani, 15 în Iași, 18 în Suceava, 4 în Neamț, 10 în Vaslui și 44 "transjudețene" (situri ale căror limite se întind peste două sau chiar trei județe din Regiunea Nord-Est și regiunile învecinate). Totodată, Ținutul Zimbrului (zona Valea Ozanei–Parcul Natural Vânători, județul Neamț) este în curs de certificare ca </w:t>
      </w:r>
      <w:r w:rsidRPr="006A5FB0">
        <w:rPr>
          <w:i/>
          <w:lang w:val="ro-RO"/>
        </w:rPr>
        <w:t xml:space="preserve">destinație eco-turistică, </w:t>
      </w:r>
      <w:r w:rsidRPr="006A5FB0">
        <w:rPr>
          <w:lang w:val="ro-RO"/>
        </w:rPr>
        <w:t>urmând</w:t>
      </w:r>
      <w:r w:rsidRPr="006A5FB0">
        <w:rPr>
          <w:i/>
          <w:lang w:val="ro-RO"/>
        </w:rPr>
        <w:t xml:space="preserve"> </w:t>
      </w:r>
      <w:r w:rsidRPr="006A5FB0">
        <w:rPr>
          <w:lang w:val="ro-RO"/>
        </w:rPr>
        <w:t xml:space="preserve">a se alătura celorlalte sapte areale certificate din țară. </w:t>
      </w:r>
    </w:p>
    <w:p w14:paraId="516BE3DD" w14:textId="77777777" w:rsidR="003120AB" w:rsidRPr="006A5FB0" w:rsidRDefault="003120AB" w:rsidP="003120AB">
      <w:pPr>
        <w:jc w:val="both"/>
        <w:rPr>
          <w:lang w:val="ro-RO"/>
        </w:rPr>
      </w:pPr>
      <w:r w:rsidRPr="006A5FB0">
        <w:rPr>
          <w:lang w:val="ro-RO"/>
        </w:rPr>
        <w:t xml:space="preserve">Regiunea Nord-Est are un </w:t>
      </w:r>
      <w:r w:rsidRPr="006A5FB0">
        <w:rPr>
          <w:i/>
          <w:lang w:val="ro-RO"/>
        </w:rPr>
        <w:t>potențial balnear</w:t>
      </w:r>
      <w:r w:rsidRPr="006A5FB0">
        <w:rPr>
          <w:lang w:val="ro-RO"/>
        </w:rPr>
        <w:t xml:space="preserve"> bun, putând constitui o importantă destinație turistică, dat fiind fondul de resurse disponibile. Climatul este adecvat pentru tratamentele terapeutice, incluzând arii cu un bio-climat tonic, sedativ și de salină.</w:t>
      </w:r>
    </w:p>
    <w:p w14:paraId="331181DB" w14:textId="77777777" w:rsidR="003120AB" w:rsidRPr="006A5FB0" w:rsidRDefault="003120AB" w:rsidP="003120AB">
      <w:pPr>
        <w:jc w:val="both"/>
        <w:rPr>
          <w:lang w:val="ro-RO"/>
        </w:rPr>
      </w:pPr>
    </w:p>
    <w:p w14:paraId="41AF8FF7" w14:textId="77777777" w:rsidR="003120AB" w:rsidRPr="006A5FB0" w:rsidRDefault="003120AB" w:rsidP="003120AB">
      <w:pPr>
        <w:jc w:val="both"/>
        <w:rPr>
          <w:lang w:val="ro-RO"/>
        </w:rPr>
      </w:pPr>
      <w:r w:rsidRPr="006A5FB0">
        <w:rPr>
          <w:lang w:val="ro-RO"/>
        </w:rPr>
        <w:t xml:space="preserve">Potențialul de dezvoltare </w:t>
      </w:r>
      <w:r w:rsidRPr="006A5FB0">
        <w:rPr>
          <w:i/>
          <w:lang w:val="ro-RO"/>
        </w:rPr>
        <w:t>al turismul balneo-terapeutic</w:t>
      </w:r>
      <w:r w:rsidRPr="006A5FB0">
        <w:rPr>
          <w:lang w:val="ro-RO"/>
        </w:rPr>
        <w:t xml:space="preserve"> este evidențiat de bogăția de izvoare minerale, cu ajutorul cărora s-ar putea dezvolta turismul de tip </w:t>
      </w:r>
      <w:r w:rsidRPr="006A5FB0">
        <w:rPr>
          <w:i/>
          <w:lang w:val="ro-RO"/>
        </w:rPr>
        <w:t>wellness</w:t>
      </w:r>
      <w:r w:rsidRPr="006A5FB0">
        <w:rPr>
          <w:lang w:val="ro-RO"/>
        </w:rPr>
        <w:t xml:space="preserve"> și </w:t>
      </w:r>
      <w:r w:rsidRPr="006A5FB0">
        <w:rPr>
          <w:i/>
          <w:lang w:val="ro-RO"/>
        </w:rPr>
        <w:t>spa</w:t>
      </w:r>
      <w:r w:rsidRPr="006A5FB0">
        <w:rPr>
          <w:lang w:val="ro-RO"/>
        </w:rPr>
        <w:t xml:space="preserve">, integrat însă în teritoriu printr-o gamă diversă de activități specifice fiecărei zone, ținând cont de valoarea ridicată a duratei medii de ședere turistică în aceste stațiuni. Printre acestea se numără: </w:t>
      </w:r>
      <w:r w:rsidRPr="006A5FB0">
        <w:rPr>
          <w:b/>
          <w:bCs/>
          <w:lang w:val="ro-RO"/>
        </w:rPr>
        <w:t>Vatra-Dornei, Slănic Moldova, Târgu Ocna, Bălțătești, Oglinzi, Negulești, Cacica</w:t>
      </w:r>
      <w:r w:rsidRPr="006A5FB0">
        <w:rPr>
          <w:bCs/>
          <w:lang w:val="ro-RO"/>
        </w:rPr>
        <w:t>, etc..</w:t>
      </w:r>
    </w:p>
    <w:p w14:paraId="0732D5AB" w14:textId="77777777" w:rsidR="003120AB" w:rsidRPr="006A5FB0" w:rsidRDefault="003120AB" w:rsidP="003120AB">
      <w:pPr>
        <w:jc w:val="both"/>
        <w:rPr>
          <w:lang w:val="ro-RO"/>
        </w:rPr>
      </w:pPr>
    </w:p>
    <w:p w14:paraId="443BB9EB" w14:textId="77777777" w:rsidR="003120AB" w:rsidRPr="006A5FB0" w:rsidRDefault="003120AB" w:rsidP="003120AB">
      <w:pPr>
        <w:jc w:val="both"/>
        <w:rPr>
          <w:lang w:val="ro-RO"/>
        </w:rPr>
      </w:pPr>
      <w:r w:rsidRPr="006A5FB0">
        <w:rPr>
          <w:lang w:val="ro-RO"/>
        </w:rPr>
        <w:t xml:space="preserve">De asemenea, se remarcă </w:t>
      </w:r>
      <w:r w:rsidRPr="006A5FB0">
        <w:rPr>
          <w:i/>
          <w:lang w:val="ro-RO"/>
        </w:rPr>
        <w:t>stațiunile climaterice</w:t>
      </w:r>
      <w:r w:rsidRPr="006A5FB0">
        <w:rPr>
          <w:lang w:val="ro-RO"/>
        </w:rPr>
        <w:t xml:space="preserve"> </w:t>
      </w:r>
      <w:r w:rsidRPr="006A5FB0">
        <w:rPr>
          <w:b/>
          <w:bCs/>
          <w:lang w:val="ro-RO"/>
        </w:rPr>
        <w:t xml:space="preserve">Câmpulung Moldovenesc, Durău </w:t>
      </w:r>
      <w:r w:rsidRPr="006A5FB0">
        <w:rPr>
          <w:lang w:val="ro-RO"/>
        </w:rPr>
        <w:t xml:space="preserve">și </w:t>
      </w:r>
      <w:r w:rsidRPr="006A5FB0">
        <w:rPr>
          <w:b/>
          <w:bCs/>
          <w:lang w:val="ro-RO"/>
        </w:rPr>
        <w:t xml:space="preserve">Gura Humorului </w:t>
      </w:r>
      <w:r w:rsidRPr="006A5FB0">
        <w:rPr>
          <w:lang w:val="ro-RO"/>
        </w:rPr>
        <w:t xml:space="preserve">(Suceava), </w:t>
      </w:r>
      <w:r w:rsidRPr="006A5FB0">
        <w:rPr>
          <w:b/>
          <w:bCs/>
          <w:lang w:val="ro-RO"/>
        </w:rPr>
        <w:t>Sărata Băi</w:t>
      </w:r>
      <w:r w:rsidRPr="006A5FB0">
        <w:rPr>
          <w:lang w:val="ro-RO"/>
        </w:rPr>
        <w:t xml:space="preserve">,în cadrul căreia se tratează boli reumatismale (com. Sărata, jud. Bacău), Moinești (jud. Bacău)și stațiunea balneoclimaterică </w:t>
      </w:r>
      <w:r w:rsidRPr="006A5FB0">
        <w:rPr>
          <w:b/>
          <w:bCs/>
          <w:lang w:val="ro-RO"/>
        </w:rPr>
        <w:t xml:space="preserve">Nicolina </w:t>
      </w:r>
      <w:r w:rsidRPr="006A5FB0">
        <w:rPr>
          <w:lang w:val="ro-RO"/>
        </w:rPr>
        <w:t>(județul Iași).</w:t>
      </w:r>
    </w:p>
    <w:p w14:paraId="42583A12" w14:textId="77777777" w:rsidR="003120AB" w:rsidRPr="006A5FB0" w:rsidRDefault="003120AB" w:rsidP="003120AB">
      <w:pPr>
        <w:jc w:val="both"/>
        <w:rPr>
          <w:i/>
          <w:lang w:val="ro-RO"/>
        </w:rPr>
      </w:pPr>
    </w:p>
    <w:p w14:paraId="4DB8AC3D" w14:textId="77777777" w:rsidR="003120AB" w:rsidRPr="006A5FB0" w:rsidRDefault="003120AB" w:rsidP="003120AB">
      <w:pPr>
        <w:jc w:val="both"/>
        <w:rPr>
          <w:lang w:val="ro-RO"/>
        </w:rPr>
      </w:pPr>
      <w:r w:rsidRPr="006A5FB0">
        <w:rPr>
          <w:i/>
          <w:lang w:val="ro-RO"/>
        </w:rPr>
        <w:t>Patrimoniul turistic antropic</w:t>
      </w:r>
      <w:r w:rsidRPr="006A5FB0">
        <w:rPr>
          <w:lang w:val="ro-RO"/>
        </w:rPr>
        <w:t xml:space="preserve"> în Regiunea Nord-Est include 3.996 monumente de interes internațional, național și local, conform listei de patrimoniu a Ministerului Culturii și Cultelor din 2010. Acestea includ situri arheologice, clădiri de interes istoric și arheologic, case memoriale, monumente funerare sau de for public. Pe lângă vizitele în scop de pelerinaj sau rugăciune, majoritatea vizitelor la obiective turistice sunt de preferință orientate către </w:t>
      </w:r>
      <w:r w:rsidRPr="006A5FB0">
        <w:rPr>
          <w:i/>
          <w:lang w:val="ro-RO"/>
        </w:rPr>
        <w:t>monumentele religioase</w:t>
      </w:r>
      <w:r w:rsidRPr="006A5FB0">
        <w:rPr>
          <w:lang w:val="ro-RO"/>
        </w:rPr>
        <w:t>. Acestea formează „coloana vertebrală tradițională” a atracțiilor turistice din Regiunea Nord-Est. Mănăstirile din nordul Moldovei: Voroneț, Humor, Moldovița, Probota, Sfântul Ioan cel Nou din Suceava, bisericile Pătrăuți și Arbore și mănăstirea Sucevița au fost incluse în patrimoniul mondial UNESCO.</w:t>
      </w:r>
    </w:p>
    <w:p w14:paraId="40B488FC" w14:textId="77777777" w:rsidR="003120AB" w:rsidRPr="006A5FB0" w:rsidRDefault="003120AB" w:rsidP="003120AB">
      <w:pPr>
        <w:jc w:val="both"/>
        <w:rPr>
          <w:lang w:val="ro-RO"/>
        </w:rPr>
      </w:pPr>
    </w:p>
    <w:p w14:paraId="68F809CE" w14:textId="0DCE1861" w:rsidR="003120AB" w:rsidRPr="006A5FB0" w:rsidRDefault="003120AB" w:rsidP="003120AB">
      <w:pPr>
        <w:jc w:val="both"/>
        <w:rPr>
          <w:lang w:val="ro-RO"/>
        </w:rPr>
      </w:pPr>
      <w:r w:rsidRPr="006A5FB0">
        <w:rPr>
          <w:lang w:val="ro-RO"/>
        </w:rPr>
        <w:t xml:space="preserve">Edificiile culturale (muzee, case memoriale), parte a </w:t>
      </w:r>
      <w:r w:rsidRPr="006A5FB0">
        <w:rPr>
          <w:i/>
          <w:lang w:val="ro-RO"/>
        </w:rPr>
        <w:t>patrimoniului turistic cultural</w:t>
      </w:r>
      <w:r w:rsidRPr="006A5FB0">
        <w:rPr>
          <w:lang w:val="ro-RO"/>
        </w:rPr>
        <w:t xml:space="preserve"> prezintă, de asemenea, un mare interes petru practicarea turismului în Regiunea Nord-Est. Există 3 zone clare de turism cultural la nivel regional – Iași, Suceava și Neamț.  dintre care în Iași există cel mai mare număr de bunuri culturale</w:t>
      </w:r>
      <w:r w:rsidR="008516F0" w:rsidRPr="006A5FB0">
        <w:rPr>
          <w:lang w:val="ro-RO"/>
        </w:rPr>
        <w:t>. Patrimoniul cultural evreiesc (cimitre, sinagogi, puncte muzeale) ofera si el o premisă de dezvoltare a unor produse specializate, de creștere (diversificare) a fluxurilor pentru axe turistice deja existente (Iasi - Suceava - Vatra Dornei, Iasi - Tg. Neamt - Piatra Neamt) si de dezvoltare a unor areale slab valorificate din judetele Vaslui și Botosani. Cursele aeriene directe Iasi - Tel Aviv (4 pe saptamana), comunitățile evreiești locale și  inventarierile existente (harti interactive ale patrimoniului evreiesc) reprezintă factori suport. Preferințele generale ale turistilor vizați către turism de patrimoniu permite valorificarea în paralel și a altor atracții turistice (mănăstirile din Nordul Moldovei, centre spa/balneare).</w:t>
      </w:r>
    </w:p>
    <w:p w14:paraId="0E9D1103" w14:textId="77777777" w:rsidR="003120AB" w:rsidRPr="006A5FB0" w:rsidRDefault="003120AB" w:rsidP="003120AB">
      <w:pPr>
        <w:jc w:val="both"/>
        <w:rPr>
          <w:i/>
          <w:lang w:val="ro-RO"/>
        </w:rPr>
      </w:pPr>
    </w:p>
    <w:p w14:paraId="1D88245B" w14:textId="583E89B0" w:rsidR="008516F0" w:rsidRPr="006A5FB0" w:rsidRDefault="003120AB" w:rsidP="008516F0">
      <w:pPr>
        <w:jc w:val="both"/>
        <w:rPr>
          <w:lang w:val="ro-RO"/>
        </w:rPr>
      </w:pPr>
      <w:r w:rsidRPr="006A5FB0">
        <w:rPr>
          <w:i/>
          <w:lang w:val="ro-RO"/>
        </w:rPr>
        <w:t>Patrimoniul turistic al artei și tradiției popular</w:t>
      </w:r>
      <w:r w:rsidRPr="006A5FB0">
        <w:rPr>
          <w:lang w:val="ro-RO"/>
        </w:rPr>
        <w:t xml:space="preserve"> face ca numărul de turiști ce optează pentru</w:t>
      </w:r>
      <w:r w:rsidRPr="006A5FB0">
        <w:rPr>
          <w:i/>
          <w:lang w:val="ro-RO"/>
        </w:rPr>
        <w:t xml:space="preserve"> turismul etnografic </w:t>
      </w:r>
      <w:r w:rsidRPr="006A5FB0">
        <w:rPr>
          <w:lang w:val="ro-RO"/>
        </w:rPr>
        <w:t xml:space="preserve">să crească, la nivelul Regiunii Nord-Est, în fiecare județ. </w:t>
      </w:r>
    </w:p>
    <w:p w14:paraId="7E6A2A7E" w14:textId="77777777" w:rsidR="003120AB" w:rsidRPr="006A5FB0" w:rsidRDefault="003120AB" w:rsidP="003120AB">
      <w:pPr>
        <w:jc w:val="both"/>
        <w:rPr>
          <w:i/>
          <w:lang w:val="ro-RO"/>
        </w:rPr>
      </w:pPr>
    </w:p>
    <w:p w14:paraId="49ED2C4B" w14:textId="77777777" w:rsidR="003120AB" w:rsidRPr="006A5FB0" w:rsidRDefault="003120AB" w:rsidP="003120AB">
      <w:pPr>
        <w:jc w:val="both"/>
        <w:rPr>
          <w:i/>
          <w:lang w:val="ro-RO"/>
        </w:rPr>
      </w:pPr>
      <w:r w:rsidRPr="006A5FB0">
        <w:rPr>
          <w:i/>
          <w:lang w:val="ro-RO"/>
        </w:rPr>
        <w:t>Turismul de afaceri</w:t>
      </w:r>
      <w:r w:rsidRPr="006A5FB0">
        <w:rPr>
          <w:lang w:val="ro-RO"/>
        </w:rPr>
        <w:t xml:space="preserve"> </w:t>
      </w:r>
      <w:r w:rsidRPr="006A5FB0">
        <w:rPr>
          <w:i/>
          <w:lang w:val="ro-RO"/>
        </w:rPr>
        <w:t>și de evenimente</w:t>
      </w:r>
      <w:r w:rsidRPr="006A5FB0">
        <w:rPr>
          <w:lang w:val="ro-RO"/>
        </w:rPr>
        <w:t xml:space="preserve"> este practicat în special în orașele reședință de județ și în stațiunidar mai ales în Municipiul Iași. Pe lângă acest tip de turism, la nivelul Regiunii Nord-Est se manifestă o preferință pentru </w:t>
      </w:r>
      <w:r w:rsidRPr="006A5FB0">
        <w:rPr>
          <w:i/>
          <w:lang w:val="ro-RO"/>
        </w:rPr>
        <w:t>ecoturism, turism oenologic</w:t>
      </w:r>
      <w:r w:rsidRPr="006A5FB0">
        <w:rPr>
          <w:lang w:val="ro-RO"/>
        </w:rPr>
        <w:t xml:space="preserve"> și pentru </w:t>
      </w:r>
      <w:r w:rsidRPr="006A5FB0">
        <w:rPr>
          <w:i/>
          <w:lang w:val="ro-RO"/>
        </w:rPr>
        <w:t xml:space="preserve">turismul activ.  </w:t>
      </w:r>
    </w:p>
    <w:p w14:paraId="2AC9114A" w14:textId="77777777" w:rsidR="003120AB" w:rsidRPr="006A5FB0" w:rsidRDefault="003120AB" w:rsidP="003120AB">
      <w:pPr>
        <w:jc w:val="both"/>
        <w:rPr>
          <w:i/>
          <w:lang w:val="ro-RO"/>
        </w:rPr>
      </w:pPr>
    </w:p>
    <w:p w14:paraId="7EA907C4" w14:textId="77777777" w:rsidR="003120AB" w:rsidRPr="006A5FB0" w:rsidRDefault="003120AB" w:rsidP="003120AB">
      <w:pPr>
        <w:jc w:val="both"/>
        <w:rPr>
          <w:lang w:val="ro-RO"/>
        </w:rPr>
      </w:pPr>
      <w:r w:rsidRPr="006A5FB0">
        <w:rPr>
          <w:i/>
          <w:lang w:val="ro-RO"/>
        </w:rPr>
        <w:t xml:space="preserve">Turismul montan </w:t>
      </w:r>
      <w:r w:rsidRPr="006A5FB0">
        <w:rPr>
          <w:lang w:val="ro-RO"/>
        </w:rPr>
        <w:t xml:space="preserve">are condiții de dezvoltare în Regiunea Nord-Est datorită potențialului oferit de Carpații Orientali. Se pot practica drumeții montane, sporturi de iarnă, dar și activități specifice turismului de aventură și sportive: alpinismului, escalada, mountain bike, zboruri cu parapanta. Însă, cea mai importantă componentă a turismului montan este reprezentată de sporturile de iarnă, iar stațiunile montane unde pot fi practicate sunt Vatra Dornei, Gura Humorului, Piatra Neamț, Durău, Sucevița, Mălini, Câmpulung Moldovenesc, Slănic Moldova și Cârlibaba. Pe lângă sporturile montane, se practică și drumețiile montane pe trasee bine marcate în parcuri și rezervații naturale: Parcul Național Munții Călimani – 25 trasee montane; Parcul Național Cheile Bicazului – Hașmaș - 18 trasee montane; Parcul Național Ceahlău – 7 trasee montane; Munții Nemira (Slănic Moldova) – 7 trasee montane, Parcul Natural Vânători Neamț - 9 trasee montane. etc. </w:t>
      </w:r>
    </w:p>
    <w:p w14:paraId="359BD9C6" w14:textId="77777777" w:rsidR="003120AB" w:rsidRPr="006A5FB0" w:rsidRDefault="003120AB" w:rsidP="003120AB">
      <w:pPr>
        <w:jc w:val="both"/>
        <w:rPr>
          <w:lang w:val="ro-RO"/>
        </w:rPr>
      </w:pPr>
    </w:p>
    <w:p w14:paraId="36FE463D" w14:textId="77777777" w:rsidR="003120AB" w:rsidRPr="006A5FB0" w:rsidRDefault="003120AB" w:rsidP="003120AB">
      <w:pPr>
        <w:jc w:val="both"/>
        <w:rPr>
          <w:lang w:val="ro-RO"/>
        </w:rPr>
      </w:pPr>
      <w:r w:rsidRPr="006A5FB0">
        <w:rPr>
          <w:lang w:val="ro-RO"/>
        </w:rPr>
        <w:t xml:space="preserve">Siturile naturale din Regiunea Nord-Est (ca de exemplu Parcul Natural Vânători, unde zimbrii au fost lăsați în libertate), dar și facilitățile de observație și studiu oferite de diferite structuri muzeale și științifice din zonă (e.g.  Observatorul Astronomic ”Victor Anestin” din Bacău (cel mai modern din România) sau Planetariul Digital din Bârlad) oferă premize pentru dezvoltarea </w:t>
      </w:r>
      <w:r w:rsidRPr="006A5FB0">
        <w:rPr>
          <w:i/>
          <w:lang w:val="ro-RO"/>
        </w:rPr>
        <w:t>turismului</w:t>
      </w:r>
      <w:r w:rsidR="00E22229" w:rsidRPr="006A5FB0">
        <w:rPr>
          <w:i/>
          <w:lang w:val="ro-RO"/>
        </w:rPr>
        <w:t xml:space="preserve"> </w:t>
      </w:r>
      <w:r w:rsidRPr="006A5FB0">
        <w:rPr>
          <w:i/>
          <w:lang w:val="ro-RO"/>
        </w:rPr>
        <w:t>științific</w:t>
      </w:r>
      <w:r w:rsidRPr="006A5FB0">
        <w:rPr>
          <w:lang w:val="ro-RO"/>
        </w:rPr>
        <w:t xml:space="preserve"> în regiune.</w:t>
      </w:r>
    </w:p>
    <w:p w14:paraId="53D96CAC" w14:textId="77777777" w:rsidR="003120AB" w:rsidRPr="006A5FB0" w:rsidRDefault="003120AB" w:rsidP="003120AB">
      <w:pPr>
        <w:jc w:val="both"/>
        <w:rPr>
          <w:i/>
          <w:lang w:val="ro-RO"/>
        </w:rPr>
      </w:pPr>
    </w:p>
    <w:p w14:paraId="572AEC82" w14:textId="77777777" w:rsidR="003120AB" w:rsidRPr="006A5FB0" w:rsidRDefault="003120AB" w:rsidP="003120AB">
      <w:pPr>
        <w:jc w:val="both"/>
        <w:rPr>
          <w:lang w:val="ro-RO"/>
        </w:rPr>
      </w:pPr>
      <w:r w:rsidRPr="006A5FB0">
        <w:rPr>
          <w:b/>
          <w:i/>
          <w:lang w:val="ro-RO"/>
        </w:rPr>
        <w:t>Indicatorii economici</w:t>
      </w:r>
      <w:r w:rsidRPr="006A5FB0">
        <w:rPr>
          <w:lang w:val="ro-RO"/>
        </w:rPr>
        <w:t xml:space="preserve"> care caracterizează acest sector și care vor fi prezentați în cele ce urmează sunt următorii: capacitatea de cazare în funcțiune, numărul de turiști, numărul de înnoptări, respctiv numărul de sosiri și durata medie de ședere. În general, acești indicatori au urmat un trend ascendent, aliniat tendinței naționale, înregistrând o creștere mai accentuată în perioada 2014-2015.   </w:t>
      </w:r>
    </w:p>
    <w:p w14:paraId="24C011E4" w14:textId="77777777" w:rsidR="003120AB" w:rsidRPr="006A5FB0" w:rsidRDefault="003120AB" w:rsidP="003120AB">
      <w:pPr>
        <w:jc w:val="both"/>
        <w:rPr>
          <w:lang w:val="ro-RO"/>
        </w:rPr>
      </w:pPr>
    </w:p>
    <w:p w14:paraId="777B296C" w14:textId="77777777" w:rsidR="003120AB" w:rsidRPr="006A5FB0" w:rsidRDefault="003120AB" w:rsidP="003120AB">
      <w:pPr>
        <w:jc w:val="both"/>
        <w:rPr>
          <w:lang w:val="ro-RO"/>
        </w:rPr>
      </w:pPr>
      <w:r w:rsidRPr="006A5FB0">
        <w:rPr>
          <w:lang w:val="ro-RO"/>
        </w:rPr>
        <w:t>Numărul structurilor de primire turistică din Regiunea Nord-Est a înregistrat o creșt</w:t>
      </w:r>
      <w:r w:rsidR="000E066E" w:rsidRPr="006A5FB0">
        <w:rPr>
          <w:lang w:val="ro-RO"/>
        </w:rPr>
        <w:t>ere de 37,42% in perioada 2011-</w:t>
      </w:r>
      <w:r w:rsidRPr="006A5FB0">
        <w:rPr>
          <w:lang w:val="ro-RO"/>
        </w:rPr>
        <w:t xml:space="preserve">2015, în linie cu evoluția la nivel național în acest sector. Structurile cu cea mai mare pondere la nivel regional sunt pensiunile agro-turistice (38,67%) și pensiunile turistice (26,26%), situate în special în județele Suceava și Neamț, și hotelurile (14,7%). </w:t>
      </w:r>
    </w:p>
    <w:p w14:paraId="4AF10D05" w14:textId="77777777" w:rsidR="003120AB" w:rsidRPr="006A5FB0" w:rsidRDefault="003120AB" w:rsidP="003120AB">
      <w:pPr>
        <w:jc w:val="both"/>
        <w:rPr>
          <w:lang w:val="ro-RO"/>
        </w:rPr>
      </w:pPr>
    </w:p>
    <w:tbl>
      <w:tblPr>
        <w:tblW w:w="8005" w:type="dxa"/>
        <w:jc w:val="center"/>
        <w:tblLook w:val="04A0" w:firstRow="1" w:lastRow="0" w:firstColumn="1" w:lastColumn="0" w:noHBand="0" w:noVBand="1"/>
      </w:tblPr>
      <w:tblGrid>
        <w:gridCol w:w="2405"/>
        <w:gridCol w:w="1120"/>
        <w:gridCol w:w="1120"/>
        <w:gridCol w:w="1120"/>
        <w:gridCol w:w="1120"/>
        <w:gridCol w:w="1120"/>
      </w:tblGrid>
      <w:tr w:rsidR="003120AB" w:rsidRPr="006A5FB0" w14:paraId="76A71DB6" w14:textId="77777777" w:rsidTr="00E47BFD">
        <w:trPr>
          <w:trHeight w:val="300"/>
          <w:jc w:val="center"/>
        </w:trPr>
        <w:tc>
          <w:tcPr>
            <w:tcW w:w="2405" w:type="dxa"/>
            <w:vMerge w:val="restart"/>
            <w:tcBorders>
              <w:top w:val="single" w:sz="4" w:space="0" w:color="auto"/>
              <w:left w:val="single" w:sz="4" w:space="0" w:color="auto"/>
              <w:right w:val="single" w:sz="4" w:space="0" w:color="auto"/>
            </w:tcBorders>
            <w:shd w:val="clear" w:color="auto" w:fill="auto"/>
            <w:vAlign w:val="center"/>
          </w:tcPr>
          <w:p w14:paraId="1C8D4B2A" w14:textId="77777777" w:rsidR="003120AB" w:rsidRPr="006A5FB0" w:rsidRDefault="003120AB" w:rsidP="003120AB">
            <w:pPr>
              <w:jc w:val="center"/>
              <w:rPr>
                <w:b/>
                <w:bCs/>
                <w:color w:val="000000"/>
                <w:sz w:val="20"/>
                <w:szCs w:val="20"/>
                <w:lang w:val="ro-RO" w:eastAsia="ro-RO"/>
              </w:rPr>
            </w:pPr>
          </w:p>
        </w:tc>
        <w:tc>
          <w:tcPr>
            <w:tcW w:w="5600" w:type="dxa"/>
            <w:gridSpan w:val="5"/>
            <w:tcBorders>
              <w:top w:val="single" w:sz="4" w:space="0" w:color="auto"/>
              <w:left w:val="nil"/>
              <w:bottom w:val="single" w:sz="4" w:space="0" w:color="auto"/>
              <w:right w:val="single" w:sz="4" w:space="0" w:color="auto"/>
            </w:tcBorders>
            <w:shd w:val="clear" w:color="auto" w:fill="auto"/>
            <w:vAlign w:val="center"/>
          </w:tcPr>
          <w:p w14:paraId="738955A2" w14:textId="77777777" w:rsidR="003120AB" w:rsidRPr="006A5FB0" w:rsidRDefault="003120AB" w:rsidP="003120AB">
            <w:pPr>
              <w:jc w:val="center"/>
              <w:rPr>
                <w:b/>
                <w:bCs/>
                <w:color w:val="000000"/>
                <w:sz w:val="20"/>
                <w:szCs w:val="20"/>
                <w:lang w:val="ro-RO" w:eastAsia="ro-RO"/>
              </w:rPr>
            </w:pPr>
            <w:r w:rsidRPr="006A5FB0">
              <w:rPr>
                <w:b/>
                <w:bCs/>
                <w:color w:val="000000"/>
                <w:sz w:val="20"/>
                <w:szCs w:val="20"/>
                <w:lang w:val="ro-RO" w:eastAsia="ro-RO"/>
              </w:rPr>
              <w:t>Numarul structurilor de primire turistică</w:t>
            </w:r>
          </w:p>
        </w:tc>
      </w:tr>
      <w:tr w:rsidR="003120AB" w:rsidRPr="006A5FB0" w14:paraId="3D1053F8" w14:textId="77777777" w:rsidTr="003120AB">
        <w:trPr>
          <w:trHeight w:val="184"/>
          <w:jc w:val="center"/>
        </w:trPr>
        <w:tc>
          <w:tcPr>
            <w:tcW w:w="2405" w:type="dxa"/>
            <w:vMerge/>
            <w:tcBorders>
              <w:left w:val="single" w:sz="4" w:space="0" w:color="auto"/>
              <w:bottom w:val="single" w:sz="4" w:space="0" w:color="auto"/>
              <w:right w:val="single" w:sz="4" w:space="0" w:color="auto"/>
            </w:tcBorders>
            <w:shd w:val="clear" w:color="auto" w:fill="auto"/>
            <w:vAlign w:val="center"/>
            <w:hideMark/>
          </w:tcPr>
          <w:p w14:paraId="042BC4AF" w14:textId="77777777" w:rsidR="003120AB" w:rsidRPr="006A5FB0" w:rsidRDefault="003120AB" w:rsidP="003120AB">
            <w:pPr>
              <w:rPr>
                <w:b/>
                <w:bCs/>
                <w:color w:val="000000"/>
                <w:sz w:val="20"/>
                <w:szCs w:val="20"/>
                <w:lang w:val="ro-RO" w:eastAsia="ro-RO"/>
              </w:rPr>
            </w:pP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1E2520E7" w14:textId="77777777" w:rsidR="003120AB" w:rsidRPr="006A5FB0" w:rsidRDefault="003120AB" w:rsidP="003120AB">
            <w:pPr>
              <w:jc w:val="center"/>
              <w:rPr>
                <w:b/>
                <w:bCs/>
                <w:color w:val="000000"/>
                <w:sz w:val="20"/>
                <w:szCs w:val="20"/>
                <w:lang w:val="ro-RO" w:eastAsia="ro-RO"/>
              </w:rPr>
            </w:pPr>
            <w:r w:rsidRPr="006A5FB0">
              <w:rPr>
                <w:b/>
                <w:bCs/>
                <w:color w:val="000000"/>
                <w:sz w:val="20"/>
                <w:szCs w:val="20"/>
                <w:lang w:val="ro-RO" w:eastAsia="ro-RO"/>
              </w:rPr>
              <w:t>2011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116C01A8" w14:textId="77777777" w:rsidR="003120AB" w:rsidRPr="006A5FB0" w:rsidRDefault="003120AB" w:rsidP="003120AB">
            <w:pPr>
              <w:jc w:val="center"/>
              <w:rPr>
                <w:b/>
                <w:bCs/>
                <w:color w:val="000000"/>
                <w:sz w:val="20"/>
                <w:szCs w:val="20"/>
                <w:lang w:val="ro-RO" w:eastAsia="ro-RO"/>
              </w:rPr>
            </w:pPr>
            <w:r w:rsidRPr="006A5FB0">
              <w:rPr>
                <w:b/>
                <w:bCs/>
                <w:color w:val="000000"/>
                <w:sz w:val="20"/>
                <w:szCs w:val="20"/>
                <w:lang w:val="ro-RO" w:eastAsia="ro-RO"/>
              </w:rPr>
              <w:t>2012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788454C" w14:textId="77777777" w:rsidR="003120AB" w:rsidRPr="006A5FB0" w:rsidRDefault="003120AB" w:rsidP="003120AB">
            <w:pPr>
              <w:jc w:val="center"/>
              <w:rPr>
                <w:b/>
                <w:bCs/>
                <w:color w:val="000000"/>
                <w:sz w:val="20"/>
                <w:szCs w:val="20"/>
                <w:lang w:val="ro-RO" w:eastAsia="ro-RO"/>
              </w:rPr>
            </w:pPr>
            <w:r w:rsidRPr="006A5FB0">
              <w:rPr>
                <w:b/>
                <w:bCs/>
                <w:color w:val="000000"/>
                <w:sz w:val="20"/>
                <w:szCs w:val="20"/>
                <w:lang w:val="ro-RO" w:eastAsia="ro-RO"/>
              </w:rPr>
              <w:t>2013</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1D76873" w14:textId="77777777" w:rsidR="003120AB" w:rsidRPr="006A5FB0" w:rsidRDefault="003120AB" w:rsidP="003120AB">
            <w:pPr>
              <w:jc w:val="center"/>
              <w:rPr>
                <w:b/>
                <w:bCs/>
                <w:color w:val="000000"/>
                <w:sz w:val="20"/>
                <w:szCs w:val="20"/>
                <w:lang w:val="ro-RO" w:eastAsia="ro-RO"/>
              </w:rPr>
            </w:pPr>
            <w:r w:rsidRPr="006A5FB0">
              <w:rPr>
                <w:b/>
                <w:bCs/>
                <w:color w:val="000000"/>
                <w:sz w:val="20"/>
                <w:szCs w:val="20"/>
                <w:lang w:val="ro-RO" w:eastAsia="ro-RO"/>
              </w:rPr>
              <w:t>2014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FCED6B8" w14:textId="77777777" w:rsidR="003120AB" w:rsidRPr="006A5FB0" w:rsidRDefault="003120AB" w:rsidP="003120AB">
            <w:pPr>
              <w:jc w:val="center"/>
              <w:rPr>
                <w:b/>
                <w:bCs/>
                <w:color w:val="000000"/>
                <w:sz w:val="20"/>
                <w:szCs w:val="20"/>
                <w:lang w:val="ro-RO" w:eastAsia="ro-RO"/>
              </w:rPr>
            </w:pPr>
            <w:r w:rsidRPr="006A5FB0">
              <w:rPr>
                <w:b/>
                <w:bCs/>
                <w:color w:val="000000"/>
                <w:sz w:val="20"/>
                <w:szCs w:val="20"/>
                <w:lang w:val="ro-RO" w:eastAsia="ro-RO"/>
              </w:rPr>
              <w:t>2015</w:t>
            </w:r>
          </w:p>
        </w:tc>
      </w:tr>
      <w:tr w:rsidR="003120AB" w:rsidRPr="006A5FB0" w14:paraId="3E8E2BEA" w14:textId="77777777" w:rsidTr="003120AB">
        <w:trPr>
          <w:trHeight w:val="74"/>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6722623" w14:textId="77777777" w:rsidR="003120AB" w:rsidRPr="006A5FB0" w:rsidRDefault="003120AB" w:rsidP="003120AB">
            <w:pPr>
              <w:rPr>
                <w:b/>
                <w:bCs/>
                <w:color w:val="000000"/>
                <w:sz w:val="20"/>
                <w:szCs w:val="20"/>
                <w:lang w:val="ro-RO" w:eastAsia="ro-RO"/>
              </w:rPr>
            </w:pPr>
            <w:r w:rsidRPr="006A5FB0">
              <w:rPr>
                <w:b/>
                <w:bCs/>
                <w:color w:val="000000"/>
                <w:sz w:val="20"/>
                <w:szCs w:val="20"/>
                <w:lang w:val="ro-RO" w:eastAsia="ro-RO"/>
              </w:rPr>
              <w:t xml:space="preserve">Total național </w:t>
            </w:r>
          </w:p>
        </w:tc>
        <w:tc>
          <w:tcPr>
            <w:tcW w:w="1120" w:type="dxa"/>
            <w:tcBorders>
              <w:top w:val="nil"/>
              <w:left w:val="nil"/>
              <w:bottom w:val="single" w:sz="4" w:space="0" w:color="auto"/>
              <w:right w:val="single" w:sz="4" w:space="0" w:color="auto"/>
            </w:tcBorders>
            <w:shd w:val="clear" w:color="auto" w:fill="auto"/>
            <w:vAlign w:val="bottom"/>
            <w:hideMark/>
          </w:tcPr>
          <w:p w14:paraId="542DECC6" w14:textId="77777777" w:rsidR="003120AB" w:rsidRPr="006A5FB0" w:rsidRDefault="003120AB" w:rsidP="003120AB">
            <w:pPr>
              <w:jc w:val="right"/>
              <w:rPr>
                <w:bCs/>
                <w:color w:val="000000"/>
                <w:sz w:val="20"/>
                <w:szCs w:val="20"/>
                <w:lang w:val="ro-RO" w:eastAsia="ro-RO"/>
              </w:rPr>
            </w:pPr>
            <w:r w:rsidRPr="006A5FB0">
              <w:rPr>
                <w:bCs/>
                <w:color w:val="000000"/>
                <w:sz w:val="20"/>
                <w:szCs w:val="20"/>
                <w:lang w:val="ro-RO" w:eastAsia="ro-RO"/>
              </w:rPr>
              <w:t>5003</w:t>
            </w:r>
          </w:p>
        </w:tc>
        <w:tc>
          <w:tcPr>
            <w:tcW w:w="1120" w:type="dxa"/>
            <w:tcBorders>
              <w:top w:val="nil"/>
              <w:left w:val="nil"/>
              <w:bottom w:val="single" w:sz="4" w:space="0" w:color="auto"/>
              <w:right w:val="single" w:sz="4" w:space="0" w:color="auto"/>
            </w:tcBorders>
            <w:shd w:val="clear" w:color="auto" w:fill="auto"/>
            <w:vAlign w:val="bottom"/>
            <w:hideMark/>
          </w:tcPr>
          <w:p w14:paraId="00E13C87" w14:textId="77777777" w:rsidR="003120AB" w:rsidRPr="006A5FB0" w:rsidRDefault="003120AB" w:rsidP="003120AB">
            <w:pPr>
              <w:jc w:val="right"/>
              <w:rPr>
                <w:color w:val="000000"/>
                <w:sz w:val="20"/>
                <w:szCs w:val="20"/>
                <w:lang w:val="ro-RO" w:eastAsia="ro-RO"/>
              </w:rPr>
            </w:pPr>
            <w:r w:rsidRPr="006A5FB0">
              <w:rPr>
                <w:color w:val="000000"/>
                <w:sz w:val="20"/>
                <w:szCs w:val="20"/>
                <w:lang w:val="ro-RO" w:eastAsia="ro-RO"/>
              </w:rPr>
              <w:t>5821</w:t>
            </w:r>
          </w:p>
        </w:tc>
        <w:tc>
          <w:tcPr>
            <w:tcW w:w="1120" w:type="dxa"/>
            <w:tcBorders>
              <w:top w:val="nil"/>
              <w:left w:val="nil"/>
              <w:bottom w:val="single" w:sz="4" w:space="0" w:color="auto"/>
              <w:right w:val="single" w:sz="4" w:space="0" w:color="auto"/>
            </w:tcBorders>
            <w:shd w:val="clear" w:color="auto" w:fill="auto"/>
            <w:vAlign w:val="bottom"/>
            <w:hideMark/>
          </w:tcPr>
          <w:p w14:paraId="5BDBBD4A" w14:textId="77777777" w:rsidR="003120AB" w:rsidRPr="006A5FB0" w:rsidRDefault="003120AB" w:rsidP="003120AB">
            <w:pPr>
              <w:jc w:val="right"/>
              <w:rPr>
                <w:color w:val="000000"/>
                <w:sz w:val="20"/>
                <w:szCs w:val="20"/>
                <w:lang w:val="ro-RO" w:eastAsia="ro-RO"/>
              </w:rPr>
            </w:pPr>
            <w:r w:rsidRPr="006A5FB0">
              <w:rPr>
                <w:color w:val="000000"/>
                <w:sz w:val="20"/>
                <w:szCs w:val="20"/>
                <w:lang w:val="ro-RO" w:eastAsia="ro-RO"/>
              </w:rPr>
              <w:t>6009</w:t>
            </w:r>
          </w:p>
        </w:tc>
        <w:tc>
          <w:tcPr>
            <w:tcW w:w="1120" w:type="dxa"/>
            <w:tcBorders>
              <w:top w:val="nil"/>
              <w:left w:val="nil"/>
              <w:bottom w:val="single" w:sz="4" w:space="0" w:color="auto"/>
              <w:right w:val="single" w:sz="4" w:space="0" w:color="auto"/>
            </w:tcBorders>
            <w:shd w:val="clear" w:color="auto" w:fill="auto"/>
            <w:vAlign w:val="bottom"/>
            <w:hideMark/>
          </w:tcPr>
          <w:p w14:paraId="17F9AD35" w14:textId="77777777" w:rsidR="003120AB" w:rsidRPr="006A5FB0" w:rsidRDefault="003120AB" w:rsidP="003120AB">
            <w:pPr>
              <w:jc w:val="right"/>
              <w:rPr>
                <w:color w:val="000000"/>
                <w:sz w:val="20"/>
                <w:szCs w:val="20"/>
                <w:lang w:val="ro-RO" w:eastAsia="ro-RO"/>
              </w:rPr>
            </w:pPr>
            <w:r w:rsidRPr="006A5FB0">
              <w:rPr>
                <w:color w:val="000000"/>
                <w:sz w:val="20"/>
                <w:szCs w:val="20"/>
                <w:lang w:val="ro-RO" w:eastAsia="ro-RO"/>
              </w:rPr>
              <w:t>6130</w:t>
            </w:r>
          </w:p>
        </w:tc>
        <w:tc>
          <w:tcPr>
            <w:tcW w:w="1120" w:type="dxa"/>
            <w:tcBorders>
              <w:top w:val="nil"/>
              <w:left w:val="nil"/>
              <w:bottom w:val="single" w:sz="4" w:space="0" w:color="auto"/>
              <w:right w:val="single" w:sz="4" w:space="0" w:color="auto"/>
            </w:tcBorders>
            <w:shd w:val="clear" w:color="auto" w:fill="auto"/>
            <w:vAlign w:val="bottom"/>
            <w:hideMark/>
          </w:tcPr>
          <w:p w14:paraId="607689B7" w14:textId="77777777" w:rsidR="003120AB" w:rsidRPr="006A5FB0" w:rsidRDefault="003120AB" w:rsidP="003120AB">
            <w:pPr>
              <w:jc w:val="right"/>
              <w:rPr>
                <w:color w:val="000000"/>
                <w:sz w:val="20"/>
                <w:szCs w:val="20"/>
                <w:lang w:val="ro-RO" w:eastAsia="ro-RO"/>
              </w:rPr>
            </w:pPr>
            <w:r w:rsidRPr="006A5FB0">
              <w:rPr>
                <w:color w:val="000000"/>
                <w:sz w:val="20"/>
                <w:szCs w:val="20"/>
                <w:lang w:val="ro-RO" w:eastAsia="ro-RO"/>
              </w:rPr>
              <w:t>6821</w:t>
            </w:r>
          </w:p>
        </w:tc>
      </w:tr>
      <w:tr w:rsidR="003120AB" w:rsidRPr="006A5FB0" w14:paraId="27B83EAF" w14:textId="77777777" w:rsidTr="003120AB">
        <w:trPr>
          <w:trHeight w:val="106"/>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78234" w14:textId="77777777" w:rsidR="003120AB" w:rsidRPr="006A5FB0" w:rsidRDefault="003120AB" w:rsidP="003120AB">
            <w:pPr>
              <w:rPr>
                <w:b/>
                <w:bCs/>
                <w:color w:val="000000"/>
                <w:sz w:val="20"/>
                <w:szCs w:val="20"/>
                <w:lang w:val="ro-RO" w:eastAsia="ro-RO"/>
              </w:rPr>
            </w:pPr>
            <w:r w:rsidRPr="006A5FB0">
              <w:rPr>
                <w:b/>
                <w:bCs/>
                <w:color w:val="000000"/>
                <w:sz w:val="20"/>
                <w:szCs w:val="20"/>
                <w:lang w:val="ro-RO" w:eastAsia="ro-RO"/>
              </w:rPr>
              <w:t>Regiunea NORD-EST</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3F8AE8B2" w14:textId="77777777" w:rsidR="003120AB" w:rsidRPr="006A5FB0" w:rsidRDefault="003120AB" w:rsidP="003120AB">
            <w:pPr>
              <w:jc w:val="right"/>
              <w:rPr>
                <w:b/>
                <w:color w:val="000000"/>
                <w:sz w:val="20"/>
                <w:szCs w:val="20"/>
                <w:lang w:val="ro-RO" w:eastAsia="ro-RO"/>
              </w:rPr>
            </w:pPr>
            <w:r w:rsidRPr="006A5FB0">
              <w:rPr>
                <w:b/>
                <w:color w:val="000000"/>
                <w:sz w:val="20"/>
                <w:szCs w:val="20"/>
                <w:lang w:val="ro-RO" w:eastAsia="ro-RO"/>
              </w:rPr>
              <w:t>604</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4F0DCC68" w14:textId="77777777" w:rsidR="003120AB" w:rsidRPr="006A5FB0" w:rsidRDefault="003120AB" w:rsidP="003120AB">
            <w:pPr>
              <w:jc w:val="right"/>
              <w:rPr>
                <w:b/>
                <w:color w:val="000000"/>
                <w:sz w:val="20"/>
                <w:szCs w:val="20"/>
                <w:lang w:val="ro-RO" w:eastAsia="ro-RO"/>
              </w:rPr>
            </w:pPr>
            <w:r w:rsidRPr="006A5FB0">
              <w:rPr>
                <w:b/>
                <w:color w:val="000000"/>
                <w:sz w:val="20"/>
                <w:szCs w:val="20"/>
                <w:lang w:val="ro-RO" w:eastAsia="ro-RO"/>
              </w:rPr>
              <w:t>690</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F678028" w14:textId="77777777" w:rsidR="003120AB" w:rsidRPr="006A5FB0" w:rsidRDefault="003120AB" w:rsidP="003120AB">
            <w:pPr>
              <w:jc w:val="right"/>
              <w:rPr>
                <w:b/>
                <w:color w:val="000000"/>
                <w:sz w:val="20"/>
                <w:szCs w:val="20"/>
                <w:lang w:val="ro-RO" w:eastAsia="ro-RO"/>
              </w:rPr>
            </w:pPr>
            <w:r w:rsidRPr="006A5FB0">
              <w:rPr>
                <w:b/>
                <w:color w:val="000000"/>
                <w:sz w:val="20"/>
                <w:szCs w:val="20"/>
                <w:lang w:val="ro-RO" w:eastAsia="ro-RO"/>
              </w:rPr>
              <w:t>725</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20AC5839" w14:textId="77777777" w:rsidR="003120AB" w:rsidRPr="006A5FB0" w:rsidRDefault="003120AB" w:rsidP="003120AB">
            <w:pPr>
              <w:jc w:val="right"/>
              <w:rPr>
                <w:b/>
                <w:color w:val="000000"/>
                <w:sz w:val="20"/>
                <w:szCs w:val="20"/>
                <w:lang w:val="ro-RO" w:eastAsia="ro-RO"/>
              </w:rPr>
            </w:pPr>
            <w:r w:rsidRPr="006A5FB0">
              <w:rPr>
                <w:b/>
                <w:color w:val="000000"/>
                <w:sz w:val="20"/>
                <w:szCs w:val="20"/>
                <w:lang w:val="ro-RO" w:eastAsia="ro-RO"/>
              </w:rPr>
              <w:t>745</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0EC14672" w14:textId="77777777" w:rsidR="003120AB" w:rsidRPr="006A5FB0" w:rsidRDefault="003120AB" w:rsidP="003120AB">
            <w:pPr>
              <w:jc w:val="right"/>
              <w:rPr>
                <w:b/>
                <w:color w:val="000000"/>
                <w:sz w:val="20"/>
                <w:szCs w:val="20"/>
                <w:lang w:val="ro-RO" w:eastAsia="ro-RO"/>
              </w:rPr>
            </w:pPr>
            <w:r w:rsidRPr="006A5FB0">
              <w:rPr>
                <w:b/>
                <w:color w:val="000000"/>
                <w:sz w:val="20"/>
                <w:szCs w:val="20"/>
                <w:lang w:val="ro-RO" w:eastAsia="ro-RO"/>
              </w:rPr>
              <w:t>830</w:t>
            </w:r>
          </w:p>
        </w:tc>
      </w:tr>
      <w:tr w:rsidR="003120AB" w:rsidRPr="006A5FB0" w14:paraId="695B4A1C" w14:textId="77777777" w:rsidTr="003120AB">
        <w:trPr>
          <w:trHeight w:val="152"/>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2498D0C" w14:textId="77777777" w:rsidR="003120AB" w:rsidRPr="006A5FB0" w:rsidRDefault="003120AB" w:rsidP="003120AB">
            <w:pPr>
              <w:rPr>
                <w:bCs/>
                <w:i/>
                <w:color w:val="000000"/>
                <w:sz w:val="20"/>
                <w:szCs w:val="20"/>
                <w:lang w:val="ro-RO" w:eastAsia="ro-RO"/>
              </w:rPr>
            </w:pPr>
            <w:r w:rsidRPr="006A5FB0">
              <w:rPr>
                <w:bCs/>
                <w:i/>
                <w:color w:val="000000"/>
                <w:sz w:val="20"/>
                <w:szCs w:val="20"/>
                <w:lang w:val="ro-RO" w:eastAsia="ro-RO"/>
              </w:rPr>
              <w:t>- Hoteluri</w:t>
            </w:r>
          </w:p>
        </w:tc>
        <w:tc>
          <w:tcPr>
            <w:tcW w:w="1120" w:type="dxa"/>
            <w:tcBorders>
              <w:top w:val="single" w:sz="4" w:space="0" w:color="auto"/>
              <w:left w:val="nil"/>
              <w:bottom w:val="single" w:sz="4" w:space="0" w:color="auto"/>
              <w:right w:val="single" w:sz="4" w:space="0" w:color="auto"/>
            </w:tcBorders>
            <w:shd w:val="clear" w:color="auto" w:fill="auto"/>
            <w:vAlign w:val="bottom"/>
          </w:tcPr>
          <w:p w14:paraId="3AB4FE85" w14:textId="77777777" w:rsidR="003120AB" w:rsidRPr="006A5FB0" w:rsidRDefault="003120AB" w:rsidP="003120AB">
            <w:pPr>
              <w:jc w:val="right"/>
              <w:rPr>
                <w:color w:val="000000"/>
                <w:sz w:val="20"/>
                <w:szCs w:val="20"/>
                <w:lang w:val="ro-RO" w:eastAsia="ro-RO"/>
              </w:rPr>
            </w:pPr>
            <w:r w:rsidRPr="006A5FB0">
              <w:rPr>
                <w:color w:val="000000"/>
                <w:sz w:val="20"/>
                <w:szCs w:val="20"/>
                <w:lang w:val="ro-RO" w:eastAsia="ro-RO"/>
              </w:rPr>
              <w:t>97</w:t>
            </w:r>
          </w:p>
        </w:tc>
        <w:tc>
          <w:tcPr>
            <w:tcW w:w="1120" w:type="dxa"/>
            <w:tcBorders>
              <w:top w:val="single" w:sz="4" w:space="0" w:color="auto"/>
              <w:left w:val="nil"/>
              <w:bottom w:val="single" w:sz="4" w:space="0" w:color="auto"/>
              <w:right w:val="single" w:sz="4" w:space="0" w:color="auto"/>
            </w:tcBorders>
            <w:shd w:val="clear" w:color="auto" w:fill="auto"/>
            <w:vAlign w:val="bottom"/>
          </w:tcPr>
          <w:p w14:paraId="4C950324" w14:textId="77777777" w:rsidR="003120AB" w:rsidRPr="006A5FB0" w:rsidRDefault="003120AB" w:rsidP="003120AB">
            <w:pPr>
              <w:jc w:val="right"/>
              <w:rPr>
                <w:color w:val="000000"/>
                <w:sz w:val="20"/>
                <w:szCs w:val="20"/>
                <w:lang w:val="ro-RO" w:eastAsia="ro-RO"/>
              </w:rPr>
            </w:pPr>
            <w:r w:rsidRPr="006A5FB0">
              <w:rPr>
                <w:color w:val="000000"/>
                <w:sz w:val="20"/>
                <w:szCs w:val="20"/>
                <w:lang w:val="ro-RO" w:eastAsia="ro-RO"/>
              </w:rPr>
              <w:t>104</w:t>
            </w:r>
          </w:p>
        </w:tc>
        <w:tc>
          <w:tcPr>
            <w:tcW w:w="1120" w:type="dxa"/>
            <w:tcBorders>
              <w:top w:val="single" w:sz="4" w:space="0" w:color="auto"/>
              <w:left w:val="nil"/>
              <w:bottom w:val="single" w:sz="4" w:space="0" w:color="auto"/>
              <w:right w:val="single" w:sz="4" w:space="0" w:color="auto"/>
            </w:tcBorders>
            <w:shd w:val="clear" w:color="auto" w:fill="auto"/>
            <w:vAlign w:val="bottom"/>
          </w:tcPr>
          <w:p w14:paraId="0BA65938" w14:textId="77777777" w:rsidR="003120AB" w:rsidRPr="006A5FB0" w:rsidRDefault="003120AB" w:rsidP="003120AB">
            <w:pPr>
              <w:jc w:val="right"/>
              <w:rPr>
                <w:color w:val="000000"/>
                <w:sz w:val="20"/>
                <w:szCs w:val="20"/>
                <w:lang w:val="ro-RO" w:eastAsia="ro-RO"/>
              </w:rPr>
            </w:pPr>
            <w:r w:rsidRPr="006A5FB0">
              <w:rPr>
                <w:color w:val="000000"/>
                <w:sz w:val="20"/>
                <w:szCs w:val="20"/>
                <w:lang w:val="ro-RO" w:eastAsia="ro-RO"/>
              </w:rPr>
              <w:t>117</w:t>
            </w:r>
          </w:p>
        </w:tc>
        <w:tc>
          <w:tcPr>
            <w:tcW w:w="1120" w:type="dxa"/>
            <w:tcBorders>
              <w:top w:val="single" w:sz="4" w:space="0" w:color="auto"/>
              <w:left w:val="nil"/>
              <w:bottom w:val="single" w:sz="4" w:space="0" w:color="auto"/>
              <w:right w:val="single" w:sz="4" w:space="0" w:color="auto"/>
            </w:tcBorders>
            <w:shd w:val="clear" w:color="auto" w:fill="auto"/>
            <w:vAlign w:val="bottom"/>
          </w:tcPr>
          <w:p w14:paraId="07B9645B" w14:textId="77777777" w:rsidR="003120AB" w:rsidRPr="006A5FB0" w:rsidRDefault="003120AB" w:rsidP="003120AB">
            <w:pPr>
              <w:jc w:val="right"/>
              <w:rPr>
                <w:color w:val="000000"/>
                <w:sz w:val="20"/>
                <w:szCs w:val="20"/>
                <w:lang w:val="ro-RO" w:eastAsia="ro-RO"/>
              </w:rPr>
            </w:pPr>
            <w:r w:rsidRPr="006A5FB0">
              <w:rPr>
                <w:color w:val="000000"/>
                <w:sz w:val="20"/>
                <w:szCs w:val="20"/>
                <w:lang w:val="ro-RO" w:eastAsia="ro-RO"/>
              </w:rPr>
              <w:t>120</w:t>
            </w:r>
          </w:p>
        </w:tc>
        <w:tc>
          <w:tcPr>
            <w:tcW w:w="1120" w:type="dxa"/>
            <w:tcBorders>
              <w:top w:val="single" w:sz="4" w:space="0" w:color="auto"/>
              <w:left w:val="nil"/>
              <w:bottom w:val="single" w:sz="4" w:space="0" w:color="auto"/>
              <w:right w:val="single" w:sz="4" w:space="0" w:color="auto"/>
            </w:tcBorders>
            <w:shd w:val="clear" w:color="auto" w:fill="auto"/>
            <w:vAlign w:val="bottom"/>
          </w:tcPr>
          <w:p w14:paraId="6E4BB492" w14:textId="77777777" w:rsidR="003120AB" w:rsidRPr="006A5FB0" w:rsidRDefault="003120AB" w:rsidP="003120AB">
            <w:pPr>
              <w:jc w:val="right"/>
              <w:rPr>
                <w:color w:val="000000"/>
                <w:sz w:val="20"/>
                <w:szCs w:val="20"/>
                <w:lang w:val="ro-RO" w:eastAsia="ro-RO"/>
              </w:rPr>
            </w:pPr>
            <w:r w:rsidRPr="006A5FB0">
              <w:rPr>
                <w:color w:val="000000"/>
                <w:sz w:val="20"/>
                <w:szCs w:val="20"/>
                <w:lang w:val="ro-RO" w:eastAsia="ro-RO"/>
              </w:rPr>
              <w:t>122</w:t>
            </w:r>
          </w:p>
        </w:tc>
      </w:tr>
      <w:tr w:rsidR="003120AB" w:rsidRPr="006A5FB0" w14:paraId="5207943B" w14:textId="77777777" w:rsidTr="003120AB">
        <w:trPr>
          <w:trHeight w:val="183"/>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E3704C9" w14:textId="77777777" w:rsidR="003120AB" w:rsidRPr="006A5FB0" w:rsidRDefault="003120AB" w:rsidP="003120AB">
            <w:pPr>
              <w:rPr>
                <w:bCs/>
                <w:i/>
                <w:color w:val="000000"/>
                <w:sz w:val="20"/>
                <w:szCs w:val="20"/>
                <w:lang w:val="ro-RO" w:eastAsia="ro-RO"/>
              </w:rPr>
            </w:pPr>
            <w:r w:rsidRPr="006A5FB0">
              <w:rPr>
                <w:bCs/>
                <w:i/>
                <w:color w:val="000000"/>
                <w:sz w:val="20"/>
                <w:szCs w:val="20"/>
                <w:lang w:val="ro-RO" w:eastAsia="ro-RO"/>
              </w:rPr>
              <w:t>- Pensiuni turistice</w:t>
            </w:r>
          </w:p>
        </w:tc>
        <w:tc>
          <w:tcPr>
            <w:tcW w:w="1120" w:type="dxa"/>
            <w:tcBorders>
              <w:top w:val="single" w:sz="4" w:space="0" w:color="auto"/>
              <w:left w:val="nil"/>
              <w:bottom w:val="single" w:sz="4" w:space="0" w:color="auto"/>
              <w:right w:val="single" w:sz="4" w:space="0" w:color="auto"/>
            </w:tcBorders>
            <w:shd w:val="clear" w:color="auto" w:fill="auto"/>
            <w:vAlign w:val="bottom"/>
          </w:tcPr>
          <w:p w14:paraId="4FBF9372" w14:textId="77777777" w:rsidR="003120AB" w:rsidRPr="006A5FB0" w:rsidRDefault="003120AB" w:rsidP="003120AB">
            <w:pPr>
              <w:jc w:val="right"/>
              <w:rPr>
                <w:color w:val="000000"/>
                <w:sz w:val="20"/>
                <w:szCs w:val="20"/>
                <w:lang w:val="ro-RO" w:eastAsia="ro-RO"/>
              </w:rPr>
            </w:pPr>
            <w:r w:rsidRPr="006A5FB0">
              <w:rPr>
                <w:color w:val="000000"/>
                <w:sz w:val="20"/>
                <w:szCs w:val="20"/>
                <w:lang w:val="ro-RO" w:eastAsia="ro-RO"/>
              </w:rPr>
              <w:t>157</w:t>
            </w:r>
          </w:p>
        </w:tc>
        <w:tc>
          <w:tcPr>
            <w:tcW w:w="1120" w:type="dxa"/>
            <w:tcBorders>
              <w:top w:val="single" w:sz="4" w:space="0" w:color="auto"/>
              <w:left w:val="nil"/>
              <w:bottom w:val="single" w:sz="4" w:space="0" w:color="auto"/>
              <w:right w:val="single" w:sz="4" w:space="0" w:color="auto"/>
            </w:tcBorders>
            <w:shd w:val="clear" w:color="auto" w:fill="auto"/>
            <w:vAlign w:val="bottom"/>
          </w:tcPr>
          <w:p w14:paraId="03886325" w14:textId="77777777" w:rsidR="003120AB" w:rsidRPr="006A5FB0" w:rsidRDefault="003120AB" w:rsidP="003120AB">
            <w:pPr>
              <w:jc w:val="right"/>
              <w:rPr>
                <w:color w:val="000000"/>
                <w:sz w:val="20"/>
                <w:szCs w:val="20"/>
                <w:lang w:val="ro-RO" w:eastAsia="ro-RO"/>
              </w:rPr>
            </w:pPr>
            <w:r w:rsidRPr="006A5FB0">
              <w:rPr>
                <w:color w:val="000000"/>
                <w:sz w:val="20"/>
                <w:szCs w:val="20"/>
                <w:lang w:val="ro-RO" w:eastAsia="ro-RO"/>
              </w:rPr>
              <w:t>187</w:t>
            </w:r>
          </w:p>
        </w:tc>
        <w:tc>
          <w:tcPr>
            <w:tcW w:w="1120" w:type="dxa"/>
            <w:tcBorders>
              <w:top w:val="single" w:sz="4" w:space="0" w:color="auto"/>
              <w:left w:val="nil"/>
              <w:bottom w:val="single" w:sz="4" w:space="0" w:color="auto"/>
              <w:right w:val="single" w:sz="4" w:space="0" w:color="auto"/>
            </w:tcBorders>
            <w:shd w:val="clear" w:color="auto" w:fill="auto"/>
            <w:vAlign w:val="bottom"/>
          </w:tcPr>
          <w:p w14:paraId="2250370B" w14:textId="77777777" w:rsidR="003120AB" w:rsidRPr="006A5FB0" w:rsidRDefault="003120AB" w:rsidP="003120AB">
            <w:pPr>
              <w:jc w:val="right"/>
              <w:rPr>
                <w:color w:val="000000"/>
                <w:sz w:val="20"/>
                <w:szCs w:val="20"/>
                <w:lang w:val="ro-RO" w:eastAsia="ro-RO"/>
              </w:rPr>
            </w:pPr>
            <w:r w:rsidRPr="006A5FB0">
              <w:rPr>
                <w:color w:val="000000"/>
                <w:sz w:val="20"/>
                <w:szCs w:val="20"/>
                <w:lang w:val="ro-RO" w:eastAsia="ro-RO"/>
              </w:rPr>
              <w:t>195</w:t>
            </w:r>
          </w:p>
        </w:tc>
        <w:tc>
          <w:tcPr>
            <w:tcW w:w="1120" w:type="dxa"/>
            <w:tcBorders>
              <w:top w:val="single" w:sz="4" w:space="0" w:color="auto"/>
              <w:left w:val="nil"/>
              <w:bottom w:val="single" w:sz="4" w:space="0" w:color="auto"/>
              <w:right w:val="single" w:sz="4" w:space="0" w:color="auto"/>
            </w:tcBorders>
            <w:shd w:val="clear" w:color="auto" w:fill="auto"/>
            <w:vAlign w:val="bottom"/>
          </w:tcPr>
          <w:p w14:paraId="7A5C681A" w14:textId="77777777" w:rsidR="003120AB" w:rsidRPr="006A5FB0" w:rsidRDefault="003120AB" w:rsidP="003120AB">
            <w:pPr>
              <w:jc w:val="right"/>
              <w:rPr>
                <w:color w:val="000000"/>
                <w:sz w:val="20"/>
                <w:szCs w:val="20"/>
                <w:lang w:val="ro-RO" w:eastAsia="ro-RO"/>
              </w:rPr>
            </w:pPr>
            <w:r w:rsidRPr="006A5FB0">
              <w:rPr>
                <w:color w:val="000000"/>
                <w:sz w:val="20"/>
                <w:szCs w:val="20"/>
                <w:lang w:val="ro-RO" w:eastAsia="ro-RO"/>
              </w:rPr>
              <w:t>193</w:t>
            </w:r>
          </w:p>
        </w:tc>
        <w:tc>
          <w:tcPr>
            <w:tcW w:w="1120" w:type="dxa"/>
            <w:tcBorders>
              <w:top w:val="single" w:sz="4" w:space="0" w:color="auto"/>
              <w:left w:val="nil"/>
              <w:bottom w:val="single" w:sz="4" w:space="0" w:color="auto"/>
              <w:right w:val="single" w:sz="4" w:space="0" w:color="auto"/>
            </w:tcBorders>
            <w:shd w:val="clear" w:color="auto" w:fill="auto"/>
            <w:vAlign w:val="bottom"/>
          </w:tcPr>
          <w:p w14:paraId="461295BF" w14:textId="77777777" w:rsidR="003120AB" w:rsidRPr="006A5FB0" w:rsidRDefault="003120AB" w:rsidP="003120AB">
            <w:pPr>
              <w:jc w:val="right"/>
              <w:rPr>
                <w:color w:val="000000"/>
                <w:sz w:val="20"/>
                <w:szCs w:val="20"/>
                <w:lang w:val="ro-RO" w:eastAsia="ro-RO"/>
              </w:rPr>
            </w:pPr>
            <w:r w:rsidRPr="006A5FB0">
              <w:rPr>
                <w:color w:val="000000"/>
                <w:sz w:val="20"/>
                <w:szCs w:val="20"/>
                <w:lang w:val="ro-RO" w:eastAsia="ro-RO"/>
              </w:rPr>
              <w:t>218</w:t>
            </w:r>
          </w:p>
        </w:tc>
      </w:tr>
      <w:tr w:rsidR="003120AB" w:rsidRPr="006A5FB0" w14:paraId="5F41B050" w14:textId="77777777" w:rsidTr="003120AB">
        <w:trPr>
          <w:trHeight w:val="88"/>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7CE7F18" w14:textId="77777777" w:rsidR="003120AB" w:rsidRPr="006A5FB0" w:rsidRDefault="003120AB" w:rsidP="003120AB">
            <w:pPr>
              <w:rPr>
                <w:bCs/>
                <w:i/>
                <w:color w:val="000000"/>
                <w:sz w:val="20"/>
                <w:szCs w:val="20"/>
                <w:lang w:val="ro-RO" w:eastAsia="ro-RO"/>
              </w:rPr>
            </w:pPr>
            <w:r w:rsidRPr="006A5FB0">
              <w:rPr>
                <w:bCs/>
                <w:i/>
                <w:color w:val="000000"/>
                <w:sz w:val="20"/>
                <w:szCs w:val="20"/>
                <w:lang w:val="ro-RO" w:eastAsia="ro-RO"/>
              </w:rPr>
              <w:t>- Pensiuni agro-turistice</w:t>
            </w:r>
          </w:p>
        </w:tc>
        <w:tc>
          <w:tcPr>
            <w:tcW w:w="1120" w:type="dxa"/>
            <w:tcBorders>
              <w:top w:val="single" w:sz="4" w:space="0" w:color="auto"/>
              <w:left w:val="nil"/>
              <w:bottom w:val="single" w:sz="4" w:space="0" w:color="auto"/>
              <w:right w:val="single" w:sz="4" w:space="0" w:color="auto"/>
            </w:tcBorders>
            <w:shd w:val="clear" w:color="auto" w:fill="auto"/>
            <w:vAlign w:val="bottom"/>
          </w:tcPr>
          <w:p w14:paraId="17EE5F2A" w14:textId="77777777" w:rsidR="003120AB" w:rsidRPr="006A5FB0" w:rsidRDefault="003120AB" w:rsidP="003120AB">
            <w:pPr>
              <w:jc w:val="right"/>
              <w:rPr>
                <w:color w:val="000000"/>
                <w:sz w:val="20"/>
                <w:szCs w:val="20"/>
                <w:lang w:val="ro-RO" w:eastAsia="ro-RO"/>
              </w:rPr>
            </w:pPr>
            <w:r w:rsidRPr="006A5FB0">
              <w:rPr>
                <w:color w:val="000000"/>
                <w:sz w:val="20"/>
                <w:szCs w:val="20"/>
                <w:lang w:val="ro-RO" w:eastAsia="ro-RO"/>
              </w:rPr>
              <w:t>223</w:t>
            </w:r>
          </w:p>
        </w:tc>
        <w:tc>
          <w:tcPr>
            <w:tcW w:w="1120" w:type="dxa"/>
            <w:tcBorders>
              <w:top w:val="single" w:sz="4" w:space="0" w:color="auto"/>
              <w:left w:val="nil"/>
              <w:bottom w:val="single" w:sz="4" w:space="0" w:color="auto"/>
              <w:right w:val="single" w:sz="4" w:space="0" w:color="auto"/>
            </w:tcBorders>
            <w:shd w:val="clear" w:color="auto" w:fill="auto"/>
            <w:vAlign w:val="bottom"/>
          </w:tcPr>
          <w:p w14:paraId="2EC57E83" w14:textId="77777777" w:rsidR="003120AB" w:rsidRPr="006A5FB0" w:rsidRDefault="003120AB" w:rsidP="003120AB">
            <w:pPr>
              <w:jc w:val="right"/>
              <w:rPr>
                <w:color w:val="000000"/>
                <w:sz w:val="20"/>
                <w:szCs w:val="20"/>
                <w:lang w:val="ro-RO" w:eastAsia="ro-RO"/>
              </w:rPr>
            </w:pPr>
            <w:r w:rsidRPr="006A5FB0">
              <w:rPr>
                <w:color w:val="000000"/>
                <w:sz w:val="20"/>
                <w:szCs w:val="20"/>
                <w:lang w:val="ro-RO" w:eastAsia="ro-RO"/>
              </w:rPr>
              <w:t>265</w:t>
            </w:r>
          </w:p>
        </w:tc>
        <w:tc>
          <w:tcPr>
            <w:tcW w:w="1120" w:type="dxa"/>
            <w:tcBorders>
              <w:top w:val="single" w:sz="4" w:space="0" w:color="auto"/>
              <w:left w:val="nil"/>
              <w:bottom w:val="single" w:sz="4" w:space="0" w:color="auto"/>
              <w:right w:val="single" w:sz="4" w:space="0" w:color="auto"/>
            </w:tcBorders>
            <w:shd w:val="clear" w:color="auto" w:fill="auto"/>
            <w:vAlign w:val="bottom"/>
          </w:tcPr>
          <w:p w14:paraId="69934087" w14:textId="77777777" w:rsidR="003120AB" w:rsidRPr="006A5FB0" w:rsidRDefault="003120AB" w:rsidP="003120AB">
            <w:pPr>
              <w:jc w:val="right"/>
              <w:rPr>
                <w:color w:val="000000"/>
                <w:sz w:val="20"/>
                <w:szCs w:val="20"/>
                <w:lang w:val="ro-RO" w:eastAsia="ro-RO"/>
              </w:rPr>
            </w:pPr>
            <w:r w:rsidRPr="006A5FB0">
              <w:rPr>
                <w:color w:val="000000"/>
                <w:sz w:val="20"/>
                <w:szCs w:val="20"/>
                <w:lang w:val="ro-RO" w:eastAsia="ro-RO"/>
              </w:rPr>
              <w:t>283</w:t>
            </w:r>
          </w:p>
        </w:tc>
        <w:tc>
          <w:tcPr>
            <w:tcW w:w="1120" w:type="dxa"/>
            <w:tcBorders>
              <w:top w:val="single" w:sz="4" w:space="0" w:color="auto"/>
              <w:left w:val="nil"/>
              <w:bottom w:val="single" w:sz="4" w:space="0" w:color="auto"/>
              <w:right w:val="single" w:sz="4" w:space="0" w:color="auto"/>
            </w:tcBorders>
            <w:shd w:val="clear" w:color="auto" w:fill="auto"/>
            <w:vAlign w:val="bottom"/>
          </w:tcPr>
          <w:p w14:paraId="511F6C2F" w14:textId="77777777" w:rsidR="003120AB" w:rsidRPr="006A5FB0" w:rsidRDefault="003120AB" w:rsidP="003120AB">
            <w:pPr>
              <w:jc w:val="right"/>
              <w:rPr>
                <w:color w:val="000000"/>
                <w:sz w:val="20"/>
                <w:szCs w:val="20"/>
                <w:lang w:val="ro-RO" w:eastAsia="ro-RO"/>
              </w:rPr>
            </w:pPr>
            <w:r w:rsidRPr="006A5FB0">
              <w:rPr>
                <w:color w:val="000000"/>
                <w:sz w:val="20"/>
                <w:szCs w:val="20"/>
                <w:lang w:val="ro-RO" w:eastAsia="ro-RO"/>
              </w:rPr>
              <w:t>288</w:t>
            </w:r>
          </w:p>
        </w:tc>
        <w:tc>
          <w:tcPr>
            <w:tcW w:w="1120" w:type="dxa"/>
            <w:tcBorders>
              <w:top w:val="single" w:sz="4" w:space="0" w:color="auto"/>
              <w:left w:val="nil"/>
              <w:bottom w:val="single" w:sz="4" w:space="0" w:color="auto"/>
              <w:right w:val="single" w:sz="4" w:space="0" w:color="auto"/>
            </w:tcBorders>
            <w:shd w:val="clear" w:color="auto" w:fill="auto"/>
            <w:vAlign w:val="bottom"/>
          </w:tcPr>
          <w:p w14:paraId="3D862B8E" w14:textId="77777777" w:rsidR="003120AB" w:rsidRPr="006A5FB0" w:rsidRDefault="003120AB" w:rsidP="003120AB">
            <w:pPr>
              <w:jc w:val="right"/>
              <w:rPr>
                <w:color w:val="000000"/>
                <w:sz w:val="20"/>
                <w:szCs w:val="20"/>
                <w:lang w:val="ro-RO" w:eastAsia="ro-RO"/>
              </w:rPr>
            </w:pPr>
            <w:r w:rsidRPr="006A5FB0">
              <w:rPr>
                <w:color w:val="000000"/>
                <w:sz w:val="20"/>
                <w:szCs w:val="20"/>
                <w:lang w:val="ro-RO" w:eastAsia="ro-RO"/>
              </w:rPr>
              <w:t>321</w:t>
            </w:r>
          </w:p>
        </w:tc>
      </w:tr>
    </w:tbl>
    <w:p w14:paraId="7615E312" w14:textId="77777777" w:rsidR="003120AB" w:rsidRPr="006A5FB0" w:rsidRDefault="003120AB" w:rsidP="003120AB">
      <w:pPr>
        <w:jc w:val="center"/>
        <w:rPr>
          <w:i/>
          <w:color w:val="000000"/>
          <w:sz w:val="20"/>
          <w:szCs w:val="20"/>
          <w:lang w:val="ro-RO"/>
        </w:rPr>
      </w:pPr>
      <w:r w:rsidRPr="006A5FB0">
        <w:rPr>
          <w:b/>
          <w:bCs/>
          <w:color w:val="000000"/>
          <w:sz w:val="20"/>
          <w:szCs w:val="20"/>
          <w:lang w:val="ro-RO" w:eastAsia="ro-RO"/>
        </w:rPr>
        <w:t>Numărul structurilor de primire turistică din Regiunea Nord-Est</w:t>
      </w:r>
    </w:p>
    <w:p w14:paraId="40B52CF7" w14:textId="77777777" w:rsidR="003120AB" w:rsidRPr="006A5FB0" w:rsidRDefault="003120AB" w:rsidP="003120AB">
      <w:pPr>
        <w:jc w:val="center"/>
        <w:rPr>
          <w:i/>
          <w:color w:val="000000"/>
          <w:sz w:val="20"/>
          <w:szCs w:val="20"/>
          <w:lang w:val="ro-RO"/>
        </w:rPr>
      </w:pPr>
      <w:r w:rsidRPr="006A5FB0">
        <w:rPr>
          <w:color w:val="000000"/>
          <w:sz w:val="20"/>
          <w:szCs w:val="20"/>
          <w:lang w:val="ro-RO"/>
        </w:rPr>
        <w:t>Sursa</w:t>
      </w:r>
      <w:r w:rsidRPr="006A5FB0">
        <w:rPr>
          <w:i/>
          <w:color w:val="000000"/>
          <w:sz w:val="20"/>
          <w:szCs w:val="20"/>
          <w:lang w:val="ro-RO"/>
        </w:rPr>
        <w:t xml:space="preserve">: </w:t>
      </w:r>
      <w:r w:rsidRPr="006A5FB0">
        <w:rPr>
          <w:color w:val="000000"/>
          <w:sz w:val="20"/>
          <w:szCs w:val="20"/>
          <w:lang w:val="ro-RO"/>
        </w:rPr>
        <w:t>INS, Tempo Online 2016</w:t>
      </w:r>
    </w:p>
    <w:p w14:paraId="018ACA4A" w14:textId="77777777" w:rsidR="003120AB" w:rsidRPr="006A5FB0" w:rsidRDefault="003120AB" w:rsidP="003120AB">
      <w:pPr>
        <w:jc w:val="center"/>
        <w:rPr>
          <w:i/>
          <w:color w:val="000000"/>
          <w:sz w:val="20"/>
          <w:szCs w:val="20"/>
          <w:lang w:val="ro-RO"/>
        </w:rPr>
      </w:pPr>
    </w:p>
    <w:p w14:paraId="447F2218" w14:textId="77777777" w:rsidR="003120AB" w:rsidRPr="006A5FB0" w:rsidRDefault="003120AB" w:rsidP="003120AB">
      <w:pPr>
        <w:spacing w:after="200"/>
        <w:jc w:val="both"/>
        <w:rPr>
          <w:lang w:val="ro-RO"/>
        </w:rPr>
      </w:pPr>
      <w:r w:rsidRPr="006A5FB0">
        <w:rPr>
          <w:i/>
          <w:lang w:val="ro-RO"/>
        </w:rPr>
        <w:t>Capacitatea de cazare în funcțiune</w:t>
      </w:r>
      <w:r w:rsidRPr="006A5FB0">
        <w:rPr>
          <w:lang w:val="ro-RO"/>
        </w:rPr>
        <w:t xml:space="preserve"> la nivelul Regiunii Nord-Est a înregistrat o creștere de 25,92% în perioada 2011-2015, menținându-se însă, în medie, la un nivel de 9.7% din totalul capacității de cazare în funcțiune la nivel național. Variații mici s-au înregistrat și la nivelul </w:t>
      </w:r>
      <w:r w:rsidRPr="006A5FB0">
        <w:rPr>
          <w:i/>
          <w:lang w:val="ro-RO"/>
        </w:rPr>
        <w:t xml:space="preserve">indicelui de utilizare </w:t>
      </w:r>
      <w:r w:rsidRPr="006A5FB0">
        <w:rPr>
          <w:lang w:val="ro-RO"/>
        </w:rPr>
        <w:t>(numărul înnoptărilor în regiune raportat la capacitata de cazare)</w:t>
      </w:r>
      <w:r w:rsidRPr="006A5FB0">
        <w:rPr>
          <w:i/>
          <w:lang w:val="ro-RO"/>
        </w:rPr>
        <w:t xml:space="preserve">, </w:t>
      </w:r>
      <w:r w:rsidRPr="006A5FB0">
        <w:rPr>
          <w:lang w:val="ro-RO"/>
        </w:rPr>
        <w:t>care se menține în jurul valorii de 23%. Județul cu cea mai mare capacitate de cazare în funcțiune este Suceava, la polul opus situându-se județele Botoșani și Vaslui.</w:t>
      </w: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276"/>
        <w:gridCol w:w="1275"/>
        <w:gridCol w:w="1276"/>
        <w:gridCol w:w="1276"/>
        <w:gridCol w:w="1275"/>
      </w:tblGrid>
      <w:tr w:rsidR="003120AB" w:rsidRPr="009D35B0" w14:paraId="6C829186" w14:textId="77777777" w:rsidTr="003120AB">
        <w:trPr>
          <w:trHeight w:val="214"/>
          <w:jc w:val="center"/>
        </w:trPr>
        <w:tc>
          <w:tcPr>
            <w:tcW w:w="1980" w:type="dxa"/>
            <w:vMerge w:val="restart"/>
            <w:shd w:val="clear" w:color="auto" w:fill="auto"/>
            <w:vAlign w:val="center"/>
            <w:hideMark/>
          </w:tcPr>
          <w:p w14:paraId="5C4BC8D0" w14:textId="77777777" w:rsidR="003120AB" w:rsidRPr="006A5FB0" w:rsidRDefault="003120AB" w:rsidP="00E47BFD">
            <w:pPr>
              <w:rPr>
                <w:b/>
                <w:bCs/>
                <w:color w:val="000000"/>
                <w:sz w:val="20"/>
                <w:szCs w:val="20"/>
                <w:lang w:val="ro-RO" w:eastAsia="ro-RO"/>
              </w:rPr>
            </w:pPr>
            <w:r w:rsidRPr="006A5FB0">
              <w:rPr>
                <w:lang w:val="ro-RO"/>
              </w:rPr>
              <w:t xml:space="preserve">   </w:t>
            </w:r>
            <w:r w:rsidRPr="006A5FB0">
              <w:rPr>
                <w:b/>
                <w:bCs/>
                <w:color w:val="000000"/>
                <w:sz w:val="20"/>
                <w:szCs w:val="20"/>
                <w:lang w:val="ro-RO" w:eastAsia="ro-RO"/>
              </w:rPr>
              <w:t xml:space="preserve"> </w:t>
            </w:r>
          </w:p>
          <w:p w14:paraId="6263AD8D" w14:textId="77777777" w:rsidR="003120AB" w:rsidRPr="006A5FB0" w:rsidRDefault="003120AB" w:rsidP="00E47BFD">
            <w:pPr>
              <w:rPr>
                <w:b/>
                <w:bCs/>
                <w:color w:val="000000"/>
                <w:sz w:val="20"/>
                <w:szCs w:val="20"/>
                <w:lang w:val="ro-RO" w:eastAsia="ro-RO"/>
              </w:rPr>
            </w:pPr>
            <w:r w:rsidRPr="006A5FB0">
              <w:rPr>
                <w:b/>
                <w:bCs/>
                <w:color w:val="000000"/>
                <w:sz w:val="20"/>
                <w:szCs w:val="20"/>
                <w:lang w:val="ro-RO" w:eastAsia="ro-RO"/>
              </w:rPr>
              <w:t xml:space="preserve"> </w:t>
            </w:r>
          </w:p>
        </w:tc>
        <w:tc>
          <w:tcPr>
            <w:tcW w:w="6378" w:type="dxa"/>
            <w:gridSpan w:val="5"/>
            <w:shd w:val="clear" w:color="auto" w:fill="auto"/>
            <w:vAlign w:val="center"/>
          </w:tcPr>
          <w:p w14:paraId="2505D9D5" w14:textId="77777777" w:rsidR="003120AB" w:rsidRPr="006A5FB0" w:rsidRDefault="003120AB" w:rsidP="00E47BFD">
            <w:pPr>
              <w:jc w:val="center"/>
              <w:rPr>
                <w:b/>
                <w:bCs/>
                <w:color w:val="000000"/>
                <w:sz w:val="20"/>
                <w:szCs w:val="20"/>
                <w:lang w:val="ro-RO" w:eastAsia="ro-RO"/>
              </w:rPr>
            </w:pPr>
            <w:r w:rsidRPr="006A5FB0">
              <w:rPr>
                <w:b/>
                <w:bCs/>
                <w:color w:val="000000"/>
                <w:sz w:val="20"/>
                <w:szCs w:val="20"/>
                <w:lang w:val="ro-RO" w:eastAsia="ro-RO"/>
              </w:rPr>
              <w:t xml:space="preserve">Capacitate de turistică în funcțiune </w:t>
            </w:r>
            <w:r w:rsidRPr="006A5FB0">
              <w:rPr>
                <w:bCs/>
                <w:i/>
                <w:color w:val="000000"/>
                <w:sz w:val="20"/>
                <w:szCs w:val="20"/>
                <w:lang w:val="ro-RO" w:eastAsia="ro-RO"/>
              </w:rPr>
              <w:t>(număr locuri-zile)</w:t>
            </w:r>
          </w:p>
        </w:tc>
      </w:tr>
      <w:tr w:rsidR="003120AB" w:rsidRPr="006A5FB0" w14:paraId="2FF046CF" w14:textId="77777777" w:rsidTr="003120AB">
        <w:trPr>
          <w:trHeight w:val="103"/>
          <w:jc w:val="center"/>
        </w:trPr>
        <w:tc>
          <w:tcPr>
            <w:tcW w:w="1980" w:type="dxa"/>
            <w:vMerge/>
            <w:shd w:val="clear" w:color="auto" w:fill="auto"/>
            <w:vAlign w:val="center"/>
            <w:hideMark/>
          </w:tcPr>
          <w:p w14:paraId="6815B704" w14:textId="77777777" w:rsidR="003120AB" w:rsidRPr="006A5FB0" w:rsidRDefault="003120AB" w:rsidP="00E47BFD">
            <w:pPr>
              <w:rPr>
                <w:b/>
                <w:bCs/>
                <w:color w:val="000000"/>
                <w:sz w:val="20"/>
                <w:szCs w:val="20"/>
                <w:lang w:val="ro-RO" w:eastAsia="ro-RO"/>
              </w:rPr>
            </w:pPr>
          </w:p>
        </w:tc>
        <w:tc>
          <w:tcPr>
            <w:tcW w:w="1276" w:type="dxa"/>
            <w:shd w:val="clear" w:color="auto" w:fill="auto"/>
            <w:vAlign w:val="center"/>
            <w:hideMark/>
          </w:tcPr>
          <w:p w14:paraId="241AFFAD" w14:textId="77777777" w:rsidR="003120AB" w:rsidRPr="006A5FB0" w:rsidRDefault="003120AB" w:rsidP="00E47BFD">
            <w:pPr>
              <w:jc w:val="center"/>
              <w:rPr>
                <w:b/>
                <w:bCs/>
                <w:color w:val="000000"/>
                <w:sz w:val="20"/>
                <w:szCs w:val="20"/>
                <w:lang w:val="ro-RO" w:eastAsia="ro-RO"/>
              </w:rPr>
            </w:pPr>
            <w:r w:rsidRPr="006A5FB0">
              <w:rPr>
                <w:b/>
                <w:bCs/>
                <w:color w:val="000000"/>
                <w:sz w:val="20"/>
                <w:szCs w:val="20"/>
                <w:lang w:val="ro-RO" w:eastAsia="ro-RO"/>
              </w:rPr>
              <w:t xml:space="preserve"> 2011</w:t>
            </w:r>
          </w:p>
        </w:tc>
        <w:tc>
          <w:tcPr>
            <w:tcW w:w="1275" w:type="dxa"/>
            <w:shd w:val="clear" w:color="auto" w:fill="auto"/>
            <w:vAlign w:val="center"/>
            <w:hideMark/>
          </w:tcPr>
          <w:p w14:paraId="3ACF66EA" w14:textId="77777777" w:rsidR="003120AB" w:rsidRPr="006A5FB0" w:rsidRDefault="003120AB" w:rsidP="00E47BFD">
            <w:pPr>
              <w:jc w:val="center"/>
              <w:rPr>
                <w:b/>
                <w:bCs/>
                <w:color w:val="000000"/>
                <w:sz w:val="20"/>
                <w:szCs w:val="20"/>
                <w:lang w:val="ro-RO" w:eastAsia="ro-RO"/>
              </w:rPr>
            </w:pPr>
            <w:r w:rsidRPr="006A5FB0">
              <w:rPr>
                <w:b/>
                <w:bCs/>
                <w:color w:val="000000"/>
                <w:sz w:val="20"/>
                <w:szCs w:val="20"/>
                <w:lang w:val="ro-RO" w:eastAsia="ro-RO"/>
              </w:rPr>
              <w:t xml:space="preserve">  2012</w:t>
            </w:r>
          </w:p>
        </w:tc>
        <w:tc>
          <w:tcPr>
            <w:tcW w:w="1276" w:type="dxa"/>
            <w:shd w:val="clear" w:color="auto" w:fill="auto"/>
            <w:vAlign w:val="center"/>
            <w:hideMark/>
          </w:tcPr>
          <w:p w14:paraId="41ABFB65" w14:textId="77777777" w:rsidR="003120AB" w:rsidRPr="006A5FB0" w:rsidRDefault="003120AB" w:rsidP="00E47BFD">
            <w:pPr>
              <w:jc w:val="center"/>
              <w:rPr>
                <w:b/>
                <w:bCs/>
                <w:color w:val="000000"/>
                <w:sz w:val="20"/>
                <w:szCs w:val="20"/>
                <w:lang w:val="ro-RO" w:eastAsia="ro-RO"/>
              </w:rPr>
            </w:pPr>
            <w:r w:rsidRPr="006A5FB0">
              <w:rPr>
                <w:b/>
                <w:bCs/>
                <w:color w:val="000000"/>
                <w:sz w:val="20"/>
                <w:szCs w:val="20"/>
                <w:lang w:val="ro-RO" w:eastAsia="ro-RO"/>
              </w:rPr>
              <w:t xml:space="preserve">  2013</w:t>
            </w:r>
          </w:p>
        </w:tc>
        <w:tc>
          <w:tcPr>
            <w:tcW w:w="1276" w:type="dxa"/>
            <w:shd w:val="clear" w:color="auto" w:fill="auto"/>
            <w:vAlign w:val="center"/>
            <w:hideMark/>
          </w:tcPr>
          <w:p w14:paraId="7DD82A1A" w14:textId="77777777" w:rsidR="003120AB" w:rsidRPr="006A5FB0" w:rsidRDefault="003120AB" w:rsidP="00E47BFD">
            <w:pPr>
              <w:jc w:val="center"/>
              <w:rPr>
                <w:b/>
                <w:bCs/>
                <w:color w:val="000000"/>
                <w:sz w:val="20"/>
                <w:szCs w:val="20"/>
                <w:lang w:val="ro-RO" w:eastAsia="ro-RO"/>
              </w:rPr>
            </w:pPr>
            <w:r w:rsidRPr="006A5FB0">
              <w:rPr>
                <w:b/>
                <w:bCs/>
                <w:color w:val="000000"/>
                <w:sz w:val="20"/>
                <w:szCs w:val="20"/>
                <w:lang w:val="ro-RO" w:eastAsia="ro-RO"/>
              </w:rPr>
              <w:t xml:space="preserve"> 2014</w:t>
            </w:r>
          </w:p>
        </w:tc>
        <w:tc>
          <w:tcPr>
            <w:tcW w:w="1275" w:type="dxa"/>
            <w:shd w:val="clear" w:color="auto" w:fill="auto"/>
            <w:vAlign w:val="center"/>
            <w:hideMark/>
          </w:tcPr>
          <w:p w14:paraId="68D43488" w14:textId="77777777" w:rsidR="003120AB" w:rsidRPr="006A5FB0" w:rsidRDefault="003120AB" w:rsidP="00E47BFD">
            <w:pPr>
              <w:jc w:val="center"/>
              <w:rPr>
                <w:b/>
                <w:bCs/>
                <w:color w:val="000000"/>
                <w:sz w:val="20"/>
                <w:szCs w:val="20"/>
                <w:lang w:val="ro-RO" w:eastAsia="ro-RO"/>
              </w:rPr>
            </w:pPr>
            <w:r w:rsidRPr="006A5FB0">
              <w:rPr>
                <w:b/>
                <w:bCs/>
                <w:color w:val="000000"/>
                <w:sz w:val="20"/>
                <w:szCs w:val="20"/>
                <w:lang w:val="ro-RO" w:eastAsia="ro-RO"/>
              </w:rPr>
              <w:t xml:space="preserve"> 2015</w:t>
            </w:r>
          </w:p>
        </w:tc>
      </w:tr>
      <w:tr w:rsidR="003120AB" w:rsidRPr="006A5FB0" w14:paraId="692195B6" w14:textId="77777777" w:rsidTr="003120AB">
        <w:trPr>
          <w:trHeight w:val="150"/>
          <w:jc w:val="center"/>
        </w:trPr>
        <w:tc>
          <w:tcPr>
            <w:tcW w:w="1980" w:type="dxa"/>
            <w:shd w:val="clear" w:color="auto" w:fill="auto"/>
            <w:vAlign w:val="center"/>
            <w:hideMark/>
          </w:tcPr>
          <w:p w14:paraId="2FD94147" w14:textId="77777777" w:rsidR="003120AB" w:rsidRPr="006A5FB0" w:rsidRDefault="003120AB" w:rsidP="00E47BFD">
            <w:pPr>
              <w:rPr>
                <w:b/>
                <w:bCs/>
                <w:color w:val="000000"/>
                <w:sz w:val="20"/>
                <w:szCs w:val="20"/>
                <w:lang w:val="ro-RO" w:eastAsia="ro-RO"/>
              </w:rPr>
            </w:pPr>
            <w:r w:rsidRPr="006A5FB0">
              <w:rPr>
                <w:b/>
                <w:bCs/>
                <w:color w:val="000000"/>
                <w:sz w:val="20"/>
                <w:szCs w:val="20"/>
                <w:lang w:val="ro-RO" w:eastAsia="ro-RO"/>
              </w:rPr>
              <w:t>Regiunea Nord-Est</w:t>
            </w:r>
          </w:p>
        </w:tc>
        <w:tc>
          <w:tcPr>
            <w:tcW w:w="1276" w:type="dxa"/>
            <w:shd w:val="clear" w:color="auto" w:fill="auto"/>
            <w:vAlign w:val="bottom"/>
            <w:hideMark/>
          </w:tcPr>
          <w:p w14:paraId="3CA9FE9C" w14:textId="77777777" w:rsidR="003120AB" w:rsidRPr="006A5FB0" w:rsidRDefault="003120AB" w:rsidP="00E47BFD">
            <w:pPr>
              <w:jc w:val="center"/>
              <w:rPr>
                <w:color w:val="000000"/>
                <w:sz w:val="20"/>
                <w:szCs w:val="20"/>
                <w:lang w:val="ro-RO" w:eastAsia="ro-RO"/>
              </w:rPr>
            </w:pPr>
            <w:r w:rsidRPr="006A5FB0">
              <w:rPr>
                <w:color w:val="000000"/>
                <w:sz w:val="20"/>
                <w:szCs w:val="20"/>
                <w:lang w:val="ro-RO" w:eastAsia="ro-RO"/>
              </w:rPr>
              <w:t>6.423.518</w:t>
            </w:r>
          </w:p>
        </w:tc>
        <w:tc>
          <w:tcPr>
            <w:tcW w:w="1275" w:type="dxa"/>
            <w:shd w:val="clear" w:color="auto" w:fill="auto"/>
            <w:vAlign w:val="bottom"/>
            <w:hideMark/>
          </w:tcPr>
          <w:p w14:paraId="60997AE4"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7.116.111</w:t>
            </w:r>
          </w:p>
        </w:tc>
        <w:tc>
          <w:tcPr>
            <w:tcW w:w="1276" w:type="dxa"/>
            <w:shd w:val="clear" w:color="auto" w:fill="auto"/>
            <w:vAlign w:val="bottom"/>
            <w:hideMark/>
          </w:tcPr>
          <w:p w14:paraId="7B0C5CF5"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7.529.912</w:t>
            </w:r>
          </w:p>
        </w:tc>
        <w:tc>
          <w:tcPr>
            <w:tcW w:w="1276" w:type="dxa"/>
            <w:shd w:val="clear" w:color="auto" w:fill="auto"/>
            <w:vAlign w:val="bottom"/>
            <w:hideMark/>
          </w:tcPr>
          <w:p w14:paraId="245724EE"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7.731.502</w:t>
            </w:r>
          </w:p>
        </w:tc>
        <w:tc>
          <w:tcPr>
            <w:tcW w:w="1275" w:type="dxa"/>
            <w:shd w:val="clear" w:color="auto" w:fill="auto"/>
            <w:vAlign w:val="bottom"/>
            <w:hideMark/>
          </w:tcPr>
          <w:p w14:paraId="3E30971A"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8.088.607</w:t>
            </w:r>
          </w:p>
        </w:tc>
      </w:tr>
      <w:tr w:rsidR="003120AB" w:rsidRPr="006A5FB0" w14:paraId="3CA4E22E" w14:textId="77777777" w:rsidTr="003120AB">
        <w:trPr>
          <w:trHeight w:val="126"/>
          <w:jc w:val="center"/>
        </w:trPr>
        <w:tc>
          <w:tcPr>
            <w:tcW w:w="1980" w:type="dxa"/>
            <w:shd w:val="clear" w:color="auto" w:fill="auto"/>
            <w:vAlign w:val="center"/>
          </w:tcPr>
          <w:p w14:paraId="48795C14" w14:textId="77777777" w:rsidR="003120AB" w:rsidRPr="006A5FB0" w:rsidRDefault="003120AB" w:rsidP="00E47BFD">
            <w:pPr>
              <w:rPr>
                <w:bCs/>
                <w:color w:val="000000"/>
                <w:sz w:val="20"/>
                <w:szCs w:val="20"/>
                <w:lang w:val="ro-RO" w:eastAsia="ro-RO"/>
              </w:rPr>
            </w:pPr>
            <w:r w:rsidRPr="006A5FB0">
              <w:rPr>
                <w:bCs/>
                <w:color w:val="000000"/>
                <w:sz w:val="20"/>
                <w:szCs w:val="20"/>
                <w:lang w:val="ro-RO" w:eastAsia="ro-RO"/>
              </w:rPr>
              <w:t>% din total national</w:t>
            </w:r>
          </w:p>
        </w:tc>
        <w:tc>
          <w:tcPr>
            <w:tcW w:w="1276" w:type="dxa"/>
            <w:shd w:val="clear" w:color="auto" w:fill="auto"/>
            <w:vAlign w:val="bottom"/>
          </w:tcPr>
          <w:p w14:paraId="72CE59DB"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9,38</w:t>
            </w:r>
          </w:p>
        </w:tc>
        <w:tc>
          <w:tcPr>
            <w:tcW w:w="1275" w:type="dxa"/>
            <w:shd w:val="clear" w:color="auto" w:fill="auto"/>
            <w:vAlign w:val="bottom"/>
          </w:tcPr>
          <w:p w14:paraId="715A2AA8"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9,60</w:t>
            </w:r>
          </w:p>
        </w:tc>
        <w:tc>
          <w:tcPr>
            <w:tcW w:w="1276" w:type="dxa"/>
            <w:shd w:val="clear" w:color="auto" w:fill="auto"/>
            <w:vAlign w:val="bottom"/>
          </w:tcPr>
          <w:p w14:paraId="2B2351DD"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9,77</w:t>
            </w:r>
          </w:p>
        </w:tc>
        <w:tc>
          <w:tcPr>
            <w:tcW w:w="1276" w:type="dxa"/>
            <w:shd w:val="clear" w:color="auto" w:fill="auto"/>
            <w:vAlign w:val="bottom"/>
          </w:tcPr>
          <w:p w14:paraId="0508553E"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9,95</w:t>
            </w:r>
          </w:p>
        </w:tc>
        <w:tc>
          <w:tcPr>
            <w:tcW w:w="1275" w:type="dxa"/>
            <w:shd w:val="clear" w:color="auto" w:fill="auto"/>
            <w:vAlign w:val="bottom"/>
          </w:tcPr>
          <w:p w14:paraId="2BBAE9B7"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9,88</w:t>
            </w:r>
          </w:p>
        </w:tc>
      </w:tr>
      <w:tr w:rsidR="003120AB" w:rsidRPr="006A5FB0" w14:paraId="3D9D6084" w14:textId="77777777" w:rsidTr="003120AB">
        <w:trPr>
          <w:trHeight w:val="86"/>
          <w:jc w:val="center"/>
        </w:trPr>
        <w:tc>
          <w:tcPr>
            <w:tcW w:w="1980" w:type="dxa"/>
            <w:shd w:val="clear" w:color="auto" w:fill="auto"/>
            <w:vAlign w:val="center"/>
          </w:tcPr>
          <w:p w14:paraId="1C85CA3E" w14:textId="77777777" w:rsidR="003120AB" w:rsidRPr="006A5FB0" w:rsidRDefault="003120AB" w:rsidP="00E47BFD">
            <w:pPr>
              <w:rPr>
                <w:bCs/>
                <w:i/>
                <w:color w:val="000000"/>
                <w:sz w:val="20"/>
                <w:szCs w:val="20"/>
                <w:lang w:val="ro-RO" w:eastAsia="ro-RO"/>
              </w:rPr>
            </w:pPr>
            <w:r w:rsidRPr="006A5FB0">
              <w:rPr>
                <w:bCs/>
                <w:i/>
                <w:color w:val="000000"/>
                <w:sz w:val="20"/>
                <w:szCs w:val="20"/>
                <w:lang w:val="ro-RO" w:eastAsia="ro-RO"/>
              </w:rPr>
              <w:lastRenderedPageBreak/>
              <w:t>Indice de utilizare</w:t>
            </w:r>
          </w:p>
        </w:tc>
        <w:tc>
          <w:tcPr>
            <w:tcW w:w="1276" w:type="dxa"/>
            <w:shd w:val="clear" w:color="auto" w:fill="auto"/>
            <w:vAlign w:val="bottom"/>
          </w:tcPr>
          <w:p w14:paraId="53AC6398" w14:textId="77777777" w:rsidR="003120AB" w:rsidRPr="006A5FB0" w:rsidRDefault="003120AB" w:rsidP="00E47BFD">
            <w:pPr>
              <w:jc w:val="right"/>
              <w:rPr>
                <w:i/>
                <w:color w:val="000000"/>
                <w:sz w:val="20"/>
                <w:szCs w:val="20"/>
                <w:lang w:val="ro-RO" w:eastAsia="ro-RO"/>
              </w:rPr>
            </w:pPr>
            <w:r w:rsidRPr="006A5FB0">
              <w:rPr>
                <w:i/>
                <w:color w:val="000000"/>
                <w:sz w:val="20"/>
                <w:szCs w:val="20"/>
                <w:lang w:val="ro-RO" w:eastAsia="ro-RO"/>
              </w:rPr>
              <w:t>24,22%</w:t>
            </w:r>
          </w:p>
        </w:tc>
        <w:tc>
          <w:tcPr>
            <w:tcW w:w="1275" w:type="dxa"/>
            <w:shd w:val="clear" w:color="auto" w:fill="auto"/>
            <w:vAlign w:val="bottom"/>
          </w:tcPr>
          <w:p w14:paraId="1775AB78" w14:textId="77777777" w:rsidR="003120AB" w:rsidRPr="006A5FB0" w:rsidRDefault="003120AB" w:rsidP="00E47BFD">
            <w:pPr>
              <w:jc w:val="right"/>
              <w:rPr>
                <w:i/>
                <w:color w:val="000000"/>
                <w:sz w:val="20"/>
                <w:szCs w:val="20"/>
                <w:lang w:val="ro-RO" w:eastAsia="ro-RO"/>
              </w:rPr>
            </w:pPr>
            <w:r w:rsidRPr="006A5FB0">
              <w:rPr>
                <w:i/>
                <w:color w:val="000000"/>
                <w:sz w:val="20"/>
                <w:szCs w:val="20"/>
                <w:lang w:val="ro-RO" w:eastAsia="ro-RO"/>
              </w:rPr>
              <w:t>22,95%</w:t>
            </w:r>
          </w:p>
        </w:tc>
        <w:tc>
          <w:tcPr>
            <w:tcW w:w="1276" w:type="dxa"/>
            <w:shd w:val="clear" w:color="auto" w:fill="auto"/>
            <w:vAlign w:val="bottom"/>
          </w:tcPr>
          <w:p w14:paraId="183FC7A1" w14:textId="77777777" w:rsidR="003120AB" w:rsidRPr="006A5FB0" w:rsidRDefault="003120AB" w:rsidP="00E47BFD">
            <w:pPr>
              <w:jc w:val="right"/>
              <w:rPr>
                <w:i/>
                <w:color w:val="000000"/>
                <w:sz w:val="20"/>
                <w:szCs w:val="20"/>
                <w:lang w:val="ro-RO" w:eastAsia="ro-RO"/>
              </w:rPr>
            </w:pPr>
            <w:r w:rsidRPr="006A5FB0">
              <w:rPr>
                <w:i/>
                <w:color w:val="000000"/>
                <w:sz w:val="20"/>
                <w:szCs w:val="20"/>
                <w:lang w:val="ro-RO" w:eastAsia="ro-RO"/>
              </w:rPr>
              <w:t>21,43%</w:t>
            </w:r>
          </w:p>
        </w:tc>
        <w:tc>
          <w:tcPr>
            <w:tcW w:w="1276" w:type="dxa"/>
            <w:shd w:val="clear" w:color="auto" w:fill="auto"/>
            <w:vAlign w:val="bottom"/>
          </w:tcPr>
          <w:p w14:paraId="61DA2555" w14:textId="77777777" w:rsidR="003120AB" w:rsidRPr="006A5FB0" w:rsidRDefault="003120AB" w:rsidP="00E47BFD">
            <w:pPr>
              <w:jc w:val="right"/>
              <w:rPr>
                <w:i/>
                <w:color w:val="000000"/>
                <w:sz w:val="20"/>
                <w:szCs w:val="20"/>
                <w:lang w:val="ro-RO" w:eastAsia="ro-RO"/>
              </w:rPr>
            </w:pPr>
            <w:r w:rsidRPr="006A5FB0">
              <w:rPr>
                <w:i/>
                <w:color w:val="000000"/>
                <w:sz w:val="20"/>
                <w:szCs w:val="20"/>
                <w:lang w:val="ro-RO" w:eastAsia="ro-RO"/>
              </w:rPr>
              <w:t>22,12%</w:t>
            </w:r>
          </w:p>
        </w:tc>
        <w:tc>
          <w:tcPr>
            <w:tcW w:w="1275" w:type="dxa"/>
            <w:shd w:val="clear" w:color="auto" w:fill="auto"/>
            <w:vAlign w:val="bottom"/>
          </w:tcPr>
          <w:p w14:paraId="08D7106A" w14:textId="77777777" w:rsidR="003120AB" w:rsidRPr="006A5FB0" w:rsidRDefault="003120AB" w:rsidP="00E47BFD">
            <w:pPr>
              <w:jc w:val="right"/>
              <w:rPr>
                <w:i/>
                <w:color w:val="000000"/>
                <w:sz w:val="20"/>
                <w:szCs w:val="20"/>
                <w:lang w:val="ro-RO" w:eastAsia="ro-RO"/>
              </w:rPr>
            </w:pPr>
            <w:r w:rsidRPr="006A5FB0">
              <w:rPr>
                <w:i/>
                <w:color w:val="000000"/>
                <w:sz w:val="20"/>
                <w:szCs w:val="20"/>
                <w:lang w:val="ro-RO" w:eastAsia="ro-RO"/>
              </w:rPr>
              <w:t>23,91%</w:t>
            </w:r>
          </w:p>
        </w:tc>
      </w:tr>
    </w:tbl>
    <w:p w14:paraId="598C6FA9" w14:textId="77777777" w:rsidR="003120AB" w:rsidRPr="006A5FB0" w:rsidRDefault="003120AB" w:rsidP="003120AB">
      <w:pPr>
        <w:spacing w:line="276" w:lineRule="auto"/>
        <w:jc w:val="center"/>
        <w:rPr>
          <w:i/>
          <w:color w:val="000000"/>
          <w:sz w:val="20"/>
          <w:szCs w:val="20"/>
          <w:lang w:val="ro-RO"/>
        </w:rPr>
      </w:pPr>
      <w:r w:rsidRPr="006A5FB0">
        <w:rPr>
          <w:b/>
          <w:bCs/>
          <w:color w:val="000000"/>
          <w:sz w:val="20"/>
          <w:szCs w:val="20"/>
          <w:lang w:val="ro-RO" w:eastAsia="ro-RO"/>
        </w:rPr>
        <w:t>Capacitate de turistică în funcțiune</w:t>
      </w:r>
    </w:p>
    <w:p w14:paraId="7BA479B6" w14:textId="77777777" w:rsidR="003120AB" w:rsidRPr="006A5FB0" w:rsidRDefault="003120AB" w:rsidP="003120AB">
      <w:pPr>
        <w:spacing w:line="276" w:lineRule="auto"/>
        <w:jc w:val="center"/>
        <w:rPr>
          <w:lang w:val="ro-RO"/>
        </w:rPr>
      </w:pPr>
      <w:r w:rsidRPr="006A5FB0">
        <w:rPr>
          <w:color w:val="000000"/>
          <w:sz w:val="20"/>
          <w:szCs w:val="20"/>
          <w:lang w:val="ro-RO"/>
        </w:rPr>
        <w:t>Sursa</w:t>
      </w:r>
      <w:r w:rsidRPr="006A5FB0">
        <w:rPr>
          <w:i/>
          <w:color w:val="000000"/>
          <w:sz w:val="20"/>
          <w:szCs w:val="20"/>
          <w:lang w:val="ro-RO"/>
        </w:rPr>
        <w:t xml:space="preserve">: </w:t>
      </w:r>
      <w:r w:rsidRPr="006A5FB0">
        <w:rPr>
          <w:color w:val="000000"/>
          <w:sz w:val="20"/>
          <w:szCs w:val="20"/>
          <w:lang w:val="ro-RO"/>
        </w:rPr>
        <w:t>INS, Tempo Online 2016</w:t>
      </w:r>
    </w:p>
    <w:p w14:paraId="3B7F8B92" w14:textId="77777777" w:rsidR="003120AB" w:rsidRPr="006A5FB0" w:rsidRDefault="003120AB" w:rsidP="003120AB">
      <w:pPr>
        <w:jc w:val="both"/>
        <w:rPr>
          <w:lang w:val="ro-RO"/>
        </w:rPr>
      </w:pPr>
      <w:r w:rsidRPr="006A5FB0">
        <w:rPr>
          <w:lang w:val="ro-RO"/>
        </w:rPr>
        <w:t xml:space="preserve">Evoluția </w:t>
      </w:r>
      <w:r w:rsidRPr="006A5FB0">
        <w:rPr>
          <w:i/>
          <w:lang w:val="ro-RO"/>
        </w:rPr>
        <w:t>numărului de turiști</w:t>
      </w:r>
      <w:r w:rsidRPr="006A5FB0">
        <w:rPr>
          <w:lang w:val="ro-RO"/>
        </w:rPr>
        <w:t xml:space="preserve"> a înregistrat un trend crescător în intervalul 2011-2105. Numărul înnoptărilor în Regiunea Nord-Est a crescut cu 24,28% în această perioadă, o creștere mai accentuată înregistrându-se la nivelul turisților străini, al căror număr de înnoptări a crescut cu 34,05% în 2015 față de 2011. În creștere este și ponderea acestora în numărul total de turisți care înnoptază în regiune, de la 11,25% în 2011, la 12,13% în 2015. </w:t>
      </w: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276"/>
        <w:gridCol w:w="1275"/>
        <w:gridCol w:w="1276"/>
        <w:gridCol w:w="1276"/>
        <w:gridCol w:w="1275"/>
      </w:tblGrid>
      <w:tr w:rsidR="003120AB" w:rsidRPr="006A5FB0" w14:paraId="516E2AA2" w14:textId="77777777" w:rsidTr="003120AB">
        <w:trPr>
          <w:trHeight w:val="45"/>
          <w:jc w:val="center"/>
        </w:trPr>
        <w:tc>
          <w:tcPr>
            <w:tcW w:w="1980" w:type="dxa"/>
            <w:vMerge w:val="restart"/>
            <w:shd w:val="clear" w:color="auto" w:fill="auto"/>
            <w:vAlign w:val="center"/>
            <w:hideMark/>
          </w:tcPr>
          <w:p w14:paraId="48B48C4B" w14:textId="77777777" w:rsidR="003120AB" w:rsidRPr="006A5FB0" w:rsidRDefault="003120AB" w:rsidP="00E47BFD">
            <w:pPr>
              <w:rPr>
                <w:b/>
                <w:bCs/>
                <w:color w:val="000000"/>
                <w:sz w:val="20"/>
                <w:szCs w:val="20"/>
                <w:lang w:val="ro-RO" w:eastAsia="ro-RO"/>
              </w:rPr>
            </w:pPr>
          </w:p>
          <w:p w14:paraId="5176F4CF" w14:textId="77777777" w:rsidR="003120AB" w:rsidRPr="006A5FB0" w:rsidRDefault="003120AB" w:rsidP="00E47BFD">
            <w:pPr>
              <w:rPr>
                <w:b/>
                <w:bCs/>
                <w:color w:val="000000"/>
                <w:sz w:val="20"/>
                <w:szCs w:val="20"/>
                <w:lang w:val="ro-RO" w:eastAsia="ro-RO"/>
              </w:rPr>
            </w:pPr>
            <w:r w:rsidRPr="006A5FB0">
              <w:rPr>
                <w:b/>
                <w:bCs/>
                <w:color w:val="000000"/>
                <w:sz w:val="20"/>
                <w:szCs w:val="20"/>
                <w:lang w:val="ro-RO" w:eastAsia="ro-RO"/>
              </w:rPr>
              <w:t xml:space="preserve"> </w:t>
            </w:r>
          </w:p>
        </w:tc>
        <w:tc>
          <w:tcPr>
            <w:tcW w:w="6378" w:type="dxa"/>
            <w:gridSpan w:val="5"/>
            <w:shd w:val="clear" w:color="auto" w:fill="auto"/>
            <w:vAlign w:val="center"/>
          </w:tcPr>
          <w:p w14:paraId="5B9A81B0" w14:textId="77777777" w:rsidR="003120AB" w:rsidRPr="006A5FB0" w:rsidRDefault="003120AB" w:rsidP="00E47BFD">
            <w:pPr>
              <w:jc w:val="center"/>
              <w:rPr>
                <w:b/>
                <w:bCs/>
                <w:color w:val="000000"/>
                <w:sz w:val="20"/>
                <w:szCs w:val="20"/>
                <w:lang w:val="ro-RO" w:eastAsia="ro-RO"/>
              </w:rPr>
            </w:pPr>
            <w:r w:rsidRPr="006A5FB0">
              <w:rPr>
                <w:b/>
                <w:bCs/>
                <w:color w:val="000000"/>
                <w:sz w:val="20"/>
                <w:szCs w:val="20"/>
                <w:lang w:val="ro-RO" w:eastAsia="ro-RO"/>
              </w:rPr>
              <w:t>Numar înnoptări în Regiunea Nord-Est</w:t>
            </w:r>
          </w:p>
        </w:tc>
      </w:tr>
      <w:tr w:rsidR="003120AB" w:rsidRPr="006A5FB0" w14:paraId="76B97559" w14:textId="77777777" w:rsidTr="003120AB">
        <w:trPr>
          <w:trHeight w:val="62"/>
          <w:jc w:val="center"/>
        </w:trPr>
        <w:tc>
          <w:tcPr>
            <w:tcW w:w="1980" w:type="dxa"/>
            <w:vMerge/>
            <w:shd w:val="clear" w:color="auto" w:fill="auto"/>
            <w:vAlign w:val="center"/>
            <w:hideMark/>
          </w:tcPr>
          <w:p w14:paraId="0A665FB2" w14:textId="77777777" w:rsidR="003120AB" w:rsidRPr="006A5FB0" w:rsidRDefault="003120AB" w:rsidP="00E47BFD">
            <w:pPr>
              <w:rPr>
                <w:b/>
                <w:bCs/>
                <w:color w:val="000000"/>
                <w:sz w:val="20"/>
                <w:szCs w:val="20"/>
                <w:lang w:val="ro-RO" w:eastAsia="ro-RO"/>
              </w:rPr>
            </w:pPr>
          </w:p>
        </w:tc>
        <w:tc>
          <w:tcPr>
            <w:tcW w:w="1276" w:type="dxa"/>
            <w:shd w:val="clear" w:color="auto" w:fill="auto"/>
            <w:vAlign w:val="center"/>
            <w:hideMark/>
          </w:tcPr>
          <w:p w14:paraId="1471F726" w14:textId="77777777" w:rsidR="003120AB" w:rsidRPr="006A5FB0" w:rsidRDefault="003120AB" w:rsidP="00E47BFD">
            <w:pPr>
              <w:jc w:val="center"/>
              <w:rPr>
                <w:b/>
                <w:bCs/>
                <w:color w:val="000000"/>
                <w:sz w:val="20"/>
                <w:szCs w:val="20"/>
                <w:lang w:val="ro-RO" w:eastAsia="ro-RO"/>
              </w:rPr>
            </w:pPr>
            <w:r w:rsidRPr="006A5FB0">
              <w:rPr>
                <w:b/>
                <w:bCs/>
                <w:color w:val="000000"/>
                <w:sz w:val="20"/>
                <w:szCs w:val="20"/>
                <w:lang w:val="ro-RO" w:eastAsia="ro-RO"/>
              </w:rPr>
              <w:t xml:space="preserve"> 2011</w:t>
            </w:r>
          </w:p>
        </w:tc>
        <w:tc>
          <w:tcPr>
            <w:tcW w:w="1275" w:type="dxa"/>
            <w:shd w:val="clear" w:color="auto" w:fill="auto"/>
            <w:vAlign w:val="center"/>
            <w:hideMark/>
          </w:tcPr>
          <w:p w14:paraId="73232B38" w14:textId="77777777" w:rsidR="003120AB" w:rsidRPr="006A5FB0" w:rsidRDefault="003120AB" w:rsidP="00E47BFD">
            <w:pPr>
              <w:jc w:val="center"/>
              <w:rPr>
                <w:b/>
                <w:bCs/>
                <w:color w:val="000000"/>
                <w:sz w:val="20"/>
                <w:szCs w:val="20"/>
                <w:lang w:val="ro-RO" w:eastAsia="ro-RO"/>
              </w:rPr>
            </w:pPr>
            <w:r w:rsidRPr="006A5FB0">
              <w:rPr>
                <w:b/>
                <w:bCs/>
                <w:color w:val="000000"/>
                <w:sz w:val="20"/>
                <w:szCs w:val="20"/>
                <w:lang w:val="ro-RO" w:eastAsia="ro-RO"/>
              </w:rPr>
              <w:t xml:space="preserve">  2012</w:t>
            </w:r>
          </w:p>
        </w:tc>
        <w:tc>
          <w:tcPr>
            <w:tcW w:w="1276" w:type="dxa"/>
            <w:shd w:val="clear" w:color="auto" w:fill="auto"/>
            <w:vAlign w:val="center"/>
            <w:hideMark/>
          </w:tcPr>
          <w:p w14:paraId="273DE8F3" w14:textId="77777777" w:rsidR="003120AB" w:rsidRPr="006A5FB0" w:rsidRDefault="003120AB" w:rsidP="00E47BFD">
            <w:pPr>
              <w:jc w:val="center"/>
              <w:rPr>
                <w:b/>
                <w:bCs/>
                <w:color w:val="000000"/>
                <w:sz w:val="20"/>
                <w:szCs w:val="20"/>
                <w:lang w:val="ro-RO" w:eastAsia="ro-RO"/>
              </w:rPr>
            </w:pPr>
            <w:r w:rsidRPr="006A5FB0">
              <w:rPr>
                <w:b/>
                <w:bCs/>
                <w:color w:val="000000"/>
                <w:sz w:val="20"/>
                <w:szCs w:val="20"/>
                <w:lang w:val="ro-RO" w:eastAsia="ro-RO"/>
              </w:rPr>
              <w:t xml:space="preserve">  2013</w:t>
            </w:r>
          </w:p>
        </w:tc>
        <w:tc>
          <w:tcPr>
            <w:tcW w:w="1276" w:type="dxa"/>
            <w:shd w:val="clear" w:color="auto" w:fill="auto"/>
            <w:vAlign w:val="center"/>
            <w:hideMark/>
          </w:tcPr>
          <w:p w14:paraId="0D1E7172" w14:textId="77777777" w:rsidR="003120AB" w:rsidRPr="006A5FB0" w:rsidRDefault="003120AB" w:rsidP="00E47BFD">
            <w:pPr>
              <w:jc w:val="center"/>
              <w:rPr>
                <w:b/>
                <w:bCs/>
                <w:color w:val="000000"/>
                <w:sz w:val="20"/>
                <w:szCs w:val="20"/>
                <w:lang w:val="ro-RO" w:eastAsia="ro-RO"/>
              </w:rPr>
            </w:pPr>
            <w:r w:rsidRPr="006A5FB0">
              <w:rPr>
                <w:b/>
                <w:bCs/>
                <w:color w:val="000000"/>
                <w:sz w:val="20"/>
                <w:szCs w:val="20"/>
                <w:lang w:val="ro-RO" w:eastAsia="ro-RO"/>
              </w:rPr>
              <w:t xml:space="preserve"> 2014</w:t>
            </w:r>
          </w:p>
        </w:tc>
        <w:tc>
          <w:tcPr>
            <w:tcW w:w="1275" w:type="dxa"/>
            <w:shd w:val="clear" w:color="auto" w:fill="auto"/>
            <w:vAlign w:val="center"/>
            <w:hideMark/>
          </w:tcPr>
          <w:p w14:paraId="63F2DA9C" w14:textId="77777777" w:rsidR="003120AB" w:rsidRPr="006A5FB0" w:rsidRDefault="003120AB" w:rsidP="00E47BFD">
            <w:pPr>
              <w:jc w:val="center"/>
              <w:rPr>
                <w:b/>
                <w:bCs/>
                <w:color w:val="000000"/>
                <w:sz w:val="20"/>
                <w:szCs w:val="20"/>
                <w:lang w:val="ro-RO" w:eastAsia="ro-RO"/>
              </w:rPr>
            </w:pPr>
            <w:r w:rsidRPr="006A5FB0">
              <w:rPr>
                <w:b/>
                <w:bCs/>
                <w:color w:val="000000"/>
                <w:sz w:val="20"/>
                <w:szCs w:val="20"/>
                <w:lang w:val="ro-RO" w:eastAsia="ro-RO"/>
              </w:rPr>
              <w:t xml:space="preserve"> 2015</w:t>
            </w:r>
          </w:p>
        </w:tc>
      </w:tr>
      <w:tr w:rsidR="003120AB" w:rsidRPr="006A5FB0" w14:paraId="255C3615" w14:textId="77777777" w:rsidTr="003120AB">
        <w:trPr>
          <w:trHeight w:val="108"/>
          <w:jc w:val="center"/>
        </w:trPr>
        <w:tc>
          <w:tcPr>
            <w:tcW w:w="1980" w:type="dxa"/>
            <w:shd w:val="clear" w:color="auto" w:fill="auto"/>
            <w:vAlign w:val="center"/>
            <w:hideMark/>
          </w:tcPr>
          <w:p w14:paraId="43D7E000" w14:textId="77777777" w:rsidR="003120AB" w:rsidRPr="006A5FB0" w:rsidRDefault="003120AB" w:rsidP="00E47BFD">
            <w:pPr>
              <w:rPr>
                <w:b/>
                <w:bCs/>
                <w:color w:val="000000"/>
                <w:sz w:val="20"/>
                <w:szCs w:val="20"/>
                <w:lang w:val="ro-RO" w:eastAsia="ro-RO"/>
              </w:rPr>
            </w:pPr>
            <w:r w:rsidRPr="006A5FB0">
              <w:rPr>
                <w:b/>
                <w:bCs/>
                <w:color w:val="000000"/>
                <w:sz w:val="20"/>
                <w:szCs w:val="20"/>
                <w:lang w:val="ro-RO" w:eastAsia="ro-RO"/>
              </w:rPr>
              <w:t>Total înnoptări</w:t>
            </w:r>
          </w:p>
        </w:tc>
        <w:tc>
          <w:tcPr>
            <w:tcW w:w="1276" w:type="dxa"/>
            <w:shd w:val="clear" w:color="auto" w:fill="auto"/>
            <w:vAlign w:val="bottom"/>
            <w:hideMark/>
          </w:tcPr>
          <w:p w14:paraId="4BB945D4" w14:textId="77777777" w:rsidR="003120AB" w:rsidRPr="006A5FB0" w:rsidRDefault="003120AB" w:rsidP="00E47BFD">
            <w:pPr>
              <w:jc w:val="right"/>
              <w:rPr>
                <w:color w:val="000000"/>
                <w:sz w:val="20"/>
                <w:szCs w:val="20"/>
                <w:lang w:val="ro-RO"/>
              </w:rPr>
            </w:pPr>
            <w:r w:rsidRPr="006A5FB0">
              <w:rPr>
                <w:color w:val="000000"/>
                <w:sz w:val="20"/>
                <w:szCs w:val="20"/>
                <w:lang w:val="ro-RO"/>
              </w:rPr>
              <w:t>1.556.366</w:t>
            </w:r>
          </w:p>
        </w:tc>
        <w:tc>
          <w:tcPr>
            <w:tcW w:w="1275" w:type="dxa"/>
            <w:shd w:val="clear" w:color="auto" w:fill="auto"/>
            <w:vAlign w:val="bottom"/>
          </w:tcPr>
          <w:p w14:paraId="1DB8AA16" w14:textId="77777777" w:rsidR="003120AB" w:rsidRPr="006A5FB0" w:rsidRDefault="003120AB" w:rsidP="00E47BFD">
            <w:pPr>
              <w:jc w:val="right"/>
              <w:rPr>
                <w:color w:val="000000"/>
                <w:sz w:val="20"/>
                <w:szCs w:val="20"/>
                <w:lang w:val="ro-RO"/>
              </w:rPr>
            </w:pPr>
            <w:r w:rsidRPr="006A5FB0">
              <w:rPr>
                <w:color w:val="000000"/>
                <w:sz w:val="20"/>
                <w:szCs w:val="20"/>
                <w:lang w:val="ro-RO"/>
              </w:rPr>
              <w:t>1.633.749</w:t>
            </w:r>
          </w:p>
        </w:tc>
        <w:tc>
          <w:tcPr>
            <w:tcW w:w="1276" w:type="dxa"/>
            <w:shd w:val="clear" w:color="auto" w:fill="auto"/>
            <w:vAlign w:val="bottom"/>
          </w:tcPr>
          <w:p w14:paraId="5061E030"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1.614.345</w:t>
            </w:r>
          </w:p>
        </w:tc>
        <w:tc>
          <w:tcPr>
            <w:tcW w:w="1276" w:type="dxa"/>
            <w:shd w:val="clear" w:color="auto" w:fill="auto"/>
            <w:vAlign w:val="bottom"/>
          </w:tcPr>
          <w:p w14:paraId="55E2753E"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1.710.437</w:t>
            </w:r>
          </w:p>
        </w:tc>
        <w:tc>
          <w:tcPr>
            <w:tcW w:w="1275" w:type="dxa"/>
            <w:shd w:val="clear" w:color="auto" w:fill="auto"/>
            <w:vAlign w:val="bottom"/>
          </w:tcPr>
          <w:p w14:paraId="6BB8A343"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1.934.306</w:t>
            </w:r>
          </w:p>
        </w:tc>
      </w:tr>
      <w:tr w:rsidR="003120AB" w:rsidRPr="006A5FB0" w14:paraId="0852EA17" w14:textId="77777777" w:rsidTr="003120AB">
        <w:trPr>
          <w:trHeight w:val="45"/>
          <w:jc w:val="center"/>
        </w:trPr>
        <w:tc>
          <w:tcPr>
            <w:tcW w:w="1980" w:type="dxa"/>
            <w:shd w:val="clear" w:color="auto" w:fill="auto"/>
            <w:vAlign w:val="center"/>
          </w:tcPr>
          <w:p w14:paraId="5D93771A" w14:textId="77777777" w:rsidR="003120AB" w:rsidRPr="006A5FB0" w:rsidRDefault="003120AB" w:rsidP="00E47BFD">
            <w:pPr>
              <w:rPr>
                <w:bCs/>
                <w:color w:val="000000"/>
                <w:sz w:val="20"/>
                <w:szCs w:val="20"/>
                <w:lang w:val="ro-RO" w:eastAsia="ro-RO"/>
              </w:rPr>
            </w:pPr>
            <w:r w:rsidRPr="006A5FB0">
              <w:rPr>
                <w:bCs/>
                <w:color w:val="000000"/>
                <w:sz w:val="20"/>
                <w:szCs w:val="20"/>
                <w:lang w:val="ro-RO" w:eastAsia="ro-RO"/>
              </w:rPr>
              <w:t>- Turiști români</w:t>
            </w:r>
          </w:p>
        </w:tc>
        <w:tc>
          <w:tcPr>
            <w:tcW w:w="1276" w:type="dxa"/>
            <w:shd w:val="clear" w:color="auto" w:fill="auto"/>
            <w:vAlign w:val="bottom"/>
          </w:tcPr>
          <w:p w14:paraId="7D4D187A"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1.381.297</w:t>
            </w:r>
          </w:p>
        </w:tc>
        <w:tc>
          <w:tcPr>
            <w:tcW w:w="1275" w:type="dxa"/>
            <w:shd w:val="clear" w:color="auto" w:fill="auto"/>
            <w:vAlign w:val="bottom"/>
          </w:tcPr>
          <w:p w14:paraId="11B10014"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1.446.851</w:t>
            </w:r>
          </w:p>
        </w:tc>
        <w:tc>
          <w:tcPr>
            <w:tcW w:w="1276" w:type="dxa"/>
            <w:shd w:val="clear" w:color="auto" w:fill="auto"/>
            <w:vAlign w:val="bottom"/>
          </w:tcPr>
          <w:p w14:paraId="4E5CA734"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1.415.328</w:t>
            </w:r>
          </w:p>
        </w:tc>
        <w:tc>
          <w:tcPr>
            <w:tcW w:w="1276" w:type="dxa"/>
            <w:shd w:val="clear" w:color="auto" w:fill="auto"/>
            <w:vAlign w:val="bottom"/>
          </w:tcPr>
          <w:p w14:paraId="5387489C"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1.499.108</w:t>
            </w:r>
          </w:p>
        </w:tc>
        <w:tc>
          <w:tcPr>
            <w:tcW w:w="1275" w:type="dxa"/>
            <w:shd w:val="clear" w:color="auto" w:fill="auto"/>
            <w:vAlign w:val="bottom"/>
          </w:tcPr>
          <w:p w14:paraId="07F976E5"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1.699.624</w:t>
            </w:r>
          </w:p>
        </w:tc>
      </w:tr>
      <w:tr w:rsidR="003120AB" w:rsidRPr="006A5FB0" w14:paraId="5C3F69D2" w14:textId="77777777" w:rsidTr="003120AB">
        <w:trPr>
          <w:trHeight w:val="45"/>
          <w:jc w:val="center"/>
        </w:trPr>
        <w:tc>
          <w:tcPr>
            <w:tcW w:w="1980" w:type="dxa"/>
            <w:shd w:val="clear" w:color="auto" w:fill="auto"/>
            <w:vAlign w:val="center"/>
          </w:tcPr>
          <w:p w14:paraId="6FEB1EFD" w14:textId="77777777" w:rsidR="003120AB" w:rsidRPr="006A5FB0" w:rsidRDefault="003120AB" w:rsidP="00E47BFD">
            <w:pPr>
              <w:rPr>
                <w:bCs/>
                <w:color w:val="000000"/>
                <w:sz w:val="20"/>
                <w:szCs w:val="20"/>
                <w:lang w:val="ro-RO" w:eastAsia="ro-RO"/>
              </w:rPr>
            </w:pPr>
            <w:r w:rsidRPr="006A5FB0">
              <w:rPr>
                <w:bCs/>
                <w:color w:val="000000"/>
                <w:sz w:val="20"/>
                <w:szCs w:val="20"/>
                <w:lang w:val="ro-RO" w:eastAsia="ro-RO"/>
              </w:rPr>
              <w:t>- Turiști străini</w:t>
            </w:r>
          </w:p>
        </w:tc>
        <w:tc>
          <w:tcPr>
            <w:tcW w:w="1276" w:type="dxa"/>
            <w:shd w:val="clear" w:color="auto" w:fill="auto"/>
            <w:vAlign w:val="bottom"/>
          </w:tcPr>
          <w:p w14:paraId="2A10B750" w14:textId="77777777" w:rsidR="003120AB" w:rsidRPr="006A5FB0" w:rsidRDefault="003120AB" w:rsidP="00E47BFD">
            <w:pPr>
              <w:jc w:val="right"/>
              <w:rPr>
                <w:color w:val="000000"/>
                <w:sz w:val="20"/>
                <w:szCs w:val="20"/>
                <w:lang w:val="ro-RO"/>
              </w:rPr>
            </w:pPr>
            <w:r w:rsidRPr="006A5FB0">
              <w:rPr>
                <w:color w:val="000000"/>
                <w:sz w:val="20"/>
                <w:szCs w:val="20"/>
                <w:lang w:val="ro-RO"/>
              </w:rPr>
              <w:t>175.069</w:t>
            </w:r>
          </w:p>
        </w:tc>
        <w:tc>
          <w:tcPr>
            <w:tcW w:w="1275" w:type="dxa"/>
            <w:shd w:val="clear" w:color="auto" w:fill="auto"/>
            <w:vAlign w:val="bottom"/>
          </w:tcPr>
          <w:p w14:paraId="5E554503"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186.898</w:t>
            </w:r>
          </w:p>
        </w:tc>
        <w:tc>
          <w:tcPr>
            <w:tcW w:w="1276" w:type="dxa"/>
            <w:shd w:val="clear" w:color="auto" w:fill="auto"/>
            <w:vAlign w:val="bottom"/>
          </w:tcPr>
          <w:p w14:paraId="084572D6"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199.017</w:t>
            </w:r>
          </w:p>
        </w:tc>
        <w:tc>
          <w:tcPr>
            <w:tcW w:w="1276" w:type="dxa"/>
            <w:shd w:val="clear" w:color="auto" w:fill="auto"/>
            <w:vAlign w:val="bottom"/>
          </w:tcPr>
          <w:p w14:paraId="6B53410C"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211.329</w:t>
            </w:r>
          </w:p>
        </w:tc>
        <w:tc>
          <w:tcPr>
            <w:tcW w:w="1275" w:type="dxa"/>
            <w:shd w:val="clear" w:color="auto" w:fill="auto"/>
            <w:vAlign w:val="bottom"/>
          </w:tcPr>
          <w:p w14:paraId="73F36A3C"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234.682</w:t>
            </w:r>
          </w:p>
        </w:tc>
      </w:tr>
    </w:tbl>
    <w:p w14:paraId="07CB7808" w14:textId="77777777" w:rsidR="003120AB" w:rsidRPr="006A5FB0" w:rsidRDefault="003120AB" w:rsidP="003120AB">
      <w:pPr>
        <w:spacing w:line="276" w:lineRule="auto"/>
        <w:jc w:val="center"/>
        <w:rPr>
          <w:i/>
          <w:color w:val="000000"/>
          <w:sz w:val="20"/>
          <w:szCs w:val="20"/>
          <w:lang w:val="ro-RO"/>
        </w:rPr>
      </w:pPr>
      <w:r w:rsidRPr="006A5FB0">
        <w:rPr>
          <w:b/>
          <w:bCs/>
          <w:color w:val="000000"/>
          <w:sz w:val="20"/>
          <w:szCs w:val="20"/>
          <w:lang w:val="ro-RO" w:eastAsia="ro-RO"/>
        </w:rPr>
        <w:t>Numarul înnoptărilor în Regiunea Nord-Est</w:t>
      </w:r>
    </w:p>
    <w:p w14:paraId="23C87D1C" w14:textId="77777777" w:rsidR="003120AB" w:rsidRPr="006A5FB0" w:rsidRDefault="003120AB" w:rsidP="003120AB">
      <w:pPr>
        <w:spacing w:line="276" w:lineRule="auto"/>
        <w:jc w:val="center"/>
        <w:rPr>
          <w:color w:val="000000"/>
          <w:sz w:val="20"/>
          <w:szCs w:val="20"/>
          <w:lang w:val="ro-RO"/>
        </w:rPr>
      </w:pPr>
      <w:r w:rsidRPr="006A5FB0">
        <w:rPr>
          <w:color w:val="000000"/>
          <w:sz w:val="20"/>
          <w:szCs w:val="20"/>
          <w:lang w:val="ro-RO"/>
        </w:rPr>
        <w:t>Sursa</w:t>
      </w:r>
      <w:r w:rsidRPr="006A5FB0">
        <w:rPr>
          <w:i/>
          <w:color w:val="000000"/>
          <w:sz w:val="20"/>
          <w:szCs w:val="20"/>
          <w:lang w:val="ro-RO"/>
        </w:rPr>
        <w:t xml:space="preserve">: </w:t>
      </w:r>
      <w:r w:rsidRPr="006A5FB0">
        <w:rPr>
          <w:color w:val="000000"/>
          <w:sz w:val="20"/>
          <w:szCs w:val="20"/>
          <w:lang w:val="ro-RO"/>
        </w:rPr>
        <w:t>INS, Tempo Online 2016</w:t>
      </w:r>
    </w:p>
    <w:p w14:paraId="55FF19AD" w14:textId="77777777" w:rsidR="003120AB" w:rsidRPr="006A5FB0" w:rsidRDefault="003120AB" w:rsidP="000E066E">
      <w:pPr>
        <w:jc w:val="both"/>
        <w:rPr>
          <w:lang w:val="ro-RO"/>
        </w:rPr>
      </w:pPr>
      <w:r w:rsidRPr="006A5FB0">
        <w:rPr>
          <w:lang w:val="ro-RO"/>
        </w:rPr>
        <w:t xml:space="preserve">De asemenea, în creștere este și numărul de sosiri în Regiunea Nord-Est, cu 34,94% mai multe în 2015 decât în 2011, nivelul lor meținându-se însă în jurul valorii de 9,5% din totalul sosirilor de la nivel național. </w:t>
      </w:r>
    </w:p>
    <w:p w14:paraId="3688F011" w14:textId="77777777" w:rsidR="000E066E" w:rsidRPr="006B4341" w:rsidRDefault="000E066E" w:rsidP="000E066E">
      <w:pPr>
        <w:jc w:val="both"/>
        <w:rPr>
          <w:sz w:val="16"/>
          <w:lang w:val="ro-RO"/>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276"/>
        <w:gridCol w:w="1275"/>
        <w:gridCol w:w="1276"/>
        <w:gridCol w:w="1276"/>
        <w:gridCol w:w="1275"/>
      </w:tblGrid>
      <w:tr w:rsidR="003120AB" w:rsidRPr="006A5FB0" w14:paraId="0F584DC1" w14:textId="77777777" w:rsidTr="003120AB">
        <w:trPr>
          <w:trHeight w:val="88"/>
          <w:jc w:val="center"/>
        </w:trPr>
        <w:tc>
          <w:tcPr>
            <w:tcW w:w="1980" w:type="dxa"/>
            <w:vMerge w:val="restart"/>
            <w:shd w:val="clear" w:color="auto" w:fill="auto"/>
            <w:vAlign w:val="center"/>
            <w:hideMark/>
          </w:tcPr>
          <w:p w14:paraId="3E6E9D6F" w14:textId="77777777" w:rsidR="003120AB" w:rsidRPr="006A5FB0" w:rsidRDefault="003120AB" w:rsidP="00E47BFD">
            <w:pPr>
              <w:rPr>
                <w:b/>
                <w:bCs/>
                <w:color w:val="000000"/>
                <w:sz w:val="20"/>
                <w:szCs w:val="20"/>
                <w:lang w:val="ro-RO" w:eastAsia="ro-RO"/>
              </w:rPr>
            </w:pPr>
          </w:p>
          <w:p w14:paraId="349A7C53" w14:textId="77777777" w:rsidR="003120AB" w:rsidRPr="006A5FB0" w:rsidRDefault="003120AB" w:rsidP="00E47BFD">
            <w:pPr>
              <w:rPr>
                <w:b/>
                <w:bCs/>
                <w:color w:val="000000"/>
                <w:sz w:val="20"/>
                <w:szCs w:val="20"/>
                <w:lang w:val="ro-RO" w:eastAsia="ro-RO"/>
              </w:rPr>
            </w:pPr>
            <w:r w:rsidRPr="006A5FB0">
              <w:rPr>
                <w:b/>
                <w:bCs/>
                <w:color w:val="000000"/>
                <w:sz w:val="20"/>
                <w:szCs w:val="20"/>
                <w:lang w:val="ro-RO" w:eastAsia="ro-RO"/>
              </w:rPr>
              <w:t xml:space="preserve"> </w:t>
            </w:r>
          </w:p>
        </w:tc>
        <w:tc>
          <w:tcPr>
            <w:tcW w:w="6378" w:type="dxa"/>
            <w:gridSpan w:val="5"/>
            <w:shd w:val="clear" w:color="auto" w:fill="auto"/>
            <w:vAlign w:val="center"/>
          </w:tcPr>
          <w:p w14:paraId="25A03D31" w14:textId="77777777" w:rsidR="003120AB" w:rsidRPr="006A5FB0" w:rsidRDefault="003120AB" w:rsidP="00E47BFD">
            <w:pPr>
              <w:jc w:val="center"/>
              <w:rPr>
                <w:b/>
                <w:bCs/>
                <w:color w:val="000000"/>
                <w:sz w:val="20"/>
                <w:szCs w:val="20"/>
                <w:lang w:val="ro-RO" w:eastAsia="ro-RO"/>
              </w:rPr>
            </w:pPr>
            <w:r w:rsidRPr="006A5FB0">
              <w:rPr>
                <w:b/>
                <w:bCs/>
                <w:color w:val="000000"/>
                <w:sz w:val="20"/>
                <w:szCs w:val="20"/>
                <w:lang w:val="ro-RO" w:eastAsia="ro-RO"/>
              </w:rPr>
              <w:t xml:space="preserve">Număr sosiri </w:t>
            </w:r>
            <w:r w:rsidRPr="006A5FB0">
              <w:rPr>
                <w:bCs/>
                <w:i/>
                <w:color w:val="000000"/>
                <w:sz w:val="20"/>
                <w:szCs w:val="20"/>
                <w:lang w:val="ro-RO" w:eastAsia="ro-RO"/>
              </w:rPr>
              <w:t>(număr turiști)</w:t>
            </w:r>
          </w:p>
        </w:tc>
      </w:tr>
      <w:tr w:rsidR="003120AB" w:rsidRPr="006A5FB0" w14:paraId="07A00A17" w14:textId="77777777" w:rsidTr="003120AB">
        <w:trPr>
          <w:trHeight w:val="120"/>
          <w:jc w:val="center"/>
        </w:trPr>
        <w:tc>
          <w:tcPr>
            <w:tcW w:w="1980" w:type="dxa"/>
            <w:vMerge/>
            <w:shd w:val="clear" w:color="auto" w:fill="auto"/>
            <w:vAlign w:val="center"/>
            <w:hideMark/>
          </w:tcPr>
          <w:p w14:paraId="49ABAD7E" w14:textId="77777777" w:rsidR="003120AB" w:rsidRPr="006A5FB0" w:rsidRDefault="003120AB" w:rsidP="00E47BFD">
            <w:pPr>
              <w:rPr>
                <w:b/>
                <w:bCs/>
                <w:color w:val="000000"/>
                <w:sz w:val="20"/>
                <w:szCs w:val="20"/>
                <w:lang w:val="ro-RO" w:eastAsia="ro-RO"/>
              </w:rPr>
            </w:pPr>
          </w:p>
        </w:tc>
        <w:tc>
          <w:tcPr>
            <w:tcW w:w="1276" w:type="dxa"/>
            <w:shd w:val="clear" w:color="auto" w:fill="auto"/>
            <w:vAlign w:val="center"/>
            <w:hideMark/>
          </w:tcPr>
          <w:p w14:paraId="5A2BA672" w14:textId="77777777" w:rsidR="003120AB" w:rsidRPr="006A5FB0" w:rsidRDefault="003120AB" w:rsidP="00E47BFD">
            <w:pPr>
              <w:jc w:val="center"/>
              <w:rPr>
                <w:b/>
                <w:bCs/>
                <w:color w:val="000000"/>
                <w:sz w:val="20"/>
                <w:szCs w:val="20"/>
                <w:lang w:val="ro-RO" w:eastAsia="ro-RO"/>
              </w:rPr>
            </w:pPr>
            <w:r w:rsidRPr="006A5FB0">
              <w:rPr>
                <w:b/>
                <w:bCs/>
                <w:color w:val="000000"/>
                <w:sz w:val="20"/>
                <w:szCs w:val="20"/>
                <w:lang w:val="ro-RO" w:eastAsia="ro-RO"/>
              </w:rPr>
              <w:t xml:space="preserve"> 2011</w:t>
            </w:r>
          </w:p>
        </w:tc>
        <w:tc>
          <w:tcPr>
            <w:tcW w:w="1275" w:type="dxa"/>
            <w:shd w:val="clear" w:color="auto" w:fill="auto"/>
            <w:vAlign w:val="center"/>
            <w:hideMark/>
          </w:tcPr>
          <w:p w14:paraId="579D3DED" w14:textId="77777777" w:rsidR="003120AB" w:rsidRPr="006A5FB0" w:rsidRDefault="003120AB" w:rsidP="00E47BFD">
            <w:pPr>
              <w:jc w:val="center"/>
              <w:rPr>
                <w:b/>
                <w:bCs/>
                <w:color w:val="000000"/>
                <w:sz w:val="20"/>
                <w:szCs w:val="20"/>
                <w:lang w:val="ro-RO" w:eastAsia="ro-RO"/>
              </w:rPr>
            </w:pPr>
            <w:r w:rsidRPr="006A5FB0">
              <w:rPr>
                <w:b/>
                <w:bCs/>
                <w:color w:val="000000"/>
                <w:sz w:val="20"/>
                <w:szCs w:val="20"/>
                <w:lang w:val="ro-RO" w:eastAsia="ro-RO"/>
              </w:rPr>
              <w:t xml:space="preserve">  2012</w:t>
            </w:r>
          </w:p>
        </w:tc>
        <w:tc>
          <w:tcPr>
            <w:tcW w:w="1276" w:type="dxa"/>
            <w:shd w:val="clear" w:color="auto" w:fill="auto"/>
            <w:vAlign w:val="center"/>
            <w:hideMark/>
          </w:tcPr>
          <w:p w14:paraId="465D971F" w14:textId="77777777" w:rsidR="003120AB" w:rsidRPr="006A5FB0" w:rsidRDefault="003120AB" w:rsidP="00E47BFD">
            <w:pPr>
              <w:jc w:val="center"/>
              <w:rPr>
                <w:b/>
                <w:bCs/>
                <w:color w:val="000000"/>
                <w:sz w:val="20"/>
                <w:szCs w:val="20"/>
                <w:lang w:val="ro-RO" w:eastAsia="ro-RO"/>
              </w:rPr>
            </w:pPr>
            <w:r w:rsidRPr="006A5FB0">
              <w:rPr>
                <w:b/>
                <w:bCs/>
                <w:color w:val="000000"/>
                <w:sz w:val="20"/>
                <w:szCs w:val="20"/>
                <w:lang w:val="ro-RO" w:eastAsia="ro-RO"/>
              </w:rPr>
              <w:t xml:space="preserve">  2013</w:t>
            </w:r>
          </w:p>
        </w:tc>
        <w:tc>
          <w:tcPr>
            <w:tcW w:w="1276" w:type="dxa"/>
            <w:shd w:val="clear" w:color="auto" w:fill="auto"/>
            <w:vAlign w:val="center"/>
            <w:hideMark/>
          </w:tcPr>
          <w:p w14:paraId="0F7B5AEE" w14:textId="77777777" w:rsidR="003120AB" w:rsidRPr="006A5FB0" w:rsidRDefault="003120AB" w:rsidP="00E47BFD">
            <w:pPr>
              <w:jc w:val="center"/>
              <w:rPr>
                <w:b/>
                <w:bCs/>
                <w:color w:val="000000"/>
                <w:sz w:val="20"/>
                <w:szCs w:val="20"/>
                <w:lang w:val="ro-RO" w:eastAsia="ro-RO"/>
              </w:rPr>
            </w:pPr>
            <w:r w:rsidRPr="006A5FB0">
              <w:rPr>
                <w:b/>
                <w:bCs/>
                <w:color w:val="000000"/>
                <w:sz w:val="20"/>
                <w:szCs w:val="20"/>
                <w:lang w:val="ro-RO" w:eastAsia="ro-RO"/>
              </w:rPr>
              <w:t xml:space="preserve"> 2014</w:t>
            </w:r>
          </w:p>
        </w:tc>
        <w:tc>
          <w:tcPr>
            <w:tcW w:w="1275" w:type="dxa"/>
            <w:shd w:val="clear" w:color="auto" w:fill="auto"/>
            <w:vAlign w:val="center"/>
            <w:hideMark/>
          </w:tcPr>
          <w:p w14:paraId="0A5C07B3" w14:textId="77777777" w:rsidR="003120AB" w:rsidRPr="006A5FB0" w:rsidRDefault="003120AB" w:rsidP="00E47BFD">
            <w:pPr>
              <w:jc w:val="center"/>
              <w:rPr>
                <w:b/>
                <w:bCs/>
                <w:color w:val="000000"/>
                <w:sz w:val="20"/>
                <w:szCs w:val="20"/>
                <w:lang w:val="ro-RO" w:eastAsia="ro-RO"/>
              </w:rPr>
            </w:pPr>
            <w:r w:rsidRPr="006A5FB0">
              <w:rPr>
                <w:b/>
                <w:bCs/>
                <w:color w:val="000000"/>
                <w:sz w:val="20"/>
                <w:szCs w:val="20"/>
                <w:lang w:val="ro-RO" w:eastAsia="ro-RO"/>
              </w:rPr>
              <w:t xml:space="preserve"> 2015</w:t>
            </w:r>
          </w:p>
        </w:tc>
      </w:tr>
      <w:tr w:rsidR="003120AB" w:rsidRPr="006A5FB0" w14:paraId="4534DCCE" w14:textId="77777777" w:rsidTr="003120AB">
        <w:trPr>
          <w:trHeight w:val="45"/>
          <w:jc w:val="center"/>
        </w:trPr>
        <w:tc>
          <w:tcPr>
            <w:tcW w:w="1980" w:type="dxa"/>
            <w:shd w:val="clear" w:color="auto" w:fill="FFFF00"/>
            <w:vAlign w:val="center"/>
            <w:hideMark/>
          </w:tcPr>
          <w:p w14:paraId="21AFC057" w14:textId="77777777" w:rsidR="003120AB" w:rsidRPr="006A5FB0" w:rsidRDefault="003120AB" w:rsidP="00E47BFD">
            <w:pPr>
              <w:rPr>
                <w:b/>
                <w:bCs/>
                <w:color w:val="000000"/>
                <w:sz w:val="20"/>
                <w:szCs w:val="20"/>
                <w:lang w:val="ro-RO" w:eastAsia="ro-RO"/>
              </w:rPr>
            </w:pPr>
            <w:r w:rsidRPr="006A5FB0">
              <w:rPr>
                <w:b/>
                <w:bCs/>
                <w:color w:val="000000"/>
                <w:sz w:val="20"/>
                <w:szCs w:val="20"/>
                <w:lang w:val="ro-RO" w:eastAsia="ro-RO"/>
              </w:rPr>
              <w:t>Regiunea Nord-Est</w:t>
            </w:r>
          </w:p>
        </w:tc>
        <w:tc>
          <w:tcPr>
            <w:tcW w:w="1276" w:type="dxa"/>
            <w:shd w:val="clear" w:color="auto" w:fill="FFFF00"/>
            <w:vAlign w:val="bottom"/>
          </w:tcPr>
          <w:p w14:paraId="6E7294FB" w14:textId="77777777" w:rsidR="003120AB" w:rsidRPr="006A5FB0" w:rsidRDefault="003120AB" w:rsidP="00E47BFD">
            <w:pPr>
              <w:jc w:val="right"/>
              <w:rPr>
                <w:color w:val="000000"/>
                <w:sz w:val="20"/>
                <w:szCs w:val="20"/>
                <w:lang w:val="ro-RO"/>
              </w:rPr>
            </w:pPr>
            <w:r w:rsidRPr="006A5FB0">
              <w:rPr>
                <w:color w:val="000000"/>
                <w:sz w:val="20"/>
                <w:szCs w:val="20"/>
                <w:lang w:val="ro-RO"/>
              </w:rPr>
              <w:t>696.188</w:t>
            </w:r>
          </w:p>
        </w:tc>
        <w:tc>
          <w:tcPr>
            <w:tcW w:w="1275" w:type="dxa"/>
            <w:shd w:val="clear" w:color="auto" w:fill="FFFF00"/>
            <w:vAlign w:val="bottom"/>
          </w:tcPr>
          <w:p w14:paraId="3CCA570C" w14:textId="77777777" w:rsidR="003120AB" w:rsidRPr="006A5FB0" w:rsidRDefault="003120AB" w:rsidP="00E47BFD">
            <w:pPr>
              <w:jc w:val="right"/>
              <w:rPr>
                <w:color w:val="000000"/>
                <w:sz w:val="20"/>
                <w:szCs w:val="20"/>
                <w:lang w:val="ro-RO"/>
              </w:rPr>
            </w:pPr>
            <w:r w:rsidRPr="006A5FB0">
              <w:rPr>
                <w:color w:val="000000"/>
                <w:sz w:val="20"/>
                <w:szCs w:val="20"/>
                <w:lang w:val="ro-RO"/>
              </w:rPr>
              <w:t>740.577</w:t>
            </w:r>
          </w:p>
        </w:tc>
        <w:tc>
          <w:tcPr>
            <w:tcW w:w="1276" w:type="dxa"/>
            <w:shd w:val="clear" w:color="auto" w:fill="FFFF00"/>
            <w:vAlign w:val="bottom"/>
          </w:tcPr>
          <w:p w14:paraId="397A368F"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756.006</w:t>
            </w:r>
          </w:p>
        </w:tc>
        <w:tc>
          <w:tcPr>
            <w:tcW w:w="1276" w:type="dxa"/>
            <w:shd w:val="clear" w:color="auto" w:fill="FFFF00"/>
            <w:vAlign w:val="bottom"/>
          </w:tcPr>
          <w:p w14:paraId="208BE591"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812.880</w:t>
            </w:r>
          </w:p>
        </w:tc>
        <w:tc>
          <w:tcPr>
            <w:tcW w:w="1275" w:type="dxa"/>
            <w:shd w:val="clear" w:color="auto" w:fill="FFFF00"/>
            <w:vAlign w:val="bottom"/>
          </w:tcPr>
          <w:p w14:paraId="31F2A872"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939.475</w:t>
            </w:r>
          </w:p>
        </w:tc>
      </w:tr>
      <w:tr w:rsidR="003120AB" w:rsidRPr="006A5FB0" w14:paraId="6BCA22D3" w14:textId="77777777" w:rsidTr="003120AB">
        <w:trPr>
          <w:trHeight w:val="56"/>
          <w:jc w:val="center"/>
        </w:trPr>
        <w:tc>
          <w:tcPr>
            <w:tcW w:w="1980" w:type="dxa"/>
            <w:shd w:val="clear" w:color="auto" w:fill="auto"/>
            <w:vAlign w:val="center"/>
          </w:tcPr>
          <w:p w14:paraId="180797F1" w14:textId="77777777" w:rsidR="003120AB" w:rsidRPr="006A5FB0" w:rsidRDefault="003120AB" w:rsidP="00E47BFD">
            <w:pPr>
              <w:rPr>
                <w:bCs/>
                <w:color w:val="000000"/>
                <w:sz w:val="20"/>
                <w:szCs w:val="20"/>
                <w:lang w:val="ro-RO" w:eastAsia="ro-RO"/>
              </w:rPr>
            </w:pPr>
            <w:r w:rsidRPr="006A5FB0">
              <w:rPr>
                <w:bCs/>
                <w:color w:val="000000"/>
                <w:sz w:val="20"/>
                <w:szCs w:val="20"/>
                <w:lang w:val="ro-RO" w:eastAsia="ro-RO"/>
              </w:rPr>
              <w:t>- Turiști români</w:t>
            </w:r>
          </w:p>
        </w:tc>
        <w:tc>
          <w:tcPr>
            <w:tcW w:w="1276" w:type="dxa"/>
            <w:shd w:val="clear" w:color="auto" w:fill="auto"/>
            <w:vAlign w:val="bottom"/>
          </w:tcPr>
          <w:p w14:paraId="765CA880"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609.432</w:t>
            </w:r>
          </w:p>
        </w:tc>
        <w:tc>
          <w:tcPr>
            <w:tcW w:w="1275" w:type="dxa"/>
            <w:shd w:val="clear" w:color="auto" w:fill="auto"/>
            <w:vAlign w:val="bottom"/>
          </w:tcPr>
          <w:p w14:paraId="5BB9404B"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651.406</w:t>
            </w:r>
          </w:p>
        </w:tc>
        <w:tc>
          <w:tcPr>
            <w:tcW w:w="1276" w:type="dxa"/>
            <w:shd w:val="clear" w:color="auto" w:fill="auto"/>
            <w:vAlign w:val="bottom"/>
          </w:tcPr>
          <w:p w14:paraId="6CE45895"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662.232</w:t>
            </w:r>
          </w:p>
        </w:tc>
        <w:tc>
          <w:tcPr>
            <w:tcW w:w="1276" w:type="dxa"/>
            <w:shd w:val="clear" w:color="auto" w:fill="auto"/>
            <w:vAlign w:val="bottom"/>
          </w:tcPr>
          <w:p w14:paraId="0F273615"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713.908</w:t>
            </w:r>
          </w:p>
        </w:tc>
        <w:tc>
          <w:tcPr>
            <w:tcW w:w="1275" w:type="dxa"/>
            <w:shd w:val="clear" w:color="auto" w:fill="auto"/>
            <w:vAlign w:val="bottom"/>
          </w:tcPr>
          <w:p w14:paraId="6E52711C"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822.251</w:t>
            </w:r>
          </w:p>
        </w:tc>
      </w:tr>
      <w:tr w:rsidR="003120AB" w:rsidRPr="006A5FB0" w14:paraId="335167DF" w14:textId="77777777" w:rsidTr="003120AB">
        <w:trPr>
          <w:trHeight w:val="102"/>
          <w:jc w:val="center"/>
        </w:trPr>
        <w:tc>
          <w:tcPr>
            <w:tcW w:w="1980" w:type="dxa"/>
            <w:shd w:val="clear" w:color="auto" w:fill="auto"/>
            <w:vAlign w:val="center"/>
          </w:tcPr>
          <w:p w14:paraId="44A6E8F8" w14:textId="77777777" w:rsidR="003120AB" w:rsidRPr="006A5FB0" w:rsidRDefault="003120AB" w:rsidP="00E47BFD">
            <w:pPr>
              <w:rPr>
                <w:bCs/>
                <w:color w:val="000000"/>
                <w:sz w:val="20"/>
                <w:szCs w:val="20"/>
                <w:lang w:val="ro-RO" w:eastAsia="ro-RO"/>
              </w:rPr>
            </w:pPr>
            <w:r w:rsidRPr="006A5FB0">
              <w:rPr>
                <w:bCs/>
                <w:color w:val="000000"/>
                <w:sz w:val="20"/>
                <w:szCs w:val="20"/>
                <w:lang w:val="ro-RO" w:eastAsia="ro-RO"/>
              </w:rPr>
              <w:t>- Turiști străini</w:t>
            </w:r>
          </w:p>
        </w:tc>
        <w:tc>
          <w:tcPr>
            <w:tcW w:w="1276" w:type="dxa"/>
            <w:shd w:val="clear" w:color="auto" w:fill="auto"/>
            <w:vAlign w:val="bottom"/>
          </w:tcPr>
          <w:p w14:paraId="524456B9" w14:textId="77777777" w:rsidR="003120AB" w:rsidRPr="006A5FB0" w:rsidRDefault="003120AB" w:rsidP="00E47BFD">
            <w:pPr>
              <w:jc w:val="right"/>
              <w:rPr>
                <w:color w:val="000000"/>
                <w:sz w:val="20"/>
                <w:szCs w:val="20"/>
                <w:lang w:val="ro-RO"/>
              </w:rPr>
            </w:pPr>
            <w:r w:rsidRPr="006A5FB0">
              <w:rPr>
                <w:color w:val="000000"/>
                <w:sz w:val="20"/>
                <w:szCs w:val="20"/>
                <w:lang w:val="ro-RO"/>
              </w:rPr>
              <w:t>86.756</w:t>
            </w:r>
          </w:p>
        </w:tc>
        <w:tc>
          <w:tcPr>
            <w:tcW w:w="1275" w:type="dxa"/>
            <w:shd w:val="clear" w:color="auto" w:fill="auto"/>
            <w:vAlign w:val="bottom"/>
          </w:tcPr>
          <w:p w14:paraId="22BFCEE0"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89.171</w:t>
            </w:r>
          </w:p>
        </w:tc>
        <w:tc>
          <w:tcPr>
            <w:tcW w:w="1276" w:type="dxa"/>
            <w:shd w:val="clear" w:color="auto" w:fill="auto"/>
            <w:vAlign w:val="bottom"/>
          </w:tcPr>
          <w:p w14:paraId="33702EC8"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93.774</w:t>
            </w:r>
          </w:p>
        </w:tc>
        <w:tc>
          <w:tcPr>
            <w:tcW w:w="1276" w:type="dxa"/>
            <w:shd w:val="clear" w:color="auto" w:fill="auto"/>
            <w:vAlign w:val="bottom"/>
          </w:tcPr>
          <w:p w14:paraId="71BF8C77"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98.972</w:t>
            </w:r>
          </w:p>
        </w:tc>
        <w:tc>
          <w:tcPr>
            <w:tcW w:w="1275" w:type="dxa"/>
            <w:shd w:val="clear" w:color="auto" w:fill="auto"/>
            <w:vAlign w:val="bottom"/>
          </w:tcPr>
          <w:p w14:paraId="5C7C9AF4" w14:textId="77777777" w:rsidR="003120AB" w:rsidRPr="006A5FB0" w:rsidRDefault="003120AB" w:rsidP="00E47BFD">
            <w:pPr>
              <w:jc w:val="right"/>
              <w:rPr>
                <w:color w:val="000000"/>
                <w:sz w:val="20"/>
                <w:szCs w:val="20"/>
                <w:lang w:val="ro-RO" w:eastAsia="ro-RO"/>
              </w:rPr>
            </w:pPr>
            <w:r w:rsidRPr="006A5FB0">
              <w:rPr>
                <w:color w:val="000000"/>
                <w:sz w:val="20"/>
                <w:szCs w:val="20"/>
                <w:lang w:val="ro-RO" w:eastAsia="ro-RO"/>
              </w:rPr>
              <w:t>117.224</w:t>
            </w:r>
          </w:p>
        </w:tc>
      </w:tr>
    </w:tbl>
    <w:p w14:paraId="550A98B2" w14:textId="77777777" w:rsidR="003120AB" w:rsidRPr="006A5FB0" w:rsidRDefault="003120AB" w:rsidP="003120AB">
      <w:pPr>
        <w:spacing w:line="276" w:lineRule="auto"/>
        <w:jc w:val="center"/>
        <w:rPr>
          <w:i/>
          <w:color w:val="000000"/>
          <w:sz w:val="20"/>
          <w:szCs w:val="20"/>
          <w:lang w:val="ro-RO"/>
        </w:rPr>
      </w:pPr>
      <w:r w:rsidRPr="006A5FB0">
        <w:rPr>
          <w:b/>
          <w:bCs/>
          <w:color w:val="000000"/>
          <w:sz w:val="20"/>
          <w:szCs w:val="20"/>
          <w:lang w:val="ro-RO" w:eastAsia="ro-RO"/>
        </w:rPr>
        <w:t>Numărul turiștilor care au vizitat Regiunea Nord-Est în perioada 2011-2015</w:t>
      </w:r>
    </w:p>
    <w:p w14:paraId="1290D7D5" w14:textId="77777777" w:rsidR="003120AB" w:rsidRPr="006A5FB0" w:rsidRDefault="003120AB" w:rsidP="003120AB">
      <w:pPr>
        <w:spacing w:line="276" w:lineRule="auto"/>
        <w:jc w:val="center"/>
        <w:rPr>
          <w:color w:val="000000"/>
          <w:sz w:val="20"/>
          <w:szCs w:val="20"/>
          <w:lang w:val="ro-RO"/>
        </w:rPr>
      </w:pPr>
      <w:r w:rsidRPr="006A5FB0">
        <w:rPr>
          <w:color w:val="000000"/>
          <w:sz w:val="20"/>
          <w:szCs w:val="20"/>
          <w:lang w:val="ro-RO"/>
        </w:rPr>
        <w:t>Sursa</w:t>
      </w:r>
      <w:r w:rsidRPr="006A5FB0">
        <w:rPr>
          <w:i/>
          <w:color w:val="000000"/>
          <w:sz w:val="20"/>
          <w:szCs w:val="20"/>
          <w:lang w:val="ro-RO"/>
        </w:rPr>
        <w:t xml:space="preserve">: </w:t>
      </w:r>
      <w:r w:rsidRPr="006A5FB0">
        <w:rPr>
          <w:color w:val="000000"/>
          <w:sz w:val="20"/>
          <w:szCs w:val="20"/>
          <w:lang w:val="ro-RO"/>
        </w:rPr>
        <w:t>INS, Tempo Online 2016</w:t>
      </w:r>
    </w:p>
    <w:p w14:paraId="59B4C0D2" w14:textId="77777777" w:rsidR="003120AB" w:rsidRPr="006B4341" w:rsidRDefault="003120AB" w:rsidP="003120AB">
      <w:pPr>
        <w:jc w:val="both"/>
        <w:rPr>
          <w:sz w:val="10"/>
          <w:lang w:val="ro-RO"/>
        </w:rPr>
      </w:pPr>
    </w:p>
    <w:p w14:paraId="06562C35" w14:textId="77777777" w:rsidR="003120AB" w:rsidRPr="006A5FB0" w:rsidRDefault="003120AB" w:rsidP="003120AB">
      <w:pPr>
        <w:jc w:val="both"/>
        <w:rPr>
          <w:lang w:val="ro-RO"/>
        </w:rPr>
      </w:pPr>
      <w:r w:rsidRPr="006A5FB0">
        <w:rPr>
          <w:i/>
          <w:lang w:val="ro-RO"/>
        </w:rPr>
        <w:t>Durata medie de ședere</w:t>
      </w:r>
      <w:r w:rsidRPr="006A5FB0">
        <w:rPr>
          <w:lang w:val="ro-RO"/>
        </w:rPr>
        <w:t xml:space="preserve"> la nivelul regiunii, în perioada 2011-2015, este de 2,14 nopți/turist.</w:t>
      </w:r>
    </w:p>
    <w:p w14:paraId="32EAA0A8" w14:textId="77777777" w:rsidR="003120AB" w:rsidRPr="006A5FB0" w:rsidRDefault="003120AB" w:rsidP="003120AB">
      <w:pPr>
        <w:jc w:val="both"/>
        <w:rPr>
          <w:lang w:val="ro-RO"/>
        </w:rPr>
      </w:pPr>
      <w:r w:rsidRPr="006A5FB0">
        <w:rPr>
          <w:lang w:val="ro-RO"/>
        </w:rPr>
        <w:t xml:space="preserve">O privire asupra distribuției lunare a sosirilor în Regiunea Nord-Est în perioada 2011-2015 evidențiază însă o sezonalitate a fluxului de turisti, cu maxime în lunile de vară și minime în lunile de iarnă. </w:t>
      </w:r>
    </w:p>
    <w:tbl>
      <w:tblPr>
        <w:tblW w:w="0" w:type="auto"/>
        <w:tblLook w:val="04A0" w:firstRow="1" w:lastRow="0" w:firstColumn="1" w:lastColumn="0" w:noHBand="0" w:noVBand="1"/>
      </w:tblPr>
      <w:tblGrid>
        <w:gridCol w:w="9348"/>
      </w:tblGrid>
      <w:tr w:rsidR="00E67D7C" w:rsidRPr="006A5FB0" w14:paraId="5D29270C" w14:textId="77777777" w:rsidTr="006B4341">
        <w:tc>
          <w:tcPr>
            <w:tcW w:w="9348" w:type="dxa"/>
            <w:shd w:val="clear" w:color="auto" w:fill="auto"/>
          </w:tcPr>
          <w:p w14:paraId="2CF564CF" w14:textId="2518AC09" w:rsidR="00E67D7C" w:rsidRPr="006A5FB0" w:rsidRDefault="003120AB" w:rsidP="005A0947">
            <w:pPr>
              <w:spacing w:after="200" w:line="276" w:lineRule="auto"/>
              <w:jc w:val="both"/>
              <w:rPr>
                <w:lang w:val="ro-RO"/>
              </w:rPr>
            </w:pPr>
            <w:r w:rsidRPr="006A5FB0">
              <w:rPr>
                <w:lang w:val="ro-RO"/>
              </w:rPr>
              <w:t xml:space="preserve">  </w:t>
            </w:r>
            <w:r w:rsidR="00C82960">
              <w:rPr>
                <w:lang w:val="ro-RO"/>
              </w:rPr>
              <w:pict w14:anchorId="63A98EDA">
                <v:shape id="_x0000_i1047" type="#_x0000_t75" style="width:441.95pt;height:232.6pt">
                  <v:imagedata r:id="rId118" o:title=""/>
                </v:shape>
              </w:pict>
            </w:r>
          </w:p>
        </w:tc>
      </w:tr>
      <w:tr w:rsidR="00E67D7C" w:rsidRPr="006A5FB0" w14:paraId="5166EA5A" w14:textId="77777777" w:rsidTr="006B4341">
        <w:tc>
          <w:tcPr>
            <w:tcW w:w="9348" w:type="dxa"/>
            <w:shd w:val="clear" w:color="auto" w:fill="auto"/>
          </w:tcPr>
          <w:p w14:paraId="0ECBED00" w14:textId="77777777" w:rsidR="00E67D7C" w:rsidRPr="006A5FB0" w:rsidRDefault="00E67D7C" w:rsidP="005A0947">
            <w:pPr>
              <w:spacing w:line="276" w:lineRule="auto"/>
              <w:jc w:val="center"/>
              <w:rPr>
                <w:color w:val="000000"/>
                <w:sz w:val="20"/>
                <w:szCs w:val="20"/>
                <w:lang w:val="ro-RO"/>
              </w:rPr>
            </w:pPr>
            <w:r w:rsidRPr="006A5FB0">
              <w:rPr>
                <w:b/>
                <w:bCs/>
                <w:color w:val="000000"/>
                <w:sz w:val="20"/>
                <w:szCs w:val="20"/>
                <w:lang w:val="ro-RO"/>
              </w:rPr>
              <w:t>Distribuția lunară a sosirilor în Regiunea Nord-Est (2011-2015), pe categorii de turiști</w:t>
            </w:r>
          </w:p>
          <w:p w14:paraId="404FD338" w14:textId="77777777" w:rsidR="00E67D7C" w:rsidRPr="006A5FB0" w:rsidRDefault="00E67D7C" w:rsidP="005A0947">
            <w:pPr>
              <w:spacing w:line="276" w:lineRule="auto"/>
              <w:jc w:val="center"/>
              <w:rPr>
                <w:lang w:val="ro-RO"/>
              </w:rPr>
            </w:pPr>
            <w:r w:rsidRPr="006A5FB0">
              <w:rPr>
                <w:i/>
                <w:color w:val="000000"/>
                <w:sz w:val="20"/>
                <w:szCs w:val="20"/>
                <w:lang w:val="ro-RO"/>
              </w:rPr>
              <w:t xml:space="preserve">Sursa: </w:t>
            </w:r>
            <w:r w:rsidRPr="006A5FB0">
              <w:rPr>
                <w:color w:val="000000"/>
                <w:sz w:val="20"/>
                <w:szCs w:val="20"/>
                <w:lang w:val="ro-RO"/>
              </w:rPr>
              <w:t>INS, Tempo Online 2016</w:t>
            </w:r>
          </w:p>
        </w:tc>
      </w:tr>
    </w:tbl>
    <w:p w14:paraId="743964D2" w14:textId="77777777" w:rsidR="003120AB" w:rsidRPr="006A5FB0" w:rsidRDefault="003120AB" w:rsidP="003120AB">
      <w:pPr>
        <w:spacing w:after="200" w:line="276" w:lineRule="auto"/>
        <w:jc w:val="both"/>
        <w:rPr>
          <w:lang w:val="ro-RO"/>
        </w:rPr>
      </w:pPr>
    </w:p>
    <w:p w14:paraId="58DDBC3B" w14:textId="77777777" w:rsidR="003120AB" w:rsidRPr="006A5FB0" w:rsidRDefault="003120AB" w:rsidP="003120AB">
      <w:pPr>
        <w:spacing w:after="200"/>
        <w:jc w:val="both"/>
        <w:rPr>
          <w:lang w:val="ro-RO"/>
        </w:rPr>
      </w:pPr>
      <w:r w:rsidRPr="006A5FB0">
        <w:rPr>
          <w:lang w:val="ro-RO"/>
        </w:rPr>
        <w:lastRenderedPageBreak/>
        <w:t xml:space="preserve">Cele mai multe sosiri au avut loc în județul Suceava (în creștere de la 229.519 în 2011, la 310.548 în 2015), urmat de județele Iași și Neamț, cu maxime în lunile de vară și în perioada sărbătorilor naționale și regionale. La polul opus se situează județele Botoșani și Vaslui, cu cei mai puțini vizitatori. </w:t>
      </w:r>
    </w:p>
    <w:p w14:paraId="4D8B0BA9" w14:textId="77777777" w:rsidR="003120AB" w:rsidRPr="006A5FB0" w:rsidRDefault="00C82960" w:rsidP="003120AB">
      <w:pPr>
        <w:spacing w:after="200" w:line="276" w:lineRule="auto"/>
        <w:jc w:val="both"/>
        <w:rPr>
          <w:lang w:val="ro-RO"/>
        </w:rPr>
      </w:pPr>
      <w:r>
        <w:rPr>
          <w:noProof/>
          <w:lang w:val="ro-RO"/>
        </w:rPr>
        <w:pict w14:anchorId="7ADA1E8D">
          <v:shape id="_x0000_i1048" type="#_x0000_t75" style="width:462.9pt;height:293.85pt">
            <v:imagedata r:id="rId119" o:title=""/>
          </v:shape>
        </w:pict>
      </w:r>
    </w:p>
    <w:p w14:paraId="6A4B1F45" w14:textId="77777777" w:rsidR="003120AB" w:rsidRPr="006A5FB0" w:rsidRDefault="003120AB" w:rsidP="003120AB">
      <w:pPr>
        <w:spacing w:line="276" w:lineRule="auto"/>
        <w:jc w:val="center"/>
        <w:rPr>
          <w:color w:val="000000"/>
          <w:sz w:val="20"/>
          <w:szCs w:val="20"/>
          <w:lang w:val="ro-RO"/>
        </w:rPr>
      </w:pPr>
      <w:r w:rsidRPr="006A5FB0">
        <w:rPr>
          <w:b/>
          <w:bCs/>
          <w:color w:val="000000"/>
          <w:sz w:val="20"/>
          <w:szCs w:val="20"/>
          <w:lang w:val="ro-RO"/>
        </w:rPr>
        <w:t>Distribuția lunară a sosirilor în județele Regiunii Nord-Est (2011-2015), pe județe</w:t>
      </w:r>
    </w:p>
    <w:p w14:paraId="5EFB81D7" w14:textId="77777777" w:rsidR="003120AB" w:rsidRPr="006A5FB0" w:rsidRDefault="003120AB" w:rsidP="003120AB">
      <w:pPr>
        <w:spacing w:line="276" w:lineRule="auto"/>
        <w:jc w:val="center"/>
        <w:rPr>
          <w:color w:val="000000"/>
          <w:sz w:val="20"/>
          <w:szCs w:val="20"/>
          <w:lang w:val="ro-RO"/>
        </w:rPr>
      </w:pPr>
      <w:r w:rsidRPr="006A5FB0">
        <w:rPr>
          <w:i/>
          <w:color w:val="000000"/>
          <w:sz w:val="20"/>
          <w:szCs w:val="20"/>
          <w:lang w:val="ro-RO"/>
        </w:rPr>
        <w:t xml:space="preserve">Sursa: </w:t>
      </w:r>
      <w:r w:rsidRPr="006A5FB0">
        <w:rPr>
          <w:color w:val="000000"/>
          <w:sz w:val="20"/>
          <w:szCs w:val="20"/>
          <w:lang w:val="ro-RO"/>
        </w:rPr>
        <w:t>INS, Tempo Online 2016</w:t>
      </w:r>
    </w:p>
    <w:p w14:paraId="71B104E5" w14:textId="77777777" w:rsidR="003120AB" w:rsidRPr="006A5FB0" w:rsidRDefault="003120AB" w:rsidP="003120AB">
      <w:pPr>
        <w:spacing w:line="276" w:lineRule="auto"/>
        <w:jc w:val="both"/>
        <w:rPr>
          <w:lang w:val="ro-RO"/>
        </w:rPr>
      </w:pPr>
    </w:p>
    <w:p w14:paraId="2F15C5B2" w14:textId="77777777" w:rsidR="003120AB" w:rsidRPr="006A5FB0" w:rsidRDefault="003120AB" w:rsidP="003120AB">
      <w:pPr>
        <w:jc w:val="both"/>
        <w:rPr>
          <w:lang w:val="ro-RO"/>
        </w:rPr>
      </w:pPr>
      <w:r w:rsidRPr="006A5FB0">
        <w:rPr>
          <w:lang w:val="ro-RO"/>
        </w:rPr>
        <w:t>Conform datelor furnizate de INS,</w:t>
      </w:r>
      <w:r w:rsidRPr="006A5FB0">
        <w:rPr>
          <w:i/>
          <w:lang w:val="ro-RO"/>
        </w:rPr>
        <w:t xml:space="preserve"> volumul personalului ocupat</w:t>
      </w:r>
      <w:r w:rsidRPr="006A5FB0">
        <w:rPr>
          <w:lang w:val="ro-RO"/>
        </w:rPr>
        <w:t xml:space="preserve"> în hoteluri și restaurante a crescut cu 24, 32% în perioada 2011-2014, ajungând la 18.400 de persoane, cea mai mare pondere având-o personalul din județele Iași ș</w:t>
      </w:r>
      <w:r w:rsidR="000E066E" w:rsidRPr="006A5FB0">
        <w:rPr>
          <w:lang w:val="ro-RO"/>
        </w:rPr>
        <w:t>i Suceava (5.400</w:t>
      </w:r>
      <w:r w:rsidRPr="006A5FB0">
        <w:rPr>
          <w:lang w:val="ro-RO"/>
        </w:rPr>
        <w:t xml:space="preserve"> respectiv 4.100 persoane), aliniindu-se trendului crescător al capacității de cazare și al numărului de turiști sosiți în aceste județe. </w:t>
      </w:r>
    </w:p>
    <w:p w14:paraId="714E04EB" w14:textId="77777777" w:rsidR="003120AB" w:rsidRPr="006A5FB0" w:rsidRDefault="003120AB" w:rsidP="003120AB">
      <w:pPr>
        <w:spacing w:line="276" w:lineRule="auto"/>
        <w:jc w:val="both"/>
        <w:rPr>
          <w:b/>
          <w:lang w:val="ro-RO"/>
        </w:rPr>
      </w:pPr>
    </w:p>
    <w:p w14:paraId="591FA19B" w14:textId="77777777" w:rsidR="003120AB" w:rsidRPr="006A5FB0" w:rsidRDefault="003120AB" w:rsidP="003120AB">
      <w:pPr>
        <w:spacing w:line="276" w:lineRule="auto"/>
        <w:jc w:val="both"/>
        <w:rPr>
          <w:b/>
          <w:lang w:val="ro-RO"/>
        </w:rPr>
      </w:pPr>
      <w:r w:rsidRPr="006A5FB0">
        <w:rPr>
          <w:b/>
          <w:lang w:val="ro-RO"/>
        </w:rPr>
        <w:t xml:space="preserve">2. Sector cu potențial de specializare SMART </w:t>
      </w:r>
    </w:p>
    <w:p w14:paraId="2D87A96D" w14:textId="77777777" w:rsidR="003120AB" w:rsidRPr="006A5FB0" w:rsidRDefault="003120AB" w:rsidP="003120AB">
      <w:pPr>
        <w:jc w:val="both"/>
        <w:rPr>
          <w:lang w:val="ro-RO"/>
        </w:rPr>
      </w:pPr>
      <w:r w:rsidRPr="006A5FB0">
        <w:rPr>
          <w:lang w:val="ro-RO"/>
        </w:rPr>
        <w:t xml:space="preserve">Turismul, reprezintă la ora actuală un sector de susținere a economiei Regiunii Nord-Est, cu potențial de dezvoltare, dar și cu interes din partea mediului de afaceri activ în acest domeniu. </w:t>
      </w:r>
    </w:p>
    <w:p w14:paraId="487B8693" w14:textId="77777777" w:rsidR="003120AB" w:rsidRPr="006A5FB0" w:rsidRDefault="003120AB" w:rsidP="003120AB">
      <w:pPr>
        <w:jc w:val="both"/>
        <w:rPr>
          <w:lang w:val="ro-RO"/>
        </w:rPr>
      </w:pPr>
    </w:p>
    <w:p w14:paraId="45E69649" w14:textId="77777777" w:rsidR="003120AB" w:rsidRPr="006A5FB0" w:rsidRDefault="003120AB" w:rsidP="003120AB">
      <w:pPr>
        <w:jc w:val="both"/>
        <w:rPr>
          <w:lang w:val="ro-RO"/>
        </w:rPr>
      </w:pPr>
      <w:r w:rsidRPr="006A5FB0">
        <w:rPr>
          <w:lang w:val="ro-RO"/>
        </w:rPr>
        <w:t xml:space="preserve">În anul 2014, în acest sector activau la nivelul Regiunii Nord-Est -3.952 de societăți comerciale: 737 in domeniul </w:t>
      </w:r>
      <w:r w:rsidRPr="006A5FB0">
        <w:rPr>
          <w:i/>
          <w:lang w:val="ro-RO"/>
        </w:rPr>
        <w:t>Hoteluri si alte facilități de cazare</w:t>
      </w:r>
      <w:r w:rsidRPr="006A5FB0">
        <w:rPr>
          <w:lang w:val="ro-RO"/>
        </w:rPr>
        <w:t xml:space="preserve"> (cod CAEN 55), 2887 in domeniul </w:t>
      </w:r>
      <w:r w:rsidRPr="006A5FB0">
        <w:rPr>
          <w:i/>
          <w:lang w:val="ro-RO"/>
        </w:rPr>
        <w:t>Restaurante și alte servicii de alimentație</w:t>
      </w:r>
      <w:r w:rsidRPr="006A5FB0">
        <w:rPr>
          <w:lang w:val="ro-RO"/>
        </w:rPr>
        <w:t xml:space="preserve"> (cod CAEN 56) și 304 în domeniul </w:t>
      </w:r>
      <w:r w:rsidRPr="006A5FB0">
        <w:rPr>
          <w:i/>
          <w:lang w:val="ro-RO"/>
        </w:rPr>
        <w:t>Activități ale agențiilor de turism și ale tur-operatorilor; alte servicii de asistență turistică</w:t>
      </w:r>
      <w:r w:rsidRPr="006A5FB0">
        <w:rPr>
          <w:lang w:val="ro-RO"/>
        </w:rPr>
        <w:t xml:space="preserve"> (cod CAEN 79)</w:t>
      </w:r>
      <w:r w:rsidR="00E47BFD" w:rsidRPr="006A5FB0">
        <w:rPr>
          <w:lang w:val="ro-RO"/>
        </w:rPr>
        <w:t xml:space="preserve">. </w:t>
      </w:r>
      <w:r w:rsidRPr="006A5FB0">
        <w:rPr>
          <w:lang w:val="ro-RO"/>
        </w:rPr>
        <w:t xml:space="preserve">Cifra totală de afaceri a unităților active in domeniul </w:t>
      </w:r>
      <w:r w:rsidRPr="006A5FB0">
        <w:rPr>
          <w:i/>
          <w:lang w:val="ro-RO"/>
        </w:rPr>
        <w:t xml:space="preserve">hoteluri și restaurante </w:t>
      </w:r>
      <w:r w:rsidRPr="006A5FB0">
        <w:rPr>
          <w:lang w:val="ro-RO"/>
        </w:rPr>
        <w:t>a crescut  cu 6,92% în  2014, comparativ cu 2013, ajungând la 988 milioane lei. În schimb, volumul investițiilor brute în acest domeniu a scăzut cu 68% în aceeași perioadă, ajungând la 167 milioane lei.</w:t>
      </w:r>
      <w:r w:rsidRPr="006A5FB0">
        <w:rPr>
          <w:rStyle w:val="FootnoteReference"/>
          <w:lang w:val="ro-RO"/>
        </w:rPr>
        <w:footnoteReference w:id="15"/>
      </w:r>
    </w:p>
    <w:p w14:paraId="3A20430A" w14:textId="77777777" w:rsidR="003120AB" w:rsidRPr="006A5FB0" w:rsidRDefault="003120AB" w:rsidP="003120AB">
      <w:pPr>
        <w:jc w:val="both"/>
        <w:rPr>
          <w:lang w:val="ro-RO"/>
        </w:rPr>
      </w:pPr>
      <w:r w:rsidRPr="006A5FB0">
        <w:rPr>
          <w:lang w:val="ro-RO"/>
        </w:rPr>
        <w:t>Cele mai reprezentative firme din Regiunea Nord-Est in domeniul HORECA, cu cifra de afaceri de peste 5.000.000 lei la nivelul anului 2014, sunt prezentate în tabelul de mai jos.,</w:t>
      </w:r>
    </w:p>
    <w:p w14:paraId="02B8AC48" w14:textId="77777777" w:rsidR="003120AB" w:rsidRPr="006A5FB0" w:rsidRDefault="003120AB" w:rsidP="003120AB">
      <w:pPr>
        <w:jc w:val="both"/>
        <w:rPr>
          <w:lang w:val="ro-RO"/>
        </w:rPr>
      </w:pPr>
    </w:p>
    <w:tbl>
      <w:tblPr>
        <w:tblW w:w="4985" w:type="pct"/>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000" w:firstRow="0" w:lastRow="0" w:firstColumn="0" w:lastColumn="0" w:noHBand="0" w:noVBand="0"/>
      </w:tblPr>
      <w:tblGrid>
        <w:gridCol w:w="1972"/>
        <w:gridCol w:w="843"/>
        <w:gridCol w:w="1280"/>
        <w:gridCol w:w="990"/>
        <w:gridCol w:w="1274"/>
        <w:gridCol w:w="852"/>
        <w:gridCol w:w="1399"/>
        <w:gridCol w:w="690"/>
      </w:tblGrid>
      <w:tr w:rsidR="003120AB" w:rsidRPr="006A5FB0" w14:paraId="1A9F085A" w14:textId="77777777" w:rsidTr="00E47BFD">
        <w:trPr>
          <w:cantSplit/>
          <w:trHeight w:val="948"/>
          <w:jc w:val="center"/>
        </w:trPr>
        <w:tc>
          <w:tcPr>
            <w:tcW w:w="1061" w:type="pct"/>
            <w:shd w:val="clear" w:color="auto" w:fill="auto"/>
            <w:noWrap/>
            <w:vAlign w:val="center"/>
          </w:tcPr>
          <w:p w14:paraId="01B5EAE0" w14:textId="77777777" w:rsidR="003120AB" w:rsidRPr="006A5FB0" w:rsidRDefault="003120AB" w:rsidP="00E47BFD">
            <w:pPr>
              <w:ind w:right="-108"/>
              <w:jc w:val="center"/>
              <w:rPr>
                <w:rFonts w:cs="Arial"/>
                <w:b/>
                <w:sz w:val="20"/>
                <w:szCs w:val="20"/>
                <w:lang w:val="ro-RO"/>
              </w:rPr>
            </w:pPr>
            <w:r w:rsidRPr="006A5FB0">
              <w:rPr>
                <w:rFonts w:cs="Arial"/>
                <w:b/>
                <w:sz w:val="20"/>
                <w:szCs w:val="20"/>
                <w:lang w:val="ro-RO"/>
              </w:rPr>
              <w:t>Firmă</w:t>
            </w:r>
          </w:p>
        </w:tc>
        <w:tc>
          <w:tcPr>
            <w:tcW w:w="453" w:type="pct"/>
            <w:shd w:val="clear" w:color="auto" w:fill="auto"/>
            <w:noWrap/>
            <w:vAlign w:val="center"/>
          </w:tcPr>
          <w:p w14:paraId="3B004701" w14:textId="77777777" w:rsidR="003120AB" w:rsidRPr="006A5FB0" w:rsidRDefault="003120AB" w:rsidP="00E47BFD">
            <w:pPr>
              <w:ind w:left="34" w:hanging="142"/>
              <w:jc w:val="center"/>
              <w:rPr>
                <w:rFonts w:cs="Arial"/>
                <w:b/>
                <w:sz w:val="20"/>
                <w:szCs w:val="20"/>
                <w:lang w:val="ro-RO"/>
              </w:rPr>
            </w:pPr>
            <w:r w:rsidRPr="006A5FB0">
              <w:rPr>
                <w:rFonts w:cs="Arial"/>
                <w:b/>
                <w:sz w:val="20"/>
                <w:szCs w:val="20"/>
                <w:lang w:val="ro-RO"/>
              </w:rPr>
              <w:t xml:space="preserve"> Judeţ</w:t>
            </w:r>
          </w:p>
        </w:tc>
        <w:tc>
          <w:tcPr>
            <w:tcW w:w="688" w:type="pct"/>
            <w:shd w:val="clear" w:color="auto" w:fill="auto"/>
            <w:noWrap/>
            <w:vAlign w:val="center"/>
          </w:tcPr>
          <w:p w14:paraId="14B0C19C" w14:textId="77777777" w:rsidR="003120AB" w:rsidRPr="006A5FB0" w:rsidRDefault="003120AB" w:rsidP="00E47BFD">
            <w:pPr>
              <w:ind w:left="-113" w:right="-57"/>
              <w:jc w:val="center"/>
              <w:rPr>
                <w:rFonts w:cs="Arial"/>
                <w:b/>
                <w:sz w:val="20"/>
                <w:szCs w:val="20"/>
                <w:lang w:val="ro-RO"/>
              </w:rPr>
            </w:pPr>
            <w:r w:rsidRPr="006A5FB0">
              <w:rPr>
                <w:rFonts w:cs="Arial"/>
                <w:b/>
                <w:sz w:val="20"/>
                <w:szCs w:val="20"/>
                <w:lang w:val="ro-RO"/>
              </w:rPr>
              <w:t>Localitate</w:t>
            </w:r>
          </w:p>
        </w:tc>
        <w:tc>
          <w:tcPr>
            <w:tcW w:w="532" w:type="pct"/>
            <w:vAlign w:val="center"/>
          </w:tcPr>
          <w:p w14:paraId="5C003E1C" w14:textId="77777777" w:rsidR="003120AB" w:rsidRPr="006A5FB0" w:rsidRDefault="003120AB" w:rsidP="00E47BFD">
            <w:pPr>
              <w:ind w:left="-108" w:right="32"/>
              <w:jc w:val="center"/>
              <w:rPr>
                <w:rFonts w:cs="Arial"/>
                <w:b/>
                <w:sz w:val="20"/>
                <w:szCs w:val="20"/>
                <w:lang w:val="ro-RO"/>
              </w:rPr>
            </w:pPr>
            <w:r w:rsidRPr="006A5FB0">
              <w:rPr>
                <w:rFonts w:cs="Arial"/>
                <w:b/>
                <w:sz w:val="20"/>
                <w:szCs w:val="20"/>
                <w:lang w:val="ro-RO"/>
              </w:rPr>
              <w:t>Nr.       angajați 2013</w:t>
            </w:r>
          </w:p>
        </w:tc>
        <w:tc>
          <w:tcPr>
            <w:tcW w:w="685" w:type="pct"/>
            <w:vAlign w:val="center"/>
          </w:tcPr>
          <w:p w14:paraId="105B9A1B" w14:textId="77777777" w:rsidR="003120AB" w:rsidRPr="006A5FB0" w:rsidRDefault="003120AB" w:rsidP="00E47BFD">
            <w:pPr>
              <w:ind w:right="31" w:hanging="109"/>
              <w:jc w:val="center"/>
              <w:rPr>
                <w:rFonts w:cs="Arial"/>
                <w:b/>
                <w:sz w:val="20"/>
                <w:szCs w:val="20"/>
                <w:lang w:val="ro-RO"/>
              </w:rPr>
            </w:pPr>
            <w:r w:rsidRPr="006A5FB0">
              <w:rPr>
                <w:rFonts w:cs="Arial"/>
                <w:b/>
                <w:sz w:val="20"/>
                <w:szCs w:val="20"/>
                <w:lang w:val="ro-RO"/>
              </w:rPr>
              <w:t xml:space="preserve">  Cifră de afaceri 2013</w:t>
            </w:r>
          </w:p>
          <w:p w14:paraId="2533C0CC" w14:textId="77777777" w:rsidR="003120AB" w:rsidRPr="006A5FB0" w:rsidRDefault="003120AB" w:rsidP="00E47BFD">
            <w:pPr>
              <w:ind w:right="31"/>
              <w:jc w:val="center"/>
              <w:rPr>
                <w:rFonts w:cs="Arial"/>
                <w:b/>
                <w:sz w:val="20"/>
                <w:szCs w:val="20"/>
                <w:lang w:val="ro-RO"/>
              </w:rPr>
            </w:pPr>
            <w:r w:rsidRPr="006A5FB0">
              <w:rPr>
                <w:rFonts w:cs="Arial"/>
                <w:b/>
                <w:sz w:val="20"/>
                <w:szCs w:val="20"/>
                <w:lang w:val="ro-RO"/>
              </w:rPr>
              <w:t>(lei)</w:t>
            </w:r>
          </w:p>
        </w:tc>
        <w:tc>
          <w:tcPr>
            <w:tcW w:w="458" w:type="pct"/>
            <w:vAlign w:val="center"/>
          </w:tcPr>
          <w:p w14:paraId="4D78146C" w14:textId="77777777" w:rsidR="003120AB" w:rsidRPr="006A5FB0" w:rsidRDefault="003120AB" w:rsidP="00E47BFD">
            <w:pPr>
              <w:ind w:left="-108"/>
              <w:jc w:val="center"/>
              <w:rPr>
                <w:rFonts w:cs="Arial"/>
                <w:b/>
                <w:sz w:val="20"/>
                <w:szCs w:val="20"/>
                <w:lang w:val="ro-RO"/>
              </w:rPr>
            </w:pPr>
            <w:r w:rsidRPr="006A5FB0">
              <w:rPr>
                <w:rFonts w:cs="Arial"/>
                <w:b/>
                <w:sz w:val="20"/>
                <w:szCs w:val="20"/>
                <w:lang w:val="ro-RO"/>
              </w:rPr>
              <w:t xml:space="preserve">  Nr.    </w:t>
            </w:r>
          </w:p>
          <w:p w14:paraId="12B44390" w14:textId="77777777" w:rsidR="003120AB" w:rsidRPr="006A5FB0" w:rsidRDefault="003120AB" w:rsidP="00E47BFD">
            <w:pPr>
              <w:ind w:left="-57" w:right="-57"/>
              <w:jc w:val="center"/>
              <w:rPr>
                <w:rFonts w:cs="Arial"/>
                <w:b/>
                <w:sz w:val="20"/>
                <w:szCs w:val="20"/>
                <w:lang w:val="ro-RO"/>
              </w:rPr>
            </w:pPr>
            <w:r w:rsidRPr="006A5FB0">
              <w:rPr>
                <w:rFonts w:cs="Arial"/>
                <w:b/>
                <w:sz w:val="20"/>
                <w:szCs w:val="20"/>
                <w:lang w:val="ro-RO"/>
              </w:rPr>
              <w:t>angajați 2014</w:t>
            </w:r>
          </w:p>
        </w:tc>
        <w:tc>
          <w:tcPr>
            <w:tcW w:w="752" w:type="pct"/>
            <w:vAlign w:val="center"/>
          </w:tcPr>
          <w:p w14:paraId="28909400" w14:textId="77777777" w:rsidR="003120AB" w:rsidRPr="006A5FB0" w:rsidRDefault="003120AB" w:rsidP="00E47BFD">
            <w:pPr>
              <w:ind w:left="-159" w:right="40" w:firstLine="51"/>
              <w:jc w:val="center"/>
              <w:rPr>
                <w:rFonts w:cs="Arial"/>
                <w:b/>
                <w:sz w:val="20"/>
                <w:szCs w:val="20"/>
                <w:lang w:val="ro-RO"/>
              </w:rPr>
            </w:pPr>
            <w:r w:rsidRPr="006A5FB0">
              <w:rPr>
                <w:rFonts w:cs="Arial"/>
                <w:b/>
                <w:sz w:val="20"/>
                <w:szCs w:val="20"/>
                <w:lang w:val="ro-RO"/>
              </w:rPr>
              <w:t>Cifră de afaceri 2014</w:t>
            </w:r>
          </w:p>
          <w:p w14:paraId="4D8A8FAD" w14:textId="77777777" w:rsidR="003120AB" w:rsidRPr="006A5FB0" w:rsidRDefault="003120AB" w:rsidP="00E47BFD">
            <w:pPr>
              <w:ind w:left="-159" w:right="40" w:firstLine="51"/>
              <w:jc w:val="center"/>
              <w:rPr>
                <w:rFonts w:cs="Arial"/>
                <w:b/>
                <w:sz w:val="20"/>
                <w:szCs w:val="20"/>
                <w:lang w:val="ro-RO"/>
              </w:rPr>
            </w:pPr>
            <w:r w:rsidRPr="006A5FB0">
              <w:rPr>
                <w:rFonts w:cs="Arial"/>
                <w:b/>
                <w:sz w:val="20"/>
                <w:szCs w:val="20"/>
                <w:lang w:val="ro-RO"/>
              </w:rPr>
              <w:t>(lei)</w:t>
            </w:r>
          </w:p>
        </w:tc>
        <w:tc>
          <w:tcPr>
            <w:tcW w:w="372" w:type="pct"/>
            <w:vAlign w:val="center"/>
          </w:tcPr>
          <w:p w14:paraId="57B6CB38" w14:textId="77777777" w:rsidR="003120AB" w:rsidRPr="006A5FB0" w:rsidRDefault="003120AB" w:rsidP="00E47BFD">
            <w:pPr>
              <w:ind w:left="-40" w:right="-108"/>
              <w:jc w:val="center"/>
              <w:rPr>
                <w:rFonts w:cs="Arial"/>
                <w:b/>
                <w:sz w:val="20"/>
                <w:szCs w:val="20"/>
                <w:lang w:val="ro-RO"/>
              </w:rPr>
            </w:pPr>
            <w:r w:rsidRPr="006A5FB0">
              <w:rPr>
                <w:rFonts w:cs="Arial"/>
                <w:b/>
                <w:sz w:val="20"/>
                <w:szCs w:val="20"/>
                <w:lang w:val="ro-RO"/>
              </w:rPr>
              <w:t>CAEN</w:t>
            </w:r>
          </w:p>
        </w:tc>
      </w:tr>
      <w:tr w:rsidR="003120AB" w:rsidRPr="006A5FB0" w14:paraId="0AD3B33F" w14:textId="77777777" w:rsidTr="00E47BFD">
        <w:trPr>
          <w:trHeight w:val="255"/>
          <w:jc w:val="center"/>
        </w:trPr>
        <w:tc>
          <w:tcPr>
            <w:tcW w:w="1061" w:type="pct"/>
            <w:shd w:val="clear" w:color="auto" w:fill="auto"/>
            <w:noWrap/>
            <w:vAlign w:val="center"/>
          </w:tcPr>
          <w:p w14:paraId="6210127A" w14:textId="77777777" w:rsidR="003120AB" w:rsidRPr="006A5FB0" w:rsidRDefault="003120AB" w:rsidP="00E47BFD">
            <w:pPr>
              <w:ind w:right="-108"/>
              <w:rPr>
                <w:rFonts w:cs="Arial"/>
                <w:sz w:val="20"/>
                <w:szCs w:val="20"/>
                <w:lang w:val="ro-RO"/>
              </w:rPr>
            </w:pPr>
            <w:r w:rsidRPr="006A5FB0">
              <w:rPr>
                <w:rFonts w:cs="Arial"/>
                <w:sz w:val="20"/>
                <w:szCs w:val="20"/>
                <w:lang w:val="ro-RO"/>
              </w:rPr>
              <w:t>Dorna Turism SA</w:t>
            </w:r>
          </w:p>
        </w:tc>
        <w:tc>
          <w:tcPr>
            <w:tcW w:w="453" w:type="pct"/>
            <w:shd w:val="clear" w:color="auto" w:fill="auto"/>
            <w:noWrap/>
            <w:vAlign w:val="center"/>
          </w:tcPr>
          <w:p w14:paraId="1DA1AB7D" w14:textId="77777777" w:rsidR="003120AB" w:rsidRPr="006A5FB0" w:rsidRDefault="003120AB" w:rsidP="00E47BFD">
            <w:pPr>
              <w:ind w:left="-29" w:right="-57" w:hanging="79"/>
              <w:jc w:val="center"/>
              <w:rPr>
                <w:rFonts w:cs="Arial"/>
                <w:sz w:val="20"/>
                <w:szCs w:val="20"/>
                <w:lang w:val="ro-RO"/>
              </w:rPr>
            </w:pPr>
            <w:r w:rsidRPr="006A5FB0">
              <w:rPr>
                <w:rFonts w:cs="Arial"/>
                <w:sz w:val="20"/>
                <w:szCs w:val="20"/>
                <w:lang w:val="ro-RO"/>
              </w:rPr>
              <w:t>SV</w:t>
            </w:r>
          </w:p>
        </w:tc>
        <w:tc>
          <w:tcPr>
            <w:tcW w:w="688" w:type="pct"/>
            <w:shd w:val="clear" w:color="auto" w:fill="auto"/>
            <w:noWrap/>
            <w:vAlign w:val="center"/>
          </w:tcPr>
          <w:p w14:paraId="5E3C93BB"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Vatra Dornei</w:t>
            </w:r>
          </w:p>
        </w:tc>
        <w:tc>
          <w:tcPr>
            <w:tcW w:w="532" w:type="pct"/>
            <w:vAlign w:val="center"/>
          </w:tcPr>
          <w:p w14:paraId="54FC450C" w14:textId="77777777" w:rsidR="003120AB" w:rsidRPr="006A5FB0" w:rsidRDefault="003120AB" w:rsidP="00E47BFD">
            <w:pPr>
              <w:ind w:left="-108" w:right="32"/>
              <w:jc w:val="right"/>
              <w:rPr>
                <w:rFonts w:cs="Arial"/>
                <w:sz w:val="20"/>
                <w:szCs w:val="20"/>
                <w:lang w:val="ro-RO"/>
              </w:rPr>
            </w:pPr>
            <w:r w:rsidRPr="006A5FB0">
              <w:rPr>
                <w:rFonts w:cs="Arial"/>
                <w:sz w:val="20"/>
                <w:szCs w:val="20"/>
                <w:lang w:val="ro-RO"/>
              </w:rPr>
              <w:t>174</w:t>
            </w:r>
          </w:p>
        </w:tc>
        <w:tc>
          <w:tcPr>
            <w:tcW w:w="685" w:type="pct"/>
            <w:vAlign w:val="center"/>
          </w:tcPr>
          <w:p w14:paraId="6CF1CE93" w14:textId="77777777" w:rsidR="003120AB" w:rsidRPr="006A5FB0" w:rsidRDefault="003120AB" w:rsidP="00E47BFD">
            <w:pPr>
              <w:ind w:left="-91" w:right="31" w:firstLine="51"/>
              <w:jc w:val="right"/>
              <w:rPr>
                <w:rFonts w:cs="Arial"/>
                <w:sz w:val="20"/>
                <w:szCs w:val="20"/>
                <w:lang w:val="ro-RO"/>
              </w:rPr>
            </w:pPr>
            <w:r w:rsidRPr="006A5FB0">
              <w:rPr>
                <w:rFonts w:cs="Arial"/>
                <w:sz w:val="20"/>
                <w:szCs w:val="20"/>
                <w:lang w:val="ro-RO"/>
              </w:rPr>
              <w:t>14.080.520</w:t>
            </w:r>
          </w:p>
        </w:tc>
        <w:tc>
          <w:tcPr>
            <w:tcW w:w="458" w:type="pct"/>
            <w:vAlign w:val="center"/>
          </w:tcPr>
          <w:p w14:paraId="138EC8DA"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169</w:t>
            </w:r>
          </w:p>
        </w:tc>
        <w:tc>
          <w:tcPr>
            <w:tcW w:w="752" w:type="pct"/>
            <w:vAlign w:val="center"/>
          </w:tcPr>
          <w:p w14:paraId="67BC18F4"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13.405.122</w:t>
            </w:r>
          </w:p>
        </w:tc>
        <w:tc>
          <w:tcPr>
            <w:tcW w:w="372" w:type="pct"/>
            <w:vAlign w:val="center"/>
          </w:tcPr>
          <w:p w14:paraId="3616269A" w14:textId="77777777" w:rsidR="003120AB" w:rsidRPr="006A5FB0" w:rsidRDefault="003120AB" w:rsidP="00E47BFD">
            <w:pPr>
              <w:rPr>
                <w:rFonts w:cs="Arial"/>
                <w:sz w:val="20"/>
                <w:szCs w:val="20"/>
                <w:lang w:val="ro-RO"/>
              </w:rPr>
            </w:pPr>
            <w:r w:rsidRPr="006A5FB0">
              <w:rPr>
                <w:rFonts w:cs="Arial"/>
                <w:sz w:val="20"/>
                <w:szCs w:val="20"/>
                <w:lang w:val="ro-RO"/>
              </w:rPr>
              <w:t>5510</w:t>
            </w:r>
          </w:p>
        </w:tc>
      </w:tr>
      <w:tr w:rsidR="003120AB" w:rsidRPr="006A5FB0" w14:paraId="5B970FC7" w14:textId="77777777" w:rsidTr="00E47BFD">
        <w:trPr>
          <w:trHeight w:val="255"/>
          <w:jc w:val="center"/>
        </w:trPr>
        <w:tc>
          <w:tcPr>
            <w:tcW w:w="1061" w:type="pct"/>
            <w:shd w:val="clear" w:color="auto" w:fill="auto"/>
            <w:noWrap/>
            <w:vAlign w:val="center"/>
          </w:tcPr>
          <w:p w14:paraId="76902E6E" w14:textId="77777777" w:rsidR="003120AB" w:rsidRPr="006A5FB0" w:rsidRDefault="003120AB" w:rsidP="00E47BFD">
            <w:pPr>
              <w:ind w:right="-108"/>
              <w:rPr>
                <w:rFonts w:cs="Arial"/>
                <w:sz w:val="20"/>
                <w:szCs w:val="20"/>
                <w:lang w:val="ro-RO"/>
              </w:rPr>
            </w:pPr>
            <w:r w:rsidRPr="006A5FB0">
              <w:rPr>
                <w:rFonts w:cs="Arial"/>
                <w:sz w:val="20"/>
                <w:szCs w:val="20"/>
                <w:lang w:val="ro-RO"/>
              </w:rPr>
              <w:t>Set Corporation SRL</w:t>
            </w:r>
          </w:p>
        </w:tc>
        <w:tc>
          <w:tcPr>
            <w:tcW w:w="453" w:type="pct"/>
            <w:shd w:val="clear" w:color="auto" w:fill="auto"/>
            <w:noWrap/>
            <w:vAlign w:val="center"/>
          </w:tcPr>
          <w:p w14:paraId="14523B28"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SV</w:t>
            </w:r>
          </w:p>
        </w:tc>
        <w:tc>
          <w:tcPr>
            <w:tcW w:w="688" w:type="pct"/>
            <w:shd w:val="clear" w:color="auto" w:fill="auto"/>
            <w:noWrap/>
            <w:vAlign w:val="center"/>
          </w:tcPr>
          <w:p w14:paraId="31B4377D"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 xml:space="preserve">Suceava </w:t>
            </w:r>
          </w:p>
        </w:tc>
        <w:tc>
          <w:tcPr>
            <w:tcW w:w="532" w:type="pct"/>
            <w:vAlign w:val="center"/>
          </w:tcPr>
          <w:p w14:paraId="69C17499"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46</w:t>
            </w:r>
          </w:p>
        </w:tc>
        <w:tc>
          <w:tcPr>
            <w:tcW w:w="685" w:type="pct"/>
            <w:vAlign w:val="center"/>
          </w:tcPr>
          <w:p w14:paraId="3DA308A5" w14:textId="77777777" w:rsidR="003120AB" w:rsidRPr="006A5FB0" w:rsidRDefault="003120AB" w:rsidP="00E47BFD">
            <w:pPr>
              <w:tabs>
                <w:tab w:val="left" w:pos="410"/>
              </w:tabs>
              <w:ind w:right="31"/>
              <w:jc w:val="right"/>
              <w:rPr>
                <w:rFonts w:cs="Arial"/>
                <w:sz w:val="20"/>
                <w:szCs w:val="20"/>
                <w:lang w:val="ro-RO"/>
              </w:rPr>
            </w:pPr>
            <w:r w:rsidRPr="006A5FB0">
              <w:rPr>
                <w:rFonts w:cs="Arial"/>
                <w:sz w:val="20"/>
                <w:szCs w:val="20"/>
                <w:lang w:val="ro-RO"/>
              </w:rPr>
              <w:t>5.555.641</w:t>
            </w:r>
          </w:p>
        </w:tc>
        <w:tc>
          <w:tcPr>
            <w:tcW w:w="458" w:type="pct"/>
            <w:vAlign w:val="center"/>
          </w:tcPr>
          <w:p w14:paraId="328F6D78"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60</w:t>
            </w:r>
          </w:p>
        </w:tc>
        <w:tc>
          <w:tcPr>
            <w:tcW w:w="752" w:type="pct"/>
            <w:vAlign w:val="center"/>
          </w:tcPr>
          <w:p w14:paraId="43677208"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8.151.744</w:t>
            </w:r>
          </w:p>
        </w:tc>
        <w:tc>
          <w:tcPr>
            <w:tcW w:w="372" w:type="pct"/>
            <w:vAlign w:val="center"/>
          </w:tcPr>
          <w:p w14:paraId="728E63C9" w14:textId="77777777" w:rsidR="003120AB" w:rsidRPr="006A5FB0" w:rsidRDefault="003120AB" w:rsidP="00E47BFD">
            <w:pPr>
              <w:rPr>
                <w:rFonts w:cs="Arial"/>
                <w:sz w:val="20"/>
                <w:szCs w:val="20"/>
                <w:lang w:val="ro-RO"/>
              </w:rPr>
            </w:pPr>
            <w:r w:rsidRPr="006A5FB0">
              <w:rPr>
                <w:rFonts w:cs="Arial"/>
                <w:sz w:val="20"/>
                <w:szCs w:val="20"/>
                <w:lang w:val="ro-RO"/>
              </w:rPr>
              <w:t>5610</w:t>
            </w:r>
          </w:p>
        </w:tc>
      </w:tr>
      <w:tr w:rsidR="003120AB" w:rsidRPr="006A5FB0" w14:paraId="47D655B2" w14:textId="77777777" w:rsidTr="00E47BFD">
        <w:trPr>
          <w:trHeight w:val="255"/>
          <w:jc w:val="center"/>
        </w:trPr>
        <w:tc>
          <w:tcPr>
            <w:tcW w:w="1061" w:type="pct"/>
            <w:shd w:val="clear" w:color="auto" w:fill="auto"/>
            <w:noWrap/>
            <w:vAlign w:val="center"/>
          </w:tcPr>
          <w:p w14:paraId="4D452593" w14:textId="77777777" w:rsidR="003120AB" w:rsidRPr="006A5FB0" w:rsidRDefault="003120AB" w:rsidP="00E47BFD">
            <w:pPr>
              <w:ind w:right="-108"/>
              <w:rPr>
                <w:rFonts w:cs="Arial"/>
                <w:sz w:val="20"/>
                <w:szCs w:val="20"/>
                <w:lang w:val="ro-RO"/>
              </w:rPr>
            </w:pPr>
            <w:r w:rsidRPr="006A5FB0">
              <w:rPr>
                <w:rFonts w:cs="Arial"/>
                <w:sz w:val="20"/>
                <w:szCs w:val="20"/>
                <w:lang w:val="ro-RO"/>
              </w:rPr>
              <w:t>Matelo Com SRL</w:t>
            </w:r>
          </w:p>
        </w:tc>
        <w:tc>
          <w:tcPr>
            <w:tcW w:w="453" w:type="pct"/>
            <w:shd w:val="clear" w:color="auto" w:fill="auto"/>
            <w:noWrap/>
            <w:vAlign w:val="center"/>
          </w:tcPr>
          <w:p w14:paraId="70BF61E6"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SV</w:t>
            </w:r>
          </w:p>
        </w:tc>
        <w:tc>
          <w:tcPr>
            <w:tcW w:w="688" w:type="pct"/>
            <w:shd w:val="clear" w:color="auto" w:fill="auto"/>
            <w:noWrap/>
            <w:vAlign w:val="center"/>
          </w:tcPr>
          <w:p w14:paraId="791BAB2A"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Suceava</w:t>
            </w:r>
          </w:p>
        </w:tc>
        <w:tc>
          <w:tcPr>
            <w:tcW w:w="532" w:type="pct"/>
            <w:vAlign w:val="center"/>
          </w:tcPr>
          <w:p w14:paraId="358258C7"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52</w:t>
            </w:r>
          </w:p>
        </w:tc>
        <w:tc>
          <w:tcPr>
            <w:tcW w:w="685" w:type="pct"/>
            <w:vAlign w:val="center"/>
          </w:tcPr>
          <w:p w14:paraId="6494A122" w14:textId="77777777" w:rsidR="003120AB" w:rsidRPr="006A5FB0" w:rsidRDefault="003120AB" w:rsidP="00E47BFD">
            <w:pPr>
              <w:tabs>
                <w:tab w:val="left" w:pos="410"/>
              </w:tabs>
              <w:ind w:right="31"/>
              <w:jc w:val="right"/>
              <w:rPr>
                <w:rFonts w:cs="Arial"/>
                <w:sz w:val="20"/>
                <w:szCs w:val="20"/>
                <w:lang w:val="ro-RO"/>
              </w:rPr>
            </w:pPr>
            <w:r w:rsidRPr="006A5FB0">
              <w:rPr>
                <w:rFonts w:cs="Arial"/>
                <w:sz w:val="20"/>
                <w:szCs w:val="20"/>
                <w:lang w:val="ro-RO"/>
              </w:rPr>
              <w:t>6.916.155</w:t>
            </w:r>
          </w:p>
        </w:tc>
        <w:tc>
          <w:tcPr>
            <w:tcW w:w="458" w:type="pct"/>
            <w:vAlign w:val="center"/>
          </w:tcPr>
          <w:p w14:paraId="34F68333"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52</w:t>
            </w:r>
          </w:p>
        </w:tc>
        <w:tc>
          <w:tcPr>
            <w:tcW w:w="752" w:type="pct"/>
            <w:vAlign w:val="center"/>
          </w:tcPr>
          <w:p w14:paraId="7013F9F1"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8.027.324</w:t>
            </w:r>
          </w:p>
        </w:tc>
        <w:tc>
          <w:tcPr>
            <w:tcW w:w="372" w:type="pct"/>
            <w:vAlign w:val="center"/>
          </w:tcPr>
          <w:p w14:paraId="49687827" w14:textId="77777777" w:rsidR="003120AB" w:rsidRPr="006A5FB0" w:rsidRDefault="003120AB" w:rsidP="00E47BFD">
            <w:pPr>
              <w:rPr>
                <w:rFonts w:cs="Arial"/>
                <w:sz w:val="20"/>
                <w:szCs w:val="20"/>
                <w:lang w:val="ro-RO"/>
              </w:rPr>
            </w:pPr>
            <w:r w:rsidRPr="006A5FB0">
              <w:rPr>
                <w:rFonts w:cs="Arial"/>
                <w:sz w:val="20"/>
                <w:szCs w:val="20"/>
                <w:lang w:val="ro-RO"/>
              </w:rPr>
              <w:t>5510</w:t>
            </w:r>
          </w:p>
        </w:tc>
      </w:tr>
      <w:tr w:rsidR="003120AB" w:rsidRPr="006A5FB0" w14:paraId="7FD0E24B" w14:textId="77777777" w:rsidTr="00E47BFD">
        <w:trPr>
          <w:trHeight w:val="255"/>
          <w:jc w:val="center"/>
        </w:trPr>
        <w:tc>
          <w:tcPr>
            <w:tcW w:w="1061" w:type="pct"/>
            <w:shd w:val="clear" w:color="auto" w:fill="auto"/>
            <w:noWrap/>
            <w:vAlign w:val="center"/>
          </w:tcPr>
          <w:p w14:paraId="04A26C3A" w14:textId="77777777" w:rsidR="003120AB" w:rsidRPr="006A5FB0" w:rsidRDefault="003120AB" w:rsidP="00E47BFD">
            <w:pPr>
              <w:ind w:right="-108"/>
              <w:rPr>
                <w:rFonts w:cs="Arial"/>
                <w:sz w:val="20"/>
                <w:szCs w:val="20"/>
                <w:lang w:val="ro-RO"/>
              </w:rPr>
            </w:pPr>
            <w:r w:rsidRPr="006A5FB0">
              <w:rPr>
                <w:rFonts w:cs="Arial"/>
                <w:sz w:val="20"/>
                <w:szCs w:val="20"/>
                <w:lang w:val="ro-RO"/>
              </w:rPr>
              <w:t>Cristina Restaurante SRL</w:t>
            </w:r>
          </w:p>
        </w:tc>
        <w:tc>
          <w:tcPr>
            <w:tcW w:w="453" w:type="pct"/>
            <w:shd w:val="clear" w:color="auto" w:fill="auto"/>
            <w:noWrap/>
            <w:vAlign w:val="center"/>
          </w:tcPr>
          <w:p w14:paraId="661EA963"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SV</w:t>
            </w:r>
          </w:p>
        </w:tc>
        <w:tc>
          <w:tcPr>
            <w:tcW w:w="688" w:type="pct"/>
            <w:shd w:val="clear" w:color="auto" w:fill="auto"/>
            <w:noWrap/>
            <w:vAlign w:val="center"/>
          </w:tcPr>
          <w:p w14:paraId="41551D45"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Suceava</w:t>
            </w:r>
          </w:p>
        </w:tc>
        <w:tc>
          <w:tcPr>
            <w:tcW w:w="532" w:type="pct"/>
            <w:vAlign w:val="center"/>
          </w:tcPr>
          <w:p w14:paraId="7950C5E4"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43</w:t>
            </w:r>
          </w:p>
        </w:tc>
        <w:tc>
          <w:tcPr>
            <w:tcW w:w="685" w:type="pct"/>
            <w:vAlign w:val="center"/>
          </w:tcPr>
          <w:p w14:paraId="2AC4B643"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5.767.583</w:t>
            </w:r>
          </w:p>
        </w:tc>
        <w:tc>
          <w:tcPr>
            <w:tcW w:w="458" w:type="pct"/>
            <w:vAlign w:val="center"/>
          </w:tcPr>
          <w:p w14:paraId="5790FAAF"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42</w:t>
            </w:r>
          </w:p>
        </w:tc>
        <w:tc>
          <w:tcPr>
            <w:tcW w:w="752" w:type="pct"/>
            <w:vAlign w:val="center"/>
          </w:tcPr>
          <w:p w14:paraId="6FEDFD50"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6.450.632</w:t>
            </w:r>
          </w:p>
        </w:tc>
        <w:tc>
          <w:tcPr>
            <w:tcW w:w="372" w:type="pct"/>
            <w:vAlign w:val="center"/>
          </w:tcPr>
          <w:p w14:paraId="181BDBED" w14:textId="77777777" w:rsidR="003120AB" w:rsidRPr="006A5FB0" w:rsidRDefault="003120AB" w:rsidP="00E47BFD">
            <w:pPr>
              <w:rPr>
                <w:rFonts w:cs="Arial"/>
                <w:sz w:val="20"/>
                <w:szCs w:val="20"/>
                <w:lang w:val="ro-RO"/>
              </w:rPr>
            </w:pPr>
            <w:r w:rsidRPr="006A5FB0">
              <w:rPr>
                <w:rFonts w:cs="Arial"/>
                <w:sz w:val="20"/>
                <w:szCs w:val="20"/>
                <w:lang w:val="ro-RO"/>
              </w:rPr>
              <w:t>5610</w:t>
            </w:r>
          </w:p>
        </w:tc>
      </w:tr>
      <w:tr w:rsidR="003120AB" w:rsidRPr="006A5FB0" w14:paraId="007E641F" w14:textId="77777777" w:rsidTr="00E47BFD">
        <w:trPr>
          <w:trHeight w:val="255"/>
          <w:jc w:val="center"/>
        </w:trPr>
        <w:tc>
          <w:tcPr>
            <w:tcW w:w="1061" w:type="pct"/>
            <w:shd w:val="clear" w:color="auto" w:fill="auto"/>
            <w:noWrap/>
            <w:vAlign w:val="center"/>
          </w:tcPr>
          <w:p w14:paraId="0B86573A" w14:textId="77777777" w:rsidR="003120AB" w:rsidRPr="006A5FB0" w:rsidRDefault="003120AB" w:rsidP="00E47BFD">
            <w:pPr>
              <w:ind w:right="-108"/>
              <w:rPr>
                <w:rFonts w:cs="Arial"/>
                <w:sz w:val="20"/>
                <w:szCs w:val="20"/>
                <w:lang w:val="ro-RO"/>
              </w:rPr>
            </w:pPr>
            <w:r w:rsidRPr="006A5FB0">
              <w:rPr>
                <w:rFonts w:cs="Arial"/>
                <w:sz w:val="20"/>
                <w:szCs w:val="20"/>
                <w:lang w:val="ro-RO"/>
              </w:rPr>
              <w:t>Mer Dum SRL</w:t>
            </w:r>
          </w:p>
        </w:tc>
        <w:tc>
          <w:tcPr>
            <w:tcW w:w="453" w:type="pct"/>
            <w:shd w:val="clear" w:color="auto" w:fill="auto"/>
            <w:noWrap/>
            <w:vAlign w:val="center"/>
          </w:tcPr>
          <w:p w14:paraId="3BCD08D6"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SV</w:t>
            </w:r>
          </w:p>
        </w:tc>
        <w:tc>
          <w:tcPr>
            <w:tcW w:w="688" w:type="pct"/>
            <w:shd w:val="clear" w:color="auto" w:fill="auto"/>
            <w:noWrap/>
            <w:vAlign w:val="center"/>
          </w:tcPr>
          <w:p w14:paraId="43D8DF7F"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Suceava</w:t>
            </w:r>
          </w:p>
        </w:tc>
        <w:tc>
          <w:tcPr>
            <w:tcW w:w="532" w:type="pct"/>
            <w:vAlign w:val="center"/>
          </w:tcPr>
          <w:p w14:paraId="7202D83C"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44</w:t>
            </w:r>
          </w:p>
        </w:tc>
        <w:tc>
          <w:tcPr>
            <w:tcW w:w="685" w:type="pct"/>
            <w:vAlign w:val="center"/>
          </w:tcPr>
          <w:p w14:paraId="722E727A"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4.665.872</w:t>
            </w:r>
          </w:p>
        </w:tc>
        <w:tc>
          <w:tcPr>
            <w:tcW w:w="458" w:type="pct"/>
            <w:vAlign w:val="center"/>
          </w:tcPr>
          <w:p w14:paraId="7AEA95BF"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53</w:t>
            </w:r>
          </w:p>
        </w:tc>
        <w:tc>
          <w:tcPr>
            <w:tcW w:w="752" w:type="pct"/>
            <w:vAlign w:val="center"/>
          </w:tcPr>
          <w:p w14:paraId="147FC217"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5.719.529</w:t>
            </w:r>
          </w:p>
        </w:tc>
        <w:tc>
          <w:tcPr>
            <w:tcW w:w="372" w:type="pct"/>
            <w:vAlign w:val="center"/>
          </w:tcPr>
          <w:p w14:paraId="0445B005" w14:textId="77777777" w:rsidR="003120AB" w:rsidRPr="006A5FB0" w:rsidRDefault="003120AB" w:rsidP="00E47BFD">
            <w:pPr>
              <w:rPr>
                <w:rFonts w:cs="Arial"/>
                <w:sz w:val="20"/>
                <w:szCs w:val="20"/>
                <w:lang w:val="ro-RO"/>
              </w:rPr>
            </w:pPr>
            <w:r w:rsidRPr="006A5FB0">
              <w:rPr>
                <w:rFonts w:cs="Arial"/>
                <w:sz w:val="20"/>
                <w:szCs w:val="20"/>
                <w:lang w:val="ro-RO"/>
              </w:rPr>
              <w:t>5510</w:t>
            </w:r>
          </w:p>
        </w:tc>
      </w:tr>
      <w:tr w:rsidR="003120AB" w:rsidRPr="006A5FB0" w14:paraId="61DB5A8F" w14:textId="77777777" w:rsidTr="00E47BFD">
        <w:trPr>
          <w:trHeight w:val="255"/>
          <w:jc w:val="center"/>
        </w:trPr>
        <w:tc>
          <w:tcPr>
            <w:tcW w:w="1061" w:type="pct"/>
            <w:shd w:val="clear" w:color="auto" w:fill="auto"/>
            <w:noWrap/>
            <w:vAlign w:val="center"/>
          </w:tcPr>
          <w:p w14:paraId="0BD3A480" w14:textId="77777777" w:rsidR="003120AB" w:rsidRPr="006A5FB0" w:rsidRDefault="003120AB" w:rsidP="00E47BFD">
            <w:pPr>
              <w:ind w:right="-108"/>
              <w:rPr>
                <w:rFonts w:cs="Arial"/>
                <w:sz w:val="20"/>
                <w:szCs w:val="20"/>
                <w:lang w:val="ro-RO"/>
              </w:rPr>
            </w:pPr>
            <w:r w:rsidRPr="006A5FB0">
              <w:rPr>
                <w:rFonts w:cs="Arial"/>
                <w:sz w:val="20"/>
                <w:szCs w:val="20"/>
                <w:lang w:val="ro-RO"/>
              </w:rPr>
              <w:t>Mado Corporation SRL</w:t>
            </w:r>
          </w:p>
        </w:tc>
        <w:tc>
          <w:tcPr>
            <w:tcW w:w="453" w:type="pct"/>
            <w:shd w:val="clear" w:color="auto" w:fill="auto"/>
            <w:noWrap/>
            <w:vAlign w:val="center"/>
          </w:tcPr>
          <w:p w14:paraId="515A6E8F"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IS</w:t>
            </w:r>
          </w:p>
        </w:tc>
        <w:tc>
          <w:tcPr>
            <w:tcW w:w="688" w:type="pct"/>
            <w:shd w:val="clear" w:color="auto" w:fill="auto"/>
            <w:noWrap/>
            <w:vAlign w:val="center"/>
          </w:tcPr>
          <w:p w14:paraId="155041CD"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 xml:space="preserve">Iași </w:t>
            </w:r>
          </w:p>
        </w:tc>
        <w:tc>
          <w:tcPr>
            <w:tcW w:w="532" w:type="pct"/>
            <w:vAlign w:val="center"/>
          </w:tcPr>
          <w:p w14:paraId="42F9092C"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240</w:t>
            </w:r>
          </w:p>
        </w:tc>
        <w:tc>
          <w:tcPr>
            <w:tcW w:w="685" w:type="pct"/>
            <w:vAlign w:val="center"/>
          </w:tcPr>
          <w:p w14:paraId="66E1C38F"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19.045.936</w:t>
            </w:r>
          </w:p>
        </w:tc>
        <w:tc>
          <w:tcPr>
            <w:tcW w:w="458" w:type="pct"/>
            <w:vAlign w:val="center"/>
          </w:tcPr>
          <w:p w14:paraId="7E183856"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260</w:t>
            </w:r>
          </w:p>
        </w:tc>
        <w:tc>
          <w:tcPr>
            <w:tcW w:w="752" w:type="pct"/>
            <w:vAlign w:val="center"/>
          </w:tcPr>
          <w:p w14:paraId="023630F5"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21.589.651</w:t>
            </w:r>
          </w:p>
        </w:tc>
        <w:tc>
          <w:tcPr>
            <w:tcW w:w="372" w:type="pct"/>
            <w:vAlign w:val="center"/>
          </w:tcPr>
          <w:p w14:paraId="7400E843" w14:textId="77777777" w:rsidR="003120AB" w:rsidRPr="006A5FB0" w:rsidRDefault="003120AB" w:rsidP="00E47BFD">
            <w:pPr>
              <w:rPr>
                <w:rFonts w:cs="Arial"/>
                <w:sz w:val="20"/>
                <w:szCs w:val="20"/>
                <w:lang w:val="ro-RO"/>
              </w:rPr>
            </w:pPr>
            <w:r w:rsidRPr="006A5FB0">
              <w:rPr>
                <w:rFonts w:cs="Arial"/>
                <w:sz w:val="20"/>
                <w:szCs w:val="20"/>
                <w:lang w:val="ro-RO"/>
              </w:rPr>
              <w:t>5610</w:t>
            </w:r>
          </w:p>
        </w:tc>
      </w:tr>
      <w:tr w:rsidR="003120AB" w:rsidRPr="006A5FB0" w14:paraId="2B7A5E0E" w14:textId="77777777" w:rsidTr="00E47BFD">
        <w:trPr>
          <w:trHeight w:val="255"/>
          <w:jc w:val="center"/>
        </w:trPr>
        <w:tc>
          <w:tcPr>
            <w:tcW w:w="1061" w:type="pct"/>
            <w:shd w:val="clear" w:color="auto" w:fill="auto"/>
            <w:noWrap/>
            <w:vAlign w:val="center"/>
          </w:tcPr>
          <w:p w14:paraId="372E1969" w14:textId="77777777" w:rsidR="003120AB" w:rsidRPr="006A5FB0" w:rsidRDefault="003120AB" w:rsidP="00E47BFD">
            <w:pPr>
              <w:ind w:right="-108"/>
              <w:rPr>
                <w:rFonts w:cs="Arial"/>
                <w:sz w:val="20"/>
                <w:szCs w:val="20"/>
                <w:lang w:val="ro-RO"/>
              </w:rPr>
            </w:pPr>
            <w:r w:rsidRPr="006A5FB0">
              <w:rPr>
                <w:rFonts w:cs="Arial"/>
                <w:sz w:val="20"/>
                <w:szCs w:val="20"/>
                <w:lang w:val="ro-RO"/>
              </w:rPr>
              <w:t>Maf Force SRL</w:t>
            </w:r>
          </w:p>
        </w:tc>
        <w:tc>
          <w:tcPr>
            <w:tcW w:w="453" w:type="pct"/>
            <w:shd w:val="clear" w:color="auto" w:fill="auto"/>
            <w:noWrap/>
            <w:vAlign w:val="center"/>
          </w:tcPr>
          <w:p w14:paraId="7E91957A"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IS</w:t>
            </w:r>
          </w:p>
        </w:tc>
        <w:tc>
          <w:tcPr>
            <w:tcW w:w="688" w:type="pct"/>
            <w:shd w:val="clear" w:color="auto" w:fill="auto"/>
            <w:noWrap/>
            <w:vAlign w:val="center"/>
          </w:tcPr>
          <w:p w14:paraId="32205C56"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Iași</w:t>
            </w:r>
          </w:p>
        </w:tc>
        <w:tc>
          <w:tcPr>
            <w:tcW w:w="532" w:type="pct"/>
            <w:vAlign w:val="center"/>
          </w:tcPr>
          <w:p w14:paraId="1E832231"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153</w:t>
            </w:r>
          </w:p>
        </w:tc>
        <w:tc>
          <w:tcPr>
            <w:tcW w:w="685" w:type="pct"/>
            <w:vAlign w:val="center"/>
          </w:tcPr>
          <w:p w14:paraId="27C36833"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9.630.924</w:t>
            </w:r>
          </w:p>
        </w:tc>
        <w:tc>
          <w:tcPr>
            <w:tcW w:w="458" w:type="pct"/>
            <w:vAlign w:val="center"/>
          </w:tcPr>
          <w:p w14:paraId="0E81416D"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243</w:t>
            </w:r>
          </w:p>
        </w:tc>
        <w:tc>
          <w:tcPr>
            <w:tcW w:w="752" w:type="pct"/>
            <w:vAlign w:val="center"/>
          </w:tcPr>
          <w:p w14:paraId="0FB79E5C"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12.951.966</w:t>
            </w:r>
          </w:p>
        </w:tc>
        <w:tc>
          <w:tcPr>
            <w:tcW w:w="372" w:type="pct"/>
            <w:vAlign w:val="center"/>
          </w:tcPr>
          <w:p w14:paraId="1242E5E6" w14:textId="77777777" w:rsidR="003120AB" w:rsidRPr="006A5FB0" w:rsidRDefault="003120AB" w:rsidP="00E47BFD">
            <w:pPr>
              <w:rPr>
                <w:rFonts w:cs="Arial"/>
                <w:sz w:val="20"/>
                <w:szCs w:val="20"/>
                <w:lang w:val="ro-RO"/>
              </w:rPr>
            </w:pPr>
            <w:r w:rsidRPr="006A5FB0">
              <w:rPr>
                <w:rFonts w:cs="Arial"/>
                <w:sz w:val="20"/>
                <w:szCs w:val="20"/>
                <w:lang w:val="ro-RO"/>
              </w:rPr>
              <w:t>5610</w:t>
            </w:r>
          </w:p>
        </w:tc>
      </w:tr>
      <w:tr w:rsidR="003120AB" w:rsidRPr="006A5FB0" w14:paraId="1A08A0E3" w14:textId="77777777" w:rsidTr="00E47BFD">
        <w:trPr>
          <w:trHeight w:val="255"/>
          <w:jc w:val="center"/>
        </w:trPr>
        <w:tc>
          <w:tcPr>
            <w:tcW w:w="1061" w:type="pct"/>
            <w:shd w:val="clear" w:color="auto" w:fill="auto"/>
            <w:noWrap/>
            <w:vAlign w:val="center"/>
          </w:tcPr>
          <w:p w14:paraId="10770D17" w14:textId="77777777" w:rsidR="003120AB" w:rsidRPr="006A5FB0" w:rsidRDefault="003120AB" w:rsidP="00E47BFD">
            <w:pPr>
              <w:ind w:right="-108"/>
              <w:rPr>
                <w:rFonts w:cs="Arial"/>
                <w:sz w:val="20"/>
                <w:szCs w:val="20"/>
                <w:lang w:val="ro-RO"/>
              </w:rPr>
            </w:pPr>
            <w:r w:rsidRPr="006A5FB0">
              <w:rPr>
                <w:rFonts w:cs="Arial"/>
                <w:sz w:val="20"/>
                <w:szCs w:val="20"/>
                <w:lang w:val="ro-RO"/>
              </w:rPr>
              <w:t>Complex Hotelier Unirea SA</w:t>
            </w:r>
          </w:p>
        </w:tc>
        <w:tc>
          <w:tcPr>
            <w:tcW w:w="453" w:type="pct"/>
            <w:shd w:val="clear" w:color="auto" w:fill="auto"/>
            <w:noWrap/>
            <w:vAlign w:val="center"/>
          </w:tcPr>
          <w:p w14:paraId="423DE234"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IS</w:t>
            </w:r>
          </w:p>
        </w:tc>
        <w:tc>
          <w:tcPr>
            <w:tcW w:w="688" w:type="pct"/>
            <w:shd w:val="clear" w:color="auto" w:fill="auto"/>
            <w:noWrap/>
            <w:vAlign w:val="center"/>
          </w:tcPr>
          <w:p w14:paraId="5B1BBD3B"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Iași</w:t>
            </w:r>
          </w:p>
        </w:tc>
        <w:tc>
          <w:tcPr>
            <w:tcW w:w="532" w:type="pct"/>
            <w:vAlign w:val="center"/>
          </w:tcPr>
          <w:p w14:paraId="52376031"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134</w:t>
            </w:r>
          </w:p>
        </w:tc>
        <w:tc>
          <w:tcPr>
            <w:tcW w:w="685" w:type="pct"/>
            <w:vAlign w:val="center"/>
          </w:tcPr>
          <w:p w14:paraId="317216E3"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12.651.011</w:t>
            </w:r>
          </w:p>
        </w:tc>
        <w:tc>
          <w:tcPr>
            <w:tcW w:w="458" w:type="pct"/>
            <w:vAlign w:val="center"/>
          </w:tcPr>
          <w:p w14:paraId="00E4C934"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135</w:t>
            </w:r>
          </w:p>
        </w:tc>
        <w:tc>
          <w:tcPr>
            <w:tcW w:w="752" w:type="pct"/>
            <w:vAlign w:val="center"/>
          </w:tcPr>
          <w:p w14:paraId="64076EFC"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12.527.969</w:t>
            </w:r>
          </w:p>
        </w:tc>
        <w:tc>
          <w:tcPr>
            <w:tcW w:w="372" w:type="pct"/>
            <w:vAlign w:val="center"/>
          </w:tcPr>
          <w:p w14:paraId="0C39A200" w14:textId="77777777" w:rsidR="003120AB" w:rsidRPr="006A5FB0" w:rsidRDefault="003120AB" w:rsidP="00E47BFD">
            <w:pPr>
              <w:rPr>
                <w:rFonts w:cs="Arial"/>
                <w:sz w:val="20"/>
                <w:szCs w:val="20"/>
                <w:lang w:val="ro-RO"/>
              </w:rPr>
            </w:pPr>
            <w:r w:rsidRPr="006A5FB0">
              <w:rPr>
                <w:rFonts w:cs="Arial"/>
                <w:sz w:val="20"/>
                <w:szCs w:val="20"/>
                <w:lang w:val="ro-RO"/>
              </w:rPr>
              <w:t>5510</w:t>
            </w:r>
          </w:p>
        </w:tc>
      </w:tr>
      <w:tr w:rsidR="003120AB" w:rsidRPr="006A5FB0" w14:paraId="1969B861" w14:textId="77777777" w:rsidTr="00E47BFD">
        <w:trPr>
          <w:trHeight w:val="255"/>
          <w:jc w:val="center"/>
        </w:trPr>
        <w:tc>
          <w:tcPr>
            <w:tcW w:w="1061" w:type="pct"/>
            <w:shd w:val="clear" w:color="auto" w:fill="auto"/>
            <w:noWrap/>
            <w:vAlign w:val="center"/>
          </w:tcPr>
          <w:p w14:paraId="5810D17F" w14:textId="77777777" w:rsidR="003120AB" w:rsidRPr="006A5FB0" w:rsidRDefault="003120AB" w:rsidP="00E47BFD">
            <w:pPr>
              <w:ind w:right="-108"/>
              <w:rPr>
                <w:rFonts w:cs="Arial"/>
                <w:sz w:val="20"/>
                <w:szCs w:val="20"/>
                <w:lang w:val="ro-RO"/>
              </w:rPr>
            </w:pPr>
            <w:r w:rsidRPr="006A5FB0">
              <w:rPr>
                <w:rFonts w:cs="Arial"/>
                <w:sz w:val="20"/>
                <w:szCs w:val="20"/>
                <w:lang w:val="ro-RO"/>
              </w:rPr>
              <w:t>Palas International Resort</w:t>
            </w:r>
          </w:p>
        </w:tc>
        <w:tc>
          <w:tcPr>
            <w:tcW w:w="453" w:type="pct"/>
            <w:shd w:val="clear" w:color="auto" w:fill="auto"/>
            <w:noWrap/>
            <w:vAlign w:val="center"/>
          </w:tcPr>
          <w:p w14:paraId="1841D559"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IS</w:t>
            </w:r>
          </w:p>
        </w:tc>
        <w:tc>
          <w:tcPr>
            <w:tcW w:w="688" w:type="pct"/>
            <w:shd w:val="clear" w:color="auto" w:fill="auto"/>
            <w:noWrap/>
            <w:vAlign w:val="center"/>
          </w:tcPr>
          <w:p w14:paraId="30A27380"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 xml:space="preserve">Iași </w:t>
            </w:r>
          </w:p>
        </w:tc>
        <w:tc>
          <w:tcPr>
            <w:tcW w:w="532" w:type="pct"/>
            <w:vAlign w:val="center"/>
          </w:tcPr>
          <w:p w14:paraId="6335C9DE"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20</w:t>
            </w:r>
          </w:p>
        </w:tc>
        <w:tc>
          <w:tcPr>
            <w:tcW w:w="685" w:type="pct"/>
            <w:vAlign w:val="center"/>
          </w:tcPr>
          <w:p w14:paraId="218E37B8"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2.087.234</w:t>
            </w:r>
          </w:p>
        </w:tc>
        <w:tc>
          <w:tcPr>
            <w:tcW w:w="458" w:type="pct"/>
            <w:vAlign w:val="center"/>
          </w:tcPr>
          <w:p w14:paraId="67FC6129"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47</w:t>
            </w:r>
          </w:p>
        </w:tc>
        <w:tc>
          <w:tcPr>
            <w:tcW w:w="752" w:type="pct"/>
            <w:vAlign w:val="center"/>
          </w:tcPr>
          <w:p w14:paraId="5828617F"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10.009.003</w:t>
            </w:r>
          </w:p>
        </w:tc>
        <w:tc>
          <w:tcPr>
            <w:tcW w:w="372" w:type="pct"/>
            <w:vAlign w:val="center"/>
          </w:tcPr>
          <w:p w14:paraId="20312BCA" w14:textId="77777777" w:rsidR="003120AB" w:rsidRPr="006A5FB0" w:rsidRDefault="003120AB" w:rsidP="00E47BFD">
            <w:pPr>
              <w:rPr>
                <w:rFonts w:cs="Arial"/>
                <w:sz w:val="20"/>
                <w:szCs w:val="20"/>
                <w:lang w:val="ro-RO"/>
              </w:rPr>
            </w:pPr>
            <w:r w:rsidRPr="006A5FB0">
              <w:rPr>
                <w:rFonts w:cs="Arial"/>
                <w:sz w:val="20"/>
                <w:szCs w:val="20"/>
                <w:lang w:val="ro-RO"/>
              </w:rPr>
              <w:t>5510</w:t>
            </w:r>
          </w:p>
        </w:tc>
      </w:tr>
      <w:tr w:rsidR="003120AB" w:rsidRPr="006A5FB0" w14:paraId="7AECC17F" w14:textId="77777777" w:rsidTr="00E47BFD">
        <w:trPr>
          <w:trHeight w:val="255"/>
          <w:jc w:val="center"/>
        </w:trPr>
        <w:tc>
          <w:tcPr>
            <w:tcW w:w="1061" w:type="pct"/>
            <w:shd w:val="clear" w:color="auto" w:fill="auto"/>
            <w:noWrap/>
            <w:vAlign w:val="center"/>
          </w:tcPr>
          <w:p w14:paraId="07D32C78" w14:textId="77777777" w:rsidR="003120AB" w:rsidRPr="006A5FB0" w:rsidRDefault="003120AB" w:rsidP="00E47BFD">
            <w:pPr>
              <w:ind w:right="-108"/>
              <w:rPr>
                <w:rFonts w:cs="Arial"/>
                <w:sz w:val="20"/>
                <w:szCs w:val="20"/>
                <w:lang w:val="ro-RO"/>
              </w:rPr>
            </w:pPr>
            <w:r w:rsidRPr="006A5FB0">
              <w:rPr>
                <w:rFonts w:cs="Arial"/>
                <w:sz w:val="20"/>
                <w:szCs w:val="20"/>
                <w:lang w:val="ro-RO"/>
              </w:rPr>
              <w:t>Hotel Orizont SRL</w:t>
            </w:r>
          </w:p>
        </w:tc>
        <w:tc>
          <w:tcPr>
            <w:tcW w:w="453" w:type="pct"/>
            <w:shd w:val="clear" w:color="auto" w:fill="auto"/>
            <w:noWrap/>
            <w:vAlign w:val="center"/>
          </w:tcPr>
          <w:p w14:paraId="4B5DB928"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IS</w:t>
            </w:r>
          </w:p>
        </w:tc>
        <w:tc>
          <w:tcPr>
            <w:tcW w:w="688" w:type="pct"/>
            <w:shd w:val="clear" w:color="auto" w:fill="auto"/>
            <w:noWrap/>
            <w:vAlign w:val="center"/>
          </w:tcPr>
          <w:p w14:paraId="65950AE5"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Iași</w:t>
            </w:r>
          </w:p>
        </w:tc>
        <w:tc>
          <w:tcPr>
            <w:tcW w:w="532" w:type="pct"/>
            <w:vAlign w:val="center"/>
          </w:tcPr>
          <w:p w14:paraId="21CFEB74"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74</w:t>
            </w:r>
          </w:p>
        </w:tc>
        <w:tc>
          <w:tcPr>
            <w:tcW w:w="685" w:type="pct"/>
            <w:vAlign w:val="center"/>
          </w:tcPr>
          <w:p w14:paraId="40888912"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7.612.500</w:t>
            </w:r>
          </w:p>
        </w:tc>
        <w:tc>
          <w:tcPr>
            <w:tcW w:w="458" w:type="pct"/>
            <w:vAlign w:val="center"/>
          </w:tcPr>
          <w:p w14:paraId="50FF5FC3"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71</w:t>
            </w:r>
          </w:p>
        </w:tc>
        <w:tc>
          <w:tcPr>
            <w:tcW w:w="752" w:type="pct"/>
            <w:vAlign w:val="center"/>
          </w:tcPr>
          <w:p w14:paraId="7009AF14"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7.333.580</w:t>
            </w:r>
          </w:p>
        </w:tc>
        <w:tc>
          <w:tcPr>
            <w:tcW w:w="372" w:type="pct"/>
            <w:vAlign w:val="center"/>
          </w:tcPr>
          <w:p w14:paraId="3E8E7A0B" w14:textId="77777777" w:rsidR="003120AB" w:rsidRPr="006A5FB0" w:rsidRDefault="003120AB" w:rsidP="00E47BFD">
            <w:pPr>
              <w:rPr>
                <w:rFonts w:cs="Arial"/>
                <w:sz w:val="20"/>
                <w:szCs w:val="20"/>
                <w:lang w:val="ro-RO"/>
              </w:rPr>
            </w:pPr>
            <w:r w:rsidRPr="006A5FB0">
              <w:rPr>
                <w:rFonts w:cs="Arial"/>
                <w:sz w:val="20"/>
                <w:szCs w:val="20"/>
                <w:lang w:val="ro-RO"/>
              </w:rPr>
              <w:t>5610</w:t>
            </w:r>
          </w:p>
        </w:tc>
      </w:tr>
      <w:tr w:rsidR="003120AB" w:rsidRPr="006A5FB0" w14:paraId="587E91E5" w14:textId="77777777" w:rsidTr="00E47BFD">
        <w:trPr>
          <w:trHeight w:val="255"/>
          <w:jc w:val="center"/>
        </w:trPr>
        <w:tc>
          <w:tcPr>
            <w:tcW w:w="1061" w:type="pct"/>
            <w:shd w:val="clear" w:color="auto" w:fill="auto"/>
            <w:noWrap/>
            <w:vAlign w:val="center"/>
          </w:tcPr>
          <w:p w14:paraId="67C82C9B" w14:textId="77777777" w:rsidR="003120AB" w:rsidRPr="006A5FB0" w:rsidRDefault="003120AB" w:rsidP="00E47BFD">
            <w:pPr>
              <w:ind w:right="-108"/>
              <w:rPr>
                <w:rFonts w:cs="Arial"/>
                <w:sz w:val="20"/>
                <w:szCs w:val="20"/>
                <w:lang w:val="ro-RO"/>
              </w:rPr>
            </w:pPr>
            <w:r w:rsidRPr="006A5FB0">
              <w:rPr>
                <w:rFonts w:cs="Arial"/>
                <w:sz w:val="20"/>
                <w:szCs w:val="20"/>
                <w:lang w:val="ro-RO"/>
              </w:rPr>
              <w:t>Cristi’s Store SRL</w:t>
            </w:r>
          </w:p>
        </w:tc>
        <w:tc>
          <w:tcPr>
            <w:tcW w:w="453" w:type="pct"/>
            <w:shd w:val="clear" w:color="auto" w:fill="auto"/>
            <w:noWrap/>
            <w:vAlign w:val="center"/>
          </w:tcPr>
          <w:p w14:paraId="05641FBD"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IS</w:t>
            </w:r>
          </w:p>
        </w:tc>
        <w:tc>
          <w:tcPr>
            <w:tcW w:w="688" w:type="pct"/>
            <w:shd w:val="clear" w:color="auto" w:fill="auto"/>
            <w:noWrap/>
            <w:vAlign w:val="center"/>
          </w:tcPr>
          <w:p w14:paraId="6D223893"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Iași</w:t>
            </w:r>
          </w:p>
        </w:tc>
        <w:tc>
          <w:tcPr>
            <w:tcW w:w="532" w:type="pct"/>
            <w:vAlign w:val="center"/>
          </w:tcPr>
          <w:p w14:paraId="54E151F7"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114</w:t>
            </w:r>
          </w:p>
        </w:tc>
        <w:tc>
          <w:tcPr>
            <w:tcW w:w="685" w:type="pct"/>
            <w:vAlign w:val="center"/>
          </w:tcPr>
          <w:p w14:paraId="63126697"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8.399.066</w:t>
            </w:r>
          </w:p>
        </w:tc>
        <w:tc>
          <w:tcPr>
            <w:tcW w:w="458" w:type="pct"/>
            <w:vAlign w:val="center"/>
          </w:tcPr>
          <w:p w14:paraId="53F6A458"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73</w:t>
            </w:r>
          </w:p>
        </w:tc>
        <w:tc>
          <w:tcPr>
            <w:tcW w:w="752" w:type="pct"/>
            <w:vAlign w:val="center"/>
          </w:tcPr>
          <w:p w14:paraId="380B969E"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6.975.030</w:t>
            </w:r>
          </w:p>
        </w:tc>
        <w:tc>
          <w:tcPr>
            <w:tcW w:w="372" w:type="pct"/>
            <w:vAlign w:val="center"/>
          </w:tcPr>
          <w:p w14:paraId="2F9DEC4A" w14:textId="77777777" w:rsidR="003120AB" w:rsidRPr="006A5FB0" w:rsidRDefault="003120AB" w:rsidP="00E47BFD">
            <w:pPr>
              <w:rPr>
                <w:rFonts w:cs="Arial"/>
                <w:sz w:val="20"/>
                <w:szCs w:val="20"/>
                <w:lang w:val="ro-RO"/>
              </w:rPr>
            </w:pPr>
            <w:r w:rsidRPr="006A5FB0">
              <w:rPr>
                <w:rFonts w:cs="Arial"/>
                <w:sz w:val="20"/>
                <w:szCs w:val="20"/>
                <w:lang w:val="ro-RO"/>
              </w:rPr>
              <w:t>5610</w:t>
            </w:r>
          </w:p>
        </w:tc>
      </w:tr>
      <w:tr w:rsidR="003120AB" w:rsidRPr="006A5FB0" w14:paraId="237A682F" w14:textId="77777777" w:rsidTr="00E47BFD">
        <w:trPr>
          <w:trHeight w:val="255"/>
          <w:jc w:val="center"/>
        </w:trPr>
        <w:tc>
          <w:tcPr>
            <w:tcW w:w="1061" w:type="pct"/>
            <w:shd w:val="clear" w:color="auto" w:fill="auto"/>
            <w:noWrap/>
            <w:vAlign w:val="center"/>
          </w:tcPr>
          <w:p w14:paraId="0AAFF52E" w14:textId="77777777" w:rsidR="003120AB" w:rsidRPr="006A5FB0" w:rsidRDefault="003120AB" w:rsidP="00E47BFD">
            <w:pPr>
              <w:ind w:right="-108"/>
              <w:rPr>
                <w:rFonts w:cs="Arial"/>
                <w:sz w:val="20"/>
                <w:szCs w:val="20"/>
                <w:lang w:val="ro-RO"/>
              </w:rPr>
            </w:pPr>
            <w:r w:rsidRPr="006A5FB0">
              <w:rPr>
                <w:rFonts w:cs="Arial"/>
                <w:sz w:val="20"/>
                <w:szCs w:val="20"/>
                <w:lang w:val="ro-RO"/>
              </w:rPr>
              <w:t>Euro Market Junior SRL</w:t>
            </w:r>
          </w:p>
        </w:tc>
        <w:tc>
          <w:tcPr>
            <w:tcW w:w="453" w:type="pct"/>
            <w:shd w:val="clear" w:color="auto" w:fill="auto"/>
            <w:noWrap/>
            <w:vAlign w:val="center"/>
          </w:tcPr>
          <w:p w14:paraId="1B5DAA46"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IS</w:t>
            </w:r>
          </w:p>
        </w:tc>
        <w:tc>
          <w:tcPr>
            <w:tcW w:w="688" w:type="pct"/>
            <w:shd w:val="clear" w:color="auto" w:fill="auto"/>
            <w:noWrap/>
            <w:vAlign w:val="center"/>
          </w:tcPr>
          <w:p w14:paraId="7359FA9F"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Iași</w:t>
            </w:r>
          </w:p>
        </w:tc>
        <w:tc>
          <w:tcPr>
            <w:tcW w:w="532" w:type="pct"/>
            <w:vAlign w:val="center"/>
          </w:tcPr>
          <w:p w14:paraId="5DF092A2"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60</w:t>
            </w:r>
          </w:p>
        </w:tc>
        <w:tc>
          <w:tcPr>
            <w:tcW w:w="685" w:type="pct"/>
            <w:vAlign w:val="center"/>
          </w:tcPr>
          <w:p w14:paraId="713627D7"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6.311.607</w:t>
            </w:r>
          </w:p>
        </w:tc>
        <w:tc>
          <w:tcPr>
            <w:tcW w:w="458" w:type="pct"/>
            <w:vAlign w:val="center"/>
          </w:tcPr>
          <w:p w14:paraId="45A35EE3"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80</w:t>
            </w:r>
          </w:p>
        </w:tc>
        <w:tc>
          <w:tcPr>
            <w:tcW w:w="752" w:type="pct"/>
            <w:vAlign w:val="center"/>
          </w:tcPr>
          <w:p w14:paraId="277C0701"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6.934.375</w:t>
            </w:r>
          </w:p>
        </w:tc>
        <w:tc>
          <w:tcPr>
            <w:tcW w:w="372" w:type="pct"/>
            <w:vAlign w:val="center"/>
          </w:tcPr>
          <w:p w14:paraId="5C25715A" w14:textId="77777777" w:rsidR="003120AB" w:rsidRPr="006A5FB0" w:rsidRDefault="003120AB" w:rsidP="00E47BFD">
            <w:pPr>
              <w:rPr>
                <w:rFonts w:cs="Arial"/>
                <w:sz w:val="20"/>
                <w:szCs w:val="20"/>
                <w:lang w:val="ro-RO"/>
              </w:rPr>
            </w:pPr>
            <w:r w:rsidRPr="006A5FB0">
              <w:rPr>
                <w:rFonts w:cs="Arial"/>
                <w:sz w:val="20"/>
                <w:szCs w:val="20"/>
                <w:lang w:val="ro-RO"/>
              </w:rPr>
              <w:t>5610</w:t>
            </w:r>
          </w:p>
        </w:tc>
      </w:tr>
      <w:tr w:rsidR="003120AB" w:rsidRPr="006A5FB0" w14:paraId="49D8CC1F" w14:textId="77777777" w:rsidTr="00E47BFD">
        <w:trPr>
          <w:trHeight w:val="255"/>
          <w:jc w:val="center"/>
        </w:trPr>
        <w:tc>
          <w:tcPr>
            <w:tcW w:w="1061" w:type="pct"/>
            <w:shd w:val="clear" w:color="auto" w:fill="auto"/>
            <w:noWrap/>
            <w:vAlign w:val="center"/>
          </w:tcPr>
          <w:p w14:paraId="29FB886D" w14:textId="77777777" w:rsidR="003120AB" w:rsidRPr="006A5FB0" w:rsidRDefault="003120AB" w:rsidP="00E47BFD">
            <w:pPr>
              <w:ind w:right="-108"/>
              <w:rPr>
                <w:rFonts w:cs="Arial"/>
                <w:sz w:val="20"/>
                <w:szCs w:val="20"/>
                <w:lang w:val="ro-RO"/>
              </w:rPr>
            </w:pPr>
            <w:r w:rsidRPr="006A5FB0">
              <w:rPr>
                <w:rFonts w:cs="Arial"/>
                <w:sz w:val="20"/>
                <w:szCs w:val="20"/>
                <w:lang w:val="ro-RO"/>
              </w:rPr>
              <w:t>Man Group SRL</w:t>
            </w:r>
          </w:p>
        </w:tc>
        <w:tc>
          <w:tcPr>
            <w:tcW w:w="453" w:type="pct"/>
            <w:shd w:val="clear" w:color="auto" w:fill="auto"/>
            <w:noWrap/>
            <w:vAlign w:val="center"/>
          </w:tcPr>
          <w:p w14:paraId="31AD7DAA"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NT</w:t>
            </w:r>
          </w:p>
        </w:tc>
        <w:tc>
          <w:tcPr>
            <w:tcW w:w="688" w:type="pct"/>
            <w:shd w:val="clear" w:color="auto" w:fill="auto"/>
            <w:noWrap/>
            <w:vAlign w:val="center"/>
          </w:tcPr>
          <w:p w14:paraId="67BAA1D8"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Piatra Neamț</w:t>
            </w:r>
          </w:p>
        </w:tc>
        <w:tc>
          <w:tcPr>
            <w:tcW w:w="532" w:type="pct"/>
            <w:vAlign w:val="center"/>
          </w:tcPr>
          <w:p w14:paraId="7DDFD96B"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118</w:t>
            </w:r>
          </w:p>
        </w:tc>
        <w:tc>
          <w:tcPr>
            <w:tcW w:w="685" w:type="pct"/>
            <w:vAlign w:val="center"/>
          </w:tcPr>
          <w:p w14:paraId="0FA4EB0A"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11.857.064</w:t>
            </w:r>
          </w:p>
        </w:tc>
        <w:tc>
          <w:tcPr>
            <w:tcW w:w="458" w:type="pct"/>
            <w:vAlign w:val="center"/>
          </w:tcPr>
          <w:p w14:paraId="44D99A33"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114</w:t>
            </w:r>
          </w:p>
        </w:tc>
        <w:tc>
          <w:tcPr>
            <w:tcW w:w="752" w:type="pct"/>
            <w:vAlign w:val="center"/>
          </w:tcPr>
          <w:p w14:paraId="6AFD7FE0" w14:textId="77777777" w:rsidR="003120AB" w:rsidRPr="006A5FB0" w:rsidRDefault="003120AB" w:rsidP="00E47BFD">
            <w:pPr>
              <w:ind w:left="-57" w:right="40"/>
              <w:jc w:val="right"/>
              <w:rPr>
                <w:sz w:val="20"/>
                <w:szCs w:val="20"/>
                <w:lang w:val="ro-RO"/>
              </w:rPr>
            </w:pPr>
            <w:r w:rsidRPr="006A5FB0">
              <w:rPr>
                <w:sz w:val="20"/>
                <w:szCs w:val="20"/>
                <w:lang w:val="ro-RO"/>
              </w:rPr>
              <w:t>10.493.021</w:t>
            </w:r>
          </w:p>
        </w:tc>
        <w:tc>
          <w:tcPr>
            <w:tcW w:w="372" w:type="pct"/>
            <w:vAlign w:val="center"/>
          </w:tcPr>
          <w:p w14:paraId="1A1F9D0D" w14:textId="77777777" w:rsidR="003120AB" w:rsidRPr="006A5FB0" w:rsidRDefault="003120AB" w:rsidP="00E47BFD">
            <w:pPr>
              <w:rPr>
                <w:rFonts w:cs="Arial"/>
                <w:sz w:val="20"/>
                <w:szCs w:val="20"/>
                <w:lang w:val="ro-RO"/>
              </w:rPr>
            </w:pPr>
            <w:r w:rsidRPr="006A5FB0">
              <w:rPr>
                <w:rFonts w:cs="Arial"/>
                <w:sz w:val="20"/>
                <w:szCs w:val="20"/>
                <w:lang w:val="ro-RO"/>
              </w:rPr>
              <w:t>5610</w:t>
            </w:r>
          </w:p>
        </w:tc>
      </w:tr>
      <w:tr w:rsidR="003120AB" w:rsidRPr="006A5FB0" w14:paraId="3ECD7816" w14:textId="77777777" w:rsidTr="00E47BFD">
        <w:trPr>
          <w:trHeight w:val="255"/>
          <w:jc w:val="center"/>
        </w:trPr>
        <w:tc>
          <w:tcPr>
            <w:tcW w:w="1061" w:type="pct"/>
            <w:shd w:val="clear" w:color="auto" w:fill="auto"/>
            <w:noWrap/>
            <w:vAlign w:val="center"/>
          </w:tcPr>
          <w:p w14:paraId="1D1B9748" w14:textId="77777777" w:rsidR="003120AB" w:rsidRPr="006A5FB0" w:rsidRDefault="003120AB" w:rsidP="00E47BFD">
            <w:pPr>
              <w:ind w:right="-108"/>
              <w:rPr>
                <w:rFonts w:cs="Arial"/>
                <w:sz w:val="20"/>
                <w:szCs w:val="20"/>
                <w:lang w:val="ro-RO"/>
              </w:rPr>
            </w:pPr>
            <w:r w:rsidRPr="006A5FB0">
              <w:rPr>
                <w:rFonts w:cs="Arial"/>
                <w:sz w:val="20"/>
                <w:szCs w:val="20"/>
                <w:lang w:val="ro-RO"/>
              </w:rPr>
              <w:t>Ro Com Central SA</w:t>
            </w:r>
          </w:p>
        </w:tc>
        <w:tc>
          <w:tcPr>
            <w:tcW w:w="453" w:type="pct"/>
            <w:shd w:val="clear" w:color="auto" w:fill="auto"/>
            <w:noWrap/>
            <w:vAlign w:val="center"/>
          </w:tcPr>
          <w:p w14:paraId="46876CB6"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NT</w:t>
            </w:r>
          </w:p>
        </w:tc>
        <w:tc>
          <w:tcPr>
            <w:tcW w:w="688" w:type="pct"/>
            <w:shd w:val="clear" w:color="auto" w:fill="auto"/>
            <w:noWrap/>
            <w:vAlign w:val="center"/>
          </w:tcPr>
          <w:p w14:paraId="54626DDD"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Piatra Neamț</w:t>
            </w:r>
          </w:p>
        </w:tc>
        <w:tc>
          <w:tcPr>
            <w:tcW w:w="532" w:type="pct"/>
            <w:vAlign w:val="center"/>
          </w:tcPr>
          <w:p w14:paraId="5F1D98C4"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91</w:t>
            </w:r>
          </w:p>
        </w:tc>
        <w:tc>
          <w:tcPr>
            <w:tcW w:w="685" w:type="pct"/>
            <w:vAlign w:val="center"/>
          </w:tcPr>
          <w:p w14:paraId="0D7A7D1C"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10.977.425</w:t>
            </w:r>
          </w:p>
        </w:tc>
        <w:tc>
          <w:tcPr>
            <w:tcW w:w="458" w:type="pct"/>
            <w:vAlign w:val="center"/>
          </w:tcPr>
          <w:p w14:paraId="2F1E4FD9"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105</w:t>
            </w:r>
          </w:p>
        </w:tc>
        <w:tc>
          <w:tcPr>
            <w:tcW w:w="752" w:type="pct"/>
            <w:vAlign w:val="center"/>
          </w:tcPr>
          <w:p w14:paraId="38EA05E8"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11.461.057</w:t>
            </w:r>
          </w:p>
        </w:tc>
        <w:tc>
          <w:tcPr>
            <w:tcW w:w="372" w:type="pct"/>
            <w:vAlign w:val="center"/>
          </w:tcPr>
          <w:p w14:paraId="04F17977" w14:textId="77777777" w:rsidR="003120AB" w:rsidRPr="006A5FB0" w:rsidRDefault="003120AB" w:rsidP="00E47BFD">
            <w:pPr>
              <w:rPr>
                <w:rFonts w:cs="Arial"/>
                <w:sz w:val="20"/>
                <w:szCs w:val="20"/>
                <w:lang w:val="ro-RO"/>
              </w:rPr>
            </w:pPr>
            <w:r w:rsidRPr="006A5FB0">
              <w:rPr>
                <w:rFonts w:cs="Arial"/>
                <w:sz w:val="20"/>
                <w:szCs w:val="20"/>
                <w:lang w:val="ro-RO"/>
              </w:rPr>
              <w:t>5510</w:t>
            </w:r>
          </w:p>
        </w:tc>
      </w:tr>
      <w:tr w:rsidR="003120AB" w:rsidRPr="006A5FB0" w14:paraId="4B63C6B5" w14:textId="77777777" w:rsidTr="00E47BFD">
        <w:trPr>
          <w:trHeight w:val="255"/>
          <w:jc w:val="center"/>
        </w:trPr>
        <w:tc>
          <w:tcPr>
            <w:tcW w:w="1061" w:type="pct"/>
            <w:shd w:val="clear" w:color="auto" w:fill="auto"/>
            <w:noWrap/>
            <w:vAlign w:val="center"/>
          </w:tcPr>
          <w:p w14:paraId="6B84C41F" w14:textId="77777777" w:rsidR="003120AB" w:rsidRPr="006A5FB0" w:rsidRDefault="003120AB" w:rsidP="00E47BFD">
            <w:pPr>
              <w:ind w:right="-108"/>
              <w:rPr>
                <w:rFonts w:cs="Arial"/>
                <w:sz w:val="20"/>
                <w:szCs w:val="20"/>
                <w:lang w:val="ro-RO"/>
              </w:rPr>
            </w:pPr>
            <w:r w:rsidRPr="006A5FB0">
              <w:rPr>
                <w:rFonts w:cs="Arial"/>
                <w:sz w:val="20"/>
                <w:szCs w:val="20"/>
                <w:lang w:val="ro-RO"/>
              </w:rPr>
              <w:t>Grand Hotel Ceahlău SA</w:t>
            </w:r>
          </w:p>
        </w:tc>
        <w:tc>
          <w:tcPr>
            <w:tcW w:w="453" w:type="pct"/>
            <w:shd w:val="clear" w:color="auto" w:fill="auto"/>
            <w:noWrap/>
            <w:vAlign w:val="center"/>
          </w:tcPr>
          <w:p w14:paraId="5F64DB30"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NT</w:t>
            </w:r>
          </w:p>
        </w:tc>
        <w:tc>
          <w:tcPr>
            <w:tcW w:w="688" w:type="pct"/>
            <w:shd w:val="clear" w:color="auto" w:fill="auto"/>
            <w:noWrap/>
            <w:vAlign w:val="center"/>
          </w:tcPr>
          <w:p w14:paraId="3B399914"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Piatra Neamț</w:t>
            </w:r>
          </w:p>
        </w:tc>
        <w:tc>
          <w:tcPr>
            <w:tcW w:w="532" w:type="pct"/>
            <w:vAlign w:val="center"/>
          </w:tcPr>
          <w:p w14:paraId="2BB26989"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84</w:t>
            </w:r>
          </w:p>
        </w:tc>
        <w:tc>
          <w:tcPr>
            <w:tcW w:w="685" w:type="pct"/>
            <w:vAlign w:val="center"/>
          </w:tcPr>
          <w:p w14:paraId="76877B5E"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5.076.837</w:t>
            </w:r>
          </w:p>
        </w:tc>
        <w:tc>
          <w:tcPr>
            <w:tcW w:w="458" w:type="pct"/>
            <w:vAlign w:val="center"/>
          </w:tcPr>
          <w:p w14:paraId="4694B3BE"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82</w:t>
            </w:r>
          </w:p>
        </w:tc>
        <w:tc>
          <w:tcPr>
            <w:tcW w:w="752" w:type="pct"/>
            <w:vAlign w:val="center"/>
          </w:tcPr>
          <w:p w14:paraId="51C05DC2"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5.069.486</w:t>
            </w:r>
          </w:p>
        </w:tc>
        <w:tc>
          <w:tcPr>
            <w:tcW w:w="372" w:type="pct"/>
            <w:vAlign w:val="center"/>
          </w:tcPr>
          <w:p w14:paraId="5BD9BE3B" w14:textId="77777777" w:rsidR="003120AB" w:rsidRPr="006A5FB0" w:rsidRDefault="003120AB" w:rsidP="00E47BFD">
            <w:pPr>
              <w:rPr>
                <w:rFonts w:cs="Arial"/>
                <w:sz w:val="20"/>
                <w:szCs w:val="20"/>
                <w:lang w:val="ro-RO"/>
              </w:rPr>
            </w:pPr>
            <w:r w:rsidRPr="006A5FB0">
              <w:rPr>
                <w:rFonts w:cs="Arial"/>
                <w:sz w:val="20"/>
                <w:szCs w:val="20"/>
                <w:lang w:val="ro-RO"/>
              </w:rPr>
              <w:t>5510</w:t>
            </w:r>
          </w:p>
        </w:tc>
      </w:tr>
      <w:tr w:rsidR="003120AB" w:rsidRPr="006A5FB0" w14:paraId="7716BB5C" w14:textId="77777777" w:rsidTr="00E47BFD">
        <w:trPr>
          <w:trHeight w:val="255"/>
          <w:jc w:val="center"/>
        </w:trPr>
        <w:tc>
          <w:tcPr>
            <w:tcW w:w="1061" w:type="pct"/>
            <w:shd w:val="clear" w:color="auto" w:fill="auto"/>
            <w:noWrap/>
            <w:vAlign w:val="center"/>
          </w:tcPr>
          <w:p w14:paraId="4DCAEF76" w14:textId="77777777" w:rsidR="003120AB" w:rsidRPr="006A5FB0" w:rsidRDefault="003120AB" w:rsidP="00E47BFD">
            <w:pPr>
              <w:ind w:right="-108"/>
              <w:rPr>
                <w:rFonts w:cs="Arial"/>
                <w:sz w:val="20"/>
                <w:szCs w:val="20"/>
                <w:lang w:val="ro-RO"/>
              </w:rPr>
            </w:pPr>
            <w:r w:rsidRPr="006A5FB0">
              <w:rPr>
                <w:rFonts w:cs="Arial"/>
                <w:sz w:val="20"/>
                <w:szCs w:val="20"/>
                <w:lang w:val="ro-RO"/>
              </w:rPr>
              <w:t>G &amp; G Agro SRL</w:t>
            </w:r>
          </w:p>
        </w:tc>
        <w:tc>
          <w:tcPr>
            <w:tcW w:w="453" w:type="pct"/>
            <w:shd w:val="clear" w:color="auto" w:fill="auto"/>
            <w:noWrap/>
            <w:vAlign w:val="center"/>
          </w:tcPr>
          <w:p w14:paraId="7D51564F"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BT</w:t>
            </w:r>
          </w:p>
        </w:tc>
        <w:tc>
          <w:tcPr>
            <w:tcW w:w="688" w:type="pct"/>
            <w:shd w:val="clear" w:color="auto" w:fill="auto"/>
            <w:noWrap/>
            <w:vAlign w:val="center"/>
          </w:tcPr>
          <w:p w14:paraId="346909BD"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Dorohoi</w:t>
            </w:r>
          </w:p>
        </w:tc>
        <w:tc>
          <w:tcPr>
            <w:tcW w:w="532" w:type="pct"/>
            <w:vAlign w:val="center"/>
          </w:tcPr>
          <w:p w14:paraId="3CA76702"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66</w:t>
            </w:r>
          </w:p>
        </w:tc>
        <w:tc>
          <w:tcPr>
            <w:tcW w:w="685" w:type="pct"/>
            <w:vAlign w:val="center"/>
          </w:tcPr>
          <w:p w14:paraId="7D279F46"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4.824.143</w:t>
            </w:r>
          </w:p>
        </w:tc>
        <w:tc>
          <w:tcPr>
            <w:tcW w:w="458" w:type="pct"/>
            <w:vAlign w:val="center"/>
          </w:tcPr>
          <w:p w14:paraId="741641AE"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45</w:t>
            </w:r>
          </w:p>
        </w:tc>
        <w:tc>
          <w:tcPr>
            <w:tcW w:w="752" w:type="pct"/>
            <w:vAlign w:val="center"/>
          </w:tcPr>
          <w:p w14:paraId="14E296CA" w14:textId="77777777" w:rsidR="003120AB" w:rsidRPr="006A5FB0" w:rsidRDefault="003120AB" w:rsidP="00E47BFD">
            <w:pPr>
              <w:ind w:left="-57" w:right="40"/>
              <w:jc w:val="right"/>
              <w:rPr>
                <w:sz w:val="20"/>
                <w:szCs w:val="20"/>
                <w:lang w:val="ro-RO"/>
              </w:rPr>
            </w:pPr>
            <w:r w:rsidRPr="006A5FB0">
              <w:rPr>
                <w:sz w:val="20"/>
                <w:szCs w:val="20"/>
                <w:lang w:val="ro-RO"/>
              </w:rPr>
              <w:t>5.741.714</w:t>
            </w:r>
          </w:p>
        </w:tc>
        <w:tc>
          <w:tcPr>
            <w:tcW w:w="372" w:type="pct"/>
            <w:vAlign w:val="center"/>
          </w:tcPr>
          <w:p w14:paraId="53BF907C" w14:textId="77777777" w:rsidR="003120AB" w:rsidRPr="006A5FB0" w:rsidRDefault="003120AB" w:rsidP="00E47BFD">
            <w:pPr>
              <w:rPr>
                <w:rFonts w:cs="Arial"/>
                <w:sz w:val="20"/>
                <w:szCs w:val="20"/>
                <w:lang w:val="ro-RO"/>
              </w:rPr>
            </w:pPr>
            <w:r w:rsidRPr="006A5FB0">
              <w:rPr>
                <w:rFonts w:cs="Arial"/>
                <w:sz w:val="20"/>
                <w:szCs w:val="20"/>
                <w:lang w:val="ro-RO"/>
              </w:rPr>
              <w:t>5590</w:t>
            </w:r>
          </w:p>
        </w:tc>
      </w:tr>
      <w:tr w:rsidR="003120AB" w:rsidRPr="006A5FB0" w14:paraId="628CDE22" w14:textId="77777777" w:rsidTr="00E47BFD">
        <w:trPr>
          <w:trHeight w:val="255"/>
          <w:jc w:val="center"/>
        </w:trPr>
        <w:tc>
          <w:tcPr>
            <w:tcW w:w="1061" w:type="pct"/>
            <w:shd w:val="clear" w:color="auto" w:fill="auto"/>
            <w:noWrap/>
            <w:vAlign w:val="center"/>
          </w:tcPr>
          <w:p w14:paraId="3E1EC237" w14:textId="77777777" w:rsidR="003120AB" w:rsidRPr="006A5FB0" w:rsidRDefault="003120AB" w:rsidP="00E47BFD">
            <w:pPr>
              <w:ind w:right="-108"/>
              <w:rPr>
                <w:rFonts w:cs="Arial"/>
                <w:sz w:val="20"/>
                <w:szCs w:val="20"/>
                <w:lang w:val="ro-RO"/>
              </w:rPr>
            </w:pPr>
            <w:r w:rsidRPr="006A5FB0">
              <w:rPr>
                <w:rFonts w:cs="Arial"/>
                <w:sz w:val="20"/>
                <w:szCs w:val="20"/>
                <w:lang w:val="ro-RO"/>
              </w:rPr>
              <w:t>Trans Expres SRL</w:t>
            </w:r>
          </w:p>
        </w:tc>
        <w:tc>
          <w:tcPr>
            <w:tcW w:w="453" w:type="pct"/>
            <w:shd w:val="clear" w:color="auto" w:fill="auto"/>
            <w:noWrap/>
            <w:vAlign w:val="center"/>
          </w:tcPr>
          <w:p w14:paraId="3D0D9352"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BT</w:t>
            </w:r>
          </w:p>
        </w:tc>
        <w:tc>
          <w:tcPr>
            <w:tcW w:w="688" w:type="pct"/>
            <w:shd w:val="clear" w:color="auto" w:fill="auto"/>
            <w:noWrap/>
            <w:vAlign w:val="center"/>
          </w:tcPr>
          <w:p w14:paraId="4CD97460"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Botoșani</w:t>
            </w:r>
          </w:p>
        </w:tc>
        <w:tc>
          <w:tcPr>
            <w:tcW w:w="532" w:type="pct"/>
            <w:vAlign w:val="center"/>
          </w:tcPr>
          <w:p w14:paraId="4D525A92"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69</w:t>
            </w:r>
          </w:p>
        </w:tc>
        <w:tc>
          <w:tcPr>
            <w:tcW w:w="685" w:type="pct"/>
            <w:vAlign w:val="center"/>
          </w:tcPr>
          <w:p w14:paraId="6B6968C1"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6.974.328</w:t>
            </w:r>
          </w:p>
        </w:tc>
        <w:tc>
          <w:tcPr>
            <w:tcW w:w="458" w:type="pct"/>
            <w:vAlign w:val="center"/>
          </w:tcPr>
          <w:p w14:paraId="45E4AC86"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57</w:t>
            </w:r>
          </w:p>
        </w:tc>
        <w:tc>
          <w:tcPr>
            <w:tcW w:w="752" w:type="pct"/>
            <w:vAlign w:val="center"/>
          </w:tcPr>
          <w:p w14:paraId="70BB669F" w14:textId="77777777" w:rsidR="003120AB" w:rsidRPr="006A5FB0" w:rsidRDefault="003120AB" w:rsidP="00E47BFD">
            <w:pPr>
              <w:ind w:left="-57" w:right="40"/>
              <w:jc w:val="right"/>
              <w:rPr>
                <w:sz w:val="20"/>
                <w:szCs w:val="20"/>
                <w:lang w:val="ro-RO"/>
              </w:rPr>
            </w:pPr>
            <w:r w:rsidRPr="006A5FB0">
              <w:rPr>
                <w:sz w:val="20"/>
                <w:szCs w:val="20"/>
                <w:lang w:val="ro-RO"/>
              </w:rPr>
              <w:t>5.147.961</w:t>
            </w:r>
          </w:p>
        </w:tc>
        <w:tc>
          <w:tcPr>
            <w:tcW w:w="372" w:type="pct"/>
            <w:vAlign w:val="center"/>
          </w:tcPr>
          <w:p w14:paraId="605CC8B6" w14:textId="77777777" w:rsidR="003120AB" w:rsidRPr="006A5FB0" w:rsidRDefault="003120AB" w:rsidP="00E47BFD">
            <w:pPr>
              <w:rPr>
                <w:rFonts w:cs="Arial"/>
                <w:sz w:val="20"/>
                <w:szCs w:val="20"/>
                <w:lang w:val="ro-RO"/>
              </w:rPr>
            </w:pPr>
            <w:r w:rsidRPr="006A5FB0">
              <w:rPr>
                <w:rFonts w:cs="Arial"/>
                <w:sz w:val="20"/>
                <w:szCs w:val="20"/>
                <w:lang w:val="ro-RO"/>
              </w:rPr>
              <w:t>5610</w:t>
            </w:r>
          </w:p>
        </w:tc>
      </w:tr>
      <w:tr w:rsidR="003120AB" w:rsidRPr="006A5FB0" w14:paraId="7600DC06" w14:textId="77777777" w:rsidTr="00E47BFD">
        <w:trPr>
          <w:trHeight w:val="255"/>
          <w:jc w:val="center"/>
        </w:trPr>
        <w:tc>
          <w:tcPr>
            <w:tcW w:w="1061" w:type="pct"/>
            <w:shd w:val="clear" w:color="auto" w:fill="auto"/>
            <w:noWrap/>
            <w:vAlign w:val="center"/>
          </w:tcPr>
          <w:p w14:paraId="5132AD65" w14:textId="77777777" w:rsidR="003120AB" w:rsidRPr="006A5FB0" w:rsidRDefault="003120AB" w:rsidP="00E47BFD">
            <w:pPr>
              <w:ind w:right="-108"/>
              <w:rPr>
                <w:rFonts w:cs="Arial"/>
                <w:sz w:val="20"/>
                <w:szCs w:val="20"/>
                <w:lang w:val="ro-RO"/>
              </w:rPr>
            </w:pPr>
            <w:r w:rsidRPr="006A5FB0">
              <w:rPr>
                <w:rFonts w:cs="Arial"/>
                <w:sz w:val="20"/>
                <w:szCs w:val="20"/>
                <w:lang w:val="ro-RO"/>
              </w:rPr>
              <w:t>Petre Restaurante SRL</w:t>
            </w:r>
          </w:p>
        </w:tc>
        <w:tc>
          <w:tcPr>
            <w:tcW w:w="453" w:type="pct"/>
            <w:shd w:val="clear" w:color="auto" w:fill="auto"/>
            <w:noWrap/>
            <w:vAlign w:val="center"/>
          </w:tcPr>
          <w:p w14:paraId="2032DCE0"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BC</w:t>
            </w:r>
          </w:p>
        </w:tc>
        <w:tc>
          <w:tcPr>
            <w:tcW w:w="688" w:type="pct"/>
            <w:shd w:val="clear" w:color="auto" w:fill="auto"/>
            <w:noWrap/>
            <w:vAlign w:val="center"/>
          </w:tcPr>
          <w:p w14:paraId="5A504767" w14:textId="77777777" w:rsidR="003120AB" w:rsidRPr="006A5FB0" w:rsidRDefault="003120AB" w:rsidP="00E47BFD">
            <w:pPr>
              <w:tabs>
                <w:tab w:val="left" w:pos="300"/>
              </w:tabs>
              <w:ind w:left="-113" w:right="-57"/>
              <w:jc w:val="center"/>
              <w:rPr>
                <w:rFonts w:cs="Arial"/>
                <w:sz w:val="20"/>
                <w:szCs w:val="20"/>
                <w:lang w:val="ro-RO"/>
              </w:rPr>
            </w:pPr>
            <w:r w:rsidRPr="006A5FB0">
              <w:rPr>
                <w:rFonts w:cs="Arial"/>
                <w:sz w:val="20"/>
                <w:szCs w:val="20"/>
                <w:lang w:val="ro-RO"/>
              </w:rPr>
              <w:t>Fântânele</w:t>
            </w:r>
          </w:p>
        </w:tc>
        <w:tc>
          <w:tcPr>
            <w:tcW w:w="532" w:type="pct"/>
            <w:vAlign w:val="center"/>
          </w:tcPr>
          <w:p w14:paraId="54D025F0"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45</w:t>
            </w:r>
          </w:p>
        </w:tc>
        <w:tc>
          <w:tcPr>
            <w:tcW w:w="685" w:type="pct"/>
            <w:vAlign w:val="center"/>
          </w:tcPr>
          <w:p w14:paraId="504C5B20"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9.680.286</w:t>
            </w:r>
          </w:p>
        </w:tc>
        <w:tc>
          <w:tcPr>
            <w:tcW w:w="458" w:type="pct"/>
            <w:vAlign w:val="center"/>
          </w:tcPr>
          <w:p w14:paraId="1C50CCE5"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51</w:t>
            </w:r>
          </w:p>
        </w:tc>
        <w:tc>
          <w:tcPr>
            <w:tcW w:w="752" w:type="pct"/>
            <w:vAlign w:val="center"/>
          </w:tcPr>
          <w:p w14:paraId="62D120BE"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9.913.381</w:t>
            </w:r>
          </w:p>
        </w:tc>
        <w:tc>
          <w:tcPr>
            <w:tcW w:w="372" w:type="pct"/>
            <w:vAlign w:val="center"/>
          </w:tcPr>
          <w:p w14:paraId="0BE1F1AB" w14:textId="77777777" w:rsidR="003120AB" w:rsidRPr="006A5FB0" w:rsidRDefault="003120AB" w:rsidP="00E47BFD">
            <w:pPr>
              <w:rPr>
                <w:rFonts w:cs="Arial"/>
                <w:sz w:val="20"/>
                <w:szCs w:val="20"/>
                <w:lang w:val="ro-RO"/>
              </w:rPr>
            </w:pPr>
            <w:r w:rsidRPr="006A5FB0">
              <w:rPr>
                <w:rFonts w:cs="Arial"/>
                <w:sz w:val="20"/>
                <w:szCs w:val="20"/>
                <w:lang w:val="ro-RO"/>
              </w:rPr>
              <w:t>5610</w:t>
            </w:r>
          </w:p>
        </w:tc>
      </w:tr>
      <w:tr w:rsidR="003120AB" w:rsidRPr="006A5FB0" w14:paraId="3BE9CB4F" w14:textId="77777777" w:rsidTr="00E47BFD">
        <w:trPr>
          <w:trHeight w:val="255"/>
          <w:jc w:val="center"/>
        </w:trPr>
        <w:tc>
          <w:tcPr>
            <w:tcW w:w="1061" w:type="pct"/>
            <w:shd w:val="clear" w:color="auto" w:fill="auto"/>
            <w:noWrap/>
            <w:vAlign w:val="center"/>
          </w:tcPr>
          <w:p w14:paraId="1A05C725" w14:textId="77777777" w:rsidR="003120AB" w:rsidRPr="006A5FB0" w:rsidRDefault="003120AB" w:rsidP="00E47BFD">
            <w:pPr>
              <w:ind w:right="-108"/>
              <w:rPr>
                <w:rFonts w:cs="Arial"/>
                <w:sz w:val="20"/>
                <w:szCs w:val="20"/>
                <w:lang w:val="ro-RO"/>
              </w:rPr>
            </w:pPr>
            <w:r w:rsidRPr="006A5FB0">
              <w:rPr>
                <w:rFonts w:cs="Arial"/>
                <w:sz w:val="20"/>
                <w:szCs w:val="20"/>
                <w:lang w:val="ro-RO"/>
              </w:rPr>
              <w:t>Agroindustriala SA*)</w:t>
            </w:r>
          </w:p>
        </w:tc>
        <w:tc>
          <w:tcPr>
            <w:tcW w:w="453" w:type="pct"/>
            <w:shd w:val="clear" w:color="auto" w:fill="auto"/>
            <w:noWrap/>
            <w:vAlign w:val="center"/>
          </w:tcPr>
          <w:p w14:paraId="6AB59EBF"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BC</w:t>
            </w:r>
          </w:p>
        </w:tc>
        <w:tc>
          <w:tcPr>
            <w:tcW w:w="688" w:type="pct"/>
            <w:shd w:val="clear" w:color="auto" w:fill="auto"/>
            <w:noWrap/>
            <w:vAlign w:val="center"/>
          </w:tcPr>
          <w:p w14:paraId="5497EA17"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Bacău</w:t>
            </w:r>
          </w:p>
        </w:tc>
        <w:tc>
          <w:tcPr>
            <w:tcW w:w="532" w:type="pct"/>
            <w:shd w:val="clear" w:color="auto" w:fill="auto"/>
            <w:vAlign w:val="center"/>
          </w:tcPr>
          <w:p w14:paraId="62FC52FD"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78</w:t>
            </w:r>
          </w:p>
        </w:tc>
        <w:tc>
          <w:tcPr>
            <w:tcW w:w="685" w:type="pct"/>
            <w:shd w:val="clear" w:color="auto" w:fill="auto"/>
            <w:vAlign w:val="center"/>
          </w:tcPr>
          <w:p w14:paraId="05089D90"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7.221.700</w:t>
            </w:r>
          </w:p>
        </w:tc>
        <w:tc>
          <w:tcPr>
            <w:tcW w:w="458" w:type="pct"/>
            <w:shd w:val="clear" w:color="auto" w:fill="auto"/>
            <w:vAlign w:val="center"/>
          </w:tcPr>
          <w:p w14:paraId="36915523"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w:t>
            </w:r>
          </w:p>
        </w:tc>
        <w:tc>
          <w:tcPr>
            <w:tcW w:w="752" w:type="pct"/>
            <w:shd w:val="clear" w:color="auto" w:fill="auto"/>
            <w:vAlign w:val="center"/>
          </w:tcPr>
          <w:p w14:paraId="007BDF8F"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9.925.096</w:t>
            </w:r>
          </w:p>
        </w:tc>
        <w:tc>
          <w:tcPr>
            <w:tcW w:w="372" w:type="pct"/>
            <w:shd w:val="clear" w:color="auto" w:fill="auto"/>
            <w:vAlign w:val="center"/>
          </w:tcPr>
          <w:p w14:paraId="2B3C1B23" w14:textId="77777777" w:rsidR="003120AB" w:rsidRPr="006A5FB0" w:rsidRDefault="003120AB" w:rsidP="00E47BFD">
            <w:pPr>
              <w:rPr>
                <w:rFonts w:cs="Arial"/>
                <w:sz w:val="20"/>
                <w:szCs w:val="20"/>
                <w:lang w:val="ro-RO"/>
              </w:rPr>
            </w:pPr>
            <w:r w:rsidRPr="006A5FB0">
              <w:rPr>
                <w:rFonts w:cs="Arial"/>
                <w:sz w:val="20"/>
                <w:szCs w:val="20"/>
                <w:lang w:val="ro-RO"/>
              </w:rPr>
              <w:t>5510</w:t>
            </w:r>
          </w:p>
        </w:tc>
      </w:tr>
      <w:tr w:rsidR="003120AB" w:rsidRPr="006A5FB0" w14:paraId="3EF63636" w14:textId="77777777" w:rsidTr="00E47BFD">
        <w:trPr>
          <w:trHeight w:val="255"/>
          <w:jc w:val="center"/>
        </w:trPr>
        <w:tc>
          <w:tcPr>
            <w:tcW w:w="1061" w:type="pct"/>
            <w:shd w:val="clear" w:color="auto" w:fill="auto"/>
            <w:noWrap/>
            <w:vAlign w:val="center"/>
          </w:tcPr>
          <w:p w14:paraId="13296085" w14:textId="77777777" w:rsidR="003120AB" w:rsidRPr="006A5FB0" w:rsidRDefault="003120AB" w:rsidP="00E47BFD">
            <w:pPr>
              <w:ind w:right="-108"/>
              <w:rPr>
                <w:rFonts w:cs="Arial"/>
                <w:sz w:val="20"/>
                <w:szCs w:val="20"/>
                <w:lang w:val="ro-RO"/>
              </w:rPr>
            </w:pPr>
            <w:r w:rsidRPr="006A5FB0">
              <w:rPr>
                <w:rFonts w:cs="Arial"/>
                <w:sz w:val="20"/>
                <w:szCs w:val="20"/>
                <w:lang w:val="ro-RO"/>
              </w:rPr>
              <w:t>Măgura SA *)</w:t>
            </w:r>
          </w:p>
        </w:tc>
        <w:tc>
          <w:tcPr>
            <w:tcW w:w="453" w:type="pct"/>
            <w:shd w:val="clear" w:color="auto" w:fill="auto"/>
            <w:noWrap/>
            <w:vAlign w:val="center"/>
          </w:tcPr>
          <w:p w14:paraId="35687CC6"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BC</w:t>
            </w:r>
          </w:p>
        </w:tc>
        <w:tc>
          <w:tcPr>
            <w:tcW w:w="688" w:type="pct"/>
            <w:shd w:val="clear" w:color="auto" w:fill="auto"/>
            <w:noWrap/>
            <w:vAlign w:val="center"/>
          </w:tcPr>
          <w:p w14:paraId="04878316"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Târgu Ocna</w:t>
            </w:r>
          </w:p>
        </w:tc>
        <w:tc>
          <w:tcPr>
            <w:tcW w:w="532" w:type="pct"/>
            <w:vAlign w:val="center"/>
          </w:tcPr>
          <w:p w14:paraId="5DBC9D96"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72</w:t>
            </w:r>
          </w:p>
        </w:tc>
        <w:tc>
          <w:tcPr>
            <w:tcW w:w="685" w:type="pct"/>
            <w:vAlign w:val="center"/>
          </w:tcPr>
          <w:p w14:paraId="27F65EFB"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7.976.094</w:t>
            </w:r>
          </w:p>
        </w:tc>
        <w:tc>
          <w:tcPr>
            <w:tcW w:w="458" w:type="pct"/>
            <w:vAlign w:val="center"/>
          </w:tcPr>
          <w:p w14:paraId="31A694B5"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70</w:t>
            </w:r>
          </w:p>
        </w:tc>
        <w:tc>
          <w:tcPr>
            <w:tcW w:w="752" w:type="pct"/>
            <w:vAlign w:val="center"/>
          </w:tcPr>
          <w:p w14:paraId="5EA3AF35"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8.451.325</w:t>
            </w:r>
          </w:p>
        </w:tc>
        <w:tc>
          <w:tcPr>
            <w:tcW w:w="372" w:type="pct"/>
            <w:vAlign w:val="center"/>
          </w:tcPr>
          <w:p w14:paraId="48855AB9" w14:textId="77777777" w:rsidR="003120AB" w:rsidRPr="006A5FB0" w:rsidRDefault="003120AB" w:rsidP="00E47BFD">
            <w:pPr>
              <w:rPr>
                <w:rFonts w:cs="Arial"/>
                <w:sz w:val="20"/>
                <w:szCs w:val="20"/>
                <w:lang w:val="ro-RO"/>
              </w:rPr>
            </w:pPr>
            <w:r w:rsidRPr="006A5FB0">
              <w:rPr>
                <w:rFonts w:cs="Arial"/>
                <w:sz w:val="20"/>
                <w:szCs w:val="20"/>
                <w:lang w:val="ro-RO"/>
              </w:rPr>
              <w:t>5510</w:t>
            </w:r>
          </w:p>
        </w:tc>
      </w:tr>
      <w:tr w:rsidR="003120AB" w:rsidRPr="006A5FB0" w14:paraId="44276F4B" w14:textId="77777777" w:rsidTr="00E47BFD">
        <w:trPr>
          <w:trHeight w:val="255"/>
          <w:jc w:val="center"/>
        </w:trPr>
        <w:tc>
          <w:tcPr>
            <w:tcW w:w="1061" w:type="pct"/>
            <w:shd w:val="clear" w:color="auto" w:fill="auto"/>
            <w:noWrap/>
            <w:vAlign w:val="center"/>
          </w:tcPr>
          <w:p w14:paraId="068A88A4" w14:textId="77777777" w:rsidR="003120AB" w:rsidRPr="006A5FB0" w:rsidRDefault="003120AB" w:rsidP="00E47BFD">
            <w:pPr>
              <w:ind w:right="-108"/>
              <w:rPr>
                <w:rFonts w:cs="Arial"/>
                <w:sz w:val="20"/>
                <w:szCs w:val="20"/>
                <w:lang w:val="ro-RO"/>
              </w:rPr>
            </w:pPr>
            <w:r w:rsidRPr="006A5FB0">
              <w:rPr>
                <w:rFonts w:cs="Arial"/>
                <w:sz w:val="20"/>
                <w:szCs w:val="20"/>
                <w:lang w:val="ro-RO"/>
              </w:rPr>
              <w:t>Racova SA</w:t>
            </w:r>
          </w:p>
        </w:tc>
        <w:tc>
          <w:tcPr>
            <w:tcW w:w="453" w:type="pct"/>
            <w:shd w:val="clear" w:color="auto" w:fill="auto"/>
            <w:noWrap/>
            <w:vAlign w:val="center"/>
          </w:tcPr>
          <w:p w14:paraId="0BA8B8F3"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VS</w:t>
            </w:r>
          </w:p>
        </w:tc>
        <w:tc>
          <w:tcPr>
            <w:tcW w:w="688" w:type="pct"/>
            <w:shd w:val="clear" w:color="auto" w:fill="auto"/>
            <w:noWrap/>
            <w:vAlign w:val="center"/>
          </w:tcPr>
          <w:p w14:paraId="62CBECAF"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Vaslui</w:t>
            </w:r>
          </w:p>
        </w:tc>
        <w:tc>
          <w:tcPr>
            <w:tcW w:w="532" w:type="pct"/>
            <w:vAlign w:val="center"/>
          </w:tcPr>
          <w:p w14:paraId="4443EE6F"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98</w:t>
            </w:r>
          </w:p>
        </w:tc>
        <w:tc>
          <w:tcPr>
            <w:tcW w:w="685" w:type="pct"/>
            <w:vAlign w:val="center"/>
          </w:tcPr>
          <w:p w14:paraId="7D1EF1A3"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11.672.819</w:t>
            </w:r>
          </w:p>
        </w:tc>
        <w:tc>
          <w:tcPr>
            <w:tcW w:w="458" w:type="pct"/>
            <w:vAlign w:val="center"/>
          </w:tcPr>
          <w:p w14:paraId="2728E7D6"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73</w:t>
            </w:r>
          </w:p>
        </w:tc>
        <w:tc>
          <w:tcPr>
            <w:tcW w:w="752" w:type="pct"/>
            <w:vAlign w:val="center"/>
          </w:tcPr>
          <w:p w14:paraId="6752CCB0"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6.908.025</w:t>
            </w:r>
          </w:p>
        </w:tc>
        <w:tc>
          <w:tcPr>
            <w:tcW w:w="372" w:type="pct"/>
            <w:vAlign w:val="center"/>
          </w:tcPr>
          <w:p w14:paraId="6E8374DF" w14:textId="77777777" w:rsidR="003120AB" w:rsidRPr="006A5FB0" w:rsidRDefault="003120AB" w:rsidP="00E47BFD">
            <w:pPr>
              <w:rPr>
                <w:rFonts w:cs="Arial"/>
                <w:sz w:val="20"/>
                <w:szCs w:val="20"/>
                <w:lang w:val="ro-RO"/>
              </w:rPr>
            </w:pPr>
            <w:r w:rsidRPr="006A5FB0">
              <w:rPr>
                <w:rFonts w:cs="Arial"/>
                <w:sz w:val="20"/>
                <w:szCs w:val="20"/>
                <w:lang w:val="ro-RO"/>
              </w:rPr>
              <w:t>5510</w:t>
            </w:r>
          </w:p>
        </w:tc>
      </w:tr>
      <w:tr w:rsidR="003120AB" w:rsidRPr="006A5FB0" w14:paraId="7715D0B5" w14:textId="77777777" w:rsidTr="00E47BFD">
        <w:trPr>
          <w:trHeight w:val="255"/>
          <w:jc w:val="center"/>
        </w:trPr>
        <w:tc>
          <w:tcPr>
            <w:tcW w:w="1061" w:type="pct"/>
            <w:shd w:val="clear" w:color="auto" w:fill="auto"/>
            <w:noWrap/>
            <w:vAlign w:val="center"/>
          </w:tcPr>
          <w:p w14:paraId="37E579D2" w14:textId="77777777" w:rsidR="003120AB" w:rsidRPr="006A5FB0" w:rsidRDefault="003120AB" w:rsidP="00E47BFD">
            <w:pPr>
              <w:ind w:right="-108"/>
              <w:rPr>
                <w:rFonts w:cs="Arial"/>
                <w:sz w:val="20"/>
                <w:szCs w:val="20"/>
                <w:lang w:val="ro-RO"/>
              </w:rPr>
            </w:pPr>
            <w:r w:rsidRPr="006A5FB0">
              <w:rPr>
                <w:rFonts w:cs="Arial"/>
                <w:sz w:val="20"/>
                <w:szCs w:val="20"/>
                <w:lang w:val="ro-RO"/>
              </w:rPr>
              <w:t>Sircom SRL</w:t>
            </w:r>
          </w:p>
        </w:tc>
        <w:tc>
          <w:tcPr>
            <w:tcW w:w="453" w:type="pct"/>
            <w:shd w:val="clear" w:color="auto" w:fill="auto"/>
            <w:noWrap/>
            <w:vAlign w:val="center"/>
          </w:tcPr>
          <w:p w14:paraId="797F4481"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VS</w:t>
            </w:r>
          </w:p>
        </w:tc>
        <w:tc>
          <w:tcPr>
            <w:tcW w:w="688" w:type="pct"/>
            <w:shd w:val="clear" w:color="auto" w:fill="auto"/>
            <w:noWrap/>
            <w:vAlign w:val="center"/>
          </w:tcPr>
          <w:p w14:paraId="2273F330"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Vaslui</w:t>
            </w:r>
          </w:p>
        </w:tc>
        <w:tc>
          <w:tcPr>
            <w:tcW w:w="532" w:type="pct"/>
            <w:vAlign w:val="center"/>
          </w:tcPr>
          <w:p w14:paraId="554548AF"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39</w:t>
            </w:r>
          </w:p>
        </w:tc>
        <w:tc>
          <w:tcPr>
            <w:tcW w:w="685" w:type="pct"/>
            <w:vAlign w:val="center"/>
          </w:tcPr>
          <w:p w14:paraId="5E025004"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5.816.513</w:t>
            </w:r>
          </w:p>
        </w:tc>
        <w:tc>
          <w:tcPr>
            <w:tcW w:w="458" w:type="pct"/>
            <w:vAlign w:val="center"/>
          </w:tcPr>
          <w:p w14:paraId="19C49F9E"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49</w:t>
            </w:r>
          </w:p>
        </w:tc>
        <w:tc>
          <w:tcPr>
            <w:tcW w:w="752" w:type="pct"/>
            <w:vAlign w:val="center"/>
          </w:tcPr>
          <w:p w14:paraId="272C3509"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5.976.501</w:t>
            </w:r>
          </w:p>
        </w:tc>
        <w:tc>
          <w:tcPr>
            <w:tcW w:w="372" w:type="pct"/>
            <w:vAlign w:val="center"/>
          </w:tcPr>
          <w:p w14:paraId="65FB5C6E" w14:textId="77777777" w:rsidR="003120AB" w:rsidRPr="006A5FB0" w:rsidRDefault="003120AB" w:rsidP="00E47BFD">
            <w:pPr>
              <w:rPr>
                <w:rFonts w:cs="Arial"/>
                <w:sz w:val="20"/>
                <w:szCs w:val="20"/>
                <w:lang w:val="ro-RO"/>
              </w:rPr>
            </w:pPr>
            <w:r w:rsidRPr="006A5FB0">
              <w:rPr>
                <w:rFonts w:cs="Arial"/>
                <w:sz w:val="20"/>
                <w:szCs w:val="20"/>
                <w:lang w:val="ro-RO"/>
              </w:rPr>
              <w:t>5630</w:t>
            </w:r>
          </w:p>
        </w:tc>
      </w:tr>
    </w:tbl>
    <w:p w14:paraId="1AF4AD69" w14:textId="77777777" w:rsidR="003120AB" w:rsidRPr="006A5FB0" w:rsidRDefault="003120AB" w:rsidP="003120AB">
      <w:pPr>
        <w:spacing w:line="276" w:lineRule="auto"/>
        <w:jc w:val="center"/>
        <w:rPr>
          <w:b/>
          <w:sz w:val="20"/>
          <w:szCs w:val="20"/>
          <w:lang w:val="ro-RO"/>
        </w:rPr>
      </w:pPr>
      <w:r w:rsidRPr="006A5FB0">
        <w:rPr>
          <w:b/>
          <w:sz w:val="20"/>
          <w:szCs w:val="20"/>
          <w:lang w:val="ro-RO"/>
        </w:rPr>
        <w:t xml:space="preserve">Cele mai reprezentative firme active în domeniul HORECA în Regiunea Nord-Est </w:t>
      </w:r>
    </w:p>
    <w:p w14:paraId="37AD6026" w14:textId="77777777" w:rsidR="003120AB" w:rsidRPr="006A5FB0" w:rsidRDefault="003120AB" w:rsidP="003120AB">
      <w:pPr>
        <w:spacing w:line="276" w:lineRule="auto"/>
        <w:jc w:val="center"/>
        <w:rPr>
          <w:sz w:val="20"/>
          <w:szCs w:val="20"/>
          <w:lang w:val="ro-RO"/>
        </w:rPr>
      </w:pPr>
      <w:r w:rsidRPr="006A5FB0">
        <w:rPr>
          <w:sz w:val="20"/>
          <w:szCs w:val="20"/>
          <w:lang w:val="ro-RO"/>
        </w:rPr>
        <w:t>Sursa: Lista f</w:t>
      </w:r>
      <w:r w:rsidR="00E47BFD" w:rsidRPr="006A5FB0">
        <w:rPr>
          <w:sz w:val="20"/>
          <w:szCs w:val="20"/>
          <w:lang w:val="ro-RO"/>
        </w:rPr>
        <w:t xml:space="preserve">irmelor din România, 2015; </w:t>
      </w:r>
      <w:r w:rsidRPr="006A5FB0">
        <w:rPr>
          <w:sz w:val="20"/>
          <w:szCs w:val="20"/>
          <w:lang w:val="ro-RO"/>
        </w:rPr>
        <w:t>pentru itemii marcați cu *), sursa: Ministerul Finanțelor (www.mfinante.ro/infocodfiscal.html)</w:t>
      </w:r>
    </w:p>
    <w:p w14:paraId="114E64D4" w14:textId="77777777" w:rsidR="003120AB" w:rsidRPr="006A5FB0" w:rsidRDefault="003120AB" w:rsidP="003120AB">
      <w:pPr>
        <w:spacing w:line="276" w:lineRule="auto"/>
        <w:jc w:val="center"/>
        <w:rPr>
          <w:sz w:val="20"/>
          <w:szCs w:val="20"/>
          <w:lang w:val="ro-RO"/>
        </w:rPr>
      </w:pPr>
    </w:p>
    <w:p w14:paraId="077ED663" w14:textId="77777777" w:rsidR="003120AB" w:rsidRPr="006A5FB0" w:rsidRDefault="003120AB" w:rsidP="000E066E">
      <w:pPr>
        <w:jc w:val="both"/>
        <w:rPr>
          <w:lang w:val="ro-RO"/>
        </w:rPr>
      </w:pPr>
      <w:r w:rsidRPr="006A5FB0">
        <w:rPr>
          <w:lang w:val="ro-RO"/>
        </w:rPr>
        <w:t>Se observă că, în majoritatea cazurilor, cifra de afaceri și numărul angajaților au crescut în anul 2014.</w:t>
      </w:r>
    </w:p>
    <w:p w14:paraId="27F33E60" w14:textId="77777777" w:rsidR="003120AB" w:rsidRPr="006A5FB0" w:rsidRDefault="003120AB" w:rsidP="000E066E">
      <w:pPr>
        <w:jc w:val="both"/>
        <w:rPr>
          <w:lang w:val="ro-RO"/>
        </w:rPr>
      </w:pPr>
      <w:r w:rsidRPr="006A5FB0">
        <w:rPr>
          <w:lang w:val="ro-RO"/>
        </w:rPr>
        <w:t xml:space="preserve">Un trend similar urmând și principalele agenții de turism și tur-operatori din regiune (cu cifră de afaceri mai mare de 1.000.000 lei), prezentate în tabelul de mai jos: </w:t>
      </w:r>
    </w:p>
    <w:tbl>
      <w:tblPr>
        <w:tblW w:w="4927" w:type="pct"/>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000" w:firstRow="0" w:lastRow="0" w:firstColumn="0" w:lastColumn="0" w:noHBand="0" w:noVBand="0"/>
      </w:tblPr>
      <w:tblGrid>
        <w:gridCol w:w="1972"/>
        <w:gridCol w:w="844"/>
        <w:gridCol w:w="1280"/>
        <w:gridCol w:w="989"/>
        <w:gridCol w:w="1274"/>
        <w:gridCol w:w="851"/>
        <w:gridCol w:w="1276"/>
        <w:gridCol w:w="706"/>
      </w:tblGrid>
      <w:tr w:rsidR="003120AB" w:rsidRPr="006A5FB0" w14:paraId="6E48170F" w14:textId="77777777" w:rsidTr="00E47BFD">
        <w:trPr>
          <w:cantSplit/>
          <w:trHeight w:val="836"/>
          <w:jc w:val="center"/>
        </w:trPr>
        <w:tc>
          <w:tcPr>
            <w:tcW w:w="1073" w:type="pct"/>
            <w:shd w:val="clear" w:color="auto" w:fill="auto"/>
            <w:noWrap/>
            <w:vAlign w:val="center"/>
          </w:tcPr>
          <w:p w14:paraId="4CCF0046" w14:textId="77777777" w:rsidR="003120AB" w:rsidRPr="006A5FB0" w:rsidRDefault="003120AB" w:rsidP="00E47BFD">
            <w:pPr>
              <w:ind w:right="-108"/>
              <w:jc w:val="center"/>
              <w:rPr>
                <w:rFonts w:cs="Arial"/>
                <w:b/>
                <w:sz w:val="20"/>
                <w:szCs w:val="20"/>
                <w:lang w:val="ro-RO"/>
              </w:rPr>
            </w:pPr>
            <w:r w:rsidRPr="006A5FB0">
              <w:rPr>
                <w:rFonts w:cs="Arial"/>
                <w:b/>
                <w:sz w:val="20"/>
                <w:szCs w:val="20"/>
                <w:lang w:val="ro-RO"/>
              </w:rPr>
              <w:t>Firmă</w:t>
            </w:r>
          </w:p>
        </w:tc>
        <w:tc>
          <w:tcPr>
            <w:tcW w:w="459" w:type="pct"/>
            <w:shd w:val="clear" w:color="auto" w:fill="auto"/>
            <w:noWrap/>
            <w:vAlign w:val="center"/>
          </w:tcPr>
          <w:p w14:paraId="3C4A4D4E" w14:textId="77777777" w:rsidR="003120AB" w:rsidRPr="006A5FB0" w:rsidRDefault="003120AB" w:rsidP="00E47BFD">
            <w:pPr>
              <w:ind w:left="34" w:hanging="142"/>
              <w:jc w:val="center"/>
              <w:rPr>
                <w:rFonts w:cs="Arial"/>
                <w:b/>
                <w:sz w:val="20"/>
                <w:szCs w:val="20"/>
                <w:lang w:val="ro-RO"/>
              </w:rPr>
            </w:pPr>
            <w:r w:rsidRPr="006A5FB0">
              <w:rPr>
                <w:rFonts w:cs="Arial"/>
                <w:b/>
                <w:sz w:val="20"/>
                <w:szCs w:val="20"/>
                <w:lang w:val="ro-RO"/>
              </w:rPr>
              <w:t xml:space="preserve"> Judeţ</w:t>
            </w:r>
          </w:p>
        </w:tc>
        <w:tc>
          <w:tcPr>
            <w:tcW w:w="696" w:type="pct"/>
            <w:shd w:val="clear" w:color="auto" w:fill="auto"/>
            <w:noWrap/>
            <w:vAlign w:val="center"/>
          </w:tcPr>
          <w:p w14:paraId="098474F1" w14:textId="77777777" w:rsidR="003120AB" w:rsidRPr="006A5FB0" w:rsidRDefault="003120AB" w:rsidP="00E47BFD">
            <w:pPr>
              <w:ind w:left="-113" w:right="-57"/>
              <w:jc w:val="center"/>
              <w:rPr>
                <w:rFonts w:cs="Arial"/>
                <w:b/>
                <w:sz w:val="20"/>
                <w:szCs w:val="20"/>
                <w:lang w:val="ro-RO"/>
              </w:rPr>
            </w:pPr>
            <w:r w:rsidRPr="006A5FB0">
              <w:rPr>
                <w:rFonts w:cs="Arial"/>
                <w:b/>
                <w:sz w:val="20"/>
                <w:szCs w:val="20"/>
                <w:lang w:val="ro-RO"/>
              </w:rPr>
              <w:t>Localitate</w:t>
            </w:r>
          </w:p>
        </w:tc>
        <w:tc>
          <w:tcPr>
            <w:tcW w:w="538" w:type="pct"/>
            <w:vAlign w:val="center"/>
          </w:tcPr>
          <w:p w14:paraId="3986FF98" w14:textId="77777777" w:rsidR="003120AB" w:rsidRPr="006A5FB0" w:rsidRDefault="003120AB" w:rsidP="00E47BFD">
            <w:pPr>
              <w:ind w:left="-108" w:right="32"/>
              <w:jc w:val="center"/>
              <w:rPr>
                <w:rFonts w:cs="Arial"/>
                <w:b/>
                <w:sz w:val="20"/>
                <w:szCs w:val="20"/>
                <w:lang w:val="ro-RO"/>
              </w:rPr>
            </w:pPr>
            <w:r w:rsidRPr="006A5FB0">
              <w:rPr>
                <w:rFonts w:cs="Arial"/>
                <w:b/>
                <w:sz w:val="20"/>
                <w:szCs w:val="20"/>
                <w:lang w:val="ro-RO"/>
              </w:rPr>
              <w:t>Nr.       angajați 2013</w:t>
            </w:r>
          </w:p>
        </w:tc>
        <w:tc>
          <w:tcPr>
            <w:tcW w:w="693" w:type="pct"/>
            <w:vAlign w:val="center"/>
          </w:tcPr>
          <w:p w14:paraId="0B082CFC" w14:textId="77777777" w:rsidR="003120AB" w:rsidRPr="006A5FB0" w:rsidRDefault="003120AB" w:rsidP="00E47BFD">
            <w:pPr>
              <w:ind w:right="31" w:hanging="109"/>
              <w:jc w:val="center"/>
              <w:rPr>
                <w:rFonts w:cs="Arial"/>
                <w:b/>
                <w:sz w:val="20"/>
                <w:szCs w:val="20"/>
                <w:lang w:val="ro-RO"/>
              </w:rPr>
            </w:pPr>
            <w:r w:rsidRPr="006A5FB0">
              <w:rPr>
                <w:rFonts w:cs="Arial"/>
                <w:b/>
                <w:sz w:val="20"/>
                <w:szCs w:val="20"/>
                <w:lang w:val="ro-RO"/>
              </w:rPr>
              <w:t xml:space="preserve">  CA 2013</w:t>
            </w:r>
          </w:p>
          <w:p w14:paraId="53B26CF4" w14:textId="77777777" w:rsidR="003120AB" w:rsidRPr="006A5FB0" w:rsidRDefault="003120AB" w:rsidP="00E47BFD">
            <w:pPr>
              <w:ind w:right="31"/>
              <w:jc w:val="center"/>
              <w:rPr>
                <w:rFonts w:cs="Arial"/>
                <w:b/>
                <w:sz w:val="20"/>
                <w:szCs w:val="20"/>
                <w:lang w:val="ro-RO"/>
              </w:rPr>
            </w:pPr>
            <w:r w:rsidRPr="006A5FB0">
              <w:rPr>
                <w:rFonts w:cs="Arial"/>
                <w:b/>
                <w:sz w:val="20"/>
                <w:szCs w:val="20"/>
                <w:lang w:val="ro-RO"/>
              </w:rPr>
              <w:t>(lei)</w:t>
            </w:r>
          </w:p>
        </w:tc>
        <w:tc>
          <w:tcPr>
            <w:tcW w:w="463" w:type="pct"/>
            <w:vAlign w:val="center"/>
          </w:tcPr>
          <w:p w14:paraId="7F0AA953" w14:textId="77777777" w:rsidR="003120AB" w:rsidRPr="006A5FB0" w:rsidRDefault="003120AB" w:rsidP="00E47BFD">
            <w:pPr>
              <w:ind w:left="-108"/>
              <w:jc w:val="center"/>
              <w:rPr>
                <w:rFonts w:cs="Arial"/>
                <w:b/>
                <w:sz w:val="20"/>
                <w:szCs w:val="20"/>
                <w:lang w:val="ro-RO"/>
              </w:rPr>
            </w:pPr>
            <w:r w:rsidRPr="006A5FB0">
              <w:rPr>
                <w:rFonts w:cs="Arial"/>
                <w:b/>
                <w:sz w:val="20"/>
                <w:szCs w:val="20"/>
                <w:lang w:val="ro-RO"/>
              </w:rPr>
              <w:t xml:space="preserve">  Nr.    </w:t>
            </w:r>
          </w:p>
          <w:p w14:paraId="570EC971" w14:textId="77777777" w:rsidR="003120AB" w:rsidRPr="006A5FB0" w:rsidRDefault="003120AB" w:rsidP="00E47BFD">
            <w:pPr>
              <w:ind w:left="-57" w:right="-57"/>
              <w:jc w:val="center"/>
              <w:rPr>
                <w:rFonts w:cs="Arial"/>
                <w:b/>
                <w:sz w:val="20"/>
                <w:szCs w:val="20"/>
                <w:lang w:val="ro-RO"/>
              </w:rPr>
            </w:pPr>
            <w:r w:rsidRPr="006A5FB0">
              <w:rPr>
                <w:rFonts w:cs="Arial"/>
                <w:b/>
                <w:sz w:val="20"/>
                <w:szCs w:val="20"/>
                <w:lang w:val="ro-RO"/>
              </w:rPr>
              <w:t>angajați 2014</w:t>
            </w:r>
          </w:p>
        </w:tc>
        <w:tc>
          <w:tcPr>
            <w:tcW w:w="694" w:type="pct"/>
            <w:vAlign w:val="center"/>
          </w:tcPr>
          <w:p w14:paraId="6D52CA4A" w14:textId="77777777" w:rsidR="003120AB" w:rsidRPr="006A5FB0" w:rsidRDefault="003120AB" w:rsidP="00E47BFD">
            <w:pPr>
              <w:ind w:left="-159" w:right="40" w:firstLine="51"/>
              <w:jc w:val="center"/>
              <w:rPr>
                <w:rFonts w:cs="Arial"/>
                <w:b/>
                <w:sz w:val="20"/>
                <w:szCs w:val="20"/>
                <w:lang w:val="ro-RO"/>
              </w:rPr>
            </w:pPr>
            <w:r w:rsidRPr="006A5FB0">
              <w:rPr>
                <w:rFonts w:cs="Arial"/>
                <w:b/>
                <w:sz w:val="20"/>
                <w:szCs w:val="20"/>
                <w:lang w:val="ro-RO"/>
              </w:rPr>
              <w:t>CA 2014</w:t>
            </w:r>
          </w:p>
          <w:p w14:paraId="1C277BB6" w14:textId="77777777" w:rsidR="003120AB" w:rsidRPr="006A5FB0" w:rsidRDefault="003120AB" w:rsidP="00E47BFD">
            <w:pPr>
              <w:ind w:left="-159" w:right="40" w:firstLine="51"/>
              <w:jc w:val="center"/>
              <w:rPr>
                <w:rFonts w:cs="Arial"/>
                <w:b/>
                <w:sz w:val="20"/>
                <w:szCs w:val="20"/>
                <w:lang w:val="ro-RO"/>
              </w:rPr>
            </w:pPr>
            <w:r w:rsidRPr="006A5FB0">
              <w:rPr>
                <w:rFonts w:cs="Arial"/>
                <w:b/>
                <w:sz w:val="20"/>
                <w:szCs w:val="20"/>
                <w:lang w:val="ro-RO"/>
              </w:rPr>
              <w:t>(lei)</w:t>
            </w:r>
          </w:p>
        </w:tc>
        <w:tc>
          <w:tcPr>
            <w:tcW w:w="384" w:type="pct"/>
            <w:vAlign w:val="center"/>
          </w:tcPr>
          <w:p w14:paraId="31C1AE4A" w14:textId="77777777" w:rsidR="003120AB" w:rsidRPr="006A5FB0" w:rsidRDefault="003120AB" w:rsidP="00E47BFD">
            <w:pPr>
              <w:ind w:left="-40" w:right="-108"/>
              <w:jc w:val="center"/>
              <w:rPr>
                <w:rFonts w:cs="Arial"/>
                <w:b/>
                <w:sz w:val="20"/>
                <w:szCs w:val="20"/>
                <w:lang w:val="ro-RO"/>
              </w:rPr>
            </w:pPr>
            <w:r w:rsidRPr="006A5FB0">
              <w:rPr>
                <w:rFonts w:cs="Arial"/>
                <w:b/>
                <w:sz w:val="20"/>
                <w:szCs w:val="20"/>
                <w:lang w:val="ro-RO"/>
              </w:rPr>
              <w:t>CAEN</w:t>
            </w:r>
          </w:p>
        </w:tc>
      </w:tr>
      <w:tr w:rsidR="003120AB" w:rsidRPr="006A5FB0" w14:paraId="48A7D292" w14:textId="77777777" w:rsidTr="00E47BFD">
        <w:trPr>
          <w:trHeight w:val="255"/>
          <w:jc w:val="center"/>
        </w:trPr>
        <w:tc>
          <w:tcPr>
            <w:tcW w:w="1073" w:type="pct"/>
            <w:shd w:val="clear" w:color="auto" w:fill="auto"/>
            <w:noWrap/>
            <w:vAlign w:val="center"/>
          </w:tcPr>
          <w:p w14:paraId="5EA993E8" w14:textId="77777777" w:rsidR="003120AB" w:rsidRPr="006A5FB0" w:rsidRDefault="003120AB" w:rsidP="00E47BFD">
            <w:pPr>
              <w:ind w:right="-108"/>
              <w:rPr>
                <w:rFonts w:cs="Arial"/>
                <w:sz w:val="20"/>
                <w:szCs w:val="20"/>
                <w:lang w:val="ro-RO"/>
              </w:rPr>
            </w:pPr>
            <w:r w:rsidRPr="006A5FB0">
              <w:rPr>
                <w:rFonts w:cs="Arial"/>
                <w:sz w:val="20"/>
                <w:szCs w:val="20"/>
                <w:lang w:val="ro-RO"/>
              </w:rPr>
              <w:t>Travel Planner SRL</w:t>
            </w:r>
          </w:p>
        </w:tc>
        <w:tc>
          <w:tcPr>
            <w:tcW w:w="459" w:type="pct"/>
            <w:shd w:val="clear" w:color="auto" w:fill="auto"/>
            <w:noWrap/>
            <w:vAlign w:val="center"/>
          </w:tcPr>
          <w:p w14:paraId="2A9C160E" w14:textId="77777777" w:rsidR="003120AB" w:rsidRPr="006A5FB0" w:rsidRDefault="003120AB" w:rsidP="00E47BFD">
            <w:pPr>
              <w:ind w:left="-29" w:right="-57" w:hanging="79"/>
              <w:jc w:val="center"/>
              <w:rPr>
                <w:rFonts w:cs="Arial"/>
                <w:sz w:val="20"/>
                <w:szCs w:val="20"/>
                <w:lang w:val="ro-RO"/>
              </w:rPr>
            </w:pPr>
            <w:r w:rsidRPr="006A5FB0">
              <w:rPr>
                <w:rFonts w:cs="Arial"/>
                <w:sz w:val="20"/>
                <w:szCs w:val="20"/>
                <w:lang w:val="ro-RO"/>
              </w:rPr>
              <w:t>SV</w:t>
            </w:r>
          </w:p>
        </w:tc>
        <w:tc>
          <w:tcPr>
            <w:tcW w:w="696" w:type="pct"/>
            <w:shd w:val="clear" w:color="auto" w:fill="auto"/>
            <w:noWrap/>
            <w:vAlign w:val="center"/>
          </w:tcPr>
          <w:p w14:paraId="4106EAB5"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Suceava</w:t>
            </w:r>
          </w:p>
        </w:tc>
        <w:tc>
          <w:tcPr>
            <w:tcW w:w="538" w:type="pct"/>
            <w:vAlign w:val="center"/>
          </w:tcPr>
          <w:p w14:paraId="4166F081" w14:textId="77777777" w:rsidR="003120AB" w:rsidRPr="006A5FB0" w:rsidRDefault="003120AB" w:rsidP="00E47BFD">
            <w:pPr>
              <w:ind w:left="-108" w:right="32"/>
              <w:jc w:val="right"/>
              <w:rPr>
                <w:rFonts w:cs="Arial"/>
                <w:sz w:val="20"/>
                <w:szCs w:val="20"/>
                <w:lang w:val="ro-RO"/>
              </w:rPr>
            </w:pPr>
            <w:r w:rsidRPr="006A5FB0">
              <w:rPr>
                <w:rFonts w:cs="Arial"/>
                <w:sz w:val="20"/>
                <w:szCs w:val="20"/>
                <w:lang w:val="ro-RO"/>
              </w:rPr>
              <w:t>4</w:t>
            </w:r>
          </w:p>
        </w:tc>
        <w:tc>
          <w:tcPr>
            <w:tcW w:w="693" w:type="pct"/>
            <w:vAlign w:val="center"/>
          </w:tcPr>
          <w:p w14:paraId="25255B08" w14:textId="77777777" w:rsidR="003120AB" w:rsidRPr="006A5FB0" w:rsidRDefault="003120AB" w:rsidP="00E47BFD">
            <w:pPr>
              <w:ind w:left="-91" w:right="31" w:firstLine="51"/>
              <w:jc w:val="right"/>
              <w:rPr>
                <w:rFonts w:cs="Arial"/>
                <w:sz w:val="20"/>
                <w:szCs w:val="20"/>
                <w:lang w:val="ro-RO"/>
              </w:rPr>
            </w:pPr>
            <w:r w:rsidRPr="006A5FB0">
              <w:rPr>
                <w:rFonts w:cs="Arial"/>
                <w:sz w:val="20"/>
                <w:szCs w:val="20"/>
                <w:lang w:val="ro-RO"/>
              </w:rPr>
              <w:t>12.486.189</w:t>
            </w:r>
          </w:p>
        </w:tc>
        <w:tc>
          <w:tcPr>
            <w:tcW w:w="463" w:type="pct"/>
            <w:vAlign w:val="center"/>
          </w:tcPr>
          <w:p w14:paraId="25221767"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5</w:t>
            </w:r>
          </w:p>
        </w:tc>
        <w:tc>
          <w:tcPr>
            <w:tcW w:w="694" w:type="pct"/>
            <w:vAlign w:val="center"/>
          </w:tcPr>
          <w:p w14:paraId="27E88790"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11.047.285</w:t>
            </w:r>
          </w:p>
        </w:tc>
        <w:tc>
          <w:tcPr>
            <w:tcW w:w="384" w:type="pct"/>
            <w:vAlign w:val="center"/>
          </w:tcPr>
          <w:p w14:paraId="1EA55B2F" w14:textId="77777777" w:rsidR="003120AB" w:rsidRPr="006A5FB0" w:rsidRDefault="003120AB" w:rsidP="00E47BFD">
            <w:pPr>
              <w:rPr>
                <w:rFonts w:cs="Arial"/>
                <w:sz w:val="20"/>
                <w:szCs w:val="20"/>
                <w:lang w:val="ro-RO"/>
              </w:rPr>
            </w:pPr>
            <w:r w:rsidRPr="006A5FB0">
              <w:rPr>
                <w:rFonts w:cs="Arial"/>
                <w:sz w:val="20"/>
                <w:szCs w:val="20"/>
                <w:lang w:val="ro-RO"/>
              </w:rPr>
              <w:t>7911</w:t>
            </w:r>
          </w:p>
        </w:tc>
      </w:tr>
      <w:tr w:rsidR="003120AB" w:rsidRPr="006A5FB0" w14:paraId="1071CE40" w14:textId="77777777" w:rsidTr="00E47BFD">
        <w:trPr>
          <w:trHeight w:val="255"/>
          <w:jc w:val="center"/>
        </w:trPr>
        <w:tc>
          <w:tcPr>
            <w:tcW w:w="1073" w:type="pct"/>
            <w:shd w:val="clear" w:color="auto" w:fill="auto"/>
            <w:noWrap/>
            <w:vAlign w:val="center"/>
          </w:tcPr>
          <w:p w14:paraId="6946033A" w14:textId="77777777" w:rsidR="003120AB" w:rsidRPr="006A5FB0" w:rsidRDefault="003120AB" w:rsidP="00E47BFD">
            <w:pPr>
              <w:ind w:right="-108"/>
              <w:rPr>
                <w:rFonts w:cs="Arial"/>
                <w:sz w:val="20"/>
                <w:szCs w:val="20"/>
                <w:lang w:val="ro-RO"/>
              </w:rPr>
            </w:pPr>
            <w:r w:rsidRPr="006A5FB0">
              <w:rPr>
                <w:rFonts w:cs="Arial"/>
                <w:sz w:val="20"/>
                <w:szCs w:val="20"/>
                <w:lang w:val="ro-RO"/>
              </w:rPr>
              <w:t>Bilco Trading SRL</w:t>
            </w:r>
          </w:p>
        </w:tc>
        <w:tc>
          <w:tcPr>
            <w:tcW w:w="459" w:type="pct"/>
            <w:shd w:val="clear" w:color="auto" w:fill="auto"/>
            <w:noWrap/>
            <w:vAlign w:val="center"/>
          </w:tcPr>
          <w:p w14:paraId="3DF6C041"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SV</w:t>
            </w:r>
          </w:p>
        </w:tc>
        <w:tc>
          <w:tcPr>
            <w:tcW w:w="696" w:type="pct"/>
            <w:shd w:val="clear" w:color="auto" w:fill="auto"/>
            <w:noWrap/>
            <w:vAlign w:val="center"/>
          </w:tcPr>
          <w:p w14:paraId="3E3A64F1"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Suceava</w:t>
            </w:r>
          </w:p>
        </w:tc>
        <w:tc>
          <w:tcPr>
            <w:tcW w:w="538" w:type="pct"/>
            <w:vAlign w:val="center"/>
          </w:tcPr>
          <w:p w14:paraId="613F3788"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5</w:t>
            </w:r>
          </w:p>
        </w:tc>
        <w:tc>
          <w:tcPr>
            <w:tcW w:w="693" w:type="pct"/>
            <w:vAlign w:val="center"/>
          </w:tcPr>
          <w:p w14:paraId="51424F45" w14:textId="77777777" w:rsidR="003120AB" w:rsidRPr="006A5FB0" w:rsidRDefault="003120AB" w:rsidP="00E47BFD">
            <w:pPr>
              <w:tabs>
                <w:tab w:val="left" w:pos="410"/>
              </w:tabs>
              <w:ind w:right="31"/>
              <w:jc w:val="right"/>
              <w:rPr>
                <w:rFonts w:cs="Arial"/>
                <w:sz w:val="20"/>
                <w:szCs w:val="20"/>
                <w:lang w:val="ro-RO"/>
              </w:rPr>
            </w:pPr>
            <w:r w:rsidRPr="006A5FB0">
              <w:rPr>
                <w:rFonts w:cs="Arial"/>
                <w:sz w:val="20"/>
                <w:szCs w:val="20"/>
                <w:lang w:val="ro-RO"/>
              </w:rPr>
              <w:t>4.024.358</w:t>
            </w:r>
          </w:p>
        </w:tc>
        <w:tc>
          <w:tcPr>
            <w:tcW w:w="463" w:type="pct"/>
            <w:vAlign w:val="center"/>
          </w:tcPr>
          <w:p w14:paraId="77E7F55C"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3</w:t>
            </w:r>
          </w:p>
        </w:tc>
        <w:tc>
          <w:tcPr>
            <w:tcW w:w="694" w:type="pct"/>
            <w:vAlign w:val="center"/>
          </w:tcPr>
          <w:p w14:paraId="18BCCED3"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4.317.433</w:t>
            </w:r>
          </w:p>
        </w:tc>
        <w:tc>
          <w:tcPr>
            <w:tcW w:w="384" w:type="pct"/>
            <w:vAlign w:val="center"/>
          </w:tcPr>
          <w:p w14:paraId="1E5726A2" w14:textId="77777777" w:rsidR="003120AB" w:rsidRPr="006A5FB0" w:rsidRDefault="003120AB" w:rsidP="00E47BFD">
            <w:pPr>
              <w:rPr>
                <w:rFonts w:cs="Arial"/>
                <w:sz w:val="20"/>
                <w:szCs w:val="20"/>
                <w:lang w:val="ro-RO"/>
              </w:rPr>
            </w:pPr>
            <w:r w:rsidRPr="006A5FB0">
              <w:rPr>
                <w:rFonts w:cs="Arial"/>
                <w:sz w:val="20"/>
                <w:szCs w:val="20"/>
                <w:lang w:val="ro-RO"/>
              </w:rPr>
              <w:t>7911</w:t>
            </w:r>
          </w:p>
        </w:tc>
      </w:tr>
      <w:tr w:rsidR="003120AB" w:rsidRPr="006A5FB0" w14:paraId="55A1D957" w14:textId="77777777" w:rsidTr="00E47BFD">
        <w:trPr>
          <w:trHeight w:val="255"/>
          <w:jc w:val="center"/>
        </w:trPr>
        <w:tc>
          <w:tcPr>
            <w:tcW w:w="1073" w:type="pct"/>
            <w:shd w:val="clear" w:color="auto" w:fill="auto"/>
            <w:noWrap/>
            <w:vAlign w:val="center"/>
          </w:tcPr>
          <w:p w14:paraId="790225F8" w14:textId="77777777" w:rsidR="003120AB" w:rsidRPr="006A5FB0" w:rsidRDefault="003120AB" w:rsidP="00E47BFD">
            <w:pPr>
              <w:ind w:right="-108"/>
              <w:rPr>
                <w:rFonts w:cs="Arial"/>
                <w:sz w:val="20"/>
                <w:szCs w:val="20"/>
                <w:lang w:val="ro-RO"/>
              </w:rPr>
            </w:pPr>
            <w:r w:rsidRPr="006A5FB0">
              <w:rPr>
                <w:rFonts w:cs="Arial"/>
                <w:sz w:val="20"/>
                <w:szCs w:val="20"/>
                <w:lang w:val="ro-RO"/>
              </w:rPr>
              <w:t>Eturia SRL*)</w:t>
            </w:r>
          </w:p>
        </w:tc>
        <w:tc>
          <w:tcPr>
            <w:tcW w:w="459" w:type="pct"/>
            <w:shd w:val="clear" w:color="auto" w:fill="auto"/>
            <w:noWrap/>
            <w:vAlign w:val="center"/>
          </w:tcPr>
          <w:p w14:paraId="62778830"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NT</w:t>
            </w:r>
          </w:p>
        </w:tc>
        <w:tc>
          <w:tcPr>
            <w:tcW w:w="696" w:type="pct"/>
            <w:shd w:val="clear" w:color="auto" w:fill="auto"/>
            <w:noWrap/>
            <w:vAlign w:val="center"/>
          </w:tcPr>
          <w:p w14:paraId="1EB08543"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Piatra Neamț</w:t>
            </w:r>
          </w:p>
        </w:tc>
        <w:tc>
          <w:tcPr>
            <w:tcW w:w="538" w:type="pct"/>
            <w:vAlign w:val="center"/>
          </w:tcPr>
          <w:p w14:paraId="74F51D6C"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34</w:t>
            </w:r>
          </w:p>
        </w:tc>
        <w:tc>
          <w:tcPr>
            <w:tcW w:w="693" w:type="pct"/>
            <w:vAlign w:val="center"/>
          </w:tcPr>
          <w:p w14:paraId="7A76C060" w14:textId="77777777" w:rsidR="003120AB" w:rsidRPr="006A5FB0" w:rsidRDefault="003120AB" w:rsidP="00E47BFD">
            <w:pPr>
              <w:tabs>
                <w:tab w:val="left" w:pos="410"/>
              </w:tabs>
              <w:ind w:right="31"/>
              <w:jc w:val="right"/>
              <w:rPr>
                <w:rFonts w:cs="Arial"/>
                <w:sz w:val="20"/>
                <w:szCs w:val="20"/>
                <w:lang w:val="ro-RO"/>
              </w:rPr>
            </w:pPr>
            <w:r w:rsidRPr="006A5FB0">
              <w:rPr>
                <w:rFonts w:cs="Arial"/>
                <w:sz w:val="20"/>
                <w:szCs w:val="20"/>
                <w:lang w:val="ro-RO"/>
              </w:rPr>
              <w:t>23.768.068</w:t>
            </w:r>
          </w:p>
        </w:tc>
        <w:tc>
          <w:tcPr>
            <w:tcW w:w="463" w:type="pct"/>
            <w:vAlign w:val="center"/>
          </w:tcPr>
          <w:p w14:paraId="38BF24BA"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w:t>
            </w:r>
          </w:p>
        </w:tc>
        <w:tc>
          <w:tcPr>
            <w:tcW w:w="694" w:type="pct"/>
            <w:vAlign w:val="center"/>
          </w:tcPr>
          <w:p w14:paraId="17F0C52C"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23.709.184</w:t>
            </w:r>
          </w:p>
        </w:tc>
        <w:tc>
          <w:tcPr>
            <w:tcW w:w="384" w:type="pct"/>
            <w:vAlign w:val="center"/>
          </w:tcPr>
          <w:p w14:paraId="0AC8D50C" w14:textId="77777777" w:rsidR="003120AB" w:rsidRPr="006A5FB0" w:rsidRDefault="003120AB" w:rsidP="00E47BFD">
            <w:pPr>
              <w:rPr>
                <w:rFonts w:cs="Arial"/>
                <w:sz w:val="20"/>
                <w:szCs w:val="20"/>
                <w:lang w:val="ro-RO"/>
              </w:rPr>
            </w:pPr>
            <w:r w:rsidRPr="006A5FB0">
              <w:rPr>
                <w:rFonts w:cs="Arial"/>
                <w:sz w:val="20"/>
                <w:szCs w:val="20"/>
                <w:lang w:val="ro-RO"/>
              </w:rPr>
              <w:t>7912</w:t>
            </w:r>
          </w:p>
        </w:tc>
      </w:tr>
      <w:tr w:rsidR="003120AB" w:rsidRPr="006A5FB0" w14:paraId="097E4DA1" w14:textId="77777777" w:rsidTr="00E47BFD">
        <w:trPr>
          <w:trHeight w:val="255"/>
          <w:jc w:val="center"/>
        </w:trPr>
        <w:tc>
          <w:tcPr>
            <w:tcW w:w="1073" w:type="pct"/>
            <w:shd w:val="clear" w:color="auto" w:fill="auto"/>
            <w:noWrap/>
            <w:vAlign w:val="center"/>
          </w:tcPr>
          <w:p w14:paraId="3D1BD059" w14:textId="77777777" w:rsidR="003120AB" w:rsidRPr="006A5FB0" w:rsidRDefault="003120AB" w:rsidP="00E47BFD">
            <w:pPr>
              <w:ind w:right="-108"/>
              <w:rPr>
                <w:rFonts w:cs="Arial"/>
                <w:sz w:val="20"/>
                <w:szCs w:val="20"/>
                <w:lang w:val="ro-RO"/>
              </w:rPr>
            </w:pPr>
            <w:r w:rsidRPr="006A5FB0">
              <w:rPr>
                <w:rFonts w:cs="Arial"/>
                <w:sz w:val="20"/>
                <w:szCs w:val="20"/>
                <w:lang w:val="ro-RO"/>
              </w:rPr>
              <w:t>Petro Tour SRL</w:t>
            </w:r>
          </w:p>
        </w:tc>
        <w:tc>
          <w:tcPr>
            <w:tcW w:w="459" w:type="pct"/>
            <w:shd w:val="clear" w:color="auto" w:fill="auto"/>
            <w:noWrap/>
            <w:vAlign w:val="center"/>
          </w:tcPr>
          <w:p w14:paraId="6F14B5D4"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NT</w:t>
            </w:r>
          </w:p>
        </w:tc>
        <w:tc>
          <w:tcPr>
            <w:tcW w:w="696" w:type="pct"/>
            <w:shd w:val="clear" w:color="auto" w:fill="auto"/>
            <w:noWrap/>
            <w:vAlign w:val="center"/>
          </w:tcPr>
          <w:p w14:paraId="08907B82"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Piatra Neamț</w:t>
            </w:r>
          </w:p>
        </w:tc>
        <w:tc>
          <w:tcPr>
            <w:tcW w:w="538" w:type="pct"/>
            <w:vAlign w:val="center"/>
          </w:tcPr>
          <w:p w14:paraId="29DED683"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3</w:t>
            </w:r>
          </w:p>
        </w:tc>
        <w:tc>
          <w:tcPr>
            <w:tcW w:w="693" w:type="pct"/>
            <w:vAlign w:val="center"/>
          </w:tcPr>
          <w:p w14:paraId="64D8207A"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3.649.470</w:t>
            </w:r>
          </w:p>
        </w:tc>
        <w:tc>
          <w:tcPr>
            <w:tcW w:w="463" w:type="pct"/>
            <w:vAlign w:val="center"/>
          </w:tcPr>
          <w:p w14:paraId="5262CDB3"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3</w:t>
            </w:r>
          </w:p>
        </w:tc>
        <w:tc>
          <w:tcPr>
            <w:tcW w:w="694" w:type="pct"/>
            <w:vAlign w:val="center"/>
          </w:tcPr>
          <w:p w14:paraId="337A1CA7"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3.372.364</w:t>
            </w:r>
          </w:p>
        </w:tc>
        <w:tc>
          <w:tcPr>
            <w:tcW w:w="384" w:type="pct"/>
            <w:vAlign w:val="center"/>
          </w:tcPr>
          <w:p w14:paraId="6EA9F73A" w14:textId="77777777" w:rsidR="003120AB" w:rsidRPr="006A5FB0" w:rsidRDefault="003120AB" w:rsidP="00E47BFD">
            <w:pPr>
              <w:rPr>
                <w:rFonts w:cs="Arial"/>
                <w:sz w:val="20"/>
                <w:szCs w:val="20"/>
                <w:lang w:val="ro-RO"/>
              </w:rPr>
            </w:pPr>
            <w:r w:rsidRPr="006A5FB0">
              <w:rPr>
                <w:rFonts w:cs="Arial"/>
                <w:sz w:val="20"/>
                <w:szCs w:val="20"/>
                <w:lang w:val="ro-RO"/>
              </w:rPr>
              <w:t>7911</w:t>
            </w:r>
          </w:p>
        </w:tc>
      </w:tr>
      <w:tr w:rsidR="003120AB" w:rsidRPr="006A5FB0" w14:paraId="3934E002" w14:textId="77777777" w:rsidTr="00E47BFD">
        <w:trPr>
          <w:trHeight w:val="255"/>
          <w:jc w:val="center"/>
        </w:trPr>
        <w:tc>
          <w:tcPr>
            <w:tcW w:w="1073" w:type="pct"/>
            <w:shd w:val="clear" w:color="auto" w:fill="auto"/>
            <w:noWrap/>
            <w:vAlign w:val="center"/>
          </w:tcPr>
          <w:p w14:paraId="4D74E025" w14:textId="77777777" w:rsidR="003120AB" w:rsidRPr="006A5FB0" w:rsidRDefault="003120AB" w:rsidP="00E47BFD">
            <w:pPr>
              <w:ind w:right="-108"/>
              <w:rPr>
                <w:rFonts w:cs="Arial"/>
                <w:sz w:val="20"/>
                <w:szCs w:val="20"/>
                <w:lang w:val="ro-RO"/>
              </w:rPr>
            </w:pPr>
            <w:r w:rsidRPr="006A5FB0">
              <w:rPr>
                <w:rFonts w:cs="Arial"/>
                <w:sz w:val="20"/>
                <w:szCs w:val="20"/>
                <w:lang w:val="ro-RO"/>
              </w:rPr>
              <w:t>MCG Tic SRL</w:t>
            </w:r>
          </w:p>
        </w:tc>
        <w:tc>
          <w:tcPr>
            <w:tcW w:w="459" w:type="pct"/>
            <w:shd w:val="clear" w:color="auto" w:fill="auto"/>
            <w:noWrap/>
            <w:vAlign w:val="center"/>
          </w:tcPr>
          <w:p w14:paraId="17C7D04C"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NT</w:t>
            </w:r>
          </w:p>
        </w:tc>
        <w:tc>
          <w:tcPr>
            <w:tcW w:w="696" w:type="pct"/>
            <w:shd w:val="clear" w:color="auto" w:fill="auto"/>
            <w:noWrap/>
            <w:vAlign w:val="center"/>
          </w:tcPr>
          <w:p w14:paraId="678EB9D1"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Piatra Neamț</w:t>
            </w:r>
          </w:p>
        </w:tc>
        <w:tc>
          <w:tcPr>
            <w:tcW w:w="538" w:type="pct"/>
            <w:vAlign w:val="center"/>
          </w:tcPr>
          <w:p w14:paraId="697B6855"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3</w:t>
            </w:r>
          </w:p>
        </w:tc>
        <w:tc>
          <w:tcPr>
            <w:tcW w:w="693" w:type="pct"/>
            <w:vAlign w:val="center"/>
          </w:tcPr>
          <w:p w14:paraId="3E5E63D0"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1.998.520</w:t>
            </w:r>
          </w:p>
        </w:tc>
        <w:tc>
          <w:tcPr>
            <w:tcW w:w="463" w:type="pct"/>
            <w:vAlign w:val="center"/>
          </w:tcPr>
          <w:p w14:paraId="462801B9"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3</w:t>
            </w:r>
          </w:p>
        </w:tc>
        <w:tc>
          <w:tcPr>
            <w:tcW w:w="694" w:type="pct"/>
            <w:vAlign w:val="center"/>
          </w:tcPr>
          <w:p w14:paraId="07D6E3E9"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1.641.324</w:t>
            </w:r>
          </w:p>
        </w:tc>
        <w:tc>
          <w:tcPr>
            <w:tcW w:w="384" w:type="pct"/>
            <w:vAlign w:val="center"/>
          </w:tcPr>
          <w:p w14:paraId="59F222FB" w14:textId="77777777" w:rsidR="003120AB" w:rsidRPr="006A5FB0" w:rsidRDefault="003120AB" w:rsidP="00E47BFD">
            <w:pPr>
              <w:rPr>
                <w:rFonts w:cs="Arial"/>
                <w:sz w:val="20"/>
                <w:szCs w:val="20"/>
                <w:lang w:val="ro-RO"/>
              </w:rPr>
            </w:pPr>
            <w:r w:rsidRPr="006A5FB0">
              <w:rPr>
                <w:rFonts w:cs="Arial"/>
                <w:sz w:val="20"/>
                <w:szCs w:val="20"/>
                <w:lang w:val="ro-RO"/>
              </w:rPr>
              <w:t>7911</w:t>
            </w:r>
          </w:p>
        </w:tc>
      </w:tr>
      <w:tr w:rsidR="003120AB" w:rsidRPr="006A5FB0" w14:paraId="1916542C" w14:textId="77777777" w:rsidTr="00E47BFD">
        <w:trPr>
          <w:trHeight w:val="255"/>
          <w:jc w:val="center"/>
        </w:trPr>
        <w:tc>
          <w:tcPr>
            <w:tcW w:w="1073" w:type="pct"/>
            <w:shd w:val="clear" w:color="auto" w:fill="auto"/>
            <w:noWrap/>
            <w:vAlign w:val="center"/>
          </w:tcPr>
          <w:p w14:paraId="3C828AFD" w14:textId="77777777" w:rsidR="003120AB" w:rsidRPr="006A5FB0" w:rsidRDefault="003120AB" w:rsidP="00E47BFD">
            <w:pPr>
              <w:ind w:right="-108"/>
              <w:rPr>
                <w:rFonts w:cs="Arial"/>
                <w:sz w:val="20"/>
                <w:szCs w:val="20"/>
                <w:lang w:val="ro-RO"/>
              </w:rPr>
            </w:pPr>
            <w:r w:rsidRPr="006A5FB0">
              <w:rPr>
                <w:rFonts w:cs="Arial"/>
                <w:sz w:val="20"/>
                <w:szCs w:val="20"/>
                <w:lang w:val="ro-RO"/>
              </w:rPr>
              <w:t>Eurolink Tours SRL</w:t>
            </w:r>
          </w:p>
        </w:tc>
        <w:tc>
          <w:tcPr>
            <w:tcW w:w="459" w:type="pct"/>
            <w:shd w:val="clear" w:color="auto" w:fill="auto"/>
            <w:noWrap/>
            <w:vAlign w:val="center"/>
          </w:tcPr>
          <w:p w14:paraId="771AD2B7"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IS</w:t>
            </w:r>
          </w:p>
        </w:tc>
        <w:tc>
          <w:tcPr>
            <w:tcW w:w="696" w:type="pct"/>
            <w:shd w:val="clear" w:color="auto" w:fill="auto"/>
            <w:noWrap/>
            <w:vAlign w:val="center"/>
          </w:tcPr>
          <w:p w14:paraId="5B12A945"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Iași</w:t>
            </w:r>
          </w:p>
        </w:tc>
        <w:tc>
          <w:tcPr>
            <w:tcW w:w="538" w:type="pct"/>
            <w:vAlign w:val="center"/>
          </w:tcPr>
          <w:p w14:paraId="75F4A064"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5</w:t>
            </w:r>
          </w:p>
        </w:tc>
        <w:tc>
          <w:tcPr>
            <w:tcW w:w="693" w:type="pct"/>
            <w:vAlign w:val="center"/>
          </w:tcPr>
          <w:p w14:paraId="44BA24D9"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8.319.453</w:t>
            </w:r>
          </w:p>
        </w:tc>
        <w:tc>
          <w:tcPr>
            <w:tcW w:w="463" w:type="pct"/>
            <w:vAlign w:val="center"/>
          </w:tcPr>
          <w:p w14:paraId="342470E0"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8</w:t>
            </w:r>
          </w:p>
        </w:tc>
        <w:tc>
          <w:tcPr>
            <w:tcW w:w="694" w:type="pct"/>
            <w:vAlign w:val="center"/>
          </w:tcPr>
          <w:p w14:paraId="750B0542"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12.265.266</w:t>
            </w:r>
          </w:p>
        </w:tc>
        <w:tc>
          <w:tcPr>
            <w:tcW w:w="384" w:type="pct"/>
            <w:vAlign w:val="center"/>
          </w:tcPr>
          <w:p w14:paraId="42D5A48C" w14:textId="77777777" w:rsidR="003120AB" w:rsidRPr="006A5FB0" w:rsidRDefault="003120AB" w:rsidP="00E47BFD">
            <w:pPr>
              <w:rPr>
                <w:rFonts w:cs="Arial"/>
                <w:sz w:val="20"/>
                <w:szCs w:val="20"/>
                <w:lang w:val="ro-RO"/>
              </w:rPr>
            </w:pPr>
            <w:r w:rsidRPr="006A5FB0">
              <w:rPr>
                <w:rFonts w:cs="Arial"/>
                <w:sz w:val="20"/>
                <w:szCs w:val="20"/>
                <w:lang w:val="ro-RO"/>
              </w:rPr>
              <w:t>7912</w:t>
            </w:r>
          </w:p>
        </w:tc>
      </w:tr>
      <w:tr w:rsidR="003120AB" w:rsidRPr="006A5FB0" w14:paraId="428AB956" w14:textId="77777777" w:rsidTr="00E47BFD">
        <w:trPr>
          <w:trHeight w:val="255"/>
          <w:jc w:val="center"/>
        </w:trPr>
        <w:tc>
          <w:tcPr>
            <w:tcW w:w="1073" w:type="pct"/>
            <w:shd w:val="clear" w:color="auto" w:fill="auto"/>
            <w:noWrap/>
            <w:vAlign w:val="center"/>
          </w:tcPr>
          <w:p w14:paraId="08A7D023" w14:textId="77777777" w:rsidR="003120AB" w:rsidRPr="006A5FB0" w:rsidRDefault="003120AB" w:rsidP="00E47BFD">
            <w:pPr>
              <w:ind w:right="-108"/>
              <w:rPr>
                <w:rFonts w:cs="Arial"/>
                <w:sz w:val="20"/>
                <w:szCs w:val="20"/>
                <w:lang w:val="ro-RO"/>
              </w:rPr>
            </w:pPr>
            <w:r w:rsidRPr="006A5FB0">
              <w:rPr>
                <w:rFonts w:cs="Arial"/>
                <w:sz w:val="20"/>
                <w:szCs w:val="20"/>
                <w:lang w:val="ro-RO"/>
              </w:rPr>
              <w:t>Travel Today Consulting SRL</w:t>
            </w:r>
          </w:p>
        </w:tc>
        <w:tc>
          <w:tcPr>
            <w:tcW w:w="459" w:type="pct"/>
            <w:shd w:val="clear" w:color="auto" w:fill="auto"/>
            <w:noWrap/>
            <w:vAlign w:val="center"/>
          </w:tcPr>
          <w:p w14:paraId="28E89260"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IS</w:t>
            </w:r>
          </w:p>
        </w:tc>
        <w:tc>
          <w:tcPr>
            <w:tcW w:w="696" w:type="pct"/>
            <w:shd w:val="clear" w:color="auto" w:fill="auto"/>
            <w:noWrap/>
            <w:vAlign w:val="center"/>
          </w:tcPr>
          <w:p w14:paraId="7D444789"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 xml:space="preserve">Iași </w:t>
            </w:r>
          </w:p>
        </w:tc>
        <w:tc>
          <w:tcPr>
            <w:tcW w:w="538" w:type="pct"/>
            <w:vAlign w:val="center"/>
          </w:tcPr>
          <w:p w14:paraId="3F794ABB"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7</w:t>
            </w:r>
          </w:p>
        </w:tc>
        <w:tc>
          <w:tcPr>
            <w:tcW w:w="693" w:type="pct"/>
            <w:vAlign w:val="center"/>
          </w:tcPr>
          <w:p w14:paraId="2B34BA6E"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5.842.892</w:t>
            </w:r>
          </w:p>
        </w:tc>
        <w:tc>
          <w:tcPr>
            <w:tcW w:w="463" w:type="pct"/>
            <w:vAlign w:val="center"/>
          </w:tcPr>
          <w:p w14:paraId="20E0E747"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8</w:t>
            </w:r>
          </w:p>
        </w:tc>
        <w:tc>
          <w:tcPr>
            <w:tcW w:w="694" w:type="pct"/>
            <w:vAlign w:val="center"/>
          </w:tcPr>
          <w:p w14:paraId="6F15560C"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7.219.742</w:t>
            </w:r>
          </w:p>
        </w:tc>
        <w:tc>
          <w:tcPr>
            <w:tcW w:w="384" w:type="pct"/>
            <w:vAlign w:val="center"/>
          </w:tcPr>
          <w:p w14:paraId="20930099" w14:textId="77777777" w:rsidR="003120AB" w:rsidRPr="006A5FB0" w:rsidRDefault="003120AB" w:rsidP="00E47BFD">
            <w:pPr>
              <w:rPr>
                <w:rFonts w:cs="Arial"/>
                <w:sz w:val="20"/>
                <w:szCs w:val="20"/>
                <w:lang w:val="ro-RO"/>
              </w:rPr>
            </w:pPr>
            <w:r w:rsidRPr="006A5FB0">
              <w:rPr>
                <w:rFonts w:cs="Arial"/>
                <w:sz w:val="20"/>
                <w:szCs w:val="20"/>
                <w:lang w:val="ro-RO"/>
              </w:rPr>
              <w:t>7912</w:t>
            </w:r>
          </w:p>
        </w:tc>
      </w:tr>
      <w:tr w:rsidR="003120AB" w:rsidRPr="006A5FB0" w14:paraId="6B83AB08" w14:textId="77777777" w:rsidTr="00E47BFD">
        <w:trPr>
          <w:trHeight w:val="255"/>
          <w:jc w:val="center"/>
        </w:trPr>
        <w:tc>
          <w:tcPr>
            <w:tcW w:w="1073" w:type="pct"/>
            <w:shd w:val="clear" w:color="auto" w:fill="auto"/>
            <w:noWrap/>
            <w:vAlign w:val="center"/>
          </w:tcPr>
          <w:p w14:paraId="5EF4E438" w14:textId="77777777" w:rsidR="003120AB" w:rsidRPr="006A5FB0" w:rsidRDefault="003120AB" w:rsidP="00E47BFD">
            <w:pPr>
              <w:ind w:right="-108"/>
              <w:rPr>
                <w:rFonts w:cs="Arial"/>
                <w:sz w:val="20"/>
                <w:szCs w:val="20"/>
                <w:lang w:val="ro-RO"/>
              </w:rPr>
            </w:pPr>
            <w:r w:rsidRPr="006A5FB0">
              <w:rPr>
                <w:rFonts w:cs="Arial"/>
                <w:sz w:val="20"/>
                <w:szCs w:val="20"/>
                <w:lang w:val="ro-RO"/>
              </w:rPr>
              <w:t>Ami Turing SRL</w:t>
            </w:r>
          </w:p>
        </w:tc>
        <w:tc>
          <w:tcPr>
            <w:tcW w:w="459" w:type="pct"/>
            <w:shd w:val="clear" w:color="auto" w:fill="auto"/>
            <w:noWrap/>
            <w:vAlign w:val="center"/>
          </w:tcPr>
          <w:p w14:paraId="73E41939"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IS</w:t>
            </w:r>
          </w:p>
        </w:tc>
        <w:tc>
          <w:tcPr>
            <w:tcW w:w="696" w:type="pct"/>
            <w:shd w:val="clear" w:color="auto" w:fill="auto"/>
            <w:noWrap/>
            <w:vAlign w:val="center"/>
          </w:tcPr>
          <w:p w14:paraId="10A89A98"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 xml:space="preserve">Iași </w:t>
            </w:r>
          </w:p>
        </w:tc>
        <w:tc>
          <w:tcPr>
            <w:tcW w:w="538" w:type="pct"/>
            <w:vAlign w:val="center"/>
          </w:tcPr>
          <w:p w14:paraId="2F3F6880"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19</w:t>
            </w:r>
          </w:p>
        </w:tc>
        <w:tc>
          <w:tcPr>
            <w:tcW w:w="693" w:type="pct"/>
            <w:vAlign w:val="center"/>
          </w:tcPr>
          <w:p w14:paraId="2E98C194"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7.043.752</w:t>
            </w:r>
          </w:p>
        </w:tc>
        <w:tc>
          <w:tcPr>
            <w:tcW w:w="463" w:type="pct"/>
            <w:vAlign w:val="center"/>
          </w:tcPr>
          <w:p w14:paraId="354724C1"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15</w:t>
            </w:r>
          </w:p>
        </w:tc>
        <w:tc>
          <w:tcPr>
            <w:tcW w:w="694" w:type="pct"/>
            <w:vAlign w:val="center"/>
          </w:tcPr>
          <w:p w14:paraId="0559DFBA"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6.991.494</w:t>
            </w:r>
          </w:p>
        </w:tc>
        <w:tc>
          <w:tcPr>
            <w:tcW w:w="384" w:type="pct"/>
            <w:vAlign w:val="center"/>
          </w:tcPr>
          <w:p w14:paraId="63E88D5A" w14:textId="77777777" w:rsidR="003120AB" w:rsidRPr="006A5FB0" w:rsidRDefault="003120AB" w:rsidP="00E47BFD">
            <w:pPr>
              <w:rPr>
                <w:rFonts w:cs="Arial"/>
                <w:sz w:val="20"/>
                <w:szCs w:val="20"/>
                <w:lang w:val="ro-RO"/>
              </w:rPr>
            </w:pPr>
            <w:r w:rsidRPr="006A5FB0">
              <w:rPr>
                <w:rFonts w:cs="Arial"/>
                <w:sz w:val="20"/>
                <w:szCs w:val="20"/>
                <w:lang w:val="ro-RO"/>
              </w:rPr>
              <w:t>7911</w:t>
            </w:r>
          </w:p>
        </w:tc>
      </w:tr>
      <w:tr w:rsidR="003120AB" w:rsidRPr="006A5FB0" w14:paraId="506191F8" w14:textId="77777777" w:rsidTr="00E47BFD">
        <w:trPr>
          <w:trHeight w:val="255"/>
          <w:jc w:val="center"/>
        </w:trPr>
        <w:tc>
          <w:tcPr>
            <w:tcW w:w="1073" w:type="pct"/>
            <w:shd w:val="clear" w:color="auto" w:fill="auto"/>
            <w:noWrap/>
            <w:vAlign w:val="center"/>
          </w:tcPr>
          <w:p w14:paraId="35453CFB" w14:textId="77777777" w:rsidR="003120AB" w:rsidRPr="006A5FB0" w:rsidRDefault="003120AB" w:rsidP="00E47BFD">
            <w:pPr>
              <w:ind w:right="-108"/>
              <w:rPr>
                <w:rFonts w:cs="Arial"/>
                <w:sz w:val="20"/>
                <w:szCs w:val="20"/>
                <w:lang w:val="ro-RO"/>
              </w:rPr>
            </w:pPr>
            <w:r w:rsidRPr="006A5FB0">
              <w:rPr>
                <w:rFonts w:cs="Arial"/>
                <w:sz w:val="20"/>
                <w:szCs w:val="20"/>
                <w:lang w:val="ro-RO"/>
              </w:rPr>
              <w:t>Smart Travel SRL</w:t>
            </w:r>
          </w:p>
        </w:tc>
        <w:tc>
          <w:tcPr>
            <w:tcW w:w="459" w:type="pct"/>
            <w:shd w:val="clear" w:color="auto" w:fill="auto"/>
            <w:noWrap/>
            <w:vAlign w:val="center"/>
          </w:tcPr>
          <w:p w14:paraId="3C413264"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IS</w:t>
            </w:r>
          </w:p>
        </w:tc>
        <w:tc>
          <w:tcPr>
            <w:tcW w:w="696" w:type="pct"/>
            <w:shd w:val="clear" w:color="auto" w:fill="auto"/>
            <w:noWrap/>
            <w:vAlign w:val="center"/>
          </w:tcPr>
          <w:p w14:paraId="2C36EB90"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 xml:space="preserve">Iași </w:t>
            </w:r>
          </w:p>
        </w:tc>
        <w:tc>
          <w:tcPr>
            <w:tcW w:w="538" w:type="pct"/>
            <w:vAlign w:val="center"/>
          </w:tcPr>
          <w:p w14:paraId="51F7C6DB"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2</w:t>
            </w:r>
          </w:p>
        </w:tc>
        <w:tc>
          <w:tcPr>
            <w:tcW w:w="693" w:type="pct"/>
            <w:vAlign w:val="center"/>
          </w:tcPr>
          <w:p w14:paraId="2994ADB4"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5.138.536</w:t>
            </w:r>
          </w:p>
        </w:tc>
        <w:tc>
          <w:tcPr>
            <w:tcW w:w="463" w:type="pct"/>
            <w:vAlign w:val="center"/>
          </w:tcPr>
          <w:p w14:paraId="47D8ACAE"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2</w:t>
            </w:r>
          </w:p>
        </w:tc>
        <w:tc>
          <w:tcPr>
            <w:tcW w:w="694" w:type="pct"/>
            <w:vAlign w:val="center"/>
          </w:tcPr>
          <w:p w14:paraId="5E656454"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6.534.479</w:t>
            </w:r>
          </w:p>
        </w:tc>
        <w:tc>
          <w:tcPr>
            <w:tcW w:w="384" w:type="pct"/>
            <w:vAlign w:val="center"/>
          </w:tcPr>
          <w:p w14:paraId="72C6D18A" w14:textId="77777777" w:rsidR="003120AB" w:rsidRPr="006A5FB0" w:rsidRDefault="003120AB" w:rsidP="00E47BFD">
            <w:pPr>
              <w:rPr>
                <w:rFonts w:cs="Arial"/>
                <w:sz w:val="20"/>
                <w:szCs w:val="20"/>
                <w:lang w:val="ro-RO"/>
              </w:rPr>
            </w:pPr>
            <w:r w:rsidRPr="006A5FB0">
              <w:rPr>
                <w:rFonts w:cs="Arial"/>
                <w:sz w:val="20"/>
                <w:szCs w:val="20"/>
                <w:lang w:val="ro-RO"/>
              </w:rPr>
              <w:t>7911</w:t>
            </w:r>
          </w:p>
        </w:tc>
      </w:tr>
      <w:tr w:rsidR="003120AB" w:rsidRPr="006A5FB0" w14:paraId="66E7820A" w14:textId="77777777" w:rsidTr="00E47BFD">
        <w:trPr>
          <w:trHeight w:val="255"/>
          <w:jc w:val="center"/>
        </w:trPr>
        <w:tc>
          <w:tcPr>
            <w:tcW w:w="1073" w:type="pct"/>
            <w:shd w:val="clear" w:color="auto" w:fill="auto"/>
            <w:noWrap/>
            <w:vAlign w:val="center"/>
          </w:tcPr>
          <w:p w14:paraId="4A29B43B" w14:textId="77777777" w:rsidR="003120AB" w:rsidRPr="006A5FB0" w:rsidRDefault="003120AB" w:rsidP="00E47BFD">
            <w:pPr>
              <w:ind w:right="-108"/>
              <w:rPr>
                <w:rFonts w:cs="Arial"/>
                <w:sz w:val="20"/>
                <w:szCs w:val="20"/>
                <w:lang w:val="ro-RO"/>
              </w:rPr>
            </w:pPr>
            <w:r w:rsidRPr="006A5FB0">
              <w:rPr>
                <w:rFonts w:cs="Arial"/>
                <w:sz w:val="20"/>
                <w:szCs w:val="20"/>
                <w:lang w:val="ro-RO"/>
              </w:rPr>
              <w:lastRenderedPageBreak/>
              <w:t>IașiAir Express SRL</w:t>
            </w:r>
          </w:p>
        </w:tc>
        <w:tc>
          <w:tcPr>
            <w:tcW w:w="459" w:type="pct"/>
            <w:shd w:val="clear" w:color="auto" w:fill="auto"/>
            <w:noWrap/>
            <w:vAlign w:val="center"/>
          </w:tcPr>
          <w:p w14:paraId="3CF40CCE"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IS</w:t>
            </w:r>
          </w:p>
        </w:tc>
        <w:tc>
          <w:tcPr>
            <w:tcW w:w="696" w:type="pct"/>
            <w:shd w:val="clear" w:color="auto" w:fill="auto"/>
            <w:noWrap/>
            <w:vAlign w:val="center"/>
          </w:tcPr>
          <w:p w14:paraId="799C1EB6"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Iași</w:t>
            </w:r>
          </w:p>
        </w:tc>
        <w:tc>
          <w:tcPr>
            <w:tcW w:w="538" w:type="pct"/>
            <w:vAlign w:val="center"/>
          </w:tcPr>
          <w:p w14:paraId="75533130"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w:t>
            </w:r>
          </w:p>
        </w:tc>
        <w:tc>
          <w:tcPr>
            <w:tcW w:w="693" w:type="pct"/>
            <w:vAlign w:val="center"/>
          </w:tcPr>
          <w:p w14:paraId="1392EF0F"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4.765.093</w:t>
            </w:r>
          </w:p>
        </w:tc>
        <w:tc>
          <w:tcPr>
            <w:tcW w:w="463" w:type="pct"/>
            <w:vAlign w:val="center"/>
          </w:tcPr>
          <w:p w14:paraId="06E9C63A"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7</w:t>
            </w:r>
          </w:p>
        </w:tc>
        <w:tc>
          <w:tcPr>
            <w:tcW w:w="694" w:type="pct"/>
            <w:vAlign w:val="center"/>
          </w:tcPr>
          <w:p w14:paraId="51666640"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5.382.077</w:t>
            </w:r>
          </w:p>
        </w:tc>
        <w:tc>
          <w:tcPr>
            <w:tcW w:w="384" w:type="pct"/>
            <w:vAlign w:val="center"/>
          </w:tcPr>
          <w:p w14:paraId="606D9484" w14:textId="77777777" w:rsidR="003120AB" w:rsidRPr="006A5FB0" w:rsidRDefault="003120AB" w:rsidP="00E47BFD">
            <w:pPr>
              <w:rPr>
                <w:rFonts w:cs="Arial"/>
                <w:sz w:val="20"/>
                <w:szCs w:val="20"/>
                <w:lang w:val="ro-RO"/>
              </w:rPr>
            </w:pPr>
            <w:r w:rsidRPr="006A5FB0">
              <w:rPr>
                <w:rFonts w:cs="Arial"/>
                <w:sz w:val="20"/>
                <w:szCs w:val="20"/>
                <w:lang w:val="ro-RO"/>
              </w:rPr>
              <w:t>7911</w:t>
            </w:r>
          </w:p>
        </w:tc>
      </w:tr>
      <w:tr w:rsidR="003120AB" w:rsidRPr="006A5FB0" w14:paraId="0B34B008" w14:textId="77777777" w:rsidTr="00E47BFD">
        <w:trPr>
          <w:trHeight w:val="255"/>
          <w:jc w:val="center"/>
        </w:trPr>
        <w:tc>
          <w:tcPr>
            <w:tcW w:w="1073" w:type="pct"/>
            <w:shd w:val="clear" w:color="auto" w:fill="auto"/>
            <w:noWrap/>
            <w:vAlign w:val="center"/>
          </w:tcPr>
          <w:p w14:paraId="5A749DA9" w14:textId="77777777" w:rsidR="003120AB" w:rsidRPr="006A5FB0" w:rsidRDefault="003120AB" w:rsidP="00E47BFD">
            <w:pPr>
              <w:ind w:right="-108"/>
              <w:rPr>
                <w:rFonts w:cs="Arial"/>
                <w:sz w:val="20"/>
                <w:szCs w:val="20"/>
                <w:lang w:val="ro-RO"/>
              </w:rPr>
            </w:pPr>
            <w:r w:rsidRPr="006A5FB0">
              <w:rPr>
                <w:rFonts w:cs="Arial"/>
                <w:sz w:val="20"/>
                <w:szCs w:val="20"/>
                <w:lang w:val="ro-RO"/>
              </w:rPr>
              <w:t>Nord Tour SRL</w:t>
            </w:r>
          </w:p>
        </w:tc>
        <w:tc>
          <w:tcPr>
            <w:tcW w:w="459" w:type="pct"/>
            <w:shd w:val="clear" w:color="auto" w:fill="auto"/>
            <w:noWrap/>
            <w:vAlign w:val="center"/>
          </w:tcPr>
          <w:p w14:paraId="46D1490A"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IS</w:t>
            </w:r>
          </w:p>
        </w:tc>
        <w:tc>
          <w:tcPr>
            <w:tcW w:w="696" w:type="pct"/>
            <w:shd w:val="clear" w:color="auto" w:fill="auto"/>
            <w:noWrap/>
            <w:vAlign w:val="center"/>
          </w:tcPr>
          <w:p w14:paraId="65EBED02"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 xml:space="preserve">Iași </w:t>
            </w:r>
          </w:p>
        </w:tc>
        <w:tc>
          <w:tcPr>
            <w:tcW w:w="538" w:type="pct"/>
            <w:vAlign w:val="center"/>
          </w:tcPr>
          <w:p w14:paraId="26F0408B"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18</w:t>
            </w:r>
          </w:p>
        </w:tc>
        <w:tc>
          <w:tcPr>
            <w:tcW w:w="693" w:type="pct"/>
            <w:vAlign w:val="center"/>
          </w:tcPr>
          <w:p w14:paraId="69E8CDAA"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3.722.865</w:t>
            </w:r>
          </w:p>
        </w:tc>
        <w:tc>
          <w:tcPr>
            <w:tcW w:w="463" w:type="pct"/>
            <w:vAlign w:val="center"/>
          </w:tcPr>
          <w:p w14:paraId="2326E34D"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18</w:t>
            </w:r>
          </w:p>
        </w:tc>
        <w:tc>
          <w:tcPr>
            <w:tcW w:w="694" w:type="pct"/>
            <w:vAlign w:val="center"/>
          </w:tcPr>
          <w:p w14:paraId="25EAD412"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5.118.050</w:t>
            </w:r>
          </w:p>
        </w:tc>
        <w:tc>
          <w:tcPr>
            <w:tcW w:w="384" w:type="pct"/>
            <w:vAlign w:val="center"/>
          </w:tcPr>
          <w:p w14:paraId="3CD67AE0" w14:textId="77777777" w:rsidR="003120AB" w:rsidRPr="006A5FB0" w:rsidRDefault="003120AB" w:rsidP="00E47BFD">
            <w:pPr>
              <w:rPr>
                <w:rFonts w:cs="Arial"/>
                <w:sz w:val="20"/>
                <w:szCs w:val="20"/>
                <w:lang w:val="ro-RO"/>
              </w:rPr>
            </w:pPr>
            <w:r w:rsidRPr="006A5FB0">
              <w:rPr>
                <w:rFonts w:cs="Arial"/>
                <w:sz w:val="20"/>
                <w:szCs w:val="20"/>
                <w:lang w:val="ro-RO"/>
              </w:rPr>
              <w:t>7911</w:t>
            </w:r>
          </w:p>
        </w:tc>
      </w:tr>
      <w:tr w:rsidR="003120AB" w:rsidRPr="006A5FB0" w14:paraId="66DB7BE8" w14:textId="77777777" w:rsidTr="00E47BFD">
        <w:trPr>
          <w:trHeight w:val="255"/>
          <w:jc w:val="center"/>
        </w:trPr>
        <w:tc>
          <w:tcPr>
            <w:tcW w:w="1073" w:type="pct"/>
            <w:shd w:val="clear" w:color="auto" w:fill="auto"/>
            <w:noWrap/>
            <w:vAlign w:val="center"/>
          </w:tcPr>
          <w:p w14:paraId="7F51CF69" w14:textId="77777777" w:rsidR="003120AB" w:rsidRPr="006A5FB0" w:rsidRDefault="003120AB" w:rsidP="00E47BFD">
            <w:pPr>
              <w:ind w:right="-108"/>
              <w:rPr>
                <w:rFonts w:cs="Arial"/>
                <w:sz w:val="20"/>
                <w:szCs w:val="20"/>
                <w:lang w:val="ro-RO"/>
              </w:rPr>
            </w:pPr>
            <w:r w:rsidRPr="006A5FB0">
              <w:rPr>
                <w:rFonts w:cs="Arial"/>
                <w:sz w:val="20"/>
                <w:szCs w:val="20"/>
                <w:lang w:val="ro-RO"/>
              </w:rPr>
              <w:t>Marion Turism SRL</w:t>
            </w:r>
          </w:p>
        </w:tc>
        <w:tc>
          <w:tcPr>
            <w:tcW w:w="459" w:type="pct"/>
            <w:shd w:val="clear" w:color="auto" w:fill="auto"/>
            <w:noWrap/>
            <w:vAlign w:val="center"/>
          </w:tcPr>
          <w:p w14:paraId="008EEB4E"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IS</w:t>
            </w:r>
          </w:p>
        </w:tc>
        <w:tc>
          <w:tcPr>
            <w:tcW w:w="696" w:type="pct"/>
            <w:shd w:val="clear" w:color="auto" w:fill="auto"/>
            <w:noWrap/>
            <w:vAlign w:val="center"/>
          </w:tcPr>
          <w:p w14:paraId="05E5C211"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 xml:space="preserve">Iași </w:t>
            </w:r>
          </w:p>
        </w:tc>
        <w:tc>
          <w:tcPr>
            <w:tcW w:w="538" w:type="pct"/>
            <w:vAlign w:val="center"/>
          </w:tcPr>
          <w:p w14:paraId="5A52B887"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7</w:t>
            </w:r>
          </w:p>
        </w:tc>
        <w:tc>
          <w:tcPr>
            <w:tcW w:w="693" w:type="pct"/>
            <w:vAlign w:val="center"/>
          </w:tcPr>
          <w:p w14:paraId="327DFAC7"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2.788.932</w:t>
            </w:r>
          </w:p>
        </w:tc>
        <w:tc>
          <w:tcPr>
            <w:tcW w:w="463" w:type="pct"/>
            <w:vAlign w:val="center"/>
          </w:tcPr>
          <w:p w14:paraId="260A75D1"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6</w:t>
            </w:r>
          </w:p>
        </w:tc>
        <w:tc>
          <w:tcPr>
            <w:tcW w:w="694" w:type="pct"/>
            <w:vAlign w:val="center"/>
          </w:tcPr>
          <w:p w14:paraId="7A569E60"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3.656.444</w:t>
            </w:r>
          </w:p>
        </w:tc>
        <w:tc>
          <w:tcPr>
            <w:tcW w:w="384" w:type="pct"/>
            <w:vAlign w:val="center"/>
          </w:tcPr>
          <w:p w14:paraId="6806C5B4" w14:textId="77777777" w:rsidR="003120AB" w:rsidRPr="006A5FB0" w:rsidRDefault="003120AB" w:rsidP="00E47BFD">
            <w:pPr>
              <w:rPr>
                <w:rFonts w:cs="Arial"/>
                <w:sz w:val="20"/>
                <w:szCs w:val="20"/>
                <w:lang w:val="ro-RO"/>
              </w:rPr>
            </w:pPr>
            <w:r w:rsidRPr="006A5FB0">
              <w:rPr>
                <w:rFonts w:cs="Arial"/>
                <w:sz w:val="20"/>
                <w:szCs w:val="20"/>
                <w:lang w:val="ro-RO"/>
              </w:rPr>
              <w:t>7911</w:t>
            </w:r>
          </w:p>
        </w:tc>
      </w:tr>
      <w:tr w:rsidR="003120AB" w:rsidRPr="006A5FB0" w14:paraId="0BDAB3B8" w14:textId="77777777" w:rsidTr="00E47BFD">
        <w:trPr>
          <w:trHeight w:val="255"/>
          <w:jc w:val="center"/>
        </w:trPr>
        <w:tc>
          <w:tcPr>
            <w:tcW w:w="1073" w:type="pct"/>
            <w:shd w:val="clear" w:color="auto" w:fill="auto"/>
            <w:noWrap/>
            <w:vAlign w:val="center"/>
          </w:tcPr>
          <w:p w14:paraId="0D2D543E" w14:textId="77777777" w:rsidR="003120AB" w:rsidRPr="006A5FB0" w:rsidRDefault="003120AB" w:rsidP="00E47BFD">
            <w:pPr>
              <w:ind w:right="-108"/>
              <w:rPr>
                <w:rFonts w:cs="Arial"/>
                <w:sz w:val="20"/>
                <w:szCs w:val="20"/>
                <w:lang w:val="ro-RO"/>
              </w:rPr>
            </w:pPr>
            <w:r w:rsidRPr="006A5FB0">
              <w:rPr>
                <w:rFonts w:cs="Arial"/>
                <w:sz w:val="20"/>
                <w:szCs w:val="20"/>
                <w:lang w:val="ro-RO"/>
              </w:rPr>
              <w:t>Airway Ticket SRL</w:t>
            </w:r>
          </w:p>
        </w:tc>
        <w:tc>
          <w:tcPr>
            <w:tcW w:w="459" w:type="pct"/>
            <w:shd w:val="clear" w:color="auto" w:fill="auto"/>
            <w:noWrap/>
            <w:vAlign w:val="center"/>
          </w:tcPr>
          <w:p w14:paraId="1F0583A6"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IS</w:t>
            </w:r>
          </w:p>
        </w:tc>
        <w:tc>
          <w:tcPr>
            <w:tcW w:w="696" w:type="pct"/>
            <w:shd w:val="clear" w:color="auto" w:fill="auto"/>
            <w:noWrap/>
            <w:vAlign w:val="center"/>
          </w:tcPr>
          <w:p w14:paraId="319848D4"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Iași</w:t>
            </w:r>
          </w:p>
        </w:tc>
        <w:tc>
          <w:tcPr>
            <w:tcW w:w="538" w:type="pct"/>
            <w:vAlign w:val="center"/>
          </w:tcPr>
          <w:p w14:paraId="3A2EB878"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2</w:t>
            </w:r>
          </w:p>
        </w:tc>
        <w:tc>
          <w:tcPr>
            <w:tcW w:w="693" w:type="pct"/>
            <w:vAlign w:val="center"/>
          </w:tcPr>
          <w:p w14:paraId="2D67AA10"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1.506.466</w:t>
            </w:r>
          </w:p>
        </w:tc>
        <w:tc>
          <w:tcPr>
            <w:tcW w:w="463" w:type="pct"/>
            <w:vAlign w:val="center"/>
          </w:tcPr>
          <w:p w14:paraId="7CF3F2D0"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4</w:t>
            </w:r>
          </w:p>
        </w:tc>
        <w:tc>
          <w:tcPr>
            <w:tcW w:w="694" w:type="pct"/>
            <w:vAlign w:val="center"/>
          </w:tcPr>
          <w:p w14:paraId="35B70EF3" w14:textId="77777777" w:rsidR="003120AB" w:rsidRPr="006A5FB0" w:rsidRDefault="003120AB" w:rsidP="00E47BFD">
            <w:pPr>
              <w:ind w:left="-57" w:right="40"/>
              <w:jc w:val="right"/>
              <w:rPr>
                <w:sz w:val="20"/>
                <w:szCs w:val="20"/>
                <w:lang w:val="ro-RO"/>
              </w:rPr>
            </w:pPr>
            <w:r w:rsidRPr="006A5FB0">
              <w:rPr>
                <w:sz w:val="20"/>
                <w:szCs w:val="20"/>
                <w:lang w:val="ro-RO"/>
              </w:rPr>
              <w:t>2.330.721</w:t>
            </w:r>
          </w:p>
        </w:tc>
        <w:tc>
          <w:tcPr>
            <w:tcW w:w="384" w:type="pct"/>
            <w:vAlign w:val="center"/>
          </w:tcPr>
          <w:p w14:paraId="4AC53DA5" w14:textId="77777777" w:rsidR="003120AB" w:rsidRPr="006A5FB0" w:rsidRDefault="003120AB" w:rsidP="00E47BFD">
            <w:pPr>
              <w:rPr>
                <w:rFonts w:cs="Arial"/>
                <w:sz w:val="20"/>
                <w:szCs w:val="20"/>
                <w:lang w:val="ro-RO"/>
              </w:rPr>
            </w:pPr>
            <w:r w:rsidRPr="006A5FB0">
              <w:rPr>
                <w:rFonts w:cs="Arial"/>
                <w:sz w:val="20"/>
                <w:szCs w:val="20"/>
                <w:lang w:val="ro-RO"/>
              </w:rPr>
              <w:t>7990</w:t>
            </w:r>
          </w:p>
        </w:tc>
      </w:tr>
      <w:tr w:rsidR="003120AB" w:rsidRPr="006A5FB0" w14:paraId="2303ED03" w14:textId="77777777" w:rsidTr="00E47BFD">
        <w:trPr>
          <w:trHeight w:val="255"/>
          <w:jc w:val="center"/>
        </w:trPr>
        <w:tc>
          <w:tcPr>
            <w:tcW w:w="1073" w:type="pct"/>
            <w:shd w:val="clear" w:color="auto" w:fill="auto"/>
            <w:noWrap/>
            <w:vAlign w:val="center"/>
          </w:tcPr>
          <w:p w14:paraId="602D45FA" w14:textId="77777777" w:rsidR="003120AB" w:rsidRPr="006A5FB0" w:rsidRDefault="003120AB" w:rsidP="00E47BFD">
            <w:pPr>
              <w:ind w:right="-108"/>
              <w:rPr>
                <w:rFonts w:cs="Arial"/>
                <w:sz w:val="20"/>
                <w:szCs w:val="20"/>
                <w:lang w:val="ro-RO"/>
              </w:rPr>
            </w:pPr>
            <w:r w:rsidRPr="006A5FB0">
              <w:rPr>
                <w:rFonts w:cs="Arial"/>
                <w:sz w:val="20"/>
                <w:szCs w:val="20"/>
                <w:lang w:val="ro-RO"/>
              </w:rPr>
              <w:t>Dedal Tur SRL</w:t>
            </w:r>
          </w:p>
        </w:tc>
        <w:tc>
          <w:tcPr>
            <w:tcW w:w="459" w:type="pct"/>
            <w:shd w:val="clear" w:color="auto" w:fill="auto"/>
            <w:noWrap/>
            <w:vAlign w:val="center"/>
          </w:tcPr>
          <w:p w14:paraId="43E26123"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IS</w:t>
            </w:r>
          </w:p>
        </w:tc>
        <w:tc>
          <w:tcPr>
            <w:tcW w:w="696" w:type="pct"/>
            <w:shd w:val="clear" w:color="auto" w:fill="auto"/>
            <w:noWrap/>
            <w:vAlign w:val="center"/>
          </w:tcPr>
          <w:p w14:paraId="5EB542F8"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 xml:space="preserve">Iași </w:t>
            </w:r>
          </w:p>
        </w:tc>
        <w:tc>
          <w:tcPr>
            <w:tcW w:w="538" w:type="pct"/>
            <w:vAlign w:val="center"/>
          </w:tcPr>
          <w:p w14:paraId="6AD71A54"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9</w:t>
            </w:r>
          </w:p>
        </w:tc>
        <w:tc>
          <w:tcPr>
            <w:tcW w:w="693" w:type="pct"/>
            <w:vAlign w:val="center"/>
          </w:tcPr>
          <w:p w14:paraId="5919FA7B"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1.048.912</w:t>
            </w:r>
          </w:p>
        </w:tc>
        <w:tc>
          <w:tcPr>
            <w:tcW w:w="463" w:type="pct"/>
            <w:vAlign w:val="center"/>
          </w:tcPr>
          <w:p w14:paraId="54AB2529"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9</w:t>
            </w:r>
          </w:p>
        </w:tc>
        <w:tc>
          <w:tcPr>
            <w:tcW w:w="694" w:type="pct"/>
            <w:vAlign w:val="center"/>
          </w:tcPr>
          <w:p w14:paraId="44BD85FD"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1.597.907</w:t>
            </w:r>
          </w:p>
        </w:tc>
        <w:tc>
          <w:tcPr>
            <w:tcW w:w="384" w:type="pct"/>
            <w:vAlign w:val="center"/>
          </w:tcPr>
          <w:p w14:paraId="35CA0A8F" w14:textId="77777777" w:rsidR="003120AB" w:rsidRPr="006A5FB0" w:rsidRDefault="003120AB" w:rsidP="00E47BFD">
            <w:pPr>
              <w:rPr>
                <w:rFonts w:cs="Arial"/>
                <w:sz w:val="20"/>
                <w:szCs w:val="20"/>
                <w:lang w:val="ro-RO"/>
              </w:rPr>
            </w:pPr>
            <w:r w:rsidRPr="006A5FB0">
              <w:rPr>
                <w:rFonts w:cs="Arial"/>
                <w:sz w:val="20"/>
                <w:szCs w:val="20"/>
                <w:lang w:val="ro-RO"/>
              </w:rPr>
              <w:t>7911</w:t>
            </w:r>
          </w:p>
        </w:tc>
      </w:tr>
      <w:tr w:rsidR="003120AB" w:rsidRPr="006A5FB0" w14:paraId="03AF8D41" w14:textId="77777777" w:rsidTr="00E47BFD">
        <w:trPr>
          <w:trHeight w:val="255"/>
          <w:jc w:val="center"/>
        </w:trPr>
        <w:tc>
          <w:tcPr>
            <w:tcW w:w="1073" w:type="pct"/>
            <w:shd w:val="clear" w:color="auto" w:fill="auto"/>
            <w:noWrap/>
            <w:vAlign w:val="center"/>
          </w:tcPr>
          <w:p w14:paraId="68A8567E" w14:textId="77777777" w:rsidR="003120AB" w:rsidRPr="006A5FB0" w:rsidRDefault="003120AB" w:rsidP="00E47BFD">
            <w:pPr>
              <w:ind w:right="-108"/>
              <w:rPr>
                <w:rFonts w:cs="Arial"/>
                <w:sz w:val="20"/>
                <w:szCs w:val="20"/>
                <w:lang w:val="ro-RO"/>
              </w:rPr>
            </w:pPr>
            <w:r w:rsidRPr="006A5FB0">
              <w:rPr>
                <w:rFonts w:cs="Arial"/>
                <w:sz w:val="20"/>
                <w:szCs w:val="20"/>
                <w:lang w:val="ro-RO"/>
              </w:rPr>
              <w:t>Car Tours SRL</w:t>
            </w:r>
          </w:p>
        </w:tc>
        <w:tc>
          <w:tcPr>
            <w:tcW w:w="459" w:type="pct"/>
            <w:shd w:val="clear" w:color="auto" w:fill="auto"/>
            <w:noWrap/>
            <w:vAlign w:val="center"/>
          </w:tcPr>
          <w:p w14:paraId="1D0B07C7"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BT</w:t>
            </w:r>
          </w:p>
        </w:tc>
        <w:tc>
          <w:tcPr>
            <w:tcW w:w="696" w:type="pct"/>
            <w:shd w:val="clear" w:color="auto" w:fill="auto"/>
            <w:noWrap/>
            <w:vAlign w:val="center"/>
          </w:tcPr>
          <w:p w14:paraId="4B361544"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Botoșani</w:t>
            </w:r>
          </w:p>
        </w:tc>
        <w:tc>
          <w:tcPr>
            <w:tcW w:w="538" w:type="pct"/>
            <w:vAlign w:val="center"/>
          </w:tcPr>
          <w:p w14:paraId="74DA9F7A"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17</w:t>
            </w:r>
          </w:p>
        </w:tc>
        <w:tc>
          <w:tcPr>
            <w:tcW w:w="693" w:type="pct"/>
            <w:vAlign w:val="center"/>
          </w:tcPr>
          <w:p w14:paraId="0224F9FE"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2.238.797</w:t>
            </w:r>
          </w:p>
        </w:tc>
        <w:tc>
          <w:tcPr>
            <w:tcW w:w="463" w:type="pct"/>
            <w:vAlign w:val="center"/>
          </w:tcPr>
          <w:p w14:paraId="5F9743B0"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19</w:t>
            </w:r>
          </w:p>
        </w:tc>
        <w:tc>
          <w:tcPr>
            <w:tcW w:w="694" w:type="pct"/>
            <w:vAlign w:val="center"/>
          </w:tcPr>
          <w:p w14:paraId="490C9C8B" w14:textId="77777777" w:rsidR="003120AB" w:rsidRPr="006A5FB0" w:rsidRDefault="003120AB" w:rsidP="00E47BFD">
            <w:pPr>
              <w:ind w:left="-159" w:right="40" w:firstLine="51"/>
              <w:jc w:val="right"/>
              <w:rPr>
                <w:rFonts w:cs="Arial"/>
                <w:sz w:val="20"/>
                <w:szCs w:val="20"/>
                <w:lang w:val="ro-RO"/>
              </w:rPr>
            </w:pPr>
            <w:r w:rsidRPr="006A5FB0">
              <w:rPr>
                <w:rFonts w:cs="Arial"/>
                <w:sz w:val="20"/>
                <w:szCs w:val="20"/>
                <w:lang w:val="ro-RO"/>
              </w:rPr>
              <w:t>2.599.295</w:t>
            </w:r>
          </w:p>
        </w:tc>
        <w:tc>
          <w:tcPr>
            <w:tcW w:w="384" w:type="pct"/>
            <w:vAlign w:val="center"/>
          </w:tcPr>
          <w:p w14:paraId="03DE56AB" w14:textId="77777777" w:rsidR="003120AB" w:rsidRPr="006A5FB0" w:rsidRDefault="003120AB" w:rsidP="00E47BFD">
            <w:pPr>
              <w:rPr>
                <w:rFonts w:cs="Arial"/>
                <w:sz w:val="20"/>
                <w:szCs w:val="20"/>
                <w:lang w:val="ro-RO"/>
              </w:rPr>
            </w:pPr>
            <w:r w:rsidRPr="006A5FB0">
              <w:rPr>
                <w:rFonts w:cs="Arial"/>
                <w:sz w:val="20"/>
                <w:szCs w:val="20"/>
                <w:lang w:val="ro-RO"/>
              </w:rPr>
              <w:t>7911</w:t>
            </w:r>
          </w:p>
        </w:tc>
      </w:tr>
      <w:tr w:rsidR="003120AB" w:rsidRPr="006A5FB0" w14:paraId="25925756" w14:textId="77777777" w:rsidTr="00E47BFD">
        <w:trPr>
          <w:trHeight w:val="255"/>
          <w:jc w:val="center"/>
        </w:trPr>
        <w:tc>
          <w:tcPr>
            <w:tcW w:w="1073" w:type="pct"/>
            <w:shd w:val="clear" w:color="auto" w:fill="auto"/>
            <w:noWrap/>
            <w:vAlign w:val="center"/>
          </w:tcPr>
          <w:p w14:paraId="00CAB3C2" w14:textId="77777777" w:rsidR="003120AB" w:rsidRPr="006A5FB0" w:rsidRDefault="003120AB" w:rsidP="00E47BFD">
            <w:pPr>
              <w:ind w:right="-108"/>
              <w:rPr>
                <w:rFonts w:cs="Arial"/>
                <w:sz w:val="20"/>
                <w:szCs w:val="20"/>
                <w:lang w:val="ro-RO"/>
              </w:rPr>
            </w:pPr>
            <w:r w:rsidRPr="006A5FB0">
              <w:rPr>
                <w:rFonts w:cs="Arial"/>
                <w:sz w:val="20"/>
                <w:szCs w:val="20"/>
                <w:lang w:val="ro-RO"/>
              </w:rPr>
              <w:t>Inter Tour SRL</w:t>
            </w:r>
          </w:p>
        </w:tc>
        <w:tc>
          <w:tcPr>
            <w:tcW w:w="459" w:type="pct"/>
            <w:shd w:val="clear" w:color="auto" w:fill="auto"/>
            <w:noWrap/>
            <w:vAlign w:val="center"/>
          </w:tcPr>
          <w:p w14:paraId="7B5ED557" w14:textId="77777777" w:rsidR="003120AB" w:rsidRPr="006A5FB0" w:rsidRDefault="003120AB" w:rsidP="00E47BFD">
            <w:pPr>
              <w:ind w:left="34" w:right="-57" w:hanging="142"/>
              <w:jc w:val="center"/>
              <w:rPr>
                <w:rFonts w:cs="Arial"/>
                <w:sz w:val="20"/>
                <w:szCs w:val="20"/>
                <w:lang w:val="ro-RO"/>
              </w:rPr>
            </w:pPr>
            <w:r w:rsidRPr="006A5FB0">
              <w:rPr>
                <w:rFonts w:cs="Arial"/>
                <w:sz w:val="20"/>
                <w:szCs w:val="20"/>
                <w:lang w:val="ro-RO"/>
              </w:rPr>
              <w:t>BC</w:t>
            </w:r>
          </w:p>
        </w:tc>
        <w:tc>
          <w:tcPr>
            <w:tcW w:w="696" w:type="pct"/>
            <w:shd w:val="clear" w:color="auto" w:fill="auto"/>
            <w:noWrap/>
            <w:vAlign w:val="center"/>
          </w:tcPr>
          <w:p w14:paraId="002B6FD5" w14:textId="77777777" w:rsidR="003120AB" w:rsidRPr="006A5FB0" w:rsidRDefault="003120AB" w:rsidP="00E47BFD">
            <w:pPr>
              <w:ind w:left="-113" w:right="-57"/>
              <w:jc w:val="center"/>
              <w:rPr>
                <w:rFonts w:cs="Arial"/>
                <w:sz w:val="20"/>
                <w:szCs w:val="20"/>
                <w:lang w:val="ro-RO"/>
              </w:rPr>
            </w:pPr>
            <w:r w:rsidRPr="006A5FB0">
              <w:rPr>
                <w:rFonts w:cs="Arial"/>
                <w:sz w:val="20"/>
                <w:szCs w:val="20"/>
                <w:lang w:val="ro-RO"/>
              </w:rPr>
              <w:t>Bacau</w:t>
            </w:r>
          </w:p>
        </w:tc>
        <w:tc>
          <w:tcPr>
            <w:tcW w:w="538" w:type="pct"/>
            <w:vAlign w:val="center"/>
          </w:tcPr>
          <w:p w14:paraId="1D6DFBBF" w14:textId="77777777" w:rsidR="003120AB" w:rsidRPr="006A5FB0" w:rsidRDefault="003120AB" w:rsidP="00E47BFD">
            <w:pPr>
              <w:ind w:left="-106" w:right="32"/>
              <w:jc w:val="right"/>
              <w:rPr>
                <w:rFonts w:cs="Arial"/>
                <w:sz w:val="20"/>
                <w:szCs w:val="20"/>
                <w:lang w:val="ro-RO"/>
              </w:rPr>
            </w:pPr>
            <w:r w:rsidRPr="006A5FB0">
              <w:rPr>
                <w:rFonts w:cs="Arial"/>
                <w:sz w:val="20"/>
                <w:szCs w:val="20"/>
                <w:lang w:val="ro-RO"/>
              </w:rPr>
              <w:t>14</w:t>
            </w:r>
          </w:p>
        </w:tc>
        <w:tc>
          <w:tcPr>
            <w:tcW w:w="693" w:type="pct"/>
            <w:vAlign w:val="center"/>
          </w:tcPr>
          <w:p w14:paraId="1F5F9F2A" w14:textId="77777777" w:rsidR="003120AB" w:rsidRPr="006A5FB0" w:rsidRDefault="003120AB" w:rsidP="00E47BFD">
            <w:pPr>
              <w:ind w:right="31"/>
              <w:jc w:val="right"/>
              <w:rPr>
                <w:rFonts w:cs="Arial"/>
                <w:sz w:val="20"/>
                <w:szCs w:val="20"/>
                <w:lang w:val="ro-RO"/>
              </w:rPr>
            </w:pPr>
            <w:r w:rsidRPr="006A5FB0">
              <w:rPr>
                <w:rFonts w:cs="Arial"/>
                <w:sz w:val="20"/>
                <w:szCs w:val="20"/>
                <w:lang w:val="ro-RO"/>
              </w:rPr>
              <w:t>1.556.598</w:t>
            </w:r>
          </w:p>
        </w:tc>
        <w:tc>
          <w:tcPr>
            <w:tcW w:w="463" w:type="pct"/>
            <w:vAlign w:val="center"/>
          </w:tcPr>
          <w:p w14:paraId="3269C8C7" w14:textId="77777777" w:rsidR="003120AB" w:rsidRPr="006A5FB0" w:rsidRDefault="003120AB" w:rsidP="00E47BFD">
            <w:pPr>
              <w:ind w:left="-106"/>
              <w:jc w:val="right"/>
              <w:rPr>
                <w:rFonts w:cs="Arial"/>
                <w:sz w:val="20"/>
                <w:szCs w:val="20"/>
                <w:lang w:val="ro-RO"/>
              </w:rPr>
            </w:pPr>
            <w:r w:rsidRPr="006A5FB0">
              <w:rPr>
                <w:rFonts w:cs="Arial"/>
                <w:sz w:val="20"/>
                <w:szCs w:val="20"/>
                <w:lang w:val="ro-RO"/>
              </w:rPr>
              <w:t>14</w:t>
            </w:r>
          </w:p>
        </w:tc>
        <w:tc>
          <w:tcPr>
            <w:tcW w:w="694" w:type="pct"/>
            <w:vAlign w:val="center"/>
          </w:tcPr>
          <w:p w14:paraId="1F484ED0" w14:textId="77777777" w:rsidR="003120AB" w:rsidRPr="006A5FB0" w:rsidRDefault="003120AB" w:rsidP="00E47BFD">
            <w:pPr>
              <w:ind w:left="-57" w:right="40"/>
              <w:jc w:val="right"/>
              <w:rPr>
                <w:sz w:val="20"/>
                <w:szCs w:val="20"/>
                <w:lang w:val="ro-RO"/>
              </w:rPr>
            </w:pPr>
            <w:r w:rsidRPr="006A5FB0">
              <w:rPr>
                <w:sz w:val="20"/>
                <w:szCs w:val="20"/>
                <w:lang w:val="ro-RO"/>
              </w:rPr>
              <w:t>1.508.603</w:t>
            </w:r>
          </w:p>
        </w:tc>
        <w:tc>
          <w:tcPr>
            <w:tcW w:w="384" w:type="pct"/>
            <w:vAlign w:val="center"/>
          </w:tcPr>
          <w:p w14:paraId="34045735" w14:textId="77777777" w:rsidR="003120AB" w:rsidRPr="006A5FB0" w:rsidRDefault="003120AB" w:rsidP="00E47BFD">
            <w:pPr>
              <w:rPr>
                <w:rFonts w:cs="Arial"/>
                <w:sz w:val="20"/>
                <w:szCs w:val="20"/>
                <w:lang w:val="ro-RO"/>
              </w:rPr>
            </w:pPr>
            <w:r w:rsidRPr="006A5FB0">
              <w:rPr>
                <w:rFonts w:cs="Arial"/>
                <w:sz w:val="20"/>
                <w:szCs w:val="20"/>
                <w:lang w:val="ro-RO"/>
              </w:rPr>
              <w:t>7911</w:t>
            </w:r>
          </w:p>
        </w:tc>
      </w:tr>
    </w:tbl>
    <w:p w14:paraId="7A2D31DD" w14:textId="77777777" w:rsidR="003120AB" w:rsidRPr="006A5FB0" w:rsidRDefault="003120AB" w:rsidP="003120AB">
      <w:pPr>
        <w:spacing w:line="276" w:lineRule="auto"/>
        <w:jc w:val="center"/>
        <w:rPr>
          <w:b/>
          <w:sz w:val="20"/>
          <w:szCs w:val="20"/>
          <w:lang w:val="ro-RO"/>
        </w:rPr>
      </w:pPr>
      <w:r w:rsidRPr="006A5FB0">
        <w:rPr>
          <w:b/>
          <w:sz w:val="20"/>
          <w:szCs w:val="20"/>
          <w:lang w:val="ro-RO"/>
        </w:rPr>
        <w:t xml:space="preserve">Cele mai reprezentative firme active în domeniul agenții de turism și tur-operatori </w:t>
      </w:r>
    </w:p>
    <w:p w14:paraId="32DEF142" w14:textId="77777777" w:rsidR="003120AB" w:rsidRPr="006A5FB0" w:rsidRDefault="003120AB" w:rsidP="003120AB">
      <w:pPr>
        <w:spacing w:line="276" w:lineRule="auto"/>
        <w:jc w:val="center"/>
        <w:rPr>
          <w:sz w:val="20"/>
          <w:szCs w:val="20"/>
          <w:lang w:val="ro-RO"/>
        </w:rPr>
      </w:pPr>
      <w:r w:rsidRPr="006A5FB0">
        <w:rPr>
          <w:b/>
          <w:sz w:val="20"/>
          <w:szCs w:val="20"/>
          <w:lang w:val="ro-RO"/>
        </w:rPr>
        <w:t xml:space="preserve">în Regiunea Nord-Est </w:t>
      </w:r>
    </w:p>
    <w:p w14:paraId="2DDA4220" w14:textId="77777777" w:rsidR="003120AB" w:rsidRPr="006A5FB0" w:rsidRDefault="003120AB" w:rsidP="00E47BFD">
      <w:pPr>
        <w:spacing w:line="276" w:lineRule="auto"/>
        <w:jc w:val="center"/>
        <w:rPr>
          <w:sz w:val="20"/>
          <w:szCs w:val="20"/>
          <w:lang w:val="ro-RO"/>
        </w:rPr>
      </w:pPr>
      <w:r w:rsidRPr="006A5FB0">
        <w:rPr>
          <w:sz w:val="20"/>
          <w:szCs w:val="20"/>
          <w:lang w:val="ro-RO"/>
        </w:rPr>
        <w:t>Sursa: Lista firmelor din România, ed. 2015; pentru itemii marcați cu *), sursa: Ministerul Finanțelor</w:t>
      </w:r>
    </w:p>
    <w:p w14:paraId="2927949A" w14:textId="77777777" w:rsidR="00E47BFD" w:rsidRPr="006A5FB0" w:rsidRDefault="00E47BFD" w:rsidP="00E47BFD">
      <w:pPr>
        <w:jc w:val="both"/>
        <w:rPr>
          <w:lang w:val="ro-RO"/>
        </w:rPr>
      </w:pPr>
    </w:p>
    <w:p w14:paraId="6E7C9CA7" w14:textId="77777777" w:rsidR="003120AB" w:rsidRPr="006A5FB0" w:rsidRDefault="003120AB" w:rsidP="00E47BFD">
      <w:pPr>
        <w:jc w:val="both"/>
        <w:rPr>
          <w:lang w:val="ro-RO"/>
        </w:rPr>
      </w:pPr>
      <w:r w:rsidRPr="006A5FB0">
        <w:rPr>
          <w:lang w:val="ro-RO"/>
        </w:rPr>
        <w:t>Cele mai multe dintre unitățile reprezentative din acest sector își desfășoară actvitatea in județul Iași, atât în domeniul HORECA (31,81%), cât și în domeniul agențiilor de turism (56,25%).</w:t>
      </w:r>
    </w:p>
    <w:p w14:paraId="3D92A229" w14:textId="77777777" w:rsidR="00E47BFD" w:rsidRPr="006A5FB0" w:rsidRDefault="00E47BFD" w:rsidP="00E47BFD">
      <w:pPr>
        <w:spacing w:line="276" w:lineRule="auto"/>
        <w:jc w:val="both"/>
        <w:rPr>
          <w:b/>
          <w:lang w:val="ro-RO"/>
        </w:rPr>
      </w:pPr>
    </w:p>
    <w:p w14:paraId="3D63E386" w14:textId="77777777" w:rsidR="003120AB" w:rsidRPr="006A5FB0" w:rsidRDefault="003120AB" w:rsidP="00E47BFD">
      <w:pPr>
        <w:jc w:val="both"/>
        <w:rPr>
          <w:b/>
          <w:lang w:val="ro-RO"/>
        </w:rPr>
      </w:pPr>
      <w:r w:rsidRPr="006A5FB0">
        <w:rPr>
          <w:b/>
          <w:lang w:val="ro-RO"/>
        </w:rPr>
        <w:t xml:space="preserve">3. Clustere </w:t>
      </w:r>
    </w:p>
    <w:p w14:paraId="3C1C6359" w14:textId="77777777" w:rsidR="003120AB" w:rsidRPr="006A5FB0" w:rsidRDefault="003120AB" w:rsidP="00E47BFD">
      <w:pPr>
        <w:jc w:val="both"/>
        <w:rPr>
          <w:lang w:val="ro-RO"/>
        </w:rPr>
      </w:pPr>
      <w:r w:rsidRPr="006A5FB0">
        <w:rPr>
          <w:i/>
          <w:lang w:val="ro-RO"/>
        </w:rPr>
        <w:t>Asociația pentru Turism Bucovina</w:t>
      </w:r>
      <w:r w:rsidRPr="006A5FB0">
        <w:rPr>
          <w:lang w:val="ro-RO"/>
        </w:rPr>
        <w:t xml:space="preserve"> a fost înființată în 2001, la inițiativa proiectului IBD GTZ. Ideea înființării unei asociații de promovare a destinației turistice Bucovina a fost preluată de Camera de Comerț și Industrie Suceava și Consiliul Județean Suceava, care au invitat ca membri: agenții economici din turism, universități și alte insituții relevante pentru dezvoltarea turismului. Obiectivele asociației sunt: </w:t>
      </w:r>
    </w:p>
    <w:p w14:paraId="281C14BE" w14:textId="77777777" w:rsidR="003120AB" w:rsidRPr="006A5FB0" w:rsidRDefault="003120AB" w:rsidP="00973044">
      <w:pPr>
        <w:numPr>
          <w:ilvl w:val="0"/>
          <w:numId w:val="93"/>
        </w:numPr>
        <w:jc w:val="both"/>
        <w:rPr>
          <w:lang w:val="ro-RO"/>
        </w:rPr>
      </w:pPr>
      <w:r w:rsidRPr="006A5FB0">
        <w:rPr>
          <w:lang w:val="ro-RO"/>
        </w:rPr>
        <w:t>elaborarea unei baze de date cu obiectivele turistice din Bucovina;</w:t>
      </w:r>
    </w:p>
    <w:p w14:paraId="58547478" w14:textId="77777777" w:rsidR="003120AB" w:rsidRPr="006A5FB0" w:rsidRDefault="003120AB" w:rsidP="00973044">
      <w:pPr>
        <w:numPr>
          <w:ilvl w:val="0"/>
          <w:numId w:val="93"/>
        </w:numPr>
        <w:jc w:val="both"/>
        <w:rPr>
          <w:lang w:val="ro-RO"/>
        </w:rPr>
      </w:pPr>
      <w:r w:rsidRPr="006A5FB0">
        <w:rPr>
          <w:lang w:val="ro-RO"/>
        </w:rPr>
        <w:t>elaborarea unei strategii privind promovarea și dezvoltarea turismului în Bucovina;</w:t>
      </w:r>
    </w:p>
    <w:p w14:paraId="3B050951" w14:textId="77777777" w:rsidR="003120AB" w:rsidRPr="006A5FB0" w:rsidRDefault="003120AB" w:rsidP="00973044">
      <w:pPr>
        <w:numPr>
          <w:ilvl w:val="0"/>
          <w:numId w:val="93"/>
        </w:numPr>
        <w:jc w:val="both"/>
        <w:rPr>
          <w:lang w:val="ro-RO"/>
        </w:rPr>
      </w:pPr>
      <w:r w:rsidRPr="006A5FB0">
        <w:rPr>
          <w:lang w:val="ro-RO"/>
        </w:rPr>
        <w:t>atragerea de programe care să sporească accesibilitatea turismului în Bucovina;</w:t>
      </w:r>
    </w:p>
    <w:p w14:paraId="4B434D94" w14:textId="77777777" w:rsidR="003120AB" w:rsidRPr="006A5FB0" w:rsidRDefault="003120AB" w:rsidP="00973044">
      <w:pPr>
        <w:numPr>
          <w:ilvl w:val="0"/>
          <w:numId w:val="93"/>
        </w:numPr>
        <w:jc w:val="both"/>
        <w:rPr>
          <w:lang w:val="ro-RO"/>
        </w:rPr>
      </w:pPr>
      <w:r w:rsidRPr="006A5FB0">
        <w:rPr>
          <w:lang w:val="ro-RO"/>
        </w:rPr>
        <w:t>organizarea de mese rotunde, seminarii, conferințe etc;</w:t>
      </w:r>
    </w:p>
    <w:p w14:paraId="700408D8" w14:textId="77777777" w:rsidR="003120AB" w:rsidRPr="006A5FB0" w:rsidRDefault="003120AB" w:rsidP="00973044">
      <w:pPr>
        <w:numPr>
          <w:ilvl w:val="0"/>
          <w:numId w:val="93"/>
        </w:numPr>
        <w:jc w:val="both"/>
        <w:rPr>
          <w:lang w:val="ro-RO"/>
        </w:rPr>
      </w:pPr>
      <w:r w:rsidRPr="006A5FB0">
        <w:rPr>
          <w:lang w:val="ro-RO"/>
        </w:rPr>
        <w:t>elaborarea de studii și analize pe domeniile de interes turistic;</w:t>
      </w:r>
    </w:p>
    <w:p w14:paraId="65D43DC1" w14:textId="77777777" w:rsidR="003120AB" w:rsidRPr="006A5FB0" w:rsidRDefault="003120AB" w:rsidP="00973044">
      <w:pPr>
        <w:numPr>
          <w:ilvl w:val="0"/>
          <w:numId w:val="93"/>
        </w:numPr>
        <w:jc w:val="both"/>
        <w:rPr>
          <w:lang w:val="ro-RO"/>
        </w:rPr>
      </w:pPr>
      <w:r w:rsidRPr="006A5FB0">
        <w:rPr>
          <w:lang w:val="ro-RO"/>
        </w:rPr>
        <w:t>promovarea cooperării cu administrația centrală și locală;</w:t>
      </w:r>
    </w:p>
    <w:p w14:paraId="1A51F58C" w14:textId="77777777" w:rsidR="003120AB" w:rsidRPr="006A5FB0" w:rsidRDefault="003120AB" w:rsidP="00973044">
      <w:pPr>
        <w:numPr>
          <w:ilvl w:val="0"/>
          <w:numId w:val="93"/>
        </w:numPr>
        <w:jc w:val="both"/>
        <w:rPr>
          <w:lang w:val="ro-RO"/>
        </w:rPr>
      </w:pPr>
      <w:r w:rsidRPr="006A5FB0">
        <w:rPr>
          <w:lang w:val="ro-RO"/>
        </w:rPr>
        <w:t>editarea de materiale promoționale;</w:t>
      </w:r>
    </w:p>
    <w:p w14:paraId="5545CCEE" w14:textId="77777777" w:rsidR="003120AB" w:rsidRPr="006A5FB0" w:rsidRDefault="003120AB" w:rsidP="00973044">
      <w:pPr>
        <w:numPr>
          <w:ilvl w:val="0"/>
          <w:numId w:val="93"/>
        </w:numPr>
        <w:jc w:val="both"/>
        <w:rPr>
          <w:lang w:val="ro-RO"/>
        </w:rPr>
      </w:pPr>
      <w:r w:rsidRPr="006A5FB0">
        <w:rPr>
          <w:lang w:val="ro-RO"/>
        </w:rPr>
        <w:t>promovarea schimbului de date, informații, publicații, specialiști, cooperarea cu asociații și organisme similare de profil din țară și străinătate;</w:t>
      </w:r>
    </w:p>
    <w:p w14:paraId="71D3B4D4" w14:textId="77777777" w:rsidR="003120AB" w:rsidRPr="006A5FB0" w:rsidRDefault="003120AB" w:rsidP="00973044">
      <w:pPr>
        <w:numPr>
          <w:ilvl w:val="0"/>
          <w:numId w:val="93"/>
        </w:numPr>
        <w:jc w:val="both"/>
        <w:rPr>
          <w:lang w:val="ro-RO"/>
        </w:rPr>
      </w:pPr>
      <w:r w:rsidRPr="006A5FB0">
        <w:rPr>
          <w:lang w:val="ro-RO"/>
        </w:rPr>
        <w:t>organizarea unor cursuri de instruire, calificare și perfecționare a personalului din turism.</w:t>
      </w:r>
    </w:p>
    <w:p w14:paraId="61CD1835" w14:textId="77777777" w:rsidR="00E47BFD" w:rsidRPr="006A5FB0" w:rsidRDefault="00E47BFD" w:rsidP="00E47BFD">
      <w:pPr>
        <w:jc w:val="both"/>
        <w:rPr>
          <w:lang w:val="ro-RO"/>
        </w:rPr>
      </w:pPr>
    </w:p>
    <w:p w14:paraId="14269860" w14:textId="77777777" w:rsidR="003120AB" w:rsidRPr="006A5FB0" w:rsidRDefault="003120AB" w:rsidP="00E47BFD">
      <w:pPr>
        <w:jc w:val="both"/>
        <w:rPr>
          <w:lang w:val="ro-RO"/>
        </w:rPr>
      </w:pPr>
      <w:r w:rsidRPr="006A5FB0">
        <w:rPr>
          <w:lang w:val="ro-RO"/>
        </w:rPr>
        <w:t xml:space="preserve">Asociația a fost și este principala organizație care asigură promovarea destinației </w:t>
      </w:r>
      <w:r w:rsidRPr="006A5FB0">
        <w:rPr>
          <w:i/>
          <w:lang w:val="ro-RO"/>
        </w:rPr>
        <w:t>Bucovina</w:t>
      </w:r>
      <w:r w:rsidRPr="006A5FB0">
        <w:rPr>
          <w:lang w:val="ro-RO"/>
        </w:rPr>
        <w:t xml:space="preserve">, în cooperare cu instituțiile publice și cu alte asociații înființate la nivel de subdestinații. Acțiunile centrale au fost realizarea de materiale de promovare, participarea la târguri naționale și internaționale, organizarea de </w:t>
      </w:r>
      <w:r w:rsidRPr="006A5FB0">
        <w:rPr>
          <w:i/>
          <w:lang w:val="ro-RO"/>
        </w:rPr>
        <w:t>info-tour</w:t>
      </w:r>
      <w:r w:rsidRPr="006A5FB0">
        <w:rPr>
          <w:lang w:val="ro-RO"/>
        </w:rPr>
        <w:t xml:space="preserve">-uri pentru jurnaliști și </w:t>
      </w:r>
      <w:r w:rsidRPr="006A5FB0">
        <w:rPr>
          <w:i/>
          <w:lang w:val="ro-RO"/>
        </w:rPr>
        <w:t>tour-operator</w:t>
      </w:r>
      <w:r w:rsidR="000E066E" w:rsidRPr="006A5FB0">
        <w:rPr>
          <w:i/>
          <w:lang w:val="ro-RO"/>
        </w:rPr>
        <w:t>i</w:t>
      </w:r>
      <w:r w:rsidRPr="006A5FB0">
        <w:rPr>
          <w:lang w:val="ro-RO"/>
        </w:rPr>
        <w:t>, realizarea de cercetări în turism, informarea și pregătirea membrilor asociației prin programe de informare și prin buletine informative, participarea la proiecte de cercetare și de dezvoltare cu parteneri naționali și internaționali.</w:t>
      </w:r>
      <w:r w:rsidRPr="006A5FB0">
        <w:rPr>
          <w:rStyle w:val="FootnoteReference"/>
          <w:lang w:val="ro-RO"/>
        </w:rPr>
        <w:footnoteReference w:id="16"/>
      </w:r>
      <w:r w:rsidRPr="006A5FB0">
        <w:rPr>
          <w:lang w:val="ro-RO"/>
        </w:rPr>
        <w:t xml:space="preserve"> Clusterul are următoarea componență: 32 de firme, 1 universitate, 2 autorități publice, Camera de Comerț și Industrie Suceava, 2 asociații și 1 persoană fizică. </w:t>
      </w:r>
    </w:p>
    <w:p w14:paraId="558238D5" w14:textId="77777777" w:rsidR="00B00AAA" w:rsidRPr="006A5FB0" w:rsidRDefault="00B00AAA" w:rsidP="00E47BFD">
      <w:pPr>
        <w:spacing w:after="200"/>
        <w:jc w:val="both"/>
        <w:rPr>
          <w:lang w:val="ro-RO"/>
        </w:rPr>
      </w:pPr>
    </w:p>
    <w:p w14:paraId="27B05CAA" w14:textId="6E734B15" w:rsidR="003120AB" w:rsidRPr="006A5FB0" w:rsidRDefault="003120AB" w:rsidP="00E47BFD">
      <w:pPr>
        <w:spacing w:after="200"/>
        <w:jc w:val="both"/>
        <w:rPr>
          <w:lang w:val="ro-RO"/>
        </w:rPr>
      </w:pPr>
      <w:r w:rsidRPr="006A5FB0">
        <w:rPr>
          <w:lang w:val="ro-RO"/>
        </w:rPr>
        <w:t>Inițiative similare se coagulează și în județul Neamț, unde în 2014 a luat ființă clusterul ”Ținutul Neamțulu</w:t>
      </w:r>
      <w:r w:rsidR="000E066E" w:rsidRPr="006A5FB0">
        <w:rPr>
          <w:lang w:val="ro-RO"/>
        </w:rPr>
        <w:t>i</w:t>
      </w:r>
      <w:r w:rsidRPr="006A5FB0">
        <w:rPr>
          <w:lang w:val="ro-RO"/>
        </w:rPr>
        <w:t>”, cu scopul promovării unitare a turismului din zonă. Printre cei mai activi membri ai acestui cluster, sunt asociațiile înființate în zona Lacului Izvoru Muntelui și Valea Ozanei, aceasta din urmă fiind implicată activ în promovarea Ținutului Zimbrilor ca destinație eco-turistică, inclusiv prin dezvoltarea de pachete turistice în colaborare cu t</w:t>
      </w:r>
      <w:r w:rsidR="000E066E" w:rsidRPr="006A5FB0">
        <w:rPr>
          <w:lang w:val="ro-RO"/>
        </w:rPr>
        <w:t>o</w:t>
      </w:r>
      <w:r w:rsidRPr="006A5FB0">
        <w:rPr>
          <w:lang w:val="ro-RO"/>
        </w:rPr>
        <w:t>ur</w:t>
      </w:r>
      <w:r w:rsidR="000E066E" w:rsidRPr="006A5FB0">
        <w:rPr>
          <w:lang w:val="ro-RO"/>
        </w:rPr>
        <w:t>-</w:t>
      </w:r>
      <w:r w:rsidRPr="006A5FB0">
        <w:rPr>
          <w:lang w:val="ro-RO"/>
        </w:rPr>
        <w:t xml:space="preserve">operatori nationali. </w:t>
      </w:r>
      <w:r w:rsidR="00B00AAA" w:rsidRPr="006A5FB0">
        <w:rPr>
          <w:lang w:val="ro-RO"/>
        </w:rPr>
        <w:t xml:space="preserve">Lipsa organismelor de management a destinatiei si a accentului pus pe experientele turistice integrate </w:t>
      </w:r>
      <w:r w:rsidR="00B00AAA" w:rsidRPr="006A5FB0">
        <w:rPr>
          <w:lang w:val="ro-RO"/>
        </w:rPr>
        <w:lastRenderedPageBreak/>
        <w:t xml:space="preserve">si complexe(multisenzoriale, tematice) si a cooeprarii intre destinatii afecteaza evolutia acestui sector economic de activitate.  </w:t>
      </w:r>
    </w:p>
    <w:p w14:paraId="33DFABAB" w14:textId="77777777" w:rsidR="003120AB" w:rsidRPr="006A5FB0" w:rsidRDefault="003120AB" w:rsidP="00E47BFD">
      <w:pPr>
        <w:spacing w:after="200"/>
        <w:jc w:val="both"/>
        <w:rPr>
          <w:lang w:val="ro-RO"/>
        </w:rPr>
      </w:pPr>
      <w:r w:rsidRPr="006A5FB0">
        <w:rPr>
          <w:lang w:val="ro-RO"/>
        </w:rPr>
        <w:t>Interesul pentru o dezvoltare sistematică a turismului din regiune reiese și din includerea acestui sector printre prioritățile de dezvoltare și investiții ale strategiilor de dezvoltare locală adoptate sau supuse dezbaterii publice de către autoritățile publice municipale și județene din regiune. Cu toate acestea, multe dintre atractiile turistice locale (de la traseele montane, la evenimente culturale) nu beneficiază de materiale de prezentare adecvate sau de o promovare sistematică. Deși regiunea are un mare potențial eco-turistic, puține zone sunt ”vândute” în mod organizat printr-un program turistic coeren</w:t>
      </w:r>
      <w:r w:rsidR="000E066E" w:rsidRPr="006A5FB0">
        <w:rPr>
          <w:lang w:val="ro-RO"/>
        </w:rPr>
        <w:t>t, cu piețe țintă, puțini turist</w:t>
      </w:r>
      <w:r w:rsidRPr="006A5FB0">
        <w:rPr>
          <w:lang w:val="ro-RO"/>
        </w:rPr>
        <w:t>i venind în zonă prin intermediul agențiilor sau tour</w:t>
      </w:r>
      <w:r w:rsidR="000E066E" w:rsidRPr="006A5FB0">
        <w:rPr>
          <w:lang w:val="ro-RO"/>
        </w:rPr>
        <w:t>-</w:t>
      </w:r>
      <w:r w:rsidRPr="006A5FB0">
        <w:rPr>
          <w:lang w:val="ro-RO"/>
        </w:rPr>
        <w:t>operatorilor</w:t>
      </w:r>
      <w:r w:rsidRPr="006A5FB0">
        <w:rPr>
          <w:rStyle w:val="FootnoteReference"/>
          <w:lang w:val="ro-RO"/>
        </w:rPr>
        <w:footnoteReference w:id="17"/>
      </w:r>
      <w:r w:rsidRPr="006A5FB0">
        <w:rPr>
          <w:lang w:val="ro-RO"/>
        </w:rPr>
        <w:t xml:space="preserve">. </w:t>
      </w:r>
    </w:p>
    <w:p w14:paraId="26C984A8" w14:textId="77777777" w:rsidR="003120AB" w:rsidRPr="006A5FB0" w:rsidRDefault="003120AB" w:rsidP="00E47BFD">
      <w:pPr>
        <w:jc w:val="both"/>
        <w:rPr>
          <w:lang w:val="ro-RO"/>
        </w:rPr>
      </w:pPr>
      <w:r w:rsidRPr="006A5FB0">
        <w:rPr>
          <w:lang w:val="ro-RO"/>
        </w:rPr>
        <w:t>De aceea, este necesară realizarea și implementara unei strategii de marketing eficient, care să promoveze adecvat turismul de incoming din regiune prin:</w:t>
      </w:r>
    </w:p>
    <w:p w14:paraId="1BF2EA17" w14:textId="77777777" w:rsidR="003120AB" w:rsidRPr="006A5FB0" w:rsidRDefault="003120AB" w:rsidP="00973044">
      <w:pPr>
        <w:pStyle w:val="ListParagraph"/>
        <w:numPr>
          <w:ilvl w:val="0"/>
          <w:numId w:val="95"/>
        </w:numPr>
        <w:spacing w:after="0" w:line="240" w:lineRule="auto"/>
        <w:jc w:val="both"/>
        <w:rPr>
          <w:sz w:val="24"/>
          <w:szCs w:val="24"/>
          <w:lang w:val="ro-RO"/>
        </w:rPr>
      </w:pPr>
      <w:r w:rsidRPr="006A5FB0">
        <w:rPr>
          <w:sz w:val="24"/>
          <w:szCs w:val="24"/>
          <w:lang w:val="ro-RO"/>
        </w:rPr>
        <w:t>încurajearea clusterizării și deavoltării de lanțuri valorice locale;</w:t>
      </w:r>
    </w:p>
    <w:p w14:paraId="510B2BA7" w14:textId="77777777" w:rsidR="003120AB" w:rsidRPr="006A5FB0" w:rsidRDefault="003120AB" w:rsidP="00973044">
      <w:pPr>
        <w:pStyle w:val="ListParagraph"/>
        <w:numPr>
          <w:ilvl w:val="0"/>
          <w:numId w:val="95"/>
        </w:numPr>
        <w:spacing w:after="0" w:line="240" w:lineRule="auto"/>
        <w:jc w:val="both"/>
        <w:rPr>
          <w:sz w:val="24"/>
          <w:szCs w:val="24"/>
          <w:lang w:val="ro-RO"/>
        </w:rPr>
      </w:pPr>
      <w:r w:rsidRPr="006A5FB0">
        <w:rPr>
          <w:sz w:val="24"/>
          <w:szCs w:val="24"/>
          <w:lang w:val="ro-RO"/>
        </w:rPr>
        <w:t>crearea de pachete turistice tematice cu concept inovativ, care să poată fi văndute prin intermediul touroperatorilor nationali și internaționali;</w:t>
      </w:r>
    </w:p>
    <w:p w14:paraId="34968175" w14:textId="77777777" w:rsidR="003120AB" w:rsidRPr="006A5FB0" w:rsidRDefault="003120AB" w:rsidP="00973044">
      <w:pPr>
        <w:pStyle w:val="ListParagraph"/>
        <w:numPr>
          <w:ilvl w:val="0"/>
          <w:numId w:val="95"/>
        </w:numPr>
        <w:spacing w:before="360" w:after="240" w:line="240" w:lineRule="auto"/>
        <w:jc w:val="both"/>
        <w:rPr>
          <w:sz w:val="24"/>
          <w:szCs w:val="24"/>
          <w:lang w:val="ro-RO"/>
        </w:rPr>
      </w:pPr>
      <w:r w:rsidRPr="006A5FB0">
        <w:rPr>
          <w:sz w:val="24"/>
          <w:szCs w:val="24"/>
          <w:lang w:val="ro-RO"/>
        </w:rPr>
        <w:t xml:space="preserve">realizarea unui plan de marketing unitar, care să promoveze strategic nișele competititive din oferta turistică locală, precum si </w:t>
      </w:r>
      <w:r w:rsidR="000E066E" w:rsidRPr="006A5FB0">
        <w:rPr>
          <w:sz w:val="24"/>
          <w:szCs w:val="24"/>
          <w:lang w:val="ro-RO"/>
        </w:rPr>
        <w:t>a unui brand turistic  regional.</w:t>
      </w:r>
    </w:p>
    <w:p w14:paraId="0CF12C8A" w14:textId="77777777" w:rsidR="003120AB" w:rsidRPr="006A5FB0" w:rsidRDefault="003120AB" w:rsidP="00973044">
      <w:pPr>
        <w:pStyle w:val="ListParagraph"/>
        <w:numPr>
          <w:ilvl w:val="0"/>
          <w:numId w:val="95"/>
        </w:numPr>
        <w:spacing w:before="360" w:after="240" w:line="240" w:lineRule="auto"/>
        <w:jc w:val="both"/>
        <w:rPr>
          <w:sz w:val="24"/>
          <w:szCs w:val="24"/>
          <w:lang w:val="ro-RO"/>
        </w:rPr>
      </w:pPr>
      <w:r w:rsidRPr="006A5FB0">
        <w:rPr>
          <w:sz w:val="24"/>
          <w:szCs w:val="24"/>
          <w:lang w:val="ro-RO"/>
        </w:rPr>
        <w:t xml:space="preserve">Colaborarea cu unitățile de învățământ (secundar și universitar) și cele de formare, în vederea formării de competențe pentru personalul din sector </w:t>
      </w:r>
    </w:p>
    <w:p w14:paraId="1B46651B" w14:textId="77777777" w:rsidR="003120AB" w:rsidRPr="006A5FB0" w:rsidRDefault="003120AB" w:rsidP="00973044">
      <w:pPr>
        <w:pStyle w:val="ListParagraph"/>
        <w:numPr>
          <w:ilvl w:val="0"/>
          <w:numId w:val="95"/>
        </w:numPr>
        <w:spacing w:before="360" w:after="240" w:line="240" w:lineRule="auto"/>
        <w:jc w:val="both"/>
        <w:rPr>
          <w:sz w:val="24"/>
          <w:szCs w:val="24"/>
          <w:lang w:val="ro-RO"/>
        </w:rPr>
      </w:pPr>
      <w:r w:rsidRPr="006A5FB0">
        <w:rPr>
          <w:sz w:val="24"/>
          <w:szCs w:val="24"/>
          <w:lang w:val="ro-RO"/>
        </w:rPr>
        <w:t xml:space="preserve">Colaborarea cu centrele de cercetare din turism pentru </w:t>
      </w:r>
      <w:r w:rsidR="000E066E" w:rsidRPr="006A5FB0">
        <w:rPr>
          <w:sz w:val="24"/>
          <w:szCs w:val="24"/>
          <w:lang w:val="ro-RO"/>
        </w:rPr>
        <w:t>imbunatatirea</w:t>
      </w:r>
      <w:r w:rsidRPr="006A5FB0">
        <w:rPr>
          <w:sz w:val="24"/>
          <w:szCs w:val="24"/>
          <w:lang w:val="ro-RO"/>
        </w:rPr>
        <w:t xml:space="preserve"> calității ofertei turistice. </w:t>
      </w:r>
    </w:p>
    <w:p w14:paraId="76A16E68" w14:textId="77777777" w:rsidR="003120AB" w:rsidRPr="006A5FB0" w:rsidRDefault="003120AB" w:rsidP="00E47BFD">
      <w:pPr>
        <w:jc w:val="both"/>
        <w:rPr>
          <w:b/>
          <w:lang w:val="ro-RO"/>
        </w:rPr>
      </w:pPr>
      <w:r w:rsidRPr="006A5FB0">
        <w:rPr>
          <w:b/>
          <w:lang w:val="ro-RO"/>
        </w:rPr>
        <w:t xml:space="preserve">4. Domenii de competență în turism </w:t>
      </w:r>
    </w:p>
    <w:p w14:paraId="2A15956D" w14:textId="77777777" w:rsidR="003120AB" w:rsidRPr="006A5FB0" w:rsidRDefault="003120AB" w:rsidP="008F7C3D">
      <w:pPr>
        <w:jc w:val="both"/>
        <w:rPr>
          <w:lang w:val="ro-RO"/>
        </w:rPr>
      </w:pPr>
      <w:r w:rsidRPr="006A5FB0">
        <w:rPr>
          <w:lang w:val="ro-RO"/>
        </w:rPr>
        <w:t xml:space="preserve">Turismul este un sector în care legătura dintre </w:t>
      </w:r>
      <w:r w:rsidRPr="006A5FB0">
        <w:rPr>
          <w:b/>
          <w:lang w:val="ro-RO"/>
        </w:rPr>
        <w:t>cercetare</w:t>
      </w:r>
      <w:r w:rsidRPr="006A5FB0">
        <w:rPr>
          <w:lang w:val="ro-RO"/>
        </w:rPr>
        <w:t xml:space="preserve"> și dezvoltare este neclară, făcând parte din categoria sectoarelor care nu creează tehnologie, însă o utilizează. În general, sectorul de servicii întâmpină această dificultate. În contextul specializării inteligente, reconfigurarea sectorului ar consta în asocierea acestuia cu alte sectoare care sunt catalizatori pentru inovare, precum: IT&amp;C, industrii creative și culturale, protecția mediului, agro-food (alimentație sănătoasă), bio-tehnologii (recuperare medicala și nutriție specială) etc.</w:t>
      </w:r>
      <w:r w:rsidR="008F7C3D" w:rsidRPr="006A5FB0">
        <w:rPr>
          <w:lang w:val="ro-RO"/>
        </w:rPr>
        <w:t xml:space="preserve"> </w:t>
      </w:r>
      <w:r w:rsidRPr="006A5FB0">
        <w:rPr>
          <w:lang w:val="ro-RO"/>
        </w:rPr>
        <w:t xml:space="preserve">În regiune exista programe universitare in domeniul turismului la toate nivelurile (licenta, master, doctorat), dedicate atât formării de competențe, cât și cercetării, care pot genera inovare in diferite segmente ale acestui sector de activitate. </w:t>
      </w:r>
    </w:p>
    <w:p w14:paraId="19124400" w14:textId="77777777" w:rsidR="008F7C3D" w:rsidRPr="006A5FB0" w:rsidRDefault="008F7C3D" w:rsidP="008F7C3D">
      <w:pPr>
        <w:jc w:val="both"/>
        <w:rPr>
          <w:sz w:val="16"/>
          <w:szCs w:val="16"/>
          <w:lang w:val="ro-RO"/>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268"/>
        <w:gridCol w:w="2664"/>
        <w:gridCol w:w="3260"/>
      </w:tblGrid>
      <w:tr w:rsidR="003120AB" w:rsidRPr="006A5FB0" w14:paraId="705C42C0" w14:textId="77777777" w:rsidTr="00E47BFD">
        <w:trPr>
          <w:trHeight w:val="144"/>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6CC77FD3" w14:textId="77777777" w:rsidR="003120AB" w:rsidRPr="006A5FB0" w:rsidRDefault="00E47BFD" w:rsidP="00E47BFD">
            <w:pPr>
              <w:jc w:val="center"/>
              <w:rPr>
                <w:b/>
                <w:sz w:val="17"/>
                <w:szCs w:val="17"/>
                <w:lang w:val="ro-RO"/>
              </w:rPr>
            </w:pPr>
            <w:r w:rsidRPr="006A5FB0">
              <w:rPr>
                <w:b/>
                <w:sz w:val="17"/>
                <w:szCs w:val="17"/>
                <w:lang w:val="ro-RO"/>
              </w:rPr>
              <w:t>UNIVERSITATE</w:t>
            </w:r>
            <w:r w:rsidR="003120AB" w:rsidRPr="006A5FB0">
              <w:rPr>
                <w:b/>
                <w:sz w:val="17"/>
                <w:szCs w:val="17"/>
                <w:lang w:val="ro-RO"/>
              </w:rPr>
              <w:t>/</w:t>
            </w:r>
          </w:p>
          <w:p w14:paraId="3C7FBAF6" w14:textId="77777777" w:rsidR="003120AB" w:rsidRPr="006A5FB0" w:rsidRDefault="003120AB" w:rsidP="00E47BFD">
            <w:pPr>
              <w:jc w:val="center"/>
              <w:rPr>
                <w:b/>
                <w:sz w:val="17"/>
                <w:szCs w:val="17"/>
                <w:lang w:val="ro-RO"/>
              </w:rPr>
            </w:pPr>
            <w:r w:rsidRPr="006A5FB0">
              <w:rPr>
                <w:b/>
                <w:sz w:val="17"/>
                <w:szCs w:val="17"/>
                <w:lang w:val="ro-RO"/>
              </w:rPr>
              <w:t>FACULTATEA</w:t>
            </w:r>
          </w:p>
        </w:tc>
        <w:tc>
          <w:tcPr>
            <w:tcW w:w="8192" w:type="dxa"/>
            <w:gridSpan w:val="3"/>
            <w:tcBorders>
              <w:top w:val="single" w:sz="4" w:space="0" w:color="auto"/>
              <w:left w:val="single" w:sz="4" w:space="0" w:color="auto"/>
              <w:bottom w:val="single" w:sz="4" w:space="0" w:color="auto"/>
              <w:right w:val="single" w:sz="4" w:space="0" w:color="auto"/>
            </w:tcBorders>
            <w:vAlign w:val="center"/>
            <w:hideMark/>
          </w:tcPr>
          <w:p w14:paraId="0B344C35" w14:textId="77777777" w:rsidR="003120AB" w:rsidRPr="006A5FB0" w:rsidRDefault="003120AB" w:rsidP="00E47BFD">
            <w:pPr>
              <w:jc w:val="center"/>
              <w:rPr>
                <w:sz w:val="17"/>
                <w:szCs w:val="17"/>
                <w:lang w:val="ro-RO"/>
              </w:rPr>
            </w:pPr>
            <w:r w:rsidRPr="006A5FB0">
              <w:rPr>
                <w:b/>
                <w:sz w:val="17"/>
                <w:szCs w:val="17"/>
                <w:lang w:val="ro-RO"/>
              </w:rPr>
              <w:t>SPECIALIZĂRI</w:t>
            </w:r>
          </w:p>
        </w:tc>
      </w:tr>
      <w:tr w:rsidR="003120AB" w:rsidRPr="006A5FB0" w14:paraId="427C94CD" w14:textId="77777777" w:rsidTr="008F7C3D">
        <w:trPr>
          <w:trHeight w:val="21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E79B41E" w14:textId="77777777" w:rsidR="003120AB" w:rsidRPr="006A5FB0" w:rsidRDefault="003120AB" w:rsidP="00E47BFD">
            <w:pPr>
              <w:rPr>
                <w:b/>
                <w:sz w:val="17"/>
                <w:szCs w:val="17"/>
                <w:lang w:val="ro-RO"/>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DFF99D2" w14:textId="77777777" w:rsidR="003120AB" w:rsidRPr="006A5FB0" w:rsidRDefault="003120AB" w:rsidP="00E47BFD">
            <w:pPr>
              <w:jc w:val="center"/>
              <w:rPr>
                <w:b/>
                <w:sz w:val="17"/>
                <w:szCs w:val="17"/>
                <w:lang w:val="ro-RO"/>
              </w:rPr>
            </w:pPr>
            <w:r w:rsidRPr="006A5FB0">
              <w:rPr>
                <w:b/>
                <w:sz w:val="17"/>
                <w:szCs w:val="17"/>
                <w:lang w:val="ro-RO"/>
              </w:rPr>
              <w:t xml:space="preserve">LICENȚĂ </w:t>
            </w:r>
            <w:r w:rsidRPr="006A5FB0">
              <w:rPr>
                <w:b/>
                <w:sz w:val="17"/>
                <w:szCs w:val="17"/>
                <w:vertAlign w:val="superscript"/>
                <w:lang w:val="ro-RO"/>
              </w:rPr>
              <w:t>1)</w:t>
            </w:r>
          </w:p>
        </w:tc>
        <w:tc>
          <w:tcPr>
            <w:tcW w:w="2664" w:type="dxa"/>
            <w:tcBorders>
              <w:top w:val="single" w:sz="4" w:space="0" w:color="auto"/>
              <w:left w:val="single" w:sz="4" w:space="0" w:color="auto"/>
              <w:bottom w:val="single" w:sz="4" w:space="0" w:color="auto"/>
              <w:right w:val="single" w:sz="4" w:space="0" w:color="auto"/>
            </w:tcBorders>
            <w:vAlign w:val="center"/>
            <w:hideMark/>
          </w:tcPr>
          <w:p w14:paraId="11BCEC9A" w14:textId="77777777" w:rsidR="003120AB" w:rsidRPr="006A5FB0" w:rsidRDefault="003120AB" w:rsidP="00E47BFD">
            <w:pPr>
              <w:jc w:val="center"/>
              <w:rPr>
                <w:b/>
                <w:sz w:val="17"/>
                <w:szCs w:val="17"/>
                <w:lang w:val="ro-RO"/>
              </w:rPr>
            </w:pPr>
            <w:r w:rsidRPr="006A5FB0">
              <w:rPr>
                <w:b/>
                <w:sz w:val="17"/>
                <w:szCs w:val="17"/>
                <w:lang w:val="ro-RO"/>
              </w:rPr>
              <w:t xml:space="preserve">MASTERAT </w:t>
            </w:r>
            <w:r w:rsidRPr="006A5FB0">
              <w:rPr>
                <w:b/>
                <w:sz w:val="17"/>
                <w:szCs w:val="17"/>
                <w:vertAlign w:val="superscript"/>
                <w:lang w:val="ro-RO"/>
              </w:rPr>
              <w:t>2)</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7CD8539" w14:textId="77777777" w:rsidR="003120AB" w:rsidRPr="006A5FB0" w:rsidRDefault="003120AB" w:rsidP="00E47BFD">
            <w:pPr>
              <w:jc w:val="center"/>
              <w:rPr>
                <w:b/>
                <w:sz w:val="17"/>
                <w:szCs w:val="17"/>
                <w:lang w:val="ro-RO"/>
              </w:rPr>
            </w:pPr>
            <w:r w:rsidRPr="006A5FB0">
              <w:rPr>
                <w:b/>
                <w:sz w:val="17"/>
                <w:szCs w:val="17"/>
                <w:lang w:val="ro-RO"/>
              </w:rPr>
              <w:t xml:space="preserve">DOCTORAT  </w:t>
            </w:r>
            <w:r w:rsidRPr="006A5FB0">
              <w:rPr>
                <w:b/>
                <w:sz w:val="17"/>
                <w:szCs w:val="17"/>
                <w:vertAlign w:val="superscript"/>
                <w:lang w:val="ro-RO"/>
              </w:rPr>
              <w:t>3)</w:t>
            </w:r>
          </w:p>
        </w:tc>
      </w:tr>
      <w:tr w:rsidR="003120AB" w:rsidRPr="009D35B0" w14:paraId="0D08B194" w14:textId="77777777" w:rsidTr="00E47BFD">
        <w:trPr>
          <w:trHeight w:val="124"/>
        </w:trPr>
        <w:tc>
          <w:tcPr>
            <w:tcW w:w="9752" w:type="dxa"/>
            <w:gridSpan w:val="4"/>
            <w:tcBorders>
              <w:top w:val="single" w:sz="4" w:space="0" w:color="auto"/>
              <w:left w:val="single" w:sz="4" w:space="0" w:color="auto"/>
              <w:bottom w:val="single" w:sz="4" w:space="0" w:color="auto"/>
              <w:right w:val="single" w:sz="4" w:space="0" w:color="auto"/>
            </w:tcBorders>
            <w:vAlign w:val="center"/>
            <w:hideMark/>
          </w:tcPr>
          <w:p w14:paraId="4065660C" w14:textId="77777777" w:rsidR="003120AB" w:rsidRPr="006A5FB0" w:rsidRDefault="003120AB" w:rsidP="00E47BFD">
            <w:pPr>
              <w:rPr>
                <w:b/>
                <w:sz w:val="17"/>
                <w:szCs w:val="17"/>
                <w:lang w:val="ro-RO"/>
              </w:rPr>
            </w:pPr>
            <w:r w:rsidRPr="006A5FB0">
              <w:rPr>
                <w:b/>
                <w:sz w:val="17"/>
                <w:szCs w:val="17"/>
                <w:lang w:val="ro-RO"/>
              </w:rPr>
              <w:t>Universitatea ”Alexandru Ioan Cuza” din Iași</w:t>
            </w:r>
          </w:p>
        </w:tc>
      </w:tr>
      <w:tr w:rsidR="003120AB" w:rsidRPr="009D35B0" w14:paraId="495BC080" w14:textId="77777777" w:rsidTr="008F7C3D">
        <w:trPr>
          <w:trHeight w:val="1421"/>
        </w:trPr>
        <w:tc>
          <w:tcPr>
            <w:tcW w:w="1560" w:type="dxa"/>
            <w:tcBorders>
              <w:top w:val="single" w:sz="4" w:space="0" w:color="auto"/>
              <w:left w:val="single" w:sz="4" w:space="0" w:color="auto"/>
              <w:bottom w:val="single" w:sz="4" w:space="0" w:color="auto"/>
              <w:right w:val="single" w:sz="4" w:space="0" w:color="auto"/>
            </w:tcBorders>
            <w:hideMark/>
          </w:tcPr>
          <w:p w14:paraId="21913EBA" w14:textId="77777777" w:rsidR="003120AB" w:rsidRPr="006A5FB0" w:rsidRDefault="003120AB" w:rsidP="00E47BFD">
            <w:pPr>
              <w:rPr>
                <w:sz w:val="17"/>
                <w:szCs w:val="17"/>
                <w:lang w:val="ro-RO"/>
              </w:rPr>
            </w:pPr>
            <w:r w:rsidRPr="006A5FB0">
              <w:rPr>
                <w:sz w:val="17"/>
                <w:szCs w:val="17"/>
                <w:lang w:val="ro-RO"/>
              </w:rPr>
              <w:t>Facultatea de Economie și Administrarea Afacerilor</w:t>
            </w:r>
          </w:p>
        </w:tc>
        <w:tc>
          <w:tcPr>
            <w:tcW w:w="2268" w:type="dxa"/>
            <w:tcBorders>
              <w:top w:val="single" w:sz="4" w:space="0" w:color="auto"/>
              <w:left w:val="single" w:sz="4" w:space="0" w:color="auto"/>
              <w:bottom w:val="single" w:sz="4" w:space="0" w:color="auto"/>
              <w:right w:val="single" w:sz="4" w:space="0" w:color="auto"/>
            </w:tcBorders>
            <w:hideMark/>
          </w:tcPr>
          <w:p w14:paraId="5C2035BE" w14:textId="77777777" w:rsidR="003120AB" w:rsidRPr="006A5FB0" w:rsidRDefault="003120AB" w:rsidP="00E47BFD">
            <w:pPr>
              <w:pStyle w:val="ListParagraph"/>
              <w:spacing w:after="0" w:line="240" w:lineRule="auto"/>
              <w:ind w:left="205" w:hanging="29"/>
              <w:rPr>
                <w:rFonts w:eastAsia="Times New Roman"/>
                <w:sz w:val="17"/>
                <w:szCs w:val="17"/>
                <w:lang w:val="ro-RO"/>
              </w:rPr>
            </w:pPr>
            <w:r w:rsidRPr="006A5FB0">
              <w:rPr>
                <w:rFonts w:eastAsia="Times New Roman"/>
                <w:sz w:val="17"/>
                <w:szCs w:val="17"/>
                <w:lang w:val="ro-RO"/>
              </w:rPr>
              <w:t>Administrarea afacerilor</w:t>
            </w:r>
          </w:p>
          <w:p w14:paraId="5ABAA180" w14:textId="77777777" w:rsidR="003120AB" w:rsidRPr="006A5FB0" w:rsidRDefault="003120AB" w:rsidP="00E47BFD">
            <w:pPr>
              <w:rPr>
                <w:sz w:val="17"/>
                <w:szCs w:val="17"/>
                <w:lang w:val="ro-RO"/>
              </w:rPr>
            </w:pPr>
            <w:r w:rsidRPr="006A5FB0">
              <w:rPr>
                <w:i/>
                <w:sz w:val="17"/>
                <w:szCs w:val="17"/>
                <w:lang w:val="ro-RO"/>
              </w:rPr>
              <w:t>Specializări</w:t>
            </w:r>
            <w:r w:rsidRPr="006A5FB0">
              <w:rPr>
                <w:sz w:val="17"/>
                <w:szCs w:val="17"/>
                <w:lang w:val="ro-RO"/>
              </w:rPr>
              <w:t>:</w:t>
            </w:r>
          </w:p>
          <w:p w14:paraId="44D27F6B" w14:textId="77777777" w:rsidR="003120AB" w:rsidRPr="006A5FB0" w:rsidRDefault="003120AB" w:rsidP="00973044">
            <w:pPr>
              <w:pStyle w:val="ListParagraph"/>
              <w:numPr>
                <w:ilvl w:val="0"/>
                <w:numId w:val="94"/>
              </w:numPr>
              <w:spacing w:after="0" w:line="240" w:lineRule="auto"/>
              <w:ind w:left="176" w:hanging="176"/>
              <w:rPr>
                <w:rFonts w:eastAsia="Times New Roman"/>
                <w:sz w:val="17"/>
                <w:szCs w:val="17"/>
                <w:lang w:val="ro-RO"/>
              </w:rPr>
            </w:pPr>
            <w:r w:rsidRPr="006A5FB0">
              <w:rPr>
                <w:rFonts w:eastAsia="Times New Roman"/>
                <w:sz w:val="17"/>
                <w:szCs w:val="17"/>
                <w:lang w:val="ro-RO"/>
              </w:rPr>
              <w:t>Economia comerțului, turismului și serviciilor</w:t>
            </w:r>
          </w:p>
          <w:p w14:paraId="5A6F167E" w14:textId="77777777" w:rsidR="003120AB" w:rsidRPr="006A5FB0" w:rsidRDefault="003120AB" w:rsidP="00973044">
            <w:pPr>
              <w:pStyle w:val="ListParagraph"/>
              <w:numPr>
                <w:ilvl w:val="0"/>
                <w:numId w:val="94"/>
              </w:numPr>
              <w:spacing w:after="0" w:line="240" w:lineRule="auto"/>
              <w:ind w:left="176" w:hanging="176"/>
              <w:rPr>
                <w:rFonts w:eastAsia="Times New Roman"/>
                <w:sz w:val="17"/>
                <w:szCs w:val="17"/>
                <w:lang w:val="ro-RO"/>
              </w:rPr>
            </w:pPr>
            <w:r w:rsidRPr="006A5FB0">
              <w:rPr>
                <w:rFonts w:eastAsia="Times New Roman"/>
                <w:sz w:val="17"/>
                <w:szCs w:val="17"/>
                <w:lang w:val="ro-RO"/>
              </w:rPr>
              <w:t xml:space="preserve">Economia comerțului, turismului și serviciilor (la Piatra Neamț) </w:t>
            </w:r>
          </w:p>
        </w:tc>
        <w:tc>
          <w:tcPr>
            <w:tcW w:w="2664" w:type="dxa"/>
            <w:tcBorders>
              <w:top w:val="single" w:sz="4" w:space="0" w:color="auto"/>
              <w:left w:val="single" w:sz="4" w:space="0" w:color="auto"/>
              <w:bottom w:val="single" w:sz="4" w:space="0" w:color="auto"/>
              <w:right w:val="single" w:sz="4" w:space="0" w:color="auto"/>
            </w:tcBorders>
            <w:hideMark/>
          </w:tcPr>
          <w:p w14:paraId="72BECBD1" w14:textId="77777777" w:rsidR="003120AB" w:rsidRPr="006A5FB0" w:rsidRDefault="003120AB" w:rsidP="00E47BFD">
            <w:pPr>
              <w:pStyle w:val="ListParagraph"/>
              <w:spacing w:after="0" w:line="240" w:lineRule="auto"/>
              <w:ind w:left="205" w:hanging="171"/>
              <w:rPr>
                <w:rFonts w:eastAsia="Times New Roman"/>
                <w:sz w:val="17"/>
                <w:szCs w:val="17"/>
                <w:lang w:val="ro-RO"/>
              </w:rPr>
            </w:pPr>
            <w:r w:rsidRPr="006A5FB0">
              <w:rPr>
                <w:rFonts w:eastAsia="Times New Roman"/>
                <w:sz w:val="17"/>
                <w:szCs w:val="17"/>
                <w:lang w:val="ro-RO"/>
              </w:rPr>
              <w:t xml:space="preserve">  Administrarea afacerilor</w:t>
            </w:r>
          </w:p>
          <w:p w14:paraId="1C9E0E49" w14:textId="77777777" w:rsidR="003120AB" w:rsidRPr="006A5FB0" w:rsidRDefault="003120AB" w:rsidP="00E47BFD">
            <w:pPr>
              <w:pStyle w:val="ListParagraph"/>
              <w:spacing w:after="0" w:line="240" w:lineRule="auto"/>
              <w:ind w:left="205" w:hanging="313"/>
              <w:rPr>
                <w:rFonts w:eastAsia="Times New Roman"/>
                <w:sz w:val="17"/>
                <w:szCs w:val="17"/>
                <w:lang w:val="ro-RO"/>
              </w:rPr>
            </w:pPr>
            <w:r w:rsidRPr="006A5FB0">
              <w:rPr>
                <w:rFonts w:eastAsia="Times New Roman"/>
                <w:i/>
                <w:sz w:val="17"/>
                <w:szCs w:val="17"/>
                <w:lang w:val="ro-RO"/>
              </w:rPr>
              <w:t xml:space="preserve">  Specializări</w:t>
            </w:r>
            <w:r w:rsidRPr="006A5FB0">
              <w:rPr>
                <w:rFonts w:eastAsia="Times New Roman"/>
                <w:sz w:val="17"/>
                <w:szCs w:val="17"/>
                <w:lang w:val="ro-RO"/>
              </w:rPr>
              <w:t>:</w:t>
            </w:r>
          </w:p>
          <w:p w14:paraId="7696B5A5" w14:textId="77777777" w:rsidR="003120AB" w:rsidRPr="006A5FB0" w:rsidRDefault="003120AB" w:rsidP="00973044">
            <w:pPr>
              <w:pStyle w:val="ListParagraph"/>
              <w:numPr>
                <w:ilvl w:val="0"/>
                <w:numId w:val="94"/>
              </w:numPr>
              <w:spacing w:after="0" w:line="240" w:lineRule="auto"/>
              <w:ind w:left="205" w:hanging="171"/>
              <w:rPr>
                <w:rFonts w:eastAsia="Times New Roman"/>
                <w:sz w:val="17"/>
                <w:szCs w:val="17"/>
                <w:lang w:val="ro-RO"/>
              </w:rPr>
            </w:pPr>
            <w:r w:rsidRPr="006A5FB0">
              <w:rPr>
                <w:rFonts w:eastAsia="Times New Roman"/>
                <w:sz w:val="17"/>
                <w:szCs w:val="17"/>
                <w:lang w:val="ro-RO"/>
              </w:rPr>
              <w:t xml:space="preserve">Management în turism </w:t>
            </w:r>
          </w:p>
          <w:p w14:paraId="0EC384D0" w14:textId="77777777" w:rsidR="003120AB" w:rsidRPr="006A5FB0" w:rsidRDefault="003120AB" w:rsidP="00973044">
            <w:pPr>
              <w:pStyle w:val="ListParagraph"/>
              <w:numPr>
                <w:ilvl w:val="0"/>
                <w:numId w:val="94"/>
              </w:numPr>
              <w:spacing w:after="0" w:line="240" w:lineRule="auto"/>
              <w:ind w:left="205" w:right="-108" w:hanging="171"/>
              <w:rPr>
                <w:rFonts w:eastAsia="Times New Roman"/>
                <w:sz w:val="17"/>
                <w:szCs w:val="17"/>
                <w:lang w:val="ro-RO"/>
              </w:rPr>
            </w:pPr>
            <w:r w:rsidRPr="006A5FB0">
              <w:rPr>
                <w:rFonts w:eastAsia="Times New Roman"/>
                <w:sz w:val="17"/>
                <w:szCs w:val="17"/>
                <w:lang w:val="ro-RO"/>
              </w:rPr>
              <w:t xml:space="preserve">Management în turism </w:t>
            </w:r>
            <w:r w:rsidRPr="006A5FB0">
              <w:rPr>
                <w:rFonts w:eastAsia="Times New Roman"/>
                <w:i/>
                <w:sz w:val="17"/>
                <w:szCs w:val="17"/>
                <w:lang w:val="ro-RO"/>
              </w:rPr>
              <w:t>(IFR)</w:t>
            </w:r>
          </w:p>
          <w:p w14:paraId="7DCADB6D" w14:textId="77777777" w:rsidR="003120AB" w:rsidRPr="006A5FB0" w:rsidRDefault="003120AB" w:rsidP="00973044">
            <w:pPr>
              <w:pStyle w:val="ListParagraph"/>
              <w:numPr>
                <w:ilvl w:val="0"/>
                <w:numId w:val="94"/>
              </w:numPr>
              <w:spacing w:after="0" w:line="240" w:lineRule="auto"/>
              <w:ind w:left="205" w:right="-108" w:hanging="171"/>
              <w:rPr>
                <w:rFonts w:eastAsia="Times New Roman"/>
                <w:sz w:val="17"/>
                <w:szCs w:val="17"/>
                <w:lang w:val="ro-RO"/>
              </w:rPr>
            </w:pPr>
            <w:r w:rsidRPr="006A5FB0">
              <w:rPr>
                <w:rFonts w:eastAsia="Times New Roman"/>
                <w:sz w:val="17"/>
                <w:szCs w:val="17"/>
                <w:lang w:val="ro-RO"/>
              </w:rPr>
              <w:t>Management turistic și hotelier</w:t>
            </w:r>
          </w:p>
        </w:tc>
        <w:tc>
          <w:tcPr>
            <w:tcW w:w="3260" w:type="dxa"/>
            <w:tcBorders>
              <w:top w:val="single" w:sz="4" w:space="0" w:color="auto"/>
              <w:left w:val="single" w:sz="4" w:space="0" w:color="auto"/>
              <w:bottom w:val="single" w:sz="4" w:space="0" w:color="auto"/>
              <w:right w:val="single" w:sz="4" w:space="0" w:color="auto"/>
            </w:tcBorders>
            <w:hideMark/>
          </w:tcPr>
          <w:p w14:paraId="6A50E9D1" w14:textId="77777777" w:rsidR="003120AB" w:rsidRPr="006A5FB0" w:rsidRDefault="003120AB" w:rsidP="00E47BFD">
            <w:pPr>
              <w:ind w:left="176" w:hanging="176"/>
              <w:rPr>
                <w:bCs/>
                <w:sz w:val="17"/>
                <w:szCs w:val="17"/>
                <w:lang w:val="ro-RO"/>
              </w:rPr>
            </w:pPr>
            <w:r w:rsidRPr="006A5FB0">
              <w:rPr>
                <w:bCs/>
                <w:sz w:val="17"/>
                <w:szCs w:val="17"/>
                <w:lang w:val="ro-RO"/>
              </w:rPr>
              <w:t>Management</w:t>
            </w:r>
          </w:p>
          <w:p w14:paraId="3D26F5A1" w14:textId="77777777" w:rsidR="003120AB" w:rsidRPr="006A5FB0" w:rsidRDefault="003120AB" w:rsidP="00E47BFD">
            <w:pPr>
              <w:ind w:left="176" w:hanging="176"/>
              <w:rPr>
                <w:bCs/>
                <w:sz w:val="17"/>
                <w:szCs w:val="17"/>
                <w:lang w:val="ro-RO"/>
              </w:rPr>
            </w:pPr>
            <w:r w:rsidRPr="006A5FB0">
              <w:rPr>
                <w:bCs/>
                <w:i/>
                <w:sz w:val="17"/>
                <w:szCs w:val="17"/>
                <w:lang w:val="ro-RO"/>
              </w:rPr>
              <w:t xml:space="preserve"> Specializări</w:t>
            </w:r>
            <w:r w:rsidRPr="006A5FB0">
              <w:rPr>
                <w:bCs/>
                <w:sz w:val="17"/>
                <w:szCs w:val="17"/>
                <w:lang w:val="ro-RO"/>
              </w:rPr>
              <w:t>:</w:t>
            </w:r>
          </w:p>
          <w:p w14:paraId="1AAA0140" w14:textId="77777777" w:rsidR="003120AB" w:rsidRPr="006A5FB0" w:rsidRDefault="003120AB" w:rsidP="00E47BFD">
            <w:pPr>
              <w:ind w:left="176" w:hanging="176"/>
              <w:rPr>
                <w:bCs/>
                <w:sz w:val="17"/>
                <w:szCs w:val="17"/>
                <w:lang w:val="ro-RO"/>
              </w:rPr>
            </w:pPr>
            <w:r w:rsidRPr="006A5FB0">
              <w:rPr>
                <w:bCs/>
                <w:sz w:val="17"/>
                <w:szCs w:val="17"/>
                <w:lang w:val="ro-RO"/>
              </w:rPr>
              <w:t>-   Creşterea sustenabilă a Competitivităţii destinaţiilor turistice</w:t>
            </w:r>
          </w:p>
          <w:p w14:paraId="06FEACF9" w14:textId="77777777" w:rsidR="003120AB" w:rsidRPr="006A5FB0" w:rsidRDefault="003120AB" w:rsidP="00E47BFD">
            <w:pPr>
              <w:ind w:left="176" w:hanging="176"/>
              <w:rPr>
                <w:sz w:val="17"/>
                <w:szCs w:val="17"/>
                <w:lang w:val="ro-RO"/>
              </w:rPr>
            </w:pPr>
            <w:r w:rsidRPr="006A5FB0">
              <w:rPr>
                <w:bCs/>
                <w:sz w:val="17"/>
                <w:szCs w:val="17"/>
                <w:lang w:val="ro-RO"/>
              </w:rPr>
              <w:t xml:space="preserve">-   </w:t>
            </w:r>
            <w:r w:rsidRPr="006A5FB0">
              <w:rPr>
                <w:sz w:val="17"/>
                <w:szCs w:val="17"/>
                <w:lang w:val="ro-RO"/>
              </w:rPr>
              <w:t>Modelul de acceptare a tehnologiei: aplicaţii pentru structurile de cazare turistică</w:t>
            </w:r>
          </w:p>
          <w:p w14:paraId="733E9330" w14:textId="77777777" w:rsidR="003120AB" w:rsidRPr="006A5FB0" w:rsidRDefault="003120AB" w:rsidP="00E47BFD">
            <w:pPr>
              <w:ind w:left="176" w:hanging="176"/>
              <w:rPr>
                <w:bCs/>
                <w:sz w:val="17"/>
                <w:szCs w:val="17"/>
                <w:lang w:val="ro-RO"/>
              </w:rPr>
            </w:pPr>
            <w:r w:rsidRPr="006A5FB0">
              <w:rPr>
                <w:bCs/>
                <w:sz w:val="17"/>
                <w:szCs w:val="17"/>
                <w:lang w:val="ro-RO"/>
              </w:rPr>
              <w:t>-   Toleranţa turistică: factori de influenţă şi posibilităţi de evaluare</w:t>
            </w:r>
          </w:p>
          <w:p w14:paraId="42A18442" w14:textId="77777777" w:rsidR="003120AB" w:rsidRPr="006A5FB0" w:rsidRDefault="003120AB" w:rsidP="00E47BFD">
            <w:pPr>
              <w:ind w:left="176" w:hanging="176"/>
              <w:rPr>
                <w:bCs/>
                <w:sz w:val="17"/>
                <w:szCs w:val="17"/>
                <w:lang w:val="ro-RO"/>
              </w:rPr>
            </w:pPr>
            <w:r w:rsidRPr="006A5FB0">
              <w:rPr>
                <w:bCs/>
                <w:sz w:val="17"/>
                <w:szCs w:val="17"/>
                <w:lang w:val="ro-RO"/>
              </w:rPr>
              <w:t>-   Performanţa în turism: aplicaţii pe piaţa din România</w:t>
            </w:r>
          </w:p>
        </w:tc>
      </w:tr>
      <w:tr w:rsidR="003120AB" w:rsidRPr="009D35B0" w14:paraId="39B36351" w14:textId="77777777" w:rsidTr="008F7C3D">
        <w:trPr>
          <w:trHeight w:val="986"/>
        </w:trPr>
        <w:tc>
          <w:tcPr>
            <w:tcW w:w="1560" w:type="dxa"/>
            <w:tcBorders>
              <w:top w:val="single" w:sz="4" w:space="0" w:color="auto"/>
              <w:left w:val="single" w:sz="4" w:space="0" w:color="auto"/>
              <w:bottom w:val="single" w:sz="4" w:space="0" w:color="auto"/>
              <w:right w:val="single" w:sz="4" w:space="0" w:color="auto"/>
            </w:tcBorders>
            <w:hideMark/>
          </w:tcPr>
          <w:p w14:paraId="5FF4D740" w14:textId="77777777" w:rsidR="003120AB" w:rsidRPr="006A5FB0" w:rsidRDefault="003120AB" w:rsidP="00E47BFD">
            <w:pPr>
              <w:rPr>
                <w:sz w:val="17"/>
                <w:szCs w:val="17"/>
                <w:lang w:val="ro-RO"/>
              </w:rPr>
            </w:pPr>
            <w:r w:rsidRPr="006A5FB0">
              <w:rPr>
                <w:sz w:val="17"/>
                <w:szCs w:val="17"/>
                <w:lang w:val="ro-RO"/>
              </w:rPr>
              <w:lastRenderedPageBreak/>
              <w:t>Facultatea de Geografie și Geologie</w:t>
            </w:r>
          </w:p>
        </w:tc>
        <w:tc>
          <w:tcPr>
            <w:tcW w:w="2268" w:type="dxa"/>
            <w:tcBorders>
              <w:top w:val="single" w:sz="4" w:space="0" w:color="auto"/>
              <w:left w:val="single" w:sz="4" w:space="0" w:color="auto"/>
              <w:bottom w:val="single" w:sz="4" w:space="0" w:color="auto"/>
              <w:right w:val="single" w:sz="4" w:space="0" w:color="auto"/>
            </w:tcBorders>
            <w:hideMark/>
          </w:tcPr>
          <w:p w14:paraId="4EF2898A" w14:textId="77777777" w:rsidR="003120AB" w:rsidRPr="006A5FB0" w:rsidRDefault="003120AB" w:rsidP="00E47BFD">
            <w:pPr>
              <w:pStyle w:val="ListParagraph"/>
              <w:spacing w:after="0" w:line="240" w:lineRule="auto"/>
              <w:ind w:left="205" w:hanging="29"/>
              <w:rPr>
                <w:rFonts w:eastAsia="Times New Roman"/>
                <w:sz w:val="17"/>
                <w:szCs w:val="17"/>
                <w:lang w:val="ro-RO"/>
              </w:rPr>
            </w:pPr>
            <w:r w:rsidRPr="006A5FB0">
              <w:rPr>
                <w:rFonts w:eastAsia="Times New Roman"/>
                <w:sz w:val="17"/>
                <w:szCs w:val="17"/>
                <w:lang w:val="ro-RO"/>
              </w:rPr>
              <w:t xml:space="preserve">Geografie </w:t>
            </w:r>
          </w:p>
          <w:p w14:paraId="4993646D" w14:textId="77777777" w:rsidR="003120AB" w:rsidRPr="006A5FB0" w:rsidRDefault="003120AB" w:rsidP="00E47BFD">
            <w:pPr>
              <w:rPr>
                <w:sz w:val="17"/>
                <w:szCs w:val="17"/>
                <w:lang w:val="ro-RO"/>
              </w:rPr>
            </w:pPr>
            <w:r w:rsidRPr="006A5FB0">
              <w:rPr>
                <w:i/>
                <w:sz w:val="17"/>
                <w:szCs w:val="17"/>
                <w:lang w:val="ro-RO"/>
              </w:rPr>
              <w:t>Specializări</w:t>
            </w:r>
            <w:r w:rsidRPr="006A5FB0">
              <w:rPr>
                <w:sz w:val="17"/>
                <w:szCs w:val="17"/>
                <w:lang w:val="ro-RO"/>
              </w:rPr>
              <w:t>:</w:t>
            </w:r>
          </w:p>
          <w:p w14:paraId="368075A7" w14:textId="77777777" w:rsidR="003120AB" w:rsidRPr="006A5FB0" w:rsidRDefault="003120AB" w:rsidP="00973044">
            <w:pPr>
              <w:pStyle w:val="ListParagraph"/>
              <w:numPr>
                <w:ilvl w:val="0"/>
                <w:numId w:val="94"/>
              </w:numPr>
              <w:spacing w:after="0" w:line="240" w:lineRule="auto"/>
              <w:ind w:left="204" w:hanging="204"/>
              <w:rPr>
                <w:rFonts w:eastAsia="Times New Roman"/>
                <w:sz w:val="17"/>
                <w:szCs w:val="17"/>
                <w:lang w:val="ro-RO"/>
              </w:rPr>
            </w:pPr>
            <w:r w:rsidRPr="006A5FB0">
              <w:rPr>
                <w:rFonts w:eastAsia="Times New Roman"/>
                <w:sz w:val="17"/>
                <w:szCs w:val="17"/>
                <w:lang w:val="ro-RO"/>
              </w:rPr>
              <w:t xml:space="preserve">Geografia turismului </w:t>
            </w:r>
          </w:p>
          <w:p w14:paraId="792E4927" w14:textId="77777777" w:rsidR="003120AB" w:rsidRPr="006A5FB0" w:rsidRDefault="003120AB" w:rsidP="00973044">
            <w:pPr>
              <w:pStyle w:val="ListParagraph"/>
              <w:numPr>
                <w:ilvl w:val="0"/>
                <w:numId w:val="94"/>
              </w:numPr>
              <w:spacing w:after="0" w:line="240" w:lineRule="auto"/>
              <w:ind w:left="204" w:hanging="204"/>
              <w:rPr>
                <w:rFonts w:eastAsia="Times New Roman"/>
                <w:sz w:val="17"/>
                <w:szCs w:val="17"/>
                <w:lang w:val="ro-RO"/>
              </w:rPr>
            </w:pPr>
            <w:r w:rsidRPr="006A5FB0">
              <w:rPr>
                <w:rFonts w:eastAsia="Times New Roman"/>
                <w:sz w:val="17"/>
                <w:szCs w:val="17"/>
                <w:lang w:val="ro-RO"/>
              </w:rPr>
              <w:t xml:space="preserve">Geografia turismului </w:t>
            </w:r>
            <w:r w:rsidRPr="006A5FB0">
              <w:rPr>
                <w:rFonts w:eastAsia="Times New Roman"/>
                <w:i/>
                <w:sz w:val="17"/>
                <w:szCs w:val="17"/>
                <w:lang w:val="ro-RO"/>
              </w:rPr>
              <w:t xml:space="preserve">(în limba franceză)  </w:t>
            </w:r>
          </w:p>
        </w:tc>
        <w:tc>
          <w:tcPr>
            <w:tcW w:w="2664" w:type="dxa"/>
            <w:tcBorders>
              <w:top w:val="single" w:sz="4" w:space="0" w:color="auto"/>
              <w:left w:val="single" w:sz="4" w:space="0" w:color="auto"/>
              <w:bottom w:val="single" w:sz="4" w:space="0" w:color="auto"/>
              <w:right w:val="single" w:sz="4" w:space="0" w:color="auto"/>
            </w:tcBorders>
            <w:hideMark/>
          </w:tcPr>
          <w:p w14:paraId="7FB953ED" w14:textId="77777777" w:rsidR="003120AB" w:rsidRPr="006A5FB0" w:rsidRDefault="003120AB" w:rsidP="00E47BFD">
            <w:pPr>
              <w:pStyle w:val="ListParagraph"/>
              <w:spacing w:after="0" w:line="240" w:lineRule="auto"/>
              <w:ind w:left="205"/>
              <w:rPr>
                <w:rFonts w:eastAsia="Times New Roman"/>
                <w:sz w:val="17"/>
                <w:szCs w:val="17"/>
                <w:lang w:val="ro-RO"/>
              </w:rPr>
            </w:pPr>
            <w:r w:rsidRPr="006A5FB0">
              <w:rPr>
                <w:rFonts w:eastAsia="Times New Roman"/>
                <w:sz w:val="17"/>
                <w:szCs w:val="17"/>
                <w:lang w:val="ro-RO"/>
              </w:rPr>
              <w:t xml:space="preserve">Geografie </w:t>
            </w:r>
          </w:p>
          <w:p w14:paraId="03D5A78F" w14:textId="77777777" w:rsidR="003120AB" w:rsidRPr="006A5FB0" w:rsidRDefault="003120AB" w:rsidP="00E47BFD">
            <w:pPr>
              <w:rPr>
                <w:sz w:val="17"/>
                <w:szCs w:val="17"/>
                <w:lang w:val="ro-RO"/>
              </w:rPr>
            </w:pPr>
            <w:r w:rsidRPr="006A5FB0">
              <w:rPr>
                <w:i/>
                <w:sz w:val="17"/>
                <w:szCs w:val="17"/>
                <w:lang w:val="ro-RO"/>
              </w:rPr>
              <w:t>Specializări</w:t>
            </w:r>
            <w:r w:rsidRPr="006A5FB0">
              <w:rPr>
                <w:sz w:val="17"/>
                <w:szCs w:val="17"/>
                <w:lang w:val="ro-RO"/>
              </w:rPr>
              <w:t>:</w:t>
            </w:r>
          </w:p>
          <w:p w14:paraId="3689C130" w14:textId="77777777" w:rsidR="003120AB" w:rsidRPr="006A5FB0" w:rsidRDefault="003120AB" w:rsidP="00973044">
            <w:pPr>
              <w:pStyle w:val="ListParagraph"/>
              <w:numPr>
                <w:ilvl w:val="0"/>
                <w:numId w:val="94"/>
              </w:numPr>
              <w:spacing w:after="0" w:line="240" w:lineRule="auto"/>
              <w:ind w:left="204" w:hanging="204"/>
              <w:rPr>
                <w:rFonts w:eastAsia="Times New Roman"/>
                <w:sz w:val="17"/>
                <w:szCs w:val="17"/>
                <w:lang w:val="ro-RO"/>
              </w:rPr>
            </w:pPr>
            <w:r w:rsidRPr="006A5FB0">
              <w:rPr>
                <w:rFonts w:eastAsia="Times New Roman"/>
                <w:sz w:val="17"/>
                <w:szCs w:val="17"/>
                <w:lang w:val="ro-RO"/>
              </w:rPr>
              <w:t xml:space="preserve">Turism și dezvoltare regională </w:t>
            </w:r>
          </w:p>
          <w:p w14:paraId="5DC516AB" w14:textId="77777777" w:rsidR="003120AB" w:rsidRPr="006A5FB0" w:rsidRDefault="003120AB" w:rsidP="00973044">
            <w:pPr>
              <w:pStyle w:val="ListParagraph"/>
              <w:numPr>
                <w:ilvl w:val="0"/>
                <w:numId w:val="94"/>
              </w:numPr>
              <w:spacing w:after="0" w:line="240" w:lineRule="auto"/>
              <w:ind w:left="204" w:right="-108" w:hanging="204"/>
              <w:rPr>
                <w:rFonts w:eastAsia="Times New Roman"/>
                <w:sz w:val="17"/>
                <w:szCs w:val="17"/>
                <w:lang w:val="ro-RO"/>
              </w:rPr>
            </w:pPr>
            <w:r w:rsidRPr="006A5FB0">
              <w:rPr>
                <w:rFonts w:eastAsia="Times New Roman"/>
                <w:sz w:val="17"/>
                <w:szCs w:val="17"/>
                <w:lang w:val="ro-RO"/>
              </w:rPr>
              <w:t xml:space="preserve">Turism și dezvoltare regională </w:t>
            </w:r>
            <w:r w:rsidRPr="006A5FB0">
              <w:rPr>
                <w:rFonts w:eastAsia="Times New Roman"/>
                <w:i/>
                <w:sz w:val="17"/>
                <w:szCs w:val="17"/>
                <w:lang w:val="ro-RO"/>
              </w:rPr>
              <w:t>(în limba franceză)</w:t>
            </w:r>
            <w:r w:rsidRPr="006A5FB0">
              <w:rPr>
                <w:rFonts w:eastAsia="Times New Roman"/>
                <w:sz w:val="17"/>
                <w:szCs w:val="17"/>
                <w:lang w:val="ro-RO"/>
              </w:rPr>
              <w:t xml:space="preserve">  </w:t>
            </w:r>
          </w:p>
        </w:tc>
        <w:tc>
          <w:tcPr>
            <w:tcW w:w="3260" w:type="dxa"/>
            <w:tcBorders>
              <w:top w:val="single" w:sz="4" w:space="0" w:color="auto"/>
              <w:left w:val="single" w:sz="4" w:space="0" w:color="auto"/>
              <w:bottom w:val="single" w:sz="4" w:space="0" w:color="auto"/>
              <w:right w:val="single" w:sz="4" w:space="0" w:color="auto"/>
            </w:tcBorders>
            <w:vAlign w:val="center"/>
          </w:tcPr>
          <w:p w14:paraId="6D037BDB" w14:textId="77777777" w:rsidR="003120AB" w:rsidRPr="006A5FB0" w:rsidRDefault="003120AB" w:rsidP="00E47BFD">
            <w:pPr>
              <w:ind w:left="176" w:hanging="176"/>
              <w:rPr>
                <w:bCs/>
                <w:sz w:val="17"/>
                <w:szCs w:val="17"/>
                <w:lang w:val="ro-RO"/>
              </w:rPr>
            </w:pPr>
          </w:p>
        </w:tc>
      </w:tr>
      <w:tr w:rsidR="003120AB" w:rsidRPr="006A5FB0" w14:paraId="51FEF3EE" w14:textId="77777777" w:rsidTr="008F7C3D">
        <w:trPr>
          <w:trHeight w:val="793"/>
        </w:trPr>
        <w:tc>
          <w:tcPr>
            <w:tcW w:w="1560" w:type="dxa"/>
            <w:tcBorders>
              <w:top w:val="single" w:sz="4" w:space="0" w:color="auto"/>
              <w:left w:val="single" w:sz="4" w:space="0" w:color="auto"/>
              <w:bottom w:val="single" w:sz="4" w:space="0" w:color="auto"/>
              <w:right w:val="single" w:sz="4" w:space="0" w:color="auto"/>
            </w:tcBorders>
            <w:hideMark/>
          </w:tcPr>
          <w:p w14:paraId="31F5DD7D" w14:textId="77777777" w:rsidR="003120AB" w:rsidRPr="006A5FB0" w:rsidRDefault="003120AB" w:rsidP="00E47BFD">
            <w:pPr>
              <w:rPr>
                <w:sz w:val="17"/>
                <w:szCs w:val="17"/>
                <w:lang w:val="ro-RO"/>
              </w:rPr>
            </w:pPr>
            <w:r w:rsidRPr="006A5FB0">
              <w:rPr>
                <w:sz w:val="17"/>
                <w:szCs w:val="17"/>
                <w:lang w:val="ro-RO"/>
              </w:rPr>
              <w:t xml:space="preserve">Facultatea de Istorie </w:t>
            </w:r>
          </w:p>
        </w:tc>
        <w:tc>
          <w:tcPr>
            <w:tcW w:w="2268" w:type="dxa"/>
            <w:tcBorders>
              <w:top w:val="single" w:sz="4" w:space="0" w:color="auto"/>
              <w:left w:val="single" w:sz="4" w:space="0" w:color="auto"/>
              <w:bottom w:val="single" w:sz="4" w:space="0" w:color="auto"/>
              <w:right w:val="single" w:sz="4" w:space="0" w:color="auto"/>
            </w:tcBorders>
            <w:vAlign w:val="center"/>
          </w:tcPr>
          <w:p w14:paraId="403ECDB1" w14:textId="77777777" w:rsidR="003120AB" w:rsidRPr="006A5FB0" w:rsidRDefault="003120AB" w:rsidP="00E47BFD">
            <w:pPr>
              <w:pStyle w:val="ListParagraph"/>
              <w:spacing w:after="0" w:line="240" w:lineRule="auto"/>
              <w:ind w:left="205" w:hanging="29"/>
              <w:rPr>
                <w:rFonts w:eastAsia="Times New Roman"/>
                <w:sz w:val="17"/>
                <w:szCs w:val="17"/>
                <w:lang w:val="ro-RO"/>
              </w:rPr>
            </w:pPr>
          </w:p>
        </w:tc>
        <w:tc>
          <w:tcPr>
            <w:tcW w:w="2664" w:type="dxa"/>
            <w:tcBorders>
              <w:top w:val="single" w:sz="4" w:space="0" w:color="auto"/>
              <w:left w:val="single" w:sz="4" w:space="0" w:color="auto"/>
              <w:bottom w:val="single" w:sz="4" w:space="0" w:color="auto"/>
              <w:right w:val="single" w:sz="4" w:space="0" w:color="auto"/>
            </w:tcBorders>
            <w:vAlign w:val="center"/>
            <w:hideMark/>
          </w:tcPr>
          <w:p w14:paraId="4465CB81" w14:textId="77777777" w:rsidR="003120AB" w:rsidRPr="006A5FB0" w:rsidRDefault="003120AB" w:rsidP="008F7C3D">
            <w:pPr>
              <w:pStyle w:val="ListParagraph"/>
              <w:spacing w:after="0" w:line="240" w:lineRule="auto"/>
              <w:ind w:left="205"/>
              <w:rPr>
                <w:rFonts w:eastAsia="Times New Roman"/>
                <w:sz w:val="17"/>
                <w:szCs w:val="17"/>
                <w:lang w:val="ro-RO"/>
              </w:rPr>
            </w:pPr>
            <w:r w:rsidRPr="006A5FB0">
              <w:rPr>
                <w:rFonts w:eastAsia="Times New Roman"/>
                <w:sz w:val="17"/>
                <w:szCs w:val="17"/>
                <w:lang w:val="ro-RO"/>
              </w:rPr>
              <w:t>Istorie</w:t>
            </w:r>
          </w:p>
          <w:p w14:paraId="103CE34A" w14:textId="77777777" w:rsidR="003120AB" w:rsidRPr="006A5FB0" w:rsidRDefault="003120AB" w:rsidP="008F7C3D">
            <w:pPr>
              <w:rPr>
                <w:sz w:val="17"/>
                <w:szCs w:val="17"/>
                <w:lang w:val="ro-RO"/>
              </w:rPr>
            </w:pPr>
            <w:r w:rsidRPr="006A5FB0">
              <w:rPr>
                <w:i/>
                <w:sz w:val="17"/>
                <w:szCs w:val="17"/>
                <w:lang w:val="ro-RO"/>
              </w:rPr>
              <w:t>Specializarea</w:t>
            </w:r>
            <w:r w:rsidRPr="006A5FB0">
              <w:rPr>
                <w:sz w:val="17"/>
                <w:szCs w:val="17"/>
                <w:lang w:val="ro-RO"/>
              </w:rPr>
              <w:t>:</w:t>
            </w:r>
          </w:p>
          <w:p w14:paraId="0AE8560B" w14:textId="77777777" w:rsidR="003120AB" w:rsidRPr="006A5FB0" w:rsidRDefault="003120AB" w:rsidP="00973044">
            <w:pPr>
              <w:pStyle w:val="ListParagraph"/>
              <w:numPr>
                <w:ilvl w:val="0"/>
                <w:numId w:val="94"/>
              </w:numPr>
              <w:spacing w:after="0" w:line="240" w:lineRule="auto"/>
              <w:ind w:left="175" w:hanging="141"/>
              <w:rPr>
                <w:rFonts w:eastAsia="Times New Roman"/>
                <w:sz w:val="17"/>
                <w:szCs w:val="17"/>
                <w:lang w:val="ro-RO"/>
              </w:rPr>
            </w:pPr>
            <w:r w:rsidRPr="006A5FB0">
              <w:rPr>
                <w:rFonts w:eastAsia="Times New Roman"/>
                <w:sz w:val="17"/>
                <w:szCs w:val="17"/>
                <w:lang w:val="ro-RO"/>
              </w:rPr>
              <w:t>Patrimoniu și turism cultural</w:t>
            </w:r>
          </w:p>
        </w:tc>
        <w:tc>
          <w:tcPr>
            <w:tcW w:w="3260" w:type="dxa"/>
            <w:tcBorders>
              <w:top w:val="single" w:sz="4" w:space="0" w:color="auto"/>
              <w:left w:val="single" w:sz="4" w:space="0" w:color="auto"/>
              <w:bottom w:val="single" w:sz="4" w:space="0" w:color="auto"/>
              <w:right w:val="single" w:sz="4" w:space="0" w:color="auto"/>
            </w:tcBorders>
            <w:vAlign w:val="center"/>
          </w:tcPr>
          <w:p w14:paraId="0E399467" w14:textId="77777777" w:rsidR="003120AB" w:rsidRPr="006A5FB0" w:rsidRDefault="003120AB" w:rsidP="00E47BFD">
            <w:pPr>
              <w:ind w:left="34"/>
              <w:rPr>
                <w:bCs/>
                <w:sz w:val="17"/>
                <w:szCs w:val="17"/>
                <w:lang w:val="ro-RO"/>
              </w:rPr>
            </w:pPr>
          </w:p>
        </w:tc>
      </w:tr>
      <w:tr w:rsidR="003120AB" w:rsidRPr="009D35B0" w14:paraId="1925E0A7" w14:textId="77777777" w:rsidTr="00E47BFD">
        <w:trPr>
          <w:trHeight w:val="134"/>
        </w:trPr>
        <w:tc>
          <w:tcPr>
            <w:tcW w:w="9752" w:type="dxa"/>
            <w:gridSpan w:val="4"/>
            <w:tcBorders>
              <w:top w:val="single" w:sz="4" w:space="0" w:color="auto"/>
              <w:left w:val="single" w:sz="4" w:space="0" w:color="auto"/>
              <w:bottom w:val="single" w:sz="4" w:space="0" w:color="auto"/>
              <w:right w:val="single" w:sz="4" w:space="0" w:color="auto"/>
            </w:tcBorders>
            <w:vAlign w:val="center"/>
            <w:hideMark/>
          </w:tcPr>
          <w:p w14:paraId="3CE0DA5C" w14:textId="77777777" w:rsidR="003120AB" w:rsidRPr="006A5FB0" w:rsidRDefault="003120AB" w:rsidP="00E47BFD">
            <w:pPr>
              <w:ind w:left="34"/>
              <w:rPr>
                <w:b/>
                <w:bCs/>
                <w:sz w:val="17"/>
                <w:szCs w:val="17"/>
                <w:lang w:val="ro-RO"/>
              </w:rPr>
            </w:pPr>
            <w:r w:rsidRPr="006A5FB0">
              <w:rPr>
                <w:b/>
                <w:sz w:val="17"/>
                <w:szCs w:val="17"/>
                <w:lang w:val="ro-RO"/>
              </w:rPr>
              <w:t xml:space="preserve">Universitatea de Științe Agricole și Medicină Veterinară ”Ion Ionescu de la Brad” din Iași </w:t>
            </w:r>
          </w:p>
        </w:tc>
      </w:tr>
      <w:tr w:rsidR="003120AB" w:rsidRPr="009D35B0" w14:paraId="3DD9A6A7" w14:textId="77777777" w:rsidTr="008F7C3D">
        <w:trPr>
          <w:trHeight w:val="1502"/>
        </w:trPr>
        <w:tc>
          <w:tcPr>
            <w:tcW w:w="1560" w:type="dxa"/>
            <w:tcBorders>
              <w:top w:val="single" w:sz="4" w:space="0" w:color="auto"/>
              <w:left w:val="single" w:sz="4" w:space="0" w:color="auto"/>
              <w:bottom w:val="single" w:sz="4" w:space="0" w:color="auto"/>
              <w:right w:val="single" w:sz="4" w:space="0" w:color="auto"/>
            </w:tcBorders>
            <w:hideMark/>
          </w:tcPr>
          <w:p w14:paraId="5D28295A" w14:textId="77777777" w:rsidR="003120AB" w:rsidRPr="006A5FB0" w:rsidRDefault="003120AB" w:rsidP="00E47BFD">
            <w:pPr>
              <w:rPr>
                <w:sz w:val="17"/>
                <w:szCs w:val="17"/>
                <w:lang w:val="ro-RO"/>
              </w:rPr>
            </w:pPr>
            <w:r w:rsidRPr="006A5FB0">
              <w:rPr>
                <w:sz w:val="17"/>
                <w:szCs w:val="17"/>
                <w:lang w:val="ro-RO"/>
              </w:rPr>
              <w:t>Facultatea de Zootehnie</w:t>
            </w:r>
          </w:p>
        </w:tc>
        <w:tc>
          <w:tcPr>
            <w:tcW w:w="2268" w:type="dxa"/>
            <w:tcBorders>
              <w:top w:val="single" w:sz="4" w:space="0" w:color="auto"/>
              <w:left w:val="single" w:sz="4" w:space="0" w:color="auto"/>
              <w:bottom w:val="single" w:sz="4" w:space="0" w:color="auto"/>
              <w:right w:val="single" w:sz="4" w:space="0" w:color="auto"/>
            </w:tcBorders>
            <w:hideMark/>
          </w:tcPr>
          <w:p w14:paraId="68C754DC" w14:textId="77777777" w:rsidR="003120AB" w:rsidRPr="006A5FB0" w:rsidRDefault="003120AB" w:rsidP="00E47BFD">
            <w:pPr>
              <w:pStyle w:val="ListParagraph"/>
              <w:spacing w:after="0" w:line="240" w:lineRule="auto"/>
              <w:ind w:left="205"/>
              <w:rPr>
                <w:rFonts w:eastAsia="Times New Roman"/>
                <w:sz w:val="17"/>
                <w:szCs w:val="17"/>
                <w:lang w:val="ro-RO"/>
              </w:rPr>
            </w:pPr>
            <w:r w:rsidRPr="006A5FB0">
              <w:rPr>
                <w:rFonts w:eastAsia="Times New Roman"/>
                <w:sz w:val="17"/>
                <w:szCs w:val="17"/>
                <w:lang w:val="ro-RO"/>
              </w:rPr>
              <w:t>Inginerie și management în agricultură și dezvoltare rurală</w:t>
            </w:r>
          </w:p>
          <w:p w14:paraId="420F5CBB" w14:textId="77777777" w:rsidR="003120AB" w:rsidRPr="006A5FB0" w:rsidRDefault="003120AB" w:rsidP="00E47BFD">
            <w:pPr>
              <w:rPr>
                <w:sz w:val="17"/>
                <w:szCs w:val="17"/>
                <w:lang w:val="ro-RO"/>
              </w:rPr>
            </w:pPr>
            <w:r w:rsidRPr="006A5FB0">
              <w:rPr>
                <w:i/>
                <w:sz w:val="17"/>
                <w:szCs w:val="17"/>
                <w:lang w:val="ro-RO"/>
              </w:rPr>
              <w:t>Specializare</w:t>
            </w:r>
            <w:r w:rsidRPr="006A5FB0">
              <w:rPr>
                <w:sz w:val="17"/>
                <w:szCs w:val="17"/>
                <w:lang w:val="ro-RO"/>
              </w:rPr>
              <w:t xml:space="preserve">: </w:t>
            </w:r>
          </w:p>
          <w:p w14:paraId="62653F7C" w14:textId="77777777" w:rsidR="003120AB" w:rsidRPr="006A5FB0" w:rsidRDefault="003120AB" w:rsidP="00973044">
            <w:pPr>
              <w:pStyle w:val="ListParagraph"/>
              <w:numPr>
                <w:ilvl w:val="0"/>
                <w:numId w:val="95"/>
              </w:numPr>
              <w:spacing w:after="0" w:line="240" w:lineRule="auto"/>
              <w:ind w:left="205" w:hanging="205"/>
              <w:rPr>
                <w:rFonts w:eastAsia="Times New Roman"/>
                <w:sz w:val="17"/>
                <w:szCs w:val="17"/>
                <w:lang w:val="ro-RO"/>
              </w:rPr>
            </w:pPr>
            <w:r w:rsidRPr="006A5FB0">
              <w:rPr>
                <w:rFonts w:eastAsia="Times New Roman"/>
                <w:sz w:val="17"/>
                <w:szCs w:val="17"/>
                <w:lang w:val="ro-RO"/>
              </w:rPr>
              <w:t>Inginerie și management în alimentație publică și agrotur</w:t>
            </w:r>
            <w:r w:rsidR="008F7C3D" w:rsidRPr="006A5FB0">
              <w:rPr>
                <w:rFonts w:eastAsia="Times New Roman"/>
                <w:sz w:val="17"/>
                <w:szCs w:val="17"/>
                <w:lang w:val="ro-RO"/>
              </w:rPr>
              <w:t>i</w:t>
            </w:r>
            <w:r w:rsidRPr="006A5FB0">
              <w:rPr>
                <w:rFonts w:eastAsia="Times New Roman"/>
                <w:sz w:val="17"/>
                <w:szCs w:val="17"/>
                <w:lang w:val="ro-RO"/>
              </w:rPr>
              <w:t>sm</w:t>
            </w:r>
          </w:p>
        </w:tc>
        <w:tc>
          <w:tcPr>
            <w:tcW w:w="2664" w:type="dxa"/>
            <w:tcBorders>
              <w:top w:val="single" w:sz="4" w:space="0" w:color="auto"/>
              <w:left w:val="single" w:sz="4" w:space="0" w:color="auto"/>
              <w:bottom w:val="single" w:sz="4" w:space="0" w:color="auto"/>
              <w:right w:val="single" w:sz="4" w:space="0" w:color="auto"/>
            </w:tcBorders>
            <w:hideMark/>
          </w:tcPr>
          <w:p w14:paraId="614151CF" w14:textId="77777777" w:rsidR="003120AB" w:rsidRPr="006A5FB0" w:rsidRDefault="003120AB" w:rsidP="00E47BFD">
            <w:pPr>
              <w:pStyle w:val="ListParagraph"/>
              <w:spacing w:after="0" w:line="240" w:lineRule="auto"/>
              <w:ind w:left="205"/>
              <w:rPr>
                <w:rFonts w:eastAsia="Times New Roman"/>
                <w:sz w:val="17"/>
                <w:szCs w:val="17"/>
                <w:lang w:val="ro-RO"/>
              </w:rPr>
            </w:pPr>
            <w:r w:rsidRPr="006A5FB0">
              <w:rPr>
                <w:rFonts w:eastAsia="Times New Roman"/>
                <w:sz w:val="17"/>
                <w:szCs w:val="17"/>
                <w:lang w:val="ro-RO"/>
              </w:rPr>
              <w:t>Inginerie și management în agricultură și dezvoltare rurală</w:t>
            </w:r>
          </w:p>
          <w:p w14:paraId="21EC6345" w14:textId="77777777" w:rsidR="003120AB" w:rsidRPr="006A5FB0" w:rsidRDefault="003120AB" w:rsidP="00E47BFD">
            <w:pPr>
              <w:rPr>
                <w:sz w:val="17"/>
                <w:szCs w:val="17"/>
                <w:lang w:val="ro-RO"/>
              </w:rPr>
            </w:pPr>
            <w:r w:rsidRPr="006A5FB0">
              <w:rPr>
                <w:i/>
                <w:sz w:val="17"/>
                <w:szCs w:val="17"/>
                <w:lang w:val="ro-RO"/>
              </w:rPr>
              <w:t>Specializare</w:t>
            </w:r>
            <w:r w:rsidRPr="006A5FB0">
              <w:rPr>
                <w:sz w:val="17"/>
                <w:szCs w:val="17"/>
                <w:lang w:val="ro-RO"/>
              </w:rPr>
              <w:t xml:space="preserve">: </w:t>
            </w:r>
          </w:p>
          <w:p w14:paraId="04A90538" w14:textId="77777777" w:rsidR="003120AB" w:rsidRPr="006A5FB0" w:rsidRDefault="003120AB" w:rsidP="00973044">
            <w:pPr>
              <w:pStyle w:val="ListParagraph"/>
              <w:numPr>
                <w:ilvl w:val="0"/>
                <w:numId w:val="95"/>
              </w:numPr>
              <w:spacing w:after="0" w:line="240" w:lineRule="auto"/>
              <w:ind w:left="205" w:hanging="205"/>
              <w:rPr>
                <w:rFonts w:eastAsia="Times New Roman"/>
                <w:sz w:val="17"/>
                <w:szCs w:val="17"/>
                <w:lang w:val="ro-RO"/>
              </w:rPr>
            </w:pPr>
            <w:r w:rsidRPr="006A5FB0">
              <w:rPr>
                <w:rFonts w:eastAsia="Times New Roman"/>
                <w:sz w:val="17"/>
                <w:szCs w:val="17"/>
                <w:lang w:val="ro-RO"/>
              </w:rPr>
              <w:t>Management în alimentație publică și agrotursm</w:t>
            </w:r>
          </w:p>
        </w:tc>
        <w:tc>
          <w:tcPr>
            <w:tcW w:w="3260" w:type="dxa"/>
            <w:tcBorders>
              <w:top w:val="single" w:sz="4" w:space="0" w:color="auto"/>
              <w:left w:val="single" w:sz="4" w:space="0" w:color="auto"/>
              <w:bottom w:val="single" w:sz="4" w:space="0" w:color="auto"/>
              <w:right w:val="single" w:sz="4" w:space="0" w:color="auto"/>
            </w:tcBorders>
            <w:vAlign w:val="center"/>
          </w:tcPr>
          <w:p w14:paraId="6339DCD4" w14:textId="77777777" w:rsidR="003120AB" w:rsidRPr="006A5FB0" w:rsidRDefault="003120AB" w:rsidP="00E47BFD">
            <w:pPr>
              <w:ind w:left="34"/>
              <w:rPr>
                <w:bCs/>
                <w:sz w:val="17"/>
                <w:szCs w:val="17"/>
                <w:lang w:val="ro-RO"/>
              </w:rPr>
            </w:pPr>
          </w:p>
        </w:tc>
      </w:tr>
      <w:tr w:rsidR="003120AB" w:rsidRPr="009D35B0" w14:paraId="3196B743" w14:textId="77777777" w:rsidTr="00E47BFD">
        <w:trPr>
          <w:trHeight w:val="217"/>
        </w:trPr>
        <w:tc>
          <w:tcPr>
            <w:tcW w:w="9752" w:type="dxa"/>
            <w:gridSpan w:val="4"/>
            <w:tcBorders>
              <w:top w:val="single" w:sz="4" w:space="0" w:color="auto"/>
              <w:left w:val="single" w:sz="4" w:space="0" w:color="auto"/>
              <w:bottom w:val="single" w:sz="4" w:space="0" w:color="auto"/>
              <w:right w:val="single" w:sz="4" w:space="0" w:color="auto"/>
            </w:tcBorders>
            <w:vAlign w:val="center"/>
            <w:hideMark/>
          </w:tcPr>
          <w:p w14:paraId="61DB3540" w14:textId="77777777" w:rsidR="003120AB" w:rsidRPr="006A5FB0" w:rsidRDefault="003120AB" w:rsidP="00E47BFD">
            <w:pPr>
              <w:ind w:left="34"/>
              <w:rPr>
                <w:b/>
                <w:bCs/>
                <w:sz w:val="17"/>
                <w:szCs w:val="17"/>
                <w:lang w:val="ro-RO"/>
              </w:rPr>
            </w:pPr>
            <w:r w:rsidRPr="006A5FB0">
              <w:rPr>
                <w:b/>
                <w:sz w:val="17"/>
                <w:szCs w:val="17"/>
                <w:lang w:val="ro-RO"/>
              </w:rPr>
              <w:t>Universitatea ”Ștefan cel Mare” din Suceava</w:t>
            </w:r>
          </w:p>
        </w:tc>
      </w:tr>
      <w:tr w:rsidR="003120AB" w:rsidRPr="006A5FB0" w14:paraId="5961EAD5" w14:textId="77777777" w:rsidTr="008F7C3D">
        <w:trPr>
          <w:trHeight w:val="535"/>
        </w:trPr>
        <w:tc>
          <w:tcPr>
            <w:tcW w:w="1560" w:type="dxa"/>
            <w:tcBorders>
              <w:top w:val="single" w:sz="4" w:space="0" w:color="auto"/>
              <w:left w:val="single" w:sz="4" w:space="0" w:color="auto"/>
              <w:bottom w:val="single" w:sz="4" w:space="0" w:color="auto"/>
              <w:right w:val="single" w:sz="4" w:space="0" w:color="auto"/>
            </w:tcBorders>
            <w:hideMark/>
          </w:tcPr>
          <w:p w14:paraId="7E01451A" w14:textId="77777777" w:rsidR="003120AB" w:rsidRPr="006A5FB0" w:rsidRDefault="003120AB" w:rsidP="00E47BFD">
            <w:pPr>
              <w:rPr>
                <w:sz w:val="17"/>
                <w:szCs w:val="17"/>
                <w:lang w:val="ro-RO"/>
              </w:rPr>
            </w:pPr>
            <w:r w:rsidRPr="006A5FB0">
              <w:rPr>
                <w:sz w:val="17"/>
                <w:szCs w:val="17"/>
                <w:lang w:val="ro-RO"/>
              </w:rPr>
              <w:t xml:space="preserve">Facultatea de Istorie și Geografie </w:t>
            </w:r>
          </w:p>
        </w:tc>
        <w:tc>
          <w:tcPr>
            <w:tcW w:w="2268" w:type="dxa"/>
            <w:tcBorders>
              <w:top w:val="single" w:sz="4" w:space="0" w:color="auto"/>
              <w:left w:val="single" w:sz="4" w:space="0" w:color="auto"/>
              <w:bottom w:val="single" w:sz="4" w:space="0" w:color="auto"/>
              <w:right w:val="single" w:sz="4" w:space="0" w:color="auto"/>
            </w:tcBorders>
            <w:hideMark/>
          </w:tcPr>
          <w:p w14:paraId="11C4E664" w14:textId="77777777" w:rsidR="003120AB" w:rsidRPr="006A5FB0" w:rsidRDefault="003120AB" w:rsidP="00E47BFD">
            <w:pPr>
              <w:ind w:left="205"/>
              <w:rPr>
                <w:bCs/>
                <w:sz w:val="17"/>
                <w:szCs w:val="17"/>
                <w:lang w:val="ro-RO"/>
              </w:rPr>
            </w:pPr>
            <w:r w:rsidRPr="006A5FB0">
              <w:rPr>
                <w:bCs/>
                <w:sz w:val="17"/>
                <w:szCs w:val="17"/>
                <w:lang w:val="ro-RO"/>
              </w:rPr>
              <w:t>Geografie</w:t>
            </w:r>
          </w:p>
          <w:p w14:paraId="49C74C31" w14:textId="77777777" w:rsidR="003120AB" w:rsidRPr="006A5FB0" w:rsidRDefault="003120AB" w:rsidP="00E47BFD">
            <w:pPr>
              <w:rPr>
                <w:bCs/>
                <w:sz w:val="17"/>
                <w:szCs w:val="17"/>
                <w:lang w:val="ro-RO"/>
              </w:rPr>
            </w:pPr>
            <w:r w:rsidRPr="006A5FB0">
              <w:rPr>
                <w:bCs/>
                <w:i/>
                <w:sz w:val="17"/>
                <w:szCs w:val="17"/>
                <w:lang w:val="ro-RO"/>
              </w:rPr>
              <w:t>Specializarea</w:t>
            </w:r>
            <w:r w:rsidRPr="006A5FB0">
              <w:rPr>
                <w:bCs/>
                <w:sz w:val="17"/>
                <w:szCs w:val="17"/>
                <w:lang w:val="ro-RO"/>
              </w:rPr>
              <w:t>:</w:t>
            </w:r>
          </w:p>
          <w:p w14:paraId="7DC2C0AC" w14:textId="77777777" w:rsidR="003120AB" w:rsidRPr="006A5FB0" w:rsidRDefault="003120AB" w:rsidP="00973044">
            <w:pPr>
              <w:pStyle w:val="ListParagraph"/>
              <w:numPr>
                <w:ilvl w:val="0"/>
                <w:numId w:val="95"/>
              </w:numPr>
              <w:spacing w:after="0" w:line="240" w:lineRule="auto"/>
              <w:ind w:left="205" w:hanging="205"/>
              <w:rPr>
                <w:rFonts w:eastAsia="Times New Roman"/>
                <w:bCs/>
                <w:sz w:val="17"/>
                <w:szCs w:val="17"/>
                <w:lang w:val="ro-RO"/>
              </w:rPr>
            </w:pPr>
            <w:r w:rsidRPr="006A5FB0">
              <w:rPr>
                <w:rFonts w:eastAsia="Times New Roman"/>
                <w:bCs/>
                <w:sz w:val="17"/>
                <w:szCs w:val="17"/>
                <w:lang w:val="ro-RO"/>
              </w:rPr>
              <w:t>Geografia Turismului</w:t>
            </w:r>
          </w:p>
        </w:tc>
        <w:tc>
          <w:tcPr>
            <w:tcW w:w="2664" w:type="dxa"/>
            <w:tcBorders>
              <w:top w:val="single" w:sz="4" w:space="0" w:color="auto"/>
              <w:left w:val="single" w:sz="4" w:space="0" w:color="auto"/>
              <w:bottom w:val="single" w:sz="4" w:space="0" w:color="auto"/>
              <w:right w:val="single" w:sz="4" w:space="0" w:color="auto"/>
            </w:tcBorders>
            <w:hideMark/>
          </w:tcPr>
          <w:p w14:paraId="336694A0" w14:textId="77777777" w:rsidR="003120AB" w:rsidRPr="006A5FB0" w:rsidRDefault="003120AB" w:rsidP="00E47BFD">
            <w:pPr>
              <w:ind w:left="205"/>
              <w:rPr>
                <w:bCs/>
                <w:sz w:val="17"/>
                <w:szCs w:val="17"/>
                <w:lang w:val="ro-RO"/>
              </w:rPr>
            </w:pPr>
            <w:r w:rsidRPr="006A5FB0">
              <w:rPr>
                <w:bCs/>
                <w:sz w:val="17"/>
                <w:szCs w:val="17"/>
                <w:lang w:val="ro-RO"/>
              </w:rPr>
              <w:t>Geografie</w:t>
            </w:r>
          </w:p>
          <w:p w14:paraId="016087A2" w14:textId="77777777" w:rsidR="003120AB" w:rsidRPr="006A5FB0" w:rsidRDefault="003120AB" w:rsidP="00E47BFD">
            <w:pPr>
              <w:rPr>
                <w:bCs/>
                <w:sz w:val="17"/>
                <w:szCs w:val="17"/>
                <w:lang w:val="ro-RO"/>
              </w:rPr>
            </w:pPr>
            <w:r w:rsidRPr="006A5FB0">
              <w:rPr>
                <w:bCs/>
                <w:i/>
                <w:sz w:val="17"/>
                <w:szCs w:val="17"/>
                <w:lang w:val="ro-RO"/>
              </w:rPr>
              <w:t>Specializarea</w:t>
            </w:r>
            <w:r w:rsidRPr="006A5FB0">
              <w:rPr>
                <w:bCs/>
                <w:sz w:val="17"/>
                <w:szCs w:val="17"/>
                <w:lang w:val="ro-RO"/>
              </w:rPr>
              <w:t>:</w:t>
            </w:r>
          </w:p>
          <w:p w14:paraId="6F400C98" w14:textId="77777777" w:rsidR="003120AB" w:rsidRPr="006A5FB0" w:rsidRDefault="003120AB" w:rsidP="00973044">
            <w:pPr>
              <w:pStyle w:val="ListParagraph"/>
              <w:numPr>
                <w:ilvl w:val="0"/>
                <w:numId w:val="95"/>
              </w:numPr>
              <w:spacing w:after="0" w:line="240" w:lineRule="auto"/>
              <w:ind w:left="205" w:right="-108" w:hanging="205"/>
              <w:rPr>
                <w:rFonts w:eastAsia="Times New Roman"/>
                <w:bCs/>
                <w:sz w:val="17"/>
                <w:szCs w:val="17"/>
                <w:lang w:val="ro-RO"/>
              </w:rPr>
            </w:pPr>
            <w:r w:rsidRPr="006A5FB0">
              <w:rPr>
                <w:rFonts w:eastAsia="Times New Roman"/>
                <w:bCs/>
                <w:sz w:val="17"/>
                <w:szCs w:val="17"/>
                <w:lang w:val="ro-RO"/>
              </w:rPr>
              <w:t>Turism și dezvoltare regională</w:t>
            </w:r>
          </w:p>
        </w:tc>
        <w:tc>
          <w:tcPr>
            <w:tcW w:w="3260" w:type="dxa"/>
            <w:tcBorders>
              <w:top w:val="single" w:sz="4" w:space="0" w:color="auto"/>
              <w:left w:val="single" w:sz="4" w:space="0" w:color="auto"/>
              <w:bottom w:val="single" w:sz="4" w:space="0" w:color="auto"/>
              <w:right w:val="single" w:sz="4" w:space="0" w:color="auto"/>
            </w:tcBorders>
          </w:tcPr>
          <w:p w14:paraId="07300CA6" w14:textId="77777777" w:rsidR="003120AB" w:rsidRPr="006A5FB0" w:rsidRDefault="003120AB" w:rsidP="00E47BFD">
            <w:pPr>
              <w:rPr>
                <w:sz w:val="17"/>
                <w:szCs w:val="17"/>
                <w:lang w:val="ro-RO"/>
              </w:rPr>
            </w:pPr>
          </w:p>
        </w:tc>
      </w:tr>
      <w:tr w:rsidR="003120AB" w:rsidRPr="009D35B0" w14:paraId="76A8C634" w14:textId="77777777" w:rsidTr="008F7C3D">
        <w:trPr>
          <w:trHeight w:val="1351"/>
        </w:trPr>
        <w:tc>
          <w:tcPr>
            <w:tcW w:w="1560" w:type="dxa"/>
            <w:tcBorders>
              <w:top w:val="single" w:sz="4" w:space="0" w:color="auto"/>
              <w:left w:val="single" w:sz="4" w:space="0" w:color="auto"/>
              <w:bottom w:val="single" w:sz="4" w:space="0" w:color="auto"/>
              <w:right w:val="single" w:sz="4" w:space="0" w:color="auto"/>
            </w:tcBorders>
            <w:hideMark/>
          </w:tcPr>
          <w:p w14:paraId="1C7AE5DE" w14:textId="77777777" w:rsidR="003120AB" w:rsidRPr="006A5FB0" w:rsidRDefault="003120AB" w:rsidP="00E47BFD">
            <w:pPr>
              <w:rPr>
                <w:sz w:val="17"/>
                <w:szCs w:val="17"/>
                <w:lang w:val="ro-RO"/>
              </w:rPr>
            </w:pPr>
            <w:r w:rsidRPr="006A5FB0">
              <w:rPr>
                <w:sz w:val="17"/>
                <w:szCs w:val="17"/>
                <w:lang w:val="ro-RO"/>
              </w:rPr>
              <w:t>Facultatea de Științe Economice și Administrație Publică</w:t>
            </w:r>
          </w:p>
        </w:tc>
        <w:tc>
          <w:tcPr>
            <w:tcW w:w="2268" w:type="dxa"/>
            <w:tcBorders>
              <w:top w:val="single" w:sz="4" w:space="0" w:color="auto"/>
              <w:left w:val="single" w:sz="4" w:space="0" w:color="auto"/>
              <w:bottom w:val="single" w:sz="4" w:space="0" w:color="auto"/>
              <w:right w:val="single" w:sz="4" w:space="0" w:color="auto"/>
            </w:tcBorders>
            <w:hideMark/>
          </w:tcPr>
          <w:p w14:paraId="31D12C1F" w14:textId="77777777" w:rsidR="003120AB" w:rsidRPr="006A5FB0" w:rsidRDefault="003120AB" w:rsidP="00E47BFD">
            <w:pPr>
              <w:pStyle w:val="ListParagraph"/>
              <w:spacing w:after="0" w:line="240" w:lineRule="auto"/>
              <w:ind w:left="205"/>
              <w:rPr>
                <w:rFonts w:eastAsia="Times New Roman"/>
                <w:bCs/>
                <w:sz w:val="17"/>
                <w:szCs w:val="17"/>
                <w:lang w:val="ro-RO"/>
              </w:rPr>
            </w:pPr>
            <w:r w:rsidRPr="006A5FB0">
              <w:rPr>
                <w:rFonts w:eastAsia="Times New Roman"/>
                <w:bCs/>
                <w:sz w:val="17"/>
                <w:szCs w:val="17"/>
                <w:lang w:val="ro-RO"/>
              </w:rPr>
              <w:t xml:space="preserve">Administrarea Afacerilor </w:t>
            </w:r>
          </w:p>
          <w:p w14:paraId="40967D20" w14:textId="77777777" w:rsidR="003120AB" w:rsidRPr="006A5FB0" w:rsidRDefault="003120AB" w:rsidP="00E47BFD">
            <w:pPr>
              <w:rPr>
                <w:bCs/>
                <w:sz w:val="17"/>
                <w:szCs w:val="17"/>
                <w:lang w:val="ro-RO"/>
              </w:rPr>
            </w:pPr>
            <w:r w:rsidRPr="006A5FB0">
              <w:rPr>
                <w:bCs/>
                <w:i/>
                <w:sz w:val="17"/>
                <w:szCs w:val="17"/>
                <w:lang w:val="ro-RO"/>
              </w:rPr>
              <w:t>Specializări</w:t>
            </w:r>
            <w:r w:rsidRPr="006A5FB0">
              <w:rPr>
                <w:bCs/>
                <w:sz w:val="17"/>
                <w:szCs w:val="17"/>
                <w:lang w:val="ro-RO"/>
              </w:rPr>
              <w:t>:</w:t>
            </w:r>
          </w:p>
          <w:p w14:paraId="684B02A0" w14:textId="77777777" w:rsidR="003120AB" w:rsidRPr="006A5FB0" w:rsidRDefault="003120AB" w:rsidP="00973044">
            <w:pPr>
              <w:pStyle w:val="ListParagraph"/>
              <w:numPr>
                <w:ilvl w:val="0"/>
                <w:numId w:val="95"/>
              </w:numPr>
              <w:spacing w:after="0" w:line="240" w:lineRule="auto"/>
              <w:ind w:left="205" w:hanging="205"/>
              <w:rPr>
                <w:rFonts w:eastAsia="Times New Roman"/>
                <w:bCs/>
                <w:sz w:val="17"/>
                <w:szCs w:val="17"/>
                <w:lang w:val="ro-RO"/>
              </w:rPr>
            </w:pPr>
            <w:r w:rsidRPr="006A5FB0">
              <w:rPr>
                <w:rFonts w:eastAsia="Times New Roman"/>
                <w:bCs/>
                <w:sz w:val="17"/>
                <w:szCs w:val="17"/>
                <w:lang w:val="ro-RO"/>
              </w:rPr>
              <w:t>Economia comerțului, turismului și serviciilor</w:t>
            </w:r>
          </w:p>
          <w:p w14:paraId="20B09157" w14:textId="77777777" w:rsidR="003120AB" w:rsidRPr="006A5FB0" w:rsidRDefault="003120AB" w:rsidP="00973044">
            <w:pPr>
              <w:pStyle w:val="ListParagraph"/>
              <w:numPr>
                <w:ilvl w:val="0"/>
                <w:numId w:val="95"/>
              </w:numPr>
              <w:spacing w:after="0" w:line="240" w:lineRule="auto"/>
              <w:ind w:left="205" w:hanging="205"/>
              <w:rPr>
                <w:rFonts w:eastAsia="Times New Roman"/>
                <w:bCs/>
                <w:sz w:val="17"/>
                <w:szCs w:val="17"/>
                <w:lang w:val="ro-RO"/>
              </w:rPr>
            </w:pPr>
            <w:r w:rsidRPr="006A5FB0">
              <w:rPr>
                <w:rFonts w:eastAsia="Times New Roman"/>
                <w:bCs/>
                <w:sz w:val="17"/>
                <w:szCs w:val="17"/>
                <w:lang w:val="ro-RO"/>
              </w:rPr>
              <w:t xml:space="preserve">Economia comerțului, turismului și serviciilor </w:t>
            </w:r>
            <w:r w:rsidRPr="006A5FB0">
              <w:rPr>
                <w:rFonts w:eastAsia="Times New Roman"/>
                <w:bCs/>
                <w:i/>
                <w:sz w:val="17"/>
                <w:szCs w:val="17"/>
                <w:lang w:val="ro-RO"/>
              </w:rPr>
              <w:t>(ID)</w:t>
            </w:r>
          </w:p>
        </w:tc>
        <w:tc>
          <w:tcPr>
            <w:tcW w:w="2664" w:type="dxa"/>
            <w:tcBorders>
              <w:top w:val="single" w:sz="4" w:space="0" w:color="auto"/>
              <w:left w:val="single" w:sz="4" w:space="0" w:color="auto"/>
              <w:bottom w:val="single" w:sz="4" w:space="0" w:color="auto"/>
              <w:right w:val="single" w:sz="4" w:space="0" w:color="auto"/>
            </w:tcBorders>
            <w:hideMark/>
          </w:tcPr>
          <w:p w14:paraId="30C46895" w14:textId="77777777" w:rsidR="003120AB" w:rsidRPr="006A5FB0" w:rsidRDefault="003120AB" w:rsidP="00E47BFD">
            <w:pPr>
              <w:pStyle w:val="ListParagraph"/>
              <w:spacing w:after="0" w:line="240" w:lineRule="auto"/>
              <w:ind w:left="205"/>
              <w:rPr>
                <w:rFonts w:eastAsia="Times New Roman"/>
                <w:bCs/>
                <w:sz w:val="17"/>
                <w:szCs w:val="17"/>
                <w:lang w:val="ro-RO"/>
              </w:rPr>
            </w:pPr>
            <w:r w:rsidRPr="006A5FB0">
              <w:rPr>
                <w:rFonts w:eastAsia="Times New Roman"/>
                <w:bCs/>
                <w:sz w:val="17"/>
                <w:szCs w:val="17"/>
                <w:lang w:val="ro-RO"/>
              </w:rPr>
              <w:t xml:space="preserve">Administrarea Afacerilor </w:t>
            </w:r>
          </w:p>
          <w:p w14:paraId="79ECFBE2" w14:textId="77777777" w:rsidR="003120AB" w:rsidRPr="006A5FB0" w:rsidRDefault="003120AB" w:rsidP="00E47BFD">
            <w:pPr>
              <w:rPr>
                <w:bCs/>
                <w:sz w:val="17"/>
                <w:szCs w:val="17"/>
                <w:lang w:val="ro-RO"/>
              </w:rPr>
            </w:pPr>
            <w:r w:rsidRPr="006A5FB0">
              <w:rPr>
                <w:bCs/>
                <w:i/>
                <w:sz w:val="17"/>
                <w:szCs w:val="17"/>
                <w:lang w:val="ro-RO"/>
              </w:rPr>
              <w:t>Specializări</w:t>
            </w:r>
            <w:r w:rsidRPr="006A5FB0">
              <w:rPr>
                <w:bCs/>
                <w:sz w:val="17"/>
                <w:szCs w:val="17"/>
                <w:lang w:val="ro-RO"/>
              </w:rPr>
              <w:t>:</w:t>
            </w:r>
          </w:p>
          <w:p w14:paraId="1388128D" w14:textId="77777777" w:rsidR="003120AB" w:rsidRPr="006A5FB0" w:rsidRDefault="003120AB" w:rsidP="00973044">
            <w:pPr>
              <w:pStyle w:val="ListParagraph"/>
              <w:numPr>
                <w:ilvl w:val="0"/>
                <w:numId w:val="95"/>
              </w:numPr>
              <w:spacing w:after="0" w:line="240" w:lineRule="auto"/>
              <w:ind w:left="205" w:hanging="205"/>
              <w:rPr>
                <w:rFonts w:eastAsia="Times New Roman"/>
                <w:bCs/>
                <w:sz w:val="17"/>
                <w:szCs w:val="17"/>
                <w:lang w:val="ro-RO"/>
              </w:rPr>
            </w:pPr>
            <w:r w:rsidRPr="006A5FB0">
              <w:rPr>
                <w:rFonts w:eastAsia="Times New Roman"/>
                <w:bCs/>
                <w:sz w:val="17"/>
                <w:szCs w:val="17"/>
                <w:lang w:val="ro-RO"/>
              </w:rPr>
              <w:t xml:space="preserve">Managementul firmelor de comerț, turism și servicii </w:t>
            </w:r>
          </w:p>
          <w:p w14:paraId="663C7207" w14:textId="77777777" w:rsidR="003120AB" w:rsidRPr="006A5FB0" w:rsidRDefault="003120AB" w:rsidP="00973044">
            <w:pPr>
              <w:pStyle w:val="ListParagraph"/>
              <w:numPr>
                <w:ilvl w:val="0"/>
                <w:numId w:val="95"/>
              </w:numPr>
              <w:spacing w:after="0" w:line="240" w:lineRule="auto"/>
              <w:ind w:left="205" w:hanging="205"/>
              <w:rPr>
                <w:rFonts w:eastAsia="Times New Roman"/>
                <w:bCs/>
                <w:sz w:val="17"/>
                <w:szCs w:val="17"/>
                <w:lang w:val="ro-RO"/>
              </w:rPr>
            </w:pPr>
            <w:r w:rsidRPr="006A5FB0">
              <w:rPr>
                <w:rFonts w:eastAsia="Times New Roman"/>
                <w:bCs/>
                <w:sz w:val="17"/>
                <w:szCs w:val="17"/>
                <w:lang w:val="ro-RO"/>
              </w:rPr>
              <w:t xml:space="preserve">Planificarea noilor produse turistice și managementul destinației </w:t>
            </w:r>
            <w:r w:rsidRPr="006A5FB0">
              <w:rPr>
                <w:rFonts w:eastAsia="Times New Roman"/>
                <w:bCs/>
                <w:i/>
                <w:sz w:val="17"/>
                <w:szCs w:val="17"/>
                <w:lang w:val="ro-RO"/>
              </w:rPr>
              <w:t>(în limba engleză)</w:t>
            </w:r>
          </w:p>
        </w:tc>
        <w:tc>
          <w:tcPr>
            <w:tcW w:w="3260" w:type="dxa"/>
            <w:tcBorders>
              <w:top w:val="single" w:sz="4" w:space="0" w:color="auto"/>
              <w:left w:val="single" w:sz="4" w:space="0" w:color="auto"/>
              <w:bottom w:val="single" w:sz="4" w:space="0" w:color="auto"/>
              <w:right w:val="single" w:sz="4" w:space="0" w:color="auto"/>
            </w:tcBorders>
          </w:tcPr>
          <w:p w14:paraId="37EF6955" w14:textId="77777777" w:rsidR="003120AB" w:rsidRPr="006A5FB0" w:rsidRDefault="003120AB" w:rsidP="00E47BFD">
            <w:pPr>
              <w:rPr>
                <w:sz w:val="17"/>
                <w:szCs w:val="17"/>
                <w:lang w:val="ro-RO"/>
              </w:rPr>
            </w:pPr>
          </w:p>
        </w:tc>
      </w:tr>
      <w:tr w:rsidR="003120AB" w:rsidRPr="009D35B0" w14:paraId="1914728D" w14:textId="77777777" w:rsidTr="008F7C3D">
        <w:trPr>
          <w:trHeight w:val="831"/>
        </w:trPr>
        <w:tc>
          <w:tcPr>
            <w:tcW w:w="1560" w:type="dxa"/>
            <w:tcBorders>
              <w:top w:val="single" w:sz="4" w:space="0" w:color="auto"/>
              <w:left w:val="single" w:sz="4" w:space="0" w:color="auto"/>
              <w:bottom w:val="single" w:sz="4" w:space="0" w:color="auto"/>
              <w:right w:val="single" w:sz="4" w:space="0" w:color="auto"/>
            </w:tcBorders>
            <w:hideMark/>
          </w:tcPr>
          <w:p w14:paraId="43C8C169" w14:textId="77777777" w:rsidR="003120AB" w:rsidRPr="006A5FB0" w:rsidRDefault="003120AB" w:rsidP="00E47BFD">
            <w:pPr>
              <w:rPr>
                <w:sz w:val="17"/>
                <w:szCs w:val="17"/>
                <w:lang w:val="ro-RO"/>
              </w:rPr>
            </w:pPr>
            <w:r w:rsidRPr="006A5FB0">
              <w:rPr>
                <w:sz w:val="17"/>
                <w:szCs w:val="17"/>
                <w:lang w:val="ro-RO"/>
              </w:rPr>
              <w:t>Facultatea de Istorie</w:t>
            </w:r>
          </w:p>
        </w:tc>
        <w:tc>
          <w:tcPr>
            <w:tcW w:w="2268" w:type="dxa"/>
            <w:tcBorders>
              <w:top w:val="single" w:sz="4" w:space="0" w:color="auto"/>
              <w:left w:val="single" w:sz="4" w:space="0" w:color="auto"/>
              <w:bottom w:val="single" w:sz="4" w:space="0" w:color="auto"/>
              <w:right w:val="single" w:sz="4" w:space="0" w:color="auto"/>
            </w:tcBorders>
          </w:tcPr>
          <w:p w14:paraId="07B0B130" w14:textId="77777777" w:rsidR="003120AB" w:rsidRPr="006A5FB0" w:rsidRDefault="003120AB" w:rsidP="00E47BFD">
            <w:pPr>
              <w:pStyle w:val="ListParagraph"/>
              <w:spacing w:after="0" w:line="240" w:lineRule="auto"/>
              <w:ind w:left="205"/>
              <w:rPr>
                <w:rFonts w:eastAsia="Times New Roman"/>
                <w:bCs/>
                <w:sz w:val="17"/>
                <w:szCs w:val="17"/>
                <w:lang w:val="ro-RO"/>
              </w:rPr>
            </w:pPr>
          </w:p>
        </w:tc>
        <w:tc>
          <w:tcPr>
            <w:tcW w:w="2664" w:type="dxa"/>
            <w:tcBorders>
              <w:top w:val="single" w:sz="4" w:space="0" w:color="auto"/>
              <w:left w:val="single" w:sz="4" w:space="0" w:color="auto"/>
              <w:bottom w:val="single" w:sz="4" w:space="0" w:color="auto"/>
              <w:right w:val="single" w:sz="4" w:space="0" w:color="auto"/>
            </w:tcBorders>
            <w:hideMark/>
          </w:tcPr>
          <w:p w14:paraId="208A4253" w14:textId="77777777" w:rsidR="003120AB" w:rsidRPr="006A5FB0" w:rsidRDefault="003120AB" w:rsidP="00E47BFD">
            <w:pPr>
              <w:pStyle w:val="ListParagraph"/>
              <w:spacing w:after="0" w:line="240" w:lineRule="auto"/>
              <w:ind w:left="205"/>
              <w:rPr>
                <w:rFonts w:eastAsia="Times New Roman"/>
                <w:bCs/>
                <w:sz w:val="17"/>
                <w:szCs w:val="17"/>
                <w:lang w:val="ro-RO"/>
              </w:rPr>
            </w:pPr>
            <w:r w:rsidRPr="006A5FB0">
              <w:rPr>
                <w:rFonts w:eastAsia="Times New Roman"/>
                <w:bCs/>
                <w:sz w:val="17"/>
                <w:szCs w:val="17"/>
                <w:lang w:val="ro-RO"/>
              </w:rPr>
              <w:t>Istorie:</w:t>
            </w:r>
          </w:p>
          <w:p w14:paraId="731F335B" w14:textId="77777777" w:rsidR="003120AB" w:rsidRPr="006A5FB0" w:rsidRDefault="003120AB" w:rsidP="00E47BFD">
            <w:pPr>
              <w:rPr>
                <w:bCs/>
                <w:sz w:val="17"/>
                <w:szCs w:val="17"/>
                <w:lang w:val="ro-RO"/>
              </w:rPr>
            </w:pPr>
            <w:r w:rsidRPr="006A5FB0">
              <w:rPr>
                <w:bCs/>
                <w:i/>
                <w:sz w:val="17"/>
                <w:szCs w:val="17"/>
                <w:lang w:val="ro-RO"/>
              </w:rPr>
              <w:t>Specializare</w:t>
            </w:r>
            <w:r w:rsidRPr="006A5FB0">
              <w:rPr>
                <w:bCs/>
                <w:sz w:val="17"/>
                <w:szCs w:val="17"/>
                <w:lang w:val="ro-RO"/>
              </w:rPr>
              <w:t>:</w:t>
            </w:r>
          </w:p>
          <w:p w14:paraId="0F0215A9" w14:textId="77777777" w:rsidR="003120AB" w:rsidRPr="006A5FB0" w:rsidRDefault="003120AB" w:rsidP="00973044">
            <w:pPr>
              <w:pStyle w:val="ListParagraph"/>
              <w:numPr>
                <w:ilvl w:val="0"/>
                <w:numId w:val="95"/>
              </w:numPr>
              <w:spacing w:after="0" w:line="240" w:lineRule="auto"/>
              <w:ind w:left="175" w:hanging="175"/>
              <w:rPr>
                <w:rFonts w:eastAsia="Times New Roman"/>
                <w:bCs/>
                <w:sz w:val="17"/>
                <w:szCs w:val="17"/>
                <w:lang w:val="ro-RO"/>
              </w:rPr>
            </w:pPr>
            <w:r w:rsidRPr="006A5FB0">
              <w:rPr>
                <w:rFonts w:eastAsia="Times New Roman"/>
                <w:bCs/>
                <w:sz w:val="17"/>
                <w:szCs w:val="17"/>
                <w:lang w:val="ro-RO"/>
              </w:rPr>
              <w:t>Tradiție și inovare în turismul cultural și religios</w:t>
            </w:r>
          </w:p>
        </w:tc>
        <w:tc>
          <w:tcPr>
            <w:tcW w:w="3260" w:type="dxa"/>
            <w:tcBorders>
              <w:top w:val="single" w:sz="4" w:space="0" w:color="auto"/>
              <w:left w:val="single" w:sz="4" w:space="0" w:color="auto"/>
              <w:bottom w:val="single" w:sz="4" w:space="0" w:color="auto"/>
              <w:right w:val="single" w:sz="4" w:space="0" w:color="auto"/>
            </w:tcBorders>
          </w:tcPr>
          <w:p w14:paraId="5E05A193" w14:textId="77777777" w:rsidR="003120AB" w:rsidRPr="006A5FB0" w:rsidRDefault="003120AB" w:rsidP="00E47BFD">
            <w:pPr>
              <w:rPr>
                <w:sz w:val="17"/>
                <w:szCs w:val="17"/>
                <w:lang w:val="ro-RO"/>
              </w:rPr>
            </w:pPr>
          </w:p>
        </w:tc>
      </w:tr>
      <w:tr w:rsidR="003120AB" w:rsidRPr="006A5FB0" w14:paraId="533269EC" w14:textId="77777777" w:rsidTr="00E47BFD">
        <w:trPr>
          <w:trHeight w:val="122"/>
        </w:trPr>
        <w:tc>
          <w:tcPr>
            <w:tcW w:w="9752" w:type="dxa"/>
            <w:gridSpan w:val="4"/>
            <w:tcBorders>
              <w:top w:val="single" w:sz="4" w:space="0" w:color="auto"/>
              <w:left w:val="single" w:sz="4" w:space="0" w:color="auto"/>
              <w:bottom w:val="single" w:sz="4" w:space="0" w:color="auto"/>
              <w:right w:val="single" w:sz="4" w:space="0" w:color="auto"/>
            </w:tcBorders>
            <w:vAlign w:val="center"/>
            <w:hideMark/>
          </w:tcPr>
          <w:p w14:paraId="407B3F26" w14:textId="77777777" w:rsidR="003120AB" w:rsidRPr="006A5FB0" w:rsidRDefault="003120AB" w:rsidP="00E47BFD">
            <w:pPr>
              <w:rPr>
                <w:b/>
                <w:sz w:val="17"/>
                <w:szCs w:val="17"/>
                <w:lang w:val="ro-RO"/>
              </w:rPr>
            </w:pPr>
            <w:r w:rsidRPr="006A5FB0">
              <w:rPr>
                <w:b/>
                <w:sz w:val="17"/>
                <w:szCs w:val="17"/>
                <w:lang w:val="ro-RO"/>
              </w:rPr>
              <w:t xml:space="preserve">Universitatea ”George Bacovia” din Bacau </w:t>
            </w:r>
          </w:p>
        </w:tc>
      </w:tr>
      <w:tr w:rsidR="003120AB" w:rsidRPr="009D35B0" w14:paraId="03DC9DCA" w14:textId="77777777" w:rsidTr="008F7C3D">
        <w:trPr>
          <w:trHeight w:val="173"/>
        </w:trPr>
        <w:tc>
          <w:tcPr>
            <w:tcW w:w="1560" w:type="dxa"/>
            <w:tcBorders>
              <w:top w:val="single" w:sz="4" w:space="0" w:color="auto"/>
              <w:left w:val="single" w:sz="4" w:space="0" w:color="auto"/>
              <w:bottom w:val="single" w:sz="4" w:space="0" w:color="auto"/>
              <w:right w:val="single" w:sz="4" w:space="0" w:color="auto"/>
            </w:tcBorders>
            <w:vAlign w:val="center"/>
            <w:hideMark/>
          </w:tcPr>
          <w:p w14:paraId="501669C3" w14:textId="77777777" w:rsidR="003120AB" w:rsidRPr="006A5FB0" w:rsidRDefault="003120AB" w:rsidP="00E47BFD">
            <w:pPr>
              <w:ind w:right="-108"/>
              <w:rPr>
                <w:sz w:val="17"/>
                <w:szCs w:val="17"/>
                <w:lang w:val="ro-RO"/>
              </w:rPr>
            </w:pPr>
            <w:r w:rsidRPr="006A5FB0">
              <w:rPr>
                <w:sz w:val="17"/>
                <w:szCs w:val="17"/>
                <w:lang w:val="ro-RO"/>
              </w:rPr>
              <w:t>Facultatea de Științe Economice, Juridice și Administrative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6E42E51" w14:textId="77777777" w:rsidR="003120AB" w:rsidRPr="006A5FB0" w:rsidRDefault="003120AB" w:rsidP="00E47BFD">
            <w:pPr>
              <w:pStyle w:val="ListParagraph"/>
              <w:spacing w:after="0" w:line="240" w:lineRule="auto"/>
              <w:ind w:left="205"/>
              <w:rPr>
                <w:rFonts w:eastAsia="Times New Roman"/>
                <w:bCs/>
                <w:sz w:val="17"/>
                <w:szCs w:val="17"/>
                <w:lang w:val="ro-RO"/>
              </w:rPr>
            </w:pPr>
            <w:r w:rsidRPr="006A5FB0">
              <w:rPr>
                <w:rFonts w:eastAsia="Times New Roman"/>
                <w:bCs/>
                <w:sz w:val="17"/>
                <w:szCs w:val="17"/>
                <w:lang w:val="ro-RO"/>
              </w:rPr>
              <w:t>Administrarea Afacerilor</w:t>
            </w:r>
          </w:p>
          <w:p w14:paraId="7AD1900C" w14:textId="77777777" w:rsidR="003120AB" w:rsidRPr="006A5FB0" w:rsidRDefault="003120AB" w:rsidP="00E47BFD">
            <w:pPr>
              <w:rPr>
                <w:bCs/>
                <w:sz w:val="17"/>
                <w:szCs w:val="17"/>
                <w:lang w:val="ro-RO"/>
              </w:rPr>
            </w:pPr>
            <w:r w:rsidRPr="006A5FB0">
              <w:rPr>
                <w:bCs/>
                <w:i/>
                <w:sz w:val="17"/>
                <w:szCs w:val="17"/>
                <w:lang w:val="ro-RO"/>
              </w:rPr>
              <w:t>Specializare</w:t>
            </w:r>
            <w:r w:rsidRPr="006A5FB0">
              <w:rPr>
                <w:bCs/>
                <w:sz w:val="17"/>
                <w:szCs w:val="17"/>
                <w:lang w:val="ro-RO"/>
              </w:rPr>
              <w:t>:</w:t>
            </w:r>
          </w:p>
          <w:p w14:paraId="54900628" w14:textId="77777777" w:rsidR="003120AB" w:rsidRPr="006A5FB0" w:rsidRDefault="003120AB" w:rsidP="00973044">
            <w:pPr>
              <w:pStyle w:val="ListParagraph"/>
              <w:numPr>
                <w:ilvl w:val="0"/>
                <w:numId w:val="95"/>
              </w:numPr>
              <w:spacing w:after="0" w:line="240" w:lineRule="auto"/>
              <w:ind w:left="205" w:hanging="205"/>
              <w:rPr>
                <w:rFonts w:eastAsia="Times New Roman"/>
                <w:bCs/>
                <w:sz w:val="17"/>
                <w:szCs w:val="17"/>
                <w:lang w:val="ro-RO"/>
              </w:rPr>
            </w:pPr>
            <w:r w:rsidRPr="006A5FB0">
              <w:rPr>
                <w:rFonts w:eastAsia="Times New Roman"/>
                <w:bCs/>
                <w:sz w:val="17"/>
                <w:szCs w:val="17"/>
                <w:lang w:val="ro-RO"/>
              </w:rPr>
              <w:t>Economia comerțului, turismului și serviciilor</w:t>
            </w:r>
          </w:p>
        </w:tc>
        <w:tc>
          <w:tcPr>
            <w:tcW w:w="2664" w:type="dxa"/>
            <w:tcBorders>
              <w:top w:val="single" w:sz="4" w:space="0" w:color="auto"/>
              <w:left w:val="single" w:sz="4" w:space="0" w:color="auto"/>
              <w:bottom w:val="single" w:sz="4" w:space="0" w:color="auto"/>
              <w:right w:val="single" w:sz="4" w:space="0" w:color="auto"/>
            </w:tcBorders>
            <w:vAlign w:val="center"/>
          </w:tcPr>
          <w:p w14:paraId="344918A7" w14:textId="77777777" w:rsidR="003120AB" w:rsidRPr="006A5FB0" w:rsidRDefault="003120AB" w:rsidP="00E47BFD">
            <w:pPr>
              <w:rPr>
                <w:sz w:val="17"/>
                <w:szCs w:val="17"/>
                <w:lang w:val="ro-RO"/>
              </w:rPr>
            </w:pPr>
          </w:p>
        </w:tc>
        <w:tc>
          <w:tcPr>
            <w:tcW w:w="3260" w:type="dxa"/>
            <w:tcBorders>
              <w:top w:val="single" w:sz="4" w:space="0" w:color="auto"/>
              <w:left w:val="single" w:sz="4" w:space="0" w:color="auto"/>
              <w:bottom w:val="single" w:sz="4" w:space="0" w:color="auto"/>
              <w:right w:val="single" w:sz="4" w:space="0" w:color="auto"/>
            </w:tcBorders>
            <w:vAlign w:val="center"/>
          </w:tcPr>
          <w:p w14:paraId="73439CA0" w14:textId="77777777" w:rsidR="003120AB" w:rsidRPr="006A5FB0" w:rsidRDefault="003120AB" w:rsidP="00E47BFD">
            <w:pPr>
              <w:rPr>
                <w:sz w:val="17"/>
                <w:szCs w:val="17"/>
                <w:lang w:val="ro-RO"/>
              </w:rPr>
            </w:pPr>
          </w:p>
        </w:tc>
      </w:tr>
    </w:tbl>
    <w:p w14:paraId="419E0501" w14:textId="77777777" w:rsidR="003120AB" w:rsidRPr="006A5FB0" w:rsidRDefault="003120AB" w:rsidP="00E47BFD">
      <w:pPr>
        <w:jc w:val="center"/>
        <w:rPr>
          <w:rFonts w:cs="Arial"/>
          <w:b/>
          <w:sz w:val="20"/>
          <w:szCs w:val="20"/>
          <w:lang w:val="ro-RO"/>
        </w:rPr>
      </w:pPr>
      <w:r w:rsidRPr="006A5FB0">
        <w:rPr>
          <w:rFonts w:cs="Arial"/>
          <w:b/>
          <w:sz w:val="20"/>
          <w:szCs w:val="20"/>
          <w:lang w:val="ro-RO"/>
        </w:rPr>
        <w:t xml:space="preserve">Programe de studii universitare din Regiunea Nord-Est in domeniul turismului </w:t>
      </w:r>
    </w:p>
    <w:p w14:paraId="6632E129" w14:textId="77777777" w:rsidR="003120AB" w:rsidRPr="006A5FB0" w:rsidRDefault="003120AB" w:rsidP="00E47BFD">
      <w:pPr>
        <w:jc w:val="center"/>
        <w:rPr>
          <w:rFonts w:cs="Arial"/>
          <w:sz w:val="20"/>
          <w:szCs w:val="20"/>
          <w:lang w:val="ro-RO"/>
        </w:rPr>
      </w:pPr>
      <w:r w:rsidRPr="006A5FB0">
        <w:rPr>
          <w:rFonts w:cs="Arial"/>
          <w:i/>
          <w:sz w:val="20"/>
          <w:szCs w:val="20"/>
          <w:lang w:val="ro-RO"/>
        </w:rPr>
        <w:t>Surse:</w:t>
      </w:r>
      <w:r w:rsidRPr="006A5FB0">
        <w:rPr>
          <w:rFonts w:cs="Arial"/>
          <w:sz w:val="20"/>
          <w:szCs w:val="20"/>
          <w:lang w:val="ro-RO"/>
        </w:rPr>
        <w:t xml:space="preserve"> 1) H.G. nr. 376/2016; 2) H.G. nr. 402/2016; 3) Universitatea: ”Al. I. Cuza”. Teme de cercetare doctorat SDEEA (2015-2016) </w:t>
      </w:r>
      <w:hyperlink r:id="rId120" w:history="1">
        <w:r w:rsidRPr="006A5FB0">
          <w:rPr>
            <w:rStyle w:val="Hyperlink"/>
            <w:rFonts w:cs="Arial"/>
            <w:sz w:val="20"/>
            <w:szCs w:val="20"/>
            <w:lang w:val="ro-RO"/>
          </w:rPr>
          <w:t>www.feaa.uaic.ro</w:t>
        </w:r>
      </w:hyperlink>
    </w:p>
    <w:p w14:paraId="48F4CE04" w14:textId="77777777" w:rsidR="003120AB" w:rsidRPr="006A5FB0" w:rsidRDefault="003120AB" w:rsidP="00E47BFD">
      <w:pPr>
        <w:jc w:val="both"/>
        <w:rPr>
          <w:lang w:val="ro-RO"/>
        </w:rPr>
      </w:pPr>
    </w:p>
    <w:p w14:paraId="72904D69" w14:textId="77777777" w:rsidR="003120AB" w:rsidRPr="006A5FB0" w:rsidRDefault="003120AB" w:rsidP="00E47BFD">
      <w:pPr>
        <w:jc w:val="both"/>
        <w:rPr>
          <w:lang w:val="ro-RO"/>
        </w:rPr>
      </w:pPr>
      <w:r w:rsidRPr="006A5FB0">
        <w:rPr>
          <w:lang w:val="ro-RO"/>
        </w:rPr>
        <w:t>Având în vedere potențialul turistic regional din domeniul balnear și de recuperare medicală, de interes pentru dezvoltarea și inovarea acestui sector sunt și programele de studii universitare din domeniile sport pentru recreere, recuperare medicală și nutriție:</w:t>
      </w:r>
    </w:p>
    <w:p w14:paraId="24F6ACCF" w14:textId="77777777" w:rsidR="00E47BFD" w:rsidRPr="006A5FB0" w:rsidRDefault="00E47BFD" w:rsidP="00E47BFD">
      <w:pPr>
        <w:jc w:val="both"/>
        <w:rPr>
          <w:lang w:val="ro-RO"/>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515"/>
        <w:gridCol w:w="4536"/>
      </w:tblGrid>
      <w:tr w:rsidR="003120AB" w:rsidRPr="006A5FB0" w14:paraId="6752011D" w14:textId="77777777" w:rsidTr="00E47BFD">
        <w:trPr>
          <w:trHeight w:val="127"/>
        </w:trPr>
        <w:tc>
          <w:tcPr>
            <w:tcW w:w="1555" w:type="dxa"/>
            <w:vMerge w:val="restart"/>
            <w:shd w:val="clear" w:color="auto" w:fill="auto"/>
            <w:vAlign w:val="center"/>
          </w:tcPr>
          <w:p w14:paraId="265037D3" w14:textId="77777777" w:rsidR="003120AB" w:rsidRPr="006A5FB0" w:rsidRDefault="003120AB" w:rsidP="00E47BFD">
            <w:pPr>
              <w:jc w:val="center"/>
              <w:rPr>
                <w:b/>
                <w:sz w:val="17"/>
                <w:szCs w:val="17"/>
                <w:lang w:val="ro-RO"/>
              </w:rPr>
            </w:pPr>
            <w:r w:rsidRPr="006A5FB0">
              <w:rPr>
                <w:b/>
                <w:sz w:val="17"/>
                <w:szCs w:val="17"/>
                <w:lang w:val="ro-RO"/>
              </w:rPr>
              <w:t>FACULTATEA</w:t>
            </w:r>
          </w:p>
        </w:tc>
        <w:tc>
          <w:tcPr>
            <w:tcW w:w="8051" w:type="dxa"/>
            <w:gridSpan w:val="2"/>
            <w:shd w:val="clear" w:color="auto" w:fill="auto"/>
            <w:vAlign w:val="center"/>
          </w:tcPr>
          <w:p w14:paraId="6E7A5D16" w14:textId="77777777" w:rsidR="003120AB" w:rsidRPr="006A5FB0" w:rsidRDefault="003120AB" w:rsidP="00E47BFD">
            <w:pPr>
              <w:jc w:val="center"/>
              <w:rPr>
                <w:sz w:val="17"/>
                <w:szCs w:val="17"/>
                <w:lang w:val="ro-RO"/>
              </w:rPr>
            </w:pPr>
            <w:r w:rsidRPr="006A5FB0">
              <w:rPr>
                <w:b/>
                <w:sz w:val="17"/>
                <w:szCs w:val="17"/>
                <w:lang w:val="ro-RO"/>
              </w:rPr>
              <w:t>SPECIALIZĂRI</w:t>
            </w:r>
          </w:p>
        </w:tc>
      </w:tr>
      <w:tr w:rsidR="003120AB" w:rsidRPr="006A5FB0" w14:paraId="030993D6" w14:textId="77777777" w:rsidTr="0099775A">
        <w:trPr>
          <w:trHeight w:val="74"/>
        </w:trPr>
        <w:tc>
          <w:tcPr>
            <w:tcW w:w="1555" w:type="dxa"/>
            <w:vMerge/>
            <w:shd w:val="clear" w:color="auto" w:fill="auto"/>
            <w:vAlign w:val="center"/>
          </w:tcPr>
          <w:p w14:paraId="50019392" w14:textId="77777777" w:rsidR="003120AB" w:rsidRPr="006A5FB0" w:rsidRDefault="003120AB" w:rsidP="00E47BFD">
            <w:pPr>
              <w:rPr>
                <w:b/>
                <w:sz w:val="17"/>
                <w:szCs w:val="17"/>
                <w:lang w:val="ro-RO"/>
              </w:rPr>
            </w:pPr>
          </w:p>
        </w:tc>
        <w:tc>
          <w:tcPr>
            <w:tcW w:w="3515" w:type="dxa"/>
            <w:shd w:val="clear" w:color="auto" w:fill="auto"/>
            <w:vAlign w:val="center"/>
          </w:tcPr>
          <w:p w14:paraId="6787204D" w14:textId="77777777" w:rsidR="003120AB" w:rsidRPr="006A5FB0" w:rsidRDefault="003120AB" w:rsidP="00E47BFD">
            <w:pPr>
              <w:jc w:val="center"/>
              <w:rPr>
                <w:b/>
                <w:sz w:val="17"/>
                <w:szCs w:val="17"/>
                <w:lang w:val="ro-RO"/>
              </w:rPr>
            </w:pPr>
            <w:r w:rsidRPr="006A5FB0">
              <w:rPr>
                <w:b/>
                <w:sz w:val="17"/>
                <w:szCs w:val="17"/>
                <w:lang w:val="ro-RO"/>
              </w:rPr>
              <w:t xml:space="preserve">LICENȚĂ </w:t>
            </w:r>
            <w:r w:rsidRPr="006A5FB0">
              <w:rPr>
                <w:b/>
                <w:sz w:val="17"/>
                <w:szCs w:val="17"/>
                <w:vertAlign w:val="superscript"/>
                <w:lang w:val="ro-RO"/>
              </w:rPr>
              <w:t>1)</w:t>
            </w:r>
          </w:p>
        </w:tc>
        <w:tc>
          <w:tcPr>
            <w:tcW w:w="4536" w:type="dxa"/>
            <w:shd w:val="clear" w:color="auto" w:fill="auto"/>
            <w:vAlign w:val="center"/>
          </w:tcPr>
          <w:p w14:paraId="45EF2920" w14:textId="77777777" w:rsidR="003120AB" w:rsidRPr="006A5FB0" w:rsidRDefault="003120AB" w:rsidP="00E47BFD">
            <w:pPr>
              <w:jc w:val="center"/>
              <w:rPr>
                <w:b/>
                <w:sz w:val="17"/>
                <w:szCs w:val="17"/>
                <w:lang w:val="ro-RO"/>
              </w:rPr>
            </w:pPr>
            <w:r w:rsidRPr="006A5FB0">
              <w:rPr>
                <w:b/>
                <w:sz w:val="17"/>
                <w:szCs w:val="17"/>
                <w:lang w:val="ro-RO"/>
              </w:rPr>
              <w:t xml:space="preserve">MASTERAT </w:t>
            </w:r>
            <w:r w:rsidRPr="006A5FB0">
              <w:rPr>
                <w:b/>
                <w:sz w:val="17"/>
                <w:szCs w:val="17"/>
                <w:vertAlign w:val="superscript"/>
                <w:lang w:val="ro-RO"/>
              </w:rPr>
              <w:t>2)</w:t>
            </w:r>
          </w:p>
        </w:tc>
      </w:tr>
      <w:tr w:rsidR="003120AB" w:rsidRPr="009D35B0" w14:paraId="3DB6D3A5" w14:textId="77777777" w:rsidTr="00E47BFD">
        <w:trPr>
          <w:trHeight w:val="45"/>
        </w:trPr>
        <w:tc>
          <w:tcPr>
            <w:tcW w:w="9606" w:type="dxa"/>
            <w:gridSpan w:val="3"/>
            <w:shd w:val="clear" w:color="auto" w:fill="auto"/>
            <w:vAlign w:val="center"/>
          </w:tcPr>
          <w:p w14:paraId="217918BD" w14:textId="77777777" w:rsidR="003120AB" w:rsidRPr="006A5FB0" w:rsidRDefault="003120AB" w:rsidP="00E47BFD">
            <w:pPr>
              <w:rPr>
                <w:b/>
                <w:sz w:val="17"/>
                <w:szCs w:val="17"/>
                <w:lang w:val="ro-RO"/>
              </w:rPr>
            </w:pPr>
            <w:r w:rsidRPr="006A5FB0">
              <w:rPr>
                <w:b/>
                <w:sz w:val="17"/>
                <w:szCs w:val="17"/>
                <w:lang w:val="ro-RO"/>
              </w:rPr>
              <w:t>Universitatea ”Alexandru Ioan Cuza” din Iași</w:t>
            </w:r>
          </w:p>
        </w:tc>
      </w:tr>
      <w:tr w:rsidR="003120AB" w:rsidRPr="006A5FB0" w14:paraId="034DCF1D" w14:textId="77777777" w:rsidTr="0099775A">
        <w:trPr>
          <w:trHeight w:val="833"/>
        </w:trPr>
        <w:tc>
          <w:tcPr>
            <w:tcW w:w="1555" w:type="dxa"/>
            <w:shd w:val="clear" w:color="auto" w:fill="auto"/>
          </w:tcPr>
          <w:p w14:paraId="29E22846" w14:textId="77777777" w:rsidR="003120AB" w:rsidRPr="006A5FB0" w:rsidRDefault="003120AB" w:rsidP="00E47BFD">
            <w:pPr>
              <w:rPr>
                <w:b/>
                <w:sz w:val="17"/>
                <w:szCs w:val="17"/>
                <w:lang w:val="ro-RO"/>
              </w:rPr>
            </w:pPr>
            <w:r w:rsidRPr="006A5FB0">
              <w:rPr>
                <w:b/>
                <w:sz w:val="17"/>
                <w:szCs w:val="17"/>
                <w:lang w:val="ro-RO"/>
              </w:rPr>
              <w:t xml:space="preserve">Facultatea de Educație Fizică și Sport </w:t>
            </w:r>
          </w:p>
        </w:tc>
        <w:tc>
          <w:tcPr>
            <w:tcW w:w="3515" w:type="dxa"/>
            <w:shd w:val="clear" w:color="auto" w:fill="auto"/>
          </w:tcPr>
          <w:p w14:paraId="642FDC45" w14:textId="77777777" w:rsidR="003120AB" w:rsidRPr="006A5FB0" w:rsidRDefault="003120AB" w:rsidP="00E47BFD">
            <w:pPr>
              <w:ind w:left="205"/>
              <w:rPr>
                <w:bCs/>
                <w:sz w:val="17"/>
                <w:szCs w:val="17"/>
                <w:lang w:val="ro-RO"/>
              </w:rPr>
            </w:pPr>
            <w:r w:rsidRPr="006A5FB0">
              <w:rPr>
                <w:bCs/>
                <w:sz w:val="17"/>
                <w:szCs w:val="17"/>
                <w:lang w:val="ro-RO"/>
              </w:rPr>
              <w:t>Kinetoterapie</w:t>
            </w:r>
          </w:p>
          <w:p w14:paraId="1B2230EA" w14:textId="77777777" w:rsidR="003120AB" w:rsidRPr="006A5FB0" w:rsidRDefault="003120AB" w:rsidP="00E47BFD">
            <w:pPr>
              <w:rPr>
                <w:bCs/>
                <w:sz w:val="17"/>
                <w:szCs w:val="17"/>
                <w:lang w:val="ro-RO"/>
              </w:rPr>
            </w:pPr>
            <w:r w:rsidRPr="006A5FB0">
              <w:rPr>
                <w:bCs/>
                <w:i/>
                <w:sz w:val="17"/>
                <w:szCs w:val="17"/>
                <w:lang w:val="ro-RO"/>
              </w:rPr>
              <w:t>Specializare</w:t>
            </w:r>
            <w:r w:rsidRPr="006A5FB0">
              <w:rPr>
                <w:bCs/>
                <w:sz w:val="17"/>
                <w:szCs w:val="17"/>
                <w:lang w:val="ro-RO"/>
              </w:rPr>
              <w:t>:</w:t>
            </w:r>
          </w:p>
          <w:p w14:paraId="09BB3F6D" w14:textId="77777777" w:rsidR="003120AB" w:rsidRPr="006A5FB0" w:rsidRDefault="003120AB" w:rsidP="00973044">
            <w:pPr>
              <w:pStyle w:val="ListParagraph"/>
              <w:numPr>
                <w:ilvl w:val="0"/>
                <w:numId w:val="95"/>
              </w:numPr>
              <w:spacing w:after="0" w:line="240" w:lineRule="auto"/>
              <w:ind w:left="205" w:hanging="205"/>
              <w:rPr>
                <w:rFonts w:eastAsia="Times New Roman"/>
                <w:bCs/>
                <w:sz w:val="17"/>
                <w:szCs w:val="17"/>
                <w:lang w:val="ro-RO"/>
              </w:rPr>
            </w:pPr>
            <w:r w:rsidRPr="006A5FB0">
              <w:rPr>
                <w:rFonts w:eastAsia="Times New Roman"/>
                <w:bCs/>
                <w:sz w:val="17"/>
                <w:szCs w:val="17"/>
                <w:lang w:val="ro-RO"/>
              </w:rPr>
              <w:t>Kinetoterapie și motricitate specială</w:t>
            </w:r>
          </w:p>
        </w:tc>
        <w:tc>
          <w:tcPr>
            <w:tcW w:w="4536" w:type="dxa"/>
            <w:shd w:val="clear" w:color="auto" w:fill="auto"/>
          </w:tcPr>
          <w:p w14:paraId="6F7CF7D6" w14:textId="77777777" w:rsidR="003120AB" w:rsidRPr="006A5FB0" w:rsidRDefault="003120AB" w:rsidP="00E47BFD">
            <w:pPr>
              <w:ind w:left="175"/>
              <w:contextualSpacing/>
              <w:rPr>
                <w:sz w:val="17"/>
                <w:szCs w:val="17"/>
                <w:lang w:val="ro-RO"/>
              </w:rPr>
            </w:pPr>
            <w:r w:rsidRPr="006A5FB0">
              <w:rPr>
                <w:sz w:val="17"/>
                <w:szCs w:val="17"/>
                <w:lang w:val="ro-RO"/>
              </w:rPr>
              <w:t>Știința sportului și educației fizice</w:t>
            </w:r>
          </w:p>
          <w:p w14:paraId="283CB246" w14:textId="77777777" w:rsidR="003120AB" w:rsidRPr="006A5FB0" w:rsidRDefault="003120AB" w:rsidP="00E47BFD">
            <w:pPr>
              <w:contextualSpacing/>
              <w:rPr>
                <w:sz w:val="17"/>
                <w:szCs w:val="17"/>
                <w:lang w:val="ro-RO"/>
              </w:rPr>
            </w:pPr>
            <w:r w:rsidRPr="006A5FB0">
              <w:rPr>
                <w:i/>
                <w:sz w:val="17"/>
                <w:szCs w:val="17"/>
                <w:lang w:val="ro-RO"/>
              </w:rPr>
              <w:t>Specializări</w:t>
            </w:r>
            <w:r w:rsidRPr="006A5FB0">
              <w:rPr>
                <w:sz w:val="17"/>
                <w:szCs w:val="17"/>
                <w:lang w:val="ro-RO"/>
              </w:rPr>
              <w:t>:</w:t>
            </w:r>
          </w:p>
          <w:p w14:paraId="3B8FDFB4" w14:textId="77777777" w:rsidR="003120AB" w:rsidRPr="006A5FB0" w:rsidRDefault="003120AB" w:rsidP="00973044">
            <w:pPr>
              <w:pStyle w:val="ListParagraph"/>
              <w:numPr>
                <w:ilvl w:val="0"/>
                <w:numId w:val="95"/>
              </w:numPr>
              <w:spacing w:after="0" w:line="240" w:lineRule="auto"/>
              <w:ind w:left="175" w:hanging="175"/>
              <w:rPr>
                <w:rFonts w:eastAsia="Times New Roman"/>
                <w:sz w:val="17"/>
                <w:szCs w:val="17"/>
                <w:lang w:val="ro-RO"/>
              </w:rPr>
            </w:pPr>
            <w:r w:rsidRPr="006A5FB0">
              <w:rPr>
                <w:rFonts w:eastAsia="Times New Roman"/>
                <w:sz w:val="17"/>
                <w:szCs w:val="17"/>
                <w:lang w:val="ro-RO"/>
              </w:rPr>
              <w:t>Activități sportive de timp liber și sporturi extreme</w:t>
            </w:r>
          </w:p>
          <w:p w14:paraId="1985BFAE" w14:textId="77777777" w:rsidR="003120AB" w:rsidRPr="006A5FB0" w:rsidRDefault="003120AB" w:rsidP="00973044">
            <w:pPr>
              <w:pStyle w:val="ListParagraph"/>
              <w:numPr>
                <w:ilvl w:val="0"/>
                <w:numId w:val="95"/>
              </w:numPr>
              <w:spacing w:after="0" w:line="240" w:lineRule="auto"/>
              <w:ind w:left="175" w:hanging="175"/>
              <w:rPr>
                <w:rFonts w:eastAsia="Times New Roman"/>
                <w:sz w:val="17"/>
                <w:szCs w:val="17"/>
                <w:lang w:val="ro-RO"/>
              </w:rPr>
            </w:pPr>
            <w:r w:rsidRPr="006A5FB0">
              <w:rPr>
                <w:rFonts w:eastAsia="Times New Roman"/>
                <w:sz w:val="17"/>
                <w:szCs w:val="17"/>
                <w:lang w:val="ro-RO"/>
              </w:rPr>
              <w:t>Fitness și estetică corporală</w:t>
            </w:r>
          </w:p>
          <w:p w14:paraId="3B172E08" w14:textId="77777777" w:rsidR="003120AB" w:rsidRPr="006A5FB0" w:rsidRDefault="003120AB" w:rsidP="00973044">
            <w:pPr>
              <w:pStyle w:val="ListParagraph"/>
              <w:numPr>
                <w:ilvl w:val="0"/>
                <w:numId w:val="95"/>
              </w:numPr>
              <w:spacing w:after="0" w:line="240" w:lineRule="auto"/>
              <w:ind w:left="175" w:hanging="175"/>
              <w:rPr>
                <w:rFonts w:eastAsia="Times New Roman"/>
                <w:sz w:val="17"/>
                <w:szCs w:val="17"/>
                <w:lang w:val="ro-RO"/>
              </w:rPr>
            </w:pPr>
            <w:r w:rsidRPr="006A5FB0">
              <w:rPr>
                <w:rFonts w:eastAsia="Times New Roman"/>
                <w:sz w:val="17"/>
                <w:szCs w:val="17"/>
                <w:lang w:val="ro-RO"/>
              </w:rPr>
              <w:t>Kinetoterapia în traumatologia sportivă</w:t>
            </w:r>
          </w:p>
        </w:tc>
      </w:tr>
      <w:tr w:rsidR="003120AB" w:rsidRPr="009D35B0" w14:paraId="718CB7CC" w14:textId="77777777" w:rsidTr="00E47BFD">
        <w:trPr>
          <w:trHeight w:val="45"/>
        </w:trPr>
        <w:tc>
          <w:tcPr>
            <w:tcW w:w="9606" w:type="dxa"/>
            <w:gridSpan w:val="3"/>
            <w:shd w:val="clear" w:color="auto" w:fill="auto"/>
            <w:vAlign w:val="center"/>
          </w:tcPr>
          <w:p w14:paraId="5B0F35B8" w14:textId="77777777" w:rsidR="003120AB" w:rsidRPr="006A5FB0" w:rsidRDefault="003120AB" w:rsidP="00E47BFD">
            <w:pPr>
              <w:ind w:left="175"/>
              <w:contextualSpacing/>
              <w:rPr>
                <w:b/>
                <w:sz w:val="17"/>
                <w:szCs w:val="17"/>
                <w:lang w:val="ro-RO"/>
              </w:rPr>
            </w:pPr>
            <w:r w:rsidRPr="006A5FB0">
              <w:rPr>
                <w:b/>
                <w:sz w:val="17"/>
                <w:szCs w:val="17"/>
                <w:lang w:val="ro-RO"/>
              </w:rPr>
              <w:t>Universitatea de Medicină și Farmacie "Grigore T. Popa" din Iași</w:t>
            </w:r>
          </w:p>
        </w:tc>
      </w:tr>
      <w:tr w:rsidR="003120AB" w:rsidRPr="006A5FB0" w14:paraId="7A2CBF76" w14:textId="77777777" w:rsidTr="0099775A">
        <w:trPr>
          <w:trHeight w:val="717"/>
        </w:trPr>
        <w:tc>
          <w:tcPr>
            <w:tcW w:w="1555" w:type="dxa"/>
            <w:shd w:val="clear" w:color="auto" w:fill="auto"/>
          </w:tcPr>
          <w:p w14:paraId="3E7409CA" w14:textId="77777777" w:rsidR="003120AB" w:rsidRPr="006A5FB0" w:rsidRDefault="0010598E" w:rsidP="00E47BFD">
            <w:pPr>
              <w:rPr>
                <w:sz w:val="17"/>
                <w:szCs w:val="17"/>
                <w:lang w:val="ro-RO"/>
              </w:rPr>
            </w:pPr>
            <w:hyperlink r:id="rId121" w:tgtFrame="_blank" w:history="1"/>
            <w:r w:rsidR="003120AB" w:rsidRPr="006A5FB0">
              <w:rPr>
                <w:sz w:val="17"/>
                <w:szCs w:val="17"/>
                <w:lang w:val="ro-RO"/>
              </w:rPr>
              <w:t xml:space="preserve">Facultatea de Bioinginerie Medicală </w:t>
            </w:r>
          </w:p>
        </w:tc>
        <w:tc>
          <w:tcPr>
            <w:tcW w:w="3515" w:type="dxa"/>
            <w:shd w:val="clear" w:color="auto" w:fill="auto"/>
          </w:tcPr>
          <w:p w14:paraId="04A86DD1" w14:textId="77777777" w:rsidR="003120AB" w:rsidRPr="006A5FB0" w:rsidRDefault="003120AB" w:rsidP="00E47BFD">
            <w:pPr>
              <w:pStyle w:val="ListParagraph"/>
              <w:spacing w:after="0" w:line="240" w:lineRule="auto"/>
              <w:ind w:left="205"/>
              <w:rPr>
                <w:rFonts w:eastAsia="Times New Roman"/>
                <w:sz w:val="17"/>
                <w:szCs w:val="17"/>
                <w:lang w:val="ro-RO"/>
              </w:rPr>
            </w:pPr>
            <w:r w:rsidRPr="006A5FB0">
              <w:rPr>
                <w:rFonts w:eastAsia="Times New Roman"/>
                <w:sz w:val="17"/>
                <w:szCs w:val="17"/>
                <w:lang w:val="ro-RO"/>
              </w:rPr>
              <w:t>Sănătate</w:t>
            </w:r>
          </w:p>
          <w:p w14:paraId="4C899FD3" w14:textId="77777777" w:rsidR="003120AB" w:rsidRPr="006A5FB0" w:rsidRDefault="003120AB" w:rsidP="00E47BFD">
            <w:pPr>
              <w:rPr>
                <w:sz w:val="17"/>
                <w:szCs w:val="17"/>
                <w:lang w:val="ro-RO"/>
              </w:rPr>
            </w:pPr>
            <w:r w:rsidRPr="006A5FB0">
              <w:rPr>
                <w:i/>
                <w:sz w:val="17"/>
                <w:szCs w:val="17"/>
                <w:lang w:val="ro-RO"/>
              </w:rPr>
              <w:t>Specializare</w:t>
            </w:r>
            <w:r w:rsidRPr="006A5FB0">
              <w:rPr>
                <w:sz w:val="17"/>
                <w:szCs w:val="17"/>
                <w:lang w:val="ro-RO"/>
              </w:rPr>
              <w:t>:</w:t>
            </w:r>
          </w:p>
          <w:p w14:paraId="56C544A2" w14:textId="77777777" w:rsidR="003120AB" w:rsidRPr="006A5FB0" w:rsidRDefault="003120AB" w:rsidP="00973044">
            <w:pPr>
              <w:pStyle w:val="ListParagraph"/>
              <w:numPr>
                <w:ilvl w:val="0"/>
                <w:numId w:val="95"/>
              </w:numPr>
              <w:spacing w:after="0" w:line="240" w:lineRule="auto"/>
              <w:ind w:left="205" w:hanging="205"/>
              <w:rPr>
                <w:rFonts w:eastAsia="Times New Roman"/>
                <w:sz w:val="17"/>
                <w:szCs w:val="17"/>
                <w:lang w:val="ro-RO"/>
              </w:rPr>
            </w:pPr>
            <w:r w:rsidRPr="006A5FB0">
              <w:rPr>
                <w:rFonts w:eastAsia="Times New Roman"/>
                <w:sz w:val="17"/>
                <w:szCs w:val="17"/>
                <w:lang w:val="ro-RO"/>
              </w:rPr>
              <w:t>Balneofiziokinetoterapie și recuperare</w:t>
            </w:r>
          </w:p>
        </w:tc>
        <w:tc>
          <w:tcPr>
            <w:tcW w:w="4536" w:type="dxa"/>
            <w:shd w:val="clear" w:color="auto" w:fill="auto"/>
          </w:tcPr>
          <w:p w14:paraId="68E6D2AA" w14:textId="77777777" w:rsidR="003120AB" w:rsidRPr="006A5FB0" w:rsidRDefault="003120AB" w:rsidP="00E47BFD">
            <w:pPr>
              <w:rPr>
                <w:color w:val="C45911"/>
                <w:sz w:val="17"/>
                <w:szCs w:val="17"/>
                <w:lang w:val="ro-RO"/>
              </w:rPr>
            </w:pPr>
          </w:p>
        </w:tc>
      </w:tr>
      <w:tr w:rsidR="003120AB" w:rsidRPr="009D35B0" w14:paraId="5A6EDE4C" w14:textId="77777777" w:rsidTr="0099775A">
        <w:trPr>
          <w:trHeight w:val="779"/>
        </w:trPr>
        <w:tc>
          <w:tcPr>
            <w:tcW w:w="1555" w:type="dxa"/>
            <w:shd w:val="clear" w:color="auto" w:fill="auto"/>
          </w:tcPr>
          <w:p w14:paraId="21BA0DCD" w14:textId="77777777" w:rsidR="003120AB" w:rsidRPr="006A5FB0" w:rsidRDefault="003120AB" w:rsidP="00E47BFD">
            <w:pPr>
              <w:rPr>
                <w:sz w:val="17"/>
                <w:szCs w:val="17"/>
                <w:lang w:val="ro-RO"/>
              </w:rPr>
            </w:pPr>
            <w:r w:rsidRPr="006A5FB0">
              <w:rPr>
                <w:sz w:val="17"/>
                <w:szCs w:val="17"/>
                <w:lang w:val="ro-RO"/>
              </w:rPr>
              <w:t>Facultatea de Medicină</w:t>
            </w:r>
          </w:p>
        </w:tc>
        <w:tc>
          <w:tcPr>
            <w:tcW w:w="3515" w:type="dxa"/>
            <w:shd w:val="clear" w:color="auto" w:fill="auto"/>
          </w:tcPr>
          <w:p w14:paraId="79B035BB" w14:textId="77777777" w:rsidR="003120AB" w:rsidRPr="006A5FB0" w:rsidRDefault="003120AB" w:rsidP="00E47BFD">
            <w:pPr>
              <w:pStyle w:val="ListParagraph"/>
              <w:spacing w:after="0" w:line="240" w:lineRule="auto"/>
              <w:ind w:left="205"/>
              <w:rPr>
                <w:rFonts w:eastAsia="Times New Roman"/>
                <w:sz w:val="17"/>
                <w:szCs w:val="17"/>
                <w:lang w:val="ro-RO"/>
              </w:rPr>
            </w:pPr>
            <w:r w:rsidRPr="006A5FB0">
              <w:rPr>
                <w:rFonts w:eastAsia="Times New Roman"/>
                <w:sz w:val="17"/>
                <w:szCs w:val="17"/>
                <w:lang w:val="ro-RO"/>
              </w:rPr>
              <w:t>Sănătate</w:t>
            </w:r>
          </w:p>
          <w:p w14:paraId="780A32FA" w14:textId="77777777" w:rsidR="003120AB" w:rsidRPr="006A5FB0" w:rsidRDefault="003120AB" w:rsidP="00E47BFD">
            <w:pPr>
              <w:rPr>
                <w:sz w:val="17"/>
                <w:szCs w:val="17"/>
                <w:lang w:val="ro-RO"/>
              </w:rPr>
            </w:pPr>
            <w:r w:rsidRPr="006A5FB0">
              <w:rPr>
                <w:i/>
                <w:sz w:val="17"/>
                <w:szCs w:val="17"/>
                <w:lang w:val="ro-RO"/>
              </w:rPr>
              <w:t>Specializare</w:t>
            </w:r>
            <w:r w:rsidRPr="006A5FB0">
              <w:rPr>
                <w:sz w:val="17"/>
                <w:szCs w:val="17"/>
                <w:lang w:val="ro-RO"/>
              </w:rPr>
              <w:t>:</w:t>
            </w:r>
          </w:p>
          <w:p w14:paraId="3A529E53" w14:textId="77777777" w:rsidR="003120AB" w:rsidRPr="006A5FB0" w:rsidRDefault="003120AB" w:rsidP="00973044">
            <w:pPr>
              <w:pStyle w:val="ListParagraph"/>
              <w:numPr>
                <w:ilvl w:val="0"/>
                <w:numId w:val="95"/>
              </w:numPr>
              <w:spacing w:after="0" w:line="240" w:lineRule="auto"/>
              <w:ind w:left="205" w:hanging="205"/>
              <w:rPr>
                <w:rFonts w:eastAsia="Times New Roman"/>
                <w:sz w:val="17"/>
                <w:szCs w:val="17"/>
                <w:lang w:val="ro-RO"/>
              </w:rPr>
            </w:pPr>
            <w:r w:rsidRPr="006A5FB0">
              <w:rPr>
                <w:rFonts w:eastAsia="Times New Roman"/>
                <w:sz w:val="17"/>
                <w:szCs w:val="17"/>
                <w:lang w:val="ro-RO"/>
              </w:rPr>
              <w:t>Nutriție și dietetică</w:t>
            </w:r>
          </w:p>
        </w:tc>
        <w:tc>
          <w:tcPr>
            <w:tcW w:w="4536" w:type="dxa"/>
            <w:shd w:val="clear" w:color="auto" w:fill="auto"/>
          </w:tcPr>
          <w:p w14:paraId="0E90B996" w14:textId="77777777" w:rsidR="003120AB" w:rsidRPr="006A5FB0" w:rsidRDefault="003120AB" w:rsidP="00E47BFD">
            <w:pPr>
              <w:pStyle w:val="ListParagraph"/>
              <w:spacing w:after="0" w:line="240" w:lineRule="auto"/>
              <w:ind w:left="205"/>
              <w:rPr>
                <w:rFonts w:eastAsia="Times New Roman"/>
                <w:sz w:val="17"/>
                <w:szCs w:val="17"/>
                <w:lang w:val="ro-RO"/>
              </w:rPr>
            </w:pPr>
            <w:r w:rsidRPr="006A5FB0">
              <w:rPr>
                <w:rFonts w:eastAsia="Times New Roman"/>
                <w:sz w:val="17"/>
                <w:szCs w:val="17"/>
                <w:lang w:val="ro-RO"/>
              </w:rPr>
              <w:t xml:space="preserve">Medicină </w:t>
            </w:r>
          </w:p>
          <w:p w14:paraId="612C6464" w14:textId="77777777" w:rsidR="003120AB" w:rsidRPr="006A5FB0" w:rsidRDefault="003120AB" w:rsidP="00E47BFD">
            <w:pPr>
              <w:rPr>
                <w:sz w:val="17"/>
                <w:szCs w:val="17"/>
                <w:lang w:val="ro-RO"/>
              </w:rPr>
            </w:pPr>
            <w:r w:rsidRPr="006A5FB0">
              <w:rPr>
                <w:i/>
                <w:sz w:val="17"/>
                <w:szCs w:val="17"/>
                <w:lang w:val="ro-RO"/>
              </w:rPr>
              <w:t>Specializare</w:t>
            </w:r>
            <w:r w:rsidRPr="006A5FB0">
              <w:rPr>
                <w:sz w:val="17"/>
                <w:szCs w:val="17"/>
                <w:lang w:val="ro-RO"/>
              </w:rPr>
              <w:t>:</w:t>
            </w:r>
          </w:p>
          <w:p w14:paraId="7F14334E" w14:textId="77777777" w:rsidR="003120AB" w:rsidRPr="006A5FB0" w:rsidRDefault="003120AB" w:rsidP="00973044">
            <w:pPr>
              <w:pStyle w:val="ListParagraph"/>
              <w:numPr>
                <w:ilvl w:val="0"/>
                <w:numId w:val="95"/>
              </w:numPr>
              <w:spacing w:after="0" w:line="240" w:lineRule="auto"/>
              <w:ind w:left="205" w:hanging="205"/>
              <w:rPr>
                <w:rFonts w:eastAsia="Times New Roman"/>
                <w:sz w:val="17"/>
                <w:szCs w:val="17"/>
                <w:lang w:val="ro-RO"/>
              </w:rPr>
            </w:pPr>
            <w:r w:rsidRPr="006A5FB0">
              <w:rPr>
                <w:rFonts w:eastAsia="Times New Roman"/>
                <w:sz w:val="17"/>
                <w:szCs w:val="17"/>
                <w:lang w:val="ro-RO"/>
              </w:rPr>
              <w:t xml:space="preserve">Bioingineria reabilitării </w:t>
            </w:r>
          </w:p>
          <w:p w14:paraId="45013584" w14:textId="77777777" w:rsidR="003120AB" w:rsidRPr="006A5FB0" w:rsidRDefault="003120AB" w:rsidP="00973044">
            <w:pPr>
              <w:pStyle w:val="ListParagraph"/>
              <w:numPr>
                <w:ilvl w:val="0"/>
                <w:numId w:val="95"/>
              </w:numPr>
              <w:spacing w:after="0" w:line="240" w:lineRule="auto"/>
              <w:ind w:left="205" w:hanging="205"/>
              <w:rPr>
                <w:rFonts w:eastAsia="Times New Roman"/>
                <w:sz w:val="17"/>
                <w:szCs w:val="17"/>
                <w:lang w:val="ro-RO"/>
              </w:rPr>
            </w:pPr>
            <w:r w:rsidRPr="006A5FB0">
              <w:rPr>
                <w:rFonts w:eastAsia="Times New Roman"/>
                <w:sz w:val="17"/>
                <w:szCs w:val="17"/>
                <w:lang w:val="ro-RO"/>
              </w:rPr>
              <w:t>Nutriție și dietetică profilactică și curativă</w:t>
            </w:r>
          </w:p>
        </w:tc>
      </w:tr>
      <w:tr w:rsidR="003120AB" w:rsidRPr="009D35B0" w14:paraId="0848ABD3" w14:textId="77777777" w:rsidTr="00E47BFD">
        <w:trPr>
          <w:trHeight w:val="138"/>
        </w:trPr>
        <w:tc>
          <w:tcPr>
            <w:tcW w:w="9606" w:type="dxa"/>
            <w:gridSpan w:val="3"/>
            <w:shd w:val="clear" w:color="auto" w:fill="auto"/>
            <w:vAlign w:val="center"/>
          </w:tcPr>
          <w:p w14:paraId="6A52DF2D" w14:textId="77777777" w:rsidR="003120AB" w:rsidRPr="006A5FB0" w:rsidRDefault="003120AB" w:rsidP="00E47BFD">
            <w:pPr>
              <w:pStyle w:val="ListParagraph"/>
              <w:spacing w:after="0" w:line="240" w:lineRule="auto"/>
              <w:ind w:left="204"/>
              <w:rPr>
                <w:rFonts w:eastAsia="Times New Roman"/>
                <w:b/>
                <w:sz w:val="17"/>
                <w:szCs w:val="17"/>
                <w:lang w:val="ro-RO"/>
              </w:rPr>
            </w:pPr>
            <w:r w:rsidRPr="006A5FB0">
              <w:rPr>
                <w:rFonts w:eastAsia="Times New Roman"/>
                <w:b/>
                <w:sz w:val="17"/>
                <w:szCs w:val="17"/>
                <w:lang w:val="ro-RO"/>
              </w:rPr>
              <w:t>Universitatea ”Ștefan cel Mare” din Suceava</w:t>
            </w:r>
          </w:p>
        </w:tc>
      </w:tr>
      <w:tr w:rsidR="003120AB" w:rsidRPr="006A5FB0" w14:paraId="20C0B0E4" w14:textId="77777777" w:rsidTr="0099775A">
        <w:trPr>
          <w:trHeight w:val="482"/>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6F47566" w14:textId="77777777" w:rsidR="003120AB" w:rsidRPr="006A5FB0" w:rsidRDefault="003120AB" w:rsidP="00E47BFD">
            <w:pPr>
              <w:rPr>
                <w:sz w:val="17"/>
                <w:szCs w:val="17"/>
                <w:lang w:val="ro-RO"/>
              </w:rPr>
            </w:pPr>
            <w:r w:rsidRPr="006A5FB0">
              <w:rPr>
                <w:sz w:val="17"/>
                <w:szCs w:val="17"/>
                <w:lang w:val="ro-RO"/>
              </w:rPr>
              <w:t>Facultatea de Educație Fizică și Sport</w:t>
            </w:r>
          </w:p>
        </w:tc>
        <w:tc>
          <w:tcPr>
            <w:tcW w:w="3515" w:type="dxa"/>
            <w:tcBorders>
              <w:top w:val="single" w:sz="4" w:space="0" w:color="auto"/>
              <w:left w:val="single" w:sz="4" w:space="0" w:color="auto"/>
              <w:bottom w:val="single" w:sz="4" w:space="0" w:color="auto"/>
              <w:right w:val="single" w:sz="4" w:space="0" w:color="auto"/>
            </w:tcBorders>
            <w:shd w:val="clear" w:color="auto" w:fill="auto"/>
            <w:vAlign w:val="center"/>
          </w:tcPr>
          <w:p w14:paraId="4B48A94A" w14:textId="77777777" w:rsidR="003120AB" w:rsidRPr="006A5FB0" w:rsidRDefault="003120AB" w:rsidP="000925BA">
            <w:pPr>
              <w:numPr>
                <w:ilvl w:val="0"/>
                <w:numId w:val="70"/>
              </w:numPr>
              <w:ind w:left="205" w:hanging="205"/>
              <w:rPr>
                <w:bCs/>
                <w:sz w:val="17"/>
                <w:szCs w:val="17"/>
                <w:lang w:val="ro-RO"/>
              </w:rPr>
            </w:pPr>
            <w:r w:rsidRPr="006A5FB0">
              <w:rPr>
                <w:bCs/>
                <w:sz w:val="17"/>
                <w:szCs w:val="17"/>
                <w:lang w:val="ro-RO"/>
              </w:rPr>
              <w:t>Kinetoterapie</w:t>
            </w:r>
          </w:p>
          <w:p w14:paraId="3D93508D" w14:textId="77777777" w:rsidR="003120AB" w:rsidRPr="006A5FB0" w:rsidRDefault="003120AB" w:rsidP="00E47BFD">
            <w:pPr>
              <w:rPr>
                <w:bCs/>
                <w:sz w:val="17"/>
                <w:szCs w:val="17"/>
                <w:lang w:val="ro-RO"/>
              </w:rPr>
            </w:pPr>
            <w:r w:rsidRPr="006A5FB0">
              <w:rPr>
                <w:bCs/>
                <w:i/>
                <w:sz w:val="17"/>
                <w:szCs w:val="17"/>
                <w:lang w:val="ro-RO"/>
              </w:rPr>
              <w:t>Specializare</w:t>
            </w:r>
            <w:r w:rsidRPr="006A5FB0">
              <w:rPr>
                <w:bCs/>
                <w:sz w:val="17"/>
                <w:szCs w:val="17"/>
                <w:lang w:val="ro-RO"/>
              </w:rPr>
              <w:t>:</w:t>
            </w:r>
          </w:p>
          <w:p w14:paraId="578614CD" w14:textId="77777777" w:rsidR="003120AB" w:rsidRPr="006A5FB0" w:rsidRDefault="003120AB" w:rsidP="00973044">
            <w:pPr>
              <w:pStyle w:val="ListParagraph"/>
              <w:numPr>
                <w:ilvl w:val="0"/>
                <w:numId w:val="95"/>
              </w:numPr>
              <w:spacing w:after="0" w:line="240" w:lineRule="auto"/>
              <w:ind w:left="205" w:hanging="205"/>
              <w:rPr>
                <w:rFonts w:eastAsia="Times New Roman"/>
                <w:bCs/>
                <w:sz w:val="17"/>
                <w:szCs w:val="17"/>
                <w:lang w:val="ro-RO"/>
              </w:rPr>
            </w:pPr>
            <w:r w:rsidRPr="006A5FB0">
              <w:rPr>
                <w:rFonts w:eastAsia="Times New Roman"/>
                <w:bCs/>
                <w:sz w:val="17"/>
                <w:szCs w:val="17"/>
                <w:lang w:val="ro-RO"/>
              </w:rPr>
              <w:t>Kinetoterapie și motricitate specială</w:t>
            </w:r>
          </w:p>
          <w:p w14:paraId="4DD8E5AC" w14:textId="77777777" w:rsidR="003120AB" w:rsidRPr="006A5FB0" w:rsidRDefault="003120AB" w:rsidP="000925BA">
            <w:pPr>
              <w:pStyle w:val="ListParagraph"/>
              <w:numPr>
                <w:ilvl w:val="0"/>
                <w:numId w:val="70"/>
              </w:numPr>
              <w:spacing w:after="0" w:line="240" w:lineRule="auto"/>
              <w:ind w:left="205" w:hanging="205"/>
              <w:rPr>
                <w:rFonts w:eastAsia="Times New Roman"/>
                <w:bCs/>
                <w:sz w:val="17"/>
                <w:szCs w:val="17"/>
                <w:lang w:val="ro-RO"/>
              </w:rPr>
            </w:pPr>
            <w:r w:rsidRPr="006A5FB0">
              <w:rPr>
                <w:rFonts w:eastAsia="Times New Roman"/>
                <w:bCs/>
                <w:sz w:val="17"/>
                <w:szCs w:val="17"/>
                <w:lang w:val="ro-RO"/>
              </w:rPr>
              <w:lastRenderedPageBreak/>
              <w:t>Sănătate și dezvoltare umană</w:t>
            </w:r>
          </w:p>
          <w:p w14:paraId="14EFD23A" w14:textId="77777777" w:rsidR="003120AB" w:rsidRPr="006A5FB0" w:rsidRDefault="003120AB" w:rsidP="00E47BFD">
            <w:pPr>
              <w:rPr>
                <w:bCs/>
                <w:sz w:val="17"/>
                <w:szCs w:val="17"/>
                <w:lang w:val="ro-RO"/>
              </w:rPr>
            </w:pPr>
            <w:r w:rsidRPr="006A5FB0">
              <w:rPr>
                <w:bCs/>
                <w:i/>
                <w:sz w:val="17"/>
                <w:szCs w:val="17"/>
                <w:lang w:val="ro-RO"/>
              </w:rPr>
              <w:t>Specializări</w:t>
            </w:r>
            <w:r w:rsidRPr="006A5FB0">
              <w:rPr>
                <w:bCs/>
                <w:sz w:val="17"/>
                <w:szCs w:val="17"/>
                <w:lang w:val="ro-RO"/>
              </w:rPr>
              <w:t>:</w:t>
            </w:r>
          </w:p>
          <w:p w14:paraId="4F60AD46" w14:textId="77777777" w:rsidR="003120AB" w:rsidRPr="006A5FB0" w:rsidRDefault="003120AB" w:rsidP="00973044">
            <w:pPr>
              <w:pStyle w:val="ListParagraph"/>
              <w:numPr>
                <w:ilvl w:val="0"/>
                <w:numId w:val="95"/>
              </w:numPr>
              <w:spacing w:after="0" w:line="240" w:lineRule="auto"/>
              <w:ind w:left="205" w:hanging="205"/>
              <w:rPr>
                <w:rFonts w:eastAsia="Times New Roman"/>
                <w:bCs/>
                <w:sz w:val="17"/>
                <w:szCs w:val="17"/>
                <w:lang w:val="ro-RO"/>
              </w:rPr>
            </w:pPr>
            <w:r w:rsidRPr="006A5FB0">
              <w:rPr>
                <w:rFonts w:eastAsia="Times New Roman"/>
                <w:bCs/>
                <w:sz w:val="17"/>
                <w:szCs w:val="17"/>
                <w:lang w:val="ro-RO"/>
              </w:rPr>
              <w:t xml:space="preserve">Balneofiziokinetoterapie și recuperare </w:t>
            </w:r>
          </w:p>
          <w:p w14:paraId="4AE424BB" w14:textId="77777777" w:rsidR="003120AB" w:rsidRPr="006A5FB0" w:rsidRDefault="003120AB" w:rsidP="00973044">
            <w:pPr>
              <w:pStyle w:val="ListParagraph"/>
              <w:numPr>
                <w:ilvl w:val="0"/>
                <w:numId w:val="95"/>
              </w:numPr>
              <w:spacing w:after="0" w:line="240" w:lineRule="auto"/>
              <w:ind w:left="205" w:hanging="205"/>
              <w:rPr>
                <w:rFonts w:eastAsia="Times New Roman"/>
                <w:bCs/>
                <w:sz w:val="17"/>
                <w:szCs w:val="17"/>
                <w:lang w:val="ro-RO"/>
              </w:rPr>
            </w:pPr>
            <w:r w:rsidRPr="006A5FB0">
              <w:rPr>
                <w:rFonts w:eastAsia="Times New Roman"/>
                <w:bCs/>
                <w:sz w:val="17"/>
                <w:szCs w:val="17"/>
                <w:lang w:val="ro-RO"/>
              </w:rPr>
              <w:t>Nutriție și dietetică</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D61ECA8" w14:textId="77777777" w:rsidR="003120AB" w:rsidRPr="006A5FB0" w:rsidRDefault="003120AB" w:rsidP="00E47BFD">
            <w:pPr>
              <w:contextualSpacing/>
              <w:rPr>
                <w:sz w:val="17"/>
                <w:szCs w:val="17"/>
                <w:lang w:val="ro-RO"/>
              </w:rPr>
            </w:pPr>
          </w:p>
        </w:tc>
      </w:tr>
      <w:tr w:rsidR="00E47BFD" w:rsidRPr="009D35B0" w14:paraId="4DB0DD3A" w14:textId="77777777" w:rsidTr="0099775A">
        <w:trPr>
          <w:trHeight w:val="144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1B4ED5B9" w14:textId="77777777" w:rsidR="003120AB" w:rsidRPr="006A5FB0" w:rsidRDefault="003120AB" w:rsidP="00E47BFD">
            <w:pPr>
              <w:rPr>
                <w:sz w:val="17"/>
                <w:szCs w:val="17"/>
                <w:lang w:val="ro-RO"/>
              </w:rPr>
            </w:pPr>
            <w:r w:rsidRPr="006A5FB0">
              <w:rPr>
                <w:sz w:val="17"/>
                <w:szCs w:val="17"/>
                <w:lang w:val="ro-RO"/>
              </w:rPr>
              <w:t>Facultatea de Inginerie Alimentara</w:t>
            </w:r>
          </w:p>
        </w:tc>
        <w:tc>
          <w:tcPr>
            <w:tcW w:w="3515" w:type="dxa"/>
            <w:tcBorders>
              <w:top w:val="single" w:sz="4" w:space="0" w:color="auto"/>
              <w:left w:val="single" w:sz="4" w:space="0" w:color="auto"/>
              <w:bottom w:val="single" w:sz="4" w:space="0" w:color="auto"/>
              <w:right w:val="single" w:sz="4" w:space="0" w:color="auto"/>
            </w:tcBorders>
            <w:shd w:val="clear" w:color="auto" w:fill="auto"/>
            <w:vAlign w:val="center"/>
          </w:tcPr>
          <w:p w14:paraId="3A69EB35" w14:textId="77777777" w:rsidR="003120AB" w:rsidRPr="006A5FB0" w:rsidRDefault="003120AB" w:rsidP="00E47BFD">
            <w:pPr>
              <w:pStyle w:val="ListParagraph"/>
              <w:spacing w:after="0" w:line="240" w:lineRule="auto"/>
              <w:ind w:left="205"/>
              <w:rPr>
                <w:rFonts w:eastAsia="Times New Roman"/>
                <w:bCs/>
                <w:sz w:val="17"/>
                <w:szCs w:val="17"/>
                <w:lang w:val="ro-RO"/>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C71114C" w14:textId="77777777" w:rsidR="003120AB" w:rsidRPr="006A5FB0" w:rsidRDefault="003120AB" w:rsidP="00E47BFD">
            <w:pPr>
              <w:pStyle w:val="ListParagraph"/>
              <w:spacing w:after="0" w:line="240" w:lineRule="auto"/>
              <w:ind w:left="205"/>
              <w:rPr>
                <w:rFonts w:eastAsia="Times New Roman"/>
                <w:bCs/>
                <w:sz w:val="17"/>
                <w:szCs w:val="17"/>
                <w:lang w:val="ro-RO"/>
              </w:rPr>
            </w:pPr>
            <w:r w:rsidRPr="006A5FB0">
              <w:rPr>
                <w:rFonts w:eastAsia="Times New Roman"/>
                <w:bCs/>
                <w:sz w:val="17"/>
                <w:szCs w:val="17"/>
                <w:lang w:val="ro-RO"/>
              </w:rPr>
              <w:t xml:space="preserve">Ingineria produselor alimentare </w:t>
            </w:r>
          </w:p>
          <w:p w14:paraId="68B13732" w14:textId="77777777" w:rsidR="003120AB" w:rsidRPr="006A5FB0" w:rsidRDefault="003120AB" w:rsidP="00E47BFD">
            <w:pPr>
              <w:rPr>
                <w:bCs/>
                <w:sz w:val="17"/>
                <w:szCs w:val="17"/>
                <w:lang w:val="ro-RO"/>
              </w:rPr>
            </w:pPr>
            <w:r w:rsidRPr="006A5FB0">
              <w:rPr>
                <w:bCs/>
                <w:i/>
                <w:sz w:val="17"/>
                <w:szCs w:val="17"/>
                <w:lang w:val="ro-RO"/>
              </w:rPr>
              <w:t>Specializări</w:t>
            </w:r>
            <w:r w:rsidRPr="006A5FB0">
              <w:rPr>
                <w:bCs/>
                <w:sz w:val="17"/>
                <w:szCs w:val="17"/>
                <w:lang w:val="ro-RO"/>
              </w:rPr>
              <w:t>:</w:t>
            </w:r>
          </w:p>
          <w:p w14:paraId="719F67E8" w14:textId="77777777" w:rsidR="003120AB" w:rsidRPr="006A5FB0" w:rsidRDefault="003120AB" w:rsidP="00973044">
            <w:pPr>
              <w:pStyle w:val="ListParagraph"/>
              <w:numPr>
                <w:ilvl w:val="0"/>
                <w:numId w:val="95"/>
              </w:numPr>
              <w:spacing w:after="0" w:line="240" w:lineRule="auto"/>
              <w:ind w:left="205" w:hanging="205"/>
              <w:rPr>
                <w:rFonts w:eastAsia="Times New Roman"/>
                <w:bCs/>
                <w:sz w:val="17"/>
                <w:szCs w:val="17"/>
                <w:lang w:val="ro-RO"/>
              </w:rPr>
            </w:pPr>
            <w:r w:rsidRPr="006A5FB0">
              <w:rPr>
                <w:rFonts w:eastAsia="Times New Roman"/>
                <w:bCs/>
                <w:sz w:val="17"/>
                <w:szCs w:val="17"/>
                <w:lang w:val="ro-RO"/>
              </w:rPr>
              <w:t>Management  în industria alimentară, alimentație publică și nutriție specială</w:t>
            </w:r>
          </w:p>
          <w:p w14:paraId="0B621AF5" w14:textId="77777777" w:rsidR="003120AB" w:rsidRPr="006A5FB0" w:rsidRDefault="003120AB" w:rsidP="00973044">
            <w:pPr>
              <w:pStyle w:val="ListParagraph"/>
              <w:numPr>
                <w:ilvl w:val="0"/>
                <w:numId w:val="95"/>
              </w:numPr>
              <w:spacing w:after="0" w:line="240" w:lineRule="auto"/>
              <w:ind w:left="205" w:hanging="205"/>
              <w:rPr>
                <w:rFonts w:eastAsia="Times New Roman"/>
                <w:bCs/>
                <w:sz w:val="17"/>
                <w:szCs w:val="17"/>
                <w:lang w:val="ro-RO"/>
              </w:rPr>
            </w:pPr>
            <w:r w:rsidRPr="006A5FB0">
              <w:rPr>
                <w:rFonts w:eastAsia="Times New Roman"/>
                <w:bCs/>
                <w:sz w:val="17"/>
                <w:szCs w:val="17"/>
                <w:lang w:val="ro-RO"/>
              </w:rPr>
              <w:t>Managementul igienei, controlul calității produselor alimentare și asigurarea sănătății produselor alimentare</w:t>
            </w:r>
          </w:p>
        </w:tc>
      </w:tr>
      <w:tr w:rsidR="003120AB" w:rsidRPr="009D35B0" w14:paraId="1DFD9B5B" w14:textId="77777777" w:rsidTr="00E47BFD">
        <w:trPr>
          <w:trHeight w:val="153"/>
        </w:trPr>
        <w:tc>
          <w:tcPr>
            <w:tcW w:w="96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23EB11" w14:textId="77777777" w:rsidR="003120AB" w:rsidRPr="006A5FB0" w:rsidRDefault="003120AB" w:rsidP="00E47BFD">
            <w:pPr>
              <w:pStyle w:val="ListParagraph"/>
              <w:spacing w:after="0" w:line="240" w:lineRule="auto"/>
              <w:ind w:left="205"/>
              <w:rPr>
                <w:rFonts w:eastAsia="Times New Roman"/>
                <w:b/>
                <w:bCs/>
                <w:sz w:val="17"/>
                <w:szCs w:val="17"/>
                <w:lang w:val="ro-RO"/>
              </w:rPr>
            </w:pPr>
            <w:r w:rsidRPr="006A5FB0">
              <w:rPr>
                <w:rFonts w:eastAsia="Times New Roman"/>
                <w:b/>
                <w:sz w:val="17"/>
                <w:szCs w:val="17"/>
                <w:lang w:val="ro-RO"/>
              </w:rPr>
              <w:t xml:space="preserve">Universitatea ”Vasile Alecsandri” din Bacau </w:t>
            </w:r>
          </w:p>
        </w:tc>
      </w:tr>
      <w:tr w:rsidR="003120AB" w:rsidRPr="006A5FB0" w14:paraId="3E969636" w14:textId="77777777" w:rsidTr="0099775A">
        <w:trPr>
          <w:trHeight w:val="482"/>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53DC408" w14:textId="77777777" w:rsidR="003120AB" w:rsidRPr="006A5FB0" w:rsidRDefault="003120AB" w:rsidP="00E47BFD">
            <w:pPr>
              <w:rPr>
                <w:sz w:val="17"/>
                <w:szCs w:val="17"/>
                <w:lang w:val="ro-RO"/>
              </w:rPr>
            </w:pPr>
            <w:r w:rsidRPr="006A5FB0">
              <w:rPr>
                <w:sz w:val="17"/>
                <w:szCs w:val="17"/>
                <w:lang w:val="ro-RO"/>
              </w:rPr>
              <w:t>Facultatea de Științe ale Mișcării, Sportului și Sănătății</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4D9635CE" w14:textId="77777777" w:rsidR="003120AB" w:rsidRPr="006A5FB0" w:rsidRDefault="003120AB" w:rsidP="00E47BFD">
            <w:pPr>
              <w:pStyle w:val="ListParagraph"/>
              <w:spacing w:after="0" w:line="240" w:lineRule="auto"/>
              <w:ind w:left="205"/>
              <w:rPr>
                <w:rFonts w:eastAsia="Times New Roman"/>
                <w:bCs/>
                <w:sz w:val="17"/>
                <w:szCs w:val="17"/>
                <w:lang w:val="ro-RO"/>
              </w:rPr>
            </w:pPr>
            <w:r w:rsidRPr="006A5FB0">
              <w:rPr>
                <w:rFonts w:eastAsia="Times New Roman"/>
                <w:bCs/>
                <w:sz w:val="17"/>
                <w:szCs w:val="17"/>
                <w:lang w:val="ro-RO"/>
              </w:rPr>
              <w:t>Kinetoterapie</w:t>
            </w:r>
          </w:p>
          <w:p w14:paraId="169B03F1" w14:textId="77777777" w:rsidR="003120AB" w:rsidRPr="006A5FB0" w:rsidRDefault="003120AB" w:rsidP="00E47BFD">
            <w:pPr>
              <w:rPr>
                <w:bCs/>
                <w:sz w:val="17"/>
                <w:szCs w:val="17"/>
                <w:lang w:val="ro-RO"/>
              </w:rPr>
            </w:pPr>
            <w:r w:rsidRPr="006A5FB0">
              <w:rPr>
                <w:bCs/>
                <w:i/>
                <w:sz w:val="17"/>
                <w:szCs w:val="17"/>
                <w:lang w:val="ro-RO"/>
              </w:rPr>
              <w:t>Specializări</w:t>
            </w:r>
            <w:r w:rsidRPr="006A5FB0">
              <w:rPr>
                <w:bCs/>
                <w:sz w:val="17"/>
                <w:szCs w:val="17"/>
                <w:lang w:val="ro-RO"/>
              </w:rPr>
              <w:t>:</w:t>
            </w:r>
          </w:p>
          <w:p w14:paraId="53F301CD" w14:textId="77777777" w:rsidR="003120AB" w:rsidRPr="006A5FB0" w:rsidRDefault="003120AB" w:rsidP="00973044">
            <w:pPr>
              <w:pStyle w:val="ListParagraph"/>
              <w:numPr>
                <w:ilvl w:val="0"/>
                <w:numId w:val="95"/>
              </w:numPr>
              <w:spacing w:after="0" w:line="240" w:lineRule="auto"/>
              <w:ind w:left="176" w:hanging="176"/>
              <w:rPr>
                <w:rFonts w:eastAsia="Times New Roman"/>
                <w:bCs/>
                <w:sz w:val="17"/>
                <w:szCs w:val="17"/>
                <w:lang w:val="ro-RO"/>
              </w:rPr>
            </w:pPr>
            <w:r w:rsidRPr="006A5FB0">
              <w:rPr>
                <w:rFonts w:eastAsia="Times New Roman"/>
                <w:bCs/>
                <w:sz w:val="17"/>
                <w:szCs w:val="17"/>
                <w:lang w:val="ro-RO"/>
              </w:rPr>
              <w:t>Kinetoterapie și motricitate specială</w:t>
            </w:r>
          </w:p>
          <w:p w14:paraId="2C98F9BA" w14:textId="77777777" w:rsidR="003120AB" w:rsidRPr="006A5FB0" w:rsidRDefault="003120AB" w:rsidP="00973044">
            <w:pPr>
              <w:pStyle w:val="ListParagraph"/>
              <w:numPr>
                <w:ilvl w:val="0"/>
                <w:numId w:val="95"/>
              </w:numPr>
              <w:spacing w:after="0" w:line="240" w:lineRule="auto"/>
              <w:ind w:left="176" w:hanging="176"/>
              <w:rPr>
                <w:rFonts w:eastAsia="Times New Roman"/>
                <w:bCs/>
                <w:i/>
                <w:sz w:val="17"/>
                <w:szCs w:val="17"/>
                <w:lang w:val="ro-RO"/>
              </w:rPr>
            </w:pPr>
            <w:r w:rsidRPr="006A5FB0">
              <w:rPr>
                <w:rFonts w:eastAsia="Times New Roman"/>
                <w:bCs/>
                <w:sz w:val="17"/>
                <w:szCs w:val="17"/>
                <w:lang w:val="ro-RO"/>
              </w:rPr>
              <w:t xml:space="preserve">Kinetoterapie și motricitate specială </w:t>
            </w:r>
            <w:r w:rsidRPr="006A5FB0">
              <w:rPr>
                <w:rFonts w:eastAsia="Times New Roman"/>
                <w:bCs/>
                <w:i/>
                <w:sz w:val="17"/>
                <w:szCs w:val="17"/>
                <w:lang w:val="ro-RO"/>
              </w:rPr>
              <w:t>(IFR)</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3B12FC3" w14:textId="77777777" w:rsidR="003120AB" w:rsidRPr="006A5FB0" w:rsidRDefault="003120AB" w:rsidP="00E47BFD">
            <w:pPr>
              <w:ind w:left="175"/>
              <w:contextualSpacing/>
              <w:rPr>
                <w:sz w:val="17"/>
                <w:szCs w:val="17"/>
                <w:lang w:val="ro-RO"/>
              </w:rPr>
            </w:pPr>
            <w:r w:rsidRPr="006A5FB0">
              <w:rPr>
                <w:sz w:val="17"/>
                <w:szCs w:val="17"/>
                <w:lang w:val="ro-RO"/>
              </w:rPr>
              <w:t>Știința sportului și educației fizice</w:t>
            </w:r>
          </w:p>
          <w:p w14:paraId="3F82017D" w14:textId="77777777" w:rsidR="003120AB" w:rsidRPr="006A5FB0" w:rsidRDefault="003120AB" w:rsidP="00E47BFD">
            <w:pPr>
              <w:contextualSpacing/>
              <w:rPr>
                <w:sz w:val="17"/>
                <w:szCs w:val="17"/>
                <w:lang w:val="ro-RO"/>
              </w:rPr>
            </w:pPr>
            <w:r w:rsidRPr="006A5FB0">
              <w:rPr>
                <w:i/>
                <w:sz w:val="17"/>
                <w:szCs w:val="17"/>
                <w:lang w:val="ro-RO"/>
              </w:rPr>
              <w:t>Specializări</w:t>
            </w:r>
            <w:r w:rsidRPr="006A5FB0">
              <w:rPr>
                <w:sz w:val="17"/>
                <w:szCs w:val="17"/>
                <w:lang w:val="ro-RO"/>
              </w:rPr>
              <w:t>:</w:t>
            </w:r>
          </w:p>
          <w:p w14:paraId="797FF458" w14:textId="77777777" w:rsidR="003120AB" w:rsidRPr="006A5FB0" w:rsidRDefault="003120AB" w:rsidP="00973044">
            <w:pPr>
              <w:pStyle w:val="ListParagraph"/>
              <w:numPr>
                <w:ilvl w:val="0"/>
                <w:numId w:val="95"/>
              </w:numPr>
              <w:spacing w:after="0" w:line="240" w:lineRule="auto"/>
              <w:ind w:left="175" w:hanging="175"/>
              <w:rPr>
                <w:rFonts w:eastAsia="Times New Roman"/>
                <w:sz w:val="17"/>
                <w:szCs w:val="17"/>
                <w:lang w:val="ro-RO"/>
              </w:rPr>
            </w:pPr>
            <w:r w:rsidRPr="006A5FB0">
              <w:rPr>
                <w:rFonts w:eastAsia="Times New Roman"/>
                <w:sz w:val="17"/>
                <w:szCs w:val="17"/>
                <w:lang w:val="ro-RO"/>
              </w:rPr>
              <w:t>Activități motrice curriculare și de timp liber</w:t>
            </w:r>
          </w:p>
          <w:p w14:paraId="3CCDCF4D" w14:textId="77777777" w:rsidR="003120AB" w:rsidRPr="006A5FB0" w:rsidRDefault="003120AB" w:rsidP="00973044">
            <w:pPr>
              <w:pStyle w:val="ListParagraph"/>
              <w:numPr>
                <w:ilvl w:val="0"/>
                <w:numId w:val="95"/>
              </w:numPr>
              <w:spacing w:after="0" w:line="240" w:lineRule="auto"/>
              <w:ind w:left="175" w:hanging="175"/>
              <w:rPr>
                <w:rFonts w:eastAsia="Times New Roman"/>
                <w:sz w:val="17"/>
                <w:szCs w:val="17"/>
                <w:lang w:val="ro-RO"/>
              </w:rPr>
            </w:pPr>
            <w:r w:rsidRPr="006A5FB0">
              <w:rPr>
                <w:rFonts w:eastAsia="Times New Roman"/>
                <w:sz w:val="17"/>
                <w:szCs w:val="17"/>
                <w:lang w:val="ro-RO"/>
              </w:rPr>
              <w:t>Kinetoterapia în educarea și reeducarea funcțională</w:t>
            </w:r>
          </w:p>
        </w:tc>
      </w:tr>
      <w:tr w:rsidR="003120AB" w:rsidRPr="006A5FB0" w14:paraId="4A653710" w14:textId="77777777" w:rsidTr="00E47BFD">
        <w:trPr>
          <w:trHeight w:val="200"/>
        </w:trPr>
        <w:tc>
          <w:tcPr>
            <w:tcW w:w="96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0D7C45" w14:textId="77777777" w:rsidR="003120AB" w:rsidRPr="006A5FB0" w:rsidRDefault="003120AB" w:rsidP="00E47BFD">
            <w:pPr>
              <w:ind w:left="175"/>
              <w:contextualSpacing/>
              <w:rPr>
                <w:b/>
                <w:sz w:val="17"/>
                <w:szCs w:val="17"/>
                <w:lang w:val="ro-RO"/>
              </w:rPr>
            </w:pPr>
            <w:r w:rsidRPr="006A5FB0">
              <w:rPr>
                <w:b/>
                <w:sz w:val="17"/>
                <w:szCs w:val="17"/>
                <w:lang w:val="ro-RO"/>
              </w:rPr>
              <w:t>Universitatea ”Apollonia” din Iași</w:t>
            </w:r>
          </w:p>
        </w:tc>
      </w:tr>
      <w:tr w:rsidR="003120AB" w:rsidRPr="006A5FB0" w14:paraId="356ACEBA" w14:textId="77777777" w:rsidTr="0099775A">
        <w:trPr>
          <w:trHeight w:val="482"/>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7FE2C0B" w14:textId="77777777" w:rsidR="003120AB" w:rsidRPr="006A5FB0" w:rsidRDefault="003120AB" w:rsidP="00E47BFD">
            <w:pPr>
              <w:rPr>
                <w:sz w:val="17"/>
                <w:szCs w:val="17"/>
                <w:lang w:val="ro-RO"/>
              </w:rPr>
            </w:pPr>
            <w:r w:rsidRPr="006A5FB0">
              <w:rPr>
                <w:sz w:val="17"/>
                <w:szCs w:val="17"/>
                <w:lang w:val="ro-RO"/>
              </w:rPr>
              <w:t>Facultatea de Medicină Dentară</w:t>
            </w:r>
          </w:p>
        </w:tc>
        <w:tc>
          <w:tcPr>
            <w:tcW w:w="3515" w:type="dxa"/>
            <w:tcBorders>
              <w:top w:val="single" w:sz="4" w:space="0" w:color="auto"/>
              <w:left w:val="single" w:sz="4" w:space="0" w:color="auto"/>
              <w:bottom w:val="single" w:sz="4" w:space="0" w:color="auto"/>
              <w:right w:val="single" w:sz="4" w:space="0" w:color="auto"/>
            </w:tcBorders>
            <w:shd w:val="clear" w:color="auto" w:fill="auto"/>
            <w:vAlign w:val="center"/>
          </w:tcPr>
          <w:p w14:paraId="5CEC638F" w14:textId="77777777" w:rsidR="003120AB" w:rsidRPr="006A5FB0" w:rsidRDefault="003120AB" w:rsidP="00E47BFD">
            <w:pPr>
              <w:ind w:firstLine="205"/>
              <w:rPr>
                <w:sz w:val="17"/>
                <w:szCs w:val="17"/>
                <w:lang w:val="ro-RO"/>
              </w:rPr>
            </w:pPr>
            <w:r w:rsidRPr="006A5FB0">
              <w:rPr>
                <w:sz w:val="17"/>
                <w:szCs w:val="17"/>
                <w:lang w:val="ro-RO"/>
              </w:rPr>
              <w:t>Sănătate</w:t>
            </w:r>
          </w:p>
          <w:p w14:paraId="73B43C50" w14:textId="77777777" w:rsidR="003120AB" w:rsidRPr="006A5FB0" w:rsidRDefault="003120AB" w:rsidP="00E47BFD">
            <w:pPr>
              <w:rPr>
                <w:sz w:val="17"/>
                <w:szCs w:val="17"/>
                <w:lang w:val="ro-RO"/>
              </w:rPr>
            </w:pPr>
            <w:r w:rsidRPr="006A5FB0">
              <w:rPr>
                <w:i/>
                <w:sz w:val="17"/>
                <w:szCs w:val="17"/>
                <w:lang w:val="ro-RO"/>
              </w:rPr>
              <w:t>Specializare</w:t>
            </w:r>
            <w:r w:rsidRPr="006A5FB0">
              <w:rPr>
                <w:sz w:val="17"/>
                <w:szCs w:val="17"/>
                <w:lang w:val="ro-RO"/>
              </w:rPr>
              <w:t>:</w:t>
            </w:r>
          </w:p>
          <w:p w14:paraId="647AC152" w14:textId="77777777" w:rsidR="003120AB" w:rsidRPr="006A5FB0" w:rsidRDefault="003120AB" w:rsidP="00973044">
            <w:pPr>
              <w:pStyle w:val="ListParagraph"/>
              <w:numPr>
                <w:ilvl w:val="0"/>
                <w:numId w:val="95"/>
              </w:numPr>
              <w:spacing w:after="0" w:line="240" w:lineRule="auto"/>
              <w:ind w:left="205" w:hanging="205"/>
              <w:rPr>
                <w:rFonts w:eastAsia="Times New Roman"/>
                <w:sz w:val="17"/>
                <w:szCs w:val="17"/>
                <w:lang w:val="ro-RO"/>
              </w:rPr>
            </w:pPr>
            <w:r w:rsidRPr="006A5FB0">
              <w:rPr>
                <w:rFonts w:eastAsia="Times New Roman"/>
                <w:sz w:val="17"/>
                <w:szCs w:val="17"/>
                <w:lang w:val="ro-RO"/>
              </w:rPr>
              <w:t>Balneofiziokinetoterapie și recuperare</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4575528" w14:textId="77777777" w:rsidR="003120AB" w:rsidRPr="006A5FB0" w:rsidRDefault="003120AB" w:rsidP="00E47BFD">
            <w:pPr>
              <w:contextualSpacing/>
              <w:rPr>
                <w:sz w:val="17"/>
                <w:szCs w:val="17"/>
                <w:lang w:val="ro-RO"/>
              </w:rPr>
            </w:pPr>
          </w:p>
        </w:tc>
      </w:tr>
    </w:tbl>
    <w:p w14:paraId="5D897E53" w14:textId="77777777" w:rsidR="003120AB" w:rsidRPr="006A5FB0" w:rsidRDefault="003120AB" w:rsidP="003120AB">
      <w:pPr>
        <w:jc w:val="center"/>
        <w:rPr>
          <w:rFonts w:cs="Arial"/>
          <w:b/>
          <w:sz w:val="20"/>
          <w:szCs w:val="20"/>
          <w:lang w:val="ro-RO"/>
        </w:rPr>
      </w:pPr>
      <w:r w:rsidRPr="006A5FB0">
        <w:rPr>
          <w:rFonts w:cs="Arial"/>
          <w:b/>
          <w:sz w:val="20"/>
          <w:szCs w:val="20"/>
          <w:lang w:val="ro-RO"/>
        </w:rPr>
        <w:t>Programe de studii universitare din Regiunea Nord-Est in domenii legate de</w:t>
      </w:r>
    </w:p>
    <w:p w14:paraId="7EC01E4D" w14:textId="77777777" w:rsidR="003120AB" w:rsidRPr="006A5FB0" w:rsidRDefault="003120AB" w:rsidP="003120AB">
      <w:pPr>
        <w:jc w:val="center"/>
        <w:rPr>
          <w:rFonts w:cs="Arial"/>
          <w:b/>
          <w:sz w:val="20"/>
          <w:szCs w:val="20"/>
          <w:lang w:val="ro-RO"/>
        </w:rPr>
      </w:pPr>
      <w:r w:rsidRPr="006A5FB0">
        <w:rPr>
          <w:rFonts w:cs="Arial"/>
          <w:b/>
          <w:sz w:val="20"/>
          <w:szCs w:val="20"/>
          <w:lang w:val="ro-RO"/>
        </w:rPr>
        <w:t xml:space="preserve"> un stil de viață sănătos</w:t>
      </w:r>
    </w:p>
    <w:p w14:paraId="2B575C3F" w14:textId="77777777" w:rsidR="003120AB" w:rsidRPr="006A5FB0" w:rsidRDefault="003120AB" w:rsidP="003120AB">
      <w:pPr>
        <w:jc w:val="center"/>
        <w:rPr>
          <w:lang w:val="ro-RO"/>
        </w:rPr>
      </w:pPr>
      <w:r w:rsidRPr="006A5FB0">
        <w:rPr>
          <w:rFonts w:cs="Arial"/>
          <w:b/>
          <w:sz w:val="20"/>
          <w:szCs w:val="20"/>
          <w:lang w:val="ro-RO"/>
        </w:rPr>
        <w:t xml:space="preserve"> </w:t>
      </w:r>
      <w:r w:rsidRPr="006A5FB0">
        <w:rPr>
          <w:rFonts w:cs="Arial"/>
          <w:i/>
          <w:sz w:val="20"/>
          <w:szCs w:val="20"/>
          <w:lang w:val="ro-RO"/>
        </w:rPr>
        <w:t>Surse:</w:t>
      </w:r>
      <w:r w:rsidRPr="006A5FB0">
        <w:rPr>
          <w:rFonts w:cs="Arial"/>
          <w:sz w:val="20"/>
          <w:szCs w:val="20"/>
          <w:lang w:val="ro-RO"/>
        </w:rPr>
        <w:t xml:space="preserve"> Guvernul 1) H.G. nr. 376/2016; 2) H.G. nr. 402/2016</w:t>
      </w:r>
    </w:p>
    <w:p w14:paraId="517AA27F" w14:textId="77777777" w:rsidR="003120AB" w:rsidRPr="006A5FB0" w:rsidRDefault="003120AB" w:rsidP="003120AB">
      <w:pPr>
        <w:rPr>
          <w:lang w:val="ro-RO"/>
        </w:rPr>
      </w:pPr>
    </w:p>
    <w:p w14:paraId="68B8B228" w14:textId="77777777" w:rsidR="003120AB" w:rsidRPr="006A5FB0" w:rsidRDefault="003120AB" w:rsidP="003120AB">
      <w:pPr>
        <w:jc w:val="both"/>
        <w:rPr>
          <w:lang w:val="ro-RO"/>
        </w:rPr>
      </w:pPr>
      <w:r w:rsidRPr="006A5FB0">
        <w:rPr>
          <w:lang w:val="ro-RO"/>
        </w:rPr>
        <w:t>Unitățile de cercetare-dezvoltare în domeniul turistic din regiune își desfășoară activitatea la nivel de insitituții de cercetare sau instituții de învățământ superior și sunt recunoscute de către Consiliul Național al Cercetării Științifice din Învățământul Superior</w:t>
      </w:r>
      <w:r w:rsidR="008F7C3D" w:rsidRPr="006A5FB0">
        <w:rPr>
          <w:lang w:val="ro-RO"/>
        </w:rPr>
        <w:t>.</w:t>
      </w:r>
    </w:p>
    <w:p w14:paraId="1097A870" w14:textId="77777777" w:rsidR="003120AB" w:rsidRPr="006A5FB0" w:rsidRDefault="003120AB" w:rsidP="003120AB">
      <w:pPr>
        <w:jc w:val="both"/>
        <w:rPr>
          <w:lang w:val="ro-RO"/>
        </w:rPr>
      </w:pPr>
    </w:p>
    <w:p w14:paraId="2525867D" w14:textId="77777777" w:rsidR="003120AB" w:rsidRPr="006A5FB0" w:rsidRDefault="003120AB" w:rsidP="00B544E1">
      <w:pPr>
        <w:pStyle w:val="Default"/>
        <w:jc w:val="both"/>
        <w:rPr>
          <w:rFonts w:ascii="Calibri" w:hAnsi="Calibri"/>
        </w:rPr>
      </w:pPr>
      <w:r w:rsidRPr="006A5FB0">
        <w:rPr>
          <w:rFonts w:ascii="Calibri" w:hAnsi="Calibri"/>
        </w:rPr>
        <w:t>Un studiu ARUP (2013)</w:t>
      </w:r>
      <w:r w:rsidRPr="006A5FB0">
        <w:rPr>
          <w:rStyle w:val="FootnoteReference"/>
          <w:rFonts w:ascii="Calibri" w:hAnsi="Calibri"/>
        </w:rPr>
        <w:footnoteReference w:id="18"/>
      </w:r>
      <w:r w:rsidRPr="006A5FB0">
        <w:rPr>
          <w:rFonts w:ascii="Calibri" w:hAnsi="Calibri"/>
        </w:rPr>
        <w:t xml:space="preserve"> asupra competitivității pieței de cercetare și inovare din România,  identifică sectorul de turism </w:t>
      </w:r>
      <w:r w:rsidR="00B544E1" w:rsidRPr="006A5FB0">
        <w:rPr>
          <w:rFonts w:ascii="Calibri" w:hAnsi="Calibri"/>
        </w:rPr>
        <w:t xml:space="preserve">din Regiunea Nord-Est </w:t>
      </w:r>
      <w:r w:rsidRPr="006A5FB0">
        <w:rPr>
          <w:rFonts w:ascii="Calibri" w:hAnsi="Calibri"/>
        </w:rPr>
        <w:t>cu următoarele domenii de specializare</w:t>
      </w:r>
      <w:r w:rsidR="00B544E1" w:rsidRPr="006A5FB0">
        <w:rPr>
          <w:rFonts w:ascii="Calibri" w:hAnsi="Calibri"/>
        </w:rPr>
        <w:t>:</w:t>
      </w:r>
    </w:p>
    <w:p w14:paraId="2BA52CEC" w14:textId="77777777" w:rsidR="00B544E1" w:rsidRPr="006A5FB0" w:rsidRDefault="00B544E1" w:rsidP="00B544E1">
      <w:pPr>
        <w:pStyle w:val="Default"/>
        <w:jc w:val="both"/>
        <w:rPr>
          <w:rFonts w:ascii="Calibri" w:hAnsi="Calibri"/>
        </w:rPr>
      </w:pPr>
    </w:p>
    <w:tbl>
      <w:tblPr>
        <w:tblW w:w="4917" w:type="pct"/>
        <w:jc w:val="center"/>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000" w:firstRow="0" w:lastRow="0" w:firstColumn="0" w:lastColumn="0" w:noHBand="0" w:noVBand="0"/>
      </w:tblPr>
      <w:tblGrid>
        <w:gridCol w:w="1274"/>
        <w:gridCol w:w="2841"/>
        <w:gridCol w:w="3130"/>
        <w:gridCol w:w="1938"/>
      </w:tblGrid>
      <w:tr w:rsidR="00B544E1" w:rsidRPr="006A5FB0" w14:paraId="3F7ABF07" w14:textId="77777777" w:rsidTr="00846BA4">
        <w:trPr>
          <w:trHeight w:val="231"/>
          <w:jc w:val="center"/>
        </w:trPr>
        <w:tc>
          <w:tcPr>
            <w:tcW w:w="694" w:type="pct"/>
            <w:shd w:val="clear" w:color="auto" w:fill="FFFFFF"/>
            <w:vAlign w:val="center"/>
          </w:tcPr>
          <w:p w14:paraId="7AB92675" w14:textId="77777777" w:rsidR="00B544E1" w:rsidRPr="006A5FB0" w:rsidRDefault="00B544E1" w:rsidP="00E47BFD">
            <w:pPr>
              <w:spacing w:line="276" w:lineRule="auto"/>
              <w:jc w:val="center"/>
              <w:rPr>
                <w:b/>
                <w:bCs/>
                <w:sz w:val="20"/>
                <w:szCs w:val="20"/>
                <w:lang w:val="ro-RO"/>
              </w:rPr>
            </w:pPr>
            <w:r w:rsidRPr="006A5FB0">
              <w:rPr>
                <w:b/>
                <w:bCs/>
                <w:sz w:val="20"/>
                <w:szCs w:val="20"/>
                <w:lang w:val="ro-RO"/>
              </w:rPr>
              <w:t>Sector</w:t>
            </w:r>
          </w:p>
        </w:tc>
        <w:tc>
          <w:tcPr>
            <w:tcW w:w="1547" w:type="pct"/>
            <w:shd w:val="clear" w:color="auto" w:fill="FFFFFF"/>
            <w:vAlign w:val="center"/>
          </w:tcPr>
          <w:p w14:paraId="2C0556B5" w14:textId="77777777" w:rsidR="00B544E1" w:rsidRPr="006A5FB0" w:rsidRDefault="00B544E1" w:rsidP="00E47BFD">
            <w:pPr>
              <w:spacing w:line="276" w:lineRule="auto"/>
              <w:jc w:val="center"/>
              <w:rPr>
                <w:b/>
                <w:bCs/>
                <w:sz w:val="20"/>
                <w:szCs w:val="20"/>
                <w:lang w:val="ro-RO"/>
              </w:rPr>
            </w:pPr>
            <w:r w:rsidRPr="006A5FB0">
              <w:rPr>
                <w:b/>
                <w:bCs/>
                <w:sz w:val="20"/>
                <w:szCs w:val="20"/>
                <w:lang w:val="ro-RO"/>
              </w:rPr>
              <w:t>Specializarea Sectorului</w:t>
            </w:r>
          </w:p>
        </w:tc>
        <w:tc>
          <w:tcPr>
            <w:tcW w:w="1704" w:type="pct"/>
            <w:shd w:val="clear" w:color="auto" w:fill="FFFFFF"/>
            <w:vAlign w:val="center"/>
          </w:tcPr>
          <w:p w14:paraId="63DC2F80" w14:textId="77777777" w:rsidR="00B544E1" w:rsidRPr="006A5FB0" w:rsidRDefault="00B544E1" w:rsidP="00E47BFD">
            <w:pPr>
              <w:tabs>
                <w:tab w:val="left" w:pos="1602"/>
              </w:tabs>
              <w:spacing w:line="276" w:lineRule="auto"/>
              <w:jc w:val="center"/>
              <w:rPr>
                <w:b/>
                <w:bCs/>
                <w:sz w:val="20"/>
                <w:szCs w:val="20"/>
                <w:lang w:val="ro-RO"/>
              </w:rPr>
            </w:pPr>
            <w:r w:rsidRPr="006A5FB0">
              <w:rPr>
                <w:b/>
                <w:bCs/>
                <w:sz w:val="20"/>
                <w:szCs w:val="20"/>
                <w:lang w:val="ro-RO"/>
              </w:rPr>
              <w:t>Specializarea Cercetării</w:t>
            </w:r>
          </w:p>
        </w:tc>
        <w:tc>
          <w:tcPr>
            <w:tcW w:w="1055" w:type="pct"/>
            <w:shd w:val="clear" w:color="auto" w:fill="FFFFFF"/>
            <w:vAlign w:val="center"/>
          </w:tcPr>
          <w:p w14:paraId="111721DC" w14:textId="77777777" w:rsidR="00B544E1" w:rsidRPr="006A5FB0" w:rsidRDefault="00B544E1" w:rsidP="00E47BFD">
            <w:pPr>
              <w:spacing w:line="276" w:lineRule="auto"/>
              <w:jc w:val="center"/>
              <w:rPr>
                <w:b/>
                <w:bCs/>
                <w:sz w:val="20"/>
                <w:szCs w:val="20"/>
                <w:lang w:val="ro-RO"/>
              </w:rPr>
            </w:pPr>
            <w:r w:rsidRPr="006A5FB0">
              <w:rPr>
                <w:b/>
                <w:bCs/>
                <w:sz w:val="20"/>
                <w:szCs w:val="20"/>
                <w:lang w:val="ro-RO"/>
              </w:rPr>
              <w:t>Concentrare Regională</w:t>
            </w:r>
          </w:p>
        </w:tc>
      </w:tr>
      <w:tr w:rsidR="00B544E1" w:rsidRPr="009D35B0" w14:paraId="0513D6C7" w14:textId="77777777" w:rsidTr="00846BA4">
        <w:trPr>
          <w:trHeight w:val="231"/>
          <w:jc w:val="center"/>
        </w:trPr>
        <w:tc>
          <w:tcPr>
            <w:tcW w:w="694" w:type="pct"/>
            <w:shd w:val="clear" w:color="auto" w:fill="FFFFFF"/>
            <w:vAlign w:val="center"/>
          </w:tcPr>
          <w:p w14:paraId="62FF3BAB" w14:textId="77777777" w:rsidR="00B544E1" w:rsidRPr="006A5FB0" w:rsidRDefault="00B544E1" w:rsidP="00E47BFD">
            <w:pPr>
              <w:spacing w:line="276" w:lineRule="auto"/>
              <w:rPr>
                <w:bCs/>
                <w:sz w:val="20"/>
                <w:szCs w:val="20"/>
                <w:lang w:val="ro-RO"/>
              </w:rPr>
            </w:pPr>
            <w:r w:rsidRPr="006A5FB0">
              <w:rPr>
                <w:b/>
                <w:bCs/>
                <w:sz w:val="20"/>
                <w:szCs w:val="20"/>
                <w:lang w:val="ro-RO"/>
              </w:rPr>
              <w:t>Farma-Sănătate-Turism</w:t>
            </w:r>
          </w:p>
        </w:tc>
        <w:tc>
          <w:tcPr>
            <w:tcW w:w="1547" w:type="pct"/>
            <w:shd w:val="clear" w:color="auto" w:fill="FFFFFF"/>
            <w:vAlign w:val="center"/>
          </w:tcPr>
          <w:p w14:paraId="74A0FDF0" w14:textId="77777777" w:rsidR="00B544E1" w:rsidRPr="006A5FB0" w:rsidRDefault="00B544E1" w:rsidP="00E47BFD">
            <w:pPr>
              <w:spacing w:line="276" w:lineRule="auto"/>
              <w:rPr>
                <w:bCs/>
                <w:sz w:val="20"/>
                <w:szCs w:val="20"/>
                <w:lang w:val="ro-RO"/>
              </w:rPr>
            </w:pPr>
            <w:r w:rsidRPr="006A5FB0">
              <w:rPr>
                <w:bCs/>
                <w:sz w:val="20"/>
                <w:szCs w:val="20"/>
                <w:lang w:val="ro-RO"/>
              </w:rPr>
              <w:t>Turism de sănătate, geriatrie, plante și alte tratamente naturale, cosmetice dermo</w:t>
            </w:r>
          </w:p>
        </w:tc>
        <w:tc>
          <w:tcPr>
            <w:tcW w:w="1704" w:type="pct"/>
            <w:shd w:val="clear" w:color="auto" w:fill="FFFFFF"/>
            <w:vAlign w:val="center"/>
          </w:tcPr>
          <w:p w14:paraId="5F3AD2D4" w14:textId="77777777" w:rsidR="00B544E1" w:rsidRPr="006A5FB0" w:rsidRDefault="00B544E1" w:rsidP="00E47BFD">
            <w:pPr>
              <w:tabs>
                <w:tab w:val="left" w:pos="1602"/>
              </w:tabs>
              <w:spacing w:line="276" w:lineRule="auto"/>
              <w:rPr>
                <w:bCs/>
                <w:sz w:val="20"/>
                <w:szCs w:val="20"/>
                <w:lang w:val="ro-RO"/>
              </w:rPr>
            </w:pPr>
            <w:r w:rsidRPr="006A5FB0">
              <w:rPr>
                <w:bCs/>
                <w:sz w:val="20"/>
                <w:szCs w:val="20"/>
                <w:lang w:val="ro-RO"/>
              </w:rPr>
              <w:t>Sisteme pentru persoane în vârstă și cu handicap, antibiotice, cosmetice</w:t>
            </w:r>
          </w:p>
        </w:tc>
        <w:tc>
          <w:tcPr>
            <w:tcW w:w="1055" w:type="pct"/>
            <w:shd w:val="clear" w:color="auto" w:fill="FFFFFF"/>
            <w:vAlign w:val="center"/>
          </w:tcPr>
          <w:p w14:paraId="6EB6E58E" w14:textId="77777777" w:rsidR="00B544E1" w:rsidRPr="006A5FB0" w:rsidRDefault="00B544E1" w:rsidP="00E47BFD">
            <w:pPr>
              <w:spacing w:line="276" w:lineRule="auto"/>
              <w:jc w:val="center"/>
              <w:rPr>
                <w:bCs/>
                <w:sz w:val="20"/>
                <w:szCs w:val="20"/>
                <w:lang w:val="ro-RO"/>
              </w:rPr>
            </w:pPr>
            <w:r w:rsidRPr="006A5FB0">
              <w:rPr>
                <w:bCs/>
                <w:sz w:val="20"/>
                <w:szCs w:val="20"/>
                <w:lang w:val="ro-RO"/>
              </w:rPr>
              <w:t>Nord-Est</w:t>
            </w:r>
          </w:p>
          <w:p w14:paraId="799170EB" w14:textId="77777777" w:rsidR="00B544E1" w:rsidRPr="006A5FB0" w:rsidRDefault="00B544E1" w:rsidP="00E47BFD">
            <w:pPr>
              <w:spacing w:line="276" w:lineRule="auto"/>
              <w:jc w:val="center"/>
              <w:rPr>
                <w:bCs/>
                <w:sz w:val="20"/>
                <w:szCs w:val="20"/>
                <w:lang w:val="ro-RO"/>
              </w:rPr>
            </w:pPr>
            <w:r w:rsidRPr="006A5FB0">
              <w:rPr>
                <w:bCs/>
                <w:sz w:val="20"/>
                <w:szCs w:val="20"/>
                <w:lang w:val="ro-RO"/>
              </w:rPr>
              <w:t>Sud-Est</w:t>
            </w:r>
          </w:p>
          <w:p w14:paraId="5BA5DCC8" w14:textId="77777777" w:rsidR="00B544E1" w:rsidRPr="006A5FB0" w:rsidRDefault="00B544E1" w:rsidP="00E47BFD">
            <w:pPr>
              <w:spacing w:line="276" w:lineRule="auto"/>
              <w:jc w:val="center"/>
              <w:rPr>
                <w:bCs/>
                <w:sz w:val="20"/>
                <w:szCs w:val="20"/>
                <w:lang w:val="ro-RO"/>
              </w:rPr>
            </w:pPr>
            <w:r w:rsidRPr="006A5FB0">
              <w:rPr>
                <w:bCs/>
                <w:sz w:val="20"/>
                <w:szCs w:val="20"/>
                <w:lang w:val="ro-RO"/>
              </w:rPr>
              <w:t>Sud-Vest</w:t>
            </w:r>
          </w:p>
        </w:tc>
      </w:tr>
    </w:tbl>
    <w:p w14:paraId="652335E8" w14:textId="77777777" w:rsidR="003120AB" w:rsidRPr="006A5FB0" w:rsidRDefault="003120AB" w:rsidP="003120AB">
      <w:pPr>
        <w:spacing w:line="276" w:lineRule="auto"/>
        <w:jc w:val="center"/>
        <w:rPr>
          <w:sz w:val="20"/>
          <w:szCs w:val="20"/>
          <w:lang w:val="ro-RO"/>
        </w:rPr>
      </w:pPr>
      <w:r w:rsidRPr="006A5FB0">
        <w:rPr>
          <w:sz w:val="20"/>
          <w:szCs w:val="20"/>
          <w:lang w:val="ro-RO"/>
        </w:rPr>
        <w:t>Sursa: Studiu ARUP</w:t>
      </w:r>
    </w:p>
    <w:p w14:paraId="12D7E62B" w14:textId="77777777" w:rsidR="00B544E1" w:rsidRPr="006A5FB0" w:rsidRDefault="00B544E1" w:rsidP="003120AB">
      <w:pPr>
        <w:jc w:val="both"/>
        <w:rPr>
          <w:lang w:val="ro-RO"/>
        </w:rPr>
      </w:pPr>
    </w:p>
    <w:p w14:paraId="7FA5ADC6" w14:textId="77777777" w:rsidR="003120AB" w:rsidRPr="006A5FB0" w:rsidRDefault="003120AB" w:rsidP="003120AB">
      <w:pPr>
        <w:jc w:val="both"/>
        <w:rPr>
          <w:lang w:val="ro-RO"/>
        </w:rPr>
      </w:pPr>
      <w:r w:rsidRPr="006A5FB0">
        <w:rPr>
          <w:lang w:val="ro-RO"/>
        </w:rPr>
        <w:t xml:space="preserve">În Regiunea Nord-Est, în contextul specializării inteligente, este necesară o reconfigurare a sectorului de turism pentru identificarea domeniilor de nișă în care regiunea se poate specializa pe viitor. </w:t>
      </w:r>
    </w:p>
    <w:p w14:paraId="120880F0" w14:textId="77777777" w:rsidR="003120AB" w:rsidRPr="006A5FB0" w:rsidRDefault="003120AB" w:rsidP="003120AB">
      <w:pPr>
        <w:jc w:val="both"/>
        <w:rPr>
          <w:lang w:val="ro-RO"/>
        </w:rPr>
      </w:pPr>
      <w:r w:rsidRPr="006A5FB0">
        <w:rPr>
          <w:lang w:val="ro-RO"/>
        </w:rPr>
        <w:t>Astfel, luând în considerare patrimoniul natural si infrast</w:t>
      </w:r>
      <w:r w:rsidR="0005680D" w:rsidRPr="006A5FB0">
        <w:rPr>
          <w:lang w:val="ro-RO"/>
        </w:rPr>
        <w:t>r</w:t>
      </w:r>
      <w:r w:rsidRPr="006A5FB0">
        <w:rPr>
          <w:lang w:val="ro-RO"/>
        </w:rPr>
        <w:t>uctura tur</w:t>
      </w:r>
      <w:r w:rsidR="0005680D" w:rsidRPr="006A5FB0">
        <w:rPr>
          <w:lang w:val="ro-RO"/>
        </w:rPr>
        <w:t>i</w:t>
      </w:r>
      <w:r w:rsidRPr="006A5FB0">
        <w:rPr>
          <w:lang w:val="ro-RO"/>
        </w:rPr>
        <w:t>stică existenta in regiune (in functiune sau in conservare), obiectul de activitate al firmelor din industria IT&amp;C, industrii creative &amp; new media, stil de viață sănătos (slow-food, produse organice, sănătate prin nutriție sănătoasă și recuperare), domeniile de cercetare ale institutelor și centrelor de cercetare și ale universităților de profil din Regiune, precum și temele de doctorat ale studenților doctoranzi, s-a încercat identificarea specifică a domeniilor de competență din sectoarele conexe de specializare inteligentă care într-un cadru asociativ adecvat (în interiorul clusterelor), pot contribui la creșterea competitivității turistice regionale.</w:t>
      </w:r>
    </w:p>
    <w:p w14:paraId="6B474257" w14:textId="77777777" w:rsidR="003120AB" w:rsidRPr="006A5FB0" w:rsidRDefault="003120AB" w:rsidP="003120AB">
      <w:pPr>
        <w:jc w:val="both"/>
        <w:rPr>
          <w:lang w:val="ro-RO"/>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3"/>
        <w:gridCol w:w="1559"/>
        <w:gridCol w:w="2635"/>
        <w:gridCol w:w="3847"/>
      </w:tblGrid>
      <w:tr w:rsidR="003120AB" w:rsidRPr="006A5FB0" w14:paraId="15A13265" w14:textId="77777777" w:rsidTr="0005680D">
        <w:trPr>
          <w:jc w:val="center"/>
        </w:trPr>
        <w:tc>
          <w:tcPr>
            <w:tcW w:w="1363" w:type="dxa"/>
            <w:vAlign w:val="center"/>
          </w:tcPr>
          <w:p w14:paraId="27C8E491" w14:textId="77777777" w:rsidR="003120AB" w:rsidRPr="006A5FB0" w:rsidRDefault="003120AB" w:rsidP="00E47BFD">
            <w:pPr>
              <w:jc w:val="center"/>
              <w:rPr>
                <w:b/>
                <w:sz w:val="18"/>
                <w:szCs w:val="18"/>
                <w:lang w:val="ro-RO"/>
              </w:rPr>
            </w:pPr>
            <w:r w:rsidRPr="006A5FB0">
              <w:rPr>
                <w:b/>
                <w:sz w:val="18"/>
                <w:szCs w:val="18"/>
                <w:lang w:val="ro-RO"/>
              </w:rPr>
              <w:t>Sectorul de origine</w:t>
            </w:r>
          </w:p>
        </w:tc>
        <w:tc>
          <w:tcPr>
            <w:tcW w:w="1559" w:type="dxa"/>
            <w:vAlign w:val="center"/>
          </w:tcPr>
          <w:p w14:paraId="60F543F3" w14:textId="77777777" w:rsidR="003120AB" w:rsidRPr="006A5FB0" w:rsidRDefault="003120AB" w:rsidP="00E47BFD">
            <w:pPr>
              <w:jc w:val="center"/>
              <w:rPr>
                <w:b/>
                <w:sz w:val="18"/>
                <w:szCs w:val="18"/>
                <w:lang w:val="ro-RO"/>
              </w:rPr>
            </w:pPr>
            <w:r w:rsidRPr="006A5FB0">
              <w:rPr>
                <w:b/>
                <w:sz w:val="18"/>
                <w:szCs w:val="18"/>
                <w:lang w:val="ro-RO"/>
              </w:rPr>
              <w:t>Domeniul fundamental RIS3</w:t>
            </w:r>
          </w:p>
        </w:tc>
        <w:tc>
          <w:tcPr>
            <w:tcW w:w="2635" w:type="dxa"/>
            <w:vAlign w:val="center"/>
          </w:tcPr>
          <w:p w14:paraId="3C3CA0BD" w14:textId="77777777" w:rsidR="003120AB" w:rsidRPr="006A5FB0" w:rsidRDefault="003120AB" w:rsidP="00E47BFD">
            <w:pPr>
              <w:jc w:val="center"/>
              <w:rPr>
                <w:b/>
                <w:sz w:val="18"/>
                <w:szCs w:val="18"/>
                <w:lang w:val="ro-RO"/>
              </w:rPr>
            </w:pPr>
            <w:r w:rsidRPr="006A5FB0">
              <w:rPr>
                <w:b/>
                <w:sz w:val="18"/>
                <w:szCs w:val="18"/>
                <w:lang w:val="ro-RO"/>
              </w:rPr>
              <w:t>Direcții de reconfigurare a sectorului</w:t>
            </w:r>
          </w:p>
        </w:tc>
        <w:tc>
          <w:tcPr>
            <w:tcW w:w="3847" w:type="dxa"/>
            <w:vAlign w:val="center"/>
          </w:tcPr>
          <w:p w14:paraId="7CEF35DE" w14:textId="77777777" w:rsidR="003120AB" w:rsidRPr="006A5FB0" w:rsidRDefault="003120AB" w:rsidP="00E47BFD">
            <w:pPr>
              <w:jc w:val="center"/>
              <w:rPr>
                <w:b/>
                <w:sz w:val="18"/>
                <w:szCs w:val="18"/>
                <w:lang w:val="ro-RO"/>
              </w:rPr>
            </w:pPr>
            <w:r w:rsidRPr="006A5FB0">
              <w:rPr>
                <w:b/>
                <w:sz w:val="18"/>
                <w:szCs w:val="18"/>
                <w:lang w:val="ro-RO"/>
              </w:rPr>
              <w:t>Verigile de susținere</w:t>
            </w:r>
          </w:p>
          <w:p w14:paraId="7FF2833A" w14:textId="77777777" w:rsidR="003120AB" w:rsidRPr="006A5FB0" w:rsidRDefault="003120AB" w:rsidP="00E47BFD">
            <w:pPr>
              <w:jc w:val="center"/>
              <w:rPr>
                <w:b/>
                <w:sz w:val="18"/>
                <w:szCs w:val="18"/>
                <w:lang w:val="ro-RO"/>
              </w:rPr>
            </w:pPr>
          </w:p>
        </w:tc>
      </w:tr>
      <w:tr w:rsidR="003120AB" w:rsidRPr="009D35B0" w14:paraId="38E3D868" w14:textId="77777777" w:rsidTr="0005680D">
        <w:trPr>
          <w:jc w:val="center"/>
        </w:trPr>
        <w:tc>
          <w:tcPr>
            <w:tcW w:w="1363" w:type="dxa"/>
            <w:vMerge w:val="restart"/>
            <w:vAlign w:val="center"/>
          </w:tcPr>
          <w:p w14:paraId="64171CF0" w14:textId="77777777" w:rsidR="003120AB" w:rsidRPr="006A5FB0" w:rsidRDefault="003120AB" w:rsidP="0005680D">
            <w:pPr>
              <w:rPr>
                <w:b/>
                <w:sz w:val="18"/>
                <w:szCs w:val="18"/>
                <w:lang w:val="ro-RO"/>
              </w:rPr>
            </w:pPr>
          </w:p>
          <w:p w14:paraId="65BE11A1" w14:textId="77777777" w:rsidR="003120AB" w:rsidRPr="006A5FB0" w:rsidRDefault="003120AB" w:rsidP="00E47BFD">
            <w:pPr>
              <w:jc w:val="center"/>
              <w:rPr>
                <w:b/>
                <w:sz w:val="18"/>
                <w:szCs w:val="18"/>
                <w:lang w:val="ro-RO"/>
              </w:rPr>
            </w:pPr>
            <w:r w:rsidRPr="006A5FB0">
              <w:rPr>
                <w:b/>
                <w:sz w:val="18"/>
                <w:szCs w:val="18"/>
                <w:lang w:val="ro-RO"/>
              </w:rPr>
              <w:t>Turism în Regiunea Nord-Est</w:t>
            </w:r>
          </w:p>
        </w:tc>
        <w:tc>
          <w:tcPr>
            <w:tcW w:w="1559" w:type="dxa"/>
          </w:tcPr>
          <w:p w14:paraId="47B743A6" w14:textId="77777777" w:rsidR="003120AB" w:rsidRPr="006A5FB0" w:rsidRDefault="003120AB" w:rsidP="00E47BFD">
            <w:pPr>
              <w:rPr>
                <w:sz w:val="18"/>
                <w:szCs w:val="18"/>
                <w:lang w:val="ro-RO"/>
              </w:rPr>
            </w:pPr>
            <w:r w:rsidRPr="006A5FB0">
              <w:rPr>
                <w:sz w:val="18"/>
                <w:szCs w:val="18"/>
                <w:lang w:val="ro-RO"/>
              </w:rPr>
              <w:t>Calculatoare și tehnologia informației</w:t>
            </w:r>
          </w:p>
        </w:tc>
        <w:tc>
          <w:tcPr>
            <w:tcW w:w="2635" w:type="dxa"/>
          </w:tcPr>
          <w:p w14:paraId="5CAB224D" w14:textId="77777777" w:rsidR="003120AB" w:rsidRPr="006A5FB0" w:rsidRDefault="003120AB" w:rsidP="00E47BFD">
            <w:pPr>
              <w:rPr>
                <w:sz w:val="18"/>
                <w:szCs w:val="18"/>
                <w:lang w:val="ro-RO"/>
              </w:rPr>
            </w:pPr>
            <w:r w:rsidRPr="006A5FB0">
              <w:rPr>
                <w:sz w:val="18"/>
                <w:szCs w:val="18"/>
                <w:lang w:val="ro-RO"/>
              </w:rPr>
              <w:t>Soluții IT&amp;C pentru turism (cazare, închiriere vehicule, tur-operatori, restaurante, agenții de turism și managementul destinației turistice) – rezervări prin soluții ERP, portale web</w:t>
            </w:r>
          </w:p>
        </w:tc>
        <w:tc>
          <w:tcPr>
            <w:tcW w:w="3847" w:type="dxa"/>
          </w:tcPr>
          <w:p w14:paraId="2C4FCC80" w14:textId="77777777" w:rsidR="003120AB" w:rsidRPr="006A5FB0" w:rsidRDefault="003120AB" w:rsidP="00E47BFD">
            <w:pPr>
              <w:rPr>
                <w:sz w:val="18"/>
                <w:szCs w:val="18"/>
                <w:lang w:val="ro-RO"/>
              </w:rPr>
            </w:pPr>
            <w:r w:rsidRPr="006A5FB0">
              <w:rPr>
                <w:sz w:val="18"/>
                <w:szCs w:val="18"/>
                <w:lang w:val="ro-RO"/>
              </w:rPr>
              <w:t>1. Firmele din industria de software și servicii TI</w:t>
            </w:r>
          </w:p>
          <w:p w14:paraId="0C650CE4" w14:textId="77777777" w:rsidR="003120AB" w:rsidRPr="006A5FB0" w:rsidRDefault="003120AB" w:rsidP="00E47BFD">
            <w:pPr>
              <w:rPr>
                <w:sz w:val="18"/>
                <w:szCs w:val="18"/>
                <w:lang w:val="ro-RO"/>
              </w:rPr>
            </w:pPr>
            <w:r w:rsidRPr="006A5FB0">
              <w:rPr>
                <w:sz w:val="18"/>
                <w:szCs w:val="18"/>
                <w:lang w:val="ro-RO"/>
              </w:rPr>
              <w:t>2. Universitatea Tehnică ”Gheorghe Asachi” - Școala Doctorală a Facultății de Automatică și Calculatoare</w:t>
            </w:r>
          </w:p>
          <w:p w14:paraId="1BAC37C2" w14:textId="77777777" w:rsidR="003120AB" w:rsidRPr="006A5FB0" w:rsidRDefault="003120AB" w:rsidP="00E47BFD">
            <w:pPr>
              <w:rPr>
                <w:sz w:val="18"/>
                <w:szCs w:val="18"/>
                <w:lang w:val="ro-RO"/>
              </w:rPr>
            </w:pPr>
            <w:r w:rsidRPr="006A5FB0">
              <w:rPr>
                <w:sz w:val="18"/>
                <w:szCs w:val="18"/>
                <w:lang w:val="ro-RO"/>
              </w:rPr>
              <w:t>3. Universitstea ”Al. I. Cuza”Iași (</w:t>
            </w:r>
            <w:r w:rsidR="0005680D" w:rsidRPr="006A5FB0">
              <w:rPr>
                <w:sz w:val="18"/>
                <w:szCs w:val="18"/>
                <w:lang w:val="ro-RO"/>
              </w:rPr>
              <w:t>Facultatea de Informatică, FEEA</w:t>
            </w:r>
          </w:p>
        </w:tc>
      </w:tr>
      <w:tr w:rsidR="003120AB" w:rsidRPr="006A5FB0" w14:paraId="4A7DF4AC" w14:textId="77777777" w:rsidTr="0005680D">
        <w:trPr>
          <w:trHeight w:val="773"/>
          <w:jc w:val="center"/>
        </w:trPr>
        <w:tc>
          <w:tcPr>
            <w:tcW w:w="1363" w:type="dxa"/>
            <w:vMerge/>
          </w:tcPr>
          <w:p w14:paraId="17F1D9D6" w14:textId="77777777" w:rsidR="003120AB" w:rsidRPr="006A5FB0" w:rsidRDefault="003120AB" w:rsidP="00E47BFD">
            <w:pPr>
              <w:rPr>
                <w:sz w:val="18"/>
                <w:szCs w:val="18"/>
                <w:lang w:val="ro-RO"/>
              </w:rPr>
            </w:pPr>
          </w:p>
        </w:tc>
        <w:tc>
          <w:tcPr>
            <w:tcW w:w="1559" w:type="dxa"/>
          </w:tcPr>
          <w:p w14:paraId="343EA83B" w14:textId="77777777" w:rsidR="003120AB" w:rsidRPr="006A5FB0" w:rsidRDefault="003120AB" w:rsidP="00E47BFD">
            <w:pPr>
              <w:rPr>
                <w:sz w:val="18"/>
                <w:szCs w:val="18"/>
                <w:lang w:val="ro-RO"/>
              </w:rPr>
            </w:pPr>
            <w:r w:rsidRPr="006A5FB0">
              <w:rPr>
                <w:sz w:val="18"/>
                <w:szCs w:val="18"/>
                <w:lang w:val="ro-RO"/>
              </w:rPr>
              <w:t>New media - Industrii creative și culturale</w:t>
            </w:r>
          </w:p>
        </w:tc>
        <w:tc>
          <w:tcPr>
            <w:tcW w:w="2635" w:type="dxa"/>
          </w:tcPr>
          <w:p w14:paraId="62C8AFD4" w14:textId="77777777" w:rsidR="003120AB" w:rsidRPr="006A5FB0" w:rsidRDefault="003120AB" w:rsidP="00E47BFD">
            <w:pPr>
              <w:rPr>
                <w:sz w:val="18"/>
                <w:szCs w:val="18"/>
                <w:lang w:val="ro-RO"/>
              </w:rPr>
            </w:pPr>
            <w:r w:rsidRPr="006A5FB0">
              <w:rPr>
                <w:sz w:val="18"/>
                <w:szCs w:val="18"/>
                <w:lang w:val="ro-RO"/>
              </w:rPr>
              <w:t>Marketing si promovare creativă</w:t>
            </w:r>
          </w:p>
          <w:p w14:paraId="480E5465" w14:textId="77777777" w:rsidR="003120AB" w:rsidRPr="006A5FB0" w:rsidRDefault="003120AB" w:rsidP="00E47BFD">
            <w:pPr>
              <w:rPr>
                <w:sz w:val="18"/>
                <w:szCs w:val="18"/>
                <w:lang w:val="ro-RO"/>
              </w:rPr>
            </w:pPr>
            <w:r w:rsidRPr="006A5FB0">
              <w:rPr>
                <w:sz w:val="18"/>
                <w:szCs w:val="18"/>
                <w:lang w:val="ro-RO"/>
              </w:rPr>
              <w:t xml:space="preserve"> </w:t>
            </w:r>
          </w:p>
        </w:tc>
        <w:tc>
          <w:tcPr>
            <w:tcW w:w="3847" w:type="dxa"/>
          </w:tcPr>
          <w:p w14:paraId="68C8949C" w14:textId="77777777" w:rsidR="003120AB" w:rsidRPr="006A5FB0" w:rsidRDefault="003120AB" w:rsidP="00E47BFD">
            <w:pPr>
              <w:rPr>
                <w:sz w:val="18"/>
                <w:szCs w:val="18"/>
                <w:lang w:val="ro-RO"/>
              </w:rPr>
            </w:pPr>
            <w:r w:rsidRPr="006A5FB0">
              <w:rPr>
                <w:sz w:val="18"/>
                <w:szCs w:val="18"/>
                <w:lang w:val="ro-RO"/>
              </w:rPr>
              <w:t>1. Firme</w:t>
            </w:r>
          </w:p>
          <w:p w14:paraId="71FA106B" w14:textId="77777777" w:rsidR="003120AB" w:rsidRPr="006A5FB0" w:rsidRDefault="003120AB" w:rsidP="00E47BFD">
            <w:pPr>
              <w:rPr>
                <w:sz w:val="18"/>
                <w:szCs w:val="18"/>
                <w:lang w:val="ro-RO"/>
              </w:rPr>
            </w:pPr>
            <w:r w:rsidRPr="006A5FB0">
              <w:rPr>
                <w:sz w:val="18"/>
                <w:szCs w:val="18"/>
                <w:lang w:val="ro-RO"/>
              </w:rPr>
              <w:t>2. Universitatea Tehnică ”Gh. Asachi” Iași</w:t>
            </w:r>
          </w:p>
          <w:p w14:paraId="2154BA5B" w14:textId="77777777" w:rsidR="003120AB" w:rsidRPr="006A5FB0" w:rsidRDefault="003120AB" w:rsidP="00E47BFD">
            <w:pPr>
              <w:rPr>
                <w:sz w:val="18"/>
                <w:szCs w:val="18"/>
                <w:lang w:val="ro-RO"/>
              </w:rPr>
            </w:pPr>
            <w:r w:rsidRPr="006A5FB0">
              <w:rPr>
                <w:sz w:val="18"/>
                <w:szCs w:val="18"/>
                <w:lang w:val="ro-RO"/>
              </w:rPr>
              <w:t>3. Organizațiile catalizator</w:t>
            </w:r>
          </w:p>
        </w:tc>
      </w:tr>
      <w:tr w:rsidR="003120AB" w:rsidRPr="006A5FB0" w14:paraId="070BE6A6" w14:textId="77777777" w:rsidTr="00846BA4">
        <w:trPr>
          <w:trHeight w:val="1316"/>
          <w:jc w:val="center"/>
        </w:trPr>
        <w:tc>
          <w:tcPr>
            <w:tcW w:w="1363" w:type="dxa"/>
            <w:vMerge/>
          </w:tcPr>
          <w:p w14:paraId="5D204C7D" w14:textId="77777777" w:rsidR="003120AB" w:rsidRPr="006A5FB0" w:rsidRDefault="003120AB" w:rsidP="00E47BFD">
            <w:pPr>
              <w:rPr>
                <w:sz w:val="18"/>
                <w:szCs w:val="18"/>
                <w:lang w:val="ro-RO"/>
              </w:rPr>
            </w:pPr>
          </w:p>
        </w:tc>
        <w:tc>
          <w:tcPr>
            <w:tcW w:w="1559" w:type="dxa"/>
          </w:tcPr>
          <w:p w14:paraId="3B2347BA" w14:textId="77777777" w:rsidR="003120AB" w:rsidRPr="006A5FB0" w:rsidRDefault="003120AB" w:rsidP="00E47BFD">
            <w:pPr>
              <w:rPr>
                <w:sz w:val="18"/>
                <w:szCs w:val="18"/>
                <w:lang w:val="ro-RO"/>
              </w:rPr>
            </w:pPr>
            <w:r w:rsidRPr="006A5FB0">
              <w:rPr>
                <w:sz w:val="18"/>
                <w:szCs w:val="18"/>
                <w:lang w:val="ro-RO"/>
              </w:rPr>
              <w:t>Sănătate/ Biotehnologii</w:t>
            </w:r>
          </w:p>
        </w:tc>
        <w:tc>
          <w:tcPr>
            <w:tcW w:w="2635" w:type="dxa"/>
          </w:tcPr>
          <w:p w14:paraId="71B39D5A" w14:textId="77777777" w:rsidR="008516F0" w:rsidRPr="006A5FB0" w:rsidRDefault="008516F0" w:rsidP="00E47BFD">
            <w:pPr>
              <w:rPr>
                <w:sz w:val="18"/>
                <w:szCs w:val="18"/>
                <w:lang w:val="ro-RO"/>
              </w:rPr>
            </w:pPr>
            <w:r w:rsidRPr="006A5FB0">
              <w:rPr>
                <w:sz w:val="18"/>
                <w:szCs w:val="18"/>
                <w:lang w:val="ro-RO"/>
              </w:rPr>
              <w:t>Turism pentru stil de viata sanatos</w:t>
            </w:r>
          </w:p>
          <w:p w14:paraId="12A8720B" w14:textId="77777777" w:rsidR="008516F0" w:rsidRPr="006A5FB0" w:rsidRDefault="008516F0" w:rsidP="00E47BFD">
            <w:pPr>
              <w:rPr>
                <w:sz w:val="18"/>
                <w:szCs w:val="18"/>
                <w:lang w:val="ro-RO"/>
              </w:rPr>
            </w:pPr>
          </w:p>
          <w:p w14:paraId="24BC9F2D" w14:textId="77777777" w:rsidR="008516F0" w:rsidRPr="006A5FB0" w:rsidRDefault="008516F0" w:rsidP="00E47BFD">
            <w:pPr>
              <w:rPr>
                <w:sz w:val="18"/>
                <w:szCs w:val="18"/>
                <w:lang w:val="ro-RO"/>
              </w:rPr>
            </w:pPr>
            <w:r w:rsidRPr="006A5FB0">
              <w:rPr>
                <w:sz w:val="18"/>
                <w:szCs w:val="18"/>
                <w:lang w:val="ro-RO"/>
              </w:rPr>
              <w:t>Turism medical / tratamente</w:t>
            </w:r>
          </w:p>
          <w:p w14:paraId="73335723" w14:textId="77777777" w:rsidR="008516F0" w:rsidRPr="006A5FB0" w:rsidRDefault="008516F0" w:rsidP="00E47BFD">
            <w:pPr>
              <w:rPr>
                <w:sz w:val="18"/>
                <w:szCs w:val="18"/>
                <w:lang w:val="ro-RO"/>
              </w:rPr>
            </w:pPr>
          </w:p>
          <w:p w14:paraId="53838F20" w14:textId="77777777" w:rsidR="003120AB" w:rsidRPr="006A5FB0" w:rsidRDefault="003120AB" w:rsidP="00E47BFD">
            <w:pPr>
              <w:rPr>
                <w:sz w:val="18"/>
                <w:szCs w:val="18"/>
                <w:lang w:val="ro-RO"/>
              </w:rPr>
            </w:pPr>
            <w:r w:rsidRPr="006A5FB0">
              <w:rPr>
                <w:sz w:val="18"/>
                <w:szCs w:val="18"/>
                <w:lang w:val="ro-RO"/>
              </w:rPr>
              <w:t>Recuparare medicala</w:t>
            </w:r>
          </w:p>
          <w:p w14:paraId="79168F52" w14:textId="77777777" w:rsidR="003120AB" w:rsidRPr="006A5FB0" w:rsidRDefault="003120AB" w:rsidP="00E47BFD">
            <w:pPr>
              <w:rPr>
                <w:sz w:val="18"/>
                <w:szCs w:val="18"/>
                <w:lang w:val="ro-RO"/>
              </w:rPr>
            </w:pPr>
          </w:p>
          <w:p w14:paraId="71852EAD" w14:textId="77777777" w:rsidR="003120AB" w:rsidRPr="006A5FB0" w:rsidRDefault="003120AB" w:rsidP="00E47BFD">
            <w:pPr>
              <w:rPr>
                <w:sz w:val="18"/>
                <w:szCs w:val="18"/>
                <w:lang w:val="ro-RO"/>
              </w:rPr>
            </w:pPr>
            <w:r w:rsidRPr="006A5FB0">
              <w:rPr>
                <w:sz w:val="18"/>
                <w:szCs w:val="18"/>
                <w:lang w:val="ro-RO"/>
              </w:rPr>
              <w:t>Balneo-/ fizio-/ kinetoterapie</w:t>
            </w:r>
          </w:p>
          <w:p w14:paraId="1D5CA6A6" w14:textId="77777777" w:rsidR="003120AB" w:rsidRPr="006A5FB0" w:rsidRDefault="003120AB" w:rsidP="00E47BFD">
            <w:pPr>
              <w:rPr>
                <w:sz w:val="18"/>
                <w:szCs w:val="18"/>
                <w:lang w:val="ro-RO"/>
              </w:rPr>
            </w:pPr>
          </w:p>
          <w:p w14:paraId="3E0AD121" w14:textId="77777777" w:rsidR="003120AB" w:rsidRPr="006A5FB0" w:rsidRDefault="003120AB" w:rsidP="00E47BFD">
            <w:pPr>
              <w:rPr>
                <w:sz w:val="18"/>
                <w:szCs w:val="18"/>
                <w:lang w:val="ro-RO"/>
              </w:rPr>
            </w:pPr>
            <w:r w:rsidRPr="006A5FB0">
              <w:rPr>
                <w:sz w:val="18"/>
                <w:szCs w:val="18"/>
                <w:lang w:val="ro-RO"/>
              </w:rPr>
              <w:t>Nutritie si dietetica</w:t>
            </w:r>
          </w:p>
          <w:p w14:paraId="03315F9E" w14:textId="77777777" w:rsidR="0054466B" w:rsidRPr="006A5FB0" w:rsidRDefault="0054466B" w:rsidP="0054466B">
            <w:pPr>
              <w:rPr>
                <w:sz w:val="18"/>
                <w:szCs w:val="18"/>
                <w:lang w:val="ro-RO"/>
              </w:rPr>
            </w:pPr>
          </w:p>
          <w:p w14:paraId="35099122" w14:textId="573D400F" w:rsidR="0054466B" w:rsidRPr="006A5FB0" w:rsidRDefault="0054466B" w:rsidP="0054466B">
            <w:pPr>
              <w:rPr>
                <w:sz w:val="18"/>
                <w:szCs w:val="18"/>
                <w:lang w:val="ro-RO"/>
              </w:rPr>
            </w:pPr>
            <w:r w:rsidRPr="006A5FB0">
              <w:rPr>
                <w:sz w:val="18"/>
                <w:szCs w:val="18"/>
                <w:lang w:val="ro-RO"/>
              </w:rPr>
              <w:t xml:space="preserve">Formare si integrare rapida pe piata muncii a tinerilor medici </w:t>
            </w:r>
          </w:p>
          <w:p w14:paraId="182DDB43" w14:textId="77777777" w:rsidR="0054466B" w:rsidRPr="006A5FB0" w:rsidRDefault="0054466B" w:rsidP="0054466B">
            <w:pPr>
              <w:rPr>
                <w:sz w:val="18"/>
                <w:szCs w:val="18"/>
                <w:lang w:val="ro-RO"/>
              </w:rPr>
            </w:pPr>
          </w:p>
          <w:p w14:paraId="4B1187E3" w14:textId="598D82F6" w:rsidR="0054466B" w:rsidRPr="006A5FB0" w:rsidRDefault="0054466B" w:rsidP="0054466B">
            <w:pPr>
              <w:rPr>
                <w:sz w:val="18"/>
                <w:szCs w:val="18"/>
                <w:lang w:val="ro-RO"/>
              </w:rPr>
            </w:pPr>
            <w:r w:rsidRPr="006A5FB0">
              <w:rPr>
                <w:sz w:val="18"/>
                <w:szCs w:val="18"/>
                <w:lang w:val="ro-RO"/>
              </w:rPr>
              <w:t>Produse inovative noi in domeniul medical</w:t>
            </w:r>
          </w:p>
          <w:p w14:paraId="54AB067A" w14:textId="696F3F77" w:rsidR="0054466B" w:rsidRPr="006A5FB0" w:rsidRDefault="0054466B" w:rsidP="00E47BFD">
            <w:pPr>
              <w:rPr>
                <w:sz w:val="18"/>
                <w:szCs w:val="18"/>
                <w:lang w:val="ro-RO"/>
              </w:rPr>
            </w:pPr>
          </w:p>
        </w:tc>
        <w:tc>
          <w:tcPr>
            <w:tcW w:w="3847" w:type="dxa"/>
          </w:tcPr>
          <w:p w14:paraId="4024593A" w14:textId="77777777" w:rsidR="003120AB" w:rsidRPr="006A5FB0" w:rsidRDefault="003120AB" w:rsidP="00E47BFD">
            <w:pPr>
              <w:rPr>
                <w:sz w:val="18"/>
                <w:szCs w:val="18"/>
                <w:lang w:val="ro-RO"/>
              </w:rPr>
            </w:pPr>
            <w:r w:rsidRPr="006A5FB0">
              <w:rPr>
                <w:sz w:val="18"/>
                <w:szCs w:val="18"/>
                <w:lang w:val="ro-RO"/>
              </w:rPr>
              <w:t>1. Firme</w:t>
            </w:r>
          </w:p>
          <w:p w14:paraId="4D7FD6EB" w14:textId="77777777" w:rsidR="003120AB" w:rsidRPr="006A5FB0" w:rsidRDefault="003120AB" w:rsidP="00E47BFD">
            <w:pPr>
              <w:rPr>
                <w:sz w:val="18"/>
                <w:szCs w:val="18"/>
                <w:lang w:val="ro-RO"/>
              </w:rPr>
            </w:pPr>
            <w:r w:rsidRPr="006A5FB0">
              <w:rPr>
                <w:sz w:val="18"/>
                <w:szCs w:val="18"/>
                <w:lang w:val="ro-RO"/>
              </w:rPr>
              <w:t>2. Universitatea de Medicină și Farmacie ”Gr. T. Popa”</w:t>
            </w:r>
          </w:p>
          <w:p w14:paraId="3C64CED6" w14:textId="77777777" w:rsidR="003120AB" w:rsidRPr="006A5FB0" w:rsidRDefault="003120AB" w:rsidP="00E47BFD">
            <w:pPr>
              <w:rPr>
                <w:sz w:val="18"/>
                <w:szCs w:val="18"/>
                <w:lang w:val="ro-RO"/>
              </w:rPr>
            </w:pPr>
            <w:r w:rsidRPr="006A5FB0">
              <w:rPr>
                <w:sz w:val="18"/>
                <w:szCs w:val="18"/>
                <w:lang w:val="ro-RO"/>
              </w:rPr>
              <w:t>3. Universitatea ”Ștefan cel Mare” din Suceava</w:t>
            </w:r>
          </w:p>
          <w:p w14:paraId="025FBCF1" w14:textId="77777777" w:rsidR="003120AB" w:rsidRPr="006A5FB0" w:rsidRDefault="003120AB" w:rsidP="00E47BFD">
            <w:pPr>
              <w:rPr>
                <w:sz w:val="18"/>
                <w:szCs w:val="18"/>
                <w:lang w:val="ro-RO"/>
              </w:rPr>
            </w:pPr>
            <w:r w:rsidRPr="006A5FB0">
              <w:rPr>
                <w:sz w:val="18"/>
                <w:szCs w:val="18"/>
                <w:lang w:val="ro-RO"/>
              </w:rPr>
              <w:t>4. Universitatea ”Vasile Alecsandri” din Bacău</w:t>
            </w:r>
          </w:p>
          <w:p w14:paraId="3CDF0743" w14:textId="77777777" w:rsidR="003120AB" w:rsidRPr="006A5FB0" w:rsidRDefault="003120AB" w:rsidP="0005680D">
            <w:pPr>
              <w:rPr>
                <w:sz w:val="18"/>
                <w:szCs w:val="18"/>
                <w:lang w:val="ro-RO"/>
              </w:rPr>
            </w:pPr>
            <w:r w:rsidRPr="006A5FB0">
              <w:rPr>
                <w:sz w:val="18"/>
                <w:szCs w:val="18"/>
                <w:lang w:val="ro-RO"/>
              </w:rPr>
              <w:t xml:space="preserve">5. Organizații catalizator </w:t>
            </w:r>
          </w:p>
          <w:p w14:paraId="7072A1D3" w14:textId="77777777" w:rsidR="0054466B" w:rsidRPr="006A5FB0" w:rsidRDefault="0054466B" w:rsidP="0054466B">
            <w:pPr>
              <w:rPr>
                <w:sz w:val="18"/>
                <w:szCs w:val="18"/>
                <w:lang w:val="ro-RO"/>
              </w:rPr>
            </w:pPr>
            <w:r w:rsidRPr="006A5FB0">
              <w:rPr>
                <w:sz w:val="18"/>
                <w:szCs w:val="18"/>
                <w:lang w:val="ro-RO"/>
              </w:rPr>
              <w:t>6. Academia Romana Filiala Iasi Institutul de Informatica Teoretica</w:t>
            </w:r>
          </w:p>
          <w:p w14:paraId="0C36135B" w14:textId="77777777" w:rsidR="0054466B" w:rsidRPr="006A5FB0" w:rsidRDefault="0054466B" w:rsidP="0054466B">
            <w:pPr>
              <w:rPr>
                <w:sz w:val="18"/>
                <w:szCs w:val="18"/>
                <w:lang w:val="ro-RO"/>
              </w:rPr>
            </w:pPr>
            <w:r w:rsidRPr="006A5FB0">
              <w:rPr>
                <w:sz w:val="18"/>
                <w:szCs w:val="18"/>
                <w:lang w:val="ro-RO"/>
              </w:rPr>
              <w:t>7. Centrul de cercetare pentru sisteme fuzzy, din cadrul IMF iasi</w:t>
            </w:r>
          </w:p>
          <w:p w14:paraId="0368C203" w14:textId="77777777" w:rsidR="0054466B" w:rsidRPr="006A5FB0" w:rsidRDefault="0054466B" w:rsidP="0054466B">
            <w:pPr>
              <w:rPr>
                <w:sz w:val="18"/>
                <w:szCs w:val="18"/>
                <w:lang w:val="ro-RO"/>
              </w:rPr>
            </w:pPr>
            <w:r w:rsidRPr="006A5FB0">
              <w:rPr>
                <w:sz w:val="18"/>
                <w:szCs w:val="18"/>
                <w:lang w:val="ro-RO"/>
              </w:rPr>
              <w:t>8. Centrului de roboti si stimulatoare din medicina dentara</w:t>
            </w:r>
          </w:p>
          <w:p w14:paraId="2DE00AD2" w14:textId="268BBAE4" w:rsidR="0054466B" w:rsidRPr="006A5FB0" w:rsidRDefault="0054466B" w:rsidP="0054466B">
            <w:pPr>
              <w:rPr>
                <w:sz w:val="18"/>
                <w:szCs w:val="18"/>
                <w:lang w:val="ro-RO"/>
              </w:rPr>
            </w:pPr>
            <w:r w:rsidRPr="006A5FB0">
              <w:rPr>
                <w:sz w:val="18"/>
                <w:szCs w:val="18"/>
                <w:lang w:val="ro-RO"/>
              </w:rPr>
              <w:t>9. Institutul de Stiinte medicale si biotehnologii</w:t>
            </w:r>
          </w:p>
        </w:tc>
      </w:tr>
      <w:tr w:rsidR="003120AB" w:rsidRPr="006A5FB0" w14:paraId="6EEF3356" w14:textId="77777777" w:rsidTr="0005680D">
        <w:trPr>
          <w:jc w:val="center"/>
        </w:trPr>
        <w:tc>
          <w:tcPr>
            <w:tcW w:w="1363" w:type="dxa"/>
            <w:vMerge/>
          </w:tcPr>
          <w:p w14:paraId="6E9C15F0" w14:textId="78B70B4B" w:rsidR="003120AB" w:rsidRPr="006A5FB0" w:rsidRDefault="003120AB" w:rsidP="00E47BFD">
            <w:pPr>
              <w:rPr>
                <w:sz w:val="18"/>
                <w:szCs w:val="18"/>
                <w:lang w:val="ro-RO"/>
              </w:rPr>
            </w:pPr>
          </w:p>
        </w:tc>
        <w:tc>
          <w:tcPr>
            <w:tcW w:w="1559" w:type="dxa"/>
          </w:tcPr>
          <w:p w14:paraId="75029BC2" w14:textId="77777777" w:rsidR="003120AB" w:rsidRPr="006A5FB0" w:rsidRDefault="003120AB" w:rsidP="00E47BFD">
            <w:pPr>
              <w:rPr>
                <w:sz w:val="18"/>
                <w:szCs w:val="18"/>
                <w:lang w:val="ro-RO"/>
              </w:rPr>
            </w:pPr>
            <w:r w:rsidRPr="006A5FB0">
              <w:rPr>
                <w:sz w:val="18"/>
                <w:szCs w:val="18"/>
                <w:lang w:val="ro-RO"/>
              </w:rPr>
              <w:t xml:space="preserve">Agro-Food </w:t>
            </w:r>
          </w:p>
        </w:tc>
        <w:tc>
          <w:tcPr>
            <w:tcW w:w="2635" w:type="dxa"/>
          </w:tcPr>
          <w:p w14:paraId="001E602F" w14:textId="77777777" w:rsidR="003120AB" w:rsidRPr="006A5FB0" w:rsidRDefault="003120AB" w:rsidP="00E47BFD">
            <w:pPr>
              <w:rPr>
                <w:sz w:val="18"/>
                <w:szCs w:val="18"/>
                <w:lang w:val="ro-RO"/>
              </w:rPr>
            </w:pPr>
            <w:r w:rsidRPr="006A5FB0">
              <w:rPr>
                <w:sz w:val="18"/>
                <w:szCs w:val="18"/>
                <w:lang w:val="ro-RO"/>
              </w:rPr>
              <w:t>Slow-food, alimentație sănătoasă</w:t>
            </w:r>
          </w:p>
        </w:tc>
        <w:tc>
          <w:tcPr>
            <w:tcW w:w="3847" w:type="dxa"/>
          </w:tcPr>
          <w:p w14:paraId="285CA48C" w14:textId="77777777" w:rsidR="003120AB" w:rsidRPr="006A5FB0" w:rsidRDefault="003120AB" w:rsidP="00E47BFD">
            <w:pPr>
              <w:rPr>
                <w:sz w:val="18"/>
                <w:szCs w:val="18"/>
                <w:lang w:val="ro-RO"/>
              </w:rPr>
            </w:pPr>
            <w:r w:rsidRPr="006A5FB0">
              <w:rPr>
                <w:sz w:val="18"/>
                <w:szCs w:val="18"/>
                <w:lang w:val="ro-RO"/>
              </w:rPr>
              <w:t>1. Firme</w:t>
            </w:r>
          </w:p>
          <w:p w14:paraId="05214E8E" w14:textId="77777777" w:rsidR="003120AB" w:rsidRPr="006A5FB0" w:rsidRDefault="003120AB" w:rsidP="00E47BFD">
            <w:pPr>
              <w:rPr>
                <w:sz w:val="18"/>
                <w:szCs w:val="18"/>
                <w:lang w:val="ro-RO"/>
              </w:rPr>
            </w:pPr>
            <w:r w:rsidRPr="006A5FB0">
              <w:rPr>
                <w:sz w:val="18"/>
                <w:szCs w:val="18"/>
                <w:lang w:val="ro-RO"/>
              </w:rPr>
              <w:t>2. Universitatea ”Ștefan cel Mare” din Suceava – Alimentație publică și sănătate</w:t>
            </w:r>
          </w:p>
          <w:p w14:paraId="69CF4838" w14:textId="77777777" w:rsidR="003120AB" w:rsidRPr="006A5FB0" w:rsidRDefault="003120AB" w:rsidP="00E47BFD">
            <w:pPr>
              <w:rPr>
                <w:sz w:val="18"/>
                <w:szCs w:val="18"/>
                <w:lang w:val="ro-RO"/>
              </w:rPr>
            </w:pPr>
            <w:r w:rsidRPr="006A5FB0">
              <w:rPr>
                <w:sz w:val="18"/>
                <w:szCs w:val="18"/>
                <w:lang w:val="ro-RO"/>
              </w:rPr>
              <w:t>3. Universitatea de Agronomie și Medicină Veterinară ”Ion Ionescu de la Brad”</w:t>
            </w:r>
          </w:p>
          <w:p w14:paraId="501273BE" w14:textId="77777777" w:rsidR="003120AB" w:rsidRPr="006A5FB0" w:rsidRDefault="003120AB" w:rsidP="00E47BFD">
            <w:pPr>
              <w:rPr>
                <w:sz w:val="18"/>
                <w:szCs w:val="18"/>
                <w:lang w:val="ro-RO"/>
              </w:rPr>
            </w:pPr>
            <w:r w:rsidRPr="006A5FB0">
              <w:rPr>
                <w:sz w:val="18"/>
                <w:szCs w:val="18"/>
                <w:lang w:val="ro-RO"/>
              </w:rPr>
              <w:t>4. Organizațiile catalizator</w:t>
            </w:r>
          </w:p>
        </w:tc>
      </w:tr>
    </w:tbl>
    <w:p w14:paraId="699158FC" w14:textId="77777777" w:rsidR="003120AB" w:rsidRPr="006A5FB0" w:rsidRDefault="003120AB" w:rsidP="003120AB">
      <w:pPr>
        <w:spacing w:after="200" w:line="276" w:lineRule="auto"/>
        <w:jc w:val="both"/>
        <w:rPr>
          <w:lang w:val="ro-RO"/>
        </w:rPr>
      </w:pPr>
    </w:p>
    <w:p w14:paraId="080FA75F" w14:textId="0E450BEE" w:rsidR="00FA3E10" w:rsidRPr="006A5FB0" w:rsidRDefault="00FA3E10" w:rsidP="0031791E">
      <w:pPr>
        <w:pStyle w:val="Heading2"/>
        <w:spacing w:before="0"/>
        <w:rPr>
          <w:i/>
          <w:iCs/>
          <w:color w:val="000099"/>
          <w:sz w:val="24"/>
          <w:lang w:val="ro-RO"/>
        </w:rPr>
      </w:pPr>
      <w:bookmarkStart w:id="144" w:name="_Toc474759720"/>
      <w:r w:rsidRPr="006A5FB0">
        <w:rPr>
          <w:i/>
          <w:iCs/>
          <w:color w:val="000099"/>
          <w:sz w:val="24"/>
          <w:lang w:val="ro-RO"/>
        </w:rPr>
        <w:t>Biotehnologii în Regiunea Nord-Est</w:t>
      </w:r>
      <w:bookmarkEnd w:id="144"/>
      <w:r w:rsidRPr="006A5FB0">
        <w:rPr>
          <w:i/>
          <w:iCs/>
          <w:color w:val="000099"/>
          <w:sz w:val="24"/>
          <w:lang w:val="ro-RO"/>
        </w:rPr>
        <w:t xml:space="preserve"> </w:t>
      </w:r>
    </w:p>
    <w:p w14:paraId="5B94A999" w14:textId="77777777" w:rsidR="001C111C" w:rsidRPr="006A5FB0" w:rsidRDefault="001C111C" w:rsidP="001C111C">
      <w:pPr>
        <w:rPr>
          <w:lang w:val="ro-RO"/>
        </w:rPr>
      </w:pPr>
    </w:p>
    <w:p w14:paraId="713B345C" w14:textId="77777777" w:rsidR="001C111C" w:rsidRPr="006A5FB0" w:rsidRDefault="001C111C" w:rsidP="000925BA">
      <w:pPr>
        <w:numPr>
          <w:ilvl w:val="0"/>
          <w:numId w:val="74"/>
        </w:numPr>
        <w:jc w:val="both"/>
        <w:rPr>
          <w:b/>
          <w:lang w:val="ro-RO"/>
        </w:rPr>
      </w:pPr>
      <w:r w:rsidRPr="006A5FB0">
        <w:rPr>
          <w:b/>
          <w:lang w:val="ro-RO"/>
        </w:rPr>
        <w:t xml:space="preserve">Sector cu potențial de specializare SMART </w:t>
      </w:r>
    </w:p>
    <w:p w14:paraId="0754AF34" w14:textId="77777777" w:rsidR="001C111C" w:rsidRPr="006A5FB0" w:rsidRDefault="001C111C" w:rsidP="001C111C">
      <w:pPr>
        <w:jc w:val="both"/>
        <w:rPr>
          <w:lang w:val="ro-RO"/>
        </w:rPr>
      </w:pPr>
      <w:r w:rsidRPr="006A5FB0">
        <w:rPr>
          <w:lang w:val="ro-RO"/>
        </w:rPr>
        <w:t>Biotehnologia reprezintă știința care studiază procesele bioproductive, bazate pe cultivarea celulelor și țesuturilor de natură vegetală, animală sau microbiană. Această știință multidisciplinară integrează cunoștințe de specialitate din științele biologice, precum: microbiologia, biologia celulară și moleculară, imunologia, genetica și multe altele, cu scopul de a utiliza microorganismele vii, precum și alte tipuri de celule sau țesuturi de origine vegetală sau animală, pentru obținerea de produse utile în agricultură, zootehnie, alimentație, medicină, industria farmaceutică.</w:t>
      </w:r>
      <w:r w:rsidRPr="006A5FB0">
        <w:rPr>
          <w:rStyle w:val="FootnoteReference"/>
          <w:lang w:val="ro-RO"/>
        </w:rPr>
        <w:footnoteReference w:id="19"/>
      </w:r>
    </w:p>
    <w:p w14:paraId="56D20214" w14:textId="77777777" w:rsidR="001C111C" w:rsidRPr="006A5FB0" w:rsidRDefault="001C111C" w:rsidP="001C111C">
      <w:pPr>
        <w:jc w:val="both"/>
        <w:rPr>
          <w:lang w:val="ro-RO"/>
        </w:rPr>
      </w:pPr>
    </w:p>
    <w:p w14:paraId="51A6AF34" w14:textId="77777777" w:rsidR="001C111C" w:rsidRPr="006A5FB0" w:rsidRDefault="001C111C" w:rsidP="001C111C">
      <w:pPr>
        <w:jc w:val="both"/>
        <w:rPr>
          <w:lang w:val="ro-RO"/>
        </w:rPr>
      </w:pPr>
      <w:r w:rsidRPr="006A5FB0">
        <w:rPr>
          <w:lang w:val="ro-RO"/>
        </w:rPr>
        <w:t xml:space="preserve">Biotehnologia cuprinde, practic, mai multe sub-discipline (conf. Federația Europeană de Biotehnologie): </w:t>
      </w:r>
    </w:p>
    <w:p w14:paraId="029C33FD" w14:textId="77777777" w:rsidR="001C111C" w:rsidRPr="006A5FB0" w:rsidRDefault="001C111C" w:rsidP="000925BA">
      <w:pPr>
        <w:numPr>
          <w:ilvl w:val="0"/>
          <w:numId w:val="75"/>
        </w:numPr>
        <w:jc w:val="both"/>
        <w:rPr>
          <w:lang w:val="ro-RO"/>
        </w:rPr>
      </w:pPr>
      <w:r w:rsidRPr="006A5FB0">
        <w:rPr>
          <w:lang w:val="ro-RO"/>
        </w:rPr>
        <w:t>Sănătate și farmaceutice;</w:t>
      </w:r>
    </w:p>
    <w:p w14:paraId="3D831912" w14:textId="77777777" w:rsidR="001C111C" w:rsidRPr="006A5FB0" w:rsidRDefault="001C111C" w:rsidP="000925BA">
      <w:pPr>
        <w:numPr>
          <w:ilvl w:val="0"/>
          <w:numId w:val="75"/>
        </w:numPr>
        <w:jc w:val="both"/>
        <w:rPr>
          <w:lang w:val="ro-RO"/>
        </w:rPr>
      </w:pPr>
      <w:r w:rsidRPr="006A5FB0">
        <w:rPr>
          <w:lang w:val="ro-RO"/>
        </w:rPr>
        <w:t>Alimente și agricultură;</w:t>
      </w:r>
    </w:p>
    <w:p w14:paraId="6965AF2A" w14:textId="77777777" w:rsidR="001C111C" w:rsidRPr="006A5FB0" w:rsidRDefault="001C111C" w:rsidP="000925BA">
      <w:pPr>
        <w:numPr>
          <w:ilvl w:val="0"/>
          <w:numId w:val="75"/>
        </w:numPr>
        <w:jc w:val="both"/>
        <w:rPr>
          <w:lang w:val="ro-RO"/>
        </w:rPr>
      </w:pPr>
      <w:r w:rsidRPr="006A5FB0">
        <w:rPr>
          <w:lang w:val="ro-RO"/>
        </w:rPr>
        <w:t>Biocombustibili;</w:t>
      </w:r>
    </w:p>
    <w:p w14:paraId="7CFDD71D" w14:textId="77777777" w:rsidR="001C111C" w:rsidRPr="006A5FB0" w:rsidRDefault="001C111C" w:rsidP="000925BA">
      <w:pPr>
        <w:numPr>
          <w:ilvl w:val="0"/>
          <w:numId w:val="75"/>
        </w:numPr>
        <w:jc w:val="both"/>
        <w:rPr>
          <w:lang w:val="ro-RO"/>
        </w:rPr>
      </w:pPr>
      <w:r w:rsidRPr="006A5FB0">
        <w:rPr>
          <w:lang w:val="ro-RO"/>
        </w:rPr>
        <w:t>Inginerie genetică și biologie moleculară;</w:t>
      </w:r>
    </w:p>
    <w:p w14:paraId="31327337" w14:textId="77777777" w:rsidR="001C111C" w:rsidRPr="006A5FB0" w:rsidRDefault="001C111C" w:rsidP="000925BA">
      <w:pPr>
        <w:numPr>
          <w:ilvl w:val="0"/>
          <w:numId w:val="75"/>
        </w:numPr>
        <w:jc w:val="both"/>
        <w:rPr>
          <w:lang w:val="ro-RO"/>
        </w:rPr>
      </w:pPr>
      <w:r w:rsidRPr="006A5FB0">
        <w:rPr>
          <w:lang w:val="ro-RO"/>
        </w:rPr>
        <w:t xml:space="preserve">Genomică și biologie sintetică; </w:t>
      </w:r>
    </w:p>
    <w:p w14:paraId="777ACC3C" w14:textId="77777777" w:rsidR="001C111C" w:rsidRPr="006A5FB0" w:rsidRDefault="001C111C" w:rsidP="000925BA">
      <w:pPr>
        <w:numPr>
          <w:ilvl w:val="0"/>
          <w:numId w:val="75"/>
        </w:numPr>
        <w:jc w:val="both"/>
        <w:rPr>
          <w:lang w:val="ro-RO"/>
        </w:rPr>
      </w:pPr>
      <w:r w:rsidRPr="006A5FB0">
        <w:rPr>
          <w:lang w:val="ro-RO"/>
        </w:rPr>
        <w:t>Nanotehnologie;</w:t>
      </w:r>
    </w:p>
    <w:p w14:paraId="3CFA1009" w14:textId="77777777" w:rsidR="001C111C" w:rsidRPr="006A5FB0" w:rsidRDefault="001C111C" w:rsidP="000925BA">
      <w:pPr>
        <w:numPr>
          <w:ilvl w:val="0"/>
          <w:numId w:val="75"/>
        </w:numPr>
        <w:jc w:val="both"/>
        <w:rPr>
          <w:lang w:val="ro-RO"/>
        </w:rPr>
      </w:pPr>
      <w:r w:rsidRPr="006A5FB0">
        <w:rPr>
          <w:lang w:val="ro-RO"/>
        </w:rPr>
        <w:t>Mediu și biodiversitate;</w:t>
      </w:r>
    </w:p>
    <w:p w14:paraId="6045F505" w14:textId="77777777" w:rsidR="001C111C" w:rsidRPr="006A5FB0" w:rsidRDefault="001C111C" w:rsidP="000925BA">
      <w:pPr>
        <w:numPr>
          <w:ilvl w:val="0"/>
          <w:numId w:val="75"/>
        </w:numPr>
        <w:jc w:val="both"/>
        <w:rPr>
          <w:lang w:val="ro-RO"/>
        </w:rPr>
      </w:pPr>
      <w:r w:rsidRPr="006A5FB0">
        <w:rPr>
          <w:lang w:val="ro-RO"/>
        </w:rPr>
        <w:lastRenderedPageBreak/>
        <w:t>Biocataliză;</w:t>
      </w:r>
    </w:p>
    <w:p w14:paraId="76D5B327" w14:textId="77777777" w:rsidR="001C111C" w:rsidRPr="006A5FB0" w:rsidRDefault="001C111C" w:rsidP="000925BA">
      <w:pPr>
        <w:numPr>
          <w:ilvl w:val="0"/>
          <w:numId w:val="75"/>
        </w:numPr>
        <w:jc w:val="both"/>
        <w:rPr>
          <w:lang w:val="ro-RO"/>
        </w:rPr>
      </w:pPr>
      <w:r w:rsidRPr="006A5FB0">
        <w:rPr>
          <w:lang w:val="ro-RO"/>
        </w:rPr>
        <w:t>Bioremediere;</w:t>
      </w:r>
    </w:p>
    <w:p w14:paraId="7F46E669" w14:textId="77777777" w:rsidR="001C111C" w:rsidRPr="006A5FB0" w:rsidRDefault="001C111C" w:rsidP="000925BA">
      <w:pPr>
        <w:numPr>
          <w:ilvl w:val="0"/>
          <w:numId w:val="75"/>
        </w:numPr>
        <w:jc w:val="both"/>
        <w:rPr>
          <w:lang w:val="ro-RO"/>
        </w:rPr>
      </w:pPr>
      <w:r w:rsidRPr="006A5FB0">
        <w:rPr>
          <w:lang w:val="ro-RO"/>
        </w:rPr>
        <w:t>Inginerie de proces.</w:t>
      </w:r>
    </w:p>
    <w:p w14:paraId="5E02451A" w14:textId="77777777" w:rsidR="001C111C" w:rsidRPr="006A5FB0" w:rsidRDefault="001C111C" w:rsidP="001C111C">
      <w:pPr>
        <w:jc w:val="both"/>
        <w:rPr>
          <w:lang w:val="ro-RO"/>
        </w:rPr>
      </w:pPr>
    </w:p>
    <w:p w14:paraId="1821D322" w14:textId="77777777" w:rsidR="001C111C" w:rsidRPr="006A5FB0" w:rsidRDefault="001C111C" w:rsidP="001C111C">
      <w:pPr>
        <w:jc w:val="both"/>
        <w:rPr>
          <w:lang w:val="ro-RO"/>
        </w:rPr>
      </w:pPr>
      <w:r w:rsidRPr="006A5FB0">
        <w:rPr>
          <w:lang w:val="ro-RO"/>
        </w:rPr>
        <w:t>În urma procesului de descoperire antreprenorială pentru domeniul biotehnologiilor, desfășurat la nivelul Regiunii Nord-Est, s-a observat un interes marcat pentru 4 tipuri de biotehnologii:</w:t>
      </w:r>
    </w:p>
    <w:p w14:paraId="64AD8D46" w14:textId="77777777" w:rsidR="001C111C" w:rsidRPr="006A5FB0" w:rsidRDefault="001C111C" w:rsidP="000925BA">
      <w:pPr>
        <w:numPr>
          <w:ilvl w:val="0"/>
          <w:numId w:val="76"/>
        </w:numPr>
        <w:jc w:val="both"/>
        <w:rPr>
          <w:lang w:val="ro-RO"/>
        </w:rPr>
      </w:pPr>
      <w:r w:rsidRPr="006A5FB0">
        <w:rPr>
          <w:lang w:val="ro-RO"/>
        </w:rPr>
        <w:t>Biotehnologii medicale și farmaceutice</w:t>
      </w:r>
    </w:p>
    <w:p w14:paraId="7111B308" w14:textId="77777777" w:rsidR="001C111C" w:rsidRPr="006A5FB0" w:rsidRDefault="001C111C" w:rsidP="000925BA">
      <w:pPr>
        <w:numPr>
          <w:ilvl w:val="0"/>
          <w:numId w:val="76"/>
        </w:numPr>
        <w:jc w:val="both"/>
        <w:rPr>
          <w:lang w:val="ro-RO"/>
        </w:rPr>
      </w:pPr>
      <w:r w:rsidRPr="006A5FB0">
        <w:rPr>
          <w:lang w:val="ro-RO"/>
        </w:rPr>
        <w:t>Biotehnologii agro-alimentare</w:t>
      </w:r>
    </w:p>
    <w:p w14:paraId="4F0E3CBB" w14:textId="77777777" w:rsidR="001C111C" w:rsidRPr="006A5FB0" w:rsidRDefault="001C111C" w:rsidP="000925BA">
      <w:pPr>
        <w:numPr>
          <w:ilvl w:val="0"/>
          <w:numId w:val="76"/>
        </w:numPr>
        <w:jc w:val="both"/>
        <w:rPr>
          <w:lang w:val="ro-RO"/>
        </w:rPr>
      </w:pPr>
      <w:r w:rsidRPr="006A5FB0">
        <w:rPr>
          <w:lang w:val="ro-RO"/>
        </w:rPr>
        <w:t>Biotehnologii industriale</w:t>
      </w:r>
    </w:p>
    <w:p w14:paraId="703CB177" w14:textId="77777777" w:rsidR="001C111C" w:rsidRPr="006A5FB0" w:rsidRDefault="001C111C" w:rsidP="000925BA">
      <w:pPr>
        <w:numPr>
          <w:ilvl w:val="0"/>
          <w:numId w:val="76"/>
        </w:numPr>
        <w:jc w:val="both"/>
        <w:rPr>
          <w:lang w:val="ro-RO"/>
        </w:rPr>
      </w:pPr>
      <w:r w:rsidRPr="006A5FB0">
        <w:rPr>
          <w:lang w:val="ro-RO"/>
        </w:rPr>
        <w:t>Biotehnologii de mediu.</w:t>
      </w:r>
    </w:p>
    <w:p w14:paraId="637112C5" w14:textId="77777777" w:rsidR="001C111C" w:rsidRPr="006A5FB0" w:rsidRDefault="001C111C" w:rsidP="001C111C">
      <w:pPr>
        <w:jc w:val="both"/>
        <w:rPr>
          <w:lang w:val="ro-RO"/>
        </w:rPr>
      </w:pPr>
    </w:p>
    <w:p w14:paraId="03EA092E" w14:textId="77777777" w:rsidR="001C111C" w:rsidRPr="006A5FB0" w:rsidRDefault="001C111C" w:rsidP="000925BA">
      <w:pPr>
        <w:numPr>
          <w:ilvl w:val="0"/>
          <w:numId w:val="77"/>
        </w:numPr>
        <w:jc w:val="both"/>
        <w:rPr>
          <w:b/>
          <w:lang w:val="ro-RO"/>
        </w:rPr>
      </w:pPr>
      <w:r w:rsidRPr="006A5FB0">
        <w:rPr>
          <w:b/>
          <w:lang w:val="ro-RO"/>
        </w:rPr>
        <w:t>Biotehnologii medicale și farmaceutice</w:t>
      </w:r>
    </w:p>
    <w:p w14:paraId="446ED59E" w14:textId="77777777" w:rsidR="001C111C" w:rsidRPr="006A5FB0" w:rsidRDefault="001C111C" w:rsidP="001C111C">
      <w:pPr>
        <w:jc w:val="both"/>
        <w:rPr>
          <w:lang w:val="ro-RO"/>
        </w:rPr>
      </w:pPr>
    </w:p>
    <w:p w14:paraId="6B05F92B" w14:textId="77777777" w:rsidR="001C111C" w:rsidRPr="006A5FB0" w:rsidRDefault="001C111C" w:rsidP="001C111C">
      <w:pPr>
        <w:jc w:val="both"/>
        <w:rPr>
          <w:lang w:val="ro-RO"/>
        </w:rPr>
      </w:pPr>
      <w:r w:rsidRPr="006A5FB0">
        <w:rPr>
          <w:lang w:val="ro-RO"/>
        </w:rPr>
        <w:t xml:space="preserve">Conform Eurostat, industria farmaceutică face parte din categoria industriilor </w:t>
      </w:r>
      <w:r w:rsidRPr="006A5FB0">
        <w:rPr>
          <w:b/>
          <w:lang w:val="ro-RO"/>
        </w:rPr>
        <w:t>intensive în tehnologie</w:t>
      </w:r>
      <w:r w:rsidRPr="006A5FB0">
        <w:rPr>
          <w:lang w:val="ro-RO"/>
        </w:rPr>
        <w:t>, cu o valoare adăugată ridicată și care necesită forță de muncă calificată. Este o industrie care impune un mediu economic diversificat, în care procesul de descoperire antreprenorială să fie permanent. Astfel, este necesar ca regiunile să își descopere acele domenii de cercetare și inovare în care vor excela. În acest proces de învățare, antreprenorii vor juca un rol important în identificarea domeniilor promițătoare de specializare în viitor.</w:t>
      </w:r>
    </w:p>
    <w:p w14:paraId="5F34E09A" w14:textId="77777777" w:rsidR="001C111C" w:rsidRPr="006A5FB0" w:rsidRDefault="001C111C" w:rsidP="001C111C">
      <w:pPr>
        <w:jc w:val="both"/>
        <w:rPr>
          <w:lang w:val="ro-RO"/>
        </w:rPr>
      </w:pPr>
    </w:p>
    <w:p w14:paraId="0A996910" w14:textId="77777777" w:rsidR="001C111C" w:rsidRPr="006A5FB0" w:rsidRDefault="001C111C" w:rsidP="001C111C">
      <w:pPr>
        <w:jc w:val="both"/>
        <w:rPr>
          <w:lang w:val="ro-RO"/>
        </w:rPr>
      </w:pPr>
      <w:r w:rsidRPr="006A5FB0">
        <w:rPr>
          <w:lang w:val="ro-RO"/>
        </w:rPr>
        <w:t xml:space="preserve">În ceea ce privește reprezentanții mediului de afaceri, în Regiunea Nord-Est își desfășurau, în anul 2013, doar 6 firme dintr-un total de 95 înregistrate la nivel național. Anul 2014 a înregistrat creșterea acestor indicatori: 8 firme în regiunea Nord-Est, respectiv 99 firme la nivel național. Cele mai multe dintre acestea (5, respectiv 7 firme) erau active în județul Iași și 1 în Neamț. </w:t>
      </w:r>
    </w:p>
    <w:p w14:paraId="3A603A9E" w14:textId="77777777" w:rsidR="001C111C" w:rsidRPr="006A5FB0" w:rsidRDefault="001C111C" w:rsidP="001C111C">
      <w:pPr>
        <w:jc w:val="both"/>
        <w:rPr>
          <w:lang w:val="ro-RO"/>
        </w:rPr>
      </w:pPr>
    </w:p>
    <w:tbl>
      <w:tblPr>
        <w:tblW w:w="9789"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ook w:val="0000" w:firstRow="0" w:lastRow="0" w:firstColumn="0" w:lastColumn="0" w:noHBand="0" w:noVBand="0"/>
      </w:tblPr>
      <w:tblGrid>
        <w:gridCol w:w="2412"/>
        <w:gridCol w:w="703"/>
        <w:gridCol w:w="1125"/>
        <w:gridCol w:w="1226"/>
        <w:gridCol w:w="1312"/>
        <w:gridCol w:w="1003"/>
        <w:gridCol w:w="1295"/>
        <w:gridCol w:w="713"/>
      </w:tblGrid>
      <w:tr w:rsidR="001C111C" w:rsidRPr="006A5FB0" w14:paraId="55B48BAA" w14:textId="77777777" w:rsidTr="00054FAD">
        <w:trPr>
          <w:trHeight w:val="254"/>
          <w:jc w:val="center"/>
        </w:trPr>
        <w:tc>
          <w:tcPr>
            <w:tcW w:w="2412" w:type="dxa"/>
            <w:shd w:val="clear" w:color="auto" w:fill="auto"/>
            <w:noWrap/>
            <w:vAlign w:val="center"/>
          </w:tcPr>
          <w:p w14:paraId="18B594E5" w14:textId="77777777" w:rsidR="001C111C" w:rsidRPr="006A5FB0" w:rsidRDefault="001C111C" w:rsidP="001C111C">
            <w:pPr>
              <w:jc w:val="center"/>
              <w:rPr>
                <w:rFonts w:cs="Arial"/>
                <w:b/>
                <w:sz w:val="20"/>
                <w:szCs w:val="20"/>
                <w:lang w:val="ro-RO"/>
              </w:rPr>
            </w:pPr>
            <w:r w:rsidRPr="006A5FB0">
              <w:rPr>
                <w:rFonts w:cs="Arial"/>
                <w:b/>
                <w:sz w:val="20"/>
                <w:szCs w:val="20"/>
                <w:lang w:val="ro-RO"/>
              </w:rPr>
              <w:t>Firmă</w:t>
            </w:r>
          </w:p>
        </w:tc>
        <w:tc>
          <w:tcPr>
            <w:tcW w:w="703" w:type="dxa"/>
            <w:shd w:val="clear" w:color="auto" w:fill="auto"/>
            <w:noWrap/>
            <w:vAlign w:val="center"/>
          </w:tcPr>
          <w:p w14:paraId="091DD256" w14:textId="77777777" w:rsidR="001C111C" w:rsidRPr="006A5FB0" w:rsidRDefault="001C111C" w:rsidP="001C111C">
            <w:pPr>
              <w:jc w:val="center"/>
              <w:rPr>
                <w:rFonts w:cs="Arial"/>
                <w:b/>
                <w:sz w:val="20"/>
                <w:szCs w:val="20"/>
                <w:lang w:val="ro-RO"/>
              </w:rPr>
            </w:pPr>
            <w:r w:rsidRPr="006A5FB0">
              <w:rPr>
                <w:rFonts w:cs="Arial"/>
                <w:b/>
                <w:sz w:val="20"/>
                <w:szCs w:val="20"/>
                <w:lang w:val="ro-RO"/>
              </w:rPr>
              <w:t>Judeţ</w:t>
            </w:r>
          </w:p>
        </w:tc>
        <w:tc>
          <w:tcPr>
            <w:tcW w:w="1125" w:type="dxa"/>
            <w:shd w:val="clear" w:color="auto" w:fill="auto"/>
            <w:noWrap/>
            <w:vAlign w:val="center"/>
          </w:tcPr>
          <w:p w14:paraId="581AE91C" w14:textId="77777777" w:rsidR="001C111C" w:rsidRPr="006A5FB0" w:rsidRDefault="001C111C" w:rsidP="001C111C">
            <w:pPr>
              <w:jc w:val="center"/>
              <w:rPr>
                <w:rFonts w:cs="Arial"/>
                <w:b/>
                <w:sz w:val="20"/>
                <w:szCs w:val="20"/>
                <w:lang w:val="ro-RO"/>
              </w:rPr>
            </w:pPr>
            <w:r w:rsidRPr="006A5FB0">
              <w:rPr>
                <w:rFonts w:cs="Arial"/>
                <w:b/>
                <w:sz w:val="20"/>
                <w:szCs w:val="20"/>
                <w:lang w:val="ro-RO"/>
              </w:rPr>
              <w:t>Localitate</w:t>
            </w:r>
          </w:p>
        </w:tc>
        <w:tc>
          <w:tcPr>
            <w:tcW w:w="1226" w:type="dxa"/>
            <w:shd w:val="clear" w:color="auto" w:fill="auto"/>
            <w:noWrap/>
            <w:vAlign w:val="center"/>
          </w:tcPr>
          <w:p w14:paraId="1B6DB609" w14:textId="77777777" w:rsidR="001C111C" w:rsidRPr="006A5FB0" w:rsidRDefault="001C111C" w:rsidP="001C111C">
            <w:pPr>
              <w:jc w:val="center"/>
              <w:rPr>
                <w:rFonts w:cs="Arial"/>
                <w:b/>
                <w:sz w:val="20"/>
                <w:szCs w:val="20"/>
                <w:lang w:val="ro-RO"/>
              </w:rPr>
            </w:pPr>
            <w:r w:rsidRPr="006A5FB0">
              <w:rPr>
                <w:rFonts w:cs="Arial"/>
                <w:b/>
                <w:sz w:val="20"/>
                <w:szCs w:val="20"/>
                <w:lang w:val="ro-RO"/>
              </w:rPr>
              <w:t>Nr. angajați 2013</w:t>
            </w:r>
          </w:p>
        </w:tc>
        <w:tc>
          <w:tcPr>
            <w:tcW w:w="1312" w:type="dxa"/>
            <w:shd w:val="clear" w:color="auto" w:fill="auto"/>
            <w:noWrap/>
            <w:vAlign w:val="center"/>
          </w:tcPr>
          <w:p w14:paraId="5AED2918" w14:textId="77777777" w:rsidR="001C111C" w:rsidRPr="006A5FB0" w:rsidRDefault="001C111C" w:rsidP="001C111C">
            <w:pPr>
              <w:jc w:val="center"/>
              <w:rPr>
                <w:rFonts w:cs="Arial"/>
                <w:b/>
                <w:sz w:val="20"/>
                <w:szCs w:val="20"/>
                <w:lang w:val="ro-RO"/>
              </w:rPr>
            </w:pPr>
            <w:r w:rsidRPr="006A5FB0">
              <w:rPr>
                <w:rFonts w:cs="Arial"/>
                <w:b/>
                <w:sz w:val="20"/>
                <w:szCs w:val="20"/>
                <w:lang w:val="ro-RO"/>
              </w:rPr>
              <w:t>CA 2013</w:t>
            </w:r>
          </w:p>
        </w:tc>
        <w:tc>
          <w:tcPr>
            <w:tcW w:w="1003" w:type="dxa"/>
            <w:vAlign w:val="center"/>
          </w:tcPr>
          <w:p w14:paraId="574E75E7" w14:textId="77777777" w:rsidR="001C111C" w:rsidRPr="006A5FB0" w:rsidRDefault="001C111C" w:rsidP="001C111C">
            <w:pPr>
              <w:jc w:val="center"/>
              <w:rPr>
                <w:rFonts w:cs="Arial"/>
                <w:b/>
                <w:sz w:val="20"/>
                <w:szCs w:val="20"/>
                <w:lang w:val="ro-RO"/>
              </w:rPr>
            </w:pPr>
            <w:r w:rsidRPr="006A5FB0">
              <w:rPr>
                <w:rFonts w:cs="Arial"/>
                <w:b/>
                <w:sz w:val="20"/>
                <w:szCs w:val="20"/>
                <w:lang w:val="ro-RO"/>
              </w:rPr>
              <w:t>Nr. angajați 2014</w:t>
            </w:r>
          </w:p>
        </w:tc>
        <w:tc>
          <w:tcPr>
            <w:tcW w:w="1295" w:type="dxa"/>
            <w:vAlign w:val="center"/>
          </w:tcPr>
          <w:p w14:paraId="780E063E" w14:textId="77777777" w:rsidR="001C111C" w:rsidRPr="006A5FB0" w:rsidRDefault="001C111C" w:rsidP="001C111C">
            <w:pPr>
              <w:jc w:val="center"/>
              <w:rPr>
                <w:rFonts w:cs="Arial"/>
                <w:b/>
                <w:sz w:val="20"/>
                <w:szCs w:val="20"/>
                <w:lang w:val="ro-RO"/>
              </w:rPr>
            </w:pPr>
            <w:r w:rsidRPr="006A5FB0">
              <w:rPr>
                <w:rFonts w:cs="Arial"/>
                <w:b/>
                <w:sz w:val="20"/>
                <w:szCs w:val="20"/>
                <w:lang w:val="ro-RO"/>
              </w:rPr>
              <w:t>CA 2014</w:t>
            </w:r>
          </w:p>
        </w:tc>
        <w:tc>
          <w:tcPr>
            <w:tcW w:w="713" w:type="dxa"/>
            <w:vAlign w:val="center"/>
          </w:tcPr>
          <w:p w14:paraId="4D1264DF" w14:textId="77777777" w:rsidR="001C111C" w:rsidRPr="006A5FB0" w:rsidRDefault="001C111C" w:rsidP="001C111C">
            <w:pPr>
              <w:jc w:val="center"/>
              <w:rPr>
                <w:rFonts w:cs="Arial"/>
                <w:b/>
                <w:sz w:val="20"/>
                <w:szCs w:val="20"/>
                <w:lang w:val="ro-RO"/>
              </w:rPr>
            </w:pPr>
            <w:r w:rsidRPr="006A5FB0">
              <w:rPr>
                <w:rFonts w:cs="Arial"/>
                <w:b/>
                <w:sz w:val="20"/>
                <w:szCs w:val="20"/>
                <w:lang w:val="ro-RO"/>
              </w:rPr>
              <w:t>CAEN</w:t>
            </w:r>
          </w:p>
        </w:tc>
      </w:tr>
      <w:tr w:rsidR="001C111C" w:rsidRPr="006A5FB0" w14:paraId="59CFD373" w14:textId="77777777" w:rsidTr="00054FAD">
        <w:trPr>
          <w:trHeight w:val="254"/>
          <w:jc w:val="center"/>
        </w:trPr>
        <w:tc>
          <w:tcPr>
            <w:tcW w:w="2412" w:type="dxa"/>
            <w:shd w:val="clear" w:color="auto" w:fill="auto"/>
            <w:noWrap/>
            <w:vAlign w:val="center"/>
          </w:tcPr>
          <w:p w14:paraId="0A5ECBA2" w14:textId="77777777" w:rsidR="001C111C" w:rsidRPr="006A5FB0" w:rsidRDefault="001C111C" w:rsidP="001C111C">
            <w:pPr>
              <w:rPr>
                <w:rFonts w:cs="Arial"/>
                <w:sz w:val="20"/>
                <w:szCs w:val="20"/>
                <w:lang w:val="ro-RO"/>
              </w:rPr>
            </w:pPr>
            <w:r w:rsidRPr="006A5FB0">
              <w:rPr>
                <w:rFonts w:cs="Arial"/>
                <w:sz w:val="20"/>
                <w:szCs w:val="20"/>
                <w:lang w:val="ro-RO"/>
              </w:rPr>
              <w:t>Antibiotice SA</w:t>
            </w:r>
          </w:p>
        </w:tc>
        <w:tc>
          <w:tcPr>
            <w:tcW w:w="703" w:type="dxa"/>
            <w:shd w:val="clear" w:color="auto" w:fill="auto"/>
            <w:noWrap/>
            <w:vAlign w:val="center"/>
          </w:tcPr>
          <w:p w14:paraId="71B6B547" w14:textId="77777777" w:rsidR="001C111C" w:rsidRPr="006A5FB0" w:rsidRDefault="001C111C" w:rsidP="001C111C">
            <w:pPr>
              <w:jc w:val="center"/>
              <w:rPr>
                <w:rFonts w:cs="Arial"/>
                <w:sz w:val="20"/>
                <w:szCs w:val="20"/>
                <w:lang w:val="ro-RO"/>
              </w:rPr>
            </w:pPr>
            <w:r w:rsidRPr="006A5FB0">
              <w:rPr>
                <w:rFonts w:cs="Arial"/>
                <w:sz w:val="20"/>
                <w:szCs w:val="20"/>
                <w:lang w:val="ro-RO"/>
              </w:rPr>
              <w:t>IS</w:t>
            </w:r>
          </w:p>
        </w:tc>
        <w:tc>
          <w:tcPr>
            <w:tcW w:w="1125" w:type="dxa"/>
            <w:shd w:val="clear" w:color="auto" w:fill="auto"/>
            <w:noWrap/>
            <w:vAlign w:val="center"/>
          </w:tcPr>
          <w:p w14:paraId="0955642D" w14:textId="77777777" w:rsidR="001C111C" w:rsidRPr="006A5FB0" w:rsidRDefault="001C111C" w:rsidP="001C111C">
            <w:pPr>
              <w:jc w:val="center"/>
              <w:rPr>
                <w:rFonts w:cs="Arial"/>
                <w:sz w:val="20"/>
                <w:szCs w:val="20"/>
                <w:lang w:val="ro-RO"/>
              </w:rPr>
            </w:pPr>
            <w:r w:rsidRPr="006A5FB0">
              <w:rPr>
                <w:rFonts w:cs="Arial"/>
                <w:sz w:val="20"/>
                <w:szCs w:val="20"/>
                <w:lang w:val="ro-RO"/>
              </w:rPr>
              <w:t>Iași</w:t>
            </w:r>
          </w:p>
        </w:tc>
        <w:tc>
          <w:tcPr>
            <w:tcW w:w="1226" w:type="dxa"/>
            <w:shd w:val="clear" w:color="auto" w:fill="auto"/>
            <w:noWrap/>
            <w:vAlign w:val="center"/>
          </w:tcPr>
          <w:p w14:paraId="2BF0BDBC" w14:textId="77777777" w:rsidR="001C111C" w:rsidRPr="006A5FB0" w:rsidRDefault="001C111C" w:rsidP="001C111C">
            <w:pPr>
              <w:jc w:val="center"/>
              <w:rPr>
                <w:rFonts w:cs="Arial"/>
                <w:sz w:val="20"/>
                <w:szCs w:val="20"/>
                <w:lang w:val="ro-RO"/>
              </w:rPr>
            </w:pPr>
            <w:r w:rsidRPr="006A5FB0">
              <w:rPr>
                <w:rFonts w:cs="Arial"/>
                <w:sz w:val="20"/>
                <w:szCs w:val="20"/>
                <w:lang w:val="ro-RO"/>
              </w:rPr>
              <w:t>1465</w:t>
            </w:r>
          </w:p>
        </w:tc>
        <w:tc>
          <w:tcPr>
            <w:tcW w:w="1312" w:type="dxa"/>
            <w:shd w:val="clear" w:color="auto" w:fill="auto"/>
            <w:noWrap/>
            <w:vAlign w:val="center"/>
          </w:tcPr>
          <w:p w14:paraId="4DAB8F4A" w14:textId="77777777" w:rsidR="001C111C" w:rsidRPr="006A5FB0" w:rsidRDefault="001C111C" w:rsidP="001C111C">
            <w:pPr>
              <w:jc w:val="center"/>
              <w:rPr>
                <w:rFonts w:cs="Arial"/>
                <w:color w:val="000000"/>
                <w:sz w:val="20"/>
                <w:szCs w:val="20"/>
                <w:lang w:val="ro-RO"/>
              </w:rPr>
            </w:pPr>
            <w:r w:rsidRPr="006A5FB0">
              <w:rPr>
                <w:rFonts w:cs="Arial"/>
                <w:color w:val="000000"/>
                <w:sz w:val="20"/>
                <w:szCs w:val="20"/>
                <w:lang w:val="ro-RO"/>
              </w:rPr>
              <w:t>318.625.015</w:t>
            </w:r>
          </w:p>
        </w:tc>
        <w:tc>
          <w:tcPr>
            <w:tcW w:w="1003" w:type="dxa"/>
            <w:vAlign w:val="center"/>
          </w:tcPr>
          <w:p w14:paraId="49A4FA5A" w14:textId="77777777" w:rsidR="001C111C" w:rsidRPr="006A5FB0" w:rsidRDefault="001C111C" w:rsidP="001C111C">
            <w:pPr>
              <w:jc w:val="center"/>
              <w:rPr>
                <w:rFonts w:cs="Arial"/>
                <w:sz w:val="20"/>
                <w:szCs w:val="20"/>
                <w:lang w:val="ro-RO"/>
              </w:rPr>
            </w:pPr>
            <w:r w:rsidRPr="006A5FB0">
              <w:rPr>
                <w:sz w:val="20"/>
                <w:szCs w:val="20"/>
                <w:shd w:val="clear" w:color="auto" w:fill="FFFFFF"/>
                <w:lang w:val="ro-RO"/>
              </w:rPr>
              <w:t>1465</w:t>
            </w:r>
          </w:p>
        </w:tc>
        <w:tc>
          <w:tcPr>
            <w:tcW w:w="1295" w:type="dxa"/>
            <w:vAlign w:val="center"/>
          </w:tcPr>
          <w:p w14:paraId="59251AD2" w14:textId="77777777" w:rsidR="001C111C" w:rsidRPr="006A5FB0" w:rsidRDefault="001C111C" w:rsidP="001C111C">
            <w:pPr>
              <w:jc w:val="center"/>
              <w:rPr>
                <w:rFonts w:cs="Arial"/>
                <w:sz w:val="20"/>
                <w:szCs w:val="20"/>
                <w:lang w:val="ro-RO"/>
              </w:rPr>
            </w:pPr>
            <w:r w:rsidRPr="006A5FB0">
              <w:rPr>
                <w:sz w:val="20"/>
                <w:szCs w:val="20"/>
                <w:shd w:val="clear" w:color="auto" w:fill="FFFFFF"/>
                <w:lang w:val="ro-RO"/>
              </w:rPr>
              <w:t>320.058.303</w:t>
            </w:r>
          </w:p>
        </w:tc>
        <w:tc>
          <w:tcPr>
            <w:tcW w:w="713" w:type="dxa"/>
            <w:vAlign w:val="center"/>
          </w:tcPr>
          <w:p w14:paraId="7F82D91B" w14:textId="77777777" w:rsidR="001C111C" w:rsidRPr="006A5FB0" w:rsidRDefault="001C111C" w:rsidP="001C111C">
            <w:pPr>
              <w:jc w:val="center"/>
              <w:rPr>
                <w:rFonts w:cs="Arial"/>
                <w:color w:val="000000"/>
                <w:sz w:val="20"/>
                <w:szCs w:val="20"/>
                <w:lang w:val="ro-RO"/>
              </w:rPr>
            </w:pPr>
            <w:r w:rsidRPr="006A5FB0">
              <w:rPr>
                <w:rFonts w:cs="Arial"/>
                <w:color w:val="000000"/>
                <w:sz w:val="20"/>
                <w:szCs w:val="20"/>
                <w:lang w:val="ro-RO"/>
              </w:rPr>
              <w:t>2110</w:t>
            </w:r>
          </w:p>
        </w:tc>
      </w:tr>
      <w:tr w:rsidR="001C111C" w:rsidRPr="006A5FB0" w14:paraId="64EC34AF" w14:textId="77777777" w:rsidTr="00054FAD">
        <w:trPr>
          <w:trHeight w:val="254"/>
          <w:jc w:val="center"/>
        </w:trPr>
        <w:tc>
          <w:tcPr>
            <w:tcW w:w="2412" w:type="dxa"/>
            <w:shd w:val="clear" w:color="auto" w:fill="auto"/>
            <w:noWrap/>
            <w:vAlign w:val="center"/>
          </w:tcPr>
          <w:p w14:paraId="14EFB953" w14:textId="77777777" w:rsidR="001C111C" w:rsidRPr="006A5FB0" w:rsidRDefault="001C111C" w:rsidP="001C111C">
            <w:pPr>
              <w:rPr>
                <w:rFonts w:cs="Arial"/>
                <w:sz w:val="20"/>
                <w:szCs w:val="20"/>
                <w:lang w:val="ro-RO"/>
              </w:rPr>
            </w:pPr>
            <w:r w:rsidRPr="006A5FB0">
              <w:rPr>
                <w:rFonts w:cs="Arial"/>
                <w:sz w:val="20"/>
                <w:szCs w:val="20"/>
                <w:lang w:val="ro-RO"/>
              </w:rPr>
              <w:t>Fitterman Pharma</w:t>
            </w:r>
          </w:p>
        </w:tc>
        <w:tc>
          <w:tcPr>
            <w:tcW w:w="703" w:type="dxa"/>
            <w:shd w:val="clear" w:color="auto" w:fill="auto"/>
            <w:noWrap/>
            <w:vAlign w:val="center"/>
          </w:tcPr>
          <w:p w14:paraId="4BA550C3" w14:textId="77777777" w:rsidR="001C111C" w:rsidRPr="006A5FB0" w:rsidRDefault="001C111C" w:rsidP="001C111C">
            <w:pPr>
              <w:jc w:val="center"/>
              <w:rPr>
                <w:rFonts w:cs="Arial"/>
                <w:sz w:val="20"/>
                <w:szCs w:val="20"/>
                <w:lang w:val="ro-RO"/>
              </w:rPr>
            </w:pPr>
            <w:r w:rsidRPr="006A5FB0">
              <w:rPr>
                <w:rFonts w:cs="Arial"/>
                <w:sz w:val="20"/>
                <w:szCs w:val="20"/>
                <w:lang w:val="ro-RO"/>
              </w:rPr>
              <w:t>IS</w:t>
            </w:r>
          </w:p>
        </w:tc>
        <w:tc>
          <w:tcPr>
            <w:tcW w:w="1125" w:type="dxa"/>
            <w:shd w:val="clear" w:color="auto" w:fill="auto"/>
            <w:noWrap/>
            <w:vAlign w:val="center"/>
          </w:tcPr>
          <w:p w14:paraId="201817BE" w14:textId="77777777" w:rsidR="001C111C" w:rsidRPr="006A5FB0" w:rsidRDefault="001C111C" w:rsidP="001C111C">
            <w:pPr>
              <w:jc w:val="center"/>
              <w:rPr>
                <w:rFonts w:cs="Arial"/>
                <w:sz w:val="20"/>
                <w:szCs w:val="20"/>
                <w:lang w:val="ro-RO"/>
              </w:rPr>
            </w:pPr>
            <w:r w:rsidRPr="006A5FB0">
              <w:rPr>
                <w:rFonts w:cs="Arial"/>
                <w:sz w:val="20"/>
                <w:szCs w:val="20"/>
                <w:lang w:val="ro-RO"/>
              </w:rPr>
              <w:t>Iași</w:t>
            </w:r>
          </w:p>
        </w:tc>
        <w:tc>
          <w:tcPr>
            <w:tcW w:w="1226" w:type="dxa"/>
            <w:shd w:val="clear" w:color="auto" w:fill="auto"/>
            <w:noWrap/>
            <w:vAlign w:val="center"/>
          </w:tcPr>
          <w:p w14:paraId="575391C3" w14:textId="77777777" w:rsidR="001C111C" w:rsidRPr="006A5FB0" w:rsidRDefault="001C111C" w:rsidP="001C111C">
            <w:pPr>
              <w:jc w:val="center"/>
              <w:rPr>
                <w:rFonts w:cs="Arial"/>
                <w:sz w:val="20"/>
                <w:szCs w:val="20"/>
                <w:lang w:val="ro-RO"/>
              </w:rPr>
            </w:pPr>
            <w:r w:rsidRPr="006A5FB0">
              <w:rPr>
                <w:rFonts w:cs="Arial"/>
                <w:sz w:val="20"/>
                <w:szCs w:val="20"/>
                <w:lang w:val="ro-RO"/>
              </w:rPr>
              <w:t>158</w:t>
            </w:r>
          </w:p>
        </w:tc>
        <w:tc>
          <w:tcPr>
            <w:tcW w:w="1312" w:type="dxa"/>
            <w:shd w:val="clear" w:color="auto" w:fill="auto"/>
            <w:noWrap/>
            <w:vAlign w:val="center"/>
          </w:tcPr>
          <w:p w14:paraId="3C0BD974" w14:textId="77777777" w:rsidR="001C111C" w:rsidRPr="006A5FB0" w:rsidRDefault="001C111C" w:rsidP="001C111C">
            <w:pPr>
              <w:jc w:val="center"/>
              <w:rPr>
                <w:rFonts w:cs="Arial"/>
                <w:sz w:val="20"/>
                <w:szCs w:val="20"/>
                <w:lang w:val="ro-RO"/>
              </w:rPr>
            </w:pPr>
            <w:r w:rsidRPr="006A5FB0">
              <w:rPr>
                <w:rFonts w:cs="Arial"/>
                <w:sz w:val="20"/>
                <w:szCs w:val="20"/>
                <w:lang w:val="ro-RO"/>
              </w:rPr>
              <w:t>87.987.253</w:t>
            </w:r>
          </w:p>
        </w:tc>
        <w:tc>
          <w:tcPr>
            <w:tcW w:w="1003" w:type="dxa"/>
            <w:vAlign w:val="center"/>
          </w:tcPr>
          <w:p w14:paraId="2DA21B65" w14:textId="77777777" w:rsidR="001C111C" w:rsidRPr="006A5FB0" w:rsidRDefault="001C111C" w:rsidP="001C111C">
            <w:pPr>
              <w:jc w:val="center"/>
              <w:rPr>
                <w:rFonts w:cs="Arial"/>
                <w:sz w:val="20"/>
                <w:szCs w:val="20"/>
                <w:lang w:val="ro-RO"/>
              </w:rPr>
            </w:pPr>
            <w:r w:rsidRPr="006A5FB0">
              <w:rPr>
                <w:rFonts w:cs="Arial"/>
                <w:sz w:val="20"/>
                <w:szCs w:val="20"/>
                <w:lang w:val="ro-RO"/>
              </w:rPr>
              <w:t>160</w:t>
            </w:r>
          </w:p>
        </w:tc>
        <w:tc>
          <w:tcPr>
            <w:tcW w:w="1295" w:type="dxa"/>
            <w:vAlign w:val="center"/>
          </w:tcPr>
          <w:p w14:paraId="3F01CCE1" w14:textId="77777777" w:rsidR="001C111C" w:rsidRPr="006A5FB0" w:rsidRDefault="001C111C" w:rsidP="001C111C">
            <w:pPr>
              <w:jc w:val="center"/>
              <w:rPr>
                <w:rFonts w:cs="Arial"/>
                <w:sz w:val="20"/>
                <w:szCs w:val="20"/>
                <w:lang w:val="ro-RO"/>
              </w:rPr>
            </w:pPr>
            <w:r w:rsidRPr="006A5FB0">
              <w:rPr>
                <w:rFonts w:cs="Arial"/>
                <w:sz w:val="20"/>
                <w:szCs w:val="20"/>
                <w:lang w:val="ro-RO"/>
              </w:rPr>
              <w:t>99.866.506</w:t>
            </w:r>
          </w:p>
        </w:tc>
        <w:tc>
          <w:tcPr>
            <w:tcW w:w="713" w:type="dxa"/>
            <w:vAlign w:val="center"/>
          </w:tcPr>
          <w:p w14:paraId="431DAFC0" w14:textId="77777777" w:rsidR="001C111C" w:rsidRPr="006A5FB0" w:rsidRDefault="001C111C" w:rsidP="001C111C">
            <w:pPr>
              <w:jc w:val="center"/>
              <w:rPr>
                <w:rFonts w:cs="Arial"/>
                <w:sz w:val="20"/>
                <w:szCs w:val="20"/>
                <w:lang w:val="ro-RO"/>
              </w:rPr>
            </w:pPr>
            <w:r w:rsidRPr="006A5FB0">
              <w:rPr>
                <w:rFonts w:cs="Arial"/>
                <w:sz w:val="20"/>
                <w:szCs w:val="20"/>
                <w:lang w:val="ro-RO"/>
              </w:rPr>
              <w:t>2120</w:t>
            </w:r>
          </w:p>
        </w:tc>
      </w:tr>
      <w:tr w:rsidR="001C111C" w:rsidRPr="006A5FB0" w14:paraId="62E4FC17" w14:textId="77777777" w:rsidTr="00054FAD">
        <w:trPr>
          <w:trHeight w:val="254"/>
          <w:jc w:val="center"/>
        </w:trPr>
        <w:tc>
          <w:tcPr>
            <w:tcW w:w="2412" w:type="dxa"/>
            <w:shd w:val="clear" w:color="auto" w:fill="auto"/>
            <w:noWrap/>
            <w:vAlign w:val="center"/>
          </w:tcPr>
          <w:p w14:paraId="54AE18E8" w14:textId="77777777" w:rsidR="001C111C" w:rsidRPr="006A5FB0" w:rsidRDefault="001C111C" w:rsidP="001C111C">
            <w:pPr>
              <w:rPr>
                <w:rFonts w:cs="Arial"/>
                <w:sz w:val="20"/>
                <w:szCs w:val="20"/>
                <w:lang w:val="ro-RO"/>
              </w:rPr>
            </w:pPr>
            <w:r w:rsidRPr="006A5FB0">
              <w:rPr>
                <w:rFonts w:cs="Arial"/>
                <w:sz w:val="20"/>
                <w:szCs w:val="20"/>
                <w:lang w:val="ro-RO"/>
              </w:rPr>
              <w:t>Centrul de Cercetare și prelucrare a plantelor medicinale Plantavorel SA</w:t>
            </w:r>
          </w:p>
        </w:tc>
        <w:tc>
          <w:tcPr>
            <w:tcW w:w="703" w:type="dxa"/>
            <w:shd w:val="clear" w:color="auto" w:fill="auto"/>
            <w:noWrap/>
            <w:vAlign w:val="center"/>
          </w:tcPr>
          <w:p w14:paraId="35FE555F" w14:textId="77777777" w:rsidR="001C111C" w:rsidRPr="006A5FB0" w:rsidRDefault="001C111C" w:rsidP="001C111C">
            <w:pPr>
              <w:ind w:left="-76" w:firstLine="76"/>
              <w:jc w:val="center"/>
              <w:rPr>
                <w:rFonts w:cs="Arial"/>
                <w:sz w:val="20"/>
                <w:szCs w:val="20"/>
                <w:lang w:val="ro-RO"/>
              </w:rPr>
            </w:pPr>
            <w:r w:rsidRPr="006A5FB0">
              <w:rPr>
                <w:rFonts w:cs="Arial"/>
                <w:sz w:val="20"/>
                <w:szCs w:val="20"/>
                <w:lang w:val="ro-RO"/>
              </w:rPr>
              <w:t>NT</w:t>
            </w:r>
          </w:p>
        </w:tc>
        <w:tc>
          <w:tcPr>
            <w:tcW w:w="1125" w:type="dxa"/>
            <w:shd w:val="clear" w:color="auto" w:fill="auto"/>
            <w:noWrap/>
            <w:vAlign w:val="center"/>
          </w:tcPr>
          <w:p w14:paraId="791DF639" w14:textId="77777777" w:rsidR="001C111C" w:rsidRPr="006A5FB0" w:rsidRDefault="001C111C" w:rsidP="001C111C">
            <w:pPr>
              <w:jc w:val="center"/>
              <w:rPr>
                <w:rFonts w:cs="Arial"/>
                <w:sz w:val="20"/>
                <w:szCs w:val="20"/>
                <w:lang w:val="ro-RO"/>
              </w:rPr>
            </w:pPr>
            <w:r w:rsidRPr="006A5FB0">
              <w:rPr>
                <w:rFonts w:cs="Arial"/>
                <w:sz w:val="20"/>
                <w:szCs w:val="20"/>
                <w:lang w:val="ro-RO"/>
              </w:rPr>
              <w:t>Piatra Neamț</w:t>
            </w:r>
          </w:p>
        </w:tc>
        <w:tc>
          <w:tcPr>
            <w:tcW w:w="1226" w:type="dxa"/>
            <w:shd w:val="clear" w:color="auto" w:fill="auto"/>
            <w:noWrap/>
            <w:vAlign w:val="center"/>
          </w:tcPr>
          <w:p w14:paraId="0D7BEB4F" w14:textId="77777777" w:rsidR="001C111C" w:rsidRPr="006A5FB0" w:rsidRDefault="001C111C" w:rsidP="001C111C">
            <w:pPr>
              <w:jc w:val="center"/>
              <w:rPr>
                <w:rFonts w:cs="Arial"/>
                <w:sz w:val="20"/>
                <w:szCs w:val="20"/>
                <w:lang w:val="ro-RO"/>
              </w:rPr>
            </w:pPr>
            <w:r w:rsidRPr="006A5FB0">
              <w:rPr>
                <w:rFonts w:cs="Arial"/>
                <w:sz w:val="20"/>
                <w:szCs w:val="20"/>
                <w:lang w:val="ro-RO"/>
              </w:rPr>
              <w:t>58</w:t>
            </w:r>
          </w:p>
        </w:tc>
        <w:tc>
          <w:tcPr>
            <w:tcW w:w="1312" w:type="dxa"/>
            <w:shd w:val="clear" w:color="auto" w:fill="auto"/>
            <w:noWrap/>
            <w:vAlign w:val="center"/>
          </w:tcPr>
          <w:p w14:paraId="65FF0040" w14:textId="77777777" w:rsidR="001C111C" w:rsidRPr="006A5FB0" w:rsidRDefault="001C111C" w:rsidP="001C111C">
            <w:pPr>
              <w:jc w:val="center"/>
              <w:rPr>
                <w:rFonts w:cs="Arial"/>
                <w:color w:val="000000"/>
                <w:sz w:val="20"/>
                <w:szCs w:val="20"/>
                <w:lang w:val="ro-RO"/>
              </w:rPr>
            </w:pPr>
            <w:r w:rsidRPr="006A5FB0">
              <w:rPr>
                <w:rFonts w:cs="Arial"/>
                <w:color w:val="000000"/>
                <w:sz w:val="20"/>
                <w:szCs w:val="20"/>
                <w:lang w:val="ro-RO"/>
              </w:rPr>
              <w:t>4.754.402</w:t>
            </w:r>
          </w:p>
        </w:tc>
        <w:tc>
          <w:tcPr>
            <w:tcW w:w="1003" w:type="dxa"/>
            <w:vAlign w:val="center"/>
          </w:tcPr>
          <w:p w14:paraId="02B98D31" w14:textId="77777777" w:rsidR="001C111C" w:rsidRPr="006A5FB0" w:rsidRDefault="001C111C" w:rsidP="001C111C">
            <w:pPr>
              <w:jc w:val="center"/>
              <w:rPr>
                <w:rFonts w:cs="Arial"/>
                <w:sz w:val="20"/>
                <w:szCs w:val="20"/>
                <w:lang w:val="ro-RO"/>
              </w:rPr>
            </w:pPr>
            <w:r w:rsidRPr="006A5FB0">
              <w:rPr>
                <w:sz w:val="20"/>
                <w:szCs w:val="20"/>
                <w:shd w:val="clear" w:color="auto" w:fill="FFFFFF"/>
                <w:lang w:val="ro-RO"/>
              </w:rPr>
              <w:t>56</w:t>
            </w:r>
          </w:p>
        </w:tc>
        <w:tc>
          <w:tcPr>
            <w:tcW w:w="1295" w:type="dxa"/>
            <w:vAlign w:val="center"/>
          </w:tcPr>
          <w:p w14:paraId="236A4088" w14:textId="77777777" w:rsidR="001C111C" w:rsidRPr="006A5FB0" w:rsidRDefault="001C111C" w:rsidP="001C111C">
            <w:pPr>
              <w:jc w:val="center"/>
              <w:rPr>
                <w:rFonts w:cs="Arial"/>
                <w:sz w:val="20"/>
                <w:szCs w:val="20"/>
                <w:lang w:val="ro-RO"/>
              </w:rPr>
            </w:pPr>
            <w:r w:rsidRPr="006A5FB0">
              <w:rPr>
                <w:sz w:val="20"/>
                <w:szCs w:val="20"/>
                <w:shd w:val="clear" w:color="auto" w:fill="FFFFFF"/>
                <w:lang w:val="ro-RO"/>
              </w:rPr>
              <w:t>4.463.932</w:t>
            </w:r>
          </w:p>
        </w:tc>
        <w:tc>
          <w:tcPr>
            <w:tcW w:w="713" w:type="dxa"/>
            <w:vAlign w:val="center"/>
          </w:tcPr>
          <w:p w14:paraId="3E3A6FEF" w14:textId="77777777" w:rsidR="001C111C" w:rsidRPr="006A5FB0" w:rsidRDefault="001C111C" w:rsidP="001C111C">
            <w:pPr>
              <w:jc w:val="center"/>
              <w:rPr>
                <w:rFonts w:cs="Arial"/>
                <w:color w:val="000000"/>
                <w:sz w:val="20"/>
                <w:szCs w:val="20"/>
                <w:lang w:val="ro-RO"/>
              </w:rPr>
            </w:pPr>
            <w:r w:rsidRPr="006A5FB0">
              <w:rPr>
                <w:rFonts w:cs="Arial"/>
                <w:color w:val="000000"/>
                <w:sz w:val="20"/>
                <w:szCs w:val="20"/>
                <w:lang w:val="ro-RO"/>
              </w:rPr>
              <w:t>2120</w:t>
            </w:r>
          </w:p>
        </w:tc>
      </w:tr>
      <w:tr w:rsidR="001C111C" w:rsidRPr="006A5FB0" w14:paraId="0DDF59A5" w14:textId="77777777" w:rsidTr="00054FAD">
        <w:trPr>
          <w:trHeight w:val="254"/>
          <w:jc w:val="center"/>
        </w:trPr>
        <w:tc>
          <w:tcPr>
            <w:tcW w:w="2412" w:type="dxa"/>
            <w:shd w:val="clear" w:color="auto" w:fill="auto"/>
            <w:noWrap/>
            <w:vAlign w:val="center"/>
          </w:tcPr>
          <w:p w14:paraId="05A7D726" w14:textId="77777777" w:rsidR="001C111C" w:rsidRPr="006A5FB0" w:rsidRDefault="001C111C" w:rsidP="001C111C">
            <w:pPr>
              <w:rPr>
                <w:rFonts w:cs="Arial"/>
                <w:sz w:val="20"/>
                <w:szCs w:val="20"/>
                <w:lang w:val="ro-RO"/>
              </w:rPr>
            </w:pPr>
            <w:r w:rsidRPr="006A5FB0">
              <w:rPr>
                <w:rFonts w:cs="Arial"/>
                <w:sz w:val="20"/>
                <w:szCs w:val="20"/>
                <w:lang w:val="ro-RO"/>
              </w:rPr>
              <w:t>Ircon SRL</w:t>
            </w:r>
          </w:p>
        </w:tc>
        <w:tc>
          <w:tcPr>
            <w:tcW w:w="703" w:type="dxa"/>
            <w:shd w:val="clear" w:color="auto" w:fill="auto"/>
            <w:noWrap/>
            <w:vAlign w:val="center"/>
          </w:tcPr>
          <w:p w14:paraId="12F589A6" w14:textId="77777777" w:rsidR="001C111C" w:rsidRPr="006A5FB0" w:rsidRDefault="001C111C" w:rsidP="001C111C">
            <w:pPr>
              <w:jc w:val="center"/>
              <w:rPr>
                <w:rFonts w:cs="Arial"/>
                <w:sz w:val="20"/>
                <w:szCs w:val="20"/>
                <w:lang w:val="ro-RO"/>
              </w:rPr>
            </w:pPr>
            <w:r w:rsidRPr="006A5FB0">
              <w:rPr>
                <w:rFonts w:cs="Arial"/>
                <w:sz w:val="20"/>
                <w:szCs w:val="20"/>
                <w:lang w:val="ro-RO"/>
              </w:rPr>
              <w:t>IS</w:t>
            </w:r>
          </w:p>
        </w:tc>
        <w:tc>
          <w:tcPr>
            <w:tcW w:w="1125" w:type="dxa"/>
            <w:shd w:val="clear" w:color="auto" w:fill="auto"/>
            <w:noWrap/>
            <w:vAlign w:val="center"/>
          </w:tcPr>
          <w:p w14:paraId="70AE6BA9" w14:textId="77777777" w:rsidR="001C111C" w:rsidRPr="006A5FB0" w:rsidRDefault="001C111C" w:rsidP="001C111C">
            <w:pPr>
              <w:jc w:val="center"/>
              <w:rPr>
                <w:rFonts w:cs="Arial"/>
                <w:sz w:val="20"/>
                <w:szCs w:val="20"/>
                <w:lang w:val="ro-RO"/>
              </w:rPr>
            </w:pPr>
            <w:r w:rsidRPr="006A5FB0">
              <w:rPr>
                <w:rFonts w:cs="Arial"/>
                <w:sz w:val="20"/>
                <w:szCs w:val="20"/>
                <w:lang w:val="ro-RO"/>
              </w:rPr>
              <w:t>Iași</w:t>
            </w:r>
          </w:p>
        </w:tc>
        <w:tc>
          <w:tcPr>
            <w:tcW w:w="1226" w:type="dxa"/>
            <w:shd w:val="clear" w:color="auto" w:fill="auto"/>
            <w:noWrap/>
            <w:vAlign w:val="center"/>
          </w:tcPr>
          <w:p w14:paraId="6E6521BC" w14:textId="77777777" w:rsidR="001C111C" w:rsidRPr="006A5FB0" w:rsidRDefault="001C111C" w:rsidP="001C111C">
            <w:pPr>
              <w:jc w:val="center"/>
              <w:rPr>
                <w:rFonts w:cs="Arial"/>
                <w:sz w:val="20"/>
                <w:szCs w:val="20"/>
                <w:lang w:val="ro-RO"/>
              </w:rPr>
            </w:pPr>
            <w:r w:rsidRPr="006A5FB0">
              <w:rPr>
                <w:rFonts w:cs="Arial"/>
                <w:sz w:val="20"/>
                <w:szCs w:val="20"/>
                <w:lang w:val="ro-RO"/>
              </w:rPr>
              <w:t>31</w:t>
            </w:r>
          </w:p>
        </w:tc>
        <w:tc>
          <w:tcPr>
            <w:tcW w:w="1312" w:type="dxa"/>
            <w:shd w:val="clear" w:color="auto" w:fill="auto"/>
            <w:noWrap/>
            <w:vAlign w:val="center"/>
          </w:tcPr>
          <w:p w14:paraId="38CC2681" w14:textId="77777777" w:rsidR="001C111C" w:rsidRPr="006A5FB0" w:rsidRDefault="001C111C" w:rsidP="001C111C">
            <w:pPr>
              <w:jc w:val="center"/>
              <w:rPr>
                <w:rFonts w:cs="Arial"/>
                <w:color w:val="000000"/>
                <w:sz w:val="20"/>
                <w:szCs w:val="20"/>
                <w:lang w:val="ro-RO"/>
              </w:rPr>
            </w:pPr>
            <w:r w:rsidRPr="006A5FB0">
              <w:rPr>
                <w:rFonts w:cs="Arial"/>
                <w:color w:val="000000"/>
                <w:sz w:val="20"/>
                <w:szCs w:val="20"/>
                <w:lang w:val="ro-RO"/>
              </w:rPr>
              <w:t>8.662.131</w:t>
            </w:r>
          </w:p>
        </w:tc>
        <w:tc>
          <w:tcPr>
            <w:tcW w:w="1003" w:type="dxa"/>
            <w:vAlign w:val="center"/>
          </w:tcPr>
          <w:p w14:paraId="0AEDEA6C" w14:textId="77777777" w:rsidR="001C111C" w:rsidRPr="006A5FB0" w:rsidRDefault="001C111C" w:rsidP="001C111C">
            <w:pPr>
              <w:jc w:val="center"/>
              <w:rPr>
                <w:rFonts w:cs="Arial"/>
                <w:sz w:val="20"/>
                <w:szCs w:val="20"/>
                <w:lang w:val="ro-RO"/>
              </w:rPr>
            </w:pPr>
            <w:r w:rsidRPr="006A5FB0">
              <w:rPr>
                <w:sz w:val="20"/>
                <w:szCs w:val="20"/>
                <w:shd w:val="clear" w:color="auto" w:fill="FFFFFF"/>
                <w:lang w:val="ro-RO"/>
              </w:rPr>
              <w:t>33</w:t>
            </w:r>
          </w:p>
        </w:tc>
        <w:tc>
          <w:tcPr>
            <w:tcW w:w="1295" w:type="dxa"/>
            <w:vAlign w:val="center"/>
          </w:tcPr>
          <w:p w14:paraId="6446F69E" w14:textId="77777777" w:rsidR="001C111C" w:rsidRPr="006A5FB0" w:rsidRDefault="001C111C" w:rsidP="001C111C">
            <w:pPr>
              <w:jc w:val="center"/>
              <w:rPr>
                <w:rFonts w:cs="Arial"/>
                <w:sz w:val="20"/>
                <w:szCs w:val="20"/>
                <w:lang w:val="ro-RO"/>
              </w:rPr>
            </w:pPr>
            <w:r w:rsidRPr="006A5FB0">
              <w:rPr>
                <w:sz w:val="20"/>
                <w:szCs w:val="20"/>
                <w:shd w:val="clear" w:color="auto" w:fill="FFFFFF"/>
                <w:lang w:val="ro-RO"/>
              </w:rPr>
              <w:t>9.388.429</w:t>
            </w:r>
          </w:p>
        </w:tc>
        <w:tc>
          <w:tcPr>
            <w:tcW w:w="713" w:type="dxa"/>
            <w:vAlign w:val="center"/>
          </w:tcPr>
          <w:p w14:paraId="116FECE2" w14:textId="77777777" w:rsidR="001C111C" w:rsidRPr="006A5FB0" w:rsidRDefault="001C111C" w:rsidP="001C111C">
            <w:pPr>
              <w:jc w:val="center"/>
              <w:rPr>
                <w:rFonts w:cs="Arial"/>
                <w:color w:val="000000"/>
                <w:sz w:val="20"/>
                <w:szCs w:val="20"/>
                <w:lang w:val="ro-RO"/>
              </w:rPr>
            </w:pPr>
            <w:r w:rsidRPr="006A5FB0">
              <w:rPr>
                <w:rFonts w:cs="Arial"/>
                <w:color w:val="000000"/>
                <w:sz w:val="20"/>
                <w:szCs w:val="20"/>
                <w:lang w:val="ro-RO"/>
              </w:rPr>
              <w:t>2120</w:t>
            </w:r>
          </w:p>
        </w:tc>
      </w:tr>
      <w:tr w:rsidR="001C111C" w:rsidRPr="006A5FB0" w14:paraId="0FCEAE7C" w14:textId="77777777" w:rsidTr="00054FAD">
        <w:trPr>
          <w:trHeight w:val="254"/>
          <w:jc w:val="center"/>
        </w:trPr>
        <w:tc>
          <w:tcPr>
            <w:tcW w:w="2412" w:type="dxa"/>
            <w:shd w:val="clear" w:color="auto" w:fill="auto"/>
            <w:noWrap/>
            <w:vAlign w:val="center"/>
          </w:tcPr>
          <w:p w14:paraId="4C7EC39E" w14:textId="77777777" w:rsidR="001C111C" w:rsidRPr="006A5FB0" w:rsidRDefault="001C111C" w:rsidP="001C111C">
            <w:pPr>
              <w:rPr>
                <w:rFonts w:cs="Arial"/>
                <w:sz w:val="20"/>
                <w:szCs w:val="20"/>
                <w:lang w:val="ro-RO"/>
              </w:rPr>
            </w:pPr>
            <w:r w:rsidRPr="006A5FB0">
              <w:rPr>
                <w:rFonts w:cs="Arial"/>
                <w:sz w:val="20"/>
                <w:szCs w:val="20"/>
                <w:lang w:val="ro-RO"/>
              </w:rPr>
              <w:t>Vanelli SRL</w:t>
            </w:r>
          </w:p>
        </w:tc>
        <w:tc>
          <w:tcPr>
            <w:tcW w:w="703" w:type="dxa"/>
            <w:shd w:val="clear" w:color="auto" w:fill="auto"/>
            <w:noWrap/>
            <w:vAlign w:val="center"/>
          </w:tcPr>
          <w:p w14:paraId="3623527A" w14:textId="77777777" w:rsidR="001C111C" w:rsidRPr="006A5FB0" w:rsidRDefault="001C111C" w:rsidP="001C111C">
            <w:pPr>
              <w:jc w:val="center"/>
              <w:rPr>
                <w:rFonts w:cs="Arial"/>
                <w:sz w:val="20"/>
                <w:szCs w:val="20"/>
                <w:lang w:val="ro-RO"/>
              </w:rPr>
            </w:pPr>
            <w:r w:rsidRPr="006A5FB0">
              <w:rPr>
                <w:rFonts w:cs="Arial"/>
                <w:sz w:val="20"/>
                <w:szCs w:val="20"/>
                <w:lang w:val="ro-RO"/>
              </w:rPr>
              <w:t>IS</w:t>
            </w:r>
          </w:p>
        </w:tc>
        <w:tc>
          <w:tcPr>
            <w:tcW w:w="1125" w:type="dxa"/>
            <w:shd w:val="clear" w:color="auto" w:fill="auto"/>
            <w:noWrap/>
            <w:vAlign w:val="center"/>
          </w:tcPr>
          <w:p w14:paraId="041FD024" w14:textId="77777777" w:rsidR="001C111C" w:rsidRPr="006A5FB0" w:rsidRDefault="001C111C" w:rsidP="001C111C">
            <w:pPr>
              <w:jc w:val="center"/>
              <w:rPr>
                <w:rFonts w:cs="Arial"/>
                <w:sz w:val="20"/>
                <w:szCs w:val="20"/>
                <w:lang w:val="ro-RO"/>
              </w:rPr>
            </w:pPr>
            <w:r w:rsidRPr="006A5FB0">
              <w:rPr>
                <w:rFonts w:cs="Arial"/>
                <w:sz w:val="20"/>
                <w:szCs w:val="20"/>
                <w:lang w:val="ro-RO"/>
              </w:rPr>
              <w:t>Iași</w:t>
            </w:r>
          </w:p>
        </w:tc>
        <w:tc>
          <w:tcPr>
            <w:tcW w:w="1226" w:type="dxa"/>
            <w:shd w:val="clear" w:color="auto" w:fill="auto"/>
            <w:noWrap/>
            <w:vAlign w:val="center"/>
          </w:tcPr>
          <w:p w14:paraId="5380A2EF" w14:textId="77777777" w:rsidR="001C111C" w:rsidRPr="006A5FB0" w:rsidRDefault="001C111C" w:rsidP="001C111C">
            <w:pPr>
              <w:jc w:val="center"/>
              <w:rPr>
                <w:rFonts w:cs="Arial"/>
                <w:sz w:val="20"/>
                <w:szCs w:val="20"/>
                <w:lang w:val="ro-RO"/>
              </w:rPr>
            </w:pPr>
            <w:r w:rsidRPr="006A5FB0">
              <w:rPr>
                <w:rFonts w:cs="Arial"/>
                <w:sz w:val="20"/>
                <w:szCs w:val="20"/>
                <w:lang w:val="ro-RO"/>
              </w:rPr>
              <w:t>44</w:t>
            </w:r>
          </w:p>
        </w:tc>
        <w:tc>
          <w:tcPr>
            <w:tcW w:w="1312" w:type="dxa"/>
            <w:shd w:val="clear" w:color="auto" w:fill="auto"/>
            <w:noWrap/>
            <w:vAlign w:val="center"/>
          </w:tcPr>
          <w:p w14:paraId="08F78AF6" w14:textId="77777777" w:rsidR="001C111C" w:rsidRPr="006A5FB0" w:rsidRDefault="001C111C" w:rsidP="001C111C">
            <w:pPr>
              <w:jc w:val="center"/>
              <w:rPr>
                <w:rFonts w:cs="Arial"/>
                <w:color w:val="000000"/>
                <w:sz w:val="20"/>
                <w:szCs w:val="20"/>
                <w:lang w:val="ro-RO"/>
              </w:rPr>
            </w:pPr>
            <w:r w:rsidRPr="006A5FB0">
              <w:rPr>
                <w:rFonts w:cs="Arial"/>
                <w:color w:val="000000"/>
                <w:sz w:val="20"/>
                <w:szCs w:val="20"/>
                <w:lang w:val="ro-RO"/>
              </w:rPr>
              <w:t>7.536.506</w:t>
            </w:r>
          </w:p>
        </w:tc>
        <w:tc>
          <w:tcPr>
            <w:tcW w:w="1003" w:type="dxa"/>
            <w:vAlign w:val="center"/>
          </w:tcPr>
          <w:p w14:paraId="1B9AB492" w14:textId="77777777" w:rsidR="001C111C" w:rsidRPr="006A5FB0" w:rsidRDefault="001C111C" w:rsidP="001C111C">
            <w:pPr>
              <w:jc w:val="center"/>
              <w:rPr>
                <w:rFonts w:cs="Arial"/>
                <w:sz w:val="20"/>
                <w:szCs w:val="20"/>
                <w:lang w:val="ro-RO"/>
              </w:rPr>
            </w:pPr>
            <w:r w:rsidRPr="006A5FB0">
              <w:rPr>
                <w:sz w:val="20"/>
                <w:szCs w:val="20"/>
                <w:shd w:val="clear" w:color="auto" w:fill="FFFFFF"/>
                <w:lang w:val="ro-RO"/>
              </w:rPr>
              <w:t>54</w:t>
            </w:r>
          </w:p>
        </w:tc>
        <w:tc>
          <w:tcPr>
            <w:tcW w:w="1295" w:type="dxa"/>
            <w:vAlign w:val="center"/>
          </w:tcPr>
          <w:p w14:paraId="190DF72B" w14:textId="77777777" w:rsidR="001C111C" w:rsidRPr="006A5FB0" w:rsidRDefault="001C111C" w:rsidP="001C111C">
            <w:pPr>
              <w:jc w:val="center"/>
              <w:rPr>
                <w:rFonts w:cs="Arial"/>
                <w:sz w:val="20"/>
                <w:szCs w:val="20"/>
                <w:lang w:val="ro-RO"/>
              </w:rPr>
            </w:pPr>
            <w:r w:rsidRPr="006A5FB0">
              <w:rPr>
                <w:sz w:val="20"/>
                <w:szCs w:val="20"/>
                <w:shd w:val="clear" w:color="auto" w:fill="FFFFFF"/>
                <w:lang w:val="ro-RO"/>
              </w:rPr>
              <w:t>9.283.811</w:t>
            </w:r>
          </w:p>
        </w:tc>
        <w:tc>
          <w:tcPr>
            <w:tcW w:w="713" w:type="dxa"/>
            <w:vAlign w:val="center"/>
          </w:tcPr>
          <w:p w14:paraId="47CFF3F4" w14:textId="77777777" w:rsidR="001C111C" w:rsidRPr="006A5FB0" w:rsidRDefault="001C111C" w:rsidP="001C111C">
            <w:pPr>
              <w:jc w:val="center"/>
              <w:rPr>
                <w:rFonts w:cs="Arial"/>
                <w:color w:val="000000"/>
                <w:sz w:val="20"/>
                <w:szCs w:val="20"/>
                <w:lang w:val="ro-RO"/>
              </w:rPr>
            </w:pPr>
            <w:r w:rsidRPr="006A5FB0">
              <w:rPr>
                <w:rFonts w:cs="Arial"/>
                <w:color w:val="000000"/>
                <w:sz w:val="20"/>
                <w:szCs w:val="20"/>
                <w:lang w:val="ro-RO"/>
              </w:rPr>
              <w:t>2120</w:t>
            </w:r>
          </w:p>
        </w:tc>
      </w:tr>
      <w:tr w:rsidR="001C111C" w:rsidRPr="006A5FB0" w14:paraId="249D12B8" w14:textId="77777777" w:rsidTr="00054FAD">
        <w:trPr>
          <w:trHeight w:val="254"/>
          <w:jc w:val="center"/>
        </w:trPr>
        <w:tc>
          <w:tcPr>
            <w:tcW w:w="2412" w:type="dxa"/>
            <w:shd w:val="clear" w:color="auto" w:fill="auto"/>
            <w:noWrap/>
            <w:vAlign w:val="center"/>
          </w:tcPr>
          <w:p w14:paraId="07089288" w14:textId="77777777" w:rsidR="001C111C" w:rsidRPr="006A5FB0" w:rsidRDefault="001C111C" w:rsidP="001C111C">
            <w:pPr>
              <w:rPr>
                <w:rFonts w:cs="Arial"/>
                <w:sz w:val="20"/>
                <w:szCs w:val="20"/>
                <w:lang w:val="ro-RO"/>
              </w:rPr>
            </w:pPr>
            <w:r w:rsidRPr="006A5FB0">
              <w:rPr>
                <w:rFonts w:cs="Arial"/>
                <w:sz w:val="20"/>
                <w:szCs w:val="20"/>
                <w:lang w:val="ro-RO"/>
              </w:rPr>
              <w:t>Hyperion SA</w:t>
            </w:r>
          </w:p>
        </w:tc>
        <w:tc>
          <w:tcPr>
            <w:tcW w:w="703" w:type="dxa"/>
            <w:shd w:val="clear" w:color="auto" w:fill="auto"/>
            <w:noWrap/>
            <w:vAlign w:val="center"/>
          </w:tcPr>
          <w:p w14:paraId="6EEA29D2" w14:textId="77777777" w:rsidR="001C111C" w:rsidRPr="006A5FB0" w:rsidRDefault="001C111C" w:rsidP="001C111C">
            <w:pPr>
              <w:jc w:val="center"/>
              <w:rPr>
                <w:rFonts w:cs="Arial"/>
                <w:sz w:val="20"/>
                <w:szCs w:val="20"/>
                <w:lang w:val="ro-RO"/>
              </w:rPr>
            </w:pPr>
            <w:r w:rsidRPr="006A5FB0">
              <w:rPr>
                <w:rFonts w:cs="Arial"/>
                <w:sz w:val="20"/>
                <w:szCs w:val="20"/>
                <w:lang w:val="ro-RO"/>
              </w:rPr>
              <w:t>IS</w:t>
            </w:r>
          </w:p>
        </w:tc>
        <w:tc>
          <w:tcPr>
            <w:tcW w:w="1125" w:type="dxa"/>
            <w:shd w:val="clear" w:color="auto" w:fill="auto"/>
            <w:noWrap/>
            <w:vAlign w:val="center"/>
          </w:tcPr>
          <w:p w14:paraId="285342E5" w14:textId="77777777" w:rsidR="001C111C" w:rsidRPr="006A5FB0" w:rsidRDefault="001C111C" w:rsidP="001C111C">
            <w:pPr>
              <w:jc w:val="center"/>
              <w:rPr>
                <w:rFonts w:cs="Arial"/>
                <w:sz w:val="20"/>
                <w:szCs w:val="20"/>
                <w:lang w:val="ro-RO"/>
              </w:rPr>
            </w:pPr>
            <w:r w:rsidRPr="006A5FB0">
              <w:rPr>
                <w:rFonts w:cs="Arial"/>
                <w:sz w:val="20"/>
                <w:szCs w:val="20"/>
                <w:lang w:val="ro-RO"/>
              </w:rPr>
              <w:t>Iași</w:t>
            </w:r>
          </w:p>
        </w:tc>
        <w:tc>
          <w:tcPr>
            <w:tcW w:w="1226" w:type="dxa"/>
            <w:shd w:val="clear" w:color="auto" w:fill="auto"/>
            <w:noWrap/>
            <w:vAlign w:val="center"/>
          </w:tcPr>
          <w:p w14:paraId="1D3A0A5C" w14:textId="77777777" w:rsidR="001C111C" w:rsidRPr="006A5FB0" w:rsidRDefault="001C111C" w:rsidP="001C111C">
            <w:pPr>
              <w:jc w:val="center"/>
              <w:rPr>
                <w:rFonts w:cs="Arial"/>
                <w:sz w:val="20"/>
                <w:szCs w:val="20"/>
                <w:lang w:val="ro-RO"/>
              </w:rPr>
            </w:pPr>
            <w:r w:rsidRPr="006A5FB0">
              <w:rPr>
                <w:rFonts w:cs="Arial"/>
                <w:sz w:val="20"/>
                <w:szCs w:val="20"/>
                <w:lang w:val="ro-RO"/>
              </w:rPr>
              <w:t>25</w:t>
            </w:r>
          </w:p>
        </w:tc>
        <w:tc>
          <w:tcPr>
            <w:tcW w:w="1312" w:type="dxa"/>
            <w:shd w:val="clear" w:color="auto" w:fill="auto"/>
            <w:noWrap/>
            <w:vAlign w:val="center"/>
          </w:tcPr>
          <w:p w14:paraId="56AC239E" w14:textId="77777777" w:rsidR="001C111C" w:rsidRPr="006A5FB0" w:rsidRDefault="001C111C" w:rsidP="001C111C">
            <w:pPr>
              <w:jc w:val="center"/>
              <w:rPr>
                <w:rFonts w:cs="Arial"/>
                <w:color w:val="000000"/>
                <w:sz w:val="20"/>
                <w:szCs w:val="20"/>
                <w:lang w:val="ro-RO"/>
              </w:rPr>
            </w:pPr>
            <w:r w:rsidRPr="006A5FB0">
              <w:rPr>
                <w:rFonts w:cs="Arial"/>
                <w:color w:val="000000"/>
                <w:sz w:val="20"/>
                <w:szCs w:val="20"/>
                <w:lang w:val="ro-RO"/>
              </w:rPr>
              <w:t>2.530743</w:t>
            </w:r>
          </w:p>
        </w:tc>
        <w:tc>
          <w:tcPr>
            <w:tcW w:w="1003" w:type="dxa"/>
            <w:vAlign w:val="center"/>
          </w:tcPr>
          <w:p w14:paraId="24DF4715" w14:textId="77777777" w:rsidR="001C111C" w:rsidRPr="006A5FB0" w:rsidRDefault="001C111C" w:rsidP="001C111C">
            <w:pPr>
              <w:jc w:val="center"/>
              <w:rPr>
                <w:rFonts w:cs="Arial"/>
                <w:sz w:val="20"/>
                <w:szCs w:val="20"/>
                <w:lang w:val="ro-RO"/>
              </w:rPr>
            </w:pPr>
            <w:r w:rsidRPr="006A5FB0">
              <w:rPr>
                <w:sz w:val="20"/>
                <w:szCs w:val="20"/>
                <w:shd w:val="clear" w:color="auto" w:fill="FFFFFF"/>
                <w:lang w:val="ro-RO"/>
              </w:rPr>
              <w:t>27</w:t>
            </w:r>
          </w:p>
        </w:tc>
        <w:tc>
          <w:tcPr>
            <w:tcW w:w="1295" w:type="dxa"/>
            <w:vAlign w:val="center"/>
          </w:tcPr>
          <w:p w14:paraId="24B6AC93" w14:textId="77777777" w:rsidR="001C111C" w:rsidRPr="006A5FB0" w:rsidRDefault="001C111C" w:rsidP="001C111C">
            <w:pPr>
              <w:jc w:val="center"/>
              <w:rPr>
                <w:rFonts w:cs="Arial"/>
                <w:sz w:val="20"/>
                <w:szCs w:val="20"/>
                <w:lang w:val="ro-RO"/>
              </w:rPr>
            </w:pPr>
            <w:r w:rsidRPr="006A5FB0">
              <w:rPr>
                <w:sz w:val="20"/>
                <w:szCs w:val="20"/>
                <w:shd w:val="clear" w:color="auto" w:fill="FFFFFF"/>
                <w:lang w:val="ro-RO"/>
              </w:rPr>
              <w:t>2.445.741</w:t>
            </w:r>
          </w:p>
        </w:tc>
        <w:tc>
          <w:tcPr>
            <w:tcW w:w="713" w:type="dxa"/>
            <w:vAlign w:val="center"/>
          </w:tcPr>
          <w:p w14:paraId="0F0742DF" w14:textId="77777777" w:rsidR="001C111C" w:rsidRPr="006A5FB0" w:rsidRDefault="001C111C" w:rsidP="001C111C">
            <w:pPr>
              <w:jc w:val="center"/>
              <w:rPr>
                <w:rFonts w:cs="Arial"/>
                <w:color w:val="000000"/>
                <w:sz w:val="20"/>
                <w:szCs w:val="20"/>
                <w:lang w:val="ro-RO"/>
              </w:rPr>
            </w:pPr>
            <w:r w:rsidRPr="006A5FB0">
              <w:rPr>
                <w:rFonts w:cs="Arial"/>
                <w:color w:val="000000"/>
                <w:sz w:val="20"/>
                <w:szCs w:val="20"/>
                <w:lang w:val="ro-RO"/>
              </w:rPr>
              <w:t>2120</w:t>
            </w:r>
          </w:p>
        </w:tc>
      </w:tr>
      <w:tr w:rsidR="001C111C" w:rsidRPr="006A5FB0" w14:paraId="4C60011B" w14:textId="77777777" w:rsidTr="00054FAD">
        <w:trPr>
          <w:trHeight w:val="254"/>
          <w:jc w:val="center"/>
        </w:trPr>
        <w:tc>
          <w:tcPr>
            <w:tcW w:w="2412" w:type="dxa"/>
            <w:shd w:val="clear" w:color="auto" w:fill="auto"/>
            <w:noWrap/>
            <w:vAlign w:val="center"/>
          </w:tcPr>
          <w:p w14:paraId="38E3EF0A" w14:textId="77777777" w:rsidR="001C111C" w:rsidRPr="006A5FB0" w:rsidRDefault="001C111C" w:rsidP="001C111C">
            <w:pPr>
              <w:rPr>
                <w:rFonts w:cs="Arial"/>
                <w:sz w:val="20"/>
                <w:szCs w:val="20"/>
                <w:lang w:val="ro-RO"/>
              </w:rPr>
            </w:pPr>
            <w:r w:rsidRPr="006A5FB0">
              <w:rPr>
                <w:rFonts w:cs="Arial"/>
                <w:sz w:val="20"/>
                <w:szCs w:val="20"/>
                <w:lang w:val="ro-RO"/>
              </w:rPr>
              <w:t>Sun Viro Pahrma SRL</w:t>
            </w:r>
          </w:p>
        </w:tc>
        <w:tc>
          <w:tcPr>
            <w:tcW w:w="703" w:type="dxa"/>
            <w:shd w:val="clear" w:color="auto" w:fill="auto"/>
            <w:noWrap/>
            <w:vAlign w:val="center"/>
          </w:tcPr>
          <w:p w14:paraId="1B563671" w14:textId="77777777" w:rsidR="001C111C" w:rsidRPr="006A5FB0" w:rsidRDefault="001C111C" w:rsidP="001C111C">
            <w:pPr>
              <w:jc w:val="center"/>
              <w:rPr>
                <w:rFonts w:cs="Arial"/>
                <w:sz w:val="20"/>
                <w:szCs w:val="20"/>
                <w:lang w:val="ro-RO"/>
              </w:rPr>
            </w:pPr>
            <w:r w:rsidRPr="006A5FB0">
              <w:rPr>
                <w:rFonts w:cs="Arial"/>
                <w:sz w:val="20"/>
                <w:szCs w:val="20"/>
                <w:lang w:val="ro-RO"/>
              </w:rPr>
              <w:t>IS</w:t>
            </w:r>
          </w:p>
        </w:tc>
        <w:tc>
          <w:tcPr>
            <w:tcW w:w="1125" w:type="dxa"/>
            <w:shd w:val="clear" w:color="auto" w:fill="auto"/>
            <w:noWrap/>
            <w:vAlign w:val="center"/>
          </w:tcPr>
          <w:p w14:paraId="55733E6D" w14:textId="77777777" w:rsidR="001C111C" w:rsidRPr="006A5FB0" w:rsidRDefault="001C111C" w:rsidP="001C111C">
            <w:pPr>
              <w:jc w:val="center"/>
              <w:rPr>
                <w:rFonts w:cs="Arial"/>
                <w:sz w:val="20"/>
                <w:szCs w:val="20"/>
                <w:lang w:val="ro-RO"/>
              </w:rPr>
            </w:pPr>
            <w:r w:rsidRPr="006A5FB0">
              <w:rPr>
                <w:rFonts w:cs="Arial"/>
                <w:sz w:val="20"/>
                <w:szCs w:val="20"/>
                <w:lang w:val="ro-RO"/>
              </w:rPr>
              <w:t>Holboca</w:t>
            </w:r>
          </w:p>
        </w:tc>
        <w:tc>
          <w:tcPr>
            <w:tcW w:w="1226" w:type="dxa"/>
            <w:shd w:val="clear" w:color="auto" w:fill="auto"/>
            <w:noWrap/>
            <w:vAlign w:val="center"/>
          </w:tcPr>
          <w:p w14:paraId="412ED056" w14:textId="77777777" w:rsidR="001C111C" w:rsidRPr="006A5FB0" w:rsidDel="00F85E83" w:rsidRDefault="001C111C" w:rsidP="001C111C">
            <w:pPr>
              <w:jc w:val="center"/>
              <w:rPr>
                <w:rFonts w:cs="Arial"/>
                <w:sz w:val="20"/>
                <w:szCs w:val="20"/>
                <w:lang w:val="ro-RO"/>
              </w:rPr>
            </w:pPr>
            <w:r w:rsidRPr="006A5FB0">
              <w:rPr>
                <w:rFonts w:cs="Arial"/>
                <w:sz w:val="20"/>
                <w:szCs w:val="20"/>
                <w:lang w:val="ro-RO"/>
              </w:rPr>
              <w:t>-</w:t>
            </w:r>
          </w:p>
        </w:tc>
        <w:tc>
          <w:tcPr>
            <w:tcW w:w="1312" w:type="dxa"/>
            <w:shd w:val="clear" w:color="auto" w:fill="auto"/>
            <w:noWrap/>
            <w:vAlign w:val="center"/>
          </w:tcPr>
          <w:p w14:paraId="3BFB4CEF" w14:textId="77777777" w:rsidR="001C111C" w:rsidRPr="006A5FB0" w:rsidDel="007A55B7" w:rsidRDefault="001C111C" w:rsidP="001C111C">
            <w:pPr>
              <w:jc w:val="center"/>
              <w:rPr>
                <w:rFonts w:cs="Arial"/>
                <w:color w:val="000000"/>
                <w:sz w:val="20"/>
                <w:szCs w:val="20"/>
                <w:lang w:val="ro-RO"/>
              </w:rPr>
            </w:pPr>
            <w:r w:rsidRPr="006A5FB0">
              <w:rPr>
                <w:rFonts w:cs="Arial"/>
                <w:color w:val="000000"/>
                <w:sz w:val="20"/>
                <w:szCs w:val="20"/>
                <w:lang w:val="ro-RO"/>
              </w:rPr>
              <w:t>-</w:t>
            </w:r>
          </w:p>
        </w:tc>
        <w:tc>
          <w:tcPr>
            <w:tcW w:w="1003" w:type="dxa"/>
            <w:vAlign w:val="center"/>
          </w:tcPr>
          <w:p w14:paraId="32C3308F" w14:textId="77777777" w:rsidR="001C111C" w:rsidRPr="006A5FB0" w:rsidDel="006E671F" w:rsidRDefault="001C111C" w:rsidP="001C111C">
            <w:pPr>
              <w:jc w:val="center"/>
              <w:rPr>
                <w:sz w:val="20"/>
                <w:szCs w:val="20"/>
                <w:shd w:val="clear" w:color="auto" w:fill="FFFFFF"/>
                <w:lang w:val="ro-RO"/>
              </w:rPr>
            </w:pPr>
            <w:r w:rsidRPr="006A5FB0">
              <w:rPr>
                <w:sz w:val="20"/>
                <w:szCs w:val="20"/>
                <w:shd w:val="clear" w:color="auto" w:fill="FFFFFF"/>
                <w:lang w:val="ro-RO"/>
              </w:rPr>
              <w:t>5</w:t>
            </w:r>
          </w:p>
        </w:tc>
        <w:tc>
          <w:tcPr>
            <w:tcW w:w="1295" w:type="dxa"/>
            <w:vAlign w:val="center"/>
          </w:tcPr>
          <w:p w14:paraId="052ABF96" w14:textId="77777777" w:rsidR="001C111C" w:rsidRPr="006A5FB0" w:rsidDel="006E671F" w:rsidRDefault="001C111C" w:rsidP="001C111C">
            <w:pPr>
              <w:jc w:val="center"/>
              <w:rPr>
                <w:sz w:val="20"/>
                <w:szCs w:val="20"/>
                <w:shd w:val="clear" w:color="auto" w:fill="FFFFFF"/>
                <w:lang w:val="ro-RO"/>
              </w:rPr>
            </w:pPr>
            <w:r w:rsidRPr="006A5FB0">
              <w:rPr>
                <w:sz w:val="20"/>
                <w:szCs w:val="20"/>
                <w:shd w:val="clear" w:color="auto" w:fill="FFFFFF"/>
                <w:lang w:val="ro-RO"/>
              </w:rPr>
              <w:t>1.375.680</w:t>
            </w:r>
          </w:p>
        </w:tc>
        <w:tc>
          <w:tcPr>
            <w:tcW w:w="713" w:type="dxa"/>
            <w:vAlign w:val="center"/>
          </w:tcPr>
          <w:p w14:paraId="5404849B" w14:textId="77777777" w:rsidR="001C111C" w:rsidRPr="006A5FB0" w:rsidRDefault="001C111C" w:rsidP="001C111C">
            <w:pPr>
              <w:jc w:val="center"/>
              <w:rPr>
                <w:rFonts w:cs="Arial"/>
                <w:color w:val="000000"/>
                <w:sz w:val="20"/>
                <w:szCs w:val="20"/>
                <w:lang w:val="ro-RO"/>
              </w:rPr>
            </w:pPr>
            <w:r w:rsidRPr="006A5FB0">
              <w:rPr>
                <w:rFonts w:cs="Arial"/>
                <w:color w:val="000000"/>
                <w:sz w:val="20"/>
                <w:szCs w:val="20"/>
                <w:lang w:val="ro-RO"/>
              </w:rPr>
              <w:t>2120</w:t>
            </w:r>
          </w:p>
        </w:tc>
      </w:tr>
      <w:tr w:rsidR="001C111C" w:rsidRPr="006A5FB0" w14:paraId="3F4B8A49" w14:textId="77777777" w:rsidTr="00054FAD">
        <w:trPr>
          <w:trHeight w:val="254"/>
          <w:jc w:val="center"/>
        </w:trPr>
        <w:tc>
          <w:tcPr>
            <w:tcW w:w="2412" w:type="dxa"/>
            <w:shd w:val="clear" w:color="auto" w:fill="auto"/>
            <w:noWrap/>
            <w:vAlign w:val="center"/>
          </w:tcPr>
          <w:p w14:paraId="1A1737A3" w14:textId="77777777" w:rsidR="001C111C" w:rsidRPr="006A5FB0" w:rsidRDefault="001C111C" w:rsidP="001C111C">
            <w:pPr>
              <w:rPr>
                <w:rFonts w:cs="Arial"/>
                <w:sz w:val="20"/>
                <w:szCs w:val="20"/>
                <w:lang w:val="ro-RO"/>
              </w:rPr>
            </w:pPr>
            <w:r w:rsidRPr="006A5FB0">
              <w:rPr>
                <w:rFonts w:cs="Arial"/>
                <w:sz w:val="20"/>
                <w:szCs w:val="20"/>
                <w:lang w:val="ro-RO"/>
              </w:rPr>
              <w:t>Ayurvedic Medica SRL</w:t>
            </w:r>
          </w:p>
        </w:tc>
        <w:tc>
          <w:tcPr>
            <w:tcW w:w="703" w:type="dxa"/>
            <w:shd w:val="clear" w:color="auto" w:fill="auto"/>
            <w:noWrap/>
            <w:vAlign w:val="center"/>
          </w:tcPr>
          <w:p w14:paraId="07BE1EFE" w14:textId="77777777" w:rsidR="001C111C" w:rsidRPr="006A5FB0" w:rsidRDefault="001C111C" w:rsidP="001C111C">
            <w:pPr>
              <w:jc w:val="center"/>
              <w:rPr>
                <w:rFonts w:cs="Arial"/>
                <w:sz w:val="20"/>
                <w:szCs w:val="20"/>
                <w:lang w:val="ro-RO"/>
              </w:rPr>
            </w:pPr>
            <w:r w:rsidRPr="006A5FB0">
              <w:rPr>
                <w:rFonts w:cs="Arial"/>
                <w:sz w:val="20"/>
                <w:szCs w:val="20"/>
                <w:lang w:val="ro-RO"/>
              </w:rPr>
              <w:t>IS</w:t>
            </w:r>
          </w:p>
        </w:tc>
        <w:tc>
          <w:tcPr>
            <w:tcW w:w="1125" w:type="dxa"/>
            <w:shd w:val="clear" w:color="auto" w:fill="auto"/>
            <w:noWrap/>
            <w:vAlign w:val="center"/>
          </w:tcPr>
          <w:p w14:paraId="23B7A149" w14:textId="77777777" w:rsidR="001C111C" w:rsidRPr="006A5FB0" w:rsidRDefault="001C111C" w:rsidP="001C111C">
            <w:pPr>
              <w:jc w:val="center"/>
              <w:rPr>
                <w:rFonts w:cs="Arial"/>
                <w:sz w:val="20"/>
                <w:szCs w:val="20"/>
                <w:lang w:val="ro-RO"/>
              </w:rPr>
            </w:pPr>
            <w:r w:rsidRPr="006A5FB0">
              <w:rPr>
                <w:rFonts w:cs="Arial"/>
                <w:sz w:val="20"/>
                <w:szCs w:val="20"/>
                <w:lang w:val="ro-RO"/>
              </w:rPr>
              <w:t>Iași</w:t>
            </w:r>
          </w:p>
        </w:tc>
        <w:tc>
          <w:tcPr>
            <w:tcW w:w="1226" w:type="dxa"/>
            <w:shd w:val="clear" w:color="auto" w:fill="auto"/>
            <w:noWrap/>
            <w:vAlign w:val="center"/>
          </w:tcPr>
          <w:p w14:paraId="56B32B09" w14:textId="77777777" w:rsidR="001C111C" w:rsidRPr="006A5FB0" w:rsidRDefault="001C111C" w:rsidP="001C111C">
            <w:pPr>
              <w:jc w:val="center"/>
              <w:rPr>
                <w:rFonts w:cs="Arial"/>
                <w:sz w:val="20"/>
                <w:szCs w:val="20"/>
                <w:lang w:val="ro-RO"/>
              </w:rPr>
            </w:pPr>
            <w:r w:rsidRPr="006A5FB0">
              <w:rPr>
                <w:rFonts w:cs="Arial"/>
                <w:sz w:val="20"/>
                <w:szCs w:val="20"/>
                <w:lang w:val="ro-RO"/>
              </w:rPr>
              <w:t>-</w:t>
            </w:r>
          </w:p>
        </w:tc>
        <w:tc>
          <w:tcPr>
            <w:tcW w:w="1312" w:type="dxa"/>
            <w:shd w:val="clear" w:color="auto" w:fill="auto"/>
            <w:noWrap/>
            <w:vAlign w:val="center"/>
          </w:tcPr>
          <w:p w14:paraId="3286D6FB" w14:textId="77777777" w:rsidR="001C111C" w:rsidRPr="006A5FB0" w:rsidRDefault="001C111C" w:rsidP="001C111C">
            <w:pPr>
              <w:jc w:val="center"/>
              <w:rPr>
                <w:rFonts w:cs="Arial"/>
                <w:color w:val="000000"/>
                <w:sz w:val="20"/>
                <w:szCs w:val="20"/>
                <w:lang w:val="ro-RO"/>
              </w:rPr>
            </w:pPr>
            <w:r w:rsidRPr="006A5FB0">
              <w:rPr>
                <w:rFonts w:cs="Arial"/>
                <w:color w:val="000000"/>
                <w:sz w:val="20"/>
                <w:szCs w:val="20"/>
                <w:lang w:val="ro-RO"/>
              </w:rPr>
              <w:t>-</w:t>
            </w:r>
          </w:p>
        </w:tc>
        <w:tc>
          <w:tcPr>
            <w:tcW w:w="1003" w:type="dxa"/>
            <w:vAlign w:val="center"/>
          </w:tcPr>
          <w:p w14:paraId="79F2256F" w14:textId="77777777" w:rsidR="001C111C" w:rsidRPr="006A5FB0" w:rsidRDefault="001C111C" w:rsidP="001C111C">
            <w:pPr>
              <w:jc w:val="center"/>
              <w:rPr>
                <w:sz w:val="20"/>
                <w:szCs w:val="20"/>
                <w:shd w:val="clear" w:color="auto" w:fill="FFFFFF"/>
                <w:lang w:val="ro-RO"/>
              </w:rPr>
            </w:pPr>
            <w:r w:rsidRPr="006A5FB0">
              <w:rPr>
                <w:sz w:val="20"/>
                <w:szCs w:val="20"/>
                <w:shd w:val="clear" w:color="auto" w:fill="FFFFFF"/>
                <w:lang w:val="ro-RO"/>
              </w:rPr>
              <w:t>1</w:t>
            </w:r>
          </w:p>
        </w:tc>
        <w:tc>
          <w:tcPr>
            <w:tcW w:w="1295" w:type="dxa"/>
            <w:vAlign w:val="center"/>
          </w:tcPr>
          <w:p w14:paraId="599313C0" w14:textId="77777777" w:rsidR="001C111C" w:rsidRPr="006A5FB0" w:rsidRDefault="001C111C" w:rsidP="001C111C">
            <w:pPr>
              <w:jc w:val="center"/>
              <w:rPr>
                <w:sz w:val="20"/>
                <w:szCs w:val="20"/>
                <w:shd w:val="clear" w:color="auto" w:fill="FFFFFF"/>
                <w:lang w:val="ro-RO"/>
              </w:rPr>
            </w:pPr>
            <w:r w:rsidRPr="006A5FB0">
              <w:rPr>
                <w:sz w:val="20"/>
                <w:szCs w:val="20"/>
                <w:shd w:val="clear" w:color="auto" w:fill="FFFFFF"/>
                <w:lang w:val="ro-RO"/>
              </w:rPr>
              <w:t>38.933</w:t>
            </w:r>
          </w:p>
        </w:tc>
        <w:tc>
          <w:tcPr>
            <w:tcW w:w="713" w:type="dxa"/>
            <w:vAlign w:val="center"/>
          </w:tcPr>
          <w:p w14:paraId="7A699379" w14:textId="77777777" w:rsidR="001C111C" w:rsidRPr="006A5FB0" w:rsidRDefault="001C111C" w:rsidP="001C111C">
            <w:pPr>
              <w:jc w:val="center"/>
              <w:rPr>
                <w:rFonts w:cs="Arial"/>
                <w:color w:val="000000"/>
                <w:sz w:val="20"/>
                <w:szCs w:val="20"/>
                <w:lang w:val="ro-RO"/>
              </w:rPr>
            </w:pPr>
            <w:r w:rsidRPr="006A5FB0">
              <w:rPr>
                <w:rFonts w:cs="Arial"/>
                <w:color w:val="000000"/>
                <w:sz w:val="20"/>
                <w:szCs w:val="20"/>
                <w:lang w:val="ro-RO"/>
              </w:rPr>
              <w:t>2120</w:t>
            </w:r>
          </w:p>
        </w:tc>
      </w:tr>
    </w:tbl>
    <w:p w14:paraId="5004D9C7" w14:textId="77777777" w:rsidR="001C111C" w:rsidRPr="006A5FB0" w:rsidRDefault="001C111C" w:rsidP="001C111C">
      <w:pPr>
        <w:jc w:val="center"/>
        <w:rPr>
          <w:sz w:val="20"/>
          <w:szCs w:val="20"/>
          <w:lang w:val="ro-RO"/>
        </w:rPr>
      </w:pPr>
      <w:r w:rsidRPr="006A5FB0">
        <w:rPr>
          <w:sz w:val="20"/>
          <w:szCs w:val="20"/>
          <w:lang w:val="ro-RO"/>
        </w:rPr>
        <w:t>Sursa: Lista firmelor din România, 2015</w:t>
      </w:r>
    </w:p>
    <w:p w14:paraId="6523772A" w14:textId="77777777" w:rsidR="001C111C" w:rsidRPr="006A5FB0" w:rsidRDefault="001C111C" w:rsidP="001C111C">
      <w:pPr>
        <w:jc w:val="both"/>
        <w:rPr>
          <w:lang w:val="ro-RO"/>
        </w:rPr>
      </w:pPr>
    </w:p>
    <w:p w14:paraId="1C9F783A" w14:textId="77777777" w:rsidR="001C111C" w:rsidRPr="006A5FB0" w:rsidRDefault="001C111C" w:rsidP="001C111C">
      <w:pPr>
        <w:jc w:val="both"/>
        <w:rPr>
          <w:lang w:val="ro-RO"/>
        </w:rPr>
      </w:pPr>
      <w:r w:rsidRPr="006A5FB0">
        <w:rPr>
          <w:lang w:val="ro-RO"/>
        </w:rPr>
        <w:t>Conform distribuției firmelor pe clase de mărime, în regiune își desfășoară activitatea o singură firmă mare, restul fiind întreprinderi mici și mijlocii, dar și microîntreprinderi cu până la 9 angajați.</w:t>
      </w:r>
    </w:p>
    <w:p w14:paraId="2CD4071D" w14:textId="77777777" w:rsidR="001C111C" w:rsidRPr="006A5FB0" w:rsidRDefault="001C111C" w:rsidP="001C111C">
      <w:pPr>
        <w:jc w:val="both"/>
        <w:rPr>
          <w:lang w:val="ro-RO"/>
        </w:rPr>
      </w:pPr>
    </w:p>
    <w:p w14:paraId="5D21A64B" w14:textId="77777777" w:rsidR="001C111C" w:rsidRPr="006A5FB0" w:rsidRDefault="001C111C" w:rsidP="001C111C">
      <w:pPr>
        <w:jc w:val="both"/>
        <w:rPr>
          <w:lang w:val="ro-RO"/>
        </w:rPr>
      </w:pPr>
      <w:r w:rsidRPr="006A5FB0">
        <w:rPr>
          <w:lang w:val="ro-RO"/>
        </w:rPr>
        <w:t>De menționat este faptul că Antibiotice SA este cel mai mare angajator din domeniu, la nivel național, cu un număr de 1.465 salariați, următorul angajator clasat înregistrând 801 salariați, la nivelul anului 2013.</w:t>
      </w:r>
    </w:p>
    <w:p w14:paraId="6EF58560" w14:textId="77777777" w:rsidR="001C111C" w:rsidRPr="006A5FB0" w:rsidRDefault="001C111C" w:rsidP="001C111C">
      <w:pPr>
        <w:jc w:val="both"/>
        <w:rPr>
          <w:lang w:val="ro-RO"/>
        </w:rPr>
      </w:pPr>
    </w:p>
    <w:p w14:paraId="5C0AB6EC" w14:textId="77777777" w:rsidR="001C111C" w:rsidRPr="006A5FB0" w:rsidRDefault="001C111C" w:rsidP="001C111C">
      <w:pPr>
        <w:jc w:val="both"/>
        <w:rPr>
          <w:lang w:val="ro-RO"/>
        </w:rPr>
      </w:pPr>
      <w:r w:rsidRPr="006A5FB0">
        <w:rPr>
          <w:lang w:val="ro-RO"/>
        </w:rPr>
        <w:t xml:space="preserve">S-a observat o concentrare a firmelor în special în domeniul 2120 – ”Fabricarea preparatelor farmaceutice”. Cumulat, rezultatele obținute de aceste firme reprezintă 19,77% din numărul </w:t>
      </w:r>
      <w:r w:rsidRPr="006A5FB0">
        <w:rPr>
          <w:lang w:val="ro-RO"/>
        </w:rPr>
        <w:lastRenderedPageBreak/>
        <w:t xml:space="preserve">total al angajaților din acest domeniu la nivel național și 0,57% din cifra de afaceri a Regiunii Nord-Est. Firma Antibiotice SA este cel mai important producător român de medicamente generice. De asemenea, firma este singura companie farmaceutică din România care are în portofoliu substanțe farmaceutice active obținute prin biosinteză și poate introduce în fabricație noi produse rezultate din cercetarea biotehnologică proprie sau prin achiziție de licențe. Această ramură economică este considerată a fi una strategică în special pentru județele Iași, Botoșani și Neamț. </w:t>
      </w:r>
    </w:p>
    <w:p w14:paraId="2218701A" w14:textId="77777777" w:rsidR="001C111C" w:rsidRPr="006A5FB0" w:rsidRDefault="001C111C" w:rsidP="001C111C">
      <w:pPr>
        <w:jc w:val="both"/>
        <w:rPr>
          <w:lang w:val="ro-RO"/>
        </w:rPr>
      </w:pPr>
    </w:p>
    <w:p w14:paraId="1E914C4C" w14:textId="77777777" w:rsidR="001C111C" w:rsidRPr="006A5FB0" w:rsidRDefault="001C111C" w:rsidP="000925BA">
      <w:pPr>
        <w:numPr>
          <w:ilvl w:val="0"/>
          <w:numId w:val="77"/>
        </w:numPr>
        <w:jc w:val="both"/>
        <w:rPr>
          <w:b/>
          <w:lang w:val="ro-RO"/>
        </w:rPr>
      </w:pPr>
      <w:r w:rsidRPr="006A5FB0">
        <w:rPr>
          <w:b/>
          <w:lang w:val="ro-RO"/>
        </w:rPr>
        <w:t>Biotehnologii agro-alimentare</w:t>
      </w:r>
    </w:p>
    <w:p w14:paraId="4728B196" w14:textId="77777777" w:rsidR="001C111C" w:rsidRPr="006A5FB0" w:rsidRDefault="001C111C" w:rsidP="001C111C">
      <w:pPr>
        <w:jc w:val="both"/>
        <w:rPr>
          <w:lang w:val="ro-RO"/>
        </w:rPr>
      </w:pPr>
    </w:p>
    <w:p w14:paraId="7F31A73F" w14:textId="77777777" w:rsidR="001C111C" w:rsidRPr="006A5FB0" w:rsidRDefault="001C111C" w:rsidP="001C111C">
      <w:pPr>
        <w:jc w:val="both"/>
        <w:rPr>
          <w:lang w:val="ro-RO"/>
        </w:rPr>
      </w:pPr>
      <w:r w:rsidRPr="006A5FB0">
        <w:rPr>
          <w:lang w:val="ro-RO"/>
        </w:rPr>
        <w:t>Biotehnologia agricolă modernă include o serie de instrumente pe care oamenii de știință le folosesc pentru a înțelege și a manipula structura genetică a organismelor pentru a fi utilizate în producția sau prelucrarea produselor agricole.</w:t>
      </w:r>
    </w:p>
    <w:p w14:paraId="2EEA2156" w14:textId="77777777" w:rsidR="001C111C" w:rsidRPr="006A5FB0" w:rsidRDefault="001C111C" w:rsidP="001C111C">
      <w:pPr>
        <w:jc w:val="both"/>
        <w:rPr>
          <w:lang w:val="ro-RO"/>
        </w:rPr>
      </w:pPr>
      <w:r w:rsidRPr="006A5FB0">
        <w:rPr>
          <w:lang w:val="ro-RO"/>
        </w:rPr>
        <w:t xml:space="preserve">Anumite aplicații ale biotehnologiei, cum ar fi fermentarea sau procedeul de fabricare a berii, au fost folosite de milenii. </w:t>
      </w:r>
    </w:p>
    <w:p w14:paraId="670DA70C" w14:textId="77777777" w:rsidR="001C111C" w:rsidRPr="006A5FB0" w:rsidRDefault="001C111C" w:rsidP="001C111C">
      <w:pPr>
        <w:jc w:val="both"/>
        <w:rPr>
          <w:lang w:val="ro-RO"/>
        </w:rPr>
      </w:pPr>
      <w:r w:rsidRPr="006A5FB0">
        <w:rPr>
          <w:lang w:val="ro-RO"/>
        </w:rPr>
        <w:t xml:space="preserve">Biotehnologia poate fi utilizata pentru a aborda probleme din toate domeniile de producție și prelucrare agricolă, pornind de la cultivarea și creșterea plantelor și animalelor, până la procedee de ameliorare a recoltelor/efectivelor, a rezistenței la factori de stres biotici (boli) sau abiotici (secetă, îngheț) sau reducerea/tratarea/prelucrarea deșeurilor rezultate. </w:t>
      </w:r>
    </w:p>
    <w:p w14:paraId="11CE6A27" w14:textId="77777777" w:rsidR="001C111C" w:rsidRPr="006A5FB0" w:rsidRDefault="001C111C" w:rsidP="001C111C">
      <w:pPr>
        <w:jc w:val="both"/>
        <w:rPr>
          <w:lang w:val="ro-RO"/>
        </w:rPr>
      </w:pPr>
    </w:p>
    <w:p w14:paraId="36CB1822" w14:textId="77777777" w:rsidR="001C111C" w:rsidRPr="006A5FB0" w:rsidRDefault="001C111C" w:rsidP="001C111C">
      <w:pPr>
        <w:jc w:val="both"/>
        <w:rPr>
          <w:lang w:val="ro-RO"/>
        </w:rPr>
      </w:pPr>
      <w:r w:rsidRPr="006A5FB0">
        <w:rPr>
          <w:lang w:val="ro-RO"/>
        </w:rPr>
        <w:t xml:space="preserve">În acest domeniu, actorii din Regiunea Nord-Est și-au exprimat interesul pentru proiecte de dezvoltare în domeniul agriculturii ecologice (ca factor al unui stil de viață sănătos și cu efecte </w:t>
      </w:r>
      <w:r w:rsidRPr="006A5FB0">
        <w:rPr>
          <w:i/>
          <w:lang w:val="ro-RO"/>
        </w:rPr>
        <w:t>antiaging</w:t>
      </w:r>
      <w:r w:rsidRPr="006A5FB0">
        <w:rPr>
          <w:lang w:val="ro-RO"/>
        </w:rPr>
        <w:t>), valorificarea superioară a subproduselor horticole și a lânii.</w:t>
      </w:r>
      <w:r w:rsidRPr="006A5FB0">
        <w:rPr>
          <w:rStyle w:val="FootnoteReference"/>
          <w:lang w:val="ro-RO"/>
        </w:rPr>
        <w:footnoteReference w:id="20"/>
      </w:r>
    </w:p>
    <w:p w14:paraId="2869B282" w14:textId="77777777" w:rsidR="001C111C" w:rsidRPr="006A5FB0" w:rsidRDefault="001C111C" w:rsidP="001C111C">
      <w:pPr>
        <w:jc w:val="both"/>
        <w:rPr>
          <w:lang w:val="ro-RO"/>
        </w:rPr>
      </w:pPr>
    </w:p>
    <w:p w14:paraId="79F1FD1D" w14:textId="77777777" w:rsidR="001C111C" w:rsidRPr="006A5FB0" w:rsidRDefault="001C111C" w:rsidP="001C111C">
      <w:pPr>
        <w:jc w:val="both"/>
        <w:rPr>
          <w:lang w:val="ro-RO"/>
        </w:rPr>
      </w:pPr>
      <w:r w:rsidRPr="006A5FB0">
        <w:rPr>
          <w:lang w:val="ro-RO"/>
        </w:rPr>
        <w:t xml:space="preserve">Stakeholderii implicați au propus activități care vizează transformarea materiei prime în compuși sau extracte cu valoare terapeutică, dezvoltarea de biopesticide și prelucrarea produselor ecologice atât pentru industria alimentară, cât și în industria de farmaceutice, cosmetice sau produse naturiste. </w:t>
      </w:r>
    </w:p>
    <w:p w14:paraId="53884436" w14:textId="77777777" w:rsidR="001C111C" w:rsidRPr="006A5FB0" w:rsidRDefault="001C111C" w:rsidP="001C111C">
      <w:pPr>
        <w:jc w:val="both"/>
        <w:rPr>
          <w:lang w:val="ro-RO"/>
        </w:rPr>
      </w:pPr>
      <w:r w:rsidRPr="006A5FB0">
        <w:rPr>
          <w:lang w:val="ro-RO"/>
        </w:rPr>
        <w:t>Analizând condițiile pre-existente, s-a constatat că la nivelul Regiunii Nord-Est, aferent anului 2014, sunt certificați 1.881 de producători agricoli în sistem ecologic, reprezentând 13,02% din totalul național. Dintre aceștia, numai 60 de firme activează în sistemul agriculturii ecologice și cele mai multe activează în județul Iași, unde se înregistrează și cea mai mare cifră de afaceri.</w:t>
      </w:r>
    </w:p>
    <w:p w14:paraId="2DAD9D11" w14:textId="77777777" w:rsidR="001C111C" w:rsidRPr="006A5FB0" w:rsidRDefault="001C111C" w:rsidP="001C111C">
      <w:pPr>
        <w:jc w:val="both"/>
        <w:rPr>
          <w:lang w:val="ro-RO"/>
        </w:rPr>
      </w:pPr>
    </w:p>
    <w:p w14:paraId="786F59A8" w14:textId="77777777" w:rsidR="001C111C" w:rsidRPr="006A5FB0" w:rsidRDefault="001C111C" w:rsidP="001C111C">
      <w:pPr>
        <w:jc w:val="both"/>
        <w:rPr>
          <w:lang w:val="ro-RO"/>
        </w:rPr>
      </w:pPr>
      <w:r w:rsidRPr="006A5FB0">
        <w:rPr>
          <w:lang w:val="ro-RO"/>
        </w:rPr>
        <w:t>În continuare sunt prezentate firmele certificate ca producător agricol în sistem ecologic, care au raportat o cifră de afaceri mai mare de 1 milion de lei. Aferent acestor companii, se poate observa o creștere medie de 175% a cifrei de afaceri și de 124,91% a numărului de salariați pentru anii 2013-2014.</w:t>
      </w:r>
    </w:p>
    <w:p w14:paraId="62CF82FB" w14:textId="77777777" w:rsidR="001C111C" w:rsidRPr="006A5FB0" w:rsidRDefault="001C111C" w:rsidP="001C111C">
      <w:pPr>
        <w:jc w:val="both"/>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839"/>
        <w:gridCol w:w="1652"/>
        <w:gridCol w:w="954"/>
        <w:gridCol w:w="1180"/>
        <w:gridCol w:w="985"/>
        <w:gridCol w:w="1267"/>
      </w:tblGrid>
      <w:tr w:rsidR="00FB6B99" w:rsidRPr="006A5FB0" w14:paraId="71FAF322" w14:textId="77777777" w:rsidTr="00FB6B99">
        <w:tc>
          <w:tcPr>
            <w:tcW w:w="2518" w:type="dxa"/>
            <w:shd w:val="clear" w:color="auto" w:fill="auto"/>
            <w:vAlign w:val="center"/>
          </w:tcPr>
          <w:p w14:paraId="4DE0C840" w14:textId="77777777" w:rsidR="00FB6B99" w:rsidRPr="006A5FB0" w:rsidRDefault="00FB6B99" w:rsidP="001C111C">
            <w:pPr>
              <w:jc w:val="center"/>
              <w:rPr>
                <w:sz w:val="20"/>
                <w:szCs w:val="20"/>
                <w:lang w:val="ro-RO"/>
              </w:rPr>
            </w:pPr>
            <w:r w:rsidRPr="006A5FB0">
              <w:rPr>
                <w:rFonts w:cs="Arial"/>
                <w:b/>
                <w:sz w:val="20"/>
                <w:szCs w:val="20"/>
                <w:lang w:val="ro-RO"/>
              </w:rPr>
              <w:t>Firmă</w:t>
            </w:r>
          </w:p>
        </w:tc>
        <w:tc>
          <w:tcPr>
            <w:tcW w:w="851" w:type="dxa"/>
            <w:shd w:val="clear" w:color="auto" w:fill="auto"/>
            <w:vAlign w:val="center"/>
          </w:tcPr>
          <w:p w14:paraId="436F1CC3" w14:textId="77777777" w:rsidR="00FB6B99" w:rsidRPr="006A5FB0" w:rsidRDefault="00FB6B99" w:rsidP="001C111C">
            <w:pPr>
              <w:jc w:val="center"/>
              <w:rPr>
                <w:sz w:val="20"/>
                <w:szCs w:val="20"/>
                <w:lang w:val="ro-RO"/>
              </w:rPr>
            </w:pPr>
            <w:r w:rsidRPr="006A5FB0">
              <w:rPr>
                <w:rFonts w:cs="Arial"/>
                <w:b/>
                <w:sz w:val="20"/>
                <w:szCs w:val="20"/>
                <w:lang w:val="ro-RO"/>
              </w:rPr>
              <w:t>Judeţ</w:t>
            </w:r>
          </w:p>
        </w:tc>
        <w:tc>
          <w:tcPr>
            <w:tcW w:w="1684" w:type="dxa"/>
            <w:shd w:val="clear" w:color="auto" w:fill="auto"/>
            <w:vAlign w:val="center"/>
          </w:tcPr>
          <w:p w14:paraId="18AF32B1" w14:textId="77777777" w:rsidR="00FB6B99" w:rsidRPr="006A5FB0" w:rsidRDefault="00FB6B99" w:rsidP="001C111C">
            <w:pPr>
              <w:jc w:val="center"/>
              <w:rPr>
                <w:sz w:val="20"/>
                <w:szCs w:val="20"/>
                <w:lang w:val="ro-RO"/>
              </w:rPr>
            </w:pPr>
            <w:r w:rsidRPr="006A5FB0">
              <w:rPr>
                <w:rFonts w:cs="Arial"/>
                <w:b/>
                <w:sz w:val="20"/>
                <w:szCs w:val="20"/>
                <w:lang w:val="ro-RO"/>
              </w:rPr>
              <w:t>Localitate</w:t>
            </w:r>
          </w:p>
        </w:tc>
        <w:tc>
          <w:tcPr>
            <w:tcW w:w="959" w:type="dxa"/>
            <w:shd w:val="clear" w:color="auto" w:fill="auto"/>
            <w:vAlign w:val="center"/>
          </w:tcPr>
          <w:p w14:paraId="14387F94" w14:textId="77777777" w:rsidR="00FB6B99" w:rsidRPr="006A5FB0" w:rsidRDefault="00FB6B99" w:rsidP="001C111C">
            <w:pPr>
              <w:jc w:val="center"/>
              <w:rPr>
                <w:sz w:val="20"/>
                <w:szCs w:val="20"/>
                <w:lang w:val="ro-RO"/>
              </w:rPr>
            </w:pPr>
            <w:r w:rsidRPr="006A5FB0">
              <w:rPr>
                <w:rFonts w:cs="Arial"/>
                <w:b/>
                <w:sz w:val="20"/>
                <w:szCs w:val="20"/>
                <w:lang w:val="ro-RO"/>
              </w:rPr>
              <w:t>Nr. angajați 2013</w:t>
            </w:r>
          </w:p>
        </w:tc>
        <w:tc>
          <w:tcPr>
            <w:tcW w:w="1184" w:type="dxa"/>
            <w:shd w:val="clear" w:color="auto" w:fill="auto"/>
            <w:vAlign w:val="center"/>
          </w:tcPr>
          <w:p w14:paraId="56830AFC" w14:textId="77777777" w:rsidR="00FB6B99" w:rsidRPr="006A5FB0" w:rsidRDefault="00FB6B99" w:rsidP="001C111C">
            <w:pPr>
              <w:jc w:val="center"/>
              <w:rPr>
                <w:sz w:val="20"/>
                <w:szCs w:val="20"/>
                <w:lang w:val="ro-RO"/>
              </w:rPr>
            </w:pPr>
            <w:r w:rsidRPr="006A5FB0">
              <w:rPr>
                <w:rFonts w:cs="Arial"/>
                <w:b/>
                <w:sz w:val="20"/>
                <w:szCs w:val="20"/>
                <w:lang w:val="ro-RO"/>
              </w:rPr>
              <w:t>CA 2013</w:t>
            </w:r>
          </w:p>
        </w:tc>
        <w:tc>
          <w:tcPr>
            <w:tcW w:w="992" w:type="dxa"/>
            <w:shd w:val="clear" w:color="auto" w:fill="auto"/>
            <w:vAlign w:val="center"/>
          </w:tcPr>
          <w:p w14:paraId="7C49448D" w14:textId="77777777" w:rsidR="00FB6B99" w:rsidRPr="006A5FB0" w:rsidRDefault="00FB6B99" w:rsidP="001C111C">
            <w:pPr>
              <w:jc w:val="center"/>
              <w:rPr>
                <w:sz w:val="20"/>
                <w:szCs w:val="20"/>
                <w:lang w:val="ro-RO"/>
              </w:rPr>
            </w:pPr>
            <w:r w:rsidRPr="006A5FB0">
              <w:rPr>
                <w:rFonts w:cs="Arial"/>
                <w:b/>
                <w:sz w:val="20"/>
                <w:szCs w:val="20"/>
                <w:lang w:val="ro-RO"/>
              </w:rPr>
              <w:t>Nr. angajați 2014</w:t>
            </w:r>
          </w:p>
        </w:tc>
        <w:tc>
          <w:tcPr>
            <w:tcW w:w="1276" w:type="dxa"/>
            <w:shd w:val="clear" w:color="auto" w:fill="auto"/>
            <w:vAlign w:val="center"/>
          </w:tcPr>
          <w:p w14:paraId="21D7E1B7" w14:textId="77777777" w:rsidR="00FB6B99" w:rsidRPr="006A5FB0" w:rsidRDefault="00FB6B99" w:rsidP="001C111C">
            <w:pPr>
              <w:jc w:val="center"/>
              <w:rPr>
                <w:sz w:val="20"/>
                <w:szCs w:val="20"/>
                <w:lang w:val="ro-RO"/>
              </w:rPr>
            </w:pPr>
            <w:r w:rsidRPr="006A5FB0">
              <w:rPr>
                <w:rFonts w:cs="Arial"/>
                <w:b/>
                <w:sz w:val="20"/>
                <w:szCs w:val="20"/>
                <w:lang w:val="ro-RO"/>
              </w:rPr>
              <w:t>CA 2014</w:t>
            </w:r>
          </w:p>
        </w:tc>
      </w:tr>
      <w:tr w:rsidR="00FB6B99" w:rsidRPr="006A5FB0" w14:paraId="684AF72C" w14:textId="77777777" w:rsidTr="00FB6B99">
        <w:tc>
          <w:tcPr>
            <w:tcW w:w="2518" w:type="dxa"/>
            <w:shd w:val="clear" w:color="auto" w:fill="auto"/>
            <w:vAlign w:val="center"/>
          </w:tcPr>
          <w:p w14:paraId="434E4E65" w14:textId="77777777" w:rsidR="00FB6B99" w:rsidRPr="006A5FB0" w:rsidRDefault="00FB6B99" w:rsidP="00FB6B99">
            <w:pPr>
              <w:rPr>
                <w:sz w:val="20"/>
                <w:szCs w:val="20"/>
                <w:lang w:val="ro-RO"/>
              </w:rPr>
            </w:pPr>
            <w:r w:rsidRPr="006A5FB0">
              <w:rPr>
                <w:sz w:val="20"/>
                <w:szCs w:val="20"/>
                <w:lang w:val="ro-RO"/>
              </w:rPr>
              <w:t>SC Orgapic SRL</w:t>
            </w:r>
          </w:p>
        </w:tc>
        <w:tc>
          <w:tcPr>
            <w:tcW w:w="851" w:type="dxa"/>
            <w:shd w:val="clear" w:color="auto" w:fill="auto"/>
            <w:vAlign w:val="center"/>
          </w:tcPr>
          <w:p w14:paraId="2E225A06" w14:textId="77777777" w:rsidR="00FB6B99" w:rsidRPr="006A5FB0" w:rsidRDefault="00FB6B99" w:rsidP="00FB6B99">
            <w:pPr>
              <w:jc w:val="center"/>
              <w:rPr>
                <w:sz w:val="20"/>
                <w:szCs w:val="20"/>
                <w:lang w:val="ro-RO"/>
              </w:rPr>
            </w:pPr>
            <w:r w:rsidRPr="006A5FB0">
              <w:rPr>
                <w:sz w:val="20"/>
                <w:szCs w:val="20"/>
                <w:lang w:val="ro-RO"/>
              </w:rPr>
              <w:t>IS</w:t>
            </w:r>
          </w:p>
        </w:tc>
        <w:tc>
          <w:tcPr>
            <w:tcW w:w="1684" w:type="dxa"/>
            <w:shd w:val="clear" w:color="auto" w:fill="auto"/>
            <w:vAlign w:val="center"/>
          </w:tcPr>
          <w:p w14:paraId="76E47024" w14:textId="77777777" w:rsidR="00FB6B99" w:rsidRPr="006A5FB0" w:rsidRDefault="00FB6B99" w:rsidP="00FB6B99">
            <w:pPr>
              <w:spacing w:line="252" w:lineRule="auto"/>
              <w:jc w:val="center"/>
              <w:rPr>
                <w:sz w:val="20"/>
                <w:szCs w:val="20"/>
                <w:lang w:val="ro-RO"/>
              </w:rPr>
            </w:pPr>
            <w:r w:rsidRPr="006A5FB0">
              <w:rPr>
                <w:sz w:val="20"/>
                <w:szCs w:val="20"/>
                <w:lang w:val="ro-RO"/>
              </w:rPr>
              <w:t>Iasi</w:t>
            </w:r>
          </w:p>
        </w:tc>
        <w:tc>
          <w:tcPr>
            <w:tcW w:w="959" w:type="dxa"/>
            <w:shd w:val="clear" w:color="auto" w:fill="auto"/>
            <w:vAlign w:val="center"/>
          </w:tcPr>
          <w:p w14:paraId="34AF1EB9" w14:textId="77777777" w:rsidR="00FB6B99" w:rsidRPr="006A5FB0" w:rsidRDefault="00FB6B99" w:rsidP="00FB6B99">
            <w:pPr>
              <w:jc w:val="center"/>
              <w:rPr>
                <w:sz w:val="20"/>
                <w:szCs w:val="20"/>
                <w:lang w:val="ro-RO"/>
              </w:rPr>
            </w:pPr>
            <w:r w:rsidRPr="006A5FB0">
              <w:rPr>
                <w:sz w:val="20"/>
                <w:szCs w:val="20"/>
                <w:lang w:val="ro-RO"/>
              </w:rPr>
              <w:t>39</w:t>
            </w:r>
          </w:p>
        </w:tc>
        <w:tc>
          <w:tcPr>
            <w:tcW w:w="1184" w:type="dxa"/>
            <w:shd w:val="clear" w:color="auto" w:fill="auto"/>
            <w:vAlign w:val="center"/>
          </w:tcPr>
          <w:p w14:paraId="3D3A6C9C" w14:textId="77777777" w:rsidR="00FB6B99" w:rsidRPr="006A5FB0" w:rsidRDefault="00FB6B99" w:rsidP="00FB6B99">
            <w:pPr>
              <w:jc w:val="center"/>
              <w:rPr>
                <w:sz w:val="20"/>
                <w:szCs w:val="20"/>
                <w:lang w:val="ro-RO"/>
              </w:rPr>
            </w:pPr>
            <w:r w:rsidRPr="006A5FB0">
              <w:rPr>
                <w:sz w:val="20"/>
                <w:szCs w:val="20"/>
                <w:lang w:val="ro-RO"/>
              </w:rPr>
              <w:t>16.358.287</w:t>
            </w:r>
          </w:p>
        </w:tc>
        <w:tc>
          <w:tcPr>
            <w:tcW w:w="992" w:type="dxa"/>
            <w:shd w:val="clear" w:color="auto" w:fill="auto"/>
            <w:vAlign w:val="center"/>
          </w:tcPr>
          <w:p w14:paraId="05656881" w14:textId="77777777" w:rsidR="00FB6B99" w:rsidRPr="006A5FB0" w:rsidRDefault="00FB6B99" w:rsidP="00FB6B99">
            <w:pPr>
              <w:jc w:val="center"/>
              <w:rPr>
                <w:sz w:val="20"/>
                <w:szCs w:val="20"/>
                <w:lang w:val="ro-RO"/>
              </w:rPr>
            </w:pPr>
            <w:r w:rsidRPr="006A5FB0">
              <w:rPr>
                <w:sz w:val="20"/>
                <w:szCs w:val="20"/>
                <w:lang w:val="ro-RO"/>
              </w:rPr>
              <w:t>38</w:t>
            </w:r>
          </w:p>
        </w:tc>
        <w:tc>
          <w:tcPr>
            <w:tcW w:w="1276" w:type="dxa"/>
            <w:shd w:val="clear" w:color="auto" w:fill="auto"/>
            <w:vAlign w:val="center"/>
          </w:tcPr>
          <w:p w14:paraId="1E66C973" w14:textId="77777777" w:rsidR="00FB6B99" w:rsidRPr="006A5FB0" w:rsidRDefault="00FB6B99" w:rsidP="00FB6B99">
            <w:pPr>
              <w:jc w:val="center"/>
              <w:rPr>
                <w:sz w:val="20"/>
                <w:szCs w:val="20"/>
                <w:lang w:val="ro-RO"/>
              </w:rPr>
            </w:pPr>
            <w:r w:rsidRPr="006A5FB0">
              <w:rPr>
                <w:sz w:val="20"/>
                <w:szCs w:val="20"/>
                <w:lang w:val="ro-RO"/>
              </w:rPr>
              <w:t>21.926.825</w:t>
            </w:r>
          </w:p>
        </w:tc>
      </w:tr>
      <w:tr w:rsidR="00FB6B99" w:rsidRPr="006A5FB0" w14:paraId="4305526C" w14:textId="77777777" w:rsidTr="00FB6B99">
        <w:tc>
          <w:tcPr>
            <w:tcW w:w="2518" w:type="dxa"/>
            <w:shd w:val="clear" w:color="auto" w:fill="auto"/>
            <w:vAlign w:val="center"/>
          </w:tcPr>
          <w:p w14:paraId="1EF94E3E" w14:textId="77777777" w:rsidR="00FB6B99" w:rsidRPr="006A5FB0" w:rsidRDefault="00FB6B99" w:rsidP="00FB6B99">
            <w:pPr>
              <w:rPr>
                <w:sz w:val="20"/>
                <w:szCs w:val="20"/>
                <w:lang w:val="ro-RO"/>
              </w:rPr>
            </w:pPr>
            <w:r w:rsidRPr="006A5FB0">
              <w:rPr>
                <w:sz w:val="20"/>
                <w:szCs w:val="20"/>
                <w:lang w:val="ro-RO"/>
              </w:rPr>
              <w:t>SC Agricola Prut SRL</w:t>
            </w:r>
          </w:p>
        </w:tc>
        <w:tc>
          <w:tcPr>
            <w:tcW w:w="851" w:type="dxa"/>
            <w:shd w:val="clear" w:color="auto" w:fill="auto"/>
            <w:vAlign w:val="center"/>
          </w:tcPr>
          <w:p w14:paraId="5D3B72A5" w14:textId="77777777" w:rsidR="00FB6B99" w:rsidRPr="006A5FB0" w:rsidRDefault="00FB6B99" w:rsidP="00FB6B99">
            <w:pPr>
              <w:jc w:val="center"/>
              <w:rPr>
                <w:sz w:val="20"/>
                <w:szCs w:val="20"/>
                <w:lang w:val="ro-RO"/>
              </w:rPr>
            </w:pPr>
            <w:r w:rsidRPr="006A5FB0">
              <w:rPr>
                <w:sz w:val="20"/>
                <w:szCs w:val="20"/>
                <w:lang w:val="ro-RO"/>
              </w:rPr>
              <w:t>IS</w:t>
            </w:r>
          </w:p>
        </w:tc>
        <w:tc>
          <w:tcPr>
            <w:tcW w:w="1684" w:type="dxa"/>
            <w:shd w:val="clear" w:color="auto" w:fill="auto"/>
            <w:vAlign w:val="center"/>
          </w:tcPr>
          <w:p w14:paraId="4CAA00C7" w14:textId="77777777" w:rsidR="00FB6B99" w:rsidRPr="006A5FB0" w:rsidRDefault="00FB6B99" w:rsidP="00FB6B99">
            <w:pPr>
              <w:spacing w:line="252" w:lineRule="auto"/>
              <w:jc w:val="center"/>
              <w:rPr>
                <w:sz w:val="20"/>
                <w:szCs w:val="20"/>
                <w:lang w:val="ro-RO"/>
              </w:rPr>
            </w:pPr>
            <w:r w:rsidRPr="006A5FB0">
              <w:rPr>
                <w:sz w:val="20"/>
                <w:szCs w:val="20"/>
                <w:lang w:val="ro-RO"/>
              </w:rPr>
              <w:t>Harlau</w:t>
            </w:r>
          </w:p>
        </w:tc>
        <w:tc>
          <w:tcPr>
            <w:tcW w:w="959" w:type="dxa"/>
            <w:shd w:val="clear" w:color="auto" w:fill="auto"/>
            <w:vAlign w:val="center"/>
          </w:tcPr>
          <w:p w14:paraId="30ECAE28" w14:textId="77777777" w:rsidR="00FB6B99" w:rsidRPr="006A5FB0" w:rsidRDefault="00FB6B99" w:rsidP="00FB6B99">
            <w:pPr>
              <w:jc w:val="center"/>
              <w:rPr>
                <w:sz w:val="20"/>
                <w:szCs w:val="20"/>
                <w:lang w:val="ro-RO"/>
              </w:rPr>
            </w:pPr>
            <w:r w:rsidRPr="006A5FB0">
              <w:rPr>
                <w:sz w:val="20"/>
                <w:szCs w:val="20"/>
                <w:lang w:val="ro-RO"/>
              </w:rPr>
              <w:t>11</w:t>
            </w:r>
          </w:p>
        </w:tc>
        <w:tc>
          <w:tcPr>
            <w:tcW w:w="1184" w:type="dxa"/>
            <w:shd w:val="clear" w:color="auto" w:fill="auto"/>
            <w:vAlign w:val="center"/>
          </w:tcPr>
          <w:p w14:paraId="02E20289" w14:textId="77777777" w:rsidR="00FB6B99" w:rsidRPr="006A5FB0" w:rsidRDefault="00FB6B99" w:rsidP="00FB6B99">
            <w:pPr>
              <w:jc w:val="center"/>
              <w:rPr>
                <w:sz w:val="20"/>
                <w:szCs w:val="20"/>
                <w:lang w:val="ro-RO"/>
              </w:rPr>
            </w:pPr>
            <w:r w:rsidRPr="006A5FB0">
              <w:rPr>
                <w:sz w:val="20"/>
                <w:szCs w:val="20"/>
                <w:lang w:val="ro-RO"/>
              </w:rPr>
              <w:t>8.565.846</w:t>
            </w:r>
          </w:p>
        </w:tc>
        <w:tc>
          <w:tcPr>
            <w:tcW w:w="992" w:type="dxa"/>
            <w:shd w:val="clear" w:color="auto" w:fill="auto"/>
            <w:vAlign w:val="center"/>
          </w:tcPr>
          <w:p w14:paraId="3387F89E" w14:textId="77777777" w:rsidR="00FB6B99" w:rsidRPr="006A5FB0" w:rsidRDefault="00FB6B99" w:rsidP="00FB6B99">
            <w:pPr>
              <w:jc w:val="center"/>
              <w:rPr>
                <w:sz w:val="20"/>
                <w:szCs w:val="20"/>
                <w:lang w:val="ro-RO"/>
              </w:rPr>
            </w:pPr>
            <w:r w:rsidRPr="006A5FB0">
              <w:rPr>
                <w:sz w:val="20"/>
                <w:szCs w:val="20"/>
                <w:lang w:val="ro-RO"/>
              </w:rPr>
              <w:t>12</w:t>
            </w:r>
          </w:p>
        </w:tc>
        <w:tc>
          <w:tcPr>
            <w:tcW w:w="1276" w:type="dxa"/>
            <w:shd w:val="clear" w:color="auto" w:fill="auto"/>
            <w:vAlign w:val="center"/>
          </w:tcPr>
          <w:p w14:paraId="02599DBF" w14:textId="77777777" w:rsidR="00FB6B99" w:rsidRPr="006A5FB0" w:rsidRDefault="00FB6B99" w:rsidP="00FB6B99">
            <w:pPr>
              <w:jc w:val="center"/>
              <w:rPr>
                <w:sz w:val="20"/>
                <w:szCs w:val="20"/>
                <w:lang w:val="ro-RO"/>
              </w:rPr>
            </w:pPr>
            <w:r w:rsidRPr="006A5FB0">
              <w:rPr>
                <w:sz w:val="20"/>
                <w:szCs w:val="20"/>
                <w:lang w:val="ro-RO"/>
              </w:rPr>
              <w:t>14.515.187</w:t>
            </w:r>
          </w:p>
        </w:tc>
      </w:tr>
      <w:tr w:rsidR="00FB6B99" w:rsidRPr="006A5FB0" w14:paraId="6F8B2EAC" w14:textId="77777777" w:rsidTr="00FB6B99">
        <w:tc>
          <w:tcPr>
            <w:tcW w:w="2518" w:type="dxa"/>
            <w:shd w:val="clear" w:color="auto" w:fill="auto"/>
            <w:vAlign w:val="center"/>
          </w:tcPr>
          <w:p w14:paraId="3E37CF41" w14:textId="77777777" w:rsidR="00FB6B99" w:rsidRPr="006A5FB0" w:rsidRDefault="00FB6B99" w:rsidP="00FB6B99">
            <w:pPr>
              <w:rPr>
                <w:sz w:val="20"/>
                <w:szCs w:val="20"/>
                <w:lang w:val="ro-RO"/>
              </w:rPr>
            </w:pPr>
            <w:r w:rsidRPr="006A5FB0">
              <w:rPr>
                <w:sz w:val="20"/>
                <w:szCs w:val="20"/>
                <w:lang w:val="ro-RO"/>
              </w:rPr>
              <w:t>Alfa Bit SRL</w:t>
            </w:r>
          </w:p>
        </w:tc>
        <w:tc>
          <w:tcPr>
            <w:tcW w:w="851" w:type="dxa"/>
            <w:shd w:val="clear" w:color="auto" w:fill="auto"/>
            <w:vAlign w:val="center"/>
          </w:tcPr>
          <w:p w14:paraId="7E16CF2B" w14:textId="77777777" w:rsidR="00FB6B99" w:rsidRPr="006A5FB0" w:rsidRDefault="00FB6B99" w:rsidP="00FB6B99">
            <w:pPr>
              <w:jc w:val="center"/>
              <w:rPr>
                <w:sz w:val="20"/>
                <w:szCs w:val="20"/>
                <w:lang w:val="ro-RO"/>
              </w:rPr>
            </w:pPr>
            <w:r w:rsidRPr="006A5FB0">
              <w:rPr>
                <w:sz w:val="20"/>
                <w:szCs w:val="20"/>
                <w:lang w:val="ro-RO"/>
              </w:rPr>
              <w:t>BT</w:t>
            </w:r>
          </w:p>
        </w:tc>
        <w:tc>
          <w:tcPr>
            <w:tcW w:w="1684" w:type="dxa"/>
            <w:shd w:val="clear" w:color="auto" w:fill="auto"/>
            <w:vAlign w:val="center"/>
          </w:tcPr>
          <w:p w14:paraId="4C16ADAA" w14:textId="77777777" w:rsidR="00FB6B99" w:rsidRPr="006A5FB0" w:rsidRDefault="00FB6B99" w:rsidP="00FB6B99">
            <w:pPr>
              <w:spacing w:line="252" w:lineRule="auto"/>
              <w:jc w:val="center"/>
              <w:rPr>
                <w:sz w:val="20"/>
                <w:szCs w:val="20"/>
                <w:lang w:val="ro-RO"/>
              </w:rPr>
            </w:pPr>
            <w:r w:rsidRPr="006A5FB0">
              <w:rPr>
                <w:sz w:val="20"/>
                <w:szCs w:val="20"/>
                <w:lang w:val="ro-RO"/>
              </w:rPr>
              <w:t>Plopenii Mari</w:t>
            </w:r>
          </w:p>
        </w:tc>
        <w:tc>
          <w:tcPr>
            <w:tcW w:w="959" w:type="dxa"/>
            <w:shd w:val="clear" w:color="auto" w:fill="auto"/>
            <w:vAlign w:val="center"/>
          </w:tcPr>
          <w:p w14:paraId="1D113524" w14:textId="77777777" w:rsidR="00FB6B99" w:rsidRPr="006A5FB0" w:rsidRDefault="00FB6B99" w:rsidP="00FB6B99">
            <w:pPr>
              <w:jc w:val="center"/>
              <w:rPr>
                <w:sz w:val="20"/>
                <w:szCs w:val="20"/>
                <w:lang w:val="ro-RO"/>
              </w:rPr>
            </w:pPr>
            <w:r w:rsidRPr="006A5FB0">
              <w:rPr>
                <w:sz w:val="20"/>
                <w:szCs w:val="20"/>
                <w:lang w:val="ro-RO"/>
              </w:rPr>
              <w:t>18</w:t>
            </w:r>
          </w:p>
        </w:tc>
        <w:tc>
          <w:tcPr>
            <w:tcW w:w="1184" w:type="dxa"/>
            <w:shd w:val="clear" w:color="auto" w:fill="auto"/>
            <w:vAlign w:val="center"/>
          </w:tcPr>
          <w:p w14:paraId="38306C83" w14:textId="77777777" w:rsidR="00FB6B99" w:rsidRPr="006A5FB0" w:rsidRDefault="00FB6B99" w:rsidP="00FB6B99">
            <w:pPr>
              <w:jc w:val="center"/>
              <w:rPr>
                <w:sz w:val="20"/>
                <w:szCs w:val="20"/>
                <w:lang w:val="ro-RO"/>
              </w:rPr>
            </w:pPr>
            <w:r w:rsidRPr="006A5FB0">
              <w:rPr>
                <w:sz w:val="20"/>
                <w:szCs w:val="20"/>
                <w:lang w:val="ro-RO"/>
              </w:rPr>
              <w:t>6.622.339</w:t>
            </w:r>
          </w:p>
        </w:tc>
        <w:tc>
          <w:tcPr>
            <w:tcW w:w="992" w:type="dxa"/>
            <w:shd w:val="clear" w:color="auto" w:fill="auto"/>
            <w:vAlign w:val="center"/>
          </w:tcPr>
          <w:p w14:paraId="34BFAD8A" w14:textId="77777777" w:rsidR="00FB6B99" w:rsidRPr="006A5FB0" w:rsidRDefault="00FB6B99" w:rsidP="00FB6B99">
            <w:pPr>
              <w:jc w:val="center"/>
              <w:rPr>
                <w:sz w:val="20"/>
                <w:szCs w:val="20"/>
                <w:lang w:val="ro-RO"/>
              </w:rPr>
            </w:pPr>
            <w:r w:rsidRPr="006A5FB0">
              <w:rPr>
                <w:sz w:val="20"/>
                <w:szCs w:val="20"/>
                <w:lang w:val="ro-RO"/>
              </w:rPr>
              <w:t>21</w:t>
            </w:r>
          </w:p>
        </w:tc>
        <w:tc>
          <w:tcPr>
            <w:tcW w:w="1276" w:type="dxa"/>
            <w:shd w:val="clear" w:color="auto" w:fill="auto"/>
            <w:vAlign w:val="center"/>
          </w:tcPr>
          <w:p w14:paraId="387159B4" w14:textId="77777777" w:rsidR="00FB6B99" w:rsidRPr="006A5FB0" w:rsidRDefault="00FB6B99" w:rsidP="00FB6B99">
            <w:pPr>
              <w:jc w:val="center"/>
              <w:rPr>
                <w:sz w:val="20"/>
                <w:szCs w:val="20"/>
                <w:lang w:val="ro-RO"/>
              </w:rPr>
            </w:pPr>
            <w:r w:rsidRPr="006A5FB0">
              <w:rPr>
                <w:sz w:val="20"/>
                <w:szCs w:val="20"/>
                <w:lang w:val="ro-RO"/>
              </w:rPr>
              <w:t>13.767.389</w:t>
            </w:r>
          </w:p>
        </w:tc>
      </w:tr>
      <w:tr w:rsidR="00FB6B99" w:rsidRPr="006A5FB0" w14:paraId="4F3BEC03" w14:textId="77777777" w:rsidTr="00FB6B99">
        <w:tc>
          <w:tcPr>
            <w:tcW w:w="2518" w:type="dxa"/>
            <w:shd w:val="clear" w:color="auto" w:fill="auto"/>
            <w:vAlign w:val="center"/>
          </w:tcPr>
          <w:p w14:paraId="498A65FC" w14:textId="77777777" w:rsidR="00FB6B99" w:rsidRPr="006A5FB0" w:rsidRDefault="00FB6B99" w:rsidP="00FB6B99">
            <w:pPr>
              <w:rPr>
                <w:sz w:val="20"/>
                <w:szCs w:val="20"/>
                <w:lang w:val="ro-RO"/>
              </w:rPr>
            </w:pPr>
            <w:r w:rsidRPr="006A5FB0">
              <w:rPr>
                <w:sz w:val="20"/>
                <w:szCs w:val="20"/>
                <w:lang w:val="ro-RO"/>
              </w:rPr>
              <w:t>SC Byanca Plai SRL</w:t>
            </w:r>
          </w:p>
        </w:tc>
        <w:tc>
          <w:tcPr>
            <w:tcW w:w="851" w:type="dxa"/>
            <w:shd w:val="clear" w:color="auto" w:fill="auto"/>
            <w:vAlign w:val="center"/>
          </w:tcPr>
          <w:p w14:paraId="5D7744CB" w14:textId="77777777" w:rsidR="00FB6B99" w:rsidRPr="006A5FB0" w:rsidRDefault="00FB6B99" w:rsidP="00FB6B99">
            <w:pPr>
              <w:jc w:val="center"/>
              <w:rPr>
                <w:sz w:val="20"/>
                <w:szCs w:val="20"/>
                <w:lang w:val="ro-RO"/>
              </w:rPr>
            </w:pPr>
            <w:r w:rsidRPr="006A5FB0">
              <w:rPr>
                <w:sz w:val="20"/>
                <w:szCs w:val="20"/>
                <w:lang w:val="ro-RO"/>
              </w:rPr>
              <w:t>BT</w:t>
            </w:r>
          </w:p>
        </w:tc>
        <w:tc>
          <w:tcPr>
            <w:tcW w:w="1684" w:type="dxa"/>
            <w:shd w:val="clear" w:color="auto" w:fill="auto"/>
            <w:vAlign w:val="center"/>
          </w:tcPr>
          <w:p w14:paraId="43970E31" w14:textId="77777777" w:rsidR="00FB6B99" w:rsidRPr="006A5FB0" w:rsidRDefault="00FB6B99" w:rsidP="00FB6B99">
            <w:pPr>
              <w:spacing w:line="252" w:lineRule="auto"/>
              <w:jc w:val="center"/>
              <w:rPr>
                <w:sz w:val="20"/>
                <w:szCs w:val="20"/>
                <w:lang w:val="ro-RO"/>
              </w:rPr>
            </w:pPr>
            <w:r w:rsidRPr="006A5FB0">
              <w:rPr>
                <w:sz w:val="20"/>
                <w:szCs w:val="20"/>
                <w:lang w:val="ro-RO"/>
              </w:rPr>
              <w:t>Dragalina</w:t>
            </w:r>
          </w:p>
        </w:tc>
        <w:tc>
          <w:tcPr>
            <w:tcW w:w="959" w:type="dxa"/>
            <w:shd w:val="clear" w:color="auto" w:fill="auto"/>
            <w:vAlign w:val="center"/>
          </w:tcPr>
          <w:p w14:paraId="15083D9A" w14:textId="77777777" w:rsidR="00FB6B99" w:rsidRPr="006A5FB0" w:rsidRDefault="00FB6B99" w:rsidP="00FB6B99">
            <w:pPr>
              <w:jc w:val="center"/>
              <w:rPr>
                <w:sz w:val="20"/>
                <w:szCs w:val="20"/>
                <w:lang w:val="ro-RO"/>
              </w:rPr>
            </w:pPr>
            <w:r w:rsidRPr="006A5FB0">
              <w:rPr>
                <w:sz w:val="20"/>
                <w:szCs w:val="20"/>
                <w:lang w:val="ro-RO"/>
              </w:rPr>
              <w:t>13</w:t>
            </w:r>
          </w:p>
        </w:tc>
        <w:tc>
          <w:tcPr>
            <w:tcW w:w="1184" w:type="dxa"/>
            <w:shd w:val="clear" w:color="auto" w:fill="auto"/>
            <w:vAlign w:val="center"/>
          </w:tcPr>
          <w:p w14:paraId="78300194" w14:textId="77777777" w:rsidR="00FB6B99" w:rsidRPr="006A5FB0" w:rsidRDefault="00FB6B99" w:rsidP="00FB6B99">
            <w:pPr>
              <w:jc w:val="center"/>
              <w:rPr>
                <w:sz w:val="20"/>
                <w:szCs w:val="20"/>
                <w:lang w:val="ro-RO"/>
              </w:rPr>
            </w:pPr>
            <w:r w:rsidRPr="006A5FB0">
              <w:rPr>
                <w:sz w:val="20"/>
                <w:szCs w:val="20"/>
                <w:lang w:val="ro-RO"/>
              </w:rPr>
              <w:t>4.594.613</w:t>
            </w:r>
          </w:p>
        </w:tc>
        <w:tc>
          <w:tcPr>
            <w:tcW w:w="992" w:type="dxa"/>
            <w:shd w:val="clear" w:color="auto" w:fill="auto"/>
            <w:vAlign w:val="center"/>
          </w:tcPr>
          <w:p w14:paraId="64B9734A" w14:textId="77777777" w:rsidR="00FB6B99" w:rsidRPr="006A5FB0" w:rsidRDefault="00FB6B99" w:rsidP="00FB6B99">
            <w:pPr>
              <w:jc w:val="center"/>
              <w:rPr>
                <w:sz w:val="20"/>
                <w:szCs w:val="20"/>
                <w:lang w:val="ro-RO"/>
              </w:rPr>
            </w:pPr>
            <w:r w:rsidRPr="006A5FB0">
              <w:rPr>
                <w:sz w:val="20"/>
                <w:szCs w:val="20"/>
                <w:lang w:val="ro-RO"/>
              </w:rPr>
              <w:t>24</w:t>
            </w:r>
          </w:p>
        </w:tc>
        <w:tc>
          <w:tcPr>
            <w:tcW w:w="1276" w:type="dxa"/>
            <w:shd w:val="clear" w:color="auto" w:fill="auto"/>
            <w:vAlign w:val="center"/>
          </w:tcPr>
          <w:p w14:paraId="3988C6B5" w14:textId="77777777" w:rsidR="00FB6B99" w:rsidRPr="006A5FB0" w:rsidRDefault="00FB6B99" w:rsidP="00FB6B99">
            <w:pPr>
              <w:jc w:val="center"/>
              <w:rPr>
                <w:sz w:val="20"/>
                <w:szCs w:val="20"/>
                <w:lang w:val="ro-RO"/>
              </w:rPr>
            </w:pPr>
            <w:r w:rsidRPr="006A5FB0">
              <w:rPr>
                <w:sz w:val="20"/>
                <w:szCs w:val="20"/>
                <w:lang w:val="ro-RO"/>
              </w:rPr>
              <w:t>9.663.355</w:t>
            </w:r>
          </w:p>
        </w:tc>
      </w:tr>
      <w:tr w:rsidR="00FB6B99" w:rsidRPr="006A5FB0" w14:paraId="4F94328D" w14:textId="77777777" w:rsidTr="00FB6B99">
        <w:tc>
          <w:tcPr>
            <w:tcW w:w="2518" w:type="dxa"/>
            <w:shd w:val="clear" w:color="auto" w:fill="auto"/>
            <w:vAlign w:val="center"/>
          </w:tcPr>
          <w:p w14:paraId="48DA1C43" w14:textId="77777777" w:rsidR="00FB6B99" w:rsidRPr="006A5FB0" w:rsidRDefault="00FB6B99" w:rsidP="00FB6B99">
            <w:pPr>
              <w:rPr>
                <w:sz w:val="20"/>
                <w:szCs w:val="20"/>
                <w:lang w:val="ro-RO"/>
              </w:rPr>
            </w:pPr>
            <w:r w:rsidRPr="006A5FB0">
              <w:rPr>
                <w:sz w:val="20"/>
                <w:szCs w:val="20"/>
                <w:lang w:val="ro-RO"/>
              </w:rPr>
              <w:t>Agro Industrial Ceres SRL</w:t>
            </w:r>
          </w:p>
        </w:tc>
        <w:tc>
          <w:tcPr>
            <w:tcW w:w="851" w:type="dxa"/>
            <w:shd w:val="clear" w:color="auto" w:fill="auto"/>
            <w:vAlign w:val="center"/>
          </w:tcPr>
          <w:p w14:paraId="727B02C4" w14:textId="77777777" w:rsidR="00FB6B99" w:rsidRPr="006A5FB0" w:rsidRDefault="00FB6B99" w:rsidP="00FB6B99">
            <w:pPr>
              <w:jc w:val="center"/>
              <w:rPr>
                <w:sz w:val="20"/>
                <w:szCs w:val="20"/>
                <w:lang w:val="ro-RO"/>
              </w:rPr>
            </w:pPr>
            <w:r w:rsidRPr="006A5FB0">
              <w:rPr>
                <w:sz w:val="20"/>
                <w:szCs w:val="20"/>
                <w:lang w:val="ro-RO"/>
              </w:rPr>
              <w:t>IS</w:t>
            </w:r>
          </w:p>
        </w:tc>
        <w:tc>
          <w:tcPr>
            <w:tcW w:w="1684" w:type="dxa"/>
            <w:shd w:val="clear" w:color="auto" w:fill="auto"/>
            <w:vAlign w:val="center"/>
          </w:tcPr>
          <w:p w14:paraId="7425FD87" w14:textId="77777777" w:rsidR="00FB6B99" w:rsidRPr="006A5FB0" w:rsidRDefault="00FB6B99" w:rsidP="00FB6B99">
            <w:pPr>
              <w:spacing w:line="252" w:lineRule="auto"/>
              <w:jc w:val="center"/>
              <w:rPr>
                <w:sz w:val="20"/>
                <w:szCs w:val="20"/>
                <w:lang w:val="ro-RO"/>
              </w:rPr>
            </w:pPr>
            <w:r w:rsidRPr="006A5FB0">
              <w:rPr>
                <w:sz w:val="20"/>
                <w:szCs w:val="20"/>
                <w:lang w:val="ro-RO"/>
              </w:rPr>
              <w:t>Bivolari</w:t>
            </w:r>
          </w:p>
        </w:tc>
        <w:tc>
          <w:tcPr>
            <w:tcW w:w="959" w:type="dxa"/>
            <w:shd w:val="clear" w:color="auto" w:fill="auto"/>
            <w:vAlign w:val="center"/>
          </w:tcPr>
          <w:p w14:paraId="707C2CA2" w14:textId="77777777" w:rsidR="00FB6B99" w:rsidRPr="006A5FB0" w:rsidRDefault="00FB6B99" w:rsidP="00FB6B99">
            <w:pPr>
              <w:jc w:val="center"/>
              <w:rPr>
                <w:sz w:val="20"/>
                <w:szCs w:val="20"/>
                <w:lang w:val="ro-RO"/>
              </w:rPr>
            </w:pPr>
            <w:r w:rsidRPr="006A5FB0">
              <w:rPr>
                <w:sz w:val="20"/>
                <w:szCs w:val="20"/>
                <w:lang w:val="ro-RO"/>
              </w:rPr>
              <w:t>25</w:t>
            </w:r>
          </w:p>
        </w:tc>
        <w:tc>
          <w:tcPr>
            <w:tcW w:w="1184" w:type="dxa"/>
            <w:shd w:val="clear" w:color="auto" w:fill="auto"/>
            <w:vAlign w:val="center"/>
          </w:tcPr>
          <w:p w14:paraId="66C94826" w14:textId="77777777" w:rsidR="00FB6B99" w:rsidRPr="006A5FB0" w:rsidRDefault="00FB6B99" w:rsidP="00FB6B99">
            <w:pPr>
              <w:jc w:val="center"/>
              <w:rPr>
                <w:sz w:val="20"/>
                <w:szCs w:val="20"/>
                <w:lang w:val="ro-RO"/>
              </w:rPr>
            </w:pPr>
            <w:r w:rsidRPr="006A5FB0">
              <w:rPr>
                <w:sz w:val="20"/>
                <w:szCs w:val="20"/>
                <w:lang w:val="ro-RO"/>
              </w:rPr>
              <w:t>10.325.239</w:t>
            </w:r>
          </w:p>
        </w:tc>
        <w:tc>
          <w:tcPr>
            <w:tcW w:w="992" w:type="dxa"/>
            <w:shd w:val="clear" w:color="auto" w:fill="auto"/>
            <w:vAlign w:val="center"/>
          </w:tcPr>
          <w:p w14:paraId="52E1B90A" w14:textId="77777777" w:rsidR="00FB6B99" w:rsidRPr="006A5FB0" w:rsidRDefault="00FB6B99" w:rsidP="00FB6B99">
            <w:pPr>
              <w:jc w:val="center"/>
              <w:rPr>
                <w:sz w:val="20"/>
                <w:szCs w:val="20"/>
                <w:lang w:val="ro-RO"/>
              </w:rPr>
            </w:pPr>
            <w:r w:rsidRPr="006A5FB0">
              <w:rPr>
                <w:sz w:val="20"/>
                <w:szCs w:val="20"/>
                <w:lang w:val="ro-RO"/>
              </w:rPr>
              <w:t>28</w:t>
            </w:r>
          </w:p>
        </w:tc>
        <w:tc>
          <w:tcPr>
            <w:tcW w:w="1276" w:type="dxa"/>
            <w:shd w:val="clear" w:color="auto" w:fill="auto"/>
            <w:vAlign w:val="center"/>
          </w:tcPr>
          <w:p w14:paraId="3884894D" w14:textId="77777777" w:rsidR="00FB6B99" w:rsidRPr="006A5FB0" w:rsidRDefault="00FB6B99" w:rsidP="00FB6B99">
            <w:pPr>
              <w:jc w:val="center"/>
              <w:rPr>
                <w:sz w:val="20"/>
                <w:szCs w:val="20"/>
                <w:lang w:val="ro-RO"/>
              </w:rPr>
            </w:pPr>
            <w:r w:rsidRPr="006A5FB0">
              <w:rPr>
                <w:sz w:val="20"/>
                <w:szCs w:val="20"/>
                <w:lang w:val="ro-RO"/>
              </w:rPr>
              <w:t>9.345.651</w:t>
            </w:r>
          </w:p>
        </w:tc>
      </w:tr>
      <w:tr w:rsidR="00FB6B99" w:rsidRPr="006A5FB0" w14:paraId="3C24A0F5" w14:textId="77777777" w:rsidTr="00FB6B99">
        <w:tc>
          <w:tcPr>
            <w:tcW w:w="2518" w:type="dxa"/>
            <w:shd w:val="clear" w:color="auto" w:fill="auto"/>
            <w:vAlign w:val="center"/>
          </w:tcPr>
          <w:p w14:paraId="0364346D" w14:textId="77777777" w:rsidR="00FB6B99" w:rsidRPr="006A5FB0" w:rsidRDefault="00FB6B99" w:rsidP="00FB6B99">
            <w:pPr>
              <w:rPr>
                <w:sz w:val="20"/>
                <w:szCs w:val="20"/>
                <w:lang w:val="ro-RO"/>
              </w:rPr>
            </w:pPr>
            <w:r w:rsidRPr="006A5FB0">
              <w:rPr>
                <w:sz w:val="20"/>
                <w:szCs w:val="20"/>
                <w:lang w:val="ro-RO"/>
              </w:rPr>
              <w:t>SC Agro Iulia SRL</w:t>
            </w:r>
          </w:p>
        </w:tc>
        <w:tc>
          <w:tcPr>
            <w:tcW w:w="851" w:type="dxa"/>
            <w:shd w:val="clear" w:color="auto" w:fill="auto"/>
            <w:vAlign w:val="center"/>
          </w:tcPr>
          <w:p w14:paraId="363BEDF9" w14:textId="77777777" w:rsidR="00FB6B99" w:rsidRPr="006A5FB0" w:rsidRDefault="00FB6B99" w:rsidP="00FB6B99">
            <w:pPr>
              <w:jc w:val="center"/>
              <w:rPr>
                <w:sz w:val="20"/>
                <w:szCs w:val="20"/>
                <w:lang w:val="ro-RO"/>
              </w:rPr>
            </w:pPr>
            <w:r w:rsidRPr="006A5FB0">
              <w:rPr>
                <w:sz w:val="20"/>
                <w:szCs w:val="20"/>
                <w:lang w:val="ro-RO"/>
              </w:rPr>
              <w:t>IS</w:t>
            </w:r>
          </w:p>
        </w:tc>
        <w:tc>
          <w:tcPr>
            <w:tcW w:w="1684" w:type="dxa"/>
            <w:shd w:val="clear" w:color="auto" w:fill="auto"/>
            <w:vAlign w:val="center"/>
          </w:tcPr>
          <w:p w14:paraId="34254206" w14:textId="77777777" w:rsidR="00FB6B99" w:rsidRPr="006A5FB0" w:rsidRDefault="00FB6B99" w:rsidP="00FB6B99">
            <w:pPr>
              <w:spacing w:line="252" w:lineRule="auto"/>
              <w:jc w:val="center"/>
              <w:rPr>
                <w:sz w:val="20"/>
                <w:szCs w:val="20"/>
                <w:lang w:val="ro-RO"/>
              </w:rPr>
            </w:pPr>
            <w:r w:rsidRPr="006A5FB0">
              <w:rPr>
                <w:sz w:val="20"/>
                <w:szCs w:val="20"/>
                <w:lang w:val="ro-RO"/>
              </w:rPr>
              <w:t>Iasi</w:t>
            </w:r>
          </w:p>
        </w:tc>
        <w:tc>
          <w:tcPr>
            <w:tcW w:w="959" w:type="dxa"/>
            <w:shd w:val="clear" w:color="auto" w:fill="auto"/>
            <w:vAlign w:val="center"/>
          </w:tcPr>
          <w:p w14:paraId="1462AE7C" w14:textId="77777777" w:rsidR="00FB6B99" w:rsidRPr="006A5FB0" w:rsidRDefault="00FB6B99" w:rsidP="00FB6B99">
            <w:pPr>
              <w:jc w:val="center"/>
              <w:rPr>
                <w:sz w:val="20"/>
                <w:szCs w:val="20"/>
                <w:lang w:val="ro-RO"/>
              </w:rPr>
            </w:pPr>
            <w:r w:rsidRPr="006A5FB0">
              <w:rPr>
                <w:sz w:val="20"/>
                <w:szCs w:val="20"/>
                <w:lang w:val="ro-RO"/>
              </w:rPr>
              <w:t>22</w:t>
            </w:r>
          </w:p>
        </w:tc>
        <w:tc>
          <w:tcPr>
            <w:tcW w:w="1184" w:type="dxa"/>
            <w:shd w:val="clear" w:color="auto" w:fill="auto"/>
            <w:vAlign w:val="center"/>
          </w:tcPr>
          <w:p w14:paraId="28CC7768" w14:textId="77777777" w:rsidR="00FB6B99" w:rsidRPr="006A5FB0" w:rsidRDefault="00FB6B99" w:rsidP="00FB6B99">
            <w:pPr>
              <w:jc w:val="center"/>
              <w:rPr>
                <w:sz w:val="20"/>
                <w:szCs w:val="20"/>
                <w:lang w:val="ro-RO"/>
              </w:rPr>
            </w:pPr>
            <w:r w:rsidRPr="006A5FB0">
              <w:rPr>
                <w:sz w:val="20"/>
                <w:szCs w:val="20"/>
                <w:lang w:val="ro-RO"/>
              </w:rPr>
              <w:t>11.825.353</w:t>
            </w:r>
          </w:p>
        </w:tc>
        <w:tc>
          <w:tcPr>
            <w:tcW w:w="992" w:type="dxa"/>
            <w:shd w:val="clear" w:color="auto" w:fill="auto"/>
            <w:vAlign w:val="center"/>
          </w:tcPr>
          <w:p w14:paraId="470D98A3" w14:textId="77777777" w:rsidR="00FB6B99" w:rsidRPr="006A5FB0" w:rsidRDefault="00FB6B99" w:rsidP="00FB6B99">
            <w:pPr>
              <w:jc w:val="center"/>
              <w:rPr>
                <w:sz w:val="20"/>
                <w:szCs w:val="20"/>
                <w:lang w:val="ro-RO"/>
              </w:rPr>
            </w:pPr>
            <w:r w:rsidRPr="006A5FB0">
              <w:rPr>
                <w:sz w:val="20"/>
                <w:szCs w:val="20"/>
                <w:lang w:val="ro-RO"/>
              </w:rPr>
              <w:t>23</w:t>
            </w:r>
          </w:p>
        </w:tc>
        <w:tc>
          <w:tcPr>
            <w:tcW w:w="1276" w:type="dxa"/>
            <w:shd w:val="clear" w:color="auto" w:fill="auto"/>
            <w:vAlign w:val="center"/>
          </w:tcPr>
          <w:p w14:paraId="6FA58678" w14:textId="77777777" w:rsidR="00FB6B99" w:rsidRPr="006A5FB0" w:rsidRDefault="00FB6B99" w:rsidP="00FB6B99">
            <w:pPr>
              <w:jc w:val="center"/>
              <w:rPr>
                <w:sz w:val="20"/>
                <w:szCs w:val="20"/>
                <w:lang w:val="ro-RO"/>
              </w:rPr>
            </w:pPr>
            <w:r w:rsidRPr="006A5FB0">
              <w:rPr>
                <w:sz w:val="20"/>
                <w:szCs w:val="20"/>
                <w:lang w:val="ro-RO"/>
              </w:rPr>
              <w:t>8.886.157</w:t>
            </w:r>
          </w:p>
        </w:tc>
      </w:tr>
      <w:tr w:rsidR="00FB6B99" w:rsidRPr="006A5FB0" w14:paraId="032845E0" w14:textId="77777777" w:rsidTr="00FB6B99">
        <w:tc>
          <w:tcPr>
            <w:tcW w:w="2518" w:type="dxa"/>
            <w:shd w:val="clear" w:color="auto" w:fill="auto"/>
            <w:vAlign w:val="center"/>
          </w:tcPr>
          <w:p w14:paraId="643F981D" w14:textId="77777777" w:rsidR="00FB6B99" w:rsidRPr="006A5FB0" w:rsidRDefault="00FB6B99" w:rsidP="00FB6B99">
            <w:pPr>
              <w:rPr>
                <w:sz w:val="20"/>
                <w:szCs w:val="20"/>
                <w:lang w:val="ro-RO"/>
              </w:rPr>
            </w:pPr>
            <w:r w:rsidRPr="006A5FB0">
              <w:rPr>
                <w:sz w:val="20"/>
                <w:szCs w:val="20"/>
                <w:lang w:val="ro-RO"/>
              </w:rPr>
              <w:t>Agroprestservice SRL</w:t>
            </w:r>
          </w:p>
        </w:tc>
        <w:tc>
          <w:tcPr>
            <w:tcW w:w="851" w:type="dxa"/>
            <w:shd w:val="clear" w:color="auto" w:fill="auto"/>
            <w:vAlign w:val="center"/>
          </w:tcPr>
          <w:p w14:paraId="76BB8AD1" w14:textId="77777777" w:rsidR="00FB6B99" w:rsidRPr="006A5FB0" w:rsidRDefault="00FB6B99" w:rsidP="00FB6B99">
            <w:pPr>
              <w:jc w:val="center"/>
              <w:rPr>
                <w:sz w:val="20"/>
                <w:szCs w:val="20"/>
                <w:lang w:val="ro-RO"/>
              </w:rPr>
            </w:pPr>
            <w:r w:rsidRPr="006A5FB0">
              <w:rPr>
                <w:sz w:val="20"/>
                <w:szCs w:val="20"/>
                <w:lang w:val="ro-RO"/>
              </w:rPr>
              <w:t>SV</w:t>
            </w:r>
          </w:p>
        </w:tc>
        <w:tc>
          <w:tcPr>
            <w:tcW w:w="1684" w:type="dxa"/>
            <w:shd w:val="clear" w:color="auto" w:fill="auto"/>
            <w:vAlign w:val="center"/>
          </w:tcPr>
          <w:p w14:paraId="13C95E8D" w14:textId="77777777" w:rsidR="00FB6B99" w:rsidRPr="006A5FB0" w:rsidRDefault="00FB6B99" w:rsidP="00FB6B99">
            <w:pPr>
              <w:spacing w:line="252" w:lineRule="auto"/>
              <w:jc w:val="center"/>
              <w:rPr>
                <w:sz w:val="20"/>
                <w:szCs w:val="20"/>
                <w:lang w:val="ro-RO"/>
              </w:rPr>
            </w:pPr>
            <w:r w:rsidRPr="006A5FB0">
              <w:rPr>
                <w:sz w:val="20"/>
                <w:szCs w:val="20"/>
                <w:lang w:val="ro-RO"/>
              </w:rPr>
              <w:t xml:space="preserve">Suceava </w:t>
            </w:r>
          </w:p>
        </w:tc>
        <w:tc>
          <w:tcPr>
            <w:tcW w:w="959" w:type="dxa"/>
            <w:shd w:val="clear" w:color="auto" w:fill="auto"/>
            <w:vAlign w:val="center"/>
          </w:tcPr>
          <w:p w14:paraId="2F3D0CFB" w14:textId="77777777" w:rsidR="00FB6B99" w:rsidRPr="006A5FB0" w:rsidRDefault="00FB6B99" w:rsidP="00FB6B99">
            <w:pPr>
              <w:jc w:val="center"/>
              <w:rPr>
                <w:sz w:val="20"/>
                <w:szCs w:val="20"/>
                <w:lang w:val="ro-RO"/>
              </w:rPr>
            </w:pPr>
            <w:r w:rsidRPr="006A5FB0">
              <w:rPr>
                <w:sz w:val="20"/>
                <w:szCs w:val="20"/>
                <w:lang w:val="ro-RO"/>
              </w:rPr>
              <w:t>24</w:t>
            </w:r>
          </w:p>
        </w:tc>
        <w:tc>
          <w:tcPr>
            <w:tcW w:w="1184" w:type="dxa"/>
            <w:shd w:val="clear" w:color="auto" w:fill="auto"/>
            <w:vAlign w:val="center"/>
          </w:tcPr>
          <w:p w14:paraId="5427D725" w14:textId="77777777" w:rsidR="00FB6B99" w:rsidRPr="006A5FB0" w:rsidRDefault="00FB6B99" w:rsidP="00FB6B99">
            <w:pPr>
              <w:jc w:val="center"/>
              <w:rPr>
                <w:sz w:val="20"/>
                <w:szCs w:val="20"/>
                <w:lang w:val="ro-RO"/>
              </w:rPr>
            </w:pPr>
            <w:r w:rsidRPr="006A5FB0">
              <w:rPr>
                <w:sz w:val="20"/>
                <w:szCs w:val="20"/>
                <w:lang w:val="ro-RO"/>
              </w:rPr>
              <w:t>4.580.727</w:t>
            </w:r>
          </w:p>
        </w:tc>
        <w:tc>
          <w:tcPr>
            <w:tcW w:w="992" w:type="dxa"/>
            <w:shd w:val="clear" w:color="auto" w:fill="auto"/>
            <w:vAlign w:val="center"/>
          </w:tcPr>
          <w:p w14:paraId="177577BE" w14:textId="77777777" w:rsidR="00FB6B99" w:rsidRPr="006A5FB0" w:rsidRDefault="00FB6B99" w:rsidP="00FB6B99">
            <w:pPr>
              <w:jc w:val="center"/>
              <w:rPr>
                <w:sz w:val="20"/>
                <w:szCs w:val="20"/>
                <w:lang w:val="ro-RO"/>
              </w:rPr>
            </w:pPr>
            <w:r w:rsidRPr="006A5FB0">
              <w:rPr>
                <w:sz w:val="20"/>
                <w:szCs w:val="20"/>
                <w:lang w:val="ro-RO"/>
              </w:rPr>
              <w:t>33</w:t>
            </w:r>
          </w:p>
        </w:tc>
        <w:tc>
          <w:tcPr>
            <w:tcW w:w="1276" w:type="dxa"/>
            <w:shd w:val="clear" w:color="auto" w:fill="auto"/>
            <w:vAlign w:val="center"/>
          </w:tcPr>
          <w:p w14:paraId="107F6A93" w14:textId="77777777" w:rsidR="00FB6B99" w:rsidRPr="006A5FB0" w:rsidRDefault="00FB6B99" w:rsidP="00FB6B99">
            <w:pPr>
              <w:jc w:val="center"/>
              <w:rPr>
                <w:sz w:val="20"/>
                <w:szCs w:val="20"/>
                <w:lang w:val="ro-RO"/>
              </w:rPr>
            </w:pPr>
            <w:r w:rsidRPr="006A5FB0">
              <w:rPr>
                <w:sz w:val="20"/>
                <w:szCs w:val="20"/>
                <w:lang w:val="ro-RO"/>
              </w:rPr>
              <w:t>7.176.709</w:t>
            </w:r>
          </w:p>
        </w:tc>
      </w:tr>
      <w:tr w:rsidR="00FB6B99" w:rsidRPr="006A5FB0" w14:paraId="051DD9F3" w14:textId="77777777" w:rsidTr="00FB6B99">
        <w:tc>
          <w:tcPr>
            <w:tcW w:w="2518" w:type="dxa"/>
            <w:shd w:val="clear" w:color="auto" w:fill="auto"/>
            <w:vAlign w:val="center"/>
          </w:tcPr>
          <w:p w14:paraId="3B0D45E4" w14:textId="77777777" w:rsidR="00FB6B99" w:rsidRPr="006A5FB0" w:rsidRDefault="00FB6B99" w:rsidP="00FB6B99">
            <w:pPr>
              <w:rPr>
                <w:sz w:val="20"/>
                <w:szCs w:val="20"/>
                <w:lang w:val="ro-RO"/>
              </w:rPr>
            </w:pPr>
            <w:r w:rsidRPr="006A5FB0">
              <w:rPr>
                <w:sz w:val="20"/>
                <w:szCs w:val="20"/>
                <w:lang w:val="ro-RO"/>
              </w:rPr>
              <w:lastRenderedPageBreak/>
              <w:t>Boga Trifesti SRL</w:t>
            </w:r>
          </w:p>
        </w:tc>
        <w:tc>
          <w:tcPr>
            <w:tcW w:w="851" w:type="dxa"/>
            <w:shd w:val="clear" w:color="auto" w:fill="auto"/>
            <w:vAlign w:val="center"/>
          </w:tcPr>
          <w:p w14:paraId="073F196B" w14:textId="77777777" w:rsidR="00FB6B99" w:rsidRPr="006A5FB0" w:rsidRDefault="00FB6B99" w:rsidP="00FB6B99">
            <w:pPr>
              <w:jc w:val="center"/>
              <w:rPr>
                <w:sz w:val="20"/>
                <w:szCs w:val="20"/>
                <w:lang w:val="ro-RO"/>
              </w:rPr>
            </w:pPr>
            <w:r w:rsidRPr="006A5FB0">
              <w:rPr>
                <w:sz w:val="20"/>
                <w:szCs w:val="20"/>
                <w:lang w:val="ro-RO"/>
              </w:rPr>
              <w:t>IS</w:t>
            </w:r>
          </w:p>
        </w:tc>
        <w:tc>
          <w:tcPr>
            <w:tcW w:w="1684" w:type="dxa"/>
            <w:shd w:val="clear" w:color="auto" w:fill="auto"/>
            <w:vAlign w:val="center"/>
          </w:tcPr>
          <w:p w14:paraId="1ABEE355" w14:textId="77777777" w:rsidR="00FB6B99" w:rsidRPr="006A5FB0" w:rsidRDefault="00FB6B99" w:rsidP="00FB6B99">
            <w:pPr>
              <w:spacing w:line="252" w:lineRule="auto"/>
              <w:jc w:val="center"/>
              <w:rPr>
                <w:sz w:val="20"/>
                <w:szCs w:val="20"/>
                <w:lang w:val="ro-RO"/>
              </w:rPr>
            </w:pPr>
            <w:r w:rsidRPr="006A5FB0">
              <w:rPr>
                <w:sz w:val="20"/>
                <w:szCs w:val="20"/>
                <w:lang w:val="ro-RO"/>
              </w:rPr>
              <w:t>Zaboloteni</w:t>
            </w:r>
          </w:p>
        </w:tc>
        <w:tc>
          <w:tcPr>
            <w:tcW w:w="959" w:type="dxa"/>
            <w:shd w:val="clear" w:color="auto" w:fill="auto"/>
            <w:vAlign w:val="center"/>
          </w:tcPr>
          <w:p w14:paraId="2823F5F8" w14:textId="77777777" w:rsidR="00FB6B99" w:rsidRPr="006A5FB0" w:rsidRDefault="00FB6B99" w:rsidP="00FB6B99">
            <w:pPr>
              <w:jc w:val="center"/>
              <w:rPr>
                <w:sz w:val="20"/>
                <w:szCs w:val="20"/>
                <w:lang w:val="ro-RO"/>
              </w:rPr>
            </w:pPr>
            <w:r w:rsidRPr="006A5FB0">
              <w:rPr>
                <w:sz w:val="20"/>
                <w:szCs w:val="20"/>
                <w:lang w:val="ro-RO"/>
              </w:rPr>
              <w:t>16</w:t>
            </w:r>
          </w:p>
        </w:tc>
        <w:tc>
          <w:tcPr>
            <w:tcW w:w="1184" w:type="dxa"/>
            <w:shd w:val="clear" w:color="auto" w:fill="auto"/>
            <w:vAlign w:val="center"/>
          </w:tcPr>
          <w:p w14:paraId="069FE684" w14:textId="77777777" w:rsidR="00FB6B99" w:rsidRPr="006A5FB0" w:rsidRDefault="00FB6B99" w:rsidP="00FB6B99">
            <w:pPr>
              <w:jc w:val="center"/>
              <w:rPr>
                <w:sz w:val="20"/>
                <w:szCs w:val="20"/>
                <w:lang w:val="ro-RO"/>
              </w:rPr>
            </w:pPr>
            <w:r w:rsidRPr="006A5FB0">
              <w:rPr>
                <w:sz w:val="20"/>
                <w:szCs w:val="20"/>
                <w:lang w:val="ro-RO"/>
              </w:rPr>
              <w:t>5.550.896</w:t>
            </w:r>
          </w:p>
        </w:tc>
        <w:tc>
          <w:tcPr>
            <w:tcW w:w="992" w:type="dxa"/>
            <w:shd w:val="clear" w:color="auto" w:fill="auto"/>
            <w:vAlign w:val="center"/>
          </w:tcPr>
          <w:p w14:paraId="3F5B0B01" w14:textId="77777777" w:rsidR="00FB6B99" w:rsidRPr="006A5FB0" w:rsidRDefault="00FB6B99" w:rsidP="00FB6B99">
            <w:pPr>
              <w:jc w:val="center"/>
              <w:rPr>
                <w:sz w:val="20"/>
                <w:szCs w:val="20"/>
                <w:lang w:val="ro-RO"/>
              </w:rPr>
            </w:pPr>
            <w:r w:rsidRPr="006A5FB0">
              <w:rPr>
                <w:sz w:val="20"/>
                <w:szCs w:val="20"/>
                <w:lang w:val="ro-RO"/>
              </w:rPr>
              <w:t>23</w:t>
            </w:r>
          </w:p>
        </w:tc>
        <w:tc>
          <w:tcPr>
            <w:tcW w:w="1276" w:type="dxa"/>
            <w:shd w:val="clear" w:color="auto" w:fill="auto"/>
            <w:vAlign w:val="center"/>
          </w:tcPr>
          <w:p w14:paraId="22C1EFEB" w14:textId="77777777" w:rsidR="00FB6B99" w:rsidRPr="006A5FB0" w:rsidRDefault="00FB6B99" w:rsidP="00FB6B99">
            <w:pPr>
              <w:jc w:val="center"/>
              <w:rPr>
                <w:sz w:val="20"/>
                <w:szCs w:val="20"/>
                <w:lang w:val="ro-RO"/>
              </w:rPr>
            </w:pPr>
            <w:r w:rsidRPr="006A5FB0">
              <w:rPr>
                <w:sz w:val="20"/>
                <w:szCs w:val="20"/>
                <w:lang w:val="ro-RO"/>
              </w:rPr>
              <w:t>6.767.833</w:t>
            </w:r>
          </w:p>
        </w:tc>
      </w:tr>
      <w:tr w:rsidR="00FB6B99" w:rsidRPr="006A5FB0" w14:paraId="23BA49FA" w14:textId="77777777" w:rsidTr="00FB6B99">
        <w:tc>
          <w:tcPr>
            <w:tcW w:w="2518" w:type="dxa"/>
            <w:shd w:val="clear" w:color="auto" w:fill="auto"/>
            <w:vAlign w:val="center"/>
          </w:tcPr>
          <w:p w14:paraId="653EEF01" w14:textId="77777777" w:rsidR="00FB6B99" w:rsidRPr="006A5FB0" w:rsidRDefault="00FB6B99" w:rsidP="00FB6B99">
            <w:pPr>
              <w:rPr>
                <w:sz w:val="20"/>
                <w:szCs w:val="20"/>
                <w:lang w:val="ro-RO"/>
              </w:rPr>
            </w:pPr>
            <w:r w:rsidRPr="006A5FB0">
              <w:rPr>
                <w:sz w:val="20"/>
                <w:szCs w:val="20"/>
                <w:lang w:val="ro-RO"/>
              </w:rPr>
              <w:t>Alexagro 2005 SRL</w:t>
            </w:r>
          </w:p>
        </w:tc>
        <w:tc>
          <w:tcPr>
            <w:tcW w:w="851" w:type="dxa"/>
            <w:shd w:val="clear" w:color="auto" w:fill="auto"/>
            <w:vAlign w:val="center"/>
          </w:tcPr>
          <w:p w14:paraId="3A63EE41" w14:textId="77777777" w:rsidR="00FB6B99" w:rsidRPr="006A5FB0" w:rsidRDefault="00FB6B99" w:rsidP="00FB6B99">
            <w:pPr>
              <w:jc w:val="center"/>
              <w:rPr>
                <w:sz w:val="20"/>
                <w:szCs w:val="20"/>
                <w:lang w:val="ro-RO"/>
              </w:rPr>
            </w:pPr>
            <w:r w:rsidRPr="006A5FB0">
              <w:rPr>
                <w:sz w:val="20"/>
                <w:szCs w:val="20"/>
                <w:lang w:val="ro-RO"/>
              </w:rPr>
              <w:t>IS</w:t>
            </w:r>
          </w:p>
        </w:tc>
        <w:tc>
          <w:tcPr>
            <w:tcW w:w="1684" w:type="dxa"/>
            <w:shd w:val="clear" w:color="auto" w:fill="auto"/>
            <w:vAlign w:val="center"/>
          </w:tcPr>
          <w:p w14:paraId="26B7F4E1" w14:textId="77777777" w:rsidR="00FB6B99" w:rsidRPr="006A5FB0" w:rsidRDefault="00FB6B99" w:rsidP="00FB6B99">
            <w:pPr>
              <w:spacing w:line="252" w:lineRule="auto"/>
              <w:jc w:val="center"/>
              <w:rPr>
                <w:sz w:val="20"/>
                <w:szCs w:val="20"/>
                <w:lang w:val="ro-RO"/>
              </w:rPr>
            </w:pPr>
            <w:r w:rsidRPr="006A5FB0">
              <w:rPr>
                <w:sz w:val="20"/>
                <w:szCs w:val="20"/>
                <w:lang w:val="ro-RO"/>
              </w:rPr>
              <w:t>Bivolari</w:t>
            </w:r>
          </w:p>
        </w:tc>
        <w:tc>
          <w:tcPr>
            <w:tcW w:w="959" w:type="dxa"/>
            <w:shd w:val="clear" w:color="auto" w:fill="auto"/>
            <w:vAlign w:val="center"/>
          </w:tcPr>
          <w:p w14:paraId="7A3A173A" w14:textId="77777777" w:rsidR="00FB6B99" w:rsidRPr="006A5FB0" w:rsidRDefault="00FB6B99" w:rsidP="00FB6B99">
            <w:pPr>
              <w:jc w:val="center"/>
              <w:rPr>
                <w:sz w:val="20"/>
                <w:szCs w:val="20"/>
                <w:lang w:val="ro-RO"/>
              </w:rPr>
            </w:pPr>
            <w:r w:rsidRPr="006A5FB0">
              <w:rPr>
                <w:sz w:val="20"/>
                <w:szCs w:val="20"/>
                <w:lang w:val="ro-RO"/>
              </w:rPr>
              <w:t>8</w:t>
            </w:r>
          </w:p>
        </w:tc>
        <w:tc>
          <w:tcPr>
            <w:tcW w:w="1184" w:type="dxa"/>
            <w:shd w:val="clear" w:color="auto" w:fill="auto"/>
            <w:vAlign w:val="center"/>
          </w:tcPr>
          <w:p w14:paraId="219A14D1" w14:textId="77777777" w:rsidR="00FB6B99" w:rsidRPr="006A5FB0" w:rsidRDefault="00FB6B99" w:rsidP="00FB6B99">
            <w:pPr>
              <w:jc w:val="center"/>
              <w:rPr>
                <w:sz w:val="20"/>
                <w:szCs w:val="20"/>
                <w:lang w:val="ro-RO"/>
              </w:rPr>
            </w:pPr>
            <w:r w:rsidRPr="006A5FB0">
              <w:rPr>
                <w:sz w:val="20"/>
                <w:szCs w:val="20"/>
                <w:lang w:val="ro-RO"/>
              </w:rPr>
              <w:t>1.888.602</w:t>
            </w:r>
          </w:p>
        </w:tc>
        <w:tc>
          <w:tcPr>
            <w:tcW w:w="992" w:type="dxa"/>
            <w:shd w:val="clear" w:color="auto" w:fill="auto"/>
            <w:vAlign w:val="center"/>
          </w:tcPr>
          <w:p w14:paraId="2F1D5C6F" w14:textId="77777777" w:rsidR="00FB6B99" w:rsidRPr="006A5FB0" w:rsidRDefault="00FB6B99" w:rsidP="00FB6B99">
            <w:pPr>
              <w:jc w:val="center"/>
              <w:rPr>
                <w:sz w:val="20"/>
                <w:szCs w:val="20"/>
                <w:lang w:val="ro-RO"/>
              </w:rPr>
            </w:pPr>
            <w:r w:rsidRPr="006A5FB0">
              <w:rPr>
                <w:sz w:val="20"/>
                <w:szCs w:val="20"/>
                <w:lang w:val="ro-RO"/>
              </w:rPr>
              <w:t>9</w:t>
            </w:r>
          </w:p>
        </w:tc>
        <w:tc>
          <w:tcPr>
            <w:tcW w:w="1276" w:type="dxa"/>
            <w:shd w:val="clear" w:color="auto" w:fill="auto"/>
            <w:vAlign w:val="center"/>
          </w:tcPr>
          <w:p w14:paraId="146FE53E" w14:textId="77777777" w:rsidR="00FB6B99" w:rsidRPr="006A5FB0" w:rsidRDefault="00FB6B99" w:rsidP="00FB6B99">
            <w:pPr>
              <w:jc w:val="center"/>
              <w:rPr>
                <w:sz w:val="20"/>
                <w:szCs w:val="20"/>
                <w:lang w:val="ro-RO"/>
              </w:rPr>
            </w:pPr>
            <w:r w:rsidRPr="006A5FB0">
              <w:rPr>
                <w:sz w:val="20"/>
                <w:szCs w:val="20"/>
                <w:lang w:val="ro-RO"/>
              </w:rPr>
              <w:t>5.875.045</w:t>
            </w:r>
          </w:p>
        </w:tc>
      </w:tr>
      <w:tr w:rsidR="00FB6B99" w:rsidRPr="006A5FB0" w14:paraId="17705A97" w14:textId="77777777" w:rsidTr="00FB6B99">
        <w:tc>
          <w:tcPr>
            <w:tcW w:w="2518" w:type="dxa"/>
            <w:shd w:val="clear" w:color="auto" w:fill="auto"/>
            <w:vAlign w:val="center"/>
          </w:tcPr>
          <w:p w14:paraId="3CB4B61D" w14:textId="77777777" w:rsidR="00FB6B99" w:rsidRPr="006A5FB0" w:rsidRDefault="00FB6B99" w:rsidP="00FB6B99">
            <w:pPr>
              <w:rPr>
                <w:sz w:val="20"/>
                <w:szCs w:val="20"/>
                <w:lang w:val="ro-RO"/>
              </w:rPr>
            </w:pPr>
            <w:r w:rsidRPr="006A5FB0">
              <w:rPr>
                <w:sz w:val="20"/>
                <w:szCs w:val="20"/>
                <w:lang w:val="ro-RO"/>
              </w:rPr>
              <w:t>Iulian Group SRL</w:t>
            </w:r>
          </w:p>
        </w:tc>
        <w:tc>
          <w:tcPr>
            <w:tcW w:w="851" w:type="dxa"/>
            <w:shd w:val="clear" w:color="auto" w:fill="auto"/>
            <w:vAlign w:val="center"/>
          </w:tcPr>
          <w:p w14:paraId="7BBB5C82" w14:textId="77777777" w:rsidR="00FB6B99" w:rsidRPr="006A5FB0" w:rsidRDefault="00FB6B99" w:rsidP="00FB6B99">
            <w:pPr>
              <w:jc w:val="center"/>
              <w:rPr>
                <w:sz w:val="20"/>
                <w:szCs w:val="20"/>
                <w:lang w:val="ro-RO"/>
              </w:rPr>
            </w:pPr>
            <w:r w:rsidRPr="006A5FB0">
              <w:rPr>
                <w:sz w:val="20"/>
                <w:szCs w:val="20"/>
                <w:lang w:val="ro-RO"/>
              </w:rPr>
              <w:t>IS</w:t>
            </w:r>
          </w:p>
        </w:tc>
        <w:tc>
          <w:tcPr>
            <w:tcW w:w="1684" w:type="dxa"/>
            <w:shd w:val="clear" w:color="auto" w:fill="auto"/>
            <w:vAlign w:val="center"/>
          </w:tcPr>
          <w:p w14:paraId="5DD8EF98" w14:textId="77777777" w:rsidR="00FB6B99" w:rsidRPr="006A5FB0" w:rsidRDefault="00FB6B99" w:rsidP="00FB6B99">
            <w:pPr>
              <w:spacing w:line="252" w:lineRule="auto"/>
              <w:jc w:val="center"/>
              <w:rPr>
                <w:sz w:val="20"/>
                <w:szCs w:val="20"/>
                <w:lang w:val="ro-RO"/>
              </w:rPr>
            </w:pPr>
            <w:r w:rsidRPr="006A5FB0">
              <w:rPr>
                <w:sz w:val="20"/>
                <w:szCs w:val="20"/>
                <w:lang w:val="ro-RO"/>
              </w:rPr>
              <w:t>Verseni</w:t>
            </w:r>
          </w:p>
        </w:tc>
        <w:tc>
          <w:tcPr>
            <w:tcW w:w="959" w:type="dxa"/>
            <w:shd w:val="clear" w:color="auto" w:fill="auto"/>
            <w:vAlign w:val="center"/>
          </w:tcPr>
          <w:p w14:paraId="666C8A89" w14:textId="77777777" w:rsidR="00FB6B99" w:rsidRPr="006A5FB0" w:rsidRDefault="00FB6B99" w:rsidP="00FB6B99">
            <w:pPr>
              <w:jc w:val="center"/>
              <w:rPr>
                <w:sz w:val="20"/>
                <w:szCs w:val="20"/>
                <w:lang w:val="ro-RO"/>
              </w:rPr>
            </w:pPr>
            <w:r w:rsidRPr="006A5FB0">
              <w:rPr>
                <w:sz w:val="20"/>
                <w:szCs w:val="20"/>
                <w:lang w:val="ro-RO"/>
              </w:rPr>
              <w:t>13</w:t>
            </w:r>
          </w:p>
        </w:tc>
        <w:tc>
          <w:tcPr>
            <w:tcW w:w="1184" w:type="dxa"/>
            <w:shd w:val="clear" w:color="auto" w:fill="auto"/>
            <w:vAlign w:val="center"/>
          </w:tcPr>
          <w:p w14:paraId="6D0B8E52" w14:textId="77777777" w:rsidR="00FB6B99" w:rsidRPr="006A5FB0" w:rsidRDefault="00FB6B99" w:rsidP="00FB6B99">
            <w:pPr>
              <w:jc w:val="center"/>
              <w:rPr>
                <w:sz w:val="20"/>
                <w:szCs w:val="20"/>
                <w:lang w:val="ro-RO"/>
              </w:rPr>
            </w:pPr>
            <w:r w:rsidRPr="006A5FB0">
              <w:rPr>
                <w:sz w:val="20"/>
                <w:szCs w:val="20"/>
                <w:lang w:val="ro-RO"/>
              </w:rPr>
              <w:t>5.337.826</w:t>
            </w:r>
          </w:p>
        </w:tc>
        <w:tc>
          <w:tcPr>
            <w:tcW w:w="992" w:type="dxa"/>
            <w:shd w:val="clear" w:color="auto" w:fill="auto"/>
            <w:vAlign w:val="center"/>
          </w:tcPr>
          <w:p w14:paraId="6F5FD6D9" w14:textId="77777777" w:rsidR="00FB6B99" w:rsidRPr="006A5FB0" w:rsidRDefault="00FB6B99" w:rsidP="00FB6B99">
            <w:pPr>
              <w:jc w:val="center"/>
              <w:rPr>
                <w:sz w:val="20"/>
                <w:szCs w:val="20"/>
                <w:lang w:val="ro-RO"/>
              </w:rPr>
            </w:pPr>
            <w:r w:rsidRPr="006A5FB0">
              <w:rPr>
                <w:sz w:val="20"/>
                <w:szCs w:val="20"/>
                <w:lang w:val="ro-RO"/>
              </w:rPr>
              <w:t>16</w:t>
            </w:r>
          </w:p>
        </w:tc>
        <w:tc>
          <w:tcPr>
            <w:tcW w:w="1276" w:type="dxa"/>
            <w:shd w:val="clear" w:color="auto" w:fill="auto"/>
            <w:vAlign w:val="center"/>
          </w:tcPr>
          <w:p w14:paraId="4AC234CC" w14:textId="77777777" w:rsidR="00FB6B99" w:rsidRPr="006A5FB0" w:rsidRDefault="00FB6B99" w:rsidP="00FB6B99">
            <w:pPr>
              <w:jc w:val="center"/>
              <w:rPr>
                <w:sz w:val="20"/>
                <w:szCs w:val="20"/>
                <w:lang w:val="ro-RO"/>
              </w:rPr>
            </w:pPr>
            <w:r w:rsidRPr="006A5FB0">
              <w:rPr>
                <w:sz w:val="20"/>
                <w:szCs w:val="20"/>
                <w:lang w:val="ro-RO"/>
              </w:rPr>
              <w:t>5.244.348</w:t>
            </w:r>
          </w:p>
        </w:tc>
      </w:tr>
      <w:tr w:rsidR="00FB6B99" w:rsidRPr="006A5FB0" w14:paraId="2B248B8B" w14:textId="77777777" w:rsidTr="00FB6B99">
        <w:tc>
          <w:tcPr>
            <w:tcW w:w="2518" w:type="dxa"/>
            <w:shd w:val="clear" w:color="auto" w:fill="auto"/>
            <w:vAlign w:val="center"/>
          </w:tcPr>
          <w:p w14:paraId="4C501C96" w14:textId="77777777" w:rsidR="00FB6B99" w:rsidRPr="006A5FB0" w:rsidRDefault="00FB6B99" w:rsidP="00FB6B99">
            <w:pPr>
              <w:rPr>
                <w:sz w:val="20"/>
                <w:szCs w:val="20"/>
                <w:lang w:val="ro-RO"/>
              </w:rPr>
            </w:pPr>
            <w:r w:rsidRPr="006A5FB0">
              <w:rPr>
                <w:sz w:val="20"/>
                <w:szCs w:val="20"/>
                <w:lang w:val="ro-RO"/>
              </w:rPr>
              <w:t>SC Rux S.R.L.</w:t>
            </w:r>
          </w:p>
        </w:tc>
        <w:tc>
          <w:tcPr>
            <w:tcW w:w="851" w:type="dxa"/>
            <w:shd w:val="clear" w:color="auto" w:fill="auto"/>
            <w:vAlign w:val="center"/>
          </w:tcPr>
          <w:p w14:paraId="38657624" w14:textId="77777777" w:rsidR="00FB6B99" w:rsidRPr="006A5FB0" w:rsidRDefault="00FB6B99" w:rsidP="00FB6B99">
            <w:pPr>
              <w:jc w:val="center"/>
              <w:rPr>
                <w:sz w:val="20"/>
                <w:szCs w:val="20"/>
                <w:lang w:val="ro-RO"/>
              </w:rPr>
            </w:pPr>
            <w:r w:rsidRPr="006A5FB0">
              <w:rPr>
                <w:sz w:val="20"/>
                <w:szCs w:val="20"/>
                <w:lang w:val="ro-RO"/>
              </w:rPr>
              <w:t>SV</w:t>
            </w:r>
          </w:p>
        </w:tc>
        <w:tc>
          <w:tcPr>
            <w:tcW w:w="1684" w:type="dxa"/>
            <w:shd w:val="clear" w:color="auto" w:fill="auto"/>
            <w:vAlign w:val="center"/>
          </w:tcPr>
          <w:p w14:paraId="27722024" w14:textId="77777777" w:rsidR="00FB6B99" w:rsidRPr="006A5FB0" w:rsidRDefault="00FB6B99" w:rsidP="00FB6B99">
            <w:pPr>
              <w:spacing w:line="252" w:lineRule="auto"/>
              <w:jc w:val="center"/>
              <w:rPr>
                <w:sz w:val="20"/>
                <w:szCs w:val="20"/>
                <w:lang w:val="ro-RO"/>
              </w:rPr>
            </w:pPr>
            <w:r w:rsidRPr="006A5FB0">
              <w:rPr>
                <w:sz w:val="20"/>
                <w:szCs w:val="20"/>
                <w:lang w:val="ro-RO"/>
              </w:rPr>
              <w:t xml:space="preserve">Suceava </w:t>
            </w:r>
          </w:p>
        </w:tc>
        <w:tc>
          <w:tcPr>
            <w:tcW w:w="959" w:type="dxa"/>
            <w:shd w:val="clear" w:color="auto" w:fill="auto"/>
            <w:vAlign w:val="center"/>
          </w:tcPr>
          <w:p w14:paraId="6047CF7B" w14:textId="77777777" w:rsidR="00FB6B99" w:rsidRPr="006A5FB0" w:rsidRDefault="00FB6B99" w:rsidP="00FB6B99">
            <w:pPr>
              <w:jc w:val="center"/>
              <w:rPr>
                <w:sz w:val="20"/>
                <w:szCs w:val="20"/>
                <w:lang w:val="ro-RO"/>
              </w:rPr>
            </w:pPr>
            <w:r w:rsidRPr="006A5FB0">
              <w:rPr>
                <w:sz w:val="20"/>
                <w:szCs w:val="20"/>
                <w:lang w:val="ro-RO"/>
              </w:rPr>
              <w:t>20</w:t>
            </w:r>
          </w:p>
        </w:tc>
        <w:tc>
          <w:tcPr>
            <w:tcW w:w="1184" w:type="dxa"/>
            <w:shd w:val="clear" w:color="auto" w:fill="auto"/>
            <w:vAlign w:val="center"/>
          </w:tcPr>
          <w:p w14:paraId="3DEF89AF" w14:textId="77777777" w:rsidR="00FB6B99" w:rsidRPr="006A5FB0" w:rsidRDefault="00FB6B99" w:rsidP="00FB6B99">
            <w:pPr>
              <w:jc w:val="center"/>
              <w:rPr>
                <w:sz w:val="20"/>
                <w:szCs w:val="20"/>
                <w:lang w:val="ro-RO"/>
              </w:rPr>
            </w:pPr>
            <w:r w:rsidRPr="006A5FB0">
              <w:rPr>
                <w:sz w:val="20"/>
                <w:szCs w:val="20"/>
                <w:lang w:val="ro-RO"/>
              </w:rPr>
              <w:t>4.718.331</w:t>
            </w:r>
          </w:p>
        </w:tc>
        <w:tc>
          <w:tcPr>
            <w:tcW w:w="992" w:type="dxa"/>
            <w:shd w:val="clear" w:color="auto" w:fill="auto"/>
            <w:vAlign w:val="center"/>
          </w:tcPr>
          <w:p w14:paraId="2981DCE9" w14:textId="77777777" w:rsidR="00FB6B99" w:rsidRPr="006A5FB0" w:rsidRDefault="00FB6B99" w:rsidP="00FB6B99">
            <w:pPr>
              <w:jc w:val="center"/>
              <w:rPr>
                <w:sz w:val="20"/>
                <w:szCs w:val="20"/>
                <w:lang w:val="ro-RO"/>
              </w:rPr>
            </w:pPr>
            <w:r w:rsidRPr="006A5FB0">
              <w:rPr>
                <w:sz w:val="20"/>
                <w:szCs w:val="20"/>
                <w:lang w:val="ro-RO"/>
              </w:rPr>
              <w:t>20</w:t>
            </w:r>
          </w:p>
        </w:tc>
        <w:tc>
          <w:tcPr>
            <w:tcW w:w="1276" w:type="dxa"/>
            <w:shd w:val="clear" w:color="auto" w:fill="auto"/>
            <w:vAlign w:val="center"/>
          </w:tcPr>
          <w:p w14:paraId="7604A46B" w14:textId="77777777" w:rsidR="00FB6B99" w:rsidRPr="006A5FB0" w:rsidRDefault="00FB6B99" w:rsidP="00FB6B99">
            <w:pPr>
              <w:jc w:val="center"/>
              <w:rPr>
                <w:sz w:val="20"/>
                <w:szCs w:val="20"/>
                <w:lang w:val="ro-RO"/>
              </w:rPr>
            </w:pPr>
            <w:r w:rsidRPr="006A5FB0">
              <w:rPr>
                <w:sz w:val="20"/>
                <w:szCs w:val="20"/>
                <w:lang w:val="ro-RO"/>
              </w:rPr>
              <w:t>5.127.528</w:t>
            </w:r>
          </w:p>
        </w:tc>
      </w:tr>
      <w:tr w:rsidR="00FB6B99" w:rsidRPr="006A5FB0" w14:paraId="4305EB91" w14:textId="77777777" w:rsidTr="00FB6B99">
        <w:tc>
          <w:tcPr>
            <w:tcW w:w="2518" w:type="dxa"/>
            <w:shd w:val="clear" w:color="auto" w:fill="auto"/>
            <w:vAlign w:val="center"/>
          </w:tcPr>
          <w:p w14:paraId="340A11EA" w14:textId="77777777" w:rsidR="00FB6B99" w:rsidRPr="006A5FB0" w:rsidRDefault="00FB6B99" w:rsidP="00FB6B99">
            <w:pPr>
              <w:rPr>
                <w:sz w:val="20"/>
                <w:szCs w:val="20"/>
                <w:lang w:val="ro-RO"/>
              </w:rPr>
            </w:pPr>
            <w:r w:rsidRPr="006A5FB0">
              <w:rPr>
                <w:sz w:val="20"/>
                <w:szCs w:val="20"/>
                <w:lang w:val="ro-RO"/>
              </w:rPr>
              <w:t>SC Agroemi SRL</w:t>
            </w:r>
          </w:p>
        </w:tc>
        <w:tc>
          <w:tcPr>
            <w:tcW w:w="851" w:type="dxa"/>
            <w:shd w:val="clear" w:color="auto" w:fill="auto"/>
            <w:vAlign w:val="center"/>
          </w:tcPr>
          <w:p w14:paraId="015DFD40" w14:textId="77777777" w:rsidR="00FB6B99" w:rsidRPr="006A5FB0" w:rsidRDefault="00FB6B99" w:rsidP="00FB6B99">
            <w:pPr>
              <w:jc w:val="center"/>
              <w:rPr>
                <w:sz w:val="20"/>
                <w:szCs w:val="20"/>
                <w:lang w:val="ro-RO"/>
              </w:rPr>
            </w:pPr>
            <w:r w:rsidRPr="006A5FB0">
              <w:rPr>
                <w:sz w:val="20"/>
                <w:szCs w:val="20"/>
                <w:lang w:val="ro-RO"/>
              </w:rPr>
              <w:t>NT</w:t>
            </w:r>
          </w:p>
        </w:tc>
        <w:tc>
          <w:tcPr>
            <w:tcW w:w="1684" w:type="dxa"/>
            <w:shd w:val="clear" w:color="auto" w:fill="auto"/>
            <w:vAlign w:val="center"/>
          </w:tcPr>
          <w:p w14:paraId="0DC93F6B" w14:textId="77777777" w:rsidR="00FB6B99" w:rsidRPr="006A5FB0" w:rsidRDefault="00FB6B99" w:rsidP="00FB6B99">
            <w:pPr>
              <w:spacing w:line="252" w:lineRule="auto"/>
              <w:jc w:val="center"/>
              <w:rPr>
                <w:sz w:val="20"/>
                <w:szCs w:val="20"/>
                <w:lang w:val="ro-RO"/>
              </w:rPr>
            </w:pPr>
            <w:r w:rsidRPr="006A5FB0">
              <w:rPr>
                <w:sz w:val="20"/>
                <w:szCs w:val="20"/>
                <w:lang w:val="ro-RO"/>
              </w:rPr>
              <w:t>Brosteni</w:t>
            </w:r>
          </w:p>
        </w:tc>
        <w:tc>
          <w:tcPr>
            <w:tcW w:w="959" w:type="dxa"/>
            <w:shd w:val="clear" w:color="auto" w:fill="auto"/>
            <w:vAlign w:val="center"/>
          </w:tcPr>
          <w:p w14:paraId="7C92A411" w14:textId="77777777" w:rsidR="00FB6B99" w:rsidRPr="006A5FB0" w:rsidRDefault="00FB6B99" w:rsidP="00FB6B99">
            <w:pPr>
              <w:jc w:val="center"/>
              <w:rPr>
                <w:sz w:val="20"/>
                <w:szCs w:val="20"/>
                <w:lang w:val="ro-RO"/>
              </w:rPr>
            </w:pPr>
            <w:r w:rsidRPr="006A5FB0">
              <w:rPr>
                <w:sz w:val="20"/>
                <w:szCs w:val="20"/>
                <w:lang w:val="ro-RO"/>
              </w:rPr>
              <w:t>3</w:t>
            </w:r>
          </w:p>
        </w:tc>
        <w:tc>
          <w:tcPr>
            <w:tcW w:w="1184" w:type="dxa"/>
            <w:shd w:val="clear" w:color="auto" w:fill="auto"/>
            <w:vAlign w:val="center"/>
          </w:tcPr>
          <w:p w14:paraId="20AD0E5C" w14:textId="77777777" w:rsidR="00FB6B99" w:rsidRPr="006A5FB0" w:rsidRDefault="00FB6B99" w:rsidP="00FB6B99">
            <w:pPr>
              <w:jc w:val="center"/>
              <w:rPr>
                <w:sz w:val="20"/>
                <w:szCs w:val="20"/>
                <w:lang w:val="ro-RO"/>
              </w:rPr>
            </w:pPr>
            <w:r w:rsidRPr="006A5FB0">
              <w:rPr>
                <w:sz w:val="20"/>
                <w:szCs w:val="20"/>
                <w:lang w:val="ro-RO"/>
              </w:rPr>
              <w:t>3.780.280</w:t>
            </w:r>
          </w:p>
        </w:tc>
        <w:tc>
          <w:tcPr>
            <w:tcW w:w="992" w:type="dxa"/>
            <w:shd w:val="clear" w:color="auto" w:fill="auto"/>
            <w:vAlign w:val="center"/>
          </w:tcPr>
          <w:p w14:paraId="2A0CAA21" w14:textId="77777777" w:rsidR="00FB6B99" w:rsidRPr="006A5FB0" w:rsidRDefault="00FB6B99" w:rsidP="00FB6B99">
            <w:pPr>
              <w:jc w:val="center"/>
              <w:rPr>
                <w:sz w:val="20"/>
                <w:szCs w:val="20"/>
                <w:lang w:val="ro-RO"/>
              </w:rPr>
            </w:pPr>
            <w:r w:rsidRPr="006A5FB0">
              <w:rPr>
                <w:sz w:val="20"/>
                <w:szCs w:val="20"/>
                <w:lang w:val="ro-RO"/>
              </w:rPr>
              <w:t>5</w:t>
            </w:r>
          </w:p>
        </w:tc>
        <w:tc>
          <w:tcPr>
            <w:tcW w:w="1276" w:type="dxa"/>
            <w:shd w:val="clear" w:color="auto" w:fill="auto"/>
            <w:vAlign w:val="center"/>
          </w:tcPr>
          <w:p w14:paraId="42E76B23" w14:textId="77777777" w:rsidR="00FB6B99" w:rsidRPr="006A5FB0" w:rsidRDefault="00FB6B99" w:rsidP="00FB6B99">
            <w:pPr>
              <w:jc w:val="center"/>
              <w:rPr>
                <w:sz w:val="20"/>
                <w:szCs w:val="20"/>
                <w:lang w:val="ro-RO"/>
              </w:rPr>
            </w:pPr>
            <w:r w:rsidRPr="006A5FB0">
              <w:rPr>
                <w:sz w:val="20"/>
                <w:szCs w:val="20"/>
                <w:lang w:val="ro-RO"/>
              </w:rPr>
              <w:t>4.394.896</w:t>
            </w:r>
          </w:p>
        </w:tc>
      </w:tr>
      <w:tr w:rsidR="00FB6B99" w:rsidRPr="006A5FB0" w14:paraId="2945F548" w14:textId="77777777" w:rsidTr="00FB6B99">
        <w:tc>
          <w:tcPr>
            <w:tcW w:w="2518" w:type="dxa"/>
            <w:shd w:val="clear" w:color="auto" w:fill="auto"/>
            <w:vAlign w:val="center"/>
          </w:tcPr>
          <w:p w14:paraId="552AE8F3" w14:textId="77777777" w:rsidR="00FB6B99" w:rsidRPr="006A5FB0" w:rsidRDefault="00FB6B99" w:rsidP="00FB6B99">
            <w:pPr>
              <w:rPr>
                <w:sz w:val="20"/>
                <w:szCs w:val="20"/>
                <w:lang w:val="ro-RO"/>
              </w:rPr>
            </w:pPr>
            <w:r w:rsidRPr="006A5FB0">
              <w:rPr>
                <w:sz w:val="20"/>
                <w:szCs w:val="20"/>
                <w:lang w:val="ro-RO"/>
              </w:rPr>
              <w:t>Ferma Nordic SRL</w:t>
            </w:r>
          </w:p>
        </w:tc>
        <w:tc>
          <w:tcPr>
            <w:tcW w:w="851" w:type="dxa"/>
            <w:shd w:val="clear" w:color="auto" w:fill="auto"/>
            <w:vAlign w:val="center"/>
          </w:tcPr>
          <w:p w14:paraId="6A3792DC" w14:textId="77777777" w:rsidR="00FB6B99" w:rsidRPr="006A5FB0" w:rsidRDefault="00FB6B99" w:rsidP="00FB6B99">
            <w:pPr>
              <w:jc w:val="center"/>
              <w:rPr>
                <w:sz w:val="20"/>
                <w:szCs w:val="20"/>
                <w:lang w:val="ro-RO"/>
              </w:rPr>
            </w:pPr>
            <w:r w:rsidRPr="006A5FB0">
              <w:rPr>
                <w:sz w:val="20"/>
                <w:szCs w:val="20"/>
                <w:lang w:val="ro-RO"/>
              </w:rPr>
              <w:t>BT</w:t>
            </w:r>
          </w:p>
        </w:tc>
        <w:tc>
          <w:tcPr>
            <w:tcW w:w="1684" w:type="dxa"/>
            <w:shd w:val="clear" w:color="auto" w:fill="auto"/>
            <w:vAlign w:val="center"/>
          </w:tcPr>
          <w:p w14:paraId="7109E0EE" w14:textId="77777777" w:rsidR="00FB6B99" w:rsidRPr="006A5FB0" w:rsidRDefault="00FB6B99" w:rsidP="00FB6B99">
            <w:pPr>
              <w:spacing w:line="252" w:lineRule="auto"/>
              <w:jc w:val="center"/>
              <w:rPr>
                <w:sz w:val="20"/>
                <w:szCs w:val="20"/>
                <w:lang w:val="ro-RO"/>
              </w:rPr>
            </w:pPr>
            <w:r w:rsidRPr="006A5FB0">
              <w:rPr>
                <w:sz w:val="20"/>
                <w:szCs w:val="20"/>
                <w:lang w:val="ro-RO"/>
              </w:rPr>
              <w:t>Siret</w:t>
            </w:r>
          </w:p>
        </w:tc>
        <w:tc>
          <w:tcPr>
            <w:tcW w:w="959" w:type="dxa"/>
            <w:shd w:val="clear" w:color="auto" w:fill="auto"/>
            <w:vAlign w:val="center"/>
          </w:tcPr>
          <w:p w14:paraId="2306F097" w14:textId="77777777" w:rsidR="00FB6B99" w:rsidRPr="006A5FB0" w:rsidRDefault="00FB6B99" w:rsidP="00FB6B99">
            <w:pPr>
              <w:jc w:val="center"/>
              <w:rPr>
                <w:sz w:val="20"/>
                <w:szCs w:val="20"/>
                <w:lang w:val="ro-RO"/>
              </w:rPr>
            </w:pPr>
            <w:r w:rsidRPr="006A5FB0">
              <w:rPr>
                <w:sz w:val="20"/>
                <w:szCs w:val="20"/>
                <w:lang w:val="ro-RO"/>
              </w:rPr>
              <w:t>2</w:t>
            </w:r>
          </w:p>
        </w:tc>
        <w:tc>
          <w:tcPr>
            <w:tcW w:w="1184" w:type="dxa"/>
            <w:shd w:val="clear" w:color="auto" w:fill="auto"/>
            <w:vAlign w:val="center"/>
          </w:tcPr>
          <w:p w14:paraId="5C489A82" w14:textId="77777777" w:rsidR="00FB6B99" w:rsidRPr="006A5FB0" w:rsidRDefault="00FB6B99" w:rsidP="00FB6B99">
            <w:pPr>
              <w:jc w:val="center"/>
              <w:rPr>
                <w:sz w:val="20"/>
                <w:szCs w:val="20"/>
                <w:lang w:val="ro-RO"/>
              </w:rPr>
            </w:pPr>
            <w:r w:rsidRPr="006A5FB0">
              <w:rPr>
                <w:sz w:val="20"/>
                <w:szCs w:val="20"/>
                <w:lang w:val="ro-RO"/>
              </w:rPr>
              <w:t>2.778.722</w:t>
            </w:r>
          </w:p>
        </w:tc>
        <w:tc>
          <w:tcPr>
            <w:tcW w:w="992" w:type="dxa"/>
            <w:shd w:val="clear" w:color="auto" w:fill="auto"/>
            <w:vAlign w:val="center"/>
          </w:tcPr>
          <w:p w14:paraId="685C5C45" w14:textId="77777777" w:rsidR="00FB6B99" w:rsidRPr="006A5FB0" w:rsidRDefault="00FB6B99" w:rsidP="00FB6B99">
            <w:pPr>
              <w:jc w:val="center"/>
              <w:rPr>
                <w:sz w:val="20"/>
                <w:szCs w:val="20"/>
                <w:lang w:val="ro-RO"/>
              </w:rPr>
            </w:pPr>
            <w:r w:rsidRPr="006A5FB0">
              <w:rPr>
                <w:sz w:val="20"/>
                <w:szCs w:val="20"/>
                <w:lang w:val="ro-RO"/>
              </w:rPr>
              <w:t>14</w:t>
            </w:r>
          </w:p>
        </w:tc>
        <w:tc>
          <w:tcPr>
            <w:tcW w:w="1276" w:type="dxa"/>
            <w:shd w:val="clear" w:color="auto" w:fill="auto"/>
            <w:vAlign w:val="center"/>
          </w:tcPr>
          <w:p w14:paraId="3A4CA440" w14:textId="77777777" w:rsidR="00FB6B99" w:rsidRPr="006A5FB0" w:rsidRDefault="00FB6B99" w:rsidP="00FB6B99">
            <w:pPr>
              <w:jc w:val="center"/>
              <w:rPr>
                <w:sz w:val="20"/>
                <w:szCs w:val="20"/>
                <w:lang w:val="ro-RO"/>
              </w:rPr>
            </w:pPr>
            <w:r w:rsidRPr="006A5FB0">
              <w:rPr>
                <w:sz w:val="20"/>
                <w:szCs w:val="20"/>
                <w:lang w:val="ro-RO"/>
              </w:rPr>
              <w:t>2.747.707</w:t>
            </w:r>
          </w:p>
        </w:tc>
      </w:tr>
      <w:tr w:rsidR="00FB6B99" w:rsidRPr="006A5FB0" w14:paraId="01997E5D" w14:textId="77777777" w:rsidTr="00FB6B99">
        <w:tc>
          <w:tcPr>
            <w:tcW w:w="2518" w:type="dxa"/>
            <w:shd w:val="clear" w:color="auto" w:fill="auto"/>
            <w:vAlign w:val="center"/>
          </w:tcPr>
          <w:p w14:paraId="7BDF9050" w14:textId="77777777" w:rsidR="00FB6B99" w:rsidRPr="006A5FB0" w:rsidRDefault="00FB6B99" w:rsidP="00FB6B99">
            <w:pPr>
              <w:rPr>
                <w:sz w:val="20"/>
                <w:szCs w:val="20"/>
                <w:lang w:val="ro-RO"/>
              </w:rPr>
            </w:pPr>
            <w:r w:rsidRPr="006A5FB0">
              <w:rPr>
                <w:sz w:val="20"/>
                <w:szCs w:val="20"/>
                <w:lang w:val="ro-RO"/>
              </w:rPr>
              <w:t>SC Elada Company SRL</w:t>
            </w:r>
          </w:p>
        </w:tc>
        <w:tc>
          <w:tcPr>
            <w:tcW w:w="851" w:type="dxa"/>
            <w:shd w:val="clear" w:color="auto" w:fill="auto"/>
            <w:vAlign w:val="center"/>
          </w:tcPr>
          <w:p w14:paraId="4AB04001" w14:textId="77777777" w:rsidR="00FB6B99" w:rsidRPr="006A5FB0" w:rsidRDefault="00FB6B99" w:rsidP="00FB6B99">
            <w:pPr>
              <w:jc w:val="center"/>
              <w:rPr>
                <w:sz w:val="20"/>
                <w:szCs w:val="20"/>
                <w:lang w:val="ro-RO"/>
              </w:rPr>
            </w:pPr>
            <w:r w:rsidRPr="006A5FB0">
              <w:rPr>
                <w:sz w:val="20"/>
                <w:szCs w:val="20"/>
                <w:lang w:val="ro-RO"/>
              </w:rPr>
              <w:t>IS</w:t>
            </w:r>
          </w:p>
        </w:tc>
        <w:tc>
          <w:tcPr>
            <w:tcW w:w="1684" w:type="dxa"/>
            <w:shd w:val="clear" w:color="auto" w:fill="auto"/>
            <w:vAlign w:val="center"/>
          </w:tcPr>
          <w:p w14:paraId="6694326A" w14:textId="77777777" w:rsidR="00FB6B99" w:rsidRPr="006A5FB0" w:rsidRDefault="00FB6B99" w:rsidP="00FB6B99">
            <w:pPr>
              <w:spacing w:line="252" w:lineRule="auto"/>
              <w:jc w:val="center"/>
              <w:rPr>
                <w:sz w:val="20"/>
                <w:szCs w:val="20"/>
                <w:lang w:val="ro-RO"/>
              </w:rPr>
            </w:pPr>
            <w:r w:rsidRPr="006A5FB0">
              <w:rPr>
                <w:sz w:val="20"/>
                <w:szCs w:val="20"/>
                <w:lang w:val="ro-RO"/>
              </w:rPr>
              <w:t>Ipatele</w:t>
            </w:r>
          </w:p>
        </w:tc>
        <w:tc>
          <w:tcPr>
            <w:tcW w:w="959" w:type="dxa"/>
            <w:shd w:val="clear" w:color="auto" w:fill="auto"/>
            <w:vAlign w:val="center"/>
          </w:tcPr>
          <w:p w14:paraId="5E5EF45B" w14:textId="77777777" w:rsidR="00FB6B99" w:rsidRPr="006A5FB0" w:rsidRDefault="00FB6B99" w:rsidP="00FB6B99">
            <w:pPr>
              <w:jc w:val="center"/>
              <w:rPr>
                <w:sz w:val="20"/>
                <w:szCs w:val="20"/>
                <w:lang w:val="ro-RO"/>
              </w:rPr>
            </w:pPr>
            <w:r w:rsidRPr="006A5FB0">
              <w:rPr>
                <w:sz w:val="20"/>
                <w:szCs w:val="20"/>
                <w:lang w:val="ro-RO"/>
              </w:rPr>
              <w:t>7</w:t>
            </w:r>
          </w:p>
        </w:tc>
        <w:tc>
          <w:tcPr>
            <w:tcW w:w="1184" w:type="dxa"/>
            <w:shd w:val="clear" w:color="auto" w:fill="auto"/>
            <w:vAlign w:val="center"/>
          </w:tcPr>
          <w:p w14:paraId="7BD13DD1" w14:textId="77777777" w:rsidR="00FB6B99" w:rsidRPr="006A5FB0" w:rsidRDefault="00FB6B99" w:rsidP="00FB6B99">
            <w:pPr>
              <w:jc w:val="center"/>
              <w:rPr>
                <w:sz w:val="20"/>
                <w:szCs w:val="20"/>
                <w:lang w:val="ro-RO"/>
              </w:rPr>
            </w:pPr>
            <w:r w:rsidRPr="006A5FB0">
              <w:rPr>
                <w:sz w:val="20"/>
                <w:szCs w:val="20"/>
                <w:lang w:val="ro-RO"/>
              </w:rPr>
              <w:t>2.477.487</w:t>
            </w:r>
          </w:p>
        </w:tc>
        <w:tc>
          <w:tcPr>
            <w:tcW w:w="992" w:type="dxa"/>
            <w:shd w:val="clear" w:color="auto" w:fill="auto"/>
            <w:vAlign w:val="center"/>
          </w:tcPr>
          <w:p w14:paraId="253D774F" w14:textId="77777777" w:rsidR="00FB6B99" w:rsidRPr="006A5FB0" w:rsidRDefault="00FB6B99" w:rsidP="00FB6B99">
            <w:pPr>
              <w:jc w:val="center"/>
              <w:rPr>
                <w:sz w:val="20"/>
                <w:szCs w:val="20"/>
                <w:lang w:val="ro-RO"/>
              </w:rPr>
            </w:pPr>
            <w:r w:rsidRPr="006A5FB0">
              <w:rPr>
                <w:sz w:val="20"/>
                <w:szCs w:val="20"/>
                <w:lang w:val="ro-RO"/>
              </w:rPr>
              <w:t>8</w:t>
            </w:r>
          </w:p>
        </w:tc>
        <w:tc>
          <w:tcPr>
            <w:tcW w:w="1276" w:type="dxa"/>
            <w:shd w:val="clear" w:color="auto" w:fill="auto"/>
            <w:vAlign w:val="center"/>
          </w:tcPr>
          <w:p w14:paraId="4216D942" w14:textId="77777777" w:rsidR="00FB6B99" w:rsidRPr="006A5FB0" w:rsidRDefault="00FB6B99" w:rsidP="00FB6B99">
            <w:pPr>
              <w:jc w:val="center"/>
              <w:rPr>
                <w:sz w:val="20"/>
                <w:szCs w:val="20"/>
                <w:lang w:val="ro-RO"/>
              </w:rPr>
            </w:pPr>
            <w:r w:rsidRPr="006A5FB0">
              <w:rPr>
                <w:sz w:val="20"/>
                <w:szCs w:val="20"/>
                <w:lang w:val="ro-RO"/>
              </w:rPr>
              <w:t>2.726.218</w:t>
            </w:r>
          </w:p>
        </w:tc>
      </w:tr>
      <w:tr w:rsidR="00FB6B99" w:rsidRPr="006A5FB0" w14:paraId="763D7A04" w14:textId="77777777" w:rsidTr="00FB6B99">
        <w:tc>
          <w:tcPr>
            <w:tcW w:w="2518" w:type="dxa"/>
            <w:shd w:val="clear" w:color="auto" w:fill="auto"/>
            <w:vAlign w:val="center"/>
          </w:tcPr>
          <w:p w14:paraId="789170E7" w14:textId="77777777" w:rsidR="00FB6B99" w:rsidRPr="006A5FB0" w:rsidRDefault="00FB6B99" w:rsidP="00FB6B99">
            <w:pPr>
              <w:rPr>
                <w:sz w:val="20"/>
                <w:szCs w:val="20"/>
                <w:lang w:val="ro-RO"/>
              </w:rPr>
            </w:pPr>
            <w:r w:rsidRPr="006A5FB0">
              <w:rPr>
                <w:sz w:val="20"/>
                <w:szCs w:val="20"/>
                <w:lang w:val="ro-RO"/>
              </w:rPr>
              <w:t>Agrarcris SRL</w:t>
            </w:r>
          </w:p>
        </w:tc>
        <w:tc>
          <w:tcPr>
            <w:tcW w:w="851" w:type="dxa"/>
            <w:shd w:val="clear" w:color="auto" w:fill="auto"/>
            <w:vAlign w:val="center"/>
          </w:tcPr>
          <w:p w14:paraId="7EA533D1" w14:textId="77777777" w:rsidR="00FB6B99" w:rsidRPr="006A5FB0" w:rsidRDefault="00FB6B99" w:rsidP="00FB6B99">
            <w:pPr>
              <w:jc w:val="center"/>
              <w:rPr>
                <w:sz w:val="20"/>
                <w:szCs w:val="20"/>
                <w:lang w:val="ro-RO"/>
              </w:rPr>
            </w:pPr>
            <w:r w:rsidRPr="006A5FB0">
              <w:rPr>
                <w:sz w:val="20"/>
                <w:szCs w:val="20"/>
                <w:lang w:val="ro-RO"/>
              </w:rPr>
              <w:t>VS</w:t>
            </w:r>
          </w:p>
        </w:tc>
        <w:tc>
          <w:tcPr>
            <w:tcW w:w="1684" w:type="dxa"/>
            <w:shd w:val="clear" w:color="auto" w:fill="auto"/>
            <w:vAlign w:val="center"/>
          </w:tcPr>
          <w:p w14:paraId="22C1E5DE" w14:textId="77777777" w:rsidR="00FB6B99" w:rsidRPr="006A5FB0" w:rsidRDefault="00FB6B99" w:rsidP="00FB6B99">
            <w:pPr>
              <w:spacing w:line="252" w:lineRule="auto"/>
              <w:jc w:val="center"/>
              <w:rPr>
                <w:sz w:val="20"/>
                <w:szCs w:val="20"/>
                <w:lang w:val="ro-RO"/>
              </w:rPr>
            </w:pPr>
            <w:r w:rsidRPr="006A5FB0">
              <w:rPr>
                <w:sz w:val="20"/>
                <w:szCs w:val="20"/>
                <w:lang w:val="ro-RO"/>
              </w:rPr>
              <w:t xml:space="preserve">Stefan cel Mare </w:t>
            </w:r>
          </w:p>
        </w:tc>
        <w:tc>
          <w:tcPr>
            <w:tcW w:w="959" w:type="dxa"/>
            <w:shd w:val="clear" w:color="auto" w:fill="auto"/>
            <w:vAlign w:val="center"/>
          </w:tcPr>
          <w:p w14:paraId="039C42C1" w14:textId="77777777" w:rsidR="00FB6B99" w:rsidRPr="006A5FB0" w:rsidRDefault="00FB6B99" w:rsidP="00FB6B99">
            <w:pPr>
              <w:jc w:val="center"/>
              <w:rPr>
                <w:sz w:val="20"/>
                <w:szCs w:val="20"/>
                <w:lang w:val="ro-RO"/>
              </w:rPr>
            </w:pPr>
            <w:r w:rsidRPr="006A5FB0">
              <w:rPr>
                <w:sz w:val="20"/>
                <w:szCs w:val="20"/>
                <w:lang w:val="ro-RO"/>
              </w:rPr>
              <w:t>4</w:t>
            </w:r>
          </w:p>
        </w:tc>
        <w:tc>
          <w:tcPr>
            <w:tcW w:w="1184" w:type="dxa"/>
            <w:shd w:val="clear" w:color="auto" w:fill="auto"/>
            <w:vAlign w:val="center"/>
          </w:tcPr>
          <w:p w14:paraId="1CB99612" w14:textId="77777777" w:rsidR="00FB6B99" w:rsidRPr="006A5FB0" w:rsidRDefault="00FB6B99" w:rsidP="00FB6B99">
            <w:pPr>
              <w:jc w:val="center"/>
              <w:rPr>
                <w:sz w:val="20"/>
                <w:szCs w:val="20"/>
                <w:lang w:val="ro-RO"/>
              </w:rPr>
            </w:pPr>
            <w:r w:rsidRPr="006A5FB0">
              <w:rPr>
                <w:sz w:val="20"/>
                <w:szCs w:val="20"/>
                <w:lang w:val="ro-RO"/>
              </w:rPr>
              <w:t>2.337.667</w:t>
            </w:r>
          </w:p>
        </w:tc>
        <w:tc>
          <w:tcPr>
            <w:tcW w:w="992" w:type="dxa"/>
            <w:shd w:val="clear" w:color="auto" w:fill="auto"/>
            <w:vAlign w:val="center"/>
          </w:tcPr>
          <w:p w14:paraId="16BEED9C" w14:textId="77777777" w:rsidR="00FB6B99" w:rsidRPr="006A5FB0" w:rsidRDefault="00FB6B99" w:rsidP="00FB6B99">
            <w:pPr>
              <w:jc w:val="center"/>
              <w:rPr>
                <w:sz w:val="20"/>
                <w:szCs w:val="20"/>
                <w:lang w:val="ro-RO"/>
              </w:rPr>
            </w:pPr>
            <w:r w:rsidRPr="006A5FB0">
              <w:rPr>
                <w:sz w:val="20"/>
                <w:szCs w:val="20"/>
                <w:lang w:val="ro-RO"/>
              </w:rPr>
              <w:t>9</w:t>
            </w:r>
          </w:p>
        </w:tc>
        <w:tc>
          <w:tcPr>
            <w:tcW w:w="1276" w:type="dxa"/>
            <w:shd w:val="clear" w:color="auto" w:fill="auto"/>
            <w:vAlign w:val="center"/>
          </w:tcPr>
          <w:p w14:paraId="35AE2E92" w14:textId="77777777" w:rsidR="00FB6B99" w:rsidRPr="006A5FB0" w:rsidRDefault="00FB6B99" w:rsidP="00FB6B99">
            <w:pPr>
              <w:jc w:val="center"/>
              <w:rPr>
                <w:sz w:val="20"/>
                <w:szCs w:val="20"/>
                <w:lang w:val="ro-RO"/>
              </w:rPr>
            </w:pPr>
            <w:r w:rsidRPr="006A5FB0">
              <w:rPr>
                <w:sz w:val="20"/>
                <w:szCs w:val="20"/>
                <w:lang w:val="ro-RO"/>
              </w:rPr>
              <w:t>2.678.325</w:t>
            </w:r>
          </w:p>
        </w:tc>
      </w:tr>
      <w:tr w:rsidR="00FB6B99" w:rsidRPr="006A5FB0" w14:paraId="3B6B1D44" w14:textId="77777777" w:rsidTr="00FB6B99">
        <w:tc>
          <w:tcPr>
            <w:tcW w:w="2518" w:type="dxa"/>
            <w:shd w:val="clear" w:color="auto" w:fill="auto"/>
            <w:vAlign w:val="center"/>
          </w:tcPr>
          <w:p w14:paraId="2F7EE9A2" w14:textId="77777777" w:rsidR="00FB6B99" w:rsidRPr="006A5FB0" w:rsidRDefault="00FB6B99" w:rsidP="00FB6B99">
            <w:pPr>
              <w:rPr>
                <w:sz w:val="20"/>
                <w:szCs w:val="20"/>
                <w:lang w:val="ro-RO"/>
              </w:rPr>
            </w:pPr>
            <w:r w:rsidRPr="006A5FB0">
              <w:rPr>
                <w:sz w:val="20"/>
                <w:szCs w:val="20"/>
                <w:lang w:val="ro-RO"/>
              </w:rPr>
              <w:t>Demetra Sa</w:t>
            </w:r>
          </w:p>
        </w:tc>
        <w:tc>
          <w:tcPr>
            <w:tcW w:w="851" w:type="dxa"/>
            <w:shd w:val="clear" w:color="auto" w:fill="auto"/>
            <w:vAlign w:val="center"/>
          </w:tcPr>
          <w:p w14:paraId="32D5C132" w14:textId="77777777" w:rsidR="00FB6B99" w:rsidRPr="006A5FB0" w:rsidRDefault="00FB6B99" w:rsidP="00FB6B99">
            <w:pPr>
              <w:jc w:val="center"/>
              <w:rPr>
                <w:sz w:val="20"/>
                <w:szCs w:val="20"/>
                <w:lang w:val="ro-RO"/>
              </w:rPr>
            </w:pPr>
            <w:r w:rsidRPr="006A5FB0">
              <w:rPr>
                <w:sz w:val="20"/>
                <w:szCs w:val="20"/>
                <w:lang w:val="ro-RO"/>
              </w:rPr>
              <w:t>BT</w:t>
            </w:r>
          </w:p>
        </w:tc>
        <w:tc>
          <w:tcPr>
            <w:tcW w:w="1684" w:type="dxa"/>
            <w:shd w:val="clear" w:color="auto" w:fill="auto"/>
            <w:vAlign w:val="center"/>
          </w:tcPr>
          <w:p w14:paraId="4D6170BB" w14:textId="77777777" w:rsidR="00FB6B99" w:rsidRPr="006A5FB0" w:rsidRDefault="00FB6B99" w:rsidP="00FB6B99">
            <w:pPr>
              <w:spacing w:line="252" w:lineRule="auto"/>
              <w:jc w:val="center"/>
              <w:rPr>
                <w:sz w:val="20"/>
                <w:szCs w:val="20"/>
                <w:lang w:val="ro-RO"/>
              </w:rPr>
            </w:pPr>
            <w:r w:rsidRPr="006A5FB0">
              <w:rPr>
                <w:sz w:val="20"/>
                <w:szCs w:val="20"/>
                <w:lang w:val="ro-RO"/>
              </w:rPr>
              <w:t>Dorohoi</w:t>
            </w:r>
          </w:p>
        </w:tc>
        <w:tc>
          <w:tcPr>
            <w:tcW w:w="959" w:type="dxa"/>
            <w:shd w:val="clear" w:color="auto" w:fill="auto"/>
            <w:vAlign w:val="center"/>
          </w:tcPr>
          <w:p w14:paraId="2E2EA068" w14:textId="77777777" w:rsidR="00FB6B99" w:rsidRPr="006A5FB0" w:rsidRDefault="00FB6B99" w:rsidP="00FB6B99">
            <w:pPr>
              <w:jc w:val="center"/>
              <w:rPr>
                <w:sz w:val="20"/>
                <w:szCs w:val="20"/>
                <w:lang w:val="ro-RO"/>
              </w:rPr>
            </w:pPr>
            <w:r w:rsidRPr="006A5FB0">
              <w:rPr>
                <w:sz w:val="20"/>
                <w:szCs w:val="20"/>
                <w:lang w:val="ro-RO"/>
              </w:rPr>
              <w:t>3</w:t>
            </w:r>
          </w:p>
        </w:tc>
        <w:tc>
          <w:tcPr>
            <w:tcW w:w="1184" w:type="dxa"/>
            <w:shd w:val="clear" w:color="auto" w:fill="auto"/>
            <w:vAlign w:val="center"/>
          </w:tcPr>
          <w:p w14:paraId="4DCC93E4" w14:textId="77777777" w:rsidR="00FB6B99" w:rsidRPr="006A5FB0" w:rsidRDefault="00FB6B99" w:rsidP="00FB6B99">
            <w:pPr>
              <w:jc w:val="center"/>
              <w:rPr>
                <w:sz w:val="20"/>
                <w:szCs w:val="20"/>
                <w:lang w:val="ro-RO"/>
              </w:rPr>
            </w:pPr>
            <w:r w:rsidRPr="006A5FB0">
              <w:rPr>
                <w:sz w:val="20"/>
                <w:szCs w:val="20"/>
                <w:lang w:val="ro-RO"/>
              </w:rPr>
              <w:t>2.328.904</w:t>
            </w:r>
          </w:p>
        </w:tc>
        <w:tc>
          <w:tcPr>
            <w:tcW w:w="992" w:type="dxa"/>
            <w:shd w:val="clear" w:color="auto" w:fill="auto"/>
            <w:vAlign w:val="center"/>
          </w:tcPr>
          <w:p w14:paraId="3C527110" w14:textId="77777777" w:rsidR="00FB6B99" w:rsidRPr="006A5FB0" w:rsidRDefault="00FB6B99" w:rsidP="00FB6B99">
            <w:pPr>
              <w:jc w:val="center"/>
              <w:rPr>
                <w:sz w:val="20"/>
                <w:szCs w:val="20"/>
                <w:lang w:val="ro-RO"/>
              </w:rPr>
            </w:pPr>
            <w:r w:rsidRPr="006A5FB0">
              <w:rPr>
                <w:sz w:val="20"/>
                <w:szCs w:val="20"/>
                <w:lang w:val="ro-RO"/>
              </w:rPr>
              <w:t>5</w:t>
            </w:r>
          </w:p>
        </w:tc>
        <w:tc>
          <w:tcPr>
            <w:tcW w:w="1276" w:type="dxa"/>
            <w:shd w:val="clear" w:color="auto" w:fill="auto"/>
            <w:vAlign w:val="center"/>
          </w:tcPr>
          <w:p w14:paraId="41C8477B" w14:textId="77777777" w:rsidR="00FB6B99" w:rsidRPr="006A5FB0" w:rsidRDefault="00FB6B99" w:rsidP="00FB6B99">
            <w:pPr>
              <w:jc w:val="center"/>
              <w:rPr>
                <w:sz w:val="20"/>
                <w:szCs w:val="20"/>
                <w:lang w:val="ro-RO"/>
              </w:rPr>
            </w:pPr>
            <w:r w:rsidRPr="006A5FB0">
              <w:rPr>
                <w:sz w:val="20"/>
                <w:szCs w:val="20"/>
                <w:lang w:val="ro-RO"/>
              </w:rPr>
              <w:t>2.574.756</w:t>
            </w:r>
          </w:p>
        </w:tc>
      </w:tr>
      <w:tr w:rsidR="00FB6B99" w:rsidRPr="006A5FB0" w14:paraId="079DCD6B" w14:textId="77777777" w:rsidTr="00FB6B99">
        <w:tc>
          <w:tcPr>
            <w:tcW w:w="2518" w:type="dxa"/>
            <w:shd w:val="clear" w:color="auto" w:fill="auto"/>
            <w:vAlign w:val="center"/>
          </w:tcPr>
          <w:p w14:paraId="174E7C8B" w14:textId="77777777" w:rsidR="00FB6B99" w:rsidRPr="006A5FB0" w:rsidRDefault="00FB6B99" w:rsidP="00FB6B99">
            <w:pPr>
              <w:rPr>
                <w:sz w:val="20"/>
                <w:szCs w:val="20"/>
                <w:lang w:val="ro-RO"/>
              </w:rPr>
            </w:pPr>
            <w:r w:rsidRPr="006A5FB0">
              <w:rPr>
                <w:sz w:val="20"/>
                <w:szCs w:val="20"/>
                <w:lang w:val="ro-RO"/>
              </w:rPr>
              <w:t>SC Mivalgro SRL</w:t>
            </w:r>
          </w:p>
        </w:tc>
        <w:tc>
          <w:tcPr>
            <w:tcW w:w="851" w:type="dxa"/>
            <w:shd w:val="clear" w:color="auto" w:fill="auto"/>
            <w:vAlign w:val="center"/>
          </w:tcPr>
          <w:p w14:paraId="390C94DF" w14:textId="77777777" w:rsidR="00FB6B99" w:rsidRPr="006A5FB0" w:rsidRDefault="00FB6B99" w:rsidP="00FB6B99">
            <w:pPr>
              <w:jc w:val="center"/>
              <w:rPr>
                <w:sz w:val="20"/>
                <w:szCs w:val="20"/>
                <w:lang w:val="ro-RO"/>
              </w:rPr>
            </w:pPr>
            <w:r w:rsidRPr="006A5FB0">
              <w:rPr>
                <w:sz w:val="20"/>
                <w:szCs w:val="20"/>
                <w:lang w:val="ro-RO"/>
              </w:rPr>
              <w:t>SV</w:t>
            </w:r>
          </w:p>
        </w:tc>
        <w:tc>
          <w:tcPr>
            <w:tcW w:w="1684" w:type="dxa"/>
            <w:shd w:val="clear" w:color="auto" w:fill="auto"/>
            <w:vAlign w:val="center"/>
          </w:tcPr>
          <w:p w14:paraId="32B80794" w14:textId="77777777" w:rsidR="00FB6B99" w:rsidRPr="006A5FB0" w:rsidRDefault="00FB6B99" w:rsidP="00FB6B99">
            <w:pPr>
              <w:spacing w:line="252" w:lineRule="auto"/>
              <w:jc w:val="center"/>
              <w:rPr>
                <w:sz w:val="20"/>
                <w:szCs w:val="20"/>
                <w:lang w:val="ro-RO"/>
              </w:rPr>
            </w:pPr>
            <w:r w:rsidRPr="006A5FB0">
              <w:rPr>
                <w:sz w:val="20"/>
                <w:szCs w:val="20"/>
                <w:lang w:val="ro-RO"/>
              </w:rPr>
              <w:t xml:space="preserve">Musenita </w:t>
            </w:r>
          </w:p>
        </w:tc>
        <w:tc>
          <w:tcPr>
            <w:tcW w:w="959" w:type="dxa"/>
            <w:shd w:val="clear" w:color="auto" w:fill="auto"/>
            <w:vAlign w:val="center"/>
          </w:tcPr>
          <w:p w14:paraId="59078711" w14:textId="77777777" w:rsidR="00FB6B99" w:rsidRPr="006A5FB0" w:rsidRDefault="00FB6B99" w:rsidP="00FB6B99">
            <w:pPr>
              <w:jc w:val="center"/>
              <w:rPr>
                <w:sz w:val="20"/>
                <w:szCs w:val="20"/>
                <w:lang w:val="ro-RO"/>
              </w:rPr>
            </w:pPr>
            <w:r w:rsidRPr="006A5FB0">
              <w:rPr>
                <w:sz w:val="20"/>
                <w:szCs w:val="20"/>
                <w:lang w:val="ro-RO"/>
              </w:rPr>
              <w:t>3</w:t>
            </w:r>
          </w:p>
        </w:tc>
        <w:tc>
          <w:tcPr>
            <w:tcW w:w="1184" w:type="dxa"/>
            <w:shd w:val="clear" w:color="auto" w:fill="auto"/>
            <w:vAlign w:val="center"/>
          </w:tcPr>
          <w:p w14:paraId="10D569E6" w14:textId="77777777" w:rsidR="00FB6B99" w:rsidRPr="006A5FB0" w:rsidRDefault="00FB6B99" w:rsidP="00FB6B99">
            <w:pPr>
              <w:jc w:val="center"/>
              <w:rPr>
                <w:sz w:val="20"/>
                <w:szCs w:val="20"/>
                <w:lang w:val="ro-RO"/>
              </w:rPr>
            </w:pPr>
            <w:r w:rsidRPr="006A5FB0">
              <w:rPr>
                <w:sz w:val="20"/>
                <w:szCs w:val="20"/>
                <w:lang w:val="ro-RO"/>
              </w:rPr>
              <w:t>617.424</w:t>
            </w:r>
          </w:p>
        </w:tc>
        <w:tc>
          <w:tcPr>
            <w:tcW w:w="992" w:type="dxa"/>
            <w:shd w:val="clear" w:color="auto" w:fill="auto"/>
            <w:vAlign w:val="center"/>
          </w:tcPr>
          <w:p w14:paraId="664C6469" w14:textId="77777777" w:rsidR="00FB6B99" w:rsidRPr="006A5FB0" w:rsidRDefault="00FB6B99" w:rsidP="00FB6B99">
            <w:pPr>
              <w:jc w:val="center"/>
              <w:rPr>
                <w:sz w:val="20"/>
                <w:szCs w:val="20"/>
                <w:lang w:val="ro-RO"/>
              </w:rPr>
            </w:pPr>
            <w:r w:rsidRPr="006A5FB0">
              <w:rPr>
                <w:sz w:val="20"/>
                <w:szCs w:val="20"/>
                <w:lang w:val="ro-RO"/>
              </w:rPr>
              <w:t>3</w:t>
            </w:r>
          </w:p>
        </w:tc>
        <w:tc>
          <w:tcPr>
            <w:tcW w:w="1276" w:type="dxa"/>
            <w:shd w:val="clear" w:color="auto" w:fill="auto"/>
            <w:vAlign w:val="center"/>
          </w:tcPr>
          <w:p w14:paraId="1BB4F167" w14:textId="77777777" w:rsidR="00FB6B99" w:rsidRPr="006A5FB0" w:rsidRDefault="00FB6B99" w:rsidP="00FB6B99">
            <w:pPr>
              <w:jc w:val="center"/>
              <w:rPr>
                <w:sz w:val="20"/>
                <w:szCs w:val="20"/>
                <w:lang w:val="ro-RO"/>
              </w:rPr>
            </w:pPr>
            <w:r w:rsidRPr="006A5FB0">
              <w:rPr>
                <w:sz w:val="20"/>
                <w:szCs w:val="20"/>
                <w:lang w:val="ro-RO"/>
              </w:rPr>
              <w:t>2.078.673</w:t>
            </w:r>
          </w:p>
        </w:tc>
      </w:tr>
      <w:tr w:rsidR="00FB6B99" w:rsidRPr="006A5FB0" w14:paraId="288297FE" w14:textId="77777777" w:rsidTr="00FB6B99">
        <w:tc>
          <w:tcPr>
            <w:tcW w:w="2518" w:type="dxa"/>
            <w:shd w:val="clear" w:color="auto" w:fill="auto"/>
            <w:vAlign w:val="center"/>
          </w:tcPr>
          <w:p w14:paraId="4BDE42E9" w14:textId="77777777" w:rsidR="00FB6B99" w:rsidRPr="006A5FB0" w:rsidRDefault="00FB6B99" w:rsidP="00FB6B99">
            <w:pPr>
              <w:rPr>
                <w:sz w:val="20"/>
                <w:szCs w:val="20"/>
                <w:lang w:val="ro-RO"/>
              </w:rPr>
            </w:pPr>
            <w:r w:rsidRPr="006A5FB0">
              <w:rPr>
                <w:sz w:val="20"/>
                <w:szCs w:val="20"/>
                <w:lang w:val="ro-RO"/>
              </w:rPr>
              <w:t>Hortifruct Srl</w:t>
            </w:r>
          </w:p>
        </w:tc>
        <w:tc>
          <w:tcPr>
            <w:tcW w:w="851" w:type="dxa"/>
            <w:shd w:val="clear" w:color="auto" w:fill="auto"/>
            <w:vAlign w:val="center"/>
          </w:tcPr>
          <w:p w14:paraId="28B9B199" w14:textId="77777777" w:rsidR="00FB6B99" w:rsidRPr="006A5FB0" w:rsidRDefault="00FB6B99" w:rsidP="00FB6B99">
            <w:pPr>
              <w:jc w:val="center"/>
              <w:rPr>
                <w:sz w:val="20"/>
                <w:szCs w:val="20"/>
                <w:lang w:val="ro-RO"/>
              </w:rPr>
            </w:pPr>
            <w:r w:rsidRPr="006A5FB0">
              <w:rPr>
                <w:sz w:val="20"/>
                <w:szCs w:val="20"/>
                <w:lang w:val="ro-RO"/>
              </w:rPr>
              <w:t>IS</w:t>
            </w:r>
          </w:p>
        </w:tc>
        <w:tc>
          <w:tcPr>
            <w:tcW w:w="1684" w:type="dxa"/>
            <w:shd w:val="clear" w:color="auto" w:fill="auto"/>
            <w:vAlign w:val="center"/>
          </w:tcPr>
          <w:p w14:paraId="76DF02F6" w14:textId="77777777" w:rsidR="00FB6B99" w:rsidRPr="006A5FB0" w:rsidRDefault="00FB6B99" w:rsidP="00FB6B99">
            <w:pPr>
              <w:spacing w:line="252" w:lineRule="auto"/>
              <w:jc w:val="center"/>
              <w:rPr>
                <w:sz w:val="20"/>
                <w:szCs w:val="20"/>
                <w:lang w:val="ro-RO"/>
              </w:rPr>
            </w:pPr>
            <w:r w:rsidRPr="006A5FB0">
              <w:rPr>
                <w:sz w:val="20"/>
                <w:szCs w:val="20"/>
                <w:lang w:val="ro-RO"/>
              </w:rPr>
              <w:t xml:space="preserve">Barnova </w:t>
            </w:r>
          </w:p>
        </w:tc>
        <w:tc>
          <w:tcPr>
            <w:tcW w:w="959" w:type="dxa"/>
            <w:shd w:val="clear" w:color="auto" w:fill="auto"/>
            <w:vAlign w:val="center"/>
          </w:tcPr>
          <w:p w14:paraId="6481830A" w14:textId="77777777" w:rsidR="00FB6B99" w:rsidRPr="006A5FB0" w:rsidRDefault="00FB6B99" w:rsidP="00FB6B99">
            <w:pPr>
              <w:jc w:val="center"/>
              <w:rPr>
                <w:sz w:val="20"/>
                <w:szCs w:val="20"/>
                <w:lang w:val="ro-RO"/>
              </w:rPr>
            </w:pPr>
            <w:r w:rsidRPr="006A5FB0">
              <w:rPr>
                <w:sz w:val="20"/>
                <w:szCs w:val="20"/>
                <w:lang w:val="ro-RO"/>
              </w:rPr>
              <w:t>-</w:t>
            </w:r>
          </w:p>
        </w:tc>
        <w:tc>
          <w:tcPr>
            <w:tcW w:w="1184" w:type="dxa"/>
            <w:shd w:val="clear" w:color="auto" w:fill="auto"/>
            <w:vAlign w:val="center"/>
          </w:tcPr>
          <w:p w14:paraId="578CF138" w14:textId="77777777" w:rsidR="00FB6B99" w:rsidRPr="006A5FB0" w:rsidRDefault="00FB6B99" w:rsidP="00FB6B99">
            <w:pPr>
              <w:jc w:val="center"/>
              <w:rPr>
                <w:sz w:val="20"/>
                <w:szCs w:val="20"/>
                <w:lang w:val="ro-RO"/>
              </w:rPr>
            </w:pPr>
            <w:r w:rsidRPr="006A5FB0">
              <w:rPr>
                <w:sz w:val="20"/>
                <w:szCs w:val="20"/>
                <w:lang w:val="ro-RO"/>
              </w:rPr>
              <w:t>186.611</w:t>
            </w:r>
          </w:p>
        </w:tc>
        <w:tc>
          <w:tcPr>
            <w:tcW w:w="992" w:type="dxa"/>
            <w:shd w:val="clear" w:color="auto" w:fill="auto"/>
            <w:vAlign w:val="center"/>
          </w:tcPr>
          <w:p w14:paraId="550EE256" w14:textId="77777777" w:rsidR="00FB6B99" w:rsidRPr="006A5FB0" w:rsidRDefault="00FB6B99" w:rsidP="00FB6B99">
            <w:pPr>
              <w:jc w:val="center"/>
              <w:rPr>
                <w:sz w:val="20"/>
                <w:szCs w:val="20"/>
                <w:lang w:val="ro-RO"/>
              </w:rPr>
            </w:pPr>
            <w:r w:rsidRPr="006A5FB0">
              <w:rPr>
                <w:sz w:val="20"/>
                <w:szCs w:val="20"/>
                <w:lang w:val="ro-RO"/>
              </w:rPr>
              <w:t>-</w:t>
            </w:r>
          </w:p>
        </w:tc>
        <w:tc>
          <w:tcPr>
            <w:tcW w:w="1276" w:type="dxa"/>
            <w:shd w:val="clear" w:color="auto" w:fill="auto"/>
            <w:vAlign w:val="center"/>
          </w:tcPr>
          <w:p w14:paraId="370DD3C9" w14:textId="77777777" w:rsidR="00FB6B99" w:rsidRPr="006A5FB0" w:rsidRDefault="00FB6B99" w:rsidP="00FB6B99">
            <w:pPr>
              <w:jc w:val="center"/>
              <w:rPr>
                <w:sz w:val="20"/>
                <w:szCs w:val="20"/>
                <w:lang w:val="ro-RO"/>
              </w:rPr>
            </w:pPr>
            <w:r w:rsidRPr="006A5FB0">
              <w:rPr>
                <w:sz w:val="20"/>
                <w:szCs w:val="20"/>
                <w:lang w:val="ro-RO"/>
              </w:rPr>
              <w:t>1.888.420</w:t>
            </w:r>
          </w:p>
        </w:tc>
      </w:tr>
      <w:tr w:rsidR="00FB6B99" w:rsidRPr="006A5FB0" w14:paraId="5874AD03" w14:textId="77777777" w:rsidTr="00FB6B99">
        <w:tc>
          <w:tcPr>
            <w:tcW w:w="2518" w:type="dxa"/>
            <w:shd w:val="clear" w:color="auto" w:fill="auto"/>
            <w:vAlign w:val="center"/>
          </w:tcPr>
          <w:p w14:paraId="350DBA2D" w14:textId="77777777" w:rsidR="00FB6B99" w:rsidRPr="006A5FB0" w:rsidRDefault="00FB6B99" w:rsidP="00FB6B99">
            <w:pPr>
              <w:rPr>
                <w:sz w:val="20"/>
                <w:szCs w:val="20"/>
                <w:lang w:val="ro-RO"/>
              </w:rPr>
            </w:pPr>
            <w:r w:rsidRPr="006A5FB0">
              <w:rPr>
                <w:sz w:val="20"/>
                <w:szCs w:val="20"/>
                <w:lang w:val="ro-RO"/>
              </w:rPr>
              <w:t>SC Delmad Crys Agricol SRL</w:t>
            </w:r>
          </w:p>
        </w:tc>
        <w:tc>
          <w:tcPr>
            <w:tcW w:w="851" w:type="dxa"/>
            <w:shd w:val="clear" w:color="auto" w:fill="auto"/>
            <w:vAlign w:val="center"/>
          </w:tcPr>
          <w:p w14:paraId="6AAC0E16" w14:textId="77777777" w:rsidR="00FB6B99" w:rsidRPr="006A5FB0" w:rsidRDefault="00FB6B99" w:rsidP="00FB6B99">
            <w:pPr>
              <w:jc w:val="center"/>
              <w:rPr>
                <w:sz w:val="20"/>
                <w:szCs w:val="20"/>
                <w:lang w:val="ro-RO"/>
              </w:rPr>
            </w:pPr>
            <w:r w:rsidRPr="006A5FB0">
              <w:rPr>
                <w:sz w:val="20"/>
                <w:szCs w:val="20"/>
                <w:lang w:val="ro-RO"/>
              </w:rPr>
              <w:t>BT</w:t>
            </w:r>
          </w:p>
        </w:tc>
        <w:tc>
          <w:tcPr>
            <w:tcW w:w="1684" w:type="dxa"/>
            <w:shd w:val="clear" w:color="auto" w:fill="auto"/>
            <w:vAlign w:val="center"/>
          </w:tcPr>
          <w:p w14:paraId="65A5559B" w14:textId="77777777" w:rsidR="00FB6B99" w:rsidRPr="006A5FB0" w:rsidRDefault="00FB6B99" w:rsidP="00FB6B99">
            <w:pPr>
              <w:spacing w:line="252" w:lineRule="auto"/>
              <w:jc w:val="center"/>
              <w:rPr>
                <w:sz w:val="20"/>
                <w:szCs w:val="20"/>
                <w:lang w:val="ro-RO"/>
              </w:rPr>
            </w:pPr>
            <w:r w:rsidRPr="006A5FB0">
              <w:rPr>
                <w:sz w:val="20"/>
                <w:szCs w:val="20"/>
                <w:lang w:val="ro-RO"/>
              </w:rPr>
              <w:t>Concesti</w:t>
            </w:r>
          </w:p>
        </w:tc>
        <w:tc>
          <w:tcPr>
            <w:tcW w:w="959" w:type="dxa"/>
            <w:shd w:val="clear" w:color="auto" w:fill="auto"/>
            <w:vAlign w:val="center"/>
          </w:tcPr>
          <w:p w14:paraId="12D1FF91" w14:textId="77777777" w:rsidR="00FB6B99" w:rsidRPr="006A5FB0" w:rsidRDefault="00FB6B99" w:rsidP="00FB6B99">
            <w:pPr>
              <w:jc w:val="center"/>
              <w:rPr>
                <w:sz w:val="20"/>
                <w:szCs w:val="20"/>
                <w:lang w:val="ro-RO"/>
              </w:rPr>
            </w:pPr>
            <w:r w:rsidRPr="006A5FB0">
              <w:rPr>
                <w:sz w:val="20"/>
                <w:szCs w:val="20"/>
                <w:lang w:val="ro-RO"/>
              </w:rPr>
              <w:t>7</w:t>
            </w:r>
          </w:p>
        </w:tc>
        <w:tc>
          <w:tcPr>
            <w:tcW w:w="1184" w:type="dxa"/>
            <w:shd w:val="clear" w:color="auto" w:fill="auto"/>
            <w:vAlign w:val="center"/>
          </w:tcPr>
          <w:p w14:paraId="1D461281" w14:textId="77777777" w:rsidR="00FB6B99" w:rsidRPr="006A5FB0" w:rsidRDefault="00FB6B99" w:rsidP="00FB6B99">
            <w:pPr>
              <w:jc w:val="center"/>
              <w:rPr>
                <w:sz w:val="20"/>
                <w:szCs w:val="20"/>
                <w:lang w:val="ro-RO"/>
              </w:rPr>
            </w:pPr>
            <w:r w:rsidRPr="006A5FB0">
              <w:rPr>
                <w:sz w:val="20"/>
                <w:szCs w:val="20"/>
                <w:lang w:val="ro-RO"/>
              </w:rPr>
              <w:t>1.105.940</w:t>
            </w:r>
          </w:p>
        </w:tc>
        <w:tc>
          <w:tcPr>
            <w:tcW w:w="992" w:type="dxa"/>
            <w:shd w:val="clear" w:color="auto" w:fill="auto"/>
            <w:vAlign w:val="center"/>
          </w:tcPr>
          <w:p w14:paraId="24409484" w14:textId="77777777" w:rsidR="00FB6B99" w:rsidRPr="006A5FB0" w:rsidRDefault="00FB6B99" w:rsidP="00FB6B99">
            <w:pPr>
              <w:jc w:val="center"/>
              <w:rPr>
                <w:sz w:val="20"/>
                <w:szCs w:val="20"/>
                <w:lang w:val="ro-RO"/>
              </w:rPr>
            </w:pPr>
            <w:r w:rsidRPr="006A5FB0">
              <w:rPr>
                <w:sz w:val="20"/>
                <w:szCs w:val="20"/>
                <w:lang w:val="ro-RO"/>
              </w:rPr>
              <w:t>8</w:t>
            </w:r>
          </w:p>
        </w:tc>
        <w:tc>
          <w:tcPr>
            <w:tcW w:w="1276" w:type="dxa"/>
            <w:shd w:val="clear" w:color="auto" w:fill="auto"/>
            <w:vAlign w:val="center"/>
          </w:tcPr>
          <w:p w14:paraId="5C8E4187" w14:textId="77777777" w:rsidR="00FB6B99" w:rsidRPr="006A5FB0" w:rsidRDefault="00FB6B99" w:rsidP="00FB6B99">
            <w:pPr>
              <w:jc w:val="center"/>
              <w:rPr>
                <w:sz w:val="20"/>
                <w:szCs w:val="20"/>
                <w:lang w:val="ro-RO"/>
              </w:rPr>
            </w:pPr>
            <w:r w:rsidRPr="006A5FB0">
              <w:rPr>
                <w:sz w:val="20"/>
                <w:szCs w:val="20"/>
                <w:lang w:val="ro-RO"/>
              </w:rPr>
              <w:t>1.822.712</w:t>
            </w:r>
          </w:p>
        </w:tc>
      </w:tr>
      <w:tr w:rsidR="00FB6B99" w:rsidRPr="006A5FB0" w14:paraId="79C76496" w14:textId="77777777" w:rsidTr="00FB6B99">
        <w:tc>
          <w:tcPr>
            <w:tcW w:w="2518" w:type="dxa"/>
            <w:shd w:val="clear" w:color="auto" w:fill="auto"/>
            <w:vAlign w:val="center"/>
          </w:tcPr>
          <w:p w14:paraId="0F1E252F" w14:textId="77777777" w:rsidR="00FB6B99" w:rsidRPr="006A5FB0" w:rsidRDefault="00FB6B99" w:rsidP="00FB6B99">
            <w:pPr>
              <w:rPr>
                <w:sz w:val="20"/>
                <w:szCs w:val="20"/>
                <w:lang w:val="ro-RO"/>
              </w:rPr>
            </w:pPr>
            <w:r w:rsidRPr="006A5FB0">
              <w:rPr>
                <w:sz w:val="20"/>
                <w:szCs w:val="20"/>
                <w:lang w:val="ro-RO"/>
              </w:rPr>
              <w:t>Agrodrag Bazga SRL</w:t>
            </w:r>
          </w:p>
        </w:tc>
        <w:tc>
          <w:tcPr>
            <w:tcW w:w="851" w:type="dxa"/>
            <w:shd w:val="clear" w:color="auto" w:fill="auto"/>
            <w:vAlign w:val="center"/>
          </w:tcPr>
          <w:p w14:paraId="12852E6E" w14:textId="77777777" w:rsidR="00FB6B99" w:rsidRPr="006A5FB0" w:rsidRDefault="00FB6B99" w:rsidP="00FB6B99">
            <w:pPr>
              <w:jc w:val="center"/>
              <w:rPr>
                <w:sz w:val="20"/>
                <w:szCs w:val="20"/>
                <w:lang w:val="ro-RO"/>
              </w:rPr>
            </w:pPr>
            <w:r w:rsidRPr="006A5FB0">
              <w:rPr>
                <w:sz w:val="20"/>
                <w:szCs w:val="20"/>
                <w:lang w:val="ro-RO"/>
              </w:rPr>
              <w:t>IS</w:t>
            </w:r>
          </w:p>
        </w:tc>
        <w:tc>
          <w:tcPr>
            <w:tcW w:w="1684" w:type="dxa"/>
            <w:shd w:val="clear" w:color="auto" w:fill="auto"/>
            <w:vAlign w:val="center"/>
          </w:tcPr>
          <w:p w14:paraId="1A52E7D6" w14:textId="77777777" w:rsidR="00FB6B99" w:rsidRPr="006A5FB0" w:rsidRDefault="00FB6B99" w:rsidP="00FB6B99">
            <w:pPr>
              <w:spacing w:line="252" w:lineRule="auto"/>
              <w:jc w:val="center"/>
              <w:rPr>
                <w:sz w:val="20"/>
                <w:szCs w:val="20"/>
                <w:lang w:val="ro-RO"/>
              </w:rPr>
            </w:pPr>
            <w:r w:rsidRPr="006A5FB0">
              <w:rPr>
                <w:sz w:val="20"/>
                <w:szCs w:val="20"/>
                <w:lang w:val="ro-RO"/>
              </w:rPr>
              <w:t xml:space="preserve">Raducaneni </w:t>
            </w:r>
          </w:p>
        </w:tc>
        <w:tc>
          <w:tcPr>
            <w:tcW w:w="959" w:type="dxa"/>
            <w:shd w:val="clear" w:color="auto" w:fill="auto"/>
            <w:vAlign w:val="center"/>
          </w:tcPr>
          <w:p w14:paraId="7994C738" w14:textId="77777777" w:rsidR="00FB6B99" w:rsidRPr="006A5FB0" w:rsidRDefault="00FB6B99" w:rsidP="00FB6B99">
            <w:pPr>
              <w:jc w:val="center"/>
              <w:rPr>
                <w:sz w:val="20"/>
                <w:szCs w:val="20"/>
                <w:lang w:val="ro-RO"/>
              </w:rPr>
            </w:pPr>
            <w:r w:rsidRPr="006A5FB0">
              <w:rPr>
                <w:sz w:val="20"/>
                <w:szCs w:val="20"/>
                <w:lang w:val="ro-RO"/>
              </w:rPr>
              <w:t>-</w:t>
            </w:r>
          </w:p>
        </w:tc>
        <w:tc>
          <w:tcPr>
            <w:tcW w:w="1184" w:type="dxa"/>
            <w:shd w:val="clear" w:color="auto" w:fill="auto"/>
            <w:vAlign w:val="center"/>
          </w:tcPr>
          <w:p w14:paraId="5BAB9E50" w14:textId="77777777" w:rsidR="00FB6B99" w:rsidRPr="006A5FB0" w:rsidRDefault="00FB6B99" w:rsidP="00FB6B99">
            <w:pPr>
              <w:jc w:val="center"/>
              <w:rPr>
                <w:sz w:val="20"/>
                <w:szCs w:val="20"/>
                <w:lang w:val="ro-RO"/>
              </w:rPr>
            </w:pPr>
            <w:r w:rsidRPr="006A5FB0">
              <w:rPr>
                <w:sz w:val="20"/>
                <w:szCs w:val="20"/>
                <w:lang w:val="ro-RO"/>
              </w:rPr>
              <w:t>1.343.687</w:t>
            </w:r>
          </w:p>
        </w:tc>
        <w:tc>
          <w:tcPr>
            <w:tcW w:w="992" w:type="dxa"/>
            <w:shd w:val="clear" w:color="auto" w:fill="auto"/>
            <w:vAlign w:val="center"/>
          </w:tcPr>
          <w:p w14:paraId="61E53D59" w14:textId="77777777" w:rsidR="00FB6B99" w:rsidRPr="006A5FB0" w:rsidRDefault="00FB6B99" w:rsidP="00FB6B99">
            <w:pPr>
              <w:jc w:val="center"/>
              <w:rPr>
                <w:sz w:val="20"/>
                <w:szCs w:val="20"/>
                <w:lang w:val="ro-RO"/>
              </w:rPr>
            </w:pPr>
            <w:r w:rsidRPr="006A5FB0">
              <w:rPr>
                <w:sz w:val="20"/>
                <w:szCs w:val="20"/>
                <w:lang w:val="ro-RO"/>
              </w:rPr>
              <w:t>2</w:t>
            </w:r>
          </w:p>
        </w:tc>
        <w:tc>
          <w:tcPr>
            <w:tcW w:w="1276" w:type="dxa"/>
            <w:shd w:val="clear" w:color="auto" w:fill="auto"/>
            <w:vAlign w:val="center"/>
          </w:tcPr>
          <w:p w14:paraId="326F7AD1" w14:textId="77777777" w:rsidR="00FB6B99" w:rsidRPr="006A5FB0" w:rsidRDefault="00FB6B99" w:rsidP="00FB6B99">
            <w:pPr>
              <w:jc w:val="center"/>
              <w:rPr>
                <w:sz w:val="20"/>
                <w:szCs w:val="20"/>
                <w:lang w:val="ro-RO"/>
              </w:rPr>
            </w:pPr>
            <w:r w:rsidRPr="006A5FB0">
              <w:rPr>
                <w:sz w:val="20"/>
                <w:szCs w:val="20"/>
                <w:lang w:val="ro-RO"/>
              </w:rPr>
              <w:t>1.667.944</w:t>
            </w:r>
          </w:p>
        </w:tc>
      </w:tr>
      <w:tr w:rsidR="00FB6B99" w:rsidRPr="006A5FB0" w14:paraId="7EAACDB9" w14:textId="77777777" w:rsidTr="00FB6B99">
        <w:tc>
          <w:tcPr>
            <w:tcW w:w="2518" w:type="dxa"/>
            <w:shd w:val="clear" w:color="auto" w:fill="auto"/>
            <w:vAlign w:val="center"/>
          </w:tcPr>
          <w:p w14:paraId="716AC553" w14:textId="77777777" w:rsidR="00FB6B99" w:rsidRPr="006A5FB0" w:rsidRDefault="00FB6B99" w:rsidP="00FB6B99">
            <w:pPr>
              <w:rPr>
                <w:sz w:val="20"/>
                <w:szCs w:val="20"/>
                <w:lang w:val="ro-RO"/>
              </w:rPr>
            </w:pPr>
            <w:r w:rsidRPr="006A5FB0">
              <w:rPr>
                <w:sz w:val="20"/>
                <w:szCs w:val="20"/>
                <w:lang w:val="ro-RO"/>
              </w:rPr>
              <w:t>Ramadoagro SRL</w:t>
            </w:r>
          </w:p>
        </w:tc>
        <w:tc>
          <w:tcPr>
            <w:tcW w:w="851" w:type="dxa"/>
            <w:shd w:val="clear" w:color="auto" w:fill="auto"/>
            <w:vAlign w:val="center"/>
          </w:tcPr>
          <w:p w14:paraId="282104A7" w14:textId="77777777" w:rsidR="00FB6B99" w:rsidRPr="006A5FB0" w:rsidRDefault="00FB6B99" w:rsidP="00FB6B99">
            <w:pPr>
              <w:jc w:val="center"/>
              <w:rPr>
                <w:sz w:val="20"/>
                <w:szCs w:val="20"/>
                <w:lang w:val="ro-RO"/>
              </w:rPr>
            </w:pPr>
            <w:r w:rsidRPr="006A5FB0">
              <w:rPr>
                <w:sz w:val="20"/>
                <w:szCs w:val="20"/>
                <w:lang w:val="ro-RO"/>
              </w:rPr>
              <w:t>IS</w:t>
            </w:r>
          </w:p>
        </w:tc>
        <w:tc>
          <w:tcPr>
            <w:tcW w:w="1684" w:type="dxa"/>
            <w:shd w:val="clear" w:color="auto" w:fill="auto"/>
            <w:vAlign w:val="center"/>
          </w:tcPr>
          <w:p w14:paraId="15BC4C1E" w14:textId="77777777" w:rsidR="00FB6B99" w:rsidRPr="006A5FB0" w:rsidRDefault="00FB6B99" w:rsidP="00FB6B99">
            <w:pPr>
              <w:spacing w:line="252" w:lineRule="auto"/>
              <w:jc w:val="center"/>
              <w:rPr>
                <w:sz w:val="20"/>
                <w:szCs w:val="20"/>
                <w:lang w:val="ro-RO"/>
              </w:rPr>
            </w:pPr>
            <w:r w:rsidRPr="006A5FB0">
              <w:rPr>
                <w:sz w:val="20"/>
                <w:szCs w:val="20"/>
                <w:lang w:val="ro-RO"/>
              </w:rPr>
              <w:t>Buznea</w:t>
            </w:r>
          </w:p>
        </w:tc>
        <w:tc>
          <w:tcPr>
            <w:tcW w:w="959" w:type="dxa"/>
            <w:shd w:val="clear" w:color="auto" w:fill="auto"/>
            <w:vAlign w:val="center"/>
          </w:tcPr>
          <w:p w14:paraId="73C0DF61" w14:textId="77777777" w:rsidR="00FB6B99" w:rsidRPr="006A5FB0" w:rsidRDefault="00FB6B99" w:rsidP="00FB6B99">
            <w:pPr>
              <w:jc w:val="center"/>
              <w:rPr>
                <w:sz w:val="20"/>
                <w:szCs w:val="20"/>
                <w:lang w:val="ro-RO"/>
              </w:rPr>
            </w:pPr>
            <w:r w:rsidRPr="006A5FB0">
              <w:rPr>
                <w:sz w:val="20"/>
                <w:szCs w:val="20"/>
                <w:lang w:val="ro-RO"/>
              </w:rPr>
              <w:t>0</w:t>
            </w:r>
          </w:p>
        </w:tc>
        <w:tc>
          <w:tcPr>
            <w:tcW w:w="1184" w:type="dxa"/>
            <w:shd w:val="clear" w:color="auto" w:fill="auto"/>
            <w:vAlign w:val="center"/>
          </w:tcPr>
          <w:p w14:paraId="49468D31" w14:textId="77777777" w:rsidR="00FB6B99" w:rsidRPr="006A5FB0" w:rsidRDefault="00FB6B99" w:rsidP="00FB6B99">
            <w:pPr>
              <w:jc w:val="center"/>
              <w:rPr>
                <w:sz w:val="20"/>
                <w:szCs w:val="20"/>
                <w:lang w:val="ro-RO"/>
              </w:rPr>
            </w:pPr>
            <w:r w:rsidRPr="006A5FB0">
              <w:rPr>
                <w:sz w:val="20"/>
                <w:szCs w:val="20"/>
                <w:lang w:val="ro-RO"/>
              </w:rPr>
              <w:t>661.651</w:t>
            </w:r>
          </w:p>
        </w:tc>
        <w:tc>
          <w:tcPr>
            <w:tcW w:w="992" w:type="dxa"/>
            <w:shd w:val="clear" w:color="auto" w:fill="auto"/>
            <w:vAlign w:val="center"/>
          </w:tcPr>
          <w:p w14:paraId="32A35B81" w14:textId="77777777" w:rsidR="00FB6B99" w:rsidRPr="006A5FB0" w:rsidRDefault="00FB6B99" w:rsidP="00FB6B99">
            <w:pPr>
              <w:jc w:val="center"/>
              <w:rPr>
                <w:sz w:val="20"/>
                <w:szCs w:val="20"/>
                <w:lang w:val="ro-RO"/>
              </w:rPr>
            </w:pPr>
            <w:r w:rsidRPr="006A5FB0">
              <w:rPr>
                <w:sz w:val="20"/>
                <w:szCs w:val="20"/>
                <w:lang w:val="ro-RO"/>
              </w:rPr>
              <w:t>2</w:t>
            </w:r>
          </w:p>
        </w:tc>
        <w:tc>
          <w:tcPr>
            <w:tcW w:w="1276" w:type="dxa"/>
            <w:shd w:val="clear" w:color="auto" w:fill="auto"/>
            <w:vAlign w:val="center"/>
          </w:tcPr>
          <w:p w14:paraId="3FFA4160" w14:textId="77777777" w:rsidR="00FB6B99" w:rsidRPr="006A5FB0" w:rsidRDefault="00FB6B99" w:rsidP="00FB6B99">
            <w:pPr>
              <w:jc w:val="center"/>
              <w:rPr>
                <w:sz w:val="20"/>
                <w:szCs w:val="20"/>
                <w:lang w:val="ro-RO"/>
              </w:rPr>
            </w:pPr>
            <w:r w:rsidRPr="006A5FB0">
              <w:rPr>
                <w:sz w:val="20"/>
                <w:szCs w:val="20"/>
                <w:lang w:val="ro-RO"/>
              </w:rPr>
              <w:t>1.421.653</w:t>
            </w:r>
          </w:p>
        </w:tc>
      </w:tr>
      <w:tr w:rsidR="00FB6B99" w:rsidRPr="006A5FB0" w14:paraId="11D36A7B" w14:textId="77777777" w:rsidTr="00FB6B99">
        <w:tc>
          <w:tcPr>
            <w:tcW w:w="2518" w:type="dxa"/>
            <w:shd w:val="clear" w:color="auto" w:fill="auto"/>
            <w:vAlign w:val="center"/>
          </w:tcPr>
          <w:p w14:paraId="79A327D7" w14:textId="77777777" w:rsidR="00FB6B99" w:rsidRPr="006A5FB0" w:rsidRDefault="00FB6B99" w:rsidP="00FB6B99">
            <w:pPr>
              <w:rPr>
                <w:sz w:val="20"/>
                <w:szCs w:val="20"/>
                <w:lang w:val="ro-RO"/>
              </w:rPr>
            </w:pPr>
            <w:r w:rsidRPr="006A5FB0">
              <w:rPr>
                <w:sz w:val="20"/>
                <w:szCs w:val="20"/>
                <w:lang w:val="ro-RO"/>
              </w:rPr>
              <w:t>BEESARSEN SRL</w:t>
            </w:r>
          </w:p>
        </w:tc>
        <w:tc>
          <w:tcPr>
            <w:tcW w:w="851" w:type="dxa"/>
            <w:shd w:val="clear" w:color="auto" w:fill="auto"/>
            <w:vAlign w:val="center"/>
          </w:tcPr>
          <w:p w14:paraId="033C6A35" w14:textId="77777777" w:rsidR="00FB6B99" w:rsidRPr="006A5FB0" w:rsidRDefault="00FB6B99" w:rsidP="00FB6B99">
            <w:pPr>
              <w:jc w:val="center"/>
              <w:rPr>
                <w:sz w:val="20"/>
                <w:szCs w:val="20"/>
                <w:lang w:val="ro-RO"/>
              </w:rPr>
            </w:pPr>
            <w:r w:rsidRPr="006A5FB0">
              <w:rPr>
                <w:sz w:val="20"/>
                <w:szCs w:val="20"/>
                <w:lang w:val="ro-RO"/>
              </w:rPr>
              <w:t>NT</w:t>
            </w:r>
          </w:p>
        </w:tc>
        <w:tc>
          <w:tcPr>
            <w:tcW w:w="1684" w:type="dxa"/>
            <w:shd w:val="clear" w:color="auto" w:fill="auto"/>
            <w:vAlign w:val="center"/>
          </w:tcPr>
          <w:p w14:paraId="3FC3138C" w14:textId="77777777" w:rsidR="00FB6B99" w:rsidRPr="006A5FB0" w:rsidRDefault="00FB6B99" w:rsidP="00FB6B99">
            <w:pPr>
              <w:spacing w:line="252" w:lineRule="auto"/>
              <w:jc w:val="center"/>
              <w:rPr>
                <w:sz w:val="20"/>
                <w:szCs w:val="20"/>
                <w:lang w:val="ro-RO"/>
              </w:rPr>
            </w:pPr>
            <w:r w:rsidRPr="006A5FB0">
              <w:rPr>
                <w:sz w:val="20"/>
                <w:szCs w:val="20"/>
                <w:lang w:val="ro-RO"/>
              </w:rPr>
              <w:t xml:space="preserve">Piatra Neamt </w:t>
            </w:r>
          </w:p>
        </w:tc>
        <w:tc>
          <w:tcPr>
            <w:tcW w:w="959" w:type="dxa"/>
            <w:shd w:val="clear" w:color="auto" w:fill="auto"/>
            <w:vAlign w:val="center"/>
          </w:tcPr>
          <w:p w14:paraId="39D1C6B7" w14:textId="77777777" w:rsidR="00FB6B99" w:rsidRPr="006A5FB0" w:rsidRDefault="00FB6B99" w:rsidP="00FB6B99">
            <w:pPr>
              <w:jc w:val="center"/>
              <w:rPr>
                <w:sz w:val="20"/>
                <w:szCs w:val="20"/>
                <w:lang w:val="ro-RO"/>
              </w:rPr>
            </w:pPr>
            <w:r w:rsidRPr="006A5FB0">
              <w:rPr>
                <w:sz w:val="20"/>
                <w:szCs w:val="20"/>
                <w:lang w:val="ro-RO"/>
              </w:rPr>
              <w:t>16</w:t>
            </w:r>
          </w:p>
        </w:tc>
        <w:tc>
          <w:tcPr>
            <w:tcW w:w="1184" w:type="dxa"/>
            <w:shd w:val="clear" w:color="auto" w:fill="auto"/>
            <w:vAlign w:val="center"/>
          </w:tcPr>
          <w:p w14:paraId="3FC137B1" w14:textId="77777777" w:rsidR="00FB6B99" w:rsidRPr="006A5FB0" w:rsidRDefault="00FB6B99" w:rsidP="00FB6B99">
            <w:pPr>
              <w:jc w:val="center"/>
              <w:rPr>
                <w:sz w:val="20"/>
                <w:szCs w:val="20"/>
                <w:lang w:val="ro-RO"/>
              </w:rPr>
            </w:pPr>
            <w:r w:rsidRPr="006A5FB0">
              <w:rPr>
                <w:sz w:val="20"/>
                <w:szCs w:val="20"/>
                <w:lang w:val="ro-RO"/>
              </w:rPr>
              <w:t>1.280.496</w:t>
            </w:r>
          </w:p>
        </w:tc>
        <w:tc>
          <w:tcPr>
            <w:tcW w:w="992" w:type="dxa"/>
            <w:shd w:val="clear" w:color="auto" w:fill="auto"/>
            <w:vAlign w:val="center"/>
          </w:tcPr>
          <w:p w14:paraId="728259A3" w14:textId="77777777" w:rsidR="00FB6B99" w:rsidRPr="006A5FB0" w:rsidRDefault="00FB6B99" w:rsidP="00FB6B99">
            <w:pPr>
              <w:jc w:val="center"/>
              <w:rPr>
                <w:sz w:val="20"/>
                <w:szCs w:val="20"/>
                <w:lang w:val="ro-RO"/>
              </w:rPr>
            </w:pPr>
            <w:r w:rsidRPr="006A5FB0">
              <w:rPr>
                <w:sz w:val="20"/>
                <w:szCs w:val="20"/>
                <w:lang w:val="ro-RO"/>
              </w:rPr>
              <w:t>15</w:t>
            </w:r>
          </w:p>
        </w:tc>
        <w:tc>
          <w:tcPr>
            <w:tcW w:w="1276" w:type="dxa"/>
            <w:shd w:val="clear" w:color="auto" w:fill="auto"/>
            <w:vAlign w:val="center"/>
          </w:tcPr>
          <w:p w14:paraId="0DB5C857" w14:textId="77777777" w:rsidR="00FB6B99" w:rsidRPr="006A5FB0" w:rsidRDefault="00FB6B99" w:rsidP="00FB6B99">
            <w:pPr>
              <w:jc w:val="center"/>
              <w:rPr>
                <w:sz w:val="20"/>
                <w:szCs w:val="20"/>
                <w:lang w:val="ro-RO"/>
              </w:rPr>
            </w:pPr>
            <w:r w:rsidRPr="006A5FB0">
              <w:rPr>
                <w:sz w:val="20"/>
                <w:szCs w:val="20"/>
                <w:lang w:val="ro-RO"/>
              </w:rPr>
              <w:t>1.298.346</w:t>
            </w:r>
          </w:p>
        </w:tc>
      </w:tr>
      <w:tr w:rsidR="00FB6B99" w:rsidRPr="006A5FB0" w14:paraId="5320B2B9" w14:textId="77777777" w:rsidTr="00FB6B99">
        <w:tc>
          <w:tcPr>
            <w:tcW w:w="2518" w:type="dxa"/>
            <w:shd w:val="clear" w:color="auto" w:fill="auto"/>
            <w:vAlign w:val="center"/>
          </w:tcPr>
          <w:p w14:paraId="76A89EFC" w14:textId="77777777" w:rsidR="00FB6B99" w:rsidRPr="006A5FB0" w:rsidRDefault="00FB6B99" w:rsidP="00FB6B99">
            <w:pPr>
              <w:rPr>
                <w:sz w:val="20"/>
                <w:szCs w:val="20"/>
                <w:lang w:val="ro-RO"/>
              </w:rPr>
            </w:pPr>
            <w:r w:rsidRPr="006A5FB0">
              <w:rPr>
                <w:sz w:val="20"/>
                <w:szCs w:val="20"/>
                <w:lang w:val="ro-RO"/>
              </w:rPr>
              <w:t>S.C. MERANTIL SRL</w:t>
            </w:r>
          </w:p>
        </w:tc>
        <w:tc>
          <w:tcPr>
            <w:tcW w:w="851" w:type="dxa"/>
            <w:shd w:val="clear" w:color="auto" w:fill="auto"/>
            <w:vAlign w:val="center"/>
          </w:tcPr>
          <w:p w14:paraId="3DE8337E" w14:textId="77777777" w:rsidR="00FB6B99" w:rsidRPr="006A5FB0" w:rsidRDefault="00FB6B99" w:rsidP="00FB6B99">
            <w:pPr>
              <w:jc w:val="center"/>
              <w:rPr>
                <w:sz w:val="20"/>
                <w:szCs w:val="20"/>
                <w:lang w:val="ro-RO"/>
              </w:rPr>
            </w:pPr>
            <w:r w:rsidRPr="006A5FB0">
              <w:rPr>
                <w:sz w:val="20"/>
                <w:szCs w:val="20"/>
                <w:lang w:val="ro-RO"/>
              </w:rPr>
              <w:t>IS</w:t>
            </w:r>
          </w:p>
        </w:tc>
        <w:tc>
          <w:tcPr>
            <w:tcW w:w="1684" w:type="dxa"/>
            <w:shd w:val="clear" w:color="auto" w:fill="auto"/>
            <w:vAlign w:val="center"/>
          </w:tcPr>
          <w:p w14:paraId="100C2BB0" w14:textId="77777777" w:rsidR="00FB6B99" w:rsidRPr="006A5FB0" w:rsidRDefault="00FB6B99" w:rsidP="00FB6B99">
            <w:pPr>
              <w:spacing w:line="252" w:lineRule="auto"/>
              <w:jc w:val="center"/>
              <w:rPr>
                <w:sz w:val="20"/>
                <w:szCs w:val="20"/>
                <w:lang w:val="ro-RO"/>
              </w:rPr>
            </w:pPr>
            <w:r w:rsidRPr="006A5FB0">
              <w:rPr>
                <w:sz w:val="20"/>
                <w:szCs w:val="20"/>
                <w:lang w:val="ro-RO"/>
              </w:rPr>
              <w:t>Dumbravita</w:t>
            </w:r>
          </w:p>
        </w:tc>
        <w:tc>
          <w:tcPr>
            <w:tcW w:w="959" w:type="dxa"/>
            <w:shd w:val="clear" w:color="auto" w:fill="auto"/>
            <w:vAlign w:val="center"/>
          </w:tcPr>
          <w:p w14:paraId="3DF4BA48" w14:textId="77777777" w:rsidR="00FB6B99" w:rsidRPr="006A5FB0" w:rsidRDefault="00FB6B99" w:rsidP="00FB6B99">
            <w:pPr>
              <w:jc w:val="center"/>
              <w:rPr>
                <w:sz w:val="20"/>
                <w:szCs w:val="20"/>
                <w:lang w:val="ro-RO"/>
              </w:rPr>
            </w:pPr>
            <w:r w:rsidRPr="006A5FB0">
              <w:rPr>
                <w:sz w:val="20"/>
                <w:szCs w:val="20"/>
                <w:lang w:val="ro-RO"/>
              </w:rPr>
              <w:t>3</w:t>
            </w:r>
          </w:p>
        </w:tc>
        <w:tc>
          <w:tcPr>
            <w:tcW w:w="1184" w:type="dxa"/>
            <w:shd w:val="clear" w:color="auto" w:fill="auto"/>
            <w:vAlign w:val="center"/>
          </w:tcPr>
          <w:p w14:paraId="709B3099" w14:textId="77777777" w:rsidR="00FB6B99" w:rsidRPr="006A5FB0" w:rsidRDefault="00FB6B99" w:rsidP="00FB6B99">
            <w:pPr>
              <w:jc w:val="center"/>
              <w:rPr>
                <w:sz w:val="20"/>
                <w:szCs w:val="20"/>
                <w:lang w:val="ro-RO"/>
              </w:rPr>
            </w:pPr>
            <w:r w:rsidRPr="006A5FB0">
              <w:rPr>
                <w:sz w:val="20"/>
                <w:szCs w:val="20"/>
                <w:lang w:val="ro-RO"/>
              </w:rPr>
              <w:t>938.600</w:t>
            </w:r>
          </w:p>
        </w:tc>
        <w:tc>
          <w:tcPr>
            <w:tcW w:w="992" w:type="dxa"/>
            <w:shd w:val="clear" w:color="auto" w:fill="auto"/>
            <w:vAlign w:val="center"/>
          </w:tcPr>
          <w:p w14:paraId="0CA452A0" w14:textId="77777777" w:rsidR="00FB6B99" w:rsidRPr="006A5FB0" w:rsidRDefault="00FB6B99" w:rsidP="00FB6B99">
            <w:pPr>
              <w:jc w:val="center"/>
              <w:rPr>
                <w:sz w:val="20"/>
                <w:szCs w:val="20"/>
                <w:lang w:val="ro-RO"/>
              </w:rPr>
            </w:pPr>
            <w:r w:rsidRPr="006A5FB0">
              <w:rPr>
                <w:sz w:val="20"/>
                <w:szCs w:val="20"/>
                <w:lang w:val="ro-RO"/>
              </w:rPr>
              <w:t>3</w:t>
            </w:r>
          </w:p>
        </w:tc>
        <w:tc>
          <w:tcPr>
            <w:tcW w:w="1276" w:type="dxa"/>
            <w:shd w:val="clear" w:color="auto" w:fill="auto"/>
            <w:vAlign w:val="center"/>
          </w:tcPr>
          <w:p w14:paraId="17026D1D" w14:textId="77777777" w:rsidR="00FB6B99" w:rsidRPr="006A5FB0" w:rsidRDefault="00FB6B99" w:rsidP="00FB6B99">
            <w:pPr>
              <w:jc w:val="center"/>
              <w:rPr>
                <w:sz w:val="20"/>
                <w:szCs w:val="20"/>
                <w:lang w:val="ro-RO"/>
              </w:rPr>
            </w:pPr>
            <w:r w:rsidRPr="006A5FB0">
              <w:rPr>
                <w:sz w:val="20"/>
                <w:szCs w:val="20"/>
                <w:lang w:val="ro-RO"/>
              </w:rPr>
              <w:t>1.279.383</w:t>
            </w:r>
          </w:p>
        </w:tc>
      </w:tr>
      <w:tr w:rsidR="00FB6B99" w:rsidRPr="006A5FB0" w14:paraId="6CDEB875" w14:textId="77777777" w:rsidTr="00FB6B99">
        <w:tc>
          <w:tcPr>
            <w:tcW w:w="2518" w:type="dxa"/>
            <w:shd w:val="clear" w:color="auto" w:fill="auto"/>
            <w:vAlign w:val="center"/>
          </w:tcPr>
          <w:p w14:paraId="28753E19" w14:textId="77777777" w:rsidR="00FB6B99" w:rsidRPr="006A5FB0" w:rsidRDefault="00FB6B99" w:rsidP="00FB6B99">
            <w:pPr>
              <w:rPr>
                <w:sz w:val="20"/>
                <w:szCs w:val="20"/>
                <w:lang w:val="ro-RO"/>
              </w:rPr>
            </w:pPr>
            <w:r w:rsidRPr="006A5FB0">
              <w:rPr>
                <w:sz w:val="20"/>
                <w:szCs w:val="20"/>
                <w:lang w:val="ro-RO"/>
              </w:rPr>
              <w:t>SC APICOLA BACAU SRL</w:t>
            </w:r>
          </w:p>
        </w:tc>
        <w:tc>
          <w:tcPr>
            <w:tcW w:w="851" w:type="dxa"/>
            <w:shd w:val="clear" w:color="auto" w:fill="auto"/>
            <w:vAlign w:val="center"/>
          </w:tcPr>
          <w:p w14:paraId="34DC0539" w14:textId="77777777" w:rsidR="00FB6B99" w:rsidRPr="006A5FB0" w:rsidRDefault="00FB6B99" w:rsidP="00FB6B99">
            <w:pPr>
              <w:jc w:val="center"/>
              <w:rPr>
                <w:sz w:val="20"/>
                <w:szCs w:val="20"/>
                <w:lang w:val="ro-RO"/>
              </w:rPr>
            </w:pPr>
            <w:r w:rsidRPr="006A5FB0">
              <w:rPr>
                <w:sz w:val="20"/>
                <w:szCs w:val="20"/>
                <w:lang w:val="ro-RO"/>
              </w:rPr>
              <w:t>BC</w:t>
            </w:r>
          </w:p>
        </w:tc>
        <w:tc>
          <w:tcPr>
            <w:tcW w:w="1684" w:type="dxa"/>
            <w:shd w:val="clear" w:color="auto" w:fill="auto"/>
            <w:vAlign w:val="center"/>
          </w:tcPr>
          <w:p w14:paraId="77C121C3" w14:textId="77777777" w:rsidR="00FB6B99" w:rsidRPr="006A5FB0" w:rsidRDefault="00FB6B99" w:rsidP="00FB6B99">
            <w:pPr>
              <w:spacing w:line="252" w:lineRule="auto"/>
              <w:jc w:val="center"/>
              <w:rPr>
                <w:sz w:val="20"/>
                <w:szCs w:val="20"/>
                <w:lang w:val="ro-RO"/>
              </w:rPr>
            </w:pPr>
            <w:r w:rsidRPr="006A5FB0">
              <w:rPr>
                <w:sz w:val="20"/>
                <w:szCs w:val="20"/>
                <w:lang w:val="ro-RO"/>
              </w:rPr>
              <w:t>Bacau</w:t>
            </w:r>
          </w:p>
        </w:tc>
        <w:tc>
          <w:tcPr>
            <w:tcW w:w="959" w:type="dxa"/>
            <w:shd w:val="clear" w:color="auto" w:fill="auto"/>
            <w:vAlign w:val="center"/>
          </w:tcPr>
          <w:p w14:paraId="47392FAC" w14:textId="77777777" w:rsidR="00FB6B99" w:rsidRPr="006A5FB0" w:rsidRDefault="00FB6B99" w:rsidP="00FB6B99">
            <w:pPr>
              <w:jc w:val="center"/>
              <w:rPr>
                <w:sz w:val="20"/>
                <w:szCs w:val="20"/>
                <w:lang w:val="ro-RO"/>
              </w:rPr>
            </w:pPr>
            <w:r w:rsidRPr="006A5FB0">
              <w:rPr>
                <w:sz w:val="20"/>
                <w:szCs w:val="20"/>
                <w:lang w:val="ro-RO"/>
              </w:rPr>
              <w:t>7</w:t>
            </w:r>
          </w:p>
        </w:tc>
        <w:tc>
          <w:tcPr>
            <w:tcW w:w="1184" w:type="dxa"/>
            <w:shd w:val="clear" w:color="auto" w:fill="auto"/>
            <w:vAlign w:val="center"/>
          </w:tcPr>
          <w:p w14:paraId="77E6C0CF" w14:textId="77777777" w:rsidR="00FB6B99" w:rsidRPr="006A5FB0" w:rsidRDefault="00FB6B99" w:rsidP="00FB6B99">
            <w:pPr>
              <w:jc w:val="center"/>
              <w:rPr>
                <w:sz w:val="20"/>
                <w:szCs w:val="20"/>
                <w:lang w:val="ro-RO"/>
              </w:rPr>
            </w:pPr>
            <w:r w:rsidRPr="006A5FB0">
              <w:rPr>
                <w:sz w:val="20"/>
                <w:szCs w:val="20"/>
                <w:lang w:val="ro-RO"/>
              </w:rPr>
              <w:t>1.021.777</w:t>
            </w:r>
          </w:p>
        </w:tc>
        <w:tc>
          <w:tcPr>
            <w:tcW w:w="992" w:type="dxa"/>
            <w:shd w:val="clear" w:color="auto" w:fill="auto"/>
            <w:vAlign w:val="center"/>
          </w:tcPr>
          <w:p w14:paraId="6A7FB18B" w14:textId="77777777" w:rsidR="00FB6B99" w:rsidRPr="006A5FB0" w:rsidRDefault="00FB6B99" w:rsidP="00FB6B99">
            <w:pPr>
              <w:jc w:val="center"/>
              <w:rPr>
                <w:sz w:val="20"/>
                <w:szCs w:val="20"/>
                <w:lang w:val="ro-RO"/>
              </w:rPr>
            </w:pPr>
            <w:r w:rsidRPr="006A5FB0">
              <w:rPr>
                <w:sz w:val="20"/>
                <w:szCs w:val="20"/>
                <w:lang w:val="ro-RO"/>
              </w:rPr>
              <w:t>7</w:t>
            </w:r>
          </w:p>
        </w:tc>
        <w:tc>
          <w:tcPr>
            <w:tcW w:w="1276" w:type="dxa"/>
            <w:shd w:val="clear" w:color="auto" w:fill="auto"/>
            <w:vAlign w:val="center"/>
          </w:tcPr>
          <w:p w14:paraId="3FCB1483" w14:textId="77777777" w:rsidR="00FB6B99" w:rsidRPr="006A5FB0" w:rsidRDefault="00FB6B99" w:rsidP="00FB6B99">
            <w:pPr>
              <w:jc w:val="center"/>
              <w:rPr>
                <w:sz w:val="20"/>
                <w:szCs w:val="20"/>
                <w:lang w:val="ro-RO"/>
              </w:rPr>
            </w:pPr>
            <w:r w:rsidRPr="006A5FB0">
              <w:rPr>
                <w:sz w:val="20"/>
                <w:szCs w:val="20"/>
                <w:lang w:val="ro-RO"/>
              </w:rPr>
              <w:t>1.234.659</w:t>
            </w:r>
          </w:p>
        </w:tc>
      </w:tr>
      <w:tr w:rsidR="00FB6B99" w:rsidRPr="006A5FB0" w14:paraId="583C1D6E" w14:textId="77777777" w:rsidTr="00FB6B99">
        <w:tc>
          <w:tcPr>
            <w:tcW w:w="2518" w:type="dxa"/>
            <w:shd w:val="clear" w:color="auto" w:fill="auto"/>
            <w:vAlign w:val="center"/>
          </w:tcPr>
          <w:p w14:paraId="37575CA9" w14:textId="77777777" w:rsidR="00FB6B99" w:rsidRPr="006A5FB0" w:rsidRDefault="00FB6B99" w:rsidP="00FB6B99">
            <w:pPr>
              <w:rPr>
                <w:sz w:val="20"/>
                <w:szCs w:val="20"/>
                <w:lang w:val="ro-RO"/>
              </w:rPr>
            </w:pPr>
            <w:r w:rsidRPr="006A5FB0">
              <w:rPr>
                <w:sz w:val="20"/>
                <w:szCs w:val="20"/>
                <w:lang w:val="ro-RO"/>
              </w:rPr>
              <w:t>AGROMILER SRL</w:t>
            </w:r>
          </w:p>
        </w:tc>
        <w:tc>
          <w:tcPr>
            <w:tcW w:w="851" w:type="dxa"/>
            <w:shd w:val="clear" w:color="auto" w:fill="auto"/>
            <w:vAlign w:val="center"/>
          </w:tcPr>
          <w:p w14:paraId="2D8A987C" w14:textId="77777777" w:rsidR="00FB6B99" w:rsidRPr="006A5FB0" w:rsidRDefault="00FB6B99" w:rsidP="00FB6B99">
            <w:pPr>
              <w:jc w:val="center"/>
              <w:rPr>
                <w:sz w:val="20"/>
                <w:szCs w:val="20"/>
                <w:lang w:val="ro-RO"/>
              </w:rPr>
            </w:pPr>
            <w:r w:rsidRPr="006A5FB0">
              <w:rPr>
                <w:sz w:val="20"/>
                <w:szCs w:val="20"/>
                <w:lang w:val="ro-RO"/>
              </w:rPr>
              <w:t>VS</w:t>
            </w:r>
          </w:p>
        </w:tc>
        <w:tc>
          <w:tcPr>
            <w:tcW w:w="1684" w:type="dxa"/>
            <w:shd w:val="clear" w:color="auto" w:fill="auto"/>
            <w:vAlign w:val="center"/>
          </w:tcPr>
          <w:p w14:paraId="3908A5C3" w14:textId="77777777" w:rsidR="00FB6B99" w:rsidRPr="006A5FB0" w:rsidRDefault="00FB6B99" w:rsidP="00FB6B99">
            <w:pPr>
              <w:spacing w:line="252" w:lineRule="auto"/>
              <w:jc w:val="center"/>
              <w:rPr>
                <w:sz w:val="20"/>
                <w:szCs w:val="20"/>
                <w:lang w:val="ro-RO"/>
              </w:rPr>
            </w:pPr>
            <w:r w:rsidRPr="006A5FB0">
              <w:rPr>
                <w:sz w:val="20"/>
                <w:szCs w:val="20"/>
                <w:lang w:val="ro-RO"/>
              </w:rPr>
              <w:t>Voinesti</w:t>
            </w:r>
          </w:p>
        </w:tc>
        <w:tc>
          <w:tcPr>
            <w:tcW w:w="959" w:type="dxa"/>
            <w:shd w:val="clear" w:color="auto" w:fill="auto"/>
            <w:vAlign w:val="center"/>
          </w:tcPr>
          <w:p w14:paraId="1BCC0614" w14:textId="77777777" w:rsidR="00FB6B99" w:rsidRPr="006A5FB0" w:rsidRDefault="00FB6B99" w:rsidP="00FB6B99">
            <w:pPr>
              <w:jc w:val="center"/>
              <w:rPr>
                <w:sz w:val="20"/>
                <w:szCs w:val="20"/>
                <w:lang w:val="ro-RO"/>
              </w:rPr>
            </w:pPr>
            <w:r w:rsidRPr="006A5FB0">
              <w:rPr>
                <w:sz w:val="20"/>
                <w:szCs w:val="20"/>
                <w:lang w:val="ro-RO"/>
              </w:rPr>
              <w:t>8</w:t>
            </w:r>
          </w:p>
        </w:tc>
        <w:tc>
          <w:tcPr>
            <w:tcW w:w="1184" w:type="dxa"/>
            <w:shd w:val="clear" w:color="auto" w:fill="auto"/>
            <w:vAlign w:val="center"/>
          </w:tcPr>
          <w:p w14:paraId="7D11F7BE" w14:textId="77777777" w:rsidR="00FB6B99" w:rsidRPr="006A5FB0" w:rsidRDefault="00FB6B99" w:rsidP="00FB6B99">
            <w:pPr>
              <w:jc w:val="center"/>
              <w:rPr>
                <w:sz w:val="20"/>
                <w:szCs w:val="20"/>
                <w:lang w:val="ro-RO"/>
              </w:rPr>
            </w:pPr>
            <w:r w:rsidRPr="006A5FB0">
              <w:rPr>
                <w:sz w:val="20"/>
                <w:szCs w:val="20"/>
                <w:lang w:val="ro-RO"/>
              </w:rPr>
              <w:t>1.487.416</w:t>
            </w:r>
          </w:p>
        </w:tc>
        <w:tc>
          <w:tcPr>
            <w:tcW w:w="992" w:type="dxa"/>
            <w:shd w:val="clear" w:color="auto" w:fill="auto"/>
            <w:vAlign w:val="center"/>
          </w:tcPr>
          <w:p w14:paraId="355A22FE" w14:textId="77777777" w:rsidR="00FB6B99" w:rsidRPr="006A5FB0" w:rsidRDefault="00FB6B99" w:rsidP="00FB6B99">
            <w:pPr>
              <w:jc w:val="center"/>
              <w:rPr>
                <w:sz w:val="20"/>
                <w:szCs w:val="20"/>
                <w:lang w:val="ro-RO"/>
              </w:rPr>
            </w:pPr>
            <w:r w:rsidRPr="006A5FB0">
              <w:rPr>
                <w:sz w:val="20"/>
                <w:szCs w:val="20"/>
                <w:lang w:val="ro-RO"/>
              </w:rPr>
              <w:t>9</w:t>
            </w:r>
          </w:p>
        </w:tc>
        <w:tc>
          <w:tcPr>
            <w:tcW w:w="1276" w:type="dxa"/>
            <w:shd w:val="clear" w:color="auto" w:fill="auto"/>
            <w:vAlign w:val="center"/>
          </w:tcPr>
          <w:p w14:paraId="5DFD448F" w14:textId="77777777" w:rsidR="00FB6B99" w:rsidRPr="006A5FB0" w:rsidRDefault="00FB6B99" w:rsidP="00FB6B99">
            <w:pPr>
              <w:jc w:val="center"/>
              <w:rPr>
                <w:sz w:val="20"/>
                <w:szCs w:val="20"/>
                <w:lang w:val="ro-RO"/>
              </w:rPr>
            </w:pPr>
            <w:r w:rsidRPr="006A5FB0">
              <w:rPr>
                <w:sz w:val="20"/>
                <w:szCs w:val="20"/>
                <w:lang w:val="ro-RO"/>
              </w:rPr>
              <w:t>1.230.977</w:t>
            </w:r>
          </w:p>
        </w:tc>
      </w:tr>
      <w:tr w:rsidR="00FB6B99" w:rsidRPr="006A5FB0" w14:paraId="425FB0B1" w14:textId="77777777" w:rsidTr="00FB6B99">
        <w:tc>
          <w:tcPr>
            <w:tcW w:w="2518" w:type="dxa"/>
            <w:shd w:val="clear" w:color="auto" w:fill="auto"/>
            <w:vAlign w:val="center"/>
          </w:tcPr>
          <w:p w14:paraId="1541EBFE" w14:textId="77777777" w:rsidR="00FB6B99" w:rsidRPr="006A5FB0" w:rsidRDefault="00FB6B99" w:rsidP="00FB6B99">
            <w:pPr>
              <w:rPr>
                <w:sz w:val="20"/>
                <w:szCs w:val="20"/>
                <w:lang w:val="ro-RO"/>
              </w:rPr>
            </w:pPr>
            <w:r w:rsidRPr="006A5FB0">
              <w:rPr>
                <w:sz w:val="20"/>
                <w:szCs w:val="20"/>
                <w:lang w:val="ro-RO"/>
              </w:rPr>
              <w:t>AGRICOLA DAIANA SRL</w:t>
            </w:r>
          </w:p>
        </w:tc>
        <w:tc>
          <w:tcPr>
            <w:tcW w:w="851" w:type="dxa"/>
            <w:shd w:val="clear" w:color="auto" w:fill="auto"/>
            <w:vAlign w:val="center"/>
          </w:tcPr>
          <w:p w14:paraId="1D071963" w14:textId="77777777" w:rsidR="00FB6B99" w:rsidRPr="006A5FB0" w:rsidRDefault="00FB6B99" w:rsidP="00FB6B99">
            <w:pPr>
              <w:jc w:val="center"/>
              <w:rPr>
                <w:sz w:val="20"/>
                <w:szCs w:val="20"/>
                <w:lang w:val="ro-RO"/>
              </w:rPr>
            </w:pPr>
            <w:r w:rsidRPr="006A5FB0">
              <w:rPr>
                <w:sz w:val="20"/>
                <w:szCs w:val="20"/>
                <w:lang w:val="ro-RO"/>
              </w:rPr>
              <w:t>IS</w:t>
            </w:r>
          </w:p>
        </w:tc>
        <w:tc>
          <w:tcPr>
            <w:tcW w:w="1684" w:type="dxa"/>
            <w:shd w:val="clear" w:color="auto" w:fill="auto"/>
            <w:vAlign w:val="center"/>
          </w:tcPr>
          <w:p w14:paraId="3465A197" w14:textId="77777777" w:rsidR="00FB6B99" w:rsidRPr="006A5FB0" w:rsidRDefault="00FB6B99" w:rsidP="00FB6B99">
            <w:pPr>
              <w:spacing w:line="252" w:lineRule="auto"/>
              <w:jc w:val="center"/>
              <w:rPr>
                <w:sz w:val="20"/>
                <w:szCs w:val="20"/>
                <w:lang w:val="ro-RO"/>
              </w:rPr>
            </w:pPr>
            <w:r w:rsidRPr="006A5FB0">
              <w:rPr>
                <w:sz w:val="20"/>
                <w:szCs w:val="20"/>
                <w:lang w:val="ro-RO"/>
              </w:rPr>
              <w:t>Cauesti</w:t>
            </w:r>
          </w:p>
        </w:tc>
        <w:tc>
          <w:tcPr>
            <w:tcW w:w="959" w:type="dxa"/>
            <w:shd w:val="clear" w:color="auto" w:fill="auto"/>
            <w:vAlign w:val="center"/>
          </w:tcPr>
          <w:p w14:paraId="39F4E14B" w14:textId="77777777" w:rsidR="00FB6B99" w:rsidRPr="006A5FB0" w:rsidRDefault="00FB6B99" w:rsidP="00FB6B99">
            <w:pPr>
              <w:jc w:val="center"/>
              <w:rPr>
                <w:sz w:val="20"/>
                <w:szCs w:val="20"/>
                <w:lang w:val="ro-RO"/>
              </w:rPr>
            </w:pPr>
            <w:r w:rsidRPr="006A5FB0">
              <w:rPr>
                <w:sz w:val="20"/>
                <w:szCs w:val="20"/>
                <w:lang w:val="ro-RO"/>
              </w:rPr>
              <w:t>2</w:t>
            </w:r>
          </w:p>
        </w:tc>
        <w:tc>
          <w:tcPr>
            <w:tcW w:w="1184" w:type="dxa"/>
            <w:shd w:val="clear" w:color="auto" w:fill="auto"/>
            <w:vAlign w:val="center"/>
          </w:tcPr>
          <w:p w14:paraId="0273C002" w14:textId="77777777" w:rsidR="00FB6B99" w:rsidRPr="006A5FB0" w:rsidRDefault="00FB6B99" w:rsidP="00FB6B99">
            <w:pPr>
              <w:jc w:val="center"/>
              <w:rPr>
                <w:sz w:val="20"/>
                <w:szCs w:val="20"/>
                <w:lang w:val="ro-RO"/>
              </w:rPr>
            </w:pPr>
            <w:r w:rsidRPr="006A5FB0">
              <w:rPr>
                <w:sz w:val="20"/>
                <w:szCs w:val="20"/>
                <w:lang w:val="ro-RO"/>
              </w:rPr>
              <w:t>1.621.771</w:t>
            </w:r>
          </w:p>
        </w:tc>
        <w:tc>
          <w:tcPr>
            <w:tcW w:w="992" w:type="dxa"/>
            <w:shd w:val="clear" w:color="auto" w:fill="auto"/>
            <w:vAlign w:val="center"/>
          </w:tcPr>
          <w:p w14:paraId="2D99C453" w14:textId="77777777" w:rsidR="00FB6B99" w:rsidRPr="006A5FB0" w:rsidRDefault="00FB6B99" w:rsidP="00FB6B99">
            <w:pPr>
              <w:jc w:val="center"/>
              <w:rPr>
                <w:sz w:val="20"/>
                <w:szCs w:val="20"/>
                <w:lang w:val="ro-RO"/>
              </w:rPr>
            </w:pPr>
            <w:r w:rsidRPr="006A5FB0">
              <w:rPr>
                <w:sz w:val="20"/>
                <w:szCs w:val="20"/>
                <w:lang w:val="ro-RO"/>
              </w:rPr>
              <w:t>2</w:t>
            </w:r>
          </w:p>
        </w:tc>
        <w:tc>
          <w:tcPr>
            <w:tcW w:w="1276" w:type="dxa"/>
            <w:shd w:val="clear" w:color="auto" w:fill="auto"/>
            <w:vAlign w:val="center"/>
          </w:tcPr>
          <w:p w14:paraId="7F0D7573" w14:textId="77777777" w:rsidR="00FB6B99" w:rsidRPr="006A5FB0" w:rsidRDefault="00FB6B99" w:rsidP="00FB6B99">
            <w:pPr>
              <w:jc w:val="center"/>
              <w:rPr>
                <w:sz w:val="20"/>
                <w:szCs w:val="20"/>
                <w:lang w:val="ro-RO"/>
              </w:rPr>
            </w:pPr>
            <w:r w:rsidRPr="006A5FB0">
              <w:rPr>
                <w:sz w:val="20"/>
                <w:szCs w:val="20"/>
                <w:lang w:val="ro-RO"/>
              </w:rPr>
              <w:t>1.199.960</w:t>
            </w:r>
          </w:p>
        </w:tc>
      </w:tr>
      <w:tr w:rsidR="00FB6B99" w:rsidRPr="006A5FB0" w14:paraId="4C50622C" w14:textId="77777777" w:rsidTr="00FB6B99">
        <w:tc>
          <w:tcPr>
            <w:tcW w:w="2518" w:type="dxa"/>
            <w:shd w:val="clear" w:color="auto" w:fill="auto"/>
            <w:vAlign w:val="center"/>
          </w:tcPr>
          <w:p w14:paraId="6C0A5023" w14:textId="77777777" w:rsidR="00FB6B99" w:rsidRPr="006A5FB0" w:rsidRDefault="00FB6B99" w:rsidP="00FB6B99">
            <w:pPr>
              <w:rPr>
                <w:sz w:val="20"/>
                <w:szCs w:val="20"/>
                <w:lang w:val="ro-RO"/>
              </w:rPr>
            </w:pPr>
            <w:r w:rsidRPr="006A5FB0">
              <w:rPr>
                <w:sz w:val="20"/>
                <w:szCs w:val="20"/>
                <w:lang w:val="ro-RO"/>
              </w:rPr>
              <w:t>HOLIMECANO SERVICE SRL</w:t>
            </w:r>
          </w:p>
        </w:tc>
        <w:tc>
          <w:tcPr>
            <w:tcW w:w="851" w:type="dxa"/>
            <w:shd w:val="clear" w:color="auto" w:fill="auto"/>
            <w:vAlign w:val="center"/>
          </w:tcPr>
          <w:p w14:paraId="62B146C0" w14:textId="77777777" w:rsidR="00FB6B99" w:rsidRPr="006A5FB0" w:rsidRDefault="00FB6B99" w:rsidP="00FB6B99">
            <w:pPr>
              <w:jc w:val="center"/>
              <w:rPr>
                <w:sz w:val="20"/>
                <w:szCs w:val="20"/>
                <w:lang w:val="ro-RO"/>
              </w:rPr>
            </w:pPr>
            <w:r w:rsidRPr="006A5FB0">
              <w:rPr>
                <w:sz w:val="20"/>
                <w:szCs w:val="20"/>
                <w:lang w:val="ro-RO"/>
              </w:rPr>
              <w:t>IS</w:t>
            </w:r>
          </w:p>
        </w:tc>
        <w:tc>
          <w:tcPr>
            <w:tcW w:w="1684" w:type="dxa"/>
            <w:shd w:val="clear" w:color="auto" w:fill="auto"/>
            <w:vAlign w:val="center"/>
          </w:tcPr>
          <w:p w14:paraId="45F40D4A" w14:textId="77777777" w:rsidR="00FB6B99" w:rsidRPr="006A5FB0" w:rsidRDefault="00FB6B99" w:rsidP="00FB6B99">
            <w:pPr>
              <w:spacing w:line="252" w:lineRule="auto"/>
              <w:jc w:val="center"/>
              <w:rPr>
                <w:sz w:val="20"/>
                <w:szCs w:val="20"/>
                <w:lang w:val="ro-RO"/>
              </w:rPr>
            </w:pPr>
            <w:r w:rsidRPr="006A5FB0">
              <w:rPr>
                <w:sz w:val="20"/>
                <w:szCs w:val="20"/>
                <w:lang w:val="ro-RO"/>
              </w:rPr>
              <w:t>Vanatori</w:t>
            </w:r>
          </w:p>
        </w:tc>
        <w:tc>
          <w:tcPr>
            <w:tcW w:w="959" w:type="dxa"/>
            <w:shd w:val="clear" w:color="auto" w:fill="auto"/>
            <w:vAlign w:val="center"/>
          </w:tcPr>
          <w:p w14:paraId="3EAEAC0C" w14:textId="77777777" w:rsidR="00FB6B99" w:rsidRPr="006A5FB0" w:rsidRDefault="00FB6B99" w:rsidP="00FB6B99">
            <w:pPr>
              <w:jc w:val="center"/>
              <w:rPr>
                <w:sz w:val="20"/>
                <w:szCs w:val="20"/>
                <w:lang w:val="ro-RO"/>
              </w:rPr>
            </w:pPr>
            <w:r w:rsidRPr="006A5FB0">
              <w:rPr>
                <w:sz w:val="20"/>
                <w:szCs w:val="20"/>
                <w:lang w:val="ro-RO"/>
              </w:rPr>
              <w:t>3</w:t>
            </w:r>
          </w:p>
        </w:tc>
        <w:tc>
          <w:tcPr>
            <w:tcW w:w="1184" w:type="dxa"/>
            <w:shd w:val="clear" w:color="auto" w:fill="auto"/>
            <w:vAlign w:val="center"/>
          </w:tcPr>
          <w:p w14:paraId="4E0B0BDF" w14:textId="77777777" w:rsidR="00FB6B99" w:rsidRPr="006A5FB0" w:rsidRDefault="00FB6B99" w:rsidP="00FB6B99">
            <w:pPr>
              <w:jc w:val="center"/>
              <w:rPr>
                <w:sz w:val="20"/>
                <w:szCs w:val="20"/>
                <w:lang w:val="ro-RO"/>
              </w:rPr>
            </w:pPr>
            <w:r w:rsidRPr="006A5FB0">
              <w:rPr>
                <w:sz w:val="20"/>
                <w:szCs w:val="20"/>
                <w:lang w:val="ro-RO"/>
              </w:rPr>
              <w:t>767.135</w:t>
            </w:r>
          </w:p>
        </w:tc>
        <w:tc>
          <w:tcPr>
            <w:tcW w:w="992" w:type="dxa"/>
            <w:shd w:val="clear" w:color="auto" w:fill="auto"/>
            <w:vAlign w:val="center"/>
          </w:tcPr>
          <w:p w14:paraId="18D336BE" w14:textId="77777777" w:rsidR="00FB6B99" w:rsidRPr="006A5FB0" w:rsidRDefault="00FB6B99" w:rsidP="00FB6B99">
            <w:pPr>
              <w:jc w:val="center"/>
              <w:rPr>
                <w:sz w:val="20"/>
                <w:szCs w:val="20"/>
                <w:lang w:val="ro-RO"/>
              </w:rPr>
            </w:pPr>
            <w:r w:rsidRPr="006A5FB0">
              <w:rPr>
                <w:sz w:val="20"/>
                <w:szCs w:val="20"/>
                <w:lang w:val="ro-RO"/>
              </w:rPr>
              <w:t>8</w:t>
            </w:r>
          </w:p>
        </w:tc>
        <w:tc>
          <w:tcPr>
            <w:tcW w:w="1276" w:type="dxa"/>
            <w:shd w:val="clear" w:color="auto" w:fill="auto"/>
            <w:vAlign w:val="center"/>
          </w:tcPr>
          <w:p w14:paraId="79E7CA7F" w14:textId="77777777" w:rsidR="00FB6B99" w:rsidRPr="006A5FB0" w:rsidRDefault="00FB6B99" w:rsidP="00FB6B99">
            <w:pPr>
              <w:jc w:val="center"/>
              <w:rPr>
                <w:sz w:val="20"/>
                <w:szCs w:val="20"/>
                <w:lang w:val="ro-RO"/>
              </w:rPr>
            </w:pPr>
            <w:r w:rsidRPr="006A5FB0">
              <w:rPr>
                <w:sz w:val="20"/>
                <w:szCs w:val="20"/>
                <w:lang w:val="ro-RO"/>
              </w:rPr>
              <w:t>1.051.556</w:t>
            </w:r>
          </w:p>
        </w:tc>
      </w:tr>
      <w:tr w:rsidR="00FB6B99" w:rsidRPr="006A5FB0" w14:paraId="7E278F05" w14:textId="77777777" w:rsidTr="00FB6B99">
        <w:tc>
          <w:tcPr>
            <w:tcW w:w="2518" w:type="dxa"/>
            <w:shd w:val="clear" w:color="auto" w:fill="auto"/>
            <w:vAlign w:val="center"/>
          </w:tcPr>
          <w:p w14:paraId="42D30B86" w14:textId="77777777" w:rsidR="00FB6B99" w:rsidRPr="006A5FB0" w:rsidRDefault="00FB6B99" w:rsidP="00FB6B99">
            <w:pPr>
              <w:rPr>
                <w:sz w:val="20"/>
                <w:szCs w:val="20"/>
                <w:lang w:val="ro-RO"/>
              </w:rPr>
            </w:pPr>
            <w:r w:rsidRPr="006A5FB0">
              <w:rPr>
                <w:sz w:val="20"/>
                <w:szCs w:val="20"/>
                <w:lang w:val="ro-RO"/>
              </w:rPr>
              <w:t>ADONIS SRL</w:t>
            </w:r>
          </w:p>
        </w:tc>
        <w:tc>
          <w:tcPr>
            <w:tcW w:w="851" w:type="dxa"/>
            <w:shd w:val="clear" w:color="auto" w:fill="auto"/>
            <w:vAlign w:val="center"/>
          </w:tcPr>
          <w:p w14:paraId="356DEFD8" w14:textId="77777777" w:rsidR="00FB6B99" w:rsidRPr="006A5FB0" w:rsidRDefault="00FB6B99" w:rsidP="00FB6B99">
            <w:pPr>
              <w:jc w:val="center"/>
              <w:rPr>
                <w:sz w:val="20"/>
                <w:szCs w:val="20"/>
                <w:lang w:val="ro-RO"/>
              </w:rPr>
            </w:pPr>
            <w:r w:rsidRPr="006A5FB0">
              <w:rPr>
                <w:sz w:val="20"/>
                <w:szCs w:val="20"/>
                <w:lang w:val="ro-RO"/>
              </w:rPr>
              <w:t>BC</w:t>
            </w:r>
          </w:p>
        </w:tc>
        <w:tc>
          <w:tcPr>
            <w:tcW w:w="1684" w:type="dxa"/>
            <w:shd w:val="clear" w:color="auto" w:fill="auto"/>
            <w:vAlign w:val="center"/>
          </w:tcPr>
          <w:p w14:paraId="5596F4FA" w14:textId="77777777" w:rsidR="00FB6B99" w:rsidRPr="006A5FB0" w:rsidRDefault="00FB6B99" w:rsidP="00FB6B99">
            <w:pPr>
              <w:spacing w:line="252" w:lineRule="auto"/>
              <w:jc w:val="center"/>
              <w:rPr>
                <w:sz w:val="20"/>
                <w:szCs w:val="20"/>
                <w:lang w:val="ro-RO"/>
              </w:rPr>
            </w:pPr>
            <w:r w:rsidRPr="006A5FB0">
              <w:rPr>
                <w:sz w:val="20"/>
                <w:szCs w:val="20"/>
                <w:lang w:val="ro-RO"/>
              </w:rPr>
              <w:t xml:space="preserve">Bacau </w:t>
            </w:r>
          </w:p>
        </w:tc>
        <w:tc>
          <w:tcPr>
            <w:tcW w:w="959" w:type="dxa"/>
            <w:shd w:val="clear" w:color="auto" w:fill="auto"/>
            <w:vAlign w:val="center"/>
          </w:tcPr>
          <w:p w14:paraId="1B410DEA" w14:textId="77777777" w:rsidR="00FB6B99" w:rsidRPr="006A5FB0" w:rsidRDefault="00FB6B99" w:rsidP="00FB6B99">
            <w:pPr>
              <w:jc w:val="center"/>
              <w:rPr>
                <w:sz w:val="20"/>
                <w:szCs w:val="20"/>
                <w:lang w:val="ro-RO"/>
              </w:rPr>
            </w:pPr>
            <w:r w:rsidRPr="006A5FB0">
              <w:rPr>
                <w:sz w:val="20"/>
                <w:szCs w:val="20"/>
                <w:lang w:val="ro-RO"/>
              </w:rPr>
              <w:t>4</w:t>
            </w:r>
          </w:p>
        </w:tc>
        <w:tc>
          <w:tcPr>
            <w:tcW w:w="1184" w:type="dxa"/>
            <w:shd w:val="clear" w:color="auto" w:fill="auto"/>
            <w:vAlign w:val="center"/>
          </w:tcPr>
          <w:p w14:paraId="29BF7D7C" w14:textId="77777777" w:rsidR="00FB6B99" w:rsidRPr="006A5FB0" w:rsidRDefault="00FB6B99" w:rsidP="00FB6B99">
            <w:pPr>
              <w:jc w:val="center"/>
              <w:rPr>
                <w:sz w:val="20"/>
                <w:szCs w:val="20"/>
                <w:lang w:val="ro-RO"/>
              </w:rPr>
            </w:pPr>
            <w:r w:rsidRPr="006A5FB0">
              <w:rPr>
                <w:sz w:val="20"/>
                <w:szCs w:val="20"/>
                <w:lang w:val="ro-RO"/>
              </w:rPr>
              <w:t>603.350</w:t>
            </w:r>
          </w:p>
        </w:tc>
        <w:tc>
          <w:tcPr>
            <w:tcW w:w="992" w:type="dxa"/>
            <w:shd w:val="clear" w:color="auto" w:fill="auto"/>
            <w:vAlign w:val="center"/>
          </w:tcPr>
          <w:p w14:paraId="323DCFB8" w14:textId="77777777" w:rsidR="00FB6B99" w:rsidRPr="006A5FB0" w:rsidRDefault="00FB6B99" w:rsidP="00FB6B99">
            <w:pPr>
              <w:jc w:val="center"/>
              <w:rPr>
                <w:sz w:val="20"/>
                <w:szCs w:val="20"/>
                <w:lang w:val="ro-RO"/>
              </w:rPr>
            </w:pPr>
            <w:r w:rsidRPr="006A5FB0">
              <w:rPr>
                <w:sz w:val="20"/>
                <w:szCs w:val="20"/>
                <w:lang w:val="ro-RO"/>
              </w:rPr>
              <w:t>4</w:t>
            </w:r>
          </w:p>
        </w:tc>
        <w:tc>
          <w:tcPr>
            <w:tcW w:w="1276" w:type="dxa"/>
            <w:shd w:val="clear" w:color="auto" w:fill="auto"/>
            <w:vAlign w:val="center"/>
          </w:tcPr>
          <w:p w14:paraId="08569F3D" w14:textId="77777777" w:rsidR="00FB6B99" w:rsidRPr="006A5FB0" w:rsidRDefault="00FB6B99" w:rsidP="00FB6B99">
            <w:pPr>
              <w:jc w:val="center"/>
              <w:rPr>
                <w:sz w:val="20"/>
                <w:szCs w:val="20"/>
                <w:lang w:val="ro-RO"/>
              </w:rPr>
            </w:pPr>
            <w:r w:rsidRPr="006A5FB0">
              <w:rPr>
                <w:sz w:val="20"/>
                <w:szCs w:val="20"/>
                <w:lang w:val="ro-RO"/>
              </w:rPr>
              <w:t>1.044.477</w:t>
            </w:r>
          </w:p>
        </w:tc>
      </w:tr>
    </w:tbl>
    <w:p w14:paraId="4EA6A4EE" w14:textId="77777777" w:rsidR="001C111C" w:rsidRPr="006A5FB0" w:rsidRDefault="001C111C" w:rsidP="001C111C">
      <w:pPr>
        <w:jc w:val="center"/>
        <w:rPr>
          <w:sz w:val="20"/>
          <w:szCs w:val="20"/>
          <w:lang w:val="ro-RO"/>
        </w:rPr>
      </w:pPr>
      <w:r w:rsidRPr="006A5FB0">
        <w:rPr>
          <w:sz w:val="20"/>
          <w:szCs w:val="20"/>
          <w:lang w:val="ro-RO"/>
        </w:rPr>
        <w:t>Sursă date: Baza de date online a Ministerului Finanțelor Publice</w:t>
      </w:r>
    </w:p>
    <w:p w14:paraId="6A1230E0" w14:textId="77777777" w:rsidR="001C111C" w:rsidRPr="006A5FB0" w:rsidRDefault="001C111C" w:rsidP="001C111C">
      <w:pPr>
        <w:jc w:val="both"/>
        <w:rPr>
          <w:lang w:val="ro-RO"/>
        </w:rPr>
      </w:pPr>
    </w:p>
    <w:p w14:paraId="56E9E939" w14:textId="77777777" w:rsidR="001C111C" w:rsidRPr="006A5FB0" w:rsidRDefault="001C111C" w:rsidP="001C111C">
      <w:pPr>
        <w:jc w:val="both"/>
        <w:rPr>
          <w:lang w:val="ro-RO"/>
        </w:rPr>
      </w:pPr>
      <w:r w:rsidRPr="006A5FB0">
        <w:rPr>
          <w:lang w:val="ro-RO"/>
        </w:rPr>
        <w:t xml:space="preserve">Utilizarea superioară a lânii reprezintă o provocare cu potențial de dezvoltare economică la nivel regional, întrucât efectivele de ovine măsoară la nivelul regiunii Nord-Est un număr de 1.369.698 capete (INS, 2014), reprezentând 14,39% din efectivul național și 1,43% din cel european. </w:t>
      </w:r>
    </w:p>
    <w:p w14:paraId="66A52677" w14:textId="77777777" w:rsidR="001C111C" w:rsidRPr="006A5FB0" w:rsidRDefault="001C111C" w:rsidP="001C111C">
      <w:pPr>
        <w:jc w:val="both"/>
        <w:rPr>
          <w:lang w:val="ro-RO"/>
        </w:rPr>
      </w:pPr>
    </w:p>
    <w:p w14:paraId="68C19F9C" w14:textId="77777777" w:rsidR="001C111C" w:rsidRPr="006A5FB0" w:rsidRDefault="001C111C" w:rsidP="001C111C">
      <w:pPr>
        <w:jc w:val="both"/>
        <w:rPr>
          <w:lang w:val="ro-RO"/>
        </w:rPr>
      </w:pPr>
      <w:r w:rsidRPr="006A5FB0">
        <w:rPr>
          <w:lang w:val="ro-RO"/>
        </w:rPr>
        <w:t>Estimând, producția de lână poate ajunge în jurul valorii de 2.700 de tone anual, rămânând, în general, materie primă neutilizată. Studii și proiecte demonstrative efectuate de Consiliul Național pentru Cercetare din Italia au efectuat cercetări privind modalitățile de valorificare a lânii de categoria a III-a, până acum considerată a fi inutilizabilă. Din proiectul GreenWoolF (Life+) a reieșit că lâna conține elemente cum ar fi carbon (50%), azot (16-17%) și sulf (3-4%) care joacă un rol esențial în nutriția plantelor. Aplicând un proces de hidroliză „verde” echipa de cercetători a obținut un bio-fertilizant cu posibilitate de utilizare în agricultura ecologică, având un potențial de producție estimat la aproximativ 5.400 de tone anual.</w:t>
      </w:r>
    </w:p>
    <w:p w14:paraId="67151197" w14:textId="77777777" w:rsidR="001C111C" w:rsidRPr="006A5FB0" w:rsidRDefault="001C111C" w:rsidP="001C111C">
      <w:pPr>
        <w:jc w:val="both"/>
        <w:rPr>
          <w:lang w:val="ro-RO"/>
        </w:rPr>
      </w:pPr>
    </w:p>
    <w:p w14:paraId="2E50B99B" w14:textId="77777777" w:rsidR="001C111C" w:rsidRPr="006A5FB0" w:rsidRDefault="001C111C" w:rsidP="000925BA">
      <w:pPr>
        <w:numPr>
          <w:ilvl w:val="0"/>
          <w:numId w:val="77"/>
        </w:numPr>
        <w:jc w:val="both"/>
        <w:rPr>
          <w:b/>
          <w:lang w:val="ro-RO"/>
        </w:rPr>
      </w:pPr>
      <w:r w:rsidRPr="006A5FB0">
        <w:rPr>
          <w:b/>
          <w:lang w:val="ro-RO"/>
        </w:rPr>
        <w:t>Biotehnologii industriale</w:t>
      </w:r>
    </w:p>
    <w:p w14:paraId="69ED2A6D" w14:textId="77777777" w:rsidR="001C111C" w:rsidRPr="006A5FB0" w:rsidRDefault="001C111C" w:rsidP="001C111C">
      <w:pPr>
        <w:jc w:val="both"/>
        <w:rPr>
          <w:lang w:val="ro-RO"/>
        </w:rPr>
      </w:pPr>
    </w:p>
    <w:p w14:paraId="4A817D80" w14:textId="77777777" w:rsidR="001C111C" w:rsidRPr="006A5FB0" w:rsidRDefault="001C111C" w:rsidP="001C111C">
      <w:pPr>
        <w:jc w:val="both"/>
        <w:rPr>
          <w:lang w:val="ro-RO"/>
        </w:rPr>
      </w:pPr>
      <w:r w:rsidRPr="006A5FB0">
        <w:rPr>
          <w:lang w:val="ro-RO"/>
        </w:rPr>
        <w:t xml:space="preserve">Biotehnologia industrială („al treilea val în biotehnologie”) este unul dintre cele mai promițătoare domenii care vizează prevenirea poluării, conservarea resurselor și reducerea costurilor. </w:t>
      </w:r>
      <w:r w:rsidRPr="006A5FB0">
        <w:rPr>
          <w:sz w:val="23"/>
          <w:szCs w:val="23"/>
          <w:shd w:val="clear" w:color="auto" w:fill="FFFFFF"/>
          <w:lang w:val="ro-RO"/>
        </w:rPr>
        <w:t xml:space="preserve">Aspectul esenţial al biotehnologiei industriale este componenta ecologică, scopul ei fiind de a stimula dezvoltarea şi optimizarea proceselor şi produselor nepoluante în industria chimică, farmaceutică, alimentară sau textilă. </w:t>
      </w:r>
      <w:r w:rsidRPr="006A5FB0">
        <w:rPr>
          <w:i/>
          <w:lang w:val="ro-RO"/>
        </w:rPr>
        <w:t>Biotechnology Innovation Organization</w:t>
      </w:r>
      <w:r w:rsidRPr="006A5FB0">
        <w:rPr>
          <w:lang w:val="ro-RO"/>
        </w:rPr>
        <w:t xml:space="preserve"> estimează că, dezvoltată la nivelul potențialului său, biotehnologia industrială poate avea un impact la nivel global care să surclaseze impactul bitehnologiilor aplicate în domeniul medicinei sau al celor agro-alimentare. Integrarea biotehnologiei în procesele industriale nu se limitează doar la a transforma produsele fabricate, ci generează produse noi, inovative. Aflată încă într-o fază de expansiune, beneficiile biotehnologiei industriale nu sunt pe deplin înțelese de actorii industriali, de politicieni sau de consumatori.</w:t>
      </w:r>
    </w:p>
    <w:p w14:paraId="64B87289" w14:textId="77777777" w:rsidR="001C111C" w:rsidRPr="006A5FB0" w:rsidRDefault="001C111C" w:rsidP="001C111C">
      <w:pPr>
        <w:jc w:val="both"/>
        <w:rPr>
          <w:lang w:val="ro-RO"/>
        </w:rPr>
      </w:pPr>
      <w:r w:rsidRPr="006A5FB0">
        <w:rPr>
          <w:lang w:val="ro-RO"/>
        </w:rPr>
        <w:t xml:space="preserve">În acest sens, cel mai mare impact înregistrat de o biotehnologie industrială a constat în inlocuirea fosfaților din detergenți cu enzime, rezolvând problema poluării apelor de suprafață </w:t>
      </w:r>
      <w:r w:rsidRPr="006A5FB0">
        <w:rPr>
          <w:lang w:val="ro-RO"/>
        </w:rPr>
        <w:lastRenderedPageBreak/>
        <w:t>cu fosfați și obținând produse mai eficiente, care au generat totodată economii energetice (generate de spălarea la temperaturi mai scăzute).</w:t>
      </w:r>
    </w:p>
    <w:p w14:paraId="130EE636" w14:textId="77777777" w:rsidR="001C111C" w:rsidRPr="006A5FB0" w:rsidRDefault="001C111C" w:rsidP="001C111C">
      <w:pPr>
        <w:jc w:val="both"/>
        <w:rPr>
          <w:color w:val="3E3E3E"/>
          <w:sz w:val="23"/>
          <w:szCs w:val="23"/>
          <w:shd w:val="clear" w:color="auto" w:fill="FFFFFF"/>
          <w:lang w:val="ro-RO"/>
        </w:rPr>
      </w:pPr>
    </w:p>
    <w:p w14:paraId="3DA2636F" w14:textId="77777777" w:rsidR="001C111C" w:rsidRPr="006A5FB0" w:rsidRDefault="001C111C" w:rsidP="001C111C">
      <w:pPr>
        <w:jc w:val="both"/>
        <w:rPr>
          <w:lang w:val="ro-RO"/>
        </w:rPr>
      </w:pPr>
      <w:r w:rsidRPr="006A5FB0">
        <w:rPr>
          <w:lang w:val="ro-RO"/>
        </w:rPr>
        <w:t>La nivelul Regiunii Nord-Est biotehnologiile industriale vizează, în principal, obținerea de biocombustibili, biogaz, biomasă, prin recuperarea și valorificarea deșeurilor din agricultură, din industria (exploatarea) lemnului, cea alimentară sau chimică.</w:t>
      </w:r>
      <w:r w:rsidRPr="006A5FB0">
        <w:rPr>
          <w:rStyle w:val="FootnoteReference"/>
          <w:lang w:val="ro-RO"/>
        </w:rPr>
        <w:footnoteReference w:id="21"/>
      </w:r>
      <w:r w:rsidRPr="006A5FB0">
        <w:rPr>
          <w:lang w:val="ro-RO"/>
        </w:rPr>
        <w:t xml:space="preserve"> </w:t>
      </w:r>
      <w:r w:rsidRPr="006A5FB0">
        <w:rPr>
          <w:i/>
          <w:lang w:val="ro-RO"/>
        </w:rPr>
        <w:t>Stakeholder</w:t>
      </w:r>
      <w:r w:rsidRPr="006A5FB0">
        <w:rPr>
          <w:lang w:val="ro-RO"/>
        </w:rPr>
        <w:t>-ii regionali au semnalat oportunitatea nevalorificată reprezentată de utilizarea deșeurilor din diferitele activități industriale într-un model de economie circulară care să conducă la generarea de noi activități (cultivarea și prelucrarea cânepii pentru industria textilă și energetică), la obținerea de noi echipamente și produse (brichete și peleți, biocombustibili) și la efecte ecologice și economice pozitive.</w:t>
      </w:r>
    </w:p>
    <w:p w14:paraId="19CD6D8C" w14:textId="77777777" w:rsidR="001C111C" w:rsidRPr="006A5FB0" w:rsidRDefault="001C111C" w:rsidP="001C111C">
      <w:pPr>
        <w:jc w:val="both"/>
        <w:rPr>
          <w:lang w:val="ro-RO"/>
        </w:rPr>
      </w:pPr>
    </w:p>
    <w:p w14:paraId="78F04DA0" w14:textId="77777777" w:rsidR="001C111C" w:rsidRPr="006A5FB0" w:rsidRDefault="001C111C" w:rsidP="001C111C">
      <w:pPr>
        <w:jc w:val="both"/>
        <w:rPr>
          <w:lang w:val="ro-RO"/>
        </w:rPr>
      </w:pPr>
      <w:r w:rsidRPr="006A5FB0">
        <w:rPr>
          <w:lang w:val="ro-RO"/>
        </w:rPr>
        <w:t>Crearea unui astfel de lanț valoric presupune colaborarea actorilor care produc, colectează, recuperează deșeuri, a celor care le pot valorifica prin procesare sau reciclare în vederea obținerii de produse noi în domeniul energiei/biomasă.</w:t>
      </w:r>
    </w:p>
    <w:p w14:paraId="35DEF50D" w14:textId="77777777" w:rsidR="001C111C" w:rsidRPr="006A5FB0" w:rsidRDefault="001C111C" w:rsidP="001C111C">
      <w:pPr>
        <w:jc w:val="both"/>
        <w:rPr>
          <w:lang w:val="ro-RO"/>
        </w:rPr>
      </w:pPr>
    </w:p>
    <w:p w14:paraId="456BCC5D" w14:textId="77777777" w:rsidR="001C111C" w:rsidRPr="006A5FB0" w:rsidRDefault="001C111C" w:rsidP="001C111C">
      <w:pPr>
        <w:jc w:val="both"/>
        <w:rPr>
          <w:lang w:val="ro-RO"/>
        </w:rPr>
      </w:pPr>
      <w:r w:rsidRPr="006A5FB0">
        <w:rPr>
          <w:lang w:val="ro-RO"/>
        </w:rPr>
        <w:t>La nivelul colectării deșeurilor nepericuloase (CAEN 3811), în Regiunea Nord-Est activează un număr de 62 de companii, dintre care, cele mai semnificative, conform cifrei de afaceri înregistrate sunt:</w:t>
      </w:r>
    </w:p>
    <w:p w14:paraId="538BE10D" w14:textId="77777777" w:rsidR="001C111C" w:rsidRPr="006A5FB0" w:rsidRDefault="001C111C" w:rsidP="001C111C">
      <w:pPr>
        <w:jc w:val="both"/>
        <w:rPr>
          <w:lang w:val="ro-RO"/>
        </w:rPr>
      </w:pPr>
    </w:p>
    <w:tbl>
      <w:tblPr>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4"/>
        <w:gridCol w:w="831"/>
        <w:gridCol w:w="1107"/>
        <w:gridCol w:w="1105"/>
        <w:gridCol w:w="1249"/>
        <w:gridCol w:w="1092"/>
        <w:gridCol w:w="1246"/>
      </w:tblGrid>
      <w:tr w:rsidR="00CF2C87" w:rsidRPr="006A5FB0" w14:paraId="69426C74" w14:textId="77777777" w:rsidTr="00CF2C87">
        <w:trPr>
          <w:trHeight w:val="495"/>
          <w:jc w:val="center"/>
        </w:trPr>
        <w:tc>
          <w:tcPr>
            <w:tcW w:w="1417" w:type="pct"/>
            <w:shd w:val="clear" w:color="auto" w:fill="auto"/>
            <w:noWrap/>
            <w:vAlign w:val="center"/>
            <w:hideMark/>
          </w:tcPr>
          <w:p w14:paraId="3845A4B0" w14:textId="77777777" w:rsidR="00CF2C87" w:rsidRPr="006A5FB0" w:rsidRDefault="00CF2C87" w:rsidP="00CF2C87">
            <w:pPr>
              <w:jc w:val="center"/>
              <w:rPr>
                <w:rFonts w:cs="Tahoma"/>
                <w:b/>
                <w:sz w:val="20"/>
                <w:szCs w:val="20"/>
                <w:lang w:val="ro-RO"/>
              </w:rPr>
            </w:pPr>
            <w:r w:rsidRPr="006A5FB0">
              <w:rPr>
                <w:rFonts w:cs="Tahoma"/>
                <w:b/>
                <w:sz w:val="20"/>
                <w:szCs w:val="20"/>
                <w:lang w:val="ro-RO"/>
              </w:rPr>
              <w:t>Firma</w:t>
            </w:r>
          </w:p>
        </w:tc>
        <w:tc>
          <w:tcPr>
            <w:tcW w:w="449" w:type="pct"/>
            <w:shd w:val="clear" w:color="auto" w:fill="auto"/>
            <w:noWrap/>
            <w:vAlign w:val="center"/>
            <w:hideMark/>
          </w:tcPr>
          <w:p w14:paraId="62CBBC2B" w14:textId="77777777" w:rsidR="00CF2C87" w:rsidRPr="006A5FB0" w:rsidRDefault="00CF2C87" w:rsidP="00CF2C87">
            <w:pPr>
              <w:jc w:val="center"/>
              <w:rPr>
                <w:rFonts w:cs="Tahoma"/>
                <w:b/>
                <w:sz w:val="20"/>
                <w:szCs w:val="20"/>
                <w:lang w:val="ro-RO"/>
              </w:rPr>
            </w:pPr>
            <w:r w:rsidRPr="006A5FB0">
              <w:rPr>
                <w:rFonts w:cs="Tahoma"/>
                <w:b/>
                <w:sz w:val="20"/>
                <w:szCs w:val="20"/>
                <w:lang w:val="ro-RO"/>
              </w:rPr>
              <w:t>Județ</w:t>
            </w:r>
          </w:p>
        </w:tc>
        <w:tc>
          <w:tcPr>
            <w:tcW w:w="598" w:type="pct"/>
            <w:shd w:val="clear" w:color="auto" w:fill="auto"/>
            <w:noWrap/>
            <w:vAlign w:val="center"/>
            <w:hideMark/>
          </w:tcPr>
          <w:p w14:paraId="3CFE9B5B" w14:textId="77777777" w:rsidR="00CF2C87" w:rsidRPr="006A5FB0" w:rsidRDefault="00CF2C87" w:rsidP="00CF2C87">
            <w:pPr>
              <w:jc w:val="center"/>
              <w:rPr>
                <w:rFonts w:cs="Tahoma"/>
                <w:b/>
                <w:sz w:val="20"/>
                <w:szCs w:val="20"/>
                <w:lang w:val="ro-RO"/>
              </w:rPr>
            </w:pPr>
            <w:r w:rsidRPr="006A5FB0">
              <w:rPr>
                <w:rFonts w:cs="Tahoma"/>
                <w:b/>
                <w:sz w:val="20"/>
                <w:szCs w:val="20"/>
                <w:lang w:val="ro-RO"/>
              </w:rPr>
              <w:t>Localitate</w:t>
            </w:r>
          </w:p>
        </w:tc>
        <w:tc>
          <w:tcPr>
            <w:tcW w:w="597" w:type="pct"/>
            <w:shd w:val="clear" w:color="auto" w:fill="auto"/>
            <w:vAlign w:val="center"/>
            <w:hideMark/>
          </w:tcPr>
          <w:p w14:paraId="0E9AD4D1" w14:textId="77777777" w:rsidR="00CF2C87" w:rsidRPr="006A5FB0" w:rsidRDefault="00CF2C87" w:rsidP="00CF2C87">
            <w:pPr>
              <w:jc w:val="center"/>
              <w:rPr>
                <w:rFonts w:cs="Tahoma"/>
                <w:b/>
                <w:sz w:val="20"/>
                <w:szCs w:val="20"/>
                <w:lang w:val="ro-RO"/>
              </w:rPr>
            </w:pPr>
            <w:r w:rsidRPr="006A5FB0">
              <w:rPr>
                <w:rFonts w:cs="Tahoma"/>
                <w:b/>
                <w:sz w:val="20"/>
                <w:szCs w:val="20"/>
                <w:lang w:val="ro-RO"/>
              </w:rPr>
              <w:t>Nr. Salariați</w:t>
            </w:r>
            <w:r w:rsidRPr="006A5FB0">
              <w:rPr>
                <w:rFonts w:cs="Tahoma"/>
                <w:b/>
                <w:sz w:val="20"/>
                <w:szCs w:val="20"/>
                <w:lang w:val="ro-RO"/>
              </w:rPr>
              <w:br/>
              <w:t>2013</w:t>
            </w:r>
          </w:p>
        </w:tc>
        <w:tc>
          <w:tcPr>
            <w:tcW w:w="675" w:type="pct"/>
            <w:shd w:val="clear" w:color="auto" w:fill="auto"/>
            <w:vAlign w:val="center"/>
            <w:hideMark/>
          </w:tcPr>
          <w:p w14:paraId="64E318D6" w14:textId="77777777" w:rsidR="00CF2C87" w:rsidRPr="006A5FB0" w:rsidRDefault="00CF2C87" w:rsidP="00CF2C87">
            <w:pPr>
              <w:jc w:val="center"/>
              <w:rPr>
                <w:rFonts w:cs="Tahoma"/>
                <w:b/>
                <w:sz w:val="20"/>
                <w:szCs w:val="20"/>
                <w:lang w:val="ro-RO"/>
              </w:rPr>
            </w:pPr>
            <w:r w:rsidRPr="006A5FB0">
              <w:rPr>
                <w:rFonts w:cs="Tahoma"/>
                <w:b/>
                <w:sz w:val="20"/>
                <w:szCs w:val="20"/>
                <w:lang w:val="ro-RO"/>
              </w:rPr>
              <w:t>Cifra afaceri (RON)</w:t>
            </w:r>
            <w:r w:rsidRPr="006A5FB0">
              <w:rPr>
                <w:rFonts w:cs="Tahoma"/>
                <w:b/>
                <w:sz w:val="20"/>
                <w:szCs w:val="20"/>
                <w:lang w:val="ro-RO"/>
              </w:rPr>
              <w:br/>
              <w:t>2013</w:t>
            </w:r>
          </w:p>
        </w:tc>
        <w:tc>
          <w:tcPr>
            <w:tcW w:w="590" w:type="pct"/>
            <w:shd w:val="clear" w:color="auto" w:fill="auto"/>
            <w:vAlign w:val="center"/>
            <w:hideMark/>
          </w:tcPr>
          <w:p w14:paraId="773CAB72" w14:textId="77777777" w:rsidR="00CF2C87" w:rsidRPr="006A5FB0" w:rsidRDefault="00CF2C87" w:rsidP="00CF2C87">
            <w:pPr>
              <w:jc w:val="center"/>
              <w:rPr>
                <w:rFonts w:cs="Tahoma"/>
                <w:b/>
                <w:sz w:val="20"/>
                <w:szCs w:val="20"/>
                <w:lang w:val="ro-RO"/>
              </w:rPr>
            </w:pPr>
            <w:r w:rsidRPr="006A5FB0">
              <w:rPr>
                <w:rFonts w:cs="Tahoma"/>
                <w:b/>
                <w:sz w:val="20"/>
                <w:szCs w:val="20"/>
                <w:lang w:val="ro-RO"/>
              </w:rPr>
              <w:t>Nr. Salariați</w:t>
            </w:r>
            <w:r w:rsidRPr="006A5FB0">
              <w:rPr>
                <w:rFonts w:cs="Tahoma"/>
                <w:b/>
                <w:sz w:val="20"/>
                <w:szCs w:val="20"/>
                <w:lang w:val="ro-RO"/>
              </w:rPr>
              <w:br/>
              <w:t>2014</w:t>
            </w:r>
          </w:p>
        </w:tc>
        <w:tc>
          <w:tcPr>
            <w:tcW w:w="673" w:type="pct"/>
            <w:shd w:val="clear" w:color="auto" w:fill="auto"/>
            <w:vAlign w:val="center"/>
            <w:hideMark/>
          </w:tcPr>
          <w:p w14:paraId="6D8A2F38" w14:textId="77777777" w:rsidR="00CF2C87" w:rsidRPr="006A5FB0" w:rsidRDefault="00CF2C87" w:rsidP="00CF2C87">
            <w:pPr>
              <w:jc w:val="center"/>
              <w:rPr>
                <w:rFonts w:cs="Tahoma"/>
                <w:b/>
                <w:sz w:val="20"/>
                <w:szCs w:val="20"/>
                <w:lang w:val="ro-RO"/>
              </w:rPr>
            </w:pPr>
            <w:r w:rsidRPr="006A5FB0">
              <w:rPr>
                <w:rFonts w:cs="Tahoma"/>
                <w:b/>
                <w:sz w:val="20"/>
                <w:szCs w:val="20"/>
                <w:lang w:val="ro-RO"/>
              </w:rPr>
              <w:t>Cifra afaceri (RON)</w:t>
            </w:r>
            <w:r w:rsidRPr="006A5FB0">
              <w:rPr>
                <w:rFonts w:cs="Tahoma"/>
                <w:b/>
                <w:sz w:val="20"/>
                <w:szCs w:val="20"/>
                <w:lang w:val="ro-RO"/>
              </w:rPr>
              <w:br/>
              <w:t>2014</w:t>
            </w:r>
          </w:p>
        </w:tc>
      </w:tr>
      <w:tr w:rsidR="00CF2C87" w:rsidRPr="006A5FB0" w14:paraId="6EBCE650" w14:textId="77777777" w:rsidTr="00CF2C87">
        <w:trPr>
          <w:trHeight w:val="255"/>
          <w:jc w:val="center"/>
        </w:trPr>
        <w:tc>
          <w:tcPr>
            <w:tcW w:w="1417" w:type="pct"/>
            <w:shd w:val="clear" w:color="auto" w:fill="auto"/>
            <w:noWrap/>
            <w:vAlign w:val="center"/>
            <w:hideMark/>
          </w:tcPr>
          <w:p w14:paraId="34479ABF" w14:textId="77777777" w:rsidR="00CF2C87" w:rsidRPr="006A5FB0" w:rsidRDefault="00CF2C87" w:rsidP="00CF2C87">
            <w:pPr>
              <w:rPr>
                <w:rFonts w:cs="Tahoma"/>
                <w:sz w:val="20"/>
                <w:szCs w:val="20"/>
                <w:lang w:val="ro-RO"/>
              </w:rPr>
            </w:pPr>
            <w:r w:rsidRPr="006A5FB0">
              <w:rPr>
                <w:rFonts w:cs="Tahoma"/>
                <w:sz w:val="20"/>
                <w:szCs w:val="20"/>
                <w:lang w:val="ro-RO"/>
              </w:rPr>
              <w:t>SALUBRIS SA</w:t>
            </w:r>
          </w:p>
        </w:tc>
        <w:tc>
          <w:tcPr>
            <w:tcW w:w="449" w:type="pct"/>
            <w:shd w:val="clear" w:color="auto" w:fill="auto"/>
            <w:noWrap/>
            <w:vAlign w:val="center"/>
            <w:hideMark/>
          </w:tcPr>
          <w:p w14:paraId="3A086DD9" w14:textId="77777777" w:rsidR="00CF2C87" w:rsidRPr="006A5FB0" w:rsidRDefault="00CF2C87" w:rsidP="00CF2C87">
            <w:pPr>
              <w:jc w:val="center"/>
              <w:rPr>
                <w:rFonts w:cs="Tahoma"/>
                <w:sz w:val="20"/>
                <w:szCs w:val="20"/>
                <w:lang w:val="ro-RO"/>
              </w:rPr>
            </w:pPr>
            <w:r w:rsidRPr="006A5FB0">
              <w:rPr>
                <w:rFonts w:cs="Tahoma"/>
                <w:sz w:val="20"/>
                <w:szCs w:val="20"/>
                <w:lang w:val="ro-RO"/>
              </w:rPr>
              <w:t>IS</w:t>
            </w:r>
          </w:p>
        </w:tc>
        <w:tc>
          <w:tcPr>
            <w:tcW w:w="598" w:type="pct"/>
            <w:shd w:val="clear" w:color="auto" w:fill="auto"/>
            <w:noWrap/>
            <w:vAlign w:val="center"/>
            <w:hideMark/>
          </w:tcPr>
          <w:p w14:paraId="706AFD37" w14:textId="77777777" w:rsidR="00CF2C87" w:rsidRPr="006A5FB0" w:rsidRDefault="00CF2C87" w:rsidP="00CF2C87">
            <w:pPr>
              <w:jc w:val="center"/>
              <w:rPr>
                <w:rFonts w:cs="Tahoma"/>
                <w:sz w:val="20"/>
                <w:szCs w:val="20"/>
                <w:lang w:val="ro-RO"/>
              </w:rPr>
            </w:pPr>
            <w:r w:rsidRPr="006A5FB0">
              <w:rPr>
                <w:rFonts w:cs="Tahoma"/>
                <w:sz w:val="20"/>
                <w:szCs w:val="20"/>
                <w:lang w:val="ro-RO"/>
              </w:rPr>
              <w:t>Iasi</w:t>
            </w:r>
          </w:p>
        </w:tc>
        <w:tc>
          <w:tcPr>
            <w:tcW w:w="597" w:type="pct"/>
            <w:shd w:val="clear" w:color="auto" w:fill="auto"/>
            <w:noWrap/>
            <w:vAlign w:val="center"/>
            <w:hideMark/>
          </w:tcPr>
          <w:p w14:paraId="53810996" w14:textId="77777777" w:rsidR="00CF2C87" w:rsidRPr="006A5FB0" w:rsidRDefault="00CF2C87" w:rsidP="00CF2C87">
            <w:pPr>
              <w:jc w:val="center"/>
              <w:rPr>
                <w:rFonts w:cs="Tahoma"/>
                <w:sz w:val="20"/>
                <w:szCs w:val="20"/>
                <w:lang w:val="ro-RO"/>
              </w:rPr>
            </w:pPr>
            <w:r w:rsidRPr="006A5FB0">
              <w:rPr>
                <w:rFonts w:cs="Tahoma"/>
                <w:sz w:val="20"/>
                <w:szCs w:val="20"/>
                <w:lang w:val="ro-RO"/>
              </w:rPr>
              <w:t>713</w:t>
            </w:r>
          </w:p>
        </w:tc>
        <w:tc>
          <w:tcPr>
            <w:tcW w:w="675" w:type="pct"/>
            <w:shd w:val="clear" w:color="auto" w:fill="auto"/>
            <w:noWrap/>
            <w:vAlign w:val="center"/>
            <w:hideMark/>
          </w:tcPr>
          <w:p w14:paraId="18599AD5" w14:textId="77777777" w:rsidR="00CF2C87" w:rsidRPr="006A5FB0" w:rsidRDefault="00CF2C87" w:rsidP="00CF2C87">
            <w:pPr>
              <w:jc w:val="center"/>
              <w:rPr>
                <w:rFonts w:cs="Tahoma"/>
                <w:sz w:val="20"/>
                <w:szCs w:val="20"/>
                <w:lang w:val="ro-RO"/>
              </w:rPr>
            </w:pPr>
            <w:r w:rsidRPr="006A5FB0">
              <w:rPr>
                <w:rFonts w:cs="Tahoma"/>
                <w:sz w:val="20"/>
                <w:szCs w:val="20"/>
                <w:lang w:val="ro-RO"/>
              </w:rPr>
              <w:t>46.060.484</w:t>
            </w:r>
          </w:p>
        </w:tc>
        <w:tc>
          <w:tcPr>
            <w:tcW w:w="590" w:type="pct"/>
            <w:shd w:val="clear" w:color="auto" w:fill="auto"/>
            <w:noWrap/>
            <w:vAlign w:val="center"/>
            <w:hideMark/>
          </w:tcPr>
          <w:p w14:paraId="4095A0F7" w14:textId="77777777" w:rsidR="00CF2C87" w:rsidRPr="006A5FB0" w:rsidRDefault="00CF2C87" w:rsidP="00CF2C87">
            <w:pPr>
              <w:jc w:val="center"/>
              <w:rPr>
                <w:rFonts w:cs="Tahoma"/>
                <w:sz w:val="20"/>
                <w:szCs w:val="20"/>
                <w:lang w:val="ro-RO"/>
              </w:rPr>
            </w:pPr>
            <w:r w:rsidRPr="006A5FB0">
              <w:rPr>
                <w:rFonts w:cs="Tahoma"/>
                <w:sz w:val="20"/>
                <w:szCs w:val="20"/>
                <w:lang w:val="ro-RO"/>
              </w:rPr>
              <w:t>692</w:t>
            </w:r>
          </w:p>
        </w:tc>
        <w:tc>
          <w:tcPr>
            <w:tcW w:w="673" w:type="pct"/>
            <w:shd w:val="clear" w:color="auto" w:fill="auto"/>
            <w:noWrap/>
            <w:vAlign w:val="center"/>
            <w:hideMark/>
          </w:tcPr>
          <w:p w14:paraId="474CF76D" w14:textId="77777777" w:rsidR="00CF2C87" w:rsidRPr="006A5FB0" w:rsidRDefault="00CF2C87" w:rsidP="00CF2C87">
            <w:pPr>
              <w:jc w:val="center"/>
              <w:rPr>
                <w:rFonts w:cs="Tahoma"/>
                <w:sz w:val="20"/>
                <w:szCs w:val="20"/>
                <w:lang w:val="ro-RO"/>
              </w:rPr>
            </w:pPr>
            <w:r w:rsidRPr="006A5FB0">
              <w:rPr>
                <w:rFonts w:cs="Tahoma"/>
                <w:sz w:val="20"/>
                <w:szCs w:val="20"/>
                <w:lang w:val="ro-RO"/>
              </w:rPr>
              <w:t>47.282.995</w:t>
            </w:r>
          </w:p>
        </w:tc>
      </w:tr>
      <w:tr w:rsidR="00CF2C87" w:rsidRPr="006A5FB0" w14:paraId="48B81623" w14:textId="77777777" w:rsidTr="00CF2C87">
        <w:trPr>
          <w:trHeight w:val="255"/>
          <w:jc w:val="center"/>
        </w:trPr>
        <w:tc>
          <w:tcPr>
            <w:tcW w:w="1417" w:type="pct"/>
            <w:shd w:val="clear" w:color="auto" w:fill="auto"/>
            <w:noWrap/>
            <w:vAlign w:val="center"/>
            <w:hideMark/>
          </w:tcPr>
          <w:p w14:paraId="5FDC8378" w14:textId="77777777" w:rsidR="00CF2C87" w:rsidRPr="006A5FB0" w:rsidRDefault="00CF2C87" w:rsidP="00CF2C87">
            <w:pPr>
              <w:rPr>
                <w:rFonts w:cs="Tahoma"/>
                <w:sz w:val="20"/>
                <w:szCs w:val="20"/>
                <w:lang w:val="ro-RO"/>
              </w:rPr>
            </w:pPr>
            <w:r w:rsidRPr="006A5FB0">
              <w:rPr>
                <w:rFonts w:cs="Tahoma"/>
                <w:sz w:val="20"/>
                <w:szCs w:val="20"/>
                <w:lang w:val="ro-RO"/>
              </w:rPr>
              <w:t>DEMECO SRL</w:t>
            </w:r>
          </w:p>
        </w:tc>
        <w:tc>
          <w:tcPr>
            <w:tcW w:w="449" w:type="pct"/>
            <w:shd w:val="clear" w:color="auto" w:fill="auto"/>
            <w:noWrap/>
            <w:vAlign w:val="center"/>
            <w:hideMark/>
          </w:tcPr>
          <w:p w14:paraId="29AC8EE7" w14:textId="77777777" w:rsidR="00CF2C87" w:rsidRPr="006A5FB0" w:rsidRDefault="00CF2C87" w:rsidP="00CF2C87">
            <w:pPr>
              <w:jc w:val="center"/>
              <w:rPr>
                <w:rFonts w:cs="Tahoma"/>
                <w:sz w:val="20"/>
                <w:szCs w:val="20"/>
                <w:lang w:val="ro-RO"/>
              </w:rPr>
            </w:pPr>
            <w:r w:rsidRPr="006A5FB0">
              <w:rPr>
                <w:rFonts w:cs="Tahoma"/>
                <w:sz w:val="20"/>
                <w:szCs w:val="20"/>
                <w:lang w:val="ro-RO"/>
              </w:rPr>
              <w:t>BC</w:t>
            </w:r>
          </w:p>
        </w:tc>
        <w:tc>
          <w:tcPr>
            <w:tcW w:w="598" w:type="pct"/>
            <w:shd w:val="clear" w:color="auto" w:fill="auto"/>
            <w:noWrap/>
            <w:vAlign w:val="center"/>
            <w:hideMark/>
          </w:tcPr>
          <w:p w14:paraId="5BF2F481" w14:textId="77777777" w:rsidR="00CF2C87" w:rsidRPr="006A5FB0" w:rsidRDefault="00CF2C87" w:rsidP="00CF2C87">
            <w:pPr>
              <w:jc w:val="center"/>
              <w:rPr>
                <w:rFonts w:cs="Tahoma"/>
                <w:sz w:val="20"/>
                <w:szCs w:val="20"/>
                <w:lang w:val="ro-RO"/>
              </w:rPr>
            </w:pPr>
            <w:r w:rsidRPr="006A5FB0">
              <w:rPr>
                <w:rFonts w:cs="Tahoma"/>
                <w:sz w:val="20"/>
                <w:szCs w:val="20"/>
                <w:lang w:val="ro-RO"/>
              </w:rPr>
              <w:t>Bacau</w:t>
            </w:r>
          </w:p>
        </w:tc>
        <w:tc>
          <w:tcPr>
            <w:tcW w:w="597" w:type="pct"/>
            <w:shd w:val="clear" w:color="auto" w:fill="auto"/>
            <w:noWrap/>
            <w:vAlign w:val="center"/>
            <w:hideMark/>
          </w:tcPr>
          <w:p w14:paraId="129AE8BC" w14:textId="77777777" w:rsidR="00CF2C87" w:rsidRPr="006A5FB0" w:rsidRDefault="00CF2C87" w:rsidP="00CF2C87">
            <w:pPr>
              <w:jc w:val="center"/>
              <w:rPr>
                <w:rFonts w:cs="Tahoma"/>
                <w:sz w:val="20"/>
                <w:szCs w:val="20"/>
                <w:lang w:val="ro-RO"/>
              </w:rPr>
            </w:pPr>
            <w:r w:rsidRPr="006A5FB0">
              <w:rPr>
                <w:rFonts w:cs="Tahoma"/>
                <w:sz w:val="20"/>
                <w:szCs w:val="20"/>
                <w:lang w:val="ro-RO"/>
              </w:rPr>
              <w:t>25</w:t>
            </w:r>
          </w:p>
        </w:tc>
        <w:tc>
          <w:tcPr>
            <w:tcW w:w="675" w:type="pct"/>
            <w:shd w:val="clear" w:color="auto" w:fill="auto"/>
            <w:noWrap/>
            <w:vAlign w:val="center"/>
            <w:hideMark/>
          </w:tcPr>
          <w:p w14:paraId="5BDF2F0A" w14:textId="77777777" w:rsidR="00CF2C87" w:rsidRPr="006A5FB0" w:rsidRDefault="00CF2C87" w:rsidP="00CF2C87">
            <w:pPr>
              <w:jc w:val="center"/>
              <w:rPr>
                <w:rFonts w:cs="Tahoma"/>
                <w:sz w:val="20"/>
                <w:szCs w:val="20"/>
                <w:lang w:val="ro-RO"/>
              </w:rPr>
            </w:pPr>
            <w:r w:rsidRPr="006A5FB0">
              <w:rPr>
                <w:rFonts w:cs="Tahoma"/>
                <w:sz w:val="20"/>
                <w:szCs w:val="20"/>
                <w:lang w:val="ro-RO"/>
              </w:rPr>
              <w:t>16.074.461</w:t>
            </w:r>
          </w:p>
        </w:tc>
        <w:tc>
          <w:tcPr>
            <w:tcW w:w="590" w:type="pct"/>
            <w:shd w:val="clear" w:color="auto" w:fill="auto"/>
            <w:noWrap/>
            <w:vAlign w:val="center"/>
            <w:hideMark/>
          </w:tcPr>
          <w:p w14:paraId="1C1C7C0F" w14:textId="77777777" w:rsidR="00CF2C87" w:rsidRPr="006A5FB0" w:rsidRDefault="00CF2C87" w:rsidP="00CF2C87">
            <w:pPr>
              <w:jc w:val="center"/>
              <w:rPr>
                <w:rFonts w:cs="Tahoma"/>
                <w:sz w:val="20"/>
                <w:szCs w:val="20"/>
                <w:lang w:val="ro-RO"/>
              </w:rPr>
            </w:pPr>
            <w:r w:rsidRPr="006A5FB0">
              <w:rPr>
                <w:rFonts w:cs="Tahoma"/>
                <w:sz w:val="20"/>
                <w:szCs w:val="20"/>
                <w:lang w:val="ro-RO"/>
              </w:rPr>
              <w:t>33</w:t>
            </w:r>
          </w:p>
        </w:tc>
        <w:tc>
          <w:tcPr>
            <w:tcW w:w="673" w:type="pct"/>
            <w:shd w:val="clear" w:color="auto" w:fill="auto"/>
            <w:noWrap/>
            <w:vAlign w:val="center"/>
            <w:hideMark/>
          </w:tcPr>
          <w:p w14:paraId="0BD014BC" w14:textId="77777777" w:rsidR="00CF2C87" w:rsidRPr="006A5FB0" w:rsidRDefault="00CF2C87" w:rsidP="00CF2C87">
            <w:pPr>
              <w:jc w:val="center"/>
              <w:rPr>
                <w:rFonts w:cs="Tahoma"/>
                <w:sz w:val="20"/>
                <w:szCs w:val="20"/>
                <w:lang w:val="ro-RO"/>
              </w:rPr>
            </w:pPr>
            <w:r w:rsidRPr="006A5FB0">
              <w:rPr>
                <w:rFonts w:cs="Tahoma"/>
                <w:sz w:val="20"/>
                <w:szCs w:val="20"/>
                <w:lang w:val="ro-RO"/>
              </w:rPr>
              <w:t>24.119.655</w:t>
            </w:r>
          </w:p>
        </w:tc>
      </w:tr>
      <w:tr w:rsidR="00CF2C87" w:rsidRPr="006A5FB0" w14:paraId="1FD2F4BF" w14:textId="77777777" w:rsidTr="00CF2C87">
        <w:trPr>
          <w:trHeight w:val="255"/>
          <w:jc w:val="center"/>
        </w:trPr>
        <w:tc>
          <w:tcPr>
            <w:tcW w:w="1417" w:type="pct"/>
            <w:shd w:val="clear" w:color="auto" w:fill="auto"/>
            <w:noWrap/>
            <w:vAlign w:val="center"/>
            <w:hideMark/>
          </w:tcPr>
          <w:p w14:paraId="59360C23" w14:textId="77777777" w:rsidR="00CF2C87" w:rsidRPr="006A5FB0" w:rsidRDefault="00CF2C87" w:rsidP="00CF2C87">
            <w:pPr>
              <w:rPr>
                <w:rFonts w:cs="Tahoma"/>
                <w:sz w:val="20"/>
                <w:szCs w:val="20"/>
                <w:lang w:val="ro-RO"/>
              </w:rPr>
            </w:pPr>
            <w:r w:rsidRPr="006A5FB0">
              <w:rPr>
                <w:rFonts w:cs="Tahoma"/>
                <w:sz w:val="20"/>
                <w:szCs w:val="20"/>
                <w:lang w:val="ro-RO"/>
              </w:rPr>
              <w:t>URBAN SERV SA</w:t>
            </w:r>
          </w:p>
        </w:tc>
        <w:tc>
          <w:tcPr>
            <w:tcW w:w="449" w:type="pct"/>
            <w:shd w:val="clear" w:color="auto" w:fill="auto"/>
            <w:noWrap/>
            <w:vAlign w:val="center"/>
            <w:hideMark/>
          </w:tcPr>
          <w:p w14:paraId="097C893D" w14:textId="77777777" w:rsidR="00CF2C87" w:rsidRPr="006A5FB0" w:rsidRDefault="00CF2C87" w:rsidP="00CF2C87">
            <w:pPr>
              <w:jc w:val="center"/>
              <w:rPr>
                <w:rFonts w:cs="Tahoma"/>
                <w:sz w:val="20"/>
                <w:szCs w:val="20"/>
                <w:lang w:val="ro-RO"/>
              </w:rPr>
            </w:pPr>
            <w:r w:rsidRPr="006A5FB0">
              <w:rPr>
                <w:rFonts w:cs="Tahoma"/>
                <w:sz w:val="20"/>
                <w:szCs w:val="20"/>
                <w:lang w:val="ro-RO"/>
              </w:rPr>
              <w:t>BT</w:t>
            </w:r>
          </w:p>
        </w:tc>
        <w:tc>
          <w:tcPr>
            <w:tcW w:w="598" w:type="pct"/>
            <w:shd w:val="clear" w:color="auto" w:fill="auto"/>
            <w:noWrap/>
            <w:vAlign w:val="center"/>
            <w:hideMark/>
          </w:tcPr>
          <w:p w14:paraId="09A99991" w14:textId="77777777" w:rsidR="00CF2C87" w:rsidRPr="006A5FB0" w:rsidRDefault="00CF2C87" w:rsidP="00CF2C87">
            <w:pPr>
              <w:jc w:val="center"/>
              <w:rPr>
                <w:rFonts w:cs="Tahoma"/>
                <w:sz w:val="20"/>
                <w:szCs w:val="20"/>
                <w:lang w:val="ro-RO"/>
              </w:rPr>
            </w:pPr>
            <w:r w:rsidRPr="006A5FB0">
              <w:rPr>
                <w:rFonts w:cs="Tahoma"/>
                <w:sz w:val="20"/>
                <w:szCs w:val="20"/>
                <w:lang w:val="ro-RO"/>
              </w:rPr>
              <w:t>Botosani</w:t>
            </w:r>
          </w:p>
        </w:tc>
        <w:tc>
          <w:tcPr>
            <w:tcW w:w="597" w:type="pct"/>
            <w:shd w:val="clear" w:color="auto" w:fill="auto"/>
            <w:noWrap/>
            <w:vAlign w:val="center"/>
            <w:hideMark/>
          </w:tcPr>
          <w:p w14:paraId="4A751030" w14:textId="77777777" w:rsidR="00CF2C87" w:rsidRPr="006A5FB0" w:rsidRDefault="00CF2C87" w:rsidP="00CF2C87">
            <w:pPr>
              <w:jc w:val="center"/>
              <w:rPr>
                <w:rFonts w:cs="Tahoma"/>
                <w:sz w:val="20"/>
                <w:szCs w:val="20"/>
                <w:lang w:val="ro-RO"/>
              </w:rPr>
            </w:pPr>
            <w:r w:rsidRPr="006A5FB0">
              <w:rPr>
                <w:rFonts w:cs="Tahoma"/>
                <w:sz w:val="20"/>
                <w:szCs w:val="20"/>
                <w:lang w:val="ro-RO"/>
              </w:rPr>
              <w:t>347</w:t>
            </w:r>
          </w:p>
        </w:tc>
        <w:tc>
          <w:tcPr>
            <w:tcW w:w="675" w:type="pct"/>
            <w:shd w:val="clear" w:color="auto" w:fill="auto"/>
            <w:noWrap/>
            <w:vAlign w:val="center"/>
            <w:hideMark/>
          </w:tcPr>
          <w:p w14:paraId="07FAEA57" w14:textId="77777777" w:rsidR="00CF2C87" w:rsidRPr="006A5FB0" w:rsidRDefault="00CF2C87" w:rsidP="00CF2C87">
            <w:pPr>
              <w:jc w:val="center"/>
              <w:rPr>
                <w:rFonts w:cs="Tahoma"/>
                <w:sz w:val="20"/>
                <w:szCs w:val="20"/>
                <w:lang w:val="ro-RO"/>
              </w:rPr>
            </w:pPr>
            <w:r w:rsidRPr="006A5FB0">
              <w:rPr>
                <w:rFonts w:cs="Tahoma"/>
                <w:sz w:val="20"/>
                <w:szCs w:val="20"/>
                <w:lang w:val="ro-RO"/>
              </w:rPr>
              <w:t>17.863.624</w:t>
            </w:r>
          </w:p>
        </w:tc>
        <w:tc>
          <w:tcPr>
            <w:tcW w:w="590" w:type="pct"/>
            <w:shd w:val="clear" w:color="auto" w:fill="auto"/>
            <w:noWrap/>
            <w:vAlign w:val="center"/>
            <w:hideMark/>
          </w:tcPr>
          <w:p w14:paraId="3FFCCA78" w14:textId="77777777" w:rsidR="00CF2C87" w:rsidRPr="006A5FB0" w:rsidRDefault="00CF2C87" w:rsidP="00CF2C87">
            <w:pPr>
              <w:jc w:val="center"/>
              <w:rPr>
                <w:rFonts w:cs="Tahoma"/>
                <w:sz w:val="20"/>
                <w:szCs w:val="20"/>
                <w:lang w:val="ro-RO"/>
              </w:rPr>
            </w:pPr>
            <w:r w:rsidRPr="006A5FB0">
              <w:rPr>
                <w:rFonts w:cs="Tahoma"/>
                <w:sz w:val="20"/>
                <w:szCs w:val="20"/>
                <w:lang w:val="ro-RO"/>
              </w:rPr>
              <w:t>346</w:t>
            </w:r>
          </w:p>
        </w:tc>
        <w:tc>
          <w:tcPr>
            <w:tcW w:w="673" w:type="pct"/>
            <w:shd w:val="clear" w:color="auto" w:fill="auto"/>
            <w:noWrap/>
            <w:vAlign w:val="center"/>
            <w:hideMark/>
          </w:tcPr>
          <w:p w14:paraId="5FF046A4" w14:textId="77777777" w:rsidR="00CF2C87" w:rsidRPr="006A5FB0" w:rsidRDefault="00CF2C87" w:rsidP="00CF2C87">
            <w:pPr>
              <w:jc w:val="center"/>
              <w:rPr>
                <w:rFonts w:cs="Tahoma"/>
                <w:sz w:val="20"/>
                <w:szCs w:val="20"/>
                <w:lang w:val="ro-RO"/>
              </w:rPr>
            </w:pPr>
            <w:r w:rsidRPr="006A5FB0">
              <w:rPr>
                <w:rFonts w:cs="Tahoma"/>
                <w:sz w:val="20"/>
                <w:szCs w:val="20"/>
                <w:lang w:val="ro-RO"/>
              </w:rPr>
              <w:t>18.026.398</w:t>
            </w:r>
          </w:p>
        </w:tc>
      </w:tr>
      <w:tr w:rsidR="00CF2C87" w:rsidRPr="006A5FB0" w14:paraId="0B09B54B" w14:textId="77777777" w:rsidTr="00CF2C87">
        <w:trPr>
          <w:trHeight w:val="255"/>
          <w:jc w:val="center"/>
        </w:trPr>
        <w:tc>
          <w:tcPr>
            <w:tcW w:w="1417" w:type="pct"/>
            <w:shd w:val="clear" w:color="auto" w:fill="auto"/>
            <w:noWrap/>
            <w:vAlign w:val="center"/>
            <w:hideMark/>
          </w:tcPr>
          <w:p w14:paraId="7B03FDD4" w14:textId="77777777" w:rsidR="00CF2C87" w:rsidRPr="006A5FB0" w:rsidRDefault="00CF2C87" w:rsidP="00CF2C87">
            <w:pPr>
              <w:rPr>
                <w:rFonts w:cs="Tahoma"/>
                <w:sz w:val="20"/>
                <w:szCs w:val="20"/>
                <w:lang w:val="ro-RO"/>
              </w:rPr>
            </w:pPr>
            <w:r w:rsidRPr="006A5FB0">
              <w:rPr>
                <w:rFonts w:cs="Tahoma"/>
                <w:sz w:val="20"/>
                <w:szCs w:val="20"/>
                <w:lang w:val="ro-RO"/>
              </w:rPr>
              <w:t>DIASIL SERVICE SRL</w:t>
            </w:r>
          </w:p>
        </w:tc>
        <w:tc>
          <w:tcPr>
            <w:tcW w:w="449" w:type="pct"/>
            <w:shd w:val="clear" w:color="auto" w:fill="auto"/>
            <w:noWrap/>
            <w:vAlign w:val="center"/>
            <w:hideMark/>
          </w:tcPr>
          <w:p w14:paraId="632DA1EE" w14:textId="77777777" w:rsidR="00CF2C87" w:rsidRPr="006A5FB0" w:rsidRDefault="00CF2C87" w:rsidP="00CF2C87">
            <w:pPr>
              <w:jc w:val="center"/>
              <w:rPr>
                <w:rFonts w:cs="Tahoma"/>
                <w:sz w:val="20"/>
                <w:szCs w:val="20"/>
                <w:lang w:val="ro-RO"/>
              </w:rPr>
            </w:pPr>
            <w:r w:rsidRPr="006A5FB0">
              <w:rPr>
                <w:rFonts w:cs="Tahoma"/>
                <w:sz w:val="20"/>
                <w:szCs w:val="20"/>
                <w:lang w:val="ro-RO"/>
              </w:rPr>
              <w:t>SV</w:t>
            </w:r>
          </w:p>
        </w:tc>
        <w:tc>
          <w:tcPr>
            <w:tcW w:w="598" w:type="pct"/>
            <w:shd w:val="clear" w:color="auto" w:fill="auto"/>
            <w:noWrap/>
            <w:vAlign w:val="center"/>
            <w:hideMark/>
          </w:tcPr>
          <w:p w14:paraId="68AA014C" w14:textId="77777777" w:rsidR="00CF2C87" w:rsidRPr="006A5FB0" w:rsidRDefault="00CF2C87" w:rsidP="00CF2C87">
            <w:pPr>
              <w:jc w:val="center"/>
              <w:rPr>
                <w:rFonts w:cs="Tahoma"/>
                <w:sz w:val="20"/>
                <w:szCs w:val="20"/>
                <w:lang w:val="ro-RO"/>
              </w:rPr>
            </w:pPr>
            <w:r w:rsidRPr="006A5FB0">
              <w:rPr>
                <w:rFonts w:cs="Tahoma"/>
                <w:sz w:val="20"/>
                <w:szCs w:val="20"/>
                <w:lang w:val="ro-RO"/>
              </w:rPr>
              <w:t>Suceava</w:t>
            </w:r>
          </w:p>
        </w:tc>
        <w:tc>
          <w:tcPr>
            <w:tcW w:w="597" w:type="pct"/>
            <w:shd w:val="clear" w:color="auto" w:fill="auto"/>
            <w:noWrap/>
            <w:vAlign w:val="center"/>
            <w:hideMark/>
          </w:tcPr>
          <w:p w14:paraId="5D00B8A5" w14:textId="77777777" w:rsidR="00CF2C87" w:rsidRPr="006A5FB0" w:rsidRDefault="00CF2C87" w:rsidP="00CF2C87">
            <w:pPr>
              <w:jc w:val="center"/>
              <w:rPr>
                <w:rFonts w:cs="Tahoma"/>
                <w:sz w:val="20"/>
                <w:szCs w:val="20"/>
                <w:lang w:val="ro-RO"/>
              </w:rPr>
            </w:pPr>
            <w:r w:rsidRPr="006A5FB0">
              <w:rPr>
                <w:rFonts w:cs="Tahoma"/>
                <w:sz w:val="20"/>
                <w:szCs w:val="20"/>
                <w:lang w:val="ro-RO"/>
              </w:rPr>
              <w:t>89</w:t>
            </w:r>
          </w:p>
        </w:tc>
        <w:tc>
          <w:tcPr>
            <w:tcW w:w="675" w:type="pct"/>
            <w:shd w:val="clear" w:color="auto" w:fill="auto"/>
            <w:noWrap/>
            <w:vAlign w:val="center"/>
            <w:hideMark/>
          </w:tcPr>
          <w:p w14:paraId="7FB86B54" w14:textId="77777777" w:rsidR="00CF2C87" w:rsidRPr="006A5FB0" w:rsidRDefault="00CF2C87" w:rsidP="00CF2C87">
            <w:pPr>
              <w:jc w:val="center"/>
              <w:rPr>
                <w:rFonts w:cs="Tahoma"/>
                <w:sz w:val="20"/>
                <w:szCs w:val="20"/>
                <w:lang w:val="ro-RO"/>
              </w:rPr>
            </w:pPr>
            <w:r w:rsidRPr="006A5FB0">
              <w:rPr>
                <w:rFonts w:cs="Tahoma"/>
                <w:sz w:val="20"/>
                <w:szCs w:val="20"/>
                <w:lang w:val="ro-RO"/>
              </w:rPr>
              <w:t>10.983.558</w:t>
            </w:r>
          </w:p>
        </w:tc>
        <w:tc>
          <w:tcPr>
            <w:tcW w:w="590" w:type="pct"/>
            <w:shd w:val="clear" w:color="auto" w:fill="auto"/>
            <w:noWrap/>
            <w:vAlign w:val="center"/>
            <w:hideMark/>
          </w:tcPr>
          <w:p w14:paraId="60FA6A1A" w14:textId="77777777" w:rsidR="00CF2C87" w:rsidRPr="006A5FB0" w:rsidRDefault="00CF2C87" w:rsidP="00CF2C87">
            <w:pPr>
              <w:jc w:val="center"/>
              <w:rPr>
                <w:rFonts w:cs="Tahoma"/>
                <w:sz w:val="20"/>
                <w:szCs w:val="20"/>
                <w:lang w:val="ro-RO"/>
              </w:rPr>
            </w:pPr>
            <w:r w:rsidRPr="006A5FB0">
              <w:rPr>
                <w:rFonts w:cs="Tahoma"/>
                <w:sz w:val="20"/>
                <w:szCs w:val="20"/>
                <w:lang w:val="ro-RO"/>
              </w:rPr>
              <w:t>137</w:t>
            </w:r>
          </w:p>
        </w:tc>
        <w:tc>
          <w:tcPr>
            <w:tcW w:w="673" w:type="pct"/>
            <w:shd w:val="clear" w:color="auto" w:fill="auto"/>
            <w:noWrap/>
            <w:vAlign w:val="center"/>
            <w:hideMark/>
          </w:tcPr>
          <w:p w14:paraId="01C55991" w14:textId="77777777" w:rsidR="00CF2C87" w:rsidRPr="006A5FB0" w:rsidRDefault="00CF2C87" w:rsidP="00CF2C87">
            <w:pPr>
              <w:jc w:val="center"/>
              <w:rPr>
                <w:rFonts w:cs="Tahoma"/>
                <w:sz w:val="20"/>
                <w:szCs w:val="20"/>
                <w:lang w:val="ro-RO"/>
              </w:rPr>
            </w:pPr>
            <w:r w:rsidRPr="006A5FB0">
              <w:rPr>
                <w:rFonts w:cs="Tahoma"/>
                <w:sz w:val="20"/>
                <w:szCs w:val="20"/>
                <w:lang w:val="ro-RO"/>
              </w:rPr>
              <w:t>12.846.212</w:t>
            </w:r>
          </w:p>
        </w:tc>
      </w:tr>
      <w:tr w:rsidR="00CF2C87" w:rsidRPr="006A5FB0" w14:paraId="092162CE" w14:textId="77777777" w:rsidTr="00CF2C87">
        <w:trPr>
          <w:trHeight w:val="255"/>
          <w:jc w:val="center"/>
        </w:trPr>
        <w:tc>
          <w:tcPr>
            <w:tcW w:w="1417" w:type="pct"/>
            <w:shd w:val="clear" w:color="auto" w:fill="auto"/>
            <w:noWrap/>
            <w:vAlign w:val="center"/>
            <w:hideMark/>
          </w:tcPr>
          <w:p w14:paraId="0E7CB8C5" w14:textId="77777777" w:rsidR="00CF2C87" w:rsidRPr="006A5FB0" w:rsidRDefault="00CF2C87" w:rsidP="00CF2C87">
            <w:pPr>
              <w:rPr>
                <w:rFonts w:cs="Tahoma"/>
                <w:sz w:val="20"/>
                <w:szCs w:val="20"/>
                <w:lang w:val="ro-RO"/>
              </w:rPr>
            </w:pPr>
            <w:r w:rsidRPr="006A5FB0">
              <w:rPr>
                <w:rFonts w:cs="Tahoma"/>
                <w:sz w:val="20"/>
                <w:szCs w:val="20"/>
                <w:lang w:val="ro-RO"/>
              </w:rPr>
              <w:t>GOSCOM VASLUI SA</w:t>
            </w:r>
          </w:p>
        </w:tc>
        <w:tc>
          <w:tcPr>
            <w:tcW w:w="449" w:type="pct"/>
            <w:shd w:val="clear" w:color="auto" w:fill="auto"/>
            <w:noWrap/>
            <w:vAlign w:val="center"/>
            <w:hideMark/>
          </w:tcPr>
          <w:p w14:paraId="61C922B7" w14:textId="77777777" w:rsidR="00CF2C87" w:rsidRPr="006A5FB0" w:rsidRDefault="00CF2C87" w:rsidP="00CF2C87">
            <w:pPr>
              <w:jc w:val="center"/>
              <w:rPr>
                <w:rFonts w:cs="Tahoma"/>
                <w:sz w:val="20"/>
                <w:szCs w:val="20"/>
                <w:lang w:val="ro-RO"/>
              </w:rPr>
            </w:pPr>
            <w:r w:rsidRPr="006A5FB0">
              <w:rPr>
                <w:rFonts w:cs="Tahoma"/>
                <w:sz w:val="20"/>
                <w:szCs w:val="20"/>
                <w:lang w:val="ro-RO"/>
              </w:rPr>
              <w:t>VS</w:t>
            </w:r>
          </w:p>
        </w:tc>
        <w:tc>
          <w:tcPr>
            <w:tcW w:w="598" w:type="pct"/>
            <w:shd w:val="clear" w:color="auto" w:fill="auto"/>
            <w:noWrap/>
            <w:vAlign w:val="center"/>
            <w:hideMark/>
          </w:tcPr>
          <w:p w14:paraId="7C45AA2B" w14:textId="77777777" w:rsidR="00CF2C87" w:rsidRPr="006A5FB0" w:rsidRDefault="00CF2C87" w:rsidP="00CF2C87">
            <w:pPr>
              <w:jc w:val="center"/>
              <w:rPr>
                <w:rFonts w:cs="Tahoma"/>
                <w:sz w:val="20"/>
                <w:szCs w:val="20"/>
                <w:lang w:val="ro-RO"/>
              </w:rPr>
            </w:pPr>
            <w:r w:rsidRPr="006A5FB0">
              <w:rPr>
                <w:rFonts w:cs="Tahoma"/>
                <w:sz w:val="20"/>
                <w:szCs w:val="20"/>
                <w:lang w:val="ro-RO"/>
              </w:rPr>
              <w:t>Vaslui</w:t>
            </w:r>
          </w:p>
        </w:tc>
        <w:tc>
          <w:tcPr>
            <w:tcW w:w="597" w:type="pct"/>
            <w:shd w:val="clear" w:color="auto" w:fill="auto"/>
            <w:noWrap/>
            <w:vAlign w:val="center"/>
            <w:hideMark/>
          </w:tcPr>
          <w:p w14:paraId="179E3A7F" w14:textId="77777777" w:rsidR="00CF2C87" w:rsidRPr="006A5FB0" w:rsidRDefault="00CF2C87" w:rsidP="00CF2C87">
            <w:pPr>
              <w:jc w:val="center"/>
              <w:rPr>
                <w:rFonts w:cs="Tahoma"/>
                <w:sz w:val="20"/>
                <w:szCs w:val="20"/>
                <w:lang w:val="ro-RO"/>
              </w:rPr>
            </w:pPr>
            <w:r w:rsidRPr="006A5FB0">
              <w:rPr>
                <w:rFonts w:cs="Tahoma"/>
                <w:sz w:val="20"/>
                <w:szCs w:val="20"/>
                <w:lang w:val="ro-RO"/>
              </w:rPr>
              <w:t>265</w:t>
            </w:r>
          </w:p>
        </w:tc>
        <w:tc>
          <w:tcPr>
            <w:tcW w:w="675" w:type="pct"/>
            <w:shd w:val="clear" w:color="auto" w:fill="auto"/>
            <w:noWrap/>
            <w:vAlign w:val="center"/>
            <w:hideMark/>
          </w:tcPr>
          <w:p w14:paraId="2C36CBD1" w14:textId="77777777" w:rsidR="00CF2C87" w:rsidRPr="006A5FB0" w:rsidRDefault="00CF2C87" w:rsidP="00CF2C87">
            <w:pPr>
              <w:jc w:val="center"/>
              <w:rPr>
                <w:rFonts w:cs="Tahoma"/>
                <w:sz w:val="20"/>
                <w:szCs w:val="20"/>
                <w:lang w:val="ro-RO"/>
              </w:rPr>
            </w:pPr>
            <w:r w:rsidRPr="006A5FB0">
              <w:rPr>
                <w:rFonts w:cs="Tahoma"/>
                <w:sz w:val="20"/>
                <w:szCs w:val="20"/>
                <w:lang w:val="ro-RO"/>
              </w:rPr>
              <w:t>11.207.745</w:t>
            </w:r>
          </w:p>
        </w:tc>
        <w:tc>
          <w:tcPr>
            <w:tcW w:w="590" w:type="pct"/>
            <w:shd w:val="clear" w:color="auto" w:fill="auto"/>
            <w:noWrap/>
            <w:vAlign w:val="center"/>
            <w:hideMark/>
          </w:tcPr>
          <w:p w14:paraId="4D35D4CF" w14:textId="77777777" w:rsidR="00CF2C87" w:rsidRPr="006A5FB0" w:rsidRDefault="00CF2C87" w:rsidP="00CF2C87">
            <w:pPr>
              <w:jc w:val="center"/>
              <w:rPr>
                <w:rFonts w:cs="Tahoma"/>
                <w:sz w:val="20"/>
                <w:szCs w:val="20"/>
                <w:lang w:val="ro-RO"/>
              </w:rPr>
            </w:pPr>
            <w:r w:rsidRPr="006A5FB0">
              <w:rPr>
                <w:rFonts w:cs="Tahoma"/>
                <w:sz w:val="20"/>
                <w:szCs w:val="20"/>
                <w:lang w:val="ro-RO"/>
              </w:rPr>
              <w:t>270</w:t>
            </w:r>
          </w:p>
        </w:tc>
        <w:tc>
          <w:tcPr>
            <w:tcW w:w="673" w:type="pct"/>
            <w:shd w:val="clear" w:color="auto" w:fill="auto"/>
            <w:noWrap/>
            <w:vAlign w:val="center"/>
            <w:hideMark/>
          </w:tcPr>
          <w:p w14:paraId="2531F8C5" w14:textId="77777777" w:rsidR="00CF2C87" w:rsidRPr="006A5FB0" w:rsidRDefault="00CF2C87" w:rsidP="00CF2C87">
            <w:pPr>
              <w:jc w:val="center"/>
              <w:rPr>
                <w:rFonts w:cs="Tahoma"/>
                <w:sz w:val="20"/>
                <w:szCs w:val="20"/>
                <w:lang w:val="ro-RO"/>
              </w:rPr>
            </w:pPr>
            <w:r w:rsidRPr="006A5FB0">
              <w:rPr>
                <w:rFonts w:cs="Tahoma"/>
                <w:sz w:val="20"/>
                <w:szCs w:val="20"/>
                <w:lang w:val="ro-RO"/>
              </w:rPr>
              <w:t>11.248.176</w:t>
            </w:r>
          </w:p>
        </w:tc>
      </w:tr>
      <w:tr w:rsidR="00CF2C87" w:rsidRPr="006A5FB0" w14:paraId="5833C280" w14:textId="77777777" w:rsidTr="00CF2C87">
        <w:trPr>
          <w:trHeight w:val="255"/>
          <w:jc w:val="center"/>
        </w:trPr>
        <w:tc>
          <w:tcPr>
            <w:tcW w:w="1417" w:type="pct"/>
            <w:shd w:val="clear" w:color="auto" w:fill="auto"/>
            <w:noWrap/>
            <w:vAlign w:val="center"/>
            <w:hideMark/>
          </w:tcPr>
          <w:p w14:paraId="60D82604" w14:textId="77777777" w:rsidR="00CF2C87" w:rsidRPr="006A5FB0" w:rsidRDefault="00CF2C87" w:rsidP="00CF2C87">
            <w:pPr>
              <w:rPr>
                <w:rFonts w:cs="Tahoma"/>
                <w:sz w:val="20"/>
                <w:szCs w:val="20"/>
                <w:lang w:val="ro-RO"/>
              </w:rPr>
            </w:pPr>
            <w:r w:rsidRPr="006A5FB0">
              <w:rPr>
                <w:rFonts w:cs="Tahoma"/>
                <w:sz w:val="20"/>
                <w:szCs w:val="20"/>
                <w:lang w:val="ro-RO"/>
              </w:rPr>
              <w:t>ROSSAL SRL</w:t>
            </w:r>
          </w:p>
        </w:tc>
        <w:tc>
          <w:tcPr>
            <w:tcW w:w="449" w:type="pct"/>
            <w:shd w:val="clear" w:color="auto" w:fill="auto"/>
            <w:noWrap/>
            <w:vAlign w:val="center"/>
            <w:hideMark/>
          </w:tcPr>
          <w:p w14:paraId="5F375599" w14:textId="77777777" w:rsidR="00CF2C87" w:rsidRPr="006A5FB0" w:rsidRDefault="00CF2C87" w:rsidP="00CF2C87">
            <w:pPr>
              <w:jc w:val="center"/>
              <w:rPr>
                <w:rFonts w:cs="Tahoma"/>
                <w:sz w:val="20"/>
                <w:szCs w:val="20"/>
                <w:lang w:val="ro-RO"/>
              </w:rPr>
            </w:pPr>
            <w:r w:rsidRPr="006A5FB0">
              <w:rPr>
                <w:rFonts w:cs="Tahoma"/>
                <w:sz w:val="20"/>
                <w:szCs w:val="20"/>
                <w:lang w:val="ro-RO"/>
              </w:rPr>
              <w:t>NT</w:t>
            </w:r>
          </w:p>
        </w:tc>
        <w:tc>
          <w:tcPr>
            <w:tcW w:w="598" w:type="pct"/>
            <w:shd w:val="clear" w:color="auto" w:fill="auto"/>
            <w:noWrap/>
            <w:vAlign w:val="center"/>
            <w:hideMark/>
          </w:tcPr>
          <w:p w14:paraId="68DBA8DE" w14:textId="77777777" w:rsidR="00CF2C87" w:rsidRPr="006A5FB0" w:rsidRDefault="00CF2C87" w:rsidP="00CF2C87">
            <w:pPr>
              <w:jc w:val="center"/>
              <w:rPr>
                <w:rFonts w:cs="Tahoma"/>
                <w:sz w:val="20"/>
                <w:szCs w:val="20"/>
                <w:lang w:val="ro-RO"/>
              </w:rPr>
            </w:pPr>
            <w:r w:rsidRPr="006A5FB0">
              <w:rPr>
                <w:rFonts w:cs="Tahoma"/>
                <w:sz w:val="20"/>
                <w:szCs w:val="20"/>
                <w:lang w:val="ro-RO"/>
              </w:rPr>
              <w:t>Roman</w:t>
            </w:r>
          </w:p>
        </w:tc>
        <w:tc>
          <w:tcPr>
            <w:tcW w:w="597" w:type="pct"/>
            <w:shd w:val="clear" w:color="auto" w:fill="auto"/>
            <w:noWrap/>
            <w:vAlign w:val="center"/>
            <w:hideMark/>
          </w:tcPr>
          <w:p w14:paraId="4DEA4821" w14:textId="77777777" w:rsidR="00CF2C87" w:rsidRPr="006A5FB0" w:rsidRDefault="00CF2C87" w:rsidP="00CF2C87">
            <w:pPr>
              <w:jc w:val="center"/>
              <w:rPr>
                <w:rFonts w:cs="Tahoma"/>
                <w:sz w:val="20"/>
                <w:szCs w:val="20"/>
                <w:lang w:val="ro-RO"/>
              </w:rPr>
            </w:pPr>
            <w:r w:rsidRPr="006A5FB0">
              <w:rPr>
                <w:rFonts w:cs="Tahoma"/>
                <w:sz w:val="20"/>
                <w:szCs w:val="20"/>
                <w:lang w:val="ro-RO"/>
              </w:rPr>
              <w:t>159</w:t>
            </w:r>
          </w:p>
        </w:tc>
        <w:tc>
          <w:tcPr>
            <w:tcW w:w="675" w:type="pct"/>
            <w:shd w:val="clear" w:color="auto" w:fill="auto"/>
            <w:noWrap/>
            <w:vAlign w:val="center"/>
            <w:hideMark/>
          </w:tcPr>
          <w:p w14:paraId="2FDE0104" w14:textId="77777777" w:rsidR="00CF2C87" w:rsidRPr="006A5FB0" w:rsidRDefault="00CF2C87" w:rsidP="00CF2C87">
            <w:pPr>
              <w:jc w:val="center"/>
              <w:rPr>
                <w:rFonts w:cs="Tahoma"/>
                <w:sz w:val="20"/>
                <w:szCs w:val="20"/>
                <w:lang w:val="ro-RO"/>
              </w:rPr>
            </w:pPr>
            <w:r w:rsidRPr="006A5FB0">
              <w:rPr>
                <w:rFonts w:cs="Tahoma"/>
                <w:sz w:val="20"/>
                <w:szCs w:val="20"/>
                <w:lang w:val="ro-RO"/>
              </w:rPr>
              <w:t>11.085.190</w:t>
            </w:r>
          </w:p>
        </w:tc>
        <w:tc>
          <w:tcPr>
            <w:tcW w:w="590" w:type="pct"/>
            <w:shd w:val="clear" w:color="auto" w:fill="auto"/>
            <w:noWrap/>
            <w:vAlign w:val="center"/>
            <w:hideMark/>
          </w:tcPr>
          <w:p w14:paraId="72D9C6EC" w14:textId="77777777" w:rsidR="00CF2C87" w:rsidRPr="006A5FB0" w:rsidRDefault="00CF2C87" w:rsidP="00CF2C87">
            <w:pPr>
              <w:jc w:val="center"/>
              <w:rPr>
                <w:rFonts w:cs="Tahoma"/>
                <w:sz w:val="20"/>
                <w:szCs w:val="20"/>
                <w:lang w:val="ro-RO"/>
              </w:rPr>
            </w:pPr>
            <w:r w:rsidRPr="006A5FB0">
              <w:rPr>
                <w:rFonts w:cs="Tahoma"/>
                <w:sz w:val="20"/>
                <w:szCs w:val="20"/>
                <w:lang w:val="ro-RO"/>
              </w:rPr>
              <w:t>168</w:t>
            </w:r>
          </w:p>
        </w:tc>
        <w:tc>
          <w:tcPr>
            <w:tcW w:w="673" w:type="pct"/>
            <w:shd w:val="clear" w:color="auto" w:fill="auto"/>
            <w:noWrap/>
            <w:vAlign w:val="center"/>
            <w:hideMark/>
          </w:tcPr>
          <w:p w14:paraId="27B14F16" w14:textId="77777777" w:rsidR="00CF2C87" w:rsidRPr="006A5FB0" w:rsidRDefault="00CF2C87" w:rsidP="00CF2C87">
            <w:pPr>
              <w:jc w:val="center"/>
              <w:rPr>
                <w:rFonts w:cs="Tahoma"/>
                <w:sz w:val="20"/>
                <w:szCs w:val="20"/>
                <w:lang w:val="ro-RO"/>
              </w:rPr>
            </w:pPr>
            <w:r w:rsidRPr="006A5FB0">
              <w:rPr>
                <w:rFonts w:cs="Tahoma"/>
                <w:sz w:val="20"/>
                <w:szCs w:val="20"/>
                <w:lang w:val="ro-RO"/>
              </w:rPr>
              <w:t>10.410.722</w:t>
            </w:r>
          </w:p>
        </w:tc>
      </w:tr>
      <w:tr w:rsidR="00CF2C87" w:rsidRPr="006A5FB0" w14:paraId="07115993" w14:textId="77777777" w:rsidTr="00CF2C87">
        <w:trPr>
          <w:trHeight w:val="255"/>
          <w:jc w:val="center"/>
        </w:trPr>
        <w:tc>
          <w:tcPr>
            <w:tcW w:w="1417" w:type="pct"/>
            <w:shd w:val="clear" w:color="auto" w:fill="auto"/>
            <w:noWrap/>
            <w:vAlign w:val="center"/>
            <w:hideMark/>
          </w:tcPr>
          <w:p w14:paraId="54B99B97" w14:textId="77777777" w:rsidR="00CF2C87" w:rsidRPr="006A5FB0" w:rsidRDefault="00CF2C87" w:rsidP="00CF2C87">
            <w:pPr>
              <w:rPr>
                <w:rFonts w:cs="Tahoma"/>
                <w:sz w:val="20"/>
                <w:szCs w:val="20"/>
                <w:lang w:val="ro-RO"/>
              </w:rPr>
            </w:pPr>
            <w:r w:rsidRPr="006A5FB0">
              <w:rPr>
                <w:rFonts w:cs="Tahoma"/>
                <w:sz w:val="20"/>
                <w:szCs w:val="20"/>
                <w:lang w:val="ro-RO"/>
              </w:rPr>
              <w:t>COMPANIA DE UTILITATI PUBLICE Sa</w:t>
            </w:r>
          </w:p>
        </w:tc>
        <w:tc>
          <w:tcPr>
            <w:tcW w:w="449" w:type="pct"/>
            <w:shd w:val="clear" w:color="auto" w:fill="auto"/>
            <w:noWrap/>
            <w:vAlign w:val="center"/>
            <w:hideMark/>
          </w:tcPr>
          <w:p w14:paraId="6F92C9B1" w14:textId="77777777" w:rsidR="00CF2C87" w:rsidRPr="006A5FB0" w:rsidRDefault="00CF2C87" w:rsidP="00CF2C87">
            <w:pPr>
              <w:jc w:val="center"/>
              <w:rPr>
                <w:rFonts w:cs="Tahoma"/>
                <w:sz w:val="20"/>
                <w:szCs w:val="20"/>
                <w:lang w:val="ro-RO"/>
              </w:rPr>
            </w:pPr>
            <w:r w:rsidRPr="006A5FB0">
              <w:rPr>
                <w:rFonts w:cs="Tahoma"/>
                <w:sz w:val="20"/>
                <w:szCs w:val="20"/>
                <w:lang w:val="ro-RO"/>
              </w:rPr>
              <w:t>VS</w:t>
            </w:r>
          </w:p>
        </w:tc>
        <w:tc>
          <w:tcPr>
            <w:tcW w:w="598" w:type="pct"/>
            <w:shd w:val="clear" w:color="auto" w:fill="auto"/>
            <w:noWrap/>
            <w:vAlign w:val="center"/>
            <w:hideMark/>
          </w:tcPr>
          <w:p w14:paraId="6D508355" w14:textId="77777777" w:rsidR="00CF2C87" w:rsidRPr="006A5FB0" w:rsidRDefault="00CF2C87" w:rsidP="00CF2C87">
            <w:pPr>
              <w:jc w:val="center"/>
              <w:rPr>
                <w:rFonts w:cs="Tahoma"/>
                <w:sz w:val="20"/>
                <w:szCs w:val="20"/>
                <w:lang w:val="ro-RO"/>
              </w:rPr>
            </w:pPr>
            <w:r w:rsidRPr="006A5FB0">
              <w:rPr>
                <w:rFonts w:cs="Tahoma"/>
                <w:sz w:val="20"/>
                <w:szCs w:val="20"/>
                <w:lang w:val="ro-RO"/>
              </w:rPr>
              <w:t>Barlad</w:t>
            </w:r>
          </w:p>
        </w:tc>
        <w:tc>
          <w:tcPr>
            <w:tcW w:w="597" w:type="pct"/>
            <w:shd w:val="clear" w:color="auto" w:fill="auto"/>
            <w:noWrap/>
            <w:vAlign w:val="center"/>
            <w:hideMark/>
          </w:tcPr>
          <w:p w14:paraId="44CB53C8" w14:textId="77777777" w:rsidR="00CF2C87" w:rsidRPr="006A5FB0" w:rsidRDefault="00CF2C87" w:rsidP="00CF2C87">
            <w:pPr>
              <w:jc w:val="center"/>
              <w:rPr>
                <w:rFonts w:cs="Tahoma"/>
                <w:sz w:val="20"/>
                <w:szCs w:val="20"/>
                <w:lang w:val="ro-RO"/>
              </w:rPr>
            </w:pPr>
            <w:r w:rsidRPr="006A5FB0">
              <w:rPr>
                <w:rFonts w:cs="Tahoma"/>
                <w:sz w:val="20"/>
                <w:szCs w:val="20"/>
                <w:lang w:val="ro-RO"/>
              </w:rPr>
              <w:t>200</w:t>
            </w:r>
          </w:p>
        </w:tc>
        <w:tc>
          <w:tcPr>
            <w:tcW w:w="675" w:type="pct"/>
            <w:shd w:val="clear" w:color="auto" w:fill="auto"/>
            <w:noWrap/>
            <w:vAlign w:val="center"/>
            <w:hideMark/>
          </w:tcPr>
          <w:p w14:paraId="4759FBE5" w14:textId="77777777" w:rsidR="00CF2C87" w:rsidRPr="006A5FB0" w:rsidRDefault="00CF2C87" w:rsidP="00CF2C87">
            <w:pPr>
              <w:jc w:val="center"/>
              <w:rPr>
                <w:rFonts w:cs="Tahoma"/>
                <w:sz w:val="20"/>
                <w:szCs w:val="20"/>
                <w:lang w:val="ro-RO"/>
              </w:rPr>
            </w:pPr>
            <w:r w:rsidRPr="006A5FB0">
              <w:rPr>
                <w:rFonts w:cs="Tahoma"/>
                <w:sz w:val="20"/>
                <w:szCs w:val="20"/>
                <w:lang w:val="ro-RO"/>
              </w:rPr>
              <w:t>9.349.513</w:t>
            </w:r>
          </w:p>
        </w:tc>
        <w:tc>
          <w:tcPr>
            <w:tcW w:w="590" w:type="pct"/>
            <w:shd w:val="clear" w:color="auto" w:fill="auto"/>
            <w:noWrap/>
            <w:vAlign w:val="center"/>
            <w:hideMark/>
          </w:tcPr>
          <w:p w14:paraId="62214AAB" w14:textId="77777777" w:rsidR="00CF2C87" w:rsidRPr="006A5FB0" w:rsidRDefault="00CF2C87" w:rsidP="00CF2C87">
            <w:pPr>
              <w:jc w:val="center"/>
              <w:rPr>
                <w:rFonts w:cs="Tahoma"/>
                <w:sz w:val="20"/>
                <w:szCs w:val="20"/>
                <w:lang w:val="ro-RO"/>
              </w:rPr>
            </w:pPr>
            <w:r w:rsidRPr="006A5FB0">
              <w:rPr>
                <w:rFonts w:cs="Tahoma"/>
                <w:sz w:val="20"/>
                <w:szCs w:val="20"/>
                <w:lang w:val="ro-RO"/>
              </w:rPr>
              <w:t>198</w:t>
            </w:r>
          </w:p>
        </w:tc>
        <w:tc>
          <w:tcPr>
            <w:tcW w:w="673" w:type="pct"/>
            <w:shd w:val="clear" w:color="auto" w:fill="auto"/>
            <w:noWrap/>
            <w:vAlign w:val="center"/>
            <w:hideMark/>
          </w:tcPr>
          <w:p w14:paraId="323A7117" w14:textId="77777777" w:rsidR="00CF2C87" w:rsidRPr="006A5FB0" w:rsidRDefault="00CF2C87" w:rsidP="00CF2C87">
            <w:pPr>
              <w:jc w:val="center"/>
              <w:rPr>
                <w:rFonts w:cs="Tahoma"/>
                <w:sz w:val="20"/>
                <w:szCs w:val="20"/>
                <w:lang w:val="ro-RO"/>
              </w:rPr>
            </w:pPr>
            <w:r w:rsidRPr="006A5FB0">
              <w:rPr>
                <w:rFonts w:cs="Tahoma"/>
                <w:sz w:val="20"/>
                <w:szCs w:val="20"/>
                <w:lang w:val="ro-RO"/>
              </w:rPr>
              <w:t>9.973.933</w:t>
            </w:r>
          </w:p>
        </w:tc>
      </w:tr>
      <w:tr w:rsidR="00CF2C87" w:rsidRPr="006A5FB0" w14:paraId="7BAEF3BF" w14:textId="77777777" w:rsidTr="00CF2C87">
        <w:trPr>
          <w:trHeight w:val="255"/>
          <w:jc w:val="center"/>
        </w:trPr>
        <w:tc>
          <w:tcPr>
            <w:tcW w:w="1417" w:type="pct"/>
            <w:shd w:val="clear" w:color="auto" w:fill="auto"/>
            <w:noWrap/>
            <w:vAlign w:val="center"/>
            <w:hideMark/>
          </w:tcPr>
          <w:p w14:paraId="3FA60431" w14:textId="77777777" w:rsidR="00CF2C87" w:rsidRPr="006A5FB0" w:rsidRDefault="00CF2C87" w:rsidP="00CF2C87">
            <w:pPr>
              <w:rPr>
                <w:rFonts w:cs="Tahoma"/>
                <w:sz w:val="20"/>
                <w:szCs w:val="20"/>
                <w:lang w:val="ro-RO"/>
              </w:rPr>
            </w:pPr>
            <w:r w:rsidRPr="006A5FB0">
              <w:rPr>
                <w:rFonts w:cs="Tahoma"/>
                <w:sz w:val="20"/>
                <w:szCs w:val="20"/>
                <w:lang w:val="ro-RO"/>
              </w:rPr>
              <w:t>DOMENIU PUBLIC SI PRIVAT ONEST]</w:t>
            </w:r>
          </w:p>
        </w:tc>
        <w:tc>
          <w:tcPr>
            <w:tcW w:w="449" w:type="pct"/>
            <w:shd w:val="clear" w:color="auto" w:fill="auto"/>
            <w:noWrap/>
            <w:vAlign w:val="center"/>
            <w:hideMark/>
          </w:tcPr>
          <w:p w14:paraId="5EFB9095" w14:textId="77777777" w:rsidR="00CF2C87" w:rsidRPr="006A5FB0" w:rsidRDefault="00CF2C87" w:rsidP="00CF2C87">
            <w:pPr>
              <w:jc w:val="center"/>
              <w:rPr>
                <w:rFonts w:cs="Tahoma"/>
                <w:sz w:val="20"/>
                <w:szCs w:val="20"/>
                <w:lang w:val="ro-RO"/>
              </w:rPr>
            </w:pPr>
            <w:r w:rsidRPr="006A5FB0">
              <w:rPr>
                <w:rFonts w:cs="Tahoma"/>
                <w:sz w:val="20"/>
                <w:szCs w:val="20"/>
                <w:lang w:val="ro-RO"/>
              </w:rPr>
              <w:t>BC</w:t>
            </w:r>
          </w:p>
        </w:tc>
        <w:tc>
          <w:tcPr>
            <w:tcW w:w="598" w:type="pct"/>
            <w:shd w:val="clear" w:color="auto" w:fill="auto"/>
            <w:noWrap/>
            <w:vAlign w:val="center"/>
            <w:hideMark/>
          </w:tcPr>
          <w:p w14:paraId="73E69A96" w14:textId="77777777" w:rsidR="00CF2C87" w:rsidRPr="006A5FB0" w:rsidRDefault="00CF2C87" w:rsidP="00CF2C87">
            <w:pPr>
              <w:jc w:val="center"/>
              <w:rPr>
                <w:rFonts w:cs="Tahoma"/>
                <w:sz w:val="20"/>
                <w:szCs w:val="20"/>
                <w:lang w:val="ro-RO"/>
              </w:rPr>
            </w:pPr>
            <w:r w:rsidRPr="006A5FB0">
              <w:rPr>
                <w:rFonts w:cs="Tahoma"/>
                <w:sz w:val="20"/>
                <w:szCs w:val="20"/>
                <w:lang w:val="ro-RO"/>
              </w:rPr>
              <w:t>Onesti</w:t>
            </w:r>
          </w:p>
        </w:tc>
        <w:tc>
          <w:tcPr>
            <w:tcW w:w="597" w:type="pct"/>
            <w:shd w:val="clear" w:color="auto" w:fill="auto"/>
            <w:noWrap/>
            <w:vAlign w:val="center"/>
            <w:hideMark/>
          </w:tcPr>
          <w:p w14:paraId="70C5735C" w14:textId="77777777" w:rsidR="00CF2C87" w:rsidRPr="006A5FB0" w:rsidRDefault="00CF2C87" w:rsidP="00CF2C87">
            <w:pPr>
              <w:jc w:val="center"/>
              <w:rPr>
                <w:rFonts w:cs="Tahoma"/>
                <w:sz w:val="20"/>
                <w:szCs w:val="20"/>
                <w:lang w:val="ro-RO"/>
              </w:rPr>
            </w:pPr>
            <w:r w:rsidRPr="006A5FB0">
              <w:rPr>
                <w:rFonts w:cs="Tahoma"/>
                <w:sz w:val="20"/>
                <w:szCs w:val="20"/>
                <w:lang w:val="ro-RO"/>
              </w:rPr>
              <w:t>327</w:t>
            </w:r>
          </w:p>
        </w:tc>
        <w:tc>
          <w:tcPr>
            <w:tcW w:w="675" w:type="pct"/>
            <w:shd w:val="clear" w:color="auto" w:fill="auto"/>
            <w:noWrap/>
            <w:vAlign w:val="center"/>
            <w:hideMark/>
          </w:tcPr>
          <w:p w14:paraId="61E78ED3" w14:textId="77777777" w:rsidR="00CF2C87" w:rsidRPr="006A5FB0" w:rsidRDefault="00CF2C87" w:rsidP="00CF2C87">
            <w:pPr>
              <w:jc w:val="center"/>
              <w:rPr>
                <w:rFonts w:cs="Tahoma"/>
                <w:sz w:val="20"/>
                <w:szCs w:val="20"/>
                <w:lang w:val="ro-RO"/>
              </w:rPr>
            </w:pPr>
            <w:r w:rsidRPr="006A5FB0">
              <w:rPr>
                <w:rFonts w:cs="Tahoma"/>
                <w:sz w:val="20"/>
                <w:szCs w:val="20"/>
                <w:lang w:val="ro-RO"/>
              </w:rPr>
              <w:t>8.787.872</w:t>
            </w:r>
          </w:p>
        </w:tc>
        <w:tc>
          <w:tcPr>
            <w:tcW w:w="590" w:type="pct"/>
            <w:shd w:val="clear" w:color="auto" w:fill="auto"/>
            <w:noWrap/>
            <w:vAlign w:val="center"/>
            <w:hideMark/>
          </w:tcPr>
          <w:p w14:paraId="0B5F1EFB" w14:textId="77777777" w:rsidR="00CF2C87" w:rsidRPr="006A5FB0" w:rsidRDefault="00CF2C87" w:rsidP="00CF2C87">
            <w:pPr>
              <w:jc w:val="center"/>
              <w:rPr>
                <w:rFonts w:cs="Tahoma"/>
                <w:sz w:val="20"/>
                <w:szCs w:val="20"/>
                <w:lang w:val="ro-RO"/>
              </w:rPr>
            </w:pPr>
            <w:r w:rsidRPr="006A5FB0">
              <w:rPr>
                <w:rFonts w:cs="Tahoma"/>
                <w:sz w:val="20"/>
                <w:szCs w:val="20"/>
                <w:lang w:val="ro-RO"/>
              </w:rPr>
              <w:t>326</w:t>
            </w:r>
          </w:p>
        </w:tc>
        <w:tc>
          <w:tcPr>
            <w:tcW w:w="673" w:type="pct"/>
            <w:shd w:val="clear" w:color="auto" w:fill="auto"/>
            <w:noWrap/>
            <w:vAlign w:val="center"/>
            <w:hideMark/>
          </w:tcPr>
          <w:p w14:paraId="5B342CFE" w14:textId="77777777" w:rsidR="00CF2C87" w:rsidRPr="006A5FB0" w:rsidRDefault="00CF2C87" w:rsidP="00CF2C87">
            <w:pPr>
              <w:jc w:val="center"/>
              <w:rPr>
                <w:rFonts w:cs="Tahoma"/>
                <w:sz w:val="20"/>
                <w:szCs w:val="20"/>
                <w:lang w:val="ro-RO"/>
              </w:rPr>
            </w:pPr>
            <w:r w:rsidRPr="006A5FB0">
              <w:rPr>
                <w:rFonts w:cs="Tahoma"/>
                <w:sz w:val="20"/>
                <w:szCs w:val="20"/>
                <w:lang w:val="ro-RO"/>
              </w:rPr>
              <w:t>9.464.376</w:t>
            </w:r>
          </w:p>
        </w:tc>
      </w:tr>
      <w:tr w:rsidR="00CF2C87" w:rsidRPr="006A5FB0" w14:paraId="11349A27" w14:textId="77777777" w:rsidTr="00CF2C87">
        <w:trPr>
          <w:trHeight w:val="255"/>
          <w:jc w:val="center"/>
        </w:trPr>
        <w:tc>
          <w:tcPr>
            <w:tcW w:w="1417" w:type="pct"/>
            <w:shd w:val="clear" w:color="auto" w:fill="auto"/>
            <w:noWrap/>
            <w:vAlign w:val="center"/>
            <w:hideMark/>
          </w:tcPr>
          <w:p w14:paraId="01C9E0AC" w14:textId="77777777" w:rsidR="00CF2C87" w:rsidRPr="006A5FB0" w:rsidRDefault="00CF2C87" w:rsidP="00CF2C87">
            <w:pPr>
              <w:rPr>
                <w:rFonts w:cs="Tahoma"/>
                <w:sz w:val="20"/>
                <w:szCs w:val="20"/>
                <w:lang w:val="ro-RO"/>
              </w:rPr>
            </w:pPr>
            <w:r w:rsidRPr="006A5FB0">
              <w:rPr>
                <w:rFonts w:cs="Tahoma"/>
                <w:sz w:val="20"/>
                <w:szCs w:val="20"/>
                <w:lang w:val="ro-RO"/>
              </w:rPr>
              <w:t>SAWDUST COLECTIONS SRL</w:t>
            </w:r>
          </w:p>
        </w:tc>
        <w:tc>
          <w:tcPr>
            <w:tcW w:w="449" w:type="pct"/>
            <w:shd w:val="clear" w:color="auto" w:fill="auto"/>
            <w:noWrap/>
            <w:vAlign w:val="center"/>
            <w:hideMark/>
          </w:tcPr>
          <w:p w14:paraId="38BCEABF" w14:textId="77777777" w:rsidR="00CF2C87" w:rsidRPr="006A5FB0" w:rsidRDefault="00CF2C87" w:rsidP="00CF2C87">
            <w:pPr>
              <w:jc w:val="center"/>
              <w:rPr>
                <w:rFonts w:cs="Tahoma"/>
                <w:sz w:val="20"/>
                <w:szCs w:val="20"/>
                <w:lang w:val="ro-RO"/>
              </w:rPr>
            </w:pPr>
            <w:r w:rsidRPr="006A5FB0">
              <w:rPr>
                <w:rFonts w:cs="Tahoma"/>
                <w:sz w:val="20"/>
                <w:szCs w:val="20"/>
                <w:lang w:val="ro-RO"/>
              </w:rPr>
              <w:t>BC</w:t>
            </w:r>
          </w:p>
        </w:tc>
        <w:tc>
          <w:tcPr>
            <w:tcW w:w="598" w:type="pct"/>
            <w:shd w:val="clear" w:color="auto" w:fill="auto"/>
            <w:noWrap/>
            <w:vAlign w:val="center"/>
            <w:hideMark/>
          </w:tcPr>
          <w:p w14:paraId="42866713" w14:textId="77777777" w:rsidR="00CF2C87" w:rsidRPr="006A5FB0" w:rsidRDefault="00CF2C87" w:rsidP="00CF2C87">
            <w:pPr>
              <w:jc w:val="center"/>
              <w:rPr>
                <w:rFonts w:cs="Tahoma"/>
                <w:sz w:val="20"/>
                <w:szCs w:val="20"/>
                <w:lang w:val="ro-RO"/>
              </w:rPr>
            </w:pPr>
            <w:r w:rsidRPr="006A5FB0">
              <w:rPr>
                <w:rFonts w:cs="Tahoma"/>
                <w:sz w:val="20"/>
                <w:szCs w:val="20"/>
                <w:lang w:val="ro-RO"/>
              </w:rPr>
              <w:t>Comanesti</w:t>
            </w:r>
          </w:p>
        </w:tc>
        <w:tc>
          <w:tcPr>
            <w:tcW w:w="597" w:type="pct"/>
            <w:shd w:val="clear" w:color="auto" w:fill="auto"/>
            <w:noWrap/>
            <w:vAlign w:val="center"/>
            <w:hideMark/>
          </w:tcPr>
          <w:p w14:paraId="392D0B89" w14:textId="77777777" w:rsidR="00CF2C87" w:rsidRPr="006A5FB0" w:rsidRDefault="00CF2C87" w:rsidP="00CF2C87">
            <w:pPr>
              <w:jc w:val="center"/>
              <w:rPr>
                <w:rFonts w:cs="Tahoma"/>
                <w:sz w:val="20"/>
                <w:szCs w:val="20"/>
                <w:lang w:val="ro-RO"/>
              </w:rPr>
            </w:pPr>
            <w:r w:rsidRPr="006A5FB0">
              <w:rPr>
                <w:rFonts w:cs="Tahoma"/>
                <w:sz w:val="20"/>
                <w:szCs w:val="20"/>
                <w:lang w:val="ro-RO"/>
              </w:rPr>
              <w:t>97</w:t>
            </w:r>
          </w:p>
        </w:tc>
        <w:tc>
          <w:tcPr>
            <w:tcW w:w="675" w:type="pct"/>
            <w:shd w:val="clear" w:color="auto" w:fill="auto"/>
            <w:noWrap/>
            <w:vAlign w:val="center"/>
            <w:hideMark/>
          </w:tcPr>
          <w:p w14:paraId="10205320" w14:textId="77777777" w:rsidR="00CF2C87" w:rsidRPr="006A5FB0" w:rsidRDefault="00CF2C87" w:rsidP="00CF2C87">
            <w:pPr>
              <w:jc w:val="center"/>
              <w:rPr>
                <w:rFonts w:cs="Tahoma"/>
                <w:sz w:val="20"/>
                <w:szCs w:val="20"/>
                <w:lang w:val="ro-RO"/>
              </w:rPr>
            </w:pPr>
            <w:r w:rsidRPr="006A5FB0">
              <w:rPr>
                <w:rFonts w:cs="Tahoma"/>
                <w:sz w:val="20"/>
                <w:szCs w:val="20"/>
                <w:lang w:val="ro-RO"/>
              </w:rPr>
              <w:t>6.039.080</w:t>
            </w:r>
          </w:p>
        </w:tc>
        <w:tc>
          <w:tcPr>
            <w:tcW w:w="590" w:type="pct"/>
            <w:shd w:val="clear" w:color="auto" w:fill="auto"/>
            <w:noWrap/>
            <w:vAlign w:val="center"/>
            <w:hideMark/>
          </w:tcPr>
          <w:p w14:paraId="4321A99F" w14:textId="77777777" w:rsidR="00CF2C87" w:rsidRPr="006A5FB0" w:rsidRDefault="00CF2C87" w:rsidP="00CF2C87">
            <w:pPr>
              <w:jc w:val="center"/>
              <w:rPr>
                <w:rFonts w:cs="Tahoma"/>
                <w:sz w:val="20"/>
                <w:szCs w:val="20"/>
                <w:lang w:val="ro-RO"/>
              </w:rPr>
            </w:pPr>
            <w:r w:rsidRPr="006A5FB0">
              <w:rPr>
                <w:rFonts w:cs="Tahoma"/>
                <w:sz w:val="20"/>
                <w:szCs w:val="20"/>
                <w:lang w:val="ro-RO"/>
              </w:rPr>
              <w:t>77</w:t>
            </w:r>
          </w:p>
        </w:tc>
        <w:tc>
          <w:tcPr>
            <w:tcW w:w="673" w:type="pct"/>
            <w:shd w:val="clear" w:color="auto" w:fill="auto"/>
            <w:noWrap/>
            <w:vAlign w:val="center"/>
            <w:hideMark/>
          </w:tcPr>
          <w:p w14:paraId="7D751F09" w14:textId="77777777" w:rsidR="00CF2C87" w:rsidRPr="006A5FB0" w:rsidRDefault="00CF2C87" w:rsidP="00CF2C87">
            <w:pPr>
              <w:jc w:val="center"/>
              <w:rPr>
                <w:rFonts w:cs="Tahoma"/>
                <w:sz w:val="20"/>
                <w:szCs w:val="20"/>
                <w:lang w:val="ro-RO"/>
              </w:rPr>
            </w:pPr>
            <w:r w:rsidRPr="006A5FB0">
              <w:rPr>
                <w:rFonts w:cs="Tahoma"/>
                <w:sz w:val="20"/>
                <w:szCs w:val="20"/>
                <w:lang w:val="ro-RO"/>
              </w:rPr>
              <w:t>8.127.962</w:t>
            </w:r>
          </w:p>
        </w:tc>
      </w:tr>
      <w:tr w:rsidR="00CF2C87" w:rsidRPr="006A5FB0" w14:paraId="44994829" w14:textId="77777777" w:rsidTr="00CF2C87">
        <w:trPr>
          <w:trHeight w:val="255"/>
          <w:jc w:val="center"/>
        </w:trPr>
        <w:tc>
          <w:tcPr>
            <w:tcW w:w="1417" w:type="pct"/>
            <w:shd w:val="clear" w:color="auto" w:fill="auto"/>
            <w:noWrap/>
            <w:vAlign w:val="center"/>
            <w:hideMark/>
          </w:tcPr>
          <w:p w14:paraId="2A0A83A4" w14:textId="77777777" w:rsidR="00CF2C87" w:rsidRPr="006A5FB0" w:rsidRDefault="00CF2C87" w:rsidP="00CF2C87">
            <w:pPr>
              <w:rPr>
                <w:rFonts w:cs="Tahoma"/>
                <w:sz w:val="20"/>
                <w:szCs w:val="20"/>
                <w:lang w:val="ro-RO"/>
              </w:rPr>
            </w:pPr>
            <w:r w:rsidRPr="006A5FB0">
              <w:rPr>
                <w:rFonts w:cs="Tahoma"/>
                <w:sz w:val="20"/>
                <w:szCs w:val="20"/>
                <w:lang w:val="ro-RO"/>
              </w:rPr>
              <w:t>SERVICII PUBLICE LOCALE SRL</w:t>
            </w:r>
          </w:p>
        </w:tc>
        <w:tc>
          <w:tcPr>
            <w:tcW w:w="449" w:type="pct"/>
            <w:shd w:val="clear" w:color="auto" w:fill="auto"/>
            <w:noWrap/>
            <w:vAlign w:val="center"/>
            <w:hideMark/>
          </w:tcPr>
          <w:p w14:paraId="7068EA44" w14:textId="77777777" w:rsidR="00CF2C87" w:rsidRPr="006A5FB0" w:rsidRDefault="00CF2C87" w:rsidP="00CF2C87">
            <w:pPr>
              <w:jc w:val="center"/>
              <w:rPr>
                <w:rFonts w:cs="Tahoma"/>
                <w:sz w:val="20"/>
                <w:szCs w:val="20"/>
                <w:lang w:val="ro-RO"/>
              </w:rPr>
            </w:pPr>
            <w:r w:rsidRPr="006A5FB0">
              <w:rPr>
                <w:rFonts w:cs="Tahoma"/>
                <w:sz w:val="20"/>
                <w:szCs w:val="20"/>
                <w:lang w:val="ro-RO"/>
              </w:rPr>
              <w:t>BT</w:t>
            </w:r>
          </w:p>
        </w:tc>
        <w:tc>
          <w:tcPr>
            <w:tcW w:w="598" w:type="pct"/>
            <w:shd w:val="clear" w:color="auto" w:fill="auto"/>
            <w:noWrap/>
            <w:vAlign w:val="center"/>
            <w:hideMark/>
          </w:tcPr>
          <w:p w14:paraId="03F01BAF" w14:textId="77777777" w:rsidR="00CF2C87" w:rsidRPr="006A5FB0" w:rsidRDefault="00CF2C87" w:rsidP="00CF2C87">
            <w:pPr>
              <w:jc w:val="center"/>
              <w:rPr>
                <w:rFonts w:cs="Tahoma"/>
                <w:sz w:val="20"/>
                <w:szCs w:val="20"/>
                <w:lang w:val="ro-RO"/>
              </w:rPr>
            </w:pPr>
            <w:r w:rsidRPr="006A5FB0">
              <w:rPr>
                <w:rFonts w:cs="Tahoma"/>
                <w:sz w:val="20"/>
                <w:szCs w:val="20"/>
                <w:lang w:val="ro-RO"/>
              </w:rPr>
              <w:t>Dorohoi</w:t>
            </w:r>
          </w:p>
        </w:tc>
        <w:tc>
          <w:tcPr>
            <w:tcW w:w="597" w:type="pct"/>
            <w:shd w:val="clear" w:color="auto" w:fill="auto"/>
            <w:noWrap/>
            <w:vAlign w:val="center"/>
            <w:hideMark/>
          </w:tcPr>
          <w:p w14:paraId="2D62A81F" w14:textId="77777777" w:rsidR="00CF2C87" w:rsidRPr="006A5FB0" w:rsidRDefault="00CF2C87" w:rsidP="00CF2C87">
            <w:pPr>
              <w:jc w:val="center"/>
              <w:rPr>
                <w:rFonts w:cs="Tahoma"/>
                <w:sz w:val="20"/>
                <w:szCs w:val="20"/>
                <w:lang w:val="ro-RO"/>
              </w:rPr>
            </w:pPr>
            <w:r w:rsidRPr="006A5FB0">
              <w:rPr>
                <w:rFonts w:cs="Tahoma"/>
                <w:sz w:val="20"/>
                <w:szCs w:val="20"/>
                <w:lang w:val="ro-RO"/>
              </w:rPr>
              <w:t>123</w:t>
            </w:r>
          </w:p>
        </w:tc>
        <w:tc>
          <w:tcPr>
            <w:tcW w:w="675" w:type="pct"/>
            <w:shd w:val="clear" w:color="auto" w:fill="auto"/>
            <w:noWrap/>
            <w:vAlign w:val="center"/>
            <w:hideMark/>
          </w:tcPr>
          <w:p w14:paraId="3CD872CC" w14:textId="77777777" w:rsidR="00CF2C87" w:rsidRPr="006A5FB0" w:rsidRDefault="00CF2C87" w:rsidP="00CF2C87">
            <w:pPr>
              <w:jc w:val="center"/>
              <w:rPr>
                <w:rFonts w:cs="Tahoma"/>
                <w:sz w:val="20"/>
                <w:szCs w:val="20"/>
                <w:lang w:val="ro-RO"/>
              </w:rPr>
            </w:pPr>
            <w:r w:rsidRPr="006A5FB0">
              <w:rPr>
                <w:rFonts w:cs="Tahoma"/>
                <w:sz w:val="20"/>
                <w:szCs w:val="20"/>
                <w:lang w:val="ro-RO"/>
              </w:rPr>
              <w:t>4.091.722</w:t>
            </w:r>
          </w:p>
        </w:tc>
        <w:tc>
          <w:tcPr>
            <w:tcW w:w="590" w:type="pct"/>
            <w:shd w:val="clear" w:color="auto" w:fill="auto"/>
            <w:noWrap/>
            <w:vAlign w:val="center"/>
            <w:hideMark/>
          </w:tcPr>
          <w:p w14:paraId="56B8C52A" w14:textId="77777777" w:rsidR="00CF2C87" w:rsidRPr="006A5FB0" w:rsidRDefault="00CF2C87" w:rsidP="00CF2C87">
            <w:pPr>
              <w:jc w:val="center"/>
              <w:rPr>
                <w:rFonts w:cs="Tahoma"/>
                <w:sz w:val="20"/>
                <w:szCs w:val="20"/>
                <w:lang w:val="ro-RO"/>
              </w:rPr>
            </w:pPr>
            <w:r w:rsidRPr="006A5FB0">
              <w:rPr>
                <w:rFonts w:cs="Tahoma"/>
                <w:sz w:val="20"/>
                <w:szCs w:val="20"/>
                <w:lang w:val="ro-RO"/>
              </w:rPr>
              <w:t>124</w:t>
            </w:r>
          </w:p>
        </w:tc>
        <w:tc>
          <w:tcPr>
            <w:tcW w:w="673" w:type="pct"/>
            <w:shd w:val="clear" w:color="auto" w:fill="auto"/>
            <w:noWrap/>
            <w:vAlign w:val="center"/>
            <w:hideMark/>
          </w:tcPr>
          <w:p w14:paraId="0970B9EC" w14:textId="77777777" w:rsidR="00CF2C87" w:rsidRPr="006A5FB0" w:rsidRDefault="00CF2C87" w:rsidP="00CF2C87">
            <w:pPr>
              <w:jc w:val="center"/>
              <w:rPr>
                <w:rFonts w:cs="Tahoma"/>
                <w:sz w:val="20"/>
                <w:szCs w:val="20"/>
                <w:lang w:val="ro-RO"/>
              </w:rPr>
            </w:pPr>
            <w:r w:rsidRPr="006A5FB0">
              <w:rPr>
                <w:rFonts w:cs="Tahoma"/>
                <w:sz w:val="20"/>
                <w:szCs w:val="20"/>
                <w:lang w:val="ro-RO"/>
              </w:rPr>
              <w:t>4.240.722</w:t>
            </w:r>
          </w:p>
        </w:tc>
      </w:tr>
      <w:tr w:rsidR="00CF2C87" w:rsidRPr="006A5FB0" w14:paraId="3BB155A6" w14:textId="77777777" w:rsidTr="00CF2C87">
        <w:trPr>
          <w:trHeight w:val="255"/>
          <w:jc w:val="center"/>
        </w:trPr>
        <w:tc>
          <w:tcPr>
            <w:tcW w:w="1417" w:type="pct"/>
            <w:shd w:val="clear" w:color="auto" w:fill="auto"/>
            <w:noWrap/>
            <w:vAlign w:val="center"/>
            <w:hideMark/>
          </w:tcPr>
          <w:p w14:paraId="477213ED" w14:textId="77777777" w:rsidR="00CF2C87" w:rsidRPr="006A5FB0" w:rsidRDefault="00CF2C87" w:rsidP="00CF2C87">
            <w:pPr>
              <w:rPr>
                <w:rFonts w:cs="Tahoma"/>
                <w:sz w:val="20"/>
                <w:szCs w:val="20"/>
                <w:lang w:val="ro-RO"/>
              </w:rPr>
            </w:pPr>
            <w:r w:rsidRPr="006A5FB0">
              <w:rPr>
                <w:rFonts w:cs="Tahoma"/>
                <w:sz w:val="20"/>
                <w:szCs w:val="20"/>
                <w:lang w:val="ro-RO"/>
              </w:rPr>
              <w:t>MITROFAN SRL</w:t>
            </w:r>
          </w:p>
        </w:tc>
        <w:tc>
          <w:tcPr>
            <w:tcW w:w="449" w:type="pct"/>
            <w:shd w:val="clear" w:color="auto" w:fill="auto"/>
            <w:noWrap/>
            <w:vAlign w:val="center"/>
            <w:hideMark/>
          </w:tcPr>
          <w:p w14:paraId="7E734C6D" w14:textId="77777777" w:rsidR="00CF2C87" w:rsidRPr="006A5FB0" w:rsidRDefault="00CF2C87" w:rsidP="00CF2C87">
            <w:pPr>
              <w:jc w:val="center"/>
              <w:rPr>
                <w:rFonts w:cs="Tahoma"/>
                <w:sz w:val="20"/>
                <w:szCs w:val="20"/>
                <w:lang w:val="ro-RO"/>
              </w:rPr>
            </w:pPr>
            <w:r w:rsidRPr="006A5FB0">
              <w:rPr>
                <w:rFonts w:cs="Tahoma"/>
                <w:sz w:val="20"/>
                <w:szCs w:val="20"/>
                <w:lang w:val="ro-RO"/>
              </w:rPr>
              <w:t>SV</w:t>
            </w:r>
          </w:p>
        </w:tc>
        <w:tc>
          <w:tcPr>
            <w:tcW w:w="598" w:type="pct"/>
            <w:shd w:val="clear" w:color="auto" w:fill="auto"/>
            <w:noWrap/>
            <w:vAlign w:val="center"/>
            <w:hideMark/>
          </w:tcPr>
          <w:p w14:paraId="2847EFEE" w14:textId="77777777" w:rsidR="00CF2C87" w:rsidRPr="006A5FB0" w:rsidRDefault="00CF2C87" w:rsidP="00CF2C87">
            <w:pPr>
              <w:jc w:val="center"/>
              <w:rPr>
                <w:rFonts w:cs="Tahoma"/>
                <w:sz w:val="20"/>
                <w:szCs w:val="20"/>
                <w:lang w:val="ro-RO"/>
              </w:rPr>
            </w:pPr>
            <w:r w:rsidRPr="006A5FB0">
              <w:rPr>
                <w:rFonts w:cs="Tahoma"/>
                <w:sz w:val="20"/>
                <w:szCs w:val="20"/>
                <w:lang w:val="ro-RO"/>
              </w:rPr>
              <w:t>Cajvana</w:t>
            </w:r>
          </w:p>
        </w:tc>
        <w:tc>
          <w:tcPr>
            <w:tcW w:w="597" w:type="pct"/>
            <w:shd w:val="clear" w:color="auto" w:fill="auto"/>
            <w:noWrap/>
            <w:vAlign w:val="center"/>
            <w:hideMark/>
          </w:tcPr>
          <w:p w14:paraId="6ACC3A86" w14:textId="77777777" w:rsidR="00CF2C87" w:rsidRPr="006A5FB0" w:rsidRDefault="00CF2C87" w:rsidP="00CF2C87">
            <w:pPr>
              <w:jc w:val="center"/>
              <w:rPr>
                <w:rFonts w:cs="Tahoma"/>
                <w:sz w:val="20"/>
                <w:szCs w:val="20"/>
                <w:lang w:val="ro-RO"/>
              </w:rPr>
            </w:pPr>
            <w:r w:rsidRPr="006A5FB0">
              <w:rPr>
                <w:rFonts w:cs="Tahoma"/>
                <w:sz w:val="20"/>
                <w:szCs w:val="20"/>
                <w:lang w:val="ro-RO"/>
              </w:rPr>
              <w:t>15</w:t>
            </w:r>
          </w:p>
        </w:tc>
        <w:tc>
          <w:tcPr>
            <w:tcW w:w="675" w:type="pct"/>
            <w:shd w:val="clear" w:color="auto" w:fill="auto"/>
            <w:noWrap/>
            <w:vAlign w:val="center"/>
            <w:hideMark/>
          </w:tcPr>
          <w:p w14:paraId="37EE284E" w14:textId="77777777" w:rsidR="00CF2C87" w:rsidRPr="006A5FB0" w:rsidRDefault="00CF2C87" w:rsidP="00CF2C87">
            <w:pPr>
              <w:jc w:val="center"/>
              <w:rPr>
                <w:rFonts w:cs="Tahoma"/>
                <w:sz w:val="20"/>
                <w:szCs w:val="20"/>
                <w:lang w:val="ro-RO"/>
              </w:rPr>
            </w:pPr>
            <w:r w:rsidRPr="006A5FB0">
              <w:rPr>
                <w:rFonts w:cs="Tahoma"/>
                <w:sz w:val="20"/>
                <w:szCs w:val="20"/>
                <w:lang w:val="ro-RO"/>
              </w:rPr>
              <w:t>2.647.448</w:t>
            </w:r>
          </w:p>
        </w:tc>
        <w:tc>
          <w:tcPr>
            <w:tcW w:w="590" w:type="pct"/>
            <w:shd w:val="clear" w:color="auto" w:fill="auto"/>
            <w:noWrap/>
            <w:vAlign w:val="center"/>
            <w:hideMark/>
          </w:tcPr>
          <w:p w14:paraId="468D1B77" w14:textId="77777777" w:rsidR="00CF2C87" w:rsidRPr="006A5FB0" w:rsidRDefault="00CF2C87" w:rsidP="00CF2C87">
            <w:pPr>
              <w:jc w:val="center"/>
              <w:rPr>
                <w:rFonts w:cs="Tahoma"/>
                <w:sz w:val="20"/>
                <w:szCs w:val="20"/>
                <w:lang w:val="ro-RO"/>
              </w:rPr>
            </w:pPr>
            <w:r w:rsidRPr="006A5FB0">
              <w:rPr>
                <w:rFonts w:cs="Tahoma"/>
                <w:sz w:val="20"/>
                <w:szCs w:val="20"/>
                <w:lang w:val="ro-RO"/>
              </w:rPr>
              <w:t>20</w:t>
            </w:r>
          </w:p>
        </w:tc>
        <w:tc>
          <w:tcPr>
            <w:tcW w:w="673" w:type="pct"/>
            <w:shd w:val="clear" w:color="auto" w:fill="auto"/>
            <w:noWrap/>
            <w:vAlign w:val="center"/>
            <w:hideMark/>
          </w:tcPr>
          <w:p w14:paraId="2E6389FC" w14:textId="77777777" w:rsidR="00CF2C87" w:rsidRPr="006A5FB0" w:rsidRDefault="00CF2C87" w:rsidP="00CF2C87">
            <w:pPr>
              <w:jc w:val="center"/>
              <w:rPr>
                <w:rFonts w:cs="Tahoma"/>
                <w:sz w:val="20"/>
                <w:szCs w:val="20"/>
                <w:lang w:val="ro-RO"/>
              </w:rPr>
            </w:pPr>
            <w:r w:rsidRPr="006A5FB0">
              <w:rPr>
                <w:rFonts w:cs="Tahoma"/>
                <w:sz w:val="20"/>
                <w:szCs w:val="20"/>
                <w:lang w:val="ro-RO"/>
              </w:rPr>
              <w:t>4.019.405</w:t>
            </w:r>
          </w:p>
        </w:tc>
      </w:tr>
      <w:tr w:rsidR="00CF2C87" w:rsidRPr="006A5FB0" w14:paraId="2757930F" w14:textId="77777777" w:rsidTr="00CF2C87">
        <w:trPr>
          <w:trHeight w:val="255"/>
          <w:jc w:val="center"/>
        </w:trPr>
        <w:tc>
          <w:tcPr>
            <w:tcW w:w="1417" w:type="pct"/>
            <w:shd w:val="clear" w:color="auto" w:fill="auto"/>
            <w:noWrap/>
            <w:vAlign w:val="center"/>
            <w:hideMark/>
          </w:tcPr>
          <w:p w14:paraId="1D2F97A0" w14:textId="77777777" w:rsidR="00CF2C87" w:rsidRPr="006A5FB0" w:rsidRDefault="00CF2C87" w:rsidP="00CF2C87">
            <w:pPr>
              <w:rPr>
                <w:rFonts w:cs="Tahoma"/>
                <w:sz w:val="20"/>
                <w:szCs w:val="20"/>
                <w:lang w:val="ro-RO"/>
              </w:rPr>
            </w:pPr>
            <w:r w:rsidRPr="006A5FB0">
              <w:rPr>
                <w:rFonts w:cs="Tahoma"/>
                <w:sz w:val="20"/>
                <w:szCs w:val="20"/>
                <w:lang w:val="ro-RO"/>
              </w:rPr>
              <w:t>ECOSALUBRIZARE PREST SRL</w:t>
            </w:r>
          </w:p>
        </w:tc>
        <w:tc>
          <w:tcPr>
            <w:tcW w:w="449" w:type="pct"/>
            <w:shd w:val="clear" w:color="auto" w:fill="auto"/>
            <w:noWrap/>
            <w:vAlign w:val="center"/>
            <w:hideMark/>
          </w:tcPr>
          <w:p w14:paraId="45D89231" w14:textId="77777777" w:rsidR="00CF2C87" w:rsidRPr="006A5FB0" w:rsidRDefault="00CF2C87" w:rsidP="00CF2C87">
            <w:pPr>
              <w:jc w:val="center"/>
              <w:rPr>
                <w:rFonts w:cs="Tahoma"/>
                <w:sz w:val="20"/>
                <w:szCs w:val="20"/>
                <w:lang w:val="ro-RO"/>
              </w:rPr>
            </w:pPr>
            <w:r w:rsidRPr="006A5FB0">
              <w:rPr>
                <w:rFonts w:cs="Tahoma"/>
                <w:sz w:val="20"/>
                <w:szCs w:val="20"/>
                <w:lang w:val="ro-RO"/>
              </w:rPr>
              <w:t>VS</w:t>
            </w:r>
          </w:p>
        </w:tc>
        <w:tc>
          <w:tcPr>
            <w:tcW w:w="598" w:type="pct"/>
            <w:shd w:val="clear" w:color="auto" w:fill="auto"/>
            <w:noWrap/>
            <w:vAlign w:val="center"/>
            <w:hideMark/>
          </w:tcPr>
          <w:p w14:paraId="206D3D11" w14:textId="77777777" w:rsidR="00CF2C87" w:rsidRPr="006A5FB0" w:rsidRDefault="00CF2C87" w:rsidP="00CF2C87">
            <w:pPr>
              <w:jc w:val="center"/>
              <w:rPr>
                <w:rFonts w:cs="Tahoma"/>
                <w:sz w:val="20"/>
                <w:szCs w:val="20"/>
                <w:lang w:val="ro-RO"/>
              </w:rPr>
            </w:pPr>
            <w:r w:rsidRPr="006A5FB0">
              <w:rPr>
                <w:rFonts w:cs="Tahoma"/>
                <w:sz w:val="20"/>
                <w:szCs w:val="20"/>
                <w:lang w:val="ro-RO"/>
              </w:rPr>
              <w:t>Husi</w:t>
            </w:r>
          </w:p>
        </w:tc>
        <w:tc>
          <w:tcPr>
            <w:tcW w:w="597" w:type="pct"/>
            <w:shd w:val="clear" w:color="auto" w:fill="auto"/>
            <w:noWrap/>
            <w:vAlign w:val="center"/>
            <w:hideMark/>
          </w:tcPr>
          <w:p w14:paraId="19CC71CC" w14:textId="77777777" w:rsidR="00CF2C87" w:rsidRPr="006A5FB0" w:rsidRDefault="00CF2C87" w:rsidP="00CF2C87">
            <w:pPr>
              <w:jc w:val="center"/>
              <w:rPr>
                <w:rFonts w:cs="Tahoma"/>
                <w:sz w:val="20"/>
                <w:szCs w:val="20"/>
                <w:lang w:val="ro-RO"/>
              </w:rPr>
            </w:pPr>
            <w:r w:rsidRPr="006A5FB0">
              <w:rPr>
                <w:rFonts w:cs="Tahoma"/>
                <w:sz w:val="20"/>
                <w:szCs w:val="20"/>
                <w:lang w:val="ro-RO"/>
              </w:rPr>
              <w:t>98</w:t>
            </w:r>
          </w:p>
        </w:tc>
        <w:tc>
          <w:tcPr>
            <w:tcW w:w="675" w:type="pct"/>
            <w:shd w:val="clear" w:color="auto" w:fill="auto"/>
            <w:noWrap/>
            <w:vAlign w:val="center"/>
            <w:hideMark/>
          </w:tcPr>
          <w:p w14:paraId="53365090" w14:textId="77777777" w:rsidR="00CF2C87" w:rsidRPr="006A5FB0" w:rsidRDefault="00CF2C87" w:rsidP="00CF2C87">
            <w:pPr>
              <w:jc w:val="center"/>
              <w:rPr>
                <w:rFonts w:cs="Tahoma"/>
                <w:sz w:val="20"/>
                <w:szCs w:val="20"/>
                <w:lang w:val="ro-RO"/>
              </w:rPr>
            </w:pPr>
            <w:r w:rsidRPr="006A5FB0">
              <w:rPr>
                <w:rFonts w:cs="Tahoma"/>
                <w:sz w:val="20"/>
                <w:szCs w:val="20"/>
                <w:lang w:val="ro-RO"/>
              </w:rPr>
              <w:t>3.959.613</w:t>
            </w:r>
          </w:p>
        </w:tc>
        <w:tc>
          <w:tcPr>
            <w:tcW w:w="590" w:type="pct"/>
            <w:shd w:val="clear" w:color="auto" w:fill="auto"/>
            <w:noWrap/>
            <w:vAlign w:val="center"/>
            <w:hideMark/>
          </w:tcPr>
          <w:p w14:paraId="65BD79A7" w14:textId="77777777" w:rsidR="00CF2C87" w:rsidRPr="006A5FB0" w:rsidRDefault="00CF2C87" w:rsidP="00CF2C87">
            <w:pPr>
              <w:jc w:val="center"/>
              <w:rPr>
                <w:rFonts w:cs="Tahoma"/>
                <w:sz w:val="20"/>
                <w:szCs w:val="20"/>
                <w:lang w:val="ro-RO"/>
              </w:rPr>
            </w:pPr>
            <w:r w:rsidRPr="006A5FB0">
              <w:rPr>
                <w:rFonts w:cs="Tahoma"/>
                <w:sz w:val="20"/>
                <w:szCs w:val="20"/>
                <w:lang w:val="ro-RO"/>
              </w:rPr>
              <w:t>104</w:t>
            </w:r>
          </w:p>
        </w:tc>
        <w:tc>
          <w:tcPr>
            <w:tcW w:w="673" w:type="pct"/>
            <w:shd w:val="clear" w:color="auto" w:fill="auto"/>
            <w:noWrap/>
            <w:vAlign w:val="center"/>
            <w:hideMark/>
          </w:tcPr>
          <w:p w14:paraId="30F0F79A" w14:textId="77777777" w:rsidR="00CF2C87" w:rsidRPr="006A5FB0" w:rsidRDefault="00CF2C87" w:rsidP="00CF2C87">
            <w:pPr>
              <w:jc w:val="center"/>
              <w:rPr>
                <w:rFonts w:cs="Tahoma"/>
                <w:sz w:val="20"/>
                <w:szCs w:val="20"/>
                <w:lang w:val="ro-RO"/>
              </w:rPr>
            </w:pPr>
            <w:r w:rsidRPr="006A5FB0">
              <w:rPr>
                <w:rFonts w:cs="Tahoma"/>
                <w:sz w:val="20"/>
                <w:szCs w:val="20"/>
                <w:lang w:val="ro-RO"/>
              </w:rPr>
              <w:t>4.013.980</w:t>
            </w:r>
          </w:p>
        </w:tc>
      </w:tr>
      <w:tr w:rsidR="00CF2C87" w:rsidRPr="006A5FB0" w14:paraId="0E3A3178" w14:textId="77777777" w:rsidTr="00CF2C87">
        <w:trPr>
          <w:trHeight w:val="255"/>
          <w:jc w:val="center"/>
        </w:trPr>
        <w:tc>
          <w:tcPr>
            <w:tcW w:w="1417" w:type="pct"/>
            <w:shd w:val="clear" w:color="auto" w:fill="auto"/>
            <w:noWrap/>
            <w:vAlign w:val="center"/>
            <w:hideMark/>
          </w:tcPr>
          <w:p w14:paraId="65B15E32" w14:textId="77777777" w:rsidR="00CF2C87" w:rsidRPr="006A5FB0" w:rsidRDefault="00CF2C87" w:rsidP="00CF2C87">
            <w:pPr>
              <w:rPr>
                <w:rFonts w:cs="Tahoma"/>
                <w:sz w:val="20"/>
                <w:szCs w:val="20"/>
                <w:lang w:val="ro-RO"/>
              </w:rPr>
            </w:pPr>
            <w:r w:rsidRPr="006A5FB0">
              <w:rPr>
                <w:rFonts w:cs="Tahoma"/>
                <w:sz w:val="20"/>
                <w:szCs w:val="20"/>
                <w:lang w:val="ro-RO"/>
              </w:rPr>
              <w:t>ECO AMBALAJE RECYCLE SRL</w:t>
            </w:r>
          </w:p>
        </w:tc>
        <w:tc>
          <w:tcPr>
            <w:tcW w:w="449" w:type="pct"/>
            <w:shd w:val="clear" w:color="auto" w:fill="auto"/>
            <w:noWrap/>
            <w:vAlign w:val="center"/>
            <w:hideMark/>
          </w:tcPr>
          <w:p w14:paraId="60778365" w14:textId="77777777" w:rsidR="00CF2C87" w:rsidRPr="006A5FB0" w:rsidRDefault="00CF2C87" w:rsidP="00CF2C87">
            <w:pPr>
              <w:jc w:val="center"/>
              <w:rPr>
                <w:rFonts w:cs="Tahoma"/>
                <w:sz w:val="20"/>
                <w:szCs w:val="20"/>
                <w:lang w:val="ro-RO"/>
              </w:rPr>
            </w:pPr>
            <w:r w:rsidRPr="006A5FB0">
              <w:rPr>
                <w:rFonts w:cs="Tahoma"/>
                <w:sz w:val="20"/>
                <w:szCs w:val="20"/>
                <w:lang w:val="ro-RO"/>
              </w:rPr>
              <w:t>IS</w:t>
            </w:r>
          </w:p>
        </w:tc>
        <w:tc>
          <w:tcPr>
            <w:tcW w:w="598" w:type="pct"/>
            <w:shd w:val="clear" w:color="auto" w:fill="auto"/>
            <w:noWrap/>
            <w:vAlign w:val="center"/>
            <w:hideMark/>
          </w:tcPr>
          <w:p w14:paraId="63F8B4B9" w14:textId="77777777" w:rsidR="00CF2C87" w:rsidRPr="006A5FB0" w:rsidRDefault="00CF2C87" w:rsidP="00CF2C87">
            <w:pPr>
              <w:jc w:val="center"/>
              <w:rPr>
                <w:rFonts w:cs="Tahoma"/>
                <w:sz w:val="20"/>
                <w:szCs w:val="20"/>
                <w:lang w:val="ro-RO"/>
              </w:rPr>
            </w:pPr>
            <w:r w:rsidRPr="006A5FB0">
              <w:rPr>
                <w:rFonts w:cs="Tahoma"/>
                <w:sz w:val="20"/>
                <w:szCs w:val="20"/>
                <w:lang w:val="ro-RO"/>
              </w:rPr>
              <w:t>Iasi</w:t>
            </w:r>
          </w:p>
        </w:tc>
        <w:tc>
          <w:tcPr>
            <w:tcW w:w="597" w:type="pct"/>
            <w:shd w:val="clear" w:color="auto" w:fill="auto"/>
            <w:noWrap/>
            <w:vAlign w:val="center"/>
            <w:hideMark/>
          </w:tcPr>
          <w:p w14:paraId="573A00C9" w14:textId="77777777" w:rsidR="00CF2C87" w:rsidRPr="006A5FB0" w:rsidRDefault="00CF2C87" w:rsidP="00CF2C87">
            <w:pPr>
              <w:jc w:val="center"/>
              <w:rPr>
                <w:rFonts w:cs="Tahoma"/>
                <w:sz w:val="20"/>
                <w:szCs w:val="20"/>
                <w:lang w:val="ro-RO"/>
              </w:rPr>
            </w:pPr>
            <w:r w:rsidRPr="006A5FB0">
              <w:rPr>
                <w:rFonts w:cs="Tahoma"/>
                <w:sz w:val="20"/>
                <w:szCs w:val="20"/>
                <w:lang w:val="ro-RO"/>
              </w:rPr>
              <w:t>9</w:t>
            </w:r>
          </w:p>
        </w:tc>
        <w:tc>
          <w:tcPr>
            <w:tcW w:w="675" w:type="pct"/>
            <w:shd w:val="clear" w:color="auto" w:fill="auto"/>
            <w:noWrap/>
            <w:vAlign w:val="center"/>
            <w:hideMark/>
          </w:tcPr>
          <w:p w14:paraId="673D0837" w14:textId="77777777" w:rsidR="00CF2C87" w:rsidRPr="006A5FB0" w:rsidRDefault="00CF2C87" w:rsidP="00CF2C87">
            <w:pPr>
              <w:jc w:val="center"/>
              <w:rPr>
                <w:rFonts w:cs="Tahoma"/>
                <w:sz w:val="20"/>
                <w:szCs w:val="20"/>
                <w:lang w:val="ro-RO"/>
              </w:rPr>
            </w:pPr>
            <w:r w:rsidRPr="006A5FB0">
              <w:rPr>
                <w:rFonts w:cs="Tahoma"/>
                <w:sz w:val="20"/>
                <w:szCs w:val="20"/>
                <w:lang w:val="ro-RO"/>
              </w:rPr>
              <w:t>4.694.848</w:t>
            </w:r>
          </w:p>
        </w:tc>
        <w:tc>
          <w:tcPr>
            <w:tcW w:w="590" w:type="pct"/>
            <w:shd w:val="clear" w:color="auto" w:fill="auto"/>
            <w:noWrap/>
            <w:vAlign w:val="center"/>
            <w:hideMark/>
          </w:tcPr>
          <w:p w14:paraId="2B712715" w14:textId="77777777" w:rsidR="00CF2C87" w:rsidRPr="006A5FB0" w:rsidRDefault="00CF2C87" w:rsidP="00CF2C87">
            <w:pPr>
              <w:jc w:val="center"/>
              <w:rPr>
                <w:rFonts w:cs="Tahoma"/>
                <w:sz w:val="20"/>
                <w:szCs w:val="20"/>
                <w:lang w:val="ro-RO"/>
              </w:rPr>
            </w:pPr>
            <w:r w:rsidRPr="006A5FB0">
              <w:rPr>
                <w:rFonts w:cs="Tahoma"/>
                <w:sz w:val="20"/>
                <w:szCs w:val="20"/>
                <w:lang w:val="ro-RO"/>
              </w:rPr>
              <w:t>10</w:t>
            </w:r>
          </w:p>
        </w:tc>
        <w:tc>
          <w:tcPr>
            <w:tcW w:w="673" w:type="pct"/>
            <w:shd w:val="clear" w:color="auto" w:fill="auto"/>
            <w:noWrap/>
            <w:vAlign w:val="center"/>
            <w:hideMark/>
          </w:tcPr>
          <w:p w14:paraId="2EF52932" w14:textId="77777777" w:rsidR="00CF2C87" w:rsidRPr="006A5FB0" w:rsidRDefault="00CF2C87" w:rsidP="00CF2C87">
            <w:pPr>
              <w:jc w:val="center"/>
              <w:rPr>
                <w:rFonts w:cs="Tahoma"/>
                <w:sz w:val="20"/>
                <w:szCs w:val="20"/>
                <w:lang w:val="ro-RO"/>
              </w:rPr>
            </w:pPr>
            <w:r w:rsidRPr="006A5FB0">
              <w:rPr>
                <w:rFonts w:cs="Tahoma"/>
                <w:sz w:val="20"/>
                <w:szCs w:val="20"/>
                <w:lang w:val="ro-RO"/>
              </w:rPr>
              <w:t>3.848.513</w:t>
            </w:r>
          </w:p>
        </w:tc>
      </w:tr>
      <w:tr w:rsidR="00CF2C87" w:rsidRPr="006A5FB0" w14:paraId="33E70D64" w14:textId="77777777" w:rsidTr="00CF2C87">
        <w:trPr>
          <w:trHeight w:val="255"/>
          <w:jc w:val="center"/>
        </w:trPr>
        <w:tc>
          <w:tcPr>
            <w:tcW w:w="1417" w:type="pct"/>
            <w:shd w:val="clear" w:color="auto" w:fill="auto"/>
            <w:noWrap/>
            <w:vAlign w:val="center"/>
            <w:hideMark/>
          </w:tcPr>
          <w:p w14:paraId="698874F3" w14:textId="77777777" w:rsidR="00CF2C87" w:rsidRPr="006A5FB0" w:rsidRDefault="00CF2C87" w:rsidP="00CF2C87">
            <w:pPr>
              <w:rPr>
                <w:rFonts w:cs="Tahoma"/>
                <w:sz w:val="20"/>
                <w:szCs w:val="20"/>
                <w:lang w:val="ro-RO"/>
              </w:rPr>
            </w:pPr>
            <w:r w:rsidRPr="006A5FB0">
              <w:rPr>
                <w:rFonts w:cs="Tahoma"/>
                <w:sz w:val="20"/>
                <w:szCs w:val="20"/>
                <w:lang w:val="ro-RO"/>
              </w:rPr>
              <w:t>SALUBRITAS SA</w:t>
            </w:r>
          </w:p>
        </w:tc>
        <w:tc>
          <w:tcPr>
            <w:tcW w:w="449" w:type="pct"/>
            <w:shd w:val="clear" w:color="auto" w:fill="auto"/>
            <w:noWrap/>
            <w:vAlign w:val="center"/>
            <w:hideMark/>
          </w:tcPr>
          <w:p w14:paraId="32FB7C7F" w14:textId="77777777" w:rsidR="00CF2C87" w:rsidRPr="006A5FB0" w:rsidRDefault="00CF2C87" w:rsidP="00CF2C87">
            <w:pPr>
              <w:jc w:val="center"/>
              <w:rPr>
                <w:rFonts w:cs="Tahoma"/>
                <w:sz w:val="20"/>
                <w:szCs w:val="20"/>
                <w:lang w:val="ro-RO"/>
              </w:rPr>
            </w:pPr>
            <w:r w:rsidRPr="006A5FB0">
              <w:rPr>
                <w:rFonts w:cs="Tahoma"/>
                <w:sz w:val="20"/>
                <w:szCs w:val="20"/>
                <w:lang w:val="ro-RO"/>
              </w:rPr>
              <w:t>NT</w:t>
            </w:r>
          </w:p>
        </w:tc>
        <w:tc>
          <w:tcPr>
            <w:tcW w:w="598" w:type="pct"/>
            <w:shd w:val="clear" w:color="auto" w:fill="auto"/>
            <w:noWrap/>
            <w:vAlign w:val="center"/>
            <w:hideMark/>
          </w:tcPr>
          <w:p w14:paraId="74E3F564" w14:textId="77777777" w:rsidR="00CF2C87" w:rsidRPr="006A5FB0" w:rsidRDefault="00CF2C87" w:rsidP="00CF2C87">
            <w:pPr>
              <w:jc w:val="center"/>
              <w:rPr>
                <w:rFonts w:cs="Tahoma"/>
                <w:sz w:val="20"/>
                <w:szCs w:val="20"/>
                <w:lang w:val="ro-RO"/>
              </w:rPr>
            </w:pPr>
            <w:r w:rsidRPr="006A5FB0">
              <w:rPr>
                <w:rFonts w:cs="Tahoma"/>
                <w:sz w:val="20"/>
                <w:szCs w:val="20"/>
                <w:lang w:val="ro-RO"/>
              </w:rPr>
              <w:t>Piatra Neamt</w:t>
            </w:r>
          </w:p>
        </w:tc>
        <w:tc>
          <w:tcPr>
            <w:tcW w:w="597" w:type="pct"/>
            <w:shd w:val="clear" w:color="auto" w:fill="auto"/>
            <w:noWrap/>
            <w:vAlign w:val="center"/>
            <w:hideMark/>
          </w:tcPr>
          <w:p w14:paraId="6849F4B0" w14:textId="77777777" w:rsidR="00CF2C87" w:rsidRPr="006A5FB0" w:rsidRDefault="00CF2C87" w:rsidP="00CF2C87">
            <w:pPr>
              <w:jc w:val="center"/>
              <w:rPr>
                <w:rFonts w:cs="Tahoma"/>
                <w:sz w:val="20"/>
                <w:szCs w:val="20"/>
                <w:lang w:val="ro-RO"/>
              </w:rPr>
            </w:pPr>
            <w:r w:rsidRPr="006A5FB0">
              <w:rPr>
                <w:rFonts w:cs="Tahoma"/>
                <w:sz w:val="20"/>
                <w:szCs w:val="20"/>
                <w:lang w:val="ro-RO"/>
              </w:rPr>
              <w:t>51</w:t>
            </w:r>
          </w:p>
        </w:tc>
        <w:tc>
          <w:tcPr>
            <w:tcW w:w="675" w:type="pct"/>
            <w:shd w:val="clear" w:color="auto" w:fill="auto"/>
            <w:noWrap/>
            <w:vAlign w:val="center"/>
            <w:hideMark/>
          </w:tcPr>
          <w:p w14:paraId="783CEB69" w14:textId="77777777" w:rsidR="00CF2C87" w:rsidRPr="006A5FB0" w:rsidRDefault="00CF2C87" w:rsidP="00CF2C87">
            <w:pPr>
              <w:jc w:val="center"/>
              <w:rPr>
                <w:rFonts w:cs="Tahoma"/>
                <w:sz w:val="20"/>
                <w:szCs w:val="20"/>
                <w:lang w:val="ro-RO"/>
              </w:rPr>
            </w:pPr>
            <w:r w:rsidRPr="006A5FB0">
              <w:rPr>
                <w:rFonts w:cs="Tahoma"/>
                <w:sz w:val="20"/>
                <w:szCs w:val="20"/>
                <w:lang w:val="ro-RO"/>
              </w:rPr>
              <w:t>3.875.083</w:t>
            </w:r>
          </w:p>
        </w:tc>
        <w:tc>
          <w:tcPr>
            <w:tcW w:w="590" w:type="pct"/>
            <w:shd w:val="clear" w:color="auto" w:fill="auto"/>
            <w:noWrap/>
            <w:vAlign w:val="center"/>
            <w:hideMark/>
          </w:tcPr>
          <w:p w14:paraId="5420156D" w14:textId="77777777" w:rsidR="00CF2C87" w:rsidRPr="006A5FB0" w:rsidRDefault="00CF2C87" w:rsidP="00CF2C87">
            <w:pPr>
              <w:jc w:val="center"/>
              <w:rPr>
                <w:rFonts w:cs="Tahoma"/>
                <w:sz w:val="20"/>
                <w:szCs w:val="20"/>
                <w:lang w:val="ro-RO"/>
              </w:rPr>
            </w:pPr>
            <w:r w:rsidRPr="006A5FB0">
              <w:rPr>
                <w:rFonts w:cs="Tahoma"/>
                <w:sz w:val="20"/>
                <w:szCs w:val="20"/>
                <w:lang w:val="ro-RO"/>
              </w:rPr>
              <w:t>54</w:t>
            </w:r>
          </w:p>
        </w:tc>
        <w:tc>
          <w:tcPr>
            <w:tcW w:w="673" w:type="pct"/>
            <w:shd w:val="clear" w:color="auto" w:fill="auto"/>
            <w:noWrap/>
            <w:vAlign w:val="center"/>
            <w:hideMark/>
          </w:tcPr>
          <w:p w14:paraId="6DE2E138" w14:textId="77777777" w:rsidR="00CF2C87" w:rsidRPr="006A5FB0" w:rsidRDefault="00CF2C87" w:rsidP="00CF2C87">
            <w:pPr>
              <w:jc w:val="center"/>
              <w:rPr>
                <w:rFonts w:cs="Tahoma"/>
                <w:sz w:val="20"/>
                <w:szCs w:val="20"/>
                <w:lang w:val="ro-RO"/>
              </w:rPr>
            </w:pPr>
            <w:r w:rsidRPr="006A5FB0">
              <w:rPr>
                <w:rFonts w:cs="Tahoma"/>
                <w:sz w:val="20"/>
                <w:szCs w:val="20"/>
                <w:lang w:val="ro-RO"/>
              </w:rPr>
              <w:t>3.833.718</w:t>
            </w:r>
          </w:p>
        </w:tc>
      </w:tr>
      <w:tr w:rsidR="00CF2C87" w:rsidRPr="006A5FB0" w14:paraId="30E89F72" w14:textId="77777777" w:rsidTr="00CF2C87">
        <w:trPr>
          <w:trHeight w:val="255"/>
          <w:jc w:val="center"/>
        </w:trPr>
        <w:tc>
          <w:tcPr>
            <w:tcW w:w="1417" w:type="pct"/>
            <w:shd w:val="clear" w:color="auto" w:fill="auto"/>
            <w:noWrap/>
            <w:vAlign w:val="center"/>
            <w:hideMark/>
          </w:tcPr>
          <w:p w14:paraId="41F98C78" w14:textId="77777777" w:rsidR="00CF2C87" w:rsidRPr="006A5FB0" w:rsidRDefault="00CF2C87" w:rsidP="00CF2C87">
            <w:pPr>
              <w:rPr>
                <w:rFonts w:cs="Tahoma"/>
                <w:sz w:val="20"/>
                <w:szCs w:val="20"/>
                <w:lang w:val="ro-RO"/>
              </w:rPr>
            </w:pPr>
            <w:r w:rsidRPr="006A5FB0">
              <w:rPr>
                <w:rFonts w:cs="Tahoma"/>
                <w:sz w:val="20"/>
                <w:szCs w:val="20"/>
                <w:lang w:val="ro-RO"/>
              </w:rPr>
              <w:t>DUMIROM SRL</w:t>
            </w:r>
          </w:p>
        </w:tc>
        <w:tc>
          <w:tcPr>
            <w:tcW w:w="449" w:type="pct"/>
            <w:shd w:val="clear" w:color="auto" w:fill="auto"/>
            <w:noWrap/>
            <w:vAlign w:val="center"/>
            <w:hideMark/>
          </w:tcPr>
          <w:p w14:paraId="1D8EBAF3" w14:textId="77777777" w:rsidR="00CF2C87" w:rsidRPr="006A5FB0" w:rsidRDefault="00CF2C87" w:rsidP="00CF2C87">
            <w:pPr>
              <w:jc w:val="center"/>
              <w:rPr>
                <w:rFonts w:cs="Tahoma"/>
                <w:sz w:val="20"/>
                <w:szCs w:val="20"/>
                <w:lang w:val="ro-RO"/>
              </w:rPr>
            </w:pPr>
            <w:r w:rsidRPr="006A5FB0">
              <w:rPr>
                <w:rFonts w:cs="Tahoma"/>
                <w:sz w:val="20"/>
                <w:szCs w:val="20"/>
                <w:lang w:val="ro-RO"/>
              </w:rPr>
              <w:t>BC</w:t>
            </w:r>
          </w:p>
        </w:tc>
        <w:tc>
          <w:tcPr>
            <w:tcW w:w="598" w:type="pct"/>
            <w:shd w:val="clear" w:color="auto" w:fill="auto"/>
            <w:noWrap/>
            <w:vAlign w:val="center"/>
            <w:hideMark/>
          </w:tcPr>
          <w:p w14:paraId="07A6D093" w14:textId="77777777" w:rsidR="00CF2C87" w:rsidRPr="006A5FB0" w:rsidRDefault="00CF2C87" w:rsidP="00CF2C87">
            <w:pPr>
              <w:jc w:val="center"/>
              <w:rPr>
                <w:rFonts w:cs="Tahoma"/>
                <w:sz w:val="20"/>
                <w:szCs w:val="20"/>
                <w:lang w:val="ro-RO"/>
              </w:rPr>
            </w:pPr>
            <w:r w:rsidRPr="006A5FB0">
              <w:rPr>
                <w:rFonts w:cs="Tahoma"/>
                <w:sz w:val="20"/>
                <w:szCs w:val="20"/>
                <w:lang w:val="ro-RO"/>
              </w:rPr>
              <w:t>Bacau</w:t>
            </w:r>
          </w:p>
        </w:tc>
        <w:tc>
          <w:tcPr>
            <w:tcW w:w="597" w:type="pct"/>
            <w:shd w:val="clear" w:color="auto" w:fill="auto"/>
            <w:noWrap/>
            <w:vAlign w:val="center"/>
            <w:hideMark/>
          </w:tcPr>
          <w:p w14:paraId="259C5824" w14:textId="77777777" w:rsidR="00CF2C87" w:rsidRPr="006A5FB0" w:rsidRDefault="00CF2C87" w:rsidP="00CF2C87">
            <w:pPr>
              <w:jc w:val="center"/>
              <w:rPr>
                <w:rFonts w:cs="Tahoma"/>
                <w:sz w:val="20"/>
                <w:szCs w:val="20"/>
                <w:lang w:val="ro-RO"/>
              </w:rPr>
            </w:pPr>
            <w:r w:rsidRPr="006A5FB0">
              <w:rPr>
                <w:rFonts w:cs="Tahoma"/>
                <w:sz w:val="20"/>
                <w:szCs w:val="20"/>
                <w:lang w:val="ro-RO"/>
              </w:rPr>
              <w:t>23</w:t>
            </w:r>
          </w:p>
        </w:tc>
        <w:tc>
          <w:tcPr>
            <w:tcW w:w="675" w:type="pct"/>
            <w:shd w:val="clear" w:color="auto" w:fill="auto"/>
            <w:noWrap/>
            <w:vAlign w:val="center"/>
            <w:hideMark/>
          </w:tcPr>
          <w:p w14:paraId="79EE3484" w14:textId="77777777" w:rsidR="00CF2C87" w:rsidRPr="006A5FB0" w:rsidRDefault="00CF2C87" w:rsidP="00CF2C87">
            <w:pPr>
              <w:jc w:val="center"/>
              <w:rPr>
                <w:rFonts w:cs="Tahoma"/>
                <w:sz w:val="20"/>
                <w:szCs w:val="20"/>
                <w:lang w:val="ro-RO"/>
              </w:rPr>
            </w:pPr>
            <w:r w:rsidRPr="006A5FB0">
              <w:rPr>
                <w:rFonts w:cs="Tahoma"/>
                <w:sz w:val="20"/>
                <w:szCs w:val="20"/>
                <w:lang w:val="ro-RO"/>
              </w:rPr>
              <w:t>10.617.361</w:t>
            </w:r>
          </w:p>
        </w:tc>
        <w:tc>
          <w:tcPr>
            <w:tcW w:w="590" w:type="pct"/>
            <w:shd w:val="clear" w:color="auto" w:fill="auto"/>
            <w:noWrap/>
            <w:vAlign w:val="center"/>
            <w:hideMark/>
          </w:tcPr>
          <w:p w14:paraId="4261AB2E" w14:textId="77777777" w:rsidR="00CF2C87" w:rsidRPr="006A5FB0" w:rsidRDefault="00CF2C87" w:rsidP="00CF2C87">
            <w:pPr>
              <w:jc w:val="center"/>
              <w:rPr>
                <w:rFonts w:cs="Tahoma"/>
                <w:sz w:val="20"/>
                <w:szCs w:val="20"/>
                <w:lang w:val="ro-RO"/>
              </w:rPr>
            </w:pPr>
            <w:r w:rsidRPr="006A5FB0">
              <w:rPr>
                <w:rFonts w:cs="Tahoma"/>
                <w:sz w:val="20"/>
                <w:szCs w:val="20"/>
                <w:lang w:val="ro-RO"/>
              </w:rPr>
              <w:t>4</w:t>
            </w:r>
          </w:p>
        </w:tc>
        <w:tc>
          <w:tcPr>
            <w:tcW w:w="673" w:type="pct"/>
            <w:shd w:val="clear" w:color="auto" w:fill="auto"/>
            <w:noWrap/>
            <w:vAlign w:val="center"/>
            <w:hideMark/>
          </w:tcPr>
          <w:p w14:paraId="37F0EE09" w14:textId="77777777" w:rsidR="00CF2C87" w:rsidRPr="006A5FB0" w:rsidRDefault="00CF2C87" w:rsidP="00CF2C87">
            <w:pPr>
              <w:jc w:val="center"/>
              <w:rPr>
                <w:rFonts w:cs="Tahoma"/>
                <w:sz w:val="20"/>
                <w:szCs w:val="20"/>
                <w:lang w:val="ro-RO"/>
              </w:rPr>
            </w:pPr>
            <w:r w:rsidRPr="006A5FB0">
              <w:rPr>
                <w:rFonts w:cs="Tahoma"/>
                <w:sz w:val="20"/>
                <w:szCs w:val="20"/>
                <w:lang w:val="ro-RO"/>
              </w:rPr>
              <w:t>3.516.116</w:t>
            </w:r>
          </w:p>
        </w:tc>
      </w:tr>
      <w:tr w:rsidR="00CF2C87" w:rsidRPr="006A5FB0" w14:paraId="66F8F31D" w14:textId="77777777" w:rsidTr="00CF2C87">
        <w:trPr>
          <w:trHeight w:val="255"/>
          <w:jc w:val="center"/>
        </w:trPr>
        <w:tc>
          <w:tcPr>
            <w:tcW w:w="1417" w:type="pct"/>
            <w:shd w:val="clear" w:color="auto" w:fill="auto"/>
            <w:noWrap/>
            <w:vAlign w:val="center"/>
            <w:hideMark/>
          </w:tcPr>
          <w:p w14:paraId="67399986" w14:textId="77777777" w:rsidR="00CF2C87" w:rsidRPr="006A5FB0" w:rsidRDefault="00CF2C87" w:rsidP="00CF2C87">
            <w:pPr>
              <w:rPr>
                <w:rFonts w:cs="Tahoma"/>
                <w:sz w:val="20"/>
                <w:szCs w:val="20"/>
                <w:lang w:val="ro-RO"/>
              </w:rPr>
            </w:pPr>
            <w:r w:rsidRPr="006A5FB0">
              <w:rPr>
                <w:rFonts w:cs="Tahoma"/>
                <w:sz w:val="20"/>
                <w:szCs w:val="20"/>
                <w:lang w:val="ro-RO"/>
              </w:rPr>
              <w:t>SERVSALSA</w:t>
            </w:r>
          </w:p>
        </w:tc>
        <w:tc>
          <w:tcPr>
            <w:tcW w:w="449" w:type="pct"/>
            <w:shd w:val="clear" w:color="auto" w:fill="auto"/>
            <w:noWrap/>
            <w:vAlign w:val="center"/>
            <w:hideMark/>
          </w:tcPr>
          <w:p w14:paraId="27C3A3F7" w14:textId="77777777" w:rsidR="00CF2C87" w:rsidRPr="006A5FB0" w:rsidRDefault="00CF2C87" w:rsidP="00CF2C87">
            <w:pPr>
              <w:jc w:val="center"/>
              <w:rPr>
                <w:rFonts w:cs="Tahoma"/>
                <w:sz w:val="20"/>
                <w:szCs w:val="20"/>
                <w:lang w:val="ro-RO"/>
              </w:rPr>
            </w:pPr>
            <w:r w:rsidRPr="006A5FB0">
              <w:rPr>
                <w:rFonts w:cs="Tahoma"/>
                <w:sz w:val="20"/>
                <w:szCs w:val="20"/>
                <w:lang w:val="ro-RO"/>
              </w:rPr>
              <w:t>BC</w:t>
            </w:r>
          </w:p>
        </w:tc>
        <w:tc>
          <w:tcPr>
            <w:tcW w:w="598" w:type="pct"/>
            <w:shd w:val="clear" w:color="auto" w:fill="auto"/>
            <w:noWrap/>
            <w:vAlign w:val="center"/>
            <w:hideMark/>
          </w:tcPr>
          <w:p w14:paraId="1775FEFE" w14:textId="77777777" w:rsidR="00CF2C87" w:rsidRPr="006A5FB0" w:rsidRDefault="00CF2C87" w:rsidP="00CF2C87">
            <w:pPr>
              <w:jc w:val="center"/>
              <w:rPr>
                <w:rFonts w:cs="Tahoma"/>
                <w:sz w:val="20"/>
                <w:szCs w:val="20"/>
                <w:lang w:val="ro-RO"/>
              </w:rPr>
            </w:pPr>
            <w:r w:rsidRPr="006A5FB0">
              <w:rPr>
                <w:rFonts w:cs="Tahoma"/>
                <w:sz w:val="20"/>
                <w:szCs w:val="20"/>
                <w:lang w:val="ro-RO"/>
              </w:rPr>
              <w:t>Onesti</w:t>
            </w:r>
          </w:p>
        </w:tc>
        <w:tc>
          <w:tcPr>
            <w:tcW w:w="597" w:type="pct"/>
            <w:shd w:val="clear" w:color="auto" w:fill="auto"/>
            <w:noWrap/>
            <w:vAlign w:val="center"/>
            <w:hideMark/>
          </w:tcPr>
          <w:p w14:paraId="24C41BF5" w14:textId="77777777" w:rsidR="00CF2C87" w:rsidRPr="006A5FB0" w:rsidRDefault="00CF2C87" w:rsidP="00CF2C87">
            <w:pPr>
              <w:jc w:val="center"/>
              <w:rPr>
                <w:rFonts w:cs="Tahoma"/>
                <w:sz w:val="20"/>
                <w:szCs w:val="20"/>
                <w:lang w:val="ro-RO"/>
              </w:rPr>
            </w:pPr>
            <w:r w:rsidRPr="006A5FB0">
              <w:rPr>
                <w:rFonts w:cs="Tahoma"/>
                <w:sz w:val="20"/>
                <w:szCs w:val="20"/>
                <w:lang w:val="ro-RO"/>
              </w:rPr>
              <w:t>74</w:t>
            </w:r>
          </w:p>
        </w:tc>
        <w:tc>
          <w:tcPr>
            <w:tcW w:w="675" w:type="pct"/>
            <w:shd w:val="clear" w:color="auto" w:fill="auto"/>
            <w:noWrap/>
            <w:vAlign w:val="center"/>
            <w:hideMark/>
          </w:tcPr>
          <w:p w14:paraId="12715D00" w14:textId="77777777" w:rsidR="00CF2C87" w:rsidRPr="006A5FB0" w:rsidRDefault="00CF2C87" w:rsidP="00CF2C87">
            <w:pPr>
              <w:jc w:val="center"/>
              <w:rPr>
                <w:rFonts w:cs="Tahoma"/>
                <w:sz w:val="20"/>
                <w:szCs w:val="20"/>
                <w:lang w:val="ro-RO"/>
              </w:rPr>
            </w:pPr>
            <w:r w:rsidRPr="006A5FB0">
              <w:rPr>
                <w:rFonts w:cs="Tahoma"/>
                <w:sz w:val="20"/>
                <w:szCs w:val="20"/>
                <w:lang w:val="ro-RO"/>
              </w:rPr>
              <w:t>3.581.867</w:t>
            </w:r>
          </w:p>
        </w:tc>
        <w:tc>
          <w:tcPr>
            <w:tcW w:w="590" w:type="pct"/>
            <w:shd w:val="clear" w:color="auto" w:fill="auto"/>
            <w:noWrap/>
            <w:vAlign w:val="center"/>
            <w:hideMark/>
          </w:tcPr>
          <w:p w14:paraId="2209780F" w14:textId="77777777" w:rsidR="00CF2C87" w:rsidRPr="006A5FB0" w:rsidRDefault="00CF2C87" w:rsidP="00CF2C87">
            <w:pPr>
              <w:jc w:val="center"/>
              <w:rPr>
                <w:rFonts w:cs="Tahoma"/>
                <w:sz w:val="20"/>
                <w:szCs w:val="20"/>
                <w:lang w:val="ro-RO"/>
              </w:rPr>
            </w:pPr>
            <w:r w:rsidRPr="006A5FB0">
              <w:rPr>
                <w:rFonts w:cs="Tahoma"/>
                <w:sz w:val="20"/>
                <w:szCs w:val="20"/>
                <w:lang w:val="ro-RO"/>
              </w:rPr>
              <w:t>72</w:t>
            </w:r>
          </w:p>
        </w:tc>
        <w:tc>
          <w:tcPr>
            <w:tcW w:w="673" w:type="pct"/>
            <w:shd w:val="clear" w:color="auto" w:fill="auto"/>
            <w:noWrap/>
            <w:vAlign w:val="center"/>
            <w:hideMark/>
          </w:tcPr>
          <w:p w14:paraId="604F8D9F" w14:textId="77777777" w:rsidR="00CF2C87" w:rsidRPr="006A5FB0" w:rsidRDefault="00CF2C87" w:rsidP="00CF2C87">
            <w:pPr>
              <w:jc w:val="center"/>
              <w:rPr>
                <w:rFonts w:cs="Tahoma"/>
                <w:sz w:val="20"/>
                <w:szCs w:val="20"/>
                <w:lang w:val="ro-RO"/>
              </w:rPr>
            </w:pPr>
            <w:r w:rsidRPr="006A5FB0">
              <w:rPr>
                <w:rFonts w:cs="Tahoma"/>
                <w:sz w:val="20"/>
                <w:szCs w:val="20"/>
                <w:lang w:val="ro-RO"/>
              </w:rPr>
              <w:t>3.482.599</w:t>
            </w:r>
          </w:p>
        </w:tc>
      </w:tr>
      <w:tr w:rsidR="00CF2C87" w:rsidRPr="006A5FB0" w14:paraId="6FEA7AE1" w14:textId="77777777" w:rsidTr="00CF2C87">
        <w:trPr>
          <w:trHeight w:val="255"/>
          <w:jc w:val="center"/>
        </w:trPr>
        <w:tc>
          <w:tcPr>
            <w:tcW w:w="1417" w:type="pct"/>
            <w:shd w:val="clear" w:color="auto" w:fill="auto"/>
            <w:noWrap/>
            <w:vAlign w:val="center"/>
            <w:hideMark/>
          </w:tcPr>
          <w:p w14:paraId="77937E04" w14:textId="77777777" w:rsidR="00CF2C87" w:rsidRPr="006A5FB0" w:rsidRDefault="00CF2C87" w:rsidP="00CF2C87">
            <w:pPr>
              <w:rPr>
                <w:rFonts w:cs="Tahoma"/>
                <w:sz w:val="20"/>
                <w:szCs w:val="20"/>
                <w:lang w:val="ro-RO"/>
              </w:rPr>
            </w:pPr>
            <w:r w:rsidRPr="006A5FB0">
              <w:rPr>
                <w:rFonts w:cs="Tahoma"/>
                <w:sz w:val="20"/>
                <w:szCs w:val="20"/>
                <w:lang w:val="ro-RO"/>
              </w:rPr>
              <w:t>CLP ECO SALUBRITATE SA</w:t>
            </w:r>
          </w:p>
        </w:tc>
        <w:tc>
          <w:tcPr>
            <w:tcW w:w="449" w:type="pct"/>
            <w:shd w:val="clear" w:color="auto" w:fill="auto"/>
            <w:noWrap/>
            <w:vAlign w:val="center"/>
            <w:hideMark/>
          </w:tcPr>
          <w:p w14:paraId="70566187" w14:textId="77777777" w:rsidR="00CF2C87" w:rsidRPr="006A5FB0" w:rsidRDefault="00CF2C87" w:rsidP="00CF2C87">
            <w:pPr>
              <w:jc w:val="center"/>
              <w:rPr>
                <w:rFonts w:cs="Tahoma"/>
                <w:sz w:val="20"/>
                <w:szCs w:val="20"/>
                <w:lang w:val="ro-RO"/>
              </w:rPr>
            </w:pPr>
            <w:r w:rsidRPr="006A5FB0">
              <w:rPr>
                <w:rFonts w:cs="Tahoma"/>
                <w:sz w:val="20"/>
                <w:szCs w:val="20"/>
                <w:lang w:val="ro-RO"/>
              </w:rPr>
              <w:t>IS</w:t>
            </w:r>
          </w:p>
        </w:tc>
        <w:tc>
          <w:tcPr>
            <w:tcW w:w="598" w:type="pct"/>
            <w:shd w:val="clear" w:color="auto" w:fill="auto"/>
            <w:noWrap/>
            <w:vAlign w:val="center"/>
            <w:hideMark/>
          </w:tcPr>
          <w:p w14:paraId="3CE85E78" w14:textId="77777777" w:rsidR="00CF2C87" w:rsidRPr="006A5FB0" w:rsidRDefault="00CF2C87" w:rsidP="00CF2C87">
            <w:pPr>
              <w:jc w:val="center"/>
              <w:rPr>
                <w:rFonts w:cs="Tahoma"/>
                <w:sz w:val="20"/>
                <w:szCs w:val="20"/>
                <w:lang w:val="ro-RO"/>
              </w:rPr>
            </w:pPr>
            <w:r w:rsidRPr="006A5FB0">
              <w:rPr>
                <w:rFonts w:cs="Tahoma"/>
                <w:sz w:val="20"/>
                <w:szCs w:val="20"/>
                <w:lang w:val="ro-RO"/>
              </w:rPr>
              <w:t>Pascani</w:t>
            </w:r>
          </w:p>
        </w:tc>
        <w:tc>
          <w:tcPr>
            <w:tcW w:w="597" w:type="pct"/>
            <w:shd w:val="clear" w:color="auto" w:fill="auto"/>
            <w:noWrap/>
            <w:vAlign w:val="center"/>
            <w:hideMark/>
          </w:tcPr>
          <w:p w14:paraId="397D071F" w14:textId="77777777" w:rsidR="00CF2C87" w:rsidRPr="006A5FB0" w:rsidRDefault="00CF2C87" w:rsidP="00CF2C87">
            <w:pPr>
              <w:jc w:val="center"/>
              <w:rPr>
                <w:rFonts w:cs="Tahoma"/>
                <w:sz w:val="20"/>
                <w:szCs w:val="20"/>
                <w:lang w:val="ro-RO"/>
              </w:rPr>
            </w:pPr>
            <w:r w:rsidRPr="006A5FB0">
              <w:rPr>
                <w:rFonts w:cs="Tahoma"/>
                <w:sz w:val="20"/>
                <w:szCs w:val="20"/>
                <w:lang w:val="ro-RO"/>
              </w:rPr>
              <w:t>85</w:t>
            </w:r>
          </w:p>
        </w:tc>
        <w:tc>
          <w:tcPr>
            <w:tcW w:w="675" w:type="pct"/>
            <w:shd w:val="clear" w:color="auto" w:fill="auto"/>
            <w:noWrap/>
            <w:vAlign w:val="center"/>
            <w:hideMark/>
          </w:tcPr>
          <w:p w14:paraId="0C870ED3" w14:textId="77777777" w:rsidR="00CF2C87" w:rsidRPr="006A5FB0" w:rsidRDefault="00CF2C87" w:rsidP="00CF2C87">
            <w:pPr>
              <w:jc w:val="center"/>
              <w:rPr>
                <w:rFonts w:cs="Tahoma"/>
                <w:sz w:val="20"/>
                <w:szCs w:val="20"/>
                <w:lang w:val="ro-RO"/>
              </w:rPr>
            </w:pPr>
            <w:r w:rsidRPr="006A5FB0">
              <w:rPr>
                <w:rFonts w:cs="Tahoma"/>
                <w:sz w:val="20"/>
                <w:szCs w:val="20"/>
                <w:lang w:val="ro-RO"/>
              </w:rPr>
              <w:t>2.854.202</w:t>
            </w:r>
          </w:p>
        </w:tc>
        <w:tc>
          <w:tcPr>
            <w:tcW w:w="590" w:type="pct"/>
            <w:shd w:val="clear" w:color="auto" w:fill="auto"/>
            <w:noWrap/>
            <w:vAlign w:val="center"/>
            <w:hideMark/>
          </w:tcPr>
          <w:p w14:paraId="345070F8" w14:textId="77777777" w:rsidR="00CF2C87" w:rsidRPr="006A5FB0" w:rsidRDefault="00CF2C87" w:rsidP="00CF2C87">
            <w:pPr>
              <w:jc w:val="center"/>
              <w:rPr>
                <w:rFonts w:cs="Tahoma"/>
                <w:sz w:val="20"/>
                <w:szCs w:val="20"/>
                <w:lang w:val="ro-RO"/>
              </w:rPr>
            </w:pPr>
            <w:r w:rsidRPr="006A5FB0">
              <w:rPr>
                <w:rFonts w:cs="Tahoma"/>
                <w:sz w:val="20"/>
                <w:szCs w:val="20"/>
                <w:lang w:val="ro-RO"/>
              </w:rPr>
              <w:t>85</w:t>
            </w:r>
          </w:p>
        </w:tc>
        <w:tc>
          <w:tcPr>
            <w:tcW w:w="673" w:type="pct"/>
            <w:shd w:val="clear" w:color="auto" w:fill="auto"/>
            <w:noWrap/>
            <w:vAlign w:val="center"/>
            <w:hideMark/>
          </w:tcPr>
          <w:p w14:paraId="0D0ABC67" w14:textId="77777777" w:rsidR="00CF2C87" w:rsidRPr="006A5FB0" w:rsidRDefault="00CF2C87" w:rsidP="00CF2C87">
            <w:pPr>
              <w:jc w:val="center"/>
              <w:rPr>
                <w:rFonts w:cs="Tahoma"/>
                <w:sz w:val="20"/>
                <w:szCs w:val="20"/>
                <w:lang w:val="ro-RO"/>
              </w:rPr>
            </w:pPr>
            <w:r w:rsidRPr="006A5FB0">
              <w:rPr>
                <w:rFonts w:cs="Tahoma"/>
                <w:sz w:val="20"/>
                <w:szCs w:val="20"/>
                <w:lang w:val="ro-RO"/>
              </w:rPr>
              <w:t>2.972.009</w:t>
            </w:r>
          </w:p>
        </w:tc>
      </w:tr>
      <w:tr w:rsidR="00CF2C87" w:rsidRPr="006A5FB0" w14:paraId="16E4BA47" w14:textId="77777777" w:rsidTr="00CF2C87">
        <w:trPr>
          <w:trHeight w:val="255"/>
          <w:jc w:val="center"/>
        </w:trPr>
        <w:tc>
          <w:tcPr>
            <w:tcW w:w="1417" w:type="pct"/>
            <w:shd w:val="clear" w:color="auto" w:fill="auto"/>
            <w:noWrap/>
            <w:vAlign w:val="center"/>
            <w:hideMark/>
          </w:tcPr>
          <w:p w14:paraId="1179042D" w14:textId="77777777" w:rsidR="00CF2C87" w:rsidRPr="006A5FB0" w:rsidRDefault="00CF2C87" w:rsidP="00CF2C87">
            <w:pPr>
              <w:rPr>
                <w:rFonts w:cs="Tahoma"/>
                <w:sz w:val="20"/>
                <w:szCs w:val="20"/>
                <w:lang w:val="ro-RO"/>
              </w:rPr>
            </w:pPr>
            <w:r w:rsidRPr="006A5FB0">
              <w:rPr>
                <w:rFonts w:cs="Tahoma"/>
                <w:sz w:val="20"/>
                <w:szCs w:val="20"/>
                <w:lang w:val="ro-RO"/>
              </w:rPr>
              <w:t>ECOLOGICA VATRA DORNEI SRL</w:t>
            </w:r>
          </w:p>
        </w:tc>
        <w:tc>
          <w:tcPr>
            <w:tcW w:w="449" w:type="pct"/>
            <w:shd w:val="clear" w:color="auto" w:fill="auto"/>
            <w:noWrap/>
            <w:vAlign w:val="center"/>
            <w:hideMark/>
          </w:tcPr>
          <w:p w14:paraId="6AA1DE54" w14:textId="77777777" w:rsidR="00CF2C87" w:rsidRPr="006A5FB0" w:rsidRDefault="00CF2C87" w:rsidP="00CF2C87">
            <w:pPr>
              <w:jc w:val="center"/>
              <w:rPr>
                <w:rFonts w:cs="Tahoma"/>
                <w:sz w:val="20"/>
                <w:szCs w:val="20"/>
                <w:lang w:val="ro-RO"/>
              </w:rPr>
            </w:pPr>
            <w:r w:rsidRPr="006A5FB0">
              <w:rPr>
                <w:rFonts w:cs="Tahoma"/>
                <w:sz w:val="20"/>
                <w:szCs w:val="20"/>
                <w:lang w:val="ro-RO"/>
              </w:rPr>
              <w:t>SV</w:t>
            </w:r>
          </w:p>
        </w:tc>
        <w:tc>
          <w:tcPr>
            <w:tcW w:w="598" w:type="pct"/>
            <w:shd w:val="clear" w:color="auto" w:fill="auto"/>
            <w:noWrap/>
            <w:vAlign w:val="center"/>
            <w:hideMark/>
          </w:tcPr>
          <w:p w14:paraId="5EDB2E41" w14:textId="77777777" w:rsidR="00CF2C87" w:rsidRPr="006A5FB0" w:rsidRDefault="00CF2C87" w:rsidP="00CF2C87">
            <w:pPr>
              <w:jc w:val="center"/>
              <w:rPr>
                <w:rFonts w:cs="Tahoma"/>
                <w:sz w:val="20"/>
                <w:szCs w:val="20"/>
                <w:lang w:val="ro-RO"/>
              </w:rPr>
            </w:pPr>
            <w:r w:rsidRPr="006A5FB0">
              <w:rPr>
                <w:rFonts w:cs="Tahoma"/>
                <w:sz w:val="20"/>
                <w:szCs w:val="20"/>
                <w:lang w:val="ro-RO"/>
              </w:rPr>
              <w:t>Vatra Dornei</w:t>
            </w:r>
          </w:p>
        </w:tc>
        <w:tc>
          <w:tcPr>
            <w:tcW w:w="597" w:type="pct"/>
            <w:shd w:val="clear" w:color="auto" w:fill="auto"/>
            <w:noWrap/>
            <w:vAlign w:val="center"/>
            <w:hideMark/>
          </w:tcPr>
          <w:p w14:paraId="198A697A" w14:textId="77777777" w:rsidR="00CF2C87" w:rsidRPr="006A5FB0" w:rsidRDefault="00CF2C87" w:rsidP="00CF2C87">
            <w:pPr>
              <w:jc w:val="center"/>
              <w:rPr>
                <w:rFonts w:cs="Tahoma"/>
                <w:sz w:val="20"/>
                <w:szCs w:val="20"/>
                <w:lang w:val="ro-RO"/>
              </w:rPr>
            </w:pPr>
            <w:r w:rsidRPr="006A5FB0">
              <w:rPr>
                <w:rFonts w:cs="Tahoma"/>
                <w:sz w:val="20"/>
                <w:szCs w:val="20"/>
                <w:lang w:val="ro-RO"/>
              </w:rPr>
              <w:t>69</w:t>
            </w:r>
          </w:p>
        </w:tc>
        <w:tc>
          <w:tcPr>
            <w:tcW w:w="675" w:type="pct"/>
            <w:shd w:val="clear" w:color="auto" w:fill="auto"/>
            <w:noWrap/>
            <w:vAlign w:val="center"/>
            <w:hideMark/>
          </w:tcPr>
          <w:p w14:paraId="6DFD3C71" w14:textId="77777777" w:rsidR="00CF2C87" w:rsidRPr="006A5FB0" w:rsidRDefault="00CF2C87" w:rsidP="00CF2C87">
            <w:pPr>
              <w:jc w:val="center"/>
              <w:rPr>
                <w:rFonts w:cs="Tahoma"/>
                <w:sz w:val="20"/>
                <w:szCs w:val="20"/>
                <w:lang w:val="ro-RO"/>
              </w:rPr>
            </w:pPr>
            <w:r w:rsidRPr="006A5FB0">
              <w:rPr>
                <w:rFonts w:cs="Tahoma"/>
                <w:sz w:val="20"/>
                <w:szCs w:val="20"/>
                <w:lang w:val="ro-RO"/>
              </w:rPr>
              <w:t>2.456.788</w:t>
            </w:r>
          </w:p>
        </w:tc>
        <w:tc>
          <w:tcPr>
            <w:tcW w:w="590" w:type="pct"/>
            <w:shd w:val="clear" w:color="auto" w:fill="auto"/>
            <w:noWrap/>
            <w:vAlign w:val="center"/>
            <w:hideMark/>
          </w:tcPr>
          <w:p w14:paraId="2704B410" w14:textId="77777777" w:rsidR="00CF2C87" w:rsidRPr="006A5FB0" w:rsidRDefault="00CF2C87" w:rsidP="00CF2C87">
            <w:pPr>
              <w:jc w:val="center"/>
              <w:rPr>
                <w:rFonts w:cs="Tahoma"/>
                <w:sz w:val="20"/>
                <w:szCs w:val="20"/>
                <w:lang w:val="ro-RO"/>
              </w:rPr>
            </w:pPr>
            <w:r w:rsidRPr="006A5FB0">
              <w:rPr>
                <w:rFonts w:cs="Tahoma"/>
                <w:sz w:val="20"/>
                <w:szCs w:val="20"/>
                <w:lang w:val="ro-RO"/>
              </w:rPr>
              <w:t>75</w:t>
            </w:r>
          </w:p>
        </w:tc>
        <w:tc>
          <w:tcPr>
            <w:tcW w:w="673" w:type="pct"/>
            <w:shd w:val="clear" w:color="auto" w:fill="auto"/>
            <w:noWrap/>
            <w:vAlign w:val="center"/>
            <w:hideMark/>
          </w:tcPr>
          <w:p w14:paraId="7A7C8AC6" w14:textId="77777777" w:rsidR="00CF2C87" w:rsidRPr="006A5FB0" w:rsidRDefault="00CF2C87" w:rsidP="00CF2C87">
            <w:pPr>
              <w:jc w:val="center"/>
              <w:rPr>
                <w:rFonts w:cs="Tahoma"/>
                <w:sz w:val="20"/>
                <w:szCs w:val="20"/>
                <w:lang w:val="ro-RO"/>
              </w:rPr>
            </w:pPr>
            <w:r w:rsidRPr="006A5FB0">
              <w:rPr>
                <w:rFonts w:cs="Tahoma"/>
                <w:sz w:val="20"/>
                <w:szCs w:val="20"/>
                <w:lang w:val="ro-RO"/>
              </w:rPr>
              <w:t>2.575.238</w:t>
            </w:r>
          </w:p>
        </w:tc>
      </w:tr>
      <w:tr w:rsidR="00CF2C87" w:rsidRPr="006A5FB0" w14:paraId="07AA50F9" w14:textId="77777777" w:rsidTr="00CF2C87">
        <w:trPr>
          <w:trHeight w:val="255"/>
          <w:jc w:val="center"/>
        </w:trPr>
        <w:tc>
          <w:tcPr>
            <w:tcW w:w="1417" w:type="pct"/>
            <w:shd w:val="clear" w:color="auto" w:fill="auto"/>
            <w:noWrap/>
            <w:vAlign w:val="center"/>
            <w:hideMark/>
          </w:tcPr>
          <w:p w14:paraId="5FCB0271" w14:textId="77777777" w:rsidR="00CF2C87" w:rsidRPr="006A5FB0" w:rsidRDefault="00CF2C87" w:rsidP="00CF2C87">
            <w:pPr>
              <w:rPr>
                <w:rFonts w:cs="Tahoma"/>
                <w:sz w:val="20"/>
                <w:szCs w:val="20"/>
                <w:lang w:val="ro-RO"/>
              </w:rPr>
            </w:pPr>
            <w:r w:rsidRPr="006A5FB0">
              <w:rPr>
                <w:rFonts w:cs="Tahoma"/>
                <w:sz w:val="20"/>
                <w:szCs w:val="20"/>
                <w:lang w:val="ro-RO"/>
              </w:rPr>
              <w:t>GOSCOM SA</w:t>
            </w:r>
          </w:p>
        </w:tc>
        <w:tc>
          <w:tcPr>
            <w:tcW w:w="449" w:type="pct"/>
            <w:shd w:val="clear" w:color="auto" w:fill="auto"/>
            <w:noWrap/>
            <w:vAlign w:val="center"/>
            <w:hideMark/>
          </w:tcPr>
          <w:p w14:paraId="0A29A24A" w14:textId="77777777" w:rsidR="00CF2C87" w:rsidRPr="006A5FB0" w:rsidRDefault="00CF2C87" w:rsidP="00CF2C87">
            <w:pPr>
              <w:jc w:val="center"/>
              <w:rPr>
                <w:rFonts w:cs="Tahoma"/>
                <w:sz w:val="20"/>
                <w:szCs w:val="20"/>
                <w:lang w:val="ro-RO"/>
              </w:rPr>
            </w:pPr>
            <w:r w:rsidRPr="006A5FB0">
              <w:rPr>
                <w:rFonts w:cs="Tahoma"/>
                <w:sz w:val="20"/>
                <w:szCs w:val="20"/>
                <w:lang w:val="ro-RO"/>
              </w:rPr>
              <w:t>SV</w:t>
            </w:r>
          </w:p>
        </w:tc>
        <w:tc>
          <w:tcPr>
            <w:tcW w:w="598" w:type="pct"/>
            <w:shd w:val="clear" w:color="auto" w:fill="auto"/>
            <w:noWrap/>
            <w:vAlign w:val="center"/>
            <w:hideMark/>
          </w:tcPr>
          <w:p w14:paraId="7A43A04F" w14:textId="77777777" w:rsidR="00CF2C87" w:rsidRPr="006A5FB0" w:rsidRDefault="00CF2C87" w:rsidP="00CF2C87">
            <w:pPr>
              <w:jc w:val="center"/>
              <w:rPr>
                <w:rFonts w:cs="Tahoma"/>
                <w:sz w:val="20"/>
                <w:szCs w:val="20"/>
                <w:lang w:val="ro-RO"/>
              </w:rPr>
            </w:pPr>
            <w:r w:rsidRPr="006A5FB0">
              <w:rPr>
                <w:rFonts w:cs="Tahoma"/>
                <w:sz w:val="20"/>
                <w:szCs w:val="20"/>
                <w:lang w:val="ro-RO"/>
              </w:rPr>
              <w:t>Falticeni</w:t>
            </w:r>
          </w:p>
        </w:tc>
        <w:tc>
          <w:tcPr>
            <w:tcW w:w="597" w:type="pct"/>
            <w:shd w:val="clear" w:color="auto" w:fill="auto"/>
            <w:noWrap/>
            <w:vAlign w:val="center"/>
            <w:hideMark/>
          </w:tcPr>
          <w:p w14:paraId="0F69F615" w14:textId="77777777" w:rsidR="00CF2C87" w:rsidRPr="006A5FB0" w:rsidRDefault="00CF2C87" w:rsidP="00CF2C87">
            <w:pPr>
              <w:jc w:val="center"/>
              <w:rPr>
                <w:rFonts w:cs="Tahoma"/>
                <w:sz w:val="20"/>
                <w:szCs w:val="20"/>
                <w:lang w:val="ro-RO"/>
              </w:rPr>
            </w:pPr>
            <w:r w:rsidRPr="006A5FB0">
              <w:rPr>
                <w:rFonts w:cs="Tahoma"/>
                <w:sz w:val="20"/>
                <w:szCs w:val="20"/>
                <w:lang w:val="ro-RO"/>
              </w:rPr>
              <w:t>36</w:t>
            </w:r>
          </w:p>
        </w:tc>
        <w:tc>
          <w:tcPr>
            <w:tcW w:w="675" w:type="pct"/>
            <w:shd w:val="clear" w:color="auto" w:fill="auto"/>
            <w:noWrap/>
            <w:vAlign w:val="center"/>
            <w:hideMark/>
          </w:tcPr>
          <w:p w14:paraId="6F122F03" w14:textId="77777777" w:rsidR="00CF2C87" w:rsidRPr="006A5FB0" w:rsidRDefault="00CF2C87" w:rsidP="00CF2C87">
            <w:pPr>
              <w:jc w:val="center"/>
              <w:rPr>
                <w:rFonts w:cs="Tahoma"/>
                <w:sz w:val="20"/>
                <w:szCs w:val="20"/>
                <w:lang w:val="ro-RO"/>
              </w:rPr>
            </w:pPr>
            <w:r w:rsidRPr="006A5FB0">
              <w:rPr>
                <w:rFonts w:cs="Tahoma"/>
                <w:sz w:val="20"/>
                <w:szCs w:val="20"/>
                <w:lang w:val="ro-RO"/>
              </w:rPr>
              <w:t>2.470.862</w:t>
            </w:r>
          </w:p>
        </w:tc>
        <w:tc>
          <w:tcPr>
            <w:tcW w:w="590" w:type="pct"/>
            <w:shd w:val="clear" w:color="auto" w:fill="auto"/>
            <w:noWrap/>
            <w:vAlign w:val="center"/>
            <w:hideMark/>
          </w:tcPr>
          <w:p w14:paraId="27A26673" w14:textId="77777777" w:rsidR="00CF2C87" w:rsidRPr="006A5FB0" w:rsidRDefault="00CF2C87" w:rsidP="00CF2C87">
            <w:pPr>
              <w:jc w:val="center"/>
              <w:rPr>
                <w:rFonts w:cs="Tahoma"/>
                <w:sz w:val="20"/>
                <w:szCs w:val="20"/>
                <w:lang w:val="ro-RO"/>
              </w:rPr>
            </w:pPr>
            <w:r w:rsidRPr="006A5FB0">
              <w:rPr>
                <w:rFonts w:cs="Tahoma"/>
                <w:sz w:val="20"/>
                <w:szCs w:val="20"/>
                <w:lang w:val="ro-RO"/>
              </w:rPr>
              <w:t>35</w:t>
            </w:r>
          </w:p>
        </w:tc>
        <w:tc>
          <w:tcPr>
            <w:tcW w:w="673" w:type="pct"/>
            <w:shd w:val="clear" w:color="auto" w:fill="auto"/>
            <w:noWrap/>
            <w:vAlign w:val="center"/>
            <w:hideMark/>
          </w:tcPr>
          <w:p w14:paraId="1C411409" w14:textId="77777777" w:rsidR="00CF2C87" w:rsidRPr="006A5FB0" w:rsidRDefault="00CF2C87" w:rsidP="00CF2C87">
            <w:pPr>
              <w:jc w:val="center"/>
              <w:rPr>
                <w:rFonts w:cs="Tahoma"/>
                <w:sz w:val="20"/>
                <w:szCs w:val="20"/>
                <w:lang w:val="ro-RO"/>
              </w:rPr>
            </w:pPr>
            <w:r w:rsidRPr="006A5FB0">
              <w:rPr>
                <w:rFonts w:cs="Tahoma"/>
                <w:sz w:val="20"/>
                <w:szCs w:val="20"/>
                <w:lang w:val="ro-RO"/>
              </w:rPr>
              <w:t>2.480.690</w:t>
            </w:r>
          </w:p>
        </w:tc>
      </w:tr>
      <w:tr w:rsidR="00CF2C87" w:rsidRPr="006A5FB0" w14:paraId="70C665F0" w14:textId="77777777" w:rsidTr="00CF2C87">
        <w:trPr>
          <w:trHeight w:val="255"/>
          <w:jc w:val="center"/>
        </w:trPr>
        <w:tc>
          <w:tcPr>
            <w:tcW w:w="1417" w:type="pct"/>
            <w:shd w:val="clear" w:color="auto" w:fill="auto"/>
            <w:noWrap/>
            <w:vAlign w:val="center"/>
            <w:hideMark/>
          </w:tcPr>
          <w:p w14:paraId="2BF120AC" w14:textId="77777777" w:rsidR="00CF2C87" w:rsidRPr="006A5FB0" w:rsidRDefault="00CF2C87" w:rsidP="00CF2C87">
            <w:pPr>
              <w:rPr>
                <w:rFonts w:cs="Tahoma"/>
                <w:sz w:val="20"/>
                <w:szCs w:val="20"/>
                <w:lang w:val="ro-RO"/>
              </w:rPr>
            </w:pPr>
            <w:r w:rsidRPr="006A5FB0">
              <w:rPr>
                <w:rFonts w:cs="Tahoma"/>
                <w:sz w:val="20"/>
                <w:szCs w:val="20"/>
                <w:lang w:val="ro-RO"/>
              </w:rPr>
              <w:t>ECO VALEA MUNTELUI SRL</w:t>
            </w:r>
          </w:p>
        </w:tc>
        <w:tc>
          <w:tcPr>
            <w:tcW w:w="449" w:type="pct"/>
            <w:shd w:val="clear" w:color="auto" w:fill="auto"/>
            <w:noWrap/>
            <w:vAlign w:val="center"/>
            <w:hideMark/>
          </w:tcPr>
          <w:p w14:paraId="5C7F3382" w14:textId="77777777" w:rsidR="00CF2C87" w:rsidRPr="006A5FB0" w:rsidRDefault="00CF2C87" w:rsidP="00CF2C87">
            <w:pPr>
              <w:jc w:val="center"/>
              <w:rPr>
                <w:rFonts w:cs="Tahoma"/>
                <w:sz w:val="20"/>
                <w:szCs w:val="20"/>
                <w:lang w:val="ro-RO"/>
              </w:rPr>
            </w:pPr>
            <w:r w:rsidRPr="006A5FB0">
              <w:rPr>
                <w:rFonts w:cs="Tahoma"/>
                <w:sz w:val="20"/>
                <w:szCs w:val="20"/>
                <w:lang w:val="ro-RO"/>
              </w:rPr>
              <w:t>BC</w:t>
            </w:r>
          </w:p>
        </w:tc>
        <w:tc>
          <w:tcPr>
            <w:tcW w:w="598" w:type="pct"/>
            <w:shd w:val="clear" w:color="auto" w:fill="auto"/>
            <w:noWrap/>
            <w:vAlign w:val="center"/>
            <w:hideMark/>
          </w:tcPr>
          <w:p w14:paraId="16E7F7F1" w14:textId="77777777" w:rsidR="00CF2C87" w:rsidRPr="006A5FB0" w:rsidRDefault="00CF2C87" w:rsidP="00CF2C87">
            <w:pPr>
              <w:jc w:val="center"/>
              <w:rPr>
                <w:rFonts w:cs="Tahoma"/>
                <w:sz w:val="20"/>
                <w:szCs w:val="20"/>
                <w:lang w:val="ro-RO"/>
              </w:rPr>
            </w:pPr>
            <w:r w:rsidRPr="006A5FB0">
              <w:rPr>
                <w:rFonts w:cs="Tahoma"/>
                <w:sz w:val="20"/>
                <w:szCs w:val="20"/>
                <w:lang w:val="ro-RO"/>
              </w:rPr>
              <w:t>Comanesti</w:t>
            </w:r>
          </w:p>
        </w:tc>
        <w:tc>
          <w:tcPr>
            <w:tcW w:w="597" w:type="pct"/>
            <w:shd w:val="clear" w:color="auto" w:fill="auto"/>
            <w:noWrap/>
            <w:vAlign w:val="center"/>
            <w:hideMark/>
          </w:tcPr>
          <w:p w14:paraId="5C1F99BD" w14:textId="77777777" w:rsidR="00CF2C87" w:rsidRPr="006A5FB0" w:rsidRDefault="00CF2C87" w:rsidP="00CF2C87">
            <w:pPr>
              <w:jc w:val="center"/>
              <w:rPr>
                <w:rFonts w:cs="Tahoma"/>
                <w:sz w:val="20"/>
                <w:szCs w:val="20"/>
                <w:lang w:val="ro-RO"/>
              </w:rPr>
            </w:pPr>
            <w:r w:rsidRPr="006A5FB0">
              <w:rPr>
                <w:rFonts w:cs="Tahoma"/>
                <w:sz w:val="20"/>
                <w:szCs w:val="20"/>
                <w:lang w:val="ro-RO"/>
              </w:rPr>
              <w:t>54</w:t>
            </w:r>
          </w:p>
        </w:tc>
        <w:tc>
          <w:tcPr>
            <w:tcW w:w="675" w:type="pct"/>
            <w:shd w:val="clear" w:color="auto" w:fill="auto"/>
            <w:noWrap/>
            <w:vAlign w:val="center"/>
            <w:hideMark/>
          </w:tcPr>
          <w:p w14:paraId="4359C28C" w14:textId="77777777" w:rsidR="00CF2C87" w:rsidRPr="006A5FB0" w:rsidRDefault="00CF2C87" w:rsidP="00CF2C87">
            <w:pPr>
              <w:jc w:val="center"/>
              <w:rPr>
                <w:rFonts w:cs="Tahoma"/>
                <w:sz w:val="20"/>
                <w:szCs w:val="20"/>
                <w:lang w:val="ro-RO"/>
              </w:rPr>
            </w:pPr>
            <w:r w:rsidRPr="006A5FB0">
              <w:rPr>
                <w:rFonts w:cs="Tahoma"/>
                <w:sz w:val="20"/>
                <w:szCs w:val="20"/>
                <w:lang w:val="ro-RO"/>
              </w:rPr>
              <w:t>2.077.813</w:t>
            </w:r>
          </w:p>
        </w:tc>
        <w:tc>
          <w:tcPr>
            <w:tcW w:w="590" w:type="pct"/>
            <w:shd w:val="clear" w:color="auto" w:fill="auto"/>
            <w:noWrap/>
            <w:vAlign w:val="center"/>
            <w:hideMark/>
          </w:tcPr>
          <w:p w14:paraId="65895B5C" w14:textId="77777777" w:rsidR="00CF2C87" w:rsidRPr="006A5FB0" w:rsidRDefault="00CF2C87" w:rsidP="00CF2C87">
            <w:pPr>
              <w:jc w:val="center"/>
              <w:rPr>
                <w:rFonts w:cs="Tahoma"/>
                <w:sz w:val="20"/>
                <w:szCs w:val="20"/>
                <w:lang w:val="ro-RO"/>
              </w:rPr>
            </w:pPr>
            <w:r w:rsidRPr="006A5FB0">
              <w:rPr>
                <w:rFonts w:cs="Tahoma"/>
                <w:sz w:val="20"/>
                <w:szCs w:val="20"/>
                <w:lang w:val="ro-RO"/>
              </w:rPr>
              <w:t>52</w:t>
            </w:r>
          </w:p>
        </w:tc>
        <w:tc>
          <w:tcPr>
            <w:tcW w:w="673" w:type="pct"/>
            <w:shd w:val="clear" w:color="auto" w:fill="auto"/>
            <w:noWrap/>
            <w:vAlign w:val="center"/>
            <w:hideMark/>
          </w:tcPr>
          <w:p w14:paraId="6182C4D7" w14:textId="77777777" w:rsidR="00CF2C87" w:rsidRPr="006A5FB0" w:rsidRDefault="00CF2C87" w:rsidP="00CF2C87">
            <w:pPr>
              <w:jc w:val="center"/>
              <w:rPr>
                <w:rFonts w:cs="Tahoma"/>
                <w:sz w:val="20"/>
                <w:szCs w:val="20"/>
                <w:lang w:val="ro-RO"/>
              </w:rPr>
            </w:pPr>
            <w:r w:rsidRPr="006A5FB0">
              <w:rPr>
                <w:rFonts w:cs="Tahoma"/>
                <w:sz w:val="20"/>
                <w:szCs w:val="20"/>
                <w:lang w:val="ro-RO"/>
              </w:rPr>
              <w:t>2.011.359</w:t>
            </w:r>
          </w:p>
        </w:tc>
      </w:tr>
      <w:tr w:rsidR="00CF2C87" w:rsidRPr="006A5FB0" w14:paraId="66374DA6" w14:textId="77777777" w:rsidTr="00CF2C87">
        <w:trPr>
          <w:trHeight w:val="255"/>
          <w:jc w:val="center"/>
        </w:trPr>
        <w:tc>
          <w:tcPr>
            <w:tcW w:w="1417" w:type="pct"/>
            <w:shd w:val="clear" w:color="auto" w:fill="auto"/>
            <w:noWrap/>
            <w:vAlign w:val="center"/>
            <w:hideMark/>
          </w:tcPr>
          <w:p w14:paraId="06418F5E" w14:textId="77777777" w:rsidR="00CF2C87" w:rsidRPr="006A5FB0" w:rsidRDefault="00CF2C87" w:rsidP="00CF2C87">
            <w:pPr>
              <w:rPr>
                <w:rFonts w:cs="Tahoma"/>
                <w:sz w:val="20"/>
                <w:szCs w:val="20"/>
                <w:lang w:val="ro-RO"/>
              </w:rPr>
            </w:pPr>
            <w:r w:rsidRPr="006A5FB0">
              <w:rPr>
                <w:rFonts w:cs="Tahoma"/>
                <w:sz w:val="20"/>
                <w:szCs w:val="20"/>
                <w:lang w:val="ro-RO"/>
              </w:rPr>
              <w:t>TIR RUBBER SRL</w:t>
            </w:r>
          </w:p>
        </w:tc>
        <w:tc>
          <w:tcPr>
            <w:tcW w:w="449" w:type="pct"/>
            <w:shd w:val="clear" w:color="auto" w:fill="auto"/>
            <w:noWrap/>
            <w:vAlign w:val="center"/>
            <w:hideMark/>
          </w:tcPr>
          <w:p w14:paraId="1C25C146" w14:textId="77777777" w:rsidR="00CF2C87" w:rsidRPr="006A5FB0" w:rsidRDefault="00CF2C87" w:rsidP="00CF2C87">
            <w:pPr>
              <w:jc w:val="center"/>
              <w:rPr>
                <w:rFonts w:cs="Tahoma"/>
                <w:sz w:val="20"/>
                <w:szCs w:val="20"/>
                <w:lang w:val="ro-RO"/>
              </w:rPr>
            </w:pPr>
            <w:r w:rsidRPr="006A5FB0">
              <w:rPr>
                <w:rFonts w:cs="Tahoma"/>
                <w:sz w:val="20"/>
                <w:szCs w:val="20"/>
                <w:lang w:val="ro-RO"/>
              </w:rPr>
              <w:t>SV</w:t>
            </w:r>
          </w:p>
        </w:tc>
        <w:tc>
          <w:tcPr>
            <w:tcW w:w="598" w:type="pct"/>
            <w:shd w:val="clear" w:color="auto" w:fill="auto"/>
            <w:noWrap/>
            <w:vAlign w:val="center"/>
            <w:hideMark/>
          </w:tcPr>
          <w:p w14:paraId="6F744FC7" w14:textId="77777777" w:rsidR="00CF2C87" w:rsidRPr="006A5FB0" w:rsidRDefault="00CF2C87" w:rsidP="00CF2C87">
            <w:pPr>
              <w:jc w:val="center"/>
              <w:rPr>
                <w:rFonts w:cs="Tahoma"/>
                <w:sz w:val="20"/>
                <w:szCs w:val="20"/>
                <w:lang w:val="ro-RO"/>
              </w:rPr>
            </w:pPr>
            <w:r w:rsidRPr="006A5FB0">
              <w:rPr>
                <w:rFonts w:cs="Tahoma"/>
                <w:sz w:val="20"/>
                <w:szCs w:val="20"/>
                <w:lang w:val="ro-RO"/>
              </w:rPr>
              <w:t>Suceava</w:t>
            </w:r>
          </w:p>
        </w:tc>
        <w:tc>
          <w:tcPr>
            <w:tcW w:w="597" w:type="pct"/>
            <w:shd w:val="clear" w:color="auto" w:fill="auto"/>
            <w:noWrap/>
            <w:vAlign w:val="center"/>
            <w:hideMark/>
          </w:tcPr>
          <w:p w14:paraId="5C256BB8" w14:textId="77777777" w:rsidR="00CF2C87" w:rsidRPr="006A5FB0" w:rsidRDefault="00CF2C87" w:rsidP="00CF2C87">
            <w:pPr>
              <w:jc w:val="center"/>
              <w:rPr>
                <w:rFonts w:cs="Tahoma"/>
                <w:sz w:val="20"/>
                <w:szCs w:val="20"/>
                <w:lang w:val="ro-RO"/>
              </w:rPr>
            </w:pPr>
            <w:r w:rsidRPr="006A5FB0">
              <w:rPr>
                <w:rFonts w:cs="Tahoma"/>
                <w:sz w:val="20"/>
                <w:szCs w:val="20"/>
                <w:lang w:val="ro-RO"/>
              </w:rPr>
              <w:t>10</w:t>
            </w:r>
          </w:p>
        </w:tc>
        <w:tc>
          <w:tcPr>
            <w:tcW w:w="675" w:type="pct"/>
            <w:shd w:val="clear" w:color="auto" w:fill="auto"/>
            <w:noWrap/>
            <w:vAlign w:val="center"/>
            <w:hideMark/>
          </w:tcPr>
          <w:p w14:paraId="22A25760" w14:textId="77777777" w:rsidR="00CF2C87" w:rsidRPr="006A5FB0" w:rsidRDefault="00CF2C87" w:rsidP="00CF2C87">
            <w:pPr>
              <w:jc w:val="center"/>
              <w:rPr>
                <w:rFonts w:cs="Tahoma"/>
                <w:sz w:val="20"/>
                <w:szCs w:val="20"/>
                <w:lang w:val="ro-RO"/>
              </w:rPr>
            </w:pPr>
            <w:r w:rsidRPr="006A5FB0">
              <w:rPr>
                <w:rFonts w:cs="Tahoma"/>
                <w:sz w:val="20"/>
                <w:szCs w:val="20"/>
                <w:lang w:val="ro-RO"/>
              </w:rPr>
              <w:t>1.666.285</w:t>
            </w:r>
          </w:p>
        </w:tc>
        <w:tc>
          <w:tcPr>
            <w:tcW w:w="590" w:type="pct"/>
            <w:shd w:val="clear" w:color="auto" w:fill="auto"/>
            <w:noWrap/>
            <w:vAlign w:val="center"/>
            <w:hideMark/>
          </w:tcPr>
          <w:p w14:paraId="48FEB612" w14:textId="77777777" w:rsidR="00CF2C87" w:rsidRPr="006A5FB0" w:rsidRDefault="00CF2C87" w:rsidP="00CF2C87">
            <w:pPr>
              <w:jc w:val="center"/>
              <w:rPr>
                <w:rFonts w:cs="Tahoma"/>
                <w:sz w:val="20"/>
                <w:szCs w:val="20"/>
                <w:lang w:val="ro-RO"/>
              </w:rPr>
            </w:pPr>
            <w:r w:rsidRPr="006A5FB0">
              <w:rPr>
                <w:rFonts w:cs="Tahoma"/>
                <w:sz w:val="20"/>
                <w:szCs w:val="20"/>
                <w:lang w:val="ro-RO"/>
              </w:rPr>
              <w:t>6</w:t>
            </w:r>
          </w:p>
        </w:tc>
        <w:tc>
          <w:tcPr>
            <w:tcW w:w="673" w:type="pct"/>
            <w:shd w:val="clear" w:color="auto" w:fill="auto"/>
            <w:noWrap/>
            <w:vAlign w:val="center"/>
            <w:hideMark/>
          </w:tcPr>
          <w:p w14:paraId="6E9BB338" w14:textId="77777777" w:rsidR="00CF2C87" w:rsidRPr="006A5FB0" w:rsidRDefault="00CF2C87" w:rsidP="00CF2C87">
            <w:pPr>
              <w:jc w:val="center"/>
              <w:rPr>
                <w:rFonts w:cs="Tahoma"/>
                <w:sz w:val="20"/>
                <w:szCs w:val="20"/>
                <w:lang w:val="ro-RO"/>
              </w:rPr>
            </w:pPr>
            <w:r w:rsidRPr="006A5FB0">
              <w:rPr>
                <w:rFonts w:cs="Tahoma"/>
                <w:sz w:val="20"/>
                <w:szCs w:val="20"/>
                <w:lang w:val="ro-RO"/>
              </w:rPr>
              <w:t>1.870.926</w:t>
            </w:r>
          </w:p>
        </w:tc>
      </w:tr>
      <w:tr w:rsidR="00CF2C87" w:rsidRPr="006A5FB0" w14:paraId="6951E3F3" w14:textId="77777777" w:rsidTr="00CF2C87">
        <w:trPr>
          <w:trHeight w:val="255"/>
          <w:jc w:val="center"/>
        </w:trPr>
        <w:tc>
          <w:tcPr>
            <w:tcW w:w="1417" w:type="pct"/>
            <w:shd w:val="clear" w:color="auto" w:fill="auto"/>
            <w:noWrap/>
            <w:vAlign w:val="center"/>
            <w:hideMark/>
          </w:tcPr>
          <w:p w14:paraId="72AABF21" w14:textId="77777777" w:rsidR="00CF2C87" w:rsidRPr="006A5FB0" w:rsidRDefault="00CF2C87" w:rsidP="00CF2C87">
            <w:pPr>
              <w:rPr>
                <w:rFonts w:cs="Tahoma"/>
                <w:sz w:val="20"/>
                <w:szCs w:val="20"/>
                <w:lang w:val="ro-RO"/>
              </w:rPr>
            </w:pPr>
            <w:r w:rsidRPr="006A5FB0">
              <w:rPr>
                <w:rFonts w:cs="Tahoma"/>
                <w:sz w:val="20"/>
                <w:szCs w:val="20"/>
                <w:lang w:val="ro-RO"/>
              </w:rPr>
              <w:t>METWASH SRL</w:t>
            </w:r>
          </w:p>
        </w:tc>
        <w:tc>
          <w:tcPr>
            <w:tcW w:w="449" w:type="pct"/>
            <w:shd w:val="clear" w:color="auto" w:fill="auto"/>
            <w:noWrap/>
            <w:vAlign w:val="center"/>
            <w:hideMark/>
          </w:tcPr>
          <w:p w14:paraId="1B734F6C" w14:textId="77777777" w:rsidR="00CF2C87" w:rsidRPr="006A5FB0" w:rsidRDefault="00CF2C87" w:rsidP="00CF2C87">
            <w:pPr>
              <w:jc w:val="center"/>
              <w:rPr>
                <w:rFonts w:cs="Tahoma"/>
                <w:sz w:val="20"/>
                <w:szCs w:val="20"/>
                <w:lang w:val="ro-RO"/>
              </w:rPr>
            </w:pPr>
            <w:r w:rsidRPr="006A5FB0">
              <w:rPr>
                <w:rFonts w:cs="Tahoma"/>
                <w:sz w:val="20"/>
                <w:szCs w:val="20"/>
                <w:lang w:val="ro-RO"/>
              </w:rPr>
              <w:t>SV</w:t>
            </w:r>
          </w:p>
        </w:tc>
        <w:tc>
          <w:tcPr>
            <w:tcW w:w="598" w:type="pct"/>
            <w:shd w:val="clear" w:color="auto" w:fill="auto"/>
            <w:noWrap/>
            <w:vAlign w:val="center"/>
            <w:hideMark/>
          </w:tcPr>
          <w:p w14:paraId="31BAB495" w14:textId="77777777" w:rsidR="00CF2C87" w:rsidRPr="006A5FB0" w:rsidRDefault="00CF2C87" w:rsidP="00CF2C87">
            <w:pPr>
              <w:jc w:val="center"/>
              <w:rPr>
                <w:rFonts w:cs="Tahoma"/>
                <w:sz w:val="20"/>
                <w:szCs w:val="20"/>
                <w:lang w:val="ro-RO"/>
              </w:rPr>
            </w:pPr>
            <w:r w:rsidRPr="006A5FB0">
              <w:rPr>
                <w:rFonts w:cs="Tahoma"/>
                <w:sz w:val="20"/>
                <w:szCs w:val="20"/>
                <w:lang w:val="ro-RO"/>
              </w:rPr>
              <w:t>Suceava</w:t>
            </w:r>
          </w:p>
        </w:tc>
        <w:tc>
          <w:tcPr>
            <w:tcW w:w="597" w:type="pct"/>
            <w:shd w:val="clear" w:color="auto" w:fill="auto"/>
            <w:noWrap/>
            <w:vAlign w:val="center"/>
            <w:hideMark/>
          </w:tcPr>
          <w:p w14:paraId="62AE8381" w14:textId="77777777" w:rsidR="00CF2C87" w:rsidRPr="006A5FB0" w:rsidRDefault="00CF2C87" w:rsidP="00CF2C87">
            <w:pPr>
              <w:jc w:val="center"/>
              <w:rPr>
                <w:rFonts w:cs="Tahoma"/>
                <w:sz w:val="20"/>
                <w:szCs w:val="20"/>
                <w:lang w:val="ro-RO"/>
              </w:rPr>
            </w:pPr>
            <w:r w:rsidRPr="006A5FB0">
              <w:rPr>
                <w:rFonts w:cs="Tahoma"/>
                <w:sz w:val="20"/>
                <w:szCs w:val="20"/>
                <w:lang w:val="ro-RO"/>
              </w:rPr>
              <w:t>8</w:t>
            </w:r>
          </w:p>
        </w:tc>
        <w:tc>
          <w:tcPr>
            <w:tcW w:w="675" w:type="pct"/>
            <w:shd w:val="clear" w:color="auto" w:fill="auto"/>
            <w:noWrap/>
            <w:vAlign w:val="center"/>
            <w:hideMark/>
          </w:tcPr>
          <w:p w14:paraId="5BF7E1B9" w14:textId="77777777" w:rsidR="00CF2C87" w:rsidRPr="006A5FB0" w:rsidRDefault="00CF2C87" w:rsidP="00CF2C87">
            <w:pPr>
              <w:jc w:val="center"/>
              <w:rPr>
                <w:rFonts w:cs="Tahoma"/>
                <w:sz w:val="20"/>
                <w:szCs w:val="20"/>
                <w:lang w:val="ro-RO"/>
              </w:rPr>
            </w:pPr>
            <w:r w:rsidRPr="006A5FB0">
              <w:rPr>
                <w:rFonts w:cs="Tahoma"/>
                <w:sz w:val="20"/>
                <w:szCs w:val="20"/>
                <w:lang w:val="ro-RO"/>
              </w:rPr>
              <w:t>1.595.142</w:t>
            </w:r>
          </w:p>
        </w:tc>
        <w:tc>
          <w:tcPr>
            <w:tcW w:w="590" w:type="pct"/>
            <w:shd w:val="clear" w:color="auto" w:fill="auto"/>
            <w:noWrap/>
            <w:vAlign w:val="center"/>
            <w:hideMark/>
          </w:tcPr>
          <w:p w14:paraId="4F9B6BB2" w14:textId="77777777" w:rsidR="00CF2C87" w:rsidRPr="006A5FB0" w:rsidRDefault="00CF2C87" w:rsidP="00CF2C87">
            <w:pPr>
              <w:jc w:val="center"/>
              <w:rPr>
                <w:rFonts w:cs="Tahoma"/>
                <w:sz w:val="20"/>
                <w:szCs w:val="20"/>
                <w:lang w:val="ro-RO"/>
              </w:rPr>
            </w:pPr>
            <w:r w:rsidRPr="006A5FB0">
              <w:rPr>
                <w:rFonts w:cs="Tahoma"/>
                <w:sz w:val="20"/>
                <w:szCs w:val="20"/>
                <w:lang w:val="ro-RO"/>
              </w:rPr>
              <w:t>3</w:t>
            </w:r>
          </w:p>
        </w:tc>
        <w:tc>
          <w:tcPr>
            <w:tcW w:w="673" w:type="pct"/>
            <w:shd w:val="clear" w:color="auto" w:fill="auto"/>
            <w:noWrap/>
            <w:vAlign w:val="center"/>
            <w:hideMark/>
          </w:tcPr>
          <w:p w14:paraId="187F5E50" w14:textId="77777777" w:rsidR="00CF2C87" w:rsidRPr="006A5FB0" w:rsidRDefault="00CF2C87" w:rsidP="00CF2C87">
            <w:pPr>
              <w:jc w:val="center"/>
              <w:rPr>
                <w:rFonts w:cs="Tahoma"/>
                <w:sz w:val="20"/>
                <w:szCs w:val="20"/>
                <w:lang w:val="ro-RO"/>
              </w:rPr>
            </w:pPr>
            <w:r w:rsidRPr="006A5FB0">
              <w:rPr>
                <w:rFonts w:cs="Tahoma"/>
                <w:sz w:val="20"/>
                <w:szCs w:val="20"/>
                <w:lang w:val="ro-RO"/>
              </w:rPr>
              <w:t>1.731.678</w:t>
            </w:r>
          </w:p>
        </w:tc>
      </w:tr>
      <w:tr w:rsidR="00CF2C87" w:rsidRPr="006A5FB0" w14:paraId="13142F40" w14:textId="77777777" w:rsidTr="00CF2C87">
        <w:trPr>
          <w:trHeight w:val="255"/>
          <w:jc w:val="center"/>
        </w:trPr>
        <w:tc>
          <w:tcPr>
            <w:tcW w:w="1417" w:type="pct"/>
            <w:shd w:val="clear" w:color="auto" w:fill="auto"/>
            <w:noWrap/>
            <w:vAlign w:val="center"/>
            <w:hideMark/>
          </w:tcPr>
          <w:p w14:paraId="05A2C6A9" w14:textId="77777777" w:rsidR="00CF2C87" w:rsidRPr="006A5FB0" w:rsidRDefault="00CF2C87" w:rsidP="00CF2C87">
            <w:pPr>
              <w:rPr>
                <w:rFonts w:cs="Tahoma"/>
                <w:sz w:val="20"/>
                <w:szCs w:val="20"/>
                <w:lang w:val="ro-RO"/>
              </w:rPr>
            </w:pPr>
            <w:r w:rsidRPr="006A5FB0">
              <w:rPr>
                <w:rFonts w:cs="Tahoma"/>
                <w:sz w:val="20"/>
                <w:szCs w:val="20"/>
                <w:lang w:val="ro-RO"/>
              </w:rPr>
              <w:t>BRATMETA RECYCLE STEEL SRL</w:t>
            </w:r>
          </w:p>
        </w:tc>
        <w:tc>
          <w:tcPr>
            <w:tcW w:w="449" w:type="pct"/>
            <w:shd w:val="clear" w:color="auto" w:fill="auto"/>
            <w:noWrap/>
            <w:vAlign w:val="center"/>
            <w:hideMark/>
          </w:tcPr>
          <w:p w14:paraId="50ABEBA7" w14:textId="77777777" w:rsidR="00CF2C87" w:rsidRPr="006A5FB0" w:rsidRDefault="00CF2C87" w:rsidP="00CF2C87">
            <w:pPr>
              <w:jc w:val="center"/>
              <w:rPr>
                <w:rFonts w:cs="Tahoma"/>
                <w:sz w:val="20"/>
                <w:szCs w:val="20"/>
                <w:lang w:val="ro-RO"/>
              </w:rPr>
            </w:pPr>
            <w:r w:rsidRPr="006A5FB0">
              <w:rPr>
                <w:rFonts w:cs="Tahoma"/>
                <w:sz w:val="20"/>
                <w:szCs w:val="20"/>
                <w:lang w:val="ro-RO"/>
              </w:rPr>
              <w:t>VS</w:t>
            </w:r>
          </w:p>
        </w:tc>
        <w:tc>
          <w:tcPr>
            <w:tcW w:w="598" w:type="pct"/>
            <w:shd w:val="clear" w:color="auto" w:fill="auto"/>
            <w:noWrap/>
            <w:vAlign w:val="center"/>
            <w:hideMark/>
          </w:tcPr>
          <w:p w14:paraId="6E7C5097" w14:textId="77777777" w:rsidR="00CF2C87" w:rsidRPr="006A5FB0" w:rsidRDefault="00CF2C87" w:rsidP="00CF2C87">
            <w:pPr>
              <w:jc w:val="center"/>
              <w:rPr>
                <w:rFonts w:cs="Tahoma"/>
                <w:sz w:val="20"/>
                <w:szCs w:val="20"/>
                <w:lang w:val="ro-RO"/>
              </w:rPr>
            </w:pPr>
            <w:r w:rsidRPr="006A5FB0">
              <w:rPr>
                <w:rFonts w:cs="Tahoma"/>
                <w:sz w:val="20"/>
                <w:szCs w:val="20"/>
                <w:lang w:val="ro-RO"/>
              </w:rPr>
              <w:t>Barlad</w:t>
            </w:r>
          </w:p>
        </w:tc>
        <w:tc>
          <w:tcPr>
            <w:tcW w:w="597" w:type="pct"/>
            <w:shd w:val="clear" w:color="auto" w:fill="auto"/>
            <w:noWrap/>
            <w:vAlign w:val="center"/>
            <w:hideMark/>
          </w:tcPr>
          <w:p w14:paraId="322C926A" w14:textId="77777777" w:rsidR="00CF2C87" w:rsidRPr="006A5FB0" w:rsidRDefault="00CF2C87" w:rsidP="00CF2C87">
            <w:pPr>
              <w:jc w:val="center"/>
              <w:rPr>
                <w:rFonts w:cs="Tahoma"/>
                <w:sz w:val="20"/>
                <w:szCs w:val="20"/>
                <w:lang w:val="ro-RO"/>
              </w:rPr>
            </w:pPr>
            <w:r w:rsidRPr="006A5FB0">
              <w:rPr>
                <w:rFonts w:cs="Tahoma"/>
                <w:sz w:val="20"/>
                <w:szCs w:val="20"/>
                <w:lang w:val="ro-RO"/>
              </w:rPr>
              <w:t>5</w:t>
            </w:r>
          </w:p>
        </w:tc>
        <w:tc>
          <w:tcPr>
            <w:tcW w:w="675" w:type="pct"/>
            <w:shd w:val="clear" w:color="auto" w:fill="auto"/>
            <w:noWrap/>
            <w:vAlign w:val="center"/>
            <w:hideMark/>
          </w:tcPr>
          <w:p w14:paraId="72F9B32A" w14:textId="77777777" w:rsidR="00CF2C87" w:rsidRPr="006A5FB0" w:rsidRDefault="00CF2C87" w:rsidP="00CF2C87">
            <w:pPr>
              <w:jc w:val="center"/>
              <w:rPr>
                <w:rFonts w:cs="Tahoma"/>
                <w:sz w:val="20"/>
                <w:szCs w:val="20"/>
                <w:lang w:val="ro-RO"/>
              </w:rPr>
            </w:pPr>
            <w:r w:rsidRPr="006A5FB0">
              <w:rPr>
                <w:rFonts w:cs="Tahoma"/>
                <w:sz w:val="20"/>
                <w:szCs w:val="20"/>
                <w:lang w:val="ro-RO"/>
              </w:rPr>
              <w:t>1.074.892</w:t>
            </w:r>
          </w:p>
        </w:tc>
        <w:tc>
          <w:tcPr>
            <w:tcW w:w="590" w:type="pct"/>
            <w:shd w:val="clear" w:color="auto" w:fill="auto"/>
            <w:noWrap/>
            <w:vAlign w:val="center"/>
            <w:hideMark/>
          </w:tcPr>
          <w:p w14:paraId="705B371C" w14:textId="77777777" w:rsidR="00CF2C87" w:rsidRPr="006A5FB0" w:rsidRDefault="00CF2C87" w:rsidP="00CF2C87">
            <w:pPr>
              <w:jc w:val="center"/>
              <w:rPr>
                <w:rFonts w:cs="Tahoma"/>
                <w:sz w:val="20"/>
                <w:szCs w:val="20"/>
                <w:lang w:val="ro-RO"/>
              </w:rPr>
            </w:pPr>
            <w:r w:rsidRPr="006A5FB0">
              <w:rPr>
                <w:rFonts w:cs="Tahoma"/>
                <w:sz w:val="20"/>
                <w:szCs w:val="20"/>
                <w:lang w:val="ro-RO"/>
              </w:rPr>
              <w:t>5</w:t>
            </w:r>
          </w:p>
        </w:tc>
        <w:tc>
          <w:tcPr>
            <w:tcW w:w="673" w:type="pct"/>
            <w:shd w:val="clear" w:color="auto" w:fill="auto"/>
            <w:noWrap/>
            <w:vAlign w:val="center"/>
            <w:hideMark/>
          </w:tcPr>
          <w:p w14:paraId="765E19E4" w14:textId="77777777" w:rsidR="00CF2C87" w:rsidRPr="006A5FB0" w:rsidRDefault="00CF2C87" w:rsidP="00CF2C87">
            <w:pPr>
              <w:jc w:val="center"/>
              <w:rPr>
                <w:rFonts w:cs="Tahoma"/>
                <w:sz w:val="20"/>
                <w:szCs w:val="20"/>
                <w:lang w:val="ro-RO"/>
              </w:rPr>
            </w:pPr>
            <w:r w:rsidRPr="006A5FB0">
              <w:rPr>
                <w:rFonts w:cs="Tahoma"/>
                <w:sz w:val="20"/>
                <w:szCs w:val="20"/>
                <w:lang w:val="ro-RO"/>
              </w:rPr>
              <w:t>1.567.370</w:t>
            </w:r>
          </w:p>
        </w:tc>
      </w:tr>
      <w:tr w:rsidR="00CF2C87" w:rsidRPr="006A5FB0" w14:paraId="385C63AA" w14:textId="77777777" w:rsidTr="00CF2C87">
        <w:trPr>
          <w:trHeight w:val="255"/>
          <w:jc w:val="center"/>
        </w:trPr>
        <w:tc>
          <w:tcPr>
            <w:tcW w:w="1417" w:type="pct"/>
            <w:shd w:val="clear" w:color="auto" w:fill="auto"/>
            <w:noWrap/>
            <w:vAlign w:val="center"/>
            <w:hideMark/>
          </w:tcPr>
          <w:p w14:paraId="086561A0" w14:textId="77777777" w:rsidR="00CF2C87" w:rsidRPr="006A5FB0" w:rsidRDefault="00CF2C87" w:rsidP="00CF2C87">
            <w:pPr>
              <w:rPr>
                <w:rFonts w:cs="Tahoma"/>
                <w:sz w:val="20"/>
                <w:szCs w:val="20"/>
                <w:lang w:val="ro-RO"/>
              </w:rPr>
            </w:pPr>
            <w:r w:rsidRPr="006A5FB0">
              <w:rPr>
                <w:rFonts w:cs="Tahoma"/>
                <w:sz w:val="20"/>
                <w:szCs w:val="20"/>
                <w:lang w:val="ro-RO"/>
              </w:rPr>
              <w:lastRenderedPageBreak/>
              <w:t>ECO SCOR SRL</w:t>
            </w:r>
          </w:p>
        </w:tc>
        <w:tc>
          <w:tcPr>
            <w:tcW w:w="449" w:type="pct"/>
            <w:shd w:val="clear" w:color="auto" w:fill="auto"/>
            <w:noWrap/>
            <w:vAlign w:val="center"/>
            <w:hideMark/>
          </w:tcPr>
          <w:p w14:paraId="345EF385" w14:textId="77777777" w:rsidR="00CF2C87" w:rsidRPr="006A5FB0" w:rsidRDefault="00CF2C87" w:rsidP="00CF2C87">
            <w:pPr>
              <w:jc w:val="center"/>
              <w:rPr>
                <w:rFonts w:cs="Tahoma"/>
                <w:sz w:val="20"/>
                <w:szCs w:val="20"/>
                <w:lang w:val="ro-RO"/>
              </w:rPr>
            </w:pPr>
            <w:r w:rsidRPr="006A5FB0">
              <w:rPr>
                <w:rFonts w:cs="Tahoma"/>
                <w:sz w:val="20"/>
                <w:szCs w:val="20"/>
                <w:lang w:val="ro-RO"/>
              </w:rPr>
              <w:t>BC</w:t>
            </w:r>
          </w:p>
        </w:tc>
        <w:tc>
          <w:tcPr>
            <w:tcW w:w="598" w:type="pct"/>
            <w:shd w:val="clear" w:color="auto" w:fill="auto"/>
            <w:noWrap/>
            <w:vAlign w:val="center"/>
            <w:hideMark/>
          </w:tcPr>
          <w:p w14:paraId="39B0F83A" w14:textId="77777777" w:rsidR="00CF2C87" w:rsidRPr="006A5FB0" w:rsidRDefault="00CF2C87" w:rsidP="00CF2C87">
            <w:pPr>
              <w:jc w:val="center"/>
              <w:rPr>
                <w:rFonts w:cs="Tahoma"/>
                <w:sz w:val="20"/>
                <w:szCs w:val="20"/>
                <w:lang w:val="ro-RO"/>
              </w:rPr>
            </w:pPr>
            <w:r w:rsidRPr="006A5FB0">
              <w:rPr>
                <w:rFonts w:cs="Tahoma"/>
                <w:sz w:val="20"/>
                <w:szCs w:val="20"/>
                <w:lang w:val="ro-RO"/>
              </w:rPr>
              <w:t>Letea Veche</w:t>
            </w:r>
          </w:p>
        </w:tc>
        <w:tc>
          <w:tcPr>
            <w:tcW w:w="597" w:type="pct"/>
            <w:shd w:val="clear" w:color="auto" w:fill="auto"/>
            <w:noWrap/>
            <w:vAlign w:val="center"/>
            <w:hideMark/>
          </w:tcPr>
          <w:p w14:paraId="552FAAC7" w14:textId="77777777" w:rsidR="00CF2C87" w:rsidRPr="006A5FB0" w:rsidRDefault="00CF2C87" w:rsidP="00CF2C87">
            <w:pPr>
              <w:jc w:val="center"/>
              <w:rPr>
                <w:rFonts w:cs="Tahoma"/>
                <w:sz w:val="20"/>
                <w:szCs w:val="20"/>
                <w:lang w:val="ro-RO"/>
              </w:rPr>
            </w:pPr>
            <w:r w:rsidRPr="006A5FB0">
              <w:rPr>
                <w:rFonts w:cs="Tahoma"/>
                <w:sz w:val="20"/>
                <w:szCs w:val="20"/>
                <w:lang w:val="ro-RO"/>
              </w:rPr>
              <w:t>14</w:t>
            </w:r>
          </w:p>
        </w:tc>
        <w:tc>
          <w:tcPr>
            <w:tcW w:w="675" w:type="pct"/>
            <w:shd w:val="clear" w:color="auto" w:fill="auto"/>
            <w:noWrap/>
            <w:vAlign w:val="center"/>
            <w:hideMark/>
          </w:tcPr>
          <w:p w14:paraId="20B768BD" w14:textId="77777777" w:rsidR="00CF2C87" w:rsidRPr="006A5FB0" w:rsidRDefault="00CF2C87" w:rsidP="00CF2C87">
            <w:pPr>
              <w:jc w:val="center"/>
              <w:rPr>
                <w:rFonts w:cs="Tahoma"/>
                <w:sz w:val="20"/>
                <w:szCs w:val="20"/>
                <w:lang w:val="ro-RO"/>
              </w:rPr>
            </w:pPr>
            <w:r w:rsidRPr="006A5FB0">
              <w:rPr>
                <w:rFonts w:cs="Tahoma"/>
                <w:sz w:val="20"/>
                <w:szCs w:val="20"/>
                <w:lang w:val="ro-RO"/>
              </w:rPr>
              <w:t>1.494.774</w:t>
            </w:r>
          </w:p>
        </w:tc>
        <w:tc>
          <w:tcPr>
            <w:tcW w:w="590" w:type="pct"/>
            <w:shd w:val="clear" w:color="auto" w:fill="auto"/>
            <w:noWrap/>
            <w:vAlign w:val="center"/>
            <w:hideMark/>
          </w:tcPr>
          <w:p w14:paraId="3739E956" w14:textId="77777777" w:rsidR="00CF2C87" w:rsidRPr="006A5FB0" w:rsidRDefault="00CF2C87" w:rsidP="00CF2C87">
            <w:pPr>
              <w:jc w:val="center"/>
              <w:rPr>
                <w:rFonts w:cs="Tahoma"/>
                <w:sz w:val="20"/>
                <w:szCs w:val="20"/>
                <w:lang w:val="ro-RO"/>
              </w:rPr>
            </w:pPr>
            <w:r w:rsidRPr="006A5FB0">
              <w:rPr>
                <w:rFonts w:cs="Tahoma"/>
                <w:sz w:val="20"/>
                <w:szCs w:val="20"/>
                <w:lang w:val="ro-RO"/>
              </w:rPr>
              <w:t>14</w:t>
            </w:r>
          </w:p>
        </w:tc>
        <w:tc>
          <w:tcPr>
            <w:tcW w:w="673" w:type="pct"/>
            <w:shd w:val="clear" w:color="auto" w:fill="auto"/>
            <w:noWrap/>
            <w:vAlign w:val="center"/>
            <w:hideMark/>
          </w:tcPr>
          <w:p w14:paraId="43B95771" w14:textId="77777777" w:rsidR="00CF2C87" w:rsidRPr="006A5FB0" w:rsidRDefault="00CF2C87" w:rsidP="00CF2C87">
            <w:pPr>
              <w:jc w:val="center"/>
              <w:rPr>
                <w:rFonts w:cs="Tahoma"/>
                <w:sz w:val="20"/>
                <w:szCs w:val="20"/>
                <w:lang w:val="ro-RO"/>
              </w:rPr>
            </w:pPr>
            <w:r w:rsidRPr="006A5FB0">
              <w:rPr>
                <w:rFonts w:cs="Tahoma"/>
                <w:sz w:val="20"/>
                <w:szCs w:val="20"/>
                <w:lang w:val="ro-RO"/>
              </w:rPr>
              <w:t>1.524.549</w:t>
            </w:r>
          </w:p>
        </w:tc>
      </w:tr>
      <w:tr w:rsidR="00CF2C87" w:rsidRPr="006A5FB0" w14:paraId="683C1CCA" w14:textId="77777777" w:rsidTr="00CF2C87">
        <w:trPr>
          <w:trHeight w:val="255"/>
          <w:jc w:val="center"/>
        </w:trPr>
        <w:tc>
          <w:tcPr>
            <w:tcW w:w="1417" w:type="pct"/>
            <w:shd w:val="clear" w:color="auto" w:fill="auto"/>
            <w:noWrap/>
            <w:vAlign w:val="center"/>
            <w:hideMark/>
          </w:tcPr>
          <w:p w14:paraId="4B6853E3" w14:textId="77777777" w:rsidR="00CF2C87" w:rsidRPr="006A5FB0" w:rsidRDefault="00CF2C87" w:rsidP="00CF2C87">
            <w:pPr>
              <w:rPr>
                <w:rFonts w:cs="Tahoma"/>
                <w:sz w:val="20"/>
                <w:szCs w:val="20"/>
                <w:lang w:val="ro-RO"/>
              </w:rPr>
            </w:pPr>
            <w:r w:rsidRPr="006A5FB0">
              <w:rPr>
                <w:rFonts w:cs="Tahoma"/>
                <w:sz w:val="20"/>
                <w:szCs w:val="20"/>
                <w:lang w:val="ro-RO"/>
              </w:rPr>
              <w:t>PETRO OIL SRL</w:t>
            </w:r>
          </w:p>
        </w:tc>
        <w:tc>
          <w:tcPr>
            <w:tcW w:w="449" w:type="pct"/>
            <w:shd w:val="clear" w:color="auto" w:fill="auto"/>
            <w:noWrap/>
            <w:vAlign w:val="center"/>
            <w:hideMark/>
          </w:tcPr>
          <w:p w14:paraId="7C671137" w14:textId="77777777" w:rsidR="00CF2C87" w:rsidRPr="006A5FB0" w:rsidRDefault="00CF2C87" w:rsidP="00CF2C87">
            <w:pPr>
              <w:jc w:val="center"/>
              <w:rPr>
                <w:rFonts w:cs="Tahoma"/>
                <w:sz w:val="20"/>
                <w:szCs w:val="20"/>
                <w:lang w:val="ro-RO"/>
              </w:rPr>
            </w:pPr>
            <w:r w:rsidRPr="006A5FB0">
              <w:rPr>
                <w:rFonts w:cs="Tahoma"/>
                <w:sz w:val="20"/>
                <w:szCs w:val="20"/>
                <w:lang w:val="ro-RO"/>
              </w:rPr>
              <w:t>BC</w:t>
            </w:r>
          </w:p>
        </w:tc>
        <w:tc>
          <w:tcPr>
            <w:tcW w:w="598" w:type="pct"/>
            <w:shd w:val="clear" w:color="auto" w:fill="auto"/>
            <w:noWrap/>
            <w:vAlign w:val="center"/>
            <w:hideMark/>
          </w:tcPr>
          <w:p w14:paraId="190C5E73" w14:textId="77777777" w:rsidR="00CF2C87" w:rsidRPr="006A5FB0" w:rsidRDefault="00CF2C87" w:rsidP="00CF2C87">
            <w:pPr>
              <w:jc w:val="center"/>
              <w:rPr>
                <w:rFonts w:cs="Tahoma"/>
                <w:sz w:val="20"/>
                <w:szCs w:val="20"/>
                <w:lang w:val="ro-RO"/>
              </w:rPr>
            </w:pPr>
            <w:r w:rsidRPr="006A5FB0">
              <w:rPr>
                <w:rFonts w:cs="Tahoma"/>
                <w:sz w:val="20"/>
                <w:szCs w:val="20"/>
                <w:lang w:val="ro-RO"/>
              </w:rPr>
              <w:t>Onesti</w:t>
            </w:r>
          </w:p>
        </w:tc>
        <w:tc>
          <w:tcPr>
            <w:tcW w:w="597" w:type="pct"/>
            <w:shd w:val="clear" w:color="auto" w:fill="auto"/>
            <w:noWrap/>
            <w:vAlign w:val="center"/>
            <w:hideMark/>
          </w:tcPr>
          <w:p w14:paraId="0A9011CF" w14:textId="77777777" w:rsidR="00CF2C87" w:rsidRPr="006A5FB0" w:rsidRDefault="00CF2C87" w:rsidP="00CF2C87">
            <w:pPr>
              <w:jc w:val="center"/>
              <w:rPr>
                <w:rFonts w:cs="Tahoma"/>
                <w:sz w:val="20"/>
                <w:szCs w:val="20"/>
                <w:lang w:val="ro-RO"/>
              </w:rPr>
            </w:pPr>
            <w:r w:rsidRPr="006A5FB0">
              <w:rPr>
                <w:rFonts w:cs="Tahoma"/>
                <w:sz w:val="20"/>
                <w:szCs w:val="20"/>
                <w:lang w:val="ro-RO"/>
              </w:rPr>
              <w:t>7</w:t>
            </w:r>
          </w:p>
        </w:tc>
        <w:tc>
          <w:tcPr>
            <w:tcW w:w="675" w:type="pct"/>
            <w:shd w:val="clear" w:color="auto" w:fill="auto"/>
            <w:noWrap/>
            <w:vAlign w:val="center"/>
            <w:hideMark/>
          </w:tcPr>
          <w:p w14:paraId="5407F63C" w14:textId="77777777" w:rsidR="00CF2C87" w:rsidRPr="006A5FB0" w:rsidRDefault="00CF2C87" w:rsidP="00CF2C87">
            <w:pPr>
              <w:jc w:val="center"/>
              <w:rPr>
                <w:rFonts w:cs="Tahoma"/>
                <w:sz w:val="20"/>
                <w:szCs w:val="20"/>
                <w:lang w:val="ro-RO"/>
              </w:rPr>
            </w:pPr>
            <w:r w:rsidRPr="006A5FB0">
              <w:rPr>
                <w:rFonts w:cs="Tahoma"/>
                <w:sz w:val="20"/>
                <w:szCs w:val="20"/>
                <w:lang w:val="ro-RO"/>
              </w:rPr>
              <w:t>1.458.952</w:t>
            </w:r>
          </w:p>
        </w:tc>
        <w:tc>
          <w:tcPr>
            <w:tcW w:w="590" w:type="pct"/>
            <w:shd w:val="clear" w:color="auto" w:fill="auto"/>
            <w:noWrap/>
            <w:vAlign w:val="center"/>
            <w:hideMark/>
          </w:tcPr>
          <w:p w14:paraId="507E32F0" w14:textId="77777777" w:rsidR="00CF2C87" w:rsidRPr="006A5FB0" w:rsidRDefault="00CF2C87" w:rsidP="00CF2C87">
            <w:pPr>
              <w:jc w:val="center"/>
              <w:rPr>
                <w:rFonts w:cs="Tahoma"/>
                <w:sz w:val="20"/>
                <w:szCs w:val="20"/>
                <w:lang w:val="ro-RO"/>
              </w:rPr>
            </w:pPr>
            <w:r w:rsidRPr="006A5FB0">
              <w:rPr>
                <w:rFonts w:cs="Tahoma"/>
                <w:sz w:val="20"/>
                <w:szCs w:val="20"/>
                <w:lang w:val="ro-RO"/>
              </w:rPr>
              <w:t>9</w:t>
            </w:r>
          </w:p>
        </w:tc>
        <w:tc>
          <w:tcPr>
            <w:tcW w:w="673" w:type="pct"/>
            <w:shd w:val="clear" w:color="auto" w:fill="auto"/>
            <w:noWrap/>
            <w:vAlign w:val="center"/>
            <w:hideMark/>
          </w:tcPr>
          <w:p w14:paraId="1475048C" w14:textId="77777777" w:rsidR="00CF2C87" w:rsidRPr="006A5FB0" w:rsidRDefault="00CF2C87" w:rsidP="00CF2C87">
            <w:pPr>
              <w:jc w:val="center"/>
              <w:rPr>
                <w:rFonts w:cs="Tahoma"/>
                <w:sz w:val="20"/>
                <w:szCs w:val="20"/>
                <w:lang w:val="ro-RO"/>
              </w:rPr>
            </w:pPr>
            <w:r w:rsidRPr="006A5FB0">
              <w:rPr>
                <w:rFonts w:cs="Tahoma"/>
                <w:sz w:val="20"/>
                <w:szCs w:val="20"/>
                <w:lang w:val="ro-RO"/>
              </w:rPr>
              <w:t>1.283.238</w:t>
            </w:r>
          </w:p>
        </w:tc>
      </w:tr>
    </w:tbl>
    <w:p w14:paraId="6529587B" w14:textId="77777777" w:rsidR="001C111C" w:rsidRPr="006A5FB0" w:rsidRDefault="001C111C" w:rsidP="001C111C">
      <w:pPr>
        <w:jc w:val="center"/>
        <w:rPr>
          <w:lang w:val="ro-RO"/>
        </w:rPr>
      </w:pPr>
      <w:r w:rsidRPr="006A5FB0">
        <w:rPr>
          <w:lang w:val="ro-RO"/>
        </w:rPr>
        <w:t xml:space="preserve">Sursă: </w:t>
      </w:r>
      <w:r w:rsidR="00CF2C87" w:rsidRPr="006A5FB0">
        <w:rPr>
          <w:lang w:val="ro-RO"/>
        </w:rPr>
        <w:t>Lista firmelor din România, 2015</w:t>
      </w:r>
    </w:p>
    <w:p w14:paraId="7E34647C" w14:textId="77777777" w:rsidR="001C111C" w:rsidRPr="006A5FB0" w:rsidRDefault="001C111C" w:rsidP="001C111C">
      <w:pPr>
        <w:jc w:val="both"/>
        <w:rPr>
          <w:lang w:val="ro-RO"/>
        </w:rPr>
      </w:pPr>
    </w:p>
    <w:p w14:paraId="3AFFE847" w14:textId="77777777" w:rsidR="001C111C" w:rsidRPr="006A5FB0" w:rsidRDefault="001C111C" w:rsidP="001C111C">
      <w:pPr>
        <w:jc w:val="both"/>
        <w:rPr>
          <w:lang w:val="ro-RO"/>
        </w:rPr>
      </w:pPr>
      <w:r w:rsidRPr="006A5FB0">
        <w:rPr>
          <w:lang w:val="ro-RO"/>
        </w:rPr>
        <w:t>Pentru firmele prezentate, se observă o creștere a cifrei de afaceri de 5,7% în intervalul 2013-2014, realizând 93,34% din cifra de afaceri globală înregistrată de companiile din Regiunea Nord-Est care activează pe acest cod CAEN.</w:t>
      </w:r>
    </w:p>
    <w:p w14:paraId="067EAFC2" w14:textId="77777777" w:rsidR="001C111C" w:rsidRPr="006A5FB0" w:rsidRDefault="001C111C" w:rsidP="001C111C">
      <w:pPr>
        <w:jc w:val="both"/>
        <w:rPr>
          <w:lang w:val="ro-RO"/>
        </w:rPr>
      </w:pPr>
    </w:p>
    <w:p w14:paraId="45294F49" w14:textId="77777777" w:rsidR="001C111C" w:rsidRPr="006A5FB0" w:rsidRDefault="001C111C" w:rsidP="001C111C">
      <w:pPr>
        <w:jc w:val="both"/>
        <w:rPr>
          <w:lang w:val="ro-RO"/>
        </w:rPr>
      </w:pPr>
      <w:r w:rsidRPr="006A5FB0">
        <w:rPr>
          <w:lang w:val="ro-RO"/>
        </w:rPr>
        <w:t>În ceea ce privește producția de energie electrică (CAEN 3511) și producția de gaze (CAEN 3521), în anul 2014, există la nivelul Regiunii Nord-Est un număr de 17 de companii care activează în aceste domenii. Dintre acestea, 3 produc energie electrică (CAEN 3511) prin procesarea deșeurilor din agricultură, forestiere și a biomasei:</w:t>
      </w:r>
    </w:p>
    <w:p w14:paraId="5CD38AFE" w14:textId="77777777" w:rsidR="001C111C" w:rsidRPr="006A5FB0" w:rsidRDefault="001C111C" w:rsidP="001C111C">
      <w:pPr>
        <w:jc w:val="both"/>
        <w:rPr>
          <w:lang w:val="ro-RO"/>
        </w:rPr>
      </w:pPr>
      <w:r w:rsidRPr="006A5FB0">
        <w:rPr>
          <w:lang w:val="ro-RO"/>
        </w:rPr>
        <w:t xml:space="preserve"> </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8"/>
        <w:gridCol w:w="691"/>
        <w:gridCol w:w="1525"/>
        <w:gridCol w:w="1105"/>
        <w:gridCol w:w="1246"/>
        <w:gridCol w:w="998"/>
        <w:gridCol w:w="1248"/>
      </w:tblGrid>
      <w:tr w:rsidR="00CF2C87" w:rsidRPr="006A5FB0" w14:paraId="4BD99A7D" w14:textId="77777777" w:rsidTr="007D03F9">
        <w:trPr>
          <w:trHeight w:val="900"/>
        </w:trPr>
        <w:tc>
          <w:tcPr>
            <w:tcW w:w="1314" w:type="pct"/>
            <w:shd w:val="clear" w:color="auto" w:fill="auto"/>
            <w:noWrap/>
            <w:vAlign w:val="center"/>
            <w:hideMark/>
          </w:tcPr>
          <w:p w14:paraId="3A882C8F" w14:textId="77777777" w:rsidR="00CF2C87" w:rsidRPr="006A5FB0" w:rsidRDefault="00CF2C87" w:rsidP="001C111C">
            <w:pPr>
              <w:jc w:val="center"/>
              <w:rPr>
                <w:rFonts w:cs="Tahoma"/>
                <w:b/>
                <w:sz w:val="20"/>
                <w:szCs w:val="20"/>
                <w:lang w:val="ro-RO"/>
              </w:rPr>
            </w:pPr>
            <w:r w:rsidRPr="006A5FB0">
              <w:rPr>
                <w:rFonts w:cs="Tahoma"/>
                <w:b/>
                <w:sz w:val="20"/>
                <w:szCs w:val="20"/>
                <w:lang w:val="ro-RO"/>
              </w:rPr>
              <w:t>Firma</w:t>
            </w:r>
          </w:p>
        </w:tc>
        <w:tc>
          <w:tcPr>
            <w:tcW w:w="374" w:type="pct"/>
            <w:shd w:val="clear" w:color="auto" w:fill="auto"/>
            <w:noWrap/>
            <w:vAlign w:val="center"/>
            <w:hideMark/>
          </w:tcPr>
          <w:p w14:paraId="15222E36" w14:textId="77777777" w:rsidR="00CF2C87" w:rsidRPr="006A5FB0" w:rsidRDefault="00CF2C87" w:rsidP="001C111C">
            <w:pPr>
              <w:jc w:val="center"/>
              <w:rPr>
                <w:rFonts w:cs="Tahoma"/>
                <w:b/>
                <w:sz w:val="20"/>
                <w:szCs w:val="20"/>
                <w:lang w:val="ro-RO"/>
              </w:rPr>
            </w:pPr>
            <w:r w:rsidRPr="006A5FB0">
              <w:rPr>
                <w:rFonts w:cs="Tahoma"/>
                <w:b/>
                <w:sz w:val="20"/>
                <w:szCs w:val="20"/>
                <w:lang w:val="ro-RO"/>
              </w:rPr>
              <w:t>Județ</w:t>
            </w:r>
          </w:p>
        </w:tc>
        <w:tc>
          <w:tcPr>
            <w:tcW w:w="825" w:type="pct"/>
            <w:shd w:val="clear" w:color="auto" w:fill="auto"/>
            <w:noWrap/>
            <w:vAlign w:val="center"/>
            <w:hideMark/>
          </w:tcPr>
          <w:p w14:paraId="5B53934D" w14:textId="77777777" w:rsidR="00CF2C87" w:rsidRPr="006A5FB0" w:rsidRDefault="00CF2C87" w:rsidP="001C111C">
            <w:pPr>
              <w:jc w:val="center"/>
              <w:rPr>
                <w:rFonts w:cs="Tahoma"/>
                <w:b/>
                <w:sz w:val="20"/>
                <w:szCs w:val="20"/>
                <w:lang w:val="ro-RO"/>
              </w:rPr>
            </w:pPr>
            <w:r w:rsidRPr="006A5FB0">
              <w:rPr>
                <w:rFonts w:cs="Tahoma"/>
                <w:b/>
                <w:sz w:val="20"/>
                <w:szCs w:val="20"/>
                <w:lang w:val="ro-RO"/>
              </w:rPr>
              <w:t>Localitate</w:t>
            </w:r>
          </w:p>
        </w:tc>
        <w:tc>
          <w:tcPr>
            <w:tcW w:w="598" w:type="pct"/>
            <w:shd w:val="clear" w:color="auto" w:fill="auto"/>
            <w:vAlign w:val="center"/>
            <w:hideMark/>
          </w:tcPr>
          <w:p w14:paraId="3046C7F7" w14:textId="77777777" w:rsidR="00CF2C87" w:rsidRPr="006A5FB0" w:rsidRDefault="00CF2C87" w:rsidP="001C111C">
            <w:pPr>
              <w:jc w:val="center"/>
              <w:rPr>
                <w:rFonts w:cs="Tahoma"/>
                <w:b/>
                <w:sz w:val="20"/>
                <w:szCs w:val="20"/>
                <w:lang w:val="ro-RO"/>
              </w:rPr>
            </w:pPr>
            <w:r w:rsidRPr="006A5FB0">
              <w:rPr>
                <w:rFonts w:cs="Tahoma"/>
                <w:b/>
                <w:sz w:val="20"/>
                <w:szCs w:val="20"/>
                <w:lang w:val="ro-RO"/>
              </w:rPr>
              <w:t>Nr. Salariati</w:t>
            </w:r>
            <w:r w:rsidRPr="006A5FB0">
              <w:rPr>
                <w:rFonts w:cs="Tahoma"/>
                <w:b/>
                <w:sz w:val="20"/>
                <w:szCs w:val="20"/>
                <w:lang w:val="ro-RO"/>
              </w:rPr>
              <w:br/>
              <w:t>2013</w:t>
            </w:r>
          </w:p>
        </w:tc>
        <w:tc>
          <w:tcPr>
            <w:tcW w:w="674" w:type="pct"/>
            <w:shd w:val="clear" w:color="auto" w:fill="auto"/>
            <w:vAlign w:val="center"/>
            <w:hideMark/>
          </w:tcPr>
          <w:p w14:paraId="26722427" w14:textId="77777777" w:rsidR="00CF2C87" w:rsidRPr="006A5FB0" w:rsidRDefault="00CF2C87" w:rsidP="001C111C">
            <w:pPr>
              <w:jc w:val="center"/>
              <w:rPr>
                <w:rFonts w:cs="Tahoma"/>
                <w:b/>
                <w:sz w:val="20"/>
                <w:szCs w:val="20"/>
                <w:lang w:val="ro-RO"/>
              </w:rPr>
            </w:pPr>
            <w:r w:rsidRPr="006A5FB0">
              <w:rPr>
                <w:rFonts w:cs="Tahoma"/>
                <w:b/>
                <w:sz w:val="20"/>
                <w:szCs w:val="20"/>
                <w:lang w:val="ro-RO"/>
              </w:rPr>
              <w:t>Cifra Afaceri (RON)</w:t>
            </w:r>
            <w:r w:rsidRPr="006A5FB0">
              <w:rPr>
                <w:rFonts w:cs="Tahoma"/>
                <w:b/>
                <w:sz w:val="20"/>
                <w:szCs w:val="20"/>
                <w:lang w:val="ro-RO"/>
              </w:rPr>
              <w:br/>
              <w:t>2013</w:t>
            </w:r>
          </w:p>
        </w:tc>
        <w:tc>
          <w:tcPr>
            <w:tcW w:w="540" w:type="pct"/>
            <w:shd w:val="clear" w:color="auto" w:fill="auto"/>
            <w:vAlign w:val="center"/>
            <w:hideMark/>
          </w:tcPr>
          <w:p w14:paraId="03E1A258" w14:textId="77777777" w:rsidR="00CF2C87" w:rsidRPr="006A5FB0" w:rsidRDefault="00CF2C87" w:rsidP="001C111C">
            <w:pPr>
              <w:jc w:val="center"/>
              <w:rPr>
                <w:rFonts w:cs="Tahoma"/>
                <w:b/>
                <w:sz w:val="20"/>
                <w:szCs w:val="20"/>
                <w:lang w:val="ro-RO"/>
              </w:rPr>
            </w:pPr>
            <w:r w:rsidRPr="006A5FB0">
              <w:rPr>
                <w:rFonts w:cs="Tahoma"/>
                <w:b/>
                <w:sz w:val="20"/>
                <w:szCs w:val="20"/>
                <w:lang w:val="ro-RO"/>
              </w:rPr>
              <w:t>Nr. Salariati</w:t>
            </w:r>
            <w:r w:rsidRPr="006A5FB0">
              <w:rPr>
                <w:rFonts w:cs="Tahoma"/>
                <w:b/>
                <w:sz w:val="20"/>
                <w:szCs w:val="20"/>
                <w:lang w:val="ro-RO"/>
              </w:rPr>
              <w:br/>
              <w:t>2014</w:t>
            </w:r>
          </w:p>
        </w:tc>
        <w:tc>
          <w:tcPr>
            <w:tcW w:w="675" w:type="pct"/>
            <w:shd w:val="clear" w:color="auto" w:fill="auto"/>
            <w:vAlign w:val="center"/>
            <w:hideMark/>
          </w:tcPr>
          <w:p w14:paraId="021DC9F6" w14:textId="77777777" w:rsidR="00CF2C87" w:rsidRPr="006A5FB0" w:rsidRDefault="00CF2C87" w:rsidP="001C111C">
            <w:pPr>
              <w:jc w:val="center"/>
              <w:rPr>
                <w:rFonts w:cs="Tahoma"/>
                <w:b/>
                <w:sz w:val="20"/>
                <w:szCs w:val="20"/>
                <w:lang w:val="ro-RO"/>
              </w:rPr>
            </w:pPr>
            <w:r w:rsidRPr="006A5FB0">
              <w:rPr>
                <w:rFonts w:cs="Tahoma"/>
                <w:b/>
                <w:sz w:val="20"/>
                <w:szCs w:val="20"/>
                <w:lang w:val="ro-RO"/>
              </w:rPr>
              <w:t>Cifra Afaceri (RON)</w:t>
            </w:r>
            <w:r w:rsidRPr="006A5FB0">
              <w:rPr>
                <w:rFonts w:cs="Tahoma"/>
                <w:b/>
                <w:sz w:val="20"/>
                <w:szCs w:val="20"/>
                <w:lang w:val="ro-RO"/>
              </w:rPr>
              <w:br/>
              <w:t>2014</w:t>
            </w:r>
          </w:p>
        </w:tc>
      </w:tr>
      <w:tr w:rsidR="00CF2C87" w:rsidRPr="006A5FB0" w14:paraId="0996DDF8" w14:textId="77777777" w:rsidTr="007D03F9">
        <w:trPr>
          <w:trHeight w:val="300"/>
        </w:trPr>
        <w:tc>
          <w:tcPr>
            <w:tcW w:w="1314" w:type="pct"/>
            <w:shd w:val="clear" w:color="auto" w:fill="auto"/>
            <w:noWrap/>
            <w:vAlign w:val="center"/>
            <w:hideMark/>
          </w:tcPr>
          <w:p w14:paraId="7608891F" w14:textId="77777777" w:rsidR="00CF2C87" w:rsidRPr="006A5FB0" w:rsidRDefault="00CF2C87" w:rsidP="00CF2C87">
            <w:pPr>
              <w:rPr>
                <w:sz w:val="20"/>
                <w:szCs w:val="20"/>
                <w:lang w:val="ro-RO"/>
              </w:rPr>
            </w:pPr>
            <w:r w:rsidRPr="006A5FB0">
              <w:rPr>
                <w:sz w:val="20"/>
                <w:szCs w:val="20"/>
                <w:lang w:val="ro-RO"/>
              </w:rPr>
              <w:t>BIO ELECTRICA TRANSILVANIA SRL</w:t>
            </w:r>
          </w:p>
        </w:tc>
        <w:tc>
          <w:tcPr>
            <w:tcW w:w="374" w:type="pct"/>
            <w:shd w:val="clear" w:color="auto" w:fill="auto"/>
            <w:noWrap/>
            <w:vAlign w:val="center"/>
            <w:hideMark/>
          </w:tcPr>
          <w:p w14:paraId="408167B1" w14:textId="77777777" w:rsidR="00CF2C87" w:rsidRPr="006A5FB0" w:rsidRDefault="00CF2C87" w:rsidP="001C111C">
            <w:pPr>
              <w:rPr>
                <w:rFonts w:cs="Tahoma"/>
                <w:sz w:val="20"/>
                <w:szCs w:val="20"/>
                <w:lang w:val="ro-RO"/>
              </w:rPr>
            </w:pPr>
            <w:r w:rsidRPr="006A5FB0">
              <w:rPr>
                <w:rFonts w:cs="Tahoma"/>
                <w:sz w:val="20"/>
                <w:szCs w:val="20"/>
                <w:lang w:val="ro-RO"/>
              </w:rPr>
              <w:t>SV</w:t>
            </w:r>
          </w:p>
        </w:tc>
        <w:tc>
          <w:tcPr>
            <w:tcW w:w="825" w:type="pct"/>
            <w:shd w:val="clear" w:color="auto" w:fill="auto"/>
            <w:noWrap/>
            <w:vAlign w:val="center"/>
            <w:hideMark/>
          </w:tcPr>
          <w:p w14:paraId="3F73CDD6" w14:textId="77777777" w:rsidR="00CF2C87" w:rsidRPr="006A5FB0" w:rsidRDefault="00CF2C87" w:rsidP="001C111C">
            <w:pPr>
              <w:rPr>
                <w:rFonts w:cs="Tahoma"/>
                <w:sz w:val="20"/>
                <w:szCs w:val="20"/>
                <w:lang w:val="ro-RO"/>
              </w:rPr>
            </w:pPr>
            <w:r w:rsidRPr="006A5FB0">
              <w:rPr>
                <w:rFonts w:cs="Tahoma"/>
                <w:sz w:val="20"/>
                <w:szCs w:val="20"/>
                <w:lang w:val="ro-RO"/>
              </w:rPr>
              <w:t>Radauti</w:t>
            </w:r>
          </w:p>
        </w:tc>
        <w:tc>
          <w:tcPr>
            <w:tcW w:w="598" w:type="pct"/>
            <w:shd w:val="clear" w:color="auto" w:fill="auto"/>
            <w:noWrap/>
            <w:vAlign w:val="center"/>
            <w:hideMark/>
          </w:tcPr>
          <w:p w14:paraId="58AC7118" w14:textId="77777777" w:rsidR="00CF2C87" w:rsidRPr="006A5FB0" w:rsidRDefault="00CF2C87" w:rsidP="00CF2C87">
            <w:pPr>
              <w:jc w:val="center"/>
              <w:rPr>
                <w:rFonts w:cs="Tahoma"/>
                <w:sz w:val="20"/>
                <w:szCs w:val="20"/>
                <w:lang w:val="ro-RO"/>
              </w:rPr>
            </w:pPr>
            <w:r w:rsidRPr="006A5FB0">
              <w:rPr>
                <w:rFonts w:cs="Tahoma"/>
                <w:sz w:val="20"/>
                <w:szCs w:val="20"/>
                <w:lang w:val="ro-RO"/>
              </w:rPr>
              <w:t>11</w:t>
            </w:r>
          </w:p>
        </w:tc>
        <w:tc>
          <w:tcPr>
            <w:tcW w:w="674" w:type="pct"/>
            <w:shd w:val="clear" w:color="auto" w:fill="auto"/>
            <w:noWrap/>
            <w:vAlign w:val="center"/>
            <w:hideMark/>
          </w:tcPr>
          <w:p w14:paraId="6A7B8433" w14:textId="77777777" w:rsidR="00CF2C87" w:rsidRPr="006A5FB0" w:rsidRDefault="00CF2C87" w:rsidP="00CF2C87">
            <w:pPr>
              <w:jc w:val="center"/>
              <w:rPr>
                <w:rFonts w:cs="Tahoma"/>
                <w:sz w:val="20"/>
                <w:szCs w:val="20"/>
                <w:lang w:val="ro-RO"/>
              </w:rPr>
            </w:pPr>
            <w:r w:rsidRPr="006A5FB0">
              <w:rPr>
                <w:rFonts w:cs="Tahoma"/>
                <w:sz w:val="20"/>
                <w:szCs w:val="20"/>
                <w:lang w:val="ro-RO"/>
              </w:rPr>
              <w:t>36,696,619</w:t>
            </w:r>
          </w:p>
        </w:tc>
        <w:tc>
          <w:tcPr>
            <w:tcW w:w="540" w:type="pct"/>
            <w:shd w:val="clear" w:color="auto" w:fill="auto"/>
            <w:noWrap/>
            <w:vAlign w:val="center"/>
            <w:hideMark/>
          </w:tcPr>
          <w:p w14:paraId="1F8B9A9B" w14:textId="77777777" w:rsidR="00CF2C87" w:rsidRPr="006A5FB0" w:rsidRDefault="00CF2C87" w:rsidP="00CF2C87">
            <w:pPr>
              <w:jc w:val="center"/>
              <w:rPr>
                <w:rFonts w:cs="Tahoma"/>
                <w:sz w:val="20"/>
                <w:szCs w:val="20"/>
                <w:lang w:val="ro-RO"/>
              </w:rPr>
            </w:pPr>
            <w:r w:rsidRPr="006A5FB0">
              <w:rPr>
                <w:rFonts w:cs="Tahoma"/>
                <w:sz w:val="20"/>
                <w:szCs w:val="20"/>
                <w:lang w:val="ro-RO"/>
              </w:rPr>
              <w:t>8</w:t>
            </w:r>
          </w:p>
        </w:tc>
        <w:tc>
          <w:tcPr>
            <w:tcW w:w="675" w:type="pct"/>
            <w:shd w:val="clear" w:color="auto" w:fill="auto"/>
            <w:noWrap/>
            <w:vAlign w:val="center"/>
            <w:hideMark/>
          </w:tcPr>
          <w:p w14:paraId="49B6EC5F" w14:textId="77777777" w:rsidR="00CF2C87" w:rsidRPr="006A5FB0" w:rsidRDefault="00CF2C87" w:rsidP="00CF2C87">
            <w:pPr>
              <w:jc w:val="center"/>
              <w:rPr>
                <w:rFonts w:cs="Tahoma"/>
                <w:sz w:val="20"/>
                <w:szCs w:val="20"/>
                <w:lang w:val="ro-RO"/>
              </w:rPr>
            </w:pPr>
            <w:r w:rsidRPr="006A5FB0">
              <w:rPr>
                <w:rFonts w:cs="Tahoma"/>
                <w:sz w:val="20"/>
                <w:szCs w:val="20"/>
                <w:lang w:val="ro-RO"/>
              </w:rPr>
              <w:t>35,978,016</w:t>
            </w:r>
          </w:p>
        </w:tc>
      </w:tr>
      <w:tr w:rsidR="00CF2C87" w:rsidRPr="006A5FB0" w14:paraId="0582C219" w14:textId="77777777" w:rsidTr="007D03F9">
        <w:trPr>
          <w:trHeight w:val="300"/>
        </w:trPr>
        <w:tc>
          <w:tcPr>
            <w:tcW w:w="1314" w:type="pct"/>
            <w:shd w:val="clear" w:color="auto" w:fill="auto"/>
            <w:noWrap/>
            <w:vAlign w:val="center"/>
            <w:hideMark/>
          </w:tcPr>
          <w:p w14:paraId="7BCE2451" w14:textId="77777777" w:rsidR="00CF2C87" w:rsidRPr="006A5FB0" w:rsidRDefault="00CF2C87" w:rsidP="00CF2C87">
            <w:pPr>
              <w:rPr>
                <w:sz w:val="20"/>
                <w:szCs w:val="20"/>
                <w:lang w:val="ro-RO"/>
              </w:rPr>
            </w:pPr>
            <w:r w:rsidRPr="006A5FB0">
              <w:rPr>
                <w:sz w:val="20"/>
                <w:szCs w:val="20"/>
                <w:lang w:val="ro-RO"/>
              </w:rPr>
              <w:t>GENERAL ENERGETIC SA</w:t>
            </w:r>
          </w:p>
        </w:tc>
        <w:tc>
          <w:tcPr>
            <w:tcW w:w="374" w:type="pct"/>
            <w:shd w:val="clear" w:color="auto" w:fill="auto"/>
            <w:noWrap/>
            <w:vAlign w:val="center"/>
            <w:hideMark/>
          </w:tcPr>
          <w:p w14:paraId="2E544498" w14:textId="77777777" w:rsidR="00CF2C87" w:rsidRPr="006A5FB0" w:rsidRDefault="00CF2C87" w:rsidP="001C111C">
            <w:pPr>
              <w:rPr>
                <w:rFonts w:cs="Tahoma"/>
                <w:sz w:val="20"/>
                <w:szCs w:val="20"/>
                <w:lang w:val="ro-RO"/>
              </w:rPr>
            </w:pPr>
            <w:r w:rsidRPr="006A5FB0">
              <w:rPr>
                <w:rFonts w:cs="Tahoma"/>
                <w:sz w:val="20"/>
                <w:szCs w:val="20"/>
                <w:lang w:val="ro-RO"/>
              </w:rPr>
              <w:t>NT</w:t>
            </w:r>
          </w:p>
        </w:tc>
        <w:tc>
          <w:tcPr>
            <w:tcW w:w="825" w:type="pct"/>
            <w:shd w:val="clear" w:color="auto" w:fill="auto"/>
            <w:noWrap/>
            <w:vAlign w:val="center"/>
            <w:hideMark/>
          </w:tcPr>
          <w:p w14:paraId="71D836C9" w14:textId="77777777" w:rsidR="00CF2C87" w:rsidRPr="006A5FB0" w:rsidRDefault="00CF2C87" w:rsidP="001C111C">
            <w:pPr>
              <w:rPr>
                <w:rFonts w:cs="Tahoma"/>
                <w:sz w:val="20"/>
                <w:szCs w:val="20"/>
                <w:lang w:val="ro-RO"/>
              </w:rPr>
            </w:pPr>
            <w:r w:rsidRPr="006A5FB0">
              <w:rPr>
                <w:rFonts w:cs="Tahoma"/>
                <w:sz w:val="20"/>
                <w:szCs w:val="20"/>
                <w:lang w:val="ro-RO"/>
              </w:rPr>
              <w:t>Stejaru</w:t>
            </w:r>
          </w:p>
        </w:tc>
        <w:tc>
          <w:tcPr>
            <w:tcW w:w="598" w:type="pct"/>
            <w:shd w:val="clear" w:color="auto" w:fill="auto"/>
            <w:noWrap/>
            <w:vAlign w:val="center"/>
            <w:hideMark/>
          </w:tcPr>
          <w:p w14:paraId="0EBAA65F" w14:textId="77777777" w:rsidR="00CF2C87" w:rsidRPr="006A5FB0" w:rsidRDefault="00CF2C87" w:rsidP="00CF2C87">
            <w:pPr>
              <w:jc w:val="center"/>
              <w:rPr>
                <w:rFonts w:cs="Tahoma"/>
                <w:sz w:val="20"/>
                <w:szCs w:val="20"/>
                <w:lang w:val="ro-RO"/>
              </w:rPr>
            </w:pPr>
            <w:r w:rsidRPr="006A5FB0">
              <w:rPr>
                <w:rFonts w:cs="Tahoma"/>
                <w:sz w:val="20"/>
                <w:szCs w:val="20"/>
                <w:lang w:val="ro-RO"/>
              </w:rPr>
              <w:t>22</w:t>
            </w:r>
          </w:p>
        </w:tc>
        <w:tc>
          <w:tcPr>
            <w:tcW w:w="674" w:type="pct"/>
            <w:shd w:val="clear" w:color="auto" w:fill="auto"/>
            <w:noWrap/>
            <w:vAlign w:val="center"/>
            <w:hideMark/>
          </w:tcPr>
          <w:p w14:paraId="298D4CFA" w14:textId="77777777" w:rsidR="00CF2C87" w:rsidRPr="006A5FB0" w:rsidRDefault="00CF2C87" w:rsidP="00CF2C87">
            <w:pPr>
              <w:jc w:val="center"/>
              <w:rPr>
                <w:rFonts w:cs="Tahoma"/>
                <w:sz w:val="20"/>
                <w:szCs w:val="20"/>
                <w:lang w:val="ro-RO"/>
              </w:rPr>
            </w:pPr>
            <w:r w:rsidRPr="006A5FB0">
              <w:rPr>
                <w:rFonts w:cs="Tahoma"/>
                <w:sz w:val="20"/>
                <w:szCs w:val="20"/>
                <w:lang w:val="ro-RO"/>
              </w:rPr>
              <w:t>32,269,235</w:t>
            </w:r>
          </w:p>
        </w:tc>
        <w:tc>
          <w:tcPr>
            <w:tcW w:w="540" w:type="pct"/>
            <w:shd w:val="clear" w:color="auto" w:fill="auto"/>
            <w:noWrap/>
            <w:vAlign w:val="center"/>
            <w:hideMark/>
          </w:tcPr>
          <w:p w14:paraId="2CCECAB8" w14:textId="77777777" w:rsidR="00CF2C87" w:rsidRPr="006A5FB0" w:rsidRDefault="00CF2C87" w:rsidP="00CF2C87">
            <w:pPr>
              <w:jc w:val="center"/>
              <w:rPr>
                <w:rFonts w:cs="Tahoma"/>
                <w:sz w:val="20"/>
                <w:szCs w:val="20"/>
                <w:lang w:val="ro-RO"/>
              </w:rPr>
            </w:pPr>
            <w:r w:rsidRPr="006A5FB0">
              <w:rPr>
                <w:rFonts w:cs="Tahoma"/>
                <w:sz w:val="20"/>
                <w:szCs w:val="20"/>
                <w:lang w:val="ro-RO"/>
              </w:rPr>
              <w:t>25</w:t>
            </w:r>
          </w:p>
        </w:tc>
        <w:tc>
          <w:tcPr>
            <w:tcW w:w="675" w:type="pct"/>
            <w:shd w:val="clear" w:color="auto" w:fill="auto"/>
            <w:noWrap/>
            <w:vAlign w:val="center"/>
            <w:hideMark/>
          </w:tcPr>
          <w:p w14:paraId="1443BBA7" w14:textId="77777777" w:rsidR="00CF2C87" w:rsidRPr="006A5FB0" w:rsidRDefault="00CF2C87" w:rsidP="00CF2C87">
            <w:pPr>
              <w:jc w:val="center"/>
              <w:rPr>
                <w:rFonts w:cs="Tahoma"/>
                <w:sz w:val="20"/>
                <w:szCs w:val="20"/>
                <w:lang w:val="ro-RO"/>
              </w:rPr>
            </w:pPr>
            <w:r w:rsidRPr="006A5FB0">
              <w:rPr>
                <w:rFonts w:cs="Tahoma"/>
                <w:sz w:val="20"/>
                <w:szCs w:val="20"/>
                <w:lang w:val="ro-RO"/>
              </w:rPr>
              <w:t>17,285,080</w:t>
            </w:r>
          </w:p>
        </w:tc>
      </w:tr>
      <w:tr w:rsidR="00CF2C87" w:rsidRPr="006A5FB0" w14:paraId="29B7561D" w14:textId="77777777" w:rsidTr="007D03F9">
        <w:trPr>
          <w:trHeight w:val="300"/>
        </w:trPr>
        <w:tc>
          <w:tcPr>
            <w:tcW w:w="1314" w:type="pct"/>
            <w:shd w:val="clear" w:color="auto" w:fill="auto"/>
            <w:noWrap/>
            <w:vAlign w:val="center"/>
            <w:hideMark/>
          </w:tcPr>
          <w:p w14:paraId="045CF70D" w14:textId="77777777" w:rsidR="00CF2C87" w:rsidRPr="006A5FB0" w:rsidRDefault="00CF2C87" w:rsidP="00CF2C87">
            <w:pPr>
              <w:rPr>
                <w:sz w:val="20"/>
                <w:szCs w:val="20"/>
                <w:lang w:val="ro-RO"/>
              </w:rPr>
            </w:pPr>
            <w:r w:rsidRPr="006A5FB0">
              <w:rPr>
                <w:sz w:val="20"/>
                <w:szCs w:val="20"/>
                <w:lang w:val="ro-RO"/>
              </w:rPr>
              <w:t>TEB PROJECT ONE SRL</w:t>
            </w:r>
          </w:p>
        </w:tc>
        <w:tc>
          <w:tcPr>
            <w:tcW w:w="374" w:type="pct"/>
            <w:shd w:val="clear" w:color="auto" w:fill="auto"/>
            <w:noWrap/>
            <w:vAlign w:val="center"/>
            <w:hideMark/>
          </w:tcPr>
          <w:p w14:paraId="7D7E6983" w14:textId="77777777" w:rsidR="00CF2C87" w:rsidRPr="006A5FB0" w:rsidRDefault="00CF2C87" w:rsidP="001C111C">
            <w:pPr>
              <w:rPr>
                <w:rFonts w:cs="Tahoma"/>
                <w:sz w:val="20"/>
                <w:szCs w:val="20"/>
                <w:lang w:val="ro-RO"/>
              </w:rPr>
            </w:pPr>
            <w:r w:rsidRPr="006A5FB0">
              <w:rPr>
                <w:rFonts w:cs="Tahoma"/>
                <w:sz w:val="20"/>
                <w:szCs w:val="20"/>
                <w:lang w:val="ro-RO"/>
              </w:rPr>
              <w:t>SV</w:t>
            </w:r>
          </w:p>
        </w:tc>
        <w:tc>
          <w:tcPr>
            <w:tcW w:w="825" w:type="pct"/>
            <w:shd w:val="clear" w:color="auto" w:fill="auto"/>
            <w:noWrap/>
            <w:vAlign w:val="center"/>
            <w:hideMark/>
          </w:tcPr>
          <w:p w14:paraId="75A2C4D7" w14:textId="77777777" w:rsidR="00CF2C87" w:rsidRPr="006A5FB0" w:rsidRDefault="00CF2C87" w:rsidP="001C111C">
            <w:pPr>
              <w:rPr>
                <w:rFonts w:cs="Tahoma"/>
                <w:sz w:val="20"/>
                <w:szCs w:val="20"/>
                <w:lang w:val="ro-RO"/>
              </w:rPr>
            </w:pPr>
            <w:r w:rsidRPr="006A5FB0">
              <w:rPr>
                <w:rFonts w:cs="Tahoma"/>
                <w:sz w:val="20"/>
                <w:szCs w:val="20"/>
                <w:lang w:val="ro-RO"/>
              </w:rPr>
              <w:t>Vornicenii Mici</w:t>
            </w:r>
          </w:p>
        </w:tc>
        <w:tc>
          <w:tcPr>
            <w:tcW w:w="598" w:type="pct"/>
            <w:shd w:val="clear" w:color="auto" w:fill="auto"/>
            <w:noWrap/>
            <w:vAlign w:val="center"/>
            <w:hideMark/>
          </w:tcPr>
          <w:p w14:paraId="00666EDC" w14:textId="77777777" w:rsidR="00CF2C87" w:rsidRPr="006A5FB0" w:rsidRDefault="00CF2C87" w:rsidP="00CF2C87">
            <w:pPr>
              <w:jc w:val="center"/>
              <w:rPr>
                <w:rFonts w:cs="Tahoma"/>
                <w:sz w:val="20"/>
                <w:szCs w:val="20"/>
                <w:lang w:val="ro-RO"/>
              </w:rPr>
            </w:pPr>
            <w:r w:rsidRPr="006A5FB0">
              <w:rPr>
                <w:rFonts w:cs="Tahoma"/>
                <w:sz w:val="20"/>
                <w:szCs w:val="20"/>
                <w:lang w:val="ro-RO"/>
              </w:rPr>
              <w:t>-</w:t>
            </w:r>
          </w:p>
        </w:tc>
        <w:tc>
          <w:tcPr>
            <w:tcW w:w="674" w:type="pct"/>
            <w:shd w:val="clear" w:color="auto" w:fill="auto"/>
            <w:noWrap/>
            <w:vAlign w:val="center"/>
            <w:hideMark/>
          </w:tcPr>
          <w:p w14:paraId="74B7A00C" w14:textId="77777777" w:rsidR="00CF2C87" w:rsidRPr="006A5FB0" w:rsidRDefault="00CF2C87" w:rsidP="00CF2C87">
            <w:pPr>
              <w:jc w:val="center"/>
              <w:rPr>
                <w:rFonts w:cs="Tahoma"/>
                <w:sz w:val="20"/>
                <w:szCs w:val="20"/>
                <w:lang w:val="ro-RO"/>
              </w:rPr>
            </w:pPr>
            <w:r w:rsidRPr="006A5FB0">
              <w:rPr>
                <w:rFonts w:cs="Tahoma"/>
                <w:sz w:val="20"/>
                <w:szCs w:val="20"/>
                <w:lang w:val="ro-RO"/>
              </w:rPr>
              <w:t>-</w:t>
            </w:r>
          </w:p>
        </w:tc>
        <w:tc>
          <w:tcPr>
            <w:tcW w:w="540" w:type="pct"/>
            <w:shd w:val="clear" w:color="auto" w:fill="auto"/>
            <w:noWrap/>
            <w:vAlign w:val="center"/>
            <w:hideMark/>
          </w:tcPr>
          <w:p w14:paraId="4383DA0E" w14:textId="77777777" w:rsidR="00CF2C87" w:rsidRPr="006A5FB0" w:rsidRDefault="00CF2C87" w:rsidP="00CF2C87">
            <w:pPr>
              <w:jc w:val="center"/>
              <w:rPr>
                <w:rFonts w:cs="Tahoma"/>
                <w:sz w:val="20"/>
                <w:szCs w:val="20"/>
                <w:lang w:val="ro-RO"/>
              </w:rPr>
            </w:pPr>
            <w:r w:rsidRPr="006A5FB0">
              <w:rPr>
                <w:rFonts w:cs="Tahoma"/>
                <w:sz w:val="20"/>
                <w:szCs w:val="20"/>
                <w:lang w:val="ro-RO"/>
              </w:rPr>
              <w:t>5</w:t>
            </w:r>
          </w:p>
        </w:tc>
        <w:tc>
          <w:tcPr>
            <w:tcW w:w="675" w:type="pct"/>
            <w:shd w:val="clear" w:color="auto" w:fill="auto"/>
            <w:noWrap/>
            <w:vAlign w:val="center"/>
            <w:hideMark/>
          </w:tcPr>
          <w:p w14:paraId="34513051" w14:textId="77777777" w:rsidR="00CF2C87" w:rsidRPr="006A5FB0" w:rsidRDefault="00CF2C87" w:rsidP="00CF2C87">
            <w:pPr>
              <w:jc w:val="center"/>
              <w:rPr>
                <w:rFonts w:cs="Tahoma"/>
                <w:sz w:val="20"/>
                <w:szCs w:val="20"/>
                <w:lang w:val="ro-RO"/>
              </w:rPr>
            </w:pPr>
            <w:r w:rsidRPr="006A5FB0">
              <w:rPr>
                <w:rFonts w:cs="Tahoma"/>
                <w:sz w:val="20"/>
                <w:szCs w:val="20"/>
                <w:lang w:val="ro-RO"/>
              </w:rPr>
              <w:t>5,927,629</w:t>
            </w:r>
          </w:p>
        </w:tc>
      </w:tr>
    </w:tbl>
    <w:p w14:paraId="796F6355" w14:textId="77777777" w:rsidR="001C111C" w:rsidRPr="006A5FB0" w:rsidRDefault="001C111C" w:rsidP="001C111C">
      <w:pPr>
        <w:jc w:val="center"/>
        <w:rPr>
          <w:sz w:val="20"/>
          <w:szCs w:val="20"/>
          <w:lang w:val="ro-RO"/>
        </w:rPr>
      </w:pPr>
      <w:r w:rsidRPr="006A5FB0">
        <w:rPr>
          <w:sz w:val="20"/>
          <w:szCs w:val="20"/>
          <w:lang w:val="ro-RO"/>
        </w:rPr>
        <w:t>Sursă: Lista firme</w:t>
      </w:r>
      <w:r w:rsidR="00054FAD" w:rsidRPr="006A5FB0">
        <w:rPr>
          <w:sz w:val="20"/>
          <w:szCs w:val="20"/>
          <w:lang w:val="ro-RO"/>
        </w:rPr>
        <w:t>lor din România, 2015</w:t>
      </w:r>
    </w:p>
    <w:p w14:paraId="4142BB0D" w14:textId="77777777" w:rsidR="00CF2C87" w:rsidRPr="006A5FB0" w:rsidRDefault="00CF2C87" w:rsidP="001C111C">
      <w:pPr>
        <w:jc w:val="both"/>
        <w:rPr>
          <w:lang w:val="ro-RO"/>
        </w:rPr>
      </w:pPr>
    </w:p>
    <w:p w14:paraId="380EAF46" w14:textId="77777777" w:rsidR="001C111C" w:rsidRPr="006A5FB0" w:rsidRDefault="001C111C" w:rsidP="001C111C">
      <w:pPr>
        <w:jc w:val="both"/>
        <w:rPr>
          <w:lang w:val="ro-RO"/>
        </w:rPr>
      </w:pPr>
      <w:r w:rsidRPr="006A5FB0">
        <w:rPr>
          <w:lang w:val="ro-RO"/>
        </w:rPr>
        <w:t>De asemenea, în județul Suceava funcționează o centrală de cogenerare de înaltă eficienţă pe biomasă, operată de BIOENERGY SUCEAVA, cu sediul în București.</w:t>
      </w:r>
    </w:p>
    <w:p w14:paraId="2666EA32" w14:textId="77777777" w:rsidR="001C111C" w:rsidRPr="006A5FB0" w:rsidRDefault="001C111C" w:rsidP="001C111C">
      <w:pPr>
        <w:jc w:val="both"/>
        <w:rPr>
          <w:lang w:val="ro-RO"/>
        </w:rPr>
      </w:pPr>
    </w:p>
    <w:p w14:paraId="55334ADE" w14:textId="77777777" w:rsidR="001C111C" w:rsidRPr="006A5FB0" w:rsidRDefault="001C111C" w:rsidP="000925BA">
      <w:pPr>
        <w:numPr>
          <w:ilvl w:val="0"/>
          <w:numId w:val="77"/>
        </w:numPr>
        <w:jc w:val="both"/>
        <w:rPr>
          <w:b/>
          <w:lang w:val="ro-RO"/>
        </w:rPr>
      </w:pPr>
      <w:r w:rsidRPr="006A5FB0">
        <w:rPr>
          <w:b/>
          <w:lang w:val="ro-RO"/>
        </w:rPr>
        <w:t>Biotehnologii de mediu</w:t>
      </w:r>
    </w:p>
    <w:p w14:paraId="2BCC0429" w14:textId="77777777" w:rsidR="00CF2C87" w:rsidRPr="006A5FB0" w:rsidRDefault="00CF2C87" w:rsidP="00CF2C87">
      <w:pPr>
        <w:ind w:left="360"/>
        <w:jc w:val="both"/>
        <w:rPr>
          <w:lang w:val="ro-RO"/>
        </w:rPr>
      </w:pPr>
    </w:p>
    <w:p w14:paraId="4CC866BF" w14:textId="77777777" w:rsidR="001C111C" w:rsidRPr="006A5FB0" w:rsidRDefault="001C111C" w:rsidP="001C111C">
      <w:pPr>
        <w:jc w:val="both"/>
        <w:rPr>
          <w:lang w:val="ro-RO"/>
        </w:rPr>
      </w:pPr>
      <w:r w:rsidRPr="006A5FB0">
        <w:rPr>
          <w:lang w:val="ro-RO"/>
        </w:rPr>
        <w:t>Biotehnologiile de mediu includ un ansablu de procese din diferite domenii ale științei și ingineriei aplicate pentru protecția și restabilirea echilibrului natural al solului, aerului, apei sau chiar pentru dezvoltarea de noi procese cu impact minim asupra mediului, cum ar fi tehnologiile de fabricare ecologice („verzi”) și dezvoltarea durabilă. Rolul cel mai important al biotehnologiei este acela de a sprijini abordări mai bune pentru dezvoltarea durabilă și pentru a înțelege procesele desfășurate în natură.</w:t>
      </w:r>
      <w:r w:rsidRPr="006A5FB0">
        <w:rPr>
          <w:rStyle w:val="FootnoteReference"/>
          <w:lang w:val="ro-RO"/>
        </w:rPr>
        <w:footnoteReference w:id="22"/>
      </w:r>
    </w:p>
    <w:p w14:paraId="3F1A7CA9" w14:textId="77777777" w:rsidR="001C111C" w:rsidRPr="006A5FB0" w:rsidRDefault="001C111C" w:rsidP="001C111C">
      <w:pPr>
        <w:jc w:val="both"/>
        <w:rPr>
          <w:lang w:val="ro-RO"/>
        </w:rPr>
      </w:pPr>
    </w:p>
    <w:p w14:paraId="762D3FF9" w14:textId="77777777" w:rsidR="001C111C" w:rsidRPr="006A5FB0" w:rsidRDefault="001C111C" w:rsidP="001C111C">
      <w:pPr>
        <w:jc w:val="both"/>
        <w:rPr>
          <w:lang w:val="ro-RO"/>
        </w:rPr>
      </w:pPr>
      <w:r w:rsidRPr="006A5FB0">
        <w:rPr>
          <w:lang w:val="ro-RO"/>
        </w:rPr>
        <w:t xml:space="preserve">În cadrul procesului de descoperire antreprenorială desfășurat în </w:t>
      </w:r>
      <w:r w:rsidR="00847BAC" w:rsidRPr="006A5FB0">
        <w:rPr>
          <w:lang w:val="ro-RO"/>
        </w:rPr>
        <w:t>Regiunea Nord-Est,</w:t>
      </w:r>
      <w:r w:rsidRPr="006A5FB0">
        <w:rPr>
          <w:lang w:val="ro-RO"/>
        </w:rPr>
        <w:t xml:space="preserve"> actorii relevanți pentru acest domeniu au marcat ca zone cu potențial de dezvoltare la nivel regional, procesul de epurare și distribuție a apei potabile și tratarea și valorificarea nămolurilor rezultate în urma epurarii apei uzate.</w:t>
      </w:r>
    </w:p>
    <w:p w14:paraId="40FC38D4" w14:textId="77777777" w:rsidR="001C111C" w:rsidRPr="006A5FB0" w:rsidRDefault="001C111C" w:rsidP="001C111C">
      <w:pPr>
        <w:jc w:val="both"/>
        <w:rPr>
          <w:lang w:val="ro-RO"/>
        </w:rPr>
      </w:pPr>
    </w:p>
    <w:p w14:paraId="271D0325" w14:textId="77777777" w:rsidR="001C111C" w:rsidRPr="006A5FB0" w:rsidRDefault="001C111C" w:rsidP="001C111C">
      <w:pPr>
        <w:jc w:val="both"/>
        <w:rPr>
          <w:lang w:val="ro-RO"/>
        </w:rPr>
      </w:pPr>
      <w:r w:rsidRPr="006A5FB0">
        <w:rPr>
          <w:lang w:val="ro-RO"/>
        </w:rPr>
        <w:t>În acest sens, cele mai importante companii care activează pe cod CAEN 3600 Captarea, tratarea și distribuția apei, care realizează împreună o cifră de afaceri de peste 400 mil. lei în 2014, cu 9,57% mai mare decât în 2013, sunt următoarele:</w:t>
      </w:r>
    </w:p>
    <w:p w14:paraId="1F0E6C06" w14:textId="77777777" w:rsidR="001C111C" w:rsidRPr="006A5FB0" w:rsidRDefault="001C111C" w:rsidP="001C111C">
      <w:pPr>
        <w:jc w:val="both"/>
        <w:rPr>
          <w:lang w:val="ro-RO"/>
        </w:rPr>
      </w:pPr>
    </w:p>
    <w:tbl>
      <w:tblPr>
        <w:tblW w:w="4948" w:type="pct"/>
        <w:tblLayout w:type="fixed"/>
        <w:tblLook w:val="04A0" w:firstRow="1" w:lastRow="0" w:firstColumn="1" w:lastColumn="0" w:noHBand="0" w:noVBand="1"/>
      </w:tblPr>
      <w:tblGrid>
        <w:gridCol w:w="521"/>
        <w:gridCol w:w="1523"/>
        <w:gridCol w:w="691"/>
        <w:gridCol w:w="1109"/>
        <w:gridCol w:w="970"/>
        <w:gridCol w:w="1246"/>
        <w:gridCol w:w="970"/>
        <w:gridCol w:w="1246"/>
        <w:gridCol w:w="965"/>
      </w:tblGrid>
      <w:tr w:rsidR="00825206" w:rsidRPr="006A5FB0" w14:paraId="61C62A1C" w14:textId="77777777" w:rsidTr="00054FAD">
        <w:trPr>
          <w:trHeight w:val="729"/>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2E3E5" w14:textId="77777777" w:rsidR="001C111C" w:rsidRPr="006A5FB0" w:rsidRDefault="001C111C" w:rsidP="00825206">
            <w:pPr>
              <w:ind w:firstLineChars="100" w:firstLine="180"/>
              <w:rPr>
                <w:rFonts w:cs="Arial"/>
                <w:sz w:val="18"/>
                <w:szCs w:val="18"/>
                <w:lang w:val="ro-RO"/>
              </w:rPr>
            </w:pPr>
            <w:r w:rsidRPr="006A5FB0">
              <w:rPr>
                <w:rFonts w:cs="Arial"/>
                <w:sz w:val="18"/>
                <w:szCs w:val="18"/>
                <w:lang w:val="ro-RO"/>
              </w:rPr>
              <w:t> </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14:paraId="11FD8722" w14:textId="77777777" w:rsidR="001C111C" w:rsidRPr="006A5FB0" w:rsidRDefault="001C111C" w:rsidP="00825206">
            <w:pPr>
              <w:jc w:val="center"/>
              <w:rPr>
                <w:rFonts w:cs="Tahoma"/>
                <w:b/>
                <w:sz w:val="18"/>
                <w:szCs w:val="18"/>
                <w:lang w:val="ro-RO"/>
              </w:rPr>
            </w:pPr>
            <w:r w:rsidRPr="006A5FB0">
              <w:rPr>
                <w:rFonts w:cs="Tahoma"/>
                <w:b/>
                <w:sz w:val="18"/>
                <w:szCs w:val="18"/>
                <w:lang w:val="ro-RO"/>
              </w:rPr>
              <w:t>Firma</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14:paraId="4635ED02" w14:textId="77777777" w:rsidR="001C111C" w:rsidRPr="006A5FB0" w:rsidRDefault="001C111C" w:rsidP="00825206">
            <w:pPr>
              <w:jc w:val="center"/>
              <w:rPr>
                <w:rFonts w:cs="Tahoma"/>
                <w:b/>
                <w:sz w:val="18"/>
                <w:szCs w:val="18"/>
                <w:lang w:val="ro-RO"/>
              </w:rPr>
            </w:pPr>
            <w:r w:rsidRPr="006A5FB0">
              <w:rPr>
                <w:rFonts w:cs="Tahoma"/>
                <w:b/>
                <w:sz w:val="18"/>
                <w:szCs w:val="18"/>
                <w:lang w:val="ro-RO"/>
              </w:rPr>
              <w:t>Județ</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14:paraId="1DD22E69" w14:textId="77777777" w:rsidR="001C111C" w:rsidRPr="006A5FB0" w:rsidRDefault="001C111C" w:rsidP="00825206">
            <w:pPr>
              <w:jc w:val="center"/>
              <w:rPr>
                <w:rFonts w:cs="Tahoma"/>
                <w:b/>
                <w:sz w:val="18"/>
                <w:szCs w:val="18"/>
                <w:lang w:val="ro-RO"/>
              </w:rPr>
            </w:pPr>
            <w:r w:rsidRPr="006A5FB0">
              <w:rPr>
                <w:rFonts w:cs="Tahoma"/>
                <w:b/>
                <w:sz w:val="18"/>
                <w:szCs w:val="18"/>
                <w:lang w:val="ro-RO"/>
              </w:rPr>
              <w:t>Localitate</w:t>
            </w:r>
          </w:p>
        </w:tc>
        <w:tc>
          <w:tcPr>
            <w:tcW w:w="525" w:type="pct"/>
            <w:tcBorders>
              <w:top w:val="single" w:sz="4" w:space="0" w:color="auto"/>
              <w:left w:val="nil"/>
              <w:bottom w:val="single" w:sz="4" w:space="0" w:color="auto"/>
              <w:right w:val="single" w:sz="4" w:space="0" w:color="auto"/>
            </w:tcBorders>
            <w:shd w:val="clear" w:color="auto" w:fill="auto"/>
            <w:vAlign w:val="center"/>
            <w:hideMark/>
          </w:tcPr>
          <w:p w14:paraId="234B2CF7" w14:textId="77777777" w:rsidR="001C111C" w:rsidRPr="006A5FB0" w:rsidRDefault="001C111C" w:rsidP="00825206">
            <w:pPr>
              <w:jc w:val="center"/>
              <w:rPr>
                <w:rFonts w:cs="Tahoma"/>
                <w:b/>
                <w:sz w:val="18"/>
                <w:szCs w:val="18"/>
                <w:lang w:val="ro-RO"/>
              </w:rPr>
            </w:pPr>
            <w:r w:rsidRPr="006A5FB0">
              <w:rPr>
                <w:rFonts w:cs="Tahoma"/>
                <w:b/>
                <w:sz w:val="18"/>
                <w:szCs w:val="18"/>
                <w:lang w:val="ro-RO"/>
              </w:rPr>
              <w:t>Salariati</w:t>
            </w:r>
            <w:r w:rsidRPr="006A5FB0">
              <w:rPr>
                <w:rFonts w:cs="Tahoma"/>
                <w:b/>
                <w:sz w:val="18"/>
                <w:szCs w:val="18"/>
                <w:lang w:val="ro-RO"/>
              </w:rPr>
              <w:br/>
              <w:t>2013</w:t>
            </w:r>
          </w:p>
        </w:tc>
        <w:tc>
          <w:tcPr>
            <w:tcW w:w="674" w:type="pct"/>
            <w:tcBorders>
              <w:top w:val="single" w:sz="4" w:space="0" w:color="auto"/>
              <w:left w:val="nil"/>
              <w:bottom w:val="single" w:sz="4" w:space="0" w:color="auto"/>
              <w:right w:val="single" w:sz="4" w:space="0" w:color="auto"/>
            </w:tcBorders>
            <w:shd w:val="clear" w:color="auto" w:fill="auto"/>
            <w:vAlign w:val="center"/>
            <w:hideMark/>
          </w:tcPr>
          <w:p w14:paraId="1608C9C3" w14:textId="77777777" w:rsidR="001C111C" w:rsidRPr="006A5FB0" w:rsidRDefault="001C111C" w:rsidP="00825206">
            <w:pPr>
              <w:jc w:val="center"/>
              <w:rPr>
                <w:rFonts w:cs="Tahoma"/>
                <w:b/>
                <w:sz w:val="18"/>
                <w:szCs w:val="18"/>
                <w:lang w:val="ro-RO"/>
              </w:rPr>
            </w:pPr>
            <w:r w:rsidRPr="006A5FB0">
              <w:rPr>
                <w:rFonts w:cs="Tahoma"/>
                <w:b/>
                <w:sz w:val="18"/>
                <w:szCs w:val="18"/>
                <w:lang w:val="ro-RO"/>
              </w:rPr>
              <w:t>Cifra Afaceri (RON)</w:t>
            </w:r>
            <w:r w:rsidRPr="006A5FB0">
              <w:rPr>
                <w:rFonts w:cs="Tahoma"/>
                <w:b/>
                <w:sz w:val="18"/>
                <w:szCs w:val="18"/>
                <w:lang w:val="ro-RO"/>
              </w:rPr>
              <w:br/>
              <w:t>2013</w:t>
            </w:r>
          </w:p>
        </w:tc>
        <w:tc>
          <w:tcPr>
            <w:tcW w:w="525" w:type="pct"/>
            <w:tcBorders>
              <w:top w:val="single" w:sz="4" w:space="0" w:color="auto"/>
              <w:left w:val="nil"/>
              <w:bottom w:val="single" w:sz="4" w:space="0" w:color="auto"/>
              <w:right w:val="single" w:sz="4" w:space="0" w:color="auto"/>
            </w:tcBorders>
            <w:shd w:val="clear" w:color="auto" w:fill="auto"/>
            <w:vAlign w:val="center"/>
            <w:hideMark/>
          </w:tcPr>
          <w:p w14:paraId="6A3102FF" w14:textId="77777777" w:rsidR="001C111C" w:rsidRPr="006A5FB0" w:rsidRDefault="001C111C" w:rsidP="00825206">
            <w:pPr>
              <w:jc w:val="center"/>
              <w:rPr>
                <w:rFonts w:cs="Tahoma"/>
                <w:b/>
                <w:sz w:val="18"/>
                <w:szCs w:val="18"/>
                <w:lang w:val="ro-RO"/>
              </w:rPr>
            </w:pPr>
            <w:r w:rsidRPr="006A5FB0">
              <w:rPr>
                <w:rFonts w:cs="Tahoma"/>
                <w:b/>
                <w:sz w:val="18"/>
                <w:szCs w:val="18"/>
                <w:lang w:val="ro-RO"/>
              </w:rPr>
              <w:t>Salariati</w:t>
            </w:r>
            <w:r w:rsidRPr="006A5FB0">
              <w:rPr>
                <w:rFonts w:cs="Tahoma"/>
                <w:b/>
                <w:sz w:val="18"/>
                <w:szCs w:val="18"/>
                <w:lang w:val="ro-RO"/>
              </w:rPr>
              <w:br/>
              <w:t>2014</w:t>
            </w:r>
          </w:p>
        </w:tc>
        <w:tc>
          <w:tcPr>
            <w:tcW w:w="674" w:type="pct"/>
            <w:tcBorders>
              <w:top w:val="single" w:sz="4" w:space="0" w:color="auto"/>
              <w:left w:val="nil"/>
              <w:bottom w:val="single" w:sz="4" w:space="0" w:color="auto"/>
              <w:right w:val="single" w:sz="4" w:space="0" w:color="auto"/>
            </w:tcBorders>
            <w:shd w:val="clear" w:color="auto" w:fill="auto"/>
            <w:vAlign w:val="center"/>
            <w:hideMark/>
          </w:tcPr>
          <w:p w14:paraId="754CE393" w14:textId="77777777" w:rsidR="001C111C" w:rsidRPr="006A5FB0" w:rsidRDefault="001C111C" w:rsidP="00825206">
            <w:pPr>
              <w:jc w:val="center"/>
              <w:rPr>
                <w:rFonts w:cs="Tahoma"/>
                <w:b/>
                <w:sz w:val="18"/>
                <w:szCs w:val="18"/>
                <w:lang w:val="ro-RO"/>
              </w:rPr>
            </w:pPr>
            <w:r w:rsidRPr="006A5FB0">
              <w:rPr>
                <w:rFonts w:cs="Tahoma"/>
                <w:b/>
                <w:sz w:val="18"/>
                <w:szCs w:val="18"/>
                <w:lang w:val="ro-RO"/>
              </w:rPr>
              <w:t>Cifra Afaceri (RON)</w:t>
            </w:r>
            <w:r w:rsidRPr="006A5FB0">
              <w:rPr>
                <w:rFonts w:cs="Tahoma"/>
                <w:b/>
                <w:sz w:val="18"/>
                <w:szCs w:val="18"/>
                <w:lang w:val="ro-RO"/>
              </w:rPr>
              <w:br/>
              <w:t>2014</w:t>
            </w:r>
          </w:p>
        </w:tc>
        <w:tc>
          <w:tcPr>
            <w:tcW w:w="522" w:type="pct"/>
            <w:tcBorders>
              <w:top w:val="single" w:sz="4" w:space="0" w:color="auto"/>
              <w:left w:val="nil"/>
              <w:bottom w:val="single" w:sz="4" w:space="0" w:color="auto"/>
              <w:right w:val="single" w:sz="4" w:space="0" w:color="auto"/>
            </w:tcBorders>
            <w:shd w:val="clear" w:color="auto" w:fill="auto"/>
            <w:noWrap/>
            <w:vAlign w:val="center"/>
            <w:hideMark/>
          </w:tcPr>
          <w:p w14:paraId="21C370AC" w14:textId="77777777" w:rsidR="001C111C" w:rsidRPr="006A5FB0" w:rsidRDefault="001C111C" w:rsidP="00825206">
            <w:pPr>
              <w:jc w:val="center"/>
              <w:rPr>
                <w:rFonts w:cs="Tahoma"/>
                <w:b/>
                <w:sz w:val="18"/>
                <w:szCs w:val="18"/>
                <w:lang w:val="ro-RO"/>
              </w:rPr>
            </w:pPr>
            <w:r w:rsidRPr="006A5FB0">
              <w:rPr>
                <w:rFonts w:cs="Tahoma"/>
                <w:b/>
                <w:sz w:val="18"/>
                <w:szCs w:val="18"/>
                <w:lang w:val="ro-RO"/>
              </w:rPr>
              <w:t>CAEN</w:t>
            </w:r>
          </w:p>
        </w:tc>
      </w:tr>
      <w:tr w:rsidR="00825206" w:rsidRPr="006A5FB0" w14:paraId="2687C4B1" w14:textId="77777777" w:rsidTr="00054FAD">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0A4A53C9" w14:textId="77777777" w:rsidR="001C111C" w:rsidRPr="006A5FB0" w:rsidRDefault="001C111C" w:rsidP="00825206">
            <w:pPr>
              <w:jc w:val="center"/>
              <w:rPr>
                <w:rFonts w:cs="Tahoma"/>
                <w:sz w:val="18"/>
                <w:szCs w:val="18"/>
                <w:lang w:val="ro-RO"/>
              </w:rPr>
            </w:pPr>
            <w:r w:rsidRPr="006A5FB0">
              <w:rPr>
                <w:rFonts w:cs="Tahoma"/>
                <w:sz w:val="18"/>
                <w:szCs w:val="18"/>
                <w:lang w:val="ro-RO"/>
              </w:rPr>
              <w:t>1</w:t>
            </w:r>
          </w:p>
        </w:tc>
        <w:tc>
          <w:tcPr>
            <w:tcW w:w="824" w:type="pct"/>
            <w:tcBorders>
              <w:top w:val="nil"/>
              <w:left w:val="nil"/>
              <w:bottom w:val="single" w:sz="4" w:space="0" w:color="auto"/>
              <w:right w:val="single" w:sz="4" w:space="0" w:color="auto"/>
            </w:tcBorders>
            <w:shd w:val="clear" w:color="auto" w:fill="auto"/>
            <w:noWrap/>
            <w:vAlign w:val="center"/>
            <w:hideMark/>
          </w:tcPr>
          <w:p w14:paraId="607CF0CD" w14:textId="77777777" w:rsidR="001C111C" w:rsidRPr="006A5FB0" w:rsidRDefault="001C111C" w:rsidP="00825206">
            <w:pPr>
              <w:rPr>
                <w:rFonts w:cs="Tahoma"/>
                <w:sz w:val="18"/>
                <w:szCs w:val="18"/>
                <w:lang w:val="ro-RO"/>
              </w:rPr>
            </w:pPr>
            <w:r w:rsidRPr="006A5FB0">
              <w:rPr>
                <w:rFonts w:cs="Tahoma"/>
                <w:sz w:val="18"/>
                <w:szCs w:val="18"/>
                <w:lang w:val="ro-RO"/>
              </w:rPr>
              <w:t>APAVITAL SA</w:t>
            </w:r>
          </w:p>
        </w:tc>
        <w:tc>
          <w:tcPr>
            <w:tcW w:w="374" w:type="pct"/>
            <w:tcBorders>
              <w:top w:val="nil"/>
              <w:left w:val="nil"/>
              <w:bottom w:val="single" w:sz="4" w:space="0" w:color="auto"/>
              <w:right w:val="single" w:sz="4" w:space="0" w:color="auto"/>
            </w:tcBorders>
            <w:shd w:val="clear" w:color="auto" w:fill="auto"/>
            <w:noWrap/>
            <w:vAlign w:val="center"/>
            <w:hideMark/>
          </w:tcPr>
          <w:p w14:paraId="342EDDD0" w14:textId="77777777" w:rsidR="001C111C" w:rsidRPr="006A5FB0" w:rsidRDefault="001C111C" w:rsidP="00825206">
            <w:pPr>
              <w:jc w:val="center"/>
              <w:rPr>
                <w:rFonts w:cs="Tahoma"/>
                <w:sz w:val="18"/>
                <w:szCs w:val="18"/>
                <w:lang w:val="ro-RO"/>
              </w:rPr>
            </w:pPr>
            <w:r w:rsidRPr="006A5FB0">
              <w:rPr>
                <w:rFonts w:cs="Tahoma"/>
                <w:sz w:val="18"/>
                <w:szCs w:val="18"/>
                <w:lang w:val="ro-RO"/>
              </w:rPr>
              <w:t>IS</w:t>
            </w:r>
          </w:p>
        </w:tc>
        <w:tc>
          <w:tcPr>
            <w:tcW w:w="600" w:type="pct"/>
            <w:tcBorders>
              <w:top w:val="nil"/>
              <w:left w:val="nil"/>
              <w:bottom w:val="single" w:sz="4" w:space="0" w:color="auto"/>
              <w:right w:val="single" w:sz="4" w:space="0" w:color="auto"/>
            </w:tcBorders>
            <w:shd w:val="clear" w:color="auto" w:fill="auto"/>
            <w:noWrap/>
            <w:vAlign w:val="center"/>
            <w:hideMark/>
          </w:tcPr>
          <w:p w14:paraId="05003947" w14:textId="77777777" w:rsidR="001C111C" w:rsidRPr="006A5FB0" w:rsidRDefault="001C111C" w:rsidP="00825206">
            <w:pPr>
              <w:jc w:val="center"/>
              <w:rPr>
                <w:rFonts w:cs="Tahoma"/>
                <w:sz w:val="18"/>
                <w:szCs w:val="18"/>
                <w:lang w:val="ro-RO"/>
              </w:rPr>
            </w:pPr>
            <w:r w:rsidRPr="006A5FB0">
              <w:rPr>
                <w:rFonts w:cs="Tahoma"/>
                <w:sz w:val="18"/>
                <w:szCs w:val="18"/>
                <w:lang w:val="ro-RO"/>
              </w:rPr>
              <w:t>Iasi</w:t>
            </w:r>
          </w:p>
        </w:tc>
        <w:tc>
          <w:tcPr>
            <w:tcW w:w="525" w:type="pct"/>
            <w:tcBorders>
              <w:top w:val="nil"/>
              <w:left w:val="nil"/>
              <w:bottom w:val="single" w:sz="4" w:space="0" w:color="auto"/>
              <w:right w:val="single" w:sz="4" w:space="0" w:color="auto"/>
            </w:tcBorders>
            <w:shd w:val="clear" w:color="auto" w:fill="auto"/>
            <w:noWrap/>
            <w:vAlign w:val="center"/>
            <w:hideMark/>
          </w:tcPr>
          <w:p w14:paraId="74A1FB8F" w14:textId="77777777" w:rsidR="001C111C" w:rsidRPr="006A5FB0" w:rsidRDefault="001C111C" w:rsidP="00825206">
            <w:pPr>
              <w:jc w:val="center"/>
              <w:rPr>
                <w:rFonts w:cs="Tahoma"/>
                <w:sz w:val="18"/>
                <w:szCs w:val="18"/>
                <w:lang w:val="ro-RO"/>
              </w:rPr>
            </w:pPr>
            <w:r w:rsidRPr="006A5FB0">
              <w:rPr>
                <w:rFonts w:cs="Tahoma"/>
                <w:sz w:val="18"/>
                <w:szCs w:val="18"/>
                <w:lang w:val="ro-RO"/>
              </w:rPr>
              <w:t>1 088</w:t>
            </w:r>
          </w:p>
        </w:tc>
        <w:tc>
          <w:tcPr>
            <w:tcW w:w="674" w:type="pct"/>
            <w:tcBorders>
              <w:top w:val="nil"/>
              <w:left w:val="nil"/>
              <w:bottom w:val="single" w:sz="4" w:space="0" w:color="auto"/>
              <w:right w:val="single" w:sz="4" w:space="0" w:color="auto"/>
            </w:tcBorders>
            <w:shd w:val="clear" w:color="auto" w:fill="auto"/>
            <w:noWrap/>
            <w:vAlign w:val="center"/>
            <w:hideMark/>
          </w:tcPr>
          <w:p w14:paraId="053C8195" w14:textId="77777777" w:rsidR="001C111C" w:rsidRPr="006A5FB0" w:rsidRDefault="001C111C" w:rsidP="00825206">
            <w:pPr>
              <w:jc w:val="center"/>
              <w:rPr>
                <w:rFonts w:cs="Tahoma"/>
                <w:sz w:val="18"/>
                <w:szCs w:val="18"/>
                <w:lang w:val="ro-RO"/>
              </w:rPr>
            </w:pPr>
            <w:r w:rsidRPr="006A5FB0">
              <w:rPr>
                <w:rFonts w:cs="Tahoma"/>
                <w:sz w:val="18"/>
                <w:szCs w:val="18"/>
                <w:lang w:val="ro-RO"/>
              </w:rPr>
              <w:t>126,563,429</w:t>
            </w:r>
          </w:p>
        </w:tc>
        <w:tc>
          <w:tcPr>
            <w:tcW w:w="525" w:type="pct"/>
            <w:tcBorders>
              <w:top w:val="nil"/>
              <w:left w:val="nil"/>
              <w:bottom w:val="single" w:sz="4" w:space="0" w:color="auto"/>
              <w:right w:val="single" w:sz="4" w:space="0" w:color="auto"/>
            </w:tcBorders>
            <w:shd w:val="clear" w:color="auto" w:fill="auto"/>
            <w:noWrap/>
            <w:vAlign w:val="center"/>
            <w:hideMark/>
          </w:tcPr>
          <w:p w14:paraId="7D43E281" w14:textId="77777777" w:rsidR="001C111C" w:rsidRPr="006A5FB0" w:rsidRDefault="001C111C" w:rsidP="00825206">
            <w:pPr>
              <w:jc w:val="center"/>
              <w:rPr>
                <w:rFonts w:cs="Tahoma"/>
                <w:sz w:val="18"/>
                <w:szCs w:val="18"/>
                <w:lang w:val="ro-RO"/>
              </w:rPr>
            </w:pPr>
            <w:r w:rsidRPr="006A5FB0">
              <w:rPr>
                <w:rFonts w:cs="Tahoma"/>
                <w:sz w:val="18"/>
                <w:szCs w:val="18"/>
                <w:lang w:val="ro-RO"/>
              </w:rPr>
              <w:t>1 141</w:t>
            </w:r>
          </w:p>
        </w:tc>
        <w:tc>
          <w:tcPr>
            <w:tcW w:w="674" w:type="pct"/>
            <w:tcBorders>
              <w:top w:val="nil"/>
              <w:left w:val="nil"/>
              <w:bottom w:val="single" w:sz="4" w:space="0" w:color="auto"/>
              <w:right w:val="single" w:sz="4" w:space="0" w:color="auto"/>
            </w:tcBorders>
            <w:shd w:val="clear" w:color="auto" w:fill="auto"/>
            <w:noWrap/>
            <w:vAlign w:val="center"/>
            <w:hideMark/>
          </w:tcPr>
          <w:p w14:paraId="3055639A" w14:textId="77777777" w:rsidR="001C111C" w:rsidRPr="006A5FB0" w:rsidRDefault="001C111C" w:rsidP="00825206">
            <w:pPr>
              <w:jc w:val="center"/>
              <w:rPr>
                <w:rFonts w:cs="Tahoma"/>
                <w:sz w:val="18"/>
                <w:szCs w:val="18"/>
                <w:lang w:val="ro-RO"/>
              </w:rPr>
            </w:pPr>
            <w:r w:rsidRPr="006A5FB0">
              <w:rPr>
                <w:rFonts w:cs="Tahoma"/>
                <w:sz w:val="18"/>
                <w:szCs w:val="18"/>
                <w:lang w:val="ro-RO"/>
              </w:rPr>
              <w:t>127,831,191</w:t>
            </w:r>
          </w:p>
        </w:tc>
        <w:tc>
          <w:tcPr>
            <w:tcW w:w="522" w:type="pct"/>
            <w:tcBorders>
              <w:top w:val="nil"/>
              <w:left w:val="nil"/>
              <w:bottom w:val="single" w:sz="4" w:space="0" w:color="auto"/>
              <w:right w:val="single" w:sz="4" w:space="0" w:color="auto"/>
            </w:tcBorders>
            <w:shd w:val="clear" w:color="auto" w:fill="auto"/>
            <w:noWrap/>
            <w:vAlign w:val="center"/>
            <w:hideMark/>
          </w:tcPr>
          <w:p w14:paraId="56DAE4C9" w14:textId="77777777" w:rsidR="001C111C" w:rsidRPr="006A5FB0" w:rsidRDefault="001C111C" w:rsidP="00825206">
            <w:pPr>
              <w:jc w:val="center"/>
              <w:rPr>
                <w:rFonts w:cs="Tahoma"/>
                <w:sz w:val="18"/>
                <w:szCs w:val="18"/>
                <w:lang w:val="ro-RO"/>
              </w:rPr>
            </w:pPr>
            <w:r w:rsidRPr="006A5FB0">
              <w:rPr>
                <w:rFonts w:cs="Tahoma"/>
                <w:sz w:val="18"/>
                <w:szCs w:val="18"/>
                <w:lang w:val="ro-RO"/>
              </w:rPr>
              <w:t>3600</w:t>
            </w:r>
          </w:p>
        </w:tc>
      </w:tr>
      <w:tr w:rsidR="00825206" w:rsidRPr="006A5FB0" w14:paraId="585AC537" w14:textId="77777777" w:rsidTr="00054FAD">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419193B1" w14:textId="77777777" w:rsidR="001C111C" w:rsidRPr="006A5FB0" w:rsidRDefault="001C111C" w:rsidP="00825206">
            <w:pPr>
              <w:jc w:val="center"/>
              <w:rPr>
                <w:rFonts w:cs="Tahoma"/>
                <w:sz w:val="18"/>
                <w:szCs w:val="18"/>
                <w:lang w:val="ro-RO"/>
              </w:rPr>
            </w:pPr>
            <w:r w:rsidRPr="006A5FB0">
              <w:rPr>
                <w:rFonts w:cs="Tahoma"/>
                <w:sz w:val="18"/>
                <w:szCs w:val="18"/>
                <w:lang w:val="ro-RO"/>
              </w:rPr>
              <w:lastRenderedPageBreak/>
              <w:t>2</w:t>
            </w:r>
          </w:p>
        </w:tc>
        <w:tc>
          <w:tcPr>
            <w:tcW w:w="824" w:type="pct"/>
            <w:tcBorders>
              <w:top w:val="nil"/>
              <w:left w:val="nil"/>
              <w:bottom w:val="single" w:sz="4" w:space="0" w:color="auto"/>
              <w:right w:val="single" w:sz="4" w:space="0" w:color="auto"/>
            </w:tcBorders>
            <w:shd w:val="clear" w:color="auto" w:fill="auto"/>
            <w:noWrap/>
            <w:vAlign w:val="center"/>
            <w:hideMark/>
          </w:tcPr>
          <w:p w14:paraId="08DBBB88" w14:textId="77777777" w:rsidR="001C111C" w:rsidRPr="006A5FB0" w:rsidRDefault="001C111C" w:rsidP="00825206">
            <w:pPr>
              <w:rPr>
                <w:rFonts w:cs="Tahoma"/>
                <w:sz w:val="18"/>
                <w:szCs w:val="18"/>
                <w:lang w:val="ro-RO"/>
              </w:rPr>
            </w:pPr>
            <w:r w:rsidRPr="006A5FB0">
              <w:rPr>
                <w:rFonts w:cs="Tahoma"/>
                <w:sz w:val="18"/>
                <w:szCs w:val="18"/>
                <w:lang w:val="ro-RO"/>
              </w:rPr>
              <w:t>COMPANIA REGIONALA DE APA BACAU</w:t>
            </w:r>
          </w:p>
        </w:tc>
        <w:tc>
          <w:tcPr>
            <w:tcW w:w="374" w:type="pct"/>
            <w:tcBorders>
              <w:top w:val="nil"/>
              <w:left w:val="nil"/>
              <w:bottom w:val="single" w:sz="4" w:space="0" w:color="auto"/>
              <w:right w:val="single" w:sz="4" w:space="0" w:color="auto"/>
            </w:tcBorders>
            <w:shd w:val="clear" w:color="auto" w:fill="auto"/>
            <w:noWrap/>
            <w:vAlign w:val="center"/>
            <w:hideMark/>
          </w:tcPr>
          <w:p w14:paraId="70B5F5CB" w14:textId="77777777" w:rsidR="001C111C" w:rsidRPr="006A5FB0" w:rsidRDefault="001C111C" w:rsidP="00825206">
            <w:pPr>
              <w:jc w:val="center"/>
              <w:rPr>
                <w:rFonts w:cs="Tahoma"/>
                <w:sz w:val="18"/>
                <w:szCs w:val="18"/>
                <w:lang w:val="ro-RO"/>
              </w:rPr>
            </w:pPr>
            <w:r w:rsidRPr="006A5FB0">
              <w:rPr>
                <w:rFonts w:cs="Tahoma"/>
                <w:sz w:val="18"/>
                <w:szCs w:val="18"/>
                <w:lang w:val="ro-RO"/>
              </w:rPr>
              <w:t>BC</w:t>
            </w:r>
          </w:p>
        </w:tc>
        <w:tc>
          <w:tcPr>
            <w:tcW w:w="600" w:type="pct"/>
            <w:tcBorders>
              <w:top w:val="nil"/>
              <w:left w:val="nil"/>
              <w:bottom w:val="single" w:sz="4" w:space="0" w:color="auto"/>
              <w:right w:val="single" w:sz="4" w:space="0" w:color="auto"/>
            </w:tcBorders>
            <w:shd w:val="clear" w:color="auto" w:fill="auto"/>
            <w:noWrap/>
            <w:vAlign w:val="center"/>
            <w:hideMark/>
          </w:tcPr>
          <w:p w14:paraId="0FA35F17" w14:textId="77777777" w:rsidR="001C111C" w:rsidRPr="006A5FB0" w:rsidRDefault="001C111C" w:rsidP="00825206">
            <w:pPr>
              <w:jc w:val="center"/>
              <w:rPr>
                <w:rFonts w:cs="Tahoma"/>
                <w:sz w:val="18"/>
                <w:szCs w:val="18"/>
                <w:lang w:val="ro-RO"/>
              </w:rPr>
            </w:pPr>
            <w:r w:rsidRPr="006A5FB0">
              <w:rPr>
                <w:rFonts w:cs="Tahoma"/>
                <w:sz w:val="18"/>
                <w:szCs w:val="18"/>
                <w:lang w:val="ro-RO"/>
              </w:rPr>
              <w:t>Bacau</w:t>
            </w:r>
          </w:p>
        </w:tc>
        <w:tc>
          <w:tcPr>
            <w:tcW w:w="525" w:type="pct"/>
            <w:tcBorders>
              <w:top w:val="nil"/>
              <w:left w:val="nil"/>
              <w:bottom w:val="single" w:sz="4" w:space="0" w:color="auto"/>
              <w:right w:val="single" w:sz="4" w:space="0" w:color="auto"/>
            </w:tcBorders>
            <w:shd w:val="clear" w:color="auto" w:fill="auto"/>
            <w:noWrap/>
            <w:vAlign w:val="center"/>
            <w:hideMark/>
          </w:tcPr>
          <w:p w14:paraId="0983B007" w14:textId="77777777" w:rsidR="001C111C" w:rsidRPr="006A5FB0" w:rsidRDefault="001C111C" w:rsidP="00825206">
            <w:pPr>
              <w:jc w:val="center"/>
              <w:rPr>
                <w:rFonts w:cs="Tahoma"/>
                <w:sz w:val="18"/>
                <w:szCs w:val="18"/>
                <w:lang w:val="ro-RO"/>
              </w:rPr>
            </w:pPr>
            <w:r w:rsidRPr="006A5FB0">
              <w:rPr>
                <w:rFonts w:cs="Tahoma"/>
                <w:sz w:val="18"/>
                <w:szCs w:val="18"/>
                <w:lang w:val="ro-RO"/>
              </w:rPr>
              <w:t>692</w:t>
            </w:r>
          </w:p>
        </w:tc>
        <w:tc>
          <w:tcPr>
            <w:tcW w:w="674" w:type="pct"/>
            <w:tcBorders>
              <w:top w:val="nil"/>
              <w:left w:val="nil"/>
              <w:bottom w:val="single" w:sz="4" w:space="0" w:color="auto"/>
              <w:right w:val="single" w:sz="4" w:space="0" w:color="auto"/>
            </w:tcBorders>
            <w:shd w:val="clear" w:color="auto" w:fill="auto"/>
            <w:noWrap/>
            <w:vAlign w:val="center"/>
            <w:hideMark/>
          </w:tcPr>
          <w:p w14:paraId="1C04B8A3" w14:textId="77777777" w:rsidR="001C111C" w:rsidRPr="006A5FB0" w:rsidRDefault="001C111C" w:rsidP="00825206">
            <w:pPr>
              <w:jc w:val="center"/>
              <w:rPr>
                <w:rFonts w:cs="Tahoma"/>
                <w:sz w:val="18"/>
                <w:szCs w:val="18"/>
                <w:lang w:val="ro-RO"/>
              </w:rPr>
            </w:pPr>
            <w:r w:rsidRPr="006A5FB0">
              <w:rPr>
                <w:rFonts w:cs="Tahoma"/>
                <w:sz w:val="18"/>
                <w:szCs w:val="18"/>
                <w:lang w:val="ro-RO"/>
              </w:rPr>
              <w:t>47,502,451</w:t>
            </w:r>
          </w:p>
        </w:tc>
        <w:tc>
          <w:tcPr>
            <w:tcW w:w="525" w:type="pct"/>
            <w:tcBorders>
              <w:top w:val="nil"/>
              <w:left w:val="nil"/>
              <w:bottom w:val="single" w:sz="4" w:space="0" w:color="auto"/>
              <w:right w:val="single" w:sz="4" w:space="0" w:color="auto"/>
            </w:tcBorders>
            <w:shd w:val="clear" w:color="auto" w:fill="auto"/>
            <w:noWrap/>
            <w:vAlign w:val="center"/>
            <w:hideMark/>
          </w:tcPr>
          <w:p w14:paraId="7C2C129D" w14:textId="77777777" w:rsidR="001C111C" w:rsidRPr="006A5FB0" w:rsidRDefault="001C111C" w:rsidP="00825206">
            <w:pPr>
              <w:jc w:val="center"/>
              <w:rPr>
                <w:rFonts w:cs="Tahoma"/>
                <w:sz w:val="18"/>
                <w:szCs w:val="18"/>
                <w:lang w:val="ro-RO"/>
              </w:rPr>
            </w:pPr>
            <w:r w:rsidRPr="006A5FB0">
              <w:rPr>
                <w:rFonts w:cs="Tahoma"/>
                <w:sz w:val="18"/>
                <w:szCs w:val="18"/>
                <w:lang w:val="ro-RO"/>
              </w:rPr>
              <w:t>696</w:t>
            </w:r>
          </w:p>
        </w:tc>
        <w:tc>
          <w:tcPr>
            <w:tcW w:w="674" w:type="pct"/>
            <w:tcBorders>
              <w:top w:val="nil"/>
              <w:left w:val="nil"/>
              <w:bottom w:val="single" w:sz="4" w:space="0" w:color="auto"/>
              <w:right w:val="single" w:sz="4" w:space="0" w:color="auto"/>
            </w:tcBorders>
            <w:shd w:val="clear" w:color="auto" w:fill="auto"/>
            <w:noWrap/>
            <w:vAlign w:val="center"/>
            <w:hideMark/>
          </w:tcPr>
          <w:p w14:paraId="41D3033A" w14:textId="77777777" w:rsidR="001C111C" w:rsidRPr="006A5FB0" w:rsidRDefault="001C111C" w:rsidP="00825206">
            <w:pPr>
              <w:jc w:val="center"/>
              <w:rPr>
                <w:rFonts w:cs="Tahoma"/>
                <w:sz w:val="18"/>
                <w:szCs w:val="18"/>
                <w:lang w:val="ro-RO"/>
              </w:rPr>
            </w:pPr>
            <w:r w:rsidRPr="006A5FB0">
              <w:rPr>
                <w:rFonts w:cs="Tahoma"/>
                <w:sz w:val="18"/>
                <w:szCs w:val="18"/>
                <w:lang w:val="ro-RO"/>
              </w:rPr>
              <w:t>61,932,806</w:t>
            </w:r>
          </w:p>
        </w:tc>
        <w:tc>
          <w:tcPr>
            <w:tcW w:w="522" w:type="pct"/>
            <w:tcBorders>
              <w:top w:val="nil"/>
              <w:left w:val="nil"/>
              <w:bottom w:val="single" w:sz="4" w:space="0" w:color="auto"/>
              <w:right w:val="single" w:sz="4" w:space="0" w:color="auto"/>
            </w:tcBorders>
            <w:shd w:val="clear" w:color="auto" w:fill="auto"/>
            <w:noWrap/>
            <w:vAlign w:val="center"/>
            <w:hideMark/>
          </w:tcPr>
          <w:p w14:paraId="572F9B04" w14:textId="77777777" w:rsidR="001C111C" w:rsidRPr="006A5FB0" w:rsidRDefault="001C111C" w:rsidP="00825206">
            <w:pPr>
              <w:jc w:val="center"/>
              <w:rPr>
                <w:rFonts w:cs="Tahoma"/>
                <w:sz w:val="18"/>
                <w:szCs w:val="18"/>
                <w:lang w:val="ro-RO"/>
              </w:rPr>
            </w:pPr>
            <w:r w:rsidRPr="006A5FB0">
              <w:rPr>
                <w:rFonts w:cs="Tahoma"/>
                <w:sz w:val="18"/>
                <w:szCs w:val="18"/>
                <w:lang w:val="ro-RO"/>
              </w:rPr>
              <w:t>3600</w:t>
            </w:r>
          </w:p>
        </w:tc>
      </w:tr>
      <w:tr w:rsidR="00825206" w:rsidRPr="006A5FB0" w14:paraId="1F4C3617" w14:textId="77777777" w:rsidTr="00054FAD">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2D4CA3E0" w14:textId="77777777" w:rsidR="001C111C" w:rsidRPr="006A5FB0" w:rsidRDefault="001C111C" w:rsidP="00825206">
            <w:pPr>
              <w:jc w:val="center"/>
              <w:rPr>
                <w:rFonts w:cs="Tahoma"/>
                <w:sz w:val="18"/>
                <w:szCs w:val="18"/>
                <w:lang w:val="ro-RO"/>
              </w:rPr>
            </w:pPr>
            <w:r w:rsidRPr="006A5FB0">
              <w:rPr>
                <w:rFonts w:cs="Tahoma"/>
                <w:sz w:val="18"/>
                <w:szCs w:val="18"/>
                <w:lang w:val="ro-RO"/>
              </w:rPr>
              <w:t>3</w:t>
            </w:r>
          </w:p>
        </w:tc>
        <w:tc>
          <w:tcPr>
            <w:tcW w:w="824" w:type="pct"/>
            <w:tcBorders>
              <w:top w:val="nil"/>
              <w:left w:val="nil"/>
              <w:bottom w:val="single" w:sz="4" w:space="0" w:color="auto"/>
              <w:right w:val="single" w:sz="4" w:space="0" w:color="auto"/>
            </w:tcBorders>
            <w:shd w:val="clear" w:color="auto" w:fill="auto"/>
            <w:noWrap/>
            <w:vAlign w:val="center"/>
            <w:hideMark/>
          </w:tcPr>
          <w:p w14:paraId="70379A7E" w14:textId="77777777" w:rsidR="001C111C" w:rsidRPr="006A5FB0" w:rsidRDefault="001C111C" w:rsidP="00825206">
            <w:pPr>
              <w:rPr>
                <w:rFonts w:cs="Tahoma"/>
                <w:sz w:val="18"/>
                <w:szCs w:val="18"/>
                <w:lang w:val="ro-RO"/>
              </w:rPr>
            </w:pPr>
            <w:r w:rsidRPr="006A5FB0">
              <w:rPr>
                <w:rFonts w:cs="Tahoma"/>
                <w:sz w:val="18"/>
                <w:szCs w:val="18"/>
                <w:lang w:val="ro-RO"/>
              </w:rPr>
              <w:t>ACET SA</w:t>
            </w:r>
          </w:p>
        </w:tc>
        <w:tc>
          <w:tcPr>
            <w:tcW w:w="374" w:type="pct"/>
            <w:tcBorders>
              <w:top w:val="nil"/>
              <w:left w:val="nil"/>
              <w:bottom w:val="single" w:sz="4" w:space="0" w:color="auto"/>
              <w:right w:val="single" w:sz="4" w:space="0" w:color="auto"/>
            </w:tcBorders>
            <w:shd w:val="clear" w:color="auto" w:fill="auto"/>
            <w:noWrap/>
            <w:vAlign w:val="center"/>
            <w:hideMark/>
          </w:tcPr>
          <w:p w14:paraId="202ED6FA" w14:textId="77777777" w:rsidR="001C111C" w:rsidRPr="006A5FB0" w:rsidRDefault="001C111C" w:rsidP="00825206">
            <w:pPr>
              <w:jc w:val="center"/>
              <w:rPr>
                <w:rFonts w:cs="Tahoma"/>
                <w:sz w:val="18"/>
                <w:szCs w:val="18"/>
                <w:lang w:val="ro-RO"/>
              </w:rPr>
            </w:pPr>
            <w:r w:rsidRPr="006A5FB0">
              <w:rPr>
                <w:rFonts w:cs="Tahoma"/>
                <w:sz w:val="18"/>
                <w:szCs w:val="18"/>
                <w:lang w:val="ro-RO"/>
              </w:rPr>
              <w:t>SV</w:t>
            </w:r>
          </w:p>
        </w:tc>
        <w:tc>
          <w:tcPr>
            <w:tcW w:w="600" w:type="pct"/>
            <w:tcBorders>
              <w:top w:val="nil"/>
              <w:left w:val="nil"/>
              <w:bottom w:val="single" w:sz="4" w:space="0" w:color="auto"/>
              <w:right w:val="single" w:sz="4" w:space="0" w:color="auto"/>
            </w:tcBorders>
            <w:shd w:val="clear" w:color="auto" w:fill="auto"/>
            <w:noWrap/>
            <w:vAlign w:val="center"/>
            <w:hideMark/>
          </w:tcPr>
          <w:p w14:paraId="3FF9EA65" w14:textId="77777777" w:rsidR="001C111C" w:rsidRPr="006A5FB0" w:rsidRDefault="001C111C" w:rsidP="00825206">
            <w:pPr>
              <w:jc w:val="center"/>
              <w:rPr>
                <w:rFonts w:cs="Tahoma"/>
                <w:sz w:val="18"/>
                <w:szCs w:val="18"/>
                <w:lang w:val="ro-RO"/>
              </w:rPr>
            </w:pPr>
            <w:r w:rsidRPr="006A5FB0">
              <w:rPr>
                <w:rFonts w:cs="Tahoma"/>
                <w:sz w:val="18"/>
                <w:szCs w:val="18"/>
                <w:lang w:val="ro-RO"/>
              </w:rPr>
              <w:t>Suceava</w:t>
            </w:r>
          </w:p>
        </w:tc>
        <w:tc>
          <w:tcPr>
            <w:tcW w:w="525" w:type="pct"/>
            <w:tcBorders>
              <w:top w:val="nil"/>
              <w:left w:val="nil"/>
              <w:bottom w:val="single" w:sz="4" w:space="0" w:color="auto"/>
              <w:right w:val="single" w:sz="4" w:space="0" w:color="auto"/>
            </w:tcBorders>
            <w:shd w:val="clear" w:color="auto" w:fill="auto"/>
            <w:noWrap/>
            <w:vAlign w:val="center"/>
            <w:hideMark/>
          </w:tcPr>
          <w:p w14:paraId="71A1F9A8" w14:textId="77777777" w:rsidR="001C111C" w:rsidRPr="006A5FB0" w:rsidRDefault="001C111C" w:rsidP="00825206">
            <w:pPr>
              <w:jc w:val="center"/>
              <w:rPr>
                <w:rFonts w:cs="Tahoma"/>
                <w:sz w:val="18"/>
                <w:szCs w:val="18"/>
                <w:lang w:val="ro-RO"/>
              </w:rPr>
            </w:pPr>
            <w:r w:rsidRPr="006A5FB0">
              <w:rPr>
                <w:rFonts w:cs="Tahoma"/>
                <w:sz w:val="18"/>
                <w:szCs w:val="18"/>
                <w:lang w:val="ro-RO"/>
              </w:rPr>
              <w:t>811</w:t>
            </w:r>
          </w:p>
        </w:tc>
        <w:tc>
          <w:tcPr>
            <w:tcW w:w="674" w:type="pct"/>
            <w:tcBorders>
              <w:top w:val="nil"/>
              <w:left w:val="nil"/>
              <w:bottom w:val="single" w:sz="4" w:space="0" w:color="auto"/>
              <w:right w:val="single" w:sz="4" w:space="0" w:color="auto"/>
            </w:tcBorders>
            <w:shd w:val="clear" w:color="auto" w:fill="auto"/>
            <w:noWrap/>
            <w:vAlign w:val="center"/>
            <w:hideMark/>
          </w:tcPr>
          <w:p w14:paraId="6DF3A17B" w14:textId="77777777" w:rsidR="001C111C" w:rsidRPr="006A5FB0" w:rsidRDefault="001C111C" w:rsidP="00825206">
            <w:pPr>
              <w:jc w:val="center"/>
              <w:rPr>
                <w:rFonts w:cs="Tahoma"/>
                <w:sz w:val="18"/>
                <w:szCs w:val="18"/>
                <w:lang w:val="ro-RO"/>
              </w:rPr>
            </w:pPr>
            <w:r w:rsidRPr="006A5FB0">
              <w:rPr>
                <w:rFonts w:cs="Tahoma"/>
                <w:sz w:val="18"/>
                <w:szCs w:val="18"/>
                <w:lang w:val="ro-RO"/>
              </w:rPr>
              <w:t>54,088,020</w:t>
            </w:r>
          </w:p>
        </w:tc>
        <w:tc>
          <w:tcPr>
            <w:tcW w:w="525" w:type="pct"/>
            <w:tcBorders>
              <w:top w:val="nil"/>
              <w:left w:val="nil"/>
              <w:bottom w:val="single" w:sz="4" w:space="0" w:color="auto"/>
              <w:right w:val="single" w:sz="4" w:space="0" w:color="auto"/>
            </w:tcBorders>
            <w:shd w:val="clear" w:color="auto" w:fill="auto"/>
            <w:noWrap/>
            <w:vAlign w:val="center"/>
            <w:hideMark/>
          </w:tcPr>
          <w:p w14:paraId="3686EAD6" w14:textId="77777777" w:rsidR="001C111C" w:rsidRPr="006A5FB0" w:rsidRDefault="001C111C" w:rsidP="00825206">
            <w:pPr>
              <w:jc w:val="center"/>
              <w:rPr>
                <w:rFonts w:cs="Tahoma"/>
                <w:sz w:val="18"/>
                <w:szCs w:val="18"/>
                <w:lang w:val="ro-RO"/>
              </w:rPr>
            </w:pPr>
            <w:r w:rsidRPr="006A5FB0">
              <w:rPr>
                <w:rFonts w:cs="Tahoma"/>
                <w:sz w:val="18"/>
                <w:szCs w:val="18"/>
                <w:lang w:val="ro-RO"/>
              </w:rPr>
              <w:t>811</w:t>
            </w:r>
          </w:p>
        </w:tc>
        <w:tc>
          <w:tcPr>
            <w:tcW w:w="674" w:type="pct"/>
            <w:tcBorders>
              <w:top w:val="nil"/>
              <w:left w:val="nil"/>
              <w:bottom w:val="single" w:sz="4" w:space="0" w:color="auto"/>
              <w:right w:val="single" w:sz="4" w:space="0" w:color="auto"/>
            </w:tcBorders>
            <w:shd w:val="clear" w:color="auto" w:fill="auto"/>
            <w:noWrap/>
            <w:vAlign w:val="center"/>
            <w:hideMark/>
          </w:tcPr>
          <w:p w14:paraId="70EBF705" w14:textId="77777777" w:rsidR="001C111C" w:rsidRPr="006A5FB0" w:rsidRDefault="001C111C" w:rsidP="00825206">
            <w:pPr>
              <w:jc w:val="center"/>
              <w:rPr>
                <w:rFonts w:cs="Tahoma"/>
                <w:sz w:val="18"/>
                <w:szCs w:val="18"/>
                <w:lang w:val="ro-RO"/>
              </w:rPr>
            </w:pPr>
            <w:r w:rsidRPr="006A5FB0">
              <w:rPr>
                <w:rFonts w:cs="Tahoma"/>
                <w:sz w:val="18"/>
                <w:szCs w:val="18"/>
                <w:lang w:val="ro-RO"/>
              </w:rPr>
              <w:t>56,214,728</w:t>
            </w:r>
          </w:p>
        </w:tc>
        <w:tc>
          <w:tcPr>
            <w:tcW w:w="522" w:type="pct"/>
            <w:tcBorders>
              <w:top w:val="nil"/>
              <w:left w:val="nil"/>
              <w:bottom w:val="single" w:sz="4" w:space="0" w:color="auto"/>
              <w:right w:val="single" w:sz="4" w:space="0" w:color="auto"/>
            </w:tcBorders>
            <w:shd w:val="clear" w:color="auto" w:fill="auto"/>
            <w:noWrap/>
            <w:vAlign w:val="center"/>
            <w:hideMark/>
          </w:tcPr>
          <w:p w14:paraId="27706E82" w14:textId="77777777" w:rsidR="001C111C" w:rsidRPr="006A5FB0" w:rsidRDefault="001C111C" w:rsidP="00825206">
            <w:pPr>
              <w:jc w:val="center"/>
              <w:rPr>
                <w:rFonts w:cs="Tahoma"/>
                <w:sz w:val="18"/>
                <w:szCs w:val="18"/>
                <w:lang w:val="ro-RO"/>
              </w:rPr>
            </w:pPr>
            <w:r w:rsidRPr="006A5FB0">
              <w:rPr>
                <w:rFonts w:cs="Tahoma"/>
                <w:sz w:val="18"/>
                <w:szCs w:val="18"/>
                <w:lang w:val="ro-RO"/>
              </w:rPr>
              <w:t>3600</w:t>
            </w:r>
          </w:p>
        </w:tc>
      </w:tr>
      <w:tr w:rsidR="00825206" w:rsidRPr="006A5FB0" w14:paraId="771DDE3D" w14:textId="77777777" w:rsidTr="00054FAD">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49C3C10F" w14:textId="77777777" w:rsidR="001C111C" w:rsidRPr="006A5FB0" w:rsidRDefault="001C111C" w:rsidP="00825206">
            <w:pPr>
              <w:jc w:val="center"/>
              <w:rPr>
                <w:rFonts w:cs="Tahoma"/>
                <w:sz w:val="18"/>
                <w:szCs w:val="18"/>
                <w:lang w:val="ro-RO"/>
              </w:rPr>
            </w:pPr>
            <w:r w:rsidRPr="006A5FB0">
              <w:rPr>
                <w:rFonts w:cs="Tahoma"/>
                <w:sz w:val="18"/>
                <w:szCs w:val="18"/>
                <w:lang w:val="ro-RO"/>
              </w:rPr>
              <w:t>4</w:t>
            </w:r>
          </w:p>
        </w:tc>
        <w:tc>
          <w:tcPr>
            <w:tcW w:w="824" w:type="pct"/>
            <w:tcBorders>
              <w:top w:val="nil"/>
              <w:left w:val="nil"/>
              <w:bottom w:val="single" w:sz="4" w:space="0" w:color="auto"/>
              <w:right w:val="single" w:sz="4" w:space="0" w:color="auto"/>
            </w:tcBorders>
            <w:shd w:val="clear" w:color="auto" w:fill="auto"/>
            <w:noWrap/>
            <w:vAlign w:val="center"/>
            <w:hideMark/>
          </w:tcPr>
          <w:p w14:paraId="75D238D5" w14:textId="77777777" w:rsidR="001C111C" w:rsidRPr="006A5FB0" w:rsidRDefault="001C111C" w:rsidP="00825206">
            <w:pPr>
              <w:rPr>
                <w:rFonts w:cs="Tahoma"/>
                <w:sz w:val="18"/>
                <w:szCs w:val="18"/>
                <w:lang w:val="ro-RO"/>
              </w:rPr>
            </w:pPr>
            <w:r w:rsidRPr="006A5FB0">
              <w:rPr>
                <w:rFonts w:cs="Tahoma"/>
                <w:sz w:val="18"/>
                <w:szCs w:val="18"/>
                <w:lang w:val="ro-RO"/>
              </w:rPr>
              <w:t>APA SERV SA</w:t>
            </w:r>
          </w:p>
        </w:tc>
        <w:tc>
          <w:tcPr>
            <w:tcW w:w="374" w:type="pct"/>
            <w:tcBorders>
              <w:top w:val="nil"/>
              <w:left w:val="nil"/>
              <w:bottom w:val="single" w:sz="4" w:space="0" w:color="auto"/>
              <w:right w:val="single" w:sz="4" w:space="0" w:color="auto"/>
            </w:tcBorders>
            <w:shd w:val="clear" w:color="auto" w:fill="auto"/>
            <w:noWrap/>
            <w:vAlign w:val="center"/>
            <w:hideMark/>
          </w:tcPr>
          <w:p w14:paraId="1CDB4229" w14:textId="77777777" w:rsidR="001C111C" w:rsidRPr="006A5FB0" w:rsidRDefault="001C111C" w:rsidP="00825206">
            <w:pPr>
              <w:jc w:val="center"/>
              <w:rPr>
                <w:rFonts w:cs="Tahoma"/>
                <w:sz w:val="18"/>
                <w:szCs w:val="18"/>
                <w:lang w:val="ro-RO"/>
              </w:rPr>
            </w:pPr>
            <w:r w:rsidRPr="006A5FB0">
              <w:rPr>
                <w:rFonts w:cs="Tahoma"/>
                <w:sz w:val="18"/>
                <w:szCs w:val="18"/>
                <w:lang w:val="ro-RO"/>
              </w:rPr>
              <w:t>NT</w:t>
            </w:r>
          </w:p>
        </w:tc>
        <w:tc>
          <w:tcPr>
            <w:tcW w:w="600" w:type="pct"/>
            <w:tcBorders>
              <w:top w:val="nil"/>
              <w:left w:val="nil"/>
              <w:bottom w:val="single" w:sz="4" w:space="0" w:color="auto"/>
              <w:right w:val="single" w:sz="4" w:space="0" w:color="auto"/>
            </w:tcBorders>
            <w:shd w:val="clear" w:color="auto" w:fill="auto"/>
            <w:noWrap/>
            <w:vAlign w:val="center"/>
            <w:hideMark/>
          </w:tcPr>
          <w:p w14:paraId="2285DF43" w14:textId="77777777" w:rsidR="001C111C" w:rsidRPr="006A5FB0" w:rsidRDefault="001C111C" w:rsidP="00825206">
            <w:pPr>
              <w:jc w:val="center"/>
              <w:rPr>
                <w:rFonts w:cs="Tahoma"/>
                <w:sz w:val="18"/>
                <w:szCs w:val="18"/>
                <w:lang w:val="ro-RO"/>
              </w:rPr>
            </w:pPr>
            <w:r w:rsidRPr="006A5FB0">
              <w:rPr>
                <w:rFonts w:cs="Tahoma"/>
                <w:sz w:val="18"/>
                <w:szCs w:val="18"/>
                <w:lang w:val="ro-RO"/>
              </w:rPr>
              <w:t>Piatra Neamt</w:t>
            </w:r>
          </w:p>
        </w:tc>
        <w:tc>
          <w:tcPr>
            <w:tcW w:w="525" w:type="pct"/>
            <w:tcBorders>
              <w:top w:val="nil"/>
              <w:left w:val="nil"/>
              <w:bottom w:val="single" w:sz="4" w:space="0" w:color="auto"/>
              <w:right w:val="single" w:sz="4" w:space="0" w:color="auto"/>
            </w:tcBorders>
            <w:shd w:val="clear" w:color="auto" w:fill="auto"/>
            <w:noWrap/>
            <w:vAlign w:val="center"/>
            <w:hideMark/>
          </w:tcPr>
          <w:p w14:paraId="04D2C1F2" w14:textId="77777777" w:rsidR="001C111C" w:rsidRPr="006A5FB0" w:rsidRDefault="001C111C" w:rsidP="00825206">
            <w:pPr>
              <w:jc w:val="center"/>
              <w:rPr>
                <w:rFonts w:cs="Tahoma"/>
                <w:sz w:val="18"/>
                <w:szCs w:val="18"/>
                <w:lang w:val="ro-RO"/>
              </w:rPr>
            </w:pPr>
            <w:r w:rsidRPr="006A5FB0">
              <w:rPr>
                <w:rFonts w:cs="Tahoma"/>
                <w:sz w:val="18"/>
                <w:szCs w:val="18"/>
                <w:lang w:val="ro-RO"/>
              </w:rPr>
              <w:t>586</w:t>
            </w:r>
          </w:p>
        </w:tc>
        <w:tc>
          <w:tcPr>
            <w:tcW w:w="674" w:type="pct"/>
            <w:tcBorders>
              <w:top w:val="nil"/>
              <w:left w:val="nil"/>
              <w:bottom w:val="single" w:sz="4" w:space="0" w:color="auto"/>
              <w:right w:val="single" w:sz="4" w:space="0" w:color="auto"/>
            </w:tcBorders>
            <w:shd w:val="clear" w:color="auto" w:fill="auto"/>
            <w:noWrap/>
            <w:vAlign w:val="center"/>
            <w:hideMark/>
          </w:tcPr>
          <w:p w14:paraId="246701A9" w14:textId="77777777" w:rsidR="001C111C" w:rsidRPr="006A5FB0" w:rsidRDefault="001C111C" w:rsidP="00825206">
            <w:pPr>
              <w:jc w:val="center"/>
              <w:rPr>
                <w:rFonts w:cs="Tahoma"/>
                <w:sz w:val="18"/>
                <w:szCs w:val="18"/>
                <w:lang w:val="ro-RO"/>
              </w:rPr>
            </w:pPr>
            <w:r w:rsidRPr="006A5FB0">
              <w:rPr>
                <w:rFonts w:cs="Tahoma"/>
                <w:sz w:val="18"/>
                <w:szCs w:val="18"/>
                <w:lang w:val="ro-RO"/>
              </w:rPr>
              <w:t>49,914,649</w:t>
            </w:r>
          </w:p>
        </w:tc>
        <w:tc>
          <w:tcPr>
            <w:tcW w:w="525" w:type="pct"/>
            <w:tcBorders>
              <w:top w:val="nil"/>
              <w:left w:val="nil"/>
              <w:bottom w:val="single" w:sz="4" w:space="0" w:color="auto"/>
              <w:right w:val="single" w:sz="4" w:space="0" w:color="auto"/>
            </w:tcBorders>
            <w:shd w:val="clear" w:color="auto" w:fill="auto"/>
            <w:noWrap/>
            <w:vAlign w:val="center"/>
            <w:hideMark/>
          </w:tcPr>
          <w:p w14:paraId="1EB77255" w14:textId="77777777" w:rsidR="001C111C" w:rsidRPr="006A5FB0" w:rsidRDefault="001C111C" w:rsidP="00825206">
            <w:pPr>
              <w:jc w:val="center"/>
              <w:rPr>
                <w:rFonts w:cs="Tahoma"/>
                <w:sz w:val="18"/>
                <w:szCs w:val="18"/>
                <w:lang w:val="ro-RO"/>
              </w:rPr>
            </w:pPr>
            <w:r w:rsidRPr="006A5FB0">
              <w:rPr>
                <w:rFonts w:cs="Tahoma"/>
                <w:sz w:val="18"/>
                <w:szCs w:val="18"/>
                <w:lang w:val="ro-RO"/>
              </w:rPr>
              <w:t>585</w:t>
            </w:r>
          </w:p>
        </w:tc>
        <w:tc>
          <w:tcPr>
            <w:tcW w:w="674" w:type="pct"/>
            <w:tcBorders>
              <w:top w:val="nil"/>
              <w:left w:val="nil"/>
              <w:bottom w:val="single" w:sz="4" w:space="0" w:color="auto"/>
              <w:right w:val="single" w:sz="4" w:space="0" w:color="auto"/>
            </w:tcBorders>
            <w:shd w:val="clear" w:color="auto" w:fill="auto"/>
            <w:noWrap/>
            <w:vAlign w:val="center"/>
            <w:hideMark/>
          </w:tcPr>
          <w:p w14:paraId="7EA9FAB8" w14:textId="77777777" w:rsidR="001C111C" w:rsidRPr="006A5FB0" w:rsidRDefault="001C111C" w:rsidP="00825206">
            <w:pPr>
              <w:jc w:val="center"/>
              <w:rPr>
                <w:rFonts w:cs="Tahoma"/>
                <w:sz w:val="18"/>
                <w:szCs w:val="18"/>
                <w:lang w:val="ro-RO"/>
              </w:rPr>
            </w:pPr>
            <w:r w:rsidRPr="006A5FB0">
              <w:rPr>
                <w:rFonts w:cs="Tahoma"/>
                <w:sz w:val="18"/>
                <w:szCs w:val="18"/>
                <w:lang w:val="ro-RO"/>
              </w:rPr>
              <w:t>51,413,548</w:t>
            </w:r>
          </w:p>
        </w:tc>
        <w:tc>
          <w:tcPr>
            <w:tcW w:w="522" w:type="pct"/>
            <w:tcBorders>
              <w:top w:val="nil"/>
              <w:left w:val="nil"/>
              <w:bottom w:val="single" w:sz="4" w:space="0" w:color="auto"/>
              <w:right w:val="single" w:sz="4" w:space="0" w:color="auto"/>
            </w:tcBorders>
            <w:shd w:val="clear" w:color="auto" w:fill="auto"/>
            <w:noWrap/>
            <w:vAlign w:val="center"/>
            <w:hideMark/>
          </w:tcPr>
          <w:p w14:paraId="5A046EDC" w14:textId="77777777" w:rsidR="001C111C" w:rsidRPr="006A5FB0" w:rsidRDefault="001C111C" w:rsidP="00825206">
            <w:pPr>
              <w:jc w:val="center"/>
              <w:rPr>
                <w:rFonts w:cs="Tahoma"/>
                <w:sz w:val="18"/>
                <w:szCs w:val="18"/>
                <w:lang w:val="ro-RO"/>
              </w:rPr>
            </w:pPr>
            <w:r w:rsidRPr="006A5FB0">
              <w:rPr>
                <w:rFonts w:cs="Tahoma"/>
                <w:sz w:val="18"/>
                <w:szCs w:val="18"/>
                <w:lang w:val="ro-RO"/>
              </w:rPr>
              <w:t>3600</w:t>
            </w:r>
          </w:p>
        </w:tc>
      </w:tr>
      <w:tr w:rsidR="00825206" w:rsidRPr="006A5FB0" w14:paraId="1452CC70" w14:textId="77777777" w:rsidTr="00054FAD">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4FE3AEB7" w14:textId="77777777" w:rsidR="001C111C" w:rsidRPr="006A5FB0" w:rsidRDefault="001C111C" w:rsidP="00825206">
            <w:pPr>
              <w:jc w:val="center"/>
              <w:rPr>
                <w:rFonts w:cs="Tahoma"/>
                <w:sz w:val="18"/>
                <w:szCs w:val="18"/>
                <w:lang w:val="ro-RO"/>
              </w:rPr>
            </w:pPr>
            <w:r w:rsidRPr="006A5FB0">
              <w:rPr>
                <w:rFonts w:cs="Tahoma"/>
                <w:sz w:val="18"/>
                <w:szCs w:val="18"/>
                <w:lang w:val="ro-RO"/>
              </w:rPr>
              <w:t>5</w:t>
            </w:r>
          </w:p>
        </w:tc>
        <w:tc>
          <w:tcPr>
            <w:tcW w:w="824" w:type="pct"/>
            <w:tcBorders>
              <w:top w:val="nil"/>
              <w:left w:val="nil"/>
              <w:bottom w:val="single" w:sz="4" w:space="0" w:color="auto"/>
              <w:right w:val="single" w:sz="4" w:space="0" w:color="auto"/>
            </w:tcBorders>
            <w:shd w:val="clear" w:color="auto" w:fill="auto"/>
            <w:noWrap/>
            <w:vAlign w:val="center"/>
            <w:hideMark/>
          </w:tcPr>
          <w:p w14:paraId="6CB27353" w14:textId="77777777" w:rsidR="001C111C" w:rsidRPr="006A5FB0" w:rsidRDefault="001C111C" w:rsidP="00825206">
            <w:pPr>
              <w:rPr>
                <w:rFonts w:cs="Tahoma"/>
                <w:sz w:val="18"/>
                <w:szCs w:val="18"/>
                <w:lang w:val="ro-RO"/>
              </w:rPr>
            </w:pPr>
            <w:r w:rsidRPr="006A5FB0">
              <w:rPr>
                <w:rFonts w:cs="Tahoma"/>
                <w:sz w:val="18"/>
                <w:szCs w:val="18"/>
                <w:lang w:val="ro-RO"/>
              </w:rPr>
              <w:t>NOVA APASERV SA</w:t>
            </w:r>
          </w:p>
        </w:tc>
        <w:tc>
          <w:tcPr>
            <w:tcW w:w="374" w:type="pct"/>
            <w:tcBorders>
              <w:top w:val="nil"/>
              <w:left w:val="nil"/>
              <w:bottom w:val="single" w:sz="4" w:space="0" w:color="auto"/>
              <w:right w:val="single" w:sz="4" w:space="0" w:color="auto"/>
            </w:tcBorders>
            <w:shd w:val="clear" w:color="auto" w:fill="auto"/>
            <w:noWrap/>
            <w:vAlign w:val="center"/>
            <w:hideMark/>
          </w:tcPr>
          <w:p w14:paraId="14FF36FC" w14:textId="77777777" w:rsidR="001C111C" w:rsidRPr="006A5FB0" w:rsidRDefault="001C111C" w:rsidP="00825206">
            <w:pPr>
              <w:jc w:val="center"/>
              <w:rPr>
                <w:rFonts w:cs="Tahoma"/>
                <w:sz w:val="18"/>
                <w:szCs w:val="18"/>
                <w:lang w:val="ro-RO"/>
              </w:rPr>
            </w:pPr>
            <w:r w:rsidRPr="006A5FB0">
              <w:rPr>
                <w:rFonts w:cs="Tahoma"/>
                <w:sz w:val="18"/>
                <w:szCs w:val="18"/>
                <w:lang w:val="ro-RO"/>
              </w:rPr>
              <w:t>BT</w:t>
            </w:r>
          </w:p>
        </w:tc>
        <w:tc>
          <w:tcPr>
            <w:tcW w:w="600" w:type="pct"/>
            <w:tcBorders>
              <w:top w:val="nil"/>
              <w:left w:val="nil"/>
              <w:bottom w:val="single" w:sz="4" w:space="0" w:color="auto"/>
              <w:right w:val="single" w:sz="4" w:space="0" w:color="auto"/>
            </w:tcBorders>
            <w:shd w:val="clear" w:color="auto" w:fill="auto"/>
            <w:noWrap/>
            <w:vAlign w:val="center"/>
            <w:hideMark/>
          </w:tcPr>
          <w:p w14:paraId="1DED1088" w14:textId="77777777" w:rsidR="001C111C" w:rsidRPr="006A5FB0" w:rsidRDefault="001C111C" w:rsidP="00825206">
            <w:pPr>
              <w:jc w:val="center"/>
              <w:rPr>
                <w:rFonts w:cs="Tahoma"/>
                <w:sz w:val="18"/>
                <w:szCs w:val="18"/>
                <w:lang w:val="ro-RO"/>
              </w:rPr>
            </w:pPr>
            <w:r w:rsidRPr="006A5FB0">
              <w:rPr>
                <w:rFonts w:cs="Tahoma"/>
                <w:sz w:val="18"/>
                <w:szCs w:val="18"/>
                <w:lang w:val="ro-RO"/>
              </w:rPr>
              <w:t>Botosani</w:t>
            </w:r>
          </w:p>
        </w:tc>
        <w:tc>
          <w:tcPr>
            <w:tcW w:w="525" w:type="pct"/>
            <w:tcBorders>
              <w:top w:val="nil"/>
              <w:left w:val="nil"/>
              <w:bottom w:val="single" w:sz="4" w:space="0" w:color="auto"/>
              <w:right w:val="single" w:sz="4" w:space="0" w:color="auto"/>
            </w:tcBorders>
            <w:shd w:val="clear" w:color="auto" w:fill="auto"/>
            <w:noWrap/>
            <w:vAlign w:val="center"/>
            <w:hideMark/>
          </w:tcPr>
          <w:p w14:paraId="2A9FE09D" w14:textId="77777777" w:rsidR="001C111C" w:rsidRPr="006A5FB0" w:rsidRDefault="001C111C" w:rsidP="00825206">
            <w:pPr>
              <w:jc w:val="center"/>
              <w:rPr>
                <w:rFonts w:cs="Tahoma"/>
                <w:sz w:val="18"/>
                <w:szCs w:val="18"/>
                <w:lang w:val="ro-RO"/>
              </w:rPr>
            </w:pPr>
            <w:r w:rsidRPr="006A5FB0">
              <w:rPr>
                <w:rFonts w:cs="Tahoma"/>
                <w:sz w:val="18"/>
                <w:szCs w:val="18"/>
                <w:lang w:val="ro-RO"/>
              </w:rPr>
              <w:t>436</w:t>
            </w:r>
          </w:p>
        </w:tc>
        <w:tc>
          <w:tcPr>
            <w:tcW w:w="674" w:type="pct"/>
            <w:tcBorders>
              <w:top w:val="nil"/>
              <w:left w:val="nil"/>
              <w:bottom w:val="single" w:sz="4" w:space="0" w:color="auto"/>
              <w:right w:val="single" w:sz="4" w:space="0" w:color="auto"/>
            </w:tcBorders>
            <w:shd w:val="clear" w:color="auto" w:fill="auto"/>
            <w:noWrap/>
            <w:vAlign w:val="center"/>
            <w:hideMark/>
          </w:tcPr>
          <w:p w14:paraId="5278AB25" w14:textId="77777777" w:rsidR="001C111C" w:rsidRPr="006A5FB0" w:rsidRDefault="001C111C" w:rsidP="00825206">
            <w:pPr>
              <w:jc w:val="center"/>
              <w:rPr>
                <w:rFonts w:cs="Tahoma"/>
                <w:sz w:val="18"/>
                <w:szCs w:val="18"/>
                <w:lang w:val="ro-RO"/>
              </w:rPr>
            </w:pPr>
            <w:r w:rsidRPr="006A5FB0">
              <w:rPr>
                <w:rFonts w:cs="Tahoma"/>
                <w:sz w:val="18"/>
                <w:szCs w:val="18"/>
                <w:lang w:val="ro-RO"/>
              </w:rPr>
              <w:t>30,021,771</w:t>
            </w:r>
          </w:p>
        </w:tc>
        <w:tc>
          <w:tcPr>
            <w:tcW w:w="525" w:type="pct"/>
            <w:tcBorders>
              <w:top w:val="nil"/>
              <w:left w:val="nil"/>
              <w:bottom w:val="single" w:sz="4" w:space="0" w:color="auto"/>
              <w:right w:val="single" w:sz="4" w:space="0" w:color="auto"/>
            </w:tcBorders>
            <w:shd w:val="clear" w:color="auto" w:fill="auto"/>
            <w:noWrap/>
            <w:vAlign w:val="center"/>
            <w:hideMark/>
          </w:tcPr>
          <w:p w14:paraId="7A4A888C" w14:textId="77777777" w:rsidR="001C111C" w:rsidRPr="006A5FB0" w:rsidRDefault="001C111C" w:rsidP="00825206">
            <w:pPr>
              <w:jc w:val="center"/>
              <w:rPr>
                <w:rFonts w:cs="Tahoma"/>
                <w:sz w:val="18"/>
                <w:szCs w:val="18"/>
                <w:lang w:val="ro-RO"/>
              </w:rPr>
            </w:pPr>
            <w:r w:rsidRPr="006A5FB0">
              <w:rPr>
                <w:rFonts w:cs="Tahoma"/>
                <w:sz w:val="18"/>
                <w:szCs w:val="18"/>
                <w:lang w:val="ro-RO"/>
              </w:rPr>
              <w:t>470</w:t>
            </w:r>
          </w:p>
        </w:tc>
        <w:tc>
          <w:tcPr>
            <w:tcW w:w="674" w:type="pct"/>
            <w:tcBorders>
              <w:top w:val="nil"/>
              <w:left w:val="nil"/>
              <w:bottom w:val="single" w:sz="4" w:space="0" w:color="auto"/>
              <w:right w:val="single" w:sz="4" w:space="0" w:color="auto"/>
            </w:tcBorders>
            <w:shd w:val="clear" w:color="auto" w:fill="auto"/>
            <w:noWrap/>
            <w:vAlign w:val="center"/>
            <w:hideMark/>
          </w:tcPr>
          <w:p w14:paraId="18656876" w14:textId="77777777" w:rsidR="001C111C" w:rsidRPr="006A5FB0" w:rsidRDefault="001C111C" w:rsidP="00825206">
            <w:pPr>
              <w:jc w:val="center"/>
              <w:rPr>
                <w:rFonts w:cs="Tahoma"/>
                <w:sz w:val="18"/>
                <w:szCs w:val="18"/>
                <w:lang w:val="ro-RO"/>
              </w:rPr>
            </w:pPr>
            <w:r w:rsidRPr="006A5FB0">
              <w:rPr>
                <w:rFonts w:cs="Tahoma"/>
                <w:sz w:val="18"/>
                <w:szCs w:val="18"/>
                <w:lang w:val="ro-RO"/>
              </w:rPr>
              <w:t>35,398,704</w:t>
            </w:r>
          </w:p>
        </w:tc>
        <w:tc>
          <w:tcPr>
            <w:tcW w:w="522" w:type="pct"/>
            <w:tcBorders>
              <w:top w:val="nil"/>
              <w:left w:val="nil"/>
              <w:bottom w:val="single" w:sz="4" w:space="0" w:color="auto"/>
              <w:right w:val="single" w:sz="4" w:space="0" w:color="auto"/>
            </w:tcBorders>
            <w:shd w:val="clear" w:color="auto" w:fill="auto"/>
            <w:noWrap/>
            <w:vAlign w:val="center"/>
            <w:hideMark/>
          </w:tcPr>
          <w:p w14:paraId="05652540" w14:textId="77777777" w:rsidR="001C111C" w:rsidRPr="006A5FB0" w:rsidRDefault="001C111C" w:rsidP="00825206">
            <w:pPr>
              <w:jc w:val="center"/>
              <w:rPr>
                <w:rFonts w:cs="Tahoma"/>
                <w:sz w:val="18"/>
                <w:szCs w:val="18"/>
                <w:lang w:val="ro-RO"/>
              </w:rPr>
            </w:pPr>
            <w:r w:rsidRPr="006A5FB0">
              <w:rPr>
                <w:rFonts w:cs="Tahoma"/>
                <w:sz w:val="18"/>
                <w:szCs w:val="18"/>
                <w:lang w:val="ro-RO"/>
              </w:rPr>
              <w:t>3600</w:t>
            </w:r>
          </w:p>
        </w:tc>
      </w:tr>
      <w:tr w:rsidR="00825206" w:rsidRPr="006A5FB0" w14:paraId="4CEE607F" w14:textId="77777777" w:rsidTr="00054FAD">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4779A367" w14:textId="77777777" w:rsidR="001C111C" w:rsidRPr="006A5FB0" w:rsidRDefault="001C111C" w:rsidP="00825206">
            <w:pPr>
              <w:jc w:val="center"/>
              <w:rPr>
                <w:rFonts w:cs="Tahoma"/>
                <w:sz w:val="18"/>
                <w:szCs w:val="18"/>
                <w:lang w:val="ro-RO"/>
              </w:rPr>
            </w:pPr>
            <w:r w:rsidRPr="006A5FB0">
              <w:rPr>
                <w:rFonts w:cs="Tahoma"/>
                <w:sz w:val="18"/>
                <w:szCs w:val="18"/>
                <w:lang w:val="ro-RO"/>
              </w:rPr>
              <w:t>6</w:t>
            </w:r>
          </w:p>
        </w:tc>
        <w:tc>
          <w:tcPr>
            <w:tcW w:w="824" w:type="pct"/>
            <w:tcBorders>
              <w:top w:val="nil"/>
              <w:left w:val="nil"/>
              <w:bottom w:val="single" w:sz="4" w:space="0" w:color="auto"/>
              <w:right w:val="single" w:sz="4" w:space="0" w:color="auto"/>
            </w:tcBorders>
            <w:shd w:val="clear" w:color="auto" w:fill="auto"/>
            <w:noWrap/>
            <w:vAlign w:val="center"/>
            <w:hideMark/>
          </w:tcPr>
          <w:p w14:paraId="207E8188" w14:textId="77777777" w:rsidR="001C111C" w:rsidRPr="006A5FB0" w:rsidRDefault="001C111C" w:rsidP="00825206">
            <w:pPr>
              <w:rPr>
                <w:rFonts w:cs="Tahoma"/>
                <w:sz w:val="18"/>
                <w:szCs w:val="18"/>
                <w:lang w:val="ro-RO"/>
              </w:rPr>
            </w:pPr>
            <w:r w:rsidRPr="006A5FB0">
              <w:rPr>
                <w:rFonts w:cs="Tahoma"/>
                <w:sz w:val="18"/>
                <w:szCs w:val="18"/>
                <w:lang w:val="ro-RO"/>
              </w:rPr>
              <w:t>AQUAVAS SA</w:t>
            </w:r>
          </w:p>
        </w:tc>
        <w:tc>
          <w:tcPr>
            <w:tcW w:w="374" w:type="pct"/>
            <w:tcBorders>
              <w:top w:val="nil"/>
              <w:left w:val="nil"/>
              <w:bottom w:val="single" w:sz="4" w:space="0" w:color="auto"/>
              <w:right w:val="single" w:sz="4" w:space="0" w:color="auto"/>
            </w:tcBorders>
            <w:shd w:val="clear" w:color="auto" w:fill="auto"/>
            <w:noWrap/>
            <w:vAlign w:val="center"/>
            <w:hideMark/>
          </w:tcPr>
          <w:p w14:paraId="303C1373" w14:textId="77777777" w:rsidR="001C111C" w:rsidRPr="006A5FB0" w:rsidRDefault="001C111C" w:rsidP="00825206">
            <w:pPr>
              <w:jc w:val="center"/>
              <w:rPr>
                <w:rFonts w:cs="Tahoma"/>
                <w:sz w:val="18"/>
                <w:szCs w:val="18"/>
                <w:lang w:val="ro-RO"/>
              </w:rPr>
            </w:pPr>
            <w:r w:rsidRPr="006A5FB0">
              <w:rPr>
                <w:rFonts w:cs="Tahoma"/>
                <w:sz w:val="18"/>
                <w:szCs w:val="18"/>
                <w:lang w:val="ro-RO"/>
              </w:rPr>
              <w:t>VS</w:t>
            </w:r>
          </w:p>
        </w:tc>
        <w:tc>
          <w:tcPr>
            <w:tcW w:w="600" w:type="pct"/>
            <w:tcBorders>
              <w:top w:val="nil"/>
              <w:left w:val="nil"/>
              <w:bottom w:val="single" w:sz="4" w:space="0" w:color="auto"/>
              <w:right w:val="single" w:sz="4" w:space="0" w:color="auto"/>
            </w:tcBorders>
            <w:shd w:val="clear" w:color="auto" w:fill="auto"/>
            <w:noWrap/>
            <w:vAlign w:val="center"/>
            <w:hideMark/>
          </w:tcPr>
          <w:p w14:paraId="0BC302D7" w14:textId="77777777" w:rsidR="001C111C" w:rsidRPr="006A5FB0" w:rsidRDefault="001C111C" w:rsidP="00825206">
            <w:pPr>
              <w:jc w:val="center"/>
              <w:rPr>
                <w:rFonts w:cs="Tahoma"/>
                <w:sz w:val="18"/>
                <w:szCs w:val="18"/>
                <w:lang w:val="ro-RO"/>
              </w:rPr>
            </w:pPr>
            <w:r w:rsidRPr="006A5FB0">
              <w:rPr>
                <w:rFonts w:cs="Tahoma"/>
                <w:sz w:val="18"/>
                <w:szCs w:val="18"/>
                <w:lang w:val="ro-RO"/>
              </w:rPr>
              <w:t>Vaslui</w:t>
            </w:r>
          </w:p>
        </w:tc>
        <w:tc>
          <w:tcPr>
            <w:tcW w:w="525" w:type="pct"/>
            <w:tcBorders>
              <w:top w:val="nil"/>
              <w:left w:val="nil"/>
              <w:bottom w:val="single" w:sz="4" w:space="0" w:color="auto"/>
              <w:right w:val="single" w:sz="4" w:space="0" w:color="auto"/>
            </w:tcBorders>
            <w:shd w:val="clear" w:color="auto" w:fill="auto"/>
            <w:noWrap/>
            <w:vAlign w:val="center"/>
            <w:hideMark/>
          </w:tcPr>
          <w:p w14:paraId="5350A056" w14:textId="77777777" w:rsidR="001C111C" w:rsidRPr="006A5FB0" w:rsidRDefault="001C111C" w:rsidP="00825206">
            <w:pPr>
              <w:jc w:val="center"/>
              <w:rPr>
                <w:rFonts w:cs="Tahoma"/>
                <w:sz w:val="18"/>
                <w:szCs w:val="18"/>
                <w:lang w:val="ro-RO"/>
              </w:rPr>
            </w:pPr>
            <w:r w:rsidRPr="006A5FB0">
              <w:rPr>
                <w:rFonts w:cs="Tahoma"/>
                <w:sz w:val="18"/>
                <w:szCs w:val="18"/>
                <w:lang w:val="ro-RO"/>
              </w:rPr>
              <w:t>624</w:t>
            </w:r>
          </w:p>
        </w:tc>
        <w:tc>
          <w:tcPr>
            <w:tcW w:w="674" w:type="pct"/>
            <w:tcBorders>
              <w:top w:val="nil"/>
              <w:left w:val="nil"/>
              <w:bottom w:val="single" w:sz="4" w:space="0" w:color="auto"/>
              <w:right w:val="single" w:sz="4" w:space="0" w:color="auto"/>
            </w:tcBorders>
            <w:shd w:val="clear" w:color="auto" w:fill="auto"/>
            <w:noWrap/>
            <w:vAlign w:val="center"/>
            <w:hideMark/>
          </w:tcPr>
          <w:p w14:paraId="5723DFDA" w14:textId="77777777" w:rsidR="001C111C" w:rsidRPr="006A5FB0" w:rsidRDefault="001C111C" w:rsidP="00825206">
            <w:pPr>
              <w:jc w:val="center"/>
              <w:rPr>
                <w:rFonts w:cs="Tahoma"/>
                <w:sz w:val="18"/>
                <w:szCs w:val="18"/>
                <w:lang w:val="ro-RO"/>
              </w:rPr>
            </w:pPr>
            <w:r w:rsidRPr="006A5FB0">
              <w:rPr>
                <w:rFonts w:cs="Tahoma"/>
                <w:sz w:val="18"/>
                <w:szCs w:val="18"/>
                <w:lang w:val="ro-RO"/>
              </w:rPr>
              <w:t>32,560,455</w:t>
            </w:r>
          </w:p>
        </w:tc>
        <w:tc>
          <w:tcPr>
            <w:tcW w:w="525" w:type="pct"/>
            <w:tcBorders>
              <w:top w:val="nil"/>
              <w:left w:val="nil"/>
              <w:bottom w:val="single" w:sz="4" w:space="0" w:color="auto"/>
              <w:right w:val="single" w:sz="4" w:space="0" w:color="auto"/>
            </w:tcBorders>
            <w:shd w:val="clear" w:color="auto" w:fill="auto"/>
            <w:noWrap/>
            <w:vAlign w:val="center"/>
            <w:hideMark/>
          </w:tcPr>
          <w:p w14:paraId="164F9B85" w14:textId="77777777" w:rsidR="001C111C" w:rsidRPr="006A5FB0" w:rsidRDefault="001C111C" w:rsidP="00825206">
            <w:pPr>
              <w:jc w:val="center"/>
              <w:rPr>
                <w:rFonts w:cs="Tahoma"/>
                <w:sz w:val="18"/>
                <w:szCs w:val="18"/>
                <w:lang w:val="ro-RO"/>
              </w:rPr>
            </w:pPr>
            <w:r w:rsidRPr="006A5FB0">
              <w:rPr>
                <w:rFonts w:cs="Tahoma"/>
                <w:sz w:val="18"/>
                <w:szCs w:val="18"/>
                <w:lang w:val="ro-RO"/>
              </w:rPr>
              <w:t>630</w:t>
            </w:r>
          </w:p>
        </w:tc>
        <w:tc>
          <w:tcPr>
            <w:tcW w:w="674" w:type="pct"/>
            <w:tcBorders>
              <w:top w:val="nil"/>
              <w:left w:val="nil"/>
              <w:bottom w:val="single" w:sz="4" w:space="0" w:color="auto"/>
              <w:right w:val="single" w:sz="4" w:space="0" w:color="auto"/>
            </w:tcBorders>
            <w:shd w:val="clear" w:color="auto" w:fill="auto"/>
            <w:noWrap/>
            <w:vAlign w:val="center"/>
            <w:hideMark/>
          </w:tcPr>
          <w:p w14:paraId="070DF152" w14:textId="77777777" w:rsidR="001C111C" w:rsidRPr="006A5FB0" w:rsidRDefault="001C111C" w:rsidP="00825206">
            <w:pPr>
              <w:jc w:val="center"/>
              <w:rPr>
                <w:rFonts w:cs="Tahoma"/>
                <w:sz w:val="18"/>
                <w:szCs w:val="18"/>
                <w:lang w:val="ro-RO"/>
              </w:rPr>
            </w:pPr>
            <w:r w:rsidRPr="006A5FB0">
              <w:rPr>
                <w:rFonts w:cs="Tahoma"/>
                <w:sz w:val="18"/>
                <w:szCs w:val="18"/>
                <w:lang w:val="ro-RO"/>
              </w:rPr>
              <w:t>34,283,385</w:t>
            </w:r>
          </w:p>
        </w:tc>
        <w:tc>
          <w:tcPr>
            <w:tcW w:w="522" w:type="pct"/>
            <w:tcBorders>
              <w:top w:val="nil"/>
              <w:left w:val="nil"/>
              <w:bottom w:val="single" w:sz="4" w:space="0" w:color="auto"/>
              <w:right w:val="single" w:sz="4" w:space="0" w:color="auto"/>
            </w:tcBorders>
            <w:shd w:val="clear" w:color="auto" w:fill="auto"/>
            <w:noWrap/>
            <w:vAlign w:val="center"/>
            <w:hideMark/>
          </w:tcPr>
          <w:p w14:paraId="3CEF8C83" w14:textId="77777777" w:rsidR="001C111C" w:rsidRPr="006A5FB0" w:rsidRDefault="001C111C" w:rsidP="00825206">
            <w:pPr>
              <w:jc w:val="center"/>
              <w:rPr>
                <w:rFonts w:cs="Tahoma"/>
                <w:sz w:val="18"/>
                <w:szCs w:val="18"/>
                <w:lang w:val="ro-RO"/>
              </w:rPr>
            </w:pPr>
            <w:r w:rsidRPr="006A5FB0">
              <w:rPr>
                <w:rFonts w:cs="Tahoma"/>
                <w:sz w:val="18"/>
                <w:szCs w:val="18"/>
                <w:lang w:val="ro-RO"/>
              </w:rPr>
              <w:t>3600</w:t>
            </w:r>
          </w:p>
        </w:tc>
      </w:tr>
      <w:tr w:rsidR="00825206" w:rsidRPr="006A5FB0" w14:paraId="56B7D3E9" w14:textId="77777777" w:rsidTr="00054FAD">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6FF8B8FB" w14:textId="77777777" w:rsidR="001C111C" w:rsidRPr="006A5FB0" w:rsidRDefault="001C111C" w:rsidP="00825206">
            <w:pPr>
              <w:jc w:val="center"/>
              <w:rPr>
                <w:rFonts w:cs="Tahoma"/>
                <w:sz w:val="18"/>
                <w:szCs w:val="18"/>
                <w:lang w:val="ro-RO"/>
              </w:rPr>
            </w:pPr>
            <w:r w:rsidRPr="006A5FB0">
              <w:rPr>
                <w:rFonts w:cs="Tahoma"/>
                <w:sz w:val="18"/>
                <w:szCs w:val="18"/>
                <w:lang w:val="ro-RO"/>
              </w:rPr>
              <w:t>7</w:t>
            </w:r>
          </w:p>
        </w:tc>
        <w:tc>
          <w:tcPr>
            <w:tcW w:w="824" w:type="pct"/>
            <w:tcBorders>
              <w:top w:val="nil"/>
              <w:left w:val="nil"/>
              <w:bottom w:val="single" w:sz="4" w:space="0" w:color="auto"/>
              <w:right w:val="single" w:sz="4" w:space="0" w:color="auto"/>
            </w:tcBorders>
            <w:shd w:val="clear" w:color="auto" w:fill="auto"/>
            <w:noWrap/>
            <w:vAlign w:val="center"/>
            <w:hideMark/>
          </w:tcPr>
          <w:p w14:paraId="33DD7503" w14:textId="77777777" w:rsidR="001C111C" w:rsidRPr="006A5FB0" w:rsidRDefault="001C111C" w:rsidP="00825206">
            <w:pPr>
              <w:rPr>
                <w:rFonts w:cs="Tahoma"/>
                <w:sz w:val="18"/>
                <w:szCs w:val="18"/>
                <w:lang w:val="ro-RO"/>
              </w:rPr>
            </w:pPr>
            <w:r w:rsidRPr="006A5FB0">
              <w:rPr>
                <w:rFonts w:cs="Tahoma"/>
                <w:sz w:val="18"/>
                <w:szCs w:val="18"/>
                <w:lang w:val="ro-RO"/>
              </w:rPr>
              <w:t>MOTRIS COMPANY SRL</w:t>
            </w:r>
          </w:p>
        </w:tc>
        <w:tc>
          <w:tcPr>
            <w:tcW w:w="374" w:type="pct"/>
            <w:tcBorders>
              <w:top w:val="nil"/>
              <w:left w:val="nil"/>
              <w:bottom w:val="single" w:sz="4" w:space="0" w:color="auto"/>
              <w:right w:val="single" w:sz="4" w:space="0" w:color="auto"/>
            </w:tcBorders>
            <w:shd w:val="clear" w:color="auto" w:fill="auto"/>
            <w:noWrap/>
            <w:vAlign w:val="center"/>
            <w:hideMark/>
          </w:tcPr>
          <w:p w14:paraId="51DEC96F" w14:textId="77777777" w:rsidR="001C111C" w:rsidRPr="006A5FB0" w:rsidRDefault="001C111C" w:rsidP="00825206">
            <w:pPr>
              <w:jc w:val="center"/>
              <w:rPr>
                <w:rFonts w:cs="Tahoma"/>
                <w:sz w:val="18"/>
                <w:szCs w:val="18"/>
                <w:lang w:val="ro-RO"/>
              </w:rPr>
            </w:pPr>
            <w:r w:rsidRPr="006A5FB0">
              <w:rPr>
                <w:rFonts w:cs="Tahoma"/>
                <w:sz w:val="18"/>
                <w:szCs w:val="18"/>
                <w:lang w:val="ro-RO"/>
              </w:rPr>
              <w:t>BC</w:t>
            </w:r>
          </w:p>
        </w:tc>
        <w:tc>
          <w:tcPr>
            <w:tcW w:w="600" w:type="pct"/>
            <w:tcBorders>
              <w:top w:val="nil"/>
              <w:left w:val="nil"/>
              <w:bottom w:val="single" w:sz="4" w:space="0" w:color="auto"/>
              <w:right w:val="single" w:sz="4" w:space="0" w:color="auto"/>
            </w:tcBorders>
            <w:shd w:val="clear" w:color="auto" w:fill="auto"/>
            <w:noWrap/>
            <w:vAlign w:val="center"/>
            <w:hideMark/>
          </w:tcPr>
          <w:p w14:paraId="6AE27CE4" w14:textId="77777777" w:rsidR="001C111C" w:rsidRPr="006A5FB0" w:rsidRDefault="001C111C" w:rsidP="00825206">
            <w:pPr>
              <w:jc w:val="center"/>
              <w:rPr>
                <w:rFonts w:cs="Tahoma"/>
                <w:sz w:val="18"/>
                <w:szCs w:val="18"/>
                <w:lang w:val="ro-RO"/>
              </w:rPr>
            </w:pPr>
            <w:r w:rsidRPr="006A5FB0">
              <w:rPr>
                <w:rFonts w:cs="Tahoma"/>
                <w:sz w:val="18"/>
                <w:szCs w:val="18"/>
                <w:lang w:val="ro-RO"/>
              </w:rPr>
              <w:t>Bacau</w:t>
            </w:r>
          </w:p>
        </w:tc>
        <w:tc>
          <w:tcPr>
            <w:tcW w:w="525" w:type="pct"/>
            <w:tcBorders>
              <w:top w:val="nil"/>
              <w:left w:val="nil"/>
              <w:bottom w:val="single" w:sz="4" w:space="0" w:color="auto"/>
              <w:right w:val="single" w:sz="4" w:space="0" w:color="auto"/>
            </w:tcBorders>
            <w:shd w:val="clear" w:color="auto" w:fill="auto"/>
            <w:noWrap/>
            <w:vAlign w:val="center"/>
            <w:hideMark/>
          </w:tcPr>
          <w:p w14:paraId="0DDE214E" w14:textId="77777777" w:rsidR="001C111C" w:rsidRPr="006A5FB0" w:rsidRDefault="001C111C" w:rsidP="00825206">
            <w:pPr>
              <w:jc w:val="center"/>
              <w:rPr>
                <w:rFonts w:cs="Tahoma"/>
                <w:sz w:val="18"/>
                <w:szCs w:val="18"/>
                <w:lang w:val="ro-RO"/>
              </w:rPr>
            </w:pPr>
            <w:r w:rsidRPr="006A5FB0">
              <w:rPr>
                <w:rFonts w:cs="Tahoma"/>
                <w:sz w:val="18"/>
                <w:szCs w:val="18"/>
                <w:lang w:val="ro-RO"/>
              </w:rPr>
              <w:t>28</w:t>
            </w:r>
          </w:p>
        </w:tc>
        <w:tc>
          <w:tcPr>
            <w:tcW w:w="674" w:type="pct"/>
            <w:tcBorders>
              <w:top w:val="nil"/>
              <w:left w:val="nil"/>
              <w:bottom w:val="single" w:sz="4" w:space="0" w:color="auto"/>
              <w:right w:val="single" w:sz="4" w:space="0" w:color="auto"/>
            </w:tcBorders>
            <w:shd w:val="clear" w:color="auto" w:fill="auto"/>
            <w:noWrap/>
            <w:vAlign w:val="center"/>
            <w:hideMark/>
          </w:tcPr>
          <w:p w14:paraId="1DB06529" w14:textId="77777777" w:rsidR="001C111C" w:rsidRPr="006A5FB0" w:rsidRDefault="001C111C" w:rsidP="00825206">
            <w:pPr>
              <w:jc w:val="center"/>
              <w:rPr>
                <w:rFonts w:cs="Tahoma"/>
                <w:sz w:val="18"/>
                <w:szCs w:val="18"/>
                <w:lang w:val="ro-RO"/>
              </w:rPr>
            </w:pPr>
            <w:r w:rsidRPr="006A5FB0">
              <w:rPr>
                <w:rFonts w:cs="Tahoma"/>
                <w:sz w:val="18"/>
                <w:szCs w:val="18"/>
                <w:lang w:val="ro-RO"/>
              </w:rPr>
              <w:t>8,743,537</w:t>
            </w:r>
          </w:p>
        </w:tc>
        <w:tc>
          <w:tcPr>
            <w:tcW w:w="525" w:type="pct"/>
            <w:tcBorders>
              <w:top w:val="nil"/>
              <w:left w:val="nil"/>
              <w:bottom w:val="single" w:sz="4" w:space="0" w:color="auto"/>
              <w:right w:val="single" w:sz="4" w:space="0" w:color="auto"/>
            </w:tcBorders>
            <w:shd w:val="clear" w:color="auto" w:fill="auto"/>
            <w:noWrap/>
            <w:vAlign w:val="center"/>
            <w:hideMark/>
          </w:tcPr>
          <w:p w14:paraId="132595BD" w14:textId="77777777" w:rsidR="001C111C" w:rsidRPr="006A5FB0" w:rsidRDefault="001C111C" w:rsidP="00825206">
            <w:pPr>
              <w:jc w:val="center"/>
              <w:rPr>
                <w:rFonts w:cs="Tahoma"/>
                <w:sz w:val="18"/>
                <w:szCs w:val="18"/>
                <w:lang w:val="ro-RO"/>
              </w:rPr>
            </w:pPr>
            <w:r w:rsidRPr="006A5FB0">
              <w:rPr>
                <w:rFonts w:cs="Tahoma"/>
                <w:sz w:val="18"/>
                <w:szCs w:val="18"/>
                <w:lang w:val="ro-RO"/>
              </w:rPr>
              <w:t>35</w:t>
            </w:r>
          </w:p>
        </w:tc>
        <w:tc>
          <w:tcPr>
            <w:tcW w:w="674" w:type="pct"/>
            <w:tcBorders>
              <w:top w:val="nil"/>
              <w:left w:val="nil"/>
              <w:bottom w:val="single" w:sz="4" w:space="0" w:color="auto"/>
              <w:right w:val="single" w:sz="4" w:space="0" w:color="auto"/>
            </w:tcBorders>
            <w:shd w:val="clear" w:color="auto" w:fill="auto"/>
            <w:noWrap/>
            <w:vAlign w:val="center"/>
            <w:hideMark/>
          </w:tcPr>
          <w:p w14:paraId="23EE1DD9" w14:textId="77777777" w:rsidR="001C111C" w:rsidRPr="006A5FB0" w:rsidRDefault="001C111C" w:rsidP="00825206">
            <w:pPr>
              <w:jc w:val="center"/>
              <w:rPr>
                <w:rFonts w:cs="Tahoma"/>
                <w:sz w:val="18"/>
                <w:szCs w:val="18"/>
                <w:lang w:val="ro-RO"/>
              </w:rPr>
            </w:pPr>
            <w:r w:rsidRPr="006A5FB0">
              <w:rPr>
                <w:rFonts w:cs="Tahoma"/>
                <w:sz w:val="18"/>
                <w:szCs w:val="18"/>
                <w:lang w:val="ro-RO"/>
              </w:rPr>
              <w:t>20,004,079</w:t>
            </w:r>
          </w:p>
        </w:tc>
        <w:tc>
          <w:tcPr>
            <w:tcW w:w="522" w:type="pct"/>
            <w:tcBorders>
              <w:top w:val="nil"/>
              <w:left w:val="nil"/>
              <w:bottom w:val="single" w:sz="4" w:space="0" w:color="auto"/>
              <w:right w:val="single" w:sz="4" w:space="0" w:color="auto"/>
            </w:tcBorders>
            <w:shd w:val="clear" w:color="auto" w:fill="auto"/>
            <w:noWrap/>
            <w:vAlign w:val="center"/>
            <w:hideMark/>
          </w:tcPr>
          <w:p w14:paraId="00FBCB6D" w14:textId="77777777" w:rsidR="001C111C" w:rsidRPr="006A5FB0" w:rsidRDefault="001C111C" w:rsidP="00825206">
            <w:pPr>
              <w:jc w:val="center"/>
              <w:rPr>
                <w:rFonts w:cs="Tahoma"/>
                <w:sz w:val="18"/>
                <w:szCs w:val="18"/>
                <w:lang w:val="ro-RO"/>
              </w:rPr>
            </w:pPr>
            <w:r w:rsidRPr="006A5FB0">
              <w:rPr>
                <w:rFonts w:cs="Tahoma"/>
                <w:sz w:val="18"/>
                <w:szCs w:val="18"/>
                <w:lang w:val="ro-RO"/>
              </w:rPr>
              <w:t>3600</w:t>
            </w:r>
          </w:p>
        </w:tc>
      </w:tr>
      <w:tr w:rsidR="00825206" w:rsidRPr="006A5FB0" w14:paraId="017F9960" w14:textId="77777777" w:rsidTr="00054FAD">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65497E24" w14:textId="77777777" w:rsidR="001C111C" w:rsidRPr="006A5FB0" w:rsidRDefault="001C111C" w:rsidP="00825206">
            <w:pPr>
              <w:jc w:val="center"/>
              <w:rPr>
                <w:rFonts w:cs="Tahoma"/>
                <w:sz w:val="18"/>
                <w:szCs w:val="18"/>
                <w:lang w:val="ro-RO"/>
              </w:rPr>
            </w:pPr>
            <w:r w:rsidRPr="006A5FB0">
              <w:rPr>
                <w:rFonts w:cs="Tahoma"/>
                <w:sz w:val="18"/>
                <w:szCs w:val="18"/>
                <w:lang w:val="ro-RO"/>
              </w:rPr>
              <w:t>8</w:t>
            </w:r>
          </w:p>
        </w:tc>
        <w:tc>
          <w:tcPr>
            <w:tcW w:w="824" w:type="pct"/>
            <w:tcBorders>
              <w:top w:val="nil"/>
              <w:left w:val="nil"/>
              <w:bottom w:val="single" w:sz="4" w:space="0" w:color="auto"/>
              <w:right w:val="single" w:sz="4" w:space="0" w:color="auto"/>
            </w:tcBorders>
            <w:shd w:val="clear" w:color="auto" w:fill="auto"/>
            <w:noWrap/>
            <w:vAlign w:val="center"/>
            <w:hideMark/>
          </w:tcPr>
          <w:p w14:paraId="4F7910FB" w14:textId="77777777" w:rsidR="001C111C" w:rsidRPr="006A5FB0" w:rsidRDefault="001C111C" w:rsidP="00825206">
            <w:pPr>
              <w:rPr>
                <w:rFonts w:cs="Tahoma"/>
                <w:sz w:val="18"/>
                <w:szCs w:val="18"/>
                <w:lang w:val="ro-RO"/>
              </w:rPr>
            </w:pPr>
            <w:r w:rsidRPr="006A5FB0">
              <w:rPr>
                <w:rFonts w:cs="Tahoma"/>
                <w:sz w:val="18"/>
                <w:szCs w:val="18"/>
                <w:lang w:val="ro-RO"/>
              </w:rPr>
              <w:t>APA CANAL SA</w:t>
            </w:r>
          </w:p>
        </w:tc>
        <w:tc>
          <w:tcPr>
            <w:tcW w:w="374" w:type="pct"/>
            <w:tcBorders>
              <w:top w:val="nil"/>
              <w:left w:val="nil"/>
              <w:bottom w:val="single" w:sz="4" w:space="0" w:color="auto"/>
              <w:right w:val="single" w:sz="4" w:space="0" w:color="auto"/>
            </w:tcBorders>
            <w:shd w:val="clear" w:color="auto" w:fill="auto"/>
            <w:noWrap/>
            <w:vAlign w:val="center"/>
            <w:hideMark/>
          </w:tcPr>
          <w:p w14:paraId="728D4838" w14:textId="77777777" w:rsidR="001C111C" w:rsidRPr="006A5FB0" w:rsidRDefault="001C111C" w:rsidP="00825206">
            <w:pPr>
              <w:jc w:val="center"/>
              <w:rPr>
                <w:rFonts w:cs="Tahoma"/>
                <w:sz w:val="18"/>
                <w:szCs w:val="18"/>
                <w:lang w:val="ro-RO"/>
              </w:rPr>
            </w:pPr>
            <w:r w:rsidRPr="006A5FB0">
              <w:rPr>
                <w:rFonts w:cs="Tahoma"/>
                <w:sz w:val="18"/>
                <w:szCs w:val="18"/>
                <w:lang w:val="ro-RO"/>
              </w:rPr>
              <w:t>BC</w:t>
            </w:r>
          </w:p>
        </w:tc>
        <w:tc>
          <w:tcPr>
            <w:tcW w:w="600" w:type="pct"/>
            <w:tcBorders>
              <w:top w:val="nil"/>
              <w:left w:val="nil"/>
              <w:bottom w:val="single" w:sz="4" w:space="0" w:color="auto"/>
              <w:right w:val="single" w:sz="4" w:space="0" w:color="auto"/>
            </w:tcBorders>
            <w:shd w:val="clear" w:color="auto" w:fill="auto"/>
            <w:noWrap/>
            <w:vAlign w:val="center"/>
            <w:hideMark/>
          </w:tcPr>
          <w:p w14:paraId="311880C9" w14:textId="77777777" w:rsidR="001C111C" w:rsidRPr="006A5FB0" w:rsidRDefault="001C111C" w:rsidP="00825206">
            <w:pPr>
              <w:jc w:val="center"/>
              <w:rPr>
                <w:rFonts w:cs="Tahoma"/>
                <w:sz w:val="18"/>
                <w:szCs w:val="18"/>
                <w:lang w:val="ro-RO"/>
              </w:rPr>
            </w:pPr>
            <w:r w:rsidRPr="006A5FB0">
              <w:rPr>
                <w:rFonts w:cs="Tahoma"/>
                <w:sz w:val="18"/>
                <w:szCs w:val="18"/>
                <w:lang w:val="ro-RO"/>
              </w:rPr>
              <w:t>Onesti</w:t>
            </w:r>
          </w:p>
        </w:tc>
        <w:tc>
          <w:tcPr>
            <w:tcW w:w="525" w:type="pct"/>
            <w:tcBorders>
              <w:top w:val="nil"/>
              <w:left w:val="nil"/>
              <w:bottom w:val="single" w:sz="4" w:space="0" w:color="auto"/>
              <w:right w:val="single" w:sz="4" w:space="0" w:color="auto"/>
            </w:tcBorders>
            <w:shd w:val="clear" w:color="auto" w:fill="auto"/>
            <w:noWrap/>
            <w:vAlign w:val="center"/>
            <w:hideMark/>
          </w:tcPr>
          <w:p w14:paraId="14115CFD" w14:textId="77777777" w:rsidR="001C111C" w:rsidRPr="006A5FB0" w:rsidRDefault="001C111C" w:rsidP="00825206">
            <w:pPr>
              <w:jc w:val="center"/>
              <w:rPr>
                <w:rFonts w:cs="Tahoma"/>
                <w:sz w:val="18"/>
                <w:szCs w:val="18"/>
                <w:lang w:val="ro-RO"/>
              </w:rPr>
            </w:pPr>
            <w:r w:rsidRPr="006A5FB0">
              <w:rPr>
                <w:rFonts w:cs="Tahoma"/>
                <w:sz w:val="18"/>
                <w:szCs w:val="18"/>
                <w:lang w:val="ro-RO"/>
              </w:rPr>
              <w:t>148</w:t>
            </w:r>
          </w:p>
        </w:tc>
        <w:tc>
          <w:tcPr>
            <w:tcW w:w="674" w:type="pct"/>
            <w:tcBorders>
              <w:top w:val="nil"/>
              <w:left w:val="nil"/>
              <w:bottom w:val="single" w:sz="4" w:space="0" w:color="auto"/>
              <w:right w:val="single" w:sz="4" w:space="0" w:color="auto"/>
            </w:tcBorders>
            <w:shd w:val="clear" w:color="auto" w:fill="auto"/>
            <w:noWrap/>
            <w:vAlign w:val="center"/>
            <w:hideMark/>
          </w:tcPr>
          <w:p w14:paraId="792911B3" w14:textId="77777777" w:rsidR="001C111C" w:rsidRPr="006A5FB0" w:rsidRDefault="001C111C" w:rsidP="00825206">
            <w:pPr>
              <w:jc w:val="center"/>
              <w:rPr>
                <w:rFonts w:cs="Tahoma"/>
                <w:sz w:val="18"/>
                <w:szCs w:val="18"/>
                <w:lang w:val="ro-RO"/>
              </w:rPr>
            </w:pPr>
            <w:r w:rsidRPr="006A5FB0">
              <w:rPr>
                <w:rFonts w:cs="Tahoma"/>
                <w:sz w:val="18"/>
                <w:szCs w:val="18"/>
                <w:lang w:val="ro-RO"/>
              </w:rPr>
              <w:t>9,074,880</w:t>
            </w:r>
          </w:p>
        </w:tc>
        <w:tc>
          <w:tcPr>
            <w:tcW w:w="525" w:type="pct"/>
            <w:tcBorders>
              <w:top w:val="nil"/>
              <w:left w:val="nil"/>
              <w:bottom w:val="single" w:sz="4" w:space="0" w:color="auto"/>
              <w:right w:val="single" w:sz="4" w:space="0" w:color="auto"/>
            </w:tcBorders>
            <w:shd w:val="clear" w:color="auto" w:fill="auto"/>
            <w:noWrap/>
            <w:vAlign w:val="center"/>
            <w:hideMark/>
          </w:tcPr>
          <w:p w14:paraId="3798FE48" w14:textId="77777777" w:rsidR="001C111C" w:rsidRPr="006A5FB0" w:rsidRDefault="001C111C" w:rsidP="00825206">
            <w:pPr>
              <w:jc w:val="center"/>
              <w:rPr>
                <w:rFonts w:cs="Tahoma"/>
                <w:sz w:val="18"/>
                <w:szCs w:val="18"/>
                <w:lang w:val="ro-RO"/>
              </w:rPr>
            </w:pPr>
            <w:r w:rsidRPr="006A5FB0">
              <w:rPr>
                <w:rFonts w:cs="Tahoma"/>
                <w:sz w:val="18"/>
                <w:szCs w:val="18"/>
                <w:lang w:val="ro-RO"/>
              </w:rPr>
              <w:t>148</w:t>
            </w:r>
          </w:p>
        </w:tc>
        <w:tc>
          <w:tcPr>
            <w:tcW w:w="674" w:type="pct"/>
            <w:tcBorders>
              <w:top w:val="nil"/>
              <w:left w:val="nil"/>
              <w:bottom w:val="single" w:sz="4" w:space="0" w:color="auto"/>
              <w:right w:val="single" w:sz="4" w:space="0" w:color="auto"/>
            </w:tcBorders>
            <w:shd w:val="clear" w:color="auto" w:fill="auto"/>
            <w:noWrap/>
            <w:vAlign w:val="center"/>
            <w:hideMark/>
          </w:tcPr>
          <w:p w14:paraId="035FEC8C" w14:textId="77777777" w:rsidR="001C111C" w:rsidRPr="006A5FB0" w:rsidRDefault="001C111C" w:rsidP="00825206">
            <w:pPr>
              <w:jc w:val="center"/>
              <w:rPr>
                <w:rFonts w:cs="Tahoma"/>
                <w:sz w:val="18"/>
                <w:szCs w:val="18"/>
                <w:lang w:val="ro-RO"/>
              </w:rPr>
            </w:pPr>
            <w:r w:rsidRPr="006A5FB0">
              <w:rPr>
                <w:rFonts w:cs="Tahoma"/>
                <w:sz w:val="18"/>
                <w:szCs w:val="18"/>
                <w:lang w:val="ro-RO"/>
              </w:rPr>
              <w:t>11,607,242</w:t>
            </w:r>
          </w:p>
        </w:tc>
        <w:tc>
          <w:tcPr>
            <w:tcW w:w="522" w:type="pct"/>
            <w:tcBorders>
              <w:top w:val="nil"/>
              <w:left w:val="nil"/>
              <w:bottom w:val="single" w:sz="4" w:space="0" w:color="auto"/>
              <w:right w:val="single" w:sz="4" w:space="0" w:color="auto"/>
            </w:tcBorders>
            <w:shd w:val="clear" w:color="auto" w:fill="auto"/>
            <w:noWrap/>
            <w:vAlign w:val="center"/>
            <w:hideMark/>
          </w:tcPr>
          <w:p w14:paraId="120268EA" w14:textId="77777777" w:rsidR="001C111C" w:rsidRPr="006A5FB0" w:rsidRDefault="001C111C" w:rsidP="00825206">
            <w:pPr>
              <w:jc w:val="center"/>
              <w:rPr>
                <w:rFonts w:cs="Tahoma"/>
                <w:sz w:val="18"/>
                <w:szCs w:val="18"/>
                <w:lang w:val="ro-RO"/>
              </w:rPr>
            </w:pPr>
            <w:r w:rsidRPr="006A5FB0">
              <w:rPr>
                <w:rFonts w:cs="Tahoma"/>
                <w:sz w:val="18"/>
                <w:szCs w:val="18"/>
                <w:lang w:val="ro-RO"/>
              </w:rPr>
              <w:t>3600</w:t>
            </w:r>
          </w:p>
        </w:tc>
      </w:tr>
      <w:tr w:rsidR="00825206" w:rsidRPr="006A5FB0" w14:paraId="1BAA7855" w14:textId="77777777" w:rsidTr="00054FAD">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172BAC7A" w14:textId="77777777" w:rsidR="001C111C" w:rsidRPr="006A5FB0" w:rsidRDefault="001C111C" w:rsidP="00825206">
            <w:pPr>
              <w:jc w:val="center"/>
              <w:rPr>
                <w:rFonts w:cs="Tahoma"/>
                <w:sz w:val="18"/>
                <w:szCs w:val="18"/>
                <w:lang w:val="ro-RO"/>
              </w:rPr>
            </w:pPr>
            <w:r w:rsidRPr="006A5FB0">
              <w:rPr>
                <w:rFonts w:cs="Tahoma"/>
                <w:sz w:val="18"/>
                <w:szCs w:val="18"/>
                <w:lang w:val="ro-RO"/>
              </w:rPr>
              <w:t>9</w:t>
            </w:r>
          </w:p>
        </w:tc>
        <w:tc>
          <w:tcPr>
            <w:tcW w:w="824" w:type="pct"/>
            <w:tcBorders>
              <w:top w:val="nil"/>
              <w:left w:val="nil"/>
              <w:bottom w:val="single" w:sz="4" w:space="0" w:color="auto"/>
              <w:right w:val="single" w:sz="4" w:space="0" w:color="auto"/>
            </w:tcBorders>
            <w:shd w:val="clear" w:color="auto" w:fill="auto"/>
            <w:noWrap/>
            <w:vAlign w:val="center"/>
            <w:hideMark/>
          </w:tcPr>
          <w:p w14:paraId="01848B6F" w14:textId="77777777" w:rsidR="001C111C" w:rsidRPr="006A5FB0" w:rsidRDefault="001C111C" w:rsidP="00825206">
            <w:pPr>
              <w:rPr>
                <w:rFonts w:cs="Tahoma"/>
                <w:sz w:val="18"/>
                <w:szCs w:val="18"/>
                <w:lang w:val="ro-RO"/>
              </w:rPr>
            </w:pPr>
            <w:r w:rsidRPr="006A5FB0">
              <w:rPr>
                <w:rFonts w:cs="Tahoma"/>
                <w:sz w:val="18"/>
                <w:szCs w:val="18"/>
                <w:lang w:val="ro-RO"/>
              </w:rPr>
              <w:t>PREST SERV APA SA</w:t>
            </w:r>
          </w:p>
        </w:tc>
        <w:tc>
          <w:tcPr>
            <w:tcW w:w="374" w:type="pct"/>
            <w:tcBorders>
              <w:top w:val="nil"/>
              <w:left w:val="nil"/>
              <w:bottom w:val="single" w:sz="4" w:space="0" w:color="auto"/>
              <w:right w:val="single" w:sz="4" w:space="0" w:color="auto"/>
            </w:tcBorders>
            <w:shd w:val="clear" w:color="auto" w:fill="auto"/>
            <w:noWrap/>
            <w:vAlign w:val="center"/>
            <w:hideMark/>
          </w:tcPr>
          <w:p w14:paraId="54E5C866" w14:textId="77777777" w:rsidR="001C111C" w:rsidRPr="006A5FB0" w:rsidRDefault="001C111C" w:rsidP="00825206">
            <w:pPr>
              <w:jc w:val="center"/>
              <w:rPr>
                <w:rFonts w:cs="Tahoma"/>
                <w:sz w:val="18"/>
                <w:szCs w:val="18"/>
                <w:lang w:val="ro-RO"/>
              </w:rPr>
            </w:pPr>
            <w:r w:rsidRPr="006A5FB0">
              <w:rPr>
                <w:rFonts w:cs="Tahoma"/>
                <w:sz w:val="18"/>
                <w:szCs w:val="18"/>
                <w:lang w:val="ro-RO"/>
              </w:rPr>
              <w:t>IS</w:t>
            </w:r>
          </w:p>
        </w:tc>
        <w:tc>
          <w:tcPr>
            <w:tcW w:w="600" w:type="pct"/>
            <w:tcBorders>
              <w:top w:val="nil"/>
              <w:left w:val="nil"/>
              <w:bottom w:val="single" w:sz="4" w:space="0" w:color="auto"/>
              <w:right w:val="single" w:sz="4" w:space="0" w:color="auto"/>
            </w:tcBorders>
            <w:shd w:val="clear" w:color="auto" w:fill="auto"/>
            <w:noWrap/>
            <w:vAlign w:val="center"/>
            <w:hideMark/>
          </w:tcPr>
          <w:p w14:paraId="0E45D38D" w14:textId="77777777" w:rsidR="001C111C" w:rsidRPr="006A5FB0" w:rsidRDefault="001C111C" w:rsidP="00825206">
            <w:pPr>
              <w:jc w:val="center"/>
              <w:rPr>
                <w:rFonts w:cs="Tahoma"/>
                <w:sz w:val="18"/>
                <w:szCs w:val="18"/>
                <w:lang w:val="ro-RO"/>
              </w:rPr>
            </w:pPr>
            <w:r w:rsidRPr="006A5FB0">
              <w:rPr>
                <w:rFonts w:cs="Tahoma"/>
                <w:sz w:val="18"/>
                <w:szCs w:val="18"/>
                <w:lang w:val="ro-RO"/>
              </w:rPr>
              <w:t>Pascani</w:t>
            </w:r>
          </w:p>
        </w:tc>
        <w:tc>
          <w:tcPr>
            <w:tcW w:w="525" w:type="pct"/>
            <w:tcBorders>
              <w:top w:val="nil"/>
              <w:left w:val="nil"/>
              <w:bottom w:val="single" w:sz="4" w:space="0" w:color="auto"/>
              <w:right w:val="single" w:sz="4" w:space="0" w:color="auto"/>
            </w:tcBorders>
            <w:shd w:val="clear" w:color="auto" w:fill="auto"/>
            <w:noWrap/>
            <w:vAlign w:val="center"/>
            <w:hideMark/>
          </w:tcPr>
          <w:p w14:paraId="27D1916E" w14:textId="77777777" w:rsidR="001C111C" w:rsidRPr="006A5FB0" w:rsidRDefault="001C111C" w:rsidP="00825206">
            <w:pPr>
              <w:jc w:val="center"/>
              <w:rPr>
                <w:rFonts w:cs="Tahoma"/>
                <w:sz w:val="18"/>
                <w:szCs w:val="18"/>
                <w:lang w:val="ro-RO"/>
              </w:rPr>
            </w:pPr>
            <w:r w:rsidRPr="006A5FB0">
              <w:rPr>
                <w:rFonts w:cs="Tahoma"/>
                <w:sz w:val="18"/>
                <w:szCs w:val="18"/>
                <w:lang w:val="ro-RO"/>
              </w:rPr>
              <w:t>151</w:t>
            </w:r>
          </w:p>
        </w:tc>
        <w:tc>
          <w:tcPr>
            <w:tcW w:w="674" w:type="pct"/>
            <w:tcBorders>
              <w:top w:val="nil"/>
              <w:left w:val="nil"/>
              <w:bottom w:val="single" w:sz="4" w:space="0" w:color="auto"/>
              <w:right w:val="single" w:sz="4" w:space="0" w:color="auto"/>
            </w:tcBorders>
            <w:shd w:val="clear" w:color="auto" w:fill="auto"/>
            <w:noWrap/>
            <w:vAlign w:val="center"/>
            <w:hideMark/>
          </w:tcPr>
          <w:p w14:paraId="2DC4EE32" w14:textId="77777777" w:rsidR="001C111C" w:rsidRPr="006A5FB0" w:rsidRDefault="001C111C" w:rsidP="00825206">
            <w:pPr>
              <w:jc w:val="center"/>
              <w:rPr>
                <w:rFonts w:cs="Tahoma"/>
                <w:sz w:val="18"/>
                <w:szCs w:val="18"/>
                <w:lang w:val="ro-RO"/>
              </w:rPr>
            </w:pPr>
            <w:r w:rsidRPr="006A5FB0">
              <w:rPr>
                <w:rFonts w:cs="Tahoma"/>
                <w:sz w:val="18"/>
                <w:szCs w:val="18"/>
                <w:lang w:val="ro-RO"/>
              </w:rPr>
              <w:t>10,074,232</w:t>
            </w:r>
          </w:p>
        </w:tc>
        <w:tc>
          <w:tcPr>
            <w:tcW w:w="525" w:type="pct"/>
            <w:tcBorders>
              <w:top w:val="nil"/>
              <w:left w:val="nil"/>
              <w:bottom w:val="single" w:sz="4" w:space="0" w:color="auto"/>
              <w:right w:val="single" w:sz="4" w:space="0" w:color="auto"/>
            </w:tcBorders>
            <w:shd w:val="clear" w:color="auto" w:fill="auto"/>
            <w:noWrap/>
            <w:vAlign w:val="center"/>
            <w:hideMark/>
          </w:tcPr>
          <w:p w14:paraId="76F2C7B5" w14:textId="77777777" w:rsidR="001C111C" w:rsidRPr="006A5FB0" w:rsidRDefault="001C111C" w:rsidP="00825206">
            <w:pPr>
              <w:jc w:val="center"/>
              <w:rPr>
                <w:rFonts w:cs="Tahoma"/>
                <w:sz w:val="18"/>
                <w:szCs w:val="18"/>
                <w:lang w:val="ro-RO"/>
              </w:rPr>
            </w:pPr>
            <w:r w:rsidRPr="006A5FB0">
              <w:rPr>
                <w:rFonts w:cs="Tahoma"/>
                <w:sz w:val="18"/>
                <w:szCs w:val="18"/>
                <w:lang w:val="ro-RO"/>
              </w:rPr>
              <w:t>91</w:t>
            </w:r>
          </w:p>
        </w:tc>
        <w:tc>
          <w:tcPr>
            <w:tcW w:w="674" w:type="pct"/>
            <w:tcBorders>
              <w:top w:val="nil"/>
              <w:left w:val="nil"/>
              <w:bottom w:val="single" w:sz="4" w:space="0" w:color="auto"/>
              <w:right w:val="single" w:sz="4" w:space="0" w:color="auto"/>
            </w:tcBorders>
            <w:shd w:val="clear" w:color="auto" w:fill="auto"/>
            <w:noWrap/>
            <w:vAlign w:val="center"/>
            <w:hideMark/>
          </w:tcPr>
          <w:p w14:paraId="5AE458E6" w14:textId="77777777" w:rsidR="001C111C" w:rsidRPr="006A5FB0" w:rsidRDefault="001C111C" w:rsidP="00825206">
            <w:pPr>
              <w:jc w:val="center"/>
              <w:rPr>
                <w:rFonts w:cs="Tahoma"/>
                <w:sz w:val="18"/>
                <w:szCs w:val="18"/>
                <w:lang w:val="ro-RO"/>
              </w:rPr>
            </w:pPr>
            <w:r w:rsidRPr="006A5FB0">
              <w:rPr>
                <w:rFonts w:cs="Tahoma"/>
                <w:sz w:val="18"/>
                <w:szCs w:val="18"/>
                <w:lang w:val="ro-RO"/>
              </w:rPr>
              <w:t>5,406,120</w:t>
            </w:r>
          </w:p>
        </w:tc>
        <w:tc>
          <w:tcPr>
            <w:tcW w:w="522" w:type="pct"/>
            <w:tcBorders>
              <w:top w:val="nil"/>
              <w:left w:val="nil"/>
              <w:bottom w:val="single" w:sz="4" w:space="0" w:color="auto"/>
              <w:right w:val="single" w:sz="4" w:space="0" w:color="auto"/>
            </w:tcBorders>
            <w:shd w:val="clear" w:color="auto" w:fill="auto"/>
            <w:noWrap/>
            <w:vAlign w:val="center"/>
            <w:hideMark/>
          </w:tcPr>
          <w:p w14:paraId="053349FF" w14:textId="77777777" w:rsidR="001C111C" w:rsidRPr="006A5FB0" w:rsidRDefault="001C111C" w:rsidP="00825206">
            <w:pPr>
              <w:jc w:val="center"/>
              <w:rPr>
                <w:rFonts w:cs="Tahoma"/>
                <w:sz w:val="18"/>
                <w:szCs w:val="18"/>
                <w:lang w:val="ro-RO"/>
              </w:rPr>
            </w:pPr>
            <w:r w:rsidRPr="006A5FB0">
              <w:rPr>
                <w:rFonts w:cs="Tahoma"/>
                <w:sz w:val="18"/>
                <w:szCs w:val="18"/>
                <w:lang w:val="ro-RO"/>
              </w:rPr>
              <w:t>3600</w:t>
            </w:r>
          </w:p>
        </w:tc>
      </w:tr>
      <w:tr w:rsidR="00825206" w:rsidRPr="006A5FB0" w14:paraId="06ECE84E" w14:textId="77777777" w:rsidTr="00054FAD">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5D70D4C" w14:textId="77777777" w:rsidR="001C111C" w:rsidRPr="006A5FB0" w:rsidRDefault="001C111C" w:rsidP="00825206">
            <w:pPr>
              <w:jc w:val="center"/>
              <w:rPr>
                <w:rFonts w:cs="Tahoma"/>
                <w:sz w:val="18"/>
                <w:szCs w:val="18"/>
                <w:lang w:val="ro-RO"/>
              </w:rPr>
            </w:pPr>
            <w:r w:rsidRPr="006A5FB0">
              <w:rPr>
                <w:rFonts w:cs="Tahoma"/>
                <w:sz w:val="18"/>
                <w:szCs w:val="18"/>
                <w:lang w:val="ro-RO"/>
              </w:rPr>
              <w:t>10</w:t>
            </w:r>
          </w:p>
        </w:tc>
        <w:tc>
          <w:tcPr>
            <w:tcW w:w="824" w:type="pct"/>
            <w:tcBorders>
              <w:top w:val="nil"/>
              <w:left w:val="nil"/>
              <w:bottom w:val="single" w:sz="4" w:space="0" w:color="auto"/>
              <w:right w:val="single" w:sz="4" w:space="0" w:color="auto"/>
            </w:tcBorders>
            <w:shd w:val="clear" w:color="auto" w:fill="auto"/>
            <w:noWrap/>
            <w:vAlign w:val="center"/>
            <w:hideMark/>
          </w:tcPr>
          <w:p w14:paraId="56261432" w14:textId="77777777" w:rsidR="001C111C" w:rsidRPr="006A5FB0" w:rsidRDefault="001C111C" w:rsidP="00825206">
            <w:pPr>
              <w:rPr>
                <w:rFonts w:cs="Tahoma"/>
                <w:sz w:val="18"/>
                <w:szCs w:val="18"/>
                <w:lang w:val="ro-RO"/>
              </w:rPr>
            </w:pPr>
            <w:r w:rsidRPr="006A5FB0">
              <w:rPr>
                <w:rFonts w:cs="Tahoma"/>
                <w:sz w:val="18"/>
                <w:szCs w:val="18"/>
                <w:lang w:val="ro-RO"/>
              </w:rPr>
              <w:t>APA SERV TROTUS SRL</w:t>
            </w:r>
          </w:p>
        </w:tc>
        <w:tc>
          <w:tcPr>
            <w:tcW w:w="374" w:type="pct"/>
            <w:tcBorders>
              <w:top w:val="nil"/>
              <w:left w:val="nil"/>
              <w:bottom w:val="single" w:sz="4" w:space="0" w:color="auto"/>
              <w:right w:val="single" w:sz="4" w:space="0" w:color="auto"/>
            </w:tcBorders>
            <w:shd w:val="clear" w:color="auto" w:fill="auto"/>
            <w:noWrap/>
            <w:vAlign w:val="center"/>
            <w:hideMark/>
          </w:tcPr>
          <w:p w14:paraId="0DE1981C" w14:textId="77777777" w:rsidR="001C111C" w:rsidRPr="006A5FB0" w:rsidRDefault="001C111C" w:rsidP="00825206">
            <w:pPr>
              <w:jc w:val="center"/>
              <w:rPr>
                <w:rFonts w:cs="Tahoma"/>
                <w:sz w:val="18"/>
                <w:szCs w:val="18"/>
                <w:lang w:val="ro-RO"/>
              </w:rPr>
            </w:pPr>
            <w:r w:rsidRPr="006A5FB0">
              <w:rPr>
                <w:rFonts w:cs="Tahoma"/>
                <w:sz w:val="18"/>
                <w:szCs w:val="18"/>
                <w:lang w:val="ro-RO"/>
              </w:rPr>
              <w:t>BC</w:t>
            </w:r>
          </w:p>
        </w:tc>
        <w:tc>
          <w:tcPr>
            <w:tcW w:w="600" w:type="pct"/>
            <w:tcBorders>
              <w:top w:val="nil"/>
              <w:left w:val="nil"/>
              <w:bottom w:val="single" w:sz="4" w:space="0" w:color="auto"/>
              <w:right w:val="single" w:sz="4" w:space="0" w:color="auto"/>
            </w:tcBorders>
            <w:shd w:val="clear" w:color="auto" w:fill="auto"/>
            <w:noWrap/>
            <w:vAlign w:val="center"/>
            <w:hideMark/>
          </w:tcPr>
          <w:p w14:paraId="22952AC3" w14:textId="77777777" w:rsidR="001C111C" w:rsidRPr="006A5FB0" w:rsidRDefault="001C111C" w:rsidP="00825206">
            <w:pPr>
              <w:jc w:val="center"/>
              <w:rPr>
                <w:rFonts w:cs="Tahoma"/>
                <w:sz w:val="18"/>
                <w:szCs w:val="18"/>
                <w:lang w:val="ro-RO"/>
              </w:rPr>
            </w:pPr>
            <w:r w:rsidRPr="006A5FB0">
              <w:rPr>
                <w:rFonts w:cs="Tahoma"/>
                <w:sz w:val="18"/>
                <w:szCs w:val="18"/>
                <w:lang w:val="ro-RO"/>
              </w:rPr>
              <w:t>Comanesti</w:t>
            </w:r>
          </w:p>
        </w:tc>
        <w:tc>
          <w:tcPr>
            <w:tcW w:w="525" w:type="pct"/>
            <w:tcBorders>
              <w:top w:val="nil"/>
              <w:left w:val="nil"/>
              <w:bottom w:val="single" w:sz="4" w:space="0" w:color="auto"/>
              <w:right w:val="single" w:sz="4" w:space="0" w:color="auto"/>
            </w:tcBorders>
            <w:shd w:val="clear" w:color="auto" w:fill="auto"/>
            <w:noWrap/>
            <w:vAlign w:val="center"/>
            <w:hideMark/>
          </w:tcPr>
          <w:p w14:paraId="4F964458" w14:textId="77777777" w:rsidR="001C111C" w:rsidRPr="006A5FB0" w:rsidRDefault="001C111C" w:rsidP="00825206">
            <w:pPr>
              <w:jc w:val="center"/>
              <w:rPr>
                <w:rFonts w:cs="Tahoma"/>
                <w:sz w:val="18"/>
                <w:szCs w:val="18"/>
                <w:lang w:val="ro-RO"/>
              </w:rPr>
            </w:pPr>
            <w:r w:rsidRPr="006A5FB0">
              <w:rPr>
                <w:rFonts w:cs="Tahoma"/>
                <w:sz w:val="18"/>
                <w:szCs w:val="18"/>
                <w:lang w:val="ro-RO"/>
              </w:rPr>
              <w:t>71</w:t>
            </w:r>
          </w:p>
        </w:tc>
        <w:tc>
          <w:tcPr>
            <w:tcW w:w="674" w:type="pct"/>
            <w:tcBorders>
              <w:top w:val="nil"/>
              <w:left w:val="nil"/>
              <w:bottom w:val="single" w:sz="4" w:space="0" w:color="auto"/>
              <w:right w:val="single" w:sz="4" w:space="0" w:color="auto"/>
            </w:tcBorders>
            <w:shd w:val="clear" w:color="auto" w:fill="auto"/>
            <w:noWrap/>
            <w:vAlign w:val="center"/>
            <w:hideMark/>
          </w:tcPr>
          <w:p w14:paraId="52C8C513" w14:textId="77777777" w:rsidR="001C111C" w:rsidRPr="006A5FB0" w:rsidRDefault="001C111C" w:rsidP="00825206">
            <w:pPr>
              <w:jc w:val="center"/>
              <w:rPr>
                <w:rFonts w:cs="Tahoma"/>
                <w:sz w:val="18"/>
                <w:szCs w:val="18"/>
                <w:lang w:val="ro-RO"/>
              </w:rPr>
            </w:pPr>
            <w:r w:rsidRPr="006A5FB0">
              <w:rPr>
                <w:rFonts w:cs="Tahoma"/>
                <w:sz w:val="18"/>
                <w:szCs w:val="18"/>
                <w:lang w:val="ro-RO"/>
              </w:rPr>
              <w:t>2,081,816</w:t>
            </w:r>
          </w:p>
        </w:tc>
        <w:tc>
          <w:tcPr>
            <w:tcW w:w="525" w:type="pct"/>
            <w:tcBorders>
              <w:top w:val="nil"/>
              <w:left w:val="nil"/>
              <w:bottom w:val="single" w:sz="4" w:space="0" w:color="auto"/>
              <w:right w:val="single" w:sz="4" w:space="0" w:color="auto"/>
            </w:tcBorders>
            <w:shd w:val="clear" w:color="auto" w:fill="auto"/>
            <w:noWrap/>
            <w:vAlign w:val="center"/>
            <w:hideMark/>
          </w:tcPr>
          <w:p w14:paraId="7B3D5353" w14:textId="77777777" w:rsidR="001C111C" w:rsidRPr="006A5FB0" w:rsidRDefault="001C111C" w:rsidP="00825206">
            <w:pPr>
              <w:jc w:val="center"/>
              <w:rPr>
                <w:rFonts w:cs="Tahoma"/>
                <w:sz w:val="18"/>
                <w:szCs w:val="18"/>
                <w:lang w:val="ro-RO"/>
              </w:rPr>
            </w:pPr>
            <w:r w:rsidRPr="006A5FB0">
              <w:rPr>
                <w:rFonts w:cs="Tahoma"/>
                <w:sz w:val="18"/>
                <w:szCs w:val="18"/>
                <w:lang w:val="ro-RO"/>
              </w:rPr>
              <w:t>72</w:t>
            </w:r>
          </w:p>
        </w:tc>
        <w:tc>
          <w:tcPr>
            <w:tcW w:w="674" w:type="pct"/>
            <w:tcBorders>
              <w:top w:val="nil"/>
              <w:left w:val="nil"/>
              <w:bottom w:val="single" w:sz="4" w:space="0" w:color="auto"/>
              <w:right w:val="single" w:sz="4" w:space="0" w:color="auto"/>
            </w:tcBorders>
            <w:shd w:val="clear" w:color="auto" w:fill="auto"/>
            <w:noWrap/>
            <w:vAlign w:val="center"/>
            <w:hideMark/>
          </w:tcPr>
          <w:p w14:paraId="7AB286CB" w14:textId="77777777" w:rsidR="001C111C" w:rsidRPr="006A5FB0" w:rsidRDefault="001C111C" w:rsidP="00825206">
            <w:pPr>
              <w:jc w:val="center"/>
              <w:rPr>
                <w:rFonts w:cs="Tahoma"/>
                <w:sz w:val="18"/>
                <w:szCs w:val="18"/>
                <w:lang w:val="ro-RO"/>
              </w:rPr>
            </w:pPr>
            <w:r w:rsidRPr="006A5FB0">
              <w:rPr>
                <w:rFonts w:cs="Tahoma"/>
                <w:sz w:val="18"/>
                <w:szCs w:val="18"/>
                <w:lang w:val="ro-RO"/>
              </w:rPr>
              <w:t>2,031,159</w:t>
            </w:r>
          </w:p>
        </w:tc>
        <w:tc>
          <w:tcPr>
            <w:tcW w:w="522" w:type="pct"/>
            <w:tcBorders>
              <w:top w:val="nil"/>
              <w:left w:val="nil"/>
              <w:bottom w:val="single" w:sz="4" w:space="0" w:color="auto"/>
              <w:right w:val="single" w:sz="4" w:space="0" w:color="auto"/>
            </w:tcBorders>
            <w:shd w:val="clear" w:color="auto" w:fill="auto"/>
            <w:noWrap/>
            <w:vAlign w:val="center"/>
            <w:hideMark/>
          </w:tcPr>
          <w:p w14:paraId="2DEA0C76" w14:textId="77777777" w:rsidR="001C111C" w:rsidRPr="006A5FB0" w:rsidRDefault="001C111C" w:rsidP="00825206">
            <w:pPr>
              <w:jc w:val="center"/>
              <w:rPr>
                <w:rFonts w:cs="Tahoma"/>
                <w:sz w:val="18"/>
                <w:szCs w:val="18"/>
                <w:lang w:val="ro-RO"/>
              </w:rPr>
            </w:pPr>
            <w:r w:rsidRPr="006A5FB0">
              <w:rPr>
                <w:rFonts w:cs="Tahoma"/>
                <w:sz w:val="18"/>
                <w:szCs w:val="18"/>
                <w:lang w:val="ro-RO"/>
              </w:rPr>
              <w:t>3600</w:t>
            </w:r>
          </w:p>
        </w:tc>
      </w:tr>
    </w:tbl>
    <w:p w14:paraId="4998BF38" w14:textId="77777777" w:rsidR="00054FAD" w:rsidRPr="006A5FB0" w:rsidRDefault="00054FAD" w:rsidP="00054FAD">
      <w:pPr>
        <w:jc w:val="center"/>
        <w:rPr>
          <w:sz w:val="20"/>
          <w:szCs w:val="20"/>
          <w:lang w:val="ro-RO"/>
        </w:rPr>
      </w:pPr>
      <w:r w:rsidRPr="006A5FB0">
        <w:rPr>
          <w:sz w:val="20"/>
          <w:szCs w:val="20"/>
          <w:lang w:val="ro-RO"/>
        </w:rPr>
        <w:t>Sursă: Lista firmelor din România, 2015</w:t>
      </w:r>
    </w:p>
    <w:p w14:paraId="03EC9ABE" w14:textId="77777777" w:rsidR="001C111C" w:rsidRPr="006A5FB0" w:rsidRDefault="001C111C" w:rsidP="001C111C">
      <w:pPr>
        <w:jc w:val="both"/>
        <w:rPr>
          <w:lang w:val="ro-RO"/>
        </w:rPr>
      </w:pPr>
    </w:p>
    <w:p w14:paraId="26F924DF" w14:textId="77777777" w:rsidR="001C111C" w:rsidRPr="006A5FB0" w:rsidRDefault="001C111C" w:rsidP="001C111C">
      <w:pPr>
        <w:jc w:val="both"/>
        <w:rPr>
          <w:lang w:val="ro-RO"/>
        </w:rPr>
      </w:pPr>
      <w:r w:rsidRPr="006A5FB0">
        <w:rPr>
          <w:lang w:val="ro-RO"/>
        </w:rPr>
        <w:t>Complementar, în domeniul colectării și epurării apelor uzate (CAEN 3700) menționăm 5 cele mai performante companii din Regiunea Nord-Est. Situația cifrei de afaceri a acestor firme prezintă potențial de creștere în acest sector, întrucât valorile sunt inferioare comparativ cu situația companiilor de tratare și distribuție a apei, care preiau, ca activitate secundară, și pe cea de colectare și epurare a apei uzate. Integrarea activității de tratare a apelor uzate cu cea de tratare și valorificare a nămolurilor rezultate poate genera venituri semnificative și beneficii importante pentru mediu și agricultură.</w:t>
      </w:r>
    </w:p>
    <w:p w14:paraId="3F083B2E" w14:textId="77777777" w:rsidR="001C111C" w:rsidRPr="006A5FB0" w:rsidRDefault="001C111C" w:rsidP="001C111C">
      <w:pPr>
        <w:jc w:val="both"/>
        <w:rPr>
          <w:lang w:val="ro-RO"/>
        </w:rPr>
      </w:pPr>
    </w:p>
    <w:tbl>
      <w:tblPr>
        <w:tblW w:w="5096" w:type="pct"/>
        <w:tblLayout w:type="fixed"/>
        <w:tblLook w:val="04A0" w:firstRow="1" w:lastRow="0" w:firstColumn="1" w:lastColumn="0" w:noHBand="0" w:noVBand="1"/>
      </w:tblPr>
      <w:tblGrid>
        <w:gridCol w:w="307"/>
        <w:gridCol w:w="2012"/>
        <w:gridCol w:w="830"/>
        <w:gridCol w:w="1525"/>
        <w:gridCol w:w="969"/>
        <w:gridCol w:w="1108"/>
        <w:gridCol w:w="969"/>
        <w:gridCol w:w="1106"/>
        <w:gridCol w:w="691"/>
      </w:tblGrid>
      <w:tr w:rsidR="001C111C" w:rsidRPr="006A5FB0" w14:paraId="5FCF3EB9" w14:textId="77777777" w:rsidTr="00B41506">
        <w:trPr>
          <w:trHeight w:val="1020"/>
        </w:trPr>
        <w:tc>
          <w:tcPr>
            <w:tcW w:w="1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32815" w14:textId="77777777" w:rsidR="001C111C" w:rsidRPr="006A5FB0" w:rsidRDefault="001C111C" w:rsidP="001C111C">
            <w:pPr>
              <w:jc w:val="right"/>
              <w:rPr>
                <w:rFonts w:cs="Tahoma"/>
                <w:sz w:val="18"/>
                <w:szCs w:val="18"/>
                <w:lang w:val="ro-RO"/>
              </w:rPr>
            </w:pPr>
            <w:r w:rsidRPr="006A5FB0">
              <w:rPr>
                <w:rFonts w:cs="Tahoma"/>
                <w:sz w:val="18"/>
                <w:szCs w:val="18"/>
                <w:lang w:val="ro-RO"/>
              </w:rPr>
              <w:t> </w:t>
            </w:r>
          </w:p>
        </w:tc>
        <w:tc>
          <w:tcPr>
            <w:tcW w:w="1057" w:type="pct"/>
            <w:tcBorders>
              <w:top w:val="single" w:sz="4" w:space="0" w:color="auto"/>
              <w:left w:val="nil"/>
              <w:bottom w:val="single" w:sz="4" w:space="0" w:color="auto"/>
              <w:right w:val="single" w:sz="4" w:space="0" w:color="auto"/>
            </w:tcBorders>
            <w:shd w:val="clear" w:color="auto" w:fill="auto"/>
            <w:noWrap/>
            <w:vAlign w:val="center"/>
            <w:hideMark/>
          </w:tcPr>
          <w:p w14:paraId="74B57555" w14:textId="77777777" w:rsidR="001C111C" w:rsidRPr="006A5FB0" w:rsidRDefault="001C111C" w:rsidP="001C111C">
            <w:pPr>
              <w:jc w:val="center"/>
              <w:rPr>
                <w:rFonts w:cs="Tahoma"/>
                <w:b/>
                <w:sz w:val="18"/>
                <w:szCs w:val="18"/>
                <w:lang w:val="ro-RO"/>
              </w:rPr>
            </w:pPr>
            <w:r w:rsidRPr="006A5FB0">
              <w:rPr>
                <w:rFonts w:cs="Tahoma"/>
                <w:b/>
                <w:sz w:val="18"/>
                <w:szCs w:val="18"/>
                <w:lang w:val="ro-RO"/>
              </w:rPr>
              <w:t>Firma</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14:paraId="7063378F" w14:textId="77777777" w:rsidR="001C111C" w:rsidRPr="006A5FB0" w:rsidRDefault="001C111C" w:rsidP="001C111C">
            <w:pPr>
              <w:jc w:val="center"/>
              <w:rPr>
                <w:rFonts w:cs="Tahoma"/>
                <w:b/>
                <w:sz w:val="18"/>
                <w:szCs w:val="18"/>
                <w:lang w:val="ro-RO"/>
              </w:rPr>
            </w:pPr>
            <w:r w:rsidRPr="006A5FB0">
              <w:rPr>
                <w:rFonts w:cs="Tahoma"/>
                <w:b/>
                <w:sz w:val="18"/>
                <w:szCs w:val="18"/>
                <w:lang w:val="ro-RO"/>
              </w:rPr>
              <w:t>Județ</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14:paraId="2957688E" w14:textId="77777777" w:rsidR="001C111C" w:rsidRPr="006A5FB0" w:rsidRDefault="001C111C" w:rsidP="001C111C">
            <w:pPr>
              <w:jc w:val="center"/>
              <w:rPr>
                <w:rFonts w:cs="Tahoma"/>
                <w:b/>
                <w:sz w:val="18"/>
                <w:szCs w:val="18"/>
                <w:lang w:val="ro-RO"/>
              </w:rPr>
            </w:pPr>
            <w:r w:rsidRPr="006A5FB0">
              <w:rPr>
                <w:rFonts w:cs="Tahoma"/>
                <w:b/>
                <w:sz w:val="18"/>
                <w:szCs w:val="18"/>
                <w:lang w:val="ro-RO"/>
              </w:rPr>
              <w:t>Localitate</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952CFF4" w14:textId="77777777" w:rsidR="001C111C" w:rsidRPr="006A5FB0" w:rsidRDefault="001C111C" w:rsidP="001C111C">
            <w:pPr>
              <w:ind w:left="-110" w:right="-106"/>
              <w:jc w:val="center"/>
              <w:rPr>
                <w:rFonts w:cs="Tahoma"/>
                <w:b/>
                <w:sz w:val="18"/>
                <w:szCs w:val="18"/>
                <w:lang w:val="ro-RO"/>
              </w:rPr>
            </w:pPr>
            <w:r w:rsidRPr="006A5FB0">
              <w:rPr>
                <w:rFonts w:cs="Tahoma"/>
                <w:b/>
                <w:sz w:val="18"/>
                <w:szCs w:val="18"/>
                <w:lang w:val="ro-RO"/>
              </w:rPr>
              <w:t>Salariati</w:t>
            </w:r>
            <w:r w:rsidRPr="006A5FB0">
              <w:rPr>
                <w:rFonts w:cs="Tahoma"/>
                <w:b/>
                <w:sz w:val="18"/>
                <w:szCs w:val="18"/>
                <w:lang w:val="ro-RO"/>
              </w:rPr>
              <w:br/>
              <w:t>2013</w:t>
            </w:r>
          </w:p>
        </w:tc>
        <w:tc>
          <w:tcPr>
            <w:tcW w:w="582" w:type="pct"/>
            <w:tcBorders>
              <w:top w:val="single" w:sz="4" w:space="0" w:color="auto"/>
              <w:left w:val="nil"/>
              <w:bottom w:val="single" w:sz="4" w:space="0" w:color="auto"/>
              <w:right w:val="single" w:sz="4" w:space="0" w:color="auto"/>
            </w:tcBorders>
            <w:shd w:val="clear" w:color="auto" w:fill="auto"/>
            <w:vAlign w:val="center"/>
            <w:hideMark/>
          </w:tcPr>
          <w:p w14:paraId="1900783E" w14:textId="77777777" w:rsidR="001C111C" w:rsidRPr="006A5FB0" w:rsidRDefault="001C111C" w:rsidP="001C111C">
            <w:pPr>
              <w:jc w:val="center"/>
              <w:rPr>
                <w:rFonts w:cs="Tahoma"/>
                <w:b/>
                <w:sz w:val="18"/>
                <w:szCs w:val="18"/>
                <w:lang w:val="ro-RO"/>
              </w:rPr>
            </w:pPr>
            <w:r w:rsidRPr="006A5FB0">
              <w:rPr>
                <w:rFonts w:cs="Tahoma"/>
                <w:b/>
                <w:sz w:val="18"/>
                <w:szCs w:val="18"/>
                <w:lang w:val="ro-RO"/>
              </w:rPr>
              <w:t>Cifra Afaceri (RON)</w:t>
            </w:r>
            <w:r w:rsidRPr="006A5FB0">
              <w:rPr>
                <w:rFonts w:cs="Tahoma"/>
                <w:b/>
                <w:sz w:val="18"/>
                <w:szCs w:val="18"/>
                <w:lang w:val="ro-RO"/>
              </w:rPr>
              <w:br/>
              <w:t>2013</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4211A9A1" w14:textId="77777777" w:rsidR="001C111C" w:rsidRPr="006A5FB0" w:rsidRDefault="001C111C" w:rsidP="001C111C">
            <w:pPr>
              <w:ind w:left="-111" w:right="-106"/>
              <w:jc w:val="center"/>
              <w:rPr>
                <w:rFonts w:cs="Tahoma"/>
                <w:b/>
                <w:sz w:val="18"/>
                <w:szCs w:val="18"/>
                <w:lang w:val="ro-RO"/>
              </w:rPr>
            </w:pPr>
            <w:r w:rsidRPr="006A5FB0">
              <w:rPr>
                <w:rFonts w:cs="Tahoma"/>
                <w:b/>
                <w:sz w:val="18"/>
                <w:szCs w:val="18"/>
                <w:lang w:val="ro-RO"/>
              </w:rPr>
              <w:t>Salariati</w:t>
            </w:r>
            <w:r w:rsidRPr="006A5FB0">
              <w:rPr>
                <w:rFonts w:cs="Tahoma"/>
                <w:b/>
                <w:sz w:val="18"/>
                <w:szCs w:val="18"/>
                <w:lang w:val="ro-RO"/>
              </w:rPr>
              <w:br/>
              <w:t>2014</w:t>
            </w:r>
          </w:p>
        </w:tc>
        <w:tc>
          <w:tcPr>
            <w:tcW w:w="581" w:type="pct"/>
            <w:tcBorders>
              <w:top w:val="single" w:sz="4" w:space="0" w:color="auto"/>
              <w:left w:val="nil"/>
              <w:bottom w:val="single" w:sz="4" w:space="0" w:color="auto"/>
              <w:right w:val="single" w:sz="4" w:space="0" w:color="auto"/>
            </w:tcBorders>
            <w:shd w:val="clear" w:color="auto" w:fill="auto"/>
            <w:vAlign w:val="center"/>
            <w:hideMark/>
          </w:tcPr>
          <w:p w14:paraId="3AA56DCA" w14:textId="77777777" w:rsidR="001C111C" w:rsidRPr="006A5FB0" w:rsidRDefault="001C111C" w:rsidP="001C111C">
            <w:pPr>
              <w:jc w:val="center"/>
              <w:rPr>
                <w:rFonts w:cs="Tahoma"/>
                <w:b/>
                <w:sz w:val="18"/>
                <w:szCs w:val="18"/>
                <w:lang w:val="ro-RO"/>
              </w:rPr>
            </w:pPr>
            <w:r w:rsidRPr="006A5FB0">
              <w:rPr>
                <w:rFonts w:cs="Tahoma"/>
                <w:b/>
                <w:sz w:val="18"/>
                <w:szCs w:val="18"/>
                <w:lang w:val="ro-RO"/>
              </w:rPr>
              <w:t>Cifra Afaceri (RON)</w:t>
            </w:r>
            <w:r w:rsidRPr="006A5FB0">
              <w:rPr>
                <w:rFonts w:cs="Tahoma"/>
                <w:b/>
                <w:sz w:val="18"/>
                <w:szCs w:val="18"/>
                <w:lang w:val="ro-RO"/>
              </w:rPr>
              <w:br/>
              <w:t>2014</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7771B239" w14:textId="77777777" w:rsidR="001C111C" w:rsidRPr="006A5FB0" w:rsidRDefault="001C111C" w:rsidP="001C111C">
            <w:pPr>
              <w:jc w:val="center"/>
              <w:rPr>
                <w:rFonts w:cs="Tahoma"/>
                <w:b/>
                <w:sz w:val="18"/>
                <w:szCs w:val="18"/>
                <w:lang w:val="ro-RO"/>
              </w:rPr>
            </w:pPr>
            <w:r w:rsidRPr="006A5FB0">
              <w:rPr>
                <w:rFonts w:cs="Tahoma"/>
                <w:b/>
                <w:sz w:val="18"/>
                <w:szCs w:val="18"/>
                <w:lang w:val="ro-RO"/>
              </w:rPr>
              <w:t>CAEN</w:t>
            </w:r>
          </w:p>
        </w:tc>
      </w:tr>
      <w:tr w:rsidR="001C111C" w:rsidRPr="006A5FB0" w14:paraId="26905E84" w14:textId="77777777" w:rsidTr="00B41506">
        <w:trPr>
          <w:trHeight w:val="255"/>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14:paraId="2CA62F87" w14:textId="77777777" w:rsidR="001C111C" w:rsidRPr="006A5FB0" w:rsidRDefault="001C111C" w:rsidP="00B41506">
            <w:pPr>
              <w:jc w:val="center"/>
              <w:rPr>
                <w:rFonts w:cs="Tahoma"/>
                <w:sz w:val="18"/>
                <w:szCs w:val="18"/>
                <w:lang w:val="ro-RO"/>
              </w:rPr>
            </w:pPr>
            <w:r w:rsidRPr="006A5FB0">
              <w:rPr>
                <w:rFonts w:cs="Tahoma"/>
                <w:sz w:val="18"/>
                <w:szCs w:val="18"/>
                <w:lang w:val="ro-RO"/>
              </w:rPr>
              <w:t>1</w:t>
            </w:r>
          </w:p>
        </w:tc>
        <w:tc>
          <w:tcPr>
            <w:tcW w:w="1057" w:type="pct"/>
            <w:tcBorders>
              <w:top w:val="nil"/>
              <w:left w:val="nil"/>
              <w:bottom w:val="single" w:sz="4" w:space="0" w:color="auto"/>
              <w:right w:val="single" w:sz="4" w:space="0" w:color="auto"/>
            </w:tcBorders>
            <w:shd w:val="clear" w:color="auto" w:fill="auto"/>
            <w:noWrap/>
            <w:vAlign w:val="center"/>
            <w:hideMark/>
          </w:tcPr>
          <w:p w14:paraId="7E7A0C3B" w14:textId="77777777" w:rsidR="001C111C" w:rsidRPr="006A5FB0" w:rsidRDefault="001C111C" w:rsidP="00B41506">
            <w:pPr>
              <w:rPr>
                <w:rFonts w:cs="Tahoma"/>
                <w:sz w:val="18"/>
                <w:szCs w:val="18"/>
                <w:lang w:val="ro-RO"/>
              </w:rPr>
            </w:pPr>
            <w:r w:rsidRPr="006A5FB0">
              <w:rPr>
                <w:rFonts w:cs="Tahoma"/>
                <w:sz w:val="18"/>
                <w:szCs w:val="18"/>
                <w:lang w:val="ro-RO"/>
              </w:rPr>
              <w:t>EUROMARKET WATER &amp; WASTEWAT</w:t>
            </w:r>
          </w:p>
        </w:tc>
        <w:tc>
          <w:tcPr>
            <w:tcW w:w="436" w:type="pct"/>
            <w:tcBorders>
              <w:top w:val="nil"/>
              <w:left w:val="nil"/>
              <w:bottom w:val="single" w:sz="4" w:space="0" w:color="auto"/>
              <w:right w:val="single" w:sz="4" w:space="0" w:color="auto"/>
            </w:tcBorders>
            <w:shd w:val="clear" w:color="auto" w:fill="auto"/>
            <w:noWrap/>
            <w:vAlign w:val="center"/>
            <w:hideMark/>
          </w:tcPr>
          <w:p w14:paraId="2B342A7F" w14:textId="77777777" w:rsidR="001C111C" w:rsidRPr="006A5FB0" w:rsidRDefault="001C111C" w:rsidP="00B41506">
            <w:pPr>
              <w:jc w:val="center"/>
              <w:rPr>
                <w:rFonts w:cs="Tahoma"/>
                <w:sz w:val="18"/>
                <w:szCs w:val="18"/>
                <w:lang w:val="ro-RO"/>
              </w:rPr>
            </w:pPr>
            <w:r w:rsidRPr="006A5FB0">
              <w:rPr>
                <w:rFonts w:cs="Tahoma"/>
                <w:sz w:val="18"/>
                <w:szCs w:val="18"/>
                <w:lang w:val="ro-RO"/>
              </w:rPr>
              <w:t>IS</w:t>
            </w:r>
          </w:p>
        </w:tc>
        <w:tc>
          <w:tcPr>
            <w:tcW w:w="801" w:type="pct"/>
            <w:tcBorders>
              <w:top w:val="nil"/>
              <w:left w:val="nil"/>
              <w:bottom w:val="single" w:sz="4" w:space="0" w:color="auto"/>
              <w:right w:val="single" w:sz="4" w:space="0" w:color="auto"/>
            </w:tcBorders>
            <w:shd w:val="clear" w:color="auto" w:fill="auto"/>
            <w:noWrap/>
            <w:vAlign w:val="center"/>
            <w:hideMark/>
          </w:tcPr>
          <w:p w14:paraId="0B4F15BE" w14:textId="77777777" w:rsidR="001C111C" w:rsidRPr="006A5FB0" w:rsidRDefault="001C111C" w:rsidP="00B41506">
            <w:pPr>
              <w:jc w:val="center"/>
              <w:rPr>
                <w:rFonts w:cs="Tahoma"/>
                <w:sz w:val="18"/>
                <w:szCs w:val="18"/>
                <w:lang w:val="ro-RO"/>
              </w:rPr>
            </w:pPr>
            <w:r w:rsidRPr="006A5FB0">
              <w:rPr>
                <w:rFonts w:cs="Tahoma"/>
                <w:sz w:val="18"/>
                <w:szCs w:val="18"/>
                <w:lang w:val="ro-RO"/>
              </w:rPr>
              <w:t>Iasi</w:t>
            </w:r>
          </w:p>
        </w:tc>
        <w:tc>
          <w:tcPr>
            <w:tcW w:w="509" w:type="pct"/>
            <w:tcBorders>
              <w:top w:val="nil"/>
              <w:left w:val="nil"/>
              <w:bottom w:val="single" w:sz="4" w:space="0" w:color="auto"/>
              <w:right w:val="single" w:sz="4" w:space="0" w:color="auto"/>
            </w:tcBorders>
            <w:shd w:val="clear" w:color="auto" w:fill="auto"/>
            <w:noWrap/>
            <w:vAlign w:val="center"/>
            <w:hideMark/>
          </w:tcPr>
          <w:p w14:paraId="7401D810" w14:textId="77777777" w:rsidR="001C111C" w:rsidRPr="006A5FB0" w:rsidRDefault="001C111C" w:rsidP="00B41506">
            <w:pPr>
              <w:jc w:val="center"/>
              <w:rPr>
                <w:rFonts w:cs="Tahoma"/>
                <w:sz w:val="18"/>
                <w:szCs w:val="18"/>
                <w:lang w:val="ro-RO"/>
              </w:rPr>
            </w:pPr>
            <w:r w:rsidRPr="006A5FB0">
              <w:rPr>
                <w:rFonts w:cs="Tahoma"/>
                <w:sz w:val="18"/>
                <w:szCs w:val="18"/>
                <w:lang w:val="ro-RO"/>
              </w:rPr>
              <w:t>10</w:t>
            </w:r>
          </w:p>
        </w:tc>
        <w:tc>
          <w:tcPr>
            <w:tcW w:w="582" w:type="pct"/>
            <w:tcBorders>
              <w:top w:val="nil"/>
              <w:left w:val="nil"/>
              <w:bottom w:val="single" w:sz="4" w:space="0" w:color="auto"/>
              <w:right w:val="single" w:sz="4" w:space="0" w:color="auto"/>
            </w:tcBorders>
            <w:shd w:val="clear" w:color="auto" w:fill="auto"/>
            <w:noWrap/>
            <w:vAlign w:val="center"/>
            <w:hideMark/>
          </w:tcPr>
          <w:p w14:paraId="05CAC6F1" w14:textId="77777777" w:rsidR="001C111C" w:rsidRPr="006A5FB0" w:rsidRDefault="001C111C" w:rsidP="00B41506">
            <w:pPr>
              <w:jc w:val="center"/>
              <w:rPr>
                <w:rFonts w:cs="Tahoma"/>
                <w:sz w:val="18"/>
                <w:szCs w:val="18"/>
                <w:lang w:val="ro-RO"/>
              </w:rPr>
            </w:pPr>
            <w:r w:rsidRPr="006A5FB0">
              <w:rPr>
                <w:rFonts w:cs="Tahoma"/>
                <w:sz w:val="18"/>
                <w:szCs w:val="18"/>
                <w:lang w:val="ro-RO"/>
              </w:rPr>
              <w:t>2,696,628</w:t>
            </w:r>
          </w:p>
        </w:tc>
        <w:tc>
          <w:tcPr>
            <w:tcW w:w="509" w:type="pct"/>
            <w:tcBorders>
              <w:top w:val="nil"/>
              <w:left w:val="nil"/>
              <w:bottom w:val="single" w:sz="4" w:space="0" w:color="auto"/>
              <w:right w:val="single" w:sz="4" w:space="0" w:color="auto"/>
            </w:tcBorders>
            <w:shd w:val="clear" w:color="auto" w:fill="auto"/>
            <w:noWrap/>
            <w:vAlign w:val="center"/>
            <w:hideMark/>
          </w:tcPr>
          <w:p w14:paraId="4F3EB908" w14:textId="77777777" w:rsidR="001C111C" w:rsidRPr="006A5FB0" w:rsidRDefault="001C111C" w:rsidP="00B41506">
            <w:pPr>
              <w:jc w:val="center"/>
              <w:rPr>
                <w:rFonts w:cs="Tahoma"/>
                <w:sz w:val="18"/>
                <w:szCs w:val="18"/>
                <w:lang w:val="ro-RO"/>
              </w:rPr>
            </w:pPr>
            <w:r w:rsidRPr="006A5FB0">
              <w:rPr>
                <w:rFonts w:cs="Tahoma"/>
                <w:sz w:val="18"/>
                <w:szCs w:val="18"/>
                <w:lang w:val="ro-RO"/>
              </w:rPr>
              <w:t>10</w:t>
            </w:r>
          </w:p>
        </w:tc>
        <w:tc>
          <w:tcPr>
            <w:tcW w:w="581" w:type="pct"/>
            <w:tcBorders>
              <w:top w:val="nil"/>
              <w:left w:val="nil"/>
              <w:bottom w:val="single" w:sz="4" w:space="0" w:color="auto"/>
              <w:right w:val="single" w:sz="4" w:space="0" w:color="auto"/>
            </w:tcBorders>
            <w:shd w:val="clear" w:color="auto" w:fill="auto"/>
            <w:noWrap/>
            <w:vAlign w:val="center"/>
            <w:hideMark/>
          </w:tcPr>
          <w:p w14:paraId="344D4B90" w14:textId="77777777" w:rsidR="001C111C" w:rsidRPr="006A5FB0" w:rsidRDefault="001C111C" w:rsidP="00B41506">
            <w:pPr>
              <w:jc w:val="center"/>
              <w:rPr>
                <w:rFonts w:cs="Tahoma"/>
                <w:sz w:val="18"/>
                <w:szCs w:val="18"/>
                <w:lang w:val="ro-RO"/>
              </w:rPr>
            </w:pPr>
            <w:r w:rsidRPr="006A5FB0">
              <w:rPr>
                <w:rFonts w:cs="Tahoma"/>
                <w:sz w:val="18"/>
                <w:szCs w:val="18"/>
                <w:lang w:val="ro-RO"/>
              </w:rPr>
              <w:t>4,245,241</w:t>
            </w:r>
          </w:p>
        </w:tc>
        <w:tc>
          <w:tcPr>
            <w:tcW w:w="363" w:type="pct"/>
            <w:tcBorders>
              <w:top w:val="nil"/>
              <w:left w:val="nil"/>
              <w:bottom w:val="single" w:sz="4" w:space="0" w:color="auto"/>
              <w:right w:val="single" w:sz="4" w:space="0" w:color="auto"/>
            </w:tcBorders>
            <w:shd w:val="clear" w:color="auto" w:fill="auto"/>
            <w:noWrap/>
            <w:vAlign w:val="center"/>
            <w:hideMark/>
          </w:tcPr>
          <w:p w14:paraId="14589D1F" w14:textId="77777777" w:rsidR="001C111C" w:rsidRPr="006A5FB0" w:rsidRDefault="001C111C" w:rsidP="00B41506">
            <w:pPr>
              <w:jc w:val="center"/>
              <w:rPr>
                <w:rFonts w:cs="Tahoma"/>
                <w:sz w:val="18"/>
                <w:szCs w:val="18"/>
                <w:lang w:val="ro-RO"/>
              </w:rPr>
            </w:pPr>
            <w:r w:rsidRPr="006A5FB0">
              <w:rPr>
                <w:rFonts w:cs="Tahoma"/>
                <w:sz w:val="18"/>
                <w:szCs w:val="18"/>
                <w:lang w:val="ro-RO"/>
              </w:rPr>
              <w:t>3700</w:t>
            </w:r>
          </w:p>
        </w:tc>
      </w:tr>
      <w:tr w:rsidR="001C111C" w:rsidRPr="006A5FB0" w14:paraId="36803EFC" w14:textId="77777777" w:rsidTr="00B41506">
        <w:trPr>
          <w:trHeight w:val="255"/>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14:paraId="0B86C6E6" w14:textId="77777777" w:rsidR="001C111C" w:rsidRPr="006A5FB0" w:rsidRDefault="001C111C" w:rsidP="00B41506">
            <w:pPr>
              <w:jc w:val="center"/>
              <w:rPr>
                <w:rFonts w:cs="Tahoma"/>
                <w:sz w:val="18"/>
                <w:szCs w:val="18"/>
                <w:lang w:val="ro-RO"/>
              </w:rPr>
            </w:pPr>
            <w:r w:rsidRPr="006A5FB0">
              <w:rPr>
                <w:rFonts w:cs="Tahoma"/>
                <w:sz w:val="18"/>
                <w:szCs w:val="18"/>
                <w:lang w:val="ro-RO"/>
              </w:rPr>
              <w:t>2</w:t>
            </w:r>
          </w:p>
        </w:tc>
        <w:tc>
          <w:tcPr>
            <w:tcW w:w="1057" w:type="pct"/>
            <w:tcBorders>
              <w:top w:val="nil"/>
              <w:left w:val="nil"/>
              <w:bottom w:val="single" w:sz="4" w:space="0" w:color="auto"/>
              <w:right w:val="single" w:sz="4" w:space="0" w:color="auto"/>
            </w:tcBorders>
            <w:shd w:val="clear" w:color="auto" w:fill="auto"/>
            <w:noWrap/>
            <w:vAlign w:val="center"/>
            <w:hideMark/>
          </w:tcPr>
          <w:p w14:paraId="4C8909F8" w14:textId="77777777" w:rsidR="001C111C" w:rsidRPr="006A5FB0" w:rsidRDefault="001C111C" w:rsidP="00B41506">
            <w:pPr>
              <w:rPr>
                <w:rFonts w:cs="Tahoma"/>
                <w:sz w:val="18"/>
                <w:szCs w:val="18"/>
                <w:lang w:val="ro-RO"/>
              </w:rPr>
            </w:pPr>
            <w:r w:rsidRPr="006A5FB0">
              <w:rPr>
                <w:rFonts w:cs="Tahoma"/>
                <w:sz w:val="18"/>
                <w:szCs w:val="18"/>
                <w:lang w:val="ro-RO"/>
              </w:rPr>
              <w:t>BLUECO WASTE SRL</w:t>
            </w:r>
          </w:p>
        </w:tc>
        <w:tc>
          <w:tcPr>
            <w:tcW w:w="436" w:type="pct"/>
            <w:tcBorders>
              <w:top w:val="nil"/>
              <w:left w:val="nil"/>
              <w:bottom w:val="single" w:sz="4" w:space="0" w:color="auto"/>
              <w:right w:val="single" w:sz="4" w:space="0" w:color="auto"/>
            </w:tcBorders>
            <w:shd w:val="clear" w:color="auto" w:fill="auto"/>
            <w:noWrap/>
            <w:vAlign w:val="center"/>
            <w:hideMark/>
          </w:tcPr>
          <w:p w14:paraId="40505393" w14:textId="77777777" w:rsidR="001C111C" w:rsidRPr="006A5FB0" w:rsidRDefault="001C111C" w:rsidP="00B41506">
            <w:pPr>
              <w:jc w:val="center"/>
              <w:rPr>
                <w:rFonts w:cs="Tahoma"/>
                <w:sz w:val="18"/>
                <w:szCs w:val="18"/>
                <w:lang w:val="ro-RO"/>
              </w:rPr>
            </w:pPr>
            <w:r w:rsidRPr="006A5FB0">
              <w:rPr>
                <w:rFonts w:cs="Tahoma"/>
                <w:sz w:val="18"/>
                <w:szCs w:val="18"/>
                <w:lang w:val="ro-RO"/>
              </w:rPr>
              <w:t>BC</w:t>
            </w:r>
          </w:p>
        </w:tc>
        <w:tc>
          <w:tcPr>
            <w:tcW w:w="801" w:type="pct"/>
            <w:tcBorders>
              <w:top w:val="nil"/>
              <w:left w:val="nil"/>
              <w:bottom w:val="single" w:sz="4" w:space="0" w:color="auto"/>
              <w:right w:val="single" w:sz="4" w:space="0" w:color="auto"/>
            </w:tcBorders>
            <w:shd w:val="clear" w:color="auto" w:fill="auto"/>
            <w:noWrap/>
            <w:vAlign w:val="center"/>
            <w:hideMark/>
          </w:tcPr>
          <w:p w14:paraId="64A2F821" w14:textId="77777777" w:rsidR="001C111C" w:rsidRPr="006A5FB0" w:rsidRDefault="001C111C" w:rsidP="00B41506">
            <w:pPr>
              <w:jc w:val="center"/>
              <w:rPr>
                <w:rFonts w:cs="Tahoma"/>
                <w:sz w:val="18"/>
                <w:szCs w:val="18"/>
                <w:lang w:val="ro-RO"/>
              </w:rPr>
            </w:pPr>
            <w:r w:rsidRPr="006A5FB0">
              <w:rPr>
                <w:rFonts w:cs="Tahoma"/>
                <w:sz w:val="18"/>
                <w:szCs w:val="18"/>
                <w:lang w:val="ro-RO"/>
              </w:rPr>
              <w:t>Nicolae Balcescu</w:t>
            </w:r>
          </w:p>
        </w:tc>
        <w:tc>
          <w:tcPr>
            <w:tcW w:w="509" w:type="pct"/>
            <w:tcBorders>
              <w:top w:val="nil"/>
              <w:left w:val="nil"/>
              <w:bottom w:val="single" w:sz="4" w:space="0" w:color="auto"/>
              <w:right w:val="single" w:sz="4" w:space="0" w:color="auto"/>
            </w:tcBorders>
            <w:shd w:val="clear" w:color="auto" w:fill="auto"/>
            <w:noWrap/>
            <w:vAlign w:val="center"/>
            <w:hideMark/>
          </w:tcPr>
          <w:p w14:paraId="5B160000" w14:textId="77777777" w:rsidR="001C111C" w:rsidRPr="006A5FB0" w:rsidRDefault="001C111C" w:rsidP="00B41506">
            <w:pPr>
              <w:jc w:val="center"/>
              <w:rPr>
                <w:rFonts w:cs="Tahoma"/>
                <w:sz w:val="18"/>
                <w:szCs w:val="18"/>
                <w:lang w:val="ro-RO"/>
              </w:rPr>
            </w:pPr>
            <w:r w:rsidRPr="006A5FB0">
              <w:rPr>
                <w:rFonts w:cs="Tahoma"/>
                <w:sz w:val="18"/>
                <w:szCs w:val="18"/>
                <w:lang w:val="ro-RO"/>
              </w:rPr>
              <w:t>4</w:t>
            </w:r>
          </w:p>
        </w:tc>
        <w:tc>
          <w:tcPr>
            <w:tcW w:w="582" w:type="pct"/>
            <w:tcBorders>
              <w:top w:val="nil"/>
              <w:left w:val="nil"/>
              <w:bottom w:val="single" w:sz="4" w:space="0" w:color="auto"/>
              <w:right w:val="single" w:sz="4" w:space="0" w:color="auto"/>
            </w:tcBorders>
            <w:shd w:val="clear" w:color="auto" w:fill="auto"/>
            <w:noWrap/>
            <w:vAlign w:val="center"/>
            <w:hideMark/>
          </w:tcPr>
          <w:p w14:paraId="760ADD0F" w14:textId="77777777" w:rsidR="001C111C" w:rsidRPr="006A5FB0" w:rsidRDefault="001C111C" w:rsidP="00B41506">
            <w:pPr>
              <w:jc w:val="center"/>
              <w:rPr>
                <w:rFonts w:cs="Tahoma"/>
                <w:sz w:val="18"/>
                <w:szCs w:val="18"/>
                <w:lang w:val="ro-RO"/>
              </w:rPr>
            </w:pPr>
            <w:r w:rsidRPr="006A5FB0">
              <w:rPr>
                <w:rFonts w:cs="Tahoma"/>
                <w:sz w:val="18"/>
                <w:szCs w:val="18"/>
                <w:lang w:val="ro-RO"/>
              </w:rPr>
              <w:t>501,539</w:t>
            </w:r>
          </w:p>
        </w:tc>
        <w:tc>
          <w:tcPr>
            <w:tcW w:w="509" w:type="pct"/>
            <w:tcBorders>
              <w:top w:val="nil"/>
              <w:left w:val="nil"/>
              <w:bottom w:val="single" w:sz="4" w:space="0" w:color="auto"/>
              <w:right w:val="single" w:sz="4" w:space="0" w:color="auto"/>
            </w:tcBorders>
            <w:shd w:val="clear" w:color="auto" w:fill="auto"/>
            <w:noWrap/>
            <w:vAlign w:val="center"/>
            <w:hideMark/>
          </w:tcPr>
          <w:p w14:paraId="19CF7938" w14:textId="77777777" w:rsidR="001C111C" w:rsidRPr="006A5FB0" w:rsidRDefault="001C111C" w:rsidP="00B41506">
            <w:pPr>
              <w:jc w:val="center"/>
              <w:rPr>
                <w:rFonts w:cs="Tahoma"/>
                <w:sz w:val="18"/>
                <w:szCs w:val="18"/>
                <w:lang w:val="ro-RO"/>
              </w:rPr>
            </w:pPr>
            <w:r w:rsidRPr="006A5FB0">
              <w:rPr>
                <w:rFonts w:cs="Tahoma"/>
                <w:sz w:val="18"/>
                <w:szCs w:val="18"/>
                <w:lang w:val="ro-RO"/>
              </w:rPr>
              <w:t>7</w:t>
            </w:r>
          </w:p>
        </w:tc>
        <w:tc>
          <w:tcPr>
            <w:tcW w:w="581" w:type="pct"/>
            <w:tcBorders>
              <w:top w:val="nil"/>
              <w:left w:val="nil"/>
              <w:bottom w:val="single" w:sz="4" w:space="0" w:color="auto"/>
              <w:right w:val="single" w:sz="4" w:space="0" w:color="auto"/>
            </w:tcBorders>
            <w:shd w:val="clear" w:color="auto" w:fill="auto"/>
            <w:noWrap/>
            <w:vAlign w:val="center"/>
            <w:hideMark/>
          </w:tcPr>
          <w:p w14:paraId="476A1B0E" w14:textId="77777777" w:rsidR="001C111C" w:rsidRPr="006A5FB0" w:rsidRDefault="001C111C" w:rsidP="00B41506">
            <w:pPr>
              <w:jc w:val="center"/>
              <w:rPr>
                <w:rFonts w:cs="Tahoma"/>
                <w:sz w:val="18"/>
                <w:szCs w:val="18"/>
                <w:lang w:val="ro-RO"/>
              </w:rPr>
            </w:pPr>
            <w:r w:rsidRPr="006A5FB0">
              <w:rPr>
                <w:rFonts w:cs="Tahoma"/>
                <w:sz w:val="18"/>
                <w:szCs w:val="18"/>
                <w:lang w:val="ro-RO"/>
              </w:rPr>
              <w:t>1,227,238</w:t>
            </w:r>
          </w:p>
        </w:tc>
        <w:tc>
          <w:tcPr>
            <w:tcW w:w="363" w:type="pct"/>
            <w:tcBorders>
              <w:top w:val="nil"/>
              <w:left w:val="nil"/>
              <w:bottom w:val="single" w:sz="4" w:space="0" w:color="auto"/>
              <w:right w:val="single" w:sz="4" w:space="0" w:color="auto"/>
            </w:tcBorders>
            <w:shd w:val="clear" w:color="auto" w:fill="auto"/>
            <w:noWrap/>
            <w:vAlign w:val="center"/>
            <w:hideMark/>
          </w:tcPr>
          <w:p w14:paraId="4C9CCD63" w14:textId="77777777" w:rsidR="001C111C" w:rsidRPr="006A5FB0" w:rsidRDefault="001C111C" w:rsidP="00B41506">
            <w:pPr>
              <w:jc w:val="center"/>
              <w:rPr>
                <w:rFonts w:cs="Tahoma"/>
                <w:sz w:val="18"/>
                <w:szCs w:val="18"/>
                <w:lang w:val="ro-RO"/>
              </w:rPr>
            </w:pPr>
            <w:r w:rsidRPr="006A5FB0">
              <w:rPr>
                <w:rFonts w:cs="Tahoma"/>
                <w:sz w:val="18"/>
                <w:szCs w:val="18"/>
                <w:lang w:val="ro-RO"/>
              </w:rPr>
              <w:t>3700</w:t>
            </w:r>
          </w:p>
        </w:tc>
      </w:tr>
      <w:tr w:rsidR="001C111C" w:rsidRPr="006A5FB0" w14:paraId="78AE2824" w14:textId="77777777" w:rsidTr="00B41506">
        <w:trPr>
          <w:trHeight w:val="255"/>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14:paraId="70FD123A" w14:textId="77777777" w:rsidR="001C111C" w:rsidRPr="006A5FB0" w:rsidRDefault="001C111C" w:rsidP="00B41506">
            <w:pPr>
              <w:jc w:val="center"/>
              <w:rPr>
                <w:rFonts w:cs="Tahoma"/>
                <w:sz w:val="18"/>
                <w:szCs w:val="18"/>
                <w:lang w:val="ro-RO"/>
              </w:rPr>
            </w:pPr>
            <w:r w:rsidRPr="006A5FB0">
              <w:rPr>
                <w:rFonts w:cs="Tahoma"/>
                <w:sz w:val="18"/>
                <w:szCs w:val="18"/>
                <w:lang w:val="ro-RO"/>
              </w:rPr>
              <w:t>3</w:t>
            </w:r>
          </w:p>
        </w:tc>
        <w:tc>
          <w:tcPr>
            <w:tcW w:w="1057" w:type="pct"/>
            <w:tcBorders>
              <w:top w:val="nil"/>
              <w:left w:val="nil"/>
              <w:bottom w:val="single" w:sz="4" w:space="0" w:color="auto"/>
              <w:right w:val="single" w:sz="4" w:space="0" w:color="auto"/>
            </w:tcBorders>
            <w:shd w:val="clear" w:color="auto" w:fill="auto"/>
            <w:noWrap/>
            <w:vAlign w:val="center"/>
            <w:hideMark/>
          </w:tcPr>
          <w:p w14:paraId="37B11C41" w14:textId="77777777" w:rsidR="001C111C" w:rsidRPr="006A5FB0" w:rsidRDefault="001C111C" w:rsidP="00B41506">
            <w:pPr>
              <w:rPr>
                <w:rFonts w:cs="Tahoma"/>
                <w:sz w:val="18"/>
                <w:szCs w:val="18"/>
                <w:lang w:val="ro-RO"/>
              </w:rPr>
            </w:pPr>
            <w:r w:rsidRPr="006A5FB0">
              <w:rPr>
                <w:rFonts w:cs="Tahoma"/>
                <w:sz w:val="18"/>
                <w:szCs w:val="18"/>
                <w:lang w:val="ro-RO"/>
              </w:rPr>
              <w:t>HIDROJET GRUP SRL</w:t>
            </w:r>
          </w:p>
        </w:tc>
        <w:tc>
          <w:tcPr>
            <w:tcW w:w="436" w:type="pct"/>
            <w:tcBorders>
              <w:top w:val="nil"/>
              <w:left w:val="nil"/>
              <w:bottom w:val="single" w:sz="4" w:space="0" w:color="auto"/>
              <w:right w:val="single" w:sz="4" w:space="0" w:color="auto"/>
            </w:tcBorders>
            <w:shd w:val="clear" w:color="auto" w:fill="auto"/>
            <w:noWrap/>
            <w:vAlign w:val="center"/>
            <w:hideMark/>
          </w:tcPr>
          <w:p w14:paraId="2095B3B8" w14:textId="77777777" w:rsidR="001C111C" w:rsidRPr="006A5FB0" w:rsidRDefault="001C111C" w:rsidP="00B41506">
            <w:pPr>
              <w:jc w:val="center"/>
              <w:rPr>
                <w:rFonts w:cs="Tahoma"/>
                <w:sz w:val="18"/>
                <w:szCs w:val="18"/>
                <w:lang w:val="ro-RO"/>
              </w:rPr>
            </w:pPr>
            <w:r w:rsidRPr="006A5FB0">
              <w:rPr>
                <w:rFonts w:cs="Tahoma"/>
                <w:sz w:val="18"/>
                <w:szCs w:val="18"/>
                <w:lang w:val="ro-RO"/>
              </w:rPr>
              <w:t>BC</w:t>
            </w:r>
          </w:p>
        </w:tc>
        <w:tc>
          <w:tcPr>
            <w:tcW w:w="801" w:type="pct"/>
            <w:tcBorders>
              <w:top w:val="nil"/>
              <w:left w:val="nil"/>
              <w:bottom w:val="single" w:sz="4" w:space="0" w:color="auto"/>
              <w:right w:val="single" w:sz="4" w:space="0" w:color="auto"/>
            </w:tcBorders>
            <w:shd w:val="clear" w:color="auto" w:fill="auto"/>
            <w:noWrap/>
            <w:vAlign w:val="center"/>
            <w:hideMark/>
          </w:tcPr>
          <w:p w14:paraId="2A1C65F9" w14:textId="77777777" w:rsidR="001C111C" w:rsidRPr="006A5FB0" w:rsidRDefault="001C111C" w:rsidP="00B41506">
            <w:pPr>
              <w:jc w:val="center"/>
              <w:rPr>
                <w:rFonts w:cs="Tahoma"/>
                <w:sz w:val="18"/>
                <w:szCs w:val="18"/>
                <w:lang w:val="ro-RO"/>
              </w:rPr>
            </w:pPr>
            <w:r w:rsidRPr="006A5FB0">
              <w:rPr>
                <w:rFonts w:cs="Tahoma"/>
                <w:sz w:val="18"/>
                <w:szCs w:val="18"/>
                <w:lang w:val="ro-RO"/>
              </w:rPr>
              <w:t>Nicolae Balcescu</w:t>
            </w:r>
          </w:p>
        </w:tc>
        <w:tc>
          <w:tcPr>
            <w:tcW w:w="509" w:type="pct"/>
            <w:tcBorders>
              <w:top w:val="nil"/>
              <w:left w:val="nil"/>
              <w:bottom w:val="single" w:sz="4" w:space="0" w:color="auto"/>
              <w:right w:val="single" w:sz="4" w:space="0" w:color="auto"/>
            </w:tcBorders>
            <w:shd w:val="clear" w:color="auto" w:fill="auto"/>
            <w:noWrap/>
            <w:vAlign w:val="center"/>
            <w:hideMark/>
          </w:tcPr>
          <w:p w14:paraId="1E80C9EA" w14:textId="77777777" w:rsidR="001C111C" w:rsidRPr="006A5FB0" w:rsidRDefault="001C111C" w:rsidP="00B41506">
            <w:pPr>
              <w:jc w:val="center"/>
              <w:rPr>
                <w:rFonts w:cs="Tahoma"/>
                <w:sz w:val="18"/>
                <w:szCs w:val="18"/>
                <w:lang w:val="ro-RO"/>
              </w:rPr>
            </w:pPr>
            <w:r w:rsidRPr="006A5FB0">
              <w:rPr>
                <w:rFonts w:cs="Tahoma"/>
                <w:sz w:val="18"/>
                <w:szCs w:val="18"/>
                <w:lang w:val="ro-RO"/>
              </w:rPr>
              <w:t>1</w:t>
            </w:r>
          </w:p>
        </w:tc>
        <w:tc>
          <w:tcPr>
            <w:tcW w:w="582" w:type="pct"/>
            <w:tcBorders>
              <w:top w:val="nil"/>
              <w:left w:val="nil"/>
              <w:bottom w:val="single" w:sz="4" w:space="0" w:color="auto"/>
              <w:right w:val="single" w:sz="4" w:space="0" w:color="auto"/>
            </w:tcBorders>
            <w:shd w:val="clear" w:color="auto" w:fill="auto"/>
            <w:noWrap/>
            <w:vAlign w:val="center"/>
            <w:hideMark/>
          </w:tcPr>
          <w:p w14:paraId="4DCEE249" w14:textId="77777777" w:rsidR="001C111C" w:rsidRPr="006A5FB0" w:rsidRDefault="001C111C" w:rsidP="00B41506">
            <w:pPr>
              <w:jc w:val="center"/>
              <w:rPr>
                <w:rFonts w:cs="Tahoma"/>
                <w:sz w:val="18"/>
                <w:szCs w:val="18"/>
                <w:lang w:val="ro-RO"/>
              </w:rPr>
            </w:pPr>
            <w:r w:rsidRPr="006A5FB0">
              <w:rPr>
                <w:rFonts w:cs="Tahoma"/>
                <w:sz w:val="18"/>
                <w:szCs w:val="18"/>
                <w:lang w:val="ro-RO"/>
              </w:rPr>
              <w:t>302,982</w:t>
            </w:r>
          </w:p>
        </w:tc>
        <w:tc>
          <w:tcPr>
            <w:tcW w:w="509" w:type="pct"/>
            <w:tcBorders>
              <w:top w:val="nil"/>
              <w:left w:val="nil"/>
              <w:bottom w:val="single" w:sz="4" w:space="0" w:color="auto"/>
              <w:right w:val="single" w:sz="4" w:space="0" w:color="auto"/>
            </w:tcBorders>
            <w:shd w:val="clear" w:color="auto" w:fill="auto"/>
            <w:noWrap/>
            <w:vAlign w:val="center"/>
            <w:hideMark/>
          </w:tcPr>
          <w:p w14:paraId="14CBE0EA" w14:textId="77777777" w:rsidR="001C111C" w:rsidRPr="006A5FB0" w:rsidRDefault="001C111C" w:rsidP="00B41506">
            <w:pPr>
              <w:jc w:val="center"/>
              <w:rPr>
                <w:rFonts w:cs="Tahoma"/>
                <w:sz w:val="18"/>
                <w:szCs w:val="18"/>
                <w:lang w:val="ro-RO"/>
              </w:rPr>
            </w:pPr>
            <w:r w:rsidRPr="006A5FB0">
              <w:rPr>
                <w:rFonts w:cs="Tahoma"/>
                <w:sz w:val="18"/>
                <w:szCs w:val="18"/>
                <w:lang w:val="ro-RO"/>
              </w:rPr>
              <w:t>3</w:t>
            </w:r>
          </w:p>
        </w:tc>
        <w:tc>
          <w:tcPr>
            <w:tcW w:w="581" w:type="pct"/>
            <w:tcBorders>
              <w:top w:val="nil"/>
              <w:left w:val="nil"/>
              <w:bottom w:val="single" w:sz="4" w:space="0" w:color="auto"/>
              <w:right w:val="single" w:sz="4" w:space="0" w:color="auto"/>
            </w:tcBorders>
            <w:shd w:val="clear" w:color="auto" w:fill="auto"/>
            <w:noWrap/>
            <w:vAlign w:val="center"/>
            <w:hideMark/>
          </w:tcPr>
          <w:p w14:paraId="6C80350A" w14:textId="77777777" w:rsidR="001C111C" w:rsidRPr="006A5FB0" w:rsidRDefault="001C111C" w:rsidP="00B41506">
            <w:pPr>
              <w:jc w:val="center"/>
              <w:rPr>
                <w:rFonts w:cs="Tahoma"/>
                <w:sz w:val="18"/>
                <w:szCs w:val="18"/>
                <w:lang w:val="ro-RO"/>
              </w:rPr>
            </w:pPr>
            <w:r w:rsidRPr="006A5FB0">
              <w:rPr>
                <w:rFonts w:cs="Tahoma"/>
                <w:sz w:val="18"/>
                <w:szCs w:val="18"/>
                <w:lang w:val="ro-RO"/>
              </w:rPr>
              <w:t>609,486</w:t>
            </w:r>
          </w:p>
        </w:tc>
        <w:tc>
          <w:tcPr>
            <w:tcW w:w="363" w:type="pct"/>
            <w:tcBorders>
              <w:top w:val="nil"/>
              <w:left w:val="nil"/>
              <w:bottom w:val="single" w:sz="4" w:space="0" w:color="auto"/>
              <w:right w:val="single" w:sz="4" w:space="0" w:color="auto"/>
            </w:tcBorders>
            <w:shd w:val="clear" w:color="auto" w:fill="auto"/>
            <w:noWrap/>
            <w:vAlign w:val="center"/>
            <w:hideMark/>
          </w:tcPr>
          <w:p w14:paraId="0D7FBE24" w14:textId="77777777" w:rsidR="001C111C" w:rsidRPr="006A5FB0" w:rsidRDefault="001C111C" w:rsidP="00B41506">
            <w:pPr>
              <w:jc w:val="center"/>
              <w:rPr>
                <w:rFonts w:cs="Tahoma"/>
                <w:sz w:val="18"/>
                <w:szCs w:val="18"/>
                <w:lang w:val="ro-RO"/>
              </w:rPr>
            </w:pPr>
            <w:r w:rsidRPr="006A5FB0">
              <w:rPr>
                <w:rFonts w:cs="Tahoma"/>
                <w:sz w:val="18"/>
                <w:szCs w:val="18"/>
                <w:lang w:val="ro-RO"/>
              </w:rPr>
              <w:t>3700</w:t>
            </w:r>
          </w:p>
        </w:tc>
      </w:tr>
      <w:tr w:rsidR="001C111C" w:rsidRPr="006A5FB0" w14:paraId="32FD67AE" w14:textId="77777777" w:rsidTr="00B41506">
        <w:trPr>
          <w:trHeight w:val="255"/>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14:paraId="4C46EEB4" w14:textId="77777777" w:rsidR="001C111C" w:rsidRPr="006A5FB0" w:rsidRDefault="001C111C" w:rsidP="00B41506">
            <w:pPr>
              <w:jc w:val="center"/>
              <w:rPr>
                <w:rFonts w:cs="Tahoma"/>
                <w:sz w:val="18"/>
                <w:szCs w:val="18"/>
                <w:lang w:val="ro-RO"/>
              </w:rPr>
            </w:pPr>
            <w:r w:rsidRPr="006A5FB0">
              <w:rPr>
                <w:rFonts w:cs="Tahoma"/>
                <w:sz w:val="18"/>
                <w:szCs w:val="18"/>
                <w:lang w:val="ro-RO"/>
              </w:rPr>
              <w:t>4</w:t>
            </w:r>
          </w:p>
        </w:tc>
        <w:tc>
          <w:tcPr>
            <w:tcW w:w="1057" w:type="pct"/>
            <w:tcBorders>
              <w:top w:val="nil"/>
              <w:left w:val="nil"/>
              <w:bottom w:val="single" w:sz="4" w:space="0" w:color="auto"/>
              <w:right w:val="single" w:sz="4" w:space="0" w:color="auto"/>
            </w:tcBorders>
            <w:shd w:val="clear" w:color="auto" w:fill="auto"/>
            <w:noWrap/>
            <w:vAlign w:val="center"/>
            <w:hideMark/>
          </w:tcPr>
          <w:p w14:paraId="58405285" w14:textId="77777777" w:rsidR="001C111C" w:rsidRPr="006A5FB0" w:rsidRDefault="001C111C" w:rsidP="00B41506">
            <w:pPr>
              <w:rPr>
                <w:rFonts w:cs="Tahoma"/>
                <w:sz w:val="18"/>
                <w:szCs w:val="18"/>
                <w:lang w:val="ro-RO"/>
              </w:rPr>
            </w:pPr>
            <w:r w:rsidRPr="006A5FB0">
              <w:rPr>
                <w:rFonts w:cs="Tahoma"/>
                <w:sz w:val="18"/>
                <w:szCs w:val="18"/>
                <w:lang w:val="ro-RO"/>
              </w:rPr>
              <w:t>LITEANU SRL</w:t>
            </w:r>
          </w:p>
        </w:tc>
        <w:tc>
          <w:tcPr>
            <w:tcW w:w="436" w:type="pct"/>
            <w:tcBorders>
              <w:top w:val="nil"/>
              <w:left w:val="nil"/>
              <w:bottom w:val="single" w:sz="4" w:space="0" w:color="auto"/>
              <w:right w:val="single" w:sz="4" w:space="0" w:color="auto"/>
            </w:tcBorders>
            <w:shd w:val="clear" w:color="auto" w:fill="auto"/>
            <w:noWrap/>
            <w:vAlign w:val="center"/>
            <w:hideMark/>
          </w:tcPr>
          <w:p w14:paraId="36AA9E12" w14:textId="77777777" w:rsidR="001C111C" w:rsidRPr="006A5FB0" w:rsidRDefault="001C111C" w:rsidP="00B41506">
            <w:pPr>
              <w:jc w:val="center"/>
              <w:rPr>
                <w:rFonts w:cs="Tahoma"/>
                <w:sz w:val="18"/>
                <w:szCs w:val="18"/>
                <w:lang w:val="ro-RO"/>
              </w:rPr>
            </w:pPr>
            <w:r w:rsidRPr="006A5FB0">
              <w:rPr>
                <w:rFonts w:cs="Tahoma"/>
                <w:sz w:val="18"/>
                <w:szCs w:val="18"/>
                <w:lang w:val="ro-RO"/>
              </w:rPr>
              <w:t>VS</w:t>
            </w:r>
          </w:p>
        </w:tc>
        <w:tc>
          <w:tcPr>
            <w:tcW w:w="801" w:type="pct"/>
            <w:tcBorders>
              <w:top w:val="nil"/>
              <w:left w:val="nil"/>
              <w:bottom w:val="single" w:sz="4" w:space="0" w:color="auto"/>
              <w:right w:val="single" w:sz="4" w:space="0" w:color="auto"/>
            </w:tcBorders>
            <w:shd w:val="clear" w:color="auto" w:fill="auto"/>
            <w:noWrap/>
            <w:vAlign w:val="center"/>
            <w:hideMark/>
          </w:tcPr>
          <w:p w14:paraId="4A7EE5A4" w14:textId="77777777" w:rsidR="001C111C" w:rsidRPr="006A5FB0" w:rsidRDefault="001C111C" w:rsidP="00B41506">
            <w:pPr>
              <w:jc w:val="center"/>
              <w:rPr>
                <w:rFonts w:cs="Tahoma"/>
                <w:sz w:val="18"/>
                <w:szCs w:val="18"/>
                <w:lang w:val="ro-RO"/>
              </w:rPr>
            </w:pPr>
            <w:r w:rsidRPr="006A5FB0">
              <w:rPr>
                <w:rFonts w:cs="Tahoma"/>
                <w:sz w:val="18"/>
                <w:szCs w:val="18"/>
                <w:lang w:val="ro-RO"/>
              </w:rPr>
              <w:t>Muntenii De Sus</w:t>
            </w:r>
          </w:p>
        </w:tc>
        <w:tc>
          <w:tcPr>
            <w:tcW w:w="509" w:type="pct"/>
            <w:tcBorders>
              <w:top w:val="nil"/>
              <w:left w:val="nil"/>
              <w:bottom w:val="single" w:sz="4" w:space="0" w:color="auto"/>
              <w:right w:val="single" w:sz="4" w:space="0" w:color="auto"/>
            </w:tcBorders>
            <w:shd w:val="clear" w:color="auto" w:fill="auto"/>
            <w:noWrap/>
            <w:vAlign w:val="center"/>
            <w:hideMark/>
          </w:tcPr>
          <w:p w14:paraId="013C9AE6" w14:textId="77777777" w:rsidR="001C111C" w:rsidRPr="006A5FB0" w:rsidRDefault="001C111C" w:rsidP="00B41506">
            <w:pPr>
              <w:jc w:val="center"/>
              <w:rPr>
                <w:rFonts w:cs="Tahoma"/>
                <w:sz w:val="18"/>
                <w:szCs w:val="18"/>
                <w:lang w:val="ro-RO"/>
              </w:rPr>
            </w:pPr>
            <w:r w:rsidRPr="006A5FB0">
              <w:rPr>
                <w:rFonts w:cs="Tahoma"/>
                <w:sz w:val="18"/>
                <w:szCs w:val="18"/>
                <w:lang w:val="ro-RO"/>
              </w:rPr>
              <w:t>2</w:t>
            </w:r>
          </w:p>
        </w:tc>
        <w:tc>
          <w:tcPr>
            <w:tcW w:w="582" w:type="pct"/>
            <w:tcBorders>
              <w:top w:val="nil"/>
              <w:left w:val="nil"/>
              <w:bottom w:val="single" w:sz="4" w:space="0" w:color="auto"/>
              <w:right w:val="single" w:sz="4" w:space="0" w:color="auto"/>
            </w:tcBorders>
            <w:shd w:val="clear" w:color="auto" w:fill="auto"/>
            <w:noWrap/>
            <w:vAlign w:val="center"/>
            <w:hideMark/>
          </w:tcPr>
          <w:p w14:paraId="0D0F26A0" w14:textId="77777777" w:rsidR="001C111C" w:rsidRPr="006A5FB0" w:rsidRDefault="001C111C" w:rsidP="00B41506">
            <w:pPr>
              <w:jc w:val="center"/>
              <w:rPr>
                <w:rFonts w:cs="Tahoma"/>
                <w:sz w:val="18"/>
                <w:szCs w:val="18"/>
                <w:lang w:val="ro-RO"/>
              </w:rPr>
            </w:pPr>
            <w:r w:rsidRPr="006A5FB0">
              <w:rPr>
                <w:rFonts w:cs="Tahoma"/>
                <w:sz w:val="18"/>
                <w:szCs w:val="18"/>
                <w:lang w:val="ro-RO"/>
              </w:rPr>
              <w:t>124,661</w:t>
            </w:r>
          </w:p>
        </w:tc>
        <w:tc>
          <w:tcPr>
            <w:tcW w:w="509" w:type="pct"/>
            <w:tcBorders>
              <w:top w:val="nil"/>
              <w:left w:val="nil"/>
              <w:bottom w:val="single" w:sz="4" w:space="0" w:color="auto"/>
              <w:right w:val="single" w:sz="4" w:space="0" w:color="auto"/>
            </w:tcBorders>
            <w:shd w:val="clear" w:color="auto" w:fill="auto"/>
            <w:noWrap/>
            <w:vAlign w:val="center"/>
            <w:hideMark/>
          </w:tcPr>
          <w:p w14:paraId="19497D07" w14:textId="77777777" w:rsidR="001C111C" w:rsidRPr="006A5FB0" w:rsidRDefault="001C111C" w:rsidP="00B41506">
            <w:pPr>
              <w:jc w:val="center"/>
              <w:rPr>
                <w:rFonts w:cs="Tahoma"/>
                <w:sz w:val="18"/>
                <w:szCs w:val="18"/>
                <w:lang w:val="ro-RO"/>
              </w:rPr>
            </w:pPr>
            <w:r w:rsidRPr="006A5FB0">
              <w:rPr>
                <w:rFonts w:cs="Tahoma"/>
                <w:sz w:val="18"/>
                <w:szCs w:val="18"/>
                <w:lang w:val="ro-RO"/>
              </w:rPr>
              <w:t>2</w:t>
            </w:r>
          </w:p>
        </w:tc>
        <w:tc>
          <w:tcPr>
            <w:tcW w:w="581" w:type="pct"/>
            <w:tcBorders>
              <w:top w:val="nil"/>
              <w:left w:val="nil"/>
              <w:bottom w:val="single" w:sz="4" w:space="0" w:color="auto"/>
              <w:right w:val="single" w:sz="4" w:space="0" w:color="auto"/>
            </w:tcBorders>
            <w:shd w:val="clear" w:color="auto" w:fill="auto"/>
            <w:noWrap/>
            <w:vAlign w:val="center"/>
            <w:hideMark/>
          </w:tcPr>
          <w:p w14:paraId="334E3DAA" w14:textId="77777777" w:rsidR="001C111C" w:rsidRPr="006A5FB0" w:rsidRDefault="001C111C" w:rsidP="00B41506">
            <w:pPr>
              <w:jc w:val="center"/>
              <w:rPr>
                <w:rFonts w:cs="Tahoma"/>
                <w:sz w:val="18"/>
                <w:szCs w:val="18"/>
                <w:lang w:val="ro-RO"/>
              </w:rPr>
            </w:pPr>
            <w:r w:rsidRPr="006A5FB0">
              <w:rPr>
                <w:rFonts w:cs="Tahoma"/>
                <w:sz w:val="18"/>
                <w:szCs w:val="18"/>
                <w:lang w:val="ro-RO"/>
              </w:rPr>
              <w:t>442,947</w:t>
            </w:r>
          </w:p>
        </w:tc>
        <w:tc>
          <w:tcPr>
            <w:tcW w:w="363" w:type="pct"/>
            <w:tcBorders>
              <w:top w:val="nil"/>
              <w:left w:val="nil"/>
              <w:bottom w:val="single" w:sz="4" w:space="0" w:color="auto"/>
              <w:right w:val="single" w:sz="4" w:space="0" w:color="auto"/>
            </w:tcBorders>
            <w:shd w:val="clear" w:color="auto" w:fill="auto"/>
            <w:noWrap/>
            <w:vAlign w:val="center"/>
            <w:hideMark/>
          </w:tcPr>
          <w:p w14:paraId="5BA062DC" w14:textId="77777777" w:rsidR="001C111C" w:rsidRPr="006A5FB0" w:rsidRDefault="001C111C" w:rsidP="00B41506">
            <w:pPr>
              <w:jc w:val="center"/>
              <w:rPr>
                <w:rFonts w:cs="Tahoma"/>
                <w:sz w:val="18"/>
                <w:szCs w:val="18"/>
                <w:lang w:val="ro-RO"/>
              </w:rPr>
            </w:pPr>
            <w:r w:rsidRPr="006A5FB0">
              <w:rPr>
                <w:rFonts w:cs="Tahoma"/>
                <w:sz w:val="18"/>
                <w:szCs w:val="18"/>
                <w:lang w:val="ro-RO"/>
              </w:rPr>
              <w:t>3700</w:t>
            </w:r>
          </w:p>
        </w:tc>
      </w:tr>
      <w:tr w:rsidR="001C111C" w:rsidRPr="006A5FB0" w14:paraId="2E260A39" w14:textId="77777777" w:rsidTr="00B41506">
        <w:trPr>
          <w:trHeight w:val="255"/>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14:paraId="3E7F4099" w14:textId="77777777" w:rsidR="001C111C" w:rsidRPr="006A5FB0" w:rsidRDefault="001C111C" w:rsidP="00B41506">
            <w:pPr>
              <w:jc w:val="center"/>
              <w:rPr>
                <w:rFonts w:cs="Tahoma"/>
                <w:sz w:val="18"/>
                <w:szCs w:val="18"/>
                <w:lang w:val="ro-RO"/>
              </w:rPr>
            </w:pPr>
            <w:r w:rsidRPr="006A5FB0">
              <w:rPr>
                <w:rFonts w:cs="Tahoma"/>
                <w:sz w:val="18"/>
                <w:szCs w:val="18"/>
                <w:lang w:val="ro-RO"/>
              </w:rPr>
              <w:t>5</w:t>
            </w:r>
          </w:p>
        </w:tc>
        <w:tc>
          <w:tcPr>
            <w:tcW w:w="1057" w:type="pct"/>
            <w:tcBorders>
              <w:top w:val="nil"/>
              <w:left w:val="nil"/>
              <w:bottom w:val="single" w:sz="4" w:space="0" w:color="auto"/>
              <w:right w:val="single" w:sz="4" w:space="0" w:color="auto"/>
            </w:tcBorders>
            <w:shd w:val="clear" w:color="auto" w:fill="auto"/>
            <w:noWrap/>
            <w:vAlign w:val="center"/>
            <w:hideMark/>
          </w:tcPr>
          <w:p w14:paraId="32DE04E0" w14:textId="77777777" w:rsidR="001C111C" w:rsidRPr="006A5FB0" w:rsidRDefault="001C111C" w:rsidP="00B41506">
            <w:pPr>
              <w:rPr>
                <w:rFonts w:cs="Tahoma"/>
                <w:sz w:val="18"/>
                <w:szCs w:val="18"/>
                <w:lang w:val="ro-RO"/>
              </w:rPr>
            </w:pPr>
            <w:r w:rsidRPr="006A5FB0">
              <w:rPr>
                <w:rFonts w:cs="Tahoma"/>
                <w:sz w:val="18"/>
                <w:szCs w:val="18"/>
                <w:lang w:val="ro-RO"/>
              </w:rPr>
              <w:t>SAM CLEAN SRL</w:t>
            </w:r>
          </w:p>
        </w:tc>
        <w:tc>
          <w:tcPr>
            <w:tcW w:w="436" w:type="pct"/>
            <w:tcBorders>
              <w:top w:val="nil"/>
              <w:left w:val="nil"/>
              <w:bottom w:val="single" w:sz="4" w:space="0" w:color="auto"/>
              <w:right w:val="single" w:sz="4" w:space="0" w:color="auto"/>
            </w:tcBorders>
            <w:shd w:val="clear" w:color="auto" w:fill="auto"/>
            <w:noWrap/>
            <w:vAlign w:val="center"/>
            <w:hideMark/>
          </w:tcPr>
          <w:p w14:paraId="0A6DD04F" w14:textId="77777777" w:rsidR="001C111C" w:rsidRPr="006A5FB0" w:rsidRDefault="001C111C" w:rsidP="00B41506">
            <w:pPr>
              <w:jc w:val="center"/>
              <w:rPr>
                <w:rFonts w:cs="Tahoma"/>
                <w:sz w:val="18"/>
                <w:szCs w:val="18"/>
                <w:lang w:val="ro-RO"/>
              </w:rPr>
            </w:pPr>
            <w:r w:rsidRPr="006A5FB0">
              <w:rPr>
                <w:rFonts w:cs="Tahoma"/>
                <w:sz w:val="18"/>
                <w:szCs w:val="18"/>
                <w:lang w:val="ro-RO"/>
              </w:rPr>
              <w:t>IS</w:t>
            </w:r>
          </w:p>
        </w:tc>
        <w:tc>
          <w:tcPr>
            <w:tcW w:w="801" w:type="pct"/>
            <w:tcBorders>
              <w:top w:val="nil"/>
              <w:left w:val="nil"/>
              <w:bottom w:val="single" w:sz="4" w:space="0" w:color="auto"/>
              <w:right w:val="single" w:sz="4" w:space="0" w:color="auto"/>
            </w:tcBorders>
            <w:shd w:val="clear" w:color="auto" w:fill="auto"/>
            <w:noWrap/>
            <w:vAlign w:val="center"/>
            <w:hideMark/>
          </w:tcPr>
          <w:p w14:paraId="31DD0C64" w14:textId="77777777" w:rsidR="001C111C" w:rsidRPr="006A5FB0" w:rsidRDefault="001C111C" w:rsidP="00B41506">
            <w:pPr>
              <w:jc w:val="center"/>
              <w:rPr>
                <w:rFonts w:cs="Tahoma"/>
                <w:sz w:val="18"/>
                <w:szCs w:val="18"/>
                <w:lang w:val="ro-RO"/>
              </w:rPr>
            </w:pPr>
            <w:r w:rsidRPr="006A5FB0">
              <w:rPr>
                <w:rFonts w:cs="Tahoma"/>
                <w:sz w:val="18"/>
                <w:szCs w:val="18"/>
                <w:lang w:val="ro-RO"/>
              </w:rPr>
              <w:t>Aroneanu</w:t>
            </w:r>
          </w:p>
        </w:tc>
        <w:tc>
          <w:tcPr>
            <w:tcW w:w="509" w:type="pct"/>
            <w:tcBorders>
              <w:top w:val="nil"/>
              <w:left w:val="nil"/>
              <w:bottom w:val="single" w:sz="4" w:space="0" w:color="auto"/>
              <w:right w:val="single" w:sz="4" w:space="0" w:color="auto"/>
            </w:tcBorders>
            <w:shd w:val="clear" w:color="auto" w:fill="auto"/>
            <w:noWrap/>
            <w:vAlign w:val="center"/>
            <w:hideMark/>
          </w:tcPr>
          <w:p w14:paraId="083119D2" w14:textId="77777777" w:rsidR="001C111C" w:rsidRPr="006A5FB0" w:rsidRDefault="001C111C" w:rsidP="00B41506">
            <w:pPr>
              <w:jc w:val="center"/>
              <w:rPr>
                <w:rFonts w:cs="Tahoma"/>
                <w:sz w:val="18"/>
                <w:szCs w:val="18"/>
                <w:lang w:val="ro-RO"/>
              </w:rPr>
            </w:pPr>
            <w:r w:rsidRPr="006A5FB0">
              <w:rPr>
                <w:rFonts w:cs="Tahoma"/>
                <w:sz w:val="18"/>
                <w:szCs w:val="18"/>
                <w:lang w:val="ro-RO"/>
              </w:rPr>
              <w:t>4</w:t>
            </w:r>
          </w:p>
        </w:tc>
        <w:tc>
          <w:tcPr>
            <w:tcW w:w="582" w:type="pct"/>
            <w:tcBorders>
              <w:top w:val="nil"/>
              <w:left w:val="nil"/>
              <w:bottom w:val="single" w:sz="4" w:space="0" w:color="auto"/>
              <w:right w:val="single" w:sz="4" w:space="0" w:color="auto"/>
            </w:tcBorders>
            <w:shd w:val="clear" w:color="auto" w:fill="auto"/>
            <w:noWrap/>
            <w:vAlign w:val="center"/>
            <w:hideMark/>
          </w:tcPr>
          <w:p w14:paraId="5EB83753" w14:textId="77777777" w:rsidR="001C111C" w:rsidRPr="006A5FB0" w:rsidRDefault="001C111C" w:rsidP="00B41506">
            <w:pPr>
              <w:jc w:val="center"/>
              <w:rPr>
                <w:rFonts w:cs="Tahoma"/>
                <w:sz w:val="18"/>
                <w:szCs w:val="18"/>
                <w:lang w:val="ro-RO"/>
              </w:rPr>
            </w:pPr>
            <w:r w:rsidRPr="006A5FB0">
              <w:rPr>
                <w:rFonts w:cs="Tahoma"/>
                <w:sz w:val="18"/>
                <w:szCs w:val="18"/>
                <w:lang w:val="ro-RO"/>
              </w:rPr>
              <w:t>81,546</w:t>
            </w:r>
          </w:p>
        </w:tc>
        <w:tc>
          <w:tcPr>
            <w:tcW w:w="509" w:type="pct"/>
            <w:tcBorders>
              <w:top w:val="nil"/>
              <w:left w:val="nil"/>
              <w:bottom w:val="single" w:sz="4" w:space="0" w:color="auto"/>
              <w:right w:val="single" w:sz="4" w:space="0" w:color="auto"/>
            </w:tcBorders>
            <w:shd w:val="clear" w:color="auto" w:fill="auto"/>
            <w:noWrap/>
            <w:vAlign w:val="center"/>
            <w:hideMark/>
          </w:tcPr>
          <w:p w14:paraId="5C2F412B" w14:textId="77777777" w:rsidR="001C111C" w:rsidRPr="006A5FB0" w:rsidRDefault="001C111C" w:rsidP="00B41506">
            <w:pPr>
              <w:jc w:val="center"/>
              <w:rPr>
                <w:rFonts w:cs="Tahoma"/>
                <w:sz w:val="18"/>
                <w:szCs w:val="18"/>
                <w:lang w:val="ro-RO"/>
              </w:rPr>
            </w:pPr>
            <w:r w:rsidRPr="006A5FB0">
              <w:rPr>
                <w:rFonts w:cs="Tahoma"/>
                <w:sz w:val="18"/>
                <w:szCs w:val="18"/>
                <w:lang w:val="ro-RO"/>
              </w:rPr>
              <w:t>4</w:t>
            </w:r>
          </w:p>
        </w:tc>
        <w:tc>
          <w:tcPr>
            <w:tcW w:w="581" w:type="pct"/>
            <w:tcBorders>
              <w:top w:val="nil"/>
              <w:left w:val="nil"/>
              <w:bottom w:val="single" w:sz="4" w:space="0" w:color="auto"/>
              <w:right w:val="single" w:sz="4" w:space="0" w:color="auto"/>
            </w:tcBorders>
            <w:shd w:val="clear" w:color="auto" w:fill="auto"/>
            <w:noWrap/>
            <w:vAlign w:val="center"/>
            <w:hideMark/>
          </w:tcPr>
          <w:p w14:paraId="1BE3FC8B" w14:textId="77777777" w:rsidR="001C111C" w:rsidRPr="006A5FB0" w:rsidRDefault="001C111C" w:rsidP="00B41506">
            <w:pPr>
              <w:jc w:val="center"/>
              <w:rPr>
                <w:rFonts w:cs="Tahoma"/>
                <w:sz w:val="18"/>
                <w:szCs w:val="18"/>
                <w:lang w:val="ro-RO"/>
              </w:rPr>
            </w:pPr>
            <w:r w:rsidRPr="006A5FB0">
              <w:rPr>
                <w:rFonts w:cs="Tahoma"/>
                <w:sz w:val="18"/>
                <w:szCs w:val="18"/>
                <w:lang w:val="ro-RO"/>
              </w:rPr>
              <w:t>106,728</w:t>
            </w:r>
          </w:p>
        </w:tc>
        <w:tc>
          <w:tcPr>
            <w:tcW w:w="363" w:type="pct"/>
            <w:tcBorders>
              <w:top w:val="nil"/>
              <w:left w:val="nil"/>
              <w:bottom w:val="single" w:sz="4" w:space="0" w:color="auto"/>
              <w:right w:val="single" w:sz="4" w:space="0" w:color="auto"/>
            </w:tcBorders>
            <w:shd w:val="clear" w:color="auto" w:fill="auto"/>
            <w:noWrap/>
            <w:vAlign w:val="center"/>
            <w:hideMark/>
          </w:tcPr>
          <w:p w14:paraId="145C25E2" w14:textId="77777777" w:rsidR="001C111C" w:rsidRPr="006A5FB0" w:rsidRDefault="001C111C" w:rsidP="00B41506">
            <w:pPr>
              <w:jc w:val="center"/>
              <w:rPr>
                <w:rFonts w:cs="Tahoma"/>
                <w:sz w:val="18"/>
                <w:szCs w:val="18"/>
                <w:lang w:val="ro-RO"/>
              </w:rPr>
            </w:pPr>
            <w:r w:rsidRPr="006A5FB0">
              <w:rPr>
                <w:rFonts w:cs="Tahoma"/>
                <w:sz w:val="18"/>
                <w:szCs w:val="18"/>
                <w:lang w:val="ro-RO"/>
              </w:rPr>
              <w:t>3700</w:t>
            </w:r>
          </w:p>
        </w:tc>
      </w:tr>
    </w:tbl>
    <w:p w14:paraId="0462EC40" w14:textId="77777777" w:rsidR="00054FAD" w:rsidRPr="006A5FB0" w:rsidRDefault="00054FAD" w:rsidP="00054FAD">
      <w:pPr>
        <w:jc w:val="center"/>
        <w:rPr>
          <w:sz w:val="20"/>
          <w:szCs w:val="20"/>
          <w:lang w:val="ro-RO"/>
        </w:rPr>
      </w:pPr>
      <w:r w:rsidRPr="006A5FB0">
        <w:rPr>
          <w:sz w:val="20"/>
          <w:szCs w:val="20"/>
          <w:lang w:val="ro-RO"/>
        </w:rPr>
        <w:t>Sursă: Lista firmelor din România, 2015</w:t>
      </w:r>
    </w:p>
    <w:p w14:paraId="620E07EC" w14:textId="77777777" w:rsidR="001C111C" w:rsidRPr="006A5FB0" w:rsidRDefault="001C111C" w:rsidP="001C111C">
      <w:pPr>
        <w:jc w:val="both"/>
        <w:rPr>
          <w:lang w:val="ro-RO"/>
        </w:rPr>
      </w:pPr>
    </w:p>
    <w:p w14:paraId="4F52DD2C" w14:textId="77777777" w:rsidR="001C111C" w:rsidRPr="006A5FB0" w:rsidRDefault="001C111C" w:rsidP="001C111C">
      <w:pPr>
        <w:jc w:val="both"/>
        <w:rPr>
          <w:lang w:val="ro-RO"/>
        </w:rPr>
      </w:pPr>
      <w:r w:rsidRPr="006A5FB0">
        <w:rPr>
          <w:lang w:val="ro-RO"/>
        </w:rPr>
        <w:t xml:space="preserve">Pe lângă firmele mai sus menționate, o altă categorie de actori sunt institutele de cercetare. Dintre acestea, </w:t>
      </w:r>
      <w:r w:rsidRPr="006A5FB0">
        <w:rPr>
          <w:b/>
          <w:lang w:val="ro-RO"/>
        </w:rPr>
        <w:t>Institutul de Cercetări Biologice</w:t>
      </w:r>
      <w:r w:rsidRPr="006A5FB0">
        <w:rPr>
          <w:lang w:val="ro-RO"/>
        </w:rPr>
        <w:t xml:space="preserve"> </w:t>
      </w:r>
      <w:r w:rsidR="00847BAC" w:rsidRPr="006A5FB0">
        <w:rPr>
          <w:lang w:val="ro-RO"/>
        </w:rPr>
        <w:t xml:space="preserve">din Iasi </w:t>
      </w:r>
      <w:r w:rsidRPr="006A5FB0">
        <w:rPr>
          <w:lang w:val="ro-RO"/>
        </w:rPr>
        <w:t>promovează cercetări fundamentale și aplicative în domenii de vârf precum: biologia celulară și moleculară, biotehnologie, biodiversitate, bioanaliză și bioinformatică. Una dintre competențele acestui institut este bioanaliza – utilizarea unor metode și tehnici moderne pentru analiza de probe biologice, medicamente și metaboliți ai acestora.</w:t>
      </w:r>
    </w:p>
    <w:p w14:paraId="38FBC52A" w14:textId="77777777" w:rsidR="001C111C" w:rsidRPr="006A5FB0" w:rsidRDefault="001C111C" w:rsidP="001C111C">
      <w:pPr>
        <w:jc w:val="both"/>
        <w:rPr>
          <w:b/>
          <w:lang w:val="ro-RO"/>
        </w:rPr>
      </w:pPr>
    </w:p>
    <w:p w14:paraId="2DC7B07B" w14:textId="77777777" w:rsidR="001C111C" w:rsidRPr="006A5FB0" w:rsidRDefault="001C111C" w:rsidP="001C111C">
      <w:pPr>
        <w:jc w:val="both"/>
        <w:rPr>
          <w:lang w:val="ro-RO"/>
        </w:rPr>
      </w:pPr>
      <w:r w:rsidRPr="006A5FB0">
        <w:rPr>
          <w:b/>
          <w:lang w:val="ro-RO"/>
        </w:rPr>
        <w:t xml:space="preserve">Centrul de Cercetări pentru Antibiotice </w:t>
      </w:r>
      <w:r w:rsidRPr="006A5FB0">
        <w:rPr>
          <w:lang w:val="ro-RO"/>
        </w:rPr>
        <w:t xml:space="preserve">este o unitate de cercetare modernă din cadrul societății Antibiotice SA care are ca scop dezvoltarea de noi medicamente, având trei departamente distincte: dezvoltare farmaceutică, centrul de evaluare a medicamentului și Regulatory Affairs. </w:t>
      </w:r>
    </w:p>
    <w:p w14:paraId="60CA1874" w14:textId="77777777" w:rsidR="001C111C" w:rsidRPr="006A5FB0" w:rsidRDefault="001C111C" w:rsidP="001C111C">
      <w:pPr>
        <w:jc w:val="both"/>
        <w:rPr>
          <w:lang w:val="ro-RO"/>
        </w:rPr>
      </w:pPr>
    </w:p>
    <w:p w14:paraId="4418F5B4" w14:textId="6C8092CC" w:rsidR="001C111C" w:rsidRPr="006A5FB0" w:rsidRDefault="001C111C" w:rsidP="001C111C">
      <w:pPr>
        <w:jc w:val="both"/>
        <w:rPr>
          <w:lang w:val="ro-RO"/>
        </w:rPr>
      </w:pPr>
      <w:r w:rsidRPr="006A5FB0">
        <w:rPr>
          <w:lang w:val="ro-RO"/>
        </w:rPr>
        <w:t xml:space="preserve">A treia categorie de actori este reprezentată de universități. </w:t>
      </w:r>
      <w:r w:rsidRPr="006A5FB0">
        <w:rPr>
          <w:b/>
          <w:lang w:val="ro-RO"/>
        </w:rPr>
        <w:t>Universitatea de Medicină și Farmacie ”Gr. T. Popa”</w:t>
      </w:r>
      <w:r w:rsidRPr="006A5FB0">
        <w:rPr>
          <w:lang w:val="ro-RO"/>
        </w:rPr>
        <w:t xml:space="preserve"> din Iași înregistrează un număr de 317</w:t>
      </w:r>
      <w:r w:rsidRPr="006A5FB0">
        <w:rPr>
          <w:rStyle w:val="FootnoteReference"/>
          <w:lang w:val="ro-RO"/>
        </w:rPr>
        <w:footnoteReference w:id="23"/>
      </w:r>
      <w:r w:rsidRPr="006A5FB0">
        <w:rPr>
          <w:lang w:val="ro-RO"/>
        </w:rPr>
        <w:t xml:space="preserve"> doctoranzi în cadrul Școlii Doctorale UMF Iași, unii dintre aceștia având ca preocupări de cercetare biotehnologiile </w:t>
      </w:r>
      <w:r w:rsidRPr="006A5FB0">
        <w:rPr>
          <w:lang w:val="ro-RO"/>
        </w:rPr>
        <w:lastRenderedPageBreak/>
        <w:t xml:space="preserve">farmaceutice.  În cadrul acestei universități a fost înființat </w:t>
      </w:r>
      <w:r w:rsidRPr="006A5FB0">
        <w:rPr>
          <w:b/>
          <w:lang w:val="ro-RO"/>
        </w:rPr>
        <w:t>Centrul pentru Cercetare Biomedicală Gr.</w:t>
      </w:r>
      <w:r w:rsidR="00847BAC" w:rsidRPr="006A5FB0">
        <w:rPr>
          <w:b/>
          <w:lang w:val="ro-RO"/>
        </w:rPr>
        <w:t xml:space="preserve"> </w:t>
      </w:r>
      <w:r w:rsidRPr="006A5FB0">
        <w:rPr>
          <w:b/>
          <w:lang w:val="ro-RO"/>
        </w:rPr>
        <w:t>T.</w:t>
      </w:r>
      <w:r w:rsidR="00847BAC" w:rsidRPr="006A5FB0">
        <w:rPr>
          <w:b/>
          <w:lang w:val="ro-RO"/>
        </w:rPr>
        <w:t xml:space="preserve"> </w:t>
      </w:r>
      <w:r w:rsidRPr="006A5FB0">
        <w:rPr>
          <w:b/>
          <w:lang w:val="ro-RO"/>
        </w:rPr>
        <w:t>Popa</w:t>
      </w:r>
      <w:r w:rsidRPr="006A5FB0">
        <w:rPr>
          <w:lang w:val="ro-RO"/>
        </w:rPr>
        <w:t xml:space="preserve"> care are ca scop promovarea cercetării multidisciplinare în științele vieții (biomedicale, științele comportamentale).</w:t>
      </w:r>
      <w:r w:rsidR="0054466B" w:rsidRPr="006A5FB0">
        <w:rPr>
          <w:lang w:val="ro-RO"/>
        </w:rPr>
        <w:t xml:space="preserve"> La nivelul Facultatii de Bioinginerie medicala functioneaza </w:t>
      </w:r>
      <w:r w:rsidR="0054466B" w:rsidRPr="006A5FB0">
        <w:rPr>
          <w:b/>
          <w:lang w:val="ro-RO"/>
        </w:rPr>
        <w:t>Centrul de Educatie si Cercetare in Inginerie Tisulara, Organe Artificiale si Medicina Regenerativa</w:t>
      </w:r>
      <w:r w:rsidR="0054466B" w:rsidRPr="006A5FB0">
        <w:rPr>
          <w:lang w:val="ro-RO"/>
        </w:rPr>
        <w:t xml:space="preserve">, </w:t>
      </w:r>
      <w:r w:rsidR="0054466B" w:rsidRPr="006A5FB0">
        <w:rPr>
          <w:b/>
          <w:lang w:val="ro-RO"/>
        </w:rPr>
        <w:t>Centrul Pilot de Telemedicina</w:t>
      </w:r>
      <w:r w:rsidR="0054466B" w:rsidRPr="006A5FB0">
        <w:rPr>
          <w:lang w:val="ro-RO"/>
        </w:rPr>
        <w:t xml:space="preserve">, si au fost promovate numeroase  cercetari in domeniile substante bioactive, bioreactori si prelucrarea biomasei (in colaborare cu Universitatea Tehnica Gheorghe Asachi Iasi). La nivelul Facultatii de Stoomatologie, functioneaza </w:t>
      </w:r>
      <w:r w:rsidR="0054466B" w:rsidRPr="006A5FB0">
        <w:rPr>
          <w:b/>
          <w:lang w:val="ro-RO"/>
        </w:rPr>
        <w:t xml:space="preserve">Centrul de Roboti si Stimulatoare de Medicina Dentara, Centrul de Excelenta Interdisciplinara in Medicina si Medicina Dentara care colaboreaza cu </w:t>
      </w:r>
      <w:r w:rsidR="0054466B" w:rsidRPr="006A5FB0">
        <w:rPr>
          <w:lang w:val="ro-RO"/>
        </w:rPr>
        <w:t xml:space="preserve">Institutul de Stiinte Medicale si Botehnologii . </w:t>
      </w:r>
    </w:p>
    <w:p w14:paraId="0C96D2E2" w14:textId="77777777" w:rsidR="001C111C" w:rsidRPr="006A5FB0" w:rsidRDefault="001C111C" w:rsidP="001C111C">
      <w:pPr>
        <w:jc w:val="both"/>
        <w:rPr>
          <w:lang w:val="ro-RO"/>
        </w:rPr>
      </w:pPr>
    </w:p>
    <w:p w14:paraId="1124EF70" w14:textId="77777777" w:rsidR="001C111C" w:rsidRPr="006A5FB0" w:rsidRDefault="001C111C" w:rsidP="001C111C">
      <w:pPr>
        <w:jc w:val="both"/>
        <w:rPr>
          <w:lang w:val="ro-RO"/>
        </w:rPr>
      </w:pPr>
      <w:r w:rsidRPr="006A5FB0">
        <w:rPr>
          <w:lang w:val="ro-RO"/>
        </w:rPr>
        <w:t xml:space="preserve">Tot în cadrul UMF Iași funcționează </w:t>
      </w:r>
      <w:r w:rsidRPr="006A5FB0">
        <w:rPr>
          <w:b/>
          <w:lang w:val="ro-RO"/>
        </w:rPr>
        <w:t>Platforma de cercetări fiziofarmacologice și clinice asupra mecanismelor durerii nononcologice și oncologice de cercetări fizio-farmacologice.</w:t>
      </w:r>
      <w:r w:rsidRPr="006A5FB0">
        <w:rPr>
          <w:lang w:val="ro-RO"/>
        </w:rPr>
        <w:t xml:space="preserve"> Această asociație de algeziologie reunește în rândurile sale medici, farmaciști, biologici care ar putea contribui la dezvoltarea biotehnologiilor farmaceutice și medicale. </w:t>
      </w:r>
    </w:p>
    <w:p w14:paraId="51024C2A" w14:textId="77777777" w:rsidR="001C111C" w:rsidRPr="006A5FB0" w:rsidRDefault="001C111C" w:rsidP="001C111C">
      <w:pPr>
        <w:jc w:val="both"/>
        <w:rPr>
          <w:lang w:val="ro-RO"/>
        </w:rPr>
      </w:pPr>
    </w:p>
    <w:p w14:paraId="6030D51A" w14:textId="77777777" w:rsidR="001C111C" w:rsidRPr="006A5FB0" w:rsidRDefault="001C111C" w:rsidP="001C111C">
      <w:pPr>
        <w:jc w:val="both"/>
        <w:rPr>
          <w:lang w:val="ro-RO"/>
        </w:rPr>
      </w:pPr>
      <w:r w:rsidRPr="006A5FB0">
        <w:rPr>
          <w:lang w:val="ro-RO"/>
        </w:rPr>
        <w:t>Conform Listei lucrărilor originale, în extenso, publicate în reviste cotate ISI în 2014</w:t>
      </w:r>
      <w:r w:rsidR="00A85C47" w:rsidRPr="006A5FB0">
        <w:rPr>
          <w:lang w:val="ro-RO"/>
        </w:rPr>
        <w:t>, a</w:t>
      </w:r>
      <w:r w:rsidRPr="006A5FB0">
        <w:rPr>
          <w:lang w:val="ro-RO"/>
        </w:rPr>
        <w:t>ctivitatea de producție științifică a Universității de Medicină și Farmacie Grigore T. Popa este intensă, astfel că numărul de lucrări publicate a fost în anul 2014 de 239, unele dintre acestea abordând tematici legate de biomateriale, antioxidanți, și biotehnologii farmaceutice (inclusiv apiterapie, nanoparticule medicamentoase).</w:t>
      </w:r>
    </w:p>
    <w:p w14:paraId="4C6C2B39" w14:textId="77777777" w:rsidR="001C111C" w:rsidRPr="006A5FB0" w:rsidRDefault="001C111C" w:rsidP="001C111C">
      <w:pPr>
        <w:jc w:val="both"/>
        <w:rPr>
          <w:b/>
          <w:lang w:val="ro-RO"/>
        </w:rPr>
      </w:pPr>
    </w:p>
    <w:p w14:paraId="6CC30F4F" w14:textId="77777777" w:rsidR="001C111C" w:rsidRPr="006A5FB0" w:rsidRDefault="001C111C" w:rsidP="001C111C">
      <w:pPr>
        <w:jc w:val="both"/>
        <w:rPr>
          <w:lang w:val="ro-RO"/>
        </w:rPr>
      </w:pPr>
      <w:r w:rsidRPr="006A5FB0">
        <w:rPr>
          <w:lang w:val="ro-RO"/>
        </w:rPr>
        <w:t xml:space="preserve">În contextul dezvoltării biotehnologiilor farmaceutice și medicale, spitalele și institutele cu profil medical, au un rol foarte important. </w:t>
      </w:r>
      <w:r w:rsidRPr="006A5FB0">
        <w:rPr>
          <w:b/>
          <w:lang w:val="ro-RO"/>
        </w:rPr>
        <w:t>Institutul Regional de Oncologie Iași</w:t>
      </w:r>
      <w:r w:rsidRPr="006A5FB0">
        <w:rPr>
          <w:lang w:val="ro-RO"/>
        </w:rPr>
        <w:t xml:space="preserve"> prețuiește activitatea de cercetare-dezvoltare, înființând 3 laboratoare de cercetare: </w:t>
      </w:r>
      <w:r w:rsidRPr="006A5FB0">
        <w:rPr>
          <w:b/>
          <w:lang w:val="ro-RO"/>
        </w:rPr>
        <w:t>biologie moleculară, radiologie și imagistică și radioterapie</w:t>
      </w:r>
      <w:r w:rsidRPr="006A5FB0">
        <w:rPr>
          <w:lang w:val="ro-RO"/>
        </w:rPr>
        <w:t xml:space="preserve">. Laboratorul de biologie moleculară permite analiza multigenică la o rezoluție compatibilă cu aplicarea terapiilor personalizate. </w:t>
      </w:r>
    </w:p>
    <w:p w14:paraId="122F2F3B" w14:textId="77777777" w:rsidR="001C111C" w:rsidRPr="006A5FB0" w:rsidRDefault="001C111C" w:rsidP="001C111C">
      <w:pPr>
        <w:jc w:val="both"/>
        <w:rPr>
          <w:lang w:val="ro-RO"/>
        </w:rPr>
      </w:pPr>
    </w:p>
    <w:p w14:paraId="3733A2B5" w14:textId="77777777" w:rsidR="001C111C" w:rsidRPr="006A5FB0" w:rsidRDefault="001C111C" w:rsidP="001C111C">
      <w:pPr>
        <w:jc w:val="both"/>
        <w:rPr>
          <w:lang w:val="ro-RO"/>
        </w:rPr>
      </w:pPr>
      <w:r w:rsidRPr="006A5FB0">
        <w:rPr>
          <w:lang w:val="ro-RO"/>
        </w:rPr>
        <w:t xml:space="preserve">Între </w:t>
      </w:r>
      <w:r w:rsidRPr="006A5FB0">
        <w:rPr>
          <w:b/>
          <w:lang w:val="ro-RO"/>
        </w:rPr>
        <w:t>Spitalul Clinic Județean de Urgențe ”Sf. Spiridon” din Iași</w:t>
      </w:r>
      <w:r w:rsidRPr="006A5FB0">
        <w:rPr>
          <w:lang w:val="ro-RO"/>
        </w:rPr>
        <w:t xml:space="preserve"> și Universitatea de Medicină și Farmacie ”Gr. T. Popa” s-a creat platforma comună de cercetare în medicină moleculară, cu următoarele compartimente: genomică funcțională, imagistică moleculară, flow citometrie și de biologie moleculară destinat învățământului. Compartimentul de biologie moleculară destinat învățământului permite aprofundarea unor domenii precum medicină, biologie, biochimie, chimie prin folosirea unei metodologii de investigație și utilizarea unor tehnici din sfera medicinei moleculare.</w:t>
      </w:r>
    </w:p>
    <w:p w14:paraId="52F5BD0A" w14:textId="77777777" w:rsidR="001C111C" w:rsidRPr="006A5FB0" w:rsidRDefault="001C111C" w:rsidP="001C111C">
      <w:pPr>
        <w:jc w:val="both"/>
        <w:rPr>
          <w:b/>
          <w:lang w:val="ro-RO"/>
        </w:rPr>
      </w:pPr>
    </w:p>
    <w:p w14:paraId="386206D2" w14:textId="77777777" w:rsidR="001C111C" w:rsidRPr="006A5FB0" w:rsidRDefault="001C111C" w:rsidP="001C111C">
      <w:pPr>
        <w:jc w:val="both"/>
        <w:rPr>
          <w:lang w:val="ro-RO"/>
        </w:rPr>
      </w:pPr>
      <w:r w:rsidRPr="006A5FB0">
        <w:rPr>
          <w:b/>
          <w:lang w:val="ro-RO"/>
        </w:rPr>
        <w:t>Facultatea de Biologie</w:t>
      </w:r>
      <w:r w:rsidRPr="006A5FB0">
        <w:rPr>
          <w:lang w:val="ro-RO"/>
        </w:rPr>
        <w:t xml:space="preserve"> din cadrul Universității ”Alexandru Ioan Cuza” Iași este, la rândul ei, preocupată de studiul biotehnologiilor, având atât cadre didactice pregătite în acest domeniu, cât și doctoranzi ai Școlii Doctorale a Facultății de Biologie cu teme de cercetare din sfera biotehnologiilor, precum biotehnologii microbiene și celulare.</w:t>
      </w:r>
    </w:p>
    <w:p w14:paraId="23AC6621" w14:textId="77777777" w:rsidR="001C111C" w:rsidRPr="006A5FB0" w:rsidRDefault="001C111C" w:rsidP="001C111C">
      <w:pPr>
        <w:jc w:val="both"/>
        <w:rPr>
          <w:lang w:val="ro-RO"/>
        </w:rPr>
      </w:pPr>
    </w:p>
    <w:p w14:paraId="27D6D08A" w14:textId="77777777" w:rsidR="001C111C" w:rsidRPr="006A5FB0" w:rsidRDefault="001C111C" w:rsidP="001C111C">
      <w:pPr>
        <w:jc w:val="both"/>
        <w:rPr>
          <w:lang w:val="ro-RO"/>
        </w:rPr>
      </w:pPr>
      <w:r w:rsidRPr="006A5FB0">
        <w:rPr>
          <w:b/>
          <w:lang w:val="ro-RO"/>
        </w:rPr>
        <w:t>Universitatea de Ştiinţe Agricole şi Medicină Veterinară "Ion Ionescu de la Brad"</w:t>
      </w:r>
      <w:r w:rsidRPr="006A5FB0">
        <w:rPr>
          <w:lang w:val="ro-RO"/>
        </w:rPr>
        <w:t xml:space="preserve"> </w:t>
      </w:r>
      <w:r w:rsidRPr="006A5FB0">
        <w:rPr>
          <w:b/>
          <w:lang w:val="ro-RO"/>
        </w:rPr>
        <w:t>din Iași (USAMV)</w:t>
      </w:r>
      <w:r w:rsidRPr="006A5FB0">
        <w:rPr>
          <w:lang w:val="ro-RO"/>
        </w:rPr>
        <w:t xml:space="preserve"> este specializată în învăţământul superior agronomic şi medical veterinar, având ca misiune fundamentală formarea de ingineri specializaţi în agricultură, montanologie, horticultură, inginerie şi management, ingineria produselor alimentare, ingineria mediului, zootehnie, licenţiaţi în biologie şi doctori medici veterinari.</w:t>
      </w:r>
    </w:p>
    <w:p w14:paraId="770AFBB9" w14:textId="77777777" w:rsidR="001C111C" w:rsidRPr="006A5FB0" w:rsidRDefault="001C111C" w:rsidP="001C111C">
      <w:pPr>
        <w:jc w:val="both"/>
        <w:rPr>
          <w:lang w:val="ro-RO"/>
        </w:rPr>
      </w:pPr>
    </w:p>
    <w:p w14:paraId="7B67CDE2" w14:textId="77777777" w:rsidR="001C111C" w:rsidRPr="006A5FB0" w:rsidRDefault="001C111C" w:rsidP="001C111C">
      <w:pPr>
        <w:jc w:val="both"/>
        <w:rPr>
          <w:lang w:val="ro-RO"/>
        </w:rPr>
      </w:pPr>
      <w:r w:rsidRPr="006A5FB0">
        <w:rPr>
          <w:lang w:val="ro-RO"/>
        </w:rPr>
        <w:lastRenderedPageBreak/>
        <w:t>Oferta academică se defineşte prin facultăţi acreditate, calitate în educaţie, performanţă în cercetarea ştiinţifică, mobilităţi europene, cariere de succes, facilităţi şi condiţii de studiu ultramoderne.</w:t>
      </w:r>
    </w:p>
    <w:p w14:paraId="585243AC" w14:textId="77777777" w:rsidR="001C111C" w:rsidRPr="006A5FB0" w:rsidRDefault="001C111C" w:rsidP="001C111C">
      <w:pPr>
        <w:jc w:val="both"/>
        <w:rPr>
          <w:lang w:val="ro-RO"/>
        </w:rPr>
      </w:pPr>
      <w:r w:rsidRPr="006A5FB0">
        <w:rPr>
          <w:lang w:val="ro-RO"/>
        </w:rPr>
        <w:t>USAMV Iaşi oferă în cadrul celor patru facultăţi următoarele specializări:</w:t>
      </w:r>
    </w:p>
    <w:p w14:paraId="66FAFEF7" w14:textId="77777777" w:rsidR="001C111C" w:rsidRPr="006A5FB0" w:rsidRDefault="001C111C" w:rsidP="000925BA">
      <w:pPr>
        <w:numPr>
          <w:ilvl w:val="0"/>
          <w:numId w:val="78"/>
        </w:numPr>
        <w:jc w:val="both"/>
        <w:rPr>
          <w:lang w:val="ro-RO"/>
        </w:rPr>
      </w:pPr>
      <w:r w:rsidRPr="006A5FB0">
        <w:rPr>
          <w:b/>
          <w:lang w:val="ro-RO"/>
        </w:rPr>
        <w:t>Facultatea de Agricultură</w:t>
      </w:r>
      <w:r w:rsidRPr="006A5FB0">
        <w:rPr>
          <w:lang w:val="ro-RO"/>
        </w:rPr>
        <w:t>: Agricultură, Montanologie, Exploatarea maşinilor şi instalaţiilor pentru agricultură şi industria alimentară, Inginerie economică în agricultură, Tehnologia prelucrării produselor agricole, Protecţia consumatorului şi a mediului, Biologie;</w:t>
      </w:r>
    </w:p>
    <w:p w14:paraId="46142FA2" w14:textId="77777777" w:rsidR="001C111C" w:rsidRPr="006A5FB0" w:rsidRDefault="001C111C" w:rsidP="000925BA">
      <w:pPr>
        <w:numPr>
          <w:ilvl w:val="0"/>
          <w:numId w:val="78"/>
        </w:numPr>
        <w:jc w:val="both"/>
        <w:rPr>
          <w:lang w:val="ro-RO"/>
        </w:rPr>
      </w:pPr>
      <w:r w:rsidRPr="006A5FB0">
        <w:rPr>
          <w:b/>
          <w:lang w:val="ro-RO"/>
        </w:rPr>
        <w:t>Facultatea de Horticultură</w:t>
      </w:r>
      <w:r w:rsidRPr="006A5FB0">
        <w:rPr>
          <w:lang w:val="ro-RO"/>
        </w:rPr>
        <w:t>: Horticultură, Peisagistică, Ingineria mediului;</w:t>
      </w:r>
    </w:p>
    <w:p w14:paraId="0F7434E5" w14:textId="77777777" w:rsidR="00847BAC" w:rsidRPr="006A5FB0" w:rsidRDefault="001C111C" w:rsidP="000925BA">
      <w:pPr>
        <w:numPr>
          <w:ilvl w:val="0"/>
          <w:numId w:val="78"/>
        </w:numPr>
        <w:jc w:val="both"/>
        <w:rPr>
          <w:lang w:val="ro-RO"/>
        </w:rPr>
      </w:pPr>
      <w:r w:rsidRPr="006A5FB0">
        <w:rPr>
          <w:b/>
          <w:lang w:val="ro-RO"/>
        </w:rPr>
        <w:t>Facultatea de Zootehnie</w:t>
      </w:r>
      <w:r w:rsidRPr="006A5FB0">
        <w:rPr>
          <w:lang w:val="ro-RO"/>
        </w:rPr>
        <w:t>: Zootehnie, Piscicultură şi acvacultură, Inginerie şi management în alimentaţia publică şi agroturism, Controlul şi expertiza produselor alimentare;</w:t>
      </w:r>
    </w:p>
    <w:p w14:paraId="781DDCE6" w14:textId="77777777" w:rsidR="001C111C" w:rsidRPr="006A5FB0" w:rsidRDefault="001C111C" w:rsidP="000925BA">
      <w:pPr>
        <w:numPr>
          <w:ilvl w:val="0"/>
          <w:numId w:val="78"/>
        </w:numPr>
        <w:jc w:val="both"/>
        <w:rPr>
          <w:lang w:val="ro-RO"/>
        </w:rPr>
      </w:pPr>
      <w:r w:rsidRPr="006A5FB0">
        <w:rPr>
          <w:b/>
          <w:lang w:val="ro-RO"/>
        </w:rPr>
        <w:t>Facultatea de Medicină Veterinară</w:t>
      </w:r>
      <w:r w:rsidRPr="006A5FB0">
        <w:rPr>
          <w:lang w:val="ro-RO"/>
        </w:rPr>
        <w:t>: Medicina veterinară.</w:t>
      </w:r>
      <w:r w:rsidRPr="006A5FB0">
        <w:rPr>
          <w:rStyle w:val="FootnoteReference"/>
          <w:lang w:val="ro-RO"/>
        </w:rPr>
        <w:footnoteReference w:id="24"/>
      </w:r>
    </w:p>
    <w:p w14:paraId="2CB06E19" w14:textId="77777777" w:rsidR="001C111C" w:rsidRPr="006A5FB0" w:rsidRDefault="001C111C" w:rsidP="001C111C">
      <w:pPr>
        <w:jc w:val="both"/>
        <w:rPr>
          <w:lang w:val="ro-RO"/>
        </w:rPr>
      </w:pPr>
      <w:r w:rsidRPr="006A5FB0">
        <w:rPr>
          <w:lang w:val="ro-RO"/>
        </w:rPr>
        <w:t xml:space="preserve">Activitatea de cercetare este coordonată de </w:t>
      </w:r>
      <w:r w:rsidRPr="006A5FB0">
        <w:rPr>
          <w:b/>
          <w:lang w:val="ro-RO"/>
        </w:rPr>
        <w:t>Departamentul de Cercetare Inovare şi Transfer Tehnologic (DCITT)</w:t>
      </w:r>
      <w:r w:rsidRPr="006A5FB0">
        <w:rPr>
          <w:lang w:val="ro-RO"/>
        </w:rPr>
        <w:t>. USAMV dispune de o bună infrastructură de cercetare reprezentată de 4 centre de cercetare și 12 laboratoare de analize</w:t>
      </w:r>
      <w:r w:rsidRPr="006A5FB0">
        <w:rPr>
          <w:rStyle w:val="FootnoteReference"/>
          <w:lang w:val="ro-RO"/>
        </w:rPr>
        <w:footnoteReference w:id="25"/>
      </w:r>
      <w:r w:rsidRPr="006A5FB0">
        <w:rPr>
          <w:lang w:val="ro-RO"/>
        </w:rPr>
        <w:t>, pentru toate cele 4 facultăți, cu zone vizând inclusiv biotehnologia atât pentru ameliorarea soiurilor, speciilor sau condițiilor de mediu.</w:t>
      </w:r>
    </w:p>
    <w:tbl>
      <w:tblPr>
        <w:tblW w:w="9475" w:type="dxa"/>
        <w:tblInd w:w="5" w:type="dxa"/>
        <w:tblLayout w:type="fixed"/>
        <w:tblCellMar>
          <w:left w:w="0" w:type="dxa"/>
          <w:right w:w="0" w:type="dxa"/>
        </w:tblCellMar>
        <w:tblLook w:val="04A0" w:firstRow="1" w:lastRow="0" w:firstColumn="1" w:lastColumn="0" w:noHBand="0" w:noVBand="1"/>
      </w:tblPr>
      <w:tblGrid>
        <w:gridCol w:w="3798"/>
        <w:gridCol w:w="2298"/>
        <w:gridCol w:w="1808"/>
        <w:gridCol w:w="1571"/>
      </w:tblGrid>
      <w:tr w:rsidR="001C111C" w:rsidRPr="006A5FB0" w14:paraId="6387B010" w14:textId="77777777" w:rsidTr="00A81065">
        <w:trPr>
          <w:trHeight w:val="470"/>
        </w:trPr>
        <w:tc>
          <w:tcPr>
            <w:tcW w:w="3798" w:type="dxa"/>
            <w:tcBorders>
              <w:top w:val="single" w:sz="4" w:space="0" w:color="auto"/>
              <w:left w:val="single" w:sz="4" w:space="0" w:color="auto"/>
              <w:bottom w:val="nil"/>
              <w:right w:val="nil"/>
            </w:tcBorders>
            <w:shd w:val="clear" w:color="auto" w:fill="FFFFFF"/>
            <w:vAlign w:val="center"/>
            <w:hideMark/>
          </w:tcPr>
          <w:p w14:paraId="077C8961" w14:textId="77777777" w:rsidR="001C111C" w:rsidRPr="006A5FB0" w:rsidRDefault="001C111C" w:rsidP="001C111C">
            <w:pPr>
              <w:pStyle w:val="Bodytext21"/>
              <w:spacing w:after="0" w:line="190" w:lineRule="exact"/>
              <w:ind w:firstLine="5"/>
              <w:jc w:val="center"/>
              <w:rPr>
                <w:rFonts w:ascii="Calibri" w:hAnsi="Calibri"/>
                <w:lang w:val="ro-RO"/>
              </w:rPr>
            </w:pPr>
            <w:r w:rsidRPr="006A5FB0">
              <w:rPr>
                <w:rStyle w:val="Bodytext295pt"/>
                <w:rFonts w:ascii="Calibri" w:hAnsi="Calibri"/>
                <w:color w:val="000000"/>
                <w:sz w:val="20"/>
                <w:szCs w:val="20"/>
                <w:lang w:val="ro-RO" w:eastAsia="en-GB"/>
              </w:rPr>
              <w:t>Denumirea</w:t>
            </w:r>
          </w:p>
        </w:tc>
        <w:tc>
          <w:tcPr>
            <w:tcW w:w="2298" w:type="dxa"/>
            <w:tcBorders>
              <w:top w:val="single" w:sz="4" w:space="0" w:color="auto"/>
              <w:left w:val="single" w:sz="4" w:space="0" w:color="auto"/>
              <w:bottom w:val="nil"/>
              <w:right w:val="nil"/>
            </w:tcBorders>
            <w:shd w:val="clear" w:color="auto" w:fill="FFFFFF"/>
            <w:vAlign w:val="center"/>
            <w:hideMark/>
          </w:tcPr>
          <w:p w14:paraId="4FAF0EFA" w14:textId="77777777" w:rsidR="001C111C" w:rsidRPr="006A5FB0" w:rsidRDefault="001C111C" w:rsidP="001C111C">
            <w:pPr>
              <w:pStyle w:val="Bodytext21"/>
              <w:spacing w:after="0" w:line="190" w:lineRule="exact"/>
              <w:ind w:firstLine="0"/>
              <w:jc w:val="center"/>
              <w:rPr>
                <w:rFonts w:ascii="Calibri" w:hAnsi="Calibri"/>
                <w:lang w:val="ro-RO"/>
              </w:rPr>
            </w:pPr>
            <w:r w:rsidRPr="006A5FB0">
              <w:rPr>
                <w:rStyle w:val="Bodytext295pt"/>
                <w:rFonts w:ascii="Calibri" w:hAnsi="Calibri"/>
                <w:color w:val="000000"/>
                <w:sz w:val="20"/>
                <w:szCs w:val="20"/>
                <w:lang w:val="ro-RO" w:eastAsia="en-GB"/>
              </w:rPr>
              <w:t>Coordonator</w:t>
            </w:r>
          </w:p>
        </w:tc>
        <w:tc>
          <w:tcPr>
            <w:tcW w:w="1808" w:type="dxa"/>
            <w:tcBorders>
              <w:top w:val="single" w:sz="4" w:space="0" w:color="auto"/>
              <w:left w:val="single" w:sz="4" w:space="0" w:color="auto"/>
              <w:bottom w:val="nil"/>
              <w:right w:val="nil"/>
            </w:tcBorders>
            <w:shd w:val="clear" w:color="auto" w:fill="FFFFFF"/>
            <w:vAlign w:val="bottom"/>
            <w:hideMark/>
          </w:tcPr>
          <w:p w14:paraId="09DE6444" w14:textId="77777777" w:rsidR="001C111C" w:rsidRPr="006A5FB0" w:rsidRDefault="001C111C" w:rsidP="001C111C">
            <w:pPr>
              <w:pStyle w:val="Bodytext21"/>
              <w:shd w:val="clear" w:color="auto" w:fill="auto"/>
              <w:spacing w:after="0" w:line="235" w:lineRule="exact"/>
              <w:ind w:firstLine="0"/>
              <w:jc w:val="center"/>
              <w:rPr>
                <w:rFonts w:ascii="Calibri" w:hAnsi="Calibri"/>
                <w:lang w:val="ro-RO"/>
              </w:rPr>
            </w:pPr>
            <w:r w:rsidRPr="006A5FB0">
              <w:rPr>
                <w:rStyle w:val="Bodytext295pt"/>
                <w:rFonts w:ascii="Calibri" w:hAnsi="Calibri"/>
                <w:color w:val="000000"/>
                <w:sz w:val="20"/>
                <w:szCs w:val="20"/>
                <w:lang w:val="ro-RO" w:eastAsia="en-GB"/>
              </w:rPr>
              <w:t>Domeniul în care este acreditat</w:t>
            </w:r>
          </w:p>
        </w:tc>
        <w:tc>
          <w:tcPr>
            <w:tcW w:w="1571" w:type="dxa"/>
            <w:tcBorders>
              <w:top w:val="single" w:sz="4" w:space="0" w:color="auto"/>
              <w:left w:val="single" w:sz="4" w:space="0" w:color="auto"/>
              <w:bottom w:val="nil"/>
              <w:right w:val="single" w:sz="4" w:space="0" w:color="auto"/>
            </w:tcBorders>
            <w:shd w:val="clear" w:color="auto" w:fill="FFFFFF"/>
            <w:vAlign w:val="bottom"/>
            <w:hideMark/>
          </w:tcPr>
          <w:p w14:paraId="33B93735" w14:textId="77777777" w:rsidR="001C111C" w:rsidRPr="006A5FB0" w:rsidRDefault="001C111C" w:rsidP="001C111C">
            <w:pPr>
              <w:pStyle w:val="Bodytext21"/>
              <w:shd w:val="clear" w:color="auto" w:fill="auto"/>
              <w:spacing w:after="0" w:line="230" w:lineRule="exact"/>
              <w:ind w:firstLine="0"/>
              <w:jc w:val="center"/>
              <w:rPr>
                <w:rFonts w:ascii="Calibri" w:hAnsi="Calibri"/>
                <w:lang w:val="ro-RO"/>
              </w:rPr>
            </w:pPr>
            <w:r w:rsidRPr="006A5FB0">
              <w:rPr>
                <w:rStyle w:val="Bodytext295pt"/>
                <w:rFonts w:ascii="Calibri" w:hAnsi="Calibri"/>
                <w:color w:val="000000"/>
                <w:sz w:val="20"/>
                <w:szCs w:val="20"/>
                <w:lang w:val="ro-RO" w:eastAsia="en-GB"/>
              </w:rPr>
              <w:t>Organismul de acreditare</w:t>
            </w:r>
          </w:p>
        </w:tc>
      </w:tr>
      <w:tr w:rsidR="001C111C" w:rsidRPr="006A5FB0" w14:paraId="57B931DD" w14:textId="77777777" w:rsidTr="00054FAD">
        <w:trPr>
          <w:trHeight w:val="236"/>
        </w:trPr>
        <w:tc>
          <w:tcPr>
            <w:tcW w:w="9475" w:type="dxa"/>
            <w:gridSpan w:val="4"/>
            <w:tcBorders>
              <w:top w:val="single" w:sz="4" w:space="0" w:color="auto"/>
              <w:left w:val="single" w:sz="4" w:space="0" w:color="auto"/>
              <w:bottom w:val="nil"/>
              <w:right w:val="single" w:sz="4" w:space="0" w:color="auto"/>
            </w:tcBorders>
            <w:shd w:val="clear" w:color="auto" w:fill="FFFFFF"/>
            <w:vAlign w:val="center"/>
            <w:hideMark/>
          </w:tcPr>
          <w:p w14:paraId="677A3E69" w14:textId="77777777" w:rsidR="001C111C" w:rsidRPr="006A5FB0" w:rsidRDefault="001C111C" w:rsidP="00054FAD">
            <w:pPr>
              <w:pStyle w:val="Bodytext21"/>
              <w:shd w:val="clear" w:color="auto" w:fill="auto"/>
              <w:spacing w:after="0" w:line="190" w:lineRule="exact"/>
              <w:ind w:firstLine="0"/>
              <w:jc w:val="center"/>
              <w:rPr>
                <w:rFonts w:ascii="Calibri" w:hAnsi="Calibri"/>
                <w:lang w:val="ro-RO"/>
              </w:rPr>
            </w:pPr>
            <w:r w:rsidRPr="006A5FB0">
              <w:rPr>
                <w:rStyle w:val="Bodytext295pt4"/>
                <w:rFonts w:ascii="Calibri" w:hAnsi="Calibri"/>
                <w:color w:val="000000"/>
                <w:sz w:val="20"/>
                <w:szCs w:val="20"/>
                <w:lang w:val="ro-RO" w:eastAsia="en-GB"/>
              </w:rPr>
              <w:t>Facultatea de Agricultură</w:t>
            </w:r>
          </w:p>
        </w:tc>
      </w:tr>
      <w:tr w:rsidR="001C111C" w:rsidRPr="006A5FB0" w14:paraId="087D87BF" w14:textId="77777777" w:rsidTr="00A81065">
        <w:trPr>
          <w:trHeight w:hRule="exact" w:val="235"/>
        </w:trPr>
        <w:tc>
          <w:tcPr>
            <w:tcW w:w="3798" w:type="dxa"/>
            <w:tcBorders>
              <w:top w:val="single" w:sz="4" w:space="0" w:color="auto"/>
              <w:left w:val="single" w:sz="4" w:space="0" w:color="auto"/>
              <w:bottom w:val="nil"/>
              <w:right w:val="nil"/>
            </w:tcBorders>
            <w:shd w:val="clear" w:color="auto" w:fill="FFFFFF"/>
            <w:vAlign w:val="center"/>
            <w:hideMark/>
          </w:tcPr>
          <w:p w14:paraId="76BABE74" w14:textId="77777777" w:rsidR="001C111C" w:rsidRPr="006A5FB0" w:rsidRDefault="001C111C" w:rsidP="00A81065">
            <w:pPr>
              <w:rPr>
                <w:sz w:val="20"/>
                <w:szCs w:val="20"/>
                <w:lang w:val="ro-RO"/>
              </w:rPr>
            </w:pPr>
            <w:r w:rsidRPr="006A5FB0">
              <w:rPr>
                <w:sz w:val="20"/>
                <w:szCs w:val="20"/>
                <w:lang w:val="ro-RO"/>
              </w:rPr>
              <w:t>Centrul de Cercetări Agronomice Iași</w:t>
            </w:r>
          </w:p>
        </w:tc>
        <w:tc>
          <w:tcPr>
            <w:tcW w:w="2298" w:type="dxa"/>
            <w:tcBorders>
              <w:top w:val="single" w:sz="4" w:space="0" w:color="auto"/>
              <w:left w:val="single" w:sz="4" w:space="0" w:color="auto"/>
              <w:bottom w:val="nil"/>
              <w:right w:val="nil"/>
            </w:tcBorders>
            <w:shd w:val="clear" w:color="auto" w:fill="FFFFFF"/>
            <w:vAlign w:val="center"/>
            <w:hideMark/>
          </w:tcPr>
          <w:p w14:paraId="752959CE" w14:textId="77777777" w:rsidR="001C111C" w:rsidRPr="006A5FB0" w:rsidRDefault="001C111C" w:rsidP="001C111C">
            <w:pPr>
              <w:pStyle w:val="Bodytext21"/>
              <w:spacing w:line="210" w:lineRule="exact"/>
              <w:ind w:left="180"/>
              <w:jc w:val="center"/>
              <w:rPr>
                <w:rFonts w:ascii="Calibri" w:hAnsi="Calibri"/>
                <w:lang w:val="ro-RO"/>
              </w:rPr>
            </w:pPr>
            <w:r w:rsidRPr="006A5FB0">
              <w:rPr>
                <w:rStyle w:val="Bodytext2105pt"/>
                <w:rFonts w:ascii="Calibri" w:hAnsi="Calibri"/>
                <w:color w:val="000000"/>
                <w:sz w:val="20"/>
                <w:szCs w:val="20"/>
                <w:lang w:val="ro-RO" w:eastAsia="en-GB"/>
              </w:rPr>
              <w:t>Prof . dr. Teodor Robu</w:t>
            </w:r>
          </w:p>
        </w:tc>
        <w:tc>
          <w:tcPr>
            <w:tcW w:w="1808" w:type="dxa"/>
            <w:tcBorders>
              <w:top w:val="single" w:sz="4" w:space="0" w:color="auto"/>
              <w:left w:val="single" w:sz="4" w:space="0" w:color="auto"/>
              <w:bottom w:val="nil"/>
              <w:right w:val="nil"/>
            </w:tcBorders>
            <w:shd w:val="clear" w:color="auto" w:fill="FFFFFF"/>
            <w:vAlign w:val="center"/>
            <w:hideMark/>
          </w:tcPr>
          <w:p w14:paraId="4E6722CE" w14:textId="77777777" w:rsidR="001C111C" w:rsidRPr="006A5FB0" w:rsidRDefault="001C111C" w:rsidP="001C111C">
            <w:pPr>
              <w:pStyle w:val="Bodytext21"/>
              <w:shd w:val="clear" w:color="auto" w:fill="auto"/>
              <w:spacing w:after="0" w:line="21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Agricultura</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65AF131F" w14:textId="77777777" w:rsidR="001C111C" w:rsidRPr="006A5FB0" w:rsidRDefault="001C111C" w:rsidP="001C111C">
            <w:pPr>
              <w:pStyle w:val="Bodytext21"/>
              <w:spacing w:line="210" w:lineRule="exact"/>
              <w:ind w:hanging="160"/>
              <w:jc w:val="center"/>
              <w:rPr>
                <w:rFonts w:ascii="Calibri" w:hAnsi="Calibri"/>
                <w:lang w:val="ro-RO"/>
              </w:rPr>
            </w:pPr>
            <w:r w:rsidRPr="006A5FB0">
              <w:rPr>
                <w:rStyle w:val="Bodytext2105pt"/>
                <w:rFonts w:ascii="Calibri" w:hAnsi="Calibri"/>
                <w:color w:val="000000"/>
                <w:sz w:val="20"/>
                <w:szCs w:val="20"/>
                <w:lang w:val="ro-RO" w:eastAsia="en-GB"/>
              </w:rPr>
              <w:t>CNCSIS, 2001</w:t>
            </w:r>
          </w:p>
        </w:tc>
      </w:tr>
      <w:tr w:rsidR="001C111C" w:rsidRPr="006A5FB0" w14:paraId="4B75EC11" w14:textId="77777777" w:rsidTr="00A81065">
        <w:trPr>
          <w:trHeight w:hRule="exact" w:val="235"/>
        </w:trPr>
        <w:tc>
          <w:tcPr>
            <w:tcW w:w="3798" w:type="dxa"/>
            <w:tcBorders>
              <w:top w:val="single" w:sz="4" w:space="0" w:color="auto"/>
              <w:left w:val="single" w:sz="4" w:space="0" w:color="auto"/>
              <w:bottom w:val="nil"/>
              <w:right w:val="nil"/>
            </w:tcBorders>
            <w:shd w:val="clear" w:color="auto" w:fill="FFFFFF"/>
            <w:vAlign w:val="center"/>
            <w:hideMark/>
          </w:tcPr>
          <w:p w14:paraId="52CD6B0D" w14:textId="77777777" w:rsidR="001C111C" w:rsidRPr="006A5FB0" w:rsidRDefault="001C111C" w:rsidP="00A81065">
            <w:pPr>
              <w:rPr>
                <w:sz w:val="20"/>
                <w:szCs w:val="20"/>
                <w:lang w:val="ro-RO"/>
              </w:rPr>
            </w:pPr>
            <w:r w:rsidRPr="006A5FB0">
              <w:rPr>
                <w:sz w:val="20"/>
                <w:szCs w:val="20"/>
                <w:lang w:val="ro-RO"/>
              </w:rPr>
              <w:t>Laboratorul de analize planta-sol</w:t>
            </w:r>
          </w:p>
        </w:tc>
        <w:tc>
          <w:tcPr>
            <w:tcW w:w="2298" w:type="dxa"/>
            <w:tcBorders>
              <w:top w:val="single" w:sz="4" w:space="0" w:color="auto"/>
              <w:left w:val="single" w:sz="4" w:space="0" w:color="auto"/>
              <w:bottom w:val="nil"/>
              <w:right w:val="nil"/>
            </w:tcBorders>
            <w:shd w:val="clear" w:color="auto" w:fill="FFFFFF"/>
            <w:vAlign w:val="center"/>
            <w:hideMark/>
          </w:tcPr>
          <w:p w14:paraId="2D90A232" w14:textId="77777777" w:rsidR="001C111C" w:rsidRPr="006A5FB0" w:rsidRDefault="001C111C" w:rsidP="001C111C">
            <w:pPr>
              <w:pStyle w:val="Bodytext21"/>
              <w:spacing w:line="210" w:lineRule="exact"/>
              <w:ind w:left="180"/>
              <w:jc w:val="center"/>
              <w:rPr>
                <w:rFonts w:ascii="Calibri" w:hAnsi="Calibri"/>
                <w:lang w:val="ro-RO"/>
              </w:rPr>
            </w:pPr>
            <w:r w:rsidRPr="006A5FB0">
              <w:rPr>
                <w:rStyle w:val="Bodytext2105pt"/>
                <w:rFonts w:ascii="Calibri" w:hAnsi="Calibri"/>
                <w:color w:val="000000"/>
                <w:sz w:val="20"/>
                <w:szCs w:val="20"/>
                <w:lang w:val="ro-RO" w:eastAsia="en-GB"/>
              </w:rPr>
              <w:t>Prof. dr. Vasile Vântu</w:t>
            </w:r>
          </w:p>
        </w:tc>
        <w:tc>
          <w:tcPr>
            <w:tcW w:w="1808" w:type="dxa"/>
            <w:tcBorders>
              <w:top w:val="single" w:sz="4" w:space="0" w:color="auto"/>
              <w:left w:val="single" w:sz="4" w:space="0" w:color="auto"/>
              <w:bottom w:val="nil"/>
              <w:right w:val="nil"/>
            </w:tcBorders>
            <w:shd w:val="clear" w:color="auto" w:fill="FFFFFF"/>
            <w:vAlign w:val="center"/>
            <w:hideMark/>
          </w:tcPr>
          <w:p w14:paraId="20AB3527" w14:textId="77777777" w:rsidR="001C111C" w:rsidRPr="006A5FB0" w:rsidRDefault="001C111C" w:rsidP="001C111C">
            <w:pPr>
              <w:pStyle w:val="Bodytext21"/>
              <w:shd w:val="clear" w:color="auto" w:fill="auto"/>
              <w:spacing w:after="0" w:line="21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Agricultura</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6322DC9A" w14:textId="77777777" w:rsidR="001C111C" w:rsidRPr="006A5FB0" w:rsidRDefault="001C111C" w:rsidP="001C111C">
            <w:pPr>
              <w:pStyle w:val="Bodytext21"/>
              <w:shd w:val="clear" w:color="auto" w:fill="auto"/>
              <w:spacing w:after="0" w:line="21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2009</w:t>
            </w:r>
          </w:p>
        </w:tc>
      </w:tr>
      <w:tr w:rsidR="001C111C" w:rsidRPr="006A5FB0" w14:paraId="567BF555" w14:textId="77777777" w:rsidTr="00A81065">
        <w:trPr>
          <w:trHeight w:hRule="exact" w:val="926"/>
        </w:trPr>
        <w:tc>
          <w:tcPr>
            <w:tcW w:w="3798" w:type="dxa"/>
            <w:tcBorders>
              <w:top w:val="single" w:sz="4" w:space="0" w:color="auto"/>
              <w:left w:val="single" w:sz="4" w:space="0" w:color="auto"/>
              <w:bottom w:val="nil"/>
              <w:right w:val="nil"/>
            </w:tcBorders>
            <w:shd w:val="clear" w:color="auto" w:fill="FFFFFF"/>
            <w:vAlign w:val="center"/>
            <w:hideMark/>
          </w:tcPr>
          <w:p w14:paraId="05EE2624" w14:textId="77777777" w:rsidR="001C111C" w:rsidRPr="006A5FB0" w:rsidRDefault="001C111C" w:rsidP="00A81065">
            <w:pPr>
              <w:rPr>
                <w:sz w:val="20"/>
                <w:szCs w:val="20"/>
                <w:lang w:val="ro-RO"/>
              </w:rPr>
            </w:pPr>
            <w:r w:rsidRPr="006A5FB0">
              <w:rPr>
                <w:sz w:val="20"/>
                <w:szCs w:val="20"/>
                <w:lang w:val="ro-RO"/>
              </w:rPr>
              <w:t>Laboratorul pentru expertizarea, certificarea și controlul organismelor modificate genetic și a produselor agro-alimentare</w:t>
            </w:r>
          </w:p>
        </w:tc>
        <w:tc>
          <w:tcPr>
            <w:tcW w:w="2298" w:type="dxa"/>
            <w:tcBorders>
              <w:top w:val="single" w:sz="4" w:space="0" w:color="auto"/>
              <w:left w:val="single" w:sz="4" w:space="0" w:color="auto"/>
              <w:bottom w:val="nil"/>
              <w:right w:val="nil"/>
            </w:tcBorders>
            <w:shd w:val="clear" w:color="auto" w:fill="FFFFFF"/>
            <w:vAlign w:val="center"/>
            <w:hideMark/>
          </w:tcPr>
          <w:p w14:paraId="1C39DE04" w14:textId="77777777" w:rsidR="001C111C" w:rsidRPr="006A5FB0" w:rsidRDefault="001C111C" w:rsidP="001C111C">
            <w:pPr>
              <w:pStyle w:val="Bodytext21"/>
              <w:shd w:val="clear" w:color="auto" w:fill="auto"/>
              <w:spacing w:after="0" w:line="23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Prof. dr. Constantin Leonte</w:t>
            </w:r>
          </w:p>
        </w:tc>
        <w:tc>
          <w:tcPr>
            <w:tcW w:w="1808" w:type="dxa"/>
            <w:tcBorders>
              <w:top w:val="single" w:sz="4" w:space="0" w:color="auto"/>
              <w:left w:val="single" w:sz="4" w:space="0" w:color="auto"/>
              <w:bottom w:val="nil"/>
              <w:right w:val="nil"/>
            </w:tcBorders>
            <w:shd w:val="clear" w:color="auto" w:fill="FFFFFF"/>
            <w:vAlign w:val="center"/>
            <w:hideMark/>
          </w:tcPr>
          <w:p w14:paraId="7306F600" w14:textId="77777777" w:rsidR="001C111C" w:rsidRPr="006A5FB0" w:rsidRDefault="001C111C" w:rsidP="001C111C">
            <w:pPr>
              <w:pStyle w:val="Bodytext21"/>
              <w:shd w:val="clear" w:color="auto" w:fill="auto"/>
              <w:spacing w:after="0" w:line="21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Agricultura</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6D1840D4" w14:textId="77777777" w:rsidR="001C111C" w:rsidRPr="006A5FB0" w:rsidRDefault="001C111C" w:rsidP="001C111C">
            <w:pPr>
              <w:pStyle w:val="Bodytext21"/>
              <w:spacing w:line="230" w:lineRule="exact"/>
              <w:ind w:hanging="160"/>
              <w:jc w:val="center"/>
              <w:rPr>
                <w:rFonts w:ascii="Calibri" w:hAnsi="Calibri"/>
                <w:lang w:val="ro-RO"/>
              </w:rPr>
            </w:pPr>
            <w:r w:rsidRPr="006A5FB0">
              <w:rPr>
                <w:rStyle w:val="Bodytext2105pt"/>
                <w:rFonts w:ascii="Calibri" w:hAnsi="Calibri"/>
                <w:color w:val="000000"/>
                <w:sz w:val="20"/>
                <w:szCs w:val="20"/>
                <w:lang w:val="ro-RO" w:eastAsia="en-GB"/>
              </w:rPr>
              <w:t>2010 RENAR Acreditare suspendata momentan</w:t>
            </w:r>
          </w:p>
        </w:tc>
      </w:tr>
      <w:tr w:rsidR="001C111C" w:rsidRPr="006A5FB0" w14:paraId="34930CB4" w14:textId="77777777" w:rsidTr="00A81065">
        <w:trPr>
          <w:trHeight w:hRule="exact" w:val="466"/>
        </w:trPr>
        <w:tc>
          <w:tcPr>
            <w:tcW w:w="3798" w:type="dxa"/>
            <w:tcBorders>
              <w:top w:val="single" w:sz="4" w:space="0" w:color="auto"/>
              <w:left w:val="single" w:sz="4" w:space="0" w:color="auto"/>
              <w:bottom w:val="nil"/>
              <w:right w:val="nil"/>
            </w:tcBorders>
            <w:shd w:val="clear" w:color="auto" w:fill="FFFFFF"/>
            <w:vAlign w:val="center"/>
            <w:hideMark/>
          </w:tcPr>
          <w:p w14:paraId="6C7FA281" w14:textId="77777777" w:rsidR="001C111C" w:rsidRPr="006A5FB0" w:rsidRDefault="001C111C" w:rsidP="00A81065">
            <w:pPr>
              <w:rPr>
                <w:sz w:val="20"/>
                <w:szCs w:val="20"/>
                <w:lang w:val="ro-RO"/>
              </w:rPr>
            </w:pPr>
            <w:r w:rsidRPr="006A5FB0">
              <w:rPr>
                <w:sz w:val="20"/>
                <w:szCs w:val="20"/>
                <w:lang w:val="ro-RO"/>
              </w:rPr>
              <w:t>Laborator de cercetare pentru fizica solului</w:t>
            </w:r>
          </w:p>
        </w:tc>
        <w:tc>
          <w:tcPr>
            <w:tcW w:w="2298" w:type="dxa"/>
            <w:tcBorders>
              <w:top w:val="single" w:sz="4" w:space="0" w:color="auto"/>
              <w:left w:val="single" w:sz="4" w:space="0" w:color="auto"/>
              <w:bottom w:val="nil"/>
              <w:right w:val="nil"/>
            </w:tcBorders>
            <w:shd w:val="clear" w:color="auto" w:fill="FFFFFF"/>
            <w:vAlign w:val="center"/>
            <w:hideMark/>
          </w:tcPr>
          <w:p w14:paraId="778A2CE4" w14:textId="77777777" w:rsidR="001C111C" w:rsidRPr="006A5FB0" w:rsidRDefault="001C111C" w:rsidP="001C111C">
            <w:pPr>
              <w:pStyle w:val="Bodytext21"/>
              <w:shd w:val="clear" w:color="auto" w:fill="auto"/>
              <w:spacing w:after="0" w:line="23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Prof. univ. dr. Gerard Jităreanu</w:t>
            </w:r>
          </w:p>
        </w:tc>
        <w:tc>
          <w:tcPr>
            <w:tcW w:w="1808" w:type="dxa"/>
            <w:tcBorders>
              <w:top w:val="single" w:sz="4" w:space="0" w:color="auto"/>
              <w:left w:val="single" w:sz="4" w:space="0" w:color="auto"/>
              <w:bottom w:val="nil"/>
              <w:right w:val="nil"/>
            </w:tcBorders>
            <w:shd w:val="clear" w:color="auto" w:fill="FFFFFF"/>
            <w:vAlign w:val="center"/>
            <w:hideMark/>
          </w:tcPr>
          <w:p w14:paraId="0AE914C0" w14:textId="77777777" w:rsidR="001C111C" w:rsidRPr="006A5FB0" w:rsidRDefault="001C111C" w:rsidP="001C111C">
            <w:pPr>
              <w:pStyle w:val="Bodytext21"/>
              <w:shd w:val="clear" w:color="auto" w:fill="auto"/>
              <w:spacing w:after="0" w:line="21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Agricultura</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2ACDCF36" w14:textId="77777777" w:rsidR="001C111C" w:rsidRPr="006A5FB0" w:rsidRDefault="001C111C" w:rsidP="001C111C">
            <w:pPr>
              <w:pStyle w:val="Bodytext21"/>
              <w:shd w:val="clear" w:color="auto" w:fill="auto"/>
              <w:spacing w:after="0" w:line="21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w:t>
            </w:r>
          </w:p>
        </w:tc>
      </w:tr>
      <w:tr w:rsidR="001C111C" w:rsidRPr="006A5FB0" w14:paraId="6E3FC7FA" w14:textId="77777777" w:rsidTr="00A81065">
        <w:trPr>
          <w:trHeight w:hRule="exact" w:val="456"/>
        </w:trPr>
        <w:tc>
          <w:tcPr>
            <w:tcW w:w="3798" w:type="dxa"/>
            <w:tcBorders>
              <w:top w:val="single" w:sz="4" w:space="0" w:color="auto"/>
              <w:left w:val="single" w:sz="4" w:space="0" w:color="auto"/>
              <w:bottom w:val="nil"/>
              <w:right w:val="nil"/>
            </w:tcBorders>
            <w:shd w:val="clear" w:color="auto" w:fill="FFFFFF"/>
            <w:vAlign w:val="center"/>
            <w:hideMark/>
          </w:tcPr>
          <w:p w14:paraId="085B372D" w14:textId="77777777" w:rsidR="001C111C" w:rsidRPr="006A5FB0" w:rsidRDefault="001C111C" w:rsidP="00A81065">
            <w:pPr>
              <w:rPr>
                <w:sz w:val="20"/>
                <w:szCs w:val="20"/>
                <w:lang w:val="ro-RO"/>
              </w:rPr>
            </w:pPr>
            <w:r w:rsidRPr="006A5FB0">
              <w:rPr>
                <w:sz w:val="20"/>
                <w:szCs w:val="20"/>
                <w:lang w:val="ro-RO"/>
              </w:rPr>
              <w:t>Laborator de cercetare pentru mecanizarea agriculturii și industrie alimentara</w:t>
            </w:r>
          </w:p>
        </w:tc>
        <w:tc>
          <w:tcPr>
            <w:tcW w:w="2298" w:type="dxa"/>
            <w:tcBorders>
              <w:top w:val="single" w:sz="4" w:space="0" w:color="auto"/>
              <w:left w:val="single" w:sz="4" w:space="0" w:color="auto"/>
              <w:bottom w:val="nil"/>
              <w:right w:val="nil"/>
            </w:tcBorders>
            <w:shd w:val="clear" w:color="auto" w:fill="FFFFFF"/>
            <w:vAlign w:val="center"/>
            <w:hideMark/>
          </w:tcPr>
          <w:p w14:paraId="2E606E66" w14:textId="77777777" w:rsidR="001C111C" w:rsidRPr="006A5FB0" w:rsidRDefault="001C111C" w:rsidP="001C111C">
            <w:pPr>
              <w:pStyle w:val="Bodytext21"/>
              <w:shd w:val="clear" w:color="auto" w:fill="auto"/>
              <w:spacing w:after="0" w:line="21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Prof. dr. loan Jenu</w:t>
            </w:r>
          </w:p>
        </w:tc>
        <w:tc>
          <w:tcPr>
            <w:tcW w:w="1808" w:type="dxa"/>
            <w:tcBorders>
              <w:top w:val="single" w:sz="4" w:space="0" w:color="auto"/>
              <w:left w:val="single" w:sz="4" w:space="0" w:color="auto"/>
              <w:bottom w:val="nil"/>
              <w:right w:val="nil"/>
            </w:tcBorders>
            <w:shd w:val="clear" w:color="auto" w:fill="FFFFFF"/>
            <w:vAlign w:val="center"/>
            <w:hideMark/>
          </w:tcPr>
          <w:p w14:paraId="4478099C" w14:textId="77777777" w:rsidR="001C111C" w:rsidRPr="006A5FB0" w:rsidRDefault="001C111C" w:rsidP="001C111C">
            <w:pPr>
              <w:pStyle w:val="Bodytext21"/>
              <w:shd w:val="clear" w:color="auto" w:fill="auto"/>
              <w:spacing w:after="0" w:line="21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Agricultura</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4C15753F" w14:textId="77777777" w:rsidR="001C111C" w:rsidRPr="006A5FB0" w:rsidRDefault="001C111C" w:rsidP="001C111C">
            <w:pPr>
              <w:pStyle w:val="Bodytext21"/>
              <w:shd w:val="clear" w:color="auto" w:fill="auto"/>
              <w:spacing w:after="0" w:line="21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w:t>
            </w:r>
          </w:p>
        </w:tc>
      </w:tr>
      <w:tr w:rsidR="001C111C" w:rsidRPr="006A5FB0" w14:paraId="17592562" w14:textId="77777777" w:rsidTr="00054FAD">
        <w:trPr>
          <w:trHeight w:val="216"/>
        </w:trPr>
        <w:tc>
          <w:tcPr>
            <w:tcW w:w="9475" w:type="dxa"/>
            <w:gridSpan w:val="4"/>
            <w:tcBorders>
              <w:top w:val="single" w:sz="4" w:space="0" w:color="auto"/>
              <w:left w:val="single" w:sz="4" w:space="0" w:color="auto"/>
              <w:bottom w:val="nil"/>
              <w:right w:val="single" w:sz="4" w:space="0" w:color="auto"/>
            </w:tcBorders>
            <w:shd w:val="clear" w:color="auto" w:fill="FFFFFF"/>
            <w:vAlign w:val="center"/>
            <w:hideMark/>
          </w:tcPr>
          <w:p w14:paraId="1FE7B6B6" w14:textId="77777777" w:rsidR="001C111C" w:rsidRPr="006A5FB0" w:rsidRDefault="001C111C" w:rsidP="00CF1EE4">
            <w:pPr>
              <w:jc w:val="center"/>
              <w:rPr>
                <w:b/>
                <w:sz w:val="20"/>
                <w:szCs w:val="20"/>
                <w:lang w:val="ro-RO"/>
              </w:rPr>
            </w:pPr>
            <w:r w:rsidRPr="006A5FB0">
              <w:rPr>
                <w:b/>
                <w:sz w:val="20"/>
                <w:szCs w:val="20"/>
                <w:lang w:val="ro-RO"/>
              </w:rPr>
              <w:t>Facultatea de Horticultura</w:t>
            </w:r>
          </w:p>
        </w:tc>
      </w:tr>
      <w:tr w:rsidR="001C111C" w:rsidRPr="006A5FB0" w14:paraId="12FA8383" w14:textId="77777777" w:rsidTr="00A81065">
        <w:trPr>
          <w:trHeight w:hRule="exact" w:val="235"/>
        </w:trPr>
        <w:tc>
          <w:tcPr>
            <w:tcW w:w="3798" w:type="dxa"/>
            <w:tcBorders>
              <w:top w:val="single" w:sz="4" w:space="0" w:color="auto"/>
              <w:left w:val="single" w:sz="4" w:space="0" w:color="auto"/>
              <w:bottom w:val="nil"/>
              <w:right w:val="nil"/>
            </w:tcBorders>
            <w:shd w:val="clear" w:color="auto" w:fill="FFFFFF"/>
            <w:vAlign w:val="center"/>
            <w:hideMark/>
          </w:tcPr>
          <w:p w14:paraId="51FBDC18" w14:textId="77777777" w:rsidR="001C111C" w:rsidRPr="006A5FB0" w:rsidRDefault="001C111C" w:rsidP="00A81065">
            <w:pPr>
              <w:rPr>
                <w:sz w:val="20"/>
                <w:szCs w:val="20"/>
                <w:lang w:val="ro-RO"/>
              </w:rPr>
            </w:pPr>
            <w:r w:rsidRPr="006A5FB0">
              <w:rPr>
                <w:sz w:val="20"/>
                <w:szCs w:val="20"/>
                <w:lang w:val="ro-RO"/>
              </w:rPr>
              <w:t>Centrul de Cercetari Horticole Iași</w:t>
            </w:r>
          </w:p>
        </w:tc>
        <w:tc>
          <w:tcPr>
            <w:tcW w:w="2298" w:type="dxa"/>
            <w:tcBorders>
              <w:top w:val="single" w:sz="4" w:space="0" w:color="auto"/>
              <w:left w:val="single" w:sz="4" w:space="0" w:color="auto"/>
              <w:bottom w:val="nil"/>
              <w:right w:val="nil"/>
            </w:tcBorders>
            <w:shd w:val="clear" w:color="auto" w:fill="FFFFFF"/>
            <w:vAlign w:val="center"/>
            <w:hideMark/>
          </w:tcPr>
          <w:p w14:paraId="46376719" w14:textId="77777777" w:rsidR="001C111C" w:rsidRPr="006A5FB0" w:rsidRDefault="001C111C" w:rsidP="001C111C">
            <w:pPr>
              <w:pStyle w:val="Bodytext21"/>
              <w:spacing w:line="210" w:lineRule="exact"/>
              <w:ind w:left="180"/>
              <w:jc w:val="center"/>
              <w:rPr>
                <w:rFonts w:ascii="Calibri" w:hAnsi="Calibri"/>
                <w:lang w:val="ro-RO"/>
              </w:rPr>
            </w:pPr>
            <w:r w:rsidRPr="006A5FB0">
              <w:rPr>
                <w:rStyle w:val="Bodytext2105pt"/>
                <w:rFonts w:ascii="Calibri" w:hAnsi="Calibri"/>
                <w:color w:val="000000"/>
                <w:sz w:val="20"/>
                <w:szCs w:val="20"/>
                <w:lang w:val="ro-RO" w:eastAsia="en-GB"/>
              </w:rPr>
              <w:t>Prof. dr. Drăghia Lucia</w:t>
            </w:r>
          </w:p>
        </w:tc>
        <w:tc>
          <w:tcPr>
            <w:tcW w:w="1808" w:type="dxa"/>
            <w:tcBorders>
              <w:top w:val="single" w:sz="4" w:space="0" w:color="auto"/>
              <w:left w:val="single" w:sz="4" w:space="0" w:color="auto"/>
              <w:bottom w:val="nil"/>
              <w:right w:val="nil"/>
            </w:tcBorders>
            <w:shd w:val="clear" w:color="auto" w:fill="FFFFFF"/>
            <w:vAlign w:val="center"/>
            <w:hideMark/>
          </w:tcPr>
          <w:p w14:paraId="567B16E0" w14:textId="77777777" w:rsidR="001C111C" w:rsidRPr="006A5FB0" w:rsidRDefault="001C111C" w:rsidP="001C111C">
            <w:pPr>
              <w:pStyle w:val="Bodytext21"/>
              <w:shd w:val="clear" w:color="auto" w:fill="auto"/>
              <w:spacing w:after="0" w:line="21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Horticultura</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4B2985B0" w14:textId="77777777" w:rsidR="001C111C" w:rsidRPr="006A5FB0" w:rsidRDefault="001C111C" w:rsidP="001C111C">
            <w:pPr>
              <w:pStyle w:val="Bodytext21"/>
              <w:spacing w:line="210" w:lineRule="exact"/>
              <w:ind w:hanging="160"/>
              <w:jc w:val="center"/>
              <w:rPr>
                <w:rFonts w:ascii="Calibri" w:hAnsi="Calibri"/>
                <w:lang w:val="ro-RO"/>
              </w:rPr>
            </w:pPr>
            <w:r w:rsidRPr="006A5FB0">
              <w:rPr>
                <w:rStyle w:val="Bodytext2105pt"/>
                <w:rFonts w:ascii="Calibri" w:hAnsi="Calibri"/>
                <w:color w:val="000000"/>
                <w:sz w:val="20"/>
                <w:szCs w:val="20"/>
                <w:lang w:val="ro-RO" w:eastAsia="en-GB"/>
              </w:rPr>
              <w:t>CNCSIS, 2001</w:t>
            </w:r>
          </w:p>
        </w:tc>
      </w:tr>
      <w:tr w:rsidR="001C111C" w:rsidRPr="006A5FB0" w14:paraId="58BB394F" w14:textId="77777777" w:rsidTr="00A81065">
        <w:trPr>
          <w:trHeight w:hRule="exact" w:val="466"/>
        </w:trPr>
        <w:tc>
          <w:tcPr>
            <w:tcW w:w="3798" w:type="dxa"/>
            <w:tcBorders>
              <w:top w:val="single" w:sz="4" w:space="0" w:color="auto"/>
              <w:left w:val="single" w:sz="4" w:space="0" w:color="auto"/>
              <w:bottom w:val="nil"/>
              <w:right w:val="nil"/>
            </w:tcBorders>
            <w:shd w:val="clear" w:color="auto" w:fill="FFFFFF"/>
            <w:vAlign w:val="center"/>
            <w:hideMark/>
          </w:tcPr>
          <w:p w14:paraId="2F93F283" w14:textId="77777777" w:rsidR="001C111C" w:rsidRPr="006A5FB0" w:rsidRDefault="001C111C" w:rsidP="00A81065">
            <w:pPr>
              <w:rPr>
                <w:sz w:val="20"/>
                <w:szCs w:val="20"/>
                <w:lang w:val="ro-RO"/>
              </w:rPr>
            </w:pPr>
            <w:r w:rsidRPr="006A5FB0">
              <w:rPr>
                <w:sz w:val="20"/>
                <w:szCs w:val="20"/>
                <w:lang w:val="ro-RO"/>
              </w:rPr>
              <w:t>Laboratorul de oenologie</w:t>
            </w:r>
          </w:p>
        </w:tc>
        <w:tc>
          <w:tcPr>
            <w:tcW w:w="2298" w:type="dxa"/>
            <w:tcBorders>
              <w:top w:val="single" w:sz="4" w:space="0" w:color="auto"/>
              <w:left w:val="single" w:sz="4" w:space="0" w:color="auto"/>
              <w:bottom w:val="nil"/>
              <w:right w:val="nil"/>
            </w:tcBorders>
            <w:shd w:val="clear" w:color="auto" w:fill="FFFFFF"/>
            <w:vAlign w:val="center"/>
            <w:hideMark/>
          </w:tcPr>
          <w:p w14:paraId="59CB4EB9" w14:textId="77777777" w:rsidR="001C111C" w:rsidRPr="006A5FB0" w:rsidRDefault="001C111C" w:rsidP="001C111C">
            <w:pPr>
              <w:pStyle w:val="Bodytext21"/>
              <w:shd w:val="clear" w:color="auto" w:fill="auto"/>
              <w:spacing w:after="0" w:line="23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Prof. dr. Cotea V. Valeriu</w:t>
            </w:r>
          </w:p>
        </w:tc>
        <w:tc>
          <w:tcPr>
            <w:tcW w:w="1808" w:type="dxa"/>
            <w:tcBorders>
              <w:top w:val="single" w:sz="4" w:space="0" w:color="auto"/>
              <w:left w:val="single" w:sz="4" w:space="0" w:color="auto"/>
              <w:bottom w:val="nil"/>
              <w:right w:val="nil"/>
            </w:tcBorders>
            <w:shd w:val="clear" w:color="auto" w:fill="FFFFFF"/>
            <w:vAlign w:val="center"/>
            <w:hideMark/>
          </w:tcPr>
          <w:p w14:paraId="679805D1" w14:textId="77777777" w:rsidR="001C111C" w:rsidRPr="006A5FB0" w:rsidRDefault="001C111C" w:rsidP="001C111C">
            <w:pPr>
              <w:pStyle w:val="Bodytext21"/>
              <w:shd w:val="clear" w:color="auto" w:fill="auto"/>
              <w:spacing w:after="0" w:line="21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Horticultura</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4E24115F" w14:textId="77777777" w:rsidR="001C111C" w:rsidRPr="006A5FB0" w:rsidRDefault="001C111C" w:rsidP="001C111C">
            <w:pPr>
              <w:pStyle w:val="Bodytext21"/>
              <w:shd w:val="clear" w:color="auto" w:fill="auto"/>
              <w:spacing w:after="0" w:line="23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RENAR, 2008-2012</w:t>
            </w:r>
          </w:p>
        </w:tc>
      </w:tr>
      <w:tr w:rsidR="001C111C" w:rsidRPr="006A5FB0" w14:paraId="43D461DD" w14:textId="77777777" w:rsidTr="00A81065">
        <w:trPr>
          <w:trHeight w:hRule="exact" w:val="235"/>
        </w:trPr>
        <w:tc>
          <w:tcPr>
            <w:tcW w:w="3798" w:type="dxa"/>
            <w:tcBorders>
              <w:top w:val="single" w:sz="4" w:space="0" w:color="auto"/>
              <w:left w:val="single" w:sz="4" w:space="0" w:color="auto"/>
              <w:bottom w:val="nil"/>
              <w:right w:val="nil"/>
            </w:tcBorders>
            <w:shd w:val="clear" w:color="auto" w:fill="FFFFFF"/>
            <w:vAlign w:val="center"/>
            <w:hideMark/>
          </w:tcPr>
          <w:p w14:paraId="219276B3" w14:textId="77777777" w:rsidR="001C111C" w:rsidRPr="006A5FB0" w:rsidRDefault="001C111C" w:rsidP="00A81065">
            <w:pPr>
              <w:rPr>
                <w:sz w:val="20"/>
                <w:szCs w:val="20"/>
                <w:lang w:val="ro-RO"/>
              </w:rPr>
            </w:pPr>
            <w:r w:rsidRPr="006A5FB0">
              <w:rPr>
                <w:sz w:val="20"/>
                <w:szCs w:val="20"/>
                <w:lang w:val="ro-RO"/>
              </w:rPr>
              <w:t>Laboratorul de pomicultura</w:t>
            </w:r>
          </w:p>
        </w:tc>
        <w:tc>
          <w:tcPr>
            <w:tcW w:w="2298" w:type="dxa"/>
            <w:tcBorders>
              <w:top w:val="single" w:sz="4" w:space="0" w:color="auto"/>
              <w:left w:val="single" w:sz="4" w:space="0" w:color="auto"/>
              <w:bottom w:val="nil"/>
              <w:right w:val="nil"/>
            </w:tcBorders>
            <w:shd w:val="clear" w:color="auto" w:fill="FFFFFF"/>
            <w:vAlign w:val="center"/>
            <w:hideMark/>
          </w:tcPr>
          <w:p w14:paraId="0AE07331" w14:textId="77777777" w:rsidR="001C111C" w:rsidRPr="006A5FB0" w:rsidRDefault="001C111C" w:rsidP="001C111C">
            <w:pPr>
              <w:pStyle w:val="Bodytext21"/>
              <w:spacing w:line="210" w:lineRule="exact"/>
              <w:ind w:left="180"/>
              <w:jc w:val="center"/>
              <w:rPr>
                <w:rFonts w:ascii="Calibri" w:hAnsi="Calibri"/>
                <w:lang w:val="ro-RO"/>
              </w:rPr>
            </w:pPr>
            <w:r w:rsidRPr="006A5FB0">
              <w:rPr>
                <w:rStyle w:val="Bodytext2105pt"/>
                <w:rFonts w:ascii="Calibri" w:hAnsi="Calibri"/>
                <w:color w:val="000000"/>
                <w:sz w:val="20"/>
                <w:szCs w:val="20"/>
                <w:lang w:val="ro-RO" w:eastAsia="en-GB"/>
              </w:rPr>
              <w:t>Prof. dr. Mihai Istrate</w:t>
            </w:r>
          </w:p>
        </w:tc>
        <w:tc>
          <w:tcPr>
            <w:tcW w:w="1808" w:type="dxa"/>
            <w:tcBorders>
              <w:top w:val="single" w:sz="4" w:space="0" w:color="auto"/>
              <w:left w:val="single" w:sz="4" w:space="0" w:color="auto"/>
              <w:bottom w:val="nil"/>
              <w:right w:val="nil"/>
            </w:tcBorders>
            <w:shd w:val="clear" w:color="auto" w:fill="FFFFFF"/>
            <w:vAlign w:val="center"/>
            <w:hideMark/>
          </w:tcPr>
          <w:p w14:paraId="5FAFE130" w14:textId="77777777" w:rsidR="001C111C" w:rsidRPr="006A5FB0" w:rsidRDefault="001C111C" w:rsidP="001C111C">
            <w:pPr>
              <w:pStyle w:val="Bodytext21"/>
              <w:shd w:val="clear" w:color="auto" w:fill="auto"/>
              <w:spacing w:after="0" w:line="21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Horticultura</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795EC5BA" w14:textId="77777777" w:rsidR="001C111C" w:rsidRPr="006A5FB0" w:rsidRDefault="001C111C" w:rsidP="001C111C">
            <w:pPr>
              <w:pStyle w:val="Bodytext21"/>
              <w:spacing w:line="210" w:lineRule="exact"/>
              <w:ind w:hanging="160"/>
              <w:jc w:val="center"/>
              <w:rPr>
                <w:rFonts w:ascii="Calibri" w:hAnsi="Calibri"/>
                <w:lang w:val="ro-RO"/>
              </w:rPr>
            </w:pPr>
            <w:r w:rsidRPr="006A5FB0">
              <w:rPr>
                <w:rStyle w:val="Bodytext2105pt"/>
                <w:rFonts w:ascii="Calibri" w:hAnsi="Calibri"/>
                <w:color w:val="000000"/>
                <w:sz w:val="20"/>
                <w:szCs w:val="20"/>
                <w:lang w:val="ro-RO" w:eastAsia="en-GB"/>
              </w:rPr>
              <w:t>CNCSIS 2001</w:t>
            </w:r>
          </w:p>
        </w:tc>
      </w:tr>
      <w:tr w:rsidR="001C111C" w:rsidRPr="006A5FB0" w14:paraId="37E0F618" w14:textId="77777777" w:rsidTr="00054FAD">
        <w:trPr>
          <w:trHeight w:val="176"/>
        </w:trPr>
        <w:tc>
          <w:tcPr>
            <w:tcW w:w="9475" w:type="dxa"/>
            <w:gridSpan w:val="4"/>
            <w:tcBorders>
              <w:top w:val="single" w:sz="4" w:space="0" w:color="auto"/>
              <w:left w:val="single" w:sz="4" w:space="0" w:color="auto"/>
              <w:bottom w:val="nil"/>
              <w:right w:val="single" w:sz="4" w:space="0" w:color="auto"/>
            </w:tcBorders>
            <w:shd w:val="clear" w:color="auto" w:fill="FFFFFF"/>
            <w:vAlign w:val="center"/>
            <w:hideMark/>
          </w:tcPr>
          <w:p w14:paraId="45BB2756" w14:textId="77777777" w:rsidR="001C111C" w:rsidRPr="006A5FB0" w:rsidRDefault="001C111C" w:rsidP="00CF1EE4">
            <w:pPr>
              <w:jc w:val="center"/>
              <w:rPr>
                <w:b/>
                <w:sz w:val="20"/>
                <w:szCs w:val="20"/>
                <w:lang w:val="ro-RO"/>
              </w:rPr>
            </w:pPr>
            <w:r w:rsidRPr="006A5FB0">
              <w:rPr>
                <w:b/>
                <w:sz w:val="20"/>
                <w:szCs w:val="20"/>
                <w:lang w:val="ro-RO"/>
              </w:rPr>
              <w:t>Facultatea de Zootehnie</w:t>
            </w:r>
          </w:p>
        </w:tc>
      </w:tr>
      <w:tr w:rsidR="001C111C" w:rsidRPr="006A5FB0" w14:paraId="38FB1BF4" w14:textId="77777777" w:rsidTr="00A81065">
        <w:trPr>
          <w:trHeight w:hRule="exact" w:val="260"/>
        </w:trPr>
        <w:tc>
          <w:tcPr>
            <w:tcW w:w="3798" w:type="dxa"/>
            <w:tcBorders>
              <w:top w:val="single" w:sz="4" w:space="0" w:color="auto"/>
              <w:left w:val="single" w:sz="4" w:space="0" w:color="auto"/>
              <w:bottom w:val="nil"/>
              <w:right w:val="nil"/>
            </w:tcBorders>
            <w:shd w:val="clear" w:color="auto" w:fill="FFFFFF"/>
            <w:vAlign w:val="center"/>
            <w:hideMark/>
          </w:tcPr>
          <w:p w14:paraId="4C4DC71E" w14:textId="77777777" w:rsidR="001C111C" w:rsidRPr="006A5FB0" w:rsidRDefault="001C111C" w:rsidP="00A81065">
            <w:pPr>
              <w:rPr>
                <w:sz w:val="20"/>
                <w:szCs w:val="20"/>
                <w:lang w:val="ro-RO"/>
              </w:rPr>
            </w:pPr>
            <w:r w:rsidRPr="006A5FB0">
              <w:rPr>
                <w:sz w:val="20"/>
                <w:szCs w:val="20"/>
                <w:lang w:val="ro-RO"/>
              </w:rPr>
              <w:t>Centrul de Cercetari Zootehnice Iași</w:t>
            </w:r>
          </w:p>
        </w:tc>
        <w:tc>
          <w:tcPr>
            <w:tcW w:w="2298" w:type="dxa"/>
            <w:tcBorders>
              <w:top w:val="single" w:sz="4" w:space="0" w:color="auto"/>
              <w:left w:val="single" w:sz="4" w:space="0" w:color="auto"/>
              <w:bottom w:val="nil"/>
              <w:right w:val="nil"/>
            </w:tcBorders>
            <w:shd w:val="clear" w:color="auto" w:fill="FFFFFF"/>
            <w:vAlign w:val="center"/>
            <w:hideMark/>
          </w:tcPr>
          <w:p w14:paraId="5EDC9FEA" w14:textId="77777777" w:rsidR="001C111C" w:rsidRPr="006A5FB0" w:rsidRDefault="001C111C" w:rsidP="001C111C">
            <w:pPr>
              <w:pStyle w:val="Bodytext21"/>
              <w:shd w:val="clear" w:color="auto" w:fill="auto"/>
              <w:spacing w:after="0" w:line="23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Prof. dr. Paul Boișteanu</w:t>
            </w:r>
          </w:p>
        </w:tc>
        <w:tc>
          <w:tcPr>
            <w:tcW w:w="1808" w:type="dxa"/>
            <w:tcBorders>
              <w:top w:val="single" w:sz="4" w:space="0" w:color="auto"/>
              <w:left w:val="single" w:sz="4" w:space="0" w:color="auto"/>
              <w:bottom w:val="nil"/>
              <w:right w:val="nil"/>
            </w:tcBorders>
            <w:shd w:val="clear" w:color="auto" w:fill="FFFFFF"/>
            <w:vAlign w:val="center"/>
            <w:hideMark/>
          </w:tcPr>
          <w:p w14:paraId="50EFC1ED" w14:textId="77777777" w:rsidR="001C111C" w:rsidRPr="006A5FB0" w:rsidRDefault="001C111C" w:rsidP="001C111C">
            <w:pPr>
              <w:pStyle w:val="Bodytext21"/>
              <w:shd w:val="clear" w:color="auto" w:fill="auto"/>
              <w:spacing w:after="0" w:line="21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Zootehnie</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18EF8CD9" w14:textId="77777777" w:rsidR="001C111C" w:rsidRPr="006A5FB0" w:rsidRDefault="001C111C" w:rsidP="001C111C">
            <w:pPr>
              <w:pStyle w:val="Bodytext21"/>
              <w:spacing w:line="210" w:lineRule="exact"/>
              <w:ind w:hanging="160"/>
              <w:jc w:val="center"/>
              <w:rPr>
                <w:rFonts w:ascii="Calibri" w:hAnsi="Calibri"/>
                <w:lang w:val="ro-RO"/>
              </w:rPr>
            </w:pPr>
            <w:r w:rsidRPr="006A5FB0">
              <w:rPr>
                <w:rStyle w:val="Bodytext2105pt"/>
                <w:rFonts w:ascii="Calibri" w:hAnsi="Calibri"/>
                <w:color w:val="000000"/>
                <w:sz w:val="20"/>
                <w:szCs w:val="20"/>
                <w:lang w:val="ro-RO" w:eastAsia="en-GB"/>
              </w:rPr>
              <w:t>CNCSIS, 2001</w:t>
            </w:r>
          </w:p>
        </w:tc>
      </w:tr>
      <w:tr w:rsidR="001C111C" w:rsidRPr="006A5FB0" w14:paraId="36286E99" w14:textId="77777777" w:rsidTr="00A81065">
        <w:trPr>
          <w:trHeight w:hRule="exact" w:val="278"/>
        </w:trPr>
        <w:tc>
          <w:tcPr>
            <w:tcW w:w="3798" w:type="dxa"/>
            <w:tcBorders>
              <w:top w:val="single" w:sz="4" w:space="0" w:color="auto"/>
              <w:left w:val="single" w:sz="4" w:space="0" w:color="auto"/>
              <w:bottom w:val="nil"/>
              <w:right w:val="nil"/>
            </w:tcBorders>
            <w:shd w:val="clear" w:color="auto" w:fill="FFFFFF"/>
            <w:vAlign w:val="center"/>
            <w:hideMark/>
          </w:tcPr>
          <w:p w14:paraId="146C1F2F" w14:textId="77777777" w:rsidR="001C111C" w:rsidRPr="006A5FB0" w:rsidRDefault="001C111C" w:rsidP="00A81065">
            <w:pPr>
              <w:rPr>
                <w:sz w:val="20"/>
                <w:szCs w:val="20"/>
                <w:lang w:val="ro-RO"/>
              </w:rPr>
            </w:pPr>
            <w:r w:rsidRPr="006A5FB0">
              <w:rPr>
                <w:sz w:val="20"/>
                <w:szCs w:val="20"/>
                <w:lang w:val="ro-RO"/>
              </w:rPr>
              <w:t>Laborator de cercetari hidrologice</w:t>
            </w:r>
          </w:p>
        </w:tc>
        <w:tc>
          <w:tcPr>
            <w:tcW w:w="2298" w:type="dxa"/>
            <w:tcBorders>
              <w:top w:val="single" w:sz="4" w:space="0" w:color="auto"/>
              <w:left w:val="single" w:sz="4" w:space="0" w:color="auto"/>
              <w:bottom w:val="nil"/>
              <w:right w:val="nil"/>
            </w:tcBorders>
            <w:shd w:val="clear" w:color="auto" w:fill="FFFFFF"/>
            <w:vAlign w:val="center"/>
            <w:hideMark/>
          </w:tcPr>
          <w:p w14:paraId="12F502C0" w14:textId="77777777" w:rsidR="001C111C" w:rsidRPr="006A5FB0" w:rsidRDefault="001C111C" w:rsidP="001C111C">
            <w:pPr>
              <w:pStyle w:val="Bodytext21"/>
              <w:shd w:val="clear" w:color="auto" w:fill="auto"/>
              <w:spacing w:after="0" w:line="226"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Prof. dr. Benone Păsărin</w:t>
            </w:r>
          </w:p>
        </w:tc>
        <w:tc>
          <w:tcPr>
            <w:tcW w:w="1808" w:type="dxa"/>
            <w:tcBorders>
              <w:top w:val="single" w:sz="4" w:space="0" w:color="auto"/>
              <w:left w:val="single" w:sz="4" w:space="0" w:color="auto"/>
              <w:bottom w:val="nil"/>
              <w:right w:val="nil"/>
            </w:tcBorders>
            <w:shd w:val="clear" w:color="auto" w:fill="FFFFFF"/>
            <w:vAlign w:val="center"/>
            <w:hideMark/>
          </w:tcPr>
          <w:p w14:paraId="5C774DD3" w14:textId="77777777" w:rsidR="001C111C" w:rsidRPr="006A5FB0" w:rsidRDefault="001C111C" w:rsidP="001C111C">
            <w:pPr>
              <w:pStyle w:val="Bodytext21"/>
              <w:shd w:val="clear" w:color="auto" w:fill="auto"/>
              <w:spacing w:after="0" w:line="21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Zootehnie</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67F17BD4" w14:textId="77777777" w:rsidR="001C111C" w:rsidRPr="006A5FB0" w:rsidRDefault="001C111C" w:rsidP="001C111C">
            <w:pPr>
              <w:pStyle w:val="Bodytext21"/>
              <w:spacing w:line="210" w:lineRule="exact"/>
              <w:ind w:hanging="160"/>
              <w:jc w:val="center"/>
              <w:rPr>
                <w:rFonts w:ascii="Calibri" w:hAnsi="Calibri"/>
                <w:lang w:val="ro-RO"/>
              </w:rPr>
            </w:pPr>
            <w:r w:rsidRPr="006A5FB0">
              <w:rPr>
                <w:rStyle w:val="Bodytext2105pt"/>
                <w:rFonts w:ascii="Calibri" w:hAnsi="Calibri"/>
                <w:color w:val="000000"/>
                <w:sz w:val="20"/>
                <w:szCs w:val="20"/>
                <w:lang w:val="ro-RO" w:eastAsia="en-GB"/>
              </w:rPr>
              <w:t>CNCSIS 2008</w:t>
            </w:r>
          </w:p>
        </w:tc>
      </w:tr>
      <w:tr w:rsidR="001C111C" w:rsidRPr="006A5FB0" w14:paraId="46379621" w14:textId="77777777" w:rsidTr="00A81065">
        <w:trPr>
          <w:trHeight w:hRule="exact" w:val="613"/>
        </w:trPr>
        <w:tc>
          <w:tcPr>
            <w:tcW w:w="3798" w:type="dxa"/>
            <w:tcBorders>
              <w:top w:val="single" w:sz="4" w:space="0" w:color="auto"/>
              <w:left w:val="single" w:sz="4" w:space="0" w:color="auto"/>
              <w:bottom w:val="nil"/>
              <w:right w:val="nil"/>
            </w:tcBorders>
            <w:shd w:val="clear" w:color="auto" w:fill="FFFFFF"/>
            <w:vAlign w:val="center"/>
            <w:hideMark/>
          </w:tcPr>
          <w:p w14:paraId="4827C3B7" w14:textId="77777777" w:rsidR="001C111C" w:rsidRPr="006A5FB0" w:rsidRDefault="001C111C" w:rsidP="00A81065">
            <w:pPr>
              <w:rPr>
                <w:sz w:val="20"/>
                <w:szCs w:val="20"/>
                <w:lang w:val="ro-RO"/>
              </w:rPr>
            </w:pPr>
            <w:r w:rsidRPr="006A5FB0">
              <w:rPr>
                <w:sz w:val="20"/>
                <w:szCs w:val="20"/>
                <w:lang w:val="ro-RO"/>
              </w:rPr>
              <w:t>Laborator pentru procesarea produselor de origine animală</w:t>
            </w:r>
          </w:p>
        </w:tc>
        <w:tc>
          <w:tcPr>
            <w:tcW w:w="2298" w:type="dxa"/>
            <w:tcBorders>
              <w:top w:val="single" w:sz="4" w:space="0" w:color="auto"/>
              <w:left w:val="single" w:sz="4" w:space="0" w:color="auto"/>
              <w:bottom w:val="nil"/>
              <w:right w:val="nil"/>
            </w:tcBorders>
            <w:shd w:val="clear" w:color="auto" w:fill="FFFFFF"/>
            <w:vAlign w:val="center"/>
            <w:hideMark/>
          </w:tcPr>
          <w:p w14:paraId="388C1F0B" w14:textId="77777777" w:rsidR="001C111C" w:rsidRPr="006A5FB0" w:rsidRDefault="001C111C" w:rsidP="001C111C">
            <w:pPr>
              <w:pStyle w:val="Bodytext21"/>
              <w:shd w:val="clear" w:color="auto" w:fill="auto"/>
              <w:spacing w:after="0" w:line="226"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Prof. dr. loan Vacaru Opriș</w:t>
            </w:r>
          </w:p>
          <w:p w14:paraId="728FC17C" w14:textId="77777777" w:rsidR="001C111C" w:rsidRPr="006A5FB0" w:rsidRDefault="001C111C" w:rsidP="001C111C">
            <w:pPr>
              <w:pStyle w:val="Bodytext21"/>
              <w:shd w:val="clear" w:color="auto" w:fill="auto"/>
              <w:spacing w:after="0" w:line="226"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Prof. dr. Marius Usturoi</w:t>
            </w:r>
          </w:p>
        </w:tc>
        <w:tc>
          <w:tcPr>
            <w:tcW w:w="1808" w:type="dxa"/>
            <w:tcBorders>
              <w:top w:val="single" w:sz="4" w:space="0" w:color="auto"/>
              <w:left w:val="single" w:sz="4" w:space="0" w:color="auto"/>
              <w:bottom w:val="nil"/>
              <w:right w:val="nil"/>
            </w:tcBorders>
            <w:shd w:val="clear" w:color="auto" w:fill="FFFFFF"/>
            <w:vAlign w:val="center"/>
            <w:hideMark/>
          </w:tcPr>
          <w:p w14:paraId="0FFE9FBF" w14:textId="77777777" w:rsidR="001C111C" w:rsidRPr="006A5FB0" w:rsidRDefault="001C111C" w:rsidP="001C111C">
            <w:pPr>
              <w:pStyle w:val="Bodytext21"/>
              <w:shd w:val="clear" w:color="auto" w:fill="auto"/>
              <w:spacing w:after="0" w:line="21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Zootehnie</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364312DE" w14:textId="77777777" w:rsidR="001C111C" w:rsidRPr="006A5FB0" w:rsidRDefault="001C111C" w:rsidP="001C111C">
            <w:pPr>
              <w:pStyle w:val="Bodytext21"/>
              <w:spacing w:line="210" w:lineRule="exact"/>
              <w:ind w:hanging="160"/>
              <w:jc w:val="center"/>
              <w:rPr>
                <w:rFonts w:ascii="Calibri" w:hAnsi="Calibri"/>
                <w:lang w:val="ro-RO"/>
              </w:rPr>
            </w:pPr>
            <w:r w:rsidRPr="006A5FB0">
              <w:rPr>
                <w:rStyle w:val="Bodytext2105pt"/>
                <w:rFonts w:ascii="Calibri" w:hAnsi="Calibri"/>
                <w:color w:val="000000"/>
                <w:sz w:val="20"/>
                <w:szCs w:val="20"/>
                <w:lang w:val="ro-RO" w:eastAsia="en-GB"/>
              </w:rPr>
              <w:t>CNCSIS1991</w:t>
            </w:r>
          </w:p>
        </w:tc>
      </w:tr>
      <w:tr w:rsidR="001C111C" w:rsidRPr="006A5FB0" w14:paraId="1A3D269D" w14:textId="77777777" w:rsidTr="00A81065">
        <w:trPr>
          <w:trHeight w:hRule="exact" w:val="669"/>
        </w:trPr>
        <w:tc>
          <w:tcPr>
            <w:tcW w:w="3798" w:type="dxa"/>
            <w:tcBorders>
              <w:top w:val="single" w:sz="4" w:space="0" w:color="auto"/>
              <w:left w:val="single" w:sz="4" w:space="0" w:color="auto"/>
              <w:bottom w:val="single" w:sz="4" w:space="0" w:color="auto"/>
              <w:right w:val="nil"/>
            </w:tcBorders>
            <w:shd w:val="clear" w:color="auto" w:fill="FFFFFF"/>
            <w:vAlign w:val="center"/>
            <w:hideMark/>
          </w:tcPr>
          <w:p w14:paraId="5D8754C4" w14:textId="77777777" w:rsidR="001C111C" w:rsidRPr="006A5FB0" w:rsidRDefault="001C111C" w:rsidP="00A81065">
            <w:pPr>
              <w:rPr>
                <w:sz w:val="20"/>
                <w:szCs w:val="20"/>
                <w:lang w:val="ro-RO"/>
              </w:rPr>
            </w:pPr>
            <w:r w:rsidRPr="006A5FB0">
              <w:rPr>
                <w:sz w:val="20"/>
                <w:szCs w:val="20"/>
                <w:lang w:val="ro-RO"/>
              </w:rPr>
              <w:t>Laboratorul pentru controlul calitatii furajelor</w:t>
            </w:r>
          </w:p>
        </w:tc>
        <w:tc>
          <w:tcPr>
            <w:tcW w:w="2298" w:type="dxa"/>
            <w:tcBorders>
              <w:top w:val="single" w:sz="4" w:space="0" w:color="auto"/>
              <w:left w:val="single" w:sz="4" w:space="0" w:color="auto"/>
              <w:bottom w:val="single" w:sz="4" w:space="0" w:color="auto"/>
              <w:right w:val="nil"/>
            </w:tcBorders>
            <w:shd w:val="clear" w:color="auto" w:fill="FFFFFF"/>
            <w:vAlign w:val="center"/>
            <w:hideMark/>
          </w:tcPr>
          <w:p w14:paraId="2BCBC8CF" w14:textId="77777777" w:rsidR="001C111C" w:rsidRPr="006A5FB0" w:rsidRDefault="001C111C" w:rsidP="001C111C">
            <w:pPr>
              <w:pStyle w:val="Bodytext21"/>
              <w:shd w:val="clear" w:color="auto" w:fill="auto"/>
              <w:spacing w:after="0" w:line="230" w:lineRule="exact"/>
              <w:ind w:firstLine="0"/>
              <w:jc w:val="center"/>
              <w:rPr>
                <w:rStyle w:val="Bodytext2105pt"/>
                <w:rFonts w:ascii="Calibri" w:hAnsi="Calibri"/>
                <w:color w:val="000000"/>
                <w:sz w:val="20"/>
                <w:szCs w:val="20"/>
                <w:lang w:val="ro-RO" w:eastAsia="en-GB"/>
              </w:rPr>
            </w:pPr>
            <w:r w:rsidRPr="006A5FB0">
              <w:rPr>
                <w:rStyle w:val="Bodytext2105pt"/>
                <w:rFonts w:ascii="Calibri" w:hAnsi="Calibri"/>
                <w:color w:val="000000"/>
                <w:sz w:val="20"/>
                <w:szCs w:val="20"/>
                <w:lang w:val="ro-RO" w:eastAsia="en-GB"/>
              </w:rPr>
              <w:t>Prof. dr. Mircea Pop</w:t>
            </w:r>
          </w:p>
          <w:p w14:paraId="43E36C5D" w14:textId="77777777" w:rsidR="001C111C" w:rsidRPr="006A5FB0" w:rsidRDefault="001C111C" w:rsidP="001C111C">
            <w:pPr>
              <w:pStyle w:val="Bodytext21"/>
              <w:shd w:val="clear" w:color="auto" w:fill="auto"/>
              <w:spacing w:after="0" w:line="23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Șef lucr. dr. Daniel Simeanu</w:t>
            </w:r>
          </w:p>
        </w:tc>
        <w:tc>
          <w:tcPr>
            <w:tcW w:w="1808" w:type="dxa"/>
            <w:tcBorders>
              <w:top w:val="single" w:sz="4" w:space="0" w:color="auto"/>
              <w:left w:val="single" w:sz="4" w:space="0" w:color="auto"/>
              <w:bottom w:val="single" w:sz="4" w:space="0" w:color="auto"/>
              <w:right w:val="nil"/>
            </w:tcBorders>
            <w:shd w:val="clear" w:color="auto" w:fill="FFFFFF"/>
            <w:vAlign w:val="center"/>
            <w:hideMark/>
          </w:tcPr>
          <w:p w14:paraId="06C10A59" w14:textId="77777777" w:rsidR="001C111C" w:rsidRPr="006A5FB0" w:rsidRDefault="001C111C" w:rsidP="001C111C">
            <w:pPr>
              <w:pStyle w:val="Bodytext21"/>
              <w:shd w:val="clear" w:color="auto" w:fill="auto"/>
              <w:spacing w:after="0" w:line="21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Zootehnie</w:t>
            </w:r>
          </w:p>
        </w:tc>
        <w:tc>
          <w:tcPr>
            <w:tcW w:w="15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B6B4A6" w14:textId="77777777" w:rsidR="001C111C" w:rsidRPr="006A5FB0" w:rsidRDefault="001C111C" w:rsidP="001C111C">
            <w:pPr>
              <w:pStyle w:val="Bodytext21"/>
              <w:spacing w:line="210" w:lineRule="exact"/>
              <w:ind w:hanging="160"/>
              <w:jc w:val="center"/>
              <w:rPr>
                <w:rFonts w:ascii="Calibri" w:hAnsi="Calibri"/>
                <w:lang w:val="ro-RO"/>
              </w:rPr>
            </w:pPr>
            <w:r w:rsidRPr="006A5FB0">
              <w:rPr>
                <w:rStyle w:val="Bodytext2105pt"/>
                <w:rFonts w:ascii="Calibri" w:hAnsi="Calibri"/>
                <w:color w:val="000000"/>
                <w:sz w:val="20"/>
                <w:szCs w:val="20"/>
                <w:lang w:val="ro-RO" w:eastAsia="en-GB"/>
              </w:rPr>
              <w:t>CNCSIS1991</w:t>
            </w:r>
          </w:p>
        </w:tc>
      </w:tr>
      <w:tr w:rsidR="001C111C" w:rsidRPr="006A5FB0" w14:paraId="72C24691" w14:textId="77777777" w:rsidTr="00054FAD">
        <w:trPr>
          <w:trHeight w:val="233"/>
        </w:trPr>
        <w:tc>
          <w:tcPr>
            <w:tcW w:w="9475" w:type="dxa"/>
            <w:gridSpan w:val="4"/>
            <w:tcBorders>
              <w:top w:val="single" w:sz="4" w:space="0" w:color="auto"/>
              <w:left w:val="single" w:sz="4" w:space="0" w:color="auto"/>
              <w:bottom w:val="nil"/>
              <w:right w:val="single" w:sz="4" w:space="0" w:color="auto"/>
            </w:tcBorders>
            <w:shd w:val="clear" w:color="auto" w:fill="FFFFFF"/>
            <w:vAlign w:val="center"/>
            <w:hideMark/>
          </w:tcPr>
          <w:p w14:paraId="36FF1480" w14:textId="77777777" w:rsidR="001C111C" w:rsidRPr="006A5FB0" w:rsidRDefault="001C111C" w:rsidP="001C111C">
            <w:pPr>
              <w:pStyle w:val="Bodytext21"/>
              <w:shd w:val="clear" w:color="auto" w:fill="auto"/>
              <w:spacing w:after="0" w:line="190" w:lineRule="exact"/>
              <w:ind w:firstLine="0"/>
              <w:jc w:val="center"/>
              <w:rPr>
                <w:rFonts w:ascii="Calibri" w:hAnsi="Calibri"/>
                <w:lang w:val="ro-RO"/>
              </w:rPr>
            </w:pPr>
            <w:r w:rsidRPr="006A5FB0">
              <w:rPr>
                <w:rStyle w:val="Bodytext295pt4"/>
                <w:rFonts w:ascii="Calibri" w:hAnsi="Calibri"/>
                <w:color w:val="000000"/>
                <w:lang w:val="ro-RO" w:eastAsia="en-GB"/>
              </w:rPr>
              <w:t>Facultatea de Medicina Veterinara</w:t>
            </w:r>
          </w:p>
        </w:tc>
      </w:tr>
      <w:tr w:rsidR="001C111C" w:rsidRPr="006A5FB0" w14:paraId="01F8B5F5" w14:textId="77777777" w:rsidTr="00A81065">
        <w:trPr>
          <w:trHeight w:hRule="exact" w:val="470"/>
        </w:trPr>
        <w:tc>
          <w:tcPr>
            <w:tcW w:w="3798" w:type="dxa"/>
            <w:tcBorders>
              <w:top w:val="single" w:sz="4" w:space="0" w:color="auto"/>
              <w:left w:val="single" w:sz="4" w:space="0" w:color="auto"/>
              <w:bottom w:val="nil"/>
              <w:right w:val="nil"/>
            </w:tcBorders>
            <w:shd w:val="clear" w:color="auto" w:fill="FFFFFF"/>
            <w:vAlign w:val="center"/>
            <w:hideMark/>
          </w:tcPr>
          <w:p w14:paraId="221A213D" w14:textId="77777777" w:rsidR="001C111C" w:rsidRPr="006A5FB0" w:rsidRDefault="001C111C" w:rsidP="00CF1EE4">
            <w:pPr>
              <w:rPr>
                <w:sz w:val="20"/>
                <w:szCs w:val="20"/>
                <w:lang w:val="ro-RO"/>
              </w:rPr>
            </w:pPr>
            <w:r w:rsidRPr="006A5FB0">
              <w:rPr>
                <w:sz w:val="20"/>
                <w:szCs w:val="20"/>
                <w:lang w:val="ro-RO"/>
              </w:rPr>
              <w:t>Centrul Universitar de Cercetari Medical- Veterinare Iași</w:t>
            </w:r>
          </w:p>
        </w:tc>
        <w:tc>
          <w:tcPr>
            <w:tcW w:w="2298" w:type="dxa"/>
            <w:tcBorders>
              <w:top w:val="single" w:sz="4" w:space="0" w:color="auto"/>
              <w:left w:val="single" w:sz="4" w:space="0" w:color="auto"/>
              <w:bottom w:val="nil"/>
              <w:right w:val="nil"/>
            </w:tcBorders>
            <w:shd w:val="clear" w:color="auto" w:fill="FFFFFF"/>
            <w:vAlign w:val="center"/>
            <w:hideMark/>
          </w:tcPr>
          <w:p w14:paraId="5F79DEAD" w14:textId="77777777" w:rsidR="001C111C" w:rsidRPr="006A5FB0" w:rsidRDefault="001C111C" w:rsidP="00CF1EE4">
            <w:pPr>
              <w:rPr>
                <w:sz w:val="20"/>
                <w:szCs w:val="20"/>
                <w:lang w:val="ro-RO"/>
              </w:rPr>
            </w:pPr>
            <w:r w:rsidRPr="006A5FB0">
              <w:rPr>
                <w:sz w:val="20"/>
                <w:szCs w:val="20"/>
                <w:lang w:val="ro-RO"/>
              </w:rPr>
              <w:t>Prof. dr. Liviu Miron</w:t>
            </w:r>
          </w:p>
        </w:tc>
        <w:tc>
          <w:tcPr>
            <w:tcW w:w="1808" w:type="dxa"/>
            <w:tcBorders>
              <w:top w:val="single" w:sz="4" w:space="0" w:color="auto"/>
              <w:left w:val="single" w:sz="4" w:space="0" w:color="auto"/>
              <w:bottom w:val="nil"/>
              <w:right w:val="nil"/>
            </w:tcBorders>
            <w:shd w:val="clear" w:color="auto" w:fill="FFFFFF"/>
            <w:vAlign w:val="center"/>
            <w:hideMark/>
          </w:tcPr>
          <w:p w14:paraId="6160718E" w14:textId="77777777" w:rsidR="001C111C" w:rsidRPr="006A5FB0" w:rsidRDefault="001C111C" w:rsidP="00CF1EE4">
            <w:pPr>
              <w:rPr>
                <w:sz w:val="20"/>
                <w:szCs w:val="20"/>
                <w:lang w:val="ro-RO"/>
              </w:rPr>
            </w:pPr>
            <w:r w:rsidRPr="006A5FB0">
              <w:rPr>
                <w:sz w:val="20"/>
                <w:szCs w:val="20"/>
                <w:lang w:val="ro-RO"/>
              </w:rPr>
              <w:t>Medicina Veterinara</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4BF14534" w14:textId="77777777" w:rsidR="001C111C" w:rsidRPr="006A5FB0" w:rsidRDefault="001C111C" w:rsidP="001C111C">
            <w:pPr>
              <w:pStyle w:val="Bodytext21"/>
              <w:shd w:val="clear" w:color="auto" w:fill="auto"/>
              <w:spacing w:after="0" w:line="23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CNCSIS, 2001, 2006, 2011</w:t>
            </w:r>
          </w:p>
        </w:tc>
      </w:tr>
      <w:tr w:rsidR="001C111C" w:rsidRPr="006A5FB0" w14:paraId="6DCF4C47" w14:textId="77777777" w:rsidTr="00A81065">
        <w:trPr>
          <w:trHeight w:hRule="exact" w:val="466"/>
        </w:trPr>
        <w:tc>
          <w:tcPr>
            <w:tcW w:w="3798" w:type="dxa"/>
            <w:tcBorders>
              <w:top w:val="single" w:sz="4" w:space="0" w:color="auto"/>
              <w:left w:val="single" w:sz="4" w:space="0" w:color="auto"/>
              <w:bottom w:val="nil"/>
              <w:right w:val="nil"/>
            </w:tcBorders>
            <w:shd w:val="clear" w:color="auto" w:fill="FFFFFF"/>
            <w:vAlign w:val="center"/>
            <w:hideMark/>
          </w:tcPr>
          <w:p w14:paraId="3D693838" w14:textId="77777777" w:rsidR="001C111C" w:rsidRPr="006A5FB0" w:rsidRDefault="001C111C" w:rsidP="00CF1EE4">
            <w:pPr>
              <w:rPr>
                <w:sz w:val="20"/>
                <w:szCs w:val="20"/>
                <w:lang w:val="ro-RO"/>
              </w:rPr>
            </w:pPr>
            <w:r w:rsidRPr="006A5FB0">
              <w:rPr>
                <w:sz w:val="20"/>
                <w:szCs w:val="20"/>
                <w:lang w:val="ro-RO"/>
              </w:rPr>
              <w:t>Laborator de virusologie</w:t>
            </w:r>
          </w:p>
        </w:tc>
        <w:tc>
          <w:tcPr>
            <w:tcW w:w="2298" w:type="dxa"/>
            <w:tcBorders>
              <w:top w:val="single" w:sz="4" w:space="0" w:color="auto"/>
              <w:left w:val="single" w:sz="4" w:space="0" w:color="auto"/>
              <w:bottom w:val="nil"/>
              <w:right w:val="nil"/>
            </w:tcBorders>
            <w:shd w:val="clear" w:color="auto" w:fill="FFFFFF"/>
            <w:vAlign w:val="bottom"/>
            <w:hideMark/>
          </w:tcPr>
          <w:p w14:paraId="089E8960" w14:textId="77777777" w:rsidR="001C111C" w:rsidRPr="006A5FB0" w:rsidRDefault="001C111C" w:rsidP="00CF1EE4">
            <w:pPr>
              <w:rPr>
                <w:sz w:val="20"/>
                <w:szCs w:val="20"/>
                <w:lang w:val="ro-RO"/>
              </w:rPr>
            </w:pPr>
            <w:r w:rsidRPr="006A5FB0">
              <w:rPr>
                <w:sz w:val="20"/>
                <w:szCs w:val="20"/>
                <w:lang w:val="ro-RO"/>
              </w:rPr>
              <w:t>Prof. univ. dr. Gheorghe Savuța</w:t>
            </w:r>
          </w:p>
        </w:tc>
        <w:tc>
          <w:tcPr>
            <w:tcW w:w="1808" w:type="dxa"/>
            <w:tcBorders>
              <w:top w:val="single" w:sz="4" w:space="0" w:color="auto"/>
              <w:left w:val="single" w:sz="4" w:space="0" w:color="auto"/>
              <w:bottom w:val="nil"/>
              <w:right w:val="nil"/>
            </w:tcBorders>
            <w:shd w:val="clear" w:color="auto" w:fill="FFFFFF"/>
            <w:vAlign w:val="center"/>
            <w:hideMark/>
          </w:tcPr>
          <w:p w14:paraId="4508E7DD" w14:textId="77777777" w:rsidR="001C111C" w:rsidRPr="006A5FB0" w:rsidRDefault="001C111C" w:rsidP="00CF1EE4">
            <w:pPr>
              <w:rPr>
                <w:sz w:val="20"/>
                <w:szCs w:val="20"/>
                <w:lang w:val="ro-RO"/>
              </w:rPr>
            </w:pPr>
            <w:r w:rsidRPr="006A5FB0">
              <w:rPr>
                <w:sz w:val="20"/>
                <w:szCs w:val="20"/>
                <w:lang w:val="ro-RO"/>
              </w:rPr>
              <w:t>Medicina Veterinara</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01B3E7C6" w14:textId="77777777" w:rsidR="001C111C" w:rsidRPr="006A5FB0" w:rsidRDefault="001C111C" w:rsidP="001C111C">
            <w:pPr>
              <w:pStyle w:val="Bodytext21"/>
              <w:shd w:val="clear" w:color="auto" w:fill="auto"/>
              <w:spacing w:after="0" w:line="21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w:t>
            </w:r>
          </w:p>
        </w:tc>
      </w:tr>
      <w:tr w:rsidR="001C111C" w:rsidRPr="006A5FB0" w14:paraId="4218EE45" w14:textId="77777777" w:rsidTr="00A81065">
        <w:trPr>
          <w:trHeight w:hRule="exact" w:val="461"/>
        </w:trPr>
        <w:tc>
          <w:tcPr>
            <w:tcW w:w="3798" w:type="dxa"/>
            <w:tcBorders>
              <w:top w:val="single" w:sz="4" w:space="0" w:color="auto"/>
              <w:left w:val="single" w:sz="4" w:space="0" w:color="auto"/>
              <w:bottom w:val="nil"/>
              <w:right w:val="nil"/>
            </w:tcBorders>
            <w:shd w:val="clear" w:color="auto" w:fill="FFFFFF"/>
            <w:vAlign w:val="center"/>
            <w:hideMark/>
          </w:tcPr>
          <w:p w14:paraId="44AE2639" w14:textId="77777777" w:rsidR="001C111C" w:rsidRPr="006A5FB0" w:rsidRDefault="001C111C" w:rsidP="00CF1EE4">
            <w:pPr>
              <w:rPr>
                <w:sz w:val="20"/>
                <w:szCs w:val="20"/>
                <w:lang w:val="ro-RO"/>
              </w:rPr>
            </w:pPr>
            <w:r w:rsidRPr="006A5FB0">
              <w:rPr>
                <w:sz w:val="20"/>
                <w:szCs w:val="20"/>
                <w:lang w:val="ro-RO"/>
              </w:rPr>
              <w:t>Laborator de serologie si biologie moleculara</w:t>
            </w:r>
          </w:p>
        </w:tc>
        <w:tc>
          <w:tcPr>
            <w:tcW w:w="2298" w:type="dxa"/>
            <w:tcBorders>
              <w:top w:val="single" w:sz="4" w:space="0" w:color="auto"/>
              <w:left w:val="single" w:sz="4" w:space="0" w:color="auto"/>
              <w:bottom w:val="nil"/>
              <w:right w:val="nil"/>
            </w:tcBorders>
            <w:shd w:val="clear" w:color="auto" w:fill="FFFFFF"/>
            <w:vAlign w:val="bottom"/>
            <w:hideMark/>
          </w:tcPr>
          <w:p w14:paraId="67FD2ECC" w14:textId="77777777" w:rsidR="001C111C" w:rsidRPr="006A5FB0" w:rsidRDefault="001C111C" w:rsidP="00CF1EE4">
            <w:pPr>
              <w:rPr>
                <w:sz w:val="20"/>
                <w:szCs w:val="20"/>
                <w:lang w:val="ro-RO"/>
              </w:rPr>
            </w:pPr>
            <w:r w:rsidRPr="006A5FB0">
              <w:rPr>
                <w:sz w:val="20"/>
                <w:szCs w:val="20"/>
                <w:lang w:val="ro-RO"/>
              </w:rPr>
              <w:t>Asist. Prof. Dr. Adriana Anița</w:t>
            </w:r>
          </w:p>
        </w:tc>
        <w:tc>
          <w:tcPr>
            <w:tcW w:w="1808" w:type="dxa"/>
            <w:tcBorders>
              <w:top w:val="single" w:sz="4" w:space="0" w:color="auto"/>
              <w:left w:val="single" w:sz="4" w:space="0" w:color="auto"/>
              <w:bottom w:val="nil"/>
              <w:right w:val="nil"/>
            </w:tcBorders>
            <w:shd w:val="clear" w:color="auto" w:fill="FFFFFF"/>
            <w:vAlign w:val="center"/>
            <w:hideMark/>
          </w:tcPr>
          <w:p w14:paraId="76F93CFF" w14:textId="77777777" w:rsidR="001C111C" w:rsidRPr="006A5FB0" w:rsidRDefault="001C111C" w:rsidP="00CF1EE4">
            <w:pPr>
              <w:rPr>
                <w:sz w:val="20"/>
                <w:szCs w:val="20"/>
                <w:lang w:val="ro-RO"/>
              </w:rPr>
            </w:pPr>
            <w:r w:rsidRPr="006A5FB0">
              <w:rPr>
                <w:sz w:val="20"/>
                <w:szCs w:val="20"/>
                <w:lang w:val="ro-RO"/>
              </w:rPr>
              <w:t>Medicina Veterinara</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52A5EA43" w14:textId="77777777" w:rsidR="001C111C" w:rsidRPr="006A5FB0" w:rsidRDefault="001C111C" w:rsidP="001C111C">
            <w:pPr>
              <w:pStyle w:val="Bodytext21"/>
              <w:shd w:val="clear" w:color="auto" w:fill="auto"/>
              <w:spacing w:after="0" w:line="21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2008</w:t>
            </w:r>
          </w:p>
        </w:tc>
      </w:tr>
      <w:tr w:rsidR="001C111C" w:rsidRPr="006A5FB0" w14:paraId="03DB0F7D" w14:textId="77777777" w:rsidTr="00A81065">
        <w:trPr>
          <w:trHeight w:hRule="exact" w:val="240"/>
        </w:trPr>
        <w:tc>
          <w:tcPr>
            <w:tcW w:w="3798" w:type="dxa"/>
            <w:tcBorders>
              <w:top w:val="single" w:sz="4" w:space="0" w:color="auto"/>
              <w:left w:val="single" w:sz="4" w:space="0" w:color="auto"/>
              <w:bottom w:val="single" w:sz="4" w:space="0" w:color="auto"/>
              <w:right w:val="nil"/>
            </w:tcBorders>
            <w:shd w:val="clear" w:color="auto" w:fill="FFFFFF"/>
            <w:vAlign w:val="bottom"/>
            <w:hideMark/>
          </w:tcPr>
          <w:p w14:paraId="5179B66A" w14:textId="77777777" w:rsidR="001C111C" w:rsidRPr="006A5FB0" w:rsidRDefault="001C111C" w:rsidP="00CF1EE4">
            <w:pPr>
              <w:rPr>
                <w:sz w:val="20"/>
                <w:szCs w:val="20"/>
                <w:lang w:val="ro-RO"/>
              </w:rPr>
            </w:pPr>
            <w:r w:rsidRPr="006A5FB0">
              <w:rPr>
                <w:sz w:val="20"/>
                <w:szCs w:val="20"/>
                <w:lang w:val="ro-RO"/>
              </w:rPr>
              <w:t>Laborator de chimioterapie antimicrobiana</w:t>
            </w:r>
          </w:p>
        </w:tc>
        <w:tc>
          <w:tcPr>
            <w:tcW w:w="2298" w:type="dxa"/>
            <w:tcBorders>
              <w:top w:val="single" w:sz="4" w:space="0" w:color="auto"/>
              <w:left w:val="single" w:sz="4" w:space="0" w:color="auto"/>
              <w:bottom w:val="single" w:sz="4" w:space="0" w:color="auto"/>
              <w:right w:val="nil"/>
            </w:tcBorders>
            <w:shd w:val="clear" w:color="auto" w:fill="FFFFFF"/>
            <w:vAlign w:val="bottom"/>
            <w:hideMark/>
          </w:tcPr>
          <w:p w14:paraId="4557E92F" w14:textId="77777777" w:rsidR="001C111C" w:rsidRPr="006A5FB0" w:rsidRDefault="001C111C" w:rsidP="00CF1EE4">
            <w:pPr>
              <w:rPr>
                <w:sz w:val="20"/>
                <w:szCs w:val="20"/>
                <w:lang w:val="ro-RO"/>
              </w:rPr>
            </w:pPr>
            <w:r w:rsidRPr="006A5FB0">
              <w:rPr>
                <w:sz w:val="20"/>
                <w:szCs w:val="20"/>
                <w:lang w:val="ro-RO"/>
              </w:rPr>
              <w:t>Conf. dr. Mihai Mareș</w:t>
            </w:r>
          </w:p>
        </w:tc>
        <w:tc>
          <w:tcPr>
            <w:tcW w:w="1808" w:type="dxa"/>
            <w:tcBorders>
              <w:top w:val="single" w:sz="4" w:space="0" w:color="auto"/>
              <w:left w:val="single" w:sz="4" w:space="0" w:color="auto"/>
              <w:bottom w:val="single" w:sz="4" w:space="0" w:color="auto"/>
              <w:right w:val="nil"/>
            </w:tcBorders>
            <w:shd w:val="clear" w:color="auto" w:fill="FFFFFF"/>
            <w:vAlign w:val="center"/>
            <w:hideMark/>
          </w:tcPr>
          <w:p w14:paraId="58998065" w14:textId="77777777" w:rsidR="001C111C" w:rsidRPr="006A5FB0" w:rsidRDefault="001C111C" w:rsidP="00CF1EE4">
            <w:pPr>
              <w:rPr>
                <w:sz w:val="20"/>
                <w:szCs w:val="20"/>
                <w:lang w:val="ro-RO"/>
              </w:rPr>
            </w:pPr>
            <w:r w:rsidRPr="006A5FB0">
              <w:rPr>
                <w:sz w:val="20"/>
                <w:szCs w:val="20"/>
                <w:lang w:val="ro-RO"/>
              </w:rPr>
              <w:t>Medicina Veterinara</w:t>
            </w:r>
          </w:p>
        </w:tc>
        <w:tc>
          <w:tcPr>
            <w:tcW w:w="15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F981B" w14:textId="77777777" w:rsidR="001C111C" w:rsidRPr="006A5FB0" w:rsidRDefault="001C111C" w:rsidP="001C111C">
            <w:pPr>
              <w:pStyle w:val="Bodytext21"/>
              <w:shd w:val="clear" w:color="auto" w:fill="auto"/>
              <w:spacing w:after="0" w:line="210" w:lineRule="exact"/>
              <w:ind w:firstLine="0"/>
              <w:jc w:val="center"/>
              <w:rPr>
                <w:rFonts w:ascii="Calibri" w:hAnsi="Calibri"/>
                <w:lang w:val="ro-RO"/>
              </w:rPr>
            </w:pPr>
            <w:r w:rsidRPr="006A5FB0">
              <w:rPr>
                <w:rStyle w:val="Bodytext2105pt"/>
                <w:rFonts w:ascii="Calibri" w:hAnsi="Calibri"/>
                <w:color w:val="000000"/>
                <w:sz w:val="20"/>
                <w:szCs w:val="20"/>
                <w:lang w:val="ro-RO" w:eastAsia="en-GB"/>
              </w:rPr>
              <w:t>2009</w:t>
            </w:r>
          </w:p>
        </w:tc>
      </w:tr>
    </w:tbl>
    <w:p w14:paraId="05EDF36C" w14:textId="77777777" w:rsidR="001C111C" w:rsidRPr="006A5FB0" w:rsidRDefault="001C111C" w:rsidP="001C111C">
      <w:pPr>
        <w:jc w:val="center"/>
        <w:rPr>
          <w:sz w:val="20"/>
          <w:szCs w:val="20"/>
          <w:lang w:val="ro-RO"/>
        </w:rPr>
      </w:pPr>
      <w:r w:rsidRPr="006A5FB0">
        <w:rPr>
          <w:sz w:val="20"/>
          <w:szCs w:val="20"/>
          <w:lang w:val="ro-RO"/>
        </w:rPr>
        <w:t>Sursa: Raport privind activitatea de cercetare – 2015, USAMV</w:t>
      </w:r>
    </w:p>
    <w:p w14:paraId="14A034E1" w14:textId="77777777" w:rsidR="001C111C" w:rsidRPr="006A5FB0" w:rsidRDefault="001C111C" w:rsidP="001C111C">
      <w:pPr>
        <w:jc w:val="center"/>
        <w:rPr>
          <w:lang w:val="ro-RO"/>
        </w:rPr>
      </w:pPr>
    </w:p>
    <w:p w14:paraId="61194985" w14:textId="77777777" w:rsidR="001C111C" w:rsidRPr="006A5FB0" w:rsidRDefault="001C111C" w:rsidP="001C111C">
      <w:pPr>
        <w:jc w:val="both"/>
        <w:rPr>
          <w:lang w:val="ro-RO"/>
        </w:rPr>
      </w:pPr>
      <w:r w:rsidRPr="006A5FB0">
        <w:rPr>
          <w:lang w:val="ro-RO"/>
        </w:rPr>
        <w:lastRenderedPageBreak/>
        <w:t>În activitatea de cercetare științifică este angajată marea majoritate a cadrelor didactice și un procent important de studenți, atât în tematici finanțate prin granturi de la MEN sau de la alte foruri, inclusiv externe, cat și în tematici nefinanțate.</w:t>
      </w:r>
    </w:p>
    <w:p w14:paraId="22264C7C" w14:textId="77777777" w:rsidR="001C111C" w:rsidRPr="006A5FB0" w:rsidRDefault="001C111C" w:rsidP="001C111C">
      <w:pPr>
        <w:jc w:val="both"/>
        <w:rPr>
          <w:lang w:val="ro-RO"/>
        </w:rPr>
      </w:pPr>
      <w:r w:rsidRPr="006A5FB0">
        <w:rPr>
          <w:lang w:val="ro-RO"/>
        </w:rPr>
        <w:t>În activitatea de cercetare desfășurată în anul 2015 au fost implicate categoriile de personal prezentate în următorul tabel:</w:t>
      </w:r>
    </w:p>
    <w:tbl>
      <w:tblPr>
        <w:tblW w:w="5000" w:type="pct"/>
        <w:tblCellMar>
          <w:left w:w="0" w:type="dxa"/>
          <w:right w:w="0" w:type="dxa"/>
        </w:tblCellMar>
        <w:tblLook w:val="04A0" w:firstRow="1" w:lastRow="0" w:firstColumn="1" w:lastColumn="0" w:noHBand="0" w:noVBand="1"/>
      </w:tblPr>
      <w:tblGrid>
        <w:gridCol w:w="2760"/>
        <w:gridCol w:w="1563"/>
        <w:gridCol w:w="1007"/>
        <w:gridCol w:w="1569"/>
        <w:gridCol w:w="1569"/>
        <w:gridCol w:w="870"/>
      </w:tblGrid>
      <w:tr w:rsidR="001C111C" w:rsidRPr="006A5FB0" w14:paraId="6C9F90ED" w14:textId="77777777" w:rsidTr="001C111C">
        <w:trPr>
          <w:trHeight w:hRule="exact" w:val="523"/>
        </w:trPr>
        <w:tc>
          <w:tcPr>
            <w:tcW w:w="1478" w:type="pct"/>
            <w:tcBorders>
              <w:top w:val="single" w:sz="4" w:space="0" w:color="auto"/>
              <w:left w:val="single" w:sz="4" w:space="0" w:color="auto"/>
              <w:bottom w:val="nil"/>
              <w:right w:val="nil"/>
            </w:tcBorders>
            <w:shd w:val="clear" w:color="auto" w:fill="FFFFFF"/>
            <w:vAlign w:val="center"/>
            <w:hideMark/>
          </w:tcPr>
          <w:p w14:paraId="3250EA5E" w14:textId="77777777" w:rsidR="001C111C" w:rsidRPr="006A5FB0" w:rsidRDefault="001C111C" w:rsidP="00CF1EE4">
            <w:pPr>
              <w:jc w:val="center"/>
              <w:rPr>
                <w:b/>
                <w:sz w:val="20"/>
                <w:szCs w:val="20"/>
                <w:lang w:val="ro-RO"/>
              </w:rPr>
            </w:pPr>
            <w:r w:rsidRPr="006A5FB0">
              <w:rPr>
                <w:b/>
                <w:sz w:val="20"/>
                <w:szCs w:val="20"/>
                <w:lang w:val="ro-RO"/>
              </w:rPr>
              <w:t>Specificare</w:t>
            </w:r>
          </w:p>
        </w:tc>
        <w:tc>
          <w:tcPr>
            <w:tcW w:w="837" w:type="pct"/>
            <w:tcBorders>
              <w:top w:val="single" w:sz="4" w:space="0" w:color="auto"/>
              <w:left w:val="single" w:sz="4" w:space="0" w:color="auto"/>
              <w:bottom w:val="nil"/>
              <w:right w:val="nil"/>
            </w:tcBorders>
            <w:shd w:val="clear" w:color="auto" w:fill="FFFFFF"/>
            <w:vAlign w:val="center"/>
            <w:hideMark/>
          </w:tcPr>
          <w:p w14:paraId="653BF043" w14:textId="77777777" w:rsidR="001C111C" w:rsidRPr="006A5FB0" w:rsidRDefault="001C111C" w:rsidP="00CF1EE4">
            <w:pPr>
              <w:jc w:val="center"/>
              <w:rPr>
                <w:b/>
                <w:sz w:val="20"/>
                <w:szCs w:val="20"/>
                <w:lang w:val="ro-RO"/>
              </w:rPr>
            </w:pPr>
            <w:r w:rsidRPr="006A5FB0">
              <w:rPr>
                <w:b/>
                <w:sz w:val="20"/>
                <w:szCs w:val="20"/>
                <w:lang w:val="ro-RO"/>
              </w:rPr>
              <w:t>Cadre didactice (20%)</w:t>
            </w:r>
          </w:p>
        </w:tc>
        <w:tc>
          <w:tcPr>
            <w:tcW w:w="539" w:type="pct"/>
            <w:tcBorders>
              <w:top w:val="single" w:sz="4" w:space="0" w:color="auto"/>
              <w:left w:val="single" w:sz="4" w:space="0" w:color="auto"/>
              <w:bottom w:val="nil"/>
              <w:right w:val="nil"/>
            </w:tcBorders>
            <w:shd w:val="clear" w:color="auto" w:fill="FFFFFF"/>
            <w:vAlign w:val="center"/>
            <w:hideMark/>
          </w:tcPr>
          <w:p w14:paraId="477D2B8E" w14:textId="77777777" w:rsidR="001C111C" w:rsidRPr="006A5FB0" w:rsidRDefault="001C111C" w:rsidP="00CF1EE4">
            <w:pPr>
              <w:jc w:val="center"/>
              <w:rPr>
                <w:b/>
                <w:sz w:val="20"/>
                <w:szCs w:val="20"/>
                <w:lang w:val="ro-RO"/>
              </w:rPr>
            </w:pPr>
            <w:r w:rsidRPr="006A5FB0">
              <w:rPr>
                <w:b/>
                <w:sz w:val="20"/>
                <w:szCs w:val="20"/>
                <w:lang w:val="ro-RO"/>
              </w:rPr>
              <w:t>Ciclul I</w:t>
            </w:r>
          </w:p>
          <w:p w14:paraId="27FCD209" w14:textId="77777777" w:rsidR="001C111C" w:rsidRPr="006A5FB0" w:rsidRDefault="001C111C" w:rsidP="00CF1EE4">
            <w:pPr>
              <w:jc w:val="center"/>
              <w:rPr>
                <w:b/>
                <w:sz w:val="20"/>
                <w:szCs w:val="20"/>
                <w:lang w:val="ro-RO"/>
              </w:rPr>
            </w:pPr>
            <w:r w:rsidRPr="006A5FB0">
              <w:rPr>
                <w:b/>
                <w:sz w:val="20"/>
                <w:szCs w:val="20"/>
                <w:lang w:val="ro-RO"/>
              </w:rPr>
              <w:t>(7%)</w:t>
            </w:r>
          </w:p>
        </w:tc>
        <w:tc>
          <w:tcPr>
            <w:tcW w:w="840" w:type="pct"/>
            <w:tcBorders>
              <w:top w:val="single" w:sz="4" w:space="0" w:color="auto"/>
              <w:left w:val="single" w:sz="4" w:space="0" w:color="auto"/>
              <w:bottom w:val="nil"/>
              <w:right w:val="nil"/>
            </w:tcBorders>
            <w:shd w:val="clear" w:color="auto" w:fill="FFFFFF"/>
            <w:vAlign w:val="center"/>
            <w:hideMark/>
          </w:tcPr>
          <w:p w14:paraId="291268E1" w14:textId="77777777" w:rsidR="001C111C" w:rsidRPr="006A5FB0" w:rsidRDefault="001C111C" w:rsidP="00CF1EE4">
            <w:pPr>
              <w:jc w:val="center"/>
              <w:rPr>
                <w:b/>
                <w:sz w:val="20"/>
                <w:szCs w:val="20"/>
                <w:lang w:val="ro-RO"/>
              </w:rPr>
            </w:pPr>
            <w:r w:rsidRPr="006A5FB0">
              <w:rPr>
                <w:b/>
                <w:sz w:val="20"/>
                <w:szCs w:val="20"/>
                <w:lang w:val="ro-RO"/>
              </w:rPr>
              <w:t>Ciclul II</w:t>
            </w:r>
          </w:p>
          <w:p w14:paraId="424E4FC3" w14:textId="77777777" w:rsidR="001C111C" w:rsidRPr="006A5FB0" w:rsidRDefault="001C111C" w:rsidP="00CF1EE4">
            <w:pPr>
              <w:jc w:val="center"/>
              <w:rPr>
                <w:b/>
                <w:sz w:val="20"/>
                <w:szCs w:val="20"/>
                <w:lang w:val="ro-RO"/>
              </w:rPr>
            </w:pPr>
            <w:r w:rsidRPr="006A5FB0">
              <w:rPr>
                <w:b/>
                <w:sz w:val="20"/>
                <w:szCs w:val="20"/>
                <w:lang w:val="ro-RO"/>
              </w:rPr>
              <w:t>Masterat (10%)</w:t>
            </w:r>
          </w:p>
        </w:tc>
        <w:tc>
          <w:tcPr>
            <w:tcW w:w="840" w:type="pct"/>
            <w:tcBorders>
              <w:top w:val="single" w:sz="4" w:space="0" w:color="auto"/>
              <w:left w:val="single" w:sz="4" w:space="0" w:color="auto"/>
              <w:bottom w:val="nil"/>
              <w:right w:val="nil"/>
            </w:tcBorders>
            <w:shd w:val="clear" w:color="auto" w:fill="FFFFFF"/>
            <w:vAlign w:val="center"/>
            <w:hideMark/>
          </w:tcPr>
          <w:p w14:paraId="5156C561" w14:textId="77777777" w:rsidR="001C111C" w:rsidRPr="006A5FB0" w:rsidRDefault="001C111C" w:rsidP="00CF1EE4">
            <w:pPr>
              <w:jc w:val="center"/>
              <w:rPr>
                <w:b/>
                <w:sz w:val="20"/>
                <w:szCs w:val="20"/>
                <w:lang w:val="ro-RO"/>
              </w:rPr>
            </w:pPr>
            <w:r w:rsidRPr="006A5FB0">
              <w:rPr>
                <w:b/>
                <w:sz w:val="20"/>
                <w:szCs w:val="20"/>
                <w:lang w:val="ro-RO"/>
              </w:rPr>
              <w:t>Ciclul III Doctorat (10%)</w:t>
            </w:r>
          </w:p>
        </w:tc>
        <w:tc>
          <w:tcPr>
            <w:tcW w:w="467" w:type="pct"/>
            <w:tcBorders>
              <w:top w:val="single" w:sz="4" w:space="0" w:color="auto"/>
              <w:left w:val="single" w:sz="4" w:space="0" w:color="auto"/>
              <w:bottom w:val="nil"/>
              <w:right w:val="single" w:sz="4" w:space="0" w:color="auto"/>
            </w:tcBorders>
            <w:shd w:val="clear" w:color="auto" w:fill="FFFFFF"/>
            <w:vAlign w:val="center"/>
            <w:hideMark/>
          </w:tcPr>
          <w:p w14:paraId="08DEF667" w14:textId="77777777" w:rsidR="001C111C" w:rsidRPr="006A5FB0" w:rsidRDefault="001C111C" w:rsidP="00CF1EE4">
            <w:pPr>
              <w:jc w:val="center"/>
              <w:rPr>
                <w:b/>
                <w:sz w:val="20"/>
                <w:szCs w:val="20"/>
                <w:lang w:val="ro-RO"/>
              </w:rPr>
            </w:pPr>
            <w:r w:rsidRPr="006A5FB0">
              <w:rPr>
                <w:b/>
                <w:sz w:val="20"/>
                <w:szCs w:val="20"/>
                <w:lang w:val="ro-RO"/>
              </w:rPr>
              <w:t>TOTAL</w:t>
            </w:r>
          </w:p>
        </w:tc>
      </w:tr>
      <w:tr w:rsidR="001C111C" w:rsidRPr="006A5FB0" w14:paraId="5A66F8BC" w14:textId="77777777" w:rsidTr="001C111C">
        <w:trPr>
          <w:trHeight w:hRule="exact" w:val="332"/>
        </w:trPr>
        <w:tc>
          <w:tcPr>
            <w:tcW w:w="1478" w:type="pct"/>
            <w:tcBorders>
              <w:top w:val="single" w:sz="4" w:space="0" w:color="auto"/>
              <w:left w:val="single" w:sz="4" w:space="0" w:color="auto"/>
              <w:bottom w:val="nil"/>
              <w:right w:val="nil"/>
            </w:tcBorders>
            <w:shd w:val="clear" w:color="auto" w:fill="FFFFFF"/>
            <w:vAlign w:val="center"/>
            <w:hideMark/>
          </w:tcPr>
          <w:p w14:paraId="4087C730" w14:textId="77777777" w:rsidR="001C111C" w:rsidRPr="006A5FB0" w:rsidRDefault="001C111C" w:rsidP="00CF1EE4">
            <w:pPr>
              <w:jc w:val="center"/>
              <w:rPr>
                <w:sz w:val="20"/>
                <w:szCs w:val="20"/>
                <w:lang w:val="ro-RO"/>
              </w:rPr>
            </w:pPr>
            <w:r w:rsidRPr="006A5FB0">
              <w:rPr>
                <w:sz w:val="20"/>
                <w:szCs w:val="20"/>
                <w:lang w:val="ro-RO"/>
              </w:rPr>
              <w:t>Număr fizic</w:t>
            </w:r>
          </w:p>
        </w:tc>
        <w:tc>
          <w:tcPr>
            <w:tcW w:w="837" w:type="pct"/>
            <w:tcBorders>
              <w:top w:val="single" w:sz="4" w:space="0" w:color="auto"/>
              <w:left w:val="single" w:sz="4" w:space="0" w:color="auto"/>
              <w:bottom w:val="nil"/>
              <w:right w:val="nil"/>
            </w:tcBorders>
            <w:shd w:val="clear" w:color="auto" w:fill="FFFFFF"/>
            <w:vAlign w:val="center"/>
            <w:hideMark/>
          </w:tcPr>
          <w:p w14:paraId="33F15647" w14:textId="77777777" w:rsidR="001C111C" w:rsidRPr="006A5FB0" w:rsidRDefault="001C111C" w:rsidP="00CF1EE4">
            <w:pPr>
              <w:jc w:val="center"/>
              <w:rPr>
                <w:sz w:val="20"/>
                <w:szCs w:val="20"/>
                <w:lang w:val="ro-RO"/>
              </w:rPr>
            </w:pPr>
            <w:r w:rsidRPr="006A5FB0">
              <w:rPr>
                <w:sz w:val="20"/>
                <w:szCs w:val="20"/>
                <w:lang w:val="ro-RO"/>
              </w:rPr>
              <w:t>179</w:t>
            </w:r>
          </w:p>
        </w:tc>
        <w:tc>
          <w:tcPr>
            <w:tcW w:w="539" w:type="pct"/>
            <w:tcBorders>
              <w:top w:val="single" w:sz="4" w:space="0" w:color="auto"/>
              <w:left w:val="single" w:sz="4" w:space="0" w:color="auto"/>
              <w:bottom w:val="nil"/>
              <w:right w:val="nil"/>
            </w:tcBorders>
            <w:shd w:val="clear" w:color="auto" w:fill="FFFFFF"/>
            <w:vAlign w:val="center"/>
            <w:hideMark/>
          </w:tcPr>
          <w:p w14:paraId="4C87B377" w14:textId="77777777" w:rsidR="001C111C" w:rsidRPr="006A5FB0" w:rsidRDefault="001C111C" w:rsidP="00CF1EE4">
            <w:pPr>
              <w:jc w:val="center"/>
              <w:rPr>
                <w:sz w:val="20"/>
                <w:szCs w:val="20"/>
                <w:lang w:val="ro-RO"/>
              </w:rPr>
            </w:pPr>
            <w:r w:rsidRPr="006A5FB0">
              <w:rPr>
                <w:sz w:val="20"/>
                <w:szCs w:val="20"/>
                <w:lang w:val="ro-RO"/>
              </w:rPr>
              <w:t>3751</w:t>
            </w:r>
          </w:p>
        </w:tc>
        <w:tc>
          <w:tcPr>
            <w:tcW w:w="840" w:type="pct"/>
            <w:tcBorders>
              <w:top w:val="single" w:sz="4" w:space="0" w:color="auto"/>
              <w:left w:val="single" w:sz="4" w:space="0" w:color="auto"/>
              <w:bottom w:val="nil"/>
              <w:right w:val="nil"/>
            </w:tcBorders>
            <w:shd w:val="clear" w:color="auto" w:fill="FFFFFF"/>
            <w:vAlign w:val="center"/>
            <w:hideMark/>
          </w:tcPr>
          <w:p w14:paraId="0CFCB5A0" w14:textId="77777777" w:rsidR="001C111C" w:rsidRPr="006A5FB0" w:rsidRDefault="001C111C" w:rsidP="00CF1EE4">
            <w:pPr>
              <w:jc w:val="center"/>
              <w:rPr>
                <w:sz w:val="20"/>
                <w:szCs w:val="20"/>
                <w:lang w:val="ro-RO"/>
              </w:rPr>
            </w:pPr>
            <w:r w:rsidRPr="006A5FB0">
              <w:rPr>
                <w:sz w:val="20"/>
                <w:szCs w:val="20"/>
                <w:lang w:val="ro-RO"/>
              </w:rPr>
              <w:t>717</w:t>
            </w:r>
          </w:p>
        </w:tc>
        <w:tc>
          <w:tcPr>
            <w:tcW w:w="840" w:type="pct"/>
            <w:tcBorders>
              <w:top w:val="single" w:sz="4" w:space="0" w:color="auto"/>
              <w:left w:val="single" w:sz="4" w:space="0" w:color="auto"/>
              <w:bottom w:val="nil"/>
              <w:right w:val="nil"/>
            </w:tcBorders>
            <w:shd w:val="clear" w:color="auto" w:fill="FFFFFF"/>
            <w:vAlign w:val="center"/>
            <w:hideMark/>
          </w:tcPr>
          <w:p w14:paraId="55D062FC" w14:textId="77777777" w:rsidR="001C111C" w:rsidRPr="006A5FB0" w:rsidRDefault="001C111C" w:rsidP="00CF1EE4">
            <w:pPr>
              <w:jc w:val="center"/>
              <w:rPr>
                <w:sz w:val="20"/>
                <w:szCs w:val="20"/>
                <w:lang w:val="ro-RO"/>
              </w:rPr>
            </w:pPr>
            <w:r w:rsidRPr="006A5FB0">
              <w:rPr>
                <w:sz w:val="20"/>
                <w:szCs w:val="20"/>
                <w:lang w:val="ro-RO"/>
              </w:rPr>
              <w:t>156</w:t>
            </w:r>
          </w:p>
        </w:tc>
        <w:tc>
          <w:tcPr>
            <w:tcW w:w="467" w:type="pct"/>
            <w:tcBorders>
              <w:top w:val="single" w:sz="4" w:space="0" w:color="auto"/>
              <w:left w:val="single" w:sz="4" w:space="0" w:color="auto"/>
              <w:bottom w:val="nil"/>
              <w:right w:val="single" w:sz="4" w:space="0" w:color="auto"/>
            </w:tcBorders>
            <w:shd w:val="clear" w:color="auto" w:fill="FFFFFF"/>
            <w:vAlign w:val="center"/>
            <w:hideMark/>
          </w:tcPr>
          <w:p w14:paraId="36724FAA" w14:textId="77777777" w:rsidR="001C111C" w:rsidRPr="006A5FB0" w:rsidRDefault="001C111C" w:rsidP="00CF1EE4">
            <w:pPr>
              <w:pStyle w:val="Bodytext21"/>
              <w:framePr w:w="9259" w:wrap="notBeside" w:vAnchor="text" w:hAnchor="text" w:xAlign="center" w:y="1"/>
              <w:spacing w:line="210" w:lineRule="exact"/>
              <w:ind w:left="200"/>
              <w:jc w:val="center"/>
              <w:rPr>
                <w:rFonts w:ascii="Calibri" w:hAnsi="Calibri"/>
                <w:lang w:val="ro-RO"/>
              </w:rPr>
            </w:pPr>
            <w:r w:rsidRPr="006A5FB0">
              <w:rPr>
                <w:rStyle w:val="Bodytext2105pt"/>
                <w:rFonts w:ascii="Calibri" w:hAnsi="Calibri"/>
                <w:color w:val="000000"/>
                <w:sz w:val="20"/>
                <w:szCs w:val="20"/>
                <w:lang w:val="ro-RO" w:eastAsia="en-GB"/>
              </w:rPr>
              <w:t>4803</w:t>
            </w:r>
          </w:p>
        </w:tc>
      </w:tr>
      <w:tr w:rsidR="001C111C" w:rsidRPr="006A5FB0" w14:paraId="1E98F82F" w14:textId="77777777" w:rsidTr="001C111C">
        <w:trPr>
          <w:trHeight w:hRule="exact" w:val="279"/>
        </w:trPr>
        <w:tc>
          <w:tcPr>
            <w:tcW w:w="1478" w:type="pct"/>
            <w:tcBorders>
              <w:top w:val="single" w:sz="4" w:space="0" w:color="auto"/>
              <w:left w:val="single" w:sz="4" w:space="0" w:color="auto"/>
              <w:bottom w:val="single" w:sz="4" w:space="0" w:color="auto"/>
              <w:right w:val="nil"/>
            </w:tcBorders>
            <w:shd w:val="clear" w:color="auto" w:fill="FFFFFF"/>
            <w:vAlign w:val="center"/>
            <w:hideMark/>
          </w:tcPr>
          <w:p w14:paraId="3B61252E" w14:textId="77777777" w:rsidR="001C111C" w:rsidRPr="006A5FB0" w:rsidRDefault="001C111C" w:rsidP="00CF1EE4">
            <w:pPr>
              <w:jc w:val="center"/>
              <w:rPr>
                <w:sz w:val="20"/>
                <w:szCs w:val="20"/>
                <w:lang w:val="ro-RO"/>
              </w:rPr>
            </w:pPr>
            <w:r w:rsidRPr="006A5FB0">
              <w:rPr>
                <w:sz w:val="20"/>
                <w:szCs w:val="20"/>
                <w:lang w:val="ro-RO"/>
              </w:rPr>
              <w:t>Echivalent norme de cercetare</w:t>
            </w:r>
          </w:p>
        </w:tc>
        <w:tc>
          <w:tcPr>
            <w:tcW w:w="837" w:type="pct"/>
            <w:tcBorders>
              <w:top w:val="single" w:sz="4" w:space="0" w:color="auto"/>
              <w:left w:val="single" w:sz="4" w:space="0" w:color="auto"/>
              <w:bottom w:val="single" w:sz="4" w:space="0" w:color="auto"/>
              <w:right w:val="nil"/>
            </w:tcBorders>
            <w:shd w:val="clear" w:color="auto" w:fill="FFFFFF"/>
            <w:vAlign w:val="center"/>
            <w:hideMark/>
          </w:tcPr>
          <w:p w14:paraId="18DC2A3C" w14:textId="77777777" w:rsidR="001C111C" w:rsidRPr="006A5FB0" w:rsidRDefault="001C111C" w:rsidP="00CF1EE4">
            <w:pPr>
              <w:jc w:val="center"/>
              <w:rPr>
                <w:sz w:val="20"/>
                <w:szCs w:val="20"/>
                <w:lang w:val="ro-RO"/>
              </w:rPr>
            </w:pPr>
            <w:r w:rsidRPr="006A5FB0">
              <w:rPr>
                <w:sz w:val="20"/>
                <w:szCs w:val="20"/>
                <w:lang w:val="ro-RO"/>
              </w:rPr>
              <w:t>35,8</w:t>
            </w:r>
          </w:p>
        </w:tc>
        <w:tc>
          <w:tcPr>
            <w:tcW w:w="539" w:type="pct"/>
            <w:tcBorders>
              <w:top w:val="single" w:sz="4" w:space="0" w:color="auto"/>
              <w:left w:val="single" w:sz="4" w:space="0" w:color="auto"/>
              <w:bottom w:val="single" w:sz="4" w:space="0" w:color="auto"/>
              <w:right w:val="nil"/>
            </w:tcBorders>
            <w:shd w:val="clear" w:color="auto" w:fill="FFFFFF"/>
            <w:vAlign w:val="center"/>
            <w:hideMark/>
          </w:tcPr>
          <w:p w14:paraId="514CEF13" w14:textId="77777777" w:rsidR="001C111C" w:rsidRPr="006A5FB0" w:rsidRDefault="001C111C" w:rsidP="00CF1EE4">
            <w:pPr>
              <w:jc w:val="center"/>
              <w:rPr>
                <w:sz w:val="20"/>
                <w:szCs w:val="20"/>
                <w:lang w:val="ro-RO"/>
              </w:rPr>
            </w:pPr>
            <w:r w:rsidRPr="006A5FB0">
              <w:rPr>
                <w:sz w:val="20"/>
                <w:szCs w:val="20"/>
                <w:lang w:val="ro-RO"/>
              </w:rPr>
              <w:t>262,57</w:t>
            </w:r>
          </w:p>
        </w:tc>
        <w:tc>
          <w:tcPr>
            <w:tcW w:w="840" w:type="pct"/>
            <w:tcBorders>
              <w:top w:val="single" w:sz="4" w:space="0" w:color="auto"/>
              <w:left w:val="single" w:sz="4" w:space="0" w:color="auto"/>
              <w:bottom w:val="single" w:sz="4" w:space="0" w:color="auto"/>
              <w:right w:val="nil"/>
            </w:tcBorders>
            <w:shd w:val="clear" w:color="auto" w:fill="FFFFFF"/>
            <w:vAlign w:val="center"/>
            <w:hideMark/>
          </w:tcPr>
          <w:p w14:paraId="0F7C9D59" w14:textId="77777777" w:rsidR="001C111C" w:rsidRPr="006A5FB0" w:rsidRDefault="001C111C" w:rsidP="00CF1EE4">
            <w:pPr>
              <w:jc w:val="center"/>
              <w:rPr>
                <w:sz w:val="20"/>
                <w:szCs w:val="20"/>
                <w:lang w:val="ro-RO"/>
              </w:rPr>
            </w:pPr>
            <w:r w:rsidRPr="006A5FB0">
              <w:rPr>
                <w:sz w:val="20"/>
                <w:szCs w:val="20"/>
                <w:lang w:val="ro-RO"/>
              </w:rPr>
              <w:t>71,7</w:t>
            </w:r>
          </w:p>
        </w:tc>
        <w:tc>
          <w:tcPr>
            <w:tcW w:w="840" w:type="pct"/>
            <w:tcBorders>
              <w:top w:val="single" w:sz="4" w:space="0" w:color="auto"/>
              <w:left w:val="single" w:sz="4" w:space="0" w:color="auto"/>
              <w:bottom w:val="single" w:sz="4" w:space="0" w:color="auto"/>
              <w:right w:val="nil"/>
            </w:tcBorders>
            <w:shd w:val="clear" w:color="auto" w:fill="FFFFFF"/>
            <w:vAlign w:val="center"/>
            <w:hideMark/>
          </w:tcPr>
          <w:p w14:paraId="3AAD12F5" w14:textId="77777777" w:rsidR="001C111C" w:rsidRPr="006A5FB0" w:rsidRDefault="001C111C" w:rsidP="00CF1EE4">
            <w:pPr>
              <w:jc w:val="center"/>
              <w:rPr>
                <w:sz w:val="20"/>
                <w:szCs w:val="20"/>
                <w:lang w:val="ro-RO"/>
              </w:rPr>
            </w:pPr>
            <w:r w:rsidRPr="006A5FB0">
              <w:rPr>
                <w:sz w:val="20"/>
                <w:szCs w:val="20"/>
                <w:lang w:val="ro-RO"/>
              </w:rPr>
              <w:t>15,6</w:t>
            </w: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BD209D" w14:textId="77777777" w:rsidR="001C111C" w:rsidRPr="006A5FB0" w:rsidRDefault="001C111C" w:rsidP="00CF1EE4">
            <w:pPr>
              <w:pStyle w:val="Bodytext21"/>
              <w:framePr w:w="9259" w:wrap="notBeside" w:vAnchor="text" w:hAnchor="text" w:xAlign="center" w:y="1"/>
              <w:spacing w:line="210" w:lineRule="exact"/>
              <w:ind w:left="200"/>
              <w:jc w:val="center"/>
              <w:rPr>
                <w:rFonts w:ascii="Calibri" w:hAnsi="Calibri"/>
                <w:lang w:val="ro-RO"/>
              </w:rPr>
            </w:pPr>
            <w:r w:rsidRPr="006A5FB0">
              <w:rPr>
                <w:rStyle w:val="Bodytext2105pt"/>
                <w:rFonts w:ascii="Calibri" w:hAnsi="Calibri"/>
                <w:color w:val="000000"/>
                <w:sz w:val="20"/>
                <w:szCs w:val="20"/>
                <w:lang w:val="ro-RO" w:eastAsia="en-GB"/>
              </w:rPr>
              <w:t>385,67</w:t>
            </w:r>
          </w:p>
        </w:tc>
      </w:tr>
    </w:tbl>
    <w:p w14:paraId="6D75F20C" w14:textId="77777777" w:rsidR="001C111C" w:rsidRPr="006A5FB0" w:rsidRDefault="001C111C" w:rsidP="001C111C">
      <w:pPr>
        <w:jc w:val="center"/>
        <w:rPr>
          <w:sz w:val="20"/>
          <w:szCs w:val="20"/>
          <w:lang w:val="ro-RO"/>
        </w:rPr>
      </w:pPr>
      <w:r w:rsidRPr="006A5FB0">
        <w:rPr>
          <w:sz w:val="20"/>
          <w:szCs w:val="20"/>
          <w:lang w:val="ro-RO"/>
        </w:rPr>
        <w:t>Sursa: Raport privind activitatea de cercetare – 2015, USAMV</w:t>
      </w:r>
    </w:p>
    <w:p w14:paraId="60D3A16E" w14:textId="77777777" w:rsidR="001C111C" w:rsidRPr="006A5FB0" w:rsidRDefault="001C111C" w:rsidP="001C111C">
      <w:pPr>
        <w:jc w:val="both"/>
        <w:rPr>
          <w:lang w:val="ro-RO"/>
        </w:rPr>
      </w:pPr>
    </w:p>
    <w:p w14:paraId="31E4E888" w14:textId="77777777" w:rsidR="001C111C" w:rsidRPr="006A5FB0" w:rsidRDefault="001C111C" w:rsidP="001C111C">
      <w:pPr>
        <w:jc w:val="both"/>
        <w:rPr>
          <w:lang w:val="ro-RO"/>
        </w:rPr>
      </w:pPr>
      <w:r w:rsidRPr="006A5FB0">
        <w:rPr>
          <w:lang w:val="ro-RO"/>
        </w:rPr>
        <w:t>În cadrul Școlii Doctorale a USAMV sunt înmatriculați 166 de doctoranzi. Membrii colectivului USAMV au publicat un număr de 15 articole și lucrări în reviste cotate ISI</w:t>
      </w:r>
      <w:r w:rsidRPr="006A5FB0">
        <w:rPr>
          <w:rStyle w:val="FootnoteReference"/>
          <w:lang w:val="ro-RO"/>
        </w:rPr>
        <w:footnoteReference w:id="26"/>
      </w:r>
      <w:r w:rsidRPr="006A5FB0">
        <w:rPr>
          <w:lang w:val="ro-RO"/>
        </w:rPr>
        <w:t>, pe teme ce vizează inclusiv farmacologia sau utilizarea biodiesel-ului.</w:t>
      </w:r>
    </w:p>
    <w:p w14:paraId="35B96EA4" w14:textId="77777777" w:rsidR="001C111C" w:rsidRPr="006A5FB0" w:rsidRDefault="001C111C" w:rsidP="001C111C">
      <w:pPr>
        <w:jc w:val="both"/>
        <w:rPr>
          <w:lang w:val="ro-RO"/>
        </w:rPr>
      </w:pPr>
    </w:p>
    <w:p w14:paraId="25D65D20" w14:textId="77777777" w:rsidR="00CF1EE4" w:rsidRPr="006A5FB0" w:rsidRDefault="001C111C" w:rsidP="001C111C">
      <w:pPr>
        <w:jc w:val="both"/>
        <w:rPr>
          <w:lang w:val="ro-RO"/>
        </w:rPr>
      </w:pPr>
      <w:r w:rsidRPr="006A5FB0">
        <w:rPr>
          <w:b/>
          <w:lang w:val="ro-RO"/>
        </w:rPr>
        <w:t>Facultatea de Inginerie Chimică şi Protecţia Mediului din cadrul Universității Tehnice „Gheorghe Asachi”</w:t>
      </w:r>
      <w:r w:rsidRPr="006A5FB0">
        <w:rPr>
          <w:lang w:val="ro-RO"/>
        </w:rPr>
        <w:t xml:space="preserve"> din Iași furnizează cursuri unive</w:t>
      </w:r>
      <w:r w:rsidR="00CF1EE4" w:rsidRPr="006A5FB0">
        <w:rPr>
          <w:lang w:val="ro-RO"/>
        </w:rPr>
        <w:t>rsitare în următoarele domenii:</w:t>
      </w:r>
    </w:p>
    <w:p w14:paraId="2BBF5C68" w14:textId="77777777" w:rsidR="00CF1EE4" w:rsidRPr="006A5FB0" w:rsidRDefault="001C111C" w:rsidP="000925BA">
      <w:pPr>
        <w:numPr>
          <w:ilvl w:val="0"/>
          <w:numId w:val="79"/>
        </w:numPr>
        <w:jc w:val="both"/>
        <w:rPr>
          <w:lang w:val="ro-RO"/>
        </w:rPr>
      </w:pPr>
      <w:r w:rsidRPr="006A5FB0">
        <w:rPr>
          <w:b/>
          <w:lang w:val="ro-RO"/>
        </w:rPr>
        <w:t>Domeniul Inginerie Chimică</w:t>
      </w:r>
      <w:r w:rsidRPr="006A5FB0">
        <w:rPr>
          <w:lang w:val="ro-RO"/>
        </w:rPr>
        <w:t xml:space="preserve"> – specializări: Ingineria substanţelor anorganice şi protecţia mediului, Chimia şi ingineria substanţelor organice, petrochimie şi carbochimie, Ştiinţa şi ingineria polimerilor, Ingineria fabricaţiei hârtiei, Inginerie chimică, Inginerie biochimică, Chimie alim</w:t>
      </w:r>
      <w:r w:rsidR="00CF1EE4" w:rsidRPr="006A5FB0">
        <w:rPr>
          <w:lang w:val="ro-RO"/>
        </w:rPr>
        <w:t>entară şi tehnologii biochimice</w:t>
      </w:r>
    </w:p>
    <w:p w14:paraId="6748DC11" w14:textId="77777777" w:rsidR="00CF1EE4" w:rsidRPr="006A5FB0" w:rsidRDefault="001C111C" w:rsidP="000925BA">
      <w:pPr>
        <w:numPr>
          <w:ilvl w:val="0"/>
          <w:numId w:val="79"/>
        </w:numPr>
        <w:jc w:val="both"/>
        <w:rPr>
          <w:lang w:val="ro-RO"/>
        </w:rPr>
      </w:pPr>
      <w:r w:rsidRPr="006A5FB0">
        <w:rPr>
          <w:b/>
          <w:lang w:val="ro-RO"/>
        </w:rPr>
        <w:t>Domeniul Ingineria Mediului</w:t>
      </w:r>
      <w:r w:rsidRPr="006A5FB0">
        <w:rPr>
          <w:lang w:val="ro-RO"/>
        </w:rPr>
        <w:t xml:space="preserve"> (locul 1 naţional) – specializări: Ingineria şi </w:t>
      </w:r>
      <w:r w:rsidR="00CF1EE4" w:rsidRPr="006A5FB0">
        <w:rPr>
          <w:lang w:val="ro-RO"/>
        </w:rPr>
        <w:t>protecţia mediului în industrie</w:t>
      </w:r>
    </w:p>
    <w:p w14:paraId="712F73A8" w14:textId="77777777" w:rsidR="001C111C" w:rsidRPr="006A5FB0" w:rsidRDefault="001C111C" w:rsidP="000925BA">
      <w:pPr>
        <w:numPr>
          <w:ilvl w:val="0"/>
          <w:numId w:val="79"/>
        </w:numPr>
        <w:jc w:val="both"/>
        <w:rPr>
          <w:lang w:val="ro-RO"/>
        </w:rPr>
      </w:pPr>
      <w:r w:rsidRPr="006A5FB0">
        <w:rPr>
          <w:b/>
          <w:lang w:val="ro-RO"/>
        </w:rPr>
        <w:t>Domeniul Inginerie şi Management</w:t>
      </w:r>
      <w:r w:rsidRPr="006A5FB0">
        <w:rPr>
          <w:lang w:val="ro-RO"/>
        </w:rPr>
        <w:t xml:space="preserve"> – specializări: Inginerie economică în industria chimică şi de materiale</w:t>
      </w:r>
    </w:p>
    <w:p w14:paraId="4474DB0F" w14:textId="77777777" w:rsidR="001C111C" w:rsidRPr="006A5FB0" w:rsidRDefault="001C111C" w:rsidP="001C111C">
      <w:pPr>
        <w:jc w:val="both"/>
        <w:rPr>
          <w:lang w:val="ro-RO"/>
        </w:rPr>
      </w:pPr>
    </w:p>
    <w:p w14:paraId="52049EFF" w14:textId="77777777" w:rsidR="001C111C" w:rsidRPr="006A5FB0" w:rsidRDefault="001C111C" w:rsidP="001C111C">
      <w:pPr>
        <w:jc w:val="both"/>
        <w:rPr>
          <w:lang w:val="ro-RO"/>
        </w:rPr>
      </w:pPr>
      <w:r w:rsidRPr="006A5FB0">
        <w:rPr>
          <w:lang w:val="ro-RO"/>
        </w:rPr>
        <w:t>În prezent, Școala doctorală a facultăţii include 98 de doctoranzi în stagiu, coordonaţi de 22 de conducători de doctorat, fiind cea mai mare Școală doctorală din Universitate.</w:t>
      </w:r>
    </w:p>
    <w:p w14:paraId="16548098" w14:textId="77777777" w:rsidR="001C111C" w:rsidRPr="006A5FB0" w:rsidRDefault="001C111C" w:rsidP="001C111C">
      <w:pPr>
        <w:jc w:val="both"/>
        <w:rPr>
          <w:lang w:val="ro-RO"/>
        </w:rPr>
      </w:pPr>
    </w:p>
    <w:p w14:paraId="42D60689" w14:textId="77777777" w:rsidR="001C111C" w:rsidRPr="006A5FB0" w:rsidRDefault="001C111C" w:rsidP="001C111C">
      <w:pPr>
        <w:jc w:val="both"/>
        <w:rPr>
          <w:lang w:val="ro-RO"/>
        </w:rPr>
      </w:pPr>
      <w:r w:rsidRPr="006A5FB0">
        <w:rPr>
          <w:lang w:val="ro-RO"/>
        </w:rPr>
        <w:t xml:space="preserve">În cadrul acestei facultăți funcționează </w:t>
      </w:r>
      <w:r w:rsidRPr="006A5FB0">
        <w:rPr>
          <w:b/>
          <w:lang w:val="ro-RO"/>
        </w:rPr>
        <w:t>Centrul de Cercetare Ingineria Mediului si Evaluarea Impactului</w:t>
      </w:r>
      <w:r w:rsidRPr="006A5FB0">
        <w:rPr>
          <w:lang w:val="ro-RO"/>
        </w:rPr>
        <w:t xml:space="preserve"> care desfășoară activități de cercetare în domenii ce vizează biotehnologiile de mediu, dintre care amintim: Tehnologii de tratare a apei, Tehnologii avansate de epurare a apelor uzate, Tehnologii pentru depoluarea fluxurilor gazoase, Eco-materiale si materiale avansate pentru protectia mediului, Biotehnologii pentru protectia mediului, Prevenirea si controlul integrat al poluarii.</w:t>
      </w:r>
    </w:p>
    <w:p w14:paraId="27C57BE7" w14:textId="77777777" w:rsidR="001C111C" w:rsidRPr="006A5FB0" w:rsidRDefault="001C111C" w:rsidP="001C111C">
      <w:pPr>
        <w:jc w:val="both"/>
        <w:rPr>
          <w:lang w:val="ro-RO"/>
        </w:rPr>
      </w:pPr>
    </w:p>
    <w:p w14:paraId="5E2F275B" w14:textId="77777777" w:rsidR="001C111C" w:rsidRPr="006A5FB0" w:rsidRDefault="001C111C" w:rsidP="001C111C">
      <w:pPr>
        <w:jc w:val="both"/>
        <w:rPr>
          <w:lang w:val="ro-RO"/>
        </w:rPr>
      </w:pPr>
      <w:r w:rsidRPr="006A5FB0">
        <w:rPr>
          <w:lang w:val="ro-RO"/>
        </w:rPr>
        <w:t>În acel</w:t>
      </w:r>
      <w:r w:rsidR="00630CC2" w:rsidRPr="006A5FB0">
        <w:rPr>
          <w:lang w:val="ro-RO"/>
        </w:rPr>
        <w:t xml:space="preserve">ași cadru, a fost înființat și </w:t>
      </w:r>
      <w:r w:rsidR="00630CC2" w:rsidRPr="006A5FB0">
        <w:rPr>
          <w:b/>
          <w:lang w:val="ro-RO"/>
        </w:rPr>
        <w:t>L</w:t>
      </w:r>
      <w:r w:rsidRPr="006A5FB0">
        <w:rPr>
          <w:b/>
          <w:lang w:val="ro-RO"/>
        </w:rPr>
        <w:t>aboratorul de analiză și control factori de mediu</w:t>
      </w:r>
      <w:r w:rsidRPr="006A5FB0">
        <w:rPr>
          <w:lang w:val="ro-RO"/>
        </w:rPr>
        <w:t xml:space="preserve"> – LACMED, acrediat RENAR, unde se efectuează activități specifice monitorizării, analizei și controlului  componentelor de mediu. De asemenea, LACMED răspunde și solicitărilor de consultanță pe probleme specifice de prevenire și reducere a poluării mediului sau de eficientizare a tehnologiilor de control a poluării asigurând servicii de cercetare pentru proiectare / modernizare / upgradare a tehnologiilor de mediu, precum și pentru aplicarea unor instrumente moderne de evaluare a impactului și riscului de mediu, de evaluare a ciclului de viață, de evaluare a amprentei de apă, etc.</w:t>
      </w:r>
    </w:p>
    <w:p w14:paraId="5205B11D" w14:textId="77777777" w:rsidR="001C111C" w:rsidRPr="006A5FB0" w:rsidRDefault="001C111C" w:rsidP="001C111C">
      <w:pPr>
        <w:jc w:val="both"/>
        <w:rPr>
          <w:lang w:val="ro-RO"/>
        </w:rPr>
      </w:pPr>
    </w:p>
    <w:p w14:paraId="3F688452" w14:textId="77777777" w:rsidR="001C111C" w:rsidRPr="006A5FB0" w:rsidRDefault="001C111C" w:rsidP="001C111C">
      <w:pPr>
        <w:jc w:val="both"/>
        <w:rPr>
          <w:lang w:val="ro-RO"/>
        </w:rPr>
      </w:pPr>
      <w:r w:rsidRPr="006A5FB0">
        <w:rPr>
          <w:lang w:val="ro-RO"/>
        </w:rPr>
        <w:t xml:space="preserve">Promovarea activității științifice a facultății se realizează prin publicarea de articole și lucrări șiințifice. Facultatea continuă să ocupe, în mod categoric, primul loc în producția științifică a </w:t>
      </w:r>
      <w:r w:rsidRPr="006A5FB0">
        <w:rPr>
          <w:lang w:val="ro-RO"/>
        </w:rPr>
        <w:lastRenderedPageBreak/>
        <w:t>Universității Tehnice „Gheorghe Asachi” din Iași, prin numărul de lucrări publicate în reviste cotate ISI (157 personal de bază și asociat), în reviste incluse în BDI (13) în anul 2015.</w:t>
      </w:r>
      <w:r w:rsidRPr="006A5FB0">
        <w:rPr>
          <w:rStyle w:val="FootnoteReference"/>
          <w:lang w:val="ro-RO"/>
        </w:rPr>
        <w:footnoteReference w:id="27"/>
      </w:r>
    </w:p>
    <w:p w14:paraId="27A90F03" w14:textId="77777777" w:rsidR="001C111C" w:rsidRPr="006A5FB0" w:rsidRDefault="001C111C" w:rsidP="001C111C">
      <w:pPr>
        <w:jc w:val="both"/>
        <w:rPr>
          <w:lang w:val="ro-RO"/>
        </w:rPr>
      </w:pPr>
    </w:p>
    <w:p w14:paraId="1BB1BC09" w14:textId="77777777" w:rsidR="001C111C" w:rsidRPr="006A5FB0" w:rsidRDefault="001C111C" w:rsidP="001C111C">
      <w:pPr>
        <w:jc w:val="both"/>
        <w:rPr>
          <w:lang w:val="ro-RO"/>
        </w:rPr>
      </w:pPr>
      <w:r w:rsidRPr="006A5FB0">
        <w:rPr>
          <w:b/>
          <w:lang w:val="ro-RO"/>
        </w:rPr>
        <w:t>Universitatea „Ștefan cel Mare” din Suceava (USV)</w:t>
      </w:r>
      <w:r w:rsidRPr="006A5FB0">
        <w:rPr>
          <w:lang w:val="ro-RO"/>
        </w:rPr>
        <w:t xml:space="preserve"> pregătește, de asemenea, specialiști în domeniul biotehnologiilor, în cadrul Facultății de Silvicultură, specializarea: Ecologie și Protecția Mediului. Temele de cercetare se referă la gestionarea pădurilor și culturilor agro-forestiere în contextul modificărilor climatice, incluzând biomasa și bioenergia, la studierea biopesticidelor</w:t>
      </w:r>
      <w:r w:rsidRPr="006A5FB0">
        <w:rPr>
          <w:rStyle w:val="FootnoteReference"/>
          <w:lang w:val="ro-RO"/>
        </w:rPr>
        <w:footnoteReference w:id="28"/>
      </w:r>
      <w:r w:rsidRPr="006A5FB0">
        <w:rPr>
          <w:lang w:val="ro-RO"/>
        </w:rPr>
        <w:t>. Școlile doctorale ale USV includeau, la sfarsitul anului 2014, un număr de 193 de doctoranzi, cuprinzând toate cele 14 domenii în care se desfăşoară studiile universitare de doctorat, și un număr de 14 articole ISI publicate de aceștia</w:t>
      </w:r>
      <w:r w:rsidRPr="006A5FB0">
        <w:rPr>
          <w:rStyle w:val="FootnoteReference"/>
          <w:lang w:val="ro-RO"/>
        </w:rPr>
        <w:footnoteReference w:id="29"/>
      </w:r>
      <w:r w:rsidRPr="006A5FB0">
        <w:rPr>
          <w:lang w:val="ro-RO"/>
        </w:rPr>
        <w:t>.</w:t>
      </w:r>
    </w:p>
    <w:p w14:paraId="0C8765DC" w14:textId="77777777" w:rsidR="001C111C" w:rsidRPr="006A5FB0" w:rsidRDefault="001C111C" w:rsidP="001C111C">
      <w:pPr>
        <w:jc w:val="both"/>
        <w:rPr>
          <w:lang w:val="ro-RO"/>
        </w:rPr>
      </w:pPr>
    </w:p>
    <w:p w14:paraId="415B726D" w14:textId="77777777" w:rsidR="001C111C" w:rsidRPr="006A5FB0" w:rsidRDefault="001C111C" w:rsidP="000925BA">
      <w:pPr>
        <w:numPr>
          <w:ilvl w:val="0"/>
          <w:numId w:val="74"/>
        </w:numPr>
        <w:jc w:val="both"/>
        <w:rPr>
          <w:b/>
          <w:lang w:val="ro-RO"/>
        </w:rPr>
      </w:pPr>
      <w:r w:rsidRPr="006A5FB0">
        <w:rPr>
          <w:b/>
          <w:lang w:val="ro-RO"/>
        </w:rPr>
        <w:t xml:space="preserve">Clusterele și specializarea inteligentă </w:t>
      </w:r>
    </w:p>
    <w:p w14:paraId="6C41A0B4" w14:textId="77777777" w:rsidR="001C111C" w:rsidRPr="006A5FB0" w:rsidRDefault="001C111C" w:rsidP="001C111C">
      <w:pPr>
        <w:jc w:val="both"/>
        <w:rPr>
          <w:lang w:val="ro-RO"/>
        </w:rPr>
      </w:pPr>
      <w:r w:rsidRPr="006A5FB0">
        <w:rPr>
          <w:lang w:val="ro-RO"/>
        </w:rPr>
        <w:t xml:space="preserve">La ora actuală, nu există clustere care să abordeze biotehnologiile. Cu toate acestea, făcând parte din domeniul științelor vieții, ar putea să existe anumite preocupări comune cu cele ale clusterului de medicină imagistică Imago-Mol Iași sau a inițiativei BioRoNE. </w:t>
      </w:r>
    </w:p>
    <w:p w14:paraId="2CBF02D1" w14:textId="77777777" w:rsidR="001C111C" w:rsidRPr="006A5FB0" w:rsidRDefault="001C111C" w:rsidP="001C111C">
      <w:pPr>
        <w:jc w:val="both"/>
        <w:rPr>
          <w:lang w:val="ro-RO"/>
        </w:rPr>
      </w:pPr>
    </w:p>
    <w:p w14:paraId="36DBD548" w14:textId="77777777" w:rsidR="001C111C" w:rsidRPr="006A5FB0" w:rsidRDefault="001C111C" w:rsidP="001C111C">
      <w:pPr>
        <w:jc w:val="both"/>
        <w:rPr>
          <w:lang w:val="ro-RO"/>
        </w:rPr>
      </w:pPr>
      <w:r w:rsidRPr="006A5FB0">
        <w:rPr>
          <w:lang w:val="ro-RO"/>
        </w:rPr>
        <w:t xml:space="preserve">Se poate constata că există o tendință a țărilor și a regiunilor de a-și stabili aceleași priorități. Toate își doresc să devină un nucleu de dezvoltare în biotehnologie, nanotehnologie sau IT&amp;C prin găzduirea unor clustere de excelență, a unor incubatoare de afaceri, parcuri științifice și așa mai departe. Însă, este foarte important ca regiunile să își identifice atuurile, particularitățile și să-și creeze o viziune strategică individuală. </w:t>
      </w:r>
    </w:p>
    <w:p w14:paraId="2A91FE54" w14:textId="77777777" w:rsidR="001C111C" w:rsidRPr="006A5FB0" w:rsidRDefault="001C111C" w:rsidP="001C111C">
      <w:pPr>
        <w:jc w:val="both"/>
        <w:rPr>
          <w:lang w:val="ro-RO"/>
        </w:rPr>
      </w:pPr>
    </w:p>
    <w:p w14:paraId="3DD6A7D2" w14:textId="77777777" w:rsidR="001C111C" w:rsidRPr="006A5FB0" w:rsidRDefault="001C111C" w:rsidP="001C111C">
      <w:pPr>
        <w:jc w:val="both"/>
        <w:rPr>
          <w:lang w:val="ro-RO"/>
        </w:rPr>
      </w:pPr>
      <w:r w:rsidRPr="006A5FB0">
        <w:rPr>
          <w:lang w:val="ro-RO"/>
        </w:rPr>
        <w:t xml:space="preserve">Un exemplu de bună practică </w:t>
      </w:r>
      <w:r w:rsidR="00AC5C17" w:rsidRPr="006A5FB0">
        <w:rPr>
          <w:lang w:val="ro-RO"/>
        </w:rPr>
        <w:t xml:space="preserve">în domeniul biofarmaceutic </w:t>
      </w:r>
      <w:r w:rsidRPr="006A5FB0">
        <w:rPr>
          <w:lang w:val="ro-RO"/>
        </w:rPr>
        <w:t xml:space="preserve">este cel al Letoniei. S-a pornit de la identificarea nișelor în domeniul farmaceutic prin procesul de inovare și cel al descoperirii antreprenoriale. Astfel, s-au stabilit următoarele nișe: dezvoltarea de noi medicamente – analiza ingredientelor active și a metodelor de fabricare a acestora, crearea de formule galenice; crearea de tehnologii brevetate de medicamente generice. În a doua etapă, a fost creată BIRTI (Baltic Innovative Research and Technology Infrastructure) – o platformă de cooperare transfrontalieră cu scopul de a coordona dezvoltarea resurselor umane și infrastructura de cercetare, dezvoltare și inovare din toate cele 3 state baltice, concentrându-se pe dezvoltarea capacității de CDI și pe consolidarea excelenței în regiunea Mării Baltice. Scopul BIRTI este de a crea condiții favorabile pentru procesul de inovare, încurajând munca în echipă a oamenilor de știință, inginerilor, designerilor, pentru dezvoltarea competitivă bazată pe cunoaștere. Proiectele acestei platforme sunt: BioPharmAlliance – cluster în biofarmacie și chimie organică, NanoTechEnergy – cluster în domeniul materialelor nanostructurate și BaltSmartTech – cluster în Inginerie tehnologică inteligentă și IT&amp;C. Obiectivul clusterului BioPharmAlliance este dezvoltarea complementară a infrastructurii existente în instituțiile cu activitatea științifică, crearea unei baze logistice, de cercetare avansate în domeniul studiilor biomedicale și farmaceutice cu scopul creării unor produse competitive. Printre organizațiile fondatoare se numără: </w:t>
      </w:r>
    </w:p>
    <w:p w14:paraId="6EF0EBD1" w14:textId="77777777" w:rsidR="001C111C" w:rsidRPr="006A5FB0" w:rsidRDefault="001C111C" w:rsidP="001C111C">
      <w:pPr>
        <w:jc w:val="both"/>
        <w:rPr>
          <w:lang w:val="ro-RO"/>
        </w:rPr>
      </w:pPr>
    </w:p>
    <w:p w14:paraId="2B93AA89" w14:textId="77777777" w:rsidR="001C111C" w:rsidRPr="006A5FB0" w:rsidRDefault="00AC5C17" w:rsidP="001C111C">
      <w:pPr>
        <w:jc w:val="both"/>
        <w:rPr>
          <w:lang w:val="ro-RO"/>
        </w:rPr>
      </w:pPr>
      <w:r w:rsidRPr="006A5FB0">
        <w:rPr>
          <w:lang w:val="ro-RO"/>
        </w:rPr>
        <w:t>Institutul de sinteze organice (</w:t>
      </w:r>
      <w:r w:rsidR="001C111C" w:rsidRPr="006A5FB0">
        <w:rPr>
          <w:lang w:val="ro-RO"/>
        </w:rPr>
        <w:t>Universitatea din Letonia</w:t>
      </w:r>
      <w:r w:rsidRPr="006A5FB0">
        <w:rPr>
          <w:lang w:val="ro-RO"/>
        </w:rPr>
        <w:t>)</w:t>
      </w:r>
      <w:r w:rsidR="001C111C" w:rsidRPr="006A5FB0">
        <w:rPr>
          <w:lang w:val="ro-RO"/>
        </w:rPr>
        <w:t xml:space="preserve">, Centrul de cercetări biomedicale, </w:t>
      </w:r>
      <w:r w:rsidRPr="006A5FB0">
        <w:rPr>
          <w:lang w:val="ro-RO"/>
        </w:rPr>
        <w:t>(</w:t>
      </w:r>
      <w:r w:rsidR="001C111C" w:rsidRPr="006A5FB0">
        <w:rPr>
          <w:lang w:val="ro-RO"/>
        </w:rPr>
        <w:t>Universitatea Tehnică din Riga</w:t>
      </w:r>
      <w:r w:rsidRPr="006A5FB0">
        <w:rPr>
          <w:lang w:val="ro-RO"/>
        </w:rPr>
        <w:t>)</w:t>
      </w:r>
      <w:r w:rsidR="001C111C" w:rsidRPr="006A5FB0">
        <w:rPr>
          <w:lang w:val="ro-RO"/>
        </w:rPr>
        <w:t xml:space="preserve">, Institutul pentru siguranța alimentară, sănătatea animalelor și a mediului, Spitalul Clinic Universitar Pauls Stradins etc. Printre activitățile științifice se numără: bioinformatica, invenție și cercetare în domeniul medicinei umane și veterinare, biofarmacie. Cu </w:t>
      </w:r>
      <w:r w:rsidR="001C111C" w:rsidRPr="006A5FB0">
        <w:rPr>
          <w:lang w:val="ro-RO"/>
        </w:rPr>
        <w:lastRenderedPageBreak/>
        <w:t xml:space="preserve">toate acestea, în cazul clusterului mai trebuie operate câteva îmbunătățiri în ceea ce privește calitatea forței de muncă: programe doctorale noi, programe de învățare pentru adulți, mobilitatea între centrele științifice și întreprinderi, mobilitate internațională. </w:t>
      </w:r>
    </w:p>
    <w:p w14:paraId="5B021C1D" w14:textId="77777777" w:rsidR="001C111C" w:rsidRPr="006A5FB0" w:rsidRDefault="001C111C" w:rsidP="001C111C">
      <w:pPr>
        <w:jc w:val="both"/>
        <w:rPr>
          <w:lang w:val="ro-RO"/>
        </w:rPr>
      </w:pPr>
    </w:p>
    <w:p w14:paraId="7AFD7646" w14:textId="77777777" w:rsidR="001C111C" w:rsidRPr="006A5FB0" w:rsidRDefault="001C111C" w:rsidP="001C111C">
      <w:pPr>
        <w:jc w:val="both"/>
        <w:rPr>
          <w:lang w:val="ro-RO"/>
        </w:rPr>
      </w:pPr>
      <w:r w:rsidRPr="006A5FB0">
        <w:rPr>
          <w:lang w:val="ro-RO"/>
        </w:rPr>
        <w:t xml:space="preserve">Din componența acestui cluster a putut fi observată diversitatea actorilor implicați, dar și dimensiunea lor. Un astfel de cluster în Regiunea Nord-Est nu ar putea ajunge la un nivel foarte ridicat al maturității, întrucât nu reușește să atingă o masă critică. </w:t>
      </w:r>
    </w:p>
    <w:p w14:paraId="68AF514A" w14:textId="77777777" w:rsidR="001C111C" w:rsidRPr="006A5FB0" w:rsidRDefault="001C111C" w:rsidP="001C111C">
      <w:pPr>
        <w:rPr>
          <w:b/>
          <w:lang w:val="ro-RO"/>
        </w:rPr>
      </w:pPr>
    </w:p>
    <w:p w14:paraId="28CE7972" w14:textId="77777777" w:rsidR="001C111C" w:rsidRPr="006A5FB0" w:rsidRDefault="001C111C" w:rsidP="000925BA">
      <w:pPr>
        <w:numPr>
          <w:ilvl w:val="0"/>
          <w:numId w:val="74"/>
        </w:numPr>
        <w:jc w:val="both"/>
        <w:rPr>
          <w:b/>
          <w:lang w:val="ro-RO"/>
        </w:rPr>
      </w:pPr>
      <w:r w:rsidRPr="006A5FB0">
        <w:rPr>
          <w:b/>
          <w:lang w:val="ro-RO"/>
        </w:rPr>
        <w:t>Domenii de competență în biotehnologii</w:t>
      </w:r>
    </w:p>
    <w:p w14:paraId="1415E408" w14:textId="77777777" w:rsidR="001C111C" w:rsidRPr="006A5FB0" w:rsidRDefault="001C111C" w:rsidP="001C111C">
      <w:pPr>
        <w:rPr>
          <w:lang w:val="ro-RO"/>
        </w:rPr>
      </w:pPr>
      <w:r w:rsidRPr="006A5FB0">
        <w:rPr>
          <w:lang w:val="ro-RO"/>
        </w:rPr>
        <w:t>Ținând cont de specificul acestei industrii la nivelul Regiunii Nord-Est, a fost identificată următoarea nișă:</w:t>
      </w:r>
    </w:p>
    <w:p w14:paraId="26D9C3AD" w14:textId="77777777" w:rsidR="001C111C" w:rsidRPr="006A5FB0" w:rsidRDefault="001C111C" w:rsidP="001C111C">
      <w:pPr>
        <w:rPr>
          <w:sz w:val="20"/>
          <w:szCs w:val="20"/>
          <w:lang w:val="ro-RO"/>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7"/>
        <w:gridCol w:w="1395"/>
        <w:gridCol w:w="4053"/>
        <w:gridCol w:w="2247"/>
      </w:tblGrid>
      <w:tr w:rsidR="001C111C" w:rsidRPr="006A5FB0" w14:paraId="697D05F8" w14:textId="77777777" w:rsidTr="001C111C">
        <w:trPr>
          <w:trHeight w:val="490"/>
          <w:jc w:val="center"/>
        </w:trPr>
        <w:tc>
          <w:tcPr>
            <w:tcW w:w="1627" w:type="dxa"/>
            <w:vAlign w:val="center"/>
          </w:tcPr>
          <w:p w14:paraId="0B34833E" w14:textId="77777777" w:rsidR="001C111C" w:rsidRPr="006A5FB0" w:rsidRDefault="001C111C" w:rsidP="001C111C">
            <w:pPr>
              <w:jc w:val="center"/>
              <w:rPr>
                <w:b/>
                <w:sz w:val="20"/>
                <w:szCs w:val="20"/>
                <w:lang w:val="ro-RO"/>
              </w:rPr>
            </w:pPr>
            <w:r w:rsidRPr="006A5FB0">
              <w:rPr>
                <w:b/>
                <w:sz w:val="20"/>
                <w:szCs w:val="20"/>
                <w:lang w:val="ro-RO"/>
              </w:rPr>
              <w:t>Sectorul de origine</w:t>
            </w:r>
          </w:p>
        </w:tc>
        <w:tc>
          <w:tcPr>
            <w:tcW w:w="1395" w:type="dxa"/>
            <w:vAlign w:val="center"/>
          </w:tcPr>
          <w:p w14:paraId="789B8842" w14:textId="77777777" w:rsidR="001C111C" w:rsidRPr="006A5FB0" w:rsidRDefault="001C111C" w:rsidP="001C111C">
            <w:pPr>
              <w:jc w:val="center"/>
              <w:rPr>
                <w:b/>
                <w:sz w:val="20"/>
                <w:szCs w:val="20"/>
                <w:lang w:val="ro-RO"/>
              </w:rPr>
            </w:pPr>
            <w:r w:rsidRPr="006A5FB0">
              <w:rPr>
                <w:b/>
                <w:sz w:val="20"/>
                <w:szCs w:val="20"/>
                <w:lang w:val="ro-RO"/>
              </w:rPr>
              <w:t>Domeniul fundamental</w:t>
            </w:r>
          </w:p>
        </w:tc>
        <w:tc>
          <w:tcPr>
            <w:tcW w:w="4053" w:type="dxa"/>
            <w:vAlign w:val="center"/>
          </w:tcPr>
          <w:p w14:paraId="01C748A9" w14:textId="77777777" w:rsidR="001C111C" w:rsidRPr="006A5FB0" w:rsidRDefault="001C111C" w:rsidP="001C111C">
            <w:pPr>
              <w:jc w:val="center"/>
              <w:rPr>
                <w:b/>
                <w:sz w:val="20"/>
                <w:szCs w:val="20"/>
                <w:lang w:val="ro-RO"/>
              </w:rPr>
            </w:pPr>
            <w:r w:rsidRPr="006A5FB0">
              <w:rPr>
                <w:b/>
                <w:sz w:val="20"/>
                <w:szCs w:val="20"/>
                <w:lang w:val="ro-RO"/>
              </w:rPr>
              <w:t>Direcții de reconfigurare a sectorului</w:t>
            </w:r>
          </w:p>
        </w:tc>
        <w:tc>
          <w:tcPr>
            <w:tcW w:w="2247" w:type="dxa"/>
            <w:vAlign w:val="center"/>
          </w:tcPr>
          <w:p w14:paraId="553B3876" w14:textId="77777777" w:rsidR="001C111C" w:rsidRPr="006A5FB0" w:rsidRDefault="001C111C" w:rsidP="001C111C">
            <w:pPr>
              <w:jc w:val="center"/>
              <w:rPr>
                <w:b/>
                <w:sz w:val="20"/>
                <w:szCs w:val="20"/>
                <w:lang w:val="ro-RO"/>
              </w:rPr>
            </w:pPr>
            <w:r w:rsidRPr="006A5FB0">
              <w:rPr>
                <w:b/>
                <w:sz w:val="20"/>
                <w:szCs w:val="20"/>
                <w:lang w:val="ro-RO"/>
              </w:rPr>
              <w:t xml:space="preserve">Verigile de susținere </w:t>
            </w:r>
          </w:p>
          <w:p w14:paraId="5BF1E221" w14:textId="77777777" w:rsidR="001C111C" w:rsidRPr="006A5FB0" w:rsidRDefault="001C111C" w:rsidP="001C111C">
            <w:pPr>
              <w:jc w:val="center"/>
              <w:rPr>
                <w:b/>
                <w:sz w:val="20"/>
                <w:szCs w:val="20"/>
                <w:lang w:val="ro-RO"/>
              </w:rPr>
            </w:pPr>
          </w:p>
        </w:tc>
      </w:tr>
      <w:tr w:rsidR="001C111C" w:rsidRPr="006A5FB0" w14:paraId="78114C44" w14:textId="77777777" w:rsidTr="001C111C">
        <w:trPr>
          <w:trHeight w:val="921"/>
          <w:jc w:val="center"/>
        </w:trPr>
        <w:tc>
          <w:tcPr>
            <w:tcW w:w="1627" w:type="dxa"/>
          </w:tcPr>
          <w:p w14:paraId="7C5AF034" w14:textId="77777777" w:rsidR="001C111C" w:rsidRPr="006A5FB0" w:rsidRDefault="001C111C" w:rsidP="001C111C">
            <w:pPr>
              <w:jc w:val="center"/>
              <w:rPr>
                <w:b/>
                <w:sz w:val="20"/>
                <w:szCs w:val="20"/>
                <w:lang w:val="ro-RO"/>
              </w:rPr>
            </w:pPr>
            <w:r w:rsidRPr="006A5FB0">
              <w:rPr>
                <w:b/>
                <w:sz w:val="20"/>
                <w:szCs w:val="20"/>
                <w:lang w:val="ro-RO"/>
              </w:rPr>
              <w:t>Industria farmaceutică în Regiunea Nord-Est</w:t>
            </w:r>
          </w:p>
        </w:tc>
        <w:tc>
          <w:tcPr>
            <w:tcW w:w="1395" w:type="dxa"/>
          </w:tcPr>
          <w:p w14:paraId="47BDF76C" w14:textId="77777777" w:rsidR="001C111C" w:rsidRPr="006A5FB0" w:rsidRDefault="001C111C" w:rsidP="001C111C">
            <w:pPr>
              <w:jc w:val="both"/>
              <w:rPr>
                <w:sz w:val="20"/>
                <w:szCs w:val="20"/>
                <w:lang w:val="ro-RO"/>
              </w:rPr>
            </w:pPr>
            <w:r w:rsidRPr="006A5FB0">
              <w:rPr>
                <w:sz w:val="20"/>
                <w:szCs w:val="20"/>
                <w:lang w:val="ro-RO"/>
              </w:rPr>
              <w:t>Științele vieții/Științe biologice și biomedicale</w:t>
            </w:r>
          </w:p>
        </w:tc>
        <w:tc>
          <w:tcPr>
            <w:tcW w:w="4053" w:type="dxa"/>
          </w:tcPr>
          <w:p w14:paraId="5DC9BFE0" w14:textId="77777777" w:rsidR="001C111C" w:rsidRPr="006A5FB0" w:rsidRDefault="001C111C" w:rsidP="001C111C">
            <w:pPr>
              <w:jc w:val="both"/>
              <w:rPr>
                <w:sz w:val="20"/>
                <w:szCs w:val="20"/>
                <w:lang w:val="ro-RO"/>
              </w:rPr>
            </w:pPr>
            <w:r w:rsidRPr="006A5FB0">
              <w:rPr>
                <w:sz w:val="20"/>
                <w:szCs w:val="20"/>
                <w:lang w:val="ro-RO"/>
              </w:rPr>
              <w:t>Biotehnologii farmaceutice – biopharmaceuticals (medicamente produse utilizând metode biotehnologice)</w:t>
            </w:r>
          </w:p>
          <w:p w14:paraId="12FAF4E1" w14:textId="77777777" w:rsidR="001C111C" w:rsidRPr="006A5FB0" w:rsidRDefault="001C111C" w:rsidP="001C111C">
            <w:pPr>
              <w:jc w:val="both"/>
              <w:rPr>
                <w:sz w:val="20"/>
                <w:szCs w:val="20"/>
                <w:lang w:val="ro-RO"/>
              </w:rPr>
            </w:pPr>
            <w:r w:rsidRPr="006A5FB0">
              <w:rPr>
                <w:sz w:val="20"/>
                <w:szCs w:val="20"/>
                <w:lang w:val="ro-RO"/>
              </w:rPr>
              <w:t>Biotehnologii medicale – microbiene și celulare (obținere de preparate eficiente cu acțiune antitumorală, antivirală, antimicrobiană, vaccinuri, metode de diagnosticare precoce a maladiilor)</w:t>
            </w:r>
          </w:p>
          <w:p w14:paraId="44183716" w14:textId="77777777" w:rsidR="0054466B" w:rsidRPr="006A5FB0" w:rsidRDefault="0054466B" w:rsidP="0054466B">
            <w:pPr>
              <w:jc w:val="both"/>
              <w:rPr>
                <w:sz w:val="20"/>
                <w:szCs w:val="20"/>
                <w:lang w:val="ro-RO"/>
              </w:rPr>
            </w:pPr>
            <w:r w:rsidRPr="006A5FB0">
              <w:rPr>
                <w:sz w:val="20"/>
                <w:szCs w:val="20"/>
                <w:lang w:val="ro-RO"/>
              </w:rPr>
              <w:t>Substante bioactive, bioreactori, prelucrarea biomasei</w:t>
            </w:r>
          </w:p>
          <w:p w14:paraId="1FD2E5D2" w14:textId="35D020EE" w:rsidR="0054466B" w:rsidRPr="006A5FB0" w:rsidRDefault="0054466B" w:rsidP="0054466B">
            <w:pPr>
              <w:jc w:val="both"/>
              <w:rPr>
                <w:sz w:val="20"/>
                <w:szCs w:val="20"/>
                <w:lang w:val="ro-RO"/>
              </w:rPr>
            </w:pPr>
            <w:r w:rsidRPr="006A5FB0">
              <w:rPr>
                <w:sz w:val="20"/>
                <w:szCs w:val="20"/>
                <w:lang w:val="ro-RO"/>
              </w:rPr>
              <w:t xml:space="preserve">Produse inovstive medicale </w:t>
            </w:r>
          </w:p>
        </w:tc>
        <w:tc>
          <w:tcPr>
            <w:tcW w:w="2247" w:type="dxa"/>
            <w:shd w:val="clear" w:color="auto" w:fill="auto"/>
          </w:tcPr>
          <w:p w14:paraId="78C75CE9" w14:textId="77777777" w:rsidR="001C111C" w:rsidRPr="006A5FB0" w:rsidRDefault="001C111C" w:rsidP="001C111C">
            <w:pPr>
              <w:jc w:val="both"/>
              <w:rPr>
                <w:sz w:val="20"/>
                <w:szCs w:val="20"/>
                <w:lang w:val="ro-RO"/>
              </w:rPr>
            </w:pPr>
            <w:r w:rsidRPr="006A5FB0">
              <w:rPr>
                <w:sz w:val="20"/>
                <w:szCs w:val="20"/>
                <w:lang w:val="ro-RO"/>
              </w:rPr>
              <w:t>1. Antibiotice SA</w:t>
            </w:r>
          </w:p>
          <w:p w14:paraId="13445C9F" w14:textId="77777777" w:rsidR="001C111C" w:rsidRPr="006A5FB0" w:rsidRDefault="001C111C" w:rsidP="001C111C">
            <w:pPr>
              <w:jc w:val="both"/>
              <w:rPr>
                <w:sz w:val="20"/>
                <w:szCs w:val="20"/>
                <w:lang w:val="ro-RO"/>
              </w:rPr>
            </w:pPr>
            <w:r w:rsidRPr="006A5FB0">
              <w:rPr>
                <w:sz w:val="20"/>
                <w:szCs w:val="20"/>
                <w:lang w:val="ro-RO"/>
              </w:rPr>
              <w:t>2. UMF Iași</w:t>
            </w:r>
          </w:p>
          <w:p w14:paraId="40A1EA8C" w14:textId="77777777" w:rsidR="001C111C" w:rsidRPr="006A5FB0" w:rsidRDefault="001C111C" w:rsidP="001C111C">
            <w:pPr>
              <w:jc w:val="both"/>
              <w:rPr>
                <w:sz w:val="20"/>
                <w:szCs w:val="20"/>
                <w:lang w:val="ro-RO"/>
              </w:rPr>
            </w:pPr>
            <w:r w:rsidRPr="006A5FB0">
              <w:rPr>
                <w:sz w:val="20"/>
                <w:szCs w:val="20"/>
                <w:lang w:val="ro-RO"/>
              </w:rPr>
              <w:t>3. Institutul de Cercetări Biologice</w:t>
            </w:r>
          </w:p>
          <w:p w14:paraId="1EAFCBD6" w14:textId="77777777" w:rsidR="001C111C" w:rsidRPr="006A5FB0" w:rsidRDefault="001C111C" w:rsidP="001C111C">
            <w:pPr>
              <w:jc w:val="both"/>
              <w:rPr>
                <w:sz w:val="20"/>
                <w:szCs w:val="20"/>
                <w:lang w:val="ro-RO"/>
              </w:rPr>
            </w:pPr>
            <w:r w:rsidRPr="006A5FB0">
              <w:rPr>
                <w:sz w:val="20"/>
                <w:szCs w:val="20"/>
                <w:lang w:val="ro-RO"/>
              </w:rPr>
              <w:t>4. Facultatea de Biologie</w:t>
            </w:r>
          </w:p>
          <w:p w14:paraId="013E13FD" w14:textId="77777777" w:rsidR="0054466B" w:rsidRPr="006A5FB0" w:rsidRDefault="0054466B" w:rsidP="001C111C">
            <w:pPr>
              <w:jc w:val="both"/>
              <w:rPr>
                <w:sz w:val="20"/>
                <w:szCs w:val="20"/>
                <w:lang w:val="ro-RO"/>
              </w:rPr>
            </w:pPr>
            <w:r w:rsidRPr="006A5FB0">
              <w:rPr>
                <w:sz w:val="20"/>
                <w:szCs w:val="20"/>
                <w:lang w:val="ro-RO"/>
              </w:rPr>
              <w:t xml:space="preserve">5.Centrul de Educatie si Cercetare in Inginerie Tisulara, Organe Artificiale si Medicina Regenerativa, </w:t>
            </w:r>
          </w:p>
          <w:p w14:paraId="7E6D3C3D" w14:textId="795A299A" w:rsidR="0054466B" w:rsidRPr="006A5FB0" w:rsidRDefault="0054466B" w:rsidP="001C111C">
            <w:pPr>
              <w:jc w:val="both"/>
              <w:rPr>
                <w:sz w:val="20"/>
                <w:szCs w:val="20"/>
                <w:lang w:val="ro-RO"/>
              </w:rPr>
            </w:pPr>
            <w:r w:rsidRPr="006A5FB0">
              <w:rPr>
                <w:sz w:val="20"/>
                <w:szCs w:val="20"/>
                <w:lang w:val="ro-RO"/>
              </w:rPr>
              <w:t>6. Centrul Pilot de Telemedicina</w:t>
            </w:r>
          </w:p>
          <w:p w14:paraId="592B9573" w14:textId="77777777" w:rsidR="001C111C" w:rsidRPr="006A5FB0" w:rsidRDefault="001C111C" w:rsidP="001C111C">
            <w:pPr>
              <w:jc w:val="both"/>
              <w:rPr>
                <w:sz w:val="20"/>
                <w:szCs w:val="20"/>
                <w:lang w:val="ro-RO"/>
              </w:rPr>
            </w:pPr>
          </w:p>
        </w:tc>
      </w:tr>
      <w:tr w:rsidR="001C111C" w:rsidRPr="006A5FB0" w14:paraId="230581AF" w14:textId="77777777" w:rsidTr="001C111C">
        <w:trPr>
          <w:trHeight w:val="921"/>
          <w:jc w:val="center"/>
        </w:trPr>
        <w:tc>
          <w:tcPr>
            <w:tcW w:w="1627" w:type="dxa"/>
          </w:tcPr>
          <w:p w14:paraId="4AA7D7B2" w14:textId="77777777" w:rsidR="001C111C" w:rsidRPr="006A5FB0" w:rsidRDefault="001C111C" w:rsidP="001C111C">
            <w:pPr>
              <w:jc w:val="center"/>
              <w:rPr>
                <w:b/>
                <w:sz w:val="20"/>
                <w:szCs w:val="20"/>
                <w:lang w:val="ro-RO"/>
              </w:rPr>
            </w:pPr>
            <w:r w:rsidRPr="006A5FB0">
              <w:rPr>
                <w:b/>
                <w:sz w:val="20"/>
                <w:szCs w:val="20"/>
                <w:lang w:val="ro-RO"/>
              </w:rPr>
              <w:t>Agricultură</w:t>
            </w:r>
          </w:p>
        </w:tc>
        <w:tc>
          <w:tcPr>
            <w:tcW w:w="1395" w:type="dxa"/>
          </w:tcPr>
          <w:p w14:paraId="240A9F68" w14:textId="77777777" w:rsidR="001C111C" w:rsidRPr="006A5FB0" w:rsidRDefault="001C111C" w:rsidP="001C111C">
            <w:pPr>
              <w:jc w:val="both"/>
              <w:rPr>
                <w:sz w:val="20"/>
                <w:szCs w:val="20"/>
                <w:lang w:val="ro-RO"/>
              </w:rPr>
            </w:pPr>
            <w:r w:rsidRPr="006A5FB0">
              <w:rPr>
                <w:sz w:val="20"/>
                <w:szCs w:val="20"/>
                <w:lang w:val="ro-RO"/>
              </w:rPr>
              <w:t>Științe inginerești</w:t>
            </w:r>
          </w:p>
        </w:tc>
        <w:tc>
          <w:tcPr>
            <w:tcW w:w="4053" w:type="dxa"/>
          </w:tcPr>
          <w:p w14:paraId="46922728" w14:textId="77777777" w:rsidR="001C111C" w:rsidRPr="006A5FB0" w:rsidRDefault="001C111C" w:rsidP="001C111C">
            <w:pPr>
              <w:jc w:val="both"/>
              <w:rPr>
                <w:sz w:val="20"/>
                <w:szCs w:val="20"/>
                <w:lang w:val="ro-RO"/>
              </w:rPr>
            </w:pPr>
            <w:r w:rsidRPr="006A5FB0">
              <w:rPr>
                <w:sz w:val="20"/>
                <w:szCs w:val="20"/>
                <w:lang w:val="ro-RO"/>
              </w:rPr>
              <w:t xml:space="preserve">Biotehnologii agroalimentare – producție durabilă, hrană sigură și sănătoasă, exploatarea rațională și eficientă a resurselor agricole </w:t>
            </w:r>
          </w:p>
        </w:tc>
        <w:tc>
          <w:tcPr>
            <w:tcW w:w="2247" w:type="dxa"/>
            <w:shd w:val="clear" w:color="auto" w:fill="auto"/>
          </w:tcPr>
          <w:p w14:paraId="6FF50338" w14:textId="77777777" w:rsidR="001C111C" w:rsidRPr="006A5FB0" w:rsidRDefault="001C111C" w:rsidP="001C111C">
            <w:pPr>
              <w:jc w:val="both"/>
              <w:rPr>
                <w:sz w:val="20"/>
                <w:szCs w:val="20"/>
                <w:lang w:val="ro-RO"/>
              </w:rPr>
            </w:pPr>
            <w:r w:rsidRPr="006A5FB0">
              <w:rPr>
                <w:sz w:val="20"/>
                <w:szCs w:val="20"/>
                <w:lang w:val="ro-RO"/>
              </w:rPr>
              <w:t>USAMV</w:t>
            </w:r>
          </w:p>
          <w:p w14:paraId="25896572" w14:textId="77777777" w:rsidR="001C111C" w:rsidRPr="006A5FB0" w:rsidRDefault="001C111C" w:rsidP="001C111C">
            <w:pPr>
              <w:jc w:val="both"/>
              <w:rPr>
                <w:sz w:val="20"/>
                <w:szCs w:val="20"/>
                <w:lang w:val="ro-RO"/>
              </w:rPr>
            </w:pPr>
          </w:p>
        </w:tc>
      </w:tr>
      <w:tr w:rsidR="001C111C" w:rsidRPr="006A5FB0" w14:paraId="75746B5A" w14:textId="77777777" w:rsidTr="00AC5C17">
        <w:trPr>
          <w:trHeight w:val="456"/>
          <w:jc w:val="center"/>
        </w:trPr>
        <w:tc>
          <w:tcPr>
            <w:tcW w:w="1627" w:type="dxa"/>
          </w:tcPr>
          <w:p w14:paraId="254CE40D" w14:textId="77777777" w:rsidR="001C111C" w:rsidRPr="006A5FB0" w:rsidRDefault="001C111C" w:rsidP="001C111C">
            <w:pPr>
              <w:jc w:val="center"/>
              <w:rPr>
                <w:b/>
                <w:sz w:val="20"/>
                <w:szCs w:val="20"/>
                <w:lang w:val="ro-RO"/>
              </w:rPr>
            </w:pPr>
            <w:r w:rsidRPr="006A5FB0">
              <w:rPr>
                <w:b/>
                <w:sz w:val="20"/>
                <w:szCs w:val="20"/>
                <w:lang w:val="ro-RO"/>
              </w:rPr>
              <w:t>Energie</w:t>
            </w:r>
          </w:p>
        </w:tc>
        <w:tc>
          <w:tcPr>
            <w:tcW w:w="1395" w:type="dxa"/>
          </w:tcPr>
          <w:p w14:paraId="11D59986" w14:textId="77777777" w:rsidR="001C111C" w:rsidRPr="006A5FB0" w:rsidRDefault="001C111C" w:rsidP="001C111C">
            <w:pPr>
              <w:jc w:val="both"/>
              <w:rPr>
                <w:sz w:val="20"/>
                <w:szCs w:val="20"/>
                <w:lang w:val="ro-RO"/>
              </w:rPr>
            </w:pPr>
          </w:p>
        </w:tc>
        <w:tc>
          <w:tcPr>
            <w:tcW w:w="4053" w:type="dxa"/>
          </w:tcPr>
          <w:p w14:paraId="4A6F5224" w14:textId="77777777" w:rsidR="001C111C" w:rsidRPr="006A5FB0" w:rsidRDefault="001C111C" w:rsidP="001C111C">
            <w:pPr>
              <w:jc w:val="both"/>
              <w:rPr>
                <w:sz w:val="20"/>
                <w:szCs w:val="20"/>
                <w:lang w:val="ro-RO"/>
              </w:rPr>
            </w:pPr>
            <w:r w:rsidRPr="006A5FB0">
              <w:rPr>
                <w:sz w:val="20"/>
                <w:szCs w:val="20"/>
                <w:lang w:val="ro-RO"/>
              </w:rPr>
              <w:t>Biotehnologii Industriale – producția de biocombustibili și biocatalizatori</w:t>
            </w:r>
          </w:p>
        </w:tc>
        <w:tc>
          <w:tcPr>
            <w:tcW w:w="2247" w:type="dxa"/>
            <w:shd w:val="clear" w:color="auto" w:fill="auto"/>
          </w:tcPr>
          <w:p w14:paraId="2BAF0C37" w14:textId="77777777" w:rsidR="001C111C" w:rsidRPr="006A5FB0" w:rsidRDefault="001C111C" w:rsidP="001C111C">
            <w:pPr>
              <w:jc w:val="both"/>
              <w:rPr>
                <w:sz w:val="20"/>
                <w:szCs w:val="20"/>
                <w:lang w:val="ro-RO"/>
              </w:rPr>
            </w:pPr>
            <w:r w:rsidRPr="006A5FB0">
              <w:rPr>
                <w:sz w:val="20"/>
                <w:szCs w:val="20"/>
                <w:lang w:val="ro-RO"/>
              </w:rPr>
              <w:t>USV - Silvicultură</w:t>
            </w:r>
          </w:p>
        </w:tc>
      </w:tr>
      <w:tr w:rsidR="001C111C" w:rsidRPr="006A5FB0" w14:paraId="4742E4BB" w14:textId="77777777" w:rsidTr="001C111C">
        <w:trPr>
          <w:trHeight w:val="921"/>
          <w:jc w:val="center"/>
        </w:trPr>
        <w:tc>
          <w:tcPr>
            <w:tcW w:w="1627" w:type="dxa"/>
          </w:tcPr>
          <w:p w14:paraId="0E473F94" w14:textId="77777777" w:rsidR="001C111C" w:rsidRPr="006A5FB0" w:rsidRDefault="001C111C" w:rsidP="001C111C">
            <w:pPr>
              <w:jc w:val="center"/>
              <w:rPr>
                <w:b/>
                <w:sz w:val="20"/>
                <w:szCs w:val="20"/>
                <w:lang w:val="ro-RO"/>
              </w:rPr>
            </w:pPr>
            <w:r w:rsidRPr="006A5FB0">
              <w:rPr>
                <w:b/>
                <w:sz w:val="20"/>
                <w:szCs w:val="20"/>
                <w:lang w:val="ro-RO"/>
              </w:rPr>
              <w:t>Ingineria și Protecția mediului</w:t>
            </w:r>
          </w:p>
        </w:tc>
        <w:tc>
          <w:tcPr>
            <w:tcW w:w="1395" w:type="dxa"/>
          </w:tcPr>
          <w:p w14:paraId="5E5EC92F" w14:textId="77777777" w:rsidR="001C111C" w:rsidRPr="006A5FB0" w:rsidRDefault="001C111C" w:rsidP="001C111C">
            <w:pPr>
              <w:jc w:val="both"/>
              <w:rPr>
                <w:sz w:val="20"/>
                <w:szCs w:val="20"/>
                <w:lang w:val="ro-RO"/>
              </w:rPr>
            </w:pPr>
            <w:r w:rsidRPr="006A5FB0">
              <w:rPr>
                <w:sz w:val="20"/>
                <w:szCs w:val="20"/>
                <w:lang w:val="ro-RO"/>
              </w:rPr>
              <w:t>Științe inginerești</w:t>
            </w:r>
          </w:p>
        </w:tc>
        <w:tc>
          <w:tcPr>
            <w:tcW w:w="4053" w:type="dxa"/>
          </w:tcPr>
          <w:p w14:paraId="755907A8" w14:textId="77777777" w:rsidR="001C111C" w:rsidRPr="006A5FB0" w:rsidRDefault="001C111C" w:rsidP="001C111C">
            <w:pPr>
              <w:jc w:val="both"/>
              <w:rPr>
                <w:sz w:val="20"/>
                <w:szCs w:val="20"/>
                <w:lang w:val="ro-RO"/>
              </w:rPr>
            </w:pPr>
            <w:r w:rsidRPr="006A5FB0">
              <w:rPr>
                <w:sz w:val="20"/>
                <w:szCs w:val="20"/>
                <w:lang w:val="ro-RO"/>
              </w:rPr>
              <w:t>Biotehnologii de mediu – detecția și monitorizarea factorilor de poluare, utilizarea sistemelor biologice/enzimatice</w:t>
            </w:r>
          </w:p>
          <w:p w14:paraId="7387B456" w14:textId="77777777" w:rsidR="001C111C" w:rsidRPr="006A5FB0" w:rsidRDefault="001C111C" w:rsidP="001C111C">
            <w:pPr>
              <w:jc w:val="both"/>
              <w:rPr>
                <w:sz w:val="20"/>
                <w:szCs w:val="20"/>
                <w:lang w:val="ro-RO"/>
              </w:rPr>
            </w:pPr>
            <w:r w:rsidRPr="006A5FB0">
              <w:rPr>
                <w:sz w:val="20"/>
                <w:szCs w:val="20"/>
                <w:lang w:val="ro-RO"/>
              </w:rPr>
              <w:t>Tehnologii depoluaante și pentru recuperarea deșeurilor</w:t>
            </w:r>
          </w:p>
        </w:tc>
        <w:tc>
          <w:tcPr>
            <w:tcW w:w="2247" w:type="dxa"/>
            <w:shd w:val="clear" w:color="auto" w:fill="auto"/>
          </w:tcPr>
          <w:p w14:paraId="381E2E45" w14:textId="77777777" w:rsidR="001C111C" w:rsidRPr="006A5FB0" w:rsidRDefault="001C111C" w:rsidP="001C111C">
            <w:pPr>
              <w:jc w:val="both"/>
              <w:rPr>
                <w:sz w:val="20"/>
                <w:szCs w:val="20"/>
                <w:lang w:val="ro-RO"/>
              </w:rPr>
            </w:pPr>
            <w:r w:rsidRPr="006A5FB0">
              <w:rPr>
                <w:sz w:val="20"/>
                <w:szCs w:val="20"/>
                <w:lang w:val="ro-RO"/>
              </w:rPr>
              <w:t>TUIASI – IMM</w:t>
            </w:r>
          </w:p>
          <w:p w14:paraId="78E1DD9C" w14:textId="77777777" w:rsidR="001C111C" w:rsidRPr="006A5FB0" w:rsidRDefault="001C111C" w:rsidP="001C111C">
            <w:pPr>
              <w:jc w:val="both"/>
              <w:rPr>
                <w:sz w:val="20"/>
                <w:szCs w:val="20"/>
                <w:lang w:val="ro-RO"/>
              </w:rPr>
            </w:pPr>
            <w:r w:rsidRPr="006A5FB0">
              <w:rPr>
                <w:sz w:val="20"/>
                <w:szCs w:val="20"/>
                <w:lang w:val="ro-RO"/>
              </w:rPr>
              <w:t>APAVITAL</w:t>
            </w:r>
          </w:p>
          <w:p w14:paraId="0BFFB3FE" w14:textId="77777777" w:rsidR="001C111C" w:rsidRPr="006A5FB0" w:rsidRDefault="001C111C" w:rsidP="001C111C">
            <w:pPr>
              <w:jc w:val="both"/>
              <w:rPr>
                <w:sz w:val="20"/>
                <w:szCs w:val="20"/>
                <w:lang w:val="ro-RO"/>
              </w:rPr>
            </w:pPr>
            <w:r w:rsidRPr="006A5FB0">
              <w:rPr>
                <w:sz w:val="20"/>
                <w:szCs w:val="20"/>
                <w:lang w:val="ro-RO"/>
              </w:rPr>
              <w:t>ROSSAL SRL</w:t>
            </w:r>
          </w:p>
          <w:p w14:paraId="6BA8D6BC" w14:textId="77777777" w:rsidR="001C111C" w:rsidRPr="006A5FB0" w:rsidRDefault="001C111C" w:rsidP="00DA6529">
            <w:pPr>
              <w:jc w:val="both"/>
              <w:rPr>
                <w:sz w:val="20"/>
                <w:szCs w:val="20"/>
                <w:lang w:val="ro-RO"/>
              </w:rPr>
            </w:pPr>
            <w:r w:rsidRPr="006A5FB0">
              <w:rPr>
                <w:sz w:val="20"/>
                <w:szCs w:val="20"/>
                <w:lang w:val="ro-RO"/>
              </w:rPr>
              <w:t>European Innovation Partnership on Water</w:t>
            </w:r>
          </w:p>
        </w:tc>
      </w:tr>
    </w:tbl>
    <w:p w14:paraId="6C4DAC47" w14:textId="1E95C91C" w:rsidR="00FA3E10" w:rsidRPr="006A5FB0" w:rsidRDefault="007066D3" w:rsidP="00FA3E10">
      <w:pPr>
        <w:pStyle w:val="Heading2"/>
        <w:rPr>
          <w:i/>
          <w:iCs/>
          <w:color w:val="000099"/>
          <w:sz w:val="24"/>
          <w:lang w:val="ro-RO"/>
        </w:rPr>
      </w:pPr>
      <w:bookmarkStart w:id="145" w:name="_Toc474759721"/>
      <w:r w:rsidRPr="006A5FB0">
        <w:rPr>
          <w:i/>
          <w:iCs/>
          <w:color w:val="000099"/>
          <w:sz w:val="24"/>
          <w:lang w:val="ro-RO"/>
        </w:rPr>
        <w:t>1</w:t>
      </w:r>
      <w:r w:rsidR="00283E55" w:rsidRPr="006A5FB0">
        <w:rPr>
          <w:i/>
          <w:iCs/>
          <w:color w:val="000099"/>
          <w:sz w:val="24"/>
          <w:lang w:val="ro-RO"/>
        </w:rPr>
        <w:t>.3</w:t>
      </w:r>
      <w:r w:rsidR="00FA3E10" w:rsidRPr="006A5FB0">
        <w:rPr>
          <w:i/>
          <w:iCs/>
          <w:color w:val="000099"/>
          <w:sz w:val="24"/>
          <w:lang w:val="ro-RO"/>
        </w:rPr>
        <w:t>.7. Concluzii</w:t>
      </w:r>
      <w:bookmarkEnd w:id="145"/>
    </w:p>
    <w:p w14:paraId="7AD71188" w14:textId="77777777" w:rsidR="005D10C3" w:rsidRPr="006A5FB0" w:rsidRDefault="005D10C3" w:rsidP="005D10C3">
      <w:pPr>
        <w:rPr>
          <w:lang w:val="ro-RO"/>
        </w:rPr>
      </w:pPr>
    </w:p>
    <w:p w14:paraId="27C8846C" w14:textId="77777777" w:rsidR="002A1C9D" w:rsidRPr="009323E3" w:rsidRDefault="002A1C9D" w:rsidP="002A1C9D">
      <w:pPr>
        <w:jc w:val="both"/>
        <w:rPr>
          <w:lang w:val="ro-RO"/>
        </w:rPr>
      </w:pPr>
      <w:r w:rsidRPr="006A5FB0">
        <w:rPr>
          <w:lang w:val="ro-RO"/>
        </w:rPr>
        <w:t xml:space="preserve">Regiunea Nord-Est este caracterizată printr-o structură economică bazată pe industrii care, pe lângă </w:t>
      </w:r>
      <w:r w:rsidRPr="006A5FB0">
        <w:rPr>
          <w:i/>
          <w:lang w:val="ro-RO"/>
        </w:rPr>
        <w:t>valoarea adăugată relativ scăzută</w:t>
      </w:r>
      <w:r w:rsidRPr="006A5FB0">
        <w:rPr>
          <w:lang w:val="ro-RO"/>
        </w:rPr>
        <w:t xml:space="preserve">, au un </w:t>
      </w:r>
      <w:r w:rsidRPr="006A5FB0">
        <w:rPr>
          <w:i/>
          <w:lang w:val="ro-RO"/>
        </w:rPr>
        <w:t>conţinut tehnologic redus</w:t>
      </w:r>
      <w:r w:rsidRPr="006A5FB0">
        <w:rPr>
          <w:lang w:val="ro-RO"/>
        </w:rPr>
        <w:t>, iar dezvoltarea lor se</w:t>
      </w:r>
      <w:r w:rsidRPr="009323E3">
        <w:rPr>
          <w:lang w:val="ro-RO"/>
        </w:rPr>
        <w:t xml:space="preserve"> bazează pe costul ieftin al forței de muncă şi materiale importate. </w:t>
      </w:r>
    </w:p>
    <w:p w14:paraId="528CDA02" w14:textId="77777777" w:rsidR="002A1C9D" w:rsidRPr="009323E3" w:rsidRDefault="002A1C9D" w:rsidP="002A1C9D">
      <w:pPr>
        <w:jc w:val="both"/>
        <w:rPr>
          <w:lang w:val="ro-RO"/>
        </w:rPr>
      </w:pPr>
    </w:p>
    <w:p w14:paraId="0094501A" w14:textId="77777777" w:rsidR="002A1C9D" w:rsidRPr="009323E3" w:rsidRDefault="002A1C9D" w:rsidP="002A1C9D">
      <w:pPr>
        <w:jc w:val="both"/>
        <w:rPr>
          <w:lang w:val="ro-RO"/>
        </w:rPr>
      </w:pPr>
      <w:r w:rsidRPr="009323E3">
        <w:rPr>
          <w:lang w:val="ro-RO"/>
        </w:rPr>
        <w:t xml:space="preserve">În ciuda faptului că în unele dintre judeţele regiunii există o schimbare structurală majoră a industriei prin creşterea în importanţă a ramurilor competitive, orientate către piaţa externă cum ar fi sectorul IT&amp;C din judeţul Iași, totuşi celelalte judeţe îşi păstrează structura, bazându-se pe ramuri industriale tradiţionale. De altfel, aglomerările industriale au fost identificate predominant în aceste sectoare tradiționale. </w:t>
      </w:r>
    </w:p>
    <w:p w14:paraId="54D1B2F6" w14:textId="77777777" w:rsidR="002A1C9D" w:rsidRPr="009323E3" w:rsidRDefault="002A1C9D" w:rsidP="002A1C9D">
      <w:pPr>
        <w:jc w:val="both"/>
        <w:rPr>
          <w:lang w:val="ro-RO"/>
        </w:rPr>
      </w:pPr>
    </w:p>
    <w:p w14:paraId="0937D6F8" w14:textId="77777777" w:rsidR="008F54EA" w:rsidRDefault="008F54EA" w:rsidP="002A1C9D">
      <w:pPr>
        <w:jc w:val="both"/>
        <w:rPr>
          <w:lang w:val="ro-RO"/>
        </w:rPr>
      </w:pPr>
      <w:r>
        <w:rPr>
          <w:lang w:val="ro-RO"/>
        </w:rPr>
        <w:t xml:space="preserve">In perioada 2016 ADR Nord-Est a elaborat fise sectoriale cu studii de caz detaliate pentru a evalua potentialul de specializare in urmatoarele domenii de activitate economica: </w:t>
      </w:r>
    </w:p>
    <w:p w14:paraId="7CFA6E82" w14:textId="6E226BB9" w:rsidR="008F54EA" w:rsidRPr="008F54EA" w:rsidRDefault="008F54EA" w:rsidP="00973044">
      <w:pPr>
        <w:pStyle w:val="ListParagraph"/>
        <w:numPr>
          <w:ilvl w:val="0"/>
          <w:numId w:val="95"/>
        </w:numPr>
        <w:jc w:val="both"/>
        <w:rPr>
          <w:rFonts w:eastAsia="Times New Roman"/>
          <w:sz w:val="24"/>
          <w:szCs w:val="24"/>
          <w:lang w:val="ro-RO"/>
        </w:rPr>
      </w:pPr>
      <w:r w:rsidRPr="008F54EA">
        <w:rPr>
          <w:rFonts w:eastAsia="Times New Roman"/>
          <w:sz w:val="24"/>
          <w:szCs w:val="24"/>
          <w:lang w:val="ro-RO"/>
        </w:rPr>
        <w:lastRenderedPageBreak/>
        <w:t>Agroalimentar</w:t>
      </w:r>
    </w:p>
    <w:p w14:paraId="2BA580B6" w14:textId="2D8980CE" w:rsidR="008F54EA" w:rsidRPr="008F54EA" w:rsidRDefault="008F54EA" w:rsidP="00973044">
      <w:pPr>
        <w:pStyle w:val="ListParagraph"/>
        <w:numPr>
          <w:ilvl w:val="0"/>
          <w:numId w:val="95"/>
        </w:numPr>
        <w:jc w:val="both"/>
        <w:rPr>
          <w:rFonts w:eastAsia="Times New Roman"/>
          <w:sz w:val="24"/>
          <w:szCs w:val="24"/>
          <w:lang w:val="ro-RO"/>
        </w:rPr>
      </w:pPr>
      <w:r w:rsidRPr="008F54EA">
        <w:rPr>
          <w:rFonts w:eastAsia="Times New Roman"/>
          <w:sz w:val="24"/>
          <w:szCs w:val="24"/>
          <w:lang w:val="ro-RO"/>
        </w:rPr>
        <w:t>Textile</w:t>
      </w:r>
    </w:p>
    <w:p w14:paraId="398B7C03" w14:textId="387E1CAC" w:rsidR="008F54EA" w:rsidRPr="008F54EA" w:rsidRDefault="008F54EA" w:rsidP="00973044">
      <w:pPr>
        <w:pStyle w:val="ListParagraph"/>
        <w:numPr>
          <w:ilvl w:val="0"/>
          <w:numId w:val="95"/>
        </w:numPr>
        <w:jc w:val="both"/>
        <w:rPr>
          <w:rFonts w:eastAsia="Times New Roman"/>
          <w:sz w:val="24"/>
          <w:szCs w:val="24"/>
          <w:lang w:val="ro-RO"/>
        </w:rPr>
      </w:pPr>
      <w:r w:rsidRPr="008F54EA">
        <w:rPr>
          <w:rFonts w:eastAsia="Times New Roman"/>
          <w:sz w:val="24"/>
          <w:szCs w:val="24"/>
          <w:lang w:val="ro-RO"/>
        </w:rPr>
        <w:t>TIC</w:t>
      </w:r>
    </w:p>
    <w:p w14:paraId="0F1F2293" w14:textId="0BB7132B" w:rsidR="008F54EA" w:rsidRPr="008F54EA" w:rsidRDefault="008F54EA" w:rsidP="00973044">
      <w:pPr>
        <w:pStyle w:val="ListParagraph"/>
        <w:numPr>
          <w:ilvl w:val="0"/>
          <w:numId w:val="95"/>
        </w:numPr>
        <w:jc w:val="both"/>
        <w:rPr>
          <w:rFonts w:eastAsia="Times New Roman"/>
          <w:sz w:val="24"/>
          <w:szCs w:val="24"/>
          <w:lang w:val="ro-RO"/>
        </w:rPr>
      </w:pPr>
      <w:r w:rsidRPr="008F54EA">
        <w:rPr>
          <w:rFonts w:eastAsia="Times New Roman"/>
          <w:sz w:val="24"/>
          <w:szCs w:val="24"/>
          <w:lang w:val="ro-RO"/>
        </w:rPr>
        <w:t>Prelucrarea lemnului si mobila</w:t>
      </w:r>
    </w:p>
    <w:p w14:paraId="591EBFF6" w14:textId="4FA15FC4" w:rsidR="008F54EA" w:rsidRPr="008F54EA" w:rsidRDefault="008F54EA" w:rsidP="00973044">
      <w:pPr>
        <w:pStyle w:val="ListParagraph"/>
        <w:numPr>
          <w:ilvl w:val="0"/>
          <w:numId w:val="95"/>
        </w:numPr>
        <w:jc w:val="both"/>
        <w:rPr>
          <w:rFonts w:eastAsia="Times New Roman"/>
          <w:sz w:val="24"/>
          <w:szCs w:val="24"/>
          <w:lang w:val="ro-RO"/>
        </w:rPr>
      </w:pPr>
      <w:r w:rsidRPr="008F54EA">
        <w:rPr>
          <w:rFonts w:eastAsia="Times New Roman"/>
          <w:sz w:val="24"/>
          <w:szCs w:val="24"/>
          <w:lang w:val="ro-RO"/>
        </w:rPr>
        <w:t>Turism</w:t>
      </w:r>
    </w:p>
    <w:p w14:paraId="09670116" w14:textId="7CE3B392" w:rsidR="008F54EA" w:rsidRPr="008F54EA" w:rsidRDefault="008F54EA" w:rsidP="00973044">
      <w:pPr>
        <w:pStyle w:val="ListParagraph"/>
        <w:numPr>
          <w:ilvl w:val="0"/>
          <w:numId w:val="95"/>
        </w:numPr>
        <w:jc w:val="both"/>
        <w:rPr>
          <w:rFonts w:eastAsia="Times New Roman"/>
          <w:sz w:val="24"/>
          <w:szCs w:val="24"/>
          <w:lang w:val="ro-RO"/>
        </w:rPr>
      </w:pPr>
      <w:r w:rsidRPr="008F54EA">
        <w:rPr>
          <w:rFonts w:eastAsia="Times New Roman"/>
          <w:sz w:val="24"/>
          <w:szCs w:val="24"/>
          <w:lang w:val="ro-RO"/>
        </w:rPr>
        <w:t>Biotehnologii</w:t>
      </w:r>
    </w:p>
    <w:p w14:paraId="0BCB6615" w14:textId="0369A6EE" w:rsidR="002A1C9D" w:rsidRPr="009323E3" w:rsidRDefault="008F54EA" w:rsidP="002A1C9D">
      <w:pPr>
        <w:jc w:val="both"/>
        <w:rPr>
          <w:lang w:val="ro-RO"/>
        </w:rPr>
      </w:pPr>
      <w:r>
        <w:rPr>
          <w:lang w:val="ro-RO"/>
        </w:rPr>
        <w:t>Informatiile colectate in aceste s</w:t>
      </w:r>
      <w:r w:rsidR="002A1C9D" w:rsidRPr="009323E3">
        <w:rPr>
          <w:lang w:val="ro-RO"/>
        </w:rPr>
        <w:t xml:space="preserve">tudii de caz sectoriale </w:t>
      </w:r>
      <w:r>
        <w:rPr>
          <w:lang w:val="ro-RO"/>
        </w:rPr>
        <w:t>(</w:t>
      </w:r>
      <w:r w:rsidR="002A1C9D" w:rsidRPr="009323E3">
        <w:rPr>
          <w:lang w:val="ro-RO"/>
        </w:rPr>
        <w:t>prezentate</w:t>
      </w:r>
      <w:r>
        <w:rPr>
          <w:lang w:val="ro-RO"/>
        </w:rPr>
        <w:t xml:space="preserve"> in Anexa 1)</w:t>
      </w:r>
      <w:r w:rsidR="002A1C9D" w:rsidRPr="009323E3">
        <w:rPr>
          <w:lang w:val="ro-RO"/>
        </w:rPr>
        <w:t xml:space="preserve"> au conturat o imagine asupra situației și rolului pe care îl au acestea în structura economică regională, în paralel fiind analizat potențialul de inovare din fiecare sector.  </w:t>
      </w:r>
    </w:p>
    <w:p w14:paraId="1517E2FD" w14:textId="77777777" w:rsidR="002A1C9D" w:rsidRPr="009323E3" w:rsidRDefault="002A1C9D" w:rsidP="002A1C9D">
      <w:pPr>
        <w:jc w:val="both"/>
        <w:rPr>
          <w:lang w:val="ro-RO"/>
        </w:rPr>
      </w:pPr>
    </w:p>
    <w:p w14:paraId="506BAF98" w14:textId="77777777" w:rsidR="002A1C9D" w:rsidRPr="009323E3" w:rsidRDefault="002A1C9D" w:rsidP="002A1C9D">
      <w:pPr>
        <w:jc w:val="both"/>
        <w:rPr>
          <w:lang w:val="ro-RO"/>
        </w:rPr>
      </w:pPr>
      <w:r w:rsidRPr="009323E3">
        <w:rPr>
          <w:lang w:val="ro-RO"/>
        </w:rPr>
        <w:t xml:space="preserve">În contextul specializării inteligente, fiecare sector analizat necesită o reconfigurare, o diversificare, un accent ridicat cazand asupra procesului de descoperire antreprenorială. </w:t>
      </w:r>
    </w:p>
    <w:p w14:paraId="4E3C3016" w14:textId="77777777" w:rsidR="002A1C9D" w:rsidRPr="009323E3" w:rsidRDefault="002A1C9D" w:rsidP="002A1C9D">
      <w:pPr>
        <w:jc w:val="both"/>
        <w:rPr>
          <w:lang w:val="ro-RO"/>
        </w:rPr>
      </w:pPr>
    </w:p>
    <w:p w14:paraId="760D9BF9" w14:textId="77777777" w:rsidR="002A1C9D" w:rsidRPr="009323E3" w:rsidRDefault="002A1C9D" w:rsidP="002A1C9D">
      <w:pPr>
        <w:jc w:val="both"/>
        <w:rPr>
          <w:lang w:val="ro-RO"/>
        </w:rPr>
      </w:pPr>
      <w:r w:rsidRPr="009323E3">
        <w:rPr>
          <w:lang w:val="ro-RO"/>
        </w:rPr>
        <w:t xml:space="preserve">Trebuie menționat, în primul rând, că specializarea inteligentă implică industrii care există și sunt bine ancorate în arhitectura economică regională. În al doilea rând, vizează sectoare care ating masa critică de-a lungul lanțului valoric. Analiza a identificat importanța sectoarelor pornind de la concentrările industriale cu tradiție existente la nivel regional. Astfel, sectoare precum confecții-textile, agroalimentar, prelucrarea lemnului și mobila și IT&amp;C au ieșit în fruntea clasamentului. Un alt studiu sectorial s-a concentrat asupra unui sector emergent - biotehnologiile, iar altul asupra unui sector dilemă cum ar fi turismul. Aceste sectoare sunt limitate în ceea ce privește noua abordare: pentru sectorul biotehnologiilor cauza fundamentală a problemei este fragmentarea și absența masei critice, iar pentru sectorul de turism este lipsa inovării în materie de tehnologie, făcând parte din categoria sectoarelor care nu creează tehnologie, însă o utilizează. </w:t>
      </w:r>
    </w:p>
    <w:p w14:paraId="03259373" w14:textId="77777777" w:rsidR="002A1C9D" w:rsidRPr="009323E3" w:rsidRDefault="002A1C9D" w:rsidP="002A1C9D">
      <w:pPr>
        <w:jc w:val="both"/>
        <w:rPr>
          <w:lang w:val="ro-RO"/>
        </w:rPr>
      </w:pPr>
    </w:p>
    <w:p w14:paraId="53965D25" w14:textId="77777777" w:rsidR="002A1C9D" w:rsidRPr="009323E3" w:rsidRDefault="002A1C9D" w:rsidP="002A1C9D">
      <w:pPr>
        <w:jc w:val="both"/>
        <w:rPr>
          <w:lang w:val="ro-RO"/>
        </w:rPr>
      </w:pPr>
      <w:r w:rsidRPr="009323E3">
        <w:rPr>
          <w:lang w:val="ro-RO"/>
        </w:rPr>
        <w:t xml:space="preserve">Un studiu aparte s-a facut pentru domeniul mediu si schimbari climatice, acestea fiind zone in care inovarea si cercetarea se concentreaza din ce in ce mai mult iar transferul de tehnologie in industrie este cel mai rapid tinand cont de constrangerile legate de intensificarea competitiei pentru resurse si schimbarea abordarilor in cadrul de reglementare (de la stimulare la constrangere). </w:t>
      </w:r>
    </w:p>
    <w:p w14:paraId="4A804164" w14:textId="77777777" w:rsidR="002A1C9D" w:rsidRPr="009323E3" w:rsidRDefault="002A1C9D" w:rsidP="002A1C9D">
      <w:pPr>
        <w:jc w:val="both"/>
        <w:rPr>
          <w:lang w:val="ro-RO"/>
        </w:rPr>
      </w:pPr>
    </w:p>
    <w:p w14:paraId="355967DB" w14:textId="77777777" w:rsidR="002A1C9D" w:rsidRPr="009323E3" w:rsidRDefault="002A1C9D" w:rsidP="002A1C9D">
      <w:pPr>
        <w:jc w:val="both"/>
        <w:rPr>
          <w:lang w:val="ro-RO"/>
        </w:rPr>
      </w:pPr>
      <w:r w:rsidRPr="009323E3">
        <w:rPr>
          <w:lang w:val="ro-RO"/>
        </w:rPr>
        <w:t xml:space="preserve">Regiunea se confrunta cu urmatoarele provocari societale majore: accesul limitat la servicii de sanatate de calitate, un management deficient care nu pune pe primul loc promovarea unui stil de viata sanatos, imbatranirea populatiei, numarul mare al persoanelor aflate la limita de subzistenta, accesul la hrana, apa si energie sigure si curate, proliferarea deseurilor, agricultura nesustenabila, intensificarea efectelor negative ale schimbarilor climatice, utilizarea ineficienta a resurselor si materiilor prime.   </w:t>
      </w:r>
    </w:p>
    <w:p w14:paraId="41F1FDD2" w14:textId="77777777" w:rsidR="002A1C9D" w:rsidRPr="009323E3" w:rsidRDefault="002A1C9D" w:rsidP="002A1C9D">
      <w:pPr>
        <w:jc w:val="both"/>
        <w:rPr>
          <w:lang w:val="ro-RO"/>
        </w:rPr>
      </w:pPr>
    </w:p>
    <w:p w14:paraId="7BA34324" w14:textId="77777777" w:rsidR="002A1C9D" w:rsidRPr="009323E3" w:rsidRDefault="002A1C9D" w:rsidP="002A1C9D">
      <w:pPr>
        <w:jc w:val="both"/>
        <w:rPr>
          <w:lang w:val="ro-RO"/>
        </w:rPr>
      </w:pPr>
      <w:r w:rsidRPr="009323E3">
        <w:rPr>
          <w:lang w:val="ro-RO"/>
        </w:rPr>
        <w:t>În concluzie, având în vedere concentrarea industrială și de competențe, accentul trebuie să fie pus pe reconfigurarea, precum și pe identificarea de noi nișe în sectoarele reprezentative la nivel regional prin aplicarea solutiilor inovative si sustenabile care contribuie la diminuarea nevoilor societale si genereaza bunastarea. Cu alte cuvinte, sectoarele considerate potrivite, care țin cont de construcția economică a Regiunii Nord-Est, sunt: agroalimentar, biotehnologii, textile, IT&amp;C și mediu.</w:t>
      </w:r>
    </w:p>
    <w:p w14:paraId="45B29929" w14:textId="77777777" w:rsidR="00FA3E10" w:rsidRPr="009323E3" w:rsidRDefault="00FA3E10" w:rsidP="00FA3E10">
      <w:pPr>
        <w:rPr>
          <w:lang w:val="ro-RO"/>
        </w:rPr>
      </w:pPr>
    </w:p>
    <w:p w14:paraId="413FD4C3" w14:textId="77777777" w:rsidR="00F55665" w:rsidRPr="009323E3" w:rsidRDefault="00F55665" w:rsidP="00F55665">
      <w:pPr>
        <w:jc w:val="both"/>
        <w:rPr>
          <w:lang w:val="ro-RO"/>
        </w:rPr>
      </w:pPr>
      <w:bookmarkStart w:id="146" w:name="_Toc364386294"/>
      <w:r w:rsidRPr="009323E3">
        <w:rPr>
          <w:lang w:val="ro-RO"/>
        </w:rPr>
        <w:t xml:space="preserve">Desi in perioada 2009-2013 valoarea produsului intern brut (PIB) regional a crescut constant comparativ cu alte regiuni ale Europei, al caror PIB a scazut sau a ramas relativ constant, Regiunea Nord-Est ramane cea mai săracă regiune din Romania, înregistrând un PIB/cap de locuitor care o </w:t>
      </w:r>
      <w:r w:rsidRPr="009323E3">
        <w:rPr>
          <w:lang w:val="ro-RO"/>
        </w:rPr>
        <w:lastRenderedPageBreak/>
        <w:t>plasează printre regiunile ramase in urma și din Europa</w:t>
      </w:r>
      <w:r w:rsidRPr="009323E3">
        <w:rPr>
          <w:rStyle w:val="FootnoteReference"/>
          <w:lang w:val="ro-RO"/>
        </w:rPr>
        <w:footnoteReference w:id="30"/>
      </w:r>
      <w:r w:rsidRPr="009323E3">
        <w:rPr>
          <w:lang w:val="ro-RO"/>
        </w:rPr>
        <w:t xml:space="preserve">. In anul 2013 Regiunea a inregistrat un PIB/capita ce reprezinta 16,58% din media UE-28 si a canalizat resurse asupra activitatii de cercetare-dezvoltare intr-un procent de 0,30% din PIB. </w:t>
      </w:r>
    </w:p>
    <w:p w14:paraId="48D21FAC" w14:textId="77777777" w:rsidR="00F55665" w:rsidRPr="009323E3" w:rsidRDefault="00F55665" w:rsidP="00F55665">
      <w:pPr>
        <w:jc w:val="both"/>
        <w:rPr>
          <w:lang w:val="ro-RO"/>
        </w:rPr>
      </w:pPr>
    </w:p>
    <w:p w14:paraId="4015D35D" w14:textId="77777777" w:rsidR="00F55665" w:rsidRPr="009323E3" w:rsidRDefault="00F55665" w:rsidP="00F55665">
      <w:pPr>
        <w:jc w:val="both"/>
        <w:rPr>
          <w:lang w:val="ro-RO"/>
        </w:rPr>
      </w:pPr>
      <w:r w:rsidRPr="009323E3">
        <w:rPr>
          <w:lang w:val="ro-RO"/>
        </w:rPr>
        <w:t xml:space="preserve">Mai mult, disparitățile intraregionale sunt vizibile, iar județele preponderent agricole(Botosani si Vaslui) coexistă cu cele mai dezvoltate in industrie (Suceava si Neamt) in servicii (Iasi) sau constructii (Bacau). Contributia sectorului de servicii la constituirea valorii adaugate brute regionale (VAB) este semnificativa (58,4% in 2013), din acesta insa comertul si serviciile publice reprezentand majoritatea. </w:t>
      </w:r>
      <w:bookmarkStart w:id="147" w:name="_Toc364386295"/>
      <w:bookmarkEnd w:id="146"/>
    </w:p>
    <w:p w14:paraId="205A745F" w14:textId="77777777" w:rsidR="00F55665" w:rsidRPr="009323E3" w:rsidRDefault="00F55665" w:rsidP="00F55665">
      <w:pPr>
        <w:jc w:val="both"/>
        <w:rPr>
          <w:lang w:val="ro-RO"/>
        </w:rPr>
      </w:pPr>
    </w:p>
    <w:p w14:paraId="492F3555" w14:textId="77777777" w:rsidR="00F55665" w:rsidRPr="009323E3" w:rsidRDefault="00F55665" w:rsidP="00F55665">
      <w:pPr>
        <w:jc w:val="both"/>
        <w:rPr>
          <w:lang w:val="ro-RO"/>
        </w:rPr>
      </w:pPr>
      <w:r w:rsidRPr="009323E3">
        <w:rPr>
          <w:lang w:val="ro-RO"/>
        </w:rPr>
        <w:t>De asemenea, regiunea se caracterizează printr-un indice foarte scăzut de eficiență și productivitate, înregistrând valori ridicate ale numărului de firme și ale numărului de salariați, însă foarte reduse în cifra de afaceri totală.</w:t>
      </w:r>
      <w:bookmarkEnd w:id="147"/>
      <w:r w:rsidRPr="009323E3">
        <w:rPr>
          <w:lang w:val="ro-RO"/>
        </w:rPr>
        <w:t xml:space="preserve"> Rata de ocupare a populatiei in varsta de munca (15-64 ani) din mediul rural, a persoanelor varstnice(55-64 ani) si a tinerilor (15-24 ani) sunt dintre cele mai mari la nivel national. Cu toate acestea VAB ramane miica datorita productivitatii muncii.</w:t>
      </w:r>
    </w:p>
    <w:p w14:paraId="331DC908" w14:textId="77777777" w:rsidR="00F55665" w:rsidRPr="009323E3" w:rsidRDefault="00F55665" w:rsidP="00F55665">
      <w:pPr>
        <w:jc w:val="both"/>
        <w:rPr>
          <w:lang w:val="ro-RO"/>
        </w:rPr>
      </w:pPr>
    </w:p>
    <w:p w14:paraId="18B618DE" w14:textId="77777777" w:rsidR="00F55665" w:rsidRPr="009323E3" w:rsidRDefault="00F55665" w:rsidP="00F55665">
      <w:pPr>
        <w:jc w:val="both"/>
        <w:rPr>
          <w:lang w:val="ro-RO"/>
        </w:rPr>
      </w:pPr>
      <w:r w:rsidRPr="009323E3">
        <w:rPr>
          <w:lang w:val="ro-RO"/>
        </w:rPr>
        <w:t>Accesibilitatea regiunii este asigurata printr-o retea rutiera insuficient dezvoltata (doar drumurile europene E85, E575 si E576 fac legatura cu regiunile invecinate) si partial modernizata (33,5% din total drumuri publice modernízate pana in 2014). Desi bine reprezentata reteaua de cai ferate este aproape nefunctionala (majoritatea linii neelectrificate, gari, poduri si podete nereabilitate, etc), majoritatea transportului de marfuri si calatori fiind efectuat pe cale auto cu impact negativ asupra mediului inconjurator. Din cele 3 aeroporturi regionale, 2 au fost modernízate recent (Iasi si Suceava) dar traficul inregistrat este foarte mic (744.875 pasageri in 2015, 5,8% din total national), principalele conexiuni fiind cu orasul Bucuresti. Conectivitatea regiunii prin intermediul telefoniei fixe, telefoniei mobile si a internetului este slaba: doar 54% din gospodarii au acces la telefonie fixa, 33% din detinatorii de cartele SIM au abonamente si 36% din gospodarii au acces la calculator si internet.</w:t>
      </w:r>
    </w:p>
    <w:p w14:paraId="1CE4B1C6" w14:textId="77777777" w:rsidR="00F55665" w:rsidRPr="009323E3" w:rsidRDefault="00F55665" w:rsidP="00F55665">
      <w:pPr>
        <w:jc w:val="both"/>
        <w:rPr>
          <w:lang w:val="ro-RO"/>
        </w:rPr>
      </w:pPr>
    </w:p>
    <w:p w14:paraId="0C84CA75" w14:textId="77777777" w:rsidR="00F55665" w:rsidRPr="009323E3" w:rsidRDefault="00F55665" w:rsidP="00F55665">
      <w:pPr>
        <w:jc w:val="both"/>
        <w:rPr>
          <w:lang w:val="ro-RO"/>
        </w:rPr>
      </w:pPr>
      <w:r w:rsidRPr="009323E3">
        <w:rPr>
          <w:lang w:val="ro-RO"/>
        </w:rPr>
        <w:t xml:space="preserve">Desi inregistreaza o scadere de 10,12% in perioada dintre cele doua recensaminte, 2002-2011, populatia Regiunii Nord-Est este in continuare cea mai mare din tara (3.908.257 mil. locuitori in 2014), cu o densitate medie a populatiei de 88,8 locuitori/kmp. </w:t>
      </w:r>
    </w:p>
    <w:p w14:paraId="5D578F98" w14:textId="77777777" w:rsidR="00F55665" w:rsidRPr="009323E3" w:rsidRDefault="00F55665" w:rsidP="00F55665">
      <w:pPr>
        <w:jc w:val="both"/>
        <w:rPr>
          <w:lang w:val="ro-RO"/>
        </w:rPr>
      </w:pPr>
      <w:bookmarkStart w:id="148" w:name="_Toc364386296"/>
    </w:p>
    <w:p w14:paraId="032C90B1" w14:textId="77777777" w:rsidR="00F55665" w:rsidRPr="009323E3" w:rsidRDefault="00F55665" w:rsidP="00F55665">
      <w:pPr>
        <w:jc w:val="both"/>
        <w:rPr>
          <w:lang w:val="ro-RO"/>
        </w:rPr>
      </w:pPr>
      <w:r w:rsidRPr="009323E3">
        <w:rPr>
          <w:lang w:val="ro-RO"/>
        </w:rPr>
        <w:t>Astfel, sursele de dezvoltare ale acestei regiuni trebuie valorificate și susținute prin măsuri focusate pe termen lung în câteva sectoare specifice, care reprezintă “motoare” regionale pentru creșterea competitivității.</w:t>
      </w:r>
    </w:p>
    <w:p w14:paraId="5FB77AF0" w14:textId="77777777" w:rsidR="00F55665" w:rsidRPr="009323E3" w:rsidRDefault="00F55665" w:rsidP="00F55665">
      <w:pPr>
        <w:jc w:val="both"/>
        <w:rPr>
          <w:lang w:val="ro-RO"/>
        </w:rPr>
      </w:pPr>
      <w:r w:rsidRPr="009323E3">
        <w:rPr>
          <w:lang w:val="ro-RO"/>
        </w:rPr>
        <w:t>A fost remarcată o concentrare a activității economice în sectoare tradiționale, cu un număr ridicat de agenți economici(industria prelucratoare a lemnului, industria alimentara, industria textile) care antrenează marea parte a forței de muncă, a cifrei de afaceri și a exporturilor dar au valoare adaugata redusa.</w:t>
      </w:r>
      <w:bookmarkEnd w:id="148"/>
      <w:r w:rsidRPr="009323E3">
        <w:rPr>
          <w:lang w:val="ro-RO"/>
        </w:rPr>
        <w:t xml:space="preserve"> Agricultura este singura ramura in care sunt inregistrate cresteri ale numarului unitatilor (aprox 10,9% in 2014 fata de 2013). </w:t>
      </w:r>
      <w:bookmarkStart w:id="149" w:name="_Toc364386297"/>
    </w:p>
    <w:p w14:paraId="1CF44293" w14:textId="77777777" w:rsidR="00F55665" w:rsidRPr="009323E3" w:rsidRDefault="00F55665" w:rsidP="00F55665">
      <w:pPr>
        <w:jc w:val="both"/>
        <w:rPr>
          <w:lang w:val="ro-RO"/>
        </w:rPr>
      </w:pPr>
    </w:p>
    <w:p w14:paraId="61AAD5C5" w14:textId="77777777" w:rsidR="00F55665" w:rsidRPr="009323E3" w:rsidRDefault="00F55665" w:rsidP="00F55665">
      <w:pPr>
        <w:jc w:val="both"/>
        <w:rPr>
          <w:lang w:val="ro-RO"/>
        </w:rPr>
      </w:pPr>
      <w:r w:rsidRPr="009323E3">
        <w:rPr>
          <w:lang w:val="ro-RO"/>
        </w:rPr>
        <w:t xml:space="preserve">Spiritul antreprenorial din Regiunea Nord-Est este moderat spre scăzut, plasând regiunea pe ultimele poziții în 2014 in clasamentul național din perspectiva numărului total de firme (55.249) și din perspectiva densității IMM-urilor (16,83 IMM-uri/1000 locuitori). IMM-urile reprezinta 99,71% din numarul total de companii. Aceeași situație se întâlnește și în cazul distribuției noilor înmatriculări de întreprinderi care reflectă discrepanțele de dezvoltare antreprenorială existente </w:t>
      </w:r>
      <w:r w:rsidRPr="009323E3">
        <w:rPr>
          <w:lang w:val="ro-RO"/>
        </w:rPr>
        <w:lastRenderedPageBreak/>
        <w:t>între între județele Regiunii Nord-Est. Totuși, a fost observată o corelație pozitivă între gradul de dezvoltare economică și spiritul antreprenorial, în sensul că, în județele în care mediul de afaceri este stabil (Iași), numărul start-up-urilor este în creștere.</w:t>
      </w:r>
      <w:bookmarkEnd w:id="149"/>
      <w:r w:rsidRPr="009323E3">
        <w:rPr>
          <w:lang w:val="ro-RO"/>
        </w:rPr>
        <w:t xml:space="preserve"> </w:t>
      </w:r>
    </w:p>
    <w:p w14:paraId="71D7D4A2" w14:textId="77777777" w:rsidR="00F55665" w:rsidRPr="009323E3" w:rsidRDefault="00F55665" w:rsidP="00F55665">
      <w:pPr>
        <w:jc w:val="both"/>
        <w:rPr>
          <w:lang w:val="ro-RO"/>
        </w:rPr>
      </w:pPr>
      <w:bookmarkStart w:id="150" w:name="_Toc364386298"/>
    </w:p>
    <w:p w14:paraId="0005448A" w14:textId="77777777" w:rsidR="00F55665" w:rsidRPr="009323E3" w:rsidRDefault="00F55665" w:rsidP="00F55665">
      <w:pPr>
        <w:jc w:val="both"/>
        <w:rPr>
          <w:lang w:val="ro-RO"/>
        </w:rPr>
      </w:pPr>
      <w:r w:rsidRPr="009323E3">
        <w:rPr>
          <w:lang w:val="ro-RO"/>
        </w:rPr>
        <w:t>Precum a fost amintit în analiză, elementul central al strategiei de specializare inteligentă este reprezentat de încurajarea procesului de descoperire antreprenorială, prin care se dezvoltă soluții creative, prin combinarea atuurilor și prin colaborarea între parteneri. Acest proces se învârte în jurul întreprinderilor care pot identifica noi oportunități care contribuie la descoperirea specificului de producție, precum și identificarea domeniilor viitoare ale cercetării și dezvoltării. Mergând mai departe pe acest aliniament, la nivelul Regiunii Nord-Est, s-au identificat câteva sectoare cu potențial competitiv, în care activitatea agenților economici este puternică, iar rezultatele ar putea fi maximizate printr-o gândire bazată pe specializarea inteligentă. Astfel, sectoarele agroalimentar, silvicultura&amp;mobila, biotehnologii, confecții&amp;textile, IT&amp;C, turism si mediu pot să reprezinte sectoare cheie în contextul specializării inteligente la nivelul Regiunii Nord-Est.</w:t>
      </w:r>
      <w:bookmarkEnd w:id="150"/>
      <w:r w:rsidRPr="009323E3">
        <w:rPr>
          <w:lang w:val="ro-RO"/>
        </w:rPr>
        <w:t xml:space="preserve"> In contextul economic actual al competitiei pentru resursele de materii prime, a nevoii de crestere a competitivitatii bazate pe valorificarea deseurilor si eficienta energetica, activitatea agentilor economici din domeniul tehnologiilor de colectare si tratare a apei, colectarii si vaorificarii deseurilor, productiei de materiale si combustibili bio, furnizarea de solutii pentru eficienta energetica s-a intensificat si la nivelul Regiunii Nord-Est. </w:t>
      </w:r>
    </w:p>
    <w:p w14:paraId="65231502" w14:textId="77777777" w:rsidR="00F55665" w:rsidRPr="009323E3" w:rsidRDefault="00F55665" w:rsidP="00F55665">
      <w:pPr>
        <w:jc w:val="both"/>
        <w:rPr>
          <w:lang w:val="ro-RO"/>
        </w:rPr>
      </w:pPr>
      <w:bookmarkStart w:id="151" w:name="_Toc364386299"/>
    </w:p>
    <w:p w14:paraId="0DE9D462" w14:textId="77777777" w:rsidR="00F55665" w:rsidRPr="009323E3" w:rsidRDefault="00F55665" w:rsidP="00F55665">
      <w:pPr>
        <w:jc w:val="both"/>
        <w:rPr>
          <w:lang w:val="ro-RO"/>
        </w:rPr>
      </w:pPr>
      <w:r w:rsidRPr="009323E3">
        <w:rPr>
          <w:lang w:val="ro-RO"/>
        </w:rPr>
        <w:t>Regiunea se bucură de existența a noua clustere (structuri asociative cu personalitate juridica activate pe principiul qvadruplu helix – companii, educatie, cercetare-dezvoltare si entitati suport) în domeniile cu potențial de dezvoltare, iar aceste inițiative trebuie susținute în continuare deoarece favorizează crearea de legături intersectoriale și externalizarea cunoștințelor.</w:t>
      </w:r>
      <w:bookmarkEnd w:id="151"/>
      <w:r w:rsidRPr="009323E3">
        <w:rPr>
          <w:lang w:val="ro-RO"/>
        </w:rPr>
        <w:t xml:space="preserve"> In Regiunea de Nord-Est activeaza 10 structuri de sprijinire a afacerilor (1 parc industrial, 1 incubator de afaceri si 8 centre de afaceri) care au ca scop atragerea investitiilor in domeniul productiei si serviciilor generatoare de valoare adaugata ridicata si valorificarea potentialului resurselor umane locale.  </w:t>
      </w:r>
    </w:p>
    <w:p w14:paraId="5E856F18" w14:textId="77777777" w:rsidR="00F55665" w:rsidRPr="009323E3" w:rsidRDefault="00F55665" w:rsidP="00F55665">
      <w:pPr>
        <w:jc w:val="both"/>
        <w:rPr>
          <w:lang w:val="ro-RO"/>
        </w:rPr>
      </w:pPr>
      <w:bookmarkStart w:id="152" w:name="_Toc364386300"/>
    </w:p>
    <w:p w14:paraId="4003CE1A" w14:textId="77777777" w:rsidR="00F55665" w:rsidRPr="009323E3" w:rsidRDefault="00F55665" w:rsidP="00F55665">
      <w:pPr>
        <w:jc w:val="both"/>
        <w:rPr>
          <w:lang w:val="ro-RO"/>
        </w:rPr>
      </w:pPr>
      <w:r w:rsidRPr="009323E3">
        <w:rPr>
          <w:lang w:val="ro-RO"/>
        </w:rPr>
        <w:t>Poentialul de specializare analizat prin metoda utilitatii globale rezultat prin compararea unor indicatori (numar de unitati locale active, cifra lor de afaceri, numarul lor de angajati, invetitiile lor raportate la populatia totala a regiunii) din 10 sectoare economice din (industria extractiva, industria prelucratoare, productia si furnizarea de energie electrica si termica, constructiile, comertul, transportul, hotelurile si restaurantele, informatii si comunicatii, tranzactii imobiliare, invatamant si sanatate) arata o evolutie fluctuanta a utilitatii globale regionale pentru intervalul 2008-2013 si cel mai redus nivel comparativ cu celelalte regiuni de dezvoltare din Romania.</w:t>
      </w:r>
    </w:p>
    <w:p w14:paraId="6D0681E0" w14:textId="77777777" w:rsidR="00F55665" w:rsidRPr="009323E3" w:rsidRDefault="00F55665" w:rsidP="00F55665">
      <w:pPr>
        <w:jc w:val="both"/>
        <w:rPr>
          <w:lang w:val="ro-RO"/>
        </w:rPr>
      </w:pPr>
      <w:r w:rsidRPr="009323E3">
        <w:rPr>
          <w:lang w:val="ro-RO"/>
        </w:rPr>
        <w:t xml:space="preserve">  </w:t>
      </w:r>
    </w:p>
    <w:p w14:paraId="2DB164B0" w14:textId="77777777" w:rsidR="00F55665" w:rsidRPr="009323E3" w:rsidRDefault="00F55665" w:rsidP="00F55665">
      <w:pPr>
        <w:jc w:val="both"/>
        <w:rPr>
          <w:lang w:val="ro-RO"/>
        </w:rPr>
      </w:pPr>
      <w:r w:rsidRPr="009323E3">
        <w:rPr>
          <w:lang w:val="ro-RO"/>
        </w:rPr>
        <w:t>La nivelul Regiunii Nord-Est au fost observate specializări la nivel teritorial mai evidente în unele cazuri comparativ cu altele (în industria alimentară, de textile, în IT&amp;C, etc), însă s-a constatat că, în majoritatea situațiilor, aglomerările sunt prezente în municipiile reședință de județ.</w:t>
      </w:r>
      <w:bookmarkEnd w:id="152"/>
    </w:p>
    <w:p w14:paraId="09708696" w14:textId="77777777" w:rsidR="00F55665" w:rsidRPr="009323E3" w:rsidRDefault="00F55665" w:rsidP="00F55665">
      <w:pPr>
        <w:jc w:val="both"/>
        <w:rPr>
          <w:lang w:val="ro-RO"/>
        </w:rPr>
      </w:pPr>
      <w:bookmarkStart w:id="153" w:name="_Toc364386301"/>
    </w:p>
    <w:p w14:paraId="3CE7E961" w14:textId="77777777" w:rsidR="00F55665" w:rsidRPr="009323E3" w:rsidRDefault="00F55665" w:rsidP="00F55665">
      <w:pPr>
        <w:jc w:val="both"/>
        <w:rPr>
          <w:lang w:val="ro-RO"/>
        </w:rPr>
      </w:pPr>
      <w:r w:rsidRPr="009323E3">
        <w:rPr>
          <w:lang w:val="ro-RO"/>
        </w:rPr>
        <w:t>Regiunea înregistrează avantaje comparative în cazul unor grupe de produse cu o valoare adăugată scăzută, precum articole și accesorii de îmbrăcăminte, produce chimice anorganice sau lemn, cărbune si produse de lemn și reușește să atragă un număr redus de investitori străini care să desfășoare activități intensive în tehnologie, orientate în special spre județele Iași, Suceava și Neamț.</w:t>
      </w:r>
      <w:bookmarkEnd w:id="153"/>
      <w:r w:rsidRPr="009323E3">
        <w:rPr>
          <w:lang w:val="ro-RO"/>
        </w:rPr>
        <w:t xml:space="preserve"> Analiza indicelui de avantaj competitiv (ipc) calculat pe baza PIB/locuitor, exporturi pe populatia ocupata si nivelul de dezvoltare tehnologica(informatii statistice din 2014), plaseaza judetele Regiunii Nord-Est in urmatoarele intervale: Iasi-potenial competitiv mediu, Suceava, Bacau si Neamt-potential competitiv redus, Botosani si Vaslui-potential competitiv inexistent.    </w:t>
      </w:r>
    </w:p>
    <w:p w14:paraId="27F1139E" w14:textId="77777777" w:rsidR="00F55665" w:rsidRPr="009323E3" w:rsidRDefault="00F55665" w:rsidP="00F55665">
      <w:pPr>
        <w:jc w:val="both"/>
        <w:rPr>
          <w:lang w:val="ro-RO"/>
        </w:rPr>
      </w:pPr>
      <w:bookmarkStart w:id="154" w:name="_Toc364386302"/>
    </w:p>
    <w:p w14:paraId="668A6505" w14:textId="77777777" w:rsidR="00F55665" w:rsidRPr="009323E3" w:rsidRDefault="00F55665" w:rsidP="00F55665">
      <w:pPr>
        <w:jc w:val="both"/>
        <w:rPr>
          <w:lang w:val="ro-RO"/>
        </w:rPr>
      </w:pPr>
      <w:r w:rsidRPr="009323E3">
        <w:rPr>
          <w:lang w:val="ro-RO"/>
        </w:rPr>
        <w:t>Crearea unor legături puternice între mediul universitar și cel de afaceri reprezintă o preocupare la nivel regional, atât prin intermediul clusterelor, care sprijină transferul tehnologic și ajută la preluarea rezultatelor cercetării în industrie, cât și prin alte inițiative antreprenoriale existente precum activitati de spin-off si transfer tehnologic, parcuri științifice și tehnologice.</w:t>
      </w:r>
      <w:bookmarkEnd w:id="154"/>
      <w:r w:rsidRPr="009323E3">
        <w:rPr>
          <w:lang w:val="ro-RO"/>
        </w:rPr>
        <w:t xml:space="preserve"> Potentialul de inovare al regiunii este ridicat daca tinem cont de locul 2 ocupat in ierarhia nationala din perspectiva numarului de intreprinderi inovative. Cele mai multe companii fac inovare de produs si de proces, majoritatea cheltuielilor pentru inovare fiind concéntrate pe achizitia de masini echipamente si software.Regiunea se situeaz ape locul 4 in ierarhia nationala privind cererea de brevete la 1 milion locuitori inregistrate la Oficiul European de Patente (EPO)cu o crestere de 250% a numarului de patente in perioada 2009-2012. Nivelul cheltuielilor cu cercetarea-dezvoltarea ca pondere in PIB este la nivelul de 0,4% fata de 0,6% national, mult sub tinta de 2% stabilita prin Strategia 2020. Cu toate acestea Judetul Iasi se remarca ca al treilea pol national de excelenta in cercetare-inovare dupa Bucuresti si Cluj.   </w:t>
      </w:r>
    </w:p>
    <w:p w14:paraId="66525BBD" w14:textId="77777777" w:rsidR="00F55665" w:rsidRPr="009323E3" w:rsidRDefault="00F55665" w:rsidP="00F55665">
      <w:pPr>
        <w:jc w:val="both"/>
        <w:rPr>
          <w:lang w:val="ro-RO"/>
        </w:rPr>
      </w:pPr>
      <w:bookmarkStart w:id="155" w:name="_Toc364386303"/>
    </w:p>
    <w:p w14:paraId="00964339" w14:textId="77777777" w:rsidR="00F55665" w:rsidRPr="009323E3" w:rsidRDefault="00F55665" w:rsidP="00F55665">
      <w:pPr>
        <w:jc w:val="both"/>
        <w:rPr>
          <w:lang w:val="ro-RO"/>
        </w:rPr>
      </w:pPr>
      <w:r w:rsidRPr="009323E3">
        <w:rPr>
          <w:lang w:val="ro-RO"/>
        </w:rPr>
        <w:t>Oferta de servicii de cercetare-dezvoltare-inovare din regiune este bine reprezentata. CNSIS a recunoscut 79 de centre de cercetare si 12 centre de excelenta localizate in institutele de invatamant superior din regiune (7 universitati de stat si 4 private). Pe langa acestea, sistemul regional de inovare mai cuprinde 36 de institute, statiuni sau centre de cercetare organízate ca institutii publice, departamente in cadrul companiilor si regiilor autonome nationale sau centre de cercetare internationale si 58 de companii care au drept obiect principal de activitate cercetarea.  In Regiune sunt 3332 cercetatori si de 35 scoli doctorale.</w:t>
      </w:r>
    </w:p>
    <w:p w14:paraId="1F9D81DB" w14:textId="77777777" w:rsidR="00F55665" w:rsidRPr="009323E3" w:rsidRDefault="00F55665" w:rsidP="00F55665">
      <w:pPr>
        <w:jc w:val="both"/>
        <w:rPr>
          <w:lang w:val="ro-RO"/>
        </w:rPr>
      </w:pPr>
      <w:r w:rsidRPr="009323E3">
        <w:rPr>
          <w:lang w:val="ro-RO"/>
        </w:rPr>
        <w:t xml:space="preserve">  </w:t>
      </w:r>
    </w:p>
    <w:p w14:paraId="788B5F1C" w14:textId="77777777" w:rsidR="00F55665" w:rsidRPr="009323E3" w:rsidRDefault="00F55665" w:rsidP="00F55665">
      <w:pPr>
        <w:jc w:val="both"/>
        <w:rPr>
          <w:lang w:val="ro-RO"/>
        </w:rPr>
      </w:pPr>
      <w:r w:rsidRPr="009323E3">
        <w:rPr>
          <w:lang w:val="ro-RO"/>
        </w:rPr>
        <w:t>Oferta de servicii de informare si transfer tehnologic este slaba, singurele entitati presente fiind Centrul de informare tehnologica  - INDTECH Nord-Est (Camera de Comert si Industrie Bacau) si Parcul stiintific si tehnologic – TEHNOPOLIS Iasi (ambele facand parte din retelele nationale de inovare Reteaua Nationala a Entitatilor de Inovare si Transfer Tehnologic(RENITT) si Asociatia Romana a Organizatiilor de Transfer Tehnologic (AROTT). Prin Reteaua Enterprise Europe se ofera servicii de sprijin pentru managementul inovarii membrii regionali fiind Tehnopolis si ADR Nord-Est.</w:t>
      </w:r>
    </w:p>
    <w:p w14:paraId="15CCB57D" w14:textId="77777777" w:rsidR="00F55665" w:rsidRPr="009323E3" w:rsidRDefault="00F55665" w:rsidP="00F55665">
      <w:pPr>
        <w:jc w:val="both"/>
        <w:rPr>
          <w:lang w:val="ro-RO"/>
        </w:rPr>
      </w:pPr>
    </w:p>
    <w:p w14:paraId="695B4577" w14:textId="77777777" w:rsidR="00F55665" w:rsidRPr="009323E3" w:rsidRDefault="00F55665" w:rsidP="00F55665">
      <w:pPr>
        <w:jc w:val="both"/>
        <w:rPr>
          <w:lang w:val="ro-RO"/>
        </w:rPr>
      </w:pPr>
      <w:r w:rsidRPr="009323E3">
        <w:rPr>
          <w:lang w:val="ro-RO"/>
        </w:rPr>
        <w:t>Transformarea economică a Regiunii Nord-Est ține de capacitatea de a determina convergența dintre inovare și producție, în scopul identificării unor sectoare de nișă prin reconfigurarea celor tradiționale, în sensul creșterii aportului de cunoștințe.</w:t>
      </w:r>
      <w:bookmarkEnd w:id="155"/>
    </w:p>
    <w:p w14:paraId="6D84C3E3" w14:textId="7B0FF31A" w:rsidR="00F55665" w:rsidRPr="009323E3" w:rsidRDefault="00F55665" w:rsidP="00F55665">
      <w:pPr>
        <w:pStyle w:val="Heading1"/>
        <w:spacing w:line="240" w:lineRule="auto"/>
        <w:rPr>
          <w:rFonts w:ascii="Calibri" w:hAnsi="Calibri" w:cs="Arial"/>
          <w:iCs/>
          <w:kern w:val="0"/>
          <w:lang w:eastAsia="en-US"/>
        </w:rPr>
      </w:pPr>
      <w:bookmarkStart w:id="156" w:name="_Toc474759706"/>
      <w:r w:rsidRPr="009323E3">
        <w:rPr>
          <w:rFonts w:ascii="Calibri" w:hAnsi="Calibri"/>
        </w:rPr>
        <w:t>1</w:t>
      </w:r>
      <w:r w:rsidR="00283E55">
        <w:rPr>
          <w:rFonts w:ascii="Calibri" w:hAnsi="Calibri"/>
        </w:rPr>
        <w:t>.5</w:t>
      </w:r>
      <w:r w:rsidRPr="009323E3">
        <w:rPr>
          <w:rFonts w:ascii="Calibri" w:hAnsi="Calibri"/>
        </w:rPr>
        <w:t xml:space="preserve">. </w:t>
      </w:r>
      <w:r w:rsidRPr="009323E3">
        <w:rPr>
          <w:rFonts w:ascii="Calibri" w:hAnsi="Calibri" w:cs="Arial"/>
          <w:iCs/>
          <w:kern w:val="0"/>
          <w:lang w:eastAsia="en-US"/>
        </w:rPr>
        <w:t>Analiza SWOT</w:t>
      </w:r>
      <w:bookmarkEnd w:id="156"/>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4"/>
        <w:gridCol w:w="4836"/>
      </w:tblGrid>
      <w:tr w:rsidR="00F55665" w:rsidRPr="009323E3" w14:paraId="7EDFE629" w14:textId="77777777" w:rsidTr="000579A5">
        <w:tc>
          <w:tcPr>
            <w:tcW w:w="2372" w:type="pct"/>
            <w:shd w:val="clear" w:color="auto" w:fill="CCCCFF"/>
            <w:vAlign w:val="center"/>
          </w:tcPr>
          <w:p w14:paraId="195BDD9E" w14:textId="77777777" w:rsidR="00F55665" w:rsidRPr="009323E3" w:rsidRDefault="00F55665" w:rsidP="000579A5">
            <w:pPr>
              <w:ind w:right="-62"/>
              <w:jc w:val="center"/>
              <w:rPr>
                <w:rFonts w:cs="Arial"/>
                <w:b/>
                <w:iCs/>
                <w:lang w:val="ro-RO"/>
              </w:rPr>
            </w:pPr>
            <w:r w:rsidRPr="009323E3">
              <w:rPr>
                <w:b/>
                <w:lang w:val="ro-RO"/>
              </w:rPr>
              <w:t>PUNCTE TARI</w:t>
            </w:r>
          </w:p>
        </w:tc>
        <w:tc>
          <w:tcPr>
            <w:tcW w:w="2628" w:type="pct"/>
            <w:shd w:val="clear" w:color="auto" w:fill="CCCCFF"/>
            <w:vAlign w:val="center"/>
          </w:tcPr>
          <w:p w14:paraId="7451BD81" w14:textId="77777777" w:rsidR="00F55665" w:rsidRPr="009323E3" w:rsidRDefault="00F55665" w:rsidP="000579A5">
            <w:pPr>
              <w:ind w:right="-62"/>
              <w:jc w:val="center"/>
              <w:rPr>
                <w:rFonts w:cs="Arial"/>
                <w:b/>
                <w:iCs/>
                <w:lang w:val="ro-RO"/>
              </w:rPr>
            </w:pPr>
            <w:r w:rsidRPr="009323E3">
              <w:rPr>
                <w:b/>
                <w:lang w:val="ro-RO"/>
              </w:rPr>
              <w:t>PUNCTE SLABE</w:t>
            </w:r>
          </w:p>
        </w:tc>
      </w:tr>
      <w:tr w:rsidR="00F55665" w:rsidRPr="009D35B0" w14:paraId="7C9D91EE" w14:textId="77777777" w:rsidTr="000579A5">
        <w:tc>
          <w:tcPr>
            <w:tcW w:w="2372" w:type="pct"/>
            <w:shd w:val="clear" w:color="auto" w:fill="auto"/>
          </w:tcPr>
          <w:p w14:paraId="6E8DAD1A" w14:textId="77777777" w:rsidR="00F55665" w:rsidRPr="006B4341" w:rsidRDefault="00F55665" w:rsidP="00973044">
            <w:pPr>
              <w:numPr>
                <w:ilvl w:val="0"/>
                <w:numId w:val="97"/>
              </w:numPr>
              <w:ind w:left="318" w:right="68" w:hanging="318"/>
              <w:jc w:val="both"/>
              <w:rPr>
                <w:sz w:val="20"/>
                <w:lang w:val="ro-RO"/>
              </w:rPr>
            </w:pPr>
            <w:r w:rsidRPr="006B4341">
              <w:rPr>
                <w:sz w:val="20"/>
                <w:lang w:val="ro-RO"/>
              </w:rPr>
              <w:t xml:space="preserve">Identificarea unor aglomerări industriale care pot fi clusterizate – industria lemnului și a mobilei, industria de mașini, utilaje și echipamente, industria produselor din cauciuc, agroalimentar, stil de viata sanatos </w:t>
            </w:r>
          </w:p>
          <w:p w14:paraId="4C36A22D" w14:textId="77777777" w:rsidR="00F55665" w:rsidRPr="006B4341" w:rsidRDefault="00F55665" w:rsidP="00973044">
            <w:pPr>
              <w:numPr>
                <w:ilvl w:val="0"/>
                <w:numId w:val="97"/>
              </w:numPr>
              <w:ind w:left="318" w:right="68" w:hanging="318"/>
              <w:jc w:val="both"/>
              <w:rPr>
                <w:sz w:val="20"/>
                <w:lang w:val="ro-RO"/>
              </w:rPr>
            </w:pPr>
            <w:r w:rsidRPr="006B4341">
              <w:rPr>
                <w:sz w:val="20"/>
                <w:lang w:val="ro-RO"/>
              </w:rPr>
              <w:t>Existența a 8 clustere – medicină imagistică, textile, turism(2), new media, IT&amp;C, masini agricole, biotehnologii</w:t>
            </w:r>
          </w:p>
          <w:p w14:paraId="66F86931" w14:textId="77777777" w:rsidR="00F55665" w:rsidRPr="006B4341" w:rsidRDefault="00F55665" w:rsidP="00973044">
            <w:pPr>
              <w:numPr>
                <w:ilvl w:val="0"/>
                <w:numId w:val="97"/>
              </w:numPr>
              <w:ind w:left="318" w:right="68" w:hanging="318"/>
              <w:jc w:val="both"/>
              <w:rPr>
                <w:sz w:val="20"/>
                <w:lang w:val="ro-RO"/>
              </w:rPr>
            </w:pPr>
            <w:r w:rsidRPr="006B4341">
              <w:rPr>
                <w:sz w:val="20"/>
                <w:lang w:val="ro-RO"/>
              </w:rPr>
              <w:t>Legătură puternică între PIB/locuitor și cheltuielile de cercetare-dezvoltare</w:t>
            </w:r>
          </w:p>
          <w:p w14:paraId="62E87CA0" w14:textId="77777777" w:rsidR="00F55665" w:rsidRPr="006B4341" w:rsidRDefault="00F55665" w:rsidP="00973044">
            <w:pPr>
              <w:numPr>
                <w:ilvl w:val="0"/>
                <w:numId w:val="97"/>
              </w:numPr>
              <w:ind w:left="318" w:right="68" w:hanging="318"/>
              <w:jc w:val="both"/>
              <w:rPr>
                <w:sz w:val="20"/>
                <w:lang w:val="ro-RO"/>
              </w:rPr>
            </w:pPr>
            <w:r w:rsidRPr="006B4341">
              <w:rPr>
                <w:sz w:val="20"/>
                <w:lang w:val="ro-RO"/>
              </w:rPr>
              <w:t>Ponderea IMM-urilor în total firme este ridicată (99,7%) și similară cu cea de la nivel național și European</w:t>
            </w:r>
          </w:p>
          <w:p w14:paraId="0C0201AF" w14:textId="77777777" w:rsidR="00F55665" w:rsidRPr="006B4341" w:rsidRDefault="00F55665" w:rsidP="00973044">
            <w:pPr>
              <w:numPr>
                <w:ilvl w:val="0"/>
                <w:numId w:val="97"/>
              </w:numPr>
              <w:ind w:left="318" w:right="68" w:hanging="318"/>
              <w:jc w:val="both"/>
              <w:rPr>
                <w:sz w:val="20"/>
                <w:lang w:val="ro-RO"/>
              </w:rPr>
            </w:pPr>
            <w:r w:rsidRPr="006B4341">
              <w:rPr>
                <w:sz w:val="20"/>
                <w:lang w:val="ro-RO"/>
              </w:rPr>
              <w:lastRenderedPageBreak/>
              <w:t>Locul II în clasamentul național în ceea ce privește numărul întreprinderilor inovative, cele mai multe dintre acestea realizând inovare atât de produs, cât și de proces</w:t>
            </w:r>
          </w:p>
          <w:p w14:paraId="44075E35" w14:textId="77777777" w:rsidR="00F55665" w:rsidRPr="006B4341" w:rsidRDefault="00F55665" w:rsidP="00973044">
            <w:pPr>
              <w:numPr>
                <w:ilvl w:val="0"/>
                <w:numId w:val="97"/>
              </w:numPr>
              <w:ind w:left="318" w:right="68" w:hanging="318"/>
              <w:jc w:val="both"/>
              <w:rPr>
                <w:sz w:val="20"/>
                <w:lang w:val="ro-RO"/>
              </w:rPr>
            </w:pPr>
            <w:r w:rsidRPr="006B4341">
              <w:rPr>
                <w:sz w:val="20"/>
                <w:lang w:val="ro-RO"/>
              </w:rPr>
              <w:t>Existența Centrelor de Excelență din cadrul instituțiilor de învățământ superior</w:t>
            </w:r>
          </w:p>
          <w:p w14:paraId="69B5E39B" w14:textId="77777777" w:rsidR="00F55665" w:rsidRPr="006B4341" w:rsidRDefault="00F55665" w:rsidP="00973044">
            <w:pPr>
              <w:numPr>
                <w:ilvl w:val="0"/>
                <w:numId w:val="97"/>
              </w:numPr>
              <w:ind w:left="318" w:right="68" w:hanging="318"/>
              <w:jc w:val="both"/>
              <w:rPr>
                <w:sz w:val="20"/>
                <w:lang w:val="ro-RO"/>
              </w:rPr>
            </w:pPr>
            <w:r w:rsidRPr="006B4341">
              <w:rPr>
                <w:sz w:val="20"/>
                <w:lang w:val="ro-RO"/>
              </w:rPr>
              <w:t>Existența a 79 de centre de cercetare recunoscute CNSIS</w:t>
            </w:r>
          </w:p>
          <w:p w14:paraId="01E98EAC" w14:textId="77777777" w:rsidR="00F55665" w:rsidRPr="006B4341" w:rsidRDefault="00F55665" w:rsidP="00973044">
            <w:pPr>
              <w:numPr>
                <w:ilvl w:val="0"/>
                <w:numId w:val="97"/>
              </w:numPr>
              <w:ind w:left="318" w:right="68" w:hanging="318"/>
              <w:jc w:val="both"/>
              <w:rPr>
                <w:sz w:val="20"/>
                <w:lang w:val="ro-RO"/>
              </w:rPr>
            </w:pPr>
            <w:r w:rsidRPr="006B4341">
              <w:rPr>
                <w:sz w:val="20"/>
                <w:lang w:val="ro-RO"/>
              </w:rPr>
              <w:t>Infrastructură de afaceri bine reprezentată la nivel regional</w:t>
            </w:r>
          </w:p>
          <w:p w14:paraId="78131C65" w14:textId="77777777" w:rsidR="00F55665" w:rsidRPr="006B4341" w:rsidRDefault="00F55665" w:rsidP="00973044">
            <w:pPr>
              <w:numPr>
                <w:ilvl w:val="0"/>
                <w:numId w:val="97"/>
              </w:numPr>
              <w:ind w:left="318" w:right="68" w:hanging="318"/>
              <w:jc w:val="both"/>
              <w:rPr>
                <w:sz w:val="20"/>
                <w:lang w:val="ro-RO"/>
              </w:rPr>
            </w:pPr>
            <w:r w:rsidRPr="006B4341">
              <w:rPr>
                <w:sz w:val="20"/>
                <w:lang w:val="ro-RO"/>
              </w:rPr>
              <w:t>Număr ridicat de școli doctorale și de doctoranzi la nivelul regiunii, majoritatea dintre aceștia alegând profile reale și tehnice</w:t>
            </w:r>
          </w:p>
          <w:p w14:paraId="10354C94" w14:textId="77777777" w:rsidR="00F55665" w:rsidRPr="006B4341" w:rsidRDefault="00F55665" w:rsidP="00973044">
            <w:pPr>
              <w:numPr>
                <w:ilvl w:val="0"/>
                <w:numId w:val="97"/>
              </w:numPr>
              <w:ind w:left="318" w:right="68" w:hanging="318"/>
              <w:jc w:val="both"/>
              <w:rPr>
                <w:sz w:val="20"/>
                <w:lang w:val="ro-RO"/>
              </w:rPr>
            </w:pPr>
            <w:r w:rsidRPr="006B4341">
              <w:rPr>
                <w:sz w:val="20"/>
                <w:lang w:val="ro-RO"/>
              </w:rPr>
              <w:t>Forță de muncă calificată în domeniul CDI</w:t>
            </w:r>
          </w:p>
          <w:p w14:paraId="67C773F3" w14:textId="77777777" w:rsidR="00F55665" w:rsidRPr="006B4341" w:rsidRDefault="00F55665" w:rsidP="00973044">
            <w:pPr>
              <w:numPr>
                <w:ilvl w:val="0"/>
                <w:numId w:val="97"/>
              </w:numPr>
              <w:ind w:left="318" w:right="68" w:hanging="318"/>
              <w:jc w:val="both"/>
              <w:rPr>
                <w:sz w:val="20"/>
                <w:lang w:val="ro-RO"/>
              </w:rPr>
            </w:pPr>
            <w:r w:rsidRPr="006B4341">
              <w:rPr>
                <w:sz w:val="20"/>
                <w:lang w:val="ro-RO"/>
              </w:rPr>
              <w:t>Rata ridicată de ocupare în rândul tinerilor</w:t>
            </w:r>
          </w:p>
        </w:tc>
        <w:tc>
          <w:tcPr>
            <w:tcW w:w="2628" w:type="pct"/>
            <w:shd w:val="clear" w:color="auto" w:fill="auto"/>
          </w:tcPr>
          <w:p w14:paraId="69B8153B" w14:textId="77777777" w:rsidR="00F55665" w:rsidRPr="006B4341" w:rsidRDefault="00F55665" w:rsidP="00973044">
            <w:pPr>
              <w:numPr>
                <w:ilvl w:val="0"/>
                <w:numId w:val="97"/>
              </w:numPr>
              <w:ind w:left="318" w:right="68" w:hanging="284"/>
              <w:jc w:val="both"/>
              <w:rPr>
                <w:sz w:val="20"/>
                <w:lang w:val="ro-RO"/>
              </w:rPr>
            </w:pPr>
            <w:r w:rsidRPr="006B4341">
              <w:rPr>
                <w:sz w:val="20"/>
                <w:lang w:val="ro-RO"/>
              </w:rPr>
              <w:lastRenderedPageBreak/>
              <w:t>Valoare scăzută a Produsului Intern Brut la nivelul regiunii Nord-Est - disparități intra-regionale accentuate</w:t>
            </w:r>
          </w:p>
          <w:p w14:paraId="56135E1C" w14:textId="77777777" w:rsidR="00F55665" w:rsidRPr="006B4341" w:rsidRDefault="00F55665" w:rsidP="00973044">
            <w:pPr>
              <w:numPr>
                <w:ilvl w:val="0"/>
                <w:numId w:val="97"/>
              </w:numPr>
              <w:ind w:left="318" w:right="68" w:hanging="284"/>
              <w:jc w:val="both"/>
              <w:rPr>
                <w:sz w:val="20"/>
                <w:lang w:val="ro-RO"/>
              </w:rPr>
            </w:pPr>
            <w:r w:rsidRPr="006B4341">
              <w:rPr>
                <w:sz w:val="20"/>
                <w:lang w:val="ro-RO"/>
              </w:rPr>
              <w:t>Valoare scăzută a PIB-ului/locuitor</w:t>
            </w:r>
          </w:p>
          <w:p w14:paraId="400E44AB" w14:textId="77777777" w:rsidR="00F55665" w:rsidRPr="006B4341" w:rsidRDefault="00F55665" w:rsidP="00973044">
            <w:pPr>
              <w:numPr>
                <w:ilvl w:val="0"/>
                <w:numId w:val="97"/>
              </w:numPr>
              <w:ind w:left="318" w:right="68" w:hanging="284"/>
              <w:jc w:val="both"/>
              <w:rPr>
                <w:sz w:val="20"/>
                <w:lang w:val="ro-RO"/>
              </w:rPr>
            </w:pPr>
            <w:r w:rsidRPr="006B4341">
              <w:rPr>
                <w:sz w:val="20"/>
                <w:lang w:val="ro-RO"/>
              </w:rPr>
              <w:t>Structura valorii adăugate brute la nivel județean este eterogenă</w:t>
            </w:r>
          </w:p>
          <w:p w14:paraId="7E6D2E8E" w14:textId="77777777" w:rsidR="00F55665" w:rsidRPr="006B4341" w:rsidRDefault="00F55665" w:rsidP="00973044">
            <w:pPr>
              <w:numPr>
                <w:ilvl w:val="0"/>
                <w:numId w:val="97"/>
              </w:numPr>
              <w:ind w:left="318" w:right="68" w:hanging="284"/>
              <w:jc w:val="both"/>
              <w:rPr>
                <w:sz w:val="20"/>
                <w:lang w:val="ro-RO"/>
              </w:rPr>
            </w:pPr>
            <w:r w:rsidRPr="006B4341">
              <w:rPr>
                <w:sz w:val="20"/>
                <w:lang w:val="ro-RO"/>
              </w:rPr>
              <w:t>Rată de ocupare în Regiune mult mai mică comparativ cu media națională</w:t>
            </w:r>
          </w:p>
          <w:p w14:paraId="3DA00701" w14:textId="77777777" w:rsidR="00F55665" w:rsidRPr="006B4341" w:rsidRDefault="00F55665" w:rsidP="00973044">
            <w:pPr>
              <w:numPr>
                <w:ilvl w:val="0"/>
                <w:numId w:val="97"/>
              </w:numPr>
              <w:ind w:left="318" w:right="68" w:hanging="284"/>
              <w:jc w:val="both"/>
              <w:rPr>
                <w:sz w:val="20"/>
                <w:lang w:val="ro-RO"/>
              </w:rPr>
            </w:pPr>
            <w:r w:rsidRPr="006B4341">
              <w:rPr>
                <w:sz w:val="20"/>
                <w:lang w:val="ro-RO"/>
              </w:rPr>
              <w:t>Distribuție neuniformă a unităților locale active în județele din regiune (foarte concentrate în județul Iași și foarte dispersate în județele Botoșani și Vaslui)</w:t>
            </w:r>
          </w:p>
          <w:p w14:paraId="3F39904C" w14:textId="77777777" w:rsidR="00F55665" w:rsidRPr="006B4341" w:rsidRDefault="00F55665" w:rsidP="00973044">
            <w:pPr>
              <w:numPr>
                <w:ilvl w:val="0"/>
                <w:numId w:val="97"/>
              </w:numPr>
              <w:ind w:left="318" w:right="68" w:hanging="284"/>
              <w:jc w:val="both"/>
              <w:rPr>
                <w:sz w:val="20"/>
                <w:lang w:val="ro-RO"/>
              </w:rPr>
            </w:pPr>
            <w:r w:rsidRPr="006B4341">
              <w:rPr>
                <w:sz w:val="20"/>
                <w:lang w:val="ro-RO"/>
              </w:rPr>
              <w:t>Densitate a IMM-urilor foarte redusă, plasând regiunea pe ultimul loc la nivel național</w:t>
            </w:r>
          </w:p>
          <w:p w14:paraId="1E6192C5" w14:textId="77777777" w:rsidR="00F55665" w:rsidRPr="006B4341" w:rsidRDefault="00F55665" w:rsidP="00973044">
            <w:pPr>
              <w:numPr>
                <w:ilvl w:val="0"/>
                <w:numId w:val="97"/>
              </w:numPr>
              <w:ind w:left="318" w:right="68" w:hanging="284"/>
              <w:jc w:val="both"/>
              <w:rPr>
                <w:sz w:val="20"/>
                <w:lang w:val="ro-RO"/>
              </w:rPr>
            </w:pPr>
            <w:r w:rsidRPr="006B4341">
              <w:rPr>
                <w:sz w:val="20"/>
                <w:lang w:val="ro-RO"/>
              </w:rPr>
              <w:lastRenderedPageBreak/>
              <w:t>Spirit de inițiativă al populației redus din perspectiva numărului de întreprinderi nou create</w:t>
            </w:r>
          </w:p>
          <w:p w14:paraId="20485D45" w14:textId="77777777" w:rsidR="00F55665" w:rsidRPr="006B4341" w:rsidRDefault="00F55665" w:rsidP="00973044">
            <w:pPr>
              <w:numPr>
                <w:ilvl w:val="0"/>
                <w:numId w:val="97"/>
              </w:numPr>
              <w:ind w:left="318" w:right="68" w:hanging="284"/>
              <w:jc w:val="both"/>
              <w:rPr>
                <w:sz w:val="20"/>
                <w:lang w:val="ro-RO"/>
              </w:rPr>
            </w:pPr>
            <w:r w:rsidRPr="006B4341">
              <w:rPr>
                <w:sz w:val="20"/>
                <w:lang w:val="ro-RO"/>
              </w:rPr>
              <w:t>Nivel scăzut al investițiilor străine directe în anul 2014 – locul 8 la nivel național, majoritatea investițiilor sunt în domenii cu valoare adăugată scăzută</w:t>
            </w:r>
          </w:p>
          <w:p w14:paraId="132EE168" w14:textId="77777777" w:rsidR="00F55665" w:rsidRPr="006B4341" w:rsidRDefault="00F55665" w:rsidP="00973044">
            <w:pPr>
              <w:numPr>
                <w:ilvl w:val="0"/>
                <w:numId w:val="97"/>
              </w:numPr>
              <w:ind w:left="318" w:right="68" w:hanging="284"/>
              <w:jc w:val="both"/>
              <w:rPr>
                <w:sz w:val="20"/>
                <w:lang w:val="ro-RO"/>
              </w:rPr>
            </w:pPr>
            <w:r w:rsidRPr="006B4341">
              <w:rPr>
                <w:sz w:val="20"/>
                <w:lang w:val="ro-RO"/>
              </w:rPr>
              <w:t>Potențial competitiv redus în cazul județelor Suceava, Neamț, Bacău, Vaslui și potențial competitiv inexistent în cazul județului Botoșani</w:t>
            </w:r>
          </w:p>
          <w:p w14:paraId="088A153F" w14:textId="77777777" w:rsidR="00F55665" w:rsidRPr="006B4341" w:rsidRDefault="00F55665" w:rsidP="00973044">
            <w:pPr>
              <w:numPr>
                <w:ilvl w:val="0"/>
                <w:numId w:val="97"/>
              </w:numPr>
              <w:ind w:left="318" w:right="68" w:hanging="284"/>
              <w:jc w:val="both"/>
              <w:rPr>
                <w:sz w:val="20"/>
                <w:lang w:val="ro-RO"/>
              </w:rPr>
            </w:pPr>
            <w:r w:rsidRPr="006B4341">
              <w:rPr>
                <w:sz w:val="20"/>
                <w:lang w:val="ro-RO"/>
              </w:rPr>
              <w:t>Locul 6 la nivel national din perspectiva cheltuielilor de inovare</w:t>
            </w:r>
          </w:p>
          <w:p w14:paraId="345DC9C9" w14:textId="77777777" w:rsidR="00F55665" w:rsidRPr="006B4341" w:rsidRDefault="00F55665" w:rsidP="00973044">
            <w:pPr>
              <w:numPr>
                <w:ilvl w:val="0"/>
                <w:numId w:val="97"/>
              </w:numPr>
              <w:ind w:left="318" w:right="68" w:hanging="284"/>
              <w:jc w:val="both"/>
              <w:rPr>
                <w:sz w:val="20"/>
                <w:lang w:val="ro-RO"/>
              </w:rPr>
            </w:pPr>
            <w:r w:rsidRPr="006B4341">
              <w:rPr>
                <w:sz w:val="20"/>
                <w:lang w:val="ro-RO"/>
              </w:rPr>
              <w:t>Pondere scăzută a publicatiilor ISI din total național</w:t>
            </w:r>
          </w:p>
          <w:p w14:paraId="0D12EAD5" w14:textId="77777777" w:rsidR="00F55665" w:rsidRPr="006B4341" w:rsidRDefault="00F55665" w:rsidP="00973044">
            <w:pPr>
              <w:numPr>
                <w:ilvl w:val="0"/>
                <w:numId w:val="97"/>
              </w:numPr>
              <w:ind w:left="318" w:right="68" w:hanging="284"/>
              <w:jc w:val="both"/>
              <w:rPr>
                <w:sz w:val="20"/>
                <w:lang w:val="ro-RO"/>
              </w:rPr>
            </w:pPr>
            <w:r w:rsidRPr="006B4341">
              <w:rPr>
                <w:sz w:val="20"/>
                <w:lang w:val="ro-RO"/>
              </w:rPr>
              <w:t>Productivitatea muncii sub media națională</w:t>
            </w:r>
          </w:p>
          <w:p w14:paraId="29C79372" w14:textId="77777777" w:rsidR="00F55665" w:rsidRPr="006B4341" w:rsidRDefault="00F55665" w:rsidP="00973044">
            <w:pPr>
              <w:numPr>
                <w:ilvl w:val="0"/>
                <w:numId w:val="97"/>
              </w:numPr>
              <w:ind w:left="318" w:right="68" w:hanging="284"/>
              <w:jc w:val="both"/>
              <w:rPr>
                <w:sz w:val="20"/>
                <w:lang w:val="ro-RO"/>
              </w:rPr>
            </w:pPr>
            <w:r w:rsidRPr="006B4341">
              <w:rPr>
                <w:sz w:val="20"/>
                <w:lang w:val="ro-RO"/>
              </w:rPr>
              <w:t>Pondere scăzută a cheltuielilor de cercetare-dezvoltare în PIB-ul regiunii</w:t>
            </w:r>
          </w:p>
          <w:p w14:paraId="68703A61" w14:textId="77777777" w:rsidR="00F55665" w:rsidRPr="006B4341" w:rsidRDefault="00F55665" w:rsidP="00973044">
            <w:pPr>
              <w:numPr>
                <w:ilvl w:val="0"/>
                <w:numId w:val="97"/>
              </w:numPr>
              <w:ind w:left="318" w:right="68" w:hanging="284"/>
              <w:jc w:val="both"/>
              <w:rPr>
                <w:sz w:val="20"/>
                <w:lang w:val="ro-RO"/>
              </w:rPr>
            </w:pPr>
            <w:r w:rsidRPr="006B4341">
              <w:rPr>
                <w:sz w:val="20"/>
                <w:lang w:val="ro-RO"/>
              </w:rPr>
              <w:t>Rezultate obținute de întreprinderile de CD sub media națională (cifră de afaceri, număr de salariați)</w:t>
            </w:r>
          </w:p>
          <w:p w14:paraId="347C7D65" w14:textId="77777777" w:rsidR="00F55665" w:rsidRPr="006B4341" w:rsidRDefault="00F55665" w:rsidP="00973044">
            <w:pPr>
              <w:numPr>
                <w:ilvl w:val="0"/>
                <w:numId w:val="97"/>
              </w:numPr>
              <w:ind w:left="318" w:right="68" w:hanging="284"/>
              <w:jc w:val="both"/>
              <w:rPr>
                <w:sz w:val="20"/>
                <w:lang w:val="ro-RO"/>
              </w:rPr>
            </w:pPr>
            <w:r w:rsidRPr="006B4341">
              <w:rPr>
                <w:sz w:val="20"/>
                <w:lang w:val="ro-RO"/>
              </w:rPr>
              <w:t>Număr scăzut al salariaților din activitatea de cercetare-dezvoltare la nivelul regiunii</w:t>
            </w:r>
          </w:p>
          <w:p w14:paraId="26E36396" w14:textId="77777777" w:rsidR="00F55665" w:rsidRPr="006B4341" w:rsidRDefault="00F55665" w:rsidP="00973044">
            <w:pPr>
              <w:numPr>
                <w:ilvl w:val="0"/>
                <w:numId w:val="97"/>
              </w:numPr>
              <w:ind w:left="318" w:right="68" w:hanging="284"/>
              <w:jc w:val="both"/>
              <w:rPr>
                <w:rFonts w:cs="Arial"/>
                <w:b/>
                <w:iCs/>
                <w:sz w:val="20"/>
                <w:lang w:val="ro-RO"/>
              </w:rPr>
            </w:pPr>
            <w:r w:rsidRPr="006B4341">
              <w:rPr>
                <w:sz w:val="20"/>
                <w:lang w:val="ro-RO"/>
              </w:rPr>
              <w:t>Colaborare redusă între mediul de afaceri și universități/ institute de cercetare – transfer tehnologic redus</w:t>
            </w:r>
          </w:p>
          <w:p w14:paraId="7C702770" w14:textId="77777777" w:rsidR="00F55665" w:rsidRPr="006B4341" w:rsidRDefault="00F55665" w:rsidP="00973044">
            <w:pPr>
              <w:numPr>
                <w:ilvl w:val="0"/>
                <w:numId w:val="97"/>
              </w:numPr>
              <w:ind w:left="318" w:right="68" w:hanging="284"/>
              <w:jc w:val="both"/>
              <w:rPr>
                <w:rFonts w:cs="Arial"/>
                <w:b/>
                <w:iCs/>
                <w:sz w:val="20"/>
                <w:lang w:val="ro-RO"/>
              </w:rPr>
            </w:pPr>
            <w:r w:rsidRPr="006B4341">
              <w:rPr>
                <w:sz w:val="20"/>
                <w:lang w:val="ro-RO"/>
              </w:rPr>
              <w:t>Infrastructura de transfer tehnologic slab dezvoltata</w:t>
            </w:r>
          </w:p>
          <w:p w14:paraId="75A5EB7F" w14:textId="77777777" w:rsidR="00F55665" w:rsidRPr="006B4341" w:rsidRDefault="00F55665" w:rsidP="00973044">
            <w:pPr>
              <w:numPr>
                <w:ilvl w:val="0"/>
                <w:numId w:val="97"/>
              </w:numPr>
              <w:ind w:left="318" w:right="68" w:hanging="284"/>
              <w:jc w:val="both"/>
              <w:rPr>
                <w:rFonts w:cs="Arial"/>
                <w:iCs/>
                <w:sz w:val="20"/>
                <w:lang w:val="ro-RO"/>
              </w:rPr>
            </w:pPr>
            <w:r w:rsidRPr="006B4341">
              <w:rPr>
                <w:sz w:val="20"/>
                <w:lang w:val="ro-RO"/>
              </w:rPr>
              <w:t>Dezvoltarea slaba a solutiilor TIC pentru e-sanatate, securitatea si analiza datelor din sanatate, gamificare proces educational, modernizare industriala 4.0</w:t>
            </w:r>
          </w:p>
          <w:p w14:paraId="7948520E" w14:textId="77777777" w:rsidR="00F55665" w:rsidRPr="006B4341" w:rsidRDefault="00F55665" w:rsidP="00973044">
            <w:pPr>
              <w:numPr>
                <w:ilvl w:val="0"/>
                <w:numId w:val="97"/>
              </w:numPr>
              <w:ind w:left="318" w:right="68" w:hanging="284"/>
              <w:jc w:val="both"/>
              <w:rPr>
                <w:rFonts w:cs="Arial"/>
                <w:iCs/>
                <w:sz w:val="20"/>
                <w:lang w:val="ro-RO"/>
              </w:rPr>
            </w:pPr>
            <w:r w:rsidRPr="006B4341">
              <w:rPr>
                <w:rFonts w:cs="Arial"/>
                <w:iCs/>
                <w:sz w:val="20"/>
                <w:lang w:val="ro-RO"/>
              </w:rPr>
              <w:t>Lipsa unor solutii tehnologice pentru stabilirea si urmarirea unor standarde de calitate pentru produsele ecologice</w:t>
            </w:r>
          </w:p>
          <w:p w14:paraId="6680EB14" w14:textId="77777777" w:rsidR="00F55665" w:rsidRPr="006B4341" w:rsidRDefault="00F55665" w:rsidP="00973044">
            <w:pPr>
              <w:numPr>
                <w:ilvl w:val="0"/>
                <w:numId w:val="97"/>
              </w:numPr>
              <w:ind w:left="318" w:right="68" w:hanging="284"/>
              <w:jc w:val="both"/>
              <w:rPr>
                <w:rFonts w:cs="Arial"/>
                <w:iCs/>
                <w:sz w:val="20"/>
                <w:lang w:val="ro-RO"/>
              </w:rPr>
            </w:pPr>
            <w:r w:rsidRPr="006B4341">
              <w:rPr>
                <w:rFonts w:cs="Arial"/>
                <w:iCs/>
                <w:sz w:val="20"/>
                <w:lang w:val="ro-RO"/>
              </w:rPr>
              <w:t>Lipsa unor solutii tehnologice pentru valorificarea deseurilor si materiilor secundare, pentru integrarea lanturilor valorice locale (procesare avansata a materiilor prime)</w:t>
            </w:r>
          </w:p>
          <w:p w14:paraId="7AC7522D" w14:textId="77777777" w:rsidR="00F55665" w:rsidRPr="006B4341" w:rsidRDefault="00F55665" w:rsidP="00973044">
            <w:pPr>
              <w:numPr>
                <w:ilvl w:val="0"/>
                <w:numId w:val="97"/>
              </w:numPr>
              <w:ind w:left="318" w:right="68" w:hanging="284"/>
              <w:jc w:val="both"/>
              <w:rPr>
                <w:rFonts w:cs="Arial"/>
                <w:iCs/>
                <w:sz w:val="20"/>
                <w:lang w:val="ro-RO"/>
              </w:rPr>
            </w:pPr>
            <w:r w:rsidRPr="006B4341">
              <w:rPr>
                <w:rFonts w:cs="Arial"/>
                <w:iCs/>
                <w:sz w:val="20"/>
                <w:lang w:val="ro-RO"/>
              </w:rPr>
              <w:t xml:space="preserve">Lipsa unor structuri intermediare intre producatorii agricoli si procesatorii de biomasa </w:t>
            </w:r>
          </w:p>
          <w:p w14:paraId="4BA8887A" w14:textId="77777777" w:rsidR="00F55665" w:rsidRPr="006B4341" w:rsidRDefault="00F55665" w:rsidP="00973044">
            <w:pPr>
              <w:numPr>
                <w:ilvl w:val="0"/>
                <w:numId w:val="97"/>
              </w:numPr>
              <w:ind w:left="318" w:right="68" w:hanging="284"/>
              <w:jc w:val="both"/>
              <w:rPr>
                <w:rFonts w:cs="Arial"/>
                <w:b/>
                <w:iCs/>
                <w:sz w:val="20"/>
                <w:lang w:val="ro-RO"/>
              </w:rPr>
            </w:pPr>
            <w:r w:rsidRPr="006B4341">
              <w:rPr>
                <w:rFonts w:cs="Arial"/>
                <w:iCs/>
                <w:sz w:val="20"/>
                <w:lang w:val="ro-RO"/>
              </w:rPr>
              <w:t>Lipsa unor furnizori de servicii capabili sa contribuie la optimizarea fluxurilor tehnologice in companii, acomodarea viitorilor specialisti necesari in industrie</w:t>
            </w:r>
          </w:p>
          <w:p w14:paraId="1B887B2D" w14:textId="77777777" w:rsidR="00F55665" w:rsidRPr="006B4341" w:rsidRDefault="00F55665" w:rsidP="00973044">
            <w:pPr>
              <w:numPr>
                <w:ilvl w:val="0"/>
                <w:numId w:val="97"/>
              </w:numPr>
              <w:ind w:left="318" w:right="68" w:hanging="284"/>
              <w:jc w:val="both"/>
              <w:rPr>
                <w:rFonts w:cs="Arial"/>
                <w:b/>
                <w:iCs/>
                <w:sz w:val="20"/>
                <w:lang w:val="ro-RO"/>
              </w:rPr>
            </w:pPr>
            <w:r w:rsidRPr="006B4341">
              <w:rPr>
                <w:rFonts w:cs="Arial"/>
                <w:iCs/>
                <w:sz w:val="20"/>
                <w:lang w:val="ro-RO"/>
              </w:rPr>
              <w:t>Inexistenta statiilor pilot, laboratoare demonstrative pentru testarea noilor produse si tehnologii</w:t>
            </w:r>
            <w:r w:rsidRPr="006B4341">
              <w:rPr>
                <w:rFonts w:cs="Arial"/>
                <w:b/>
                <w:iCs/>
                <w:sz w:val="20"/>
                <w:lang w:val="ro-RO"/>
              </w:rPr>
              <w:t xml:space="preserve"> </w:t>
            </w:r>
          </w:p>
          <w:p w14:paraId="5DEA326E" w14:textId="77777777" w:rsidR="00F55665" w:rsidRPr="006B4341" w:rsidRDefault="00F55665" w:rsidP="00973044">
            <w:pPr>
              <w:numPr>
                <w:ilvl w:val="0"/>
                <w:numId w:val="97"/>
              </w:numPr>
              <w:ind w:left="318" w:right="68" w:hanging="284"/>
              <w:jc w:val="both"/>
              <w:rPr>
                <w:rFonts w:cs="Arial"/>
                <w:b/>
                <w:iCs/>
                <w:sz w:val="20"/>
                <w:lang w:val="ro-RO"/>
              </w:rPr>
            </w:pPr>
            <w:r w:rsidRPr="006B4341">
              <w:rPr>
                <w:rFonts w:cs="Arial"/>
                <w:iCs/>
                <w:sz w:val="20"/>
                <w:lang w:val="ro-RO"/>
              </w:rPr>
              <w:t>Instrumente financiare insuficiente pentru sprijinirea antreprenorilor de inovare (spin-off si start-up)</w:t>
            </w:r>
            <w:r w:rsidRPr="006B4341">
              <w:rPr>
                <w:rFonts w:cs="Arial"/>
                <w:b/>
                <w:iCs/>
                <w:sz w:val="20"/>
                <w:lang w:val="ro-RO"/>
              </w:rPr>
              <w:t xml:space="preserve"> </w:t>
            </w:r>
          </w:p>
        </w:tc>
      </w:tr>
      <w:tr w:rsidR="00F55665" w:rsidRPr="009323E3" w14:paraId="0E5B5760" w14:textId="77777777" w:rsidTr="000579A5">
        <w:tblPrEx>
          <w:tblLook w:val="01E0" w:firstRow="1" w:lastRow="1" w:firstColumn="1" w:lastColumn="1" w:noHBand="0" w:noVBand="0"/>
        </w:tblPrEx>
        <w:tc>
          <w:tcPr>
            <w:tcW w:w="5000" w:type="pct"/>
            <w:gridSpan w:val="2"/>
            <w:tcBorders>
              <w:bottom w:val="single" w:sz="4" w:space="0" w:color="auto"/>
            </w:tcBorders>
            <w:shd w:val="clear" w:color="auto" w:fill="CC99FF"/>
          </w:tcPr>
          <w:p w14:paraId="43F44DD9" w14:textId="77777777" w:rsidR="00F55665" w:rsidRPr="009323E3" w:rsidRDefault="00F55665" w:rsidP="000579A5">
            <w:pPr>
              <w:jc w:val="center"/>
              <w:rPr>
                <w:b/>
                <w:sz w:val="22"/>
                <w:szCs w:val="22"/>
              </w:rPr>
            </w:pPr>
            <w:r w:rsidRPr="009323E3">
              <w:rPr>
                <w:b/>
                <w:sz w:val="22"/>
                <w:szCs w:val="22"/>
              </w:rPr>
              <w:lastRenderedPageBreak/>
              <w:t>OPORTUNITĂȚI</w:t>
            </w:r>
          </w:p>
        </w:tc>
      </w:tr>
      <w:tr w:rsidR="00F55665" w:rsidRPr="009D35B0" w14:paraId="40071126" w14:textId="77777777" w:rsidTr="000579A5">
        <w:tblPrEx>
          <w:tblLook w:val="01E0" w:firstRow="1" w:lastRow="1" w:firstColumn="1" w:lastColumn="1" w:noHBand="0" w:noVBand="0"/>
        </w:tblPrEx>
        <w:tc>
          <w:tcPr>
            <w:tcW w:w="5000" w:type="pct"/>
            <w:gridSpan w:val="2"/>
            <w:tcBorders>
              <w:bottom w:val="nil"/>
            </w:tcBorders>
          </w:tcPr>
          <w:p w14:paraId="6133B3AC" w14:textId="77777777" w:rsidR="00F55665" w:rsidRPr="006B4341" w:rsidRDefault="00F55665" w:rsidP="00973044">
            <w:pPr>
              <w:numPr>
                <w:ilvl w:val="0"/>
                <w:numId w:val="116"/>
              </w:numPr>
              <w:ind w:left="284" w:hanging="284"/>
              <w:rPr>
                <w:sz w:val="20"/>
                <w:szCs w:val="22"/>
                <w:lang w:val="it-IT"/>
              </w:rPr>
            </w:pPr>
            <w:r w:rsidRPr="006B4341">
              <w:rPr>
                <w:sz w:val="20"/>
                <w:szCs w:val="22"/>
                <w:lang w:val="it-IT"/>
              </w:rPr>
              <w:t xml:space="preserve">Dezvoltarea agriculturii ecologice </w:t>
            </w:r>
          </w:p>
          <w:p w14:paraId="1780B75C" w14:textId="77777777" w:rsidR="00F55665" w:rsidRPr="006B4341" w:rsidRDefault="00F55665" w:rsidP="00973044">
            <w:pPr>
              <w:numPr>
                <w:ilvl w:val="0"/>
                <w:numId w:val="116"/>
              </w:numPr>
              <w:ind w:left="284" w:hanging="284"/>
              <w:rPr>
                <w:sz w:val="20"/>
                <w:szCs w:val="22"/>
                <w:lang w:val="it-IT"/>
              </w:rPr>
            </w:pPr>
            <w:r w:rsidRPr="006B4341">
              <w:rPr>
                <w:sz w:val="20"/>
                <w:szCs w:val="22"/>
                <w:lang w:val="it-IT"/>
              </w:rPr>
              <w:t>Ponderea locată la nivel de stat membru activității de cercetare-dezvoltare și inovare și competitivității IMM-urilor pentru perioada 2014-2020;</w:t>
            </w:r>
          </w:p>
        </w:tc>
      </w:tr>
      <w:tr w:rsidR="00F55665" w:rsidRPr="009D35B0" w14:paraId="5D9D639D" w14:textId="77777777" w:rsidTr="000579A5">
        <w:tblPrEx>
          <w:tblLook w:val="01E0" w:firstRow="1" w:lastRow="1" w:firstColumn="1" w:lastColumn="1" w:noHBand="0" w:noVBand="0"/>
        </w:tblPrEx>
        <w:tc>
          <w:tcPr>
            <w:tcW w:w="5000" w:type="pct"/>
            <w:gridSpan w:val="2"/>
            <w:tcBorders>
              <w:top w:val="nil"/>
              <w:bottom w:val="nil"/>
            </w:tcBorders>
          </w:tcPr>
          <w:p w14:paraId="6A29B8A4" w14:textId="77777777" w:rsidR="00F55665" w:rsidRPr="006B4341" w:rsidRDefault="00F55665" w:rsidP="00973044">
            <w:pPr>
              <w:numPr>
                <w:ilvl w:val="0"/>
                <w:numId w:val="116"/>
              </w:numPr>
              <w:ind w:left="284" w:hanging="284"/>
              <w:rPr>
                <w:sz w:val="20"/>
                <w:szCs w:val="22"/>
                <w:lang w:val="it-IT"/>
              </w:rPr>
            </w:pPr>
            <w:r w:rsidRPr="006B4341">
              <w:rPr>
                <w:sz w:val="20"/>
                <w:szCs w:val="22"/>
                <w:lang w:val="it-IT"/>
              </w:rPr>
              <w:t>Elaborarea strategiei naționale pentru cercetare, dezvoltare și inovare 2014-2020;</w:t>
            </w:r>
          </w:p>
        </w:tc>
      </w:tr>
      <w:tr w:rsidR="00F55665" w:rsidRPr="009323E3" w14:paraId="6D3DBED2" w14:textId="77777777" w:rsidTr="000579A5">
        <w:tblPrEx>
          <w:tblLook w:val="01E0" w:firstRow="1" w:lastRow="1" w:firstColumn="1" w:lastColumn="1" w:noHBand="0" w:noVBand="0"/>
        </w:tblPrEx>
        <w:tc>
          <w:tcPr>
            <w:tcW w:w="5000" w:type="pct"/>
            <w:gridSpan w:val="2"/>
            <w:tcBorders>
              <w:top w:val="nil"/>
              <w:bottom w:val="nil"/>
            </w:tcBorders>
          </w:tcPr>
          <w:p w14:paraId="7A03576C" w14:textId="77777777" w:rsidR="00F55665" w:rsidRPr="006B4341" w:rsidRDefault="00F55665" w:rsidP="00973044">
            <w:pPr>
              <w:numPr>
                <w:ilvl w:val="0"/>
                <w:numId w:val="116"/>
              </w:numPr>
              <w:ind w:left="284" w:hanging="284"/>
              <w:rPr>
                <w:sz w:val="20"/>
                <w:szCs w:val="22"/>
              </w:rPr>
            </w:pPr>
            <w:r w:rsidRPr="006B4341">
              <w:rPr>
                <w:sz w:val="20"/>
                <w:szCs w:val="22"/>
              </w:rPr>
              <w:t>Oportunități de finanțare a proiectelor de cercetare-dezvoltare prin foduri naționale și structurale;</w:t>
            </w:r>
          </w:p>
        </w:tc>
      </w:tr>
      <w:tr w:rsidR="00F55665" w:rsidRPr="009D35B0" w14:paraId="6603BFC9" w14:textId="77777777" w:rsidTr="000579A5">
        <w:tblPrEx>
          <w:tblLook w:val="01E0" w:firstRow="1" w:lastRow="1" w:firstColumn="1" w:lastColumn="1" w:noHBand="0" w:noVBand="0"/>
        </w:tblPrEx>
        <w:tc>
          <w:tcPr>
            <w:tcW w:w="5000" w:type="pct"/>
            <w:gridSpan w:val="2"/>
            <w:tcBorders>
              <w:top w:val="nil"/>
              <w:bottom w:val="single" w:sz="4" w:space="0" w:color="auto"/>
            </w:tcBorders>
          </w:tcPr>
          <w:p w14:paraId="74CE7067" w14:textId="77777777" w:rsidR="00F55665" w:rsidRPr="006B4341" w:rsidRDefault="00F55665" w:rsidP="00973044">
            <w:pPr>
              <w:numPr>
                <w:ilvl w:val="0"/>
                <w:numId w:val="116"/>
              </w:numPr>
              <w:ind w:left="284" w:hanging="284"/>
              <w:rPr>
                <w:sz w:val="20"/>
                <w:szCs w:val="22"/>
                <w:lang w:val="it-IT"/>
              </w:rPr>
            </w:pPr>
            <w:r w:rsidRPr="006B4341">
              <w:rPr>
                <w:sz w:val="20"/>
                <w:szCs w:val="22"/>
                <w:lang w:val="it-IT"/>
              </w:rPr>
              <w:t>Dezvoltarea mediului de afaceri ca rezultat al înființării infrastructurii de sprijinire a afacerilor.</w:t>
            </w:r>
          </w:p>
          <w:p w14:paraId="2EBB11D6" w14:textId="77777777" w:rsidR="00F55665" w:rsidRPr="006B4341" w:rsidRDefault="00F55665" w:rsidP="00973044">
            <w:pPr>
              <w:numPr>
                <w:ilvl w:val="0"/>
                <w:numId w:val="116"/>
              </w:numPr>
              <w:ind w:left="284" w:hanging="284"/>
              <w:rPr>
                <w:sz w:val="20"/>
                <w:szCs w:val="22"/>
                <w:lang w:val="it-IT"/>
              </w:rPr>
            </w:pPr>
            <w:r w:rsidRPr="006B4341">
              <w:rPr>
                <w:sz w:val="20"/>
                <w:szCs w:val="22"/>
                <w:lang w:val="it-IT"/>
              </w:rPr>
              <w:t>Exploatarea sinergiilor intre sectorul agricol si cel energetic intre cel de sanatate si turism</w:t>
            </w:r>
          </w:p>
          <w:p w14:paraId="59A8004E" w14:textId="77777777" w:rsidR="00F55665" w:rsidRPr="006B4341" w:rsidRDefault="00F55665" w:rsidP="00973044">
            <w:pPr>
              <w:numPr>
                <w:ilvl w:val="0"/>
                <w:numId w:val="116"/>
              </w:numPr>
              <w:ind w:left="284" w:hanging="284"/>
              <w:rPr>
                <w:sz w:val="20"/>
                <w:szCs w:val="22"/>
                <w:lang w:val="it-IT"/>
              </w:rPr>
            </w:pPr>
            <w:r w:rsidRPr="006B4341">
              <w:rPr>
                <w:sz w:val="20"/>
                <w:szCs w:val="22"/>
                <w:lang w:val="it-IT"/>
              </w:rPr>
              <w:t xml:space="preserve">Utilizarea mai buna a lanei, </w:t>
            </w:r>
          </w:p>
          <w:p w14:paraId="1D2087B4" w14:textId="77777777" w:rsidR="00F55665" w:rsidRPr="006B4341" w:rsidRDefault="00F55665" w:rsidP="00973044">
            <w:pPr>
              <w:numPr>
                <w:ilvl w:val="0"/>
                <w:numId w:val="116"/>
              </w:numPr>
              <w:ind w:left="284" w:hanging="284"/>
              <w:rPr>
                <w:sz w:val="20"/>
                <w:szCs w:val="22"/>
                <w:lang w:val="it-IT"/>
              </w:rPr>
            </w:pPr>
            <w:r w:rsidRPr="006B4341">
              <w:rPr>
                <w:sz w:val="20"/>
                <w:szCs w:val="22"/>
                <w:lang w:val="it-IT"/>
              </w:rPr>
              <w:t xml:space="preserve">Utilizarea mai buna a produselor horticole secundare, </w:t>
            </w:r>
          </w:p>
          <w:p w14:paraId="0402D64B" w14:textId="77777777" w:rsidR="00F55665" w:rsidRPr="006B4341" w:rsidRDefault="00F55665" w:rsidP="00973044">
            <w:pPr>
              <w:numPr>
                <w:ilvl w:val="0"/>
                <w:numId w:val="116"/>
              </w:numPr>
              <w:ind w:left="284" w:hanging="284"/>
              <w:rPr>
                <w:sz w:val="20"/>
                <w:szCs w:val="22"/>
                <w:lang w:val="it-IT"/>
              </w:rPr>
            </w:pPr>
            <w:r w:rsidRPr="006B4341">
              <w:rPr>
                <w:sz w:val="20"/>
                <w:szCs w:val="22"/>
                <w:lang w:val="it-IT"/>
              </w:rPr>
              <w:t xml:space="preserve">Exploatarea namolurilor din apele, incurajarea de noi culturi agricole pentru plante cu valorificare integral in varii domenii (canepa, salcam, molid)  reziduale, dezvoltarea de noi produse probiotice </w:t>
            </w:r>
          </w:p>
          <w:p w14:paraId="7BE39CD0" w14:textId="77777777" w:rsidR="00F55665" w:rsidRPr="006B4341" w:rsidRDefault="00F55665" w:rsidP="00973044">
            <w:pPr>
              <w:numPr>
                <w:ilvl w:val="0"/>
                <w:numId w:val="116"/>
              </w:numPr>
              <w:ind w:left="284" w:hanging="284"/>
              <w:rPr>
                <w:sz w:val="20"/>
                <w:szCs w:val="22"/>
                <w:lang w:val="it-IT"/>
              </w:rPr>
            </w:pPr>
            <w:r w:rsidRPr="006B4341">
              <w:rPr>
                <w:sz w:val="20"/>
                <w:szCs w:val="22"/>
                <w:lang w:val="it-IT"/>
              </w:rPr>
              <w:t>Aplicare concept economie circulara si design systemic pentru integrarea si valorificarea erficienta a resurselor locale</w:t>
            </w:r>
          </w:p>
        </w:tc>
      </w:tr>
      <w:tr w:rsidR="00F55665" w:rsidRPr="009323E3" w14:paraId="3C5F2CA0" w14:textId="77777777" w:rsidTr="000579A5">
        <w:tblPrEx>
          <w:tblLook w:val="01E0" w:firstRow="1" w:lastRow="1" w:firstColumn="1" w:lastColumn="1" w:noHBand="0" w:noVBand="0"/>
        </w:tblPrEx>
        <w:tc>
          <w:tcPr>
            <w:tcW w:w="5000" w:type="pct"/>
            <w:gridSpan w:val="2"/>
            <w:tcBorders>
              <w:bottom w:val="single" w:sz="4" w:space="0" w:color="auto"/>
            </w:tcBorders>
            <w:shd w:val="clear" w:color="auto" w:fill="CC99FF"/>
          </w:tcPr>
          <w:p w14:paraId="38E17556" w14:textId="77777777" w:rsidR="00F55665" w:rsidRPr="009323E3" w:rsidRDefault="00F55665" w:rsidP="000579A5">
            <w:pPr>
              <w:jc w:val="center"/>
              <w:rPr>
                <w:sz w:val="22"/>
                <w:szCs w:val="22"/>
              </w:rPr>
            </w:pPr>
            <w:r w:rsidRPr="009323E3">
              <w:rPr>
                <w:b/>
                <w:sz w:val="22"/>
                <w:szCs w:val="22"/>
              </w:rPr>
              <w:lastRenderedPageBreak/>
              <w:t>AMENINȚĂRI</w:t>
            </w:r>
          </w:p>
        </w:tc>
      </w:tr>
      <w:tr w:rsidR="00F55665" w:rsidRPr="009D35B0" w14:paraId="6A066BD6" w14:textId="77777777" w:rsidTr="000579A5">
        <w:tblPrEx>
          <w:tblLook w:val="01E0" w:firstRow="1" w:lastRow="1" w:firstColumn="1" w:lastColumn="1" w:noHBand="0" w:noVBand="0"/>
        </w:tblPrEx>
        <w:tc>
          <w:tcPr>
            <w:tcW w:w="5000" w:type="pct"/>
            <w:gridSpan w:val="2"/>
            <w:tcBorders>
              <w:bottom w:val="nil"/>
            </w:tcBorders>
          </w:tcPr>
          <w:p w14:paraId="2A3FBB6F" w14:textId="77777777" w:rsidR="00F55665" w:rsidRPr="006B4341" w:rsidRDefault="00F55665" w:rsidP="00973044">
            <w:pPr>
              <w:numPr>
                <w:ilvl w:val="0"/>
                <w:numId w:val="117"/>
              </w:numPr>
              <w:ind w:left="284" w:hanging="284"/>
              <w:rPr>
                <w:sz w:val="20"/>
                <w:szCs w:val="22"/>
                <w:lang w:val="it-IT"/>
              </w:rPr>
            </w:pPr>
            <w:r w:rsidRPr="006B4341">
              <w:rPr>
                <w:sz w:val="20"/>
                <w:szCs w:val="22"/>
                <w:lang w:val="it-IT"/>
              </w:rPr>
              <w:t>Instabilitate legislativă, politică, economică și instituțională</w:t>
            </w:r>
          </w:p>
        </w:tc>
      </w:tr>
      <w:tr w:rsidR="00F55665" w:rsidRPr="009323E3" w14:paraId="5552F53F" w14:textId="77777777" w:rsidTr="000579A5">
        <w:tblPrEx>
          <w:tblLook w:val="01E0" w:firstRow="1" w:lastRow="1" w:firstColumn="1" w:lastColumn="1" w:noHBand="0" w:noVBand="0"/>
        </w:tblPrEx>
        <w:tc>
          <w:tcPr>
            <w:tcW w:w="5000" w:type="pct"/>
            <w:gridSpan w:val="2"/>
            <w:tcBorders>
              <w:top w:val="nil"/>
              <w:bottom w:val="nil"/>
            </w:tcBorders>
          </w:tcPr>
          <w:p w14:paraId="1363DAC5" w14:textId="77777777" w:rsidR="00F55665" w:rsidRPr="006B4341" w:rsidRDefault="00F55665" w:rsidP="00973044">
            <w:pPr>
              <w:numPr>
                <w:ilvl w:val="0"/>
                <w:numId w:val="117"/>
              </w:numPr>
              <w:ind w:left="284" w:hanging="284"/>
              <w:rPr>
                <w:sz w:val="20"/>
                <w:szCs w:val="22"/>
              </w:rPr>
            </w:pPr>
            <w:r w:rsidRPr="006B4341">
              <w:rPr>
                <w:sz w:val="20"/>
                <w:szCs w:val="22"/>
              </w:rPr>
              <w:t>Capacitate redusă de cofinanțare</w:t>
            </w:r>
          </w:p>
          <w:p w14:paraId="78CC6BDD" w14:textId="77777777" w:rsidR="00F55665" w:rsidRPr="006B4341" w:rsidRDefault="00F55665" w:rsidP="00973044">
            <w:pPr>
              <w:numPr>
                <w:ilvl w:val="0"/>
                <w:numId w:val="117"/>
              </w:numPr>
              <w:ind w:left="284" w:hanging="284"/>
              <w:rPr>
                <w:sz w:val="20"/>
                <w:szCs w:val="22"/>
              </w:rPr>
            </w:pPr>
            <w:r w:rsidRPr="006B4341">
              <w:rPr>
                <w:sz w:val="20"/>
                <w:szCs w:val="22"/>
              </w:rPr>
              <w:t>IMbatranirea populatiei</w:t>
            </w:r>
          </w:p>
        </w:tc>
      </w:tr>
      <w:tr w:rsidR="00F55665" w:rsidRPr="009D35B0" w14:paraId="48273CEA" w14:textId="77777777" w:rsidTr="000579A5">
        <w:tblPrEx>
          <w:tblLook w:val="01E0" w:firstRow="1" w:lastRow="1" w:firstColumn="1" w:lastColumn="1" w:noHBand="0" w:noVBand="0"/>
        </w:tblPrEx>
        <w:tc>
          <w:tcPr>
            <w:tcW w:w="5000" w:type="pct"/>
            <w:gridSpan w:val="2"/>
            <w:tcBorders>
              <w:top w:val="nil"/>
              <w:bottom w:val="nil"/>
            </w:tcBorders>
          </w:tcPr>
          <w:p w14:paraId="6A974461" w14:textId="77777777" w:rsidR="00F55665" w:rsidRPr="006B4341" w:rsidRDefault="00F55665" w:rsidP="00973044">
            <w:pPr>
              <w:numPr>
                <w:ilvl w:val="0"/>
                <w:numId w:val="117"/>
              </w:numPr>
              <w:ind w:left="284" w:hanging="284"/>
              <w:rPr>
                <w:sz w:val="20"/>
                <w:szCs w:val="22"/>
                <w:lang w:val="it-IT"/>
              </w:rPr>
            </w:pPr>
            <w:r w:rsidRPr="006B4341">
              <w:rPr>
                <w:sz w:val="20"/>
                <w:szCs w:val="22"/>
                <w:lang w:val="it-IT"/>
              </w:rPr>
              <w:t>Emigrarea personalului calificat, în special din domeniile intensive în inteligență</w:t>
            </w:r>
          </w:p>
        </w:tc>
      </w:tr>
      <w:tr w:rsidR="00F55665" w:rsidRPr="009323E3" w14:paraId="7D62525C" w14:textId="77777777" w:rsidTr="000579A5">
        <w:tblPrEx>
          <w:tblLook w:val="01E0" w:firstRow="1" w:lastRow="1" w:firstColumn="1" w:lastColumn="1" w:noHBand="0" w:noVBand="0"/>
        </w:tblPrEx>
        <w:tc>
          <w:tcPr>
            <w:tcW w:w="5000" w:type="pct"/>
            <w:gridSpan w:val="2"/>
            <w:tcBorders>
              <w:top w:val="nil"/>
              <w:bottom w:val="nil"/>
            </w:tcBorders>
          </w:tcPr>
          <w:p w14:paraId="2458CAA1" w14:textId="77777777" w:rsidR="00F55665" w:rsidRPr="006B4341" w:rsidRDefault="00F55665" w:rsidP="00973044">
            <w:pPr>
              <w:numPr>
                <w:ilvl w:val="0"/>
                <w:numId w:val="117"/>
              </w:numPr>
              <w:ind w:left="284" w:hanging="284"/>
              <w:rPr>
                <w:sz w:val="20"/>
                <w:szCs w:val="22"/>
              </w:rPr>
            </w:pPr>
            <w:r w:rsidRPr="006B4341">
              <w:rPr>
                <w:sz w:val="20"/>
                <w:szCs w:val="22"/>
              </w:rPr>
              <w:t>Reticența întreprinderilor de a investi în activitatea de cercetare-dezvoltare</w:t>
            </w:r>
          </w:p>
        </w:tc>
      </w:tr>
      <w:tr w:rsidR="00F55665" w:rsidRPr="009D35B0" w14:paraId="22500B72" w14:textId="77777777" w:rsidTr="000579A5">
        <w:tblPrEx>
          <w:tblLook w:val="01E0" w:firstRow="1" w:lastRow="1" w:firstColumn="1" w:lastColumn="1" w:noHBand="0" w:noVBand="0"/>
        </w:tblPrEx>
        <w:tc>
          <w:tcPr>
            <w:tcW w:w="5000" w:type="pct"/>
            <w:gridSpan w:val="2"/>
            <w:tcBorders>
              <w:top w:val="nil"/>
            </w:tcBorders>
          </w:tcPr>
          <w:p w14:paraId="3FFE8563" w14:textId="77777777" w:rsidR="00F55665" w:rsidRPr="006B4341" w:rsidRDefault="00F55665" w:rsidP="00973044">
            <w:pPr>
              <w:numPr>
                <w:ilvl w:val="0"/>
                <w:numId w:val="117"/>
              </w:numPr>
              <w:ind w:left="284" w:hanging="284"/>
              <w:rPr>
                <w:sz w:val="20"/>
                <w:szCs w:val="22"/>
                <w:lang w:val="it-IT"/>
              </w:rPr>
            </w:pPr>
            <w:r w:rsidRPr="006B4341">
              <w:rPr>
                <w:sz w:val="20"/>
                <w:szCs w:val="22"/>
                <w:lang w:val="it-IT"/>
              </w:rPr>
              <w:t>Lipsa coordonării între diferitele politici sectoriale cu implicații în dezvoltarea sectorului CDI</w:t>
            </w:r>
          </w:p>
        </w:tc>
      </w:tr>
    </w:tbl>
    <w:p w14:paraId="20F9344E" w14:textId="77777777" w:rsidR="00F55665" w:rsidRPr="009323E3" w:rsidRDefault="00F55665" w:rsidP="00F55665">
      <w:pPr>
        <w:jc w:val="both"/>
        <w:rPr>
          <w:lang w:val="ro-RO"/>
        </w:rPr>
      </w:pPr>
    </w:p>
    <w:p w14:paraId="2F43555C" w14:textId="3E484C7B" w:rsidR="005F5370" w:rsidRDefault="005F5370" w:rsidP="005D2E93">
      <w:pPr>
        <w:pStyle w:val="Heading1"/>
        <w:spacing w:line="240" w:lineRule="auto"/>
        <w:jc w:val="left"/>
        <w:rPr>
          <w:rFonts w:ascii="Calibri" w:hAnsi="Calibri"/>
          <w:color w:val="000099"/>
          <w:szCs w:val="40"/>
        </w:rPr>
      </w:pPr>
    </w:p>
    <w:p w14:paraId="24CDB5F0" w14:textId="77777777" w:rsidR="006A5FB0" w:rsidRPr="009323E3" w:rsidRDefault="006A5FB0" w:rsidP="005D2E93">
      <w:pPr>
        <w:pStyle w:val="Heading1"/>
        <w:spacing w:line="240" w:lineRule="auto"/>
        <w:jc w:val="left"/>
        <w:rPr>
          <w:rFonts w:ascii="Calibri" w:hAnsi="Calibri"/>
          <w:szCs w:val="40"/>
        </w:rPr>
        <w:sectPr w:rsidR="006A5FB0" w:rsidRPr="009323E3" w:rsidSect="00435472">
          <w:headerReference w:type="default" r:id="rId122"/>
          <w:footerReference w:type="default" r:id="rId123"/>
          <w:pgSz w:w="11900" w:h="16840"/>
          <w:pgMar w:top="1134" w:right="1134" w:bottom="1259" w:left="1418" w:header="708" w:footer="708" w:gutter="0"/>
          <w:pgBorders w:offsetFrom="page">
            <w:top w:val="single" w:sz="8" w:space="24" w:color="FFFFFF"/>
            <w:left w:val="single" w:sz="8" w:space="24" w:color="FFFFFF"/>
            <w:bottom w:val="single" w:sz="8" w:space="24" w:color="FFFFFF"/>
            <w:right w:val="single" w:sz="8" w:space="24" w:color="FFFFFF"/>
          </w:pgBorders>
          <w:cols w:space="708"/>
          <w:docGrid w:linePitch="360"/>
        </w:sectPr>
      </w:pPr>
    </w:p>
    <w:p w14:paraId="79852CD2" w14:textId="0D620AF6" w:rsidR="00C61ADE" w:rsidRPr="006B4341" w:rsidRDefault="00C61ADE" w:rsidP="00C61ADE">
      <w:pPr>
        <w:jc w:val="both"/>
        <w:rPr>
          <w:rFonts w:cs="Times New Roman"/>
          <w:b/>
          <w:sz w:val="20"/>
          <w:szCs w:val="20"/>
          <w:lang w:val="ro-RO"/>
        </w:rPr>
      </w:pPr>
      <w:r w:rsidRPr="006B4341">
        <w:rPr>
          <w:rFonts w:cs="Times New Roman"/>
          <w:b/>
          <w:sz w:val="20"/>
          <w:szCs w:val="20"/>
          <w:lang w:val="ro-RO"/>
        </w:rPr>
        <w:lastRenderedPageBreak/>
        <w:t xml:space="preserve">Anexa </w:t>
      </w:r>
      <w:r w:rsidR="00574863" w:rsidRPr="006B4341">
        <w:rPr>
          <w:rFonts w:cs="Times New Roman"/>
          <w:b/>
          <w:sz w:val="20"/>
          <w:szCs w:val="20"/>
          <w:lang w:val="ro-RO"/>
        </w:rPr>
        <w:t>II</w:t>
      </w:r>
      <w:r w:rsidRPr="006B4341">
        <w:rPr>
          <w:rFonts w:cs="Times New Roman"/>
          <w:b/>
          <w:sz w:val="20"/>
          <w:szCs w:val="20"/>
          <w:lang w:val="ro-RO"/>
        </w:rPr>
        <w:t xml:space="preserve"> – Componenta Consortiului Regional de Inovare Nord-Est</w:t>
      </w:r>
    </w:p>
    <w:p w14:paraId="624BDDD7" w14:textId="77777777" w:rsidR="00C61ADE" w:rsidRPr="006B4341" w:rsidRDefault="00C61ADE" w:rsidP="00C61ADE">
      <w:pPr>
        <w:jc w:val="both"/>
        <w:rPr>
          <w:rFonts w:cs="Times New Roman"/>
          <w:b/>
          <w:sz w:val="20"/>
          <w:szCs w:val="20"/>
          <w:lang w:val="ro-RO"/>
        </w:rPr>
      </w:pPr>
    </w:p>
    <w:p w14:paraId="76AADFCD" w14:textId="77777777" w:rsidR="00C61ADE" w:rsidRPr="006B4341" w:rsidRDefault="00C61ADE" w:rsidP="00C61ADE">
      <w:pPr>
        <w:jc w:val="both"/>
        <w:rPr>
          <w:rFonts w:cs="Times New Roman"/>
          <w:b/>
          <w:sz w:val="20"/>
          <w:szCs w:val="20"/>
          <w:lang w:val="ro-RO"/>
        </w:rPr>
      </w:pPr>
      <w:r w:rsidRPr="006B4341">
        <w:rPr>
          <w:rFonts w:cs="Times New Roman"/>
          <w:b/>
          <w:sz w:val="20"/>
          <w:szCs w:val="20"/>
          <w:lang w:val="ro-RO"/>
        </w:rPr>
        <w:t>Consorțiul Regional de Inovare - Lista membrilor titulari</w:t>
      </w:r>
    </w:p>
    <w:tbl>
      <w:tblPr>
        <w:tblW w:w="13855" w:type="dxa"/>
        <w:tblInd w:w="-185" w:type="dxa"/>
        <w:tblLook w:val="04A0" w:firstRow="1" w:lastRow="0" w:firstColumn="1" w:lastColumn="0" w:noHBand="0" w:noVBand="1"/>
      </w:tblPr>
      <w:tblGrid>
        <w:gridCol w:w="600"/>
        <w:gridCol w:w="1751"/>
        <w:gridCol w:w="3460"/>
        <w:gridCol w:w="2080"/>
        <w:gridCol w:w="1645"/>
        <w:gridCol w:w="2519"/>
        <w:gridCol w:w="1800"/>
      </w:tblGrid>
      <w:tr w:rsidR="00C61ADE" w:rsidRPr="006B4341" w14:paraId="5AB679AE" w14:textId="77777777" w:rsidTr="006B4341">
        <w:trPr>
          <w:trHeight w:val="60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8A281" w14:textId="77777777" w:rsidR="00C61ADE" w:rsidRPr="006B4341" w:rsidRDefault="00C61ADE" w:rsidP="006B4341">
            <w:pPr>
              <w:jc w:val="center"/>
              <w:rPr>
                <w:rFonts w:eastAsia="Times New Roman" w:cs="Times New Roman"/>
                <w:b/>
                <w:color w:val="000000"/>
                <w:sz w:val="20"/>
                <w:szCs w:val="20"/>
              </w:rPr>
            </w:pPr>
            <w:r w:rsidRPr="006B4341">
              <w:rPr>
                <w:rFonts w:eastAsia="Times New Roman" w:cs="Times New Roman"/>
                <w:b/>
                <w:color w:val="000000"/>
                <w:sz w:val="20"/>
                <w:szCs w:val="20"/>
              </w:rPr>
              <w:t>Nr. crt.</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14:paraId="275ED90D" w14:textId="77777777" w:rsidR="00C61ADE" w:rsidRPr="006B4341" w:rsidRDefault="00C61ADE" w:rsidP="006B4341">
            <w:pPr>
              <w:jc w:val="center"/>
              <w:rPr>
                <w:rFonts w:eastAsia="Times New Roman" w:cs="Times New Roman"/>
                <w:b/>
                <w:color w:val="000000"/>
                <w:sz w:val="20"/>
                <w:szCs w:val="20"/>
              </w:rPr>
            </w:pPr>
            <w:r w:rsidRPr="006B4341">
              <w:rPr>
                <w:rFonts w:eastAsia="Times New Roman" w:cs="Times New Roman"/>
                <w:b/>
                <w:color w:val="000000"/>
                <w:sz w:val="20"/>
                <w:szCs w:val="20"/>
              </w:rPr>
              <w:t>Nr.inreg.</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14:paraId="7CB9854F" w14:textId="77777777" w:rsidR="00C61ADE" w:rsidRPr="006B4341" w:rsidRDefault="00C61ADE" w:rsidP="006B4341">
            <w:pPr>
              <w:jc w:val="center"/>
              <w:rPr>
                <w:rFonts w:eastAsia="Times New Roman" w:cs="Times New Roman"/>
                <w:b/>
                <w:color w:val="000000"/>
                <w:sz w:val="20"/>
                <w:szCs w:val="20"/>
              </w:rPr>
            </w:pPr>
            <w:r w:rsidRPr="006B4341">
              <w:rPr>
                <w:rFonts w:eastAsia="Times New Roman" w:cs="Times New Roman"/>
                <w:b/>
                <w:color w:val="000000"/>
                <w:sz w:val="20"/>
                <w:szCs w:val="20"/>
              </w:rPr>
              <w:t>Instituția</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14:paraId="743C33BD" w14:textId="77777777" w:rsidR="00C61ADE" w:rsidRPr="006B4341" w:rsidRDefault="00C61ADE" w:rsidP="006B4341">
            <w:pPr>
              <w:jc w:val="center"/>
              <w:rPr>
                <w:rFonts w:eastAsia="Times New Roman" w:cs="Times New Roman"/>
                <w:b/>
                <w:color w:val="000000"/>
                <w:sz w:val="20"/>
                <w:szCs w:val="20"/>
              </w:rPr>
            </w:pPr>
            <w:r w:rsidRPr="006B4341">
              <w:rPr>
                <w:rFonts w:eastAsia="Times New Roman" w:cs="Times New Roman"/>
                <w:b/>
                <w:color w:val="000000"/>
                <w:sz w:val="20"/>
                <w:szCs w:val="20"/>
              </w:rPr>
              <w:t>Nume candidat</w:t>
            </w:r>
          </w:p>
        </w:tc>
        <w:tc>
          <w:tcPr>
            <w:tcW w:w="1645" w:type="dxa"/>
            <w:tcBorders>
              <w:top w:val="single" w:sz="4" w:space="0" w:color="auto"/>
              <w:left w:val="nil"/>
              <w:bottom w:val="single" w:sz="4" w:space="0" w:color="auto"/>
              <w:right w:val="single" w:sz="4" w:space="0" w:color="auto"/>
            </w:tcBorders>
            <w:shd w:val="clear" w:color="auto" w:fill="auto"/>
            <w:noWrap/>
            <w:vAlign w:val="center"/>
            <w:hideMark/>
          </w:tcPr>
          <w:p w14:paraId="4499C63B" w14:textId="77777777" w:rsidR="00C61ADE" w:rsidRPr="006B4341" w:rsidRDefault="00C61ADE" w:rsidP="006B4341">
            <w:pPr>
              <w:jc w:val="center"/>
              <w:rPr>
                <w:rFonts w:eastAsia="Times New Roman" w:cs="Times New Roman"/>
                <w:b/>
                <w:color w:val="000000"/>
                <w:sz w:val="20"/>
                <w:szCs w:val="20"/>
              </w:rPr>
            </w:pPr>
            <w:r w:rsidRPr="006B4341">
              <w:rPr>
                <w:rFonts w:eastAsia="Times New Roman" w:cs="Times New Roman"/>
                <w:b/>
                <w:color w:val="000000"/>
                <w:sz w:val="20"/>
                <w:szCs w:val="20"/>
              </w:rPr>
              <w:t>Prenume candidat</w:t>
            </w:r>
          </w:p>
        </w:tc>
        <w:tc>
          <w:tcPr>
            <w:tcW w:w="2519" w:type="dxa"/>
            <w:tcBorders>
              <w:top w:val="single" w:sz="4" w:space="0" w:color="auto"/>
              <w:left w:val="nil"/>
              <w:bottom w:val="single" w:sz="4" w:space="0" w:color="auto"/>
              <w:right w:val="single" w:sz="4" w:space="0" w:color="auto"/>
            </w:tcBorders>
            <w:shd w:val="clear" w:color="auto" w:fill="auto"/>
            <w:vAlign w:val="center"/>
            <w:hideMark/>
          </w:tcPr>
          <w:p w14:paraId="5A56A6EA" w14:textId="77777777" w:rsidR="00C61ADE" w:rsidRPr="006B4341" w:rsidRDefault="00C61ADE" w:rsidP="006B4341">
            <w:pPr>
              <w:jc w:val="center"/>
              <w:rPr>
                <w:rFonts w:eastAsia="Times New Roman" w:cs="Times New Roman"/>
                <w:b/>
                <w:color w:val="000000"/>
                <w:sz w:val="20"/>
                <w:szCs w:val="20"/>
              </w:rPr>
            </w:pPr>
            <w:r w:rsidRPr="006B4341">
              <w:rPr>
                <w:rFonts w:eastAsia="Times New Roman" w:cs="Times New Roman"/>
                <w:b/>
                <w:color w:val="000000"/>
                <w:sz w:val="20"/>
                <w:szCs w:val="20"/>
              </w:rPr>
              <w:t>Funcția</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494E44E9" w14:textId="77777777" w:rsidR="00C61ADE" w:rsidRPr="006B4341" w:rsidRDefault="00C61ADE" w:rsidP="006B4341">
            <w:pPr>
              <w:jc w:val="center"/>
              <w:rPr>
                <w:rFonts w:eastAsia="Times New Roman" w:cs="Times New Roman"/>
                <w:b/>
                <w:color w:val="000000"/>
                <w:sz w:val="20"/>
                <w:szCs w:val="20"/>
              </w:rPr>
            </w:pPr>
            <w:r w:rsidRPr="006B4341">
              <w:rPr>
                <w:rFonts w:eastAsia="Times New Roman" w:cs="Times New Roman"/>
                <w:b/>
                <w:color w:val="000000"/>
                <w:sz w:val="20"/>
                <w:szCs w:val="20"/>
              </w:rPr>
              <w:t>Recomandare evaluator</w:t>
            </w:r>
          </w:p>
        </w:tc>
      </w:tr>
      <w:tr w:rsidR="00C61ADE" w:rsidRPr="006B4341" w14:paraId="4EF24144" w14:textId="77777777" w:rsidTr="006B4341">
        <w:trPr>
          <w:trHeight w:val="600"/>
        </w:trPr>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14:paraId="2566FCA7"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1</w:t>
            </w:r>
          </w:p>
        </w:tc>
        <w:tc>
          <w:tcPr>
            <w:tcW w:w="1751" w:type="dxa"/>
            <w:tcBorders>
              <w:top w:val="single" w:sz="4" w:space="0" w:color="auto"/>
              <w:left w:val="nil"/>
              <w:bottom w:val="single" w:sz="4" w:space="0" w:color="auto"/>
              <w:right w:val="single" w:sz="4" w:space="0" w:color="auto"/>
            </w:tcBorders>
            <w:shd w:val="clear" w:color="auto" w:fill="auto"/>
            <w:hideMark/>
          </w:tcPr>
          <w:p w14:paraId="7AF7507B"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1179/26.01.2017</w:t>
            </w:r>
          </w:p>
        </w:tc>
        <w:tc>
          <w:tcPr>
            <w:tcW w:w="3460" w:type="dxa"/>
            <w:tcBorders>
              <w:top w:val="single" w:sz="4" w:space="0" w:color="auto"/>
              <w:left w:val="nil"/>
              <w:bottom w:val="single" w:sz="4" w:space="0" w:color="auto"/>
              <w:right w:val="single" w:sz="4" w:space="0" w:color="auto"/>
            </w:tcBorders>
            <w:shd w:val="clear" w:color="auto" w:fill="auto"/>
            <w:hideMark/>
          </w:tcPr>
          <w:p w14:paraId="7CD77943" w14:textId="77777777" w:rsidR="00C61ADE" w:rsidRPr="006B4341" w:rsidRDefault="00C61ADE" w:rsidP="00C61ADE">
            <w:pPr>
              <w:rPr>
                <w:rFonts w:eastAsia="Times New Roman" w:cs="Times New Roman"/>
                <w:color w:val="000000"/>
                <w:sz w:val="20"/>
                <w:szCs w:val="20"/>
                <w:lang w:val="it-IT"/>
              </w:rPr>
            </w:pPr>
            <w:r w:rsidRPr="006B4341">
              <w:rPr>
                <w:rFonts w:eastAsia="Times New Roman" w:cs="Times New Roman"/>
                <w:color w:val="000000"/>
                <w:sz w:val="20"/>
                <w:szCs w:val="20"/>
                <w:lang w:val="it-IT"/>
              </w:rPr>
              <w:t>Universitatea Tehnic</w:t>
            </w:r>
            <w:r w:rsidRPr="006B4341">
              <w:rPr>
                <w:rFonts w:eastAsia="Times New Roman" w:cs="Times New Roman"/>
                <w:color w:val="000000"/>
                <w:sz w:val="20"/>
                <w:szCs w:val="20"/>
                <w:lang w:val="ro-RO"/>
              </w:rPr>
              <w:t>ă</w:t>
            </w:r>
            <w:r w:rsidRPr="006B4341">
              <w:rPr>
                <w:rFonts w:eastAsia="Times New Roman" w:cs="Times New Roman"/>
                <w:color w:val="000000"/>
                <w:sz w:val="20"/>
                <w:szCs w:val="20"/>
                <w:lang w:val="it-IT"/>
              </w:rPr>
              <w:t xml:space="preserve"> “Gh. Asachi” Iasi</w:t>
            </w:r>
          </w:p>
        </w:tc>
        <w:tc>
          <w:tcPr>
            <w:tcW w:w="2080" w:type="dxa"/>
            <w:tcBorders>
              <w:top w:val="single" w:sz="4" w:space="0" w:color="auto"/>
              <w:left w:val="nil"/>
              <w:bottom w:val="single" w:sz="4" w:space="0" w:color="auto"/>
              <w:right w:val="single" w:sz="4" w:space="0" w:color="auto"/>
            </w:tcBorders>
            <w:shd w:val="clear" w:color="auto" w:fill="auto"/>
            <w:hideMark/>
          </w:tcPr>
          <w:p w14:paraId="715405D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Cașcaval, Prof.dr.ing.</w:t>
            </w:r>
          </w:p>
        </w:tc>
        <w:tc>
          <w:tcPr>
            <w:tcW w:w="1645" w:type="dxa"/>
            <w:tcBorders>
              <w:top w:val="single" w:sz="4" w:space="0" w:color="auto"/>
              <w:left w:val="nil"/>
              <w:bottom w:val="single" w:sz="4" w:space="0" w:color="auto"/>
              <w:right w:val="single" w:sz="4" w:space="0" w:color="auto"/>
            </w:tcBorders>
            <w:shd w:val="clear" w:color="auto" w:fill="auto"/>
            <w:noWrap/>
            <w:hideMark/>
          </w:tcPr>
          <w:p w14:paraId="3F70BE6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Dan</w:t>
            </w:r>
          </w:p>
        </w:tc>
        <w:tc>
          <w:tcPr>
            <w:tcW w:w="2519" w:type="dxa"/>
            <w:tcBorders>
              <w:top w:val="single" w:sz="4" w:space="0" w:color="auto"/>
              <w:left w:val="nil"/>
              <w:bottom w:val="single" w:sz="4" w:space="0" w:color="auto"/>
              <w:right w:val="single" w:sz="4" w:space="0" w:color="auto"/>
            </w:tcBorders>
            <w:shd w:val="clear" w:color="auto" w:fill="auto"/>
            <w:hideMark/>
          </w:tcPr>
          <w:p w14:paraId="63446EC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Rector</w:t>
            </w:r>
          </w:p>
        </w:tc>
        <w:tc>
          <w:tcPr>
            <w:tcW w:w="1800" w:type="dxa"/>
            <w:tcBorders>
              <w:top w:val="single" w:sz="4" w:space="0" w:color="auto"/>
              <w:left w:val="nil"/>
              <w:bottom w:val="single" w:sz="4" w:space="0" w:color="auto"/>
              <w:right w:val="single" w:sz="4" w:space="0" w:color="auto"/>
            </w:tcBorders>
            <w:shd w:val="clear" w:color="auto" w:fill="auto"/>
            <w:hideMark/>
          </w:tcPr>
          <w:p w14:paraId="535A6C1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59DB1CB5"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3EBEB867"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2</w:t>
            </w:r>
          </w:p>
        </w:tc>
        <w:tc>
          <w:tcPr>
            <w:tcW w:w="1751" w:type="dxa"/>
            <w:tcBorders>
              <w:top w:val="nil"/>
              <w:left w:val="nil"/>
              <w:bottom w:val="single" w:sz="4" w:space="0" w:color="auto"/>
              <w:right w:val="single" w:sz="4" w:space="0" w:color="auto"/>
            </w:tcBorders>
            <w:shd w:val="clear" w:color="auto" w:fill="auto"/>
            <w:hideMark/>
          </w:tcPr>
          <w:p w14:paraId="35B5141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1212/27.01.2017</w:t>
            </w:r>
          </w:p>
        </w:tc>
        <w:tc>
          <w:tcPr>
            <w:tcW w:w="3460" w:type="dxa"/>
            <w:tcBorders>
              <w:top w:val="nil"/>
              <w:left w:val="nil"/>
              <w:bottom w:val="single" w:sz="4" w:space="0" w:color="auto"/>
              <w:right w:val="single" w:sz="4" w:space="0" w:color="auto"/>
            </w:tcBorders>
            <w:shd w:val="clear" w:color="auto" w:fill="auto"/>
            <w:hideMark/>
          </w:tcPr>
          <w:p w14:paraId="7ECFC96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UMF Iași</w:t>
            </w:r>
          </w:p>
        </w:tc>
        <w:tc>
          <w:tcPr>
            <w:tcW w:w="2080" w:type="dxa"/>
            <w:tcBorders>
              <w:top w:val="nil"/>
              <w:left w:val="nil"/>
              <w:bottom w:val="single" w:sz="4" w:space="0" w:color="auto"/>
              <w:right w:val="single" w:sz="4" w:space="0" w:color="auto"/>
            </w:tcBorders>
            <w:shd w:val="clear" w:color="auto" w:fill="auto"/>
            <w:hideMark/>
          </w:tcPr>
          <w:p w14:paraId="046E96F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Covic, Prof.dr.</w:t>
            </w:r>
          </w:p>
        </w:tc>
        <w:tc>
          <w:tcPr>
            <w:tcW w:w="1645" w:type="dxa"/>
            <w:tcBorders>
              <w:top w:val="nil"/>
              <w:left w:val="nil"/>
              <w:bottom w:val="single" w:sz="4" w:space="0" w:color="auto"/>
              <w:right w:val="single" w:sz="4" w:space="0" w:color="auto"/>
            </w:tcBorders>
            <w:shd w:val="clear" w:color="auto" w:fill="auto"/>
            <w:noWrap/>
            <w:hideMark/>
          </w:tcPr>
          <w:p w14:paraId="21A14E4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Adrian Constantin</w:t>
            </w:r>
          </w:p>
        </w:tc>
        <w:tc>
          <w:tcPr>
            <w:tcW w:w="2519" w:type="dxa"/>
            <w:tcBorders>
              <w:top w:val="nil"/>
              <w:left w:val="nil"/>
              <w:bottom w:val="single" w:sz="4" w:space="0" w:color="auto"/>
              <w:right w:val="single" w:sz="4" w:space="0" w:color="auto"/>
            </w:tcBorders>
            <w:shd w:val="clear" w:color="auto" w:fill="auto"/>
            <w:hideMark/>
          </w:tcPr>
          <w:p w14:paraId="4444D28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Prorector Cercetare Științifică  </w:t>
            </w:r>
          </w:p>
        </w:tc>
        <w:tc>
          <w:tcPr>
            <w:tcW w:w="1800" w:type="dxa"/>
            <w:tcBorders>
              <w:top w:val="nil"/>
              <w:left w:val="nil"/>
              <w:bottom w:val="single" w:sz="4" w:space="0" w:color="auto"/>
              <w:right w:val="single" w:sz="4" w:space="0" w:color="auto"/>
            </w:tcBorders>
            <w:shd w:val="clear" w:color="auto" w:fill="auto"/>
            <w:hideMark/>
          </w:tcPr>
          <w:p w14:paraId="1F4CA17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5BEEA730" w14:textId="77777777" w:rsidTr="006B4341">
        <w:trPr>
          <w:trHeight w:val="900"/>
        </w:trPr>
        <w:tc>
          <w:tcPr>
            <w:tcW w:w="600" w:type="dxa"/>
            <w:tcBorders>
              <w:top w:val="nil"/>
              <w:left w:val="single" w:sz="4" w:space="0" w:color="auto"/>
              <w:bottom w:val="single" w:sz="4" w:space="0" w:color="auto"/>
              <w:right w:val="single" w:sz="4" w:space="0" w:color="auto"/>
            </w:tcBorders>
            <w:shd w:val="clear" w:color="auto" w:fill="auto"/>
            <w:noWrap/>
            <w:hideMark/>
          </w:tcPr>
          <w:p w14:paraId="45E93AB9"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3</w:t>
            </w:r>
          </w:p>
        </w:tc>
        <w:tc>
          <w:tcPr>
            <w:tcW w:w="1751" w:type="dxa"/>
            <w:tcBorders>
              <w:top w:val="nil"/>
              <w:left w:val="nil"/>
              <w:bottom w:val="single" w:sz="4" w:space="0" w:color="auto"/>
              <w:right w:val="single" w:sz="4" w:space="0" w:color="auto"/>
            </w:tcBorders>
            <w:shd w:val="clear" w:color="auto" w:fill="auto"/>
            <w:hideMark/>
          </w:tcPr>
          <w:p w14:paraId="1F7EA56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1243/27.01.2017</w:t>
            </w:r>
          </w:p>
        </w:tc>
        <w:tc>
          <w:tcPr>
            <w:tcW w:w="3460" w:type="dxa"/>
            <w:tcBorders>
              <w:top w:val="nil"/>
              <w:left w:val="nil"/>
              <w:bottom w:val="single" w:sz="4" w:space="0" w:color="auto"/>
              <w:right w:val="single" w:sz="4" w:space="0" w:color="auto"/>
            </w:tcBorders>
            <w:shd w:val="clear" w:color="auto" w:fill="auto"/>
            <w:hideMark/>
          </w:tcPr>
          <w:p w14:paraId="589CEE6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Centrul Național de Dezvoltare a Învățământului Profesional și Tehnic </w:t>
            </w:r>
          </w:p>
        </w:tc>
        <w:tc>
          <w:tcPr>
            <w:tcW w:w="2080" w:type="dxa"/>
            <w:tcBorders>
              <w:top w:val="nil"/>
              <w:left w:val="nil"/>
              <w:bottom w:val="single" w:sz="4" w:space="0" w:color="auto"/>
              <w:right w:val="single" w:sz="4" w:space="0" w:color="auto"/>
            </w:tcBorders>
            <w:shd w:val="clear" w:color="auto" w:fill="auto"/>
            <w:hideMark/>
          </w:tcPr>
          <w:p w14:paraId="177210C0"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Vasilescu</w:t>
            </w:r>
          </w:p>
        </w:tc>
        <w:tc>
          <w:tcPr>
            <w:tcW w:w="1645" w:type="dxa"/>
            <w:tcBorders>
              <w:top w:val="nil"/>
              <w:left w:val="nil"/>
              <w:bottom w:val="single" w:sz="4" w:space="0" w:color="auto"/>
              <w:right w:val="single" w:sz="4" w:space="0" w:color="auto"/>
            </w:tcBorders>
            <w:shd w:val="clear" w:color="auto" w:fill="auto"/>
            <w:noWrap/>
            <w:hideMark/>
          </w:tcPr>
          <w:p w14:paraId="0DF965D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Florentina</w:t>
            </w:r>
          </w:p>
        </w:tc>
        <w:tc>
          <w:tcPr>
            <w:tcW w:w="2519" w:type="dxa"/>
            <w:tcBorders>
              <w:top w:val="nil"/>
              <w:left w:val="nil"/>
              <w:bottom w:val="single" w:sz="4" w:space="0" w:color="auto"/>
              <w:right w:val="single" w:sz="4" w:space="0" w:color="auto"/>
            </w:tcBorders>
            <w:shd w:val="clear" w:color="auto" w:fill="auto"/>
            <w:hideMark/>
          </w:tcPr>
          <w:p w14:paraId="33C5165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inspector-coordonator regional</w:t>
            </w:r>
          </w:p>
        </w:tc>
        <w:tc>
          <w:tcPr>
            <w:tcW w:w="1800" w:type="dxa"/>
            <w:tcBorders>
              <w:top w:val="nil"/>
              <w:left w:val="nil"/>
              <w:bottom w:val="single" w:sz="4" w:space="0" w:color="auto"/>
              <w:right w:val="single" w:sz="4" w:space="0" w:color="auto"/>
            </w:tcBorders>
            <w:shd w:val="clear" w:color="auto" w:fill="auto"/>
            <w:hideMark/>
          </w:tcPr>
          <w:p w14:paraId="2AF6DFA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71663733"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6D90CC01"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4</w:t>
            </w:r>
          </w:p>
        </w:tc>
        <w:tc>
          <w:tcPr>
            <w:tcW w:w="1751" w:type="dxa"/>
            <w:tcBorders>
              <w:top w:val="nil"/>
              <w:left w:val="nil"/>
              <w:bottom w:val="single" w:sz="4" w:space="0" w:color="auto"/>
              <w:right w:val="single" w:sz="4" w:space="0" w:color="auto"/>
            </w:tcBorders>
            <w:shd w:val="clear" w:color="auto" w:fill="auto"/>
            <w:hideMark/>
          </w:tcPr>
          <w:p w14:paraId="66EF2DF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1257/27.01.2017</w:t>
            </w:r>
          </w:p>
        </w:tc>
        <w:tc>
          <w:tcPr>
            <w:tcW w:w="3460" w:type="dxa"/>
            <w:tcBorders>
              <w:top w:val="nil"/>
              <w:left w:val="nil"/>
              <w:bottom w:val="single" w:sz="4" w:space="0" w:color="auto"/>
              <w:right w:val="single" w:sz="4" w:space="0" w:color="auto"/>
            </w:tcBorders>
            <w:shd w:val="clear" w:color="auto" w:fill="auto"/>
            <w:hideMark/>
          </w:tcPr>
          <w:p w14:paraId="00C309EB" w14:textId="77777777" w:rsidR="00C61ADE" w:rsidRPr="006B4341" w:rsidRDefault="00C61ADE" w:rsidP="00C61ADE">
            <w:pPr>
              <w:rPr>
                <w:rFonts w:eastAsia="Times New Roman" w:cs="Times New Roman"/>
                <w:color w:val="000000"/>
                <w:sz w:val="20"/>
                <w:szCs w:val="20"/>
                <w:lang w:val="it-IT"/>
              </w:rPr>
            </w:pPr>
            <w:r w:rsidRPr="006B4341">
              <w:rPr>
                <w:rFonts w:eastAsia="Times New Roman" w:cs="Times New Roman"/>
                <w:color w:val="000000"/>
                <w:sz w:val="20"/>
                <w:szCs w:val="20"/>
                <w:lang w:val="it-IT"/>
              </w:rPr>
              <w:t>Universitatea “Ștefan cel Mare” Suceava</w:t>
            </w:r>
          </w:p>
        </w:tc>
        <w:tc>
          <w:tcPr>
            <w:tcW w:w="2080" w:type="dxa"/>
            <w:tcBorders>
              <w:top w:val="nil"/>
              <w:left w:val="nil"/>
              <w:bottom w:val="single" w:sz="4" w:space="0" w:color="auto"/>
              <w:right w:val="single" w:sz="4" w:space="0" w:color="auto"/>
            </w:tcBorders>
            <w:shd w:val="clear" w:color="auto" w:fill="auto"/>
            <w:hideMark/>
          </w:tcPr>
          <w:p w14:paraId="55601DC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Dimian, Prof.dr. </w:t>
            </w:r>
            <w:r w:rsidRPr="006B4341">
              <w:rPr>
                <w:rFonts w:eastAsia="Times New Roman" w:cs="Times New Roman"/>
                <w:i/>
                <w:iCs/>
                <w:color w:val="000000"/>
                <w:sz w:val="20"/>
                <w:szCs w:val="20"/>
              </w:rPr>
              <w:t>(ITC</w:t>
            </w:r>
            <w:r w:rsidRPr="006B4341">
              <w:rPr>
                <w:rFonts w:eastAsia="Times New Roman" w:cs="Times New Roman"/>
                <w:color w:val="000000"/>
                <w:sz w:val="20"/>
                <w:szCs w:val="20"/>
              </w:rPr>
              <w:t>)</w:t>
            </w:r>
          </w:p>
        </w:tc>
        <w:tc>
          <w:tcPr>
            <w:tcW w:w="1645" w:type="dxa"/>
            <w:tcBorders>
              <w:top w:val="nil"/>
              <w:left w:val="nil"/>
              <w:bottom w:val="single" w:sz="4" w:space="0" w:color="auto"/>
              <w:right w:val="single" w:sz="4" w:space="0" w:color="auto"/>
            </w:tcBorders>
            <w:shd w:val="clear" w:color="auto" w:fill="auto"/>
            <w:noWrap/>
            <w:hideMark/>
          </w:tcPr>
          <w:p w14:paraId="6363A8A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Mihai</w:t>
            </w:r>
          </w:p>
        </w:tc>
        <w:tc>
          <w:tcPr>
            <w:tcW w:w="2519" w:type="dxa"/>
            <w:tcBorders>
              <w:top w:val="nil"/>
              <w:left w:val="nil"/>
              <w:bottom w:val="single" w:sz="4" w:space="0" w:color="auto"/>
              <w:right w:val="single" w:sz="4" w:space="0" w:color="auto"/>
            </w:tcBorders>
            <w:shd w:val="clear" w:color="auto" w:fill="auto"/>
            <w:hideMark/>
          </w:tcPr>
          <w:p w14:paraId="014AAF1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Prorector Cercetare Științifică  </w:t>
            </w:r>
          </w:p>
        </w:tc>
        <w:tc>
          <w:tcPr>
            <w:tcW w:w="1800" w:type="dxa"/>
            <w:tcBorders>
              <w:top w:val="nil"/>
              <w:left w:val="nil"/>
              <w:bottom w:val="single" w:sz="4" w:space="0" w:color="auto"/>
              <w:right w:val="single" w:sz="4" w:space="0" w:color="auto"/>
            </w:tcBorders>
            <w:shd w:val="clear" w:color="auto" w:fill="auto"/>
            <w:hideMark/>
          </w:tcPr>
          <w:p w14:paraId="292AFE30"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18354980"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79609AF8"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5</w:t>
            </w:r>
          </w:p>
        </w:tc>
        <w:tc>
          <w:tcPr>
            <w:tcW w:w="1751" w:type="dxa"/>
            <w:tcBorders>
              <w:top w:val="nil"/>
              <w:left w:val="nil"/>
              <w:bottom w:val="single" w:sz="4" w:space="0" w:color="auto"/>
              <w:right w:val="single" w:sz="4" w:space="0" w:color="auto"/>
            </w:tcBorders>
            <w:shd w:val="clear" w:color="auto" w:fill="auto"/>
            <w:hideMark/>
          </w:tcPr>
          <w:p w14:paraId="0A2612D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1348/30.01.2017</w:t>
            </w:r>
          </w:p>
        </w:tc>
        <w:tc>
          <w:tcPr>
            <w:tcW w:w="3460" w:type="dxa"/>
            <w:tcBorders>
              <w:top w:val="nil"/>
              <w:left w:val="nil"/>
              <w:bottom w:val="single" w:sz="4" w:space="0" w:color="auto"/>
              <w:right w:val="single" w:sz="4" w:space="0" w:color="auto"/>
            </w:tcBorders>
            <w:shd w:val="clear" w:color="auto" w:fill="auto"/>
            <w:hideMark/>
          </w:tcPr>
          <w:p w14:paraId="71AE31A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Universitatea ”V. Alecsandri”, BC</w:t>
            </w:r>
          </w:p>
        </w:tc>
        <w:tc>
          <w:tcPr>
            <w:tcW w:w="2080" w:type="dxa"/>
            <w:tcBorders>
              <w:top w:val="nil"/>
              <w:left w:val="nil"/>
              <w:bottom w:val="single" w:sz="4" w:space="0" w:color="auto"/>
              <w:right w:val="single" w:sz="4" w:space="0" w:color="auto"/>
            </w:tcBorders>
            <w:shd w:val="clear" w:color="auto" w:fill="auto"/>
            <w:hideMark/>
          </w:tcPr>
          <w:p w14:paraId="42B3A23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Schnakovszky, Prof.dr.ing.</w:t>
            </w:r>
          </w:p>
        </w:tc>
        <w:tc>
          <w:tcPr>
            <w:tcW w:w="1645" w:type="dxa"/>
            <w:tcBorders>
              <w:top w:val="nil"/>
              <w:left w:val="nil"/>
              <w:bottom w:val="single" w:sz="4" w:space="0" w:color="auto"/>
              <w:right w:val="single" w:sz="4" w:space="0" w:color="auto"/>
            </w:tcBorders>
            <w:shd w:val="clear" w:color="auto" w:fill="auto"/>
            <w:noWrap/>
            <w:hideMark/>
          </w:tcPr>
          <w:p w14:paraId="0062196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Carol</w:t>
            </w:r>
          </w:p>
        </w:tc>
        <w:tc>
          <w:tcPr>
            <w:tcW w:w="2519" w:type="dxa"/>
            <w:tcBorders>
              <w:top w:val="nil"/>
              <w:left w:val="nil"/>
              <w:bottom w:val="single" w:sz="4" w:space="0" w:color="auto"/>
              <w:right w:val="single" w:sz="4" w:space="0" w:color="auto"/>
            </w:tcBorders>
            <w:shd w:val="clear" w:color="auto" w:fill="auto"/>
            <w:hideMark/>
          </w:tcPr>
          <w:p w14:paraId="4E764C7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Rector </w:t>
            </w:r>
          </w:p>
        </w:tc>
        <w:tc>
          <w:tcPr>
            <w:tcW w:w="1800" w:type="dxa"/>
            <w:tcBorders>
              <w:top w:val="nil"/>
              <w:left w:val="nil"/>
              <w:bottom w:val="single" w:sz="4" w:space="0" w:color="auto"/>
              <w:right w:val="single" w:sz="4" w:space="0" w:color="auto"/>
            </w:tcBorders>
            <w:shd w:val="clear" w:color="auto" w:fill="auto"/>
            <w:hideMark/>
          </w:tcPr>
          <w:p w14:paraId="2B5FE08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28BE399E" w14:textId="77777777" w:rsidTr="006B4341">
        <w:trPr>
          <w:trHeight w:val="630"/>
        </w:trPr>
        <w:tc>
          <w:tcPr>
            <w:tcW w:w="600" w:type="dxa"/>
            <w:tcBorders>
              <w:top w:val="nil"/>
              <w:left w:val="single" w:sz="4" w:space="0" w:color="auto"/>
              <w:bottom w:val="single" w:sz="4" w:space="0" w:color="auto"/>
              <w:right w:val="single" w:sz="4" w:space="0" w:color="auto"/>
            </w:tcBorders>
            <w:shd w:val="clear" w:color="auto" w:fill="auto"/>
            <w:noWrap/>
            <w:hideMark/>
          </w:tcPr>
          <w:p w14:paraId="4F517EA7"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6</w:t>
            </w:r>
          </w:p>
        </w:tc>
        <w:tc>
          <w:tcPr>
            <w:tcW w:w="1751" w:type="dxa"/>
            <w:tcBorders>
              <w:top w:val="nil"/>
              <w:left w:val="nil"/>
              <w:bottom w:val="single" w:sz="4" w:space="0" w:color="auto"/>
              <w:right w:val="single" w:sz="4" w:space="0" w:color="auto"/>
            </w:tcBorders>
            <w:shd w:val="clear" w:color="auto" w:fill="auto"/>
            <w:hideMark/>
          </w:tcPr>
          <w:p w14:paraId="0474ADA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1351/30.01.2017</w:t>
            </w:r>
          </w:p>
        </w:tc>
        <w:tc>
          <w:tcPr>
            <w:tcW w:w="3460" w:type="dxa"/>
            <w:tcBorders>
              <w:top w:val="nil"/>
              <w:left w:val="nil"/>
              <w:bottom w:val="single" w:sz="4" w:space="0" w:color="auto"/>
              <w:right w:val="single" w:sz="4" w:space="0" w:color="auto"/>
            </w:tcBorders>
            <w:shd w:val="clear" w:color="auto" w:fill="auto"/>
            <w:hideMark/>
          </w:tcPr>
          <w:p w14:paraId="0B35AE9E" w14:textId="77777777" w:rsidR="00C61ADE" w:rsidRPr="006B4341" w:rsidRDefault="00C61ADE" w:rsidP="00C61ADE">
            <w:pPr>
              <w:rPr>
                <w:rFonts w:eastAsia="Times New Roman" w:cs="Times New Roman"/>
                <w:color w:val="000000"/>
                <w:sz w:val="20"/>
                <w:szCs w:val="20"/>
                <w:lang w:val="it-IT"/>
              </w:rPr>
            </w:pPr>
            <w:r w:rsidRPr="006B4341">
              <w:rPr>
                <w:rFonts w:eastAsia="Times New Roman" w:cs="Times New Roman"/>
                <w:color w:val="000000"/>
                <w:sz w:val="20"/>
                <w:szCs w:val="20"/>
                <w:lang w:val="it-IT"/>
              </w:rPr>
              <w:t>Universitatea ”Al.I. Cuza”, Iasi</w:t>
            </w:r>
          </w:p>
        </w:tc>
        <w:tc>
          <w:tcPr>
            <w:tcW w:w="2080" w:type="dxa"/>
            <w:tcBorders>
              <w:top w:val="nil"/>
              <w:left w:val="nil"/>
              <w:bottom w:val="single" w:sz="4" w:space="0" w:color="auto"/>
              <w:right w:val="single" w:sz="4" w:space="0" w:color="auto"/>
            </w:tcBorders>
            <w:shd w:val="clear" w:color="auto" w:fill="auto"/>
            <w:hideMark/>
          </w:tcPr>
          <w:p w14:paraId="25788E8F"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Pascariu, Prof.dr.</w:t>
            </w:r>
          </w:p>
        </w:tc>
        <w:tc>
          <w:tcPr>
            <w:tcW w:w="1645" w:type="dxa"/>
            <w:tcBorders>
              <w:top w:val="nil"/>
              <w:left w:val="nil"/>
              <w:bottom w:val="single" w:sz="4" w:space="0" w:color="auto"/>
              <w:right w:val="single" w:sz="4" w:space="0" w:color="auto"/>
            </w:tcBorders>
            <w:shd w:val="clear" w:color="auto" w:fill="auto"/>
            <w:noWrap/>
            <w:hideMark/>
          </w:tcPr>
          <w:p w14:paraId="1D01CF6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Gabriela Carmen</w:t>
            </w:r>
          </w:p>
        </w:tc>
        <w:tc>
          <w:tcPr>
            <w:tcW w:w="2519" w:type="dxa"/>
            <w:tcBorders>
              <w:top w:val="nil"/>
              <w:left w:val="nil"/>
              <w:bottom w:val="single" w:sz="4" w:space="0" w:color="auto"/>
              <w:right w:val="single" w:sz="4" w:space="0" w:color="auto"/>
            </w:tcBorders>
            <w:shd w:val="clear" w:color="auto" w:fill="auto"/>
            <w:hideMark/>
          </w:tcPr>
          <w:p w14:paraId="697E78E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Director Centrul de Studii Europene </w:t>
            </w:r>
          </w:p>
        </w:tc>
        <w:tc>
          <w:tcPr>
            <w:tcW w:w="1800" w:type="dxa"/>
            <w:tcBorders>
              <w:top w:val="nil"/>
              <w:left w:val="nil"/>
              <w:bottom w:val="single" w:sz="4" w:space="0" w:color="auto"/>
              <w:right w:val="single" w:sz="4" w:space="0" w:color="auto"/>
            </w:tcBorders>
            <w:shd w:val="clear" w:color="auto" w:fill="auto"/>
            <w:hideMark/>
          </w:tcPr>
          <w:p w14:paraId="33F0677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42A042A1" w14:textId="77777777" w:rsidTr="006B4341">
        <w:trPr>
          <w:trHeight w:val="1200"/>
        </w:trPr>
        <w:tc>
          <w:tcPr>
            <w:tcW w:w="600" w:type="dxa"/>
            <w:tcBorders>
              <w:top w:val="nil"/>
              <w:left w:val="single" w:sz="4" w:space="0" w:color="auto"/>
              <w:bottom w:val="single" w:sz="4" w:space="0" w:color="auto"/>
              <w:right w:val="single" w:sz="4" w:space="0" w:color="auto"/>
            </w:tcBorders>
            <w:shd w:val="clear" w:color="auto" w:fill="auto"/>
            <w:noWrap/>
            <w:hideMark/>
          </w:tcPr>
          <w:p w14:paraId="24B51FC4"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7</w:t>
            </w:r>
          </w:p>
        </w:tc>
        <w:tc>
          <w:tcPr>
            <w:tcW w:w="1751" w:type="dxa"/>
            <w:tcBorders>
              <w:top w:val="nil"/>
              <w:left w:val="nil"/>
              <w:bottom w:val="single" w:sz="4" w:space="0" w:color="auto"/>
              <w:right w:val="single" w:sz="4" w:space="0" w:color="auto"/>
            </w:tcBorders>
            <w:shd w:val="clear" w:color="auto" w:fill="auto"/>
            <w:hideMark/>
          </w:tcPr>
          <w:p w14:paraId="539072FA" w14:textId="77777777" w:rsidR="00C61ADE" w:rsidRPr="006B4341" w:rsidRDefault="00C61ADE" w:rsidP="00C61ADE">
            <w:pPr>
              <w:jc w:val="center"/>
              <w:rPr>
                <w:rFonts w:eastAsia="Times New Roman" w:cs="Times New Roman"/>
                <w:sz w:val="20"/>
                <w:szCs w:val="20"/>
              </w:rPr>
            </w:pPr>
            <w:r w:rsidRPr="006B4341">
              <w:rPr>
                <w:rFonts w:eastAsia="Times New Roman" w:cs="Times New Roman"/>
                <w:sz w:val="20"/>
                <w:szCs w:val="20"/>
              </w:rPr>
              <w:t xml:space="preserve">1357/30.01.2017 </w:t>
            </w:r>
          </w:p>
        </w:tc>
        <w:tc>
          <w:tcPr>
            <w:tcW w:w="3460" w:type="dxa"/>
            <w:tcBorders>
              <w:top w:val="nil"/>
              <w:left w:val="nil"/>
              <w:bottom w:val="single" w:sz="4" w:space="0" w:color="auto"/>
              <w:right w:val="single" w:sz="4" w:space="0" w:color="auto"/>
            </w:tcBorders>
            <w:shd w:val="clear" w:color="auto" w:fill="auto"/>
            <w:hideMark/>
          </w:tcPr>
          <w:p w14:paraId="6797B350"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USAMV Iași </w:t>
            </w:r>
          </w:p>
        </w:tc>
        <w:tc>
          <w:tcPr>
            <w:tcW w:w="2080" w:type="dxa"/>
            <w:tcBorders>
              <w:top w:val="nil"/>
              <w:left w:val="nil"/>
              <w:bottom w:val="single" w:sz="4" w:space="0" w:color="auto"/>
              <w:right w:val="single" w:sz="4" w:space="0" w:color="auto"/>
            </w:tcBorders>
            <w:shd w:val="clear" w:color="auto" w:fill="auto"/>
            <w:hideMark/>
          </w:tcPr>
          <w:p w14:paraId="41C703B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Miron, Prof.dr.</w:t>
            </w:r>
          </w:p>
        </w:tc>
        <w:tc>
          <w:tcPr>
            <w:tcW w:w="1645" w:type="dxa"/>
            <w:tcBorders>
              <w:top w:val="nil"/>
              <w:left w:val="nil"/>
              <w:bottom w:val="single" w:sz="4" w:space="0" w:color="auto"/>
              <w:right w:val="single" w:sz="4" w:space="0" w:color="auto"/>
            </w:tcBorders>
            <w:shd w:val="clear" w:color="auto" w:fill="auto"/>
            <w:noWrap/>
            <w:hideMark/>
          </w:tcPr>
          <w:p w14:paraId="0AE75749"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Liviu Dan</w:t>
            </w:r>
          </w:p>
        </w:tc>
        <w:tc>
          <w:tcPr>
            <w:tcW w:w="2519" w:type="dxa"/>
            <w:tcBorders>
              <w:top w:val="nil"/>
              <w:left w:val="nil"/>
              <w:bottom w:val="single" w:sz="4" w:space="0" w:color="auto"/>
              <w:right w:val="single" w:sz="4" w:space="0" w:color="auto"/>
            </w:tcBorders>
            <w:shd w:val="clear" w:color="auto" w:fill="auto"/>
            <w:hideMark/>
          </w:tcPr>
          <w:p w14:paraId="680C3507" w14:textId="77777777" w:rsidR="00C61ADE" w:rsidRPr="006B4341" w:rsidRDefault="00C61ADE" w:rsidP="00C61ADE">
            <w:pPr>
              <w:rPr>
                <w:rFonts w:eastAsia="Times New Roman" w:cs="Times New Roman"/>
                <w:color w:val="000000"/>
                <w:sz w:val="20"/>
                <w:szCs w:val="20"/>
                <w:lang w:val="it-IT"/>
              </w:rPr>
            </w:pPr>
            <w:r w:rsidRPr="006B4341">
              <w:rPr>
                <w:rFonts w:eastAsia="Times New Roman" w:cs="Times New Roman"/>
                <w:color w:val="000000"/>
                <w:sz w:val="20"/>
                <w:szCs w:val="20"/>
                <w:lang w:val="it-IT"/>
              </w:rPr>
              <w:t>Prorector cercetare inovare, transfer tehnologic si relatii internationale</w:t>
            </w:r>
          </w:p>
        </w:tc>
        <w:tc>
          <w:tcPr>
            <w:tcW w:w="1800" w:type="dxa"/>
            <w:tcBorders>
              <w:top w:val="nil"/>
              <w:left w:val="nil"/>
              <w:bottom w:val="single" w:sz="4" w:space="0" w:color="auto"/>
              <w:right w:val="single" w:sz="4" w:space="0" w:color="auto"/>
            </w:tcBorders>
            <w:shd w:val="clear" w:color="auto" w:fill="auto"/>
            <w:hideMark/>
          </w:tcPr>
          <w:p w14:paraId="375B3F8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7C30079C" w14:textId="77777777" w:rsidTr="006B4341">
        <w:trPr>
          <w:trHeight w:val="480"/>
        </w:trPr>
        <w:tc>
          <w:tcPr>
            <w:tcW w:w="600" w:type="dxa"/>
            <w:tcBorders>
              <w:top w:val="nil"/>
              <w:left w:val="single" w:sz="4" w:space="0" w:color="auto"/>
              <w:bottom w:val="single" w:sz="4" w:space="0" w:color="auto"/>
              <w:right w:val="single" w:sz="4" w:space="0" w:color="auto"/>
            </w:tcBorders>
            <w:shd w:val="clear" w:color="auto" w:fill="auto"/>
            <w:noWrap/>
            <w:hideMark/>
          </w:tcPr>
          <w:p w14:paraId="1929039E"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8</w:t>
            </w:r>
          </w:p>
        </w:tc>
        <w:tc>
          <w:tcPr>
            <w:tcW w:w="1751" w:type="dxa"/>
            <w:tcBorders>
              <w:top w:val="nil"/>
              <w:left w:val="nil"/>
              <w:bottom w:val="single" w:sz="4" w:space="0" w:color="auto"/>
              <w:right w:val="single" w:sz="4" w:space="0" w:color="auto"/>
            </w:tcBorders>
            <w:shd w:val="clear" w:color="auto" w:fill="auto"/>
            <w:hideMark/>
          </w:tcPr>
          <w:p w14:paraId="557C71CE" w14:textId="77777777" w:rsidR="00C61ADE" w:rsidRPr="006B4341" w:rsidRDefault="00C61ADE" w:rsidP="00C61ADE">
            <w:pPr>
              <w:rPr>
                <w:rFonts w:eastAsia="Times New Roman" w:cs="Times New Roman"/>
                <w:color w:val="000000"/>
                <w:sz w:val="20"/>
                <w:szCs w:val="20"/>
              </w:rPr>
            </w:pPr>
          </w:p>
        </w:tc>
        <w:tc>
          <w:tcPr>
            <w:tcW w:w="3460" w:type="dxa"/>
            <w:tcBorders>
              <w:top w:val="nil"/>
              <w:left w:val="nil"/>
              <w:bottom w:val="single" w:sz="4" w:space="0" w:color="auto"/>
              <w:right w:val="single" w:sz="4" w:space="0" w:color="auto"/>
            </w:tcBorders>
            <w:shd w:val="clear" w:color="auto" w:fill="auto"/>
            <w:hideMark/>
          </w:tcPr>
          <w:p w14:paraId="2226C88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Inspectoratul Scolar Judetean Iași </w:t>
            </w:r>
            <w:r w:rsidRPr="006B4341">
              <w:rPr>
                <w:rFonts w:eastAsia="Times New Roman" w:cs="Times New Roman"/>
                <w:i/>
                <w:iCs/>
                <w:color w:val="000000"/>
                <w:sz w:val="20"/>
                <w:szCs w:val="20"/>
              </w:rPr>
              <w:t>(preuniversitar)</w:t>
            </w:r>
          </w:p>
        </w:tc>
        <w:tc>
          <w:tcPr>
            <w:tcW w:w="2080" w:type="dxa"/>
            <w:tcBorders>
              <w:top w:val="nil"/>
              <w:left w:val="nil"/>
              <w:bottom w:val="single" w:sz="4" w:space="0" w:color="auto"/>
              <w:right w:val="single" w:sz="4" w:space="0" w:color="auto"/>
            </w:tcBorders>
            <w:shd w:val="clear" w:color="auto" w:fill="auto"/>
            <w:hideMark/>
          </w:tcPr>
          <w:p w14:paraId="44E78A9B"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Farcaș, Dr.</w:t>
            </w:r>
          </w:p>
        </w:tc>
        <w:tc>
          <w:tcPr>
            <w:tcW w:w="1645" w:type="dxa"/>
            <w:tcBorders>
              <w:top w:val="nil"/>
              <w:left w:val="nil"/>
              <w:bottom w:val="single" w:sz="4" w:space="0" w:color="auto"/>
              <w:right w:val="single" w:sz="4" w:space="0" w:color="auto"/>
            </w:tcBorders>
            <w:shd w:val="clear" w:color="auto" w:fill="auto"/>
            <w:noWrap/>
            <w:hideMark/>
          </w:tcPr>
          <w:p w14:paraId="01BD328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Genoveva Aurelia </w:t>
            </w:r>
          </w:p>
        </w:tc>
        <w:tc>
          <w:tcPr>
            <w:tcW w:w="2519" w:type="dxa"/>
            <w:tcBorders>
              <w:top w:val="nil"/>
              <w:left w:val="nil"/>
              <w:bottom w:val="single" w:sz="4" w:space="0" w:color="auto"/>
              <w:right w:val="single" w:sz="4" w:space="0" w:color="auto"/>
            </w:tcBorders>
            <w:shd w:val="clear" w:color="auto" w:fill="auto"/>
            <w:hideMark/>
          </w:tcPr>
          <w:p w14:paraId="524927AF"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Inspector Școlar General  </w:t>
            </w:r>
          </w:p>
        </w:tc>
        <w:tc>
          <w:tcPr>
            <w:tcW w:w="1800" w:type="dxa"/>
            <w:tcBorders>
              <w:top w:val="nil"/>
              <w:left w:val="nil"/>
              <w:bottom w:val="single" w:sz="4" w:space="0" w:color="auto"/>
              <w:right w:val="single" w:sz="4" w:space="0" w:color="auto"/>
            </w:tcBorders>
            <w:shd w:val="clear" w:color="auto" w:fill="auto"/>
            <w:hideMark/>
          </w:tcPr>
          <w:p w14:paraId="5B8443F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05E7EDDC" w14:textId="77777777" w:rsidTr="006B4341">
        <w:trPr>
          <w:trHeight w:val="900"/>
        </w:trPr>
        <w:tc>
          <w:tcPr>
            <w:tcW w:w="600" w:type="dxa"/>
            <w:tcBorders>
              <w:top w:val="nil"/>
              <w:left w:val="single" w:sz="4" w:space="0" w:color="auto"/>
              <w:bottom w:val="single" w:sz="4" w:space="0" w:color="auto"/>
              <w:right w:val="single" w:sz="4" w:space="0" w:color="auto"/>
            </w:tcBorders>
            <w:shd w:val="clear" w:color="auto" w:fill="auto"/>
            <w:noWrap/>
            <w:hideMark/>
          </w:tcPr>
          <w:p w14:paraId="59A0E44E"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9</w:t>
            </w:r>
          </w:p>
        </w:tc>
        <w:tc>
          <w:tcPr>
            <w:tcW w:w="1751" w:type="dxa"/>
            <w:tcBorders>
              <w:top w:val="nil"/>
              <w:left w:val="nil"/>
              <w:bottom w:val="nil"/>
              <w:right w:val="single" w:sz="4" w:space="0" w:color="auto"/>
            </w:tcBorders>
            <w:shd w:val="clear" w:color="auto" w:fill="auto"/>
            <w:hideMark/>
          </w:tcPr>
          <w:p w14:paraId="0C636F43"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1210/27.01.2017</w:t>
            </w:r>
          </w:p>
        </w:tc>
        <w:tc>
          <w:tcPr>
            <w:tcW w:w="3460" w:type="dxa"/>
            <w:tcBorders>
              <w:top w:val="nil"/>
              <w:left w:val="nil"/>
              <w:bottom w:val="single" w:sz="4" w:space="0" w:color="auto"/>
              <w:right w:val="single" w:sz="4" w:space="0" w:color="auto"/>
            </w:tcBorders>
            <w:shd w:val="clear" w:color="auto" w:fill="auto"/>
            <w:hideMark/>
          </w:tcPr>
          <w:p w14:paraId="5DB0188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Academia Română -Filiala Iași, Instit. de Cercetări Economice și Sociale ”Ghe.Zane” </w:t>
            </w:r>
          </w:p>
        </w:tc>
        <w:tc>
          <w:tcPr>
            <w:tcW w:w="2080" w:type="dxa"/>
            <w:tcBorders>
              <w:top w:val="nil"/>
              <w:left w:val="nil"/>
              <w:bottom w:val="single" w:sz="4" w:space="0" w:color="auto"/>
              <w:right w:val="single" w:sz="4" w:space="0" w:color="auto"/>
            </w:tcBorders>
            <w:shd w:val="clear" w:color="auto" w:fill="auto"/>
            <w:noWrap/>
            <w:hideMark/>
          </w:tcPr>
          <w:p w14:paraId="47AA064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Brumă, Dr.</w:t>
            </w:r>
          </w:p>
        </w:tc>
        <w:tc>
          <w:tcPr>
            <w:tcW w:w="1645" w:type="dxa"/>
            <w:tcBorders>
              <w:top w:val="nil"/>
              <w:left w:val="nil"/>
              <w:bottom w:val="single" w:sz="4" w:space="0" w:color="auto"/>
              <w:right w:val="single" w:sz="4" w:space="0" w:color="auto"/>
            </w:tcBorders>
            <w:shd w:val="clear" w:color="auto" w:fill="auto"/>
            <w:noWrap/>
            <w:hideMark/>
          </w:tcPr>
          <w:p w14:paraId="60BFA8B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Ioan Sebastian</w:t>
            </w:r>
          </w:p>
        </w:tc>
        <w:tc>
          <w:tcPr>
            <w:tcW w:w="2519" w:type="dxa"/>
            <w:tcBorders>
              <w:top w:val="nil"/>
              <w:left w:val="nil"/>
              <w:bottom w:val="single" w:sz="4" w:space="0" w:color="auto"/>
              <w:right w:val="single" w:sz="4" w:space="0" w:color="auto"/>
            </w:tcBorders>
            <w:shd w:val="clear" w:color="auto" w:fill="auto"/>
            <w:hideMark/>
          </w:tcPr>
          <w:p w14:paraId="33B81C9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Cercetător Științific III</w:t>
            </w:r>
          </w:p>
        </w:tc>
        <w:tc>
          <w:tcPr>
            <w:tcW w:w="1800" w:type="dxa"/>
            <w:tcBorders>
              <w:top w:val="nil"/>
              <w:left w:val="nil"/>
              <w:bottom w:val="single" w:sz="4" w:space="0" w:color="auto"/>
              <w:right w:val="single" w:sz="4" w:space="0" w:color="auto"/>
            </w:tcBorders>
            <w:shd w:val="clear" w:color="auto" w:fill="auto"/>
            <w:hideMark/>
          </w:tcPr>
          <w:p w14:paraId="392CC75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04561322" w14:textId="77777777" w:rsidTr="006B4341">
        <w:trPr>
          <w:trHeight w:val="1200"/>
        </w:trPr>
        <w:tc>
          <w:tcPr>
            <w:tcW w:w="600" w:type="dxa"/>
            <w:tcBorders>
              <w:top w:val="nil"/>
              <w:left w:val="single" w:sz="4" w:space="0" w:color="auto"/>
              <w:bottom w:val="single" w:sz="4" w:space="0" w:color="auto"/>
              <w:right w:val="single" w:sz="4" w:space="0" w:color="auto"/>
            </w:tcBorders>
            <w:shd w:val="clear" w:color="auto" w:fill="auto"/>
            <w:noWrap/>
            <w:hideMark/>
          </w:tcPr>
          <w:p w14:paraId="2D9CCC91"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10</w:t>
            </w:r>
          </w:p>
        </w:tc>
        <w:tc>
          <w:tcPr>
            <w:tcW w:w="1751" w:type="dxa"/>
            <w:tcBorders>
              <w:top w:val="single" w:sz="4" w:space="0" w:color="auto"/>
              <w:left w:val="nil"/>
              <w:bottom w:val="single" w:sz="4" w:space="0" w:color="auto"/>
              <w:right w:val="single" w:sz="4" w:space="0" w:color="auto"/>
            </w:tcBorders>
            <w:shd w:val="clear" w:color="auto" w:fill="auto"/>
            <w:hideMark/>
          </w:tcPr>
          <w:p w14:paraId="7360A0A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1259/27.01.2017</w:t>
            </w:r>
          </w:p>
        </w:tc>
        <w:tc>
          <w:tcPr>
            <w:tcW w:w="3460" w:type="dxa"/>
            <w:tcBorders>
              <w:top w:val="nil"/>
              <w:left w:val="nil"/>
              <w:bottom w:val="single" w:sz="4" w:space="0" w:color="auto"/>
              <w:right w:val="single" w:sz="4" w:space="0" w:color="auto"/>
            </w:tcBorders>
            <w:shd w:val="clear" w:color="auto" w:fill="auto"/>
            <w:hideMark/>
          </w:tcPr>
          <w:p w14:paraId="5CFF250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Institutul Național de Cercetare-Dezvoltare pentru Științe Biologice București - Institutul de Cercet. Biologice Iași </w:t>
            </w:r>
          </w:p>
        </w:tc>
        <w:tc>
          <w:tcPr>
            <w:tcW w:w="2080" w:type="dxa"/>
            <w:tcBorders>
              <w:top w:val="nil"/>
              <w:left w:val="nil"/>
              <w:bottom w:val="single" w:sz="4" w:space="0" w:color="auto"/>
              <w:right w:val="single" w:sz="4" w:space="0" w:color="auto"/>
            </w:tcBorders>
            <w:shd w:val="clear" w:color="auto" w:fill="auto"/>
            <w:noWrap/>
            <w:hideMark/>
          </w:tcPr>
          <w:p w14:paraId="433CE7D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Iurea, Dr.ing.</w:t>
            </w:r>
          </w:p>
        </w:tc>
        <w:tc>
          <w:tcPr>
            <w:tcW w:w="1645" w:type="dxa"/>
            <w:tcBorders>
              <w:top w:val="nil"/>
              <w:left w:val="nil"/>
              <w:bottom w:val="single" w:sz="4" w:space="0" w:color="auto"/>
              <w:right w:val="single" w:sz="4" w:space="0" w:color="auto"/>
            </w:tcBorders>
            <w:shd w:val="clear" w:color="auto" w:fill="auto"/>
            <w:noWrap/>
            <w:hideMark/>
          </w:tcPr>
          <w:p w14:paraId="129722F0"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Dorina</w:t>
            </w:r>
          </w:p>
        </w:tc>
        <w:tc>
          <w:tcPr>
            <w:tcW w:w="2519" w:type="dxa"/>
            <w:tcBorders>
              <w:top w:val="nil"/>
              <w:left w:val="nil"/>
              <w:bottom w:val="single" w:sz="4" w:space="0" w:color="auto"/>
              <w:right w:val="single" w:sz="4" w:space="0" w:color="auto"/>
            </w:tcBorders>
            <w:shd w:val="clear" w:color="auto" w:fill="auto"/>
            <w:hideMark/>
          </w:tcPr>
          <w:p w14:paraId="4B24000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Cercetător Științific II</w:t>
            </w:r>
          </w:p>
        </w:tc>
        <w:tc>
          <w:tcPr>
            <w:tcW w:w="1800" w:type="dxa"/>
            <w:tcBorders>
              <w:top w:val="nil"/>
              <w:left w:val="nil"/>
              <w:bottom w:val="single" w:sz="4" w:space="0" w:color="auto"/>
              <w:right w:val="single" w:sz="4" w:space="0" w:color="auto"/>
            </w:tcBorders>
            <w:shd w:val="clear" w:color="auto" w:fill="auto"/>
            <w:hideMark/>
          </w:tcPr>
          <w:p w14:paraId="3F218773"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73C306D4"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7528B659"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lastRenderedPageBreak/>
              <w:t>11</w:t>
            </w:r>
          </w:p>
        </w:tc>
        <w:tc>
          <w:tcPr>
            <w:tcW w:w="1751" w:type="dxa"/>
            <w:tcBorders>
              <w:top w:val="nil"/>
              <w:left w:val="nil"/>
              <w:bottom w:val="nil"/>
              <w:right w:val="single" w:sz="4" w:space="0" w:color="auto"/>
            </w:tcBorders>
            <w:shd w:val="clear" w:color="auto" w:fill="auto"/>
            <w:hideMark/>
          </w:tcPr>
          <w:p w14:paraId="35E85A9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1283/30.01.2017</w:t>
            </w:r>
          </w:p>
        </w:tc>
        <w:tc>
          <w:tcPr>
            <w:tcW w:w="3460" w:type="dxa"/>
            <w:tcBorders>
              <w:top w:val="nil"/>
              <w:left w:val="nil"/>
              <w:bottom w:val="single" w:sz="4" w:space="0" w:color="auto"/>
              <w:right w:val="single" w:sz="4" w:space="0" w:color="auto"/>
            </w:tcBorders>
            <w:shd w:val="clear" w:color="auto" w:fill="auto"/>
            <w:vAlign w:val="bottom"/>
            <w:hideMark/>
          </w:tcPr>
          <w:p w14:paraId="2DE8EA4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Stațiunea de Cercetare pentru Legumicultură Bacău </w:t>
            </w:r>
          </w:p>
        </w:tc>
        <w:tc>
          <w:tcPr>
            <w:tcW w:w="2080" w:type="dxa"/>
            <w:tcBorders>
              <w:top w:val="nil"/>
              <w:left w:val="nil"/>
              <w:bottom w:val="single" w:sz="4" w:space="0" w:color="auto"/>
              <w:right w:val="single" w:sz="4" w:space="0" w:color="auto"/>
            </w:tcBorders>
            <w:shd w:val="clear" w:color="auto" w:fill="auto"/>
            <w:noWrap/>
            <w:hideMark/>
          </w:tcPr>
          <w:p w14:paraId="5B6FF32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Ambăruș, Dr. ing.</w:t>
            </w:r>
          </w:p>
        </w:tc>
        <w:tc>
          <w:tcPr>
            <w:tcW w:w="1645" w:type="dxa"/>
            <w:tcBorders>
              <w:top w:val="nil"/>
              <w:left w:val="nil"/>
              <w:bottom w:val="single" w:sz="4" w:space="0" w:color="auto"/>
              <w:right w:val="single" w:sz="4" w:space="0" w:color="auto"/>
            </w:tcBorders>
            <w:shd w:val="clear" w:color="auto" w:fill="auto"/>
            <w:noWrap/>
            <w:hideMark/>
          </w:tcPr>
          <w:p w14:paraId="70CF8E0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Silvica</w:t>
            </w:r>
          </w:p>
        </w:tc>
        <w:tc>
          <w:tcPr>
            <w:tcW w:w="2519" w:type="dxa"/>
            <w:tcBorders>
              <w:top w:val="nil"/>
              <w:left w:val="nil"/>
              <w:bottom w:val="single" w:sz="4" w:space="0" w:color="auto"/>
              <w:right w:val="single" w:sz="4" w:space="0" w:color="auto"/>
            </w:tcBorders>
            <w:shd w:val="clear" w:color="auto" w:fill="auto"/>
            <w:hideMark/>
          </w:tcPr>
          <w:p w14:paraId="6587CC13"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Cercetător Științific I</w:t>
            </w:r>
          </w:p>
        </w:tc>
        <w:tc>
          <w:tcPr>
            <w:tcW w:w="1800" w:type="dxa"/>
            <w:tcBorders>
              <w:top w:val="nil"/>
              <w:left w:val="nil"/>
              <w:bottom w:val="single" w:sz="4" w:space="0" w:color="auto"/>
              <w:right w:val="single" w:sz="4" w:space="0" w:color="auto"/>
            </w:tcBorders>
            <w:shd w:val="clear" w:color="auto" w:fill="auto"/>
            <w:hideMark/>
          </w:tcPr>
          <w:p w14:paraId="25ACDDBB"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6BB696AF"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1BE9E030"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12</w:t>
            </w:r>
          </w:p>
        </w:tc>
        <w:tc>
          <w:tcPr>
            <w:tcW w:w="1751" w:type="dxa"/>
            <w:tcBorders>
              <w:top w:val="single" w:sz="4" w:space="0" w:color="auto"/>
              <w:left w:val="nil"/>
              <w:bottom w:val="single" w:sz="4" w:space="0" w:color="auto"/>
              <w:right w:val="single" w:sz="4" w:space="0" w:color="auto"/>
            </w:tcBorders>
            <w:shd w:val="clear" w:color="auto" w:fill="auto"/>
            <w:hideMark/>
          </w:tcPr>
          <w:p w14:paraId="764A5DF0"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1096/26.01.2017</w:t>
            </w:r>
          </w:p>
        </w:tc>
        <w:tc>
          <w:tcPr>
            <w:tcW w:w="3460" w:type="dxa"/>
            <w:tcBorders>
              <w:top w:val="nil"/>
              <w:left w:val="nil"/>
              <w:bottom w:val="single" w:sz="4" w:space="0" w:color="auto"/>
              <w:right w:val="single" w:sz="4" w:space="0" w:color="auto"/>
            </w:tcBorders>
            <w:shd w:val="clear" w:color="auto" w:fill="auto"/>
            <w:hideMark/>
          </w:tcPr>
          <w:p w14:paraId="1E02AB7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KATTY FASHION SRL</w:t>
            </w:r>
          </w:p>
        </w:tc>
        <w:tc>
          <w:tcPr>
            <w:tcW w:w="2080" w:type="dxa"/>
            <w:tcBorders>
              <w:top w:val="nil"/>
              <w:left w:val="nil"/>
              <w:bottom w:val="single" w:sz="4" w:space="0" w:color="auto"/>
              <w:right w:val="single" w:sz="4" w:space="0" w:color="auto"/>
            </w:tcBorders>
            <w:shd w:val="clear" w:color="auto" w:fill="auto"/>
            <w:noWrap/>
            <w:hideMark/>
          </w:tcPr>
          <w:p w14:paraId="6779921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Ailiesei</w:t>
            </w:r>
          </w:p>
        </w:tc>
        <w:tc>
          <w:tcPr>
            <w:tcW w:w="1645" w:type="dxa"/>
            <w:tcBorders>
              <w:top w:val="nil"/>
              <w:left w:val="nil"/>
              <w:bottom w:val="single" w:sz="4" w:space="0" w:color="auto"/>
              <w:right w:val="single" w:sz="4" w:space="0" w:color="auto"/>
            </w:tcBorders>
            <w:shd w:val="clear" w:color="auto" w:fill="auto"/>
            <w:noWrap/>
            <w:hideMark/>
          </w:tcPr>
          <w:p w14:paraId="3DE607E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Caterina</w:t>
            </w:r>
          </w:p>
        </w:tc>
        <w:tc>
          <w:tcPr>
            <w:tcW w:w="2519" w:type="dxa"/>
            <w:tcBorders>
              <w:top w:val="nil"/>
              <w:left w:val="nil"/>
              <w:bottom w:val="single" w:sz="4" w:space="0" w:color="auto"/>
              <w:right w:val="single" w:sz="4" w:space="0" w:color="auto"/>
            </w:tcBorders>
            <w:shd w:val="clear" w:color="auto" w:fill="auto"/>
            <w:hideMark/>
          </w:tcPr>
          <w:p w14:paraId="3CC9B4FB"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Manager General; Administrator </w:t>
            </w:r>
          </w:p>
        </w:tc>
        <w:tc>
          <w:tcPr>
            <w:tcW w:w="1800" w:type="dxa"/>
            <w:tcBorders>
              <w:top w:val="nil"/>
              <w:left w:val="nil"/>
              <w:bottom w:val="single" w:sz="4" w:space="0" w:color="auto"/>
              <w:right w:val="single" w:sz="4" w:space="0" w:color="auto"/>
            </w:tcBorders>
            <w:shd w:val="clear" w:color="auto" w:fill="auto"/>
            <w:hideMark/>
          </w:tcPr>
          <w:p w14:paraId="2130E46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61432E57"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56BFA6EB"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13</w:t>
            </w:r>
          </w:p>
        </w:tc>
        <w:tc>
          <w:tcPr>
            <w:tcW w:w="1751" w:type="dxa"/>
            <w:tcBorders>
              <w:top w:val="nil"/>
              <w:left w:val="nil"/>
              <w:bottom w:val="nil"/>
              <w:right w:val="single" w:sz="4" w:space="0" w:color="auto"/>
            </w:tcBorders>
            <w:shd w:val="clear" w:color="auto" w:fill="auto"/>
            <w:hideMark/>
          </w:tcPr>
          <w:p w14:paraId="11735C3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1123/27.01.2017</w:t>
            </w:r>
          </w:p>
        </w:tc>
        <w:tc>
          <w:tcPr>
            <w:tcW w:w="3460" w:type="dxa"/>
            <w:tcBorders>
              <w:top w:val="nil"/>
              <w:left w:val="nil"/>
              <w:bottom w:val="single" w:sz="4" w:space="0" w:color="auto"/>
              <w:right w:val="single" w:sz="4" w:space="0" w:color="auto"/>
            </w:tcBorders>
            <w:shd w:val="clear" w:color="auto" w:fill="auto"/>
            <w:hideMark/>
          </w:tcPr>
          <w:p w14:paraId="11A57177" w14:textId="77777777" w:rsidR="00C61ADE" w:rsidRPr="006B4341" w:rsidRDefault="00C61ADE" w:rsidP="00C61ADE">
            <w:pPr>
              <w:rPr>
                <w:rFonts w:eastAsia="Times New Roman" w:cs="Times New Roman"/>
                <w:color w:val="000000"/>
                <w:sz w:val="20"/>
                <w:szCs w:val="20"/>
                <w:lang w:val="it-IT"/>
              </w:rPr>
            </w:pPr>
            <w:r w:rsidRPr="006B4341">
              <w:rPr>
                <w:rFonts w:eastAsia="Times New Roman" w:cs="Times New Roman"/>
                <w:color w:val="000000"/>
                <w:sz w:val="20"/>
                <w:szCs w:val="20"/>
                <w:lang w:val="it-IT"/>
              </w:rPr>
              <w:t xml:space="preserve">Federația Regională a Patronatului IMM din Regiunea Nord-Est </w:t>
            </w:r>
          </w:p>
        </w:tc>
        <w:tc>
          <w:tcPr>
            <w:tcW w:w="2080" w:type="dxa"/>
            <w:tcBorders>
              <w:top w:val="nil"/>
              <w:left w:val="nil"/>
              <w:bottom w:val="single" w:sz="4" w:space="0" w:color="auto"/>
              <w:right w:val="single" w:sz="4" w:space="0" w:color="auto"/>
            </w:tcBorders>
            <w:shd w:val="clear" w:color="auto" w:fill="auto"/>
            <w:noWrap/>
            <w:hideMark/>
          </w:tcPr>
          <w:p w14:paraId="12FEA0A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Vițelaru</w:t>
            </w:r>
          </w:p>
        </w:tc>
        <w:tc>
          <w:tcPr>
            <w:tcW w:w="1645" w:type="dxa"/>
            <w:tcBorders>
              <w:top w:val="nil"/>
              <w:left w:val="nil"/>
              <w:bottom w:val="single" w:sz="4" w:space="0" w:color="auto"/>
              <w:right w:val="single" w:sz="4" w:space="0" w:color="auto"/>
            </w:tcBorders>
            <w:shd w:val="clear" w:color="auto" w:fill="auto"/>
            <w:noWrap/>
            <w:hideMark/>
          </w:tcPr>
          <w:p w14:paraId="4D65BF8B"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Neculai </w:t>
            </w:r>
          </w:p>
        </w:tc>
        <w:tc>
          <w:tcPr>
            <w:tcW w:w="2519" w:type="dxa"/>
            <w:tcBorders>
              <w:top w:val="nil"/>
              <w:left w:val="nil"/>
              <w:bottom w:val="single" w:sz="4" w:space="0" w:color="auto"/>
              <w:right w:val="single" w:sz="4" w:space="0" w:color="auto"/>
            </w:tcBorders>
            <w:shd w:val="clear" w:color="auto" w:fill="auto"/>
            <w:hideMark/>
          </w:tcPr>
          <w:p w14:paraId="53721D0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Președinte </w:t>
            </w:r>
          </w:p>
        </w:tc>
        <w:tc>
          <w:tcPr>
            <w:tcW w:w="1800" w:type="dxa"/>
            <w:tcBorders>
              <w:top w:val="nil"/>
              <w:left w:val="nil"/>
              <w:bottom w:val="single" w:sz="4" w:space="0" w:color="auto"/>
              <w:right w:val="single" w:sz="4" w:space="0" w:color="auto"/>
            </w:tcBorders>
            <w:shd w:val="clear" w:color="auto" w:fill="auto"/>
            <w:hideMark/>
          </w:tcPr>
          <w:p w14:paraId="5BD04DB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053B4639" w14:textId="77777777" w:rsidTr="006B4341">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6955A1E9"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14</w:t>
            </w:r>
          </w:p>
        </w:tc>
        <w:tc>
          <w:tcPr>
            <w:tcW w:w="1751" w:type="dxa"/>
            <w:tcBorders>
              <w:top w:val="single" w:sz="4" w:space="0" w:color="auto"/>
              <w:left w:val="nil"/>
              <w:bottom w:val="single" w:sz="4" w:space="0" w:color="auto"/>
              <w:right w:val="single" w:sz="4" w:space="0" w:color="auto"/>
            </w:tcBorders>
            <w:shd w:val="clear" w:color="auto" w:fill="auto"/>
            <w:hideMark/>
          </w:tcPr>
          <w:p w14:paraId="15314D7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1124/27.01.2017</w:t>
            </w:r>
          </w:p>
        </w:tc>
        <w:tc>
          <w:tcPr>
            <w:tcW w:w="3460" w:type="dxa"/>
            <w:tcBorders>
              <w:top w:val="nil"/>
              <w:left w:val="nil"/>
              <w:bottom w:val="single" w:sz="4" w:space="0" w:color="auto"/>
              <w:right w:val="single" w:sz="4" w:space="0" w:color="auto"/>
            </w:tcBorders>
            <w:shd w:val="clear" w:color="auto" w:fill="auto"/>
            <w:hideMark/>
          </w:tcPr>
          <w:p w14:paraId="1F75EF0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SC RATIS Serv SRL</w:t>
            </w:r>
          </w:p>
        </w:tc>
        <w:tc>
          <w:tcPr>
            <w:tcW w:w="2080" w:type="dxa"/>
            <w:tcBorders>
              <w:top w:val="nil"/>
              <w:left w:val="nil"/>
              <w:bottom w:val="single" w:sz="4" w:space="0" w:color="auto"/>
              <w:right w:val="single" w:sz="4" w:space="0" w:color="auto"/>
            </w:tcBorders>
            <w:shd w:val="clear" w:color="auto" w:fill="auto"/>
            <w:noWrap/>
            <w:hideMark/>
          </w:tcPr>
          <w:p w14:paraId="0A5FB1B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Avădanei </w:t>
            </w:r>
          </w:p>
        </w:tc>
        <w:tc>
          <w:tcPr>
            <w:tcW w:w="1645" w:type="dxa"/>
            <w:tcBorders>
              <w:top w:val="nil"/>
              <w:left w:val="nil"/>
              <w:bottom w:val="single" w:sz="4" w:space="0" w:color="auto"/>
              <w:right w:val="single" w:sz="4" w:space="0" w:color="auto"/>
            </w:tcBorders>
            <w:shd w:val="clear" w:color="auto" w:fill="auto"/>
            <w:noWrap/>
            <w:hideMark/>
          </w:tcPr>
          <w:p w14:paraId="1432837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Bogdan-Ștefan</w:t>
            </w:r>
          </w:p>
        </w:tc>
        <w:tc>
          <w:tcPr>
            <w:tcW w:w="2519" w:type="dxa"/>
            <w:tcBorders>
              <w:top w:val="nil"/>
              <w:left w:val="nil"/>
              <w:bottom w:val="single" w:sz="4" w:space="0" w:color="auto"/>
              <w:right w:val="single" w:sz="4" w:space="0" w:color="auto"/>
            </w:tcBorders>
            <w:shd w:val="clear" w:color="auto" w:fill="auto"/>
            <w:hideMark/>
          </w:tcPr>
          <w:p w14:paraId="70EA43F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Diretor Executiv</w:t>
            </w:r>
          </w:p>
        </w:tc>
        <w:tc>
          <w:tcPr>
            <w:tcW w:w="1800" w:type="dxa"/>
            <w:tcBorders>
              <w:top w:val="nil"/>
              <w:left w:val="nil"/>
              <w:bottom w:val="single" w:sz="4" w:space="0" w:color="auto"/>
              <w:right w:val="single" w:sz="4" w:space="0" w:color="auto"/>
            </w:tcBorders>
            <w:shd w:val="clear" w:color="auto" w:fill="auto"/>
            <w:hideMark/>
          </w:tcPr>
          <w:p w14:paraId="663E75D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6D092DA4" w14:textId="77777777" w:rsidTr="006B4341">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4E01A404"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15</w:t>
            </w:r>
          </w:p>
        </w:tc>
        <w:tc>
          <w:tcPr>
            <w:tcW w:w="1751" w:type="dxa"/>
            <w:tcBorders>
              <w:top w:val="nil"/>
              <w:left w:val="nil"/>
              <w:bottom w:val="single" w:sz="4" w:space="0" w:color="auto"/>
              <w:right w:val="single" w:sz="4" w:space="0" w:color="auto"/>
            </w:tcBorders>
            <w:shd w:val="clear" w:color="auto" w:fill="auto"/>
            <w:hideMark/>
          </w:tcPr>
          <w:p w14:paraId="2FFE06D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1126/26.01.2017</w:t>
            </w:r>
          </w:p>
        </w:tc>
        <w:tc>
          <w:tcPr>
            <w:tcW w:w="3460" w:type="dxa"/>
            <w:tcBorders>
              <w:top w:val="nil"/>
              <w:left w:val="nil"/>
              <w:bottom w:val="single" w:sz="4" w:space="0" w:color="auto"/>
              <w:right w:val="single" w:sz="4" w:space="0" w:color="auto"/>
            </w:tcBorders>
            <w:shd w:val="clear" w:color="auto" w:fill="auto"/>
            <w:hideMark/>
          </w:tcPr>
          <w:p w14:paraId="3F595AB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Eastern Marketing Isights SRL</w:t>
            </w:r>
          </w:p>
        </w:tc>
        <w:tc>
          <w:tcPr>
            <w:tcW w:w="2080" w:type="dxa"/>
            <w:tcBorders>
              <w:top w:val="nil"/>
              <w:left w:val="nil"/>
              <w:bottom w:val="single" w:sz="4" w:space="0" w:color="auto"/>
              <w:right w:val="single" w:sz="4" w:space="0" w:color="auto"/>
            </w:tcBorders>
            <w:shd w:val="clear" w:color="auto" w:fill="auto"/>
            <w:noWrap/>
            <w:hideMark/>
          </w:tcPr>
          <w:p w14:paraId="61F92A6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Jijie</w:t>
            </w:r>
          </w:p>
        </w:tc>
        <w:tc>
          <w:tcPr>
            <w:tcW w:w="1645" w:type="dxa"/>
            <w:tcBorders>
              <w:top w:val="nil"/>
              <w:left w:val="nil"/>
              <w:bottom w:val="single" w:sz="4" w:space="0" w:color="auto"/>
              <w:right w:val="single" w:sz="4" w:space="0" w:color="auto"/>
            </w:tcBorders>
            <w:shd w:val="clear" w:color="auto" w:fill="auto"/>
            <w:noWrap/>
            <w:hideMark/>
          </w:tcPr>
          <w:p w14:paraId="2EDD16D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Dumitru-Tudor</w:t>
            </w:r>
          </w:p>
        </w:tc>
        <w:tc>
          <w:tcPr>
            <w:tcW w:w="2519" w:type="dxa"/>
            <w:tcBorders>
              <w:top w:val="nil"/>
              <w:left w:val="nil"/>
              <w:bottom w:val="single" w:sz="4" w:space="0" w:color="auto"/>
              <w:right w:val="single" w:sz="4" w:space="0" w:color="auto"/>
            </w:tcBorders>
            <w:shd w:val="clear" w:color="auto" w:fill="auto"/>
            <w:hideMark/>
          </w:tcPr>
          <w:p w14:paraId="72C263B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Administrator</w:t>
            </w:r>
          </w:p>
        </w:tc>
        <w:tc>
          <w:tcPr>
            <w:tcW w:w="1800" w:type="dxa"/>
            <w:tcBorders>
              <w:top w:val="nil"/>
              <w:left w:val="nil"/>
              <w:bottom w:val="single" w:sz="4" w:space="0" w:color="auto"/>
              <w:right w:val="single" w:sz="4" w:space="0" w:color="auto"/>
            </w:tcBorders>
            <w:shd w:val="clear" w:color="auto" w:fill="auto"/>
            <w:hideMark/>
          </w:tcPr>
          <w:p w14:paraId="26783800"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4EB86F02"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1428DE06"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16</w:t>
            </w:r>
          </w:p>
        </w:tc>
        <w:tc>
          <w:tcPr>
            <w:tcW w:w="1751" w:type="dxa"/>
            <w:tcBorders>
              <w:top w:val="nil"/>
              <w:left w:val="nil"/>
              <w:bottom w:val="nil"/>
              <w:right w:val="single" w:sz="4" w:space="0" w:color="auto"/>
            </w:tcBorders>
            <w:shd w:val="clear" w:color="auto" w:fill="auto"/>
            <w:hideMark/>
          </w:tcPr>
          <w:p w14:paraId="7EDA3FF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1150/26.01.2017</w:t>
            </w:r>
          </w:p>
        </w:tc>
        <w:tc>
          <w:tcPr>
            <w:tcW w:w="3460" w:type="dxa"/>
            <w:tcBorders>
              <w:top w:val="nil"/>
              <w:left w:val="nil"/>
              <w:bottom w:val="single" w:sz="4" w:space="0" w:color="auto"/>
              <w:right w:val="single" w:sz="4" w:space="0" w:color="auto"/>
            </w:tcBorders>
            <w:shd w:val="clear" w:color="auto" w:fill="auto"/>
            <w:hideMark/>
          </w:tcPr>
          <w:p w14:paraId="15D46130"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Astrico Nord-Est Cluster</w:t>
            </w:r>
          </w:p>
        </w:tc>
        <w:tc>
          <w:tcPr>
            <w:tcW w:w="2080" w:type="dxa"/>
            <w:tcBorders>
              <w:top w:val="nil"/>
              <w:left w:val="nil"/>
              <w:bottom w:val="single" w:sz="4" w:space="0" w:color="auto"/>
              <w:right w:val="single" w:sz="4" w:space="0" w:color="auto"/>
            </w:tcBorders>
            <w:shd w:val="clear" w:color="auto" w:fill="auto"/>
            <w:noWrap/>
            <w:hideMark/>
          </w:tcPr>
          <w:p w14:paraId="0FA1377F"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Strătilă</w:t>
            </w:r>
          </w:p>
        </w:tc>
        <w:tc>
          <w:tcPr>
            <w:tcW w:w="1645" w:type="dxa"/>
            <w:tcBorders>
              <w:top w:val="nil"/>
              <w:left w:val="nil"/>
              <w:bottom w:val="single" w:sz="4" w:space="0" w:color="auto"/>
              <w:right w:val="single" w:sz="4" w:space="0" w:color="auto"/>
            </w:tcBorders>
            <w:shd w:val="clear" w:color="auto" w:fill="auto"/>
            <w:noWrap/>
            <w:hideMark/>
          </w:tcPr>
          <w:p w14:paraId="36DABA6F"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Șerban-Cezar</w:t>
            </w:r>
          </w:p>
        </w:tc>
        <w:tc>
          <w:tcPr>
            <w:tcW w:w="2519" w:type="dxa"/>
            <w:tcBorders>
              <w:top w:val="nil"/>
              <w:left w:val="nil"/>
              <w:bottom w:val="single" w:sz="4" w:space="0" w:color="auto"/>
              <w:right w:val="single" w:sz="4" w:space="0" w:color="auto"/>
            </w:tcBorders>
            <w:shd w:val="clear" w:color="auto" w:fill="auto"/>
            <w:hideMark/>
          </w:tcPr>
          <w:p w14:paraId="002F101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Președinte Colegiu Director</w:t>
            </w:r>
          </w:p>
        </w:tc>
        <w:tc>
          <w:tcPr>
            <w:tcW w:w="1800" w:type="dxa"/>
            <w:tcBorders>
              <w:top w:val="nil"/>
              <w:left w:val="nil"/>
              <w:bottom w:val="single" w:sz="4" w:space="0" w:color="auto"/>
              <w:right w:val="single" w:sz="4" w:space="0" w:color="auto"/>
            </w:tcBorders>
            <w:shd w:val="clear" w:color="auto" w:fill="auto"/>
            <w:hideMark/>
          </w:tcPr>
          <w:p w14:paraId="2889EF9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539703A9" w14:textId="77777777" w:rsidTr="006B4341">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14878615"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17</w:t>
            </w:r>
          </w:p>
        </w:tc>
        <w:tc>
          <w:tcPr>
            <w:tcW w:w="1751" w:type="dxa"/>
            <w:tcBorders>
              <w:top w:val="single" w:sz="4" w:space="0" w:color="auto"/>
              <w:left w:val="nil"/>
              <w:bottom w:val="nil"/>
              <w:right w:val="single" w:sz="4" w:space="0" w:color="auto"/>
            </w:tcBorders>
            <w:shd w:val="clear" w:color="auto" w:fill="auto"/>
            <w:hideMark/>
          </w:tcPr>
          <w:p w14:paraId="2E2F8BC0"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1209/27.01.2017</w:t>
            </w:r>
          </w:p>
        </w:tc>
        <w:tc>
          <w:tcPr>
            <w:tcW w:w="3460" w:type="dxa"/>
            <w:tcBorders>
              <w:top w:val="nil"/>
              <w:left w:val="nil"/>
              <w:bottom w:val="single" w:sz="4" w:space="0" w:color="auto"/>
              <w:right w:val="single" w:sz="4" w:space="0" w:color="auto"/>
            </w:tcBorders>
            <w:shd w:val="clear" w:color="auto" w:fill="auto"/>
            <w:hideMark/>
          </w:tcPr>
          <w:p w14:paraId="71112076" w14:textId="77777777" w:rsidR="00C61ADE" w:rsidRPr="006B4341" w:rsidRDefault="00C61ADE" w:rsidP="00C61ADE">
            <w:pPr>
              <w:rPr>
                <w:rFonts w:eastAsia="Times New Roman" w:cs="Times New Roman"/>
                <w:color w:val="000000"/>
                <w:sz w:val="20"/>
                <w:szCs w:val="20"/>
                <w:lang w:val="it-IT"/>
              </w:rPr>
            </w:pPr>
            <w:r w:rsidRPr="006B4341">
              <w:rPr>
                <w:rFonts w:eastAsia="Times New Roman" w:cs="Times New Roman"/>
                <w:color w:val="000000"/>
                <w:sz w:val="20"/>
                <w:szCs w:val="20"/>
                <w:lang w:val="it-IT"/>
              </w:rPr>
              <w:t>Camera de Comerț și Industrie Neamț</w:t>
            </w:r>
          </w:p>
        </w:tc>
        <w:tc>
          <w:tcPr>
            <w:tcW w:w="2080" w:type="dxa"/>
            <w:tcBorders>
              <w:top w:val="nil"/>
              <w:left w:val="nil"/>
              <w:bottom w:val="single" w:sz="4" w:space="0" w:color="auto"/>
              <w:right w:val="single" w:sz="4" w:space="0" w:color="auto"/>
            </w:tcBorders>
            <w:shd w:val="clear" w:color="auto" w:fill="auto"/>
            <w:noWrap/>
            <w:hideMark/>
          </w:tcPr>
          <w:p w14:paraId="3917354B"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Miron</w:t>
            </w:r>
          </w:p>
        </w:tc>
        <w:tc>
          <w:tcPr>
            <w:tcW w:w="1645" w:type="dxa"/>
            <w:tcBorders>
              <w:top w:val="nil"/>
              <w:left w:val="nil"/>
              <w:bottom w:val="single" w:sz="4" w:space="0" w:color="auto"/>
              <w:right w:val="single" w:sz="4" w:space="0" w:color="auto"/>
            </w:tcBorders>
            <w:shd w:val="clear" w:color="auto" w:fill="auto"/>
            <w:noWrap/>
            <w:hideMark/>
          </w:tcPr>
          <w:p w14:paraId="4A6463C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Elena Aurora Emilia</w:t>
            </w:r>
          </w:p>
        </w:tc>
        <w:tc>
          <w:tcPr>
            <w:tcW w:w="2519" w:type="dxa"/>
            <w:tcBorders>
              <w:top w:val="nil"/>
              <w:left w:val="nil"/>
              <w:bottom w:val="single" w:sz="4" w:space="0" w:color="auto"/>
              <w:right w:val="single" w:sz="4" w:space="0" w:color="auto"/>
            </w:tcBorders>
            <w:shd w:val="clear" w:color="auto" w:fill="auto"/>
            <w:hideMark/>
          </w:tcPr>
          <w:p w14:paraId="0854817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Director General </w:t>
            </w:r>
          </w:p>
        </w:tc>
        <w:tc>
          <w:tcPr>
            <w:tcW w:w="1800" w:type="dxa"/>
            <w:tcBorders>
              <w:top w:val="nil"/>
              <w:left w:val="nil"/>
              <w:bottom w:val="single" w:sz="4" w:space="0" w:color="auto"/>
              <w:right w:val="single" w:sz="4" w:space="0" w:color="auto"/>
            </w:tcBorders>
            <w:shd w:val="clear" w:color="auto" w:fill="auto"/>
            <w:hideMark/>
          </w:tcPr>
          <w:p w14:paraId="2CF87B1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009084F6"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63745038"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18</w:t>
            </w:r>
          </w:p>
        </w:tc>
        <w:tc>
          <w:tcPr>
            <w:tcW w:w="1751" w:type="dxa"/>
            <w:tcBorders>
              <w:top w:val="single" w:sz="4" w:space="0" w:color="auto"/>
              <w:left w:val="nil"/>
              <w:bottom w:val="nil"/>
              <w:right w:val="single" w:sz="4" w:space="0" w:color="auto"/>
            </w:tcBorders>
            <w:shd w:val="clear" w:color="auto" w:fill="auto"/>
            <w:hideMark/>
          </w:tcPr>
          <w:p w14:paraId="00366EC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1211/27.01.2017</w:t>
            </w:r>
          </w:p>
        </w:tc>
        <w:tc>
          <w:tcPr>
            <w:tcW w:w="3460" w:type="dxa"/>
            <w:tcBorders>
              <w:top w:val="nil"/>
              <w:left w:val="nil"/>
              <w:bottom w:val="single" w:sz="4" w:space="0" w:color="auto"/>
              <w:right w:val="single" w:sz="4" w:space="0" w:color="auto"/>
            </w:tcBorders>
            <w:shd w:val="clear" w:color="auto" w:fill="auto"/>
            <w:hideMark/>
          </w:tcPr>
          <w:p w14:paraId="43449A7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Federația Patronală IMM din Jud. Suceava </w:t>
            </w:r>
          </w:p>
        </w:tc>
        <w:tc>
          <w:tcPr>
            <w:tcW w:w="2080" w:type="dxa"/>
            <w:tcBorders>
              <w:top w:val="nil"/>
              <w:left w:val="nil"/>
              <w:bottom w:val="single" w:sz="4" w:space="0" w:color="auto"/>
              <w:right w:val="single" w:sz="4" w:space="0" w:color="auto"/>
            </w:tcBorders>
            <w:shd w:val="clear" w:color="auto" w:fill="auto"/>
            <w:noWrap/>
            <w:hideMark/>
          </w:tcPr>
          <w:p w14:paraId="39E7913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Iacoban </w:t>
            </w:r>
          </w:p>
        </w:tc>
        <w:tc>
          <w:tcPr>
            <w:tcW w:w="1645" w:type="dxa"/>
            <w:tcBorders>
              <w:top w:val="nil"/>
              <w:left w:val="nil"/>
              <w:bottom w:val="single" w:sz="4" w:space="0" w:color="auto"/>
              <w:right w:val="single" w:sz="4" w:space="0" w:color="auto"/>
            </w:tcBorders>
            <w:shd w:val="clear" w:color="auto" w:fill="auto"/>
            <w:noWrap/>
            <w:hideMark/>
          </w:tcPr>
          <w:p w14:paraId="03BAD11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Doina</w:t>
            </w:r>
          </w:p>
        </w:tc>
        <w:tc>
          <w:tcPr>
            <w:tcW w:w="2519" w:type="dxa"/>
            <w:tcBorders>
              <w:top w:val="nil"/>
              <w:left w:val="nil"/>
              <w:bottom w:val="single" w:sz="4" w:space="0" w:color="auto"/>
              <w:right w:val="single" w:sz="4" w:space="0" w:color="auto"/>
            </w:tcBorders>
            <w:shd w:val="clear" w:color="auto" w:fill="auto"/>
            <w:hideMark/>
          </w:tcPr>
          <w:p w14:paraId="30F4E8C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Vicepreședinte</w:t>
            </w:r>
          </w:p>
        </w:tc>
        <w:tc>
          <w:tcPr>
            <w:tcW w:w="1800" w:type="dxa"/>
            <w:tcBorders>
              <w:top w:val="nil"/>
              <w:left w:val="nil"/>
              <w:bottom w:val="single" w:sz="4" w:space="0" w:color="auto"/>
              <w:right w:val="single" w:sz="4" w:space="0" w:color="auto"/>
            </w:tcBorders>
            <w:shd w:val="clear" w:color="auto" w:fill="auto"/>
            <w:hideMark/>
          </w:tcPr>
          <w:p w14:paraId="3E91F5D3"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6CA952F0" w14:textId="77777777" w:rsidTr="006B4341">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434974A9"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19</w:t>
            </w:r>
          </w:p>
        </w:tc>
        <w:tc>
          <w:tcPr>
            <w:tcW w:w="1751" w:type="dxa"/>
            <w:tcBorders>
              <w:top w:val="single" w:sz="4" w:space="0" w:color="auto"/>
              <w:left w:val="nil"/>
              <w:bottom w:val="nil"/>
              <w:right w:val="single" w:sz="4" w:space="0" w:color="auto"/>
            </w:tcBorders>
            <w:shd w:val="clear" w:color="auto" w:fill="auto"/>
            <w:hideMark/>
          </w:tcPr>
          <w:p w14:paraId="740D4013"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1216/27.01.2017</w:t>
            </w:r>
          </w:p>
        </w:tc>
        <w:tc>
          <w:tcPr>
            <w:tcW w:w="3460" w:type="dxa"/>
            <w:tcBorders>
              <w:top w:val="nil"/>
              <w:left w:val="nil"/>
              <w:bottom w:val="single" w:sz="4" w:space="0" w:color="auto"/>
              <w:right w:val="single" w:sz="4" w:space="0" w:color="auto"/>
            </w:tcBorders>
            <w:shd w:val="clear" w:color="auto" w:fill="auto"/>
            <w:hideMark/>
          </w:tcPr>
          <w:p w14:paraId="3B60058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AVISSO Consulting Services SRL</w:t>
            </w:r>
          </w:p>
        </w:tc>
        <w:tc>
          <w:tcPr>
            <w:tcW w:w="2080" w:type="dxa"/>
            <w:tcBorders>
              <w:top w:val="nil"/>
              <w:left w:val="nil"/>
              <w:bottom w:val="single" w:sz="4" w:space="0" w:color="auto"/>
              <w:right w:val="single" w:sz="4" w:space="0" w:color="auto"/>
            </w:tcBorders>
            <w:shd w:val="clear" w:color="auto" w:fill="auto"/>
            <w:noWrap/>
            <w:hideMark/>
          </w:tcPr>
          <w:p w14:paraId="6DC1B46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Ilie </w:t>
            </w:r>
          </w:p>
        </w:tc>
        <w:tc>
          <w:tcPr>
            <w:tcW w:w="1645" w:type="dxa"/>
            <w:tcBorders>
              <w:top w:val="nil"/>
              <w:left w:val="nil"/>
              <w:bottom w:val="single" w:sz="4" w:space="0" w:color="auto"/>
              <w:right w:val="single" w:sz="4" w:space="0" w:color="auto"/>
            </w:tcBorders>
            <w:shd w:val="clear" w:color="auto" w:fill="auto"/>
            <w:noWrap/>
            <w:hideMark/>
          </w:tcPr>
          <w:p w14:paraId="3B31FC5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Stefan-Cătălin </w:t>
            </w:r>
          </w:p>
        </w:tc>
        <w:tc>
          <w:tcPr>
            <w:tcW w:w="2519" w:type="dxa"/>
            <w:tcBorders>
              <w:top w:val="nil"/>
              <w:left w:val="nil"/>
              <w:bottom w:val="single" w:sz="4" w:space="0" w:color="auto"/>
              <w:right w:val="single" w:sz="4" w:space="0" w:color="auto"/>
            </w:tcBorders>
            <w:shd w:val="clear" w:color="auto" w:fill="auto"/>
            <w:hideMark/>
          </w:tcPr>
          <w:p w14:paraId="07AAE02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Managing Partner</w:t>
            </w:r>
          </w:p>
        </w:tc>
        <w:tc>
          <w:tcPr>
            <w:tcW w:w="1800" w:type="dxa"/>
            <w:tcBorders>
              <w:top w:val="nil"/>
              <w:left w:val="nil"/>
              <w:bottom w:val="single" w:sz="4" w:space="0" w:color="auto"/>
              <w:right w:val="single" w:sz="4" w:space="0" w:color="auto"/>
            </w:tcBorders>
            <w:shd w:val="clear" w:color="auto" w:fill="auto"/>
            <w:hideMark/>
          </w:tcPr>
          <w:p w14:paraId="4165779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40AF1FD5" w14:textId="77777777" w:rsidTr="006B4341">
        <w:trPr>
          <w:trHeight w:val="900"/>
        </w:trPr>
        <w:tc>
          <w:tcPr>
            <w:tcW w:w="600" w:type="dxa"/>
            <w:tcBorders>
              <w:top w:val="nil"/>
              <w:left w:val="single" w:sz="4" w:space="0" w:color="auto"/>
              <w:bottom w:val="single" w:sz="4" w:space="0" w:color="auto"/>
              <w:right w:val="single" w:sz="4" w:space="0" w:color="auto"/>
            </w:tcBorders>
            <w:shd w:val="clear" w:color="auto" w:fill="auto"/>
            <w:noWrap/>
            <w:hideMark/>
          </w:tcPr>
          <w:p w14:paraId="36DFA9CA"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20</w:t>
            </w:r>
          </w:p>
        </w:tc>
        <w:tc>
          <w:tcPr>
            <w:tcW w:w="1751" w:type="dxa"/>
            <w:tcBorders>
              <w:top w:val="single" w:sz="4" w:space="0" w:color="auto"/>
              <w:left w:val="nil"/>
              <w:bottom w:val="nil"/>
              <w:right w:val="single" w:sz="4" w:space="0" w:color="auto"/>
            </w:tcBorders>
            <w:shd w:val="clear" w:color="auto" w:fill="auto"/>
            <w:hideMark/>
          </w:tcPr>
          <w:p w14:paraId="3D8173B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1242/27.01.2017</w:t>
            </w:r>
          </w:p>
        </w:tc>
        <w:tc>
          <w:tcPr>
            <w:tcW w:w="3460" w:type="dxa"/>
            <w:tcBorders>
              <w:top w:val="nil"/>
              <w:left w:val="nil"/>
              <w:bottom w:val="single" w:sz="4" w:space="0" w:color="auto"/>
              <w:right w:val="single" w:sz="4" w:space="0" w:color="auto"/>
            </w:tcBorders>
            <w:shd w:val="clear" w:color="auto" w:fill="auto"/>
            <w:hideMark/>
          </w:tcPr>
          <w:p w14:paraId="2A41ECD5" w14:textId="77777777" w:rsidR="00C61ADE" w:rsidRPr="006B4341" w:rsidRDefault="00C61ADE" w:rsidP="00C61ADE">
            <w:pPr>
              <w:rPr>
                <w:rFonts w:eastAsia="Times New Roman" w:cs="Times New Roman"/>
                <w:color w:val="000000"/>
                <w:sz w:val="20"/>
                <w:szCs w:val="20"/>
                <w:lang w:val="it-IT"/>
              </w:rPr>
            </w:pPr>
            <w:r w:rsidRPr="006B4341">
              <w:rPr>
                <w:rFonts w:eastAsia="Times New Roman" w:cs="Times New Roman"/>
                <w:color w:val="000000"/>
                <w:sz w:val="20"/>
                <w:szCs w:val="20"/>
                <w:lang w:val="it-IT"/>
              </w:rPr>
              <w:t>Asociația Națională pentru Dezvoltare Rurală Montană ROMONTANA (</w:t>
            </w:r>
            <w:r w:rsidRPr="006B4341">
              <w:rPr>
                <w:rFonts w:eastAsia="Times New Roman" w:cs="Times New Roman"/>
                <w:i/>
                <w:iCs/>
                <w:color w:val="000000"/>
                <w:sz w:val="20"/>
                <w:szCs w:val="20"/>
                <w:lang w:val="it-IT"/>
              </w:rPr>
              <w:t>ONG</w:t>
            </w:r>
            <w:r w:rsidRPr="006B4341">
              <w:rPr>
                <w:rFonts w:eastAsia="Times New Roman" w:cs="Times New Roman"/>
                <w:color w:val="000000"/>
                <w:sz w:val="20"/>
                <w:szCs w:val="20"/>
                <w:lang w:val="it-IT"/>
              </w:rPr>
              <w:t>)</w:t>
            </w:r>
          </w:p>
        </w:tc>
        <w:tc>
          <w:tcPr>
            <w:tcW w:w="2080" w:type="dxa"/>
            <w:tcBorders>
              <w:top w:val="nil"/>
              <w:left w:val="nil"/>
              <w:bottom w:val="single" w:sz="4" w:space="0" w:color="auto"/>
              <w:right w:val="single" w:sz="4" w:space="0" w:color="auto"/>
            </w:tcBorders>
            <w:shd w:val="clear" w:color="auto" w:fill="auto"/>
            <w:noWrap/>
            <w:hideMark/>
          </w:tcPr>
          <w:p w14:paraId="3E2772AF"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Rey</w:t>
            </w:r>
          </w:p>
        </w:tc>
        <w:tc>
          <w:tcPr>
            <w:tcW w:w="1645" w:type="dxa"/>
            <w:tcBorders>
              <w:top w:val="nil"/>
              <w:left w:val="nil"/>
              <w:bottom w:val="single" w:sz="4" w:space="0" w:color="auto"/>
              <w:right w:val="single" w:sz="4" w:space="0" w:color="auto"/>
            </w:tcBorders>
            <w:shd w:val="clear" w:color="auto" w:fill="auto"/>
            <w:noWrap/>
            <w:hideMark/>
          </w:tcPr>
          <w:p w14:paraId="0A676C1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Adrian</w:t>
            </w:r>
          </w:p>
        </w:tc>
        <w:tc>
          <w:tcPr>
            <w:tcW w:w="2519" w:type="dxa"/>
            <w:tcBorders>
              <w:top w:val="nil"/>
              <w:left w:val="nil"/>
              <w:bottom w:val="single" w:sz="4" w:space="0" w:color="auto"/>
              <w:right w:val="single" w:sz="4" w:space="0" w:color="auto"/>
            </w:tcBorders>
            <w:shd w:val="clear" w:color="auto" w:fill="auto"/>
            <w:hideMark/>
          </w:tcPr>
          <w:p w14:paraId="3CAB1B0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Manager General </w:t>
            </w:r>
          </w:p>
        </w:tc>
        <w:tc>
          <w:tcPr>
            <w:tcW w:w="1800" w:type="dxa"/>
            <w:tcBorders>
              <w:top w:val="nil"/>
              <w:left w:val="nil"/>
              <w:bottom w:val="single" w:sz="4" w:space="0" w:color="auto"/>
              <w:right w:val="single" w:sz="4" w:space="0" w:color="auto"/>
            </w:tcBorders>
            <w:shd w:val="clear" w:color="auto" w:fill="auto"/>
            <w:hideMark/>
          </w:tcPr>
          <w:p w14:paraId="0B39BA5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5AAE1161" w14:textId="77777777" w:rsidTr="006B4341">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19650200"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21</w:t>
            </w:r>
          </w:p>
        </w:tc>
        <w:tc>
          <w:tcPr>
            <w:tcW w:w="1751" w:type="dxa"/>
            <w:tcBorders>
              <w:top w:val="single" w:sz="4" w:space="0" w:color="auto"/>
              <w:left w:val="nil"/>
              <w:bottom w:val="nil"/>
              <w:right w:val="single" w:sz="4" w:space="0" w:color="auto"/>
            </w:tcBorders>
            <w:shd w:val="clear" w:color="auto" w:fill="auto"/>
            <w:hideMark/>
          </w:tcPr>
          <w:p w14:paraId="530A88C0"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1246/27.01.2017</w:t>
            </w:r>
          </w:p>
        </w:tc>
        <w:tc>
          <w:tcPr>
            <w:tcW w:w="3460" w:type="dxa"/>
            <w:tcBorders>
              <w:top w:val="nil"/>
              <w:left w:val="nil"/>
              <w:bottom w:val="single" w:sz="4" w:space="0" w:color="auto"/>
              <w:right w:val="single" w:sz="4" w:space="0" w:color="auto"/>
            </w:tcBorders>
            <w:shd w:val="clear" w:color="auto" w:fill="auto"/>
            <w:hideMark/>
          </w:tcPr>
          <w:p w14:paraId="562D03EB"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Fundația Corona, Iași (</w:t>
            </w:r>
            <w:r w:rsidRPr="006B4341">
              <w:rPr>
                <w:rFonts w:eastAsia="Times New Roman" w:cs="Times New Roman"/>
                <w:i/>
                <w:iCs/>
                <w:color w:val="000000"/>
                <w:sz w:val="20"/>
                <w:szCs w:val="20"/>
              </w:rPr>
              <w:t>ONG</w:t>
            </w:r>
            <w:r w:rsidRPr="006B4341">
              <w:rPr>
                <w:rFonts w:eastAsia="Times New Roman" w:cs="Times New Roman"/>
                <w:color w:val="000000"/>
                <w:sz w:val="20"/>
                <w:szCs w:val="20"/>
              </w:rPr>
              <w:t>)</w:t>
            </w:r>
          </w:p>
        </w:tc>
        <w:tc>
          <w:tcPr>
            <w:tcW w:w="2080" w:type="dxa"/>
            <w:tcBorders>
              <w:top w:val="nil"/>
              <w:left w:val="nil"/>
              <w:bottom w:val="single" w:sz="4" w:space="0" w:color="auto"/>
              <w:right w:val="single" w:sz="4" w:space="0" w:color="auto"/>
            </w:tcBorders>
            <w:shd w:val="clear" w:color="auto" w:fill="auto"/>
            <w:noWrap/>
            <w:hideMark/>
          </w:tcPr>
          <w:p w14:paraId="17FC23D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Sile</w:t>
            </w:r>
          </w:p>
        </w:tc>
        <w:tc>
          <w:tcPr>
            <w:tcW w:w="1645" w:type="dxa"/>
            <w:tcBorders>
              <w:top w:val="nil"/>
              <w:left w:val="nil"/>
              <w:bottom w:val="single" w:sz="4" w:space="0" w:color="auto"/>
              <w:right w:val="single" w:sz="4" w:space="0" w:color="auto"/>
            </w:tcBorders>
            <w:shd w:val="clear" w:color="auto" w:fill="auto"/>
            <w:noWrap/>
            <w:hideMark/>
          </w:tcPr>
          <w:p w14:paraId="3EF8B8C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Irina Maria </w:t>
            </w:r>
          </w:p>
        </w:tc>
        <w:tc>
          <w:tcPr>
            <w:tcW w:w="2519" w:type="dxa"/>
            <w:tcBorders>
              <w:top w:val="nil"/>
              <w:left w:val="nil"/>
              <w:bottom w:val="single" w:sz="4" w:space="0" w:color="auto"/>
              <w:right w:val="single" w:sz="4" w:space="0" w:color="auto"/>
            </w:tcBorders>
            <w:shd w:val="clear" w:color="auto" w:fill="auto"/>
            <w:hideMark/>
          </w:tcPr>
          <w:p w14:paraId="66D5FF9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Director Executiv</w:t>
            </w:r>
          </w:p>
        </w:tc>
        <w:tc>
          <w:tcPr>
            <w:tcW w:w="1800" w:type="dxa"/>
            <w:tcBorders>
              <w:top w:val="nil"/>
              <w:left w:val="nil"/>
              <w:bottom w:val="single" w:sz="4" w:space="0" w:color="auto"/>
              <w:right w:val="single" w:sz="4" w:space="0" w:color="auto"/>
            </w:tcBorders>
            <w:shd w:val="clear" w:color="auto" w:fill="auto"/>
            <w:hideMark/>
          </w:tcPr>
          <w:p w14:paraId="3ABC08E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60A16BA4"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62DDAE6C"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22</w:t>
            </w:r>
          </w:p>
        </w:tc>
        <w:tc>
          <w:tcPr>
            <w:tcW w:w="1751" w:type="dxa"/>
            <w:tcBorders>
              <w:top w:val="single" w:sz="4" w:space="0" w:color="auto"/>
              <w:left w:val="nil"/>
              <w:bottom w:val="single" w:sz="4" w:space="0" w:color="auto"/>
              <w:right w:val="single" w:sz="4" w:space="0" w:color="auto"/>
            </w:tcBorders>
            <w:shd w:val="clear" w:color="auto" w:fill="auto"/>
            <w:hideMark/>
          </w:tcPr>
          <w:p w14:paraId="6D794C8F"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1256/27.01.2017</w:t>
            </w:r>
          </w:p>
        </w:tc>
        <w:tc>
          <w:tcPr>
            <w:tcW w:w="3460" w:type="dxa"/>
            <w:tcBorders>
              <w:top w:val="nil"/>
              <w:left w:val="nil"/>
              <w:bottom w:val="single" w:sz="4" w:space="0" w:color="auto"/>
              <w:right w:val="single" w:sz="4" w:space="0" w:color="auto"/>
            </w:tcBorders>
            <w:shd w:val="clear" w:color="auto" w:fill="auto"/>
            <w:hideMark/>
          </w:tcPr>
          <w:p w14:paraId="617AF64B"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 Asociația ”Ținutul Zimbrului” (</w:t>
            </w:r>
            <w:r w:rsidRPr="006B4341">
              <w:rPr>
                <w:rFonts w:eastAsia="Times New Roman" w:cs="Times New Roman"/>
                <w:i/>
                <w:iCs/>
                <w:color w:val="000000"/>
                <w:sz w:val="20"/>
                <w:szCs w:val="20"/>
              </w:rPr>
              <w:t>ONG</w:t>
            </w:r>
            <w:r w:rsidRPr="006B4341">
              <w:rPr>
                <w:rFonts w:eastAsia="Times New Roman" w:cs="Times New Roman"/>
                <w:color w:val="000000"/>
                <w:sz w:val="20"/>
                <w:szCs w:val="20"/>
              </w:rPr>
              <w:t xml:space="preserve">) </w:t>
            </w:r>
          </w:p>
        </w:tc>
        <w:tc>
          <w:tcPr>
            <w:tcW w:w="2080" w:type="dxa"/>
            <w:tcBorders>
              <w:top w:val="nil"/>
              <w:left w:val="nil"/>
              <w:bottom w:val="single" w:sz="4" w:space="0" w:color="auto"/>
              <w:right w:val="single" w:sz="4" w:space="0" w:color="auto"/>
            </w:tcBorders>
            <w:shd w:val="clear" w:color="auto" w:fill="auto"/>
            <w:noWrap/>
            <w:hideMark/>
          </w:tcPr>
          <w:p w14:paraId="45478E43"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Fedeleș </w:t>
            </w:r>
          </w:p>
        </w:tc>
        <w:tc>
          <w:tcPr>
            <w:tcW w:w="1645" w:type="dxa"/>
            <w:tcBorders>
              <w:top w:val="nil"/>
              <w:left w:val="nil"/>
              <w:bottom w:val="single" w:sz="4" w:space="0" w:color="auto"/>
              <w:right w:val="single" w:sz="4" w:space="0" w:color="auto"/>
            </w:tcBorders>
            <w:shd w:val="clear" w:color="auto" w:fill="auto"/>
            <w:noWrap/>
            <w:hideMark/>
          </w:tcPr>
          <w:p w14:paraId="6529733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Geanina Maria</w:t>
            </w:r>
          </w:p>
        </w:tc>
        <w:tc>
          <w:tcPr>
            <w:tcW w:w="2519" w:type="dxa"/>
            <w:tcBorders>
              <w:top w:val="nil"/>
              <w:left w:val="nil"/>
              <w:bottom w:val="single" w:sz="4" w:space="0" w:color="auto"/>
              <w:right w:val="single" w:sz="4" w:space="0" w:color="auto"/>
            </w:tcBorders>
            <w:shd w:val="clear" w:color="auto" w:fill="auto"/>
            <w:hideMark/>
          </w:tcPr>
          <w:p w14:paraId="0235B46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Președinte ”Valea Ozanei”</w:t>
            </w:r>
          </w:p>
        </w:tc>
        <w:tc>
          <w:tcPr>
            <w:tcW w:w="1800" w:type="dxa"/>
            <w:tcBorders>
              <w:top w:val="nil"/>
              <w:left w:val="nil"/>
              <w:bottom w:val="single" w:sz="4" w:space="0" w:color="auto"/>
              <w:right w:val="single" w:sz="4" w:space="0" w:color="auto"/>
            </w:tcBorders>
            <w:shd w:val="clear" w:color="auto" w:fill="auto"/>
            <w:hideMark/>
          </w:tcPr>
          <w:p w14:paraId="6156F92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2A329AE3"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2BAB69F1"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23</w:t>
            </w:r>
          </w:p>
        </w:tc>
        <w:tc>
          <w:tcPr>
            <w:tcW w:w="1751" w:type="dxa"/>
            <w:tcBorders>
              <w:top w:val="nil"/>
              <w:left w:val="nil"/>
              <w:bottom w:val="single" w:sz="4" w:space="0" w:color="auto"/>
              <w:right w:val="single" w:sz="4" w:space="0" w:color="auto"/>
            </w:tcBorders>
            <w:shd w:val="clear" w:color="auto" w:fill="auto"/>
            <w:hideMark/>
          </w:tcPr>
          <w:p w14:paraId="6A0C039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1258/27.01.2017</w:t>
            </w:r>
          </w:p>
        </w:tc>
        <w:tc>
          <w:tcPr>
            <w:tcW w:w="3460" w:type="dxa"/>
            <w:tcBorders>
              <w:top w:val="nil"/>
              <w:left w:val="nil"/>
              <w:bottom w:val="single" w:sz="4" w:space="0" w:color="auto"/>
              <w:right w:val="single" w:sz="4" w:space="0" w:color="auto"/>
            </w:tcBorders>
            <w:shd w:val="clear" w:color="auto" w:fill="auto"/>
            <w:hideMark/>
          </w:tcPr>
          <w:p w14:paraId="69F284C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Clusterul Regional Inovativ EURONEST </w:t>
            </w:r>
          </w:p>
        </w:tc>
        <w:tc>
          <w:tcPr>
            <w:tcW w:w="2080" w:type="dxa"/>
            <w:tcBorders>
              <w:top w:val="nil"/>
              <w:left w:val="nil"/>
              <w:bottom w:val="single" w:sz="4" w:space="0" w:color="auto"/>
              <w:right w:val="single" w:sz="4" w:space="0" w:color="auto"/>
            </w:tcBorders>
            <w:shd w:val="clear" w:color="auto" w:fill="auto"/>
            <w:noWrap/>
            <w:hideMark/>
          </w:tcPr>
          <w:p w14:paraId="17DDC19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Popa, Dr.</w:t>
            </w:r>
          </w:p>
        </w:tc>
        <w:tc>
          <w:tcPr>
            <w:tcW w:w="1645" w:type="dxa"/>
            <w:tcBorders>
              <w:top w:val="nil"/>
              <w:left w:val="nil"/>
              <w:bottom w:val="single" w:sz="4" w:space="0" w:color="auto"/>
              <w:right w:val="single" w:sz="4" w:space="0" w:color="auto"/>
            </w:tcBorders>
            <w:shd w:val="clear" w:color="auto" w:fill="auto"/>
            <w:noWrap/>
            <w:hideMark/>
          </w:tcPr>
          <w:p w14:paraId="31583670"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Alina Mariana</w:t>
            </w:r>
          </w:p>
        </w:tc>
        <w:tc>
          <w:tcPr>
            <w:tcW w:w="2519" w:type="dxa"/>
            <w:tcBorders>
              <w:top w:val="nil"/>
              <w:left w:val="nil"/>
              <w:bottom w:val="single" w:sz="4" w:space="0" w:color="auto"/>
              <w:right w:val="single" w:sz="4" w:space="0" w:color="auto"/>
            </w:tcBorders>
            <w:shd w:val="clear" w:color="auto" w:fill="auto"/>
            <w:hideMark/>
          </w:tcPr>
          <w:p w14:paraId="202D413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Director Executiv</w:t>
            </w:r>
          </w:p>
        </w:tc>
        <w:tc>
          <w:tcPr>
            <w:tcW w:w="1800" w:type="dxa"/>
            <w:tcBorders>
              <w:top w:val="nil"/>
              <w:left w:val="nil"/>
              <w:bottom w:val="single" w:sz="4" w:space="0" w:color="auto"/>
              <w:right w:val="single" w:sz="4" w:space="0" w:color="auto"/>
            </w:tcBorders>
            <w:shd w:val="clear" w:color="auto" w:fill="auto"/>
            <w:hideMark/>
          </w:tcPr>
          <w:p w14:paraId="032B2B8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17B1BAAA" w14:textId="77777777" w:rsidTr="006B4341">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726CC810"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24</w:t>
            </w:r>
          </w:p>
        </w:tc>
        <w:tc>
          <w:tcPr>
            <w:tcW w:w="1751" w:type="dxa"/>
            <w:tcBorders>
              <w:top w:val="nil"/>
              <w:left w:val="nil"/>
              <w:bottom w:val="single" w:sz="4" w:space="0" w:color="auto"/>
              <w:right w:val="single" w:sz="4" w:space="0" w:color="auto"/>
            </w:tcBorders>
            <w:shd w:val="clear" w:color="auto" w:fill="auto"/>
            <w:hideMark/>
          </w:tcPr>
          <w:p w14:paraId="5243F73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1264/27.01.2017</w:t>
            </w:r>
          </w:p>
        </w:tc>
        <w:tc>
          <w:tcPr>
            <w:tcW w:w="3460" w:type="dxa"/>
            <w:tcBorders>
              <w:top w:val="nil"/>
              <w:left w:val="nil"/>
              <w:bottom w:val="single" w:sz="4" w:space="0" w:color="auto"/>
              <w:right w:val="single" w:sz="4" w:space="0" w:color="auto"/>
            </w:tcBorders>
            <w:shd w:val="clear" w:color="auto" w:fill="auto"/>
            <w:hideMark/>
          </w:tcPr>
          <w:p w14:paraId="1470A88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Patronatul IMM Vaslui </w:t>
            </w:r>
          </w:p>
        </w:tc>
        <w:tc>
          <w:tcPr>
            <w:tcW w:w="2080" w:type="dxa"/>
            <w:tcBorders>
              <w:top w:val="nil"/>
              <w:left w:val="nil"/>
              <w:bottom w:val="single" w:sz="4" w:space="0" w:color="auto"/>
              <w:right w:val="single" w:sz="4" w:space="0" w:color="auto"/>
            </w:tcBorders>
            <w:shd w:val="clear" w:color="auto" w:fill="auto"/>
            <w:noWrap/>
            <w:hideMark/>
          </w:tcPr>
          <w:p w14:paraId="40FDA320"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Copacinschi </w:t>
            </w:r>
          </w:p>
        </w:tc>
        <w:tc>
          <w:tcPr>
            <w:tcW w:w="1645" w:type="dxa"/>
            <w:tcBorders>
              <w:top w:val="nil"/>
              <w:left w:val="nil"/>
              <w:bottom w:val="single" w:sz="4" w:space="0" w:color="auto"/>
              <w:right w:val="single" w:sz="4" w:space="0" w:color="auto"/>
            </w:tcBorders>
            <w:shd w:val="clear" w:color="auto" w:fill="auto"/>
            <w:noWrap/>
            <w:hideMark/>
          </w:tcPr>
          <w:p w14:paraId="5D67CDE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Nicolas Cristian</w:t>
            </w:r>
          </w:p>
        </w:tc>
        <w:tc>
          <w:tcPr>
            <w:tcW w:w="2519" w:type="dxa"/>
            <w:tcBorders>
              <w:top w:val="nil"/>
              <w:left w:val="nil"/>
              <w:bottom w:val="single" w:sz="4" w:space="0" w:color="auto"/>
              <w:right w:val="single" w:sz="4" w:space="0" w:color="auto"/>
            </w:tcBorders>
            <w:shd w:val="clear" w:color="auto" w:fill="auto"/>
            <w:hideMark/>
          </w:tcPr>
          <w:p w14:paraId="7253EBF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Membru </w:t>
            </w:r>
          </w:p>
        </w:tc>
        <w:tc>
          <w:tcPr>
            <w:tcW w:w="1800" w:type="dxa"/>
            <w:tcBorders>
              <w:top w:val="nil"/>
              <w:left w:val="nil"/>
              <w:bottom w:val="single" w:sz="4" w:space="0" w:color="auto"/>
              <w:right w:val="single" w:sz="4" w:space="0" w:color="auto"/>
            </w:tcBorders>
            <w:shd w:val="clear" w:color="auto" w:fill="auto"/>
            <w:hideMark/>
          </w:tcPr>
          <w:p w14:paraId="1891428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00D2AF95" w14:textId="77777777" w:rsidTr="006B4341">
        <w:trPr>
          <w:trHeight w:val="900"/>
        </w:trPr>
        <w:tc>
          <w:tcPr>
            <w:tcW w:w="600" w:type="dxa"/>
            <w:tcBorders>
              <w:top w:val="nil"/>
              <w:left w:val="single" w:sz="4" w:space="0" w:color="auto"/>
              <w:bottom w:val="single" w:sz="4" w:space="0" w:color="auto"/>
              <w:right w:val="single" w:sz="4" w:space="0" w:color="auto"/>
            </w:tcBorders>
            <w:shd w:val="clear" w:color="auto" w:fill="auto"/>
            <w:noWrap/>
            <w:hideMark/>
          </w:tcPr>
          <w:p w14:paraId="1852D723"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25</w:t>
            </w:r>
          </w:p>
        </w:tc>
        <w:tc>
          <w:tcPr>
            <w:tcW w:w="1751" w:type="dxa"/>
            <w:tcBorders>
              <w:top w:val="nil"/>
              <w:left w:val="nil"/>
              <w:bottom w:val="nil"/>
              <w:right w:val="single" w:sz="4" w:space="0" w:color="auto"/>
            </w:tcBorders>
            <w:shd w:val="clear" w:color="auto" w:fill="auto"/>
            <w:hideMark/>
          </w:tcPr>
          <w:p w14:paraId="3D14293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1265/27.0.2017</w:t>
            </w:r>
          </w:p>
        </w:tc>
        <w:tc>
          <w:tcPr>
            <w:tcW w:w="3460" w:type="dxa"/>
            <w:tcBorders>
              <w:top w:val="nil"/>
              <w:left w:val="nil"/>
              <w:bottom w:val="single" w:sz="4" w:space="0" w:color="auto"/>
              <w:right w:val="single" w:sz="4" w:space="0" w:color="auto"/>
            </w:tcBorders>
            <w:shd w:val="clear" w:color="auto" w:fill="auto"/>
            <w:hideMark/>
          </w:tcPr>
          <w:p w14:paraId="497DF21B"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Breasla Constructorilor Ieșeni</w:t>
            </w:r>
          </w:p>
        </w:tc>
        <w:tc>
          <w:tcPr>
            <w:tcW w:w="2080" w:type="dxa"/>
            <w:tcBorders>
              <w:top w:val="nil"/>
              <w:left w:val="nil"/>
              <w:bottom w:val="single" w:sz="4" w:space="0" w:color="auto"/>
              <w:right w:val="single" w:sz="4" w:space="0" w:color="auto"/>
            </w:tcBorders>
            <w:shd w:val="clear" w:color="auto" w:fill="auto"/>
            <w:noWrap/>
            <w:hideMark/>
          </w:tcPr>
          <w:p w14:paraId="7FBDC873"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Isopescu, Prof.dr.ing. </w:t>
            </w:r>
          </w:p>
        </w:tc>
        <w:tc>
          <w:tcPr>
            <w:tcW w:w="1645" w:type="dxa"/>
            <w:tcBorders>
              <w:top w:val="nil"/>
              <w:left w:val="nil"/>
              <w:bottom w:val="single" w:sz="4" w:space="0" w:color="auto"/>
              <w:right w:val="single" w:sz="4" w:space="0" w:color="auto"/>
            </w:tcBorders>
            <w:shd w:val="clear" w:color="auto" w:fill="auto"/>
            <w:noWrap/>
            <w:hideMark/>
          </w:tcPr>
          <w:p w14:paraId="2EBFF16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Dorina Nicolina</w:t>
            </w:r>
          </w:p>
        </w:tc>
        <w:tc>
          <w:tcPr>
            <w:tcW w:w="2519" w:type="dxa"/>
            <w:tcBorders>
              <w:top w:val="nil"/>
              <w:left w:val="nil"/>
              <w:bottom w:val="single" w:sz="4" w:space="0" w:color="auto"/>
              <w:right w:val="single" w:sz="4" w:space="0" w:color="auto"/>
            </w:tcBorders>
            <w:shd w:val="clear" w:color="auto" w:fill="auto"/>
            <w:hideMark/>
          </w:tcPr>
          <w:p w14:paraId="149C6ED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membru; TUIași, cadru didactic &amp; cc.,mng.proiecte</w:t>
            </w:r>
          </w:p>
        </w:tc>
        <w:tc>
          <w:tcPr>
            <w:tcW w:w="1800" w:type="dxa"/>
            <w:tcBorders>
              <w:top w:val="nil"/>
              <w:left w:val="nil"/>
              <w:bottom w:val="single" w:sz="4" w:space="0" w:color="auto"/>
              <w:right w:val="single" w:sz="4" w:space="0" w:color="auto"/>
            </w:tcBorders>
            <w:shd w:val="clear" w:color="auto" w:fill="auto"/>
            <w:hideMark/>
          </w:tcPr>
          <w:p w14:paraId="5055A61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315D8F41"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2DA6A313"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26</w:t>
            </w:r>
          </w:p>
        </w:tc>
        <w:tc>
          <w:tcPr>
            <w:tcW w:w="1751" w:type="dxa"/>
            <w:tcBorders>
              <w:top w:val="single" w:sz="4" w:space="0" w:color="auto"/>
              <w:left w:val="nil"/>
              <w:bottom w:val="single" w:sz="4" w:space="0" w:color="auto"/>
              <w:right w:val="single" w:sz="4" w:space="0" w:color="auto"/>
            </w:tcBorders>
            <w:shd w:val="clear" w:color="auto" w:fill="auto"/>
            <w:hideMark/>
          </w:tcPr>
          <w:p w14:paraId="6CCACF5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1284/30.01.2017</w:t>
            </w:r>
          </w:p>
        </w:tc>
        <w:tc>
          <w:tcPr>
            <w:tcW w:w="3460" w:type="dxa"/>
            <w:tcBorders>
              <w:top w:val="nil"/>
              <w:left w:val="nil"/>
              <w:bottom w:val="single" w:sz="4" w:space="0" w:color="auto"/>
              <w:right w:val="single" w:sz="4" w:space="0" w:color="auto"/>
            </w:tcBorders>
            <w:shd w:val="clear" w:color="auto" w:fill="auto"/>
            <w:hideMark/>
          </w:tcPr>
          <w:p w14:paraId="3B8228B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Romanian Youth Movement for Democracy</w:t>
            </w:r>
            <w:r w:rsidRPr="006B4341">
              <w:rPr>
                <w:rFonts w:eastAsia="Times New Roman" w:cs="Times New Roman"/>
                <w:i/>
                <w:iCs/>
                <w:color w:val="000000"/>
                <w:sz w:val="20"/>
                <w:szCs w:val="20"/>
              </w:rPr>
              <w:t xml:space="preserve"> (ONG)</w:t>
            </w:r>
          </w:p>
        </w:tc>
        <w:tc>
          <w:tcPr>
            <w:tcW w:w="2080" w:type="dxa"/>
            <w:tcBorders>
              <w:top w:val="nil"/>
              <w:left w:val="nil"/>
              <w:bottom w:val="single" w:sz="4" w:space="0" w:color="auto"/>
              <w:right w:val="single" w:sz="4" w:space="0" w:color="auto"/>
            </w:tcBorders>
            <w:shd w:val="clear" w:color="auto" w:fill="auto"/>
            <w:noWrap/>
            <w:hideMark/>
          </w:tcPr>
          <w:p w14:paraId="0B60FBBB"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Dămoc</w:t>
            </w:r>
          </w:p>
        </w:tc>
        <w:tc>
          <w:tcPr>
            <w:tcW w:w="1645" w:type="dxa"/>
            <w:tcBorders>
              <w:top w:val="nil"/>
              <w:left w:val="nil"/>
              <w:bottom w:val="single" w:sz="4" w:space="0" w:color="auto"/>
              <w:right w:val="single" w:sz="4" w:space="0" w:color="auto"/>
            </w:tcBorders>
            <w:shd w:val="clear" w:color="auto" w:fill="auto"/>
            <w:noWrap/>
            <w:hideMark/>
          </w:tcPr>
          <w:p w14:paraId="22A5E31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Marian </w:t>
            </w:r>
          </w:p>
        </w:tc>
        <w:tc>
          <w:tcPr>
            <w:tcW w:w="2519" w:type="dxa"/>
            <w:tcBorders>
              <w:top w:val="nil"/>
              <w:left w:val="nil"/>
              <w:bottom w:val="single" w:sz="4" w:space="0" w:color="auto"/>
              <w:right w:val="single" w:sz="4" w:space="0" w:color="auto"/>
            </w:tcBorders>
            <w:shd w:val="clear" w:color="auto" w:fill="auto"/>
            <w:hideMark/>
          </w:tcPr>
          <w:p w14:paraId="5105BEFF"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Președinte; Manager proiect</w:t>
            </w:r>
          </w:p>
        </w:tc>
        <w:tc>
          <w:tcPr>
            <w:tcW w:w="1800" w:type="dxa"/>
            <w:tcBorders>
              <w:top w:val="nil"/>
              <w:left w:val="nil"/>
              <w:bottom w:val="single" w:sz="4" w:space="0" w:color="auto"/>
              <w:right w:val="single" w:sz="4" w:space="0" w:color="auto"/>
            </w:tcBorders>
            <w:shd w:val="clear" w:color="auto" w:fill="auto"/>
            <w:hideMark/>
          </w:tcPr>
          <w:p w14:paraId="647D2E1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69239AE8" w14:textId="77777777" w:rsidTr="006B4341">
        <w:trPr>
          <w:trHeight w:val="1200"/>
        </w:trPr>
        <w:tc>
          <w:tcPr>
            <w:tcW w:w="600" w:type="dxa"/>
            <w:tcBorders>
              <w:top w:val="nil"/>
              <w:left w:val="single" w:sz="4" w:space="0" w:color="auto"/>
              <w:bottom w:val="single" w:sz="4" w:space="0" w:color="auto"/>
              <w:right w:val="single" w:sz="4" w:space="0" w:color="auto"/>
            </w:tcBorders>
            <w:shd w:val="clear" w:color="auto" w:fill="auto"/>
            <w:noWrap/>
            <w:hideMark/>
          </w:tcPr>
          <w:p w14:paraId="6D4D9038"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lastRenderedPageBreak/>
              <w:t>27</w:t>
            </w:r>
          </w:p>
        </w:tc>
        <w:tc>
          <w:tcPr>
            <w:tcW w:w="1751" w:type="dxa"/>
            <w:tcBorders>
              <w:top w:val="nil"/>
              <w:left w:val="nil"/>
              <w:bottom w:val="nil"/>
              <w:right w:val="single" w:sz="4" w:space="0" w:color="auto"/>
            </w:tcBorders>
            <w:shd w:val="clear" w:color="auto" w:fill="auto"/>
            <w:hideMark/>
          </w:tcPr>
          <w:p w14:paraId="53A2ABD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1285/30.01.2017</w:t>
            </w:r>
          </w:p>
        </w:tc>
        <w:tc>
          <w:tcPr>
            <w:tcW w:w="3460" w:type="dxa"/>
            <w:tcBorders>
              <w:top w:val="nil"/>
              <w:left w:val="nil"/>
              <w:bottom w:val="single" w:sz="4" w:space="0" w:color="auto"/>
              <w:right w:val="single" w:sz="4" w:space="0" w:color="auto"/>
            </w:tcBorders>
            <w:shd w:val="clear" w:color="auto" w:fill="auto"/>
            <w:hideMark/>
          </w:tcPr>
          <w:p w14:paraId="22A7BF9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Tehnopolis SRL</w:t>
            </w:r>
          </w:p>
        </w:tc>
        <w:tc>
          <w:tcPr>
            <w:tcW w:w="2080" w:type="dxa"/>
            <w:tcBorders>
              <w:top w:val="nil"/>
              <w:left w:val="nil"/>
              <w:bottom w:val="single" w:sz="4" w:space="0" w:color="auto"/>
              <w:right w:val="single" w:sz="4" w:space="0" w:color="auto"/>
            </w:tcBorders>
            <w:shd w:val="clear" w:color="auto" w:fill="auto"/>
            <w:noWrap/>
            <w:hideMark/>
          </w:tcPr>
          <w:p w14:paraId="186E8F5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Coman</w:t>
            </w:r>
          </w:p>
        </w:tc>
        <w:tc>
          <w:tcPr>
            <w:tcW w:w="1645" w:type="dxa"/>
            <w:tcBorders>
              <w:top w:val="nil"/>
              <w:left w:val="nil"/>
              <w:bottom w:val="single" w:sz="4" w:space="0" w:color="auto"/>
              <w:right w:val="single" w:sz="4" w:space="0" w:color="auto"/>
            </w:tcBorders>
            <w:shd w:val="clear" w:color="auto" w:fill="auto"/>
            <w:noWrap/>
            <w:hideMark/>
          </w:tcPr>
          <w:p w14:paraId="647E34B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Maria Gabriela</w:t>
            </w:r>
          </w:p>
        </w:tc>
        <w:tc>
          <w:tcPr>
            <w:tcW w:w="2519" w:type="dxa"/>
            <w:tcBorders>
              <w:top w:val="nil"/>
              <w:left w:val="nil"/>
              <w:bottom w:val="single" w:sz="4" w:space="0" w:color="auto"/>
              <w:right w:val="single" w:sz="4" w:space="0" w:color="auto"/>
            </w:tcBorders>
            <w:shd w:val="clear" w:color="auto" w:fill="auto"/>
            <w:hideMark/>
          </w:tcPr>
          <w:p w14:paraId="58B8C26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Coordonator Incubator Afaceri; Manager de proiect, Centrul EEN Iași </w:t>
            </w:r>
          </w:p>
        </w:tc>
        <w:tc>
          <w:tcPr>
            <w:tcW w:w="1800" w:type="dxa"/>
            <w:tcBorders>
              <w:top w:val="nil"/>
              <w:left w:val="nil"/>
              <w:bottom w:val="single" w:sz="4" w:space="0" w:color="auto"/>
              <w:right w:val="single" w:sz="4" w:space="0" w:color="auto"/>
            </w:tcBorders>
            <w:shd w:val="clear" w:color="auto" w:fill="auto"/>
            <w:hideMark/>
          </w:tcPr>
          <w:p w14:paraId="430670D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5F3E40F3" w14:textId="77777777" w:rsidTr="006B4341">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15FA95F8"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28</w:t>
            </w:r>
          </w:p>
        </w:tc>
        <w:tc>
          <w:tcPr>
            <w:tcW w:w="1751" w:type="dxa"/>
            <w:tcBorders>
              <w:top w:val="single" w:sz="4" w:space="0" w:color="auto"/>
              <w:left w:val="nil"/>
              <w:bottom w:val="single" w:sz="4" w:space="0" w:color="auto"/>
              <w:right w:val="single" w:sz="4" w:space="0" w:color="auto"/>
            </w:tcBorders>
            <w:shd w:val="clear" w:color="auto" w:fill="auto"/>
            <w:hideMark/>
          </w:tcPr>
          <w:p w14:paraId="4957FCD9"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1287/30.01.2017</w:t>
            </w:r>
          </w:p>
        </w:tc>
        <w:tc>
          <w:tcPr>
            <w:tcW w:w="3460" w:type="dxa"/>
            <w:tcBorders>
              <w:top w:val="nil"/>
              <w:left w:val="nil"/>
              <w:bottom w:val="single" w:sz="4" w:space="0" w:color="auto"/>
              <w:right w:val="single" w:sz="4" w:space="0" w:color="auto"/>
            </w:tcBorders>
            <w:shd w:val="clear" w:color="auto" w:fill="auto"/>
            <w:hideMark/>
          </w:tcPr>
          <w:p w14:paraId="4F8BDBAF" w14:textId="77777777" w:rsidR="00C61ADE" w:rsidRPr="006B4341" w:rsidRDefault="00C61ADE" w:rsidP="00C61ADE">
            <w:pPr>
              <w:rPr>
                <w:rFonts w:eastAsia="Times New Roman" w:cs="Times New Roman"/>
                <w:color w:val="000000"/>
                <w:sz w:val="20"/>
                <w:szCs w:val="20"/>
                <w:lang w:val="it-IT"/>
              </w:rPr>
            </w:pPr>
            <w:r w:rsidRPr="006B4341">
              <w:rPr>
                <w:rFonts w:eastAsia="Times New Roman" w:cs="Times New Roman"/>
                <w:color w:val="000000"/>
                <w:sz w:val="20"/>
                <w:szCs w:val="20"/>
                <w:lang w:val="it-IT"/>
              </w:rPr>
              <w:t>Camera de Comerț și Industrie Suceava</w:t>
            </w:r>
          </w:p>
        </w:tc>
        <w:tc>
          <w:tcPr>
            <w:tcW w:w="2080" w:type="dxa"/>
            <w:tcBorders>
              <w:top w:val="nil"/>
              <w:left w:val="nil"/>
              <w:bottom w:val="single" w:sz="4" w:space="0" w:color="auto"/>
              <w:right w:val="single" w:sz="4" w:space="0" w:color="auto"/>
            </w:tcBorders>
            <w:shd w:val="clear" w:color="auto" w:fill="auto"/>
            <w:noWrap/>
            <w:hideMark/>
          </w:tcPr>
          <w:p w14:paraId="4377B40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Gheorghiu</w:t>
            </w:r>
          </w:p>
        </w:tc>
        <w:tc>
          <w:tcPr>
            <w:tcW w:w="1645" w:type="dxa"/>
            <w:tcBorders>
              <w:top w:val="nil"/>
              <w:left w:val="nil"/>
              <w:bottom w:val="single" w:sz="4" w:space="0" w:color="auto"/>
              <w:right w:val="single" w:sz="4" w:space="0" w:color="auto"/>
            </w:tcBorders>
            <w:shd w:val="clear" w:color="auto" w:fill="auto"/>
            <w:noWrap/>
            <w:hideMark/>
          </w:tcPr>
          <w:p w14:paraId="62420FC9"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Lucian</w:t>
            </w:r>
          </w:p>
        </w:tc>
        <w:tc>
          <w:tcPr>
            <w:tcW w:w="2519" w:type="dxa"/>
            <w:tcBorders>
              <w:top w:val="nil"/>
              <w:left w:val="nil"/>
              <w:bottom w:val="single" w:sz="4" w:space="0" w:color="auto"/>
              <w:right w:val="single" w:sz="4" w:space="0" w:color="auto"/>
            </w:tcBorders>
            <w:shd w:val="clear" w:color="auto" w:fill="auto"/>
            <w:hideMark/>
          </w:tcPr>
          <w:p w14:paraId="1B648869"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Președinte Executiv</w:t>
            </w:r>
          </w:p>
        </w:tc>
        <w:tc>
          <w:tcPr>
            <w:tcW w:w="1800" w:type="dxa"/>
            <w:tcBorders>
              <w:top w:val="nil"/>
              <w:left w:val="nil"/>
              <w:bottom w:val="single" w:sz="4" w:space="0" w:color="auto"/>
              <w:right w:val="single" w:sz="4" w:space="0" w:color="auto"/>
            </w:tcBorders>
            <w:shd w:val="clear" w:color="auto" w:fill="auto"/>
            <w:hideMark/>
          </w:tcPr>
          <w:p w14:paraId="7AD1D75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26731CF6"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724E944C"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29</w:t>
            </w:r>
          </w:p>
        </w:tc>
        <w:tc>
          <w:tcPr>
            <w:tcW w:w="1751" w:type="dxa"/>
            <w:tcBorders>
              <w:top w:val="nil"/>
              <w:left w:val="nil"/>
              <w:bottom w:val="single" w:sz="4" w:space="0" w:color="auto"/>
              <w:right w:val="single" w:sz="4" w:space="0" w:color="auto"/>
            </w:tcBorders>
            <w:shd w:val="clear" w:color="auto" w:fill="auto"/>
            <w:hideMark/>
          </w:tcPr>
          <w:p w14:paraId="4B9C28A3"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1102/26.01.2017</w:t>
            </w:r>
          </w:p>
        </w:tc>
        <w:tc>
          <w:tcPr>
            <w:tcW w:w="3460" w:type="dxa"/>
            <w:tcBorders>
              <w:top w:val="nil"/>
              <w:left w:val="nil"/>
              <w:bottom w:val="single" w:sz="4" w:space="0" w:color="auto"/>
              <w:right w:val="single" w:sz="4" w:space="0" w:color="auto"/>
            </w:tcBorders>
            <w:shd w:val="clear" w:color="auto" w:fill="auto"/>
            <w:noWrap/>
            <w:hideMark/>
          </w:tcPr>
          <w:p w14:paraId="40CFC6F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Primăria Municipiului Vaslui</w:t>
            </w:r>
          </w:p>
        </w:tc>
        <w:tc>
          <w:tcPr>
            <w:tcW w:w="2080" w:type="dxa"/>
            <w:tcBorders>
              <w:top w:val="nil"/>
              <w:left w:val="nil"/>
              <w:bottom w:val="single" w:sz="4" w:space="0" w:color="auto"/>
              <w:right w:val="single" w:sz="4" w:space="0" w:color="auto"/>
            </w:tcBorders>
            <w:shd w:val="clear" w:color="auto" w:fill="auto"/>
            <w:noWrap/>
            <w:hideMark/>
          </w:tcPr>
          <w:p w14:paraId="7E10ABB9"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Galan </w:t>
            </w:r>
          </w:p>
        </w:tc>
        <w:tc>
          <w:tcPr>
            <w:tcW w:w="1645" w:type="dxa"/>
            <w:tcBorders>
              <w:top w:val="nil"/>
              <w:left w:val="nil"/>
              <w:bottom w:val="single" w:sz="4" w:space="0" w:color="auto"/>
              <w:right w:val="single" w:sz="4" w:space="0" w:color="auto"/>
            </w:tcBorders>
            <w:shd w:val="clear" w:color="auto" w:fill="auto"/>
            <w:noWrap/>
            <w:hideMark/>
          </w:tcPr>
          <w:p w14:paraId="6098C8A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Mihai</w:t>
            </w:r>
          </w:p>
        </w:tc>
        <w:tc>
          <w:tcPr>
            <w:tcW w:w="2519" w:type="dxa"/>
            <w:tcBorders>
              <w:top w:val="nil"/>
              <w:left w:val="nil"/>
              <w:bottom w:val="single" w:sz="4" w:space="0" w:color="auto"/>
              <w:right w:val="single" w:sz="4" w:space="0" w:color="auto"/>
            </w:tcBorders>
            <w:shd w:val="clear" w:color="auto" w:fill="auto"/>
            <w:hideMark/>
          </w:tcPr>
          <w:p w14:paraId="6057610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Consilier - Serv. Proiecte</w:t>
            </w:r>
          </w:p>
        </w:tc>
        <w:tc>
          <w:tcPr>
            <w:tcW w:w="1800" w:type="dxa"/>
            <w:tcBorders>
              <w:top w:val="nil"/>
              <w:left w:val="nil"/>
              <w:bottom w:val="single" w:sz="4" w:space="0" w:color="auto"/>
              <w:right w:val="single" w:sz="4" w:space="0" w:color="auto"/>
            </w:tcBorders>
            <w:shd w:val="clear" w:color="auto" w:fill="auto"/>
            <w:hideMark/>
          </w:tcPr>
          <w:p w14:paraId="1332FF2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088F79E9" w14:textId="77777777" w:rsidTr="006B4341">
        <w:trPr>
          <w:trHeight w:val="900"/>
        </w:trPr>
        <w:tc>
          <w:tcPr>
            <w:tcW w:w="600" w:type="dxa"/>
            <w:tcBorders>
              <w:top w:val="nil"/>
              <w:left w:val="single" w:sz="4" w:space="0" w:color="auto"/>
              <w:bottom w:val="single" w:sz="4" w:space="0" w:color="auto"/>
              <w:right w:val="single" w:sz="4" w:space="0" w:color="auto"/>
            </w:tcBorders>
            <w:shd w:val="clear" w:color="auto" w:fill="auto"/>
            <w:noWrap/>
            <w:hideMark/>
          </w:tcPr>
          <w:p w14:paraId="292AE023"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30</w:t>
            </w:r>
          </w:p>
        </w:tc>
        <w:tc>
          <w:tcPr>
            <w:tcW w:w="1751" w:type="dxa"/>
            <w:tcBorders>
              <w:top w:val="nil"/>
              <w:left w:val="nil"/>
              <w:bottom w:val="single" w:sz="4" w:space="0" w:color="auto"/>
              <w:right w:val="single" w:sz="4" w:space="0" w:color="auto"/>
            </w:tcBorders>
            <w:shd w:val="clear" w:color="auto" w:fill="auto"/>
            <w:hideMark/>
          </w:tcPr>
          <w:p w14:paraId="6CE55F3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1185/27.01.2017</w:t>
            </w:r>
          </w:p>
        </w:tc>
        <w:tc>
          <w:tcPr>
            <w:tcW w:w="3460" w:type="dxa"/>
            <w:tcBorders>
              <w:top w:val="nil"/>
              <w:left w:val="nil"/>
              <w:bottom w:val="single" w:sz="4" w:space="0" w:color="auto"/>
              <w:right w:val="single" w:sz="4" w:space="0" w:color="auto"/>
            </w:tcBorders>
            <w:shd w:val="clear" w:color="auto" w:fill="auto"/>
            <w:noWrap/>
            <w:hideMark/>
          </w:tcPr>
          <w:p w14:paraId="36831CF9"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Primăria Municipiului Iași </w:t>
            </w:r>
          </w:p>
        </w:tc>
        <w:tc>
          <w:tcPr>
            <w:tcW w:w="2080" w:type="dxa"/>
            <w:tcBorders>
              <w:top w:val="nil"/>
              <w:left w:val="nil"/>
              <w:bottom w:val="single" w:sz="4" w:space="0" w:color="auto"/>
              <w:right w:val="single" w:sz="4" w:space="0" w:color="auto"/>
            </w:tcBorders>
            <w:shd w:val="clear" w:color="auto" w:fill="auto"/>
            <w:noWrap/>
            <w:hideMark/>
          </w:tcPr>
          <w:p w14:paraId="5EFB3B5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Buzea</w:t>
            </w:r>
          </w:p>
        </w:tc>
        <w:tc>
          <w:tcPr>
            <w:tcW w:w="1645" w:type="dxa"/>
            <w:tcBorders>
              <w:top w:val="nil"/>
              <w:left w:val="nil"/>
              <w:bottom w:val="single" w:sz="4" w:space="0" w:color="auto"/>
              <w:right w:val="single" w:sz="4" w:space="0" w:color="auto"/>
            </w:tcBorders>
            <w:shd w:val="clear" w:color="auto" w:fill="auto"/>
            <w:noWrap/>
            <w:hideMark/>
          </w:tcPr>
          <w:p w14:paraId="671FA1D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Mihaela Doina</w:t>
            </w:r>
          </w:p>
        </w:tc>
        <w:tc>
          <w:tcPr>
            <w:tcW w:w="2519" w:type="dxa"/>
            <w:tcBorders>
              <w:top w:val="nil"/>
              <w:left w:val="nil"/>
              <w:bottom w:val="single" w:sz="4" w:space="0" w:color="auto"/>
              <w:right w:val="single" w:sz="4" w:space="0" w:color="auto"/>
            </w:tcBorders>
            <w:shd w:val="clear" w:color="auto" w:fill="auto"/>
            <w:hideMark/>
          </w:tcPr>
          <w:p w14:paraId="439081E8" w14:textId="77777777" w:rsidR="00C61ADE" w:rsidRPr="006B4341" w:rsidRDefault="00C61ADE" w:rsidP="00C61ADE">
            <w:pPr>
              <w:rPr>
                <w:rFonts w:eastAsia="Times New Roman" w:cs="Times New Roman"/>
                <w:color w:val="000000"/>
                <w:sz w:val="20"/>
                <w:szCs w:val="20"/>
                <w:lang w:val="it-IT"/>
              </w:rPr>
            </w:pPr>
            <w:r w:rsidRPr="006B4341">
              <w:rPr>
                <w:rFonts w:eastAsia="Times New Roman" w:cs="Times New Roman"/>
                <w:color w:val="000000"/>
                <w:sz w:val="20"/>
                <w:szCs w:val="20"/>
                <w:lang w:val="it-IT"/>
              </w:rPr>
              <w:t xml:space="preserve">Insp.sp. - Directia. Dezvoltare și Proiecte Europene </w:t>
            </w:r>
          </w:p>
        </w:tc>
        <w:tc>
          <w:tcPr>
            <w:tcW w:w="1800" w:type="dxa"/>
            <w:tcBorders>
              <w:top w:val="nil"/>
              <w:left w:val="nil"/>
              <w:bottom w:val="single" w:sz="4" w:space="0" w:color="auto"/>
              <w:right w:val="single" w:sz="4" w:space="0" w:color="auto"/>
            </w:tcBorders>
            <w:shd w:val="clear" w:color="auto" w:fill="auto"/>
            <w:hideMark/>
          </w:tcPr>
          <w:p w14:paraId="19D4821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003690E3" w14:textId="77777777" w:rsidTr="006B4341">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0344930D"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31</w:t>
            </w:r>
          </w:p>
        </w:tc>
        <w:tc>
          <w:tcPr>
            <w:tcW w:w="1751" w:type="dxa"/>
            <w:tcBorders>
              <w:top w:val="nil"/>
              <w:left w:val="nil"/>
              <w:bottom w:val="single" w:sz="4" w:space="0" w:color="auto"/>
              <w:right w:val="single" w:sz="4" w:space="0" w:color="auto"/>
            </w:tcBorders>
            <w:shd w:val="clear" w:color="auto" w:fill="auto"/>
            <w:hideMark/>
          </w:tcPr>
          <w:p w14:paraId="78C9FE0F"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1226/27.01.2017</w:t>
            </w:r>
          </w:p>
        </w:tc>
        <w:tc>
          <w:tcPr>
            <w:tcW w:w="3460" w:type="dxa"/>
            <w:tcBorders>
              <w:top w:val="nil"/>
              <w:left w:val="nil"/>
              <w:bottom w:val="single" w:sz="4" w:space="0" w:color="auto"/>
              <w:right w:val="single" w:sz="4" w:space="0" w:color="auto"/>
            </w:tcBorders>
            <w:shd w:val="clear" w:color="auto" w:fill="auto"/>
            <w:noWrap/>
            <w:hideMark/>
          </w:tcPr>
          <w:p w14:paraId="7824895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Consiliul Județean Suceava </w:t>
            </w:r>
          </w:p>
        </w:tc>
        <w:tc>
          <w:tcPr>
            <w:tcW w:w="2080" w:type="dxa"/>
            <w:tcBorders>
              <w:top w:val="nil"/>
              <w:left w:val="nil"/>
              <w:bottom w:val="single" w:sz="4" w:space="0" w:color="auto"/>
              <w:right w:val="single" w:sz="4" w:space="0" w:color="auto"/>
            </w:tcBorders>
            <w:shd w:val="clear" w:color="auto" w:fill="auto"/>
            <w:noWrap/>
            <w:hideMark/>
          </w:tcPr>
          <w:p w14:paraId="2CB51A1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Greceanu</w:t>
            </w:r>
          </w:p>
        </w:tc>
        <w:tc>
          <w:tcPr>
            <w:tcW w:w="1645" w:type="dxa"/>
            <w:tcBorders>
              <w:top w:val="nil"/>
              <w:left w:val="nil"/>
              <w:bottom w:val="single" w:sz="4" w:space="0" w:color="auto"/>
              <w:right w:val="single" w:sz="4" w:space="0" w:color="auto"/>
            </w:tcBorders>
            <w:shd w:val="clear" w:color="auto" w:fill="auto"/>
            <w:noWrap/>
            <w:hideMark/>
          </w:tcPr>
          <w:p w14:paraId="3AB664E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Robert</w:t>
            </w:r>
          </w:p>
        </w:tc>
        <w:tc>
          <w:tcPr>
            <w:tcW w:w="2519" w:type="dxa"/>
            <w:tcBorders>
              <w:top w:val="nil"/>
              <w:left w:val="nil"/>
              <w:bottom w:val="single" w:sz="4" w:space="0" w:color="auto"/>
              <w:right w:val="single" w:sz="4" w:space="0" w:color="auto"/>
            </w:tcBorders>
            <w:shd w:val="clear" w:color="auto" w:fill="auto"/>
            <w:hideMark/>
          </w:tcPr>
          <w:p w14:paraId="0248EFFF"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Șef Serviciu </w:t>
            </w:r>
          </w:p>
        </w:tc>
        <w:tc>
          <w:tcPr>
            <w:tcW w:w="1800" w:type="dxa"/>
            <w:tcBorders>
              <w:top w:val="nil"/>
              <w:left w:val="nil"/>
              <w:bottom w:val="single" w:sz="4" w:space="0" w:color="auto"/>
              <w:right w:val="single" w:sz="4" w:space="0" w:color="auto"/>
            </w:tcBorders>
            <w:shd w:val="clear" w:color="auto" w:fill="auto"/>
            <w:hideMark/>
          </w:tcPr>
          <w:p w14:paraId="432BBE7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33B7B1B2" w14:textId="77777777" w:rsidTr="006B4341">
        <w:trPr>
          <w:trHeight w:val="900"/>
        </w:trPr>
        <w:tc>
          <w:tcPr>
            <w:tcW w:w="600" w:type="dxa"/>
            <w:tcBorders>
              <w:top w:val="nil"/>
              <w:left w:val="single" w:sz="4" w:space="0" w:color="auto"/>
              <w:bottom w:val="single" w:sz="4" w:space="0" w:color="auto"/>
              <w:right w:val="single" w:sz="4" w:space="0" w:color="auto"/>
            </w:tcBorders>
            <w:shd w:val="clear" w:color="auto" w:fill="auto"/>
            <w:noWrap/>
            <w:hideMark/>
          </w:tcPr>
          <w:p w14:paraId="4860FAAE"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32</w:t>
            </w:r>
          </w:p>
        </w:tc>
        <w:tc>
          <w:tcPr>
            <w:tcW w:w="1751" w:type="dxa"/>
            <w:tcBorders>
              <w:top w:val="nil"/>
              <w:left w:val="nil"/>
              <w:bottom w:val="single" w:sz="4" w:space="0" w:color="auto"/>
              <w:right w:val="single" w:sz="4" w:space="0" w:color="auto"/>
            </w:tcBorders>
            <w:shd w:val="clear" w:color="auto" w:fill="auto"/>
            <w:hideMark/>
          </w:tcPr>
          <w:p w14:paraId="4B7DB11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1261/27.01.2017</w:t>
            </w:r>
          </w:p>
        </w:tc>
        <w:tc>
          <w:tcPr>
            <w:tcW w:w="3460" w:type="dxa"/>
            <w:tcBorders>
              <w:top w:val="nil"/>
              <w:left w:val="nil"/>
              <w:bottom w:val="single" w:sz="4" w:space="0" w:color="auto"/>
              <w:right w:val="single" w:sz="4" w:space="0" w:color="auto"/>
            </w:tcBorders>
            <w:shd w:val="clear" w:color="auto" w:fill="auto"/>
            <w:noWrap/>
            <w:hideMark/>
          </w:tcPr>
          <w:p w14:paraId="30008DD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Consiliul Județean Iași </w:t>
            </w:r>
          </w:p>
        </w:tc>
        <w:tc>
          <w:tcPr>
            <w:tcW w:w="2080" w:type="dxa"/>
            <w:tcBorders>
              <w:top w:val="nil"/>
              <w:left w:val="nil"/>
              <w:bottom w:val="single" w:sz="4" w:space="0" w:color="auto"/>
              <w:right w:val="single" w:sz="4" w:space="0" w:color="auto"/>
            </w:tcBorders>
            <w:shd w:val="clear" w:color="auto" w:fill="auto"/>
            <w:noWrap/>
            <w:hideMark/>
          </w:tcPr>
          <w:p w14:paraId="204E1E9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Afilipoaie</w:t>
            </w:r>
          </w:p>
        </w:tc>
        <w:tc>
          <w:tcPr>
            <w:tcW w:w="1645" w:type="dxa"/>
            <w:tcBorders>
              <w:top w:val="nil"/>
              <w:left w:val="nil"/>
              <w:bottom w:val="single" w:sz="4" w:space="0" w:color="auto"/>
              <w:right w:val="single" w:sz="4" w:space="0" w:color="auto"/>
            </w:tcBorders>
            <w:shd w:val="clear" w:color="auto" w:fill="auto"/>
            <w:noWrap/>
            <w:hideMark/>
          </w:tcPr>
          <w:p w14:paraId="6FF8442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Marieta </w:t>
            </w:r>
          </w:p>
        </w:tc>
        <w:tc>
          <w:tcPr>
            <w:tcW w:w="2519" w:type="dxa"/>
            <w:tcBorders>
              <w:top w:val="nil"/>
              <w:left w:val="nil"/>
              <w:bottom w:val="single" w:sz="4" w:space="0" w:color="auto"/>
              <w:right w:val="single" w:sz="4" w:space="0" w:color="auto"/>
            </w:tcBorders>
            <w:shd w:val="clear" w:color="auto" w:fill="auto"/>
            <w:hideMark/>
          </w:tcPr>
          <w:p w14:paraId="225B2F9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Director Executiv - Direcția Proiecte și Dezv. Durabilă</w:t>
            </w:r>
          </w:p>
        </w:tc>
        <w:tc>
          <w:tcPr>
            <w:tcW w:w="1800" w:type="dxa"/>
            <w:tcBorders>
              <w:top w:val="nil"/>
              <w:left w:val="nil"/>
              <w:bottom w:val="single" w:sz="4" w:space="0" w:color="auto"/>
              <w:right w:val="single" w:sz="4" w:space="0" w:color="auto"/>
            </w:tcBorders>
            <w:shd w:val="clear" w:color="auto" w:fill="auto"/>
            <w:hideMark/>
          </w:tcPr>
          <w:p w14:paraId="1F3E4A5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2D6169AD"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2928C053"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33</w:t>
            </w:r>
          </w:p>
        </w:tc>
        <w:tc>
          <w:tcPr>
            <w:tcW w:w="1751" w:type="dxa"/>
            <w:tcBorders>
              <w:top w:val="nil"/>
              <w:left w:val="nil"/>
              <w:bottom w:val="single" w:sz="4" w:space="0" w:color="auto"/>
              <w:right w:val="single" w:sz="4" w:space="0" w:color="auto"/>
            </w:tcBorders>
            <w:shd w:val="clear" w:color="auto" w:fill="auto"/>
            <w:hideMark/>
          </w:tcPr>
          <w:p w14:paraId="1B66EEA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1263/27.01.2017</w:t>
            </w:r>
          </w:p>
        </w:tc>
        <w:tc>
          <w:tcPr>
            <w:tcW w:w="3460" w:type="dxa"/>
            <w:tcBorders>
              <w:top w:val="nil"/>
              <w:left w:val="nil"/>
              <w:bottom w:val="single" w:sz="4" w:space="0" w:color="auto"/>
              <w:right w:val="single" w:sz="4" w:space="0" w:color="auto"/>
            </w:tcBorders>
            <w:shd w:val="clear" w:color="auto" w:fill="auto"/>
            <w:noWrap/>
            <w:hideMark/>
          </w:tcPr>
          <w:p w14:paraId="56DDF62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Consiliul Județean Vaslui</w:t>
            </w:r>
          </w:p>
        </w:tc>
        <w:tc>
          <w:tcPr>
            <w:tcW w:w="2080" w:type="dxa"/>
            <w:tcBorders>
              <w:top w:val="nil"/>
              <w:left w:val="nil"/>
              <w:bottom w:val="single" w:sz="4" w:space="0" w:color="auto"/>
              <w:right w:val="single" w:sz="4" w:space="0" w:color="auto"/>
            </w:tcBorders>
            <w:shd w:val="clear" w:color="auto" w:fill="auto"/>
            <w:noWrap/>
            <w:hideMark/>
          </w:tcPr>
          <w:p w14:paraId="1C38F13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Caragață </w:t>
            </w:r>
          </w:p>
        </w:tc>
        <w:tc>
          <w:tcPr>
            <w:tcW w:w="1645" w:type="dxa"/>
            <w:tcBorders>
              <w:top w:val="nil"/>
              <w:left w:val="nil"/>
              <w:bottom w:val="single" w:sz="4" w:space="0" w:color="auto"/>
              <w:right w:val="single" w:sz="4" w:space="0" w:color="auto"/>
            </w:tcBorders>
            <w:shd w:val="clear" w:color="auto" w:fill="auto"/>
            <w:noWrap/>
            <w:hideMark/>
          </w:tcPr>
          <w:p w14:paraId="4F8A838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Valeriu </w:t>
            </w:r>
          </w:p>
        </w:tc>
        <w:tc>
          <w:tcPr>
            <w:tcW w:w="2519" w:type="dxa"/>
            <w:tcBorders>
              <w:top w:val="nil"/>
              <w:left w:val="nil"/>
              <w:bottom w:val="single" w:sz="4" w:space="0" w:color="auto"/>
              <w:right w:val="single" w:sz="4" w:space="0" w:color="auto"/>
            </w:tcBorders>
            <w:shd w:val="clear" w:color="auto" w:fill="auto"/>
            <w:hideMark/>
          </w:tcPr>
          <w:p w14:paraId="0FE59763"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Administrator Public al județului </w:t>
            </w:r>
          </w:p>
        </w:tc>
        <w:tc>
          <w:tcPr>
            <w:tcW w:w="1800" w:type="dxa"/>
            <w:tcBorders>
              <w:top w:val="nil"/>
              <w:left w:val="nil"/>
              <w:bottom w:val="single" w:sz="4" w:space="0" w:color="auto"/>
              <w:right w:val="single" w:sz="4" w:space="0" w:color="auto"/>
            </w:tcBorders>
            <w:shd w:val="clear" w:color="auto" w:fill="auto"/>
            <w:hideMark/>
          </w:tcPr>
          <w:p w14:paraId="75ED584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542F12D6" w14:textId="77777777" w:rsidTr="006B4341">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0D1FD450"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34</w:t>
            </w:r>
          </w:p>
        </w:tc>
        <w:tc>
          <w:tcPr>
            <w:tcW w:w="1751" w:type="dxa"/>
            <w:tcBorders>
              <w:top w:val="nil"/>
              <w:left w:val="nil"/>
              <w:bottom w:val="single" w:sz="4" w:space="0" w:color="auto"/>
              <w:right w:val="single" w:sz="4" w:space="0" w:color="auto"/>
            </w:tcBorders>
            <w:shd w:val="clear" w:color="auto" w:fill="auto"/>
            <w:hideMark/>
          </w:tcPr>
          <w:p w14:paraId="1920B8F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1288/30.01.2017</w:t>
            </w:r>
          </w:p>
        </w:tc>
        <w:tc>
          <w:tcPr>
            <w:tcW w:w="3460" w:type="dxa"/>
            <w:tcBorders>
              <w:top w:val="nil"/>
              <w:left w:val="nil"/>
              <w:bottom w:val="single" w:sz="4" w:space="0" w:color="auto"/>
              <w:right w:val="single" w:sz="4" w:space="0" w:color="auto"/>
            </w:tcBorders>
            <w:shd w:val="clear" w:color="auto" w:fill="auto"/>
            <w:noWrap/>
            <w:hideMark/>
          </w:tcPr>
          <w:p w14:paraId="17647C2D" w14:textId="77777777" w:rsidR="00C61ADE" w:rsidRPr="006B4341" w:rsidRDefault="00C61ADE" w:rsidP="00C61ADE">
            <w:pPr>
              <w:rPr>
                <w:rFonts w:eastAsia="Times New Roman" w:cs="Times New Roman"/>
                <w:color w:val="000000"/>
                <w:sz w:val="20"/>
                <w:szCs w:val="20"/>
                <w:lang w:val="it-IT"/>
              </w:rPr>
            </w:pPr>
            <w:r w:rsidRPr="006B4341">
              <w:rPr>
                <w:rFonts w:eastAsia="Times New Roman" w:cs="Times New Roman"/>
                <w:color w:val="000000"/>
                <w:sz w:val="20"/>
                <w:szCs w:val="20"/>
                <w:lang w:val="it-IT"/>
              </w:rPr>
              <w:t>Agenția de Dezvoltare Locală Bacău</w:t>
            </w:r>
          </w:p>
        </w:tc>
        <w:tc>
          <w:tcPr>
            <w:tcW w:w="2080" w:type="dxa"/>
            <w:tcBorders>
              <w:top w:val="nil"/>
              <w:left w:val="nil"/>
              <w:bottom w:val="single" w:sz="4" w:space="0" w:color="auto"/>
              <w:right w:val="single" w:sz="4" w:space="0" w:color="auto"/>
            </w:tcBorders>
            <w:shd w:val="clear" w:color="auto" w:fill="auto"/>
            <w:noWrap/>
            <w:hideMark/>
          </w:tcPr>
          <w:p w14:paraId="04FC96C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Anghel</w:t>
            </w:r>
          </w:p>
        </w:tc>
        <w:tc>
          <w:tcPr>
            <w:tcW w:w="1645" w:type="dxa"/>
            <w:tcBorders>
              <w:top w:val="nil"/>
              <w:left w:val="nil"/>
              <w:bottom w:val="single" w:sz="4" w:space="0" w:color="auto"/>
              <w:right w:val="single" w:sz="4" w:space="0" w:color="auto"/>
            </w:tcBorders>
            <w:shd w:val="clear" w:color="auto" w:fill="auto"/>
            <w:noWrap/>
            <w:hideMark/>
          </w:tcPr>
          <w:p w14:paraId="69310E4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Adrian Constantin</w:t>
            </w:r>
          </w:p>
        </w:tc>
        <w:tc>
          <w:tcPr>
            <w:tcW w:w="2519" w:type="dxa"/>
            <w:tcBorders>
              <w:top w:val="nil"/>
              <w:left w:val="nil"/>
              <w:bottom w:val="single" w:sz="4" w:space="0" w:color="auto"/>
              <w:right w:val="single" w:sz="4" w:space="0" w:color="auto"/>
            </w:tcBorders>
            <w:shd w:val="clear" w:color="auto" w:fill="auto"/>
            <w:hideMark/>
          </w:tcPr>
          <w:p w14:paraId="19FCDC23"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Director interimar</w:t>
            </w:r>
          </w:p>
        </w:tc>
        <w:tc>
          <w:tcPr>
            <w:tcW w:w="1800" w:type="dxa"/>
            <w:tcBorders>
              <w:top w:val="nil"/>
              <w:left w:val="nil"/>
              <w:bottom w:val="single" w:sz="4" w:space="0" w:color="auto"/>
              <w:right w:val="single" w:sz="4" w:space="0" w:color="auto"/>
            </w:tcBorders>
            <w:shd w:val="clear" w:color="auto" w:fill="auto"/>
            <w:hideMark/>
          </w:tcPr>
          <w:p w14:paraId="1495DC3F"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3364DD7B" w14:textId="77777777" w:rsidTr="006B4341">
        <w:trPr>
          <w:trHeight w:val="1200"/>
        </w:trPr>
        <w:tc>
          <w:tcPr>
            <w:tcW w:w="600" w:type="dxa"/>
            <w:tcBorders>
              <w:top w:val="nil"/>
              <w:left w:val="single" w:sz="4" w:space="0" w:color="auto"/>
              <w:bottom w:val="single" w:sz="4" w:space="0" w:color="auto"/>
              <w:right w:val="single" w:sz="4" w:space="0" w:color="auto"/>
            </w:tcBorders>
            <w:shd w:val="clear" w:color="auto" w:fill="auto"/>
            <w:noWrap/>
            <w:hideMark/>
          </w:tcPr>
          <w:p w14:paraId="2CF26D31"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35</w:t>
            </w:r>
          </w:p>
        </w:tc>
        <w:tc>
          <w:tcPr>
            <w:tcW w:w="1751" w:type="dxa"/>
            <w:tcBorders>
              <w:top w:val="nil"/>
              <w:left w:val="nil"/>
              <w:bottom w:val="single" w:sz="4" w:space="0" w:color="auto"/>
              <w:right w:val="single" w:sz="4" w:space="0" w:color="auto"/>
            </w:tcBorders>
            <w:shd w:val="clear" w:color="auto" w:fill="auto"/>
            <w:hideMark/>
          </w:tcPr>
          <w:p w14:paraId="6B53B548" w14:textId="77777777" w:rsidR="00C61ADE" w:rsidRPr="006B4341" w:rsidRDefault="00C61ADE" w:rsidP="00C61ADE">
            <w:pPr>
              <w:rPr>
                <w:rFonts w:eastAsia="Times New Roman" w:cs="Times New Roman"/>
                <w:sz w:val="20"/>
                <w:szCs w:val="20"/>
              </w:rPr>
            </w:pPr>
            <w:r w:rsidRPr="006B4341">
              <w:rPr>
                <w:rFonts w:eastAsia="Times New Roman" w:cs="Times New Roman"/>
                <w:sz w:val="20"/>
                <w:szCs w:val="20"/>
              </w:rPr>
              <w:t>1356/30.01.2017</w:t>
            </w:r>
          </w:p>
        </w:tc>
        <w:tc>
          <w:tcPr>
            <w:tcW w:w="3460" w:type="dxa"/>
            <w:tcBorders>
              <w:top w:val="nil"/>
              <w:left w:val="nil"/>
              <w:bottom w:val="single" w:sz="4" w:space="0" w:color="auto"/>
              <w:right w:val="single" w:sz="4" w:space="0" w:color="auto"/>
            </w:tcBorders>
            <w:shd w:val="clear" w:color="auto" w:fill="auto"/>
            <w:noWrap/>
            <w:hideMark/>
          </w:tcPr>
          <w:p w14:paraId="055E8C1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Consiliul Județean Bacău </w:t>
            </w:r>
          </w:p>
        </w:tc>
        <w:tc>
          <w:tcPr>
            <w:tcW w:w="2080" w:type="dxa"/>
            <w:tcBorders>
              <w:top w:val="nil"/>
              <w:left w:val="nil"/>
              <w:bottom w:val="single" w:sz="4" w:space="0" w:color="auto"/>
              <w:right w:val="single" w:sz="4" w:space="0" w:color="auto"/>
            </w:tcBorders>
            <w:shd w:val="clear" w:color="auto" w:fill="auto"/>
            <w:noWrap/>
            <w:hideMark/>
          </w:tcPr>
          <w:p w14:paraId="1731D8E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Botez  </w:t>
            </w:r>
          </w:p>
        </w:tc>
        <w:tc>
          <w:tcPr>
            <w:tcW w:w="1645" w:type="dxa"/>
            <w:tcBorders>
              <w:top w:val="nil"/>
              <w:left w:val="nil"/>
              <w:bottom w:val="single" w:sz="4" w:space="0" w:color="auto"/>
              <w:right w:val="single" w:sz="4" w:space="0" w:color="auto"/>
            </w:tcBorders>
            <w:shd w:val="clear" w:color="auto" w:fill="auto"/>
            <w:noWrap/>
            <w:hideMark/>
          </w:tcPr>
          <w:p w14:paraId="6E59E6E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Silviu Florian</w:t>
            </w:r>
          </w:p>
        </w:tc>
        <w:tc>
          <w:tcPr>
            <w:tcW w:w="2519" w:type="dxa"/>
            <w:tcBorders>
              <w:top w:val="nil"/>
              <w:left w:val="nil"/>
              <w:bottom w:val="single" w:sz="4" w:space="0" w:color="auto"/>
              <w:right w:val="single" w:sz="4" w:space="0" w:color="auto"/>
            </w:tcBorders>
            <w:shd w:val="clear" w:color="auto" w:fill="auto"/>
            <w:hideMark/>
          </w:tcPr>
          <w:p w14:paraId="09FB605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Director executiv Dezv.  Durabila si Managementul Proiectelor</w:t>
            </w:r>
          </w:p>
        </w:tc>
        <w:tc>
          <w:tcPr>
            <w:tcW w:w="1800" w:type="dxa"/>
            <w:tcBorders>
              <w:top w:val="nil"/>
              <w:left w:val="nil"/>
              <w:bottom w:val="single" w:sz="4" w:space="0" w:color="auto"/>
              <w:right w:val="single" w:sz="4" w:space="0" w:color="auto"/>
            </w:tcBorders>
            <w:shd w:val="clear" w:color="auto" w:fill="auto"/>
            <w:hideMark/>
          </w:tcPr>
          <w:p w14:paraId="0BAAD2C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r w:rsidR="00C61ADE" w:rsidRPr="006B4341" w14:paraId="57434C78" w14:textId="77777777" w:rsidTr="006B4341">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3F919292" w14:textId="77777777" w:rsidR="00C61ADE" w:rsidRPr="006B4341" w:rsidRDefault="00C61ADE" w:rsidP="006B4341">
            <w:pPr>
              <w:jc w:val="center"/>
              <w:rPr>
                <w:rFonts w:eastAsia="Times New Roman" w:cs="Times New Roman"/>
                <w:color w:val="000000"/>
                <w:sz w:val="20"/>
                <w:szCs w:val="20"/>
              </w:rPr>
            </w:pPr>
            <w:r w:rsidRPr="006B4341">
              <w:rPr>
                <w:rFonts w:eastAsia="Times New Roman" w:cs="Times New Roman"/>
                <w:color w:val="000000"/>
                <w:sz w:val="20"/>
                <w:szCs w:val="20"/>
              </w:rPr>
              <w:t>36</w:t>
            </w:r>
          </w:p>
        </w:tc>
        <w:tc>
          <w:tcPr>
            <w:tcW w:w="1751" w:type="dxa"/>
            <w:tcBorders>
              <w:top w:val="nil"/>
              <w:left w:val="nil"/>
              <w:bottom w:val="single" w:sz="4" w:space="0" w:color="auto"/>
              <w:right w:val="single" w:sz="4" w:space="0" w:color="auto"/>
            </w:tcBorders>
            <w:shd w:val="clear" w:color="auto" w:fill="auto"/>
            <w:hideMark/>
          </w:tcPr>
          <w:p w14:paraId="4EB0D18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1358/30.01.2017</w:t>
            </w:r>
          </w:p>
        </w:tc>
        <w:tc>
          <w:tcPr>
            <w:tcW w:w="3460" w:type="dxa"/>
            <w:tcBorders>
              <w:top w:val="nil"/>
              <w:left w:val="nil"/>
              <w:bottom w:val="single" w:sz="4" w:space="0" w:color="auto"/>
              <w:right w:val="single" w:sz="4" w:space="0" w:color="auto"/>
            </w:tcBorders>
            <w:shd w:val="clear" w:color="auto" w:fill="auto"/>
            <w:noWrap/>
            <w:hideMark/>
          </w:tcPr>
          <w:p w14:paraId="7063878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Primăria Municipiului Piatra Neamț</w:t>
            </w:r>
          </w:p>
        </w:tc>
        <w:tc>
          <w:tcPr>
            <w:tcW w:w="2080" w:type="dxa"/>
            <w:tcBorders>
              <w:top w:val="nil"/>
              <w:left w:val="nil"/>
              <w:bottom w:val="single" w:sz="4" w:space="0" w:color="auto"/>
              <w:right w:val="single" w:sz="4" w:space="0" w:color="auto"/>
            </w:tcBorders>
            <w:shd w:val="clear" w:color="auto" w:fill="auto"/>
            <w:noWrap/>
            <w:hideMark/>
          </w:tcPr>
          <w:p w14:paraId="3554260F"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Puscasu</w:t>
            </w:r>
          </w:p>
        </w:tc>
        <w:tc>
          <w:tcPr>
            <w:tcW w:w="1645" w:type="dxa"/>
            <w:tcBorders>
              <w:top w:val="nil"/>
              <w:left w:val="nil"/>
              <w:bottom w:val="single" w:sz="4" w:space="0" w:color="auto"/>
              <w:right w:val="single" w:sz="4" w:space="0" w:color="auto"/>
            </w:tcBorders>
            <w:shd w:val="clear" w:color="auto" w:fill="auto"/>
            <w:noWrap/>
            <w:hideMark/>
          </w:tcPr>
          <w:p w14:paraId="7844CE69"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Bogdan Valentin</w:t>
            </w:r>
          </w:p>
        </w:tc>
        <w:tc>
          <w:tcPr>
            <w:tcW w:w="2519" w:type="dxa"/>
            <w:tcBorders>
              <w:top w:val="nil"/>
              <w:left w:val="nil"/>
              <w:bottom w:val="single" w:sz="4" w:space="0" w:color="auto"/>
              <w:right w:val="single" w:sz="4" w:space="0" w:color="auto"/>
            </w:tcBorders>
            <w:shd w:val="clear" w:color="auto" w:fill="auto"/>
            <w:hideMark/>
          </w:tcPr>
          <w:p w14:paraId="02AF7E7F"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City - Manager</w:t>
            </w:r>
          </w:p>
        </w:tc>
        <w:tc>
          <w:tcPr>
            <w:tcW w:w="1800" w:type="dxa"/>
            <w:tcBorders>
              <w:top w:val="nil"/>
              <w:left w:val="nil"/>
              <w:bottom w:val="single" w:sz="4" w:space="0" w:color="auto"/>
              <w:right w:val="single" w:sz="4" w:space="0" w:color="auto"/>
            </w:tcBorders>
            <w:shd w:val="clear" w:color="auto" w:fill="auto"/>
            <w:hideMark/>
          </w:tcPr>
          <w:p w14:paraId="2194746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T</w:t>
            </w:r>
          </w:p>
        </w:tc>
      </w:tr>
    </w:tbl>
    <w:p w14:paraId="4BD98464" w14:textId="77777777" w:rsidR="00C61ADE" w:rsidRPr="006B4341" w:rsidRDefault="00C61ADE" w:rsidP="00C61ADE">
      <w:pPr>
        <w:jc w:val="both"/>
        <w:rPr>
          <w:rFonts w:cs="Times New Roman"/>
          <w:sz w:val="20"/>
          <w:szCs w:val="20"/>
          <w:lang w:val="ro-RO"/>
        </w:rPr>
      </w:pPr>
    </w:p>
    <w:p w14:paraId="72B8C046" w14:textId="77777777" w:rsidR="00C61ADE" w:rsidRPr="006B4341" w:rsidRDefault="00C61ADE" w:rsidP="00C61ADE">
      <w:pPr>
        <w:jc w:val="both"/>
        <w:rPr>
          <w:rFonts w:cs="Times New Roman"/>
          <w:sz w:val="20"/>
          <w:szCs w:val="20"/>
          <w:lang w:val="ro-RO"/>
        </w:rPr>
      </w:pPr>
    </w:p>
    <w:p w14:paraId="34B5365D" w14:textId="77777777" w:rsidR="00C61ADE" w:rsidRPr="006B4341" w:rsidRDefault="00C61ADE" w:rsidP="00C61ADE">
      <w:pPr>
        <w:jc w:val="both"/>
        <w:rPr>
          <w:rFonts w:cs="Times New Roman"/>
          <w:b/>
          <w:sz w:val="20"/>
          <w:szCs w:val="20"/>
          <w:lang w:val="ro-RO"/>
        </w:rPr>
      </w:pPr>
      <w:r w:rsidRPr="006B4341">
        <w:rPr>
          <w:rFonts w:cs="Times New Roman"/>
          <w:b/>
          <w:sz w:val="20"/>
          <w:szCs w:val="20"/>
          <w:lang w:val="ro-RO"/>
        </w:rPr>
        <w:t>Consorțiul Regional de Inovare - Lista membrilor supleanți</w:t>
      </w:r>
    </w:p>
    <w:tbl>
      <w:tblPr>
        <w:tblW w:w="13860" w:type="dxa"/>
        <w:tblInd w:w="-185" w:type="dxa"/>
        <w:tblLook w:val="04A0" w:firstRow="1" w:lastRow="0" w:firstColumn="1" w:lastColumn="0" w:noHBand="0" w:noVBand="1"/>
      </w:tblPr>
      <w:tblGrid>
        <w:gridCol w:w="600"/>
        <w:gridCol w:w="1751"/>
        <w:gridCol w:w="3460"/>
        <w:gridCol w:w="2080"/>
        <w:gridCol w:w="1840"/>
        <w:gridCol w:w="2209"/>
        <w:gridCol w:w="1920"/>
      </w:tblGrid>
      <w:tr w:rsidR="00C61ADE" w:rsidRPr="006B4341" w14:paraId="66457EC3" w14:textId="77777777" w:rsidTr="00C61ADE">
        <w:trPr>
          <w:trHeight w:val="600"/>
        </w:trPr>
        <w:tc>
          <w:tcPr>
            <w:tcW w:w="600"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6F36E38" w14:textId="77777777" w:rsidR="00C61ADE" w:rsidRPr="006B4341" w:rsidRDefault="00C61ADE" w:rsidP="00C61ADE">
            <w:pPr>
              <w:jc w:val="center"/>
              <w:rPr>
                <w:rFonts w:eastAsia="Times New Roman" w:cs="Times New Roman"/>
                <w:b/>
                <w:bCs/>
                <w:color w:val="000000"/>
                <w:sz w:val="20"/>
                <w:szCs w:val="20"/>
              </w:rPr>
            </w:pPr>
            <w:r w:rsidRPr="006B4341">
              <w:rPr>
                <w:rFonts w:eastAsia="Times New Roman" w:cs="Times New Roman"/>
                <w:b/>
                <w:bCs/>
                <w:color w:val="000000"/>
                <w:sz w:val="20"/>
                <w:szCs w:val="20"/>
              </w:rPr>
              <w:t>Nr. crt.</w:t>
            </w:r>
          </w:p>
        </w:tc>
        <w:tc>
          <w:tcPr>
            <w:tcW w:w="1751" w:type="dxa"/>
            <w:tcBorders>
              <w:top w:val="single" w:sz="4" w:space="0" w:color="auto"/>
              <w:left w:val="nil"/>
              <w:bottom w:val="single" w:sz="4" w:space="0" w:color="auto"/>
              <w:right w:val="single" w:sz="4" w:space="0" w:color="auto"/>
            </w:tcBorders>
            <w:shd w:val="clear" w:color="000000" w:fill="F2F2F2"/>
            <w:noWrap/>
            <w:vAlign w:val="bottom"/>
            <w:hideMark/>
          </w:tcPr>
          <w:p w14:paraId="63D82B6A" w14:textId="77777777" w:rsidR="00C61ADE" w:rsidRPr="006B4341" w:rsidRDefault="00C61ADE" w:rsidP="00C61ADE">
            <w:pPr>
              <w:jc w:val="center"/>
              <w:rPr>
                <w:rFonts w:eastAsia="Times New Roman" w:cs="Times New Roman"/>
                <w:b/>
                <w:bCs/>
                <w:color w:val="000000"/>
                <w:sz w:val="20"/>
                <w:szCs w:val="20"/>
              </w:rPr>
            </w:pPr>
            <w:r w:rsidRPr="006B4341">
              <w:rPr>
                <w:rFonts w:eastAsia="Times New Roman" w:cs="Times New Roman"/>
                <w:b/>
                <w:bCs/>
                <w:color w:val="000000"/>
                <w:sz w:val="20"/>
                <w:szCs w:val="20"/>
              </w:rPr>
              <w:t>Nr.inreg.</w:t>
            </w:r>
          </w:p>
        </w:tc>
        <w:tc>
          <w:tcPr>
            <w:tcW w:w="3460" w:type="dxa"/>
            <w:tcBorders>
              <w:top w:val="single" w:sz="4" w:space="0" w:color="auto"/>
              <w:left w:val="nil"/>
              <w:bottom w:val="single" w:sz="4" w:space="0" w:color="auto"/>
              <w:right w:val="single" w:sz="4" w:space="0" w:color="auto"/>
            </w:tcBorders>
            <w:shd w:val="clear" w:color="000000" w:fill="F2F2F2"/>
            <w:vAlign w:val="bottom"/>
            <w:hideMark/>
          </w:tcPr>
          <w:p w14:paraId="77066FE0" w14:textId="77777777" w:rsidR="00C61ADE" w:rsidRPr="006B4341" w:rsidRDefault="00C61ADE" w:rsidP="00C61ADE">
            <w:pPr>
              <w:jc w:val="center"/>
              <w:rPr>
                <w:rFonts w:eastAsia="Times New Roman" w:cs="Times New Roman"/>
                <w:b/>
                <w:bCs/>
                <w:color w:val="000000"/>
                <w:sz w:val="20"/>
                <w:szCs w:val="20"/>
              </w:rPr>
            </w:pPr>
            <w:r w:rsidRPr="006B4341">
              <w:rPr>
                <w:rFonts w:eastAsia="Times New Roman" w:cs="Times New Roman"/>
                <w:b/>
                <w:bCs/>
                <w:color w:val="000000"/>
                <w:sz w:val="20"/>
                <w:szCs w:val="20"/>
              </w:rPr>
              <w:t>Instituția</w:t>
            </w:r>
          </w:p>
        </w:tc>
        <w:tc>
          <w:tcPr>
            <w:tcW w:w="2080" w:type="dxa"/>
            <w:tcBorders>
              <w:top w:val="single" w:sz="4" w:space="0" w:color="auto"/>
              <w:left w:val="nil"/>
              <w:bottom w:val="single" w:sz="4" w:space="0" w:color="auto"/>
              <w:right w:val="single" w:sz="4" w:space="0" w:color="auto"/>
            </w:tcBorders>
            <w:shd w:val="clear" w:color="000000" w:fill="F2F2F2"/>
            <w:vAlign w:val="bottom"/>
            <w:hideMark/>
          </w:tcPr>
          <w:p w14:paraId="4CFED391" w14:textId="77777777" w:rsidR="00C61ADE" w:rsidRPr="006B4341" w:rsidRDefault="00C61ADE" w:rsidP="00C61ADE">
            <w:pPr>
              <w:jc w:val="center"/>
              <w:rPr>
                <w:rFonts w:eastAsia="Times New Roman" w:cs="Times New Roman"/>
                <w:b/>
                <w:bCs/>
                <w:color w:val="000000"/>
                <w:sz w:val="20"/>
                <w:szCs w:val="20"/>
              </w:rPr>
            </w:pPr>
            <w:r w:rsidRPr="006B4341">
              <w:rPr>
                <w:rFonts w:eastAsia="Times New Roman" w:cs="Times New Roman"/>
                <w:b/>
                <w:bCs/>
                <w:color w:val="000000"/>
                <w:sz w:val="20"/>
                <w:szCs w:val="20"/>
              </w:rPr>
              <w:t>Nume candidat</w:t>
            </w:r>
          </w:p>
        </w:tc>
        <w:tc>
          <w:tcPr>
            <w:tcW w:w="1840" w:type="dxa"/>
            <w:tcBorders>
              <w:top w:val="single" w:sz="4" w:space="0" w:color="auto"/>
              <w:left w:val="nil"/>
              <w:bottom w:val="single" w:sz="4" w:space="0" w:color="auto"/>
              <w:right w:val="single" w:sz="4" w:space="0" w:color="auto"/>
            </w:tcBorders>
            <w:shd w:val="clear" w:color="000000" w:fill="F2F2F2"/>
            <w:noWrap/>
            <w:vAlign w:val="bottom"/>
            <w:hideMark/>
          </w:tcPr>
          <w:p w14:paraId="670750CB" w14:textId="77777777" w:rsidR="00C61ADE" w:rsidRPr="006B4341" w:rsidRDefault="00C61ADE" w:rsidP="00C61ADE">
            <w:pPr>
              <w:jc w:val="center"/>
              <w:rPr>
                <w:rFonts w:eastAsia="Times New Roman" w:cs="Times New Roman"/>
                <w:b/>
                <w:bCs/>
                <w:color w:val="000000"/>
                <w:sz w:val="20"/>
                <w:szCs w:val="20"/>
              </w:rPr>
            </w:pPr>
            <w:r w:rsidRPr="006B4341">
              <w:rPr>
                <w:rFonts w:eastAsia="Times New Roman" w:cs="Times New Roman"/>
                <w:b/>
                <w:bCs/>
                <w:color w:val="000000"/>
                <w:sz w:val="20"/>
                <w:szCs w:val="20"/>
              </w:rPr>
              <w:t>Prenume candidat</w:t>
            </w:r>
          </w:p>
        </w:tc>
        <w:tc>
          <w:tcPr>
            <w:tcW w:w="2209" w:type="dxa"/>
            <w:tcBorders>
              <w:top w:val="single" w:sz="4" w:space="0" w:color="auto"/>
              <w:left w:val="nil"/>
              <w:bottom w:val="single" w:sz="4" w:space="0" w:color="auto"/>
              <w:right w:val="single" w:sz="4" w:space="0" w:color="auto"/>
            </w:tcBorders>
            <w:shd w:val="clear" w:color="000000" w:fill="F2F2F2"/>
            <w:vAlign w:val="bottom"/>
            <w:hideMark/>
          </w:tcPr>
          <w:p w14:paraId="1EB363E6" w14:textId="77777777" w:rsidR="00C61ADE" w:rsidRPr="006B4341" w:rsidRDefault="00C61ADE" w:rsidP="00C61ADE">
            <w:pPr>
              <w:jc w:val="center"/>
              <w:rPr>
                <w:rFonts w:eastAsia="Times New Roman" w:cs="Times New Roman"/>
                <w:b/>
                <w:bCs/>
                <w:color w:val="000000"/>
                <w:sz w:val="20"/>
                <w:szCs w:val="20"/>
              </w:rPr>
            </w:pPr>
            <w:r w:rsidRPr="006B4341">
              <w:rPr>
                <w:rFonts w:eastAsia="Times New Roman" w:cs="Times New Roman"/>
                <w:b/>
                <w:bCs/>
                <w:color w:val="000000"/>
                <w:sz w:val="20"/>
                <w:szCs w:val="20"/>
              </w:rPr>
              <w:t>Funcția</w:t>
            </w:r>
          </w:p>
        </w:tc>
        <w:tc>
          <w:tcPr>
            <w:tcW w:w="1920" w:type="dxa"/>
            <w:tcBorders>
              <w:top w:val="single" w:sz="4" w:space="0" w:color="auto"/>
              <w:left w:val="nil"/>
              <w:bottom w:val="single" w:sz="4" w:space="0" w:color="auto"/>
              <w:right w:val="single" w:sz="4" w:space="0" w:color="auto"/>
            </w:tcBorders>
            <w:shd w:val="clear" w:color="000000" w:fill="F2F2F2"/>
            <w:noWrap/>
            <w:vAlign w:val="center"/>
            <w:hideMark/>
          </w:tcPr>
          <w:p w14:paraId="630C3476" w14:textId="77777777" w:rsidR="00C61ADE" w:rsidRPr="006B4341" w:rsidRDefault="00C61ADE" w:rsidP="00C61ADE">
            <w:pPr>
              <w:jc w:val="center"/>
              <w:rPr>
                <w:rFonts w:eastAsia="Times New Roman" w:cs="Times New Roman"/>
                <w:b/>
                <w:bCs/>
                <w:color w:val="000000"/>
                <w:sz w:val="20"/>
                <w:szCs w:val="20"/>
              </w:rPr>
            </w:pPr>
            <w:r w:rsidRPr="006B4341">
              <w:rPr>
                <w:rFonts w:eastAsia="Times New Roman" w:cs="Times New Roman"/>
                <w:b/>
                <w:bCs/>
                <w:color w:val="000000"/>
                <w:sz w:val="20"/>
                <w:szCs w:val="20"/>
              </w:rPr>
              <w:t>Recomandare evaluator</w:t>
            </w:r>
          </w:p>
        </w:tc>
      </w:tr>
      <w:tr w:rsidR="00C61ADE" w:rsidRPr="006B4341" w14:paraId="78CE2F88"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131CEE43"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1</w:t>
            </w:r>
          </w:p>
        </w:tc>
        <w:tc>
          <w:tcPr>
            <w:tcW w:w="1751" w:type="dxa"/>
            <w:tcBorders>
              <w:top w:val="nil"/>
              <w:left w:val="nil"/>
              <w:bottom w:val="single" w:sz="4" w:space="0" w:color="auto"/>
              <w:right w:val="single" w:sz="4" w:space="0" w:color="auto"/>
            </w:tcBorders>
            <w:shd w:val="clear" w:color="auto" w:fill="auto"/>
            <w:hideMark/>
          </w:tcPr>
          <w:p w14:paraId="57ED37A3"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1179/26.01.2017</w:t>
            </w:r>
          </w:p>
        </w:tc>
        <w:tc>
          <w:tcPr>
            <w:tcW w:w="3460" w:type="dxa"/>
            <w:tcBorders>
              <w:top w:val="nil"/>
              <w:left w:val="nil"/>
              <w:bottom w:val="single" w:sz="4" w:space="0" w:color="auto"/>
              <w:right w:val="single" w:sz="4" w:space="0" w:color="auto"/>
            </w:tcBorders>
            <w:shd w:val="clear" w:color="auto" w:fill="auto"/>
            <w:hideMark/>
          </w:tcPr>
          <w:p w14:paraId="427C440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Universitatea Tehnic</w:t>
            </w:r>
            <w:r w:rsidRPr="006B4341">
              <w:rPr>
                <w:rFonts w:eastAsia="Times New Roman" w:cs="Times New Roman"/>
                <w:color w:val="000000"/>
                <w:sz w:val="20"/>
                <w:szCs w:val="20"/>
                <w:lang w:val="ro-RO"/>
              </w:rPr>
              <w:t>ă</w:t>
            </w:r>
            <w:r w:rsidRPr="006B4341">
              <w:rPr>
                <w:rFonts w:eastAsia="Times New Roman" w:cs="Times New Roman"/>
                <w:color w:val="000000"/>
                <w:sz w:val="20"/>
                <w:szCs w:val="20"/>
              </w:rPr>
              <w:t xml:space="preserve"> “Gh. Asachi” Iași</w:t>
            </w:r>
          </w:p>
        </w:tc>
        <w:tc>
          <w:tcPr>
            <w:tcW w:w="2080" w:type="dxa"/>
            <w:tcBorders>
              <w:top w:val="nil"/>
              <w:left w:val="nil"/>
              <w:bottom w:val="single" w:sz="4" w:space="0" w:color="auto"/>
              <w:right w:val="single" w:sz="4" w:space="0" w:color="auto"/>
            </w:tcBorders>
            <w:shd w:val="clear" w:color="auto" w:fill="auto"/>
            <w:hideMark/>
          </w:tcPr>
          <w:p w14:paraId="3449A16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Loghin, Prof.dr.ing.</w:t>
            </w:r>
          </w:p>
        </w:tc>
        <w:tc>
          <w:tcPr>
            <w:tcW w:w="1840" w:type="dxa"/>
            <w:tcBorders>
              <w:top w:val="nil"/>
              <w:left w:val="nil"/>
              <w:bottom w:val="single" w:sz="4" w:space="0" w:color="auto"/>
              <w:right w:val="single" w:sz="4" w:space="0" w:color="auto"/>
            </w:tcBorders>
            <w:shd w:val="clear" w:color="auto" w:fill="auto"/>
            <w:noWrap/>
            <w:hideMark/>
          </w:tcPr>
          <w:p w14:paraId="07C1810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Maria-Carmen</w:t>
            </w:r>
          </w:p>
        </w:tc>
        <w:tc>
          <w:tcPr>
            <w:tcW w:w="2209" w:type="dxa"/>
            <w:tcBorders>
              <w:top w:val="nil"/>
              <w:left w:val="nil"/>
              <w:bottom w:val="single" w:sz="4" w:space="0" w:color="auto"/>
              <w:right w:val="single" w:sz="4" w:space="0" w:color="auto"/>
            </w:tcBorders>
            <w:shd w:val="clear" w:color="auto" w:fill="auto"/>
            <w:hideMark/>
          </w:tcPr>
          <w:p w14:paraId="257F9B2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Prorector Cercetare, Dezv., Inovare</w:t>
            </w:r>
          </w:p>
        </w:tc>
        <w:tc>
          <w:tcPr>
            <w:tcW w:w="1920" w:type="dxa"/>
            <w:tcBorders>
              <w:top w:val="nil"/>
              <w:left w:val="nil"/>
              <w:bottom w:val="single" w:sz="4" w:space="0" w:color="auto"/>
              <w:right w:val="single" w:sz="4" w:space="0" w:color="auto"/>
            </w:tcBorders>
            <w:shd w:val="clear" w:color="auto" w:fill="auto"/>
            <w:hideMark/>
          </w:tcPr>
          <w:p w14:paraId="2B6FBDB9"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550F7FE3" w14:textId="77777777" w:rsidTr="006B4341">
        <w:trPr>
          <w:trHeight w:val="600"/>
        </w:trPr>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14:paraId="19025FA2"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lastRenderedPageBreak/>
              <w:t>2</w:t>
            </w:r>
          </w:p>
        </w:tc>
        <w:tc>
          <w:tcPr>
            <w:tcW w:w="1751" w:type="dxa"/>
            <w:tcBorders>
              <w:top w:val="single" w:sz="4" w:space="0" w:color="auto"/>
              <w:left w:val="nil"/>
              <w:bottom w:val="single" w:sz="4" w:space="0" w:color="auto"/>
              <w:right w:val="single" w:sz="4" w:space="0" w:color="auto"/>
            </w:tcBorders>
            <w:shd w:val="clear" w:color="auto" w:fill="auto"/>
            <w:hideMark/>
          </w:tcPr>
          <w:p w14:paraId="0B1B7AA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1212/27.01.2017</w:t>
            </w:r>
          </w:p>
        </w:tc>
        <w:tc>
          <w:tcPr>
            <w:tcW w:w="3460" w:type="dxa"/>
            <w:tcBorders>
              <w:top w:val="single" w:sz="4" w:space="0" w:color="auto"/>
              <w:left w:val="nil"/>
              <w:bottom w:val="single" w:sz="4" w:space="0" w:color="auto"/>
              <w:right w:val="single" w:sz="4" w:space="0" w:color="auto"/>
            </w:tcBorders>
            <w:shd w:val="clear" w:color="auto" w:fill="auto"/>
            <w:hideMark/>
          </w:tcPr>
          <w:p w14:paraId="383C55D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UMF Iași - Fac. de Bioinginerie Medicală </w:t>
            </w:r>
          </w:p>
        </w:tc>
        <w:tc>
          <w:tcPr>
            <w:tcW w:w="2080" w:type="dxa"/>
            <w:tcBorders>
              <w:top w:val="single" w:sz="4" w:space="0" w:color="auto"/>
              <w:left w:val="nil"/>
              <w:bottom w:val="single" w:sz="4" w:space="0" w:color="auto"/>
              <w:right w:val="single" w:sz="4" w:space="0" w:color="auto"/>
            </w:tcBorders>
            <w:shd w:val="clear" w:color="auto" w:fill="auto"/>
            <w:hideMark/>
          </w:tcPr>
          <w:p w14:paraId="7DB613C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Galaction, Prof.dr.</w:t>
            </w:r>
          </w:p>
        </w:tc>
        <w:tc>
          <w:tcPr>
            <w:tcW w:w="1840" w:type="dxa"/>
            <w:tcBorders>
              <w:top w:val="single" w:sz="4" w:space="0" w:color="auto"/>
              <w:left w:val="nil"/>
              <w:bottom w:val="single" w:sz="4" w:space="0" w:color="auto"/>
              <w:right w:val="single" w:sz="4" w:space="0" w:color="auto"/>
            </w:tcBorders>
            <w:shd w:val="clear" w:color="auto" w:fill="auto"/>
            <w:noWrap/>
            <w:hideMark/>
          </w:tcPr>
          <w:p w14:paraId="4D2106F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Anca-Irina</w:t>
            </w:r>
          </w:p>
        </w:tc>
        <w:tc>
          <w:tcPr>
            <w:tcW w:w="2209" w:type="dxa"/>
            <w:tcBorders>
              <w:top w:val="single" w:sz="4" w:space="0" w:color="auto"/>
              <w:left w:val="nil"/>
              <w:bottom w:val="single" w:sz="4" w:space="0" w:color="auto"/>
              <w:right w:val="single" w:sz="4" w:space="0" w:color="auto"/>
            </w:tcBorders>
            <w:shd w:val="clear" w:color="auto" w:fill="auto"/>
            <w:hideMark/>
          </w:tcPr>
          <w:p w14:paraId="071422FF"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Decan </w:t>
            </w:r>
          </w:p>
        </w:tc>
        <w:tc>
          <w:tcPr>
            <w:tcW w:w="1920" w:type="dxa"/>
            <w:tcBorders>
              <w:top w:val="single" w:sz="4" w:space="0" w:color="auto"/>
              <w:left w:val="nil"/>
              <w:bottom w:val="single" w:sz="4" w:space="0" w:color="auto"/>
              <w:right w:val="single" w:sz="4" w:space="0" w:color="auto"/>
            </w:tcBorders>
            <w:shd w:val="clear" w:color="auto" w:fill="auto"/>
            <w:hideMark/>
          </w:tcPr>
          <w:p w14:paraId="2A8F432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2B30B55C" w14:textId="77777777" w:rsidTr="00C61ADE">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4EAA1010"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3</w:t>
            </w:r>
          </w:p>
        </w:tc>
        <w:tc>
          <w:tcPr>
            <w:tcW w:w="1751" w:type="dxa"/>
            <w:tcBorders>
              <w:top w:val="nil"/>
              <w:left w:val="nil"/>
              <w:bottom w:val="single" w:sz="4" w:space="0" w:color="auto"/>
              <w:right w:val="single" w:sz="4" w:space="0" w:color="auto"/>
            </w:tcBorders>
            <w:shd w:val="clear" w:color="auto" w:fill="auto"/>
            <w:hideMark/>
          </w:tcPr>
          <w:p w14:paraId="6D37258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1257/27.01.2017</w:t>
            </w:r>
          </w:p>
        </w:tc>
        <w:tc>
          <w:tcPr>
            <w:tcW w:w="3460" w:type="dxa"/>
            <w:tcBorders>
              <w:top w:val="nil"/>
              <w:left w:val="nil"/>
              <w:bottom w:val="single" w:sz="4" w:space="0" w:color="auto"/>
              <w:right w:val="single" w:sz="4" w:space="0" w:color="auto"/>
            </w:tcBorders>
            <w:shd w:val="clear" w:color="auto" w:fill="auto"/>
            <w:hideMark/>
          </w:tcPr>
          <w:p w14:paraId="77A7A593" w14:textId="77777777" w:rsidR="00C61ADE" w:rsidRPr="006B4341" w:rsidRDefault="00C61ADE" w:rsidP="00C61ADE">
            <w:pPr>
              <w:rPr>
                <w:rFonts w:eastAsia="Times New Roman" w:cs="Times New Roman"/>
                <w:color w:val="000000"/>
                <w:sz w:val="20"/>
                <w:szCs w:val="20"/>
                <w:lang w:val="it-IT"/>
              </w:rPr>
            </w:pPr>
            <w:r w:rsidRPr="006B4341">
              <w:rPr>
                <w:rFonts w:eastAsia="Times New Roman" w:cs="Times New Roman"/>
                <w:color w:val="000000"/>
                <w:sz w:val="20"/>
                <w:szCs w:val="20"/>
                <w:lang w:val="it-IT"/>
              </w:rPr>
              <w:t>Universitatea “Stefan cel Mare” Suceava</w:t>
            </w:r>
          </w:p>
        </w:tc>
        <w:tc>
          <w:tcPr>
            <w:tcW w:w="2080" w:type="dxa"/>
            <w:tcBorders>
              <w:top w:val="nil"/>
              <w:left w:val="nil"/>
              <w:bottom w:val="single" w:sz="4" w:space="0" w:color="auto"/>
              <w:right w:val="single" w:sz="4" w:space="0" w:color="auto"/>
            </w:tcBorders>
            <w:shd w:val="clear" w:color="auto" w:fill="auto"/>
            <w:hideMark/>
          </w:tcPr>
          <w:p w14:paraId="7587EA3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Turcu, Prof.dr.ing. (ITC)</w:t>
            </w:r>
          </w:p>
        </w:tc>
        <w:tc>
          <w:tcPr>
            <w:tcW w:w="1840" w:type="dxa"/>
            <w:tcBorders>
              <w:top w:val="nil"/>
              <w:left w:val="nil"/>
              <w:bottom w:val="single" w:sz="4" w:space="0" w:color="auto"/>
              <w:right w:val="single" w:sz="4" w:space="0" w:color="auto"/>
            </w:tcBorders>
            <w:shd w:val="clear" w:color="auto" w:fill="auto"/>
            <w:noWrap/>
            <w:hideMark/>
          </w:tcPr>
          <w:p w14:paraId="7A313CE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Corneliu Octavian</w:t>
            </w:r>
          </w:p>
        </w:tc>
        <w:tc>
          <w:tcPr>
            <w:tcW w:w="2209" w:type="dxa"/>
            <w:tcBorders>
              <w:top w:val="nil"/>
              <w:left w:val="nil"/>
              <w:bottom w:val="single" w:sz="4" w:space="0" w:color="auto"/>
              <w:right w:val="single" w:sz="4" w:space="0" w:color="auto"/>
            </w:tcBorders>
            <w:shd w:val="clear" w:color="auto" w:fill="auto"/>
            <w:hideMark/>
          </w:tcPr>
          <w:p w14:paraId="4DF9A283"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Cadru didactic si cercetător</w:t>
            </w:r>
          </w:p>
        </w:tc>
        <w:tc>
          <w:tcPr>
            <w:tcW w:w="1920" w:type="dxa"/>
            <w:tcBorders>
              <w:top w:val="nil"/>
              <w:left w:val="nil"/>
              <w:bottom w:val="single" w:sz="4" w:space="0" w:color="auto"/>
              <w:right w:val="single" w:sz="4" w:space="0" w:color="auto"/>
            </w:tcBorders>
            <w:shd w:val="clear" w:color="auto" w:fill="auto"/>
            <w:hideMark/>
          </w:tcPr>
          <w:p w14:paraId="7CDC518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0226EC42" w14:textId="77777777" w:rsidTr="00C61ADE">
        <w:trPr>
          <w:trHeight w:val="900"/>
        </w:trPr>
        <w:tc>
          <w:tcPr>
            <w:tcW w:w="600" w:type="dxa"/>
            <w:tcBorders>
              <w:top w:val="nil"/>
              <w:left w:val="single" w:sz="4" w:space="0" w:color="auto"/>
              <w:bottom w:val="single" w:sz="4" w:space="0" w:color="auto"/>
              <w:right w:val="single" w:sz="4" w:space="0" w:color="auto"/>
            </w:tcBorders>
            <w:shd w:val="clear" w:color="auto" w:fill="auto"/>
            <w:noWrap/>
            <w:hideMark/>
          </w:tcPr>
          <w:p w14:paraId="06AA5415"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4</w:t>
            </w:r>
          </w:p>
        </w:tc>
        <w:tc>
          <w:tcPr>
            <w:tcW w:w="1751" w:type="dxa"/>
            <w:tcBorders>
              <w:top w:val="nil"/>
              <w:left w:val="nil"/>
              <w:bottom w:val="single" w:sz="4" w:space="0" w:color="auto"/>
              <w:right w:val="single" w:sz="4" w:space="0" w:color="auto"/>
            </w:tcBorders>
            <w:shd w:val="clear" w:color="auto" w:fill="auto"/>
            <w:hideMark/>
          </w:tcPr>
          <w:p w14:paraId="4F684BF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1348/30.01.2017</w:t>
            </w:r>
          </w:p>
        </w:tc>
        <w:tc>
          <w:tcPr>
            <w:tcW w:w="3460" w:type="dxa"/>
            <w:tcBorders>
              <w:top w:val="nil"/>
              <w:left w:val="nil"/>
              <w:bottom w:val="single" w:sz="4" w:space="0" w:color="auto"/>
              <w:right w:val="single" w:sz="4" w:space="0" w:color="auto"/>
            </w:tcBorders>
            <w:shd w:val="clear" w:color="auto" w:fill="auto"/>
            <w:hideMark/>
          </w:tcPr>
          <w:p w14:paraId="6F36641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Universitatea ”V. Alecsandri”, BC</w:t>
            </w:r>
          </w:p>
        </w:tc>
        <w:tc>
          <w:tcPr>
            <w:tcW w:w="2080" w:type="dxa"/>
            <w:tcBorders>
              <w:top w:val="nil"/>
              <w:left w:val="nil"/>
              <w:bottom w:val="single" w:sz="4" w:space="0" w:color="auto"/>
              <w:right w:val="single" w:sz="4" w:space="0" w:color="auto"/>
            </w:tcBorders>
            <w:shd w:val="clear" w:color="auto" w:fill="auto"/>
            <w:hideMark/>
          </w:tcPr>
          <w:p w14:paraId="14AADD1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Danu, Conf.univ.dr.</w:t>
            </w:r>
          </w:p>
        </w:tc>
        <w:tc>
          <w:tcPr>
            <w:tcW w:w="1840" w:type="dxa"/>
            <w:tcBorders>
              <w:top w:val="nil"/>
              <w:left w:val="nil"/>
              <w:bottom w:val="single" w:sz="4" w:space="0" w:color="auto"/>
              <w:right w:val="single" w:sz="4" w:space="0" w:color="auto"/>
            </w:tcBorders>
            <w:shd w:val="clear" w:color="auto" w:fill="auto"/>
            <w:noWrap/>
            <w:hideMark/>
          </w:tcPr>
          <w:p w14:paraId="79F166B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Marcela-Cornelia</w:t>
            </w:r>
          </w:p>
        </w:tc>
        <w:tc>
          <w:tcPr>
            <w:tcW w:w="2209" w:type="dxa"/>
            <w:tcBorders>
              <w:top w:val="nil"/>
              <w:left w:val="nil"/>
              <w:bottom w:val="single" w:sz="4" w:space="0" w:color="auto"/>
              <w:right w:val="single" w:sz="4" w:space="0" w:color="auto"/>
            </w:tcBorders>
            <w:shd w:val="clear" w:color="auto" w:fill="auto"/>
            <w:hideMark/>
          </w:tcPr>
          <w:p w14:paraId="3CFD873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Prorector - strategii economice și de calitate</w:t>
            </w:r>
          </w:p>
        </w:tc>
        <w:tc>
          <w:tcPr>
            <w:tcW w:w="1920" w:type="dxa"/>
            <w:tcBorders>
              <w:top w:val="nil"/>
              <w:left w:val="nil"/>
              <w:bottom w:val="single" w:sz="4" w:space="0" w:color="auto"/>
              <w:right w:val="single" w:sz="4" w:space="0" w:color="auto"/>
            </w:tcBorders>
            <w:shd w:val="clear" w:color="auto" w:fill="auto"/>
            <w:hideMark/>
          </w:tcPr>
          <w:p w14:paraId="653A2193"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780CF1E2" w14:textId="77777777" w:rsidTr="00C61ADE">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2A424A03"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5</w:t>
            </w:r>
          </w:p>
        </w:tc>
        <w:tc>
          <w:tcPr>
            <w:tcW w:w="1751" w:type="dxa"/>
            <w:tcBorders>
              <w:top w:val="nil"/>
              <w:left w:val="nil"/>
              <w:bottom w:val="single" w:sz="4" w:space="0" w:color="auto"/>
              <w:right w:val="single" w:sz="4" w:space="0" w:color="auto"/>
            </w:tcBorders>
            <w:shd w:val="clear" w:color="auto" w:fill="auto"/>
            <w:hideMark/>
          </w:tcPr>
          <w:p w14:paraId="4C1E2B1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1351/30.01.2017</w:t>
            </w:r>
          </w:p>
        </w:tc>
        <w:tc>
          <w:tcPr>
            <w:tcW w:w="3460" w:type="dxa"/>
            <w:tcBorders>
              <w:top w:val="nil"/>
              <w:left w:val="nil"/>
              <w:bottom w:val="single" w:sz="4" w:space="0" w:color="auto"/>
              <w:right w:val="single" w:sz="4" w:space="0" w:color="auto"/>
            </w:tcBorders>
            <w:shd w:val="clear" w:color="auto" w:fill="auto"/>
            <w:hideMark/>
          </w:tcPr>
          <w:p w14:paraId="3C68AFBB" w14:textId="77777777" w:rsidR="00C61ADE" w:rsidRPr="006B4341" w:rsidRDefault="00C61ADE" w:rsidP="00C61ADE">
            <w:pPr>
              <w:rPr>
                <w:rFonts w:eastAsia="Times New Roman" w:cs="Times New Roman"/>
                <w:color w:val="000000"/>
                <w:sz w:val="20"/>
                <w:szCs w:val="20"/>
                <w:lang w:val="it-IT"/>
              </w:rPr>
            </w:pPr>
            <w:r w:rsidRPr="006B4341">
              <w:rPr>
                <w:rFonts w:eastAsia="Times New Roman" w:cs="Times New Roman"/>
                <w:color w:val="000000"/>
                <w:sz w:val="20"/>
                <w:szCs w:val="20"/>
                <w:lang w:val="it-IT"/>
              </w:rPr>
              <w:t>Universitatea ”Al.I. Cuza”, Iasi</w:t>
            </w:r>
          </w:p>
        </w:tc>
        <w:tc>
          <w:tcPr>
            <w:tcW w:w="2080" w:type="dxa"/>
            <w:tcBorders>
              <w:top w:val="nil"/>
              <w:left w:val="nil"/>
              <w:bottom w:val="single" w:sz="4" w:space="0" w:color="auto"/>
              <w:right w:val="single" w:sz="4" w:space="0" w:color="auto"/>
            </w:tcBorders>
            <w:shd w:val="clear" w:color="auto" w:fill="auto"/>
            <w:hideMark/>
          </w:tcPr>
          <w:p w14:paraId="172A7B9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Anton, Conf.dr.</w:t>
            </w:r>
          </w:p>
        </w:tc>
        <w:tc>
          <w:tcPr>
            <w:tcW w:w="1840" w:type="dxa"/>
            <w:tcBorders>
              <w:top w:val="nil"/>
              <w:left w:val="nil"/>
              <w:bottom w:val="single" w:sz="4" w:space="0" w:color="auto"/>
              <w:right w:val="single" w:sz="4" w:space="0" w:color="auto"/>
            </w:tcBorders>
            <w:shd w:val="clear" w:color="auto" w:fill="auto"/>
            <w:noWrap/>
            <w:hideMark/>
          </w:tcPr>
          <w:p w14:paraId="53D5185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Sorin Gabriel</w:t>
            </w:r>
          </w:p>
        </w:tc>
        <w:tc>
          <w:tcPr>
            <w:tcW w:w="2209" w:type="dxa"/>
            <w:tcBorders>
              <w:top w:val="nil"/>
              <w:left w:val="nil"/>
              <w:bottom w:val="single" w:sz="4" w:space="0" w:color="auto"/>
              <w:right w:val="single" w:sz="4" w:space="0" w:color="auto"/>
            </w:tcBorders>
            <w:shd w:val="clear" w:color="auto" w:fill="auto"/>
            <w:hideMark/>
          </w:tcPr>
          <w:p w14:paraId="3113A76F"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Cadru didactic si cercetător, FEEA</w:t>
            </w:r>
          </w:p>
        </w:tc>
        <w:tc>
          <w:tcPr>
            <w:tcW w:w="1920" w:type="dxa"/>
            <w:tcBorders>
              <w:top w:val="nil"/>
              <w:left w:val="nil"/>
              <w:bottom w:val="single" w:sz="4" w:space="0" w:color="auto"/>
              <w:right w:val="single" w:sz="4" w:space="0" w:color="auto"/>
            </w:tcBorders>
            <w:shd w:val="clear" w:color="auto" w:fill="auto"/>
            <w:hideMark/>
          </w:tcPr>
          <w:p w14:paraId="5A0B216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6402E393" w14:textId="77777777" w:rsidTr="00C61ADE">
        <w:trPr>
          <w:trHeight w:val="540"/>
        </w:trPr>
        <w:tc>
          <w:tcPr>
            <w:tcW w:w="600" w:type="dxa"/>
            <w:tcBorders>
              <w:top w:val="nil"/>
              <w:left w:val="single" w:sz="4" w:space="0" w:color="auto"/>
              <w:bottom w:val="single" w:sz="4" w:space="0" w:color="auto"/>
              <w:right w:val="single" w:sz="4" w:space="0" w:color="auto"/>
            </w:tcBorders>
            <w:shd w:val="clear" w:color="auto" w:fill="auto"/>
            <w:noWrap/>
            <w:hideMark/>
          </w:tcPr>
          <w:p w14:paraId="23A87545"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6</w:t>
            </w:r>
          </w:p>
        </w:tc>
        <w:tc>
          <w:tcPr>
            <w:tcW w:w="1751" w:type="dxa"/>
            <w:tcBorders>
              <w:top w:val="nil"/>
              <w:left w:val="nil"/>
              <w:bottom w:val="single" w:sz="4" w:space="0" w:color="auto"/>
              <w:right w:val="single" w:sz="4" w:space="0" w:color="auto"/>
            </w:tcBorders>
            <w:shd w:val="clear" w:color="auto" w:fill="auto"/>
            <w:hideMark/>
          </w:tcPr>
          <w:p w14:paraId="10A7AFD0" w14:textId="77777777" w:rsidR="00C61ADE" w:rsidRPr="006B4341" w:rsidRDefault="00C61ADE" w:rsidP="00C61ADE">
            <w:pPr>
              <w:jc w:val="center"/>
              <w:rPr>
                <w:rFonts w:eastAsia="Times New Roman" w:cs="Times New Roman"/>
                <w:sz w:val="20"/>
                <w:szCs w:val="20"/>
              </w:rPr>
            </w:pPr>
            <w:r w:rsidRPr="006B4341">
              <w:rPr>
                <w:rFonts w:eastAsia="Times New Roman" w:cs="Times New Roman"/>
                <w:sz w:val="20"/>
                <w:szCs w:val="20"/>
              </w:rPr>
              <w:t xml:space="preserve">1357/30.01.2017 </w:t>
            </w:r>
          </w:p>
        </w:tc>
        <w:tc>
          <w:tcPr>
            <w:tcW w:w="3460" w:type="dxa"/>
            <w:tcBorders>
              <w:top w:val="nil"/>
              <w:left w:val="nil"/>
              <w:bottom w:val="single" w:sz="4" w:space="0" w:color="auto"/>
              <w:right w:val="single" w:sz="4" w:space="0" w:color="auto"/>
            </w:tcBorders>
            <w:shd w:val="clear" w:color="auto" w:fill="auto"/>
            <w:hideMark/>
          </w:tcPr>
          <w:p w14:paraId="0C10669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USAMV Iași </w:t>
            </w:r>
          </w:p>
        </w:tc>
        <w:tc>
          <w:tcPr>
            <w:tcW w:w="2080" w:type="dxa"/>
            <w:tcBorders>
              <w:top w:val="nil"/>
              <w:left w:val="nil"/>
              <w:bottom w:val="single" w:sz="4" w:space="0" w:color="auto"/>
              <w:right w:val="single" w:sz="4" w:space="0" w:color="auto"/>
            </w:tcBorders>
            <w:shd w:val="clear" w:color="auto" w:fill="auto"/>
            <w:hideMark/>
          </w:tcPr>
          <w:p w14:paraId="6C3BEF1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Stoleru, Prof.dr.</w:t>
            </w:r>
          </w:p>
        </w:tc>
        <w:tc>
          <w:tcPr>
            <w:tcW w:w="1840" w:type="dxa"/>
            <w:tcBorders>
              <w:top w:val="nil"/>
              <w:left w:val="nil"/>
              <w:bottom w:val="single" w:sz="4" w:space="0" w:color="auto"/>
              <w:right w:val="single" w:sz="4" w:space="0" w:color="auto"/>
            </w:tcBorders>
            <w:shd w:val="clear" w:color="auto" w:fill="auto"/>
            <w:noWrap/>
            <w:hideMark/>
          </w:tcPr>
          <w:p w14:paraId="52502F7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Vasile </w:t>
            </w:r>
          </w:p>
        </w:tc>
        <w:tc>
          <w:tcPr>
            <w:tcW w:w="2209" w:type="dxa"/>
            <w:tcBorders>
              <w:top w:val="nil"/>
              <w:left w:val="nil"/>
              <w:bottom w:val="single" w:sz="4" w:space="0" w:color="auto"/>
              <w:right w:val="single" w:sz="4" w:space="0" w:color="auto"/>
            </w:tcBorders>
            <w:shd w:val="clear" w:color="auto" w:fill="auto"/>
            <w:hideMark/>
          </w:tcPr>
          <w:p w14:paraId="693956C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Prorector </w:t>
            </w:r>
          </w:p>
        </w:tc>
        <w:tc>
          <w:tcPr>
            <w:tcW w:w="1920" w:type="dxa"/>
            <w:tcBorders>
              <w:top w:val="nil"/>
              <w:left w:val="nil"/>
              <w:bottom w:val="single" w:sz="4" w:space="0" w:color="auto"/>
              <w:right w:val="single" w:sz="4" w:space="0" w:color="auto"/>
            </w:tcBorders>
            <w:shd w:val="clear" w:color="auto" w:fill="auto"/>
            <w:hideMark/>
          </w:tcPr>
          <w:p w14:paraId="57C2B76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2A01196D" w14:textId="77777777" w:rsidTr="00C61ADE">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5DE17397"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7</w:t>
            </w:r>
          </w:p>
        </w:tc>
        <w:tc>
          <w:tcPr>
            <w:tcW w:w="1751" w:type="dxa"/>
            <w:tcBorders>
              <w:top w:val="nil"/>
              <w:left w:val="nil"/>
              <w:bottom w:val="single" w:sz="4" w:space="0" w:color="auto"/>
              <w:right w:val="single" w:sz="4" w:space="0" w:color="auto"/>
            </w:tcBorders>
            <w:shd w:val="clear" w:color="auto" w:fill="auto"/>
            <w:hideMark/>
          </w:tcPr>
          <w:p w14:paraId="2D1C44FE" w14:textId="77777777" w:rsidR="00C61ADE" w:rsidRPr="006B4341" w:rsidRDefault="00C61ADE" w:rsidP="00C61ADE">
            <w:pPr>
              <w:rPr>
                <w:rFonts w:eastAsia="Times New Roman" w:cs="Times New Roman"/>
                <w:color w:val="000000"/>
                <w:sz w:val="20"/>
                <w:szCs w:val="20"/>
              </w:rPr>
            </w:pPr>
          </w:p>
        </w:tc>
        <w:tc>
          <w:tcPr>
            <w:tcW w:w="3460" w:type="dxa"/>
            <w:tcBorders>
              <w:top w:val="nil"/>
              <w:left w:val="nil"/>
              <w:bottom w:val="single" w:sz="4" w:space="0" w:color="auto"/>
              <w:right w:val="single" w:sz="4" w:space="0" w:color="auto"/>
            </w:tcBorders>
            <w:shd w:val="clear" w:color="auto" w:fill="auto"/>
            <w:hideMark/>
          </w:tcPr>
          <w:p w14:paraId="308F95A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Inspectoratul Scolar Județean Iași </w:t>
            </w:r>
            <w:r w:rsidRPr="006B4341">
              <w:rPr>
                <w:rFonts w:eastAsia="Times New Roman" w:cs="Times New Roman"/>
                <w:i/>
                <w:iCs/>
                <w:color w:val="000000"/>
                <w:sz w:val="20"/>
                <w:szCs w:val="20"/>
              </w:rPr>
              <w:t>(preuniversitar)</w:t>
            </w:r>
          </w:p>
        </w:tc>
        <w:tc>
          <w:tcPr>
            <w:tcW w:w="2080" w:type="dxa"/>
            <w:tcBorders>
              <w:top w:val="nil"/>
              <w:left w:val="nil"/>
              <w:bottom w:val="single" w:sz="4" w:space="0" w:color="auto"/>
              <w:right w:val="single" w:sz="4" w:space="0" w:color="auto"/>
            </w:tcBorders>
            <w:shd w:val="clear" w:color="auto" w:fill="auto"/>
            <w:hideMark/>
          </w:tcPr>
          <w:p w14:paraId="0F6CBED3"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Bârzoi</w:t>
            </w:r>
          </w:p>
        </w:tc>
        <w:tc>
          <w:tcPr>
            <w:tcW w:w="1840" w:type="dxa"/>
            <w:tcBorders>
              <w:top w:val="nil"/>
              <w:left w:val="nil"/>
              <w:bottom w:val="single" w:sz="4" w:space="0" w:color="auto"/>
              <w:right w:val="single" w:sz="4" w:space="0" w:color="auto"/>
            </w:tcBorders>
            <w:shd w:val="clear" w:color="auto" w:fill="auto"/>
            <w:noWrap/>
            <w:hideMark/>
          </w:tcPr>
          <w:p w14:paraId="59E15CFF"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Bogdan Gabriel</w:t>
            </w:r>
          </w:p>
        </w:tc>
        <w:tc>
          <w:tcPr>
            <w:tcW w:w="2209" w:type="dxa"/>
            <w:tcBorders>
              <w:top w:val="nil"/>
              <w:left w:val="nil"/>
              <w:bottom w:val="single" w:sz="4" w:space="0" w:color="auto"/>
              <w:right w:val="single" w:sz="4" w:space="0" w:color="auto"/>
            </w:tcBorders>
            <w:shd w:val="clear" w:color="auto" w:fill="auto"/>
            <w:hideMark/>
          </w:tcPr>
          <w:p w14:paraId="35B9934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Inspector Școlar General Adjunct</w:t>
            </w:r>
          </w:p>
        </w:tc>
        <w:tc>
          <w:tcPr>
            <w:tcW w:w="1920" w:type="dxa"/>
            <w:tcBorders>
              <w:top w:val="nil"/>
              <w:left w:val="nil"/>
              <w:bottom w:val="single" w:sz="4" w:space="0" w:color="auto"/>
              <w:right w:val="single" w:sz="4" w:space="0" w:color="auto"/>
            </w:tcBorders>
            <w:shd w:val="clear" w:color="auto" w:fill="auto"/>
            <w:hideMark/>
          </w:tcPr>
          <w:p w14:paraId="2B52FEA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2248D8BF" w14:textId="77777777" w:rsidTr="00C61ADE">
        <w:trPr>
          <w:trHeight w:val="900"/>
        </w:trPr>
        <w:tc>
          <w:tcPr>
            <w:tcW w:w="600" w:type="dxa"/>
            <w:tcBorders>
              <w:top w:val="nil"/>
              <w:left w:val="single" w:sz="4" w:space="0" w:color="auto"/>
              <w:bottom w:val="single" w:sz="4" w:space="0" w:color="auto"/>
              <w:right w:val="single" w:sz="4" w:space="0" w:color="auto"/>
            </w:tcBorders>
            <w:shd w:val="clear" w:color="auto" w:fill="auto"/>
            <w:noWrap/>
            <w:hideMark/>
          </w:tcPr>
          <w:p w14:paraId="073937A1"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8</w:t>
            </w:r>
          </w:p>
        </w:tc>
        <w:tc>
          <w:tcPr>
            <w:tcW w:w="1751" w:type="dxa"/>
            <w:tcBorders>
              <w:top w:val="nil"/>
              <w:left w:val="nil"/>
              <w:bottom w:val="nil"/>
              <w:right w:val="single" w:sz="4" w:space="0" w:color="auto"/>
            </w:tcBorders>
            <w:shd w:val="clear" w:color="auto" w:fill="auto"/>
            <w:hideMark/>
          </w:tcPr>
          <w:p w14:paraId="3917C47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1210/27.01.2017</w:t>
            </w:r>
          </w:p>
        </w:tc>
        <w:tc>
          <w:tcPr>
            <w:tcW w:w="3460" w:type="dxa"/>
            <w:tcBorders>
              <w:top w:val="nil"/>
              <w:left w:val="nil"/>
              <w:bottom w:val="single" w:sz="4" w:space="0" w:color="auto"/>
              <w:right w:val="single" w:sz="4" w:space="0" w:color="auto"/>
            </w:tcBorders>
            <w:shd w:val="clear" w:color="auto" w:fill="auto"/>
            <w:vAlign w:val="bottom"/>
            <w:hideMark/>
          </w:tcPr>
          <w:p w14:paraId="5FD93D82" w14:textId="77777777" w:rsidR="00C61ADE" w:rsidRPr="006B4341" w:rsidRDefault="00C61ADE" w:rsidP="00C61ADE">
            <w:pPr>
              <w:rPr>
                <w:rFonts w:eastAsia="Times New Roman" w:cs="Times New Roman"/>
                <w:color w:val="000000"/>
                <w:sz w:val="20"/>
                <w:szCs w:val="20"/>
                <w:lang w:val="it-IT"/>
              </w:rPr>
            </w:pPr>
            <w:r w:rsidRPr="006B4341">
              <w:rPr>
                <w:rFonts w:eastAsia="Times New Roman" w:cs="Times New Roman"/>
                <w:color w:val="000000"/>
                <w:sz w:val="20"/>
                <w:szCs w:val="20"/>
                <w:lang w:val="it-IT"/>
              </w:rPr>
              <w:t xml:space="preserve">Academia Româna -Filiala Iași, Instit. de Cercetări Economice și Sociale ”Ghe.Zane” </w:t>
            </w:r>
          </w:p>
        </w:tc>
        <w:tc>
          <w:tcPr>
            <w:tcW w:w="2080" w:type="dxa"/>
            <w:tcBorders>
              <w:top w:val="nil"/>
              <w:left w:val="nil"/>
              <w:bottom w:val="single" w:sz="4" w:space="0" w:color="auto"/>
              <w:right w:val="single" w:sz="4" w:space="0" w:color="auto"/>
            </w:tcBorders>
            <w:shd w:val="clear" w:color="auto" w:fill="auto"/>
            <w:noWrap/>
            <w:hideMark/>
          </w:tcPr>
          <w:p w14:paraId="2C197F1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Vasiliu-Dinu, Dr.</w:t>
            </w:r>
          </w:p>
        </w:tc>
        <w:tc>
          <w:tcPr>
            <w:tcW w:w="1840" w:type="dxa"/>
            <w:tcBorders>
              <w:top w:val="nil"/>
              <w:left w:val="nil"/>
              <w:bottom w:val="single" w:sz="4" w:space="0" w:color="auto"/>
              <w:right w:val="single" w:sz="4" w:space="0" w:color="auto"/>
            </w:tcBorders>
            <w:shd w:val="clear" w:color="auto" w:fill="auto"/>
            <w:noWrap/>
            <w:hideMark/>
          </w:tcPr>
          <w:p w14:paraId="692E6209"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Codrin</w:t>
            </w:r>
          </w:p>
        </w:tc>
        <w:tc>
          <w:tcPr>
            <w:tcW w:w="2209" w:type="dxa"/>
            <w:tcBorders>
              <w:top w:val="nil"/>
              <w:left w:val="nil"/>
              <w:bottom w:val="single" w:sz="4" w:space="0" w:color="auto"/>
              <w:right w:val="single" w:sz="4" w:space="0" w:color="auto"/>
            </w:tcBorders>
            <w:shd w:val="clear" w:color="auto" w:fill="auto"/>
            <w:hideMark/>
          </w:tcPr>
          <w:p w14:paraId="3373DFB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Cercetător Științific III</w:t>
            </w:r>
          </w:p>
        </w:tc>
        <w:tc>
          <w:tcPr>
            <w:tcW w:w="1920" w:type="dxa"/>
            <w:tcBorders>
              <w:top w:val="nil"/>
              <w:left w:val="nil"/>
              <w:bottom w:val="single" w:sz="4" w:space="0" w:color="auto"/>
              <w:right w:val="single" w:sz="4" w:space="0" w:color="auto"/>
            </w:tcBorders>
            <w:shd w:val="clear" w:color="auto" w:fill="auto"/>
            <w:hideMark/>
          </w:tcPr>
          <w:p w14:paraId="7F595CC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7AE2BD23" w14:textId="77777777" w:rsidTr="00C61ADE">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5FAFCF82"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9</w:t>
            </w:r>
          </w:p>
        </w:tc>
        <w:tc>
          <w:tcPr>
            <w:tcW w:w="1751" w:type="dxa"/>
            <w:tcBorders>
              <w:top w:val="nil"/>
              <w:left w:val="nil"/>
              <w:bottom w:val="single" w:sz="4" w:space="0" w:color="auto"/>
              <w:right w:val="single" w:sz="4" w:space="0" w:color="auto"/>
            </w:tcBorders>
            <w:shd w:val="clear" w:color="auto" w:fill="auto"/>
            <w:hideMark/>
          </w:tcPr>
          <w:p w14:paraId="76B889F0"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1283/30.01.2017</w:t>
            </w:r>
          </w:p>
        </w:tc>
        <w:tc>
          <w:tcPr>
            <w:tcW w:w="3460" w:type="dxa"/>
            <w:tcBorders>
              <w:top w:val="nil"/>
              <w:left w:val="nil"/>
              <w:bottom w:val="single" w:sz="4" w:space="0" w:color="auto"/>
              <w:right w:val="single" w:sz="4" w:space="0" w:color="auto"/>
            </w:tcBorders>
            <w:shd w:val="clear" w:color="auto" w:fill="auto"/>
            <w:vAlign w:val="bottom"/>
            <w:hideMark/>
          </w:tcPr>
          <w:p w14:paraId="2090A29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Stațiunea de Cercetare pentru Legumicultură Bacău </w:t>
            </w:r>
          </w:p>
        </w:tc>
        <w:tc>
          <w:tcPr>
            <w:tcW w:w="2080" w:type="dxa"/>
            <w:tcBorders>
              <w:top w:val="nil"/>
              <w:left w:val="nil"/>
              <w:bottom w:val="single" w:sz="4" w:space="0" w:color="auto"/>
              <w:right w:val="single" w:sz="4" w:space="0" w:color="auto"/>
            </w:tcBorders>
            <w:shd w:val="clear" w:color="auto" w:fill="auto"/>
            <w:noWrap/>
            <w:hideMark/>
          </w:tcPr>
          <w:p w14:paraId="67BB4690"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Brezeanu </w:t>
            </w:r>
          </w:p>
        </w:tc>
        <w:tc>
          <w:tcPr>
            <w:tcW w:w="1840" w:type="dxa"/>
            <w:tcBorders>
              <w:top w:val="nil"/>
              <w:left w:val="nil"/>
              <w:bottom w:val="single" w:sz="4" w:space="0" w:color="auto"/>
              <w:right w:val="single" w:sz="4" w:space="0" w:color="auto"/>
            </w:tcBorders>
            <w:shd w:val="clear" w:color="auto" w:fill="auto"/>
            <w:noWrap/>
            <w:hideMark/>
          </w:tcPr>
          <w:p w14:paraId="168EE0E0"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Petre Marian</w:t>
            </w:r>
          </w:p>
        </w:tc>
        <w:tc>
          <w:tcPr>
            <w:tcW w:w="2209" w:type="dxa"/>
            <w:tcBorders>
              <w:top w:val="nil"/>
              <w:left w:val="nil"/>
              <w:bottom w:val="single" w:sz="4" w:space="0" w:color="auto"/>
              <w:right w:val="single" w:sz="4" w:space="0" w:color="auto"/>
            </w:tcBorders>
            <w:shd w:val="clear" w:color="auto" w:fill="auto"/>
            <w:hideMark/>
          </w:tcPr>
          <w:p w14:paraId="0255ADB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Cercetător Științific II</w:t>
            </w:r>
          </w:p>
        </w:tc>
        <w:tc>
          <w:tcPr>
            <w:tcW w:w="1920" w:type="dxa"/>
            <w:tcBorders>
              <w:top w:val="nil"/>
              <w:left w:val="nil"/>
              <w:bottom w:val="single" w:sz="4" w:space="0" w:color="auto"/>
              <w:right w:val="single" w:sz="4" w:space="0" w:color="auto"/>
            </w:tcBorders>
            <w:shd w:val="clear" w:color="auto" w:fill="auto"/>
            <w:hideMark/>
          </w:tcPr>
          <w:p w14:paraId="2BF5419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56CDB6C4" w14:textId="77777777" w:rsidTr="00C61ADE">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677ED2C9"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10</w:t>
            </w:r>
          </w:p>
        </w:tc>
        <w:tc>
          <w:tcPr>
            <w:tcW w:w="1751" w:type="dxa"/>
            <w:tcBorders>
              <w:top w:val="nil"/>
              <w:left w:val="nil"/>
              <w:bottom w:val="single" w:sz="4" w:space="0" w:color="auto"/>
              <w:right w:val="single" w:sz="4" w:space="0" w:color="auto"/>
            </w:tcBorders>
            <w:shd w:val="clear" w:color="auto" w:fill="auto"/>
            <w:hideMark/>
          </w:tcPr>
          <w:p w14:paraId="0769589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1078/25.01.2017</w:t>
            </w:r>
          </w:p>
        </w:tc>
        <w:tc>
          <w:tcPr>
            <w:tcW w:w="3460" w:type="dxa"/>
            <w:tcBorders>
              <w:top w:val="nil"/>
              <w:left w:val="nil"/>
              <w:bottom w:val="single" w:sz="4" w:space="0" w:color="auto"/>
              <w:right w:val="single" w:sz="4" w:space="0" w:color="auto"/>
            </w:tcBorders>
            <w:shd w:val="clear" w:color="auto" w:fill="auto"/>
            <w:hideMark/>
          </w:tcPr>
          <w:p w14:paraId="6F785E1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ICONIC - Interactive Cluster of New-Media Industry</w:t>
            </w:r>
          </w:p>
        </w:tc>
        <w:tc>
          <w:tcPr>
            <w:tcW w:w="2080" w:type="dxa"/>
            <w:tcBorders>
              <w:top w:val="nil"/>
              <w:left w:val="nil"/>
              <w:bottom w:val="single" w:sz="4" w:space="0" w:color="auto"/>
              <w:right w:val="single" w:sz="4" w:space="0" w:color="auto"/>
            </w:tcBorders>
            <w:shd w:val="clear" w:color="auto" w:fill="auto"/>
            <w:noWrap/>
            <w:hideMark/>
          </w:tcPr>
          <w:p w14:paraId="77BE6BE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Cantemir, Dr.Ing.</w:t>
            </w:r>
          </w:p>
        </w:tc>
        <w:tc>
          <w:tcPr>
            <w:tcW w:w="1840" w:type="dxa"/>
            <w:tcBorders>
              <w:top w:val="nil"/>
              <w:left w:val="nil"/>
              <w:bottom w:val="single" w:sz="4" w:space="0" w:color="auto"/>
              <w:right w:val="single" w:sz="4" w:space="0" w:color="auto"/>
            </w:tcBorders>
            <w:shd w:val="clear" w:color="auto" w:fill="auto"/>
            <w:noWrap/>
            <w:hideMark/>
          </w:tcPr>
          <w:p w14:paraId="5F3E44C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Doru</w:t>
            </w:r>
          </w:p>
        </w:tc>
        <w:tc>
          <w:tcPr>
            <w:tcW w:w="2209" w:type="dxa"/>
            <w:tcBorders>
              <w:top w:val="nil"/>
              <w:left w:val="nil"/>
              <w:bottom w:val="single" w:sz="4" w:space="0" w:color="auto"/>
              <w:right w:val="single" w:sz="4" w:space="0" w:color="auto"/>
            </w:tcBorders>
            <w:shd w:val="clear" w:color="auto" w:fill="auto"/>
            <w:hideMark/>
          </w:tcPr>
          <w:p w14:paraId="72E1414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Președinte </w:t>
            </w:r>
          </w:p>
        </w:tc>
        <w:tc>
          <w:tcPr>
            <w:tcW w:w="1920" w:type="dxa"/>
            <w:tcBorders>
              <w:top w:val="nil"/>
              <w:left w:val="nil"/>
              <w:bottom w:val="single" w:sz="4" w:space="0" w:color="auto"/>
              <w:right w:val="single" w:sz="4" w:space="0" w:color="auto"/>
            </w:tcBorders>
            <w:shd w:val="clear" w:color="auto" w:fill="auto"/>
            <w:hideMark/>
          </w:tcPr>
          <w:p w14:paraId="46917F4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 pentru clusterul TIC EURONEST</w:t>
            </w:r>
          </w:p>
        </w:tc>
      </w:tr>
      <w:tr w:rsidR="00C61ADE" w:rsidRPr="006B4341" w14:paraId="659A8BD8" w14:textId="77777777" w:rsidTr="00C61ADE">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2CE95878"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11</w:t>
            </w:r>
          </w:p>
        </w:tc>
        <w:tc>
          <w:tcPr>
            <w:tcW w:w="1751" w:type="dxa"/>
            <w:tcBorders>
              <w:top w:val="nil"/>
              <w:left w:val="nil"/>
              <w:bottom w:val="single" w:sz="4" w:space="0" w:color="auto"/>
              <w:right w:val="single" w:sz="4" w:space="0" w:color="auto"/>
            </w:tcBorders>
            <w:shd w:val="clear" w:color="auto" w:fill="auto"/>
            <w:hideMark/>
          </w:tcPr>
          <w:p w14:paraId="0EF3B03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1096/26.01.2017</w:t>
            </w:r>
          </w:p>
        </w:tc>
        <w:tc>
          <w:tcPr>
            <w:tcW w:w="3460" w:type="dxa"/>
            <w:tcBorders>
              <w:top w:val="nil"/>
              <w:left w:val="nil"/>
              <w:bottom w:val="single" w:sz="4" w:space="0" w:color="auto"/>
              <w:right w:val="single" w:sz="4" w:space="0" w:color="auto"/>
            </w:tcBorders>
            <w:shd w:val="clear" w:color="auto" w:fill="auto"/>
            <w:hideMark/>
          </w:tcPr>
          <w:p w14:paraId="35BBDF6F"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KATTY FASHION SRL</w:t>
            </w:r>
          </w:p>
        </w:tc>
        <w:tc>
          <w:tcPr>
            <w:tcW w:w="2080" w:type="dxa"/>
            <w:tcBorders>
              <w:top w:val="nil"/>
              <w:left w:val="nil"/>
              <w:bottom w:val="single" w:sz="4" w:space="0" w:color="auto"/>
              <w:right w:val="single" w:sz="4" w:space="0" w:color="auto"/>
            </w:tcBorders>
            <w:shd w:val="clear" w:color="auto" w:fill="auto"/>
            <w:noWrap/>
            <w:hideMark/>
          </w:tcPr>
          <w:p w14:paraId="03777AA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Iftode</w:t>
            </w:r>
          </w:p>
        </w:tc>
        <w:tc>
          <w:tcPr>
            <w:tcW w:w="1840" w:type="dxa"/>
            <w:tcBorders>
              <w:top w:val="nil"/>
              <w:left w:val="nil"/>
              <w:bottom w:val="single" w:sz="4" w:space="0" w:color="auto"/>
              <w:right w:val="single" w:sz="4" w:space="0" w:color="auto"/>
            </w:tcBorders>
            <w:shd w:val="clear" w:color="auto" w:fill="auto"/>
            <w:noWrap/>
            <w:hideMark/>
          </w:tcPr>
          <w:p w14:paraId="19A9C7B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Gabriela </w:t>
            </w:r>
          </w:p>
        </w:tc>
        <w:tc>
          <w:tcPr>
            <w:tcW w:w="2209" w:type="dxa"/>
            <w:tcBorders>
              <w:top w:val="nil"/>
              <w:left w:val="nil"/>
              <w:bottom w:val="single" w:sz="4" w:space="0" w:color="auto"/>
              <w:right w:val="single" w:sz="4" w:space="0" w:color="auto"/>
            </w:tcBorders>
            <w:shd w:val="clear" w:color="auto" w:fill="auto"/>
            <w:hideMark/>
          </w:tcPr>
          <w:p w14:paraId="215E956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Manager Proiecte </w:t>
            </w:r>
          </w:p>
        </w:tc>
        <w:tc>
          <w:tcPr>
            <w:tcW w:w="1920" w:type="dxa"/>
            <w:tcBorders>
              <w:top w:val="nil"/>
              <w:left w:val="nil"/>
              <w:bottom w:val="single" w:sz="4" w:space="0" w:color="auto"/>
              <w:right w:val="single" w:sz="4" w:space="0" w:color="auto"/>
            </w:tcBorders>
            <w:shd w:val="clear" w:color="auto" w:fill="auto"/>
            <w:hideMark/>
          </w:tcPr>
          <w:p w14:paraId="4496BB4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228617BB" w14:textId="77777777" w:rsidTr="00C61ADE">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74F3D880"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12</w:t>
            </w:r>
          </w:p>
        </w:tc>
        <w:tc>
          <w:tcPr>
            <w:tcW w:w="1751" w:type="dxa"/>
            <w:tcBorders>
              <w:top w:val="nil"/>
              <w:left w:val="nil"/>
              <w:bottom w:val="single" w:sz="4" w:space="0" w:color="auto"/>
              <w:right w:val="single" w:sz="4" w:space="0" w:color="auto"/>
            </w:tcBorders>
            <w:shd w:val="clear" w:color="auto" w:fill="auto"/>
            <w:hideMark/>
          </w:tcPr>
          <w:p w14:paraId="49C58A1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1123/27.01.2017</w:t>
            </w:r>
          </w:p>
        </w:tc>
        <w:tc>
          <w:tcPr>
            <w:tcW w:w="3460" w:type="dxa"/>
            <w:tcBorders>
              <w:top w:val="nil"/>
              <w:left w:val="nil"/>
              <w:bottom w:val="single" w:sz="4" w:space="0" w:color="auto"/>
              <w:right w:val="single" w:sz="4" w:space="0" w:color="auto"/>
            </w:tcBorders>
            <w:shd w:val="clear" w:color="auto" w:fill="auto"/>
            <w:hideMark/>
          </w:tcPr>
          <w:p w14:paraId="3A4F0A8A" w14:textId="77777777" w:rsidR="00C61ADE" w:rsidRPr="006B4341" w:rsidRDefault="00C61ADE" w:rsidP="00C61ADE">
            <w:pPr>
              <w:rPr>
                <w:rFonts w:eastAsia="Times New Roman" w:cs="Times New Roman"/>
                <w:color w:val="000000"/>
                <w:sz w:val="20"/>
                <w:szCs w:val="20"/>
                <w:lang w:val="it-IT"/>
              </w:rPr>
            </w:pPr>
            <w:r w:rsidRPr="006B4341">
              <w:rPr>
                <w:rFonts w:eastAsia="Times New Roman" w:cs="Times New Roman"/>
                <w:color w:val="000000"/>
                <w:sz w:val="20"/>
                <w:szCs w:val="20"/>
                <w:lang w:val="it-IT"/>
              </w:rPr>
              <w:t xml:space="preserve">Federația Regională a Patronatului IMM din Regiunea Nord-Est </w:t>
            </w:r>
          </w:p>
        </w:tc>
        <w:tc>
          <w:tcPr>
            <w:tcW w:w="2080" w:type="dxa"/>
            <w:tcBorders>
              <w:top w:val="nil"/>
              <w:left w:val="nil"/>
              <w:bottom w:val="single" w:sz="4" w:space="0" w:color="auto"/>
              <w:right w:val="single" w:sz="4" w:space="0" w:color="auto"/>
            </w:tcBorders>
            <w:shd w:val="clear" w:color="auto" w:fill="auto"/>
            <w:noWrap/>
            <w:hideMark/>
          </w:tcPr>
          <w:p w14:paraId="055431D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Popa </w:t>
            </w:r>
          </w:p>
        </w:tc>
        <w:tc>
          <w:tcPr>
            <w:tcW w:w="1840" w:type="dxa"/>
            <w:tcBorders>
              <w:top w:val="nil"/>
              <w:left w:val="nil"/>
              <w:bottom w:val="single" w:sz="4" w:space="0" w:color="auto"/>
              <w:right w:val="single" w:sz="4" w:space="0" w:color="auto"/>
            </w:tcBorders>
            <w:shd w:val="clear" w:color="auto" w:fill="auto"/>
            <w:noWrap/>
            <w:hideMark/>
          </w:tcPr>
          <w:p w14:paraId="0A08D98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Emil</w:t>
            </w:r>
          </w:p>
        </w:tc>
        <w:tc>
          <w:tcPr>
            <w:tcW w:w="2209" w:type="dxa"/>
            <w:tcBorders>
              <w:top w:val="nil"/>
              <w:left w:val="nil"/>
              <w:bottom w:val="single" w:sz="4" w:space="0" w:color="auto"/>
              <w:right w:val="single" w:sz="4" w:space="0" w:color="auto"/>
            </w:tcBorders>
            <w:shd w:val="clear" w:color="auto" w:fill="auto"/>
            <w:hideMark/>
          </w:tcPr>
          <w:p w14:paraId="108EC4E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Colaborator </w:t>
            </w:r>
          </w:p>
        </w:tc>
        <w:tc>
          <w:tcPr>
            <w:tcW w:w="1920" w:type="dxa"/>
            <w:tcBorders>
              <w:top w:val="nil"/>
              <w:left w:val="nil"/>
              <w:bottom w:val="single" w:sz="4" w:space="0" w:color="auto"/>
              <w:right w:val="single" w:sz="4" w:space="0" w:color="auto"/>
            </w:tcBorders>
            <w:shd w:val="clear" w:color="auto" w:fill="auto"/>
            <w:hideMark/>
          </w:tcPr>
          <w:p w14:paraId="50247AC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5F53038F" w14:textId="77777777" w:rsidTr="00C61ADE">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0D491DB4"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13</w:t>
            </w:r>
          </w:p>
        </w:tc>
        <w:tc>
          <w:tcPr>
            <w:tcW w:w="1751" w:type="dxa"/>
            <w:tcBorders>
              <w:top w:val="nil"/>
              <w:left w:val="nil"/>
              <w:bottom w:val="single" w:sz="4" w:space="0" w:color="auto"/>
              <w:right w:val="single" w:sz="4" w:space="0" w:color="auto"/>
            </w:tcBorders>
            <w:shd w:val="clear" w:color="auto" w:fill="auto"/>
            <w:hideMark/>
          </w:tcPr>
          <w:p w14:paraId="490541C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1209/27.01.2017</w:t>
            </w:r>
          </w:p>
        </w:tc>
        <w:tc>
          <w:tcPr>
            <w:tcW w:w="3460" w:type="dxa"/>
            <w:tcBorders>
              <w:top w:val="nil"/>
              <w:left w:val="nil"/>
              <w:bottom w:val="single" w:sz="4" w:space="0" w:color="auto"/>
              <w:right w:val="single" w:sz="4" w:space="0" w:color="auto"/>
            </w:tcBorders>
            <w:shd w:val="clear" w:color="auto" w:fill="auto"/>
            <w:hideMark/>
          </w:tcPr>
          <w:p w14:paraId="69B962C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CCI Neamț</w:t>
            </w:r>
          </w:p>
        </w:tc>
        <w:tc>
          <w:tcPr>
            <w:tcW w:w="2080" w:type="dxa"/>
            <w:tcBorders>
              <w:top w:val="nil"/>
              <w:left w:val="nil"/>
              <w:bottom w:val="single" w:sz="4" w:space="0" w:color="auto"/>
              <w:right w:val="single" w:sz="4" w:space="0" w:color="auto"/>
            </w:tcBorders>
            <w:shd w:val="clear" w:color="auto" w:fill="auto"/>
            <w:noWrap/>
            <w:hideMark/>
          </w:tcPr>
          <w:p w14:paraId="080E82C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Caravan </w:t>
            </w:r>
          </w:p>
        </w:tc>
        <w:tc>
          <w:tcPr>
            <w:tcW w:w="1840" w:type="dxa"/>
            <w:tcBorders>
              <w:top w:val="nil"/>
              <w:left w:val="nil"/>
              <w:bottom w:val="single" w:sz="4" w:space="0" w:color="auto"/>
              <w:right w:val="single" w:sz="4" w:space="0" w:color="auto"/>
            </w:tcBorders>
            <w:shd w:val="clear" w:color="auto" w:fill="auto"/>
            <w:noWrap/>
            <w:hideMark/>
          </w:tcPr>
          <w:p w14:paraId="2FBC892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Mihai</w:t>
            </w:r>
          </w:p>
        </w:tc>
        <w:tc>
          <w:tcPr>
            <w:tcW w:w="2209" w:type="dxa"/>
            <w:tcBorders>
              <w:top w:val="nil"/>
              <w:left w:val="nil"/>
              <w:bottom w:val="single" w:sz="4" w:space="0" w:color="auto"/>
              <w:right w:val="single" w:sz="4" w:space="0" w:color="auto"/>
            </w:tcBorders>
            <w:shd w:val="clear" w:color="auto" w:fill="auto"/>
            <w:hideMark/>
          </w:tcPr>
          <w:p w14:paraId="6EE75E9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Director Relații</w:t>
            </w:r>
          </w:p>
        </w:tc>
        <w:tc>
          <w:tcPr>
            <w:tcW w:w="1920" w:type="dxa"/>
            <w:tcBorders>
              <w:top w:val="nil"/>
              <w:left w:val="nil"/>
              <w:bottom w:val="single" w:sz="4" w:space="0" w:color="auto"/>
              <w:right w:val="single" w:sz="4" w:space="0" w:color="auto"/>
            </w:tcBorders>
            <w:shd w:val="clear" w:color="auto" w:fill="auto"/>
            <w:hideMark/>
          </w:tcPr>
          <w:p w14:paraId="3D2569A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29EE230D" w14:textId="77777777" w:rsidTr="00C61ADE">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0EBC6144"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14</w:t>
            </w:r>
          </w:p>
        </w:tc>
        <w:tc>
          <w:tcPr>
            <w:tcW w:w="1751" w:type="dxa"/>
            <w:tcBorders>
              <w:top w:val="nil"/>
              <w:left w:val="nil"/>
              <w:bottom w:val="single" w:sz="4" w:space="0" w:color="auto"/>
              <w:right w:val="single" w:sz="4" w:space="0" w:color="auto"/>
            </w:tcBorders>
            <w:shd w:val="clear" w:color="auto" w:fill="auto"/>
            <w:hideMark/>
          </w:tcPr>
          <w:p w14:paraId="6BEC18C9"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1211/27.01.2017</w:t>
            </w:r>
          </w:p>
        </w:tc>
        <w:tc>
          <w:tcPr>
            <w:tcW w:w="3460" w:type="dxa"/>
            <w:tcBorders>
              <w:top w:val="nil"/>
              <w:left w:val="nil"/>
              <w:bottom w:val="single" w:sz="4" w:space="0" w:color="auto"/>
              <w:right w:val="single" w:sz="4" w:space="0" w:color="auto"/>
            </w:tcBorders>
            <w:shd w:val="clear" w:color="auto" w:fill="auto"/>
            <w:hideMark/>
          </w:tcPr>
          <w:p w14:paraId="5B7FC1D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Federația Patronală IMM din Jud. Suceava </w:t>
            </w:r>
          </w:p>
        </w:tc>
        <w:tc>
          <w:tcPr>
            <w:tcW w:w="2080" w:type="dxa"/>
            <w:tcBorders>
              <w:top w:val="nil"/>
              <w:left w:val="nil"/>
              <w:bottom w:val="single" w:sz="4" w:space="0" w:color="auto"/>
              <w:right w:val="single" w:sz="4" w:space="0" w:color="auto"/>
            </w:tcBorders>
            <w:shd w:val="clear" w:color="auto" w:fill="auto"/>
            <w:noWrap/>
            <w:hideMark/>
          </w:tcPr>
          <w:p w14:paraId="4F3D3C63"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Agheorghicesei</w:t>
            </w:r>
          </w:p>
        </w:tc>
        <w:tc>
          <w:tcPr>
            <w:tcW w:w="1840" w:type="dxa"/>
            <w:tcBorders>
              <w:top w:val="nil"/>
              <w:left w:val="nil"/>
              <w:bottom w:val="single" w:sz="4" w:space="0" w:color="auto"/>
              <w:right w:val="single" w:sz="4" w:space="0" w:color="auto"/>
            </w:tcBorders>
            <w:shd w:val="clear" w:color="auto" w:fill="auto"/>
            <w:noWrap/>
            <w:hideMark/>
          </w:tcPr>
          <w:p w14:paraId="7B427A8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Liliana </w:t>
            </w:r>
          </w:p>
        </w:tc>
        <w:tc>
          <w:tcPr>
            <w:tcW w:w="2209" w:type="dxa"/>
            <w:tcBorders>
              <w:top w:val="nil"/>
              <w:left w:val="nil"/>
              <w:bottom w:val="single" w:sz="4" w:space="0" w:color="auto"/>
              <w:right w:val="single" w:sz="4" w:space="0" w:color="auto"/>
            </w:tcBorders>
            <w:shd w:val="clear" w:color="auto" w:fill="auto"/>
            <w:hideMark/>
          </w:tcPr>
          <w:p w14:paraId="406381B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Președinte</w:t>
            </w:r>
          </w:p>
        </w:tc>
        <w:tc>
          <w:tcPr>
            <w:tcW w:w="1920" w:type="dxa"/>
            <w:tcBorders>
              <w:top w:val="nil"/>
              <w:left w:val="nil"/>
              <w:bottom w:val="single" w:sz="4" w:space="0" w:color="auto"/>
              <w:right w:val="single" w:sz="4" w:space="0" w:color="auto"/>
            </w:tcBorders>
            <w:shd w:val="clear" w:color="auto" w:fill="auto"/>
            <w:hideMark/>
          </w:tcPr>
          <w:p w14:paraId="4473CF8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408C1F93" w14:textId="77777777" w:rsidTr="00C61ADE">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2FC3607F"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15</w:t>
            </w:r>
          </w:p>
        </w:tc>
        <w:tc>
          <w:tcPr>
            <w:tcW w:w="1751" w:type="dxa"/>
            <w:tcBorders>
              <w:top w:val="nil"/>
              <w:left w:val="nil"/>
              <w:bottom w:val="single" w:sz="4" w:space="0" w:color="auto"/>
              <w:right w:val="single" w:sz="4" w:space="0" w:color="auto"/>
            </w:tcBorders>
            <w:shd w:val="clear" w:color="auto" w:fill="auto"/>
            <w:hideMark/>
          </w:tcPr>
          <w:p w14:paraId="7559B98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1216/27.01.2017</w:t>
            </w:r>
          </w:p>
        </w:tc>
        <w:tc>
          <w:tcPr>
            <w:tcW w:w="3460" w:type="dxa"/>
            <w:tcBorders>
              <w:top w:val="nil"/>
              <w:left w:val="nil"/>
              <w:bottom w:val="single" w:sz="4" w:space="0" w:color="auto"/>
              <w:right w:val="single" w:sz="4" w:space="0" w:color="auto"/>
            </w:tcBorders>
            <w:shd w:val="clear" w:color="auto" w:fill="auto"/>
            <w:hideMark/>
          </w:tcPr>
          <w:p w14:paraId="0E2E941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AVISSO Consulting Services SRL</w:t>
            </w:r>
          </w:p>
        </w:tc>
        <w:tc>
          <w:tcPr>
            <w:tcW w:w="2080" w:type="dxa"/>
            <w:tcBorders>
              <w:top w:val="nil"/>
              <w:left w:val="nil"/>
              <w:bottom w:val="single" w:sz="4" w:space="0" w:color="auto"/>
              <w:right w:val="single" w:sz="4" w:space="0" w:color="auto"/>
            </w:tcBorders>
            <w:shd w:val="clear" w:color="auto" w:fill="auto"/>
            <w:noWrap/>
            <w:hideMark/>
          </w:tcPr>
          <w:p w14:paraId="2BF4AE9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Miron</w:t>
            </w:r>
          </w:p>
        </w:tc>
        <w:tc>
          <w:tcPr>
            <w:tcW w:w="1840" w:type="dxa"/>
            <w:tcBorders>
              <w:top w:val="nil"/>
              <w:left w:val="nil"/>
              <w:bottom w:val="single" w:sz="4" w:space="0" w:color="auto"/>
              <w:right w:val="single" w:sz="4" w:space="0" w:color="auto"/>
            </w:tcBorders>
            <w:shd w:val="clear" w:color="auto" w:fill="auto"/>
            <w:noWrap/>
            <w:hideMark/>
          </w:tcPr>
          <w:p w14:paraId="64DACE70"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Mirabela</w:t>
            </w:r>
          </w:p>
        </w:tc>
        <w:tc>
          <w:tcPr>
            <w:tcW w:w="2209" w:type="dxa"/>
            <w:tcBorders>
              <w:top w:val="nil"/>
              <w:left w:val="nil"/>
              <w:bottom w:val="single" w:sz="4" w:space="0" w:color="auto"/>
              <w:right w:val="single" w:sz="4" w:space="0" w:color="auto"/>
            </w:tcBorders>
            <w:shd w:val="clear" w:color="auto" w:fill="auto"/>
            <w:hideMark/>
          </w:tcPr>
          <w:p w14:paraId="392E9AFF"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Consultant in management</w:t>
            </w:r>
          </w:p>
        </w:tc>
        <w:tc>
          <w:tcPr>
            <w:tcW w:w="1920" w:type="dxa"/>
            <w:tcBorders>
              <w:top w:val="nil"/>
              <w:left w:val="nil"/>
              <w:bottom w:val="single" w:sz="4" w:space="0" w:color="auto"/>
              <w:right w:val="single" w:sz="4" w:space="0" w:color="auto"/>
            </w:tcBorders>
            <w:shd w:val="clear" w:color="auto" w:fill="auto"/>
            <w:hideMark/>
          </w:tcPr>
          <w:p w14:paraId="4BFCE939"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6E86CE08" w14:textId="77777777" w:rsidTr="006B4341">
        <w:trPr>
          <w:trHeight w:val="551"/>
        </w:trPr>
        <w:tc>
          <w:tcPr>
            <w:tcW w:w="600" w:type="dxa"/>
            <w:tcBorders>
              <w:top w:val="nil"/>
              <w:left w:val="single" w:sz="4" w:space="0" w:color="auto"/>
              <w:bottom w:val="single" w:sz="4" w:space="0" w:color="auto"/>
              <w:right w:val="single" w:sz="4" w:space="0" w:color="auto"/>
            </w:tcBorders>
            <w:shd w:val="clear" w:color="auto" w:fill="auto"/>
            <w:noWrap/>
            <w:hideMark/>
          </w:tcPr>
          <w:p w14:paraId="5AA42B82"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16</w:t>
            </w:r>
          </w:p>
        </w:tc>
        <w:tc>
          <w:tcPr>
            <w:tcW w:w="1751" w:type="dxa"/>
            <w:tcBorders>
              <w:top w:val="nil"/>
              <w:left w:val="nil"/>
              <w:bottom w:val="single" w:sz="4" w:space="0" w:color="auto"/>
              <w:right w:val="single" w:sz="4" w:space="0" w:color="auto"/>
            </w:tcBorders>
            <w:shd w:val="clear" w:color="auto" w:fill="auto"/>
            <w:hideMark/>
          </w:tcPr>
          <w:p w14:paraId="672603A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1242/27.01.2017</w:t>
            </w:r>
          </w:p>
        </w:tc>
        <w:tc>
          <w:tcPr>
            <w:tcW w:w="3460" w:type="dxa"/>
            <w:tcBorders>
              <w:top w:val="nil"/>
              <w:left w:val="nil"/>
              <w:bottom w:val="single" w:sz="4" w:space="0" w:color="auto"/>
              <w:right w:val="single" w:sz="4" w:space="0" w:color="auto"/>
            </w:tcBorders>
            <w:shd w:val="clear" w:color="auto" w:fill="auto"/>
            <w:hideMark/>
          </w:tcPr>
          <w:p w14:paraId="3866E6F3" w14:textId="77777777" w:rsidR="00C61ADE" w:rsidRPr="006B4341" w:rsidRDefault="00C61ADE" w:rsidP="00C61ADE">
            <w:pPr>
              <w:rPr>
                <w:rFonts w:eastAsia="Times New Roman" w:cs="Times New Roman"/>
                <w:color w:val="000000"/>
                <w:sz w:val="20"/>
                <w:szCs w:val="20"/>
                <w:lang w:val="it-IT"/>
              </w:rPr>
            </w:pPr>
            <w:r w:rsidRPr="006B4341">
              <w:rPr>
                <w:rFonts w:eastAsia="Times New Roman" w:cs="Times New Roman"/>
                <w:color w:val="000000"/>
                <w:sz w:val="20"/>
                <w:szCs w:val="20"/>
                <w:lang w:val="it-IT"/>
              </w:rPr>
              <w:t>Asociația Națională pentru Dezvoltare Rurală Montană ROMONTANA (</w:t>
            </w:r>
            <w:r w:rsidRPr="006B4341">
              <w:rPr>
                <w:rFonts w:eastAsia="Times New Roman" w:cs="Times New Roman"/>
                <w:i/>
                <w:iCs/>
                <w:color w:val="000000"/>
                <w:sz w:val="20"/>
                <w:szCs w:val="20"/>
                <w:lang w:val="it-IT"/>
              </w:rPr>
              <w:t>ONG</w:t>
            </w:r>
            <w:r w:rsidRPr="006B4341">
              <w:rPr>
                <w:rFonts w:eastAsia="Times New Roman" w:cs="Times New Roman"/>
                <w:color w:val="000000"/>
                <w:sz w:val="20"/>
                <w:szCs w:val="20"/>
                <w:lang w:val="it-IT"/>
              </w:rPr>
              <w:t>)</w:t>
            </w:r>
          </w:p>
        </w:tc>
        <w:tc>
          <w:tcPr>
            <w:tcW w:w="2080" w:type="dxa"/>
            <w:tcBorders>
              <w:top w:val="nil"/>
              <w:left w:val="nil"/>
              <w:bottom w:val="single" w:sz="4" w:space="0" w:color="auto"/>
              <w:right w:val="single" w:sz="4" w:space="0" w:color="auto"/>
            </w:tcBorders>
            <w:shd w:val="clear" w:color="auto" w:fill="auto"/>
            <w:noWrap/>
            <w:hideMark/>
          </w:tcPr>
          <w:p w14:paraId="5EB6C47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Coca</w:t>
            </w:r>
          </w:p>
        </w:tc>
        <w:tc>
          <w:tcPr>
            <w:tcW w:w="1840" w:type="dxa"/>
            <w:tcBorders>
              <w:top w:val="nil"/>
              <w:left w:val="nil"/>
              <w:bottom w:val="single" w:sz="4" w:space="0" w:color="auto"/>
              <w:right w:val="single" w:sz="4" w:space="0" w:color="auto"/>
            </w:tcBorders>
            <w:shd w:val="clear" w:color="auto" w:fill="auto"/>
            <w:noWrap/>
            <w:hideMark/>
          </w:tcPr>
          <w:p w14:paraId="249C721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Andrei</w:t>
            </w:r>
          </w:p>
        </w:tc>
        <w:tc>
          <w:tcPr>
            <w:tcW w:w="2209" w:type="dxa"/>
            <w:tcBorders>
              <w:top w:val="nil"/>
              <w:left w:val="nil"/>
              <w:bottom w:val="single" w:sz="4" w:space="0" w:color="auto"/>
              <w:right w:val="single" w:sz="4" w:space="0" w:color="auto"/>
            </w:tcBorders>
            <w:shd w:val="clear" w:color="auto" w:fill="auto"/>
            <w:hideMark/>
          </w:tcPr>
          <w:p w14:paraId="20D2645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Asistent Manager </w:t>
            </w:r>
          </w:p>
        </w:tc>
        <w:tc>
          <w:tcPr>
            <w:tcW w:w="1920" w:type="dxa"/>
            <w:tcBorders>
              <w:top w:val="nil"/>
              <w:left w:val="nil"/>
              <w:bottom w:val="single" w:sz="4" w:space="0" w:color="auto"/>
              <w:right w:val="single" w:sz="4" w:space="0" w:color="auto"/>
            </w:tcBorders>
            <w:shd w:val="clear" w:color="auto" w:fill="auto"/>
            <w:hideMark/>
          </w:tcPr>
          <w:p w14:paraId="425FC14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2C6C7D9E" w14:textId="77777777" w:rsidTr="006B4341">
        <w:trPr>
          <w:trHeight w:val="300"/>
        </w:trPr>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14:paraId="449AF1CE"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lastRenderedPageBreak/>
              <w:t>17</w:t>
            </w:r>
          </w:p>
        </w:tc>
        <w:tc>
          <w:tcPr>
            <w:tcW w:w="1751" w:type="dxa"/>
            <w:tcBorders>
              <w:top w:val="single" w:sz="4" w:space="0" w:color="auto"/>
              <w:left w:val="nil"/>
              <w:bottom w:val="single" w:sz="4" w:space="0" w:color="auto"/>
              <w:right w:val="single" w:sz="4" w:space="0" w:color="auto"/>
            </w:tcBorders>
            <w:shd w:val="clear" w:color="auto" w:fill="auto"/>
            <w:hideMark/>
          </w:tcPr>
          <w:p w14:paraId="073B511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1246/27.01.2017</w:t>
            </w:r>
          </w:p>
        </w:tc>
        <w:tc>
          <w:tcPr>
            <w:tcW w:w="3460" w:type="dxa"/>
            <w:tcBorders>
              <w:top w:val="single" w:sz="4" w:space="0" w:color="auto"/>
              <w:left w:val="nil"/>
              <w:bottom w:val="single" w:sz="4" w:space="0" w:color="auto"/>
              <w:right w:val="single" w:sz="4" w:space="0" w:color="auto"/>
            </w:tcBorders>
            <w:shd w:val="clear" w:color="auto" w:fill="auto"/>
            <w:hideMark/>
          </w:tcPr>
          <w:p w14:paraId="09A1BBD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Fundația Corona, Iași (</w:t>
            </w:r>
            <w:r w:rsidRPr="006B4341">
              <w:rPr>
                <w:rFonts w:eastAsia="Times New Roman" w:cs="Times New Roman"/>
                <w:i/>
                <w:iCs/>
                <w:color w:val="000000"/>
                <w:sz w:val="20"/>
                <w:szCs w:val="20"/>
              </w:rPr>
              <w:t>ONG</w:t>
            </w:r>
            <w:r w:rsidRPr="006B4341">
              <w:rPr>
                <w:rFonts w:eastAsia="Times New Roman" w:cs="Times New Roman"/>
                <w:color w:val="000000"/>
                <w:sz w:val="20"/>
                <w:szCs w:val="20"/>
              </w:rPr>
              <w:t>)</w:t>
            </w:r>
          </w:p>
        </w:tc>
        <w:tc>
          <w:tcPr>
            <w:tcW w:w="2080" w:type="dxa"/>
            <w:tcBorders>
              <w:top w:val="single" w:sz="4" w:space="0" w:color="auto"/>
              <w:left w:val="nil"/>
              <w:bottom w:val="single" w:sz="4" w:space="0" w:color="auto"/>
              <w:right w:val="single" w:sz="4" w:space="0" w:color="auto"/>
            </w:tcBorders>
            <w:shd w:val="clear" w:color="auto" w:fill="auto"/>
            <w:noWrap/>
            <w:hideMark/>
          </w:tcPr>
          <w:p w14:paraId="1CB0DA1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Vasilescu</w:t>
            </w:r>
          </w:p>
        </w:tc>
        <w:tc>
          <w:tcPr>
            <w:tcW w:w="1840" w:type="dxa"/>
            <w:tcBorders>
              <w:top w:val="single" w:sz="4" w:space="0" w:color="auto"/>
              <w:left w:val="nil"/>
              <w:bottom w:val="single" w:sz="4" w:space="0" w:color="auto"/>
              <w:right w:val="single" w:sz="4" w:space="0" w:color="auto"/>
            </w:tcBorders>
            <w:shd w:val="clear" w:color="auto" w:fill="auto"/>
            <w:noWrap/>
            <w:hideMark/>
          </w:tcPr>
          <w:p w14:paraId="47AB5EC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Daniela </w:t>
            </w:r>
          </w:p>
        </w:tc>
        <w:tc>
          <w:tcPr>
            <w:tcW w:w="2209" w:type="dxa"/>
            <w:tcBorders>
              <w:top w:val="single" w:sz="4" w:space="0" w:color="auto"/>
              <w:left w:val="nil"/>
              <w:bottom w:val="single" w:sz="4" w:space="0" w:color="auto"/>
              <w:right w:val="single" w:sz="4" w:space="0" w:color="auto"/>
            </w:tcBorders>
            <w:shd w:val="clear" w:color="auto" w:fill="auto"/>
            <w:hideMark/>
          </w:tcPr>
          <w:p w14:paraId="1460AC0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Manager Proiect</w:t>
            </w:r>
          </w:p>
        </w:tc>
        <w:tc>
          <w:tcPr>
            <w:tcW w:w="1920" w:type="dxa"/>
            <w:tcBorders>
              <w:top w:val="single" w:sz="4" w:space="0" w:color="auto"/>
              <w:left w:val="nil"/>
              <w:bottom w:val="single" w:sz="4" w:space="0" w:color="auto"/>
              <w:right w:val="single" w:sz="4" w:space="0" w:color="auto"/>
            </w:tcBorders>
            <w:shd w:val="clear" w:color="auto" w:fill="auto"/>
            <w:hideMark/>
          </w:tcPr>
          <w:p w14:paraId="5BB43BF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0D2A1EDA" w14:textId="77777777" w:rsidTr="00C61ADE">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591BF3E8"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18</w:t>
            </w:r>
          </w:p>
        </w:tc>
        <w:tc>
          <w:tcPr>
            <w:tcW w:w="1751" w:type="dxa"/>
            <w:tcBorders>
              <w:top w:val="nil"/>
              <w:left w:val="nil"/>
              <w:bottom w:val="nil"/>
              <w:right w:val="single" w:sz="4" w:space="0" w:color="auto"/>
            </w:tcBorders>
            <w:shd w:val="clear" w:color="auto" w:fill="auto"/>
            <w:hideMark/>
          </w:tcPr>
          <w:p w14:paraId="2068FF7F"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1262/27.01.2017</w:t>
            </w:r>
          </w:p>
        </w:tc>
        <w:tc>
          <w:tcPr>
            <w:tcW w:w="3460" w:type="dxa"/>
            <w:tcBorders>
              <w:top w:val="nil"/>
              <w:left w:val="nil"/>
              <w:bottom w:val="single" w:sz="4" w:space="0" w:color="auto"/>
              <w:right w:val="single" w:sz="4" w:space="0" w:color="auto"/>
            </w:tcBorders>
            <w:shd w:val="clear" w:color="auto" w:fill="auto"/>
            <w:hideMark/>
          </w:tcPr>
          <w:p w14:paraId="771E7A6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SOFIAMAN IMPEX SRL</w:t>
            </w:r>
          </w:p>
        </w:tc>
        <w:tc>
          <w:tcPr>
            <w:tcW w:w="2080" w:type="dxa"/>
            <w:tcBorders>
              <w:top w:val="nil"/>
              <w:left w:val="nil"/>
              <w:bottom w:val="single" w:sz="4" w:space="0" w:color="auto"/>
              <w:right w:val="single" w:sz="4" w:space="0" w:color="auto"/>
            </w:tcBorders>
            <w:shd w:val="clear" w:color="auto" w:fill="auto"/>
            <w:noWrap/>
            <w:hideMark/>
          </w:tcPr>
          <w:p w14:paraId="674AEEB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Mihailiasa </w:t>
            </w:r>
          </w:p>
        </w:tc>
        <w:tc>
          <w:tcPr>
            <w:tcW w:w="1840" w:type="dxa"/>
            <w:tcBorders>
              <w:top w:val="nil"/>
              <w:left w:val="nil"/>
              <w:bottom w:val="single" w:sz="4" w:space="0" w:color="auto"/>
              <w:right w:val="single" w:sz="4" w:space="0" w:color="auto"/>
            </w:tcBorders>
            <w:shd w:val="clear" w:color="auto" w:fill="auto"/>
            <w:noWrap/>
            <w:hideMark/>
          </w:tcPr>
          <w:p w14:paraId="40B534A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Manuela</w:t>
            </w:r>
          </w:p>
        </w:tc>
        <w:tc>
          <w:tcPr>
            <w:tcW w:w="2209" w:type="dxa"/>
            <w:tcBorders>
              <w:top w:val="nil"/>
              <w:left w:val="nil"/>
              <w:bottom w:val="single" w:sz="4" w:space="0" w:color="auto"/>
              <w:right w:val="single" w:sz="4" w:space="0" w:color="auto"/>
            </w:tcBorders>
            <w:shd w:val="clear" w:color="auto" w:fill="auto"/>
            <w:hideMark/>
          </w:tcPr>
          <w:p w14:paraId="02B1D7C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Manager Inovare</w:t>
            </w:r>
          </w:p>
        </w:tc>
        <w:tc>
          <w:tcPr>
            <w:tcW w:w="1920" w:type="dxa"/>
            <w:tcBorders>
              <w:top w:val="nil"/>
              <w:left w:val="nil"/>
              <w:bottom w:val="single" w:sz="4" w:space="0" w:color="auto"/>
              <w:right w:val="single" w:sz="4" w:space="0" w:color="auto"/>
            </w:tcBorders>
            <w:shd w:val="clear" w:color="auto" w:fill="auto"/>
            <w:hideMark/>
          </w:tcPr>
          <w:p w14:paraId="7BAF3FA9" w14:textId="77777777" w:rsidR="00C61ADE" w:rsidRPr="006B4341" w:rsidRDefault="00C61ADE" w:rsidP="00C61ADE">
            <w:pPr>
              <w:rPr>
                <w:rFonts w:eastAsia="Times New Roman" w:cs="Times New Roman"/>
                <w:color w:val="000000"/>
                <w:sz w:val="20"/>
                <w:szCs w:val="20"/>
                <w:lang w:val="fr-FR"/>
              </w:rPr>
            </w:pPr>
            <w:r w:rsidRPr="006B4341">
              <w:rPr>
                <w:rFonts w:eastAsia="Times New Roman" w:cs="Times New Roman"/>
                <w:color w:val="000000"/>
                <w:sz w:val="20"/>
                <w:szCs w:val="20"/>
                <w:lang w:val="fr-FR"/>
              </w:rPr>
              <w:t>Propus selectie S pentru clusterul Astrico Nord-Est</w:t>
            </w:r>
          </w:p>
        </w:tc>
      </w:tr>
      <w:tr w:rsidR="00C61ADE" w:rsidRPr="006B4341" w14:paraId="79ACB10C" w14:textId="77777777" w:rsidTr="00C61ADE">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23EE3D55"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19</w:t>
            </w:r>
          </w:p>
        </w:tc>
        <w:tc>
          <w:tcPr>
            <w:tcW w:w="1751" w:type="dxa"/>
            <w:tcBorders>
              <w:top w:val="single" w:sz="4" w:space="0" w:color="auto"/>
              <w:left w:val="nil"/>
              <w:bottom w:val="single" w:sz="4" w:space="0" w:color="auto"/>
              <w:right w:val="single" w:sz="4" w:space="0" w:color="auto"/>
            </w:tcBorders>
            <w:shd w:val="clear" w:color="auto" w:fill="auto"/>
            <w:hideMark/>
          </w:tcPr>
          <w:p w14:paraId="05B398D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1264/27.01.2017</w:t>
            </w:r>
          </w:p>
        </w:tc>
        <w:tc>
          <w:tcPr>
            <w:tcW w:w="3460" w:type="dxa"/>
            <w:tcBorders>
              <w:top w:val="nil"/>
              <w:left w:val="nil"/>
              <w:bottom w:val="single" w:sz="4" w:space="0" w:color="auto"/>
              <w:right w:val="single" w:sz="4" w:space="0" w:color="auto"/>
            </w:tcBorders>
            <w:shd w:val="clear" w:color="auto" w:fill="auto"/>
            <w:hideMark/>
          </w:tcPr>
          <w:p w14:paraId="55FAEAA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Patronatul IMM Vaslui </w:t>
            </w:r>
          </w:p>
        </w:tc>
        <w:tc>
          <w:tcPr>
            <w:tcW w:w="2080" w:type="dxa"/>
            <w:tcBorders>
              <w:top w:val="nil"/>
              <w:left w:val="nil"/>
              <w:bottom w:val="single" w:sz="4" w:space="0" w:color="auto"/>
              <w:right w:val="single" w:sz="4" w:space="0" w:color="auto"/>
            </w:tcBorders>
            <w:shd w:val="clear" w:color="auto" w:fill="auto"/>
            <w:noWrap/>
            <w:hideMark/>
          </w:tcPr>
          <w:p w14:paraId="16083F1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Copacinschi </w:t>
            </w:r>
          </w:p>
        </w:tc>
        <w:tc>
          <w:tcPr>
            <w:tcW w:w="1840" w:type="dxa"/>
            <w:tcBorders>
              <w:top w:val="nil"/>
              <w:left w:val="nil"/>
              <w:bottom w:val="single" w:sz="4" w:space="0" w:color="auto"/>
              <w:right w:val="single" w:sz="4" w:space="0" w:color="auto"/>
            </w:tcBorders>
            <w:shd w:val="clear" w:color="auto" w:fill="auto"/>
            <w:noWrap/>
            <w:hideMark/>
          </w:tcPr>
          <w:p w14:paraId="556920F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Laura</w:t>
            </w:r>
          </w:p>
        </w:tc>
        <w:tc>
          <w:tcPr>
            <w:tcW w:w="2209" w:type="dxa"/>
            <w:tcBorders>
              <w:top w:val="nil"/>
              <w:left w:val="nil"/>
              <w:bottom w:val="single" w:sz="4" w:space="0" w:color="auto"/>
              <w:right w:val="single" w:sz="4" w:space="0" w:color="auto"/>
            </w:tcBorders>
            <w:shd w:val="clear" w:color="auto" w:fill="auto"/>
            <w:hideMark/>
          </w:tcPr>
          <w:p w14:paraId="3D223B69"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Membru </w:t>
            </w:r>
          </w:p>
        </w:tc>
        <w:tc>
          <w:tcPr>
            <w:tcW w:w="1920" w:type="dxa"/>
            <w:tcBorders>
              <w:top w:val="nil"/>
              <w:left w:val="nil"/>
              <w:bottom w:val="single" w:sz="4" w:space="0" w:color="auto"/>
              <w:right w:val="single" w:sz="4" w:space="0" w:color="auto"/>
            </w:tcBorders>
            <w:shd w:val="clear" w:color="auto" w:fill="auto"/>
            <w:hideMark/>
          </w:tcPr>
          <w:p w14:paraId="654DEDE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2709645C" w14:textId="77777777" w:rsidTr="00C61ADE">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71111C68"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20</w:t>
            </w:r>
          </w:p>
        </w:tc>
        <w:tc>
          <w:tcPr>
            <w:tcW w:w="1751" w:type="dxa"/>
            <w:tcBorders>
              <w:top w:val="nil"/>
              <w:left w:val="nil"/>
              <w:bottom w:val="single" w:sz="4" w:space="0" w:color="auto"/>
              <w:right w:val="single" w:sz="4" w:space="0" w:color="auto"/>
            </w:tcBorders>
            <w:shd w:val="clear" w:color="auto" w:fill="auto"/>
            <w:hideMark/>
          </w:tcPr>
          <w:p w14:paraId="387BB62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1265/27.0.2017</w:t>
            </w:r>
          </w:p>
        </w:tc>
        <w:tc>
          <w:tcPr>
            <w:tcW w:w="3460" w:type="dxa"/>
            <w:tcBorders>
              <w:top w:val="nil"/>
              <w:left w:val="nil"/>
              <w:bottom w:val="single" w:sz="4" w:space="0" w:color="auto"/>
              <w:right w:val="single" w:sz="4" w:space="0" w:color="auto"/>
            </w:tcBorders>
            <w:shd w:val="clear" w:color="auto" w:fill="auto"/>
            <w:hideMark/>
          </w:tcPr>
          <w:p w14:paraId="7D0786B9"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Breasla Constructorilor Ieșeni</w:t>
            </w:r>
          </w:p>
        </w:tc>
        <w:tc>
          <w:tcPr>
            <w:tcW w:w="2080" w:type="dxa"/>
            <w:tcBorders>
              <w:top w:val="nil"/>
              <w:left w:val="nil"/>
              <w:bottom w:val="single" w:sz="4" w:space="0" w:color="auto"/>
              <w:right w:val="single" w:sz="4" w:space="0" w:color="auto"/>
            </w:tcBorders>
            <w:shd w:val="clear" w:color="auto" w:fill="auto"/>
            <w:noWrap/>
            <w:hideMark/>
          </w:tcPr>
          <w:p w14:paraId="24C86CE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Baean</w:t>
            </w:r>
          </w:p>
        </w:tc>
        <w:tc>
          <w:tcPr>
            <w:tcW w:w="1840" w:type="dxa"/>
            <w:tcBorders>
              <w:top w:val="nil"/>
              <w:left w:val="nil"/>
              <w:bottom w:val="single" w:sz="4" w:space="0" w:color="auto"/>
              <w:right w:val="single" w:sz="4" w:space="0" w:color="auto"/>
            </w:tcBorders>
            <w:shd w:val="clear" w:color="auto" w:fill="auto"/>
            <w:noWrap/>
            <w:hideMark/>
          </w:tcPr>
          <w:p w14:paraId="3805CF60"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Gheorghe</w:t>
            </w:r>
          </w:p>
        </w:tc>
        <w:tc>
          <w:tcPr>
            <w:tcW w:w="2209" w:type="dxa"/>
            <w:tcBorders>
              <w:top w:val="nil"/>
              <w:left w:val="nil"/>
              <w:bottom w:val="single" w:sz="4" w:space="0" w:color="auto"/>
              <w:right w:val="single" w:sz="4" w:space="0" w:color="auto"/>
            </w:tcBorders>
            <w:shd w:val="clear" w:color="auto" w:fill="auto"/>
            <w:hideMark/>
          </w:tcPr>
          <w:p w14:paraId="51F1755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membru, Dir. Tehnic, IASICON SA Iași </w:t>
            </w:r>
          </w:p>
        </w:tc>
        <w:tc>
          <w:tcPr>
            <w:tcW w:w="1920" w:type="dxa"/>
            <w:tcBorders>
              <w:top w:val="nil"/>
              <w:left w:val="nil"/>
              <w:bottom w:val="single" w:sz="4" w:space="0" w:color="auto"/>
              <w:right w:val="single" w:sz="4" w:space="0" w:color="auto"/>
            </w:tcBorders>
            <w:shd w:val="clear" w:color="auto" w:fill="auto"/>
            <w:hideMark/>
          </w:tcPr>
          <w:p w14:paraId="372F277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4767E55B" w14:textId="77777777" w:rsidTr="006B4341">
        <w:trPr>
          <w:trHeight w:val="706"/>
        </w:trPr>
        <w:tc>
          <w:tcPr>
            <w:tcW w:w="600" w:type="dxa"/>
            <w:tcBorders>
              <w:top w:val="nil"/>
              <w:left w:val="single" w:sz="4" w:space="0" w:color="auto"/>
              <w:bottom w:val="single" w:sz="4" w:space="0" w:color="auto"/>
              <w:right w:val="single" w:sz="4" w:space="0" w:color="auto"/>
            </w:tcBorders>
            <w:shd w:val="clear" w:color="auto" w:fill="auto"/>
            <w:noWrap/>
            <w:hideMark/>
          </w:tcPr>
          <w:p w14:paraId="2E5BE162"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21</w:t>
            </w:r>
          </w:p>
        </w:tc>
        <w:tc>
          <w:tcPr>
            <w:tcW w:w="1751" w:type="dxa"/>
            <w:tcBorders>
              <w:top w:val="nil"/>
              <w:left w:val="nil"/>
              <w:bottom w:val="single" w:sz="4" w:space="0" w:color="auto"/>
              <w:right w:val="single" w:sz="4" w:space="0" w:color="auto"/>
            </w:tcBorders>
            <w:shd w:val="clear" w:color="auto" w:fill="auto"/>
            <w:hideMark/>
          </w:tcPr>
          <w:p w14:paraId="15E23CC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1285/30.01.2017</w:t>
            </w:r>
          </w:p>
        </w:tc>
        <w:tc>
          <w:tcPr>
            <w:tcW w:w="3460" w:type="dxa"/>
            <w:tcBorders>
              <w:top w:val="nil"/>
              <w:left w:val="nil"/>
              <w:bottom w:val="single" w:sz="4" w:space="0" w:color="auto"/>
              <w:right w:val="single" w:sz="4" w:space="0" w:color="auto"/>
            </w:tcBorders>
            <w:shd w:val="clear" w:color="auto" w:fill="auto"/>
            <w:hideMark/>
          </w:tcPr>
          <w:p w14:paraId="23425F6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Tehnopolis SRL</w:t>
            </w:r>
          </w:p>
        </w:tc>
        <w:tc>
          <w:tcPr>
            <w:tcW w:w="2080" w:type="dxa"/>
            <w:tcBorders>
              <w:top w:val="nil"/>
              <w:left w:val="nil"/>
              <w:bottom w:val="single" w:sz="4" w:space="0" w:color="auto"/>
              <w:right w:val="single" w:sz="4" w:space="0" w:color="auto"/>
            </w:tcBorders>
            <w:shd w:val="clear" w:color="auto" w:fill="auto"/>
            <w:noWrap/>
            <w:hideMark/>
          </w:tcPr>
          <w:p w14:paraId="4452ECB3"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Grosu</w:t>
            </w:r>
          </w:p>
        </w:tc>
        <w:tc>
          <w:tcPr>
            <w:tcW w:w="1840" w:type="dxa"/>
            <w:tcBorders>
              <w:top w:val="nil"/>
              <w:left w:val="nil"/>
              <w:bottom w:val="single" w:sz="4" w:space="0" w:color="auto"/>
              <w:right w:val="single" w:sz="4" w:space="0" w:color="auto"/>
            </w:tcBorders>
            <w:shd w:val="clear" w:color="auto" w:fill="auto"/>
            <w:noWrap/>
            <w:hideMark/>
          </w:tcPr>
          <w:p w14:paraId="3C4F79A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Radu Grigore</w:t>
            </w:r>
          </w:p>
        </w:tc>
        <w:tc>
          <w:tcPr>
            <w:tcW w:w="2209" w:type="dxa"/>
            <w:tcBorders>
              <w:top w:val="nil"/>
              <w:left w:val="nil"/>
              <w:bottom w:val="single" w:sz="4" w:space="0" w:color="auto"/>
              <w:right w:val="single" w:sz="4" w:space="0" w:color="auto"/>
            </w:tcBorders>
            <w:shd w:val="clear" w:color="auto" w:fill="auto"/>
            <w:hideMark/>
          </w:tcPr>
          <w:p w14:paraId="4FFAC15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Secretar Științific; membru proiect EEN Iași </w:t>
            </w:r>
          </w:p>
        </w:tc>
        <w:tc>
          <w:tcPr>
            <w:tcW w:w="1920" w:type="dxa"/>
            <w:tcBorders>
              <w:top w:val="nil"/>
              <w:left w:val="nil"/>
              <w:bottom w:val="single" w:sz="4" w:space="0" w:color="auto"/>
              <w:right w:val="single" w:sz="4" w:space="0" w:color="auto"/>
            </w:tcBorders>
            <w:shd w:val="clear" w:color="auto" w:fill="auto"/>
            <w:hideMark/>
          </w:tcPr>
          <w:p w14:paraId="61D870AF"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4ABB7091" w14:textId="77777777" w:rsidTr="00C61ADE">
        <w:trPr>
          <w:trHeight w:val="1200"/>
        </w:trPr>
        <w:tc>
          <w:tcPr>
            <w:tcW w:w="600" w:type="dxa"/>
            <w:tcBorders>
              <w:top w:val="nil"/>
              <w:left w:val="single" w:sz="4" w:space="0" w:color="auto"/>
              <w:bottom w:val="single" w:sz="4" w:space="0" w:color="auto"/>
              <w:right w:val="single" w:sz="4" w:space="0" w:color="auto"/>
            </w:tcBorders>
            <w:shd w:val="clear" w:color="auto" w:fill="auto"/>
            <w:noWrap/>
            <w:hideMark/>
          </w:tcPr>
          <w:p w14:paraId="77D6B098"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22</w:t>
            </w:r>
          </w:p>
        </w:tc>
        <w:tc>
          <w:tcPr>
            <w:tcW w:w="1751" w:type="dxa"/>
            <w:tcBorders>
              <w:top w:val="nil"/>
              <w:left w:val="nil"/>
              <w:bottom w:val="single" w:sz="4" w:space="0" w:color="auto"/>
              <w:right w:val="single" w:sz="4" w:space="0" w:color="auto"/>
            </w:tcBorders>
            <w:shd w:val="clear" w:color="auto" w:fill="auto"/>
            <w:hideMark/>
          </w:tcPr>
          <w:p w14:paraId="02419D93"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1286/30.01.2017</w:t>
            </w:r>
          </w:p>
        </w:tc>
        <w:tc>
          <w:tcPr>
            <w:tcW w:w="3460" w:type="dxa"/>
            <w:tcBorders>
              <w:top w:val="nil"/>
              <w:left w:val="nil"/>
              <w:bottom w:val="single" w:sz="4" w:space="0" w:color="auto"/>
              <w:right w:val="single" w:sz="4" w:space="0" w:color="auto"/>
            </w:tcBorders>
            <w:shd w:val="clear" w:color="auto" w:fill="auto"/>
            <w:hideMark/>
          </w:tcPr>
          <w:p w14:paraId="2A46C8A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Patronatul Județean al IMM Bacău </w:t>
            </w:r>
          </w:p>
        </w:tc>
        <w:tc>
          <w:tcPr>
            <w:tcW w:w="2080" w:type="dxa"/>
            <w:tcBorders>
              <w:top w:val="nil"/>
              <w:left w:val="nil"/>
              <w:bottom w:val="single" w:sz="4" w:space="0" w:color="auto"/>
              <w:right w:val="single" w:sz="4" w:space="0" w:color="auto"/>
            </w:tcBorders>
            <w:shd w:val="clear" w:color="auto" w:fill="auto"/>
            <w:noWrap/>
            <w:hideMark/>
          </w:tcPr>
          <w:p w14:paraId="788D582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Popa</w:t>
            </w:r>
          </w:p>
        </w:tc>
        <w:tc>
          <w:tcPr>
            <w:tcW w:w="1840" w:type="dxa"/>
            <w:tcBorders>
              <w:top w:val="nil"/>
              <w:left w:val="nil"/>
              <w:bottom w:val="single" w:sz="4" w:space="0" w:color="auto"/>
              <w:right w:val="single" w:sz="4" w:space="0" w:color="auto"/>
            </w:tcBorders>
            <w:shd w:val="clear" w:color="auto" w:fill="auto"/>
            <w:noWrap/>
            <w:hideMark/>
          </w:tcPr>
          <w:p w14:paraId="617B058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Ovidiu</w:t>
            </w:r>
          </w:p>
        </w:tc>
        <w:tc>
          <w:tcPr>
            <w:tcW w:w="2209" w:type="dxa"/>
            <w:tcBorders>
              <w:top w:val="nil"/>
              <w:left w:val="nil"/>
              <w:bottom w:val="single" w:sz="4" w:space="0" w:color="auto"/>
              <w:right w:val="single" w:sz="4" w:space="0" w:color="auto"/>
            </w:tcBorders>
            <w:shd w:val="clear" w:color="auto" w:fill="auto"/>
            <w:hideMark/>
          </w:tcPr>
          <w:p w14:paraId="47905C4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Membru, Manag.General - Premium Construct Solutions SRL</w:t>
            </w:r>
          </w:p>
        </w:tc>
        <w:tc>
          <w:tcPr>
            <w:tcW w:w="1920" w:type="dxa"/>
            <w:tcBorders>
              <w:top w:val="nil"/>
              <w:left w:val="nil"/>
              <w:bottom w:val="single" w:sz="4" w:space="0" w:color="auto"/>
              <w:right w:val="single" w:sz="4" w:space="0" w:color="auto"/>
            </w:tcBorders>
            <w:shd w:val="clear" w:color="auto" w:fill="auto"/>
            <w:hideMark/>
          </w:tcPr>
          <w:p w14:paraId="0830947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 pentru Federatia ONG - Romanian Youth Movement for Democracy BC</w:t>
            </w:r>
          </w:p>
        </w:tc>
      </w:tr>
      <w:tr w:rsidR="00C61ADE" w:rsidRPr="006B4341" w14:paraId="4AF7703D" w14:textId="77777777" w:rsidTr="006B4341">
        <w:trPr>
          <w:trHeight w:val="269"/>
        </w:trPr>
        <w:tc>
          <w:tcPr>
            <w:tcW w:w="600" w:type="dxa"/>
            <w:tcBorders>
              <w:top w:val="nil"/>
              <w:left w:val="single" w:sz="4" w:space="0" w:color="auto"/>
              <w:bottom w:val="single" w:sz="4" w:space="0" w:color="auto"/>
              <w:right w:val="single" w:sz="4" w:space="0" w:color="auto"/>
            </w:tcBorders>
            <w:shd w:val="clear" w:color="auto" w:fill="auto"/>
            <w:noWrap/>
            <w:hideMark/>
          </w:tcPr>
          <w:p w14:paraId="13DA4963"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23</w:t>
            </w:r>
          </w:p>
        </w:tc>
        <w:tc>
          <w:tcPr>
            <w:tcW w:w="1751" w:type="dxa"/>
            <w:tcBorders>
              <w:top w:val="nil"/>
              <w:left w:val="nil"/>
              <w:bottom w:val="single" w:sz="4" w:space="0" w:color="auto"/>
              <w:right w:val="single" w:sz="4" w:space="0" w:color="auto"/>
            </w:tcBorders>
            <w:shd w:val="clear" w:color="auto" w:fill="auto"/>
            <w:hideMark/>
          </w:tcPr>
          <w:p w14:paraId="383E253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1102/26.01.2017</w:t>
            </w:r>
          </w:p>
        </w:tc>
        <w:tc>
          <w:tcPr>
            <w:tcW w:w="3460" w:type="dxa"/>
            <w:tcBorders>
              <w:top w:val="nil"/>
              <w:left w:val="nil"/>
              <w:bottom w:val="single" w:sz="4" w:space="0" w:color="auto"/>
              <w:right w:val="single" w:sz="4" w:space="0" w:color="auto"/>
            </w:tcBorders>
            <w:shd w:val="clear" w:color="auto" w:fill="auto"/>
            <w:noWrap/>
            <w:hideMark/>
          </w:tcPr>
          <w:p w14:paraId="4326AF6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Primăria Municipiului Vaslui</w:t>
            </w:r>
          </w:p>
        </w:tc>
        <w:tc>
          <w:tcPr>
            <w:tcW w:w="2080" w:type="dxa"/>
            <w:tcBorders>
              <w:top w:val="nil"/>
              <w:left w:val="nil"/>
              <w:bottom w:val="single" w:sz="4" w:space="0" w:color="auto"/>
              <w:right w:val="single" w:sz="4" w:space="0" w:color="auto"/>
            </w:tcBorders>
            <w:shd w:val="clear" w:color="auto" w:fill="auto"/>
            <w:noWrap/>
            <w:hideMark/>
          </w:tcPr>
          <w:p w14:paraId="3E240F5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Popovici Ciurea</w:t>
            </w:r>
          </w:p>
        </w:tc>
        <w:tc>
          <w:tcPr>
            <w:tcW w:w="1840" w:type="dxa"/>
            <w:tcBorders>
              <w:top w:val="nil"/>
              <w:left w:val="nil"/>
              <w:bottom w:val="single" w:sz="4" w:space="0" w:color="auto"/>
              <w:right w:val="single" w:sz="4" w:space="0" w:color="auto"/>
            </w:tcBorders>
            <w:shd w:val="clear" w:color="auto" w:fill="auto"/>
            <w:noWrap/>
            <w:hideMark/>
          </w:tcPr>
          <w:p w14:paraId="086E097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Irina Alexandra</w:t>
            </w:r>
          </w:p>
        </w:tc>
        <w:tc>
          <w:tcPr>
            <w:tcW w:w="2209" w:type="dxa"/>
            <w:tcBorders>
              <w:top w:val="nil"/>
              <w:left w:val="nil"/>
              <w:bottom w:val="single" w:sz="4" w:space="0" w:color="auto"/>
              <w:right w:val="single" w:sz="4" w:space="0" w:color="auto"/>
            </w:tcBorders>
            <w:shd w:val="clear" w:color="auto" w:fill="auto"/>
            <w:hideMark/>
          </w:tcPr>
          <w:p w14:paraId="006D502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Consilier - Serv. Proiecte</w:t>
            </w:r>
          </w:p>
        </w:tc>
        <w:tc>
          <w:tcPr>
            <w:tcW w:w="1920" w:type="dxa"/>
            <w:tcBorders>
              <w:top w:val="nil"/>
              <w:left w:val="nil"/>
              <w:bottom w:val="single" w:sz="4" w:space="0" w:color="auto"/>
              <w:right w:val="single" w:sz="4" w:space="0" w:color="auto"/>
            </w:tcBorders>
            <w:shd w:val="clear" w:color="auto" w:fill="auto"/>
            <w:hideMark/>
          </w:tcPr>
          <w:p w14:paraId="7CA7C32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18BA75DD" w14:textId="77777777" w:rsidTr="006B4341">
        <w:trPr>
          <w:trHeight w:val="788"/>
        </w:trPr>
        <w:tc>
          <w:tcPr>
            <w:tcW w:w="600" w:type="dxa"/>
            <w:tcBorders>
              <w:top w:val="nil"/>
              <w:left w:val="single" w:sz="4" w:space="0" w:color="auto"/>
              <w:bottom w:val="single" w:sz="4" w:space="0" w:color="auto"/>
              <w:right w:val="single" w:sz="4" w:space="0" w:color="auto"/>
            </w:tcBorders>
            <w:shd w:val="clear" w:color="auto" w:fill="auto"/>
            <w:noWrap/>
            <w:hideMark/>
          </w:tcPr>
          <w:p w14:paraId="11999FEA"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24</w:t>
            </w:r>
          </w:p>
        </w:tc>
        <w:tc>
          <w:tcPr>
            <w:tcW w:w="1751" w:type="dxa"/>
            <w:tcBorders>
              <w:top w:val="nil"/>
              <w:left w:val="nil"/>
              <w:bottom w:val="single" w:sz="4" w:space="0" w:color="auto"/>
              <w:right w:val="single" w:sz="4" w:space="0" w:color="auto"/>
            </w:tcBorders>
            <w:shd w:val="clear" w:color="auto" w:fill="auto"/>
            <w:hideMark/>
          </w:tcPr>
          <w:p w14:paraId="4D989FF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1185/27.01.2017</w:t>
            </w:r>
          </w:p>
        </w:tc>
        <w:tc>
          <w:tcPr>
            <w:tcW w:w="3460" w:type="dxa"/>
            <w:tcBorders>
              <w:top w:val="nil"/>
              <w:left w:val="nil"/>
              <w:bottom w:val="single" w:sz="4" w:space="0" w:color="auto"/>
              <w:right w:val="single" w:sz="4" w:space="0" w:color="auto"/>
            </w:tcBorders>
            <w:shd w:val="clear" w:color="auto" w:fill="auto"/>
            <w:noWrap/>
            <w:hideMark/>
          </w:tcPr>
          <w:p w14:paraId="733E676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Primăria Municipiului Iași </w:t>
            </w:r>
          </w:p>
        </w:tc>
        <w:tc>
          <w:tcPr>
            <w:tcW w:w="2080" w:type="dxa"/>
            <w:tcBorders>
              <w:top w:val="nil"/>
              <w:left w:val="nil"/>
              <w:bottom w:val="single" w:sz="4" w:space="0" w:color="auto"/>
              <w:right w:val="single" w:sz="4" w:space="0" w:color="auto"/>
            </w:tcBorders>
            <w:shd w:val="clear" w:color="auto" w:fill="auto"/>
            <w:noWrap/>
            <w:hideMark/>
          </w:tcPr>
          <w:p w14:paraId="3C12BB7B"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Lucaci</w:t>
            </w:r>
          </w:p>
        </w:tc>
        <w:tc>
          <w:tcPr>
            <w:tcW w:w="1840" w:type="dxa"/>
            <w:tcBorders>
              <w:top w:val="nil"/>
              <w:left w:val="nil"/>
              <w:bottom w:val="single" w:sz="4" w:space="0" w:color="auto"/>
              <w:right w:val="single" w:sz="4" w:space="0" w:color="auto"/>
            </w:tcBorders>
            <w:shd w:val="clear" w:color="auto" w:fill="auto"/>
            <w:noWrap/>
            <w:hideMark/>
          </w:tcPr>
          <w:p w14:paraId="35AF335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Cătălina Gabriela</w:t>
            </w:r>
          </w:p>
        </w:tc>
        <w:tc>
          <w:tcPr>
            <w:tcW w:w="2209" w:type="dxa"/>
            <w:tcBorders>
              <w:top w:val="nil"/>
              <w:left w:val="nil"/>
              <w:bottom w:val="single" w:sz="4" w:space="0" w:color="auto"/>
              <w:right w:val="single" w:sz="4" w:space="0" w:color="auto"/>
            </w:tcBorders>
            <w:shd w:val="clear" w:color="auto" w:fill="auto"/>
            <w:hideMark/>
          </w:tcPr>
          <w:p w14:paraId="1D50E899" w14:textId="77777777" w:rsidR="00C61ADE" w:rsidRPr="006B4341" w:rsidRDefault="00C61ADE" w:rsidP="00C61ADE">
            <w:pPr>
              <w:rPr>
                <w:rFonts w:eastAsia="Times New Roman" w:cs="Times New Roman"/>
                <w:color w:val="000000"/>
                <w:sz w:val="20"/>
                <w:szCs w:val="20"/>
                <w:lang w:val="it-IT"/>
              </w:rPr>
            </w:pPr>
            <w:r w:rsidRPr="006B4341">
              <w:rPr>
                <w:rFonts w:eastAsia="Times New Roman" w:cs="Times New Roman"/>
                <w:color w:val="000000"/>
                <w:sz w:val="20"/>
                <w:szCs w:val="20"/>
                <w:lang w:val="it-IT"/>
              </w:rPr>
              <w:t xml:space="preserve">Insp.sp. - Directia. Dezvoltare și Proiecte Europene </w:t>
            </w:r>
          </w:p>
        </w:tc>
        <w:tc>
          <w:tcPr>
            <w:tcW w:w="1920" w:type="dxa"/>
            <w:tcBorders>
              <w:top w:val="nil"/>
              <w:left w:val="nil"/>
              <w:bottom w:val="single" w:sz="4" w:space="0" w:color="auto"/>
              <w:right w:val="single" w:sz="4" w:space="0" w:color="auto"/>
            </w:tcBorders>
            <w:shd w:val="clear" w:color="auto" w:fill="auto"/>
            <w:hideMark/>
          </w:tcPr>
          <w:p w14:paraId="43F7E93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7E28A206" w14:textId="77777777" w:rsidTr="00C61ADE">
        <w:trPr>
          <w:trHeight w:val="900"/>
        </w:trPr>
        <w:tc>
          <w:tcPr>
            <w:tcW w:w="600" w:type="dxa"/>
            <w:tcBorders>
              <w:top w:val="nil"/>
              <w:left w:val="single" w:sz="4" w:space="0" w:color="auto"/>
              <w:bottom w:val="single" w:sz="4" w:space="0" w:color="auto"/>
              <w:right w:val="single" w:sz="4" w:space="0" w:color="auto"/>
            </w:tcBorders>
            <w:shd w:val="clear" w:color="auto" w:fill="auto"/>
            <w:noWrap/>
            <w:hideMark/>
          </w:tcPr>
          <w:p w14:paraId="4448706F"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25</w:t>
            </w:r>
          </w:p>
        </w:tc>
        <w:tc>
          <w:tcPr>
            <w:tcW w:w="1751" w:type="dxa"/>
            <w:tcBorders>
              <w:top w:val="nil"/>
              <w:left w:val="nil"/>
              <w:bottom w:val="single" w:sz="4" w:space="0" w:color="auto"/>
              <w:right w:val="single" w:sz="4" w:space="0" w:color="auto"/>
            </w:tcBorders>
            <w:shd w:val="clear" w:color="auto" w:fill="auto"/>
            <w:hideMark/>
          </w:tcPr>
          <w:p w14:paraId="2A0E214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1226/27.01.2017</w:t>
            </w:r>
          </w:p>
        </w:tc>
        <w:tc>
          <w:tcPr>
            <w:tcW w:w="3460" w:type="dxa"/>
            <w:tcBorders>
              <w:top w:val="nil"/>
              <w:left w:val="nil"/>
              <w:bottom w:val="single" w:sz="4" w:space="0" w:color="auto"/>
              <w:right w:val="single" w:sz="4" w:space="0" w:color="auto"/>
            </w:tcBorders>
            <w:shd w:val="clear" w:color="auto" w:fill="auto"/>
            <w:noWrap/>
            <w:hideMark/>
          </w:tcPr>
          <w:p w14:paraId="7B204BA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Consiliul Județean Suceava </w:t>
            </w:r>
          </w:p>
        </w:tc>
        <w:tc>
          <w:tcPr>
            <w:tcW w:w="2080" w:type="dxa"/>
            <w:tcBorders>
              <w:top w:val="nil"/>
              <w:left w:val="nil"/>
              <w:bottom w:val="single" w:sz="4" w:space="0" w:color="auto"/>
              <w:right w:val="single" w:sz="4" w:space="0" w:color="auto"/>
            </w:tcBorders>
            <w:shd w:val="clear" w:color="auto" w:fill="auto"/>
            <w:noWrap/>
            <w:hideMark/>
          </w:tcPr>
          <w:p w14:paraId="210441B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Blezniuc</w:t>
            </w:r>
          </w:p>
        </w:tc>
        <w:tc>
          <w:tcPr>
            <w:tcW w:w="1840" w:type="dxa"/>
            <w:tcBorders>
              <w:top w:val="nil"/>
              <w:left w:val="nil"/>
              <w:bottom w:val="single" w:sz="4" w:space="0" w:color="auto"/>
              <w:right w:val="single" w:sz="4" w:space="0" w:color="auto"/>
            </w:tcBorders>
            <w:shd w:val="clear" w:color="auto" w:fill="auto"/>
            <w:noWrap/>
            <w:hideMark/>
          </w:tcPr>
          <w:p w14:paraId="3B597B0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Maria Gabriela</w:t>
            </w:r>
          </w:p>
        </w:tc>
        <w:tc>
          <w:tcPr>
            <w:tcW w:w="2209" w:type="dxa"/>
            <w:tcBorders>
              <w:top w:val="nil"/>
              <w:left w:val="nil"/>
              <w:bottom w:val="single" w:sz="4" w:space="0" w:color="auto"/>
              <w:right w:val="single" w:sz="4" w:space="0" w:color="auto"/>
            </w:tcBorders>
            <w:shd w:val="clear" w:color="auto" w:fill="auto"/>
            <w:hideMark/>
          </w:tcPr>
          <w:p w14:paraId="72D1467B" w14:textId="77777777" w:rsidR="00C61ADE" w:rsidRPr="006B4341" w:rsidRDefault="00C61ADE" w:rsidP="00C61ADE">
            <w:pPr>
              <w:rPr>
                <w:rFonts w:eastAsia="Times New Roman" w:cs="Times New Roman"/>
                <w:color w:val="000000"/>
                <w:sz w:val="20"/>
                <w:szCs w:val="20"/>
                <w:lang w:val="it-IT"/>
              </w:rPr>
            </w:pPr>
            <w:r w:rsidRPr="006B4341">
              <w:rPr>
                <w:rFonts w:eastAsia="Times New Roman" w:cs="Times New Roman"/>
                <w:color w:val="000000"/>
                <w:sz w:val="20"/>
                <w:szCs w:val="20"/>
                <w:lang w:val="it-IT"/>
              </w:rPr>
              <w:t xml:space="preserve">Consilier Principal, Dezv.durabila-Protectia mediului </w:t>
            </w:r>
          </w:p>
        </w:tc>
        <w:tc>
          <w:tcPr>
            <w:tcW w:w="1920" w:type="dxa"/>
            <w:tcBorders>
              <w:top w:val="nil"/>
              <w:left w:val="nil"/>
              <w:bottom w:val="single" w:sz="4" w:space="0" w:color="auto"/>
              <w:right w:val="single" w:sz="4" w:space="0" w:color="auto"/>
            </w:tcBorders>
            <w:shd w:val="clear" w:color="auto" w:fill="auto"/>
            <w:hideMark/>
          </w:tcPr>
          <w:p w14:paraId="6189CA7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4823A345" w14:textId="77777777" w:rsidTr="00C61ADE">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77DCB0DE"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26</w:t>
            </w:r>
          </w:p>
        </w:tc>
        <w:tc>
          <w:tcPr>
            <w:tcW w:w="1751" w:type="dxa"/>
            <w:tcBorders>
              <w:top w:val="nil"/>
              <w:left w:val="nil"/>
              <w:bottom w:val="single" w:sz="4" w:space="0" w:color="auto"/>
              <w:right w:val="single" w:sz="4" w:space="0" w:color="auto"/>
            </w:tcBorders>
            <w:shd w:val="clear" w:color="auto" w:fill="auto"/>
            <w:hideMark/>
          </w:tcPr>
          <w:p w14:paraId="687A3C0B"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1261/27.01.2017</w:t>
            </w:r>
          </w:p>
        </w:tc>
        <w:tc>
          <w:tcPr>
            <w:tcW w:w="3460" w:type="dxa"/>
            <w:tcBorders>
              <w:top w:val="nil"/>
              <w:left w:val="nil"/>
              <w:bottom w:val="single" w:sz="4" w:space="0" w:color="auto"/>
              <w:right w:val="single" w:sz="4" w:space="0" w:color="auto"/>
            </w:tcBorders>
            <w:shd w:val="clear" w:color="auto" w:fill="auto"/>
            <w:noWrap/>
            <w:hideMark/>
          </w:tcPr>
          <w:p w14:paraId="345E548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Consiliul Județean Iași </w:t>
            </w:r>
          </w:p>
        </w:tc>
        <w:tc>
          <w:tcPr>
            <w:tcW w:w="2080" w:type="dxa"/>
            <w:tcBorders>
              <w:top w:val="nil"/>
              <w:left w:val="nil"/>
              <w:bottom w:val="single" w:sz="4" w:space="0" w:color="auto"/>
              <w:right w:val="single" w:sz="4" w:space="0" w:color="auto"/>
            </w:tcBorders>
            <w:shd w:val="clear" w:color="auto" w:fill="auto"/>
            <w:noWrap/>
            <w:hideMark/>
          </w:tcPr>
          <w:p w14:paraId="21DD936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Gafton</w:t>
            </w:r>
          </w:p>
        </w:tc>
        <w:tc>
          <w:tcPr>
            <w:tcW w:w="1840" w:type="dxa"/>
            <w:tcBorders>
              <w:top w:val="nil"/>
              <w:left w:val="nil"/>
              <w:bottom w:val="single" w:sz="4" w:space="0" w:color="auto"/>
              <w:right w:val="single" w:sz="4" w:space="0" w:color="auto"/>
            </w:tcBorders>
            <w:shd w:val="clear" w:color="auto" w:fill="auto"/>
            <w:noWrap/>
            <w:hideMark/>
          </w:tcPr>
          <w:p w14:paraId="4C6D113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Cristina Laura</w:t>
            </w:r>
          </w:p>
        </w:tc>
        <w:tc>
          <w:tcPr>
            <w:tcW w:w="2209" w:type="dxa"/>
            <w:tcBorders>
              <w:top w:val="nil"/>
              <w:left w:val="nil"/>
              <w:bottom w:val="single" w:sz="4" w:space="0" w:color="auto"/>
              <w:right w:val="single" w:sz="4" w:space="0" w:color="auto"/>
            </w:tcBorders>
            <w:shd w:val="clear" w:color="auto" w:fill="auto"/>
            <w:hideMark/>
          </w:tcPr>
          <w:p w14:paraId="0F3A3E4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Consilier - Serv. Proiecte și Parteneriate</w:t>
            </w:r>
          </w:p>
        </w:tc>
        <w:tc>
          <w:tcPr>
            <w:tcW w:w="1920" w:type="dxa"/>
            <w:tcBorders>
              <w:top w:val="nil"/>
              <w:left w:val="nil"/>
              <w:bottom w:val="single" w:sz="4" w:space="0" w:color="auto"/>
              <w:right w:val="single" w:sz="4" w:space="0" w:color="auto"/>
            </w:tcBorders>
            <w:shd w:val="clear" w:color="auto" w:fill="auto"/>
            <w:hideMark/>
          </w:tcPr>
          <w:p w14:paraId="4874E93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19BA72CF" w14:textId="77777777" w:rsidTr="006B4341">
        <w:trPr>
          <w:trHeight w:val="767"/>
        </w:trPr>
        <w:tc>
          <w:tcPr>
            <w:tcW w:w="600" w:type="dxa"/>
            <w:tcBorders>
              <w:top w:val="nil"/>
              <w:left w:val="single" w:sz="4" w:space="0" w:color="auto"/>
              <w:bottom w:val="single" w:sz="4" w:space="0" w:color="auto"/>
              <w:right w:val="single" w:sz="4" w:space="0" w:color="auto"/>
            </w:tcBorders>
            <w:shd w:val="clear" w:color="auto" w:fill="auto"/>
            <w:noWrap/>
            <w:hideMark/>
          </w:tcPr>
          <w:p w14:paraId="1A3B6210"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27</w:t>
            </w:r>
          </w:p>
        </w:tc>
        <w:tc>
          <w:tcPr>
            <w:tcW w:w="1751" w:type="dxa"/>
            <w:tcBorders>
              <w:top w:val="nil"/>
              <w:left w:val="nil"/>
              <w:bottom w:val="single" w:sz="4" w:space="0" w:color="auto"/>
              <w:right w:val="single" w:sz="4" w:space="0" w:color="auto"/>
            </w:tcBorders>
            <w:shd w:val="clear" w:color="auto" w:fill="auto"/>
            <w:hideMark/>
          </w:tcPr>
          <w:p w14:paraId="732DCB0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1263/27.01.2017</w:t>
            </w:r>
          </w:p>
        </w:tc>
        <w:tc>
          <w:tcPr>
            <w:tcW w:w="3460" w:type="dxa"/>
            <w:tcBorders>
              <w:top w:val="nil"/>
              <w:left w:val="nil"/>
              <w:bottom w:val="single" w:sz="4" w:space="0" w:color="auto"/>
              <w:right w:val="single" w:sz="4" w:space="0" w:color="auto"/>
            </w:tcBorders>
            <w:shd w:val="clear" w:color="auto" w:fill="auto"/>
            <w:noWrap/>
            <w:hideMark/>
          </w:tcPr>
          <w:p w14:paraId="3ED3268F"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Consiliul Județean Vaslui</w:t>
            </w:r>
          </w:p>
        </w:tc>
        <w:tc>
          <w:tcPr>
            <w:tcW w:w="2080" w:type="dxa"/>
            <w:tcBorders>
              <w:top w:val="nil"/>
              <w:left w:val="nil"/>
              <w:bottom w:val="single" w:sz="4" w:space="0" w:color="auto"/>
              <w:right w:val="single" w:sz="4" w:space="0" w:color="auto"/>
            </w:tcBorders>
            <w:shd w:val="clear" w:color="auto" w:fill="auto"/>
            <w:noWrap/>
            <w:hideMark/>
          </w:tcPr>
          <w:p w14:paraId="457B136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Chircu</w:t>
            </w:r>
          </w:p>
        </w:tc>
        <w:tc>
          <w:tcPr>
            <w:tcW w:w="1840" w:type="dxa"/>
            <w:tcBorders>
              <w:top w:val="nil"/>
              <w:left w:val="nil"/>
              <w:bottom w:val="single" w:sz="4" w:space="0" w:color="auto"/>
              <w:right w:val="single" w:sz="4" w:space="0" w:color="auto"/>
            </w:tcBorders>
            <w:shd w:val="clear" w:color="auto" w:fill="auto"/>
            <w:noWrap/>
            <w:hideMark/>
          </w:tcPr>
          <w:p w14:paraId="1DA3BC3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Mihaela  </w:t>
            </w:r>
          </w:p>
        </w:tc>
        <w:tc>
          <w:tcPr>
            <w:tcW w:w="2209" w:type="dxa"/>
            <w:tcBorders>
              <w:top w:val="nil"/>
              <w:left w:val="nil"/>
              <w:bottom w:val="single" w:sz="4" w:space="0" w:color="auto"/>
              <w:right w:val="single" w:sz="4" w:space="0" w:color="auto"/>
            </w:tcBorders>
            <w:shd w:val="clear" w:color="auto" w:fill="auto"/>
            <w:hideMark/>
          </w:tcPr>
          <w:p w14:paraId="2D778DF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Director Executiv - Direcția de Dezv. și Cooperare</w:t>
            </w:r>
          </w:p>
        </w:tc>
        <w:tc>
          <w:tcPr>
            <w:tcW w:w="1920" w:type="dxa"/>
            <w:tcBorders>
              <w:top w:val="nil"/>
              <w:left w:val="nil"/>
              <w:bottom w:val="single" w:sz="4" w:space="0" w:color="auto"/>
              <w:right w:val="single" w:sz="4" w:space="0" w:color="auto"/>
            </w:tcBorders>
            <w:shd w:val="clear" w:color="auto" w:fill="auto"/>
            <w:hideMark/>
          </w:tcPr>
          <w:p w14:paraId="5E8E720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0291FE19" w14:textId="77777777" w:rsidTr="00C61ADE">
        <w:trPr>
          <w:trHeight w:val="900"/>
        </w:trPr>
        <w:tc>
          <w:tcPr>
            <w:tcW w:w="600" w:type="dxa"/>
            <w:tcBorders>
              <w:top w:val="nil"/>
              <w:left w:val="single" w:sz="4" w:space="0" w:color="auto"/>
              <w:bottom w:val="single" w:sz="4" w:space="0" w:color="auto"/>
              <w:right w:val="single" w:sz="4" w:space="0" w:color="auto"/>
            </w:tcBorders>
            <w:shd w:val="clear" w:color="auto" w:fill="auto"/>
            <w:noWrap/>
            <w:hideMark/>
          </w:tcPr>
          <w:p w14:paraId="20D31C02"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28</w:t>
            </w:r>
          </w:p>
        </w:tc>
        <w:tc>
          <w:tcPr>
            <w:tcW w:w="1751" w:type="dxa"/>
            <w:tcBorders>
              <w:top w:val="nil"/>
              <w:left w:val="nil"/>
              <w:bottom w:val="single" w:sz="4" w:space="0" w:color="auto"/>
              <w:right w:val="single" w:sz="4" w:space="0" w:color="auto"/>
            </w:tcBorders>
            <w:shd w:val="clear" w:color="auto" w:fill="auto"/>
            <w:hideMark/>
          </w:tcPr>
          <w:p w14:paraId="5DE6440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1298/30.01.2017</w:t>
            </w:r>
          </w:p>
        </w:tc>
        <w:tc>
          <w:tcPr>
            <w:tcW w:w="3460" w:type="dxa"/>
            <w:tcBorders>
              <w:top w:val="nil"/>
              <w:left w:val="nil"/>
              <w:bottom w:val="single" w:sz="4" w:space="0" w:color="auto"/>
              <w:right w:val="single" w:sz="4" w:space="0" w:color="auto"/>
            </w:tcBorders>
            <w:shd w:val="clear" w:color="auto" w:fill="auto"/>
            <w:noWrap/>
            <w:hideMark/>
          </w:tcPr>
          <w:p w14:paraId="65CCAF6F" w14:textId="77777777" w:rsidR="00C61ADE" w:rsidRPr="006B4341" w:rsidRDefault="00C61ADE" w:rsidP="00C61ADE">
            <w:pPr>
              <w:rPr>
                <w:rFonts w:eastAsia="Times New Roman" w:cs="Times New Roman"/>
                <w:color w:val="000000"/>
                <w:sz w:val="20"/>
                <w:szCs w:val="20"/>
                <w:lang w:val="it-IT"/>
              </w:rPr>
            </w:pPr>
            <w:r w:rsidRPr="006B4341">
              <w:rPr>
                <w:rFonts w:eastAsia="Times New Roman" w:cs="Times New Roman"/>
                <w:color w:val="000000"/>
                <w:sz w:val="20"/>
                <w:szCs w:val="20"/>
                <w:lang w:val="it-IT"/>
              </w:rPr>
              <w:t>Agenția de Dezvoltare Locala Bacău</w:t>
            </w:r>
          </w:p>
        </w:tc>
        <w:tc>
          <w:tcPr>
            <w:tcW w:w="2080" w:type="dxa"/>
            <w:tcBorders>
              <w:top w:val="nil"/>
              <w:left w:val="nil"/>
              <w:bottom w:val="single" w:sz="4" w:space="0" w:color="auto"/>
              <w:right w:val="single" w:sz="4" w:space="0" w:color="auto"/>
            </w:tcBorders>
            <w:shd w:val="clear" w:color="auto" w:fill="auto"/>
            <w:noWrap/>
            <w:hideMark/>
          </w:tcPr>
          <w:p w14:paraId="78732EE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Cerghici</w:t>
            </w:r>
          </w:p>
        </w:tc>
        <w:tc>
          <w:tcPr>
            <w:tcW w:w="1840" w:type="dxa"/>
            <w:tcBorders>
              <w:top w:val="nil"/>
              <w:left w:val="nil"/>
              <w:bottom w:val="single" w:sz="4" w:space="0" w:color="auto"/>
              <w:right w:val="single" w:sz="4" w:space="0" w:color="auto"/>
            </w:tcBorders>
            <w:shd w:val="clear" w:color="auto" w:fill="auto"/>
            <w:noWrap/>
            <w:hideMark/>
          </w:tcPr>
          <w:p w14:paraId="75DC591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Marius </w:t>
            </w:r>
          </w:p>
        </w:tc>
        <w:tc>
          <w:tcPr>
            <w:tcW w:w="2209" w:type="dxa"/>
            <w:tcBorders>
              <w:top w:val="nil"/>
              <w:left w:val="nil"/>
              <w:bottom w:val="single" w:sz="4" w:space="0" w:color="auto"/>
              <w:right w:val="single" w:sz="4" w:space="0" w:color="auto"/>
            </w:tcBorders>
            <w:shd w:val="clear" w:color="auto" w:fill="auto"/>
            <w:hideMark/>
          </w:tcPr>
          <w:p w14:paraId="2152D8A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Consilier, Compart. Marketing, Cooperare și Parteneriate </w:t>
            </w:r>
          </w:p>
        </w:tc>
        <w:tc>
          <w:tcPr>
            <w:tcW w:w="1920" w:type="dxa"/>
            <w:tcBorders>
              <w:top w:val="nil"/>
              <w:left w:val="nil"/>
              <w:bottom w:val="single" w:sz="4" w:space="0" w:color="auto"/>
              <w:right w:val="single" w:sz="4" w:space="0" w:color="auto"/>
            </w:tcBorders>
            <w:shd w:val="clear" w:color="auto" w:fill="auto"/>
            <w:hideMark/>
          </w:tcPr>
          <w:p w14:paraId="024DED3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44B3A479" w14:textId="77777777" w:rsidTr="00C61ADE">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35CDB185"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29</w:t>
            </w:r>
          </w:p>
        </w:tc>
        <w:tc>
          <w:tcPr>
            <w:tcW w:w="1751" w:type="dxa"/>
            <w:tcBorders>
              <w:top w:val="nil"/>
              <w:left w:val="nil"/>
              <w:bottom w:val="single" w:sz="4" w:space="0" w:color="auto"/>
              <w:right w:val="single" w:sz="4" w:space="0" w:color="auto"/>
            </w:tcBorders>
            <w:shd w:val="clear" w:color="auto" w:fill="auto"/>
            <w:hideMark/>
          </w:tcPr>
          <w:p w14:paraId="2F1FFAC7" w14:textId="77777777" w:rsidR="00C61ADE" w:rsidRPr="006B4341" w:rsidRDefault="00C61ADE" w:rsidP="00C61ADE">
            <w:pPr>
              <w:rPr>
                <w:rFonts w:eastAsia="Times New Roman" w:cs="Times New Roman"/>
                <w:sz w:val="20"/>
                <w:szCs w:val="20"/>
              </w:rPr>
            </w:pPr>
            <w:r w:rsidRPr="006B4341">
              <w:rPr>
                <w:rFonts w:eastAsia="Times New Roman" w:cs="Times New Roman"/>
                <w:sz w:val="20"/>
                <w:szCs w:val="20"/>
              </w:rPr>
              <w:t>1356/30.01.2017</w:t>
            </w:r>
          </w:p>
        </w:tc>
        <w:tc>
          <w:tcPr>
            <w:tcW w:w="3460" w:type="dxa"/>
            <w:tcBorders>
              <w:top w:val="nil"/>
              <w:left w:val="nil"/>
              <w:bottom w:val="single" w:sz="4" w:space="0" w:color="auto"/>
              <w:right w:val="single" w:sz="4" w:space="0" w:color="auto"/>
            </w:tcBorders>
            <w:shd w:val="clear" w:color="auto" w:fill="auto"/>
            <w:noWrap/>
            <w:hideMark/>
          </w:tcPr>
          <w:p w14:paraId="78E470B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Consiliul Județean Bacău </w:t>
            </w:r>
          </w:p>
        </w:tc>
        <w:tc>
          <w:tcPr>
            <w:tcW w:w="2080" w:type="dxa"/>
            <w:tcBorders>
              <w:top w:val="nil"/>
              <w:left w:val="nil"/>
              <w:bottom w:val="single" w:sz="4" w:space="0" w:color="auto"/>
              <w:right w:val="single" w:sz="4" w:space="0" w:color="auto"/>
            </w:tcBorders>
            <w:shd w:val="clear" w:color="auto" w:fill="auto"/>
            <w:noWrap/>
            <w:hideMark/>
          </w:tcPr>
          <w:p w14:paraId="6EC5272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Antohi  </w:t>
            </w:r>
          </w:p>
        </w:tc>
        <w:tc>
          <w:tcPr>
            <w:tcW w:w="1840" w:type="dxa"/>
            <w:tcBorders>
              <w:top w:val="nil"/>
              <w:left w:val="nil"/>
              <w:bottom w:val="single" w:sz="4" w:space="0" w:color="auto"/>
              <w:right w:val="single" w:sz="4" w:space="0" w:color="auto"/>
            </w:tcBorders>
            <w:shd w:val="clear" w:color="auto" w:fill="auto"/>
            <w:noWrap/>
            <w:hideMark/>
          </w:tcPr>
          <w:p w14:paraId="1C7CA53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Alice-Manuela</w:t>
            </w:r>
          </w:p>
        </w:tc>
        <w:tc>
          <w:tcPr>
            <w:tcW w:w="2209" w:type="dxa"/>
            <w:tcBorders>
              <w:top w:val="nil"/>
              <w:left w:val="nil"/>
              <w:bottom w:val="single" w:sz="4" w:space="0" w:color="auto"/>
              <w:right w:val="single" w:sz="4" w:space="0" w:color="auto"/>
            </w:tcBorders>
            <w:shd w:val="clear" w:color="auto" w:fill="auto"/>
            <w:hideMark/>
          </w:tcPr>
          <w:p w14:paraId="74DB0DE9"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Sef Serviciu Dezv.Durabila</w:t>
            </w:r>
          </w:p>
        </w:tc>
        <w:tc>
          <w:tcPr>
            <w:tcW w:w="1920" w:type="dxa"/>
            <w:tcBorders>
              <w:top w:val="nil"/>
              <w:left w:val="nil"/>
              <w:bottom w:val="single" w:sz="4" w:space="0" w:color="auto"/>
              <w:right w:val="single" w:sz="4" w:space="0" w:color="auto"/>
            </w:tcBorders>
            <w:shd w:val="clear" w:color="auto" w:fill="auto"/>
            <w:hideMark/>
          </w:tcPr>
          <w:p w14:paraId="12B1A92B"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r w:rsidR="00C61ADE" w:rsidRPr="006B4341" w14:paraId="2C32FF30" w14:textId="77777777" w:rsidTr="00C61ADE">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3AB9853B" w14:textId="77777777" w:rsidR="00C61ADE" w:rsidRPr="006B4341" w:rsidRDefault="00C61ADE" w:rsidP="00C61ADE">
            <w:pPr>
              <w:jc w:val="right"/>
              <w:rPr>
                <w:rFonts w:eastAsia="Times New Roman" w:cs="Times New Roman"/>
                <w:color w:val="000000"/>
                <w:sz w:val="20"/>
                <w:szCs w:val="20"/>
              </w:rPr>
            </w:pPr>
            <w:r w:rsidRPr="006B4341">
              <w:rPr>
                <w:rFonts w:eastAsia="Times New Roman" w:cs="Times New Roman"/>
                <w:color w:val="000000"/>
                <w:sz w:val="20"/>
                <w:szCs w:val="20"/>
              </w:rPr>
              <w:t>30</w:t>
            </w:r>
          </w:p>
        </w:tc>
        <w:tc>
          <w:tcPr>
            <w:tcW w:w="1751" w:type="dxa"/>
            <w:tcBorders>
              <w:top w:val="nil"/>
              <w:left w:val="nil"/>
              <w:bottom w:val="single" w:sz="4" w:space="0" w:color="auto"/>
              <w:right w:val="single" w:sz="4" w:space="0" w:color="auto"/>
            </w:tcBorders>
            <w:shd w:val="clear" w:color="auto" w:fill="auto"/>
            <w:hideMark/>
          </w:tcPr>
          <w:p w14:paraId="7A390903"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1358/30.01.2017</w:t>
            </w:r>
          </w:p>
        </w:tc>
        <w:tc>
          <w:tcPr>
            <w:tcW w:w="3460" w:type="dxa"/>
            <w:tcBorders>
              <w:top w:val="nil"/>
              <w:left w:val="nil"/>
              <w:bottom w:val="single" w:sz="4" w:space="0" w:color="auto"/>
              <w:right w:val="single" w:sz="4" w:space="0" w:color="auto"/>
            </w:tcBorders>
            <w:shd w:val="clear" w:color="auto" w:fill="auto"/>
            <w:noWrap/>
            <w:hideMark/>
          </w:tcPr>
          <w:p w14:paraId="791BBD7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Primăria Municipiului Piatra Neamț</w:t>
            </w:r>
          </w:p>
        </w:tc>
        <w:tc>
          <w:tcPr>
            <w:tcW w:w="2080" w:type="dxa"/>
            <w:tcBorders>
              <w:top w:val="nil"/>
              <w:left w:val="nil"/>
              <w:bottom w:val="single" w:sz="4" w:space="0" w:color="auto"/>
              <w:right w:val="single" w:sz="4" w:space="0" w:color="auto"/>
            </w:tcBorders>
            <w:shd w:val="clear" w:color="auto" w:fill="auto"/>
            <w:noWrap/>
            <w:hideMark/>
          </w:tcPr>
          <w:p w14:paraId="38403DFF"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Adam</w:t>
            </w:r>
          </w:p>
        </w:tc>
        <w:tc>
          <w:tcPr>
            <w:tcW w:w="1840" w:type="dxa"/>
            <w:tcBorders>
              <w:top w:val="nil"/>
              <w:left w:val="nil"/>
              <w:bottom w:val="single" w:sz="4" w:space="0" w:color="auto"/>
              <w:right w:val="single" w:sz="4" w:space="0" w:color="auto"/>
            </w:tcBorders>
            <w:shd w:val="clear" w:color="auto" w:fill="auto"/>
            <w:noWrap/>
            <w:hideMark/>
          </w:tcPr>
          <w:p w14:paraId="1397294B"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Olimpia Iuliana</w:t>
            </w:r>
          </w:p>
        </w:tc>
        <w:tc>
          <w:tcPr>
            <w:tcW w:w="2209" w:type="dxa"/>
            <w:tcBorders>
              <w:top w:val="nil"/>
              <w:left w:val="nil"/>
              <w:bottom w:val="single" w:sz="4" w:space="0" w:color="auto"/>
              <w:right w:val="single" w:sz="4" w:space="0" w:color="auto"/>
            </w:tcBorders>
            <w:shd w:val="clear" w:color="auto" w:fill="auto"/>
            <w:hideMark/>
          </w:tcPr>
          <w:p w14:paraId="2917EAE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Director Executiv</w:t>
            </w:r>
          </w:p>
        </w:tc>
        <w:tc>
          <w:tcPr>
            <w:tcW w:w="1920" w:type="dxa"/>
            <w:tcBorders>
              <w:top w:val="nil"/>
              <w:left w:val="nil"/>
              <w:bottom w:val="single" w:sz="4" w:space="0" w:color="auto"/>
              <w:right w:val="single" w:sz="4" w:space="0" w:color="auto"/>
            </w:tcBorders>
            <w:shd w:val="clear" w:color="auto" w:fill="auto"/>
            <w:hideMark/>
          </w:tcPr>
          <w:p w14:paraId="159C674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selectie S</w:t>
            </w:r>
          </w:p>
        </w:tc>
      </w:tr>
    </w:tbl>
    <w:p w14:paraId="3B749999" w14:textId="77777777" w:rsidR="00C61ADE" w:rsidRPr="006B4341" w:rsidRDefault="00C61ADE" w:rsidP="00C61ADE">
      <w:pPr>
        <w:jc w:val="both"/>
        <w:rPr>
          <w:rFonts w:cs="Times New Roman"/>
          <w:b/>
          <w:sz w:val="20"/>
          <w:szCs w:val="20"/>
          <w:lang w:val="ro-RO"/>
        </w:rPr>
      </w:pPr>
    </w:p>
    <w:p w14:paraId="3E2323D6" w14:textId="77777777" w:rsidR="00C61ADE" w:rsidRPr="006B4341" w:rsidRDefault="00C61ADE" w:rsidP="00C61ADE">
      <w:pPr>
        <w:jc w:val="both"/>
        <w:rPr>
          <w:rFonts w:cs="Times New Roman"/>
          <w:b/>
          <w:sz w:val="20"/>
          <w:szCs w:val="20"/>
          <w:lang w:val="ro-RO"/>
        </w:rPr>
      </w:pPr>
    </w:p>
    <w:p w14:paraId="65229DB5" w14:textId="77777777" w:rsidR="00C61ADE" w:rsidRPr="006B4341" w:rsidRDefault="00C61ADE" w:rsidP="00C61ADE">
      <w:pPr>
        <w:jc w:val="both"/>
        <w:rPr>
          <w:rFonts w:cs="Times New Roman"/>
          <w:b/>
          <w:sz w:val="20"/>
          <w:szCs w:val="20"/>
          <w:lang w:val="ro-RO"/>
        </w:rPr>
      </w:pPr>
    </w:p>
    <w:p w14:paraId="03354F2A" w14:textId="77777777" w:rsidR="00C61ADE" w:rsidRPr="006B4341" w:rsidRDefault="00C61ADE" w:rsidP="00C61ADE">
      <w:pPr>
        <w:jc w:val="both"/>
        <w:rPr>
          <w:rFonts w:cs="Times New Roman"/>
          <w:b/>
          <w:sz w:val="20"/>
          <w:szCs w:val="20"/>
          <w:lang w:val="ro-RO"/>
        </w:rPr>
      </w:pPr>
      <w:r w:rsidRPr="006B4341">
        <w:rPr>
          <w:rFonts w:cs="Times New Roman"/>
          <w:b/>
          <w:sz w:val="20"/>
          <w:szCs w:val="20"/>
          <w:lang w:val="ro-RO"/>
        </w:rPr>
        <w:t>Consorțiul Regional de Inovare – Lista membrilor de rezervă</w:t>
      </w:r>
    </w:p>
    <w:tbl>
      <w:tblPr>
        <w:tblW w:w="13860" w:type="dxa"/>
        <w:tblInd w:w="-185" w:type="dxa"/>
        <w:tblLook w:val="04A0" w:firstRow="1" w:lastRow="0" w:firstColumn="1" w:lastColumn="0" w:noHBand="0" w:noVBand="1"/>
      </w:tblPr>
      <w:tblGrid>
        <w:gridCol w:w="600"/>
        <w:gridCol w:w="1751"/>
        <w:gridCol w:w="3460"/>
        <w:gridCol w:w="2080"/>
        <w:gridCol w:w="1840"/>
        <w:gridCol w:w="2360"/>
        <w:gridCol w:w="1769"/>
      </w:tblGrid>
      <w:tr w:rsidR="00C61ADE" w:rsidRPr="006B4341" w14:paraId="288B3E48" w14:textId="77777777" w:rsidTr="006B4341">
        <w:trPr>
          <w:trHeight w:val="600"/>
        </w:trPr>
        <w:tc>
          <w:tcPr>
            <w:tcW w:w="60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F2AA3CC" w14:textId="77777777" w:rsidR="00C61ADE" w:rsidRPr="006B4341" w:rsidRDefault="00C61ADE" w:rsidP="00C61ADE">
            <w:pPr>
              <w:jc w:val="center"/>
              <w:rPr>
                <w:rFonts w:eastAsia="Times New Roman" w:cs="Times New Roman"/>
                <w:b/>
                <w:bCs/>
                <w:color w:val="000000"/>
                <w:sz w:val="20"/>
                <w:szCs w:val="20"/>
              </w:rPr>
            </w:pPr>
            <w:r w:rsidRPr="006B4341">
              <w:rPr>
                <w:rFonts w:eastAsia="Times New Roman" w:cs="Times New Roman"/>
                <w:b/>
                <w:bCs/>
                <w:color w:val="000000"/>
                <w:sz w:val="20"/>
                <w:szCs w:val="20"/>
              </w:rPr>
              <w:t>Nr. crt.</w:t>
            </w:r>
          </w:p>
        </w:tc>
        <w:tc>
          <w:tcPr>
            <w:tcW w:w="1751" w:type="dxa"/>
            <w:tcBorders>
              <w:top w:val="single" w:sz="4" w:space="0" w:color="auto"/>
              <w:left w:val="nil"/>
              <w:bottom w:val="single" w:sz="4" w:space="0" w:color="auto"/>
              <w:right w:val="single" w:sz="4" w:space="0" w:color="auto"/>
            </w:tcBorders>
            <w:shd w:val="clear" w:color="000000" w:fill="F2F2F2"/>
            <w:noWrap/>
            <w:vAlign w:val="center"/>
            <w:hideMark/>
          </w:tcPr>
          <w:p w14:paraId="11DAA307" w14:textId="77777777" w:rsidR="00C61ADE" w:rsidRPr="006B4341" w:rsidRDefault="00C61ADE" w:rsidP="00C61ADE">
            <w:pPr>
              <w:jc w:val="center"/>
              <w:rPr>
                <w:rFonts w:eastAsia="Times New Roman" w:cs="Times New Roman"/>
                <w:b/>
                <w:bCs/>
                <w:color w:val="000000"/>
                <w:sz w:val="20"/>
                <w:szCs w:val="20"/>
              </w:rPr>
            </w:pPr>
            <w:r w:rsidRPr="006B4341">
              <w:rPr>
                <w:rFonts w:eastAsia="Times New Roman" w:cs="Times New Roman"/>
                <w:b/>
                <w:bCs/>
                <w:color w:val="000000"/>
                <w:sz w:val="20"/>
                <w:szCs w:val="20"/>
              </w:rPr>
              <w:t>Nr.inreg.</w:t>
            </w:r>
          </w:p>
        </w:tc>
        <w:tc>
          <w:tcPr>
            <w:tcW w:w="3460" w:type="dxa"/>
            <w:tcBorders>
              <w:top w:val="single" w:sz="4" w:space="0" w:color="auto"/>
              <w:left w:val="nil"/>
              <w:bottom w:val="single" w:sz="4" w:space="0" w:color="auto"/>
              <w:right w:val="single" w:sz="4" w:space="0" w:color="auto"/>
            </w:tcBorders>
            <w:shd w:val="clear" w:color="000000" w:fill="F2F2F2"/>
            <w:vAlign w:val="center"/>
            <w:hideMark/>
          </w:tcPr>
          <w:p w14:paraId="0BAD0CD4" w14:textId="77777777" w:rsidR="00C61ADE" w:rsidRPr="006B4341" w:rsidRDefault="00C61ADE" w:rsidP="00C61ADE">
            <w:pPr>
              <w:jc w:val="center"/>
              <w:rPr>
                <w:rFonts w:eastAsia="Times New Roman" w:cs="Times New Roman"/>
                <w:b/>
                <w:bCs/>
                <w:color w:val="000000"/>
                <w:sz w:val="20"/>
                <w:szCs w:val="20"/>
              </w:rPr>
            </w:pPr>
            <w:r w:rsidRPr="006B4341">
              <w:rPr>
                <w:rFonts w:eastAsia="Times New Roman" w:cs="Times New Roman"/>
                <w:b/>
                <w:bCs/>
                <w:color w:val="000000"/>
                <w:sz w:val="20"/>
                <w:szCs w:val="20"/>
              </w:rPr>
              <w:t>Instituția</w:t>
            </w:r>
          </w:p>
        </w:tc>
        <w:tc>
          <w:tcPr>
            <w:tcW w:w="2080" w:type="dxa"/>
            <w:tcBorders>
              <w:top w:val="single" w:sz="4" w:space="0" w:color="auto"/>
              <w:left w:val="nil"/>
              <w:bottom w:val="single" w:sz="4" w:space="0" w:color="auto"/>
              <w:right w:val="single" w:sz="4" w:space="0" w:color="auto"/>
            </w:tcBorders>
            <w:shd w:val="clear" w:color="000000" w:fill="F2F2F2"/>
            <w:vAlign w:val="center"/>
            <w:hideMark/>
          </w:tcPr>
          <w:p w14:paraId="08D1C6DC" w14:textId="77777777" w:rsidR="00C61ADE" w:rsidRPr="006B4341" w:rsidRDefault="00C61ADE" w:rsidP="00C61ADE">
            <w:pPr>
              <w:jc w:val="center"/>
              <w:rPr>
                <w:rFonts w:eastAsia="Times New Roman" w:cs="Times New Roman"/>
                <w:b/>
                <w:bCs/>
                <w:color w:val="000000"/>
                <w:sz w:val="20"/>
                <w:szCs w:val="20"/>
              </w:rPr>
            </w:pPr>
            <w:r w:rsidRPr="006B4341">
              <w:rPr>
                <w:rFonts w:eastAsia="Times New Roman" w:cs="Times New Roman"/>
                <w:b/>
                <w:bCs/>
                <w:color w:val="000000"/>
                <w:sz w:val="20"/>
                <w:szCs w:val="20"/>
              </w:rPr>
              <w:t>Nume candidat</w:t>
            </w:r>
          </w:p>
        </w:tc>
        <w:tc>
          <w:tcPr>
            <w:tcW w:w="1840" w:type="dxa"/>
            <w:tcBorders>
              <w:top w:val="single" w:sz="4" w:space="0" w:color="auto"/>
              <w:left w:val="nil"/>
              <w:bottom w:val="single" w:sz="4" w:space="0" w:color="auto"/>
              <w:right w:val="single" w:sz="4" w:space="0" w:color="auto"/>
            </w:tcBorders>
            <w:shd w:val="clear" w:color="000000" w:fill="F2F2F2"/>
            <w:noWrap/>
            <w:vAlign w:val="center"/>
            <w:hideMark/>
          </w:tcPr>
          <w:p w14:paraId="72C68EFB" w14:textId="77777777" w:rsidR="00C61ADE" w:rsidRPr="006B4341" w:rsidRDefault="00C61ADE" w:rsidP="00C61ADE">
            <w:pPr>
              <w:jc w:val="center"/>
              <w:rPr>
                <w:rFonts w:eastAsia="Times New Roman" w:cs="Times New Roman"/>
                <w:b/>
                <w:bCs/>
                <w:color w:val="000000"/>
                <w:sz w:val="20"/>
                <w:szCs w:val="20"/>
              </w:rPr>
            </w:pPr>
            <w:r w:rsidRPr="006B4341">
              <w:rPr>
                <w:rFonts w:eastAsia="Times New Roman" w:cs="Times New Roman"/>
                <w:b/>
                <w:bCs/>
                <w:color w:val="000000"/>
                <w:sz w:val="20"/>
                <w:szCs w:val="20"/>
              </w:rPr>
              <w:t>Prenume candidat</w:t>
            </w:r>
          </w:p>
        </w:tc>
        <w:tc>
          <w:tcPr>
            <w:tcW w:w="2360" w:type="dxa"/>
            <w:tcBorders>
              <w:top w:val="single" w:sz="4" w:space="0" w:color="auto"/>
              <w:left w:val="nil"/>
              <w:bottom w:val="single" w:sz="4" w:space="0" w:color="auto"/>
              <w:right w:val="single" w:sz="4" w:space="0" w:color="auto"/>
            </w:tcBorders>
            <w:shd w:val="clear" w:color="000000" w:fill="F2F2F2"/>
            <w:vAlign w:val="center"/>
            <w:hideMark/>
          </w:tcPr>
          <w:p w14:paraId="466821B4" w14:textId="77777777" w:rsidR="00C61ADE" w:rsidRPr="006B4341" w:rsidRDefault="00C61ADE" w:rsidP="00C61ADE">
            <w:pPr>
              <w:jc w:val="center"/>
              <w:rPr>
                <w:rFonts w:eastAsia="Times New Roman" w:cs="Times New Roman"/>
                <w:b/>
                <w:bCs/>
                <w:color w:val="000000"/>
                <w:sz w:val="20"/>
                <w:szCs w:val="20"/>
              </w:rPr>
            </w:pPr>
            <w:r w:rsidRPr="006B4341">
              <w:rPr>
                <w:rFonts w:eastAsia="Times New Roman" w:cs="Times New Roman"/>
                <w:b/>
                <w:bCs/>
                <w:color w:val="000000"/>
                <w:sz w:val="20"/>
                <w:szCs w:val="20"/>
              </w:rPr>
              <w:t>Funcția</w:t>
            </w:r>
          </w:p>
        </w:tc>
        <w:tc>
          <w:tcPr>
            <w:tcW w:w="1769" w:type="dxa"/>
            <w:tcBorders>
              <w:top w:val="single" w:sz="4" w:space="0" w:color="auto"/>
              <w:left w:val="nil"/>
              <w:bottom w:val="single" w:sz="4" w:space="0" w:color="auto"/>
              <w:right w:val="single" w:sz="4" w:space="0" w:color="auto"/>
            </w:tcBorders>
            <w:shd w:val="clear" w:color="000000" w:fill="F2F2F2"/>
            <w:noWrap/>
            <w:vAlign w:val="center"/>
            <w:hideMark/>
          </w:tcPr>
          <w:p w14:paraId="23E1CD3C" w14:textId="77777777" w:rsidR="00C61ADE" w:rsidRPr="006B4341" w:rsidRDefault="00C61ADE" w:rsidP="00C61ADE">
            <w:pPr>
              <w:jc w:val="center"/>
              <w:rPr>
                <w:rFonts w:eastAsia="Times New Roman" w:cs="Times New Roman"/>
                <w:b/>
                <w:bCs/>
                <w:color w:val="000000"/>
                <w:sz w:val="20"/>
                <w:szCs w:val="20"/>
              </w:rPr>
            </w:pPr>
            <w:r w:rsidRPr="006B4341">
              <w:rPr>
                <w:rFonts w:eastAsia="Times New Roman" w:cs="Times New Roman"/>
                <w:b/>
                <w:bCs/>
                <w:color w:val="000000"/>
                <w:sz w:val="20"/>
                <w:szCs w:val="20"/>
              </w:rPr>
              <w:t>Recomandare evaluator</w:t>
            </w:r>
          </w:p>
        </w:tc>
      </w:tr>
      <w:tr w:rsidR="00C61ADE" w:rsidRPr="006B4341" w14:paraId="6495CDEC" w14:textId="77777777" w:rsidTr="00C61ADE">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00E10E93" w14:textId="77777777" w:rsidR="00C61ADE" w:rsidRPr="006B4341" w:rsidRDefault="00C61ADE" w:rsidP="00C61ADE">
            <w:pPr>
              <w:jc w:val="center"/>
              <w:rPr>
                <w:rFonts w:eastAsia="Times New Roman" w:cs="Times New Roman"/>
                <w:color w:val="000000"/>
                <w:sz w:val="20"/>
                <w:szCs w:val="20"/>
              </w:rPr>
            </w:pPr>
            <w:r w:rsidRPr="006B4341">
              <w:rPr>
                <w:rFonts w:eastAsia="Times New Roman" w:cs="Times New Roman"/>
                <w:color w:val="000000"/>
                <w:sz w:val="20"/>
                <w:szCs w:val="20"/>
              </w:rPr>
              <w:t>1</w:t>
            </w:r>
          </w:p>
        </w:tc>
        <w:tc>
          <w:tcPr>
            <w:tcW w:w="1751" w:type="dxa"/>
            <w:vMerge w:val="restart"/>
            <w:tcBorders>
              <w:top w:val="nil"/>
              <w:left w:val="single" w:sz="4" w:space="0" w:color="auto"/>
              <w:bottom w:val="single" w:sz="4" w:space="0" w:color="000000"/>
              <w:right w:val="single" w:sz="4" w:space="0" w:color="auto"/>
            </w:tcBorders>
            <w:shd w:val="clear" w:color="auto" w:fill="auto"/>
            <w:hideMark/>
          </w:tcPr>
          <w:p w14:paraId="54F8DCA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1099/26.01.2017</w:t>
            </w:r>
          </w:p>
        </w:tc>
        <w:tc>
          <w:tcPr>
            <w:tcW w:w="3460" w:type="dxa"/>
            <w:tcBorders>
              <w:top w:val="nil"/>
              <w:left w:val="nil"/>
              <w:bottom w:val="single" w:sz="4" w:space="0" w:color="auto"/>
              <w:right w:val="single" w:sz="4" w:space="0" w:color="auto"/>
            </w:tcBorders>
            <w:shd w:val="clear" w:color="auto" w:fill="auto"/>
            <w:hideMark/>
          </w:tcPr>
          <w:p w14:paraId="6A35651B"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Mentor Training SRL</w:t>
            </w:r>
          </w:p>
        </w:tc>
        <w:tc>
          <w:tcPr>
            <w:tcW w:w="2080" w:type="dxa"/>
            <w:tcBorders>
              <w:top w:val="nil"/>
              <w:left w:val="nil"/>
              <w:bottom w:val="single" w:sz="4" w:space="0" w:color="auto"/>
              <w:right w:val="single" w:sz="4" w:space="0" w:color="auto"/>
            </w:tcBorders>
            <w:shd w:val="clear" w:color="auto" w:fill="auto"/>
            <w:noWrap/>
            <w:hideMark/>
          </w:tcPr>
          <w:p w14:paraId="1D74A6D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Nechita</w:t>
            </w:r>
          </w:p>
        </w:tc>
        <w:tc>
          <w:tcPr>
            <w:tcW w:w="1840" w:type="dxa"/>
            <w:tcBorders>
              <w:top w:val="nil"/>
              <w:left w:val="nil"/>
              <w:bottom w:val="single" w:sz="4" w:space="0" w:color="auto"/>
              <w:right w:val="single" w:sz="4" w:space="0" w:color="auto"/>
            </w:tcBorders>
            <w:shd w:val="clear" w:color="auto" w:fill="auto"/>
            <w:noWrap/>
            <w:hideMark/>
          </w:tcPr>
          <w:p w14:paraId="1F31140B"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Radu Marian </w:t>
            </w:r>
          </w:p>
        </w:tc>
        <w:tc>
          <w:tcPr>
            <w:tcW w:w="2360" w:type="dxa"/>
            <w:tcBorders>
              <w:top w:val="nil"/>
              <w:left w:val="nil"/>
              <w:bottom w:val="single" w:sz="4" w:space="0" w:color="auto"/>
              <w:right w:val="single" w:sz="4" w:space="0" w:color="auto"/>
            </w:tcBorders>
            <w:shd w:val="clear" w:color="auto" w:fill="auto"/>
            <w:hideMark/>
          </w:tcPr>
          <w:p w14:paraId="38DABB9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Administrator</w:t>
            </w:r>
          </w:p>
        </w:tc>
        <w:tc>
          <w:tcPr>
            <w:tcW w:w="1769" w:type="dxa"/>
            <w:tcBorders>
              <w:top w:val="nil"/>
              <w:left w:val="nil"/>
              <w:bottom w:val="single" w:sz="4" w:space="0" w:color="auto"/>
              <w:right w:val="single" w:sz="4" w:space="0" w:color="auto"/>
            </w:tcBorders>
            <w:shd w:val="clear" w:color="auto" w:fill="auto"/>
            <w:vAlign w:val="bottom"/>
            <w:hideMark/>
          </w:tcPr>
          <w:p w14:paraId="3A5B88A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rezerva</w:t>
            </w:r>
          </w:p>
        </w:tc>
      </w:tr>
      <w:tr w:rsidR="00C61ADE" w:rsidRPr="006B4341" w14:paraId="429390E1" w14:textId="77777777" w:rsidTr="00C61ADE">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6209C879" w14:textId="77777777" w:rsidR="00C61ADE" w:rsidRPr="006B4341" w:rsidRDefault="00C61ADE" w:rsidP="00C61ADE">
            <w:pPr>
              <w:jc w:val="center"/>
              <w:rPr>
                <w:rFonts w:eastAsia="Times New Roman" w:cs="Times New Roman"/>
                <w:color w:val="000000"/>
                <w:sz w:val="20"/>
                <w:szCs w:val="20"/>
              </w:rPr>
            </w:pPr>
            <w:r w:rsidRPr="006B4341">
              <w:rPr>
                <w:rFonts w:eastAsia="Times New Roman" w:cs="Times New Roman"/>
                <w:color w:val="000000"/>
                <w:sz w:val="20"/>
                <w:szCs w:val="20"/>
              </w:rPr>
              <w:t>2</w:t>
            </w:r>
          </w:p>
        </w:tc>
        <w:tc>
          <w:tcPr>
            <w:tcW w:w="1751" w:type="dxa"/>
            <w:vMerge/>
            <w:tcBorders>
              <w:top w:val="nil"/>
              <w:left w:val="single" w:sz="4" w:space="0" w:color="auto"/>
              <w:bottom w:val="single" w:sz="4" w:space="0" w:color="000000"/>
              <w:right w:val="single" w:sz="4" w:space="0" w:color="auto"/>
            </w:tcBorders>
            <w:vAlign w:val="center"/>
            <w:hideMark/>
          </w:tcPr>
          <w:p w14:paraId="2C5CBFD2" w14:textId="77777777" w:rsidR="00C61ADE" w:rsidRPr="006B4341" w:rsidRDefault="00C61ADE" w:rsidP="00C61ADE">
            <w:pPr>
              <w:rPr>
                <w:rFonts w:eastAsia="Times New Roman" w:cs="Times New Roman"/>
                <w:color w:val="000000"/>
                <w:sz w:val="20"/>
                <w:szCs w:val="20"/>
              </w:rPr>
            </w:pPr>
          </w:p>
        </w:tc>
        <w:tc>
          <w:tcPr>
            <w:tcW w:w="3460" w:type="dxa"/>
            <w:tcBorders>
              <w:top w:val="nil"/>
              <w:left w:val="nil"/>
              <w:bottom w:val="single" w:sz="4" w:space="0" w:color="auto"/>
              <w:right w:val="single" w:sz="4" w:space="0" w:color="auto"/>
            </w:tcBorders>
            <w:shd w:val="clear" w:color="auto" w:fill="auto"/>
            <w:hideMark/>
          </w:tcPr>
          <w:p w14:paraId="7D37AA69"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Mentor Training SRL</w:t>
            </w:r>
          </w:p>
        </w:tc>
        <w:tc>
          <w:tcPr>
            <w:tcW w:w="2080" w:type="dxa"/>
            <w:tcBorders>
              <w:top w:val="nil"/>
              <w:left w:val="nil"/>
              <w:bottom w:val="single" w:sz="4" w:space="0" w:color="auto"/>
              <w:right w:val="single" w:sz="4" w:space="0" w:color="auto"/>
            </w:tcBorders>
            <w:shd w:val="clear" w:color="auto" w:fill="auto"/>
            <w:noWrap/>
            <w:hideMark/>
          </w:tcPr>
          <w:p w14:paraId="5B91772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Mare </w:t>
            </w:r>
          </w:p>
        </w:tc>
        <w:tc>
          <w:tcPr>
            <w:tcW w:w="1840" w:type="dxa"/>
            <w:tcBorders>
              <w:top w:val="nil"/>
              <w:left w:val="nil"/>
              <w:bottom w:val="single" w:sz="4" w:space="0" w:color="auto"/>
              <w:right w:val="single" w:sz="4" w:space="0" w:color="auto"/>
            </w:tcBorders>
            <w:shd w:val="clear" w:color="auto" w:fill="auto"/>
            <w:noWrap/>
            <w:hideMark/>
          </w:tcPr>
          <w:p w14:paraId="7694FA7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Florin</w:t>
            </w:r>
          </w:p>
        </w:tc>
        <w:tc>
          <w:tcPr>
            <w:tcW w:w="2360" w:type="dxa"/>
            <w:tcBorders>
              <w:top w:val="nil"/>
              <w:left w:val="nil"/>
              <w:bottom w:val="single" w:sz="4" w:space="0" w:color="auto"/>
              <w:right w:val="single" w:sz="4" w:space="0" w:color="auto"/>
            </w:tcBorders>
            <w:shd w:val="clear" w:color="auto" w:fill="auto"/>
            <w:hideMark/>
          </w:tcPr>
          <w:p w14:paraId="4C5AA01F"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Trainer asociat</w:t>
            </w:r>
          </w:p>
        </w:tc>
        <w:tc>
          <w:tcPr>
            <w:tcW w:w="1769" w:type="dxa"/>
            <w:tcBorders>
              <w:top w:val="nil"/>
              <w:left w:val="nil"/>
              <w:bottom w:val="single" w:sz="4" w:space="0" w:color="auto"/>
              <w:right w:val="single" w:sz="4" w:space="0" w:color="auto"/>
            </w:tcBorders>
            <w:shd w:val="clear" w:color="auto" w:fill="auto"/>
            <w:vAlign w:val="bottom"/>
            <w:hideMark/>
          </w:tcPr>
          <w:p w14:paraId="4BBD91E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rezerva</w:t>
            </w:r>
          </w:p>
        </w:tc>
      </w:tr>
      <w:tr w:rsidR="00C61ADE" w:rsidRPr="006B4341" w14:paraId="0CADE0B4" w14:textId="77777777" w:rsidTr="00C61ADE">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3229DD88" w14:textId="77777777" w:rsidR="00C61ADE" w:rsidRPr="006B4341" w:rsidRDefault="00C61ADE" w:rsidP="00C61ADE">
            <w:pPr>
              <w:jc w:val="center"/>
              <w:rPr>
                <w:rFonts w:eastAsia="Times New Roman" w:cs="Times New Roman"/>
                <w:color w:val="000000"/>
                <w:sz w:val="20"/>
                <w:szCs w:val="20"/>
              </w:rPr>
            </w:pPr>
            <w:r w:rsidRPr="006B4341">
              <w:rPr>
                <w:rFonts w:eastAsia="Times New Roman" w:cs="Times New Roman"/>
                <w:color w:val="000000"/>
                <w:sz w:val="20"/>
                <w:szCs w:val="20"/>
              </w:rPr>
              <w:t>3</w:t>
            </w:r>
          </w:p>
        </w:tc>
        <w:tc>
          <w:tcPr>
            <w:tcW w:w="1751" w:type="dxa"/>
            <w:tcBorders>
              <w:top w:val="nil"/>
              <w:left w:val="nil"/>
              <w:bottom w:val="single" w:sz="4" w:space="0" w:color="auto"/>
              <w:right w:val="single" w:sz="4" w:space="0" w:color="auto"/>
            </w:tcBorders>
            <w:shd w:val="clear" w:color="auto" w:fill="auto"/>
            <w:hideMark/>
          </w:tcPr>
          <w:p w14:paraId="0B24836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1125/26.01.2017</w:t>
            </w:r>
          </w:p>
        </w:tc>
        <w:tc>
          <w:tcPr>
            <w:tcW w:w="3460" w:type="dxa"/>
            <w:tcBorders>
              <w:top w:val="nil"/>
              <w:left w:val="nil"/>
              <w:bottom w:val="single" w:sz="4" w:space="0" w:color="auto"/>
              <w:right w:val="single" w:sz="4" w:space="0" w:color="auto"/>
            </w:tcBorders>
            <w:shd w:val="clear" w:color="auto" w:fill="auto"/>
            <w:hideMark/>
          </w:tcPr>
          <w:p w14:paraId="12D297F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Eden Consulting &amp; Engineering SRL</w:t>
            </w:r>
          </w:p>
        </w:tc>
        <w:tc>
          <w:tcPr>
            <w:tcW w:w="2080" w:type="dxa"/>
            <w:tcBorders>
              <w:top w:val="nil"/>
              <w:left w:val="nil"/>
              <w:bottom w:val="single" w:sz="4" w:space="0" w:color="auto"/>
              <w:right w:val="single" w:sz="4" w:space="0" w:color="auto"/>
            </w:tcBorders>
            <w:shd w:val="clear" w:color="auto" w:fill="auto"/>
            <w:noWrap/>
            <w:hideMark/>
          </w:tcPr>
          <w:p w14:paraId="341D588B"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Dram</w:t>
            </w:r>
          </w:p>
        </w:tc>
        <w:tc>
          <w:tcPr>
            <w:tcW w:w="1840" w:type="dxa"/>
            <w:tcBorders>
              <w:top w:val="nil"/>
              <w:left w:val="nil"/>
              <w:bottom w:val="single" w:sz="4" w:space="0" w:color="auto"/>
              <w:right w:val="single" w:sz="4" w:space="0" w:color="auto"/>
            </w:tcBorders>
            <w:shd w:val="clear" w:color="auto" w:fill="auto"/>
            <w:noWrap/>
            <w:hideMark/>
          </w:tcPr>
          <w:p w14:paraId="64DA9699"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Petru</w:t>
            </w:r>
          </w:p>
        </w:tc>
        <w:tc>
          <w:tcPr>
            <w:tcW w:w="2360" w:type="dxa"/>
            <w:tcBorders>
              <w:top w:val="nil"/>
              <w:left w:val="nil"/>
              <w:bottom w:val="single" w:sz="4" w:space="0" w:color="auto"/>
              <w:right w:val="single" w:sz="4" w:space="0" w:color="auto"/>
            </w:tcBorders>
            <w:shd w:val="clear" w:color="auto" w:fill="auto"/>
            <w:hideMark/>
          </w:tcPr>
          <w:p w14:paraId="30D05E13"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Director General </w:t>
            </w:r>
          </w:p>
        </w:tc>
        <w:tc>
          <w:tcPr>
            <w:tcW w:w="1769" w:type="dxa"/>
            <w:tcBorders>
              <w:top w:val="nil"/>
              <w:left w:val="nil"/>
              <w:bottom w:val="single" w:sz="4" w:space="0" w:color="auto"/>
              <w:right w:val="single" w:sz="4" w:space="0" w:color="auto"/>
            </w:tcBorders>
            <w:shd w:val="clear" w:color="auto" w:fill="auto"/>
            <w:vAlign w:val="bottom"/>
            <w:hideMark/>
          </w:tcPr>
          <w:p w14:paraId="44B5C75C"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rezerva</w:t>
            </w:r>
          </w:p>
        </w:tc>
      </w:tr>
      <w:tr w:rsidR="00C61ADE" w:rsidRPr="006B4341" w14:paraId="4F59150B" w14:textId="77777777" w:rsidTr="00C61ADE">
        <w:trPr>
          <w:trHeight w:val="300"/>
        </w:trPr>
        <w:tc>
          <w:tcPr>
            <w:tcW w:w="600" w:type="dxa"/>
            <w:tcBorders>
              <w:top w:val="nil"/>
              <w:left w:val="single" w:sz="4" w:space="0" w:color="auto"/>
              <w:bottom w:val="nil"/>
              <w:right w:val="single" w:sz="4" w:space="0" w:color="auto"/>
            </w:tcBorders>
            <w:shd w:val="clear" w:color="auto" w:fill="auto"/>
            <w:noWrap/>
            <w:hideMark/>
          </w:tcPr>
          <w:p w14:paraId="0592096C" w14:textId="77777777" w:rsidR="00C61ADE" w:rsidRPr="006B4341" w:rsidRDefault="00C61ADE" w:rsidP="00C61ADE">
            <w:pPr>
              <w:jc w:val="center"/>
              <w:rPr>
                <w:rFonts w:eastAsia="Times New Roman" w:cs="Times New Roman"/>
                <w:color w:val="000000"/>
                <w:sz w:val="20"/>
                <w:szCs w:val="20"/>
              </w:rPr>
            </w:pPr>
            <w:r w:rsidRPr="006B4341">
              <w:rPr>
                <w:rFonts w:eastAsia="Times New Roman" w:cs="Times New Roman"/>
                <w:color w:val="000000"/>
                <w:sz w:val="20"/>
                <w:szCs w:val="20"/>
              </w:rPr>
              <w:t>4</w:t>
            </w:r>
          </w:p>
        </w:tc>
        <w:tc>
          <w:tcPr>
            <w:tcW w:w="1751" w:type="dxa"/>
            <w:tcBorders>
              <w:top w:val="nil"/>
              <w:left w:val="nil"/>
              <w:bottom w:val="nil"/>
              <w:right w:val="single" w:sz="4" w:space="0" w:color="auto"/>
            </w:tcBorders>
            <w:shd w:val="clear" w:color="auto" w:fill="auto"/>
            <w:hideMark/>
          </w:tcPr>
          <w:p w14:paraId="4E80384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1150/26.01.2017</w:t>
            </w:r>
          </w:p>
        </w:tc>
        <w:tc>
          <w:tcPr>
            <w:tcW w:w="3460" w:type="dxa"/>
            <w:tcBorders>
              <w:top w:val="nil"/>
              <w:left w:val="nil"/>
              <w:bottom w:val="nil"/>
              <w:right w:val="single" w:sz="4" w:space="0" w:color="auto"/>
            </w:tcBorders>
            <w:shd w:val="clear" w:color="auto" w:fill="auto"/>
            <w:hideMark/>
          </w:tcPr>
          <w:p w14:paraId="27FB863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Astrico Nord-Est Cluster</w:t>
            </w:r>
          </w:p>
        </w:tc>
        <w:tc>
          <w:tcPr>
            <w:tcW w:w="2080" w:type="dxa"/>
            <w:tcBorders>
              <w:top w:val="nil"/>
              <w:left w:val="nil"/>
              <w:bottom w:val="nil"/>
              <w:right w:val="single" w:sz="4" w:space="0" w:color="auto"/>
            </w:tcBorders>
            <w:shd w:val="clear" w:color="auto" w:fill="auto"/>
            <w:noWrap/>
            <w:hideMark/>
          </w:tcPr>
          <w:p w14:paraId="7758829B"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Chițu</w:t>
            </w:r>
          </w:p>
        </w:tc>
        <w:tc>
          <w:tcPr>
            <w:tcW w:w="1840" w:type="dxa"/>
            <w:tcBorders>
              <w:top w:val="nil"/>
              <w:left w:val="nil"/>
              <w:bottom w:val="nil"/>
              <w:right w:val="single" w:sz="4" w:space="0" w:color="auto"/>
            </w:tcBorders>
            <w:shd w:val="clear" w:color="auto" w:fill="auto"/>
            <w:noWrap/>
            <w:hideMark/>
          </w:tcPr>
          <w:p w14:paraId="19976EF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Eleodor Ioan</w:t>
            </w:r>
          </w:p>
        </w:tc>
        <w:tc>
          <w:tcPr>
            <w:tcW w:w="2360" w:type="dxa"/>
            <w:tcBorders>
              <w:top w:val="nil"/>
              <w:left w:val="nil"/>
              <w:bottom w:val="nil"/>
              <w:right w:val="single" w:sz="4" w:space="0" w:color="auto"/>
            </w:tcBorders>
            <w:shd w:val="clear" w:color="auto" w:fill="auto"/>
            <w:hideMark/>
          </w:tcPr>
          <w:p w14:paraId="6188E0E8"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Colaborator </w:t>
            </w:r>
          </w:p>
        </w:tc>
        <w:tc>
          <w:tcPr>
            <w:tcW w:w="1769" w:type="dxa"/>
            <w:tcBorders>
              <w:top w:val="nil"/>
              <w:left w:val="nil"/>
              <w:bottom w:val="single" w:sz="4" w:space="0" w:color="auto"/>
              <w:right w:val="single" w:sz="4" w:space="0" w:color="auto"/>
            </w:tcBorders>
            <w:shd w:val="clear" w:color="auto" w:fill="auto"/>
            <w:vAlign w:val="bottom"/>
            <w:hideMark/>
          </w:tcPr>
          <w:p w14:paraId="5B2902B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rezerva</w:t>
            </w:r>
          </w:p>
        </w:tc>
      </w:tr>
      <w:tr w:rsidR="00C61ADE" w:rsidRPr="006B4341" w14:paraId="7CFC6AAE" w14:textId="77777777" w:rsidTr="00C61ADE">
        <w:trPr>
          <w:trHeight w:val="300"/>
        </w:trPr>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14:paraId="2789318C" w14:textId="77777777" w:rsidR="00C61ADE" w:rsidRPr="006B4341" w:rsidRDefault="00C61ADE" w:rsidP="00C61ADE">
            <w:pPr>
              <w:jc w:val="center"/>
              <w:rPr>
                <w:rFonts w:eastAsia="Times New Roman" w:cs="Times New Roman"/>
                <w:color w:val="000000"/>
                <w:sz w:val="20"/>
                <w:szCs w:val="20"/>
              </w:rPr>
            </w:pPr>
            <w:r w:rsidRPr="006B4341">
              <w:rPr>
                <w:rFonts w:eastAsia="Times New Roman" w:cs="Times New Roman"/>
                <w:color w:val="000000"/>
                <w:sz w:val="20"/>
                <w:szCs w:val="20"/>
              </w:rPr>
              <w:t>5</w:t>
            </w:r>
          </w:p>
        </w:tc>
        <w:tc>
          <w:tcPr>
            <w:tcW w:w="1751" w:type="dxa"/>
            <w:tcBorders>
              <w:top w:val="single" w:sz="4" w:space="0" w:color="auto"/>
              <w:left w:val="nil"/>
              <w:bottom w:val="single" w:sz="4" w:space="0" w:color="auto"/>
              <w:right w:val="single" w:sz="4" w:space="0" w:color="auto"/>
            </w:tcBorders>
            <w:shd w:val="clear" w:color="auto" w:fill="auto"/>
            <w:hideMark/>
          </w:tcPr>
          <w:p w14:paraId="553E8693"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1208.27.01.2017</w:t>
            </w:r>
          </w:p>
        </w:tc>
        <w:tc>
          <w:tcPr>
            <w:tcW w:w="3460" w:type="dxa"/>
            <w:tcBorders>
              <w:top w:val="single" w:sz="4" w:space="0" w:color="auto"/>
              <w:left w:val="nil"/>
              <w:bottom w:val="single" w:sz="4" w:space="0" w:color="auto"/>
              <w:right w:val="single" w:sz="4" w:space="0" w:color="auto"/>
            </w:tcBorders>
            <w:shd w:val="clear" w:color="auto" w:fill="auto"/>
            <w:hideMark/>
          </w:tcPr>
          <w:p w14:paraId="5ABD908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ICEFS COM SRL</w:t>
            </w:r>
          </w:p>
        </w:tc>
        <w:tc>
          <w:tcPr>
            <w:tcW w:w="2080" w:type="dxa"/>
            <w:tcBorders>
              <w:top w:val="single" w:sz="4" w:space="0" w:color="auto"/>
              <w:left w:val="nil"/>
              <w:bottom w:val="single" w:sz="4" w:space="0" w:color="auto"/>
              <w:right w:val="single" w:sz="4" w:space="0" w:color="auto"/>
            </w:tcBorders>
            <w:shd w:val="clear" w:color="auto" w:fill="auto"/>
            <w:noWrap/>
            <w:hideMark/>
          </w:tcPr>
          <w:p w14:paraId="355DECFF"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Constantinescu</w:t>
            </w:r>
          </w:p>
        </w:tc>
        <w:tc>
          <w:tcPr>
            <w:tcW w:w="1840" w:type="dxa"/>
            <w:tcBorders>
              <w:top w:val="single" w:sz="4" w:space="0" w:color="auto"/>
              <w:left w:val="nil"/>
              <w:bottom w:val="single" w:sz="4" w:space="0" w:color="auto"/>
              <w:right w:val="single" w:sz="4" w:space="0" w:color="auto"/>
            </w:tcBorders>
            <w:shd w:val="clear" w:color="auto" w:fill="auto"/>
            <w:noWrap/>
            <w:hideMark/>
          </w:tcPr>
          <w:p w14:paraId="6F59D2B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Doina</w:t>
            </w:r>
          </w:p>
        </w:tc>
        <w:tc>
          <w:tcPr>
            <w:tcW w:w="2360" w:type="dxa"/>
            <w:tcBorders>
              <w:top w:val="single" w:sz="4" w:space="0" w:color="auto"/>
              <w:left w:val="nil"/>
              <w:bottom w:val="single" w:sz="4" w:space="0" w:color="auto"/>
              <w:right w:val="single" w:sz="4" w:space="0" w:color="auto"/>
            </w:tcBorders>
            <w:shd w:val="clear" w:color="auto" w:fill="auto"/>
            <w:hideMark/>
          </w:tcPr>
          <w:p w14:paraId="63F4CB4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Director Executiv</w:t>
            </w:r>
          </w:p>
        </w:tc>
        <w:tc>
          <w:tcPr>
            <w:tcW w:w="1769" w:type="dxa"/>
            <w:tcBorders>
              <w:top w:val="nil"/>
              <w:left w:val="nil"/>
              <w:bottom w:val="single" w:sz="4" w:space="0" w:color="auto"/>
              <w:right w:val="single" w:sz="4" w:space="0" w:color="auto"/>
            </w:tcBorders>
            <w:shd w:val="clear" w:color="auto" w:fill="auto"/>
            <w:vAlign w:val="bottom"/>
            <w:hideMark/>
          </w:tcPr>
          <w:p w14:paraId="41267FA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rezerva</w:t>
            </w:r>
          </w:p>
        </w:tc>
      </w:tr>
      <w:tr w:rsidR="00C61ADE" w:rsidRPr="006B4341" w14:paraId="70DBBBDA" w14:textId="77777777" w:rsidTr="00C61ADE">
        <w:trPr>
          <w:trHeight w:val="975"/>
        </w:trPr>
        <w:tc>
          <w:tcPr>
            <w:tcW w:w="600" w:type="dxa"/>
            <w:tcBorders>
              <w:top w:val="nil"/>
              <w:left w:val="single" w:sz="4" w:space="0" w:color="auto"/>
              <w:bottom w:val="nil"/>
              <w:right w:val="single" w:sz="4" w:space="0" w:color="auto"/>
            </w:tcBorders>
            <w:shd w:val="clear" w:color="auto" w:fill="auto"/>
            <w:noWrap/>
            <w:hideMark/>
          </w:tcPr>
          <w:p w14:paraId="7A9591D0" w14:textId="77777777" w:rsidR="00C61ADE" w:rsidRPr="006B4341" w:rsidRDefault="00C61ADE" w:rsidP="00C61ADE">
            <w:pPr>
              <w:jc w:val="center"/>
              <w:rPr>
                <w:rFonts w:eastAsia="Times New Roman" w:cs="Times New Roman"/>
                <w:color w:val="000000"/>
                <w:sz w:val="20"/>
                <w:szCs w:val="20"/>
              </w:rPr>
            </w:pPr>
            <w:r w:rsidRPr="006B4341">
              <w:rPr>
                <w:rFonts w:eastAsia="Times New Roman" w:cs="Times New Roman"/>
                <w:color w:val="000000"/>
                <w:sz w:val="20"/>
                <w:szCs w:val="20"/>
              </w:rPr>
              <w:t>6</w:t>
            </w:r>
          </w:p>
        </w:tc>
        <w:tc>
          <w:tcPr>
            <w:tcW w:w="1751" w:type="dxa"/>
            <w:tcBorders>
              <w:top w:val="nil"/>
              <w:left w:val="nil"/>
              <w:bottom w:val="single" w:sz="4" w:space="0" w:color="auto"/>
              <w:right w:val="single" w:sz="4" w:space="0" w:color="auto"/>
            </w:tcBorders>
            <w:shd w:val="clear" w:color="auto" w:fill="auto"/>
            <w:hideMark/>
          </w:tcPr>
          <w:p w14:paraId="5707DB76"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1260/27.01.2017</w:t>
            </w:r>
          </w:p>
        </w:tc>
        <w:tc>
          <w:tcPr>
            <w:tcW w:w="3460" w:type="dxa"/>
            <w:tcBorders>
              <w:top w:val="nil"/>
              <w:left w:val="nil"/>
              <w:bottom w:val="single" w:sz="4" w:space="0" w:color="auto"/>
              <w:right w:val="single" w:sz="4" w:space="0" w:color="auto"/>
            </w:tcBorders>
            <w:shd w:val="clear" w:color="auto" w:fill="auto"/>
            <w:hideMark/>
          </w:tcPr>
          <w:p w14:paraId="637B244B" w14:textId="77777777" w:rsidR="00C61ADE" w:rsidRPr="006B4341" w:rsidRDefault="00C61ADE" w:rsidP="00C61ADE">
            <w:pPr>
              <w:rPr>
                <w:rFonts w:eastAsia="Times New Roman" w:cs="Times New Roman"/>
                <w:color w:val="000000"/>
                <w:sz w:val="20"/>
                <w:szCs w:val="20"/>
                <w:lang w:val="it-IT"/>
              </w:rPr>
            </w:pPr>
            <w:r w:rsidRPr="006B4341">
              <w:rPr>
                <w:rFonts w:eastAsia="Times New Roman" w:cs="Times New Roman"/>
                <w:color w:val="000000"/>
                <w:sz w:val="20"/>
                <w:szCs w:val="20"/>
                <w:lang w:val="it-IT"/>
              </w:rPr>
              <w:t xml:space="preserve">(Ministerul pentru Mediul de Afaceri și Comerț)- Oficiul Teritorial pentru IMM și Cooperație Iași </w:t>
            </w:r>
          </w:p>
        </w:tc>
        <w:tc>
          <w:tcPr>
            <w:tcW w:w="2080" w:type="dxa"/>
            <w:tcBorders>
              <w:top w:val="nil"/>
              <w:left w:val="nil"/>
              <w:bottom w:val="single" w:sz="4" w:space="0" w:color="auto"/>
              <w:right w:val="single" w:sz="4" w:space="0" w:color="auto"/>
            </w:tcBorders>
            <w:shd w:val="clear" w:color="auto" w:fill="auto"/>
            <w:noWrap/>
            <w:hideMark/>
          </w:tcPr>
          <w:p w14:paraId="062C36B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Tăbăcaru</w:t>
            </w:r>
          </w:p>
        </w:tc>
        <w:tc>
          <w:tcPr>
            <w:tcW w:w="1840" w:type="dxa"/>
            <w:tcBorders>
              <w:top w:val="nil"/>
              <w:left w:val="nil"/>
              <w:bottom w:val="single" w:sz="4" w:space="0" w:color="auto"/>
              <w:right w:val="single" w:sz="4" w:space="0" w:color="auto"/>
            </w:tcBorders>
            <w:shd w:val="clear" w:color="auto" w:fill="auto"/>
            <w:noWrap/>
            <w:hideMark/>
          </w:tcPr>
          <w:p w14:paraId="693B489E"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Cătălin-Narcis </w:t>
            </w:r>
          </w:p>
        </w:tc>
        <w:tc>
          <w:tcPr>
            <w:tcW w:w="2360" w:type="dxa"/>
            <w:tcBorders>
              <w:top w:val="nil"/>
              <w:left w:val="nil"/>
              <w:bottom w:val="single" w:sz="4" w:space="0" w:color="auto"/>
              <w:right w:val="single" w:sz="4" w:space="0" w:color="auto"/>
            </w:tcBorders>
            <w:shd w:val="clear" w:color="auto" w:fill="auto"/>
            <w:hideMark/>
          </w:tcPr>
          <w:p w14:paraId="225DBC3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Șef Oficiu </w:t>
            </w:r>
          </w:p>
        </w:tc>
        <w:tc>
          <w:tcPr>
            <w:tcW w:w="1769" w:type="dxa"/>
            <w:tcBorders>
              <w:top w:val="nil"/>
              <w:left w:val="nil"/>
              <w:bottom w:val="single" w:sz="4" w:space="0" w:color="auto"/>
              <w:right w:val="single" w:sz="4" w:space="0" w:color="auto"/>
            </w:tcBorders>
            <w:shd w:val="clear" w:color="auto" w:fill="auto"/>
            <w:vAlign w:val="bottom"/>
            <w:hideMark/>
          </w:tcPr>
          <w:p w14:paraId="0109D276" w14:textId="77777777" w:rsidR="00C61ADE" w:rsidRPr="006B4341" w:rsidRDefault="00C61ADE" w:rsidP="00C61ADE">
            <w:pPr>
              <w:rPr>
                <w:rFonts w:eastAsia="Times New Roman" w:cs="Times New Roman"/>
                <w:color w:val="000000"/>
                <w:sz w:val="20"/>
                <w:szCs w:val="20"/>
                <w:lang w:val="it-IT"/>
              </w:rPr>
            </w:pPr>
            <w:r w:rsidRPr="006B4341">
              <w:rPr>
                <w:rFonts w:eastAsia="Times New Roman" w:cs="Times New Roman"/>
                <w:color w:val="000000"/>
                <w:sz w:val="20"/>
                <w:szCs w:val="20"/>
                <w:lang w:val="it-IT"/>
              </w:rPr>
              <w:t>Propus rezerva - recomandare pentru Comisia Consultativa pentru Finantari</w:t>
            </w:r>
          </w:p>
        </w:tc>
      </w:tr>
      <w:tr w:rsidR="00C61ADE" w:rsidRPr="006B4341" w14:paraId="4B538C4B" w14:textId="77777777" w:rsidTr="00C61ADE">
        <w:trPr>
          <w:trHeight w:val="300"/>
        </w:trPr>
        <w:tc>
          <w:tcPr>
            <w:tcW w:w="600" w:type="dxa"/>
            <w:tcBorders>
              <w:top w:val="single" w:sz="4" w:space="0" w:color="auto"/>
              <w:left w:val="single" w:sz="4" w:space="0" w:color="auto"/>
              <w:bottom w:val="nil"/>
              <w:right w:val="single" w:sz="4" w:space="0" w:color="auto"/>
            </w:tcBorders>
            <w:shd w:val="clear" w:color="auto" w:fill="auto"/>
            <w:noWrap/>
            <w:hideMark/>
          </w:tcPr>
          <w:p w14:paraId="38C282DF" w14:textId="77777777" w:rsidR="00C61ADE" w:rsidRPr="006B4341" w:rsidRDefault="00C61ADE" w:rsidP="00C61ADE">
            <w:pPr>
              <w:jc w:val="center"/>
              <w:rPr>
                <w:rFonts w:eastAsia="Times New Roman" w:cs="Times New Roman"/>
                <w:color w:val="000000"/>
                <w:sz w:val="20"/>
                <w:szCs w:val="20"/>
              </w:rPr>
            </w:pPr>
            <w:r w:rsidRPr="006B4341">
              <w:rPr>
                <w:rFonts w:eastAsia="Times New Roman" w:cs="Times New Roman"/>
                <w:color w:val="000000"/>
                <w:sz w:val="20"/>
                <w:szCs w:val="20"/>
              </w:rPr>
              <w:t>7</w:t>
            </w:r>
          </w:p>
        </w:tc>
        <w:tc>
          <w:tcPr>
            <w:tcW w:w="1751" w:type="dxa"/>
            <w:tcBorders>
              <w:top w:val="nil"/>
              <w:left w:val="nil"/>
              <w:bottom w:val="nil"/>
              <w:right w:val="single" w:sz="4" w:space="0" w:color="auto"/>
            </w:tcBorders>
            <w:shd w:val="clear" w:color="auto" w:fill="auto"/>
            <w:hideMark/>
          </w:tcPr>
          <w:p w14:paraId="192380F4"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1262/27.01.2017</w:t>
            </w:r>
          </w:p>
        </w:tc>
        <w:tc>
          <w:tcPr>
            <w:tcW w:w="3460" w:type="dxa"/>
            <w:tcBorders>
              <w:top w:val="nil"/>
              <w:left w:val="nil"/>
              <w:bottom w:val="nil"/>
              <w:right w:val="single" w:sz="4" w:space="0" w:color="auto"/>
            </w:tcBorders>
            <w:shd w:val="clear" w:color="auto" w:fill="auto"/>
            <w:hideMark/>
          </w:tcPr>
          <w:p w14:paraId="0216BF40"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SOFIAMAN IMPEX SRL</w:t>
            </w:r>
          </w:p>
        </w:tc>
        <w:tc>
          <w:tcPr>
            <w:tcW w:w="2080" w:type="dxa"/>
            <w:tcBorders>
              <w:top w:val="nil"/>
              <w:left w:val="nil"/>
              <w:bottom w:val="nil"/>
              <w:right w:val="single" w:sz="4" w:space="0" w:color="auto"/>
            </w:tcBorders>
            <w:shd w:val="clear" w:color="auto" w:fill="auto"/>
            <w:noWrap/>
            <w:hideMark/>
          </w:tcPr>
          <w:p w14:paraId="3DB3ACF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Cucu</w:t>
            </w:r>
          </w:p>
        </w:tc>
        <w:tc>
          <w:tcPr>
            <w:tcW w:w="1840" w:type="dxa"/>
            <w:tcBorders>
              <w:top w:val="nil"/>
              <w:left w:val="nil"/>
              <w:bottom w:val="nil"/>
              <w:right w:val="single" w:sz="4" w:space="0" w:color="auto"/>
            </w:tcBorders>
            <w:shd w:val="clear" w:color="auto" w:fill="auto"/>
            <w:noWrap/>
            <w:hideMark/>
          </w:tcPr>
          <w:p w14:paraId="30FFCB8A"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Florin</w:t>
            </w:r>
          </w:p>
        </w:tc>
        <w:tc>
          <w:tcPr>
            <w:tcW w:w="2360" w:type="dxa"/>
            <w:tcBorders>
              <w:top w:val="nil"/>
              <w:left w:val="nil"/>
              <w:bottom w:val="nil"/>
              <w:right w:val="single" w:sz="4" w:space="0" w:color="auto"/>
            </w:tcBorders>
            <w:shd w:val="clear" w:color="auto" w:fill="auto"/>
            <w:hideMark/>
          </w:tcPr>
          <w:p w14:paraId="60303A0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Director General </w:t>
            </w:r>
          </w:p>
        </w:tc>
        <w:tc>
          <w:tcPr>
            <w:tcW w:w="1769" w:type="dxa"/>
            <w:tcBorders>
              <w:top w:val="nil"/>
              <w:left w:val="nil"/>
              <w:bottom w:val="single" w:sz="4" w:space="0" w:color="auto"/>
              <w:right w:val="single" w:sz="4" w:space="0" w:color="auto"/>
            </w:tcBorders>
            <w:shd w:val="clear" w:color="auto" w:fill="auto"/>
            <w:vAlign w:val="bottom"/>
            <w:hideMark/>
          </w:tcPr>
          <w:p w14:paraId="352E4681"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rezerva</w:t>
            </w:r>
          </w:p>
        </w:tc>
      </w:tr>
      <w:tr w:rsidR="00C61ADE" w:rsidRPr="006B4341" w14:paraId="48F39BE7" w14:textId="77777777" w:rsidTr="00C61ADE">
        <w:trPr>
          <w:trHeight w:val="300"/>
        </w:trPr>
        <w:tc>
          <w:tcPr>
            <w:tcW w:w="600" w:type="dxa"/>
            <w:tcBorders>
              <w:top w:val="single" w:sz="4" w:space="0" w:color="auto"/>
              <w:left w:val="single" w:sz="4" w:space="0" w:color="auto"/>
              <w:bottom w:val="single" w:sz="4" w:space="0" w:color="auto"/>
              <w:right w:val="single" w:sz="4" w:space="0" w:color="auto"/>
            </w:tcBorders>
            <w:shd w:val="clear" w:color="auto" w:fill="auto"/>
            <w:hideMark/>
          </w:tcPr>
          <w:p w14:paraId="5F39F362" w14:textId="77777777" w:rsidR="00C61ADE" w:rsidRPr="006B4341" w:rsidRDefault="00C61ADE" w:rsidP="00C61ADE">
            <w:pPr>
              <w:jc w:val="center"/>
              <w:rPr>
                <w:rFonts w:eastAsia="Times New Roman" w:cs="Times New Roman"/>
                <w:color w:val="000000"/>
                <w:sz w:val="20"/>
                <w:szCs w:val="20"/>
              </w:rPr>
            </w:pPr>
            <w:r w:rsidRPr="006B4341">
              <w:rPr>
                <w:rFonts w:eastAsia="Times New Roman" w:cs="Times New Roman"/>
                <w:color w:val="000000"/>
                <w:sz w:val="20"/>
                <w:szCs w:val="20"/>
              </w:rPr>
              <w:t>8</w:t>
            </w:r>
          </w:p>
        </w:tc>
        <w:tc>
          <w:tcPr>
            <w:tcW w:w="1751" w:type="dxa"/>
            <w:tcBorders>
              <w:top w:val="single" w:sz="4" w:space="0" w:color="auto"/>
              <w:left w:val="nil"/>
              <w:bottom w:val="single" w:sz="4" w:space="0" w:color="auto"/>
              <w:right w:val="single" w:sz="4" w:space="0" w:color="auto"/>
            </w:tcBorders>
            <w:shd w:val="clear" w:color="auto" w:fill="auto"/>
            <w:hideMark/>
          </w:tcPr>
          <w:p w14:paraId="4D3AE42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1213/27.01.2017</w:t>
            </w:r>
          </w:p>
        </w:tc>
        <w:tc>
          <w:tcPr>
            <w:tcW w:w="3460" w:type="dxa"/>
            <w:tcBorders>
              <w:top w:val="single" w:sz="4" w:space="0" w:color="auto"/>
              <w:left w:val="nil"/>
              <w:bottom w:val="single" w:sz="4" w:space="0" w:color="auto"/>
              <w:right w:val="single" w:sz="4" w:space="0" w:color="auto"/>
            </w:tcBorders>
            <w:shd w:val="clear" w:color="auto" w:fill="auto"/>
            <w:noWrap/>
            <w:hideMark/>
          </w:tcPr>
          <w:p w14:paraId="674F4EB5"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GAL ”Colinele Iașilor”</w:t>
            </w:r>
          </w:p>
        </w:tc>
        <w:tc>
          <w:tcPr>
            <w:tcW w:w="2080" w:type="dxa"/>
            <w:tcBorders>
              <w:top w:val="single" w:sz="4" w:space="0" w:color="auto"/>
              <w:left w:val="nil"/>
              <w:bottom w:val="single" w:sz="4" w:space="0" w:color="auto"/>
              <w:right w:val="single" w:sz="4" w:space="0" w:color="auto"/>
            </w:tcBorders>
            <w:shd w:val="clear" w:color="auto" w:fill="auto"/>
            <w:noWrap/>
            <w:hideMark/>
          </w:tcPr>
          <w:p w14:paraId="688B6BD7"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Lupu</w:t>
            </w:r>
          </w:p>
        </w:tc>
        <w:tc>
          <w:tcPr>
            <w:tcW w:w="1840" w:type="dxa"/>
            <w:tcBorders>
              <w:top w:val="single" w:sz="4" w:space="0" w:color="auto"/>
              <w:left w:val="nil"/>
              <w:bottom w:val="single" w:sz="4" w:space="0" w:color="auto"/>
              <w:right w:val="single" w:sz="4" w:space="0" w:color="auto"/>
            </w:tcBorders>
            <w:shd w:val="clear" w:color="auto" w:fill="auto"/>
            <w:noWrap/>
            <w:hideMark/>
          </w:tcPr>
          <w:p w14:paraId="47B4FB2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Elena-Claudia </w:t>
            </w:r>
          </w:p>
        </w:tc>
        <w:tc>
          <w:tcPr>
            <w:tcW w:w="2360" w:type="dxa"/>
            <w:tcBorders>
              <w:top w:val="single" w:sz="4" w:space="0" w:color="auto"/>
              <w:left w:val="nil"/>
              <w:bottom w:val="single" w:sz="4" w:space="0" w:color="auto"/>
              <w:right w:val="single" w:sz="4" w:space="0" w:color="auto"/>
            </w:tcBorders>
            <w:shd w:val="clear" w:color="auto" w:fill="auto"/>
            <w:hideMark/>
          </w:tcPr>
          <w:p w14:paraId="05133400"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Asistent Manager </w:t>
            </w:r>
          </w:p>
        </w:tc>
        <w:tc>
          <w:tcPr>
            <w:tcW w:w="1769" w:type="dxa"/>
            <w:tcBorders>
              <w:top w:val="nil"/>
              <w:left w:val="nil"/>
              <w:bottom w:val="single" w:sz="4" w:space="0" w:color="auto"/>
              <w:right w:val="single" w:sz="4" w:space="0" w:color="auto"/>
            </w:tcBorders>
            <w:shd w:val="clear" w:color="auto" w:fill="auto"/>
            <w:vAlign w:val="bottom"/>
            <w:hideMark/>
          </w:tcPr>
          <w:p w14:paraId="4CBEA603"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rezerva</w:t>
            </w:r>
          </w:p>
        </w:tc>
      </w:tr>
      <w:tr w:rsidR="00C61ADE" w:rsidRPr="006B4341" w14:paraId="456DAF7A" w14:textId="77777777" w:rsidTr="00C61ADE">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44B0CC74" w14:textId="77777777" w:rsidR="00C61ADE" w:rsidRPr="006B4341" w:rsidRDefault="00C61ADE" w:rsidP="00C61ADE">
            <w:pPr>
              <w:jc w:val="center"/>
              <w:rPr>
                <w:rFonts w:eastAsia="Times New Roman" w:cs="Times New Roman"/>
                <w:color w:val="000000"/>
                <w:sz w:val="20"/>
                <w:szCs w:val="20"/>
              </w:rPr>
            </w:pPr>
            <w:r w:rsidRPr="006B4341">
              <w:rPr>
                <w:rFonts w:eastAsia="Times New Roman" w:cs="Times New Roman"/>
                <w:color w:val="000000"/>
                <w:sz w:val="20"/>
                <w:szCs w:val="20"/>
              </w:rPr>
              <w:t>9</w:t>
            </w:r>
          </w:p>
        </w:tc>
        <w:tc>
          <w:tcPr>
            <w:tcW w:w="1751" w:type="dxa"/>
            <w:tcBorders>
              <w:top w:val="nil"/>
              <w:left w:val="nil"/>
              <w:bottom w:val="single" w:sz="4" w:space="0" w:color="auto"/>
              <w:right w:val="single" w:sz="4" w:space="0" w:color="auto"/>
            </w:tcBorders>
            <w:shd w:val="clear" w:color="auto" w:fill="auto"/>
            <w:hideMark/>
          </w:tcPr>
          <w:p w14:paraId="4DA04852"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1247/27.01.2017</w:t>
            </w:r>
          </w:p>
        </w:tc>
        <w:tc>
          <w:tcPr>
            <w:tcW w:w="3460" w:type="dxa"/>
            <w:tcBorders>
              <w:top w:val="nil"/>
              <w:left w:val="nil"/>
              <w:bottom w:val="single" w:sz="4" w:space="0" w:color="auto"/>
              <w:right w:val="single" w:sz="4" w:space="0" w:color="auto"/>
            </w:tcBorders>
            <w:shd w:val="clear" w:color="auto" w:fill="auto"/>
            <w:noWrap/>
            <w:hideMark/>
          </w:tcPr>
          <w:p w14:paraId="190344E3"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GAL ”Sucevița Putna”</w:t>
            </w:r>
          </w:p>
        </w:tc>
        <w:tc>
          <w:tcPr>
            <w:tcW w:w="2080" w:type="dxa"/>
            <w:tcBorders>
              <w:top w:val="nil"/>
              <w:left w:val="nil"/>
              <w:bottom w:val="single" w:sz="4" w:space="0" w:color="auto"/>
              <w:right w:val="single" w:sz="4" w:space="0" w:color="auto"/>
            </w:tcBorders>
            <w:shd w:val="clear" w:color="auto" w:fill="auto"/>
            <w:noWrap/>
            <w:hideMark/>
          </w:tcPr>
          <w:p w14:paraId="2D767CC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Morar </w:t>
            </w:r>
          </w:p>
        </w:tc>
        <w:tc>
          <w:tcPr>
            <w:tcW w:w="1840" w:type="dxa"/>
            <w:tcBorders>
              <w:top w:val="nil"/>
              <w:left w:val="nil"/>
              <w:bottom w:val="single" w:sz="4" w:space="0" w:color="auto"/>
              <w:right w:val="single" w:sz="4" w:space="0" w:color="auto"/>
            </w:tcBorders>
            <w:shd w:val="clear" w:color="auto" w:fill="auto"/>
            <w:noWrap/>
            <w:hideMark/>
          </w:tcPr>
          <w:p w14:paraId="359E9120"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Laura</w:t>
            </w:r>
          </w:p>
        </w:tc>
        <w:tc>
          <w:tcPr>
            <w:tcW w:w="2360" w:type="dxa"/>
            <w:tcBorders>
              <w:top w:val="nil"/>
              <w:left w:val="nil"/>
              <w:bottom w:val="single" w:sz="4" w:space="0" w:color="auto"/>
              <w:right w:val="single" w:sz="4" w:space="0" w:color="auto"/>
            </w:tcBorders>
            <w:shd w:val="clear" w:color="auto" w:fill="auto"/>
            <w:hideMark/>
          </w:tcPr>
          <w:p w14:paraId="1F324B7F"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 xml:space="preserve">Manager Proiect </w:t>
            </w:r>
          </w:p>
        </w:tc>
        <w:tc>
          <w:tcPr>
            <w:tcW w:w="1769" w:type="dxa"/>
            <w:tcBorders>
              <w:top w:val="nil"/>
              <w:left w:val="nil"/>
              <w:bottom w:val="single" w:sz="4" w:space="0" w:color="auto"/>
              <w:right w:val="single" w:sz="4" w:space="0" w:color="auto"/>
            </w:tcBorders>
            <w:shd w:val="clear" w:color="auto" w:fill="auto"/>
            <w:vAlign w:val="bottom"/>
            <w:hideMark/>
          </w:tcPr>
          <w:p w14:paraId="67871CED" w14:textId="77777777" w:rsidR="00C61ADE" w:rsidRPr="006B4341" w:rsidRDefault="00C61ADE" w:rsidP="00C61ADE">
            <w:pPr>
              <w:rPr>
                <w:rFonts w:eastAsia="Times New Roman" w:cs="Times New Roman"/>
                <w:color w:val="000000"/>
                <w:sz w:val="20"/>
                <w:szCs w:val="20"/>
              </w:rPr>
            </w:pPr>
            <w:r w:rsidRPr="006B4341">
              <w:rPr>
                <w:rFonts w:eastAsia="Times New Roman" w:cs="Times New Roman"/>
                <w:color w:val="000000"/>
                <w:sz w:val="20"/>
                <w:szCs w:val="20"/>
              </w:rPr>
              <w:t>Propus rezerva</w:t>
            </w:r>
          </w:p>
        </w:tc>
      </w:tr>
      <w:tr w:rsidR="00C61ADE" w:rsidRPr="006B4341" w14:paraId="36947CD1" w14:textId="77777777" w:rsidTr="00C61ADE">
        <w:trPr>
          <w:trHeight w:val="300"/>
        </w:trPr>
        <w:tc>
          <w:tcPr>
            <w:tcW w:w="600" w:type="dxa"/>
            <w:tcBorders>
              <w:top w:val="nil"/>
              <w:left w:val="nil"/>
              <w:bottom w:val="nil"/>
              <w:right w:val="nil"/>
            </w:tcBorders>
            <w:shd w:val="clear" w:color="auto" w:fill="auto"/>
            <w:noWrap/>
            <w:vAlign w:val="bottom"/>
            <w:hideMark/>
          </w:tcPr>
          <w:p w14:paraId="1BF1AD12" w14:textId="77777777" w:rsidR="00C61ADE" w:rsidRPr="006B4341" w:rsidRDefault="00C61ADE" w:rsidP="00C61ADE">
            <w:pPr>
              <w:rPr>
                <w:rFonts w:eastAsia="Times New Roman" w:cs="Times New Roman"/>
                <w:color w:val="000000"/>
                <w:sz w:val="20"/>
                <w:szCs w:val="20"/>
              </w:rPr>
            </w:pPr>
          </w:p>
        </w:tc>
        <w:tc>
          <w:tcPr>
            <w:tcW w:w="1751" w:type="dxa"/>
            <w:tcBorders>
              <w:top w:val="nil"/>
              <w:left w:val="nil"/>
              <w:bottom w:val="nil"/>
              <w:right w:val="nil"/>
            </w:tcBorders>
            <w:shd w:val="clear" w:color="auto" w:fill="auto"/>
            <w:noWrap/>
            <w:vAlign w:val="bottom"/>
            <w:hideMark/>
          </w:tcPr>
          <w:p w14:paraId="21894589" w14:textId="77777777" w:rsidR="00C61ADE" w:rsidRPr="006B4341" w:rsidRDefault="00C61ADE" w:rsidP="00C61ADE">
            <w:pPr>
              <w:rPr>
                <w:rFonts w:eastAsia="Times New Roman" w:cs="Times New Roman"/>
                <w:sz w:val="20"/>
                <w:szCs w:val="20"/>
              </w:rPr>
            </w:pPr>
          </w:p>
        </w:tc>
        <w:tc>
          <w:tcPr>
            <w:tcW w:w="3460" w:type="dxa"/>
            <w:tcBorders>
              <w:top w:val="nil"/>
              <w:left w:val="nil"/>
              <w:bottom w:val="nil"/>
              <w:right w:val="nil"/>
            </w:tcBorders>
            <w:shd w:val="clear" w:color="auto" w:fill="auto"/>
            <w:vAlign w:val="bottom"/>
            <w:hideMark/>
          </w:tcPr>
          <w:p w14:paraId="2A3D62E0" w14:textId="77777777" w:rsidR="00C61ADE" w:rsidRPr="006B4341" w:rsidRDefault="00C61ADE" w:rsidP="00C61ADE">
            <w:pPr>
              <w:rPr>
                <w:rFonts w:eastAsia="Times New Roman" w:cs="Times New Roman"/>
                <w:sz w:val="20"/>
                <w:szCs w:val="20"/>
              </w:rPr>
            </w:pPr>
          </w:p>
        </w:tc>
        <w:tc>
          <w:tcPr>
            <w:tcW w:w="2080" w:type="dxa"/>
            <w:tcBorders>
              <w:top w:val="nil"/>
              <w:left w:val="nil"/>
              <w:bottom w:val="nil"/>
              <w:right w:val="nil"/>
            </w:tcBorders>
            <w:shd w:val="clear" w:color="auto" w:fill="auto"/>
            <w:vAlign w:val="bottom"/>
            <w:hideMark/>
          </w:tcPr>
          <w:p w14:paraId="1006F781" w14:textId="77777777" w:rsidR="00C61ADE" w:rsidRPr="006B4341" w:rsidRDefault="00C61ADE" w:rsidP="00C61ADE">
            <w:pPr>
              <w:rPr>
                <w:rFonts w:eastAsia="Times New Roman" w:cs="Times New Roman"/>
                <w:sz w:val="20"/>
                <w:szCs w:val="20"/>
              </w:rPr>
            </w:pPr>
          </w:p>
        </w:tc>
        <w:tc>
          <w:tcPr>
            <w:tcW w:w="1840" w:type="dxa"/>
            <w:tcBorders>
              <w:top w:val="nil"/>
              <w:left w:val="nil"/>
              <w:bottom w:val="nil"/>
              <w:right w:val="nil"/>
            </w:tcBorders>
            <w:shd w:val="clear" w:color="auto" w:fill="auto"/>
            <w:noWrap/>
            <w:vAlign w:val="bottom"/>
            <w:hideMark/>
          </w:tcPr>
          <w:p w14:paraId="7651D851" w14:textId="77777777" w:rsidR="00C61ADE" w:rsidRPr="006B4341" w:rsidRDefault="00C61ADE" w:rsidP="00C61ADE">
            <w:pPr>
              <w:rPr>
                <w:rFonts w:eastAsia="Times New Roman" w:cs="Times New Roman"/>
                <w:sz w:val="20"/>
                <w:szCs w:val="20"/>
              </w:rPr>
            </w:pPr>
          </w:p>
        </w:tc>
        <w:tc>
          <w:tcPr>
            <w:tcW w:w="2360" w:type="dxa"/>
            <w:tcBorders>
              <w:top w:val="nil"/>
              <w:left w:val="nil"/>
              <w:bottom w:val="nil"/>
              <w:right w:val="nil"/>
            </w:tcBorders>
            <w:shd w:val="clear" w:color="auto" w:fill="auto"/>
            <w:vAlign w:val="bottom"/>
            <w:hideMark/>
          </w:tcPr>
          <w:p w14:paraId="3CE48E11" w14:textId="77777777" w:rsidR="00C61ADE" w:rsidRPr="006B4341" w:rsidRDefault="00C61ADE" w:rsidP="00C61ADE">
            <w:pPr>
              <w:rPr>
                <w:rFonts w:eastAsia="Times New Roman" w:cs="Times New Roman"/>
                <w:sz w:val="20"/>
                <w:szCs w:val="20"/>
              </w:rPr>
            </w:pPr>
          </w:p>
        </w:tc>
        <w:tc>
          <w:tcPr>
            <w:tcW w:w="1769" w:type="dxa"/>
            <w:tcBorders>
              <w:top w:val="nil"/>
              <w:left w:val="nil"/>
              <w:bottom w:val="nil"/>
              <w:right w:val="nil"/>
            </w:tcBorders>
            <w:shd w:val="clear" w:color="auto" w:fill="auto"/>
            <w:vAlign w:val="bottom"/>
            <w:hideMark/>
          </w:tcPr>
          <w:p w14:paraId="272AF8B8" w14:textId="77777777" w:rsidR="00C61ADE" w:rsidRPr="006B4341" w:rsidRDefault="00C61ADE" w:rsidP="00C61ADE">
            <w:pPr>
              <w:rPr>
                <w:rFonts w:eastAsia="Times New Roman" w:cs="Times New Roman"/>
                <w:sz w:val="20"/>
                <w:szCs w:val="20"/>
              </w:rPr>
            </w:pPr>
          </w:p>
        </w:tc>
      </w:tr>
    </w:tbl>
    <w:p w14:paraId="23376346" w14:textId="77777777" w:rsidR="00C61ADE" w:rsidRDefault="00C61ADE" w:rsidP="009F7E9B">
      <w:pPr>
        <w:pStyle w:val="Heading1"/>
        <w:spacing w:before="0" w:beforeAutospacing="0" w:after="0" w:afterAutospacing="0" w:line="240" w:lineRule="auto"/>
        <w:jc w:val="left"/>
        <w:rPr>
          <w:rFonts w:ascii="Calibri" w:hAnsi="Calibri"/>
          <w:color w:val="000099"/>
          <w:szCs w:val="40"/>
        </w:rPr>
      </w:pPr>
    </w:p>
    <w:p w14:paraId="1EE844AE" w14:textId="77777777" w:rsidR="00C61ADE" w:rsidRDefault="00C61ADE" w:rsidP="009F7E9B">
      <w:pPr>
        <w:pStyle w:val="Heading1"/>
        <w:spacing w:before="0" w:beforeAutospacing="0" w:after="0" w:afterAutospacing="0" w:line="240" w:lineRule="auto"/>
        <w:jc w:val="left"/>
        <w:rPr>
          <w:rFonts w:ascii="Calibri" w:hAnsi="Calibri"/>
          <w:color w:val="000099"/>
          <w:szCs w:val="40"/>
        </w:rPr>
      </w:pPr>
    </w:p>
    <w:p w14:paraId="4F9F8F4B" w14:textId="77777777" w:rsidR="00C61ADE" w:rsidRDefault="00C61ADE" w:rsidP="009F7E9B">
      <w:pPr>
        <w:pStyle w:val="Heading1"/>
        <w:spacing w:before="0" w:beforeAutospacing="0" w:after="0" w:afterAutospacing="0" w:line="240" w:lineRule="auto"/>
        <w:jc w:val="left"/>
        <w:rPr>
          <w:rFonts w:ascii="Calibri" w:hAnsi="Calibri"/>
          <w:color w:val="000099"/>
          <w:szCs w:val="40"/>
        </w:rPr>
      </w:pPr>
    </w:p>
    <w:p w14:paraId="3749000C" w14:textId="77777777" w:rsidR="00C61ADE" w:rsidRDefault="00C61ADE" w:rsidP="009F7E9B">
      <w:pPr>
        <w:pStyle w:val="Heading1"/>
        <w:spacing w:before="0" w:beforeAutospacing="0" w:after="0" w:afterAutospacing="0" w:line="240" w:lineRule="auto"/>
        <w:jc w:val="left"/>
        <w:rPr>
          <w:rFonts w:ascii="Calibri" w:hAnsi="Calibri"/>
          <w:color w:val="000099"/>
          <w:szCs w:val="40"/>
        </w:rPr>
      </w:pPr>
    </w:p>
    <w:p w14:paraId="069390FF" w14:textId="77777777" w:rsidR="00C61ADE" w:rsidRDefault="00C61ADE" w:rsidP="009F7E9B">
      <w:pPr>
        <w:pStyle w:val="Heading1"/>
        <w:spacing w:before="0" w:beforeAutospacing="0" w:after="0" w:afterAutospacing="0" w:line="240" w:lineRule="auto"/>
        <w:jc w:val="left"/>
        <w:rPr>
          <w:rFonts w:ascii="Calibri" w:hAnsi="Calibri"/>
          <w:color w:val="000099"/>
          <w:szCs w:val="40"/>
        </w:rPr>
      </w:pPr>
    </w:p>
    <w:p w14:paraId="662E48CC" w14:textId="77777777" w:rsidR="00C61ADE" w:rsidRDefault="00C61ADE" w:rsidP="009F7E9B">
      <w:pPr>
        <w:pStyle w:val="Heading1"/>
        <w:spacing w:before="0" w:beforeAutospacing="0" w:after="0" w:afterAutospacing="0" w:line="240" w:lineRule="auto"/>
        <w:jc w:val="left"/>
        <w:rPr>
          <w:rFonts w:ascii="Calibri" w:hAnsi="Calibri"/>
          <w:color w:val="000099"/>
          <w:szCs w:val="40"/>
        </w:rPr>
      </w:pPr>
    </w:p>
    <w:p w14:paraId="18ABA2DD" w14:textId="77777777" w:rsidR="00C61ADE" w:rsidRDefault="00C61ADE" w:rsidP="009F7E9B">
      <w:pPr>
        <w:pStyle w:val="Heading1"/>
        <w:spacing w:before="0" w:beforeAutospacing="0" w:after="0" w:afterAutospacing="0" w:line="240" w:lineRule="auto"/>
        <w:jc w:val="left"/>
        <w:rPr>
          <w:rFonts w:ascii="Calibri" w:hAnsi="Calibri"/>
          <w:color w:val="000099"/>
          <w:szCs w:val="40"/>
        </w:rPr>
      </w:pPr>
    </w:p>
    <w:p w14:paraId="0B93A938" w14:textId="77777777" w:rsidR="00C61ADE" w:rsidRDefault="00C61ADE" w:rsidP="009F7E9B">
      <w:pPr>
        <w:pStyle w:val="Heading1"/>
        <w:spacing w:before="0" w:beforeAutospacing="0" w:after="0" w:afterAutospacing="0" w:line="240" w:lineRule="auto"/>
        <w:jc w:val="left"/>
        <w:rPr>
          <w:rFonts w:ascii="Calibri" w:hAnsi="Calibri"/>
          <w:color w:val="000099"/>
          <w:szCs w:val="40"/>
        </w:rPr>
      </w:pPr>
    </w:p>
    <w:p w14:paraId="3ACF6DE9" w14:textId="77777777" w:rsidR="00C61ADE" w:rsidRDefault="00C61ADE" w:rsidP="009F7E9B">
      <w:pPr>
        <w:pStyle w:val="Heading1"/>
        <w:spacing w:before="0" w:beforeAutospacing="0" w:after="0" w:afterAutospacing="0" w:line="240" w:lineRule="auto"/>
        <w:jc w:val="left"/>
        <w:rPr>
          <w:rFonts w:ascii="Calibri" w:hAnsi="Calibri"/>
          <w:color w:val="000099"/>
          <w:szCs w:val="40"/>
        </w:rPr>
      </w:pPr>
    </w:p>
    <w:p w14:paraId="42B84FB2" w14:textId="77777777" w:rsidR="00C61ADE" w:rsidRDefault="00C61ADE" w:rsidP="009F7E9B">
      <w:pPr>
        <w:pStyle w:val="Heading1"/>
        <w:spacing w:before="0" w:beforeAutospacing="0" w:after="0" w:afterAutospacing="0" w:line="240" w:lineRule="auto"/>
        <w:jc w:val="left"/>
        <w:rPr>
          <w:rFonts w:ascii="Calibri" w:hAnsi="Calibri"/>
          <w:color w:val="000099"/>
          <w:szCs w:val="40"/>
        </w:rPr>
      </w:pPr>
    </w:p>
    <w:p w14:paraId="33D64784" w14:textId="77777777" w:rsidR="00C61ADE" w:rsidRDefault="00C61ADE" w:rsidP="009F7E9B">
      <w:pPr>
        <w:pStyle w:val="Heading1"/>
        <w:spacing w:before="0" w:beforeAutospacing="0" w:after="0" w:afterAutospacing="0" w:line="240" w:lineRule="auto"/>
        <w:jc w:val="left"/>
        <w:rPr>
          <w:rFonts w:ascii="Calibri" w:hAnsi="Calibri"/>
          <w:color w:val="000099"/>
          <w:szCs w:val="40"/>
        </w:rPr>
      </w:pPr>
    </w:p>
    <w:p w14:paraId="3E82635A" w14:textId="77777777" w:rsidR="00C61ADE" w:rsidRDefault="00C61ADE" w:rsidP="009F7E9B">
      <w:pPr>
        <w:pStyle w:val="Heading1"/>
        <w:spacing w:before="0" w:beforeAutospacing="0" w:after="0" w:afterAutospacing="0" w:line="240" w:lineRule="auto"/>
        <w:jc w:val="left"/>
        <w:rPr>
          <w:rFonts w:ascii="Calibri" w:hAnsi="Calibri"/>
          <w:color w:val="000099"/>
          <w:szCs w:val="40"/>
        </w:rPr>
      </w:pPr>
    </w:p>
    <w:p w14:paraId="6543A3EA" w14:textId="77777777" w:rsidR="006B4341" w:rsidRPr="006B4341" w:rsidRDefault="006B4341" w:rsidP="006B4341">
      <w:pPr>
        <w:pStyle w:val="Heading1"/>
        <w:spacing w:before="0" w:beforeAutospacing="0" w:after="0" w:afterAutospacing="0" w:line="240" w:lineRule="auto"/>
        <w:jc w:val="left"/>
        <w:rPr>
          <w:rFonts w:ascii="Calibri" w:hAnsi="Calibri"/>
          <w:szCs w:val="40"/>
        </w:rPr>
      </w:pPr>
      <w:r w:rsidRPr="006B4341">
        <w:rPr>
          <w:rFonts w:ascii="Calibri" w:hAnsi="Calibri"/>
          <w:szCs w:val="40"/>
        </w:rPr>
        <w:lastRenderedPageBreak/>
        <w:t>Anexa III – Structura matriciala a domeniilor de specializare Nord-Est</w:t>
      </w:r>
    </w:p>
    <w:p w14:paraId="2B2A49B7" w14:textId="77777777" w:rsidR="00C61ADE" w:rsidRDefault="00C61ADE" w:rsidP="009F7E9B">
      <w:pPr>
        <w:pStyle w:val="Heading1"/>
        <w:spacing w:before="0" w:beforeAutospacing="0" w:after="0" w:afterAutospacing="0" w:line="240" w:lineRule="auto"/>
        <w:jc w:val="left"/>
        <w:rPr>
          <w:rFonts w:ascii="Calibri" w:hAnsi="Calibri"/>
          <w:color w:val="000099"/>
          <w:szCs w:val="40"/>
        </w:rPr>
      </w:pPr>
    </w:p>
    <w:tbl>
      <w:tblPr>
        <w:tblpPr w:leftFromText="180" w:rightFromText="180" w:vertAnchor="page" w:horzAnchor="margin" w:tblpY="1871"/>
        <w:tblW w:w="14833" w:type="dxa"/>
        <w:tblCellMar>
          <w:left w:w="0" w:type="dxa"/>
          <w:right w:w="0" w:type="dxa"/>
        </w:tblCellMar>
        <w:tblLook w:val="0600" w:firstRow="0" w:lastRow="0" w:firstColumn="0" w:lastColumn="0" w:noHBand="1" w:noVBand="1"/>
      </w:tblPr>
      <w:tblGrid>
        <w:gridCol w:w="1452"/>
        <w:gridCol w:w="3259"/>
        <w:gridCol w:w="4215"/>
        <w:gridCol w:w="3094"/>
        <w:gridCol w:w="2813"/>
      </w:tblGrid>
      <w:tr w:rsidR="00C61ADE" w:rsidRPr="009D35B0" w14:paraId="6C66ECA4" w14:textId="77777777" w:rsidTr="00C61ADE">
        <w:trPr>
          <w:trHeight w:val="1314"/>
        </w:trPr>
        <w:tc>
          <w:tcPr>
            <w:tcW w:w="1452" w:type="dxa"/>
            <w:tcBorders>
              <w:top w:val="single" w:sz="24" w:space="0" w:color="FFFFFF"/>
              <w:left w:val="single" w:sz="8" w:space="0" w:color="FFFFFF"/>
              <w:bottom w:val="single" w:sz="8" w:space="0" w:color="FFFFFF"/>
              <w:right w:val="single" w:sz="8" w:space="0" w:color="FFFFFF"/>
            </w:tcBorders>
            <w:shd w:val="clear" w:color="auto" w:fill="5B9BD5"/>
            <w:tcMar>
              <w:top w:w="15" w:type="dxa"/>
              <w:left w:w="66" w:type="dxa"/>
              <w:bottom w:w="0" w:type="dxa"/>
              <w:right w:w="66" w:type="dxa"/>
            </w:tcMar>
            <w:vAlign w:val="center"/>
            <w:hideMark/>
          </w:tcPr>
          <w:p w14:paraId="65F05904" w14:textId="77777777" w:rsidR="00C61ADE" w:rsidRPr="009F7E9B" w:rsidRDefault="00C61ADE" w:rsidP="00C61ADE">
            <w:pPr>
              <w:tabs>
                <w:tab w:val="left" w:pos="0"/>
                <w:tab w:val="left" w:pos="1316"/>
              </w:tabs>
              <w:ind w:right="290"/>
              <w:jc w:val="center"/>
              <w:rPr>
                <w:b/>
                <w:color w:val="000000"/>
                <w:sz w:val="20"/>
                <w:szCs w:val="26"/>
                <w:lang w:val="ro-RO"/>
              </w:rPr>
            </w:pPr>
            <w:r w:rsidRPr="009F7E9B">
              <w:rPr>
                <w:b/>
                <w:color w:val="000000"/>
                <w:sz w:val="20"/>
                <w:szCs w:val="26"/>
                <w:lang w:val="ro-RO"/>
              </w:rPr>
              <w:t>Agro-alimentar</w:t>
            </w:r>
          </w:p>
        </w:tc>
        <w:tc>
          <w:tcPr>
            <w:tcW w:w="3259" w:type="dxa"/>
            <w:tcBorders>
              <w:top w:val="single" w:sz="24" w:space="0" w:color="FFFFFF"/>
              <w:left w:val="single" w:sz="8" w:space="0" w:color="FFFFFF"/>
              <w:bottom w:val="single" w:sz="8" w:space="0" w:color="FFFFFF"/>
              <w:right w:val="single" w:sz="8" w:space="0" w:color="FFFFFF"/>
            </w:tcBorders>
            <w:shd w:val="clear" w:color="auto" w:fill="BDD6EE"/>
            <w:tcMar>
              <w:top w:w="15" w:type="dxa"/>
              <w:left w:w="66" w:type="dxa"/>
              <w:bottom w:w="0" w:type="dxa"/>
              <w:right w:w="66" w:type="dxa"/>
            </w:tcMar>
            <w:vAlign w:val="center"/>
            <w:hideMark/>
          </w:tcPr>
          <w:p w14:paraId="5093D062" w14:textId="77777777" w:rsidR="00C61ADE" w:rsidRPr="00917D2F" w:rsidRDefault="00C61ADE" w:rsidP="00C61ADE">
            <w:pPr>
              <w:jc w:val="center"/>
              <w:rPr>
                <w:sz w:val="20"/>
                <w:lang w:val="ro-RO"/>
              </w:rPr>
            </w:pPr>
            <w:r w:rsidRPr="00917D2F">
              <w:rPr>
                <w:bCs/>
                <w:sz w:val="20"/>
                <w:lang w:val="ro-RO"/>
              </w:rPr>
              <w:t>Alimente sigure, accesibile si optimizate nutrițional</w:t>
            </w:r>
          </w:p>
          <w:p w14:paraId="51AE28F3" w14:textId="77777777" w:rsidR="00C61ADE" w:rsidRPr="00917D2F" w:rsidRDefault="00C61ADE" w:rsidP="00C61ADE">
            <w:pPr>
              <w:jc w:val="center"/>
              <w:rPr>
                <w:sz w:val="20"/>
                <w:lang w:val="ro-RO"/>
              </w:rPr>
            </w:pPr>
            <w:r w:rsidRPr="00917D2F">
              <w:rPr>
                <w:bCs/>
                <w:sz w:val="20"/>
                <w:lang w:val="ro-RO"/>
              </w:rPr>
              <w:t xml:space="preserve">Noi produse  </w:t>
            </w:r>
            <w:r w:rsidRPr="00917D2F">
              <w:rPr>
                <w:sz w:val="20"/>
                <w:lang w:val="ro-RO"/>
              </w:rPr>
              <w:t>alimentare sănătoase si îmbogățite nutrițional; aditivi pentru industria alimentara</w:t>
            </w:r>
          </w:p>
        </w:tc>
        <w:tc>
          <w:tcPr>
            <w:tcW w:w="4215" w:type="dxa"/>
            <w:tcBorders>
              <w:top w:val="single" w:sz="24" w:space="0" w:color="FFFFFF"/>
              <w:left w:val="single" w:sz="8" w:space="0" w:color="FFFFFF"/>
              <w:bottom w:val="single" w:sz="8" w:space="0" w:color="FFFFFF"/>
              <w:right w:val="single" w:sz="8" w:space="0" w:color="FFFFFF"/>
            </w:tcBorders>
            <w:shd w:val="clear" w:color="auto" w:fill="BDD6EE"/>
            <w:tcMar>
              <w:top w:w="15" w:type="dxa"/>
              <w:left w:w="66" w:type="dxa"/>
              <w:bottom w:w="0" w:type="dxa"/>
              <w:right w:w="66" w:type="dxa"/>
            </w:tcMar>
            <w:vAlign w:val="center"/>
            <w:hideMark/>
          </w:tcPr>
          <w:p w14:paraId="2165DAF4" w14:textId="77777777" w:rsidR="00C61ADE" w:rsidRPr="00917D2F" w:rsidRDefault="00C61ADE" w:rsidP="00C61ADE">
            <w:pPr>
              <w:jc w:val="center"/>
              <w:rPr>
                <w:bCs/>
                <w:sz w:val="20"/>
                <w:lang w:val="ro-RO"/>
              </w:rPr>
            </w:pPr>
            <w:r w:rsidRPr="00917D2F">
              <w:rPr>
                <w:bCs/>
                <w:sz w:val="20"/>
                <w:lang w:val="ro-RO"/>
              </w:rPr>
              <w:t>Dezvoltarea de noi practici, procese/tehnologii in horticultura si zootehnie</w:t>
            </w:r>
          </w:p>
          <w:p w14:paraId="5B8D92F6" w14:textId="77777777" w:rsidR="00C61ADE" w:rsidRPr="00917D2F" w:rsidRDefault="00C61ADE" w:rsidP="00C61ADE">
            <w:pPr>
              <w:jc w:val="center"/>
              <w:rPr>
                <w:sz w:val="20"/>
                <w:lang w:val="ro-RO"/>
              </w:rPr>
            </w:pPr>
            <w:r w:rsidRPr="00917D2F">
              <w:rPr>
                <w:bCs/>
                <w:sz w:val="20"/>
                <w:lang w:val="ro-RO"/>
              </w:rPr>
              <w:t>Noi modele de afaceri pentru produsele tradiționale</w:t>
            </w:r>
          </w:p>
          <w:p w14:paraId="614BDCC7" w14:textId="77777777" w:rsidR="00C61ADE" w:rsidRPr="00917D2F" w:rsidRDefault="00C61ADE" w:rsidP="00C61ADE">
            <w:pPr>
              <w:jc w:val="center"/>
              <w:rPr>
                <w:sz w:val="20"/>
                <w:lang w:val="ro-RO"/>
              </w:rPr>
            </w:pPr>
            <w:r w:rsidRPr="00917D2F">
              <w:rPr>
                <w:bCs/>
                <w:sz w:val="20"/>
                <w:lang w:val="ro-RO"/>
              </w:rPr>
              <w:t>Culturile a 2-a si a 3-a</w:t>
            </w:r>
          </w:p>
        </w:tc>
        <w:tc>
          <w:tcPr>
            <w:tcW w:w="3094" w:type="dxa"/>
            <w:tcBorders>
              <w:top w:val="single" w:sz="24" w:space="0" w:color="FFFFFF"/>
              <w:left w:val="single" w:sz="8" w:space="0" w:color="FFFFFF"/>
              <w:bottom w:val="single" w:sz="8" w:space="0" w:color="FFFFFF"/>
              <w:right w:val="single" w:sz="8" w:space="0" w:color="FFFFFF"/>
            </w:tcBorders>
            <w:shd w:val="clear" w:color="auto" w:fill="BDD6EE"/>
            <w:tcMar>
              <w:top w:w="15" w:type="dxa"/>
              <w:left w:w="66" w:type="dxa"/>
              <w:bottom w:w="0" w:type="dxa"/>
              <w:right w:w="66" w:type="dxa"/>
            </w:tcMar>
            <w:vAlign w:val="center"/>
            <w:hideMark/>
          </w:tcPr>
          <w:p w14:paraId="3661B056" w14:textId="77777777" w:rsidR="00C61ADE" w:rsidRPr="00917D2F" w:rsidRDefault="00C61ADE" w:rsidP="00C61ADE">
            <w:pPr>
              <w:jc w:val="center"/>
              <w:rPr>
                <w:sz w:val="20"/>
                <w:lang w:val="ro-RO"/>
              </w:rPr>
            </w:pPr>
            <w:r w:rsidRPr="00917D2F">
              <w:rPr>
                <w:bCs/>
                <w:sz w:val="20"/>
                <w:lang w:val="ro-RO"/>
              </w:rPr>
              <w:t>Bioenergie - biogaz, biomasa, biocombustibil</w:t>
            </w:r>
          </w:p>
          <w:p w14:paraId="5CB69840" w14:textId="77777777" w:rsidR="00C61ADE" w:rsidRPr="00917D2F" w:rsidRDefault="00C61ADE" w:rsidP="00C61ADE">
            <w:pPr>
              <w:jc w:val="center"/>
              <w:rPr>
                <w:bCs/>
                <w:sz w:val="20"/>
                <w:lang w:val="ro-RO"/>
              </w:rPr>
            </w:pPr>
          </w:p>
          <w:p w14:paraId="63FBB440" w14:textId="77777777" w:rsidR="00C61ADE" w:rsidRPr="00917D2F" w:rsidRDefault="00C61ADE" w:rsidP="00C61ADE">
            <w:pPr>
              <w:jc w:val="center"/>
              <w:rPr>
                <w:sz w:val="20"/>
                <w:lang w:val="ro-RO"/>
              </w:rPr>
            </w:pPr>
            <w:r w:rsidRPr="00917D2F">
              <w:rPr>
                <w:bCs/>
                <w:sz w:val="20"/>
                <w:lang w:val="ro-RO"/>
              </w:rPr>
              <w:t>Construcții eco</w:t>
            </w:r>
          </w:p>
        </w:tc>
        <w:tc>
          <w:tcPr>
            <w:tcW w:w="2813" w:type="dxa"/>
            <w:tcBorders>
              <w:top w:val="single" w:sz="24" w:space="0" w:color="FFFFFF"/>
              <w:left w:val="single" w:sz="8" w:space="0" w:color="FFFFFF"/>
              <w:bottom w:val="single" w:sz="8" w:space="0" w:color="FFFFFF"/>
              <w:right w:val="single" w:sz="8" w:space="0" w:color="FFFFFF"/>
            </w:tcBorders>
            <w:shd w:val="clear" w:color="auto" w:fill="BDD6EE"/>
            <w:tcMar>
              <w:top w:w="15" w:type="dxa"/>
              <w:left w:w="66" w:type="dxa"/>
              <w:bottom w:w="0" w:type="dxa"/>
              <w:right w:w="66" w:type="dxa"/>
            </w:tcMar>
            <w:vAlign w:val="center"/>
            <w:hideMark/>
          </w:tcPr>
          <w:p w14:paraId="4A3EF5C2" w14:textId="77777777" w:rsidR="00C61ADE" w:rsidRPr="00917D2F" w:rsidRDefault="00C61ADE" w:rsidP="00C61ADE">
            <w:pPr>
              <w:jc w:val="center"/>
              <w:rPr>
                <w:sz w:val="20"/>
                <w:lang w:val="ro-RO"/>
              </w:rPr>
            </w:pPr>
            <w:r w:rsidRPr="00917D2F">
              <w:rPr>
                <w:bCs/>
                <w:sz w:val="20"/>
                <w:lang w:val="ro-RO"/>
              </w:rPr>
              <w:t xml:space="preserve">Biotehnologii albastre </w:t>
            </w:r>
            <w:r w:rsidRPr="00917D2F">
              <w:rPr>
                <w:sz w:val="20"/>
                <w:lang w:val="ro-RO"/>
              </w:rPr>
              <w:t>(pentru managementul si exploatarea sustenabila a resurselor si potențialului acvatic)</w:t>
            </w:r>
          </w:p>
        </w:tc>
      </w:tr>
      <w:tr w:rsidR="00C61ADE" w:rsidRPr="009D35B0" w14:paraId="0786C3C2" w14:textId="77777777" w:rsidTr="00C61ADE">
        <w:trPr>
          <w:trHeight w:val="928"/>
        </w:trPr>
        <w:tc>
          <w:tcPr>
            <w:tcW w:w="1452" w:type="dxa"/>
            <w:tcBorders>
              <w:top w:val="single" w:sz="8" w:space="0" w:color="FFFFFF"/>
              <w:left w:val="single" w:sz="8" w:space="0" w:color="FFFFFF"/>
              <w:bottom w:val="single" w:sz="8" w:space="0" w:color="FFFFFF"/>
              <w:right w:val="single" w:sz="8" w:space="0" w:color="FFFFFF"/>
            </w:tcBorders>
            <w:shd w:val="clear" w:color="auto" w:fill="5B9BD5"/>
            <w:tcMar>
              <w:top w:w="15" w:type="dxa"/>
              <w:left w:w="66" w:type="dxa"/>
              <w:bottom w:w="0" w:type="dxa"/>
              <w:right w:w="66" w:type="dxa"/>
            </w:tcMar>
            <w:vAlign w:val="center"/>
            <w:hideMark/>
          </w:tcPr>
          <w:p w14:paraId="43912F43" w14:textId="77777777" w:rsidR="00C61ADE" w:rsidRPr="009F7E9B" w:rsidRDefault="00C61ADE" w:rsidP="00C61ADE">
            <w:pPr>
              <w:jc w:val="center"/>
              <w:rPr>
                <w:color w:val="000000"/>
                <w:sz w:val="20"/>
                <w:szCs w:val="26"/>
                <w:lang w:val="ro-RO"/>
              </w:rPr>
            </w:pPr>
            <w:r w:rsidRPr="009F7E9B">
              <w:rPr>
                <w:b/>
                <w:bCs/>
                <w:color w:val="000000"/>
                <w:sz w:val="20"/>
                <w:szCs w:val="26"/>
                <w:lang w:val="ro-RO"/>
              </w:rPr>
              <w:t>Confecții - Textile</w:t>
            </w:r>
          </w:p>
        </w:tc>
        <w:tc>
          <w:tcPr>
            <w:tcW w:w="3259" w:type="dxa"/>
            <w:tcBorders>
              <w:top w:val="single" w:sz="8" w:space="0" w:color="FFFFFF"/>
              <w:left w:val="single" w:sz="8" w:space="0" w:color="FFFFFF"/>
              <w:bottom w:val="single" w:sz="8" w:space="0" w:color="FFFFFF"/>
              <w:right w:val="single" w:sz="8" w:space="0" w:color="FFFFFF"/>
            </w:tcBorders>
            <w:shd w:val="clear" w:color="auto" w:fill="D5DCE4"/>
            <w:tcMar>
              <w:top w:w="15" w:type="dxa"/>
              <w:left w:w="66" w:type="dxa"/>
              <w:bottom w:w="0" w:type="dxa"/>
              <w:right w:w="66" w:type="dxa"/>
            </w:tcMar>
            <w:vAlign w:val="center"/>
            <w:hideMark/>
          </w:tcPr>
          <w:p w14:paraId="33CEF588" w14:textId="77777777" w:rsidR="00C61ADE" w:rsidRPr="00917D2F" w:rsidRDefault="00C61ADE" w:rsidP="00C61ADE">
            <w:pPr>
              <w:jc w:val="center"/>
              <w:rPr>
                <w:sz w:val="20"/>
                <w:lang w:val="ro-RO"/>
              </w:rPr>
            </w:pPr>
            <w:r w:rsidRPr="00917D2F">
              <w:rPr>
                <w:bCs/>
                <w:sz w:val="20"/>
                <w:lang w:val="ro-RO"/>
              </w:rPr>
              <w:t>Materiale inovative,</w:t>
            </w:r>
          </w:p>
          <w:p w14:paraId="25AE343B" w14:textId="77777777" w:rsidR="00C61ADE" w:rsidRPr="00917D2F" w:rsidRDefault="00C61ADE" w:rsidP="00C61ADE">
            <w:pPr>
              <w:jc w:val="center"/>
              <w:rPr>
                <w:sz w:val="20"/>
                <w:lang w:val="ro-RO"/>
              </w:rPr>
            </w:pPr>
            <w:r w:rsidRPr="00917D2F">
              <w:rPr>
                <w:bCs/>
                <w:sz w:val="20"/>
                <w:lang w:val="ro-RO"/>
              </w:rPr>
              <w:t>biomateriale si textile funcționale pentru uz medical</w:t>
            </w:r>
          </w:p>
        </w:tc>
        <w:tc>
          <w:tcPr>
            <w:tcW w:w="4215" w:type="dxa"/>
            <w:tcBorders>
              <w:top w:val="single" w:sz="8" w:space="0" w:color="FFFFFF"/>
              <w:left w:val="single" w:sz="8" w:space="0" w:color="FFFFFF"/>
              <w:bottom w:val="single" w:sz="8" w:space="0" w:color="FFFFFF"/>
              <w:right w:val="single" w:sz="8" w:space="0" w:color="FFFFFF"/>
            </w:tcBorders>
            <w:shd w:val="clear" w:color="auto" w:fill="D5DCE4"/>
            <w:tcMar>
              <w:top w:w="15" w:type="dxa"/>
              <w:left w:w="66" w:type="dxa"/>
              <w:bottom w:w="0" w:type="dxa"/>
              <w:right w:w="66" w:type="dxa"/>
            </w:tcMar>
            <w:vAlign w:val="center"/>
            <w:hideMark/>
          </w:tcPr>
          <w:p w14:paraId="27167C66" w14:textId="77777777" w:rsidR="00C61ADE" w:rsidRPr="00917D2F" w:rsidRDefault="00C61ADE" w:rsidP="00C61ADE">
            <w:pPr>
              <w:jc w:val="center"/>
              <w:rPr>
                <w:sz w:val="20"/>
                <w:lang w:val="ro-RO"/>
              </w:rPr>
            </w:pPr>
            <w:r w:rsidRPr="00917D2F">
              <w:rPr>
                <w:bCs/>
                <w:sz w:val="20"/>
                <w:lang w:val="ro-RO"/>
              </w:rPr>
              <w:t>Economie circulară</w:t>
            </w:r>
          </w:p>
          <w:p w14:paraId="24AF1B0A" w14:textId="77777777" w:rsidR="00C61ADE" w:rsidRPr="00917D2F" w:rsidRDefault="00C61ADE" w:rsidP="00C61ADE">
            <w:pPr>
              <w:jc w:val="center"/>
              <w:rPr>
                <w:sz w:val="20"/>
                <w:lang w:val="ro-RO"/>
              </w:rPr>
            </w:pPr>
            <w:r w:rsidRPr="00917D2F">
              <w:rPr>
                <w:bCs/>
                <w:sz w:val="20"/>
                <w:lang w:val="ro-RO"/>
              </w:rPr>
              <w:t>Cultivarea &amp; exploatarea firelor naturale si materialelor noi pentru construcții</w:t>
            </w:r>
          </w:p>
          <w:p w14:paraId="6CAD1B22" w14:textId="77777777" w:rsidR="00C61ADE" w:rsidRPr="00917D2F" w:rsidRDefault="00C61ADE" w:rsidP="00C61ADE">
            <w:pPr>
              <w:jc w:val="center"/>
              <w:rPr>
                <w:sz w:val="20"/>
                <w:lang w:val="ro-RO"/>
              </w:rPr>
            </w:pPr>
            <w:r w:rsidRPr="00917D2F">
              <w:rPr>
                <w:bCs/>
                <w:sz w:val="20"/>
                <w:lang w:val="ro-RO"/>
              </w:rPr>
              <w:t>Textile tehnice, structuri textile compozite</w:t>
            </w:r>
          </w:p>
        </w:tc>
        <w:tc>
          <w:tcPr>
            <w:tcW w:w="3094" w:type="dxa"/>
            <w:tcBorders>
              <w:top w:val="single" w:sz="8" w:space="0" w:color="FFFFFF"/>
              <w:left w:val="single" w:sz="8" w:space="0" w:color="FFFFFF"/>
              <w:bottom w:val="single" w:sz="8" w:space="0" w:color="FFFFFF"/>
              <w:right w:val="single" w:sz="8" w:space="0" w:color="FFFFFF"/>
            </w:tcBorders>
            <w:shd w:val="clear" w:color="auto" w:fill="D5DCE4"/>
            <w:tcMar>
              <w:top w:w="15" w:type="dxa"/>
              <w:left w:w="66" w:type="dxa"/>
              <w:bottom w:w="0" w:type="dxa"/>
              <w:right w:w="66" w:type="dxa"/>
            </w:tcMar>
            <w:vAlign w:val="center"/>
            <w:hideMark/>
          </w:tcPr>
          <w:p w14:paraId="47F6D2A6" w14:textId="77777777" w:rsidR="00C61ADE" w:rsidRPr="00917D2F" w:rsidRDefault="00C61ADE" w:rsidP="00C61ADE">
            <w:pPr>
              <w:jc w:val="center"/>
              <w:rPr>
                <w:sz w:val="20"/>
                <w:lang w:val="ro-RO"/>
              </w:rPr>
            </w:pPr>
            <w:r w:rsidRPr="00917D2F">
              <w:rPr>
                <w:bCs/>
                <w:sz w:val="20"/>
                <w:lang w:val="ro-RO"/>
              </w:rPr>
              <w:t>Procese &amp; aplicații high-tech, software industrial</w:t>
            </w:r>
          </w:p>
          <w:p w14:paraId="62FC0856" w14:textId="77777777" w:rsidR="00C61ADE" w:rsidRPr="00917D2F" w:rsidRDefault="00C61ADE" w:rsidP="00C61ADE">
            <w:pPr>
              <w:jc w:val="center"/>
              <w:rPr>
                <w:sz w:val="20"/>
                <w:lang w:val="ro-RO"/>
              </w:rPr>
            </w:pPr>
            <w:r w:rsidRPr="00917D2F">
              <w:rPr>
                <w:bCs/>
                <w:sz w:val="20"/>
                <w:lang w:val="ro-RO"/>
              </w:rPr>
              <w:t>Smart factoring</w:t>
            </w:r>
          </w:p>
          <w:p w14:paraId="79D8C9DE" w14:textId="77777777" w:rsidR="00C61ADE" w:rsidRPr="00917D2F" w:rsidRDefault="00C61ADE" w:rsidP="00C61ADE">
            <w:pPr>
              <w:jc w:val="center"/>
              <w:rPr>
                <w:sz w:val="20"/>
                <w:lang w:val="ro-RO"/>
              </w:rPr>
            </w:pPr>
            <w:r w:rsidRPr="00917D2F">
              <w:rPr>
                <w:bCs/>
                <w:sz w:val="20"/>
                <w:lang w:val="ro-RO"/>
              </w:rPr>
              <w:t>Digital fashion/Digital printing</w:t>
            </w:r>
          </w:p>
        </w:tc>
        <w:tc>
          <w:tcPr>
            <w:tcW w:w="2813" w:type="dxa"/>
            <w:tcBorders>
              <w:top w:val="single" w:sz="8" w:space="0" w:color="FFFFFF"/>
              <w:left w:val="single" w:sz="8" w:space="0" w:color="FFFFFF"/>
              <w:bottom w:val="single" w:sz="8" w:space="0" w:color="FFFFFF"/>
              <w:right w:val="single" w:sz="8" w:space="0" w:color="FFFFFF"/>
            </w:tcBorders>
            <w:shd w:val="clear" w:color="auto" w:fill="D5DCE4"/>
            <w:tcMar>
              <w:top w:w="15" w:type="dxa"/>
              <w:left w:w="66" w:type="dxa"/>
              <w:bottom w:w="0" w:type="dxa"/>
              <w:right w:w="66" w:type="dxa"/>
            </w:tcMar>
            <w:vAlign w:val="center"/>
            <w:hideMark/>
          </w:tcPr>
          <w:p w14:paraId="0CC548CE" w14:textId="77777777" w:rsidR="00C61ADE" w:rsidRPr="00917D2F" w:rsidRDefault="00C61ADE" w:rsidP="00C61ADE">
            <w:pPr>
              <w:jc w:val="center"/>
              <w:rPr>
                <w:sz w:val="20"/>
                <w:lang w:val="ro-RO"/>
              </w:rPr>
            </w:pPr>
            <w:r w:rsidRPr="00917D2F">
              <w:rPr>
                <w:bCs/>
                <w:sz w:val="20"/>
                <w:lang w:val="ro-RO"/>
              </w:rPr>
              <w:t>Textile Inteligente</w:t>
            </w:r>
            <w:r w:rsidRPr="00917D2F">
              <w:rPr>
                <w:sz w:val="20"/>
                <w:lang w:val="ro-RO"/>
              </w:rPr>
              <w:t xml:space="preserve"> pentru filtrarea avansata a apei</w:t>
            </w:r>
          </w:p>
        </w:tc>
      </w:tr>
      <w:tr w:rsidR="00C61ADE" w:rsidRPr="001A3483" w14:paraId="41649193" w14:textId="77777777" w:rsidTr="00C61ADE">
        <w:trPr>
          <w:trHeight w:val="889"/>
        </w:trPr>
        <w:tc>
          <w:tcPr>
            <w:tcW w:w="1452" w:type="dxa"/>
            <w:tcBorders>
              <w:top w:val="single" w:sz="8" w:space="0" w:color="FFFFFF"/>
              <w:left w:val="single" w:sz="8" w:space="0" w:color="FFFFFF"/>
              <w:bottom w:val="single" w:sz="8" w:space="0" w:color="FFFFFF"/>
              <w:right w:val="single" w:sz="8" w:space="0" w:color="FFFFFF"/>
            </w:tcBorders>
            <w:shd w:val="clear" w:color="auto" w:fill="5B9BD5"/>
            <w:tcMar>
              <w:top w:w="15" w:type="dxa"/>
              <w:left w:w="66" w:type="dxa"/>
              <w:bottom w:w="0" w:type="dxa"/>
              <w:right w:w="66" w:type="dxa"/>
            </w:tcMar>
            <w:vAlign w:val="center"/>
            <w:hideMark/>
          </w:tcPr>
          <w:p w14:paraId="58109070" w14:textId="77777777" w:rsidR="00C61ADE" w:rsidRPr="009F7E9B" w:rsidRDefault="00C61ADE" w:rsidP="00C61ADE">
            <w:pPr>
              <w:jc w:val="center"/>
              <w:rPr>
                <w:b/>
                <w:color w:val="000000"/>
                <w:sz w:val="20"/>
                <w:szCs w:val="26"/>
                <w:lang w:val="ro-RO"/>
              </w:rPr>
            </w:pPr>
            <w:r w:rsidRPr="009F7E9B">
              <w:rPr>
                <w:b/>
                <w:color w:val="000000"/>
                <w:sz w:val="20"/>
                <w:szCs w:val="26"/>
                <w:lang w:val="ro-RO"/>
              </w:rPr>
              <w:t>TIC</w:t>
            </w:r>
          </w:p>
        </w:tc>
        <w:tc>
          <w:tcPr>
            <w:tcW w:w="3259" w:type="dxa"/>
            <w:tcBorders>
              <w:top w:val="single" w:sz="8" w:space="0" w:color="FFFFFF"/>
              <w:left w:val="single" w:sz="8" w:space="0" w:color="FFFFFF"/>
              <w:bottom w:val="single" w:sz="8" w:space="0" w:color="FFFFFF"/>
              <w:right w:val="single" w:sz="8" w:space="0" w:color="FFFFFF"/>
            </w:tcBorders>
            <w:shd w:val="clear" w:color="auto" w:fill="BDD6EE"/>
            <w:tcMar>
              <w:top w:w="15" w:type="dxa"/>
              <w:left w:w="66" w:type="dxa"/>
              <w:bottom w:w="0" w:type="dxa"/>
              <w:right w:w="66" w:type="dxa"/>
            </w:tcMar>
            <w:vAlign w:val="center"/>
            <w:hideMark/>
          </w:tcPr>
          <w:p w14:paraId="0E8203EA" w14:textId="77777777" w:rsidR="00C61ADE" w:rsidRPr="00917D2F" w:rsidRDefault="00C61ADE" w:rsidP="00C61ADE">
            <w:pPr>
              <w:jc w:val="center"/>
              <w:rPr>
                <w:sz w:val="20"/>
                <w:lang w:val="ro-RO"/>
              </w:rPr>
            </w:pPr>
            <w:r w:rsidRPr="00917D2F">
              <w:rPr>
                <w:sz w:val="20"/>
                <w:lang w:val="ro-RO"/>
              </w:rPr>
              <w:t>Big Data - analiza, management si securitate</w:t>
            </w:r>
          </w:p>
          <w:p w14:paraId="2CDCD8B6" w14:textId="77777777" w:rsidR="00C61ADE" w:rsidRPr="00917D2F" w:rsidRDefault="00C61ADE" w:rsidP="00C61ADE">
            <w:pPr>
              <w:jc w:val="center"/>
              <w:rPr>
                <w:sz w:val="20"/>
                <w:lang w:val="ro-RO"/>
              </w:rPr>
            </w:pPr>
            <w:r w:rsidRPr="00917D2F">
              <w:rPr>
                <w:sz w:val="20"/>
                <w:lang w:val="ro-RO"/>
              </w:rPr>
              <w:t xml:space="preserve">Monitorizarea in timp real a sistemelor sociale </w:t>
            </w:r>
            <w:r>
              <w:rPr>
                <w:sz w:val="20"/>
                <w:lang w:val="ro-RO"/>
              </w:rPr>
              <w:t>–</w:t>
            </w:r>
            <w:r w:rsidRPr="00917D2F">
              <w:rPr>
                <w:sz w:val="20"/>
                <w:lang w:val="ro-RO"/>
              </w:rPr>
              <w:t xml:space="preserve"> eHealth</w:t>
            </w:r>
          </w:p>
        </w:tc>
        <w:tc>
          <w:tcPr>
            <w:tcW w:w="4215" w:type="dxa"/>
            <w:tcBorders>
              <w:top w:val="single" w:sz="8" w:space="0" w:color="FFFFFF"/>
              <w:left w:val="single" w:sz="8" w:space="0" w:color="FFFFFF"/>
              <w:bottom w:val="single" w:sz="8" w:space="0" w:color="FFFFFF"/>
              <w:right w:val="single" w:sz="8" w:space="0" w:color="FFFFFF"/>
            </w:tcBorders>
            <w:shd w:val="clear" w:color="auto" w:fill="BDD6EE"/>
            <w:tcMar>
              <w:top w:w="15" w:type="dxa"/>
              <w:left w:w="66" w:type="dxa"/>
              <w:bottom w:w="0" w:type="dxa"/>
              <w:right w:w="66" w:type="dxa"/>
            </w:tcMar>
            <w:vAlign w:val="center"/>
            <w:hideMark/>
          </w:tcPr>
          <w:p w14:paraId="2F729A81" w14:textId="77777777" w:rsidR="00C61ADE" w:rsidRPr="00917D2F" w:rsidRDefault="00C61ADE" w:rsidP="00C61ADE">
            <w:pPr>
              <w:jc w:val="center"/>
              <w:rPr>
                <w:sz w:val="20"/>
                <w:lang w:val="ro-RO"/>
              </w:rPr>
            </w:pPr>
            <w:r w:rsidRPr="00917D2F">
              <w:rPr>
                <w:sz w:val="20"/>
                <w:lang w:val="ro-RO"/>
              </w:rPr>
              <w:t>Trasabilitatea  si controlul calității alimentelor  (lanțuri valorice – soluții IT&amp;C)</w:t>
            </w:r>
          </w:p>
          <w:p w14:paraId="5A9E1F47" w14:textId="77777777" w:rsidR="00C61ADE" w:rsidRPr="00917D2F" w:rsidRDefault="00C61ADE" w:rsidP="00C61ADE">
            <w:pPr>
              <w:jc w:val="center"/>
              <w:rPr>
                <w:sz w:val="20"/>
                <w:lang w:val="ro-RO"/>
              </w:rPr>
            </w:pPr>
            <w:r w:rsidRPr="00917D2F">
              <w:rPr>
                <w:sz w:val="20"/>
                <w:lang w:val="ro-RO"/>
              </w:rPr>
              <w:t>Agricultura de precizie</w:t>
            </w:r>
          </w:p>
          <w:p w14:paraId="7F22CD84" w14:textId="77777777" w:rsidR="00C61ADE" w:rsidRPr="00917D2F" w:rsidRDefault="00C61ADE" w:rsidP="00C61ADE">
            <w:pPr>
              <w:jc w:val="center"/>
              <w:rPr>
                <w:sz w:val="20"/>
                <w:lang w:val="ro-RO"/>
              </w:rPr>
            </w:pPr>
            <w:r w:rsidRPr="00917D2F">
              <w:rPr>
                <w:sz w:val="20"/>
                <w:lang w:val="ro-RO"/>
              </w:rPr>
              <w:t>Ferme inteligente</w:t>
            </w:r>
          </w:p>
        </w:tc>
        <w:tc>
          <w:tcPr>
            <w:tcW w:w="3094" w:type="dxa"/>
            <w:tcBorders>
              <w:top w:val="single" w:sz="8" w:space="0" w:color="FFFFFF"/>
              <w:left w:val="single" w:sz="8" w:space="0" w:color="FFFFFF"/>
              <w:bottom w:val="single" w:sz="8" w:space="0" w:color="FFFFFF"/>
              <w:right w:val="single" w:sz="8" w:space="0" w:color="FFFFFF"/>
            </w:tcBorders>
            <w:shd w:val="clear" w:color="auto" w:fill="BDD6EE"/>
            <w:tcMar>
              <w:top w:w="15" w:type="dxa"/>
              <w:left w:w="66" w:type="dxa"/>
              <w:bottom w:w="0" w:type="dxa"/>
              <w:right w:w="66" w:type="dxa"/>
            </w:tcMar>
            <w:vAlign w:val="center"/>
            <w:hideMark/>
          </w:tcPr>
          <w:p w14:paraId="75334247" w14:textId="77777777" w:rsidR="00C61ADE" w:rsidRPr="00917D2F" w:rsidRDefault="00C61ADE" w:rsidP="00C61ADE">
            <w:pPr>
              <w:jc w:val="center"/>
              <w:rPr>
                <w:sz w:val="20"/>
                <w:lang w:val="ro-RO"/>
              </w:rPr>
            </w:pPr>
            <w:r w:rsidRPr="00917D2F">
              <w:rPr>
                <w:sz w:val="20"/>
                <w:lang w:val="ro-RO"/>
              </w:rPr>
              <w:t>Creșterea eficientei energetice in rândul consumatorilor</w:t>
            </w:r>
          </w:p>
          <w:p w14:paraId="4A828B6A" w14:textId="77777777" w:rsidR="00C61ADE" w:rsidRDefault="00C61ADE" w:rsidP="00C61ADE">
            <w:pPr>
              <w:jc w:val="center"/>
              <w:rPr>
                <w:sz w:val="20"/>
                <w:lang w:val="ro-RO"/>
              </w:rPr>
            </w:pPr>
            <w:r w:rsidRPr="00917D2F">
              <w:rPr>
                <w:sz w:val="20"/>
                <w:lang w:val="ro-RO"/>
              </w:rPr>
              <w:t>Smart City</w:t>
            </w:r>
          </w:p>
          <w:p w14:paraId="0D2B3176" w14:textId="77777777" w:rsidR="00C61ADE" w:rsidRDefault="00C61ADE" w:rsidP="00C61ADE">
            <w:pPr>
              <w:jc w:val="center"/>
              <w:rPr>
                <w:sz w:val="20"/>
                <w:lang w:val="ro-RO"/>
              </w:rPr>
            </w:pPr>
            <w:r>
              <w:rPr>
                <w:sz w:val="20"/>
                <w:lang w:val="ro-RO"/>
              </w:rPr>
              <w:t>Management energetic</w:t>
            </w:r>
          </w:p>
          <w:p w14:paraId="4D152813" w14:textId="77777777" w:rsidR="00C61ADE" w:rsidRPr="00917D2F" w:rsidRDefault="00C61ADE" w:rsidP="00C61ADE">
            <w:pPr>
              <w:jc w:val="center"/>
              <w:rPr>
                <w:sz w:val="20"/>
                <w:lang w:val="ro-RO"/>
              </w:rPr>
            </w:pPr>
            <w:r>
              <w:rPr>
                <w:sz w:val="20"/>
                <w:lang w:val="ro-RO"/>
              </w:rPr>
              <w:t xml:space="preserve">Securitate energetica </w:t>
            </w:r>
          </w:p>
        </w:tc>
        <w:tc>
          <w:tcPr>
            <w:tcW w:w="2813" w:type="dxa"/>
            <w:tcBorders>
              <w:top w:val="single" w:sz="8" w:space="0" w:color="FFFFFF"/>
              <w:left w:val="single" w:sz="8" w:space="0" w:color="FFFFFF"/>
              <w:bottom w:val="single" w:sz="8" w:space="0" w:color="FFFFFF"/>
              <w:right w:val="single" w:sz="8" w:space="0" w:color="FFFFFF"/>
            </w:tcBorders>
            <w:shd w:val="clear" w:color="auto" w:fill="BDD6EE"/>
            <w:tcMar>
              <w:top w:w="15" w:type="dxa"/>
              <w:left w:w="66" w:type="dxa"/>
              <w:bottom w:w="0" w:type="dxa"/>
              <w:right w:w="66" w:type="dxa"/>
            </w:tcMar>
            <w:vAlign w:val="center"/>
            <w:hideMark/>
          </w:tcPr>
          <w:p w14:paraId="3FAF412F" w14:textId="77777777" w:rsidR="00C61ADE" w:rsidRPr="00917D2F" w:rsidRDefault="00C61ADE" w:rsidP="00C61ADE">
            <w:pPr>
              <w:jc w:val="center"/>
              <w:rPr>
                <w:sz w:val="20"/>
                <w:lang w:val="ro-RO"/>
              </w:rPr>
            </w:pPr>
            <w:r w:rsidRPr="00917D2F">
              <w:rPr>
                <w:sz w:val="20"/>
                <w:lang w:val="ro-RO"/>
              </w:rPr>
              <w:t>Gamificarea procesului de învățare</w:t>
            </w:r>
          </w:p>
        </w:tc>
      </w:tr>
      <w:tr w:rsidR="00C61ADE" w:rsidRPr="009D35B0" w14:paraId="06AD1357" w14:textId="77777777" w:rsidTr="00C61ADE">
        <w:trPr>
          <w:trHeight w:val="829"/>
        </w:trPr>
        <w:tc>
          <w:tcPr>
            <w:tcW w:w="1452" w:type="dxa"/>
            <w:tcBorders>
              <w:top w:val="single" w:sz="8" w:space="0" w:color="FFFFFF"/>
              <w:left w:val="single" w:sz="8" w:space="0" w:color="FFFFFF"/>
              <w:bottom w:val="single" w:sz="8" w:space="0" w:color="FFFFFF"/>
              <w:right w:val="single" w:sz="8" w:space="0" w:color="FFFFFF"/>
            </w:tcBorders>
            <w:shd w:val="clear" w:color="auto" w:fill="5B9BD5"/>
            <w:tcMar>
              <w:top w:w="15" w:type="dxa"/>
              <w:left w:w="66" w:type="dxa"/>
              <w:bottom w:w="0" w:type="dxa"/>
              <w:right w:w="66" w:type="dxa"/>
            </w:tcMar>
            <w:vAlign w:val="center"/>
            <w:hideMark/>
          </w:tcPr>
          <w:p w14:paraId="4A3184A6" w14:textId="77777777" w:rsidR="00C61ADE" w:rsidRPr="009F7E9B" w:rsidRDefault="00C61ADE" w:rsidP="00C61ADE">
            <w:pPr>
              <w:jc w:val="center"/>
              <w:rPr>
                <w:color w:val="000000"/>
                <w:sz w:val="20"/>
                <w:szCs w:val="26"/>
                <w:lang w:val="ro-RO"/>
              </w:rPr>
            </w:pPr>
            <w:r w:rsidRPr="009F7E9B">
              <w:rPr>
                <w:b/>
                <w:bCs/>
                <w:color w:val="000000"/>
                <w:sz w:val="20"/>
                <w:szCs w:val="26"/>
                <w:lang w:val="ro-RO"/>
              </w:rPr>
              <w:t>Biotehnologii</w:t>
            </w:r>
          </w:p>
        </w:tc>
        <w:tc>
          <w:tcPr>
            <w:tcW w:w="3259" w:type="dxa"/>
            <w:tcBorders>
              <w:top w:val="single" w:sz="8" w:space="0" w:color="FFFFFF"/>
              <w:left w:val="single" w:sz="8" w:space="0" w:color="FFFFFF"/>
              <w:bottom w:val="single" w:sz="8" w:space="0" w:color="FFFFFF"/>
              <w:right w:val="single" w:sz="8" w:space="0" w:color="FFFFFF"/>
            </w:tcBorders>
            <w:shd w:val="clear" w:color="auto" w:fill="D5DCE4"/>
            <w:tcMar>
              <w:top w:w="15" w:type="dxa"/>
              <w:left w:w="66" w:type="dxa"/>
              <w:bottom w:w="0" w:type="dxa"/>
              <w:right w:w="66" w:type="dxa"/>
            </w:tcMar>
            <w:vAlign w:val="center"/>
            <w:hideMark/>
          </w:tcPr>
          <w:p w14:paraId="68BAC2BF" w14:textId="77777777" w:rsidR="00C61ADE" w:rsidRPr="00917D2F" w:rsidRDefault="00C61ADE" w:rsidP="00C61ADE">
            <w:pPr>
              <w:jc w:val="center"/>
              <w:rPr>
                <w:sz w:val="20"/>
                <w:lang w:val="ro-RO"/>
              </w:rPr>
            </w:pPr>
            <w:r w:rsidRPr="00917D2F">
              <w:rPr>
                <w:bCs/>
                <w:sz w:val="20"/>
                <w:lang w:val="ro-RO"/>
              </w:rPr>
              <w:t>Bio nano-tehnologii</w:t>
            </w:r>
            <w:r w:rsidRPr="00917D2F">
              <w:rPr>
                <w:sz w:val="20"/>
                <w:lang w:val="ro-RO"/>
              </w:rPr>
              <w:t xml:space="preserve"> pentru medicina</w:t>
            </w:r>
          </w:p>
          <w:p w14:paraId="5FCE0F8C" w14:textId="77777777" w:rsidR="00C61ADE" w:rsidRDefault="00C61ADE" w:rsidP="00C61ADE">
            <w:pPr>
              <w:jc w:val="center"/>
              <w:rPr>
                <w:sz w:val="20"/>
                <w:lang w:val="ro-RO"/>
              </w:rPr>
            </w:pPr>
            <w:r w:rsidRPr="00917D2F">
              <w:rPr>
                <w:bCs/>
                <w:sz w:val="20"/>
                <w:lang w:val="ro-RO"/>
              </w:rPr>
              <w:t>P</w:t>
            </w:r>
            <w:r w:rsidRPr="00917D2F">
              <w:rPr>
                <w:sz w:val="20"/>
                <w:lang w:val="ro-RO"/>
              </w:rPr>
              <w:t xml:space="preserve">roducția de produse </w:t>
            </w:r>
            <w:r w:rsidRPr="00917D2F">
              <w:rPr>
                <w:bCs/>
                <w:sz w:val="20"/>
                <w:lang w:val="ro-RO"/>
              </w:rPr>
              <w:t xml:space="preserve"> medicale si farmaceutice</w:t>
            </w:r>
            <w:r w:rsidRPr="00917D2F">
              <w:rPr>
                <w:sz w:val="20"/>
                <w:lang w:val="ro-RO"/>
              </w:rPr>
              <w:t xml:space="preserve"> bio-naturale</w:t>
            </w:r>
          </w:p>
          <w:p w14:paraId="7F3758DA" w14:textId="77777777" w:rsidR="00C61ADE" w:rsidRDefault="00C61ADE" w:rsidP="00C61ADE">
            <w:pPr>
              <w:jc w:val="center"/>
              <w:rPr>
                <w:sz w:val="22"/>
                <w:szCs w:val="22"/>
                <w:lang w:val="ro-RO"/>
              </w:rPr>
            </w:pPr>
            <w:r>
              <w:rPr>
                <w:sz w:val="22"/>
                <w:szCs w:val="22"/>
                <w:lang w:val="ro-RO"/>
              </w:rPr>
              <w:t>Bioingineria reablitarii</w:t>
            </w:r>
          </w:p>
          <w:p w14:paraId="0958B216" w14:textId="77777777" w:rsidR="00C61ADE" w:rsidRPr="00917D2F" w:rsidRDefault="00C61ADE" w:rsidP="00C61ADE">
            <w:pPr>
              <w:jc w:val="center"/>
              <w:rPr>
                <w:sz w:val="20"/>
                <w:lang w:val="ro-RO"/>
              </w:rPr>
            </w:pPr>
            <w:r>
              <w:rPr>
                <w:sz w:val="22"/>
                <w:szCs w:val="22"/>
                <w:lang w:val="ro-RO"/>
              </w:rPr>
              <w:t>Bioinginerie medicala</w:t>
            </w:r>
          </w:p>
        </w:tc>
        <w:tc>
          <w:tcPr>
            <w:tcW w:w="4215" w:type="dxa"/>
            <w:tcBorders>
              <w:top w:val="single" w:sz="8" w:space="0" w:color="FFFFFF"/>
              <w:left w:val="single" w:sz="8" w:space="0" w:color="FFFFFF"/>
              <w:bottom w:val="single" w:sz="8" w:space="0" w:color="FFFFFF"/>
              <w:right w:val="single" w:sz="8" w:space="0" w:color="FFFFFF"/>
            </w:tcBorders>
            <w:shd w:val="clear" w:color="auto" w:fill="D5DCE4"/>
            <w:tcMar>
              <w:top w:w="15" w:type="dxa"/>
              <w:left w:w="66" w:type="dxa"/>
              <w:bottom w:w="0" w:type="dxa"/>
              <w:right w:w="66" w:type="dxa"/>
            </w:tcMar>
            <w:vAlign w:val="center"/>
            <w:hideMark/>
          </w:tcPr>
          <w:p w14:paraId="2AB4B875" w14:textId="77777777" w:rsidR="00C61ADE" w:rsidRPr="00917D2F" w:rsidRDefault="00C61ADE" w:rsidP="00C61ADE">
            <w:pPr>
              <w:jc w:val="center"/>
              <w:rPr>
                <w:sz w:val="20"/>
                <w:lang w:val="ro-RO"/>
              </w:rPr>
            </w:pPr>
            <w:r w:rsidRPr="00917D2F">
              <w:rPr>
                <w:bCs/>
                <w:sz w:val="20"/>
                <w:lang w:val="ro-RO"/>
              </w:rPr>
              <w:t xml:space="preserve">Biotehnologii agro alimentare </w:t>
            </w:r>
            <w:r w:rsidRPr="00917D2F">
              <w:rPr>
                <w:sz w:val="20"/>
                <w:lang w:val="ro-RO"/>
              </w:rPr>
              <w:t>(pentru producția sustenabila de hrana sigura)</w:t>
            </w:r>
          </w:p>
          <w:p w14:paraId="72151866" w14:textId="77777777" w:rsidR="00C61ADE" w:rsidRPr="00917D2F" w:rsidRDefault="00C61ADE" w:rsidP="00C61ADE">
            <w:pPr>
              <w:jc w:val="center"/>
              <w:rPr>
                <w:sz w:val="20"/>
                <w:lang w:val="ro-RO"/>
              </w:rPr>
            </w:pPr>
          </w:p>
        </w:tc>
        <w:tc>
          <w:tcPr>
            <w:tcW w:w="3094" w:type="dxa"/>
            <w:tcBorders>
              <w:top w:val="single" w:sz="8" w:space="0" w:color="FFFFFF"/>
              <w:left w:val="single" w:sz="8" w:space="0" w:color="FFFFFF"/>
              <w:bottom w:val="single" w:sz="8" w:space="0" w:color="FFFFFF"/>
              <w:right w:val="single" w:sz="8" w:space="0" w:color="FFFFFF"/>
            </w:tcBorders>
            <w:shd w:val="clear" w:color="auto" w:fill="D5DCE4"/>
            <w:tcMar>
              <w:top w:w="15" w:type="dxa"/>
              <w:left w:w="66" w:type="dxa"/>
              <w:bottom w:w="0" w:type="dxa"/>
              <w:right w:w="66" w:type="dxa"/>
            </w:tcMar>
            <w:vAlign w:val="center"/>
            <w:hideMark/>
          </w:tcPr>
          <w:p w14:paraId="2E55EE3A" w14:textId="77777777" w:rsidR="00C61ADE" w:rsidRPr="00917D2F" w:rsidRDefault="00C61ADE" w:rsidP="00C61ADE">
            <w:pPr>
              <w:jc w:val="center"/>
              <w:rPr>
                <w:sz w:val="20"/>
                <w:lang w:val="ro-RO"/>
              </w:rPr>
            </w:pPr>
            <w:r w:rsidRPr="00917D2F">
              <w:rPr>
                <w:bCs/>
                <w:sz w:val="20"/>
                <w:lang w:val="ro-RO"/>
              </w:rPr>
              <w:t xml:space="preserve">Biotehnologii industriale </w:t>
            </w:r>
            <w:r w:rsidRPr="00917D2F">
              <w:rPr>
                <w:sz w:val="20"/>
                <w:lang w:val="ro-RO"/>
              </w:rPr>
              <w:t>(bio combustibil cu capacitate energetica mare, biocatalizatori industriali)</w:t>
            </w:r>
          </w:p>
        </w:tc>
        <w:tc>
          <w:tcPr>
            <w:tcW w:w="2813" w:type="dxa"/>
            <w:tcBorders>
              <w:top w:val="single" w:sz="8" w:space="0" w:color="FFFFFF"/>
              <w:left w:val="single" w:sz="8" w:space="0" w:color="FFFFFF"/>
              <w:bottom w:val="single" w:sz="8" w:space="0" w:color="FFFFFF"/>
              <w:right w:val="single" w:sz="8" w:space="0" w:color="FFFFFF"/>
            </w:tcBorders>
            <w:shd w:val="clear" w:color="auto" w:fill="D5DCE4"/>
            <w:tcMar>
              <w:top w:w="15" w:type="dxa"/>
              <w:left w:w="66" w:type="dxa"/>
              <w:bottom w:w="0" w:type="dxa"/>
              <w:right w:w="66" w:type="dxa"/>
            </w:tcMar>
            <w:vAlign w:val="center"/>
            <w:hideMark/>
          </w:tcPr>
          <w:p w14:paraId="31A0F393" w14:textId="77777777" w:rsidR="00C61ADE" w:rsidRPr="00917D2F" w:rsidRDefault="00C61ADE" w:rsidP="00C61ADE">
            <w:pPr>
              <w:jc w:val="center"/>
              <w:rPr>
                <w:sz w:val="20"/>
                <w:lang w:val="ro-RO"/>
              </w:rPr>
            </w:pPr>
            <w:r w:rsidRPr="00917D2F">
              <w:rPr>
                <w:bCs/>
                <w:sz w:val="20"/>
                <w:lang w:val="ro-RO"/>
              </w:rPr>
              <w:t xml:space="preserve">Bio tehnologii orientate spre mediu </w:t>
            </w:r>
            <w:r w:rsidRPr="00917D2F">
              <w:rPr>
                <w:sz w:val="20"/>
                <w:lang w:val="ro-RO"/>
              </w:rPr>
              <w:t>(detectarea rapida/monitorizarea specifica de poluanți)</w:t>
            </w:r>
          </w:p>
        </w:tc>
      </w:tr>
      <w:tr w:rsidR="00C61ADE" w:rsidRPr="001A3483" w14:paraId="5220D78A" w14:textId="77777777" w:rsidTr="00C61ADE">
        <w:trPr>
          <w:trHeight w:val="1216"/>
        </w:trPr>
        <w:tc>
          <w:tcPr>
            <w:tcW w:w="1452" w:type="dxa"/>
            <w:tcBorders>
              <w:top w:val="single" w:sz="8" w:space="0" w:color="FFFFFF"/>
              <w:left w:val="single" w:sz="8" w:space="0" w:color="FFFFFF"/>
              <w:bottom w:val="single" w:sz="8" w:space="0" w:color="FFFFFF"/>
              <w:right w:val="single" w:sz="8" w:space="0" w:color="FFFFFF"/>
            </w:tcBorders>
            <w:shd w:val="clear" w:color="auto" w:fill="5B9BD5"/>
            <w:tcMar>
              <w:top w:w="15" w:type="dxa"/>
              <w:left w:w="66" w:type="dxa"/>
              <w:bottom w:w="0" w:type="dxa"/>
              <w:right w:w="66" w:type="dxa"/>
            </w:tcMar>
            <w:vAlign w:val="center"/>
          </w:tcPr>
          <w:p w14:paraId="38CBA847" w14:textId="77777777" w:rsidR="00C61ADE" w:rsidRPr="001C4E59" w:rsidRDefault="00C61ADE" w:rsidP="00C61ADE">
            <w:pPr>
              <w:jc w:val="center"/>
              <w:rPr>
                <w:b/>
                <w:bCs/>
                <w:color w:val="000000"/>
                <w:sz w:val="20"/>
                <w:szCs w:val="26"/>
                <w:lang w:val="ro-RO"/>
              </w:rPr>
            </w:pPr>
            <w:r>
              <w:rPr>
                <w:b/>
                <w:bCs/>
                <w:color w:val="000000"/>
                <w:sz w:val="20"/>
                <w:szCs w:val="26"/>
                <w:lang w:val="ro-RO"/>
              </w:rPr>
              <w:t>Turism</w:t>
            </w:r>
          </w:p>
        </w:tc>
        <w:tc>
          <w:tcPr>
            <w:tcW w:w="3259" w:type="dxa"/>
            <w:tcBorders>
              <w:top w:val="single" w:sz="8" w:space="0" w:color="FFFFFF"/>
              <w:left w:val="single" w:sz="8" w:space="0" w:color="FFFFFF"/>
              <w:bottom w:val="single" w:sz="8" w:space="0" w:color="FFFFFF"/>
              <w:right w:val="single" w:sz="8" w:space="0" w:color="FFFFFF"/>
            </w:tcBorders>
            <w:shd w:val="clear" w:color="auto" w:fill="BDD6EE"/>
            <w:tcMar>
              <w:top w:w="15" w:type="dxa"/>
              <w:left w:w="66" w:type="dxa"/>
              <w:bottom w:w="0" w:type="dxa"/>
              <w:right w:w="66" w:type="dxa"/>
            </w:tcMar>
            <w:vAlign w:val="center"/>
          </w:tcPr>
          <w:p w14:paraId="7803840E" w14:textId="77777777" w:rsidR="00C61ADE" w:rsidRPr="001C4E59" w:rsidRDefault="00C61ADE" w:rsidP="00C61ADE">
            <w:pPr>
              <w:jc w:val="center"/>
              <w:rPr>
                <w:sz w:val="20"/>
                <w:szCs w:val="20"/>
                <w:lang w:val="ro-RO"/>
              </w:rPr>
            </w:pPr>
            <w:r w:rsidRPr="001C4E59">
              <w:rPr>
                <w:sz w:val="20"/>
                <w:szCs w:val="20"/>
                <w:lang w:val="ro-RO"/>
              </w:rPr>
              <w:t xml:space="preserve">Turism activ și </w:t>
            </w:r>
            <w:r>
              <w:rPr>
                <w:sz w:val="20"/>
                <w:szCs w:val="20"/>
                <w:lang w:val="ro-RO"/>
              </w:rPr>
              <w:t>in natura</w:t>
            </w:r>
          </w:p>
          <w:p w14:paraId="39EE0C3D" w14:textId="77777777" w:rsidR="00C61ADE" w:rsidRPr="001C4E59" w:rsidRDefault="00C61ADE" w:rsidP="00C61ADE">
            <w:pPr>
              <w:jc w:val="center"/>
              <w:rPr>
                <w:sz w:val="20"/>
                <w:szCs w:val="20"/>
                <w:lang w:val="ro-RO"/>
              </w:rPr>
            </w:pPr>
            <w:r w:rsidRPr="001C4E59">
              <w:rPr>
                <w:sz w:val="20"/>
                <w:szCs w:val="20"/>
                <w:lang w:val="ro-RO"/>
              </w:rPr>
              <w:t>Turism de sănătate și recuperare,</w:t>
            </w:r>
          </w:p>
          <w:p w14:paraId="7C586370" w14:textId="77777777" w:rsidR="00C61ADE" w:rsidRPr="001C4E59" w:rsidRDefault="00C61ADE" w:rsidP="00C61ADE">
            <w:pPr>
              <w:jc w:val="center"/>
              <w:rPr>
                <w:sz w:val="20"/>
                <w:szCs w:val="20"/>
                <w:lang w:val="ro-RO"/>
              </w:rPr>
            </w:pPr>
            <w:r w:rsidRPr="001C4E59">
              <w:rPr>
                <w:sz w:val="20"/>
                <w:szCs w:val="20"/>
                <w:lang w:val="ro-RO"/>
              </w:rPr>
              <w:t>Turism pentru îmbătrânire sănătoasă</w:t>
            </w:r>
          </w:p>
          <w:p w14:paraId="65EBB360" w14:textId="77777777" w:rsidR="00C61ADE" w:rsidRPr="001C4E59" w:rsidRDefault="00C61ADE" w:rsidP="00C61ADE">
            <w:pPr>
              <w:jc w:val="center"/>
              <w:rPr>
                <w:sz w:val="20"/>
                <w:szCs w:val="20"/>
                <w:lang w:val="it-CH"/>
              </w:rPr>
            </w:pPr>
            <w:r w:rsidRPr="001C4E59">
              <w:rPr>
                <w:sz w:val="20"/>
                <w:szCs w:val="20"/>
                <w:lang w:val="it-CH"/>
              </w:rPr>
              <w:t>Turism cultural</w:t>
            </w:r>
          </w:p>
        </w:tc>
        <w:tc>
          <w:tcPr>
            <w:tcW w:w="4215" w:type="dxa"/>
            <w:tcBorders>
              <w:top w:val="single" w:sz="8" w:space="0" w:color="FFFFFF"/>
              <w:left w:val="single" w:sz="8" w:space="0" w:color="FFFFFF"/>
              <w:bottom w:val="single" w:sz="8" w:space="0" w:color="FFFFFF"/>
              <w:right w:val="single" w:sz="8" w:space="0" w:color="FFFFFF"/>
            </w:tcBorders>
            <w:shd w:val="clear" w:color="auto" w:fill="BDD6EE"/>
            <w:tcMar>
              <w:top w:w="15" w:type="dxa"/>
              <w:left w:w="66" w:type="dxa"/>
              <w:bottom w:w="0" w:type="dxa"/>
              <w:right w:w="66" w:type="dxa"/>
            </w:tcMar>
            <w:vAlign w:val="center"/>
          </w:tcPr>
          <w:p w14:paraId="1E4D551A" w14:textId="77777777" w:rsidR="00C61ADE" w:rsidRPr="001C4E59" w:rsidRDefault="00C61ADE" w:rsidP="00C61ADE">
            <w:pPr>
              <w:jc w:val="center"/>
              <w:rPr>
                <w:sz w:val="20"/>
                <w:szCs w:val="20"/>
              </w:rPr>
            </w:pPr>
            <w:r w:rsidRPr="001C4E59">
              <w:rPr>
                <w:sz w:val="20"/>
                <w:szCs w:val="20"/>
              </w:rPr>
              <w:t>Agro-turism; eco-turism</w:t>
            </w:r>
          </w:p>
          <w:p w14:paraId="17C67727" w14:textId="77777777" w:rsidR="00C61ADE" w:rsidRPr="001C4E59" w:rsidRDefault="00C61ADE" w:rsidP="00C61ADE">
            <w:pPr>
              <w:jc w:val="center"/>
              <w:rPr>
                <w:sz w:val="20"/>
                <w:szCs w:val="20"/>
              </w:rPr>
            </w:pPr>
            <w:r w:rsidRPr="001C4E59">
              <w:rPr>
                <w:sz w:val="20"/>
                <w:szCs w:val="20"/>
              </w:rPr>
              <w:t>Circuite Slow-food</w:t>
            </w:r>
          </w:p>
          <w:p w14:paraId="33D5C931" w14:textId="77777777" w:rsidR="00C61ADE" w:rsidRPr="001C4E59" w:rsidRDefault="00C61ADE" w:rsidP="00C61ADE">
            <w:pPr>
              <w:jc w:val="center"/>
              <w:rPr>
                <w:bCs/>
                <w:sz w:val="20"/>
                <w:szCs w:val="20"/>
              </w:rPr>
            </w:pPr>
            <w:r w:rsidRPr="001C4E59">
              <w:rPr>
                <w:bCs/>
                <w:sz w:val="20"/>
                <w:szCs w:val="20"/>
              </w:rPr>
              <w:t xml:space="preserve">Produse </w:t>
            </w:r>
            <w:r>
              <w:rPr>
                <w:bCs/>
                <w:sz w:val="20"/>
                <w:szCs w:val="20"/>
              </w:rPr>
              <w:t>ecologice</w:t>
            </w:r>
            <w:r w:rsidRPr="001C4E59">
              <w:rPr>
                <w:bCs/>
                <w:sz w:val="20"/>
                <w:szCs w:val="20"/>
              </w:rPr>
              <w:t xml:space="preserve"> și tradiționale</w:t>
            </w:r>
          </w:p>
        </w:tc>
        <w:tc>
          <w:tcPr>
            <w:tcW w:w="3094" w:type="dxa"/>
            <w:tcBorders>
              <w:top w:val="single" w:sz="8" w:space="0" w:color="FFFFFF"/>
              <w:left w:val="single" w:sz="8" w:space="0" w:color="FFFFFF"/>
              <w:bottom w:val="single" w:sz="8" w:space="0" w:color="FFFFFF"/>
              <w:right w:val="single" w:sz="8" w:space="0" w:color="FFFFFF"/>
            </w:tcBorders>
            <w:shd w:val="clear" w:color="auto" w:fill="BDD6EE"/>
            <w:tcMar>
              <w:top w:w="15" w:type="dxa"/>
              <w:left w:w="66" w:type="dxa"/>
              <w:bottom w:w="0" w:type="dxa"/>
              <w:right w:w="66" w:type="dxa"/>
            </w:tcMar>
            <w:vAlign w:val="center"/>
          </w:tcPr>
          <w:p w14:paraId="2B943538" w14:textId="77777777" w:rsidR="00C61ADE" w:rsidRPr="001C4E59" w:rsidRDefault="00C61ADE" w:rsidP="00C61ADE">
            <w:pPr>
              <w:jc w:val="center"/>
              <w:rPr>
                <w:sz w:val="20"/>
                <w:szCs w:val="20"/>
                <w:lang w:val="it-CH"/>
              </w:rPr>
            </w:pPr>
            <w:r w:rsidRPr="001C4E59">
              <w:rPr>
                <w:sz w:val="20"/>
                <w:szCs w:val="20"/>
                <w:lang w:val="it-CH"/>
              </w:rPr>
              <w:t>Infrastructura eficienta (Construcții eficiente energetic</w:t>
            </w:r>
          </w:p>
          <w:p w14:paraId="6FCA65B4" w14:textId="77777777" w:rsidR="00C61ADE" w:rsidRPr="001C4E59" w:rsidRDefault="00C61ADE" w:rsidP="00C61ADE">
            <w:pPr>
              <w:jc w:val="center"/>
              <w:rPr>
                <w:sz w:val="20"/>
                <w:szCs w:val="20"/>
                <w:lang w:val="it-CH"/>
              </w:rPr>
            </w:pPr>
            <w:r w:rsidRPr="001C4E59">
              <w:rPr>
                <w:sz w:val="20"/>
                <w:szCs w:val="20"/>
                <w:lang w:val="it-CH"/>
              </w:rPr>
              <w:t>Tehnolologii tradiționale și materiale noi</w:t>
            </w:r>
          </w:p>
        </w:tc>
        <w:tc>
          <w:tcPr>
            <w:tcW w:w="2813" w:type="dxa"/>
            <w:tcBorders>
              <w:top w:val="single" w:sz="8" w:space="0" w:color="FFFFFF"/>
              <w:left w:val="single" w:sz="8" w:space="0" w:color="FFFFFF"/>
              <w:bottom w:val="single" w:sz="8" w:space="0" w:color="FFFFFF"/>
              <w:right w:val="single" w:sz="8" w:space="0" w:color="FFFFFF"/>
            </w:tcBorders>
            <w:shd w:val="clear" w:color="auto" w:fill="BDD6EE"/>
            <w:tcMar>
              <w:top w:w="15" w:type="dxa"/>
              <w:left w:w="66" w:type="dxa"/>
              <w:bottom w:w="0" w:type="dxa"/>
              <w:right w:w="66" w:type="dxa"/>
            </w:tcMar>
            <w:vAlign w:val="center"/>
          </w:tcPr>
          <w:p w14:paraId="42ACABB8" w14:textId="77777777" w:rsidR="00C61ADE" w:rsidRPr="001C4E59" w:rsidRDefault="00C61ADE" w:rsidP="00C61ADE">
            <w:pPr>
              <w:jc w:val="center"/>
              <w:rPr>
                <w:sz w:val="20"/>
                <w:szCs w:val="20"/>
                <w:lang w:val="it-CH"/>
              </w:rPr>
            </w:pPr>
            <w:r w:rsidRPr="001C4E59">
              <w:rPr>
                <w:sz w:val="20"/>
                <w:szCs w:val="20"/>
                <w:lang w:val="it-CH"/>
              </w:rPr>
              <w:t>Ape curative</w:t>
            </w:r>
          </w:p>
          <w:p w14:paraId="75447919" w14:textId="77777777" w:rsidR="00C61ADE" w:rsidRPr="001C4E59" w:rsidRDefault="00C61ADE" w:rsidP="00C61ADE">
            <w:pPr>
              <w:jc w:val="center"/>
              <w:rPr>
                <w:sz w:val="20"/>
                <w:szCs w:val="20"/>
                <w:lang w:val="it-CH"/>
              </w:rPr>
            </w:pPr>
            <w:r>
              <w:rPr>
                <w:sz w:val="20"/>
                <w:szCs w:val="20"/>
                <w:lang w:val="it-CH"/>
              </w:rPr>
              <w:t xml:space="preserve"> sporturi acvatice</w:t>
            </w:r>
          </w:p>
          <w:p w14:paraId="5EE6AA51" w14:textId="77777777" w:rsidR="00C61ADE" w:rsidRPr="001C4E59" w:rsidRDefault="00C61ADE" w:rsidP="00C61ADE">
            <w:pPr>
              <w:jc w:val="center"/>
              <w:rPr>
                <w:sz w:val="20"/>
                <w:szCs w:val="20"/>
                <w:lang w:val="it-CH"/>
              </w:rPr>
            </w:pPr>
          </w:p>
        </w:tc>
      </w:tr>
      <w:tr w:rsidR="00C61ADE" w:rsidRPr="009D35B0" w14:paraId="5E282F0C" w14:textId="77777777" w:rsidTr="00C61ADE">
        <w:trPr>
          <w:trHeight w:val="846"/>
        </w:trPr>
        <w:tc>
          <w:tcPr>
            <w:tcW w:w="1452" w:type="dxa"/>
            <w:tcBorders>
              <w:top w:val="single" w:sz="8" w:space="0" w:color="FFFFFF"/>
              <w:left w:val="single" w:sz="8" w:space="0" w:color="FFFFFF"/>
              <w:bottom w:val="single" w:sz="8" w:space="0" w:color="FFFFFF"/>
              <w:right w:val="single" w:sz="8" w:space="0" w:color="FFFFFF"/>
            </w:tcBorders>
            <w:shd w:val="clear" w:color="auto" w:fill="5B9BD5"/>
            <w:tcMar>
              <w:top w:w="15" w:type="dxa"/>
              <w:left w:w="66" w:type="dxa"/>
              <w:bottom w:w="0" w:type="dxa"/>
              <w:right w:w="66" w:type="dxa"/>
            </w:tcMar>
            <w:vAlign w:val="center"/>
          </w:tcPr>
          <w:p w14:paraId="50F9BB79" w14:textId="77777777" w:rsidR="00C61ADE" w:rsidRPr="009F7E9B" w:rsidRDefault="00C61ADE" w:rsidP="00C61ADE">
            <w:pPr>
              <w:jc w:val="center"/>
              <w:rPr>
                <w:color w:val="000000"/>
                <w:sz w:val="20"/>
                <w:szCs w:val="26"/>
                <w:lang w:val="ro-RO"/>
              </w:rPr>
            </w:pPr>
            <w:r w:rsidRPr="009F7E9B">
              <w:rPr>
                <w:b/>
                <w:bCs/>
                <w:color w:val="000000"/>
                <w:sz w:val="20"/>
                <w:szCs w:val="26"/>
                <w:lang w:val="ro-RO"/>
              </w:rPr>
              <w:t>Mediu</w:t>
            </w:r>
          </w:p>
        </w:tc>
        <w:tc>
          <w:tcPr>
            <w:tcW w:w="3259" w:type="dxa"/>
            <w:tcBorders>
              <w:top w:val="single" w:sz="8" w:space="0" w:color="FFFFFF"/>
              <w:left w:val="single" w:sz="8" w:space="0" w:color="FFFFFF"/>
              <w:bottom w:val="single" w:sz="8" w:space="0" w:color="FFFFFF"/>
              <w:right w:val="single" w:sz="8" w:space="0" w:color="FFFFFF"/>
            </w:tcBorders>
            <w:shd w:val="clear" w:color="auto" w:fill="D9D9D9"/>
            <w:tcMar>
              <w:top w:w="15" w:type="dxa"/>
              <w:left w:w="66" w:type="dxa"/>
              <w:bottom w:w="0" w:type="dxa"/>
              <w:right w:w="66" w:type="dxa"/>
            </w:tcMar>
            <w:vAlign w:val="center"/>
          </w:tcPr>
          <w:p w14:paraId="1799F1D8" w14:textId="77777777" w:rsidR="00C61ADE" w:rsidRPr="00917D2F" w:rsidRDefault="00C61ADE" w:rsidP="00C61ADE">
            <w:pPr>
              <w:jc w:val="center"/>
              <w:rPr>
                <w:sz w:val="20"/>
                <w:lang w:val="ro-RO"/>
              </w:rPr>
            </w:pPr>
            <w:r w:rsidRPr="00917D2F">
              <w:rPr>
                <w:sz w:val="20"/>
                <w:lang w:val="ro-RO"/>
              </w:rPr>
              <w:t>Biodiversitate</w:t>
            </w:r>
          </w:p>
          <w:p w14:paraId="07DF99A1" w14:textId="77777777" w:rsidR="00C61ADE" w:rsidRPr="00917D2F" w:rsidRDefault="00C61ADE" w:rsidP="00C61ADE">
            <w:pPr>
              <w:jc w:val="center"/>
              <w:rPr>
                <w:sz w:val="20"/>
                <w:lang w:val="ro-RO"/>
              </w:rPr>
            </w:pPr>
            <w:r w:rsidRPr="00917D2F">
              <w:rPr>
                <w:sz w:val="20"/>
                <w:lang w:val="ro-RO"/>
              </w:rPr>
              <w:t xml:space="preserve">Genetica plantelor </w:t>
            </w:r>
          </w:p>
          <w:p w14:paraId="281564C5" w14:textId="77777777" w:rsidR="00C61ADE" w:rsidRPr="00917D2F" w:rsidRDefault="00C61ADE" w:rsidP="00C61ADE">
            <w:pPr>
              <w:jc w:val="center"/>
              <w:rPr>
                <w:sz w:val="20"/>
                <w:lang w:val="ro-RO"/>
              </w:rPr>
            </w:pPr>
            <w:r w:rsidRPr="00917D2F">
              <w:rPr>
                <w:sz w:val="20"/>
                <w:lang w:val="ro-RO"/>
              </w:rPr>
              <w:t>Managementul sustenabil al patrimoniului verde</w:t>
            </w:r>
          </w:p>
        </w:tc>
        <w:tc>
          <w:tcPr>
            <w:tcW w:w="4215" w:type="dxa"/>
            <w:tcBorders>
              <w:top w:val="single" w:sz="8" w:space="0" w:color="FFFFFF"/>
              <w:left w:val="single" w:sz="8" w:space="0" w:color="FFFFFF"/>
              <w:bottom w:val="single" w:sz="8" w:space="0" w:color="FFFFFF"/>
              <w:right w:val="single" w:sz="8" w:space="0" w:color="FFFFFF"/>
            </w:tcBorders>
            <w:shd w:val="clear" w:color="auto" w:fill="D9D9D9"/>
            <w:tcMar>
              <w:top w:w="15" w:type="dxa"/>
              <w:left w:w="66" w:type="dxa"/>
              <w:bottom w:w="0" w:type="dxa"/>
              <w:right w:w="66" w:type="dxa"/>
            </w:tcMar>
            <w:vAlign w:val="center"/>
          </w:tcPr>
          <w:p w14:paraId="57C7A4A5" w14:textId="77777777" w:rsidR="00C61ADE" w:rsidRPr="00917D2F" w:rsidRDefault="00C61ADE" w:rsidP="00C61ADE">
            <w:pPr>
              <w:jc w:val="center"/>
              <w:rPr>
                <w:sz w:val="20"/>
                <w:lang w:val="ro-RO"/>
              </w:rPr>
            </w:pPr>
            <w:r w:rsidRPr="00917D2F">
              <w:rPr>
                <w:bCs/>
                <w:sz w:val="20"/>
                <w:lang w:val="ro-RO"/>
              </w:rPr>
              <w:t xml:space="preserve">Exploatarea rațională a resurselor agricole regenerabile </w:t>
            </w:r>
            <w:r w:rsidRPr="00917D2F">
              <w:rPr>
                <w:sz w:val="20"/>
                <w:lang w:val="ro-RO"/>
              </w:rPr>
              <w:t>(nou create sau îmbunătățite)</w:t>
            </w:r>
          </w:p>
          <w:p w14:paraId="210427EF" w14:textId="77777777" w:rsidR="00C61ADE" w:rsidRPr="00917D2F" w:rsidRDefault="00C61ADE" w:rsidP="00C61ADE">
            <w:pPr>
              <w:jc w:val="center"/>
              <w:rPr>
                <w:sz w:val="20"/>
                <w:lang w:val="ro-RO"/>
              </w:rPr>
            </w:pPr>
            <w:r w:rsidRPr="00917D2F">
              <w:rPr>
                <w:bCs/>
                <w:sz w:val="20"/>
                <w:lang w:val="ro-RO"/>
              </w:rPr>
              <w:t>Dezvoltarea culturilor sustenabile (adaptate la schimbările climatice globale)</w:t>
            </w:r>
          </w:p>
        </w:tc>
        <w:tc>
          <w:tcPr>
            <w:tcW w:w="3094" w:type="dxa"/>
            <w:tcBorders>
              <w:top w:val="single" w:sz="8" w:space="0" w:color="FFFFFF"/>
              <w:left w:val="single" w:sz="8" w:space="0" w:color="FFFFFF"/>
              <w:bottom w:val="single" w:sz="8" w:space="0" w:color="FFFFFF"/>
              <w:right w:val="single" w:sz="8" w:space="0" w:color="FFFFFF"/>
            </w:tcBorders>
            <w:shd w:val="clear" w:color="auto" w:fill="D9D9D9"/>
            <w:tcMar>
              <w:top w:w="15" w:type="dxa"/>
              <w:left w:w="66" w:type="dxa"/>
              <w:bottom w:w="0" w:type="dxa"/>
              <w:right w:w="66" w:type="dxa"/>
            </w:tcMar>
            <w:vAlign w:val="center"/>
          </w:tcPr>
          <w:p w14:paraId="377CB512" w14:textId="77777777" w:rsidR="00C61ADE" w:rsidRPr="00917D2F" w:rsidRDefault="00C61ADE" w:rsidP="00C61ADE">
            <w:pPr>
              <w:jc w:val="center"/>
              <w:rPr>
                <w:sz w:val="20"/>
                <w:lang w:val="ro-RO"/>
              </w:rPr>
            </w:pPr>
            <w:r w:rsidRPr="00917D2F">
              <w:rPr>
                <w:sz w:val="20"/>
                <w:lang w:val="ro-RO"/>
              </w:rPr>
              <w:t>ZEB</w:t>
            </w:r>
          </w:p>
          <w:p w14:paraId="463B44B0" w14:textId="77777777" w:rsidR="00C61ADE" w:rsidRPr="00917D2F" w:rsidRDefault="00C61ADE" w:rsidP="00C61ADE">
            <w:pPr>
              <w:jc w:val="center"/>
              <w:rPr>
                <w:sz w:val="20"/>
                <w:lang w:val="ro-RO"/>
              </w:rPr>
            </w:pPr>
            <w:r w:rsidRPr="00917D2F">
              <w:rPr>
                <w:sz w:val="20"/>
                <w:lang w:val="ro-RO"/>
              </w:rPr>
              <w:t>Colectarea deșeurilor si revalorificare (up-cycling)</w:t>
            </w:r>
          </w:p>
        </w:tc>
        <w:tc>
          <w:tcPr>
            <w:tcW w:w="2813" w:type="dxa"/>
            <w:tcBorders>
              <w:top w:val="single" w:sz="8" w:space="0" w:color="FFFFFF"/>
              <w:left w:val="single" w:sz="8" w:space="0" w:color="FFFFFF"/>
              <w:bottom w:val="single" w:sz="8" w:space="0" w:color="FFFFFF"/>
              <w:right w:val="single" w:sz="8" w:space="0" w:color="FFFFFF"/>
            </w:tcBorders>
            <w:shd w:val="clear" w:color="auto" w:fill="D9D9D9"/>
            <w:tcMar>
              <w:top w:w="15" w:type="dxa"/>
              <w:left w:w="66" w:type="dxa"/>
              <w:bottom w:w="0" w:type="dxa"/>
              <w:right w:w="66" w:type="dxa"/>
            </w:tcMar>
            <w:vAlign w:val="center"/>
          </w:tcPr>
          <w:p w14:paraId="6AC6E2E9" w14:textId="77777777" w:rsidR="00C61ADE" w:rsidRPr="00917D2F" w:rsidRDefault="00C61ADE" w:rsidP="00C61ADE">
            <w:pPr>
              <w:jc w:val="center"/>
              <w:rPr>
                <w:sz w:val="20"/>
                <w:lang w:val="ro-RO"/>
              </w:rPr>
            </w:pPr>
            <w:r w:rsidRPr="00917D2F">
              <w:rPr>
                <w:sz w:val="20"/>
                <w:lang w:val="ro-RO"/>
              </w:rPr>
              <w:t>Tehnologii de îndepărtare a poluării si recuperare a apei</w:t>
            </w:r>
          </w:p>
          <w:p w14:paraId="6AFBEFB7" w14:textId="77777777" w:rsidR="00C61ADE" w:rsidRPr="00917D2F" w:rsidRDefault="00C61ADE" w:rsidP="00C61ADE">
            <w:pPr>
              <w:jc w:val="center"/>
              <w:rPr>
                <w:sz w:val="20"/>
                <w:lang w:val="ro-RO"/>
              </w:rPr>
            </w:pPr>
            <w:r w:rsidRPr="00917D2F">
              <w:rPr>
                <w:sz w:val="20"/>
                <w:lang w:val="ro-RO"/>
              </w:rPr>
              <w:t>Monitorizare apelor industriale, managementul apelor (suprafața si subterane)</w:t>
            </w:r>
          </w:p>
        </w:tc>
      </w:tr>
      <w:tr w:rsidR="00C61ADE" w:rsidRPr="001A3483" w14:paraId="27D210F4" w14:textId="77777777" w:rsidTr="00C61ADE">
        <w:trPr>
          <w:trHeight w:val="693"/>
        </w:trPr>
        <w:tc>
          <w:tcPr>
            <w:tcW w:w="1452" w:type="dxa"/>
            <w:tcBorders>
              <w:top w:val="single" w:sz="8" w:space="0" w:color="FFFFFF"/>
              <w:left w:val="single" w:sz="8" w:space="0" w:color="FFFFFF"/>
              <w:bottom w:val="single" w:sz="8" w:space="0" w:color="FFFFFF"/>
              <w:right w:val="single" w:sz="8" w:space="0" w:color="FFFFFF"/>
            </w:tcBorders>
            <w:shd w:val="clear" w:color="auto" w:fill="385623"/>
            <w:tcMar>
              <w:top w:w="15" w:type="dxa"/>
              <w:left w:w="66" w:type="dxa"/>
              <w:bottom w:w="0" w:type="dxa"/>
              <w:right w:w="66" w:type="dxa"/>
            </w:tcMar>
            <w:vAlign w:val="center"/>
            <w:hideMark/>
          </w:tcPr>
          <w:p w14:paraId="46A1CB08" w14:textId="77777777" w:rsidR="00C61ADE" w:rsidRPr="009F7E9B" w:rsidRDefault="00C61ADE" w:rsidP="00C61ADE">
            <w:pPr>
              <w:jc w:val="center"/>
              <w:rPr>
                <w:color w:val="FFFFFF"/>
                <w:sz w:val="20"/>
                <w:szCs w:val="26"/>
                <w:lang w:val="ro-RO"/>
              </w:rPr>
            </w:pPr>
            <w:r w:rsidRPr="001A3483">
              <w:rPr>
                <w:b/>
                <w:bCs/>
                <w:color w:val="FFFF00"/>
                <w:sz w:val="20"/>
                <w:szCs w:val="26"/>
                <w:lang w:val="ro-RO"/>
              </w:rPr>
              <w:t>Provocare societala</w:t>
            </w:r>
          </w:p>
        </w:tc>
        <w:tc>
          <w:tcPr>
            <w:tcW w:w="3259" w:type="dxa"/>
            <w:tcBorders>
              <w:top w:val="single" w:sz="8" w:space="0" w:color="FFFFFF"/>
              <w:left w:val="single" w:sz="8" w:space="0" w:color="FFFFFF"/>
              <w:bottom w:val="single" w:sz="8" w:space="0" w:color="FFFFFF"/>
              <w:right w:val="single" w:sz="8" w:space="0" w:color="FFFFFF"/>
            </w:tcBorders>
            <w:shd w:val="clear" w:color="auto" w:fill="385623"/>
            <w:tcMar>
              <w:top w:w="15" w:type="dxa"/>
              <w:left w:w="66" w:type="dxa"/>
              <w:bottom w:w="0" w:type="dxa"/>
              <w:right w:w="66" w:type="dxa"/>
            </w:tcMar>
            <w:vAlign w:val="center"/>
            <w:hideMark/>
          </w:tcPr>
          <w:p w14:paraId="47F6CC6B" w14:textId="77777777" w:rsidR="00C61ADE" w:rsidRPr="001A3483" w:rsidRDefault="00C61ADE" w:rsidP="00C61ADE">
            <w:pPr>
              <w:jc w:val="center"/>
              <w:rPr>
                <w:color w:val="FFFF00"/>
                <w:sz w:val="20"/>
                <w:lang w:val="ro-RO"/>
              </w:rPr>
            </w:pPr>
            <w:r w:rsidRPr="001A3483">
              <w:rPr>
                <w:b/>
                <w:bCs/>
                <w:color w:val="FFFF00"/>
                <w:sz w:val="20"/>
                <w:lang w:val="ro-RO"/>
              </w:rPr>
              <w:t>Îmbătrânire sănătoasă, demografie si bunăstare</w:t>
            </w:r>
          </w:p>
        </w:tc>
        <w:tc>
          <w:tcPr>
            <w:tcW w:w="4215" w:type="dxa"/>
            <w:tcBorders>
              <w:top w:val="single" w:sz="8" w:space="0" w:color="FFFFFF"/>
              <w:left w:val="single" w:sz="8" w:space="0" w:color="FFFFFF"/>
              <w:bottom w:val="single" w:sz="8" w:space="0" w:color="FFFFFF"/>
              <w:right w:val="single" w:sz="8" w:space="0" w:color="FFFFFF"/>
            </w:tcBorders>
            <w:shd w:val="clear" w:color="auto" w:fill="385623"/>
            <w:tcMar>
              <w:top w:w="15" w:type="dxa"/>
              <w:left w:w="66" w:type="dxa"/>
              <w:bottom w:w="0" w:type="dxa"/>
              <w:right w:w="66" w:type="dxa"/>
            </w:tcMar>
            <w:vAlign w:val="center"/>
            <w:hideMark/>
          </w:tcPr>
          <w:p w14:paraId="620D0EE5" w14:textId="77777777" w:rsidR="00C61ADE" w:rsidRPr="001A3483" w:rsidRDefault="00C61ADE" w:rsidP="00C61ADE">
            <w:pPr>
              <w:jc w:val="center"/>
              <w:rPr>
                <w:color w:val="FFFF00"/>
                <w:sz w:val="20"/>
                <w:lang w:val="ro-RO"/>
              </w:rPr>
            </w:pPr>
            <w:r w:rsidRPr="001A3483">
              <w:rPr>
                <w:b/>
                <w:bCs/>
                <w:color w:val="FFFF00"/>
                <w:sz w:val="20"/>
                <w:lang w:val="ro-RO"/>
              </w:rPr>
              <w:t>Securitatea alimentara, agricultura durabila si bioeconomia</w:t>
            </w:r>
          </w:p>
        </w:tc>
        <w:tc>
          <w:tcPr>
            <w:tcW w:w="3094" w:type="dxa"/>
            <w:tcBorders>
              <w:top w:val="single" w:sz="8" w:space="0" w:color="FFFFFF"/>
              <w:left w:val="single" w:sz="8" w:space="0" w:color="FFFFFF"/>
              <w:bottom w:val="single" w:sz="8" w:space="0" w:color="FFFFFF"/>
              <w:right w:val="single" w:sz="8" w:space="0" w:color="FFFFFF"/>
            </w:tcBorders>
            <w:shd w:val="clear" w:color="auto" w:fill="385623"/>
            <w:tcMar>
              <w:top w:w="15" w:type="dxa"/>
              <w:left w:w="66" w:type="dxa"/>
              <w:bottom w:w="0" w:type="dxa"/>
              <w:right w:w="66" w:type="dxa"/>
            </w:tcMar>
            <w:vAlign w:val="center"/>
            <w:hideMark/>
          </w:tcPr>
          <w:p w14:paraId="2A0141DB" w14:textId="77777777" w:rsidR="00C61ADE" w:rsidRPr="001A3483" w:rsidRDefault="00C61ADE" w:rsidP="00C61ADE">
            <w:pPr>
              <w:jc w:val="center"/>
              <w:rPr>
                <w:color w:val="FFFF00"/>
                <w:sz w:val="20"/>
                <w:lang w:val="ro-RO"/>
              </w:rPr>
            </w:pPr>
            <w:r w:rsidRPr="001A3483">
              <w:rPr>
                <w:b/>
                <w:bCs/>
                <w:color w:val="FFFF00"/>
                <w:sz w:val="20"/>
                <w:lang w:val="ro-RO"/>
              </w:rPr>
              <w:t>Energie curata, eficienta  și sigură</w:t>
            </w:r>
          </w:p>
        </w:tc>
        <w:tc>
          <w:tcPr>
            <w:tcW w:w="2813" w:type="dxa"/>
            <w:tcBorders>
              <w:top w:val="single" w:sz="8" w:space="0" w:color="FFFFFF"/>
              <w:left w:val="single" w:sz="8" w:space="0" w:color="FFFFFF"/>
              <w:bottom w:val="single" w:sz="8" w:space="0" w:color="FFFFFF"/>
              <w:right w:val="single" w:sz="8" w:space="0" w:color="FFFFFF"/>
            </w:tcBorders>
            <w:shd w:val="clear" w:color="auto" w:fill="385623"/>
            <w:tcMar>
              <w:top w:w="15" w:type="dxa"/>
              <w:left w:w="66" w:type="dxa"/>
              <w:bottom w:w="0" w:type="dxa"/>
              <w:right w:w="66" w:type="dxa"/>
            </w:tcMar>
            <w:vAlign w:val="center"/>
            <w:hideMark/>
          </w:tcPr>
          <w:p w14:paraId="0D484029" w14:textId="77777777" w:rsidR="00C61ADE" w:rsidRPr="001A3483" w:rsidRDefault="00C61ADE" w:rsidP="00C61ADE">
            <w:pPr>
              <w:jc w:val="center"/>
              <w:rPr>
                <w:color w:val="FFFF00"/>
                <w:sz w:val="20"/>
                <w:lang w:val="ro-RO"/>
              </w:rPr>
            </w:pPr>
            <w:r w:rsidRPr="001A3483">
              <w:rPr>
                <w:b/>
                <w:bCs/>
                <w:color w:val="FFFF00"/>
                <w:sz w:val="20"/>
                <w:lang w:val="ro-RO"/>
              </w:rPr>
              <w:t>Apa curată și sigură</w:t>
            </w:r>
          </w:p>
        </w:tc>
      </w:tr>
    </w:tbl>
    <w:p w14:paraId="133E40C5" w14:textId="77777777" w:rsidR="009F7E9B" w:rsidRPr="009323E3" w:rsidRDefault="009F7E9B" w:rsidP="009F7E9B">
      <w:pPr>
        <w:pStyle w:val="Heading1"/>
        <w:spacing w:line="240" w:lineRule="auto"/>
        <w:jc w:val="left"/>
        <w:rPr>
          <w:rFonts w:ascii="Calibri" w:hAnsi="Calibri"/>
          <w:color w:val="000099"/>
          <w:szCs w:val="40"/>
        </w:rPr>
        <w:sectPr w:rsidR="009F7E9B" w:rsidRPr="009323E3" w:rsidSect="009F7E9B">
          <w:pgSz w:w="16840" w:h="11900" w:orient="landscape"/>
          <w:pgMar w:top="1418" w:right="1134" w:bottom="1134" w:left="1259" w:header="709" w:footer="709" w:gutter="0"/>
          <w:pgBorders w:offsetFrom="page">
            <w:top w:val="single" w:sz="8" w:space="24" w:color="FFFFFF"/>
            <w:left w:val="single" w:sz="8" w:space="24" w:color="FFFFFF"/>
            <w:bottom w:val="single" w:sz="8" w:space="24" w:color="FFFFFF"/>
            <w:right w:val="single" w:sz="8" w:space="24" w:color="FFFFFF"/>
          </w:pgBorders>
          <w:cols w:space="708"/>
          <w:docGrid w:linePitch="360"/>
        </w:sectPr>
      </w:pPr>
    </w:p>
    <w:p w14:paraId="5647803C" w14:textId="239657BE" w:rsidR="00CA7BF5" w:rsidRPr="006B4341" w:rsidRDefault="000A6BA6" w:rsidP="00C61ADE">
      <w:pPr>
        <w:pStyle w:val="Heading1"/>
        <w:spacing w:line="240" w:lineRule="auto"/>
        <w:rPr>
          <w:rFonts w:ascii="Calibri" w:hAnsi="Calibri"/>
          <w:bCs w:val="0"/>
          <w:sz w:val="23"/>
          <w:szCs w:val="23"/>
        </w:rPr>
      </w:pPr>
      <w:bookmarkStart w:id="157" w:name="_Toc474759742"/>
      <w:r w:rsidRPr="006B4341">
        <w:rPr>
          <w:rFonts w:ascii="Calibri" w:hAnsi="Calibri"/>
          <w:bCs w:val="0"/>
          <w:sz w:val="23"/>
          <w:szCs w:val="23"/>
        </w:rPr>
        <w:lastRenderedPageBreak/>
        <w:t xml:space="preserve">Anexa </w:t>
      </w:r>
      <w:r w:rsidR="00574863" w:rsidRPr="006B4341">
        <w:rPr>
          <w:rFonts w:ascii="Calibri" w:hAnsi="Calibri"/>
          <w:bCs w:val="0"/>
          <w:sz w:val="23"/>
          <w:szCs w:val="23"/>
        </w:rPr>
        <w:t>IV</w:t>
      </w:r>
      <w:r w:rsidRPr="006B4341">
        <w:rPr>
          <w:rFonts w:ascii="Calibri" w:hAnsi="Calibri"/>
          <w:bCs w:val="0"/>
          <w:sz w:val="23"/>
          <w:szCs w:val="23"/>
        </w:rPr>
        <w:t xml:space="preserve"> – Principalele  concluzii ale structurilor parteneriale regionale privind sectoarele de specializare inteligentă</w:t>
      </w:r>
      <w:bookmarkEnd w:id="157"/>
      <w:r w:rsidRPr="006B4341">
        <w:rPr>
          <w:rFonts w:ascii="Calibri" w:hAnsi="Calibri"/>
          <w:bCs w:val="0"/>
          <w:sz w:val="23"/>
          <w:szCs w:val="23"/>
        </w:rPr>
        <w:t xml:space="preserve"> </w:t>
      </w:r>
    </w:p>
    <w:p w14:paraId="100F6042" w14:textId="77777777" w:rsidR="00CA7BF5" w:rsidRPr="009323E3" w:rsidRDefault="00CA7BF5" w:rsidP="00C61ADE">
      <w:pPr>
        <w:jc w:val="both"/>
        <w:rPr>
          <w:iCs/>
          <w:lang w:val="ro-RO"/>
        </w:rPr>
      </w:pPr>
      <w:r w:rsidRPr="009323E3">
        <w:rPr>
          <w:lang w:val="ro-RO"/>
        </w:rPr>
        <w:t>Focus-grup</w:t>
      </w:r>
      <w:r w:rsidRPr="009323E3">
        <w:rPr>
          <w:bCs/>
          <w:lang w:val="ro-RO"/>
        </w:rPr>
        <w:t>urile</w:t>
      </w:r>
      <w:r w:rsidRPr="009323E3">
        <w:rPr>
          <w:lang w:val="ro-RO"/>
        </w:rPr>
        <w:t xml:space="preserve"> de Descoperire Antreprenorială (</w:t>
      </w:r>
      <w:r w:rsidRPr="009323E3">
        <w:rPr>
          <w:iCs/>
          <w:lang w:val="ro-RO"/>
        </w:rPr>
        <w:t xml:space="preserve">Entrepreneurial Discovery Process – EDP) reprezinta un concept dezvoltat în cadrul Platformei Europene de Specializare Inteligentă S3 de catre Centrul Comun de Cercetare al Comisiei Europene (JRC). Acesta este un proces interactiv și incluziv, ”bottom-up”, având ca scop:   </w:t>
      </w:r>
    </w:p>
    <w:p w14:paraId="38EC6B04" w14:textId="77777777" w:rsidR="00CA7BF5" w:rsidRPr="009323E3" w:rsidRDefault="00CA7BF5" w:rsidP="00973044">
      <w:pPr>
        <w:numPr>
          <w:ilvl w:val="0"/>
          <w:numId w:val="98"/>
        </w:numPr>
        <w:jc w:val="both"/>
        <w:rPr>
          <w:iCs/>
          <w:lang w:val="ro-RO"/>
        </w:rPr>
      </w:pPr>
      <w:r w:rsidRPr="009323E3">
        <w:rPr>
          <w:iCs/>
          <w:lang w:val="ro-RO"/>
        </w:rPr>
        <w:t>identificarea direcțiilor de dezvoltare regională prin specializare inteligentă (sectoare-nișă cu avantaj competitiv semnificativ &amp; provocările lor majore)</w:t>
      </w:r>
    </w:p>
    <w:p w14:paraId="60D24447" w14:textId="77777777" w:rsidR="00CA7BF5" w:rsidRPr="009323E3" w:rsidRDefault="00CA7BF5" w:rsidP="00973044">
      <w:pPr>
        <w:numPr>
          <w:ilvl w:val="0"/>
          <w:numId w:val="98"/>
        </w:numPr>
        <w:jc w:val="both"/>
        <w:rPr>
          <w:iCs/>
          <w:lang w:val="ro-RO"/>
        </w:rPr>
      </w:pPr>
      <w:r w:rsidRPr="009323E3">
        <w:rPr>
          <w:iCs/>
          <w:lang w:val="ro-RO"/>
        </w:rPr>
        <w:t xml:space="preserve">identificarea de soluții inovative de dezvoltare (sectoriale, cross-sectoriale, locale)  </w:t>
      </w:r>
    </w:p>
    <w:p w14:paraId="7D925119" w14:textId="77777777" w:rsidR="00CA7BF5" w:rsidRPr="006B4341" w:rsidRDefault="00CA7BF5" w:rsidP="00C61ADE">
      <w:pPr>
        <w:jc w:val="both"/>
        <w:rPr>
          <w:i/>
          <w:iCs/>
          <w:sz w:val="16"/>
          <w:lang w:val="ro-RO"/>
        </w:rPr>
      </w:pPr>
    </w:p>
    <w:p w14:paraId="713E2F34" w14:textId="77777777" w:rsidR="00CA7BF5" w:rsidRPr="009323E3" w:rsidRDefault="00CA7BF5" w:rsidP="00C61ADE">
      <w:pPr>
        <w:jc w:val="both"/>
        <w:rPr>
          <w:iCs/>
          <w:lang w:val="ro-RO"/>
        </w:rPr>
      </w:pPr>
      <w:r w:rsidRPr="009323E3">
        <w:rPr>
          <w:b/>
          <w:iCs/>
          <w:lang w:val="ro-RO"/>
        </w:rPr>
        <w:t>Premize</w:t>
      </w:r>
      <w:r w:rsidRPr="009323E3">
        <w:rPr>
          <w:iCs/>
          <w:lang w:val="ro-RO"/>
        </w:rPr>
        <w:t>:</w:t>
      </w:r>
    </w:p>
    <w:p w14:paraId="79A5D94B" w14:textId="77777777" w:rsidR="00CA7BF5" w:rsidRPr="009323E3" w:rsidRDefault="00CA7BF5" w:rsidP="00973044">
      <w:pPr>
        <w:numPr>
          <w:ilvl w:val="0"/>
          <w:numId w:val="99"/>
        </w:numPr>
        <w:jc w:val="both"/>
        <w:rPr>
          <w:iCs/>
          <w:lang w:val="ro-RO"/>
        </w:rPr>
      </w:pPr>
      <w:r w:rsidRPr="009323E3">
        <w:rPr>
          <w:iCs/>
          <w:lang w:val="ro-RO"/>
        </w:rPr>
        <w:t>sectorul public nu are  cunoștințele ”ex-ante” necesare identificării priorităților sectoriale de dezvoltare</w:t>
      </w:r>
    </w:p>
    <w:p w14:paraId="6A8E18BD" w14:textId="77777777" w:rsidR="00CA7BF5" w:rsidRPr="009323E3" w:rsidRDefault="00CA7BF5" w:rsidP="00973044">
      <w:pPr>
        <w:numPr>
          <w:ilvl w:val="0"/>
          <w:numId w:val="99"/>
        </w:numPr>
        <w:jc w:val="both"/>
        <w:rPr>
          <w:bCs/>
          <w:lang w:val="ro-RO"/>
        </w:rPr>
      </w:pPr>
      <w:r w:rsidRPr="009323E3">
        <w:rPr>
          <w:iCs/>
          <w:lang w:val="ro-RO"/>
        </w:rPr>
        <w:t>este necesară o perspectiva trans-sectorială, prin aportul de cunoaștere și implicarea tuturor celor interesați (atât promotori sectoriali, cât și beneficiari societali) pentru a putea stabili direcții realiste de dezvoltare locală.</w:t>
      </w:r>
    </w:p>
    <w:p w14:paraId="68580CA9" w14:textId="77777777" w:rsidR="00CA7BF5" w:rsidRPr="009323E3" w:rsidRDefault="00CA7BF5" w:rsidP="00C61ADE">
      <w:pPr>
        <w:jc w:val="both"/>
        <w:rPr>
          <w:iCs/>
          <w:lang w:val="ro-RO"/>
        </w:rPr>
      </w:pPr>
    </w:p>
    <w:p w14:paraId="14EA8EDB" w14:textId="77777777" w:rsidR="00CA7BF5" w:rsidRPr="009323E3" w:rsidRDefault="00CA7BF5" w:rsidP="00C61ADE">
      <w:pPr>
        <w:jc w:val="both"/>
        <w:rPr>
          <w:bCs/>
          <w:lang w:val="ro-RO"/>
        </w:rPr>
      </w:pPr>
      <w:r w:rsidRPr="009323E3">
        <w:rPr>
          <w:b/>
          <w:bCs/>
          <w:lang w:val="ro-RO"/>
        </w:rPr>
        <w:t>Participanți</w:t>
      </w:r>
      <w:r w:rsidRPr="009323E3">
        <w:rPr>
          <w:bCs/>
          <w:lang w:val="ro-RO"/>
        </w:rPr>
        <w:t>: reprezentantii cvadruplului helix - aministrație publică, mediul academic; agenți economici; ONG (pentru cele 4 exerciții organizate în 2016 si 6 planificate pentru 2017)</w:t>
      </w:r>
    </w:p>
    <w:p w14:paraId="05772AC6" w14:textId="77777777" w:rsidR="00CA7BF5" w:rsidRPr="006B4341" w:rsidRDefault="00CA7BF5" w:rsidP="00C61ADE">
      <w:pPr>
        <w:jc w:val="both"/>
        <w:rPr>
          <w:bCs/>
          <w:sz w:val="18"/>
          <w:lang w:val="ro-RO"/>
        </w:rPr>
      </w:pPr>
    </w:p>
    <w:p w14:paraId="47B09EC8" w14:textId="77777777" w:rsidR="00CA7BF5" w:rsidRPr="009323E3" w:rsidRDefault="00CA7BF5" w:rsidP="00C61ADE">
      <w:pPr>
        <w:jc w:val="both"/>
        <w:rPr>
          <w:b/>
          <w:bCs/>
          <w:lang w:val="ro-RO"/>
        </w:rPr>
      </w:pPr>
      <w:r w:rsidRPr="009323E3">
        <w:rPr>
          <w:b/>
          <w:bCs/>
          <w:lang w:val="ro-RO"/>
        </w:rPr>
        <w:t>Metodologie</w:t>
      </w:r>
    </w:p>
    <w:p w14:paraId="5DC848FA" w14:textId="77777777" w:rsidR="00CA7BF5" w:rsidRPr="009323E3" w:rsidRDefault="00CA7BF5" w:rsidP="00973044">
      <w:pPr>
        <w:numPr>
          <w:ilvl w:val="0"/>
          <w:numId w:val="100"/>
        </w:numPr>
        <w:jc w:val="both"/>
        <w:rPr>
          <w:bCs/>
          <w:lang w:val="ro-RO"/>
        </w:rPr>
      </w:pPr>
      <w:r w:rsidRPr="009323E3">
        <w:rPr>
          <w:b/>
          <w:bCs/>
          <w:lang w:val="ro-RO"/>
        </w:rPr>
        <w:t>Sesiune plenară introductivă</w:t>
      </w:r>
      <w:r w:rsidRPr="009323E3">
        <w:rPr>
          <w:bCs/>
          <w:lang w:val="ro-RO"/>
        </w:rPr>
        <w:t xml:space="preserve"> – prezentarea premizelor sectoriale </w:t>
      </w:r>
    </w:p>
    <w:p w14:paraId="67A4955B" w14:textId="77777777" w:rsidR="00CA7BF5" w:rsidRPr="009323E3" w:rsidRDefault="00CA7BF5" w:rsidP="00973044">
      <w:pPr>
        <w:numPr>
          <w:ilvl w:val="0"/>
          <w:numId w:val="100"/>
        </w:numPr>
        <w:jc w:val="both"/>
        <w:rPr>
          <w:bCs/>
          <w:lang w:val="ro-RO"/>
        </w:rPr>
      </w:pPr>
      <w:r w:rsidRPr="009323E3">
        <w:rPr>
          <w:b/>
          <w:bCs/>
          <w:lang w:val="ro-RO"/>
        </w:rPr>
        <w:t>Constituirea de grupuri de lucru</w:t>
      </w:r>
      <w:r w:rsidRPr="009323E3">
        <w:rPr>
          <w:bCs/>
          <w:lang w:val="ro-RO"/>
        </w:rPr>
        <w:t xml:space="preserve"> (sub-sectoare corespunzătoare principalelor provocări societale ale regiunii)</w:t>
      </w:r>
    </w:p>
    <w:p w14:paraId="3002AB89" w14:textId="77777777" w:rsidR="00CA7BF5" w:rsidRPr="009323E3" w:rsidRDefault="00CA7BF5" w:rsidP="00973044">
      <w:pPr>
        <w:numPr>
          <w:ilvl w:val="0"/>
          <w:numId w:val="100"/>
        </w:numPr>
        <w:jc w:val="both"/>
        <w:rPr>
          <w:bCs/>
          <w:lang w:val="ro-RO"/>
        </w:rPr>
      </w:pPr>
      <w:r w:rsidRPr="009323E3">
        <w:rPr>
          <w:b/>
          <w:bCs/>
          <w:lang w:val="ro-RO"/>
        </w:rPr>
        <w:t>Brain-storming pentru identificarea principalelor provocări din sub-sectoare</w:t>
      </w:r>
      <w:r w:rsidRPr="009323E3">
        <w:rPr>
          <w:bCs/>
          <w:lang w:val="ro-RO"/>
        </w:rPr>
        <w:t xml:space="preserve"> (lucru individual)</w:t>
      </w:r>
    </w:p>
    <w:p w14:paraId="717B7AB0" w14:textId="77777777" w:rsidR="00CA7BF5" w:rsidRPr="009323E3" w:rsidRDefault="00CA7BF5" w:rsidP="00973044">
      <w:pPr>
        <w:numPr>
          <w:ilvl w:val="0"/>
          <w:numId w:val="100"/>
        </w:numPr>
        <w:jc w:val="both"/>
        <w:rPr>
          <w:b/>
          <w:bCs/>
          <w:lang w:val="ro-RO"/>
        </w:rPr>
      </w:pPr>
      <w:r w:rsidRPr="009323E3">
        <w:rPr>
          <w:b/>
          <w:bCs/>
          <w:lang w:val="ro-RO"/>
        </w:rPr>
        <w:t>Gruparea provocărilor identificate individual in 4 sau 3 provocări majore pentru fiecare sub-sector</w:t>
      </w:r>
    </w:p>
    <w:p w14:paraId="291E9C90" w14:textId="77777777" w:rsidR="00CA7BF5" w:rsidRPr="009323E3" w:rsidRDefault="00CA7BF5" w:rsidP="00973044">
      <w:pPr>
        <w:numPr>
          <w:ilvl w:val="0"/>
          <w:numId w:val="100"/>
        </w:numPr>
        <w:jc w:val="both"/>
        <w:rPr>
          <w:bCs/>
          <w:lang w:val="ro-RO"/>
        </w:rPr>
      </w:pPr>
      <w:r w:rsidRPr="009323E3">
        <w:rPr>
          <w:bCs/>
          <w:lang w:val="ro-RO"/>
        </w:rPr>
        <w:t>A</w:t>
      </w:r>
      <w:r w:rsidRPr="009323E3">
        <w:rPr>
          <w:b/>
          <w:bCs/>
          <w:lang w:val="ro-RO"/>
        </w:rPr>
        <w:t>naliza provocărilor majore sub-sectoriale</w:t>
      </w:r>
      <w:r w:rsidRPr="009323E3">
        <w:rPr>
          <w:bCs/>
          <w:lang w:val="ro-RO"/>
        </w:rPr>
        <w:t xml:space="preserve"> (definire, SWOT, identificare actori și roluri pe lanț valoric aferent) (lucru de grup)</w:t>
      </w:r>
    </w:p>
    <w:p w14:paraId="16690613" w14:textId="77777777" w:rsidR="00CA7BF5" w:rsidRPr="009323E3" w:rsidRDefault="00CA7BF5" w:rsidP="00973044">
      <w:pPr>
        <w:numPr>
          <w:ilvl w:val="0"/>
          <w:numId w:val="100"/>
        </w:numPr>
        <w:jc w:val="both"/>
        <w:rPr>
          <w:bCs/>
          <w:lang w:val="ro-RO"/>
        </w:rPr>
      </w:pPr>
      <w:r w:rsidRPr="009323E3">
        <w:rPr>
          <w:b/>
          <w:bCs/>
          <w:lang w:val="ro-RO"/>
        </w:rPr>
        <w:t xml:space="preserve">Identificare soluții </w:t>
      </w:r>
      <w:r w:rsidRPr="009323E3">
        <w:rPr>
          <w:bCs/>
          <w:lang w:val="ro-RO"/>
        </w:rPr>
        <w:t>(proiecte + parteneriat + leader/promotor + costuri estimate + posibile surse de finanțare)</w:t>
      </w:r>
    </w:p>
    <w:p w14:paraId="561ABE80" w14:textId="77777777" w:rsidR="00CA7BF5" w:rsidRPr="006B4341" w:rsidRDefault="00CA7BF5" w:rsidP="00C61ADE">
      <w:pPr>
        <w:jc w:val="both"/>
        <w:rPr>
          <w:bCs/>
          <w:sz w:val="16"/>
          <w:lang w:val="ro-RO"/>
        </w:rPr>
      </w:pPr>
    </w:p>
    <w:p w14:paraId="5B0B05CC" w14:textId="77777777" w:rsidR="00CA7BF5" w:rsidRPr="009323E3" w:rsidRDefault="00CA7BF5" w:rsidP="00C61ADE">
      <w:pPr>
        <w:jc w:val="both"/>
        <w:rPr>
          <w:bCs/>
          <w:color w:val="000099"/>
          <w:lang w:val="ro-RO"/>
        </w:rPr>
      </w:pPr>
      <w:r w:rsidRPr="009323E3">
        <w:rPr>
          <w:b/>
          <w:bCs/>
          <w:color w:val="000099"/>
          <w:lang w:val="ro-RO"/>
        </w:rPr>
        <w:t xml:space="preserve">Focus Group EDP – Biotehnologii </w:t>
      </w:r>
      <w:r w:rsidRPr="009323E3">
        <w:rPr>
          <w:bCs/>
          <w:color w:val="000099"/>
          <w:lang w:val="ro-RO"/>
        </w:rPr>
        <w:t>(Iași, 6 iunie 2016)</w:t>
      </w:r>
    </w:p>
    <w:p w14:paraId="50EA4005" w14:textId="77777777" w:rsidR="00CA7BF5" w:rsidRPr="009323E3" w:rsidRDefault="00CA7BF5" w:rsidP="00C61ADE">
      <w:pPr>
        <w:jc w:val="both"/>
        <w:rPr>
          <w:bCs/>
          <w:lang w:val="ro-RO"/>
        </w:rPr>
      </w:pPr>
      <w:r w:rsidRPr="009323E3">
        <w:rPr>
          <w:bCs/>
          <w:lang w:val="ro-RO"/>
        </w:rPr>
        <w:t xml:space="preserve">Privind abordarea domeniilor de competență de nișă, care îmbină activitatea de producție cu cea de cercetare-dezvoltare și inovare, susținute de actorii locali in EDP: </w:t>
      </w:r>
    </w:p>
    <w:p w14:paraId="45A6E2A6" w14:textId="77777777" w:rsidR="00CA7BF5" w:rsidRPr="009323E3" w:rsidRDefault="00CA7BF5" w:rsidP="00973044">
      <w:pPr>
        <w:numPr>
          <w:ilvl w:val="0"/>
          <w:numId w:val="101"/>
        </w:numPr>
        <w:jc w:val="both"/>
        <w:rPr>
          <w:bCs/>
          <w:lang w:val="ro-RO"/>
        </w:rPr>
      </w:pPr>
      <w:r w:rsidRPr="009323E3">
        <w:rPr>
          <w:b/>
          <w:bCs/>
          <w:lang w:val="ro-RO"/>
        </w:rPr>
        <w:t>Științele vieții/Biologie și Medicină</w:t>
      </w:r>
      <w:r w:rsidRPr="009323E3">
        <w:rPr>
          <w:bCs/>
          <w:lang w:val="ro-RO"/>
        </w:rPr>
        <w:t xml:space="preserve"> – bio-pharma antitumorală, antivirală, antimicrobiană, vaccinuri, de diagnosticare precoce a maladiilor</w:t>
      </w:r>
    </w:p>
    <w:p w14:paraId="2E51C42F" w14:textId="77777777" w:rsidR="00CA7BF5" w:rsidRPr="009323E3" w:rsidRDefault="00CA7BF5" w:rsidP="00973044">
      <w:pPr>
        <w:numPr>
          <w:ilvl w:val="0"/>
          <w:numId w:val="101"/>
        </w:numPr>
        <w:jc w:val="both"/>
        <w:rPr>
          <w:bCs/>
          <w:lang w:val="ro-RO"/>
        </w:rPr>
      </w:pPr>
      <w:r w:rsidRPr="009323E3">
        <w:rPr>
          <w:b/>
          <w:bCs/>
          <w:lang w:val="ro-RO"/>
        </w:rPr>
        <w:t>Inginerie chimică și tehnologică</w:t>
      </w:r>
      <w:r w:rsidRPr="009323E3">
        <w:rPr>
          <w:bCs/>
          <w:lang w:val="ro-RO"/>
        </w:rPr>
        <w:t xml:space="preserve"> - producție durabilă, alimentație sigură și sănătoasă, exploatarea rațională și eficientă a resurselor agricole, producția de biocombustibili și biocatalizatori, </w:t>
      </w:r>
    </w:p>
    <w:p w14:paraId="11E01CAA" w14:textId="77777777" w:rsidR="00CA7BF5" w:rsidRPr="009323E3" w:rsidRDefault="00CA7BF5" w:rsidP="00973044">
      <w:pPr>
        <w:numPr>
          <w:ilvl w:val="0"/>
          <w:numId w:val="101"/>
        </w:numPr>
        <w:jc w:val="both"/>
        <w:rPr>
          <w:bCs/>
          <w:lang w:val="ro-RO"/>
        </w:rPr>
      </w:pPr>
      <w:r w:rsidRPr="009323E3">
        <w:rPr>
          <w:b/>
          <w:bCs/>
          <w:lang w:val="ro-RO"/>
        </w:rPr>
        <w:t>Ingineria mediului</w:t>
      </w:r>
      <w:r w:rsidRPr="009323E3">
        <w:rPr>
          <w:bCs/>
          <w:lang w:val="ro-RO"/>
        </w:rPr>
        <w:t xml:space="preserve"> – detecția și monitorizarea factorilor de poluare, utilizarea sistemelor biologice/enzimatice, tehnologii depoluante și pentru recuperarea deșeurilor.</w:t>
      </w:r>
    </w:p>
    <w:p w14:paraId="5DB85436" w14:textId="77777777" w:rsidR="007D33B6" w:rsidRPr="006B4341" w:rsidRDefault="007D33B6" w:rsidP="00C61ADE">
      <w:pPr>
        <w:jc w:val="both"/>
        <w:rPr>
          <w:bCs/>
          <w:sz w:val="18"/>
          <w:lang w:val="ro-RO"/>
        </w:rPr>
      </w:pPr>
    </w:p>
    <w:p w14:paraId="638198A9" w14:textId="77777777" w:rsidR="006B4341" w:rsidRDefault="006B4341" w:rsidP="00C61ADE">
      <w:pPr>
        <w:jc w:val="both"/>
        <w:rPr>
          <w:b/>
          <w:bCs/>
          <w:lang w:val="ro-RO"/>
        </w:rPr>
      </w:pPr>
    </w:p>
    <w:p w14:paraId="7DCA7351" w14:textId="77777777" w:rsidR="006B4341" w:rsidRDefault="006B4341" w:rsidP="00C61ADE">
      <w:pPr>
        <w:jc w:val="both"/>
        <w:rPr>
          <w:b/>
          <w:bCs/>
          <w:lang w:val="ro-RO"/>
        </w:rPr>
      </w:pPr>
    </w:p>
    <w:p w14:paraId="5AB6E827" w14:textId="77777777" w:rsidR="006B4341" w:rsidRDefault="006B4341" w:rsidP="00C61ADE">
      <w:pPr>
        <w:jc w:val="both"/>
        <w:rPr>
          <w:b/>
          <w:bCs/>
          <w:lang w:val="ro-RO"/>
        </w:rPr>
      </w:pPr>
    </w:p>
    <w:p w14:paraId="35F51894" w14:textId="77777777" w:rsidR="006B4341" w:rsidRDefault="006B4341" w:rsidP="00C61ADE">
      <w:pPr>
        <w:jc w:val="both"/>
        <w:rPr>
          <w:b/>
          <w:bCs/>
          <w:lang w:val="ro-RO"/>
        </w:rPr>
      </w:pPr>
    </w:p>
    <w:p w14:paraId="16BCBBA3" w14:textId="77777777" w:rsidR="006B4341" w:rsidRDefault="006B4341" w:rsidP="00C61ADE">
      <w:pPr>
        <w:jc w:val="both"/>
        <w:rPr>
          <w:b/>
          <w:bCs/>
          <w:lang w:val="ro-RO"/>
        </w:rPr>
      </w:pPr>
    </w:p>
    <w:p w14:paraId="03838D23" w14:textId="77777777" w:rsidR="007D33B6" w:rsidRPr="009323E3" w:rsidRDefault="007D33B6" w:rsidP="00C61ADE">
      <w:pPr>
        <w:jc w:val="both"/>
        <w:rPr>
          <w:b/>
          <w:bCs/>
          <w:lang w:val="ro-RO"/>
        </w:rPr>
      </w:pPr>
      <w:r w:rsidRPr="009323E3">
        <w:rPr>
          <w:b/>
          <w:bCs/>
          <w:lang w:val="ro-RO"/>
        </w:rPr>
        <w:lastRenderedPageBreak/>
        <w:t>Concluzii:</w:t>
      </w:r>
    </w:p>
    <w:tbl>
      <w:tblPr>
        <w:tblW w:w="9923" w:type="dxa"/>
        <w:tblInd w:w="108" w:type="dxa"/>
        <w:tblLook w:val="04A0" w:firstRow="1" w:lastRow="0" w:firstColumn="1" w:lastColumn="0" w:noHBand="0" w:noVBand="1"/>
      </w:tblPr>
      <w:tblGrid>
        <w:gridCol w:w="1540"/>
        <w:gridCol w:w="1437"/>
        <w:gridCol w:w="3402"/>
        <w:gridCol w:w="3544"/>
      </w:tblGrid>
      <w:tr w:rsidR="00DF43AC" w:rsidRPr="009323E3" w14:paraId="111234D6" w14:textId="77777777" w:rsidTr="007D33B6">
        <w:trPr>
          <w:trHeight w:val="615"/>
        </w:trPr>
        <w:tc>
          <w:tcPr>
            <w:tcW w:w="154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8CA324E" w14:textId="77777777" w:rsidR="00DF43AC" w:rsidRPr="006B4341" w:rsidRDefault="00DF43AC" w:rsidP="00C61ADE">
            <w:pPr>
              <w:jc w:val="both"/>
              <w:rPr>
                <w:b/>
                <w:bCs/>
                <w:sz w:val="20"/>
                <w:szCs w:val="20"/>
                <w:lang w:val="ro-RO"/>
              </w:rPr>
            </w:pPr>
            <w:r w:rsidRPr="006B4341">
              <w:rPr>
                <w:b/>
                <w:bCs/>
                <w:sz w:val="20"/>
                <w:szCs w:val="20"/>
                <w:lang w:val="ro-RO"/>
              </w:rPr>
              <w:t>Provocare societala</w:t>
            </w:r>
          </w:p>
        </w:tc>
        <w:tc>
          <w:tcPr>
            <w:tcW w:w="1437" w:type="dxa"/>
            <w:tcBorders>
              <w:top w:val="single" w:sz="8" w:space="0" w:color="auto"/>
              <w:left w:val="nil"/>
              <w:bottom w:val="single" w:sz="8" w:space="0" w:color="auto"/>
              <w:right w:val="single" w:sz="4" w:space="0" w:color="auto"/>
            </w:tcBorders>
            <w:shd w:val="clear" w:color="auto" w:fill="auto"/>
            <w:vAlign w:val="center"/>
            <w:hideMark/>
          </w:tcPr>
          <w:p w14:paraId="2FF8DC30" w14:textId="77777777" w:rsidR="00DF43AC" w:rsidRPr="006B4341" w:rsidRDefault="00DF43AC" w:rsidP="00C61ADE">
            <w:pPr>
              <w:jc w:val="both"/>
              <w:rPr>
                <w:b/>
                <w:bCs/>
                <w:sz w:val="20"/>
                <w:szCs w:val="20"/>
                <w:lang w:val="ro-RO"/>
              </w:rPr>
            </w:pPr>
            <w:r w:rsidRPr="006B4341">
              <w:rPr>
                <w:b/>
                <w:bCs/>
                <w:sz w:val="20"/>
                <w:szCs w:val="20"/>
                <w:lang w:val="ro-RO"/>
              </w:rPr>
              <w:t>Sub-sector de nisa</w:t>
            </w:r>
          </w:p>
        </w:tc>
        <w:tc>
          <w:tcPr>
            <w:tcW w:w="3402" w:type="dxa"/>
            <w:tcBorders>
              <w:top w:val="single" w:sz="8" w:space="0" w:color="auto"/>
              <w:left w:val="nil"/>
              <w:bottom w:val="single" w:sz="8" w:space="0" w:color="auto"/>
              <w:right w:val="single" w:sz="4" w:space="0" w:color="auto"/>
            </w:tcBorders>
            <w:shd w:val="clear" w:color="auto" w:fill="auto"/>
            <w:vAlign w:val="center"/>
            <w:hideMark/>
          </w:tcPr>
          <w:p w14:paraId="7923EEF5" w14:textId="77777777" w:rsidR="00DF43AC" w:rsidRPr="006B4341" w:rsidRDefault="00DF43AC" w:rsidP="00C61ADE">
            <w:pPr>
              <w:jc w:val="both"/>
              <w:rPr>
                <w:b/>
                <w:bCs/>
                <w:sz w:val="20"/>
                <w:szCs w:val="20"/>
                <w:lang w:val="ro-RO"/>
              </w:rPr>
            </w:pPr>
            <w:r w:rsidRPr="006B4341">
              <w:rPr>
                <w:b/>
                <w:bCs/>
                <w:sz w:val="20"/>
                <w:szCs w:val="20"/>
                <w:lang w:val="ro-RO"/>
              </w:rPr>
              <w:t>Provocare (sub)sectoriala</w:t>
            </w:r>
          </w:p>
        </w:tc>
        <w:tc>
          <w:tcPr>
            <w:tcW w:w="3544" w:type="dxa"/>
            <w:tcBorders>
              <w:top w:val="single" w:sz="8" w:space="0" w:color="auto"/>
              <w:left w:val="nil"/>
              <w:bottom w:val="single" w:sz="8" w:space="0" w:color="auto"/>
              <w:right w:val="single" w:sz="8" w:space="0" w:color="auto"/>
            </w:tcBorders>
            <w:shd w:val="clear" w:color="auto" w:fill="auto"/>
            <w:vAlign w:val="center"/>
            <w:hideMark/>
          </w:tcPr>
          <w:p w14:paraId="72931ED1" w14:textId="77777777" w:rsidR="00DF43AC" w:rsidRPr="006B4341" w:rsidRDefault="00DF43AC" w:rsidP="00C61ADE">
            <w:pPr>
              <w:jc w:val="both"/>
              <w:rPr>
                <w:b/>
                <w:bCs/>
                <w:sz w:val="20"/>
                <w:szCs w:val="20"/>
                <w:lang w:val="ro-RO"/>
              </w:rPr>
            </w:pPr>
            <w:r w:rsidRPr="006B4341">
              <w:rPr>
                <w:b/>
                <w:bCs/>
                <w:sz w:val="20"/>
                <w:szCs w:val="20"/>
                <w:lang w:val="ro-RO"/>
              </w:rPr>
              <w:t>Solutii potentiale</w:t>
            </w:r>
          </w:p>
        </w:tc>
      </w:tr>
      <w:tr w:rsidR="00DF43AC" w:rsidRPr="009D35B0" w14:paraId="2C5FF757" w14:textId="77777777" w:rsidTr="007D33B6">
        <w:trPr>
          <w:trHeight w:val="950"/>
        </w:trPr>
        <w:tc>
          <w:tcPr>
            <w:tcW w:w="1540" w:type="dxa"/>
            <w:vMerge w:val="restart"/>
            <w:tcBorders>
              <w:top w:val="nil"/>
              <w:left w:val="single" w:sz="8" w:space="0" w:color="auto"/>
              <w:bottom w:val="nil"/>
              <w:right w:val="single" w:sz="4" w:space="0" w:color="auto"/>
            </w:tcBorders>
            <w:shd w:val="clear" w:color="auto" w:fill="auto"/>
            <w:hideMark/>
          </w:tcPr>
          <w:p w14:paraId="0281A16E" w14:textId="77777777" w:rsidR="00DF43AC" w:rsidRPr="006B4341" w:rsidRDefault="00DF43AC" w:rsidP="00C61ADE">
            <w:pPr>
              <w:jc w:val="both"/>
              <w:rPr>
                <w:b/>
                <w:bCs/>
                <w:color w:val="000000"/>
                <w:sz w:val="20"/>
                <w:szCs w:val="20"/>
                <w:lang w:val="ro-RO"/>
              </w:rPr>
            </w:pPr>
            <w:r w:rsidRPr="006B4341">
              <w:rPr>
                <w:b/>
                <w:bCs/>
                <w:color w:val="000000"/>
                <w:sz w:val="20"/>
                <w:szCs w:val="20"/>
                <w:lang w:val="ro-RO"/>
              </w:rPr>
              <w:t xml:space="preserve">Imbatranire sanatoasa, stil de viata sanatos </w:t>
            </w:r>
          </w:p>
        </w:tc>
        <w:tc>
          <w:tcPr>
            <w:tcW w:w="1437" w:type="dxa"/>
            <w:tcBorders>
              <w:top w:val="nil"/>
              <w:left w:val="nil"/>
              <w:bottom w:val="single" w:sz="4" w:space="0" w:color="auto"/>
              <w:right w:val="single" w:sz="4" w:space="0" w:color="auto"/>
            </w:tcBorders>
            <w:shd w:val="clear" w:color="auto" w:fill="auto"/>
            <w:hideMark/>
          </w:tcPr>
          <w:p w14:paraId="421AA877" w14:textId="77777777" w:rsidR="00DF43AC" w:rsidRPr="006B4341" w:rsidRDefault="00DF43AC" w:rsidP="00C61ADE">
            <w:pPr>
              <w:jc w:val="both"/>
              <w:rPr>
                <w:color w:val="000000"/>
                <w:sz w:val="20"/>
                <w:szCs w:val="20"/>
                <w:lang w:val="ro-RO"/>
              </w:rPr>
            </w:pPr>
            <w:r w:rsidRPr="006B4341">
              <w:rPr>
                <w:color w:val="000000"/>
                <w:sz w:val="20"/>
                <w:szCs w:val="20"/>
                <w:lang w:val="ro-RO"/>
              </w:rPr>
              <w:t>Bio nano-tehnologii</w:t>
            </w:r>
          </w:p>
        </w:tc>
        <w:tc>
          <w:tcPr>
            <w:tcW w:w="3402" w:type="dxa"/>
            <w:tcBorders>
              <w:top w:val="nil"/>
              <w:left w:val="nil"/>
              <w:bottom w:val="single" w:sz="4" w:space="0" w:color="auto"/>
              <w:right w:val="single" w:sz="4" w:space="0" w:color="auto"/>
            </w:tcBorders>
            <w:shd w:val="clear" w:color="auto" w:fill="auto"/>
            <w:hideMark/>
          </w:tcPr>
          <w:p w14:paraId="13BDBD38" w14:textId="77777777" w:rsidR="00DF43AC" w:rsidRPr="006B4341" w:rsidRDefault="00DF43AC" w:rsidP="00C61ADE">
            <w:pPr>
              <w:jc w:val="both"/>
              <w:rPr>
                <w:sz w:val="20"/>
                <w:szCs w:val="20"/>
                <w:lang w:val="ro-RO"/>
              </w:rPr>
            </w:pPr>
            <w:r w:rsidRPr="006B4341">
              <w:rPr>
                <w:sz w:val="20"/>
                <w:szCs w:val="20"/>
                <w:lang w:val="ro-RO"/>
              </w:rPr>
              <w:t>Sisteme de sanatate publica integrate</w:t>
            </w:r>
          </w:p>
        </w:tc>
        <w:tc>
          <w:tcPr>
            <w:tcW w:w="3544" w:type="dxa"/>
            <w:tcBorders>
              <w:top w:val="nil"/>
              <w:left w:val="nil"/>
              <w:bottom w:val="single" w:sz="4" w:space="0" w:color="auto"/>
              <w:right w:val="single" w:sz="8" w:space="0" w:color="auto"/>
            </w:tcBorders>
            <w:shd w:val="clear" w:color="auto" w:fill="auto"/>
            <w:hideMark/>
          </w:tcPr>
          <w:p w14:paraId="7110CB9B" w14:textId="77777777" w:rsidR="00DF43AC" w:rsidRPr="006B4341" w:rsidRDefault="00DF43AC" w:rsidP="00C61ADE">
            <w:pPr>
              <w:jc w:val="both"/>
              <w:rPr>
                <w:bCs/>
                <w:sz w:val="20"/>
                <w:szCs w:val="20"/>
                <w:lang w:val="ro-RO"/>
              </w:rPr>
            </w:pPr>
            <w:r w:rsidRPr="006B4341">
              <w:rPr>
                <w:bCs/>
                <w:sz w:val="20"/>
                <w:szCs w:val="20"/>
                <w:lang w:val="ro-RO"/>
              </w:rPr>
              <w:t>Infrastructura</w:t>
            </w:r>
            <w:r w:rsidRPr="006B4341">
              <w:rPr>
                <w:sz w:val="20"/>
                <w:szCs w:val="20"/>
                <w:lang w:val="ro-RO"/>
              </w:rPr>
              <w:t xml:space="preserve"> – sistem ingrijiri geriatrice &amp; paliative </w:t>
            </w:r>
            <w:r w:rsidRPr="006B4341">
              <w:rPr>
                <w:sz w:val="20"/>
                <w:szCs w:val="20"/>
                <w:lang w:val="ro-RO"/>
              </w:rPr>
              <w:br/>
              <w:t>Infrastructura - platforme de incinerare a deseurilor periculoase</w:t>
            </w:r>
          </w:p>
        </w:tc>
      </w:tr>
      <w:tr w:rsidR="00DF43AC" w:rsidRPr="009D35B0" w14:paraId="7DB515A9" w14:textId="77777777" w:rsidTr="007D33B6">
        <w:trPr>
          <w:trHeight w:val="1399"/>
        </w:trPr>
        <w:tc>
          <w:tcPr>
            <w:tcW w:w="1540" w:type="dxa"/>
            <w:vMerge/>
            <w:tcBorders>
              <w:top w:val="nil"/>
              <w:left w:val="single" w:sz="8" w:space="0" w:color="auto"/>
              <w:bottom w:val="nil"/>
              <w:right w:val="single" w:sz="4" w:space="0" w:color="auto"/>
            </w:tcBorders>
            <w:hideMark/>
          </w:tcPr>
          <w:p w14:paraId="78A08C29" w14:textId="77777777" w:rsidR="00DF43AC" w:rsidRPr="006B4341" w:rsidRDefault="00DF43AC" w:rsidP="00C61ADE">
            <w:pPr>
              <w:jc w:val="both"/>
              <w:rPr>
                <w:b/>
                <w:bCs/>
                <w:color w:val="000000"/>
                <w:sz w:val="20"/>
                <w:szCs w:val="20"/>
                <w:lang w:val="ro-RO"/>
              </w:rPr>
            </w:pPr>
          </w:p>
        </w:tc>
        <w:tc>
          <w:tcPr>
            <w:tcW w:w="1437" w:type="dxa"/>
            <w:tcBorders>
              <w:top w:val="nil"/>
              <w:left w:val="nil"/>
              <w:bottom w:val="nil"/>
              <w:right w:val="single" w:sz="4" w:space="0" w:color="auto"/>
            </w:tcBorders>
            <w:shd w:val="clear" w:color="auto" w:fill="auto"/>
            <w:hideMark/>
          </w:tcPr>
          <w:p w14:paraId="422DECA4" w14:textId="77777777" w:rsidR="00DF43AC" w:rsidRPr="006B4341" w:rsidRDefault="00DF43AC" w:rsidP="00C61ADE">
            <w:pPr>
              <w:jc w:val="both"/>
              <w:rPr>
                <w:color w:val="000000"/>
                <w:sz w:val="20"/>
                <w:szCs w:val="20"/>
                <w:lang w:val="ro-RO"/>
              </w:rPr>
            </w:pPr>
            <w:r w:rsidRPr="006B4341">
              <w:rPr>
                <w:color w:val="000000"/>
                <w:sz w:val="20"/>
                <w:szCs w:val="20"/>
                <w:lang w:val="ro-RO"/>
              </w:rPr>
              <w:t>Biotehnologii medicale și farmaceutice</w:t>
            </w:r>
          </w:p>
        </w:tc>
        <w:tc>
          <w:tcPr>
            <w:tcW w:w="3402" w:type="dxa"/>
            <w:tcBorders>
              <w:top w:val="nil"/>
              <w:left w:val="nil"/>
              <w:bottom w:val="nil"/>
              <w:right w:val="single" w:sz="4" w:space="0" w:color="auto"/>
            </w:tcBorders>
            <w:shd w:val="clear" w:color="auto" w:fill="auto"/>
            <w:hideMark/>
          </w:tcPr>
          <w:p w14:paraId="76DC3135" w14:textId="77777777" w:rsidR="00DF43AC" w:rsidRPr="006B4341" w:rsidRDefault="00DF43AC" w:rsidP="00C61ADE">
            <w:pPr>
              <w:jc w:val="both"/>
              <w:rPr>
                <w:color w:val="000000"/>
                <w:sz w:val="20"/>
                <w:szCs w:val="20"/>
                <w:lang w:val="ro-RO"/>
              </w:rPr>
            </w:pPr>
            <w:r w:rsidRPr="006B4341">
              <w:rPr>
                <w:color w:val="000000"/>
                <w:sz w:val="20"/>
                <w:szCs w:val="20"/>
                <w:lang w:val="ro-RO"/>
              </w:rPr>
              <w:t>Dezvoltare produse noi farmaceutice</w:t>
            </w:r>
            <w:r w:rsidRPr="006B4341">
              <w:rPr>
                <w:color w:val="000000"/>
                <w:sz w:val="20"/>
                <w:szCs w:val="20"/>
                <w:lang w:val="ro-RO"/>
              </w:rPr>
              <w:br/>
              <w:t>Crearea unui sistem regional de informare pentru know-how și  finantare R&amp;D si TT</w:t>
            </w:r>
            <w:r w:rsidRPr="006B4341">
              <w:rPr>
                <w:color w:val="000000"/>
                <w:sz w:val="20"/>
                <w:szCs w:val="20"/>
                <w:lang w:val="ro-RO"/>
              </w:rPr>
              <w:br/>
              <w:t>Implicarea sectorului privat in valorificarea cercetarii din domeniu</w:t>
            </w:r>
          </w:p>
        </w:tc>
        <w:tc>
          <w:tcPr>
            <w:tcW w:w="3544" w:type="dxa"/>
            <w:tcBorders>
              <w:top w:val="nil"/>
              <w:left w:val="nil"/>
              <w:bottom w:val="nil"/>
              <w:right w:val="single" w:sz="8" w:space="0" w:color="auto"/>
            </w:tcBorders>
            <w:shd w:val="clear" w:color="auto" w:fill="auto"/>
            <w:hideMark/>
          </w:tcPr>
          <w:p w14:paraId="7858B217" w14:textId="77777777" w:rsidR="00DF43AC" w:rsidRPr="006B4341" w:rsidRDefault="00DF43AC" w:rsidP="00C61ADE">
            <w:pPr>
              <w:jc w:val="both"/>
              <w:rPr>
                <w:bCs/>
                <w:color w:val="000000"/>
                <w:sz w:val="20"/>
                <w:szCs w:val="20"/>
                <w:lang w:val="ro-RO"/>
              </w:rPr>
            </w:pPr>
            <w:r w:rsidRPr="006B4341">
              <w:rPr>
                <w:bCs/>
                <w:color w:val="000000"/>
                <w:sz w:val="20"/>
                <w:szCs w:val="20"/>
                <w:lang w:val="ro-RO"/>
              </w:rPr>
              <w:t>Produse noi:</w:t>
            </w:r>
            <w:r w:rsidRPr="006B4341">
              <w:rPr>
                <w:color w:val="000000"/>
                <w:sz w:val="20"/>
                <w:szCs w:val="20"/>
                <w:lang w:val="ro-RO"/>
              </w:rPr>
              <w:t xml:space="preserve"> pro-biotice si antibiotice</w:t>
            </w:r>
            <w:r w:rsidRPr="006B4341">
              <w:rPr>
                <w:color w:val="000000"/>
                <w:sz w:val="20"/>
                <w:szCs w:val="20"/>
                <w:lang w:val="ro-RO"/>
              </w:rPr>
              <w:br/>
              <w:t>Infrastructura - baz</w:t>
            </w:r>
            <w:r w:rsidR="00917D2F" w:rsidRPr="006B4341">
              <w:rPr>
                <w:color w:val="000000"/>
                <w:sz w:val="20"/>
                <w:szCs w:val="20"/>
                <w:lang w:val="ro-RO"/>
              </w:rPr>
              <w:t>e de date medicale</w:t>
            </w:r>
            <w:r w:rsidR="00917D2F" w:rsidRPr="006B4341">
              <w:rPr>
                <w:color w:val="000000"/>
                <w:sz w:val="20"/>
                <w:szCs w:val="20"/>
                <w:lang w:val="ro-RO"/>
              </w:rPr>
              <w:br/>
              <w:t>Parteneriat i</w:t>
            </w:r>
            <w:r w:rsidRPr="006B4341">
              <w:rPr>
                <w:color w:val="000000"/>
                <w:sz w:val="20"/>
                <w:szCs w:val="20"/>
                <w:lang w:val="ro-RO"/>
              </w:rPr>
              <w:t xml:space="preserve">nformare, stimulare financiara </w:t>
            </w:r>
          </w:p>
        </w:tc>
      </w:tr>
      <w:tr w:rsidR="00DF43AC" w:rsidRPr="009D35B0" w14:paraId="7C5F8591" w14:textId="77777777" w:rsidTr="007D33B6">
        <w:trPr>
          <w:trHeight w:val="974"/>
        </w:trPr>
        <w:tc>
          <w:tcPr>
            <w:tcW w:w="1540" w:type="dxa"/>
            <w:vMerge w:val="restart"/>
            <w:tcBorders>
              <w:top w:val="single" w:sz="8" w:space="0" w:color="auto"/>
              <w:left w:val="single" w:sz="8" w:space="0" w:color="auto"/>
              <w:bottom w:val="nil"/>
              <w:right w:val="single" w:sz="4" w:space="0" w:color="auto"/>
            </w:tcBorders>
            <w:shd w:val="clear" w:color="auto" w:fill="auto"/>
            <w:hideMark/>
          </w:tcPr>
          <w:p w14:paraId="270CF799" w14:textId="77777777" w:rsidR="00DF43AC" w:rsidRPr="006B4341" w:rsidRDefault="00DF43AC" w:rsidP="00C61ADE">
            <w:pPr>
              <w:jc w:val="both"/>
              <w:rPr>
                <w:b/>
                <w:bCs/>
                <w:color w:val="000000"/>
                <w:sz w:val="20"/>
                <w:szCs w:val="20"/>
                <w:lang w:val="ro-RO"/>
              </w:rPr>
            </w:pPr>
            <w:r w:rsidRPr="006B4341">
              <w:rPr>
                <w:b/>
                <w:bCs/>
                <w:color w:val="000000"/>
                <w:sz w:val="20"/>
                <w:szCs w:val="20"/>
                <w:lang w:val="ro-RO"/>
              </w:rPr>
              <w:t xml:space="preserve">Securitate alimentară, agricultură sustenabilă, bio-economie </w:t>
            </w:r>
          </w:p>
        </w:tc>
        <w:tc>
          <w:tcPr>
            <w:tcW w:w="1437" w:type="dxa"/>
            <w:tcBorders>
              <w:top w:val="single" w:sz="8" w:space="0" w:color="auto"/>
              <w:left w:val="nil"/>
              <w:bottom w:val="single" w:sz="4" w:space="0" w:color="auto"/>
              <w:right w:val="single" w:sz="4" w:space="0" w:color="auto"/>
            </w:tcBorders>
            <w:shd w:val="clear" w:color="auto" w:fill="auto"/>
            <w:hideMark/>
          </w:tcPr>
          <w:p w14:paraId="37835E28" w14:textId="77777777" w:rsidR="00DF43AC" w:rsidRPr="006B4341" w:rsidRDefault="00DF43AC" w:rsidP="00C61ADE">
            <w:pPr>
              <w:jc w:val="both"/>
              <w:rPr>
                <w:color w:val="000000"/>
                <w:sz w:val="20"/>
                <w:szCs w:val="20"/>
                <w:lang w:val="ro-RO"/>
              </w:rPr>
            </w:pPr>
            <w:r w:rsidRPr="006B4341">
              <w:rPr>
                <w:color w:val="000000"/>
                <w:sz w:val="20"/>
                <w:szCs w:val="20"/>
                <w:lang w:val="ro-RO"/>
              </w:rPr>
              <w:t>Biotehnologii alimentare</w:t>
            </w:r>
          </w:p>
        </w:tc>
        <w:tc>
          <w:tcPr>
            <w:tcW w:w="3402" w:type="dxa"/>
            <w:tcBorders>
              <w:top w:val="single" w:sz="8" w:space="0" w:color="auto"/>
              <w:left w:val="nil"/>
              <w:bottom w:val="single" w:sz="4" w:space="0" w:color="auto"/>
              <w:right w:val="single" w:sz="4" w:space="0" w:color="auto"/>
            </w:tcBorders>
            <w:shd w:val="clear" w:color="auto" w:fill="auto"/>
            <w:hideMark/>
          </w:tcPr>
          <w:p w14:paraId="45BFF980" w14:textId="77777777" w:rsidR="00DF43AC" w:rsidRPr="006B4341" w:rsidRDefault="00DF43AC" w:rsidP="00C61ADE">
            <w:pPr>
              <w:jc w:val="both"/>
              <w:rPr>
                <w:sz w:val="20"/>
                <w:szCs w:val="20"/>
                <w:lang w:val="ro-RO"/>
              </w:rPr>
            </w:pPr>
            <w:r w:rsidRPr="006B4341">
              <w:rPr>
                <w:sz w:val="20"/>
                <w:szCs w:val="20"/>
                <w:lang w:val="ro-RO"/>
              </w:rPr>
              <w:t>Reciclarea deșeurilor agricole și utilizarea mai bună a lânei</w:t>
            </w:r>
          </w:p>
        </w:tc>
        <w:tc>
          <w:tcPr>
            <w:tcW w:w="3544" w:type="dxa"/>
            <w:tcBorders>
              <w:top w:val="single" w:sz="8" w:space="0" w:color="auto"/>
              <w:left w:val="nil"/>
              <w:bottom w:val="single" w:sz="4" w:space="0" w:color="auto"/>
              <w:right w:val="single" w:sz="8" w:space="0" w:color="auto"/>
            </w:tcBorders>
            <w:shd w:val="clear" w:color="auto" w:fill="auto"/>
            <w:hideMark/>
          </w:tcPr>
          <w:p w14:paraId="70D37C96" w14:textId="77777777" w:rsidR="00DF43AC" w:rsidRPr="006B4341" w:rsidRDefault="00DF43AC" w:rsidP="00C61ADE">
            <w:pPr>
              <w:jc w:val="both"/>
              <w:rPr>
                <w:bCs/>
                <w:sz w:val="20"/>
                <w:szCs w:val="20"/>
                <w:lang w:val="ro-RO"/>
              </w:rPr>
            </w:pPr>
            <w:r w:rsidRPr="006B4341">
              <w:rPr>
                <w:bCs/>
                <w:sz w:val="20"/>
                <w:szCs w:val="20"/>
                <w:lang w:val="ro-RO"/>
              </w:rPr>
              <w:t>Noi utilizări</w:t>
            </w:r>
            <w:r w:rsidRPr="006B4341">
              <w:rPr>
                <w:sz w:val="20"/>
                <w:szCs w:val="20"/>
                <w:lang w:val="ro-RO"/>
              </w:rPr>
              <w:t xml:space="preserve"> ale lânei în constructii, depoluare (oil splits, filtre industriale), epurare, agricultură (protecția plantelor, suport culturi)</w:t>
            </w:r>
          </w:p>
        </w:tc>
      </w:tr>
      <w:tr w:rsidR="00DF43AC" w:rsidRPr="009D35B0" w14:paraId="1B472E4B" w14:textId="77777777" w:rsidTr="007D33B6">
        <w:trPr>
          <w:trHeight w:val="2246"/>
        </w:trPr>
        <w:tc>
          <w:tcPr>
            <w:tcW w:w="1540" w:type="dxa"/>
            <w:vMerge/>
            <w:tcBorders>
              <w:top w:val="single" w:sz="8" w:space="0" w:color="auto"/>
              <w:left w:val="single" w:sz="8" w:space="0" w:color="auto"/>
              <w:bottom w:val="single" w:sz="4" w:space="0" w:color="auto"/>
              <w:right w:val="single" w:sz="4" w:space="0" w:color="auto"/>
            </w:tcBorders>
            <w:hideMark/>
          </w:tcPr>
          <w:p w14:paraId="77940E46" w14:textId="77777777" w:rsidR="00DF43AC" w:rsidRPr="006B4341" w:rsidRDefault="00DF43AC" w:rsidP="00C61ADE">
            <w:pPr>
              <w:jc w:val="both"/>
              <w:rPr>
                <w:b/>
                <w:bCs/>
                <w:color w:val="000000"/>
                <w:sz w:val="20"/>
                <w:szCs w:val="20"/>
                <w:lang w:val="ro-RO"/>
              </w:rPr>
            </w:pPr>
          </w:p>
        </w:tc>
        <w:tc>
          <w:tcPr>
            <w:tcW w:w="1437" w:type="dxa"/>
            <w:tcBorders>
              <w:top w:val="nil"/>
              <w:left w:val="nil"/>
              <w:bottom w:val="single" w:sz="4" w:space="0" w:color="auto"/>
              <w:right w:val="single" w:sz="4" w:space="0" w:color="auto"/>
            </w:tcBorders>
            <w:shd w:val="clear" w:color="auto" w:fill="auto"/>
            <w:hideMark/>
          </w:tcPr>
          <w:p w14:paraId="05F4845A" w14:textId="77777777" w:rsidR="00DF43AC" w:rsidRPr="006B4341" w:rsidRDefault="00DF43AC" w:rsidP="00C61ADE">
            <w:pPr>
              <w:jc w:val="both"/>
              <w:rPr>
                <w:color w:val="000000"/>
                <w:sz w:val="20"/>
                <w:szCs w:val="20"/>
                <w:lang w:val="ro-RO"/>
              </w:rPr>
            </w:pPr>
            <w:r w:rsidRPr="006B4341">
              <w:rPr>
                <w:color w:val="000000"/>
                <w:sz w:val="20"/>
                <w:szCs w:val="20"/>
                <w:lang w:val="ro-RO"/>
              </w:rPr>
              <w:t>Biotehnologii agricole</w:t>
            </w:r>
          </w:p>
        </w:tc>
        <w:tc>
          <w:tcPr>
            <w:tcW w:w="3402" w:type="dxa"/>
            <w:tcBorders>
              <w:top w:val="nil"/>
              <w:left w:val="nil"/>
              <w:bottom w:val="single" w:sz="4" w:space="0" w:color="auto"/>
              <w:right w:val="single" w:sz="4" w:space="0" w:color="auto"/>
            </w:tcBorders>
            <w:shd w:val="clear" w:color="auto" w:fill="auto"/>
            <w:hideMark/>
          </w:tcPr>
          <w:p w14:paraId="108619FC" w14:textId="77777777" w:rsidR="00DF43AC" w:rsidRPr="006B4341" w:rsidRDefault="00DF43AC" w:rsidP="00C61ADE">
            <w:pPr>
              <w:jc w:val="both"/>
              <w:rPr>
                <w:color w:val="000000"/>
                <w:sz w:val="20"/>
                <w:szCs w:val="20"/>
                <w:lang w:val="ro-RO"/>
              </w:rPr>
            </w:pPr>
            <w:r w:rsidRPr="006B4341">
              <w:rPr>
                <w:color w:val="000000"/>
                <w:sz w:val="20"/>
                <w:szCs w:val="20"/>
                <w:lang w:val="ro-RO"/>
              </w:rPr>
              <w:t>Exploatarea produselor secundare horticole in varii industrii (farmaceutice, cosmetice, alimentatie, sanatate)</w:t>
            </w:r>
            <w:r w:rsidRPr="006B4341">
              <w:rPr>
                <w:color w:val="000000"/>
                <w:sz w:val="20"/>
                <w:szCs w:val="20"/>
                <w:lang w:val="ro-RO"/>
              </w:rPr>
              <w:br/>
              <w:t xml:space="preserve">Optimizare sector alimentatie organica certificari </w:t>
            </w:r>
          </w:p>
        </w:tc>
        <w:tc>
          <w:tcPr>
            <w:tcW w:w="3544" w:type="dxa"/>
            <w:tcBorders>
              <w:top w:val="nil"/>
              <w:left w:val="nil"/>
              <w:bottom w:val="single" w:sz="4" w:space="0" w:color="auto"/>
              <w:right w:val="single" w:sz="8" w:space="0" w:color="auto"/>
            </w:tcBorders>
            <w:shd w:val="clear" w:color="auto" w:fill="auto"/>
            <w:hideMark/>
          </w:tcPr>
          <w:p w14:paraId="039F8F40" w14:textId="77777777" w:rsidR="00DF43AC" w:rsidRPr="006B4341" w:rsidRDefault="00DF43AC" w:rsidP="00C61ADE">
            <w:pPr>
              <w:jc w:val="both"/>
              <w:rPr>
                <w:bCs/>
                <w:color w:val="000000"/>
                <w:sz w:val="20"/>
                <w:szCs w:val="20"/>
                <w:lang w:val="ro-RO"/>
              </w:rPr>
            </w:pPr>
            <w:r w:rsidRPr="006B4341">
              <w:rPr>
                <w:bCs/>
                <w:color w:val="000000"/>
                <w:sz w:val="20"/>
                <w:szCs w:val="20"/>
                <w:lang w:val="ro-RO"/>
              </w:rPr>
              <w:t>Noi produse</w:t>
            </w:r>
            <w:r w:rsidRPr="006B4341">
              <w:rPr>
                <w:color w:val="000000"/>
                <w:sz w:val="20"/>
                <w:szCs w:val="20"/>
                <w:lang w:val="ro-RO"/>
              </w:rPr>
              <w:t xml:space="preserve"> – diversificarea ofertei locale; branduri locale</w:t>
            </w:r>
            <w:r w:rsidRPr="006B4341">
              <w:rPr>
                <w:color w:val="000000"/>
                <w:sz w:val="20"/>
                <w:szCs w:val="20"/>
                <w:lang w:val="ro-RO"/>
              </w:rPr>
              <w:br/>
              <w:t>Lanturi valorice - integrarea producatorilor agricoli de materii prime</w:t>
            </w:r>
            <w:r w:rsidRPr="006B4341">
              <w:rPr>
                <w:color w:val="000000"/>
                <w:sz w:val="20"/>
                <w:szCs w:val="20"/>
                <w:lang w:val="ro-RO"/>
              </w:rPr>
              <w:br/>
              <w:t>Parteneriate 4Hx, clustere de R&amp;D</w:t>
            </w:r>
            <w:r w:rsidRPr="006B4341">
              <w:rPr>
                <w:color w:val="000000"/>
                <w:sz w:val="20"/>
                <w:szCs w:val="20"/>
                <w:lang w:val="ro-RO"/>
              </w:rPr>
              <w:br/>
              <w:t>Integrarea verticala (de la productia de materii prime la procesare produse finite cu valoare adaugata mare)</w:t>
            </w:r>
          </w:p>
        </w:tc>
      </w:tr>
      <w:tr w:rsidR="00DF43AC" w:rsidRPr="009D35B0" w14:paraId="5BC6DB8C" w14:textId="77777777" w:rsidTr="007D33B6">
        <w:trPr>
          <w:trHeight w:val="2401"/>
        </w:trPr>
        <w:tc>
          <w:tcPr>
            <w:tcW w:w="1540" w:type="dxa"/>
            <w:tcBorders>
              <w:top w:val="single" w:sz="4" w:space="0" w:color="auto"/>
              <w:left w:val="single" w:sz="8" w:space="0" w:color="auto"/>
              <w:bottom w:val="single" w:sz="8" w:space="0" w:color="auto"/>
              <w:right w:val="single" w:sz="4" w:space="0" w:color="auto"/>
            </w:tcBorders>
            <w:shd w:val="clear" w:color="auto" w:fill="auto"/>
            <w:hideMark/>
          </w:tcPr>
          <w:p w14:paraId="14C7B4E3" w14:textId="77777777" w:rsidR="00DF43AC" w:rsidRPr="006B4341" w:rsidRDefault="00DF43AC" w:rsidP="00C61ADE">
            <w:pPr>
              <w:jc w:val="both"/>
              <w:rPr>
                <w:b/>
                <w:bCs/>
                <w:color w:val="000000"/>
                <w:sz w:val="20"/>
                <w:szCs w:val="20"/>
                <w:lang w:val="ro-RO"/>
              </w:rPr>
            </w:pPr>
            <w:r w:rsidRPr="006B4341">
              <w:rPr>
                <w:b/>
                <w:bCs/>
                <w:color w:val="000000"/>
                <w:sz w:val="20"/>
                <w:szCs w:val="20"/>
                <w:lang w:val="ro-RO"/>
              </w:rPr>
              <w:t>Energie curată, sigură și eficientă</w:t>
            </w:r>
          </w:p>
        </w:tc>
        <w:tc>
          <w:tcPr>
            <w:tcW w:w="1437" w:type="dxa"/>
            <w:tcBorders>
              <w:top w:val="single" w:sz="4" w:space="0" w:color="auto"/>
              <w:left w:val="nil"/>
              <w:bottom w:val="single" w:sz="8" w:space="0" w:color="auto"/>
              <w:right w:val="single" w:sz="4" w:space="0" w:color="auto"/>
            </w:tcBorders>
            <w:shd w:val="clear" w:color="auto" w:fill="auto"/>
            <w:hideMark/>
          </w:tcPr>
          <w:p w14:paraId="4C732070" w14:textId="77777777" w:rsidR="00DF43AC" w:rsidRPr="006B4341" w:rsidRDefault="00DF43AC" w:rsidP="00C61ADE">
            <w:pPr>
              <w:jc w:val="both"/>
              <w:rPr>
                <w:color w:val="000000"/>
                <w:sz w:val="20"/>
                <w:szCs w:val="20"/>
                <w:lang w:val="ro-RO"/>
              </w:rPr>
            </w:pPr>
            <w:r w:rsidRPr="006B4341">
              <w:rPr>
                <w:color w:val="000000"/>
                <w:sz w:val="20"/>
                <w:szCs w:val="20"/>
                <w:lang w:val="ro-RO"/>
              </w:rPr>
              <w:t>Biotehnologii industriale</w:t>
            </w:r>
          </w:p>
        </w:tc>
        <w:tc>
          <w:tcPr>
            <w:tcW w:w="3402" w:type="dxa"/>
            <w:tcBorders>
              <w:top w:val="single" w:sz="4" w:space="0" w:color="auto"/>
              <w:left w:val="nil"/>
              <w:bottom w:val="single" w:sz="8" w:space="0" w:color="auto"/>
              <w:right w:val="single" w:sz="4" w:space="0" w:color="auto"/>
            </w:tcBorders>
            <w:shd w:val="clear" w:color="auto" w:fill="auto"/>
            <w:hideMark/>
          </w:tcPr>
          <w:p w14:paraId="77B03676" w14:textId="77777777" w:rsidR="00DF43AC" w:rsidRPr="006B4341" w:rsidRDefault="00DF43AC" w:rsidP="00C61ADE">
            <w:pPr>
              <w:jc w:val="both"/>
              <w:rPr>
                <w:color w:val="000000"/>
                <w:sz w:val="20"/>
                <w:szCs w:val="20"/>
                <w:lang w:val="ro-RO"/>
              </w:rPr>
            </w:pPr>
            <w:r w:rsidRPr="006B4341">
              <w:rPr>
                <w:color w:val="000000"/>
                <w:sz w:val="20"/>
                <w:szCs w:val="20"/>
                <w:lang w:val="ro-RO"/>
              </w:rPr>
              <w:t xml:space="preserve">Dezvoltarea de </w:t>
            </w:r>
            <w:r w:rsidRPr="006B4341">
              <w:rPr>
                <w:b/>
                <w:bCs/>
                <w:color w:val="000000"/>
                <w:sz w:val="20"/>
                <w:szCs w:val="20"/>
                <w:lang w:val="ro-RO"/>
              </w:rPr>
              <w:t>lanturi valorice cros-sectoriale</w:t>
            </w:r>
            <w:r w:rsidRPr="006B4341">
              <w:rPr>
                <w:color w:val="000000"/>
                <w:sz w:val="20"/>
                <w:szCs w:val="20"/>
                <w:lang w:val="ro-RO"/>
              </w:rPr>
              <w:t xml:space="preserve"> in RNE, cu conexiuni europene, de la materii prime la produse finite (canepa, salcam, molid)</w:t>
            </w:r>
            <w:r w:rsidRPr="006B4341">
              <w:rPr>
                <w:color w:val="000000"/>
                <w:sz w:val="20"/>
                <w:szCs w:val="20"/>
                <w:lang w:val="ro-RO"/>
              </w:rPr>
              <w:br/>
              <w:t xml:space="preserve">Reciclare diferite tipuri de deseuri </w:t>
            </w:r>
            <w:r w:rsidRPr="006B4341">
              <w:rPr>
                <w:color w:val="000000"/>
                <w:sz w:val="20"/>
                <w:szCs w:val="20"/>
                <w:lang w:val="ro-RO"/>
              </w:rPr>
              <w:br/>
              <w:t>Exploatarea sinergiilor dintre sectorul agricol si cel energetic</w:t>
            </w:r>
          </w:p>
        </w:tc>
        <w:tc>
          <w:tcPr>
            <w:tcW w:w="3544" w:type="dxa"/>
            <w:tcBorders>
              <w:top w:val="single" w:sz="4" w:space="0" w:color="auto"/>
              <w:left w:val="nil"/>
              <w:bottom w:val="single" w:sz="8" w:space="0" w:color="auto"/>
              <w:right w:val="single" w:sz="8" w:space="0" w:color="auto"/>
            </w:tcBorders>
            <w:shd w:val="clear" w:color="auto" w:fill="auto"/>
            <w:hideMark/>
          </w:tcPr>
          <w:p w14:paraId="3E263B89" w14:textId="77777777" w:rsidR="00DF43AC" w:rsidRPr="006B4341" w:rsidRDefault="00DF43AC" w:rsidP="00C61ADE">
            <w:pPr>
              <w:jc w:val="both"/>
              <w:rPr>
                <w:bCs/>
                <w:color w:val="000000"/>
                <w:sz w:val="20"/>
                <w:szCs w:val="20"/>
                <w:lang w:val="ro-RO"/>
              </w:rPr>
            </w:pPr>
            <w:r w:rsidRPr="006B4341">
              <w:rPr>
                <w:bCs/>
                <w:color w:val="000000"/>
                <w:sz w:val="20"/>
                <w:szCs w:val="20"/>
                <w:lang w:val="ro-RO"/>
              </w:rPr>
              <w:t>Integrarea verticala</w:t>
            </w:r>
            <w:r w:rsidRPr="006B4341">
              <w:rPr>
                <w:color w:val="000000"/>
                <w:sz w:val="20"/>
                <w:szCs w:val="20"/>
                <w:lang w:val="ro-RO"/>
              </w:rPr>
              <w:t xml:space="preserve"> (de la productia de materii prime la procesare produse finite cu valoare adaugata mare)</w:t>
            </w:r>
            <w:r w:rsidRPr="006B4341">
              <w:rPr>
                <w:color w:val="000000"/>
                <w:sz w:val="20"/>
                <w:szCs w:val="20"/>
                <w:lang w:val="ro-RO"/>
              </w:rPr>
              <w:br/>
              <w:t>Noi tehnologii pt. deseuri lemnoase, alimentare, chimice (recup. alpha-celuloza), biodegradabile din constructii)</w:t>
            </w:r>
            <w:r w:rsidRPr="006B4341">
              <w:rPr>
                <w:color w:val="000000"/>
                <w:sz w:val="20"/>
                <w:szCs w:val="20"/>
                <w:lang w:val="ro-RO"/>
              </w:rPr>
              <w:br/>
              <w:t>Parteneriate 4Hx</w:t>
            </w:r>
            <w:r w:rsidRPr="006B4341">
              <w:rPr>
                <w:color w:val="000000"/>
                <w:sz w:val="20"/>
                <w:szCs w:val="20"/>
                <w:lang w:val="ro-RO"/>
              </w:rPr>
              <w:br/>
              <w:t xml:space="preserve">Infrastructură (depozitare ecologică), </w:t>
            </w:r>
            <w:r w:rsidRPr="006B4341">
              <w:rPr>
                <w:color w:val="000000"/>
                <w:sz w:val="20"/>
                <w:szCs w:val="20"/>
                <w:lang w:val="ro-RO"/>
              </w:rPr>
              <w:br/>
              <w:t>Noi tehnologii: biomasa</w:t>
            </w:r>
          </w:p>
        </w:tc>
      </w:tr>
      <w:tr w:rsidR="00DF43AC" w:rsidRPr="009D35B0" w14:paraId="743E37A8" w14:textId="77777777" w:rsidTr="007D33B6">
        <w:trPr>
          <w:trHeight w:val="836"/>
        </w:trPr>
        <w:tc>
          <w:tcPr>
            <w:tcW w:w="1540" w:type="dxa"/>
            <w:vMerge w:val="restart"/>
            <w:tcBorders>
              <w:top w:val="nil"/>
              <w:left w:val="single" w:sz="8" w:space="0" w:color="auto"/>
              <w:bottom w:val="single" w:sz="8" w:space="0" w:color="000000"/>
              <w:right w:val="single" w:sz="4" w:space="0" w:color="auto"/>
            </w:tcBorders>
            <w:shd w:val="clear" w:color="auto" w:fill="auto"/>
            <w:hideMark/>
          </w:tcPr>
          <w:p w14:paraId="76E16F76" w14:textId="77777777" w:rsidR="00DF43AC" w:rsidRPr="006B4341" w:rsidRDefault="00DF43AC" w:rsidP="00C61ADE">
            <w:pPr>
              <w:jc w:val="both"/>
              <w:rPr>
                <w:b/>
                <w:bCs/>
                <w:color w:val="000000"/>
                <w:sz w:val="20"/>
                <w:szCs w:val="20"/>
                <w:lang w:val="ro-RO"/>
              </w:rPr>
            </w:pPr>
            <w:r w:rsidRPr="006B4341">
              <w:rPr>
                <w:b/>
                <w:bCs/>
                <w:color w:val="000000"/>
                <w:sz w:val="20"/>
                <w:szCs w:val="20"/>
                <w:lang w:val="ro-RO"/>
              </w:rPr>
              <w:t>Ape curate și sigure</w:t>
            </w:r>
          </w:p>
        </w:tc>
        <w:tc>
          <w:tcPr>
            <w:tcW w:w="1437" w:type="dxa"/>
            <w:tcBorders>
              <w:top w:val="nil"/>
              <w:left w:val="nil"/>
              <w:bottom w:val="single" w:sz="4" w:space="0" w:color="auto"/>
              <w:right w:val="single" w:sz="4" w:space="0" w:color="auto"/>
            </w:tcBorders>
            <w:shd w:val="clear" w:color="auto" w:fill="auto"/>
            <w:hideMark/>
          </w:tcPr>
          <w:p w14:paraId="417DE765" w14:textId="77777777" w:rsidR="00DF43AC" w:rsidRPr="006B4341" w:rsidRDefault="00DF43AC" w:rsidP="00C61ADE">
            <w:pPr>
              <w:jc w:val="both"/>
              <w:rPr>
                <w:color w:val="000000"/>
                <w:sz w:val="20"/>
                <w:szCs w:val="20"/>
                <w:lang w:val="ro-RO"/>
              </w:rPr>
            </w:pPr>
            <w:r w:rsidRPr="006B4341">
              <w:rPr>
                <w:color w:val="000000"/>
                <w:sz w:val="20"/>
                <w:szCs w:val="20"/>
                <w:lang w:val="ro-RO"/>
              </w:rPr>
              <w:t>Biotehnologii de mediu</w:t>
            </w:r>
          </w:p>
        </w:tc>
        <w:tc>
          <w:tcPr>
            <w:tcW w:w="3402" w:type="dxa"/>
            <w:tcBorders>
              <w:top w:val="nil"/>
              <w:left w:val="nil"/>
              <w:bottom w:val="single" w:sz="4" w:space="0" w:color="auto"/>
              <w:right w:val="single" w:sz="4" w:space="0" w:color="auto"/>
            </w:tcBorders>
            <w:shd w:val="clear" w:color="auto" w:fill="auto"/>
            <w:hideMark/>
          </w:tcPr>
          <w:p w14:paraId="1622EC54" w14:textId="77777777" w:rsidR="00DF43AC" w:rsidRPr="006B4341" w:rsidRDefault="00DF43AC" w:rsidP="00C61ADE">
            <w:pPr>
              <w:jc w:val="both"/>
              <w:rPr>
                <w:color w:val="000000"/>
                <w:sz w:val="20"/>
                <w:szCs w:val="20"/>
                <w:lang w:val="ro-RO"/>
              </w:rPr>
            </w:pPr>
            <w:r w:rsidRPr="006B4341">
              <w:rPr>
                <w:color w:val="000000"/>
                <w:sz w:val="20"/>
                <w:szCs w:val="20"/>
                <w:lang w:val="ro-RO"/>
              </w:rPr>
              <w:t>Imbunătățireaparteneriatelor (bariere europene Est-Vest, sistem sectorial)</w:t>
            </w:r>
          </w:p>
        </w:tc>
        <w:tc>
          <w:tcPr>
            <w:tcW w:w="3544" w:type="dxa"/>
            <w:tcBorders>
              <w:top w:val="nil"/>
              <w:left w:val="nil"/>
              <w:bottom w:val="single" w:sz="4" w:space="0" w:color="auto"/>
              <w:right w:val="single" w:sz="8" w:space="0" w:color="auto"/>
            </w:tcBorders>
            <w:shd w:val="clear" w:color="auto" w:fill="auto"/>
            <w:hideMark/>
          </w:tcPr>
          <w:p w14:paraId="54D115CD" w14:textId="77777777" w:rsidR="00DF43AC" w:rsidRPr="006B4341" w:rsidRDefault="00DF43AC" w:rsidP="00C61ADE">
            <w:pPr>
              <w:jc w:val="both"/>
              <w:rPr>
                <w:bCs/>
                <w:color w:val="000000"/>
                <w:sz w:val="20"/>
                <w:szCs w:val="20"/>
                <w:lang w:val="ro-RO"/>
              </w:rPr>
            </w:pPr>
            <w:r w:rsidRPr="006B4341">
              <w:rPr>
                <w:bCs/>
                <w:color w:val="000000"/>
                <w:sz w:val="20"/>
                <w:szCs w:val="20"/>
                <w:lang w:val="ro-RO"/>
              </w:rPr>
              <w:t>Parteneriate</w:t>
            </w:r>
            <w:r w:rsidRPr="006B4341">
              <w:rPr>
                <w:color w:val="000000"/>
                <w:sz w:val="20"/>
                <w:szCs w:val="20"/>
                <w:lang w:val="ro-RO"/>
              </w:rPr>
              <w:t xml:space="preserve"> europene Est-Vest, 4Hx</w:t>
            </w:r>
            <w:r w:rsidRPr="006B4341">
              <w:rPr>
                <w:color w:val="000000"/>
                <w:sz w:val="20"/>
                <w:szCs w:val="20"/>
                <w:lang w:val="ro-RO"/>
              </w:rPr>
              <w:br/>
              <w:t>Analiza situației actuale si definirea priorităților RIS3</w:t>
            </w:r>
          </w:p>
        </w:tc>
      </w:tr>
      <w:tr w:rsidR="00DF43AC" w:rsidRPr="009D35B0" w14:paraId="402B5EB7" w14:textId="77777777" w:rsidTr="007D33B6">
        <w:trPr>
          <w:trHeight w:val="3090"/>
        </w:trPr>
        <w:tc>
          <w:tcPr>
            <w:tcW w:w="1540" w:type="dxa"/>
            <w:vMerge/>
            <w:tcBorders>
              <w:top w:val="nil"/>
              <w:left w:val="single" w:sz="8" w:space="0" w:color="auto"/>
              <w:bottom w:val="single" w:sz="8" w:space="0" w:color="000000"/>
              <w:right w:val="single" w:sz="4" w:space="0" w:color="auto"/>
            </w:tcBorders>
            <w:hideMark/>
          </w:tcPr>
          <w:p w14:paraId="11EA0E3D" w14:textId="77777777" w:rsidR="00DF43AC" w:rsidRPr="006B4341" w:rsidRDefault="00DF43AC" w:rsidP="00C61ADE">
            <w:pPr>
              <w:jc w:val="both"/>
              <w:rPr>
                <w:b/>
                <w:bCs/>
                <w:color w:val="000000"/>
                <w:sz w:val="20"/>
                <w:szCs w:val="20"/>
                <w:lang w:val="ro-RO"/>
              </w:rPr>
            </w:pPr>
          </w:p>
        </w:tc>
        <w:tc>
          <w:tcPr>
            <w:tcW w:w="1437" w:type="dxa"/>
            <w:tcBorders>
              <w:top w:val="nil"/>
              <w:left w:val="nil"/>
              <w:bottom w:val="single" w:sz="8" w:space="0" w:color="auto"/>
              <w:right w:val="single" w:sz="4" w:space="0" w:color="auto"/>
            </w:tcBorders>
            <w:shd w:val="clear" w:color="auto" w:fill="auto"/>
            <w:hideMark/>
          </w:tcPr>
          <w:p w14:paraId="5B30E458" w14:textId="77777777" w:rsidR="00DF43AC" w:rsidRPr="006B4341" w:rsidRDefault="00DF43AC" w:rsidP="00C61ADE">
            <w:pPr>
              <w:jc w:val="both"/>
              <w:rPr>
                <w:color w:val="000000"/>
                <w:sz w:val="20"/>
                <w:szCs w:val="20"/>
                <w:lang w:val="ro-RO"/>
              </w:rPr>
            </w:pPr>
            <w:r w:rsidRPr="006B4341">
              <w:rPr>
                <w:color w:val="000000"/>
                <w:sz w:val="20"/>
                <w:szCs w:val="20"/>
                <w:lang w:val="ro-RO"/>
              </w:rPr>
              <w:t>Diminuarea poluării și recuperarea deșeurilor</w:t>
            </w:r>
          </w:p>
        </w:tc>
        <w:tc>
          <w:tcPr>
            <w:tcW w:w="3402" w:type="dxa"/>
            <w:tcBorders>
              <w:top w:val="nil"/>
              <w:left w:val="nil"/>
              <w:bottom w:val="single" w:sz="8" w:space="0" w:color="auto"/>
              <w:right w:val="single" w:sz="4" w:space="0" w:color="auto"/>
            </w:tcBorders>
            <w:shd w:val="clear" w:color="auto" w:fill="auto"/>
            <w:hideMark/>
          </w:tcPr>
          <w:p w14:paraId="7DB4E7EB" w14:textId="77777777" w:rsidR="00DF43AC" w:rsidRPr="006B4341" w:rsidRDefault="00DF43AC" w:rsidP="00C61ADE">
            <w:pPr>
              <w:jc w:val="both"/>
              <w:rPr>
                <w:sz w:val="20"/>
                <w:szCs w:val="20"/>
                <w:lang w:val="ro-RO"/>
              </w:rPr>
            </w:pPr>
            <w:r w:rsidRPr="006B4341">
              <w:rPr>
                <w:sz w:val="20"/>
                <w:szCs w:val="20"/>
                <w:lang w:val="ro-RO"/>
              </w:rPr>
              <w:t>Epurarea apelor</w:t>
            </w:r>
            <w:r w:rsidRPr="006B4341">
              <w:rPr>
                <w:sz w:val="20"/>
                <w:szCs w:val="20"/>
                <w:lang w:val="ro-RO"/>
              </w:rPr>
              <w:br/>
              <w:t>Tratarea și exploatarea nămolurilor</w:t>
            </w:r>
            <w:r w:rsidRPr="006B4341">
              <w:rPr>
                <w:sz w:val="20"/>
                <w:szCs w:val="20"/>
                <w:lang w:val="ro-RO"/>
              </w:rPr>
              <w:br/>
              <w:t xml:space="preserve">Apa sigura pentru mediul rural </w:t>
            </w:r>
          </w:p>
        </w:tc>
        <w:tc>
          <w:tcPr>
            <w:tcW w:w="3544" w:type="dxa"/>
            <w:tcBorders>
              <w:top w:val="nil"/>
              <w:left w:val="nil"/>
              <w:bottom w:val="single" w:sz="8" w:space="0" w:color="auto"/>
              <w:right w:val="single" w:sz="8" w:space="0" w:color="auto"/>
            </w:tcBorders>
            <w:shd w:val="clear" w:color="auto" w:fill="auto"/>
            <w:hideMark/>
          </w:tcPr>
          <w:p w14:paraId="20322E6A" w14:textId="77777777" w:rsidR="00DF43AC" w:rsidRPr="006B4341" w:rsidRDefault="00DF43AC" w:rsidP="00C61ADE">
            <w:pPr>
              <w:jc w:val="both"/>
              <w:rPr>
                <w:bCs/>
                <w:color w:val="000000"/>
                <w:sz w:val="20"/>
                <w:szCs w:val="20"/>
                <w:lang w:val="ro-RO"/>
              </w:rPr>
            </w:pPr>
            <w:r w:rsidRPr="006B4341">
              <w:rPr>
                <w:bCs/>
                <w:color w:val="000000"/>
                <w:sz w:val="20"/>
                <w:szCs w:val="20"/>
                <w:lang w:val="ro-RO"/>
              </w:rPr>
              <w:t>Infrastructură</w:t>
            </w:r>
            <w:r w:rsidRPr="006B4341">
              <w:rPr>
                <w:color w:val="000000"/>
                <w:sz w:val="20"/>
                <w:szCs w:val="20"/>
                <w:lang w:val="ro-RO"/>
              </w:rPr>
              <w:t xml:space="preserve"> servicii RIS3: platformă info, sustinere consorții, baza de date stakeholderi</w:t>
            </w:r>
            <w:r w:rsidRPr="006B4341">
              <w:rPr>
                <w:color w:val="000000"/>
                <w:sz w:val="20"/>
                <w:szCs w:val="20"/>
                <w:lang w:val="ro-RO"/>
              </w:rPr>
              <w:br/>
              <w:t>Parteneriate: Realizarea de proiecte demonstrative in 4Hx</w:t>
            </w:r>
            <w:r w:rsidRPr="006B4341">
              <w:rPr>
                <w:color w:val="000000"/>
                <w:sz w:val="20"/>
                <w:szCs w:val="20"/>
                <w:lang w:val="ro-RO"/>
              </w:rPr>
              <w:br/>
              <w:t xml:space="preserve">Noi tehnologii – recircularea apei industriale, pentru reducerea consumului de apa potabila, optimizarea tratarii </w:t>
            </w:r>
            <w:r w:rsidRPr="006B4341">
              <w:rPr>
                <w:color w:val="000000"/>
                <w:sz w:val="20"/>
                <w:szCs w:val="20"/>
                <w:lang w:val="ro-RO"/>
              </w:rPr>
              <w:br/>
              <w:t>Infrastructura: crearea de sisteme detratare si distributie locale in mediul rural</w:t>
            </w:r>
            <w:r w:rsidRPr="006B4341">
              <w:rPr>
                <w:color w:val="000000"/>
                <w:sz w:val="20"/>
                <w:szCs w:val="20"/>
                <w:lang w:val="ro-RO"/>
              </w:rPr>
              <w:br/>
              <w:t>Utilizarea rezervoarelor septice</w:t>
            </w:r>
          </w:p>
        </w:tc>
      </w:tr>
    </w:tbl>
    <w:p w14:paraId="5ADD73E3" w14:textId="77777777" w:rsidR="00794BDF" w:rsidRPr="009323E3" w:rsidRDefault="00794BDF" w:rsidP="00C61ADE">
      <w:pPr>
        <w:jc w:val="both"/>
        <w:rPr>
          <w:bCs/>
          <w:lang w:val="ro-RO"/>
        </w:rPr>
      </w:pPr>
    </w:p>
    <w:p w14:paraId="7CB3AA65" w14:textId="77777777" w:rsidR="00B57BAE" w:rsidRPr="009323E3" w:rsidRDefault="00B57BAE" w:rsidP="00C61ADE">
      <w:pPr>
        <w:jc w:val="both"/>
        <w:rPr>
          <w:b/>
          <w:bCs/>
          <w:color w:val="000099"/>
          <w:lang w:val="ro-RO"/>
        </w:rPr>
      </w:pPr>
      <w:r w:rsidRPr="009323E3">
        <w:rPr>
          <w:b/>
          <w:bCs/>
          <w:color w:val="000099"/>
          <w:lang w:val="ro-RO"/>
        </w:rPr>
        <w:t xml:space="preserve">Focus Group EDP – Tehnologia Informatiilor si Comunicatiei </w:t>
      </w:r>
      <w:r w:rsidRPr="009323E3">
        <w:rPr>
          <w:bCs/>
          <w:color w:val="000099"/>
          <w:lang w:val="ro-RO"/>
        </w:rPr>
        <w:t>(Iași, 21 octombrie 2016)</w:t>
      </w:r>
    </w:p>
    <w:p w14:paraId="139CEA37" w14:textId="77777777" w:rsidR="00B57BAE" w:rsidRPr="009323E3" w:rsidRDefault="00B57BAE" w:rsidP="00C61ADE">
      <w:pPr>
        <w:jc w:val="both"/>
        <w:rPr>
          <w:bCs/>
          <w:lang w:val="ro-RO"/>
        </w:rPr>
      </w:pPr>
      <w:r w:rsidRPr="009323E3">
        <w:rPr>
          <w:bCs/>
          <w:lang w:val="ro-RO"/>
        </w:rPr>
        <w:t xml:space="preserve">Domeniile de competență abordate: </w:t>
      </w:r>
    </w:p>
    <w:p w14:paraId="05D20DD6" w14:textId="77777777" w:rsidR="00B57BAE" w:rsidRPr="009323E3" w:rsidRDefault="00B57BAE" w:rsidP="00973044">
      <w:pPr>
        <w:numPr>
          <w:ilvl w:val="0"/>
          <w:numId w:val="102"/>
        </w:numPr>
        <w:jc w:val="both"/>
        <w:rPr>
          <w:bCs/>
          <w:lang w:val="ro-RO"/>
        </w:rPr>
      </w:pPr>
      <w:r w:rsidRPr="009323E3">
        <w:rPr>
          <w:b/>
          <w:bCs/>
          <w:lang w:val="ro-RO"/>
        </w:rPr>
        <w:lastRenderedPageBreak/>
        <w:t>Calculatoare și tehnologia informației</w:t>
      </w:r>
      <w:r w:rsidRPr="009323E3">
        <w:rPr>
          <w:bCs/>
          <w:lang w:val="ro-RO"/>
        </w:rPr>
        <w:t xml:space="preserve"> - inteligență artificială, tehnologii WEB (web mining), robotică, sisteme integrate, sisteme de fabricație și planificare a fabricației, sisteme de calcul, recunoaștere vocală, sisteme energy-net si smart city, securitate cibernetica</w:t>
      </w:r>
    </w:p>
    <w:p w14:paraId="666973A7" w14:textId="77777777" w:rsidR="00B57BAE" w:rsidRPr="009323E3" w:rsidRDefault="00B57BAE" w:rsidP="00973044">
      <w:pPr>
        <w:numPr>
          <w:ilvl w:val="0"/>
          <w:numId w:val="102"/>
        </w:numPr>
        <w:jc w:val="both"/>
        <w:rPr>
          <w:bCs/>
          <w:lang w:val="ro-RO"/>
        </w:rPr>
      </w:pPr>
      <w:r w:rsidRPr="009323E3">
        <w:rPr>
          <w:b/>
          <w:bCs/>
          <w:lang w:val="ro-RO"/>
        </w:rPr>
        <w:t>New media</w:t>
      </w:r>
      <w:r w:rsidRPr="009323E3">
        <w:rPr>
          <w:bCs/>
          <w:lang w:val="ro-RO"/>
        </w:rPr>
        <w:t xml:space="preserve"> - procesarea imaginii, prelucrare grafică, gamificarea educatiei</w:t>
      </w:r>
    </w:p>
    <w:p w14:paraId="7686AE3F" w14:textId="77777777" w:rsidR="00B57BAE" w:rsidRPr="009323E3" w:rsidRDefault="00B57BAE" w:rsidP="00973044">
      <w:pPr>
        <w:numPr>
          <w:ilvl w:val="0"/>
          <w:numId w:val="102"/>
        </w:numPr>
        <w:jc w:val="both"/>
        <w:rPr>
          <w:bCs/>
          <w:lang w:val="ro-RO"/>
        </w:rPr>
      </w:pPr>
      <w:r w:rsidRPr="009323E3">
        <w:rPr>
          <w:b/>
          <w:bCs/>
          <w:lang w:val="ro-RO"/>
        </w:rPr>
        <w:t>Sănătate publică</w:t>
      </w:r>
      <w:r w:rsidRPr="009323E3">
        <w:rPr>
          <w:bCs/>
          <w:lang w:val="ro-RO"/>
        </w:rPr>
        <w:t xml:space="preserve"> - telemonitorizare, educație în domeniul medical, analiză seturi de date biomedicale(big-data), telemedicină, e-medicina, e-incluziune, urmarirea produselor alimentare de-a lungul lantului valoric</w:t>
      </w:r>
    </w:p>
    <w:p w14:paraId="27D7AC43" w14:textId="77777777" w:rsidR="007D33B6" w:rsidRPr="009323E3" w:rsidRDefault="00B57BAE" w:rsidP="00973044">
      <w:pPr>
        <w:numPr>
          <w:ilvl w:val="0"/>
          <w:numId w:val="102"/>
        </w:numPr>
        <w:jc w:val="both"/>
        <w:rPr>
          <w:bCs/>
          <w:lang w:val="ro-RO"/>
        </w:rPr>
      </w:pPr>
      <w:r w:rsidRPr="009323E3">
        <w:rPr>
          <w:b/>
          <w:bCs/>
          <w:lang w:val="ro-RO"/>
        </w:rPr>
        <w:t>Inginerie electronică și telecomunicații</w:t>
      </w:r>
      <w:r w:rsidRPr="009323E3">
        <w:rPr>
          <w:bCs/>
          <w:lang w:val="ro-RO"/>
        </w:rPr>
        <w:t xml:space="preserve"> - nanoelectronică, optoelectronică, software industrial.</w:t>
      </w:r>
    </w:p>
    <w:p w14:paraId="17F8461B" w14:textId="77777777" w:rsidR="00B57BAE" w:rsidRPr="009323E3" w:rsidRDefault="00B57BAE" w:rsidP="00C61ADE">
      <w:pPr>
        <w:jc w:val="both"/>
        <w:rPr>
          <w:bCs/>
          <w:lang w:val="ro-RO"/>
        </w:rPr>
      </w:pPr>
    </w:p>
    <w:p w14:paraId="2AA64364" w14:textId="77777777" w:rsidR="00B40A9E" w:rsidRPr="009323E3" w:rsidRDefault="00B40A9E" w:rsidP="00C61ADE">
      <w:pPr>
        <w:jc w:val="both"/>
        <w:rPr>
          <w:b/>
          <w:bCs/>
          <w:lang w:val="ro-RO"/>
        </w:rPr>
      </w:pPr>
      <w:r w:rsidRPr="009323E3">
        <w:rPr>
          <w:b/>
          <w:bCs/>
          <w:lang w:val="ro-RO"/>
        </w:rPr>
        <w:t>Concluzii:</w:t>
      </w:r>
    </w:p>
    <w:tbl>
      <w:tblPr>
        <w:tblW w:w="9923" w:type="dxa"/>
        <w:tblInd w:w="108" w:type="dxa"/>
        <w:tblLook w:val="04A0" w:firstRow="1" w:lastRow="0" w:firstColumn="1" w:lastColumn="0" w:noHBand="0" w:noVBand="1"/>
      </w:tblPr>
      <w:tblGrid>
        <w:gridCol w:w="1418"/>
        <w:gridCol w:w="1559"/>
        <w:gridCol w:w="2552"/>
        <w:gridCol w:w="4394"/>
      </w:tblGrid>
      <w:tr w:rsidR="00732585" w:rsidRPr="009323E3" w14:paraId="20EA96FD" w14:textId="77777777" w:rsidTr="00F73E4C">
        <w:trPr>
          <w:trHeight w:val="525"/>
        </w:trPr>
        <w:tc>
          <w:tcPr>
            <w:tcW w:w="1418" w:type="dxa"/>
            <w:tcBorders>
              <w:top w:val="single" w:sz="4" w:space="0" w:color="auto"/>
              <w:left w:val="single" w:sz="8" w:space="0" w:color="auto"/>
              <w:bottom w:val="single" w:sz="8" w:space="0" w:color="auto"/>
              <w:right w:val="single" w:sz="4" w:space="0" w:color="auto"/>
            </w:tcBorders>
            <w:shd w:val="clear" w:color="auto" w:fill="auto"/>
            <w:hideMark/>
          </w:tcPr>
          <w:p w14:paraId="4774150A" w14:textId="77777777" w:rsidR="00732585" w:rsidRPr="009323E3" w:rsidRDefault="00732585" w:rsidP="00C61ADE">
            <w:pPr>
              <w:jc w:val="both"/>
              <w:rPr>
                <w:b/>
                <w:bCs/>
                <w:sz w:val="20"/>
                <w:szCs w:val="20"/>
                <w:lang w:val="ro-RO"/>
              </w:rPr>
            </w:pPr>
            <w:r w:rsidRPr="009323E3">
              <w:rPr>
                <w:b/>
                <w:bCs/>
                <w:sz w:val="20"/>
                <w:szCs w:val="20"/>
                <w:lang w:val="ro-RO"/>
              </w:rPr>
              <w:t>Provocare societala</w:t>
            </w:r>
          </w:p>
        </w:tc>
        <w:tc>
          <w:tcPr>
            <w:tcW w:w="1559" w:type="dxa"/>
            <w:tcBorders>
              <w:top w:val="single" w:sz="4" w:space="0" w:color="auto"/>
              <w:left w:val="nil"/>
              <w:bottom w:val="single" w:sz="8" w:space="0" w:color="auto"/>
              <w:right w:val="single" w:sz="4" w:space="0" w:color="auto"/>
            </w:tcBorders>
            <w:shd w:val="clear" w:color="auto" w:fill="auto"/>
            <w:hideMark/>
          </w:tcPr>
          <w:p w14:paraId="4B5805EF" w14:textId="77777777" w:rsidR="00732585" w:rsidRPr="009323E3" w:rsidRDefault="00732585" w:rsidP="00C61ADE">
            <w:pPr>
              <w:jc w:val="both"/>
              <w:rPr>
                <w:b/>
                <w:bCs/>
                <w:sz w:val="20"/>
                <w:szCs w:val="20"/>
                <w:lang w:val="ro-RO"/>
              </w:rPr>
            </w:pPr>
            <w:r w:rsidRPr="009323E3">
              <w:rPr>
                <w:b/>
                <w:bCs/>
                <w:sz w:val="20"/>
                <w:szCs w:val="20"/>
                <w:lang w:val="ro-RO"/>
              </w:rPr>
              <w:t>Sub-sector de nisa</w:t>
            </w:r>
          </w:p>
        </w:tc>
        <w:tc>
          <w:tcPr>
            <w:tcW w:w="2552" w:type="dxa"/>
            <w:tcBorders>
              <w:top w:val="single" w:sz="4" w:space="0" w:color="auto"/>
              <w:left w:val="nil"/>
              <w:bottom w:val="single" w:sz="8" w:space="0" w:color="auto"/>
              <w:right w:val="single" w:sz="4" w:space="0" w:color="auto"/>
            </w:tcBorders>
            <w:shd w:val="clear" w:color="auto" w:fill="auto"/>
            <w:hideMark/>
          </w:tcPr>
          <w:p w14:paraId="0AE891D8" w14:textId="77777777" w:rsidR="00732585" w:rsidRPr="009323E3" w:rsidRDefault="00732585" w:rsidP="00C61ADE">
            <w:pPr>
              <w:jc w:val="both"/>
              <w:rPr>
                <w:b/>
                <w:bCs/>
                <w:sz w:val="20"/>
                <w:szCs w:val="20"/>
                <w:lang w:val="ro-RO"/>
              </w:rPr>
            </w:pPr>
            <w:r w:rsidRPr="009323E3">
              <w:rPr>
                <w:b/>
                <w:bCs/>
                <w:sz w:val="20"/>
                <w:szCs w:val="20"/>
                <w:lang w:val="ro-RO"/>
              </w:rPr>
              <w:t>Provocare (sub)sectoriala</w:t>
            </w:r>
          </w:p>
        </w:tc>
        <w:tc>
          <w:tcPr>
            <w:tcW w:w="4394" w:type="dxa"/>
            <w:tcBorders>
              <w:top w:val="single" w:sz="4" w:space="0" w:color="auto"/>
              <w:left w:val="nil"/>
              <w:bottom w:val="single" w:sz="8" w:space="0" w:color="auto"/>
              <w:right w:val="single" w:sz="8" w:space="0" w:color="auto"/>
            </w:tcBorders>
            <w:shd w:val="clear" w:color="auto" w:fill="auto"/>
            <w:hideMark/>
          </w:tcPr>
          <w:p w14:paraId="172FD427" w14:textId="77777777" w:rsidR="00732585" w:rsidRPr="009323E3" w:rsidRDefault="00732585" w:rsidP="00C61ADE">
            <w:pPr>
              <w:jc w:val="both"/>
              <w:rPr>
                <w:b/>
                <w:bCs/>
                <w:sz w:val="20"/>
                <w:szCs w:val="20"/>
                <w:lang w:val="ro-RO"/>
              </w:rPr>
            </w:pPr>
            <w:r w:rsidRPr="009323E3">
              <w:rPr>
                <w:b/>
                <w:bCs/>
                <w:sz w:val="20"/>
                <w:szCs w:val="20"/>
                <w:lang w:val="ro-RO"/>
              </w:rPr>
              <w:t>Solutii potentiale</w:t>
            </w:r>
          </w:p>
        </w:tc>
      </w:tr>
      <w:tr w:rsidR="00732585" w:rsidRPr="009D35B0" w14:paraId="56517954" w14:textId="77777777" w:rsidTr="00732585">
        <w:trPr>
          <w:trHeight w:val="1053"/>
        </w:trPr>
        <w:tc>
          <w:tcPr>
            <w:tcW w:w="1418" w:type="dxa"/>
            <w:vMerge w:val="restart"/>
            <w:tcBorders>
              <w:top w:val="nil"/>
              <w:left w:val="single" w:sz="8" w:space="0" w:color="auto"/>
              <w:bottom w:val="nil"/>
              <w:right w:val="single" w:sz="4" w:space="0" w:color="auto"/>
            </w:tcBorders>
            <w:shd w:val="clear" w:color="auto" w:fill="auto"/>
            <w:hideMark/>
          </w:tcPr>
          <w:p w14:paraId="62AF31F0" w14:textId="77777777" w:rsidR="00732585" w:rsidRPr="009323E3" w:rsidRDefault="00732585" w:rsidP="00C61ADE">
            <w:pPr>
              <w:jc w:val="both"/>
              <w:rPr>
                <w:b/>
                <w:bCs/>
                <w:sz w:val="20"/>
                <w:szCs w:val="20"/>
                <w:lang w:val="ro-RO"/>
              </w:rPr>
            </w:pPr>
            <w:r w:rsidRPr="009323E3">
              <w:rPr>
                <w:b/>
                <w:bCs/>
                <w:sz w:val="20"/>
                <w:szCs w:val="20"/>
                <w:lang w:val="ro-RO"/>
              </w:rPr>
              <w:t xml:space="preserve">Imbatranire sanatoasa, stil de viata sanatos </w:t>
            </w:r>
          </w:p>
        </w:tc>
        <w:tc>
          <w:tcPr>
            <w:tcW w:w="1559" w:type="dxa"/>
            <w:tcBorders>
              <w:top w:val="single" w:sz="8" w:space="0" w:color="auto"/>
              <w:left w:val="nil"/>
              <w:bottom w:val="single" w:sz="4" w:space="0" w:color="auto"/>
              <w:right w:val="single" w:sz="4" w:space="0" w:color="auto"/>
            </w:tcBorders>
            <w:shd w:val="clear" w:color="auto" w:fill="auto"/>
            <w:hideMark/>
          </w:tcPr>
          <w:p w14:paraId="761BAFB5" w14:textId="77777777" w:rsidR="00732585" w:rsidRPr="009323E3" w:rsidRDefault="00732585" w:rsidP="00C61ADE">
            <w:pPr>
              <w:jc w:val="both"/>
              <w:rPr>
                <w:sz w:val="20"/>
                <w:szCs w:val="20"/>
                <w:lang w:val="ro-RO"/>
              </w:rPr>
            </w:pPr>
            <w:r w:rsidRPr="009323E3">
              <w:rPr>
                <w:sz w:val="20"/>
                <w:szCs w:val="20"/>
                <w:lang w:val="ro-RO"/>
              </w:rPr>
              <w:t>Big Data – analiză, management și securitate</w:t>
            </w:r>
          </w:p>
        </w:tc>
        <w:tc>
          <w:tcPr>
            <w:tcW w:w="2552" w:type="dxa"/>
            <w:vMerge w:val="restart"/>
            <w:tcBorders>
              <w:top w:val="nil"/>
              <w:left w:val="single" w:sz="4" w:space="0" w:color="auto"/>
              <w:bottom w:val="nil"/>
              <w:right w:val="single" w:sz="4" w:space="0" w:color="auto"/>
            </w:tcBorders>
            <w:shd w:val="clear" w:color="auto" w:fill="auto"/>
            <w:hideMark/>
          </w:tcPr>
          <w:p w14:paraId="1F30A5B2" w14:textId="77777777" w:rsidR="00732585" w:rsidRPr="009323E3" w:rsidRDefault="00732585" w:rsidP="00C61ADE">
            <w:pPr>
              <w:jc w:val="both"/>
              <w:rPr>
                <w:sz w:val="20"/>
                <w:szCs w:val="20"/>
                <w:lang w:val="ro-RO"/>
              </w:rPr>
            </w:pPr>
            <w:r w:rsidRPr="009323E3">
              <w:rPr>
                <w:sz w:val="20"/>
                <w:szCs w:val="20"/>
                <w:lang w:val="ro-RO"/>
              </w:rPr>
              <w:t>Tehnologii si instrumente de e-health (e-sanatate)</w:t>
            </w:r>
          </w:p>
        </w:tc>
        <w:tc>
          <w:tcPr>
            <w:tcW w:w="4394" w:type="dxa"/>
            <w:tcBorders>
              <w:top w:val="nil"/>
              <w:left w:val="nil"/>
              <w:bottom w:val="single" w:sz="4" w:space="0" w:color="auto"/>
              <w:right w:val="single" w:sz="8" w:space="0" w:color="auto"/>
            </w:tcBorders>
            <w:shd w:val="clear" w:color="auto" w:fill="auto"/>
            <w:hideMark/>
          </w:tcPr>
          <w:p w14:paraId="285169B8" w14:textId="77777777" w:rsidR="00732585" w:rsidRPr="009323E3" w:rsidRDefault="00732585" w:rsidP="00C61ADE">
            <w:pPr>
              <w:jc w:val="both"/>
              <w:rPr>
                <w:b/>
                <w:bCs/>
                <w:sz w:val="20"/>
                <w:szCs w:val="20"/>
                <w:lang w:val="ro-RO"/>
              </w:rPr>
            </w:pPr>
            <w:r w:rsidRPr="009323E3">
              <w:rPr>
                <w:b/>
                <w:bCs/>
                <w:sz w:val="20"/>
                <w:szCs w:val="20"/>
                <w:lang w:val="ro-RO"/>
              </w:rPr>
              <w:t xml:space="preserve">Noi produse: </w:t>
            </w:r>
            <w:r w:rsidRPr="009323E3">
              <w:rPr>
                <w:sz w:val="20"/>
                <w:szCs w:val="20"/>
                <w:lang w:val="ro-RO"/>
              </w:rPr>
              <w:t>Dispozitive si sisteme; telemonitorizare in timp real a pacientilor cronici (preluare de semnale fiziologice)</w:t>
            </w:r>
          </w:p>
        </w:tc>
      </w:tr>
      <w:tr w:rsidR="00732585" w:rsidRPr="009D35B0" w14:paraId="37FE474B" w14:textId="77777777" w:rsidTr="00732585">
        <w:trPr>
          <w:trHeight w:val="1275"/>
        </w:trPr>
        <w:tc>
          <w:tcPr>
            <w:tcW w:w="1418" w:type="dxa"/>
            <w:vMerge/>
            <w:tcBorders>
              <w:top w:val="nil"/>
              <w:left w:val="single" w:sz="8" w:space="0" w:color="auto"/>
              <w:bottom w:val="nil"/>
              <w:right w:val="single" w:sz="4" w:space="0" w:color="auto"/>
            </w:tcBorders>
            <w:hideMark/>
          </w:tcPr>
          <w:p w14:paraId="0EA88248" w14:textId="77777777" w:rsidR="00732585" w:rsidRPr="009323E3" w:rsidRDefault="00732585" w:rsidP="00C61ADE">
            <w:pPr>
              <w:jc w:val="both"/>
              <w:rPr>
                <w:b/>
                <w:bCs/>
                <w:sz w:val="20"/>
                <w:szCs w:val="20"/>
                <w:lang w:val="ro-RO"/>
              </w:rPr>
            </w:pPr>
          </w:p>
        </w:tc>
        <w:tc>
          <w:tcPr>
            <w:tcW w:w="1559" w:type="dxa"/>
            <w:vMerge w:val="restart"/>
            <w:tcBorders>
              <w:top w:val="single" w:sz="4" w:space="0" w:color="auto"/>
              <w:left w:val="single" w:sz="4" w:space="0" w:color="auto"/>
              <w:bottom w:val="nil"/>
              <w:right w:val="single" w:sz="4" w:space="0" w:color="auto"/>
            </w:tcBorders>
            <w:shd w:val="clear" w:color="auto" w:fill="auto"/>
            <w:hideMark/>
          </w:tcPr>
          <w:p w14:paraId="719AB3CF" w14:textId="77777777" w:rsidR="00732585" w:rsidRPr="009323E3" w:rsidRDefault="00732585" w:rsidP="00C61ADE">
            <w:pPr>
              <w:jc w:val="both"/>
              <w:rPr>
                <w:sz w:val="20"/>
                <w:szCs w:val="20"/>
                <w:lang w:val="ro-RO"/>
              </w:rPr>
            </w:pPr>
            <w:r w:rsidRPr="009323E3">
              <w:rPr>
                <w:sz w:val="20"/>
                <w:szCs w:val="20"/>
                <w:lang w:val="ro-RO"/>
              </w:rPr>
              <w:t>e-Health</w:t>
            </w:r>
          </w:p>
        </w:tc>
        <w:tc>
          <w:tcPr>
            <w:tcW w:w="2552" w:type="dxa"/>
            <w:vMerge/>
            <w:tcBorders>
              <w:top w:val="nil"/>
              <w:left w:val="single" w:sz="4" w:space="0" w:color="auto"/>
              <w:bottom w:val="nil"/>
              <w:right w:val="single" w:sz="4" w:space="0" w:color="auto"/>
            </w:tcBorders>
            <w:hideMark/>
          </w:tcPr>
          <w:p w14:paraId="56F0FA1E" w14:textId="77777777" w:rsidR="00732585" w:rsidRPr="009323E3" w:rsidRDefault="00732585" w:rsidP="00C61ADE">
            <w:pPr>
              <w:jc w:val="both"/>
              <w:rPr>
                <w:sz w:val="20"/>
                <w:szCs w:val="20"/>
                <w:lang w:val="ro-RO"/>
              </w:rPr>
            </w:pPr>
          </w:p>
        </w:tc>
        <w:tc>
          <w:tcPr>
            <w:tcW w:w="4394" w:type="dxa"/>
            <w:tcBorders>
              <w:top w:val="nil"/>
              <w:left w:val="nil"/>
              <w:bottom w:val="nil"/>
              <w:right w:val="single" w:sz="8" w:space="0" w:color="auto"/>
            </w:tcBorders>
            <w:shd w:val="clear" w:color="auto" w:fill="auto"/>
            <w:hideMark/>
          </w:tcPr>
          <w:p w14:paraId="75B83CB8" w14:textId="77777777" w:rsidR="00732585" w:rsidRPr="009323E3" w:rsidRDefault="00732585" w:rsidP="00C61ADE">
            <w:pPr>
              <w:jc w:val="both"/>
              <w:rPr>
                <w:b/>
                <w:bCs/>
                <w:sz w:val="20"/>
                <w:szCs w:val="20"/>
                <w:lang w:val="ro-RO"/>
              </w:rPr>
            </w:pPr>
            <w:r w:rsidRPr="009323E3">
              <w:rPr>
                <w:b/>
                <w:bCs/>
                <w:sz w:val="20"/>
                <w:szCs w:val="20"/>
                <w:lang w:val="ro-RO"/>
              </w:rPr>
              <w:t>Infrastructura:</w:t>
            </w:r>
            <w:r w:rsidRPr="009323E3">
              <w:rPr>
                <w:sz w:val="20"/>
                <w:szCs w:val="20"/>
                <w:lang w:val="ro-RO"/>
              </w:rPr>
              <w:t xml:space="preserve"> Smart e-health (BIG-DATA Analytics, machine learning); dezvoltarea unui cloud medical inteligent (stocare securizata si sigura a informatiilor medicale, cu posibilitate de extindere in analiza</w:t>
            </w:r>
          </w:p>
        </w:tc>
      </w:tr>
      <w:tr w:rsidR="00732585" w:rsidRPr="009323E3" w14:paraId="0E6F9883" w14:textId="77777777" w:rsidTr="00732585">
        <w:trPr>
          <w:trHeight w:val="709"/>
        </w:trPr>
        <w:tc>
          <w:tcPr>
            <w:tcW w:w="1418" w:type="dxa"/>
            <w:vMerge/>
            <w:tcBorders>
              <w:top w:val="nil"/>
              <w:left w:val="single" w:sz="8" w:space="0" w:color="auto"/>
              <w:bottom w:val="nil"/>
              <w:right w:val="single" w:sz="4" w:space="0" w:color="auto"/>
            </w:tcBorders>
            <w:hideMark/>
          </w:tcPr>
          <w:p w14:paraId="3101EA2E" w14:textId="77777777" w:rsidR="00732585" w:rsidRPr="009323E3" w:rsidRDefault="00732585" w:rsidP="00C61ADE">
            <w:pPr>
              <w:jc w:val="both"/>
              <w:rPr>
                <w:b/>
                <w:bCs/>
                <w:sz w:val="20"/>
                <w:szCs w:val="20"/>
                <w:lang w:val="ro-RO"/>
              </w:rPr>
            </w:pPr>
          </w:p>
        </w:tc>
        <w:tc>
          <w:tcPr>
            <w:tcW w:w="1559" w:type="dxa"/>
            <w:vMerge/>
            <w:tcBorders>
              <w:top w:val="nil"/>
              <w:left w:val="single" w:sz="4" w:space="0" w:color="auto"/>
              <w:bottom w:val="nil"/>
              <w:right w:val="single" w:sz="4" w:space="0" w:color="auto"/>
            </w:tcBorders>
            <w:hideMark/>
          </w:tcPr>
          <w:p w14:paraId="3181A9B3" w14:textId="77777777" w:rsidR="00732585" w:rsidRPr="009323E3" w:rsidRDefault="00732585" w:rsidP="00C61ADE">
            <w:pPr>
              <w:jc w:val="both"/>
              <w:rPr>
                <w:sz w:val="20"/>
                <w:szCs w:val="20"/>
                <w:lang w:val="ro-RO"/>
              </w:rPr>
            </w:pPr>
          </w:p>
        </w:tc>
        <w:tc>
          <w:tcPr>
            <w:tcW w:w="2552" w:type="dxa"/>
            <w:tcBorders>
              <w:top w:val="nil"/>
              <w:left w:val="nil"/>
              <w:bottom w:val="nil"/>
              <w:right w:val="single" w:sz="4" w:space="0" w:color="auto"/>
            </w:tcBorders>
            <w:shd w:val="clear" w:color="auto" w:fill="auto"/>
            <w:hideMark/>
          </w:tcPr>
          <w:p w14:paraId="5657FA56" w14:textId="77777777" w:rsidR="00732585" w:rsidRPr="009323E3" w:rsidRDefault="00732585" w:rsidP="00C61ADE">
            <w:pPr>
              <w:jc w:val="both"/>
              <w:rPr>
                <w:sz w:val="20"/>
                <w:szCs w:val="20"/>
                <w:lang w:val="ro-RO"/>
              </w:rPr>
            </w:pPr>
            <w:r w:rsidRPr="009323E3">
              <w:rPr>
                <w:sz w:val="20"/>
                <w:szCs w:val="20"/>
                <w:lang w:val="ro-RO"/>
              </w:rPr>
              <w:t xml:space="preserve">Lipsa unor servicii pentru imbatranire activa si stil de viata sanatos  </w:t>
            </w:r>
          </w:p>
        </w:tc>
        <w:tc>
          <w:tcPr>
            <w:tcW w:w="4394" w:type="dxa"/>
            <w:tcBorders>
              <w:top w:val="nil"/>
              <w:left w:val="nil"/>
              <w:bottom w:val="nil"/>
              <w:right w:val="single" w:sz="8" w:space="0" w:color="auto"/>
            </w:tcBorders>
            <w:shd w:val="clear" w:color="auto" w:fill="auto"/>
            <w:hideMark/>
          </w:tcPr>
          <w:p w14:paraId="082BABEF" w14:textId="77777777" w:rsidR="00732585" w:rsidRPr="009323E3" w:rsidRDefault="00732585" w:rsidP="00C61ADE">
            <w:pPr>
              <w:jc w:val="both"/>
              <w:rPr>
                <w:b/>
                <w:bCs/>
                <w:sz w:val="20"/>
                <w:szCs w:val="20"/>
                <w:lang w:val="ro-RO"/>
              </w:rPr>
            </w:pPr>
            <w:r w:rsidRPr="009323E3">
              <w:rPr>
                <w:b/>
                <w:bCs/>
                <w:sz w:val="20"/>
                <w:szCs w:val="20"/>
                <w:lang w:val="ro-RO"/>
              </w:rPr>
              <w:t>Parteneriat</w:t>
            </w:r>
            <w:r w:rsidRPr="009323E3">
              <w:rPr>
                <w:sz w:val="20"/>
                <w:szCs w:val="20"/>
                <w:lang w:val="ro-RO"/>
              </w:rPr>
              <w:t>: proiect integrat Silver Economy</w:t>
            </w:r>
          </w:p>
        </w:tc>
      </w:tr>
      <w:tr w:rsidR="00732585" w:rsidRPr="009D35B0" w14:paraId="08730CC4" w14:textId="77777777" w:rsidTr="00732585">
        <w:trPr>
          <w:trHeight w:val="719"/>
        </w:trPr>
        <w:tc>
          <w:tcPr>
            <w:tcW w:w="1418" w:type="dxa"/>
            <w:vMerge/>
            <w:tcBorders>
              <w:top w:val="nil"/>
              <w:left w:val="single" w:sz="8" w:space="0" w:color="auto"/>
              <w:bottom w:val="nil"/>
              <w:right w:val="single" w:sz="4" w:space="0" w:color="auto"/>
            </w:tcBorders>
            <w:hideMark/>
          </w:tcPr>
          <w:p w14:paraId="6A3AA544" w14:textId="77777777" w:rsidR="00732585" w:rsidRPr="009323E3" w:rsidRDefault="00732585" w:rsidP="00C61ADE">
            <w:pPr>
              <w:jc w:val="both"/>
              <w:rPr>
                <w:b/>
                <w:bCs/>
                <w:sz w:val="20"/>
                <w:szCs w:val="20"/>
                <w:lang w:val="ro-RO"/>
              </w:rPr>
            </w:pPr>
          </w:p>
        </w:tc>
        <w:tc>
          <w:tcPr>
            <w:tcW w:w="1559" w:type="dxa"/>
            <w:vMerge/>
            <w:tcBorders>
              <w:top w:val="nil"/>
              <w:left w:val="single" w:sz="4" w:space="0" w:color="auto"/>
              <w:bottom w:val="nil"/>
              <w:right w:val="single" w:sz="4" w:space="0" w:color="auto"/>
            </w:tcBorders>
            <w:hideMark/>
          </w:tcPr>
          <w:p w14:paraId="66E30D13" w14:textId="77777777" w:rsidR="00732585" w:rsidRPr="009323E3" w:rsidRDefault="00732585" w:rsidP="00C61ADE">
            <w:pPr>
              <w:jc w:val="both"/>
              <w:rPr>
                <w:sz w:val="20"/>
                <w:szCs w:val="20"/>
                <w:lang w:val="ro-RO"/>
              </w:rPr>
            </w:pPr>
          </w:p>
        </w:tc>
        <w:tc>
          <w:tcPr>
            <w:tcW w:w="2552" w:type="dxa"/>
            <w:tcBorders>
              <w:top w:val="nil"/>
              <w:left w:val="nil"/>
              <w:bottom w:val="nil"/>
              <w:right w:val="single" w:sz="4" w:space="0" w:color="auto"/>
            </w:tcBorders>
            <w:shd w:val="clear" w:color="auto" w:fill="auto"/>
            <w:hideMark/>
          </w:tcPr>
          <w:p w14:paraId="2F7976E8" w14:textId="77777777" w:rsidR="00732585" w:rsidRPr="009323E3" w:rsidRDefault="00732585" w:rsidP="00C61ADE">
            <w:pPr>
              <w:jc w:val="both"/>
              <w:rPr>
                <w:sz w:val="20"/>
                <w:szCs w:val="20"/>
                <w:lang w:val="ro-RO"/>
              </w:rPr>
            </w:pPr>
            <w:r w:rsidRPr="009323E3">
              <w:rPr>
                <w:sz w:val="20"/>
                <w:szCs w:val="20"/>
                <w:lang w:val="ro-RO"/>
              </w:rPr>
              <w:t>Securitatea si analiza datelor din de sanatate</w:t>
            </w:r>
          </w:p>
        </w:tc>
        <w:tc>
          <w:tcPr>
            <w:tcW w:w="4394" w:type="dxa"/>
            <w:tcBorders>
              <w:top w:val="nil"/>
              <w:left w:val="nil"/>
              <w:bottom w:val="nil"/>
              <w:right w:val="single" w:sz="8" w:space="0" w:color="auto"/>
            </w:tcBorders>
            <w:shd w:val="clear" w:color="auto" w:fill="auto"/>
            <w:hideMark/>
          </w:tcPr>
          <w:p w14:paraId="61D3766D" w14:textId="77777777" w:rsidR="00732585" w:rsidRPr="009323E3" w:rsidRDefault="00732585" w:rsidP="00C61ADE">
            <w:pPr>
              <w:jc w:val="both"/>
              <w:rPr>
                <w:b/>
                <w:bCs/>
                <w:sz w:val="20"/>
                <w:szCs w:val="20"/>
                <w:lang w:val="ro-RO"/>
              </w:rPr>
            </w:pPr>
            <w:r w:rsidRPr="009323E3">
              <w:rPr>
                <w:b/>
                <w:bCs/>
                <w:sz w:val="20"/>
                <w:szCs w:val="20"/>
                <w:lang w:val="ro-RO"/>
              </w:rPr>
              <w:t>Infrastructură</w:t>
            </w:r>
            <w:r w:rsidRPr="009323E3">
              <w:rPr>
                <w:sz w:val="20"/>
                <w:szCs w:val="20"/>
                <w:lang w:val="ro-RO"/>
              </w:rPr>
              <w:t xml:space="preserve">: Dezvoltara unui sistem centralizat de colectare si analiza autmata  a datelor medicale. </w:t>
            </w:r>
          </w:p>
        </w:tc>
      </w:tr>
      <w:tr w:rsidR="00732585" w:rsidRPr="009323E3" w14:paraId="34454B89" w14:textId="77777777" w:rsidTr="00732585">
        <w:trPr>
          <w:trHeight w:val="700"/>
        </w:trPr>
        <w:tc>
          <w:tcPr>
            <w:tcW w:w="1418" w:type="dxa"/>
            <w:vMerge/>
            <w:tcBorders>
              <w:top w:val="nil"/>
              <w:left w:val="single" w:sz="8" w:space="0" w:color="auto"/>
              <w:bottom w:val="nil"/>
              <w:right w:val="single" w:sz="4" w:space="0" w:color="auto"/>
            </w:tcBorders>
            <w:hideMark/>
          </w:tcPr>
          <w:p w14:paraId="40BD7486" w14:textId="77777777" w:rsidR="00732585" w:rsidRPr="009323E3" w:rsidRDefault="00732585" w:rsidP="00C61ADE">
            <w:pPr>
              <w:jc w:val="both"/>
              <w:rPr>
                <w:b/>
                <w:bCs/>
                <w:sz w:val="20"/>
                <w:szCs w:val="20"/>
                <w:lang w:val="ro-RO"/>
              </w:rPr>
            </w:pPr>
          </w:p>
        </w:tc>
        <w:tc>
          <w:tcPr>
            <w:tcW w:w="1559" w:type="dxa"/>
            <w:vMerge/>
            <w:tcBorders>
              <w:top w:val="nil"/>
              <w:left w:val="single" w:sz="4" w:space="0" w:color="auto"/>
              <w:bottom w:val="nil"/>
              <w:right w:val="single" w:sz="4" w:space="0" w:color="auto"/>
            </w:tcBorders>
            <w:hideMark/>
          </w:tcPr>
          <w:p w14:paraId="3F2C10CC" w14:textId="77777777" w:rsidR="00732585" w:rsidRPr="009323E3" w:rsidRDefault="00732585" w:rsidP="00C61ADE">
            <w:pPr>
              <w:jc w:val="both"/>
              <w:rPr>
                <w:sz w:val="20"/>
                <w:szCs w:val="20"/>
                <w:lang w:val="ro-RO"/>
              </w:rPr>
            </w:pPr>
          </w:p>
        </w:tc>
        <w:tc>
          <w:tcPr>
            <w:tcW w:w="2552" w:type="dxa"/>
            <w:tcBorders>
              <w:top w:val="nil"/>
              <w:left w:val="nil"/>
              <w:bottom w:val="nil"/>
              <w:right w:val="single" w:sz="4" w:space="0" w:color="auto"/>
            </w:tcBorders>
            <w:shd w:val="clear" w:color="auto" w:fill="auto"/>
            <w:hideMark/>
          </w:tcPr>
          <w:p w14:paraId="188D2CF7" w14:textId="77777777" w:rsidR="00732585" w:rsidRPr="009323E3" w:rsidRDefault="00732585" w:rsidP="00C61ADE">
            <w:pPr>
              <w:jc w:val="both"/>
              <w:rPr>
                <w:sz w:val="20"/>
                <w:szCs w:val="20"/>
                <w:lang w:val="ro-RO"/>
              </w:rPr>
            </w:pPr>
            <w:r w:rsidRPr="009323E3">
              <w:rPr>
                <w:sz w:val="20"/>
                <w:szCs w:val="20"/>
                <w:lang w:val="ro-RO"/>
              </w:rPr>
              <w:t> </w:t>
            </w:r>
          </w:p>
        </w:tc>
        <w:tc>
          <w:tcPr>
            <w:tcW w:w="4394" w:type="dxa"/>
            <w:tcBorders>
              <w:top w:val="nil"/>
              <w:left w:val="nil"/>
              <w:bottom w:val="nil"/>
              <w:right w:val="single" w:sz="8" w:space="0" w:color="auto"/>
            </w:tcBorders>
            <w:shd w:val="clear" w:color="auto" w:fill="auto"/>
            <w:hideMark/>
          </w:tcPr>
          <w:p w14:paraId="7B02C4D0" w14:textId="77777777" w:rsidR="00732585" w:rsidRPr="009323E3" w:rsidRDefault="00732585" w:rsidP="00C61ADE">
            <w:pPr>
              <w:jc w:val="both"/>
              <w:rPr>
                <w:sz w:val="20"/>
                <w:szCs w:val="20"/>
                <w:lang w:val="ro-RO"/>
              </w:rPr>
            </w:pPr>
            <w:r w:rsidRPr="009323E3">
              <w:rPr>
                <w:sz w:val="20"/>
                <w:szCs w:val="20"/>
                <w:lang w:val="ro-RO"/>
              </w:rPr>
              <w:t xml:space="preserve">Protejarea dreptului de </w:t>
            </w:r>
            <w:r w:rsidRPr="009323E3">
              <w:rPr>
                <w:b/>
                <w:bCs/>
                <w:sz w:val="20"/>
                <w:szCs w:val="20"/>
                <w:lang w:val="ro-RO"/>
              </w:rPr>
              <w:t>proprietate</w:t>
            </w:r>
            <w:r w:rsidRPr="009323E3">
              <w:rPr>
                <w:sz w:val="20"/>
                <w:szCs w:val="20"/>
                <w:lang w:val="ro-RO"/>
              </w:rPr>
              <w:t xml:space="preserve"> </w:t>
            </w:r>
            <w:r w:rsidRPr="009323E3">
              <w:rPr>
                <w:b/>
                <w:bCs/>
                <w:sz w:val="20"/>
                <w:szCs w:val="20"/>
                <w:lang w:val="ro-RO"/>
              </w:rPr>
              <w:t>intelectuala</w:t>
            </w:r>
            <w:r w:rsidRPr="009323E3">
              <w:rPr>
                <w:sz w:val="20"/>
                <w:szCs w:val="20"/>
                <w:lang w:val="ro-RO"/>
              </w:rPr>
              <w:t xml:space="preserve"> asupra sistemelor de exploatare Big Data. </w:t>
            </w:r>
          </w:p>
        </w:tc>
      </w:tr>
      <w:tr w:rsidR="00732585" w:rsidRPr="009323E3" w14:paraId="39E7D417" w14:textId="77777777" w:rsidTr="00732585">
        <w:trPr>
          <w:trHeight w:val="272"/>
        </w:trPr>
        <w:tc>
          <w:tcPr>
            <w:tcW w:w="1418" w:type="dxa"/>
            <w:vMerge/>
            <w:tcBorders>
              <w:top w:val="nil"/>
              <w:left w:val="single" w:sz="8" w:space="0" w:color="auto"/>
              <w:bottom w:val="nil"/>
              <w:right w:val="single" w:sz="4" w:space="0" w:color="auto"/>
            </w:tcBorders>
            <w:hideMark/>
          </w:tcPr>
          <w:p w14:paraId="616F96DE" w14:textId="77777777" w:rsidR="00732585" w:rsidRPr="009323E3" w:rsidRDefault="00732585" w:rsidP="00C61ADE">
            <w:pPr>
              <w:jc w:val="both"/>
              <w:rPr>
                <w:b/>
                <w:bCs/>
                <w:sz w:val="20"/>
                <w:szCs w:val="20"/>
                <w:lang w:val="ro-RO"/>
              </w:rPr>
            </w:pPr>
          </w:p>
        </w:tc>
        <w:tc>
          <w:tcPr>
            <w:tcW w:w="1559" w:type="dxa"/>
            <w:vMerge/>
            <w:tcBorders>
              <w:top w:val="nil"/>
              <w:left w:val="single" w:sz="4" w:space="0" w:color="auto"/>
              <w:bottom w:val="nil"/>
              <w:right w:val="single" w:sz="4" w:space="0" w:color="auto"/>
            </w:tcBorders>
            <w:hideMark/>
          </w:tcPr>
          <w:p w14:paraId="10FBA329" w14:textId="77777777" w:rsidR="00732585" w:rsidRPr="009323E3" w:rsidRDefault="00732585" w:rsidP="00C61ADE">
            <w:pPr>
              <w:jc w:val="both"/>
              <w:rPr>
                <w:sz w:val="20"/>
                <w:szCs w:val="20"/>
                <w:lang w:val="ro-RO"/>
              </w:rPr>
            </w:pPr>
          </w:p>
        </w:tc>
        <w:tc>
          <w:tcPr>
            <w:tcW w:w="2552" w:type="dxa"/>
            <w:tcBorders>
              <w:top w:val="nil"/>
              <w:left w:val="nil"/>
              <w:bottom w:val="nil"/>
              <w:right w:val="single" w:sz="4" w:space="0" w:color="auto"/>
            </w:tcBorders>
            <w:shd w:val="clear" w:color="auto" w:fill="auto"/>
            <w:noWrap/>
            <w:hideMark/>
          </w:tcPr>
          <w:p w14:paraId="20AF0D93" w14:textId="77777777" w:rsidR="00732585" w:rsidRPr="009323E3" w:rsidRDefault="00732585" w:rsidP="00C61ADE">
            <w:pPr>
              <w:jc w:val="both"/>
              <w:rPr>
                <w:sz w:val="20"/>
                <w:szCs w:val="20"/>
                <w:lang w:val="ro-RO"/>
              </w:rPr>
            </w:pPr>
            <w:r w:rsidRPr="009323E3">
              <w:rPr>
                <w:sz w:val="20"/>
                <w:szCs w:val="20"/>
                <w:lang w:val="ro-RO"/>
              </w:rPr>
              <w:t> </w:t>
            </w:r>
          </w:p>
        </w:tc>
        <w:tc>
          <w:tcPr>
            <w:tcW w:w="4394" w:type="dxa"/>
            <w:tcBorders>
              <w:top w:val="nil"/>
              <w:left w:val="nil"/>
              <w:bottom w:val="nil"/>
              <w:right w:val="single" w:sz="8" w:space="0" w:color="auto"/>
            </w:tcBorders>
            <w:shd w:val="clear" w:color="auto" w:fill="auto"/>
            <w:hideMark/>
          </w:tcPr>
          <w:p w14:paraId="76A88449" w14:textId="77777777" w:rsidR="00732585" w:rsidRPr="009323E3" w:rsidRDefault="00732585" w:rsidP="00C61ADE">
            <w:pPr>
              <w:jc w:val="both"/>
              <w:rPr>
                <w:b/>
                <w:bCs/>
                <w:sz w:val="20"/>
                <w:szCs w:val="20"/>
                <w:lang w:val="ro-RO"/>
              </w:rPr>
            </w:pPr>
            <w:r w:rsidRPr="009323E3">
              <w:rPr>
                <w:b/>
                <w:bCs/>
                <w:sz w:val="20"/>
                <w:szCs w:val="20"/>
                <w:lang w:val="ro-RO"/>
              </w:rPr>
              <w:t>Formarea utilizatorilor</w:t>
            </w:r>
            <w:r w:rsidRPr="009323E3">
              <w:rPr>
                <w:sz w:val="20"/>
                <w:szCs w:val="20"/>
                <w:lang w:val="ro-RO"/>
              </w:rPr>
              <w:t xml:space="preserve"> sistemelor Big Data.</w:t>
            </w:r>
          </w:p>
        </w:tc>
      </w:tr>
      <w:tr w:rsidR="00732585" w:rsidRPr="009323E3" w14:paraId="71B36269" w14:textId="77777777" w:rsidTr="00732585">
        <w:trPr>
          <w:trHeight w:val="1262"/>
        </w:trPr>
        <w:tc>
          <w:tcPr>
            <w:tcW w:w="1418" w:type="dxa"/>
            <w:vMerge w:val="restart"/>
            <w:tcBorders>
              <w:top w:val="single" w:sz="8" w:space="0" w:color="auto"/>
              <w:left w:val="single" w:sz="8" w:space="0" w:color="auto"/>
              <w:bottom w:val="single" w:sz="8" w:space="0" w:color="000000"/>
              <w:right w:val="single" w:sz="4" w:space="0" w:color="auto"/>
            </w:tcBorders>
            <w:shd w:val="clear" w:color="auto" w:fill="auto"/>
            <w:hideMark/>
          </w:tcPr>
          <w:p w14:paraId="0DC03BAB" w14:textId="77777777" w:rsidR="00732585" w:rsidRPr="009323E3" w:rsidRDefault="00732585" w:rsidP="00C61ADE">
            <w:pPr>
              <w:jc w:val="both"/>
              <w:rPr>
                <w:b/>
                <w:bCs/>
                <w:sz w:val="20"/>
                <w:szCs w:val="20"/>
                <w:lang w:val="ro-RO"/>
              </w:rPr>
            </w:pPr>
            <w:r w:rsidRPr="009323E3">
              <w:rPr>
                <w:b/>
                <w:bCs/>
                <w:sz w:val="20"/>
                <w:szCs w:val="20"/>
                <w:lang w:val="ro-RO"/>
              </w:rPr>
              <w:t xml:space="preserve">Securitate alimentară, agricultură sustenabilă, bio-economie </w:t>
            </w:r>
          </w:p>
        </w:tc>
        <w:tc>
          <w:tcPr>
            <w:tcW w:w="1559" w:type="dxa"/>
            <w:tcBorders>
              <w:top w:val="single" w:sz="8" w:space="0" w:color="auto"/>
              <w:left w:val="nil"/>
              <w:bottom w:val="single" w:sz="4" w:space="0" w:color="auto"/>
              <w:right w:val="single" w:sz="4" w:space="0" w:color="auto"/>
            </w:tcBorders>
            <w:shd w:val="clear" w:color="auto" w:fill="auto"/>
            <w:hideMark/>
          </w:tcPr>
          <w:p w14:paraId="22BDC346" w14:textId="77777777" w:rsidR="00732585" w:rsidRPr="009323E3" w:rsidRDefault="00732585" w:rsidP="00C61ADE">
            <w:pPr>
              <w:jc w:val="both"/>
              <w:rPr>
                <w:sz w:val="20"/>
                <w:szCs w:val="20"/>
                <w:lang w:val="ro-RO"/>
              </w:rPr>
            </w:pPr>
            <w:r w:rsidRPr="009323E3">
              <w:rPr>
                <w:sz w:val="20"/>
                <w:szCs w:val="20"/>
                <w:lang w:val="ro-RO"/>
              </w:rPr>
              <w:t>Trasabilitatea &amp; controlul calității alimentelor</w:t>
            </w:r>
          </w:p>
        </w:tc>
        <w:tc>
          <w:tcPr>
            <w:tcW w:w="2552" w:type="dxa"/>
            <w:tcBorders>
              <w:top w:val="single" w:sz="8" w:space="0" w:color="auto"/>
              <w:left w:val="nil"/>
              <w:bottom w:val="single" w:sz="4" w:space="0" w:color="auto"/>
              <w:right w:val="single" w:sz="4" w:space="0" w:color="auto"/>
            </w:tcBorders>
            <w:shd w:val="clear" w:color="auto" w:fill="auto"/>
            <w:hideMark/>
          </w:tcPr>
          <w:p w14:paraId="64F91817" w14:textId="77777777" w:rsidR="00732585" w:rsidRPr="009323E3" w:rsidRDefault="00732585" w:rsidP="00C61ADE">
            <w:pPr>
              <w:jc w:val="both"/>
              <w:rPr>
                <w:b/>
                <w:bCs/>
                <w:sz w:val="20"/>
                <w:szCs w:val="20"/>
                <w:lang w:val="ro-RO"/>
              </w:rPr>
            </w:pPr>
            <w:r w:rsidRPr="009323E3">
              <w:rPr>
                <w:b/>
                <w:bCs/>
                <w:sz w:val="20"/>
                <w:szCs w:val="20"/>
                <w:lang w:val="ro-RO"/>
              </w:rPr>
              <w:t>Educarea consumatorilor</w:t>
            </w:r>
            <w:r w:rsidRPr="009323E3">
              <w:rPr>
                <w:sz w:val="20"/>
                <w:szCs w:val="20"/>
                <w:lang w:val="ro-RO"/>
              </w:rPr>
              <w:t xml:space="preserve"> pentru hrana sanatoasa si a producatorilor ecologici pentru antreprenoriat </w:t>
            </w:r>
          </w:p>
        </w:tc>
        <w:tc>
          <w:tcPr>
            <w:tcW w:w="4394" w:type="dxa"/>
            <w:tcBorders>
              <w:top w:val="single" w:sz="8" w:space="0" w:color="auto"/>
              <w:left w:val="nil"/>
              <w:bottom w:val="single" w:sz="4" w:space="0" w:color="auto"/>
              <w:right w:val="single" w:sz="8" w:space="0" w:color="auto"/>
            </w:tcBorders>
            <w:shd w:val="clear" w:color="auto" w:fill="auto"/>
            <w:hideMark/>
          </w:tcPr>
          <w:p w14:paraId="431E0505" w14:textId="77777777" w:rsidR="00732585" w:rsidRPr="009323E3" w:rsidRDefault="00732585" w:rsidP="00C61ADE">
            <w:pPr>
              <w:jc w:val="both"/>
              <w:rPr>
                <w:sz w:val="20"/>
                <w:szCs w:val="20"/>
                <w:lang w:val="ro-RO"/>
              </w:rPr>
            </w:pPr>
            <w:r w:rsidRPr="009323E3">
              <w:rPr>
                <w:sz w:val="20"/>
                <w:szCs w:val="20"/>
                <w:lang w:val="ro-RO"/>
              </w:rPr>
              <w:t xml:space="preserve">Dezvoltarea unor platforme informative </w:t>
            </w:r>
          </w:p>
        </w:tc>
      </w:tr>
      <w:tr w:rsidR="00732585" w:rsidRPr="009D35B0" w14:paraId="6D0852D3" w14:textId="77777777" w:rsidTr="00732585">
        <w:trPr>
          <w:trHeight w:val="968"/>
        </w:trPr>
        <w:tc>
          <w:tcPr>
            <w:tcW w:w="1418" w:type="dxa"/>
            <w:vMerge/>
            <w:tcBorders>
              <w:top w:val="single" w:sz="8" w:space="0" w:color="auto"/>
              <w:left w:val="single" w:sz="8" w:space="0" w:color="auto"/>
              <w:bottom w:val="single" w:sz="8" w:space="0" w:color="000000"/>
              <w:right w:val="single" w:sz="4" w:space="0" w:color="auto"/>
            </w:tcBorders>
            <w:hideMark/>
          </w:tcPr>
          <w:p w14:paraId="09D34EEF" w14:textId="77777777" w:rsidR="00732585" w:rsidRPr="009323E3" w:rsidRDefault="00732585" w:rsidP="00C61ADE">
            <w:pPr>
              <w:jc w:val="both"/>
              <w:rPr>
                <w:b/>
                <w:bCs/>
                <w:sz w:val="20"/>
                <w:szCs w:val="20"/>
                <w:lang w:val="ro-RO"/>
              </w:rPr>
            </w:pPr>
          </w:p>
        </w:tc>
        <w:tc>
          <w:tcPr>
            <w:tcW w:w="1559" w:type="dxa"/>
            <w:vMerge w:val="restart"/>
            <w:tcBorders>
              <w:top w:val="nil"/>
              <w:left w:val="single" w:sz="4" w:space="0" w:color="auto"/>
              <w:bottom w:val="single" w:sz="8" w:space="0" w:color="000000"/>
              <w:right w:val="single" w:sz="4" w:space="0" w:color="auto"/>
            </w:tcBorders>
            <w:shd w:val="clear" w:color="auto" w:fill="auto"/>
            <w:hideMark/>
          </w:tcPr>
          <w:p w14:paraId="0A87D2D0" w14:textId="77777777" w:rsidR="00732585" w:rsidRPr="009323E3" w:rsidRDefault="00732585" w:rsidP="00C61ADE">
            <w:pPr>
              <w:jc w:val="both"/>
              <w:rPr>
                <w:sz w:val="20"/>
                <w:szCs w:val="20"/>
                <w:lang w:val="ro-RO"/>
              </w:rPr>
            </w:pPr>
            <w:r w:rsidRPr="009323E3">
              <w:rPr>
                <w:sz w:val="20"/>
                <w:szCs w:val="20"/>
                <w:lang w:val="ro-RO"/>
              </w:rPr>
              <w:t>Agricultura ecologică</w:t>
            </w:r>
          </w:p>
        </w:tc>
        <w:tc>
          <w:tcPr>
            <w:tcW w:w="2552" w:type="dxa"/>
            <w:tcBorders>
              <w:top w:val="nil"/>
              <w:left w:val="nil"/>
              <w:bottom w:val="nil"/>
              <w:right w:val="single" w:sz="4" w:space="0" w:color="auto"/>
            </w:tcBorders>
            <w:shd w:val="clear" w:color="auto" w:fill="auto"/>
            <w:hideMark/>
          </w:tcPr>
          <w:p w14:paraId="17AF1A94" w14:textId="77777777" w:rsidR="00732585" w:rsidRPr="009323E3" w:rsidRDefault="00732585" w:rsidP="00C61ADE">
            <w:pPr>
              <w:jc w:val="both"/>
              <w:rPr>
                <w:sz w:val="20"/>
                <w:szCs w:val="20"/>
                <w:lang w:val="ro-RO"/>
              </w:rPr>
            </w:pPr>
            <w:r w:rsidRPr="009323E3">
              <w:rPr>
                <w:sz w:val="20"/>
                <w:szCs w:val="20"/>
                <w:lang w:val="ro-RO"/>
              </w:rPr>
              <w:t xml:space="preserve">Tehnologii pentru stabilirea si urmarirea </w:t>
            </w:r>
            <w:r w:rsidRPr="009323E3">
              <w:rPr>
                <w:b/>
                <w:bCs/>
                <w:sz w:val="20"/>
                <w:szCs w:val="20"/>
                <w:lang w:val="ro-RO"/>
              </w:rPr>
              <w:t>standardelor</w:t>
            </w:r>
            <w:r w:rsidRPr="009323E3">
              <w:rPr>
                <w:sz w:val="20"/>
                <w:szCs w:val="20"/>
                <w:lang w:val="ro-RO"/>
              </w:rPr>
              <w:t xml:space="preserve"> de calitate pentru produsele ecologice</w:t>
            </w:r>
          </w:p>
        </w:tc>
        <w:tc>
          <w:tcPr>
            <w:tcW w:w="4394" w:type="dxa"/>
            <w:tcBorders>
              <w:top w:val="nil"/>
              <w:left w:val="nil"/>
              <w:bottom w:val="nil"/>
              <w:right w:val="single" w:sz="8" w:space="0" w:color="auto"/>
            </w:tcBorders>
            <w:shd w:val="clear" w:color="auto" w:fill="auto"/>
            <w:hideMark/>
          </w:tcPr>
          <w:p w14:paraId="339B6F44" w14:textId="77777777" w:rsidR="00732585" w:rsidRPr="009323E3" w:rsidRDefault="00732585" w:rsidP="00C61ADE">
            <w:pPr>
              <w:jc w:val="both"/>
              <w:rPr>
                <w:sz w:val="20"/>
                <w:szCs w:val="20"/>
                <w:lang w:val="ro-RO"/>
              </w:rPr>
            </w:pPr>
            <w:r w:rsidRPr="009323E3">
              <w:rPr>
                <w:sz w:val="20"/>
                <w:szCs w:val="20"/>
                <w:lang w:val="ro-RO"/>
              </w:rPr>
              <w:t>Dezvoltarea unui sistem de trasabilitate a alimentelor de la origine la comercializare.</w:t>
            </w:r>
          </w:p>
        </w:tc>
      </w:tr>
      <w:tr w:rsidR="00732585" w:rsidRPr="009D35B0" w14:paraId="52B9FD29" w14:textId="77777777" w:rsidTr="00732585">
        <w:trPr>
          <w:trHeight w:val="841"/>
        </w:trPr>
        <w:tc>
          <w:tcPr>
            <w:tcW w:w="1418" w:type="dxa"/>
            <w:vMerge/>
            <w:tcBorders>
              <w:top w:val="single" w:sz="8" w:space="0" w:color="auto"/>
              <w:left w:val="single" w:sz="8" w:space="0" w:color="auto"/>
              <w:bottom w:val="single" w:sz="4" w:space="0" w:color="auto"/>
              <w:right w:val="single" w:sz="4" w:space="0" w:color="auto"/>
            </w:tcBorders>
            <w:hideMark/>
          </w:tcPr>
          <w:p w14:paraId="735E61A9" w14:textId="77777777" w:rsidR="00732585" w:rsidRPr="009323E3" w:rsidRDefault="00732585" w:rsidP="00C61ADE">
            <w:pPr>
              <w:jc w:val="both"/>
              <w:rPr>
                <w:b/>
                <w:bCs/>
                <w:sz w:val="20"/>
                <w:szCs w:val="20"/>
                <w:lang w:val="ro-RO"/>
              </w:rPr>
            </w:pPr>
          </w:p>
        </w:tc>
        <w:tc>
          <w:tcPr>
            <w:tcW w:w="1559" w:type="dxa"/>
            <w:vMerge/>
            <w:tcBorders>
              <w:top w:val="nil"/>
              <w:left w:val="single" w:sz="4" w:space="0" w:color="auto"/>
              <w:bottom w:val="single" w:sz="4" w:space="0" w:color="auto"/>
              <w:right w:val="single" w:sz="4" w:space="0" w:color="auto"/>
            </w:tcBorders>
            <w:hideMark/>
          </w:tcPr>
          <w:p w14:paraId="06D577B9" w14:textId="77777777" w:rsidR="00732585" w:rsidRPr="009323E3" w:rsidRDefault="00732585" w:rsidP="00C61ADE">
            <w:pPr>
              <w:jc w:val="both"/>
              <w:rPr>
                <w:sz w:val="20"/>
                <w:szCs w:val="20"/>
                <w:lang w:val="ro-RO"/>
              </w:rPr>
            </w:pPr>
          </w:p>
        </w:tc>
        <w:tc>
          <w:tcPr>
            <w:tcW w:w="2552" w:type="dxa"/>
            <w:tcBorders>
              <w:top w:val="nil"/>
              <w:left w:val="nil"/>
              <w:bottom w:val="single" w:sz="4" w:space="0" w:color="auto"/>
              <w:right w:val="single" w:sz="4" w:space="0" w:color="auto"/>
            </w:tcBorders>
            <w:shd w:val="clear" w:color="auto" w:fill="auto"/>
            <w:hideMark/>
          </w:tcPr>
          <w:p w14:paraId="465EBA44" w14:textId="77777777" w:rsidR="00732585" w:rsidRPr="009323E3" w:rsidRDefault="00732585" w:rsidP="00C61ADE">
            <w:pPr>
              <w:jc w:val="both"/>
              <w:rPr>
                <w:b/>
                <w:bCs/>
                <w:sz w:val="20"/>
                <w:szCs w:val="20"/>
                <w:lang w:val="ro-RO"/>
              </w:rPr>
            </w:pPr>
            <w:r w:rsidRPr="009323E3">
              <w:rPr>
                <w:b/>
                <w:bCs/>
                <w:sz w:val="20"/>
                <w:szCs w:val="20"/>
                <w:lang w:val="ro-RO"/>
              </w:rPr>
              <w:t>Marketing</w:t>
            </w:r>
            <w:r w:rsidRPr="009323E3">
              <w:rPr>
                <w:sz w:val="20"/>
                <w:szCs w:val="20"/>
                <w:lang w:val="ro-RO"/>
              </w:rPr>
              <w:t>, branding si promovarea imaginii in agricultura ecologica</w:t>
            </w:r>
          </w:p>
        </w:tc>
        <w:tc>
          <w:tcPr>
            <w:tcW w:w="4394" w:type="dxa"/>
            <w:tcBorders>
              <w:top w:val="nil"/>
              <w:left w:val="nil"/>
              <w:bottom w:val="single" w:sz="4" w:space="0" w:color="auto"/>
              <w:right w:val="single" w:sz="8" w:space="0" w:color="auto"/>
            </w:tcBorders>
            <w:shd w:val="clear" w:color="auto" w:fill="auto"/>
            <w:hideMark/>
          </w:tcPr>
          <w:p w14:paraId="3B1C962D" w14:textId="77777777" w:rsidR="00732585" w:rsidRPr="009323E3" w:rsidRDefault="00732585" w:rsidP="00C61ADE">
            <w:pPr>
              <w:jc w:val="both"/>
              <w:rPr>
                <w:sz w:val="20"/>
                <w:szCs w:val="20"/>
                <w:lang w:val="ro-RO"/>
              </w:rPr>
            </w:pPr>
            <w:r w:rsidRPr="009323E3">
              <w:rPr>
                <w:sz w:val="20"/>
                <w:szCs w:val="20"/>
                <w:lang w:val="ro-RO"/>
              </w:rPr>
              <w:t> </w:t>
            </w:r>
          </w:p>
        </w:tc>
      </w:tr>
      <w:tr w:rsidR="00732585" w:rsidRPr="009323E3" w14:paraId="23E37F59" w14:textId="77777777" w:rsidTr="00D4567A">
        <w:trPr>
          <w:trHeight w:val="1448"/>
        </w:trPr>
        <w:tc>
          <w:tcPr>
            <w:tcW w:w="1418" w:type="dxa"/>
            <w:vMerge w:val="restart"/>
            <w:tcBorders>
              <w:top w:val="single" w:sz="4" w:space="0" w:color="auto"/>
              <w:left w:val="single" w:sz="8" w:space="0" w:color="auto"/>
              <w:bottom w:val="nil"/>
              <w:right w:val="single" w:sz="8" w:space="0" w:color="auto"/>
            </w:tcBorders>
            <w:shd w:val="clear" w:color="auto" w:fill="auto"/>
            <w:hideMark/>
          </w:tcPr>
          <w:p w14:paraId="4431EC4E" w14:textId="77777777" w:rsidR="00732585" w:rsidRPr="009323E3" w:rsidRDefault="00732585" w:rsidP="00C61ADE">
            <w:pPr>
              <w:jc w:val="both"/>
              <w:rPr>
                <w:b/>
                <w:bCs/>
                <w:sz w:val="20"/>
                <w:szCs w:val="20"/>
                <w:lang w:val="ro-RO"/>
              </w:rPr>
            </w:pPr>
            <w:r w:rsidRPr="009323E3">
              <w:rPr>
                <w:b/>
                <w:bCs/>
                <w:sz w:val="20"/>
                <w:szCs w:val="20"/>
                <w:lang w:val="ro-RO"/>
              </w:rPr>
              <w:t>Energie curată, sigură și eficientă</w:t>
            </w:r>
          </w:p>
        </w:tc>
        <w:tc>
          <w:tcPr>
            <w:tcW w:w="1559" w:type="dxa"/>
            <w:tcBorders>
              <w:top w:val="single" w:sz="4" w:space="0" w:color="auto"/>
              <w:left w:val="nil"/>
              <w:bottom w:val="nil"/>
              <w:right w:val="single" w:sz="8" w:space="0" w:color="auto"/>
            </w:tcBorders>
            <w:shd w:val="clear" w:color="auto" w:fill="auto"/>
            <w:hideMark/>
          </w:tcPr>
          <w:p w14:paraId="4A434114" w14:textId="77777777" w:rsidR="00732585" w:rsidRPr="009323E3" w:rsidRDefault="00732585" w:rsidP="00C61ADE">
            <w:pPr>
              <w:jc w:val="both"/>
              <w:rPr>
                <w:sz w:val="20"/>
                <w:szCs w:val="20"/>
                <w:lang w:val="ro-RO"/>
              </w:rPr>
            </w:pPr>
            <w:r w:rsidRPr="009323E3">
              <w:rPr>
                <w:sz w:val="20"/>
                <w:szCs w:val="20"/>
                <w:lang w:val="ro-RO"/>
              </w:rPr>
              <w:t>Creșterea energiei eficiente în rândul consumatorilor</w:t>
            </w:r>
          </w:p>
        </w:tc>
        <w:tc>
          <w:tcPr>
            <w:tcW w:w="2552" w:type="dxa"/>
            <w:tcBorders>
              <w:top w:val="single" w:sz="4" w:space="0" w:color="auto"/>
              <w:left w:val="nil"/>
              <w:bottom w:val="nil"/>
              <w:right w:val="single" w:sz="8" w:space="0" w:color="auto"/>
            </w:tcBorders>
            <w:shd w:val="clear" w:color="auto" w:fill="auto"/>
            <w:hideMark/>
          </w:tcPr>
          <w:p w14:paraId="112486D1" w14:textId="77777777" w:rsidR="00732585" w:rsidRPr="009323E3" w:rsidRDefault="00732585" w:rsidP="00C61ADE">
            <w:pPr>
              <w:jc w:val="both"/>
              <w:rPr>
                <w:b/>
                <w:bCs/>
                <w:sz w:val="20"/>
                <w:szCs w:val="20"/>
                <w:lang w:val="ro-RO"/>
              </w:rPr>
            </w:pPr>
            <w:r w:rsidRPr="009323E3">
              <w:rPr>
                <w:b/>
                <w:bCs/>
                <w:sz w:val="20"/>
                <w:szCs w:val="20"/>
                <w:lang w:val="ro-RO"/>
              </w:rPr>
              <w:t>Apa</w:t>
            </w:r>
            <w:r w:rsidRPr="009323E3">
              <w:rPr>
                <w:sz w:val="20"/>
                <w:szCs w:val="20"/>
                <w:lang w:val="ro-RO"/>
              </w:rPr>
              <w:t xml:space="preserve"> - eficientizarea consumului de apa la nivel orizontal prin implementarea unui sistem hardware montat pe bateria chiuvetei</w:t>
            </w:r>
          </w:p>
        </w:tc>
        <w:tc>
          <w:tcPr>
            <w:tcW w:w="4394" w:type="dxa"/>
            <w:vMerge w:val="restart"/>
            <w:tcBorders>
              <w:top w:val="single" w:sz="4" w:space="0" w:color="auto"/>
              <w:left w:val="nil"/>
              <w:right w:val="single" w:sz="8" w:space="0" w:color="auto"/>
            </w:tcBorders>
            <w:shd w:val="clear" w:color="auto" w:fill="auto"/>
            <w:hideMark/>
          </w:tcPr>
          <w:p w14:paraId="4154BEA4" w14:textId="77777777" w:rsidR="00732585" w:rsidRPr="009323E3" w:rsidRDefault="00732585" w:rsidP="00C61ADE">
            <w:pPr>
              <w:jc w:val="both"/>
              <w:rPr>
                <w:b/>
                <w:bCs/>
                <w:sz w:val="20"/>
                <w:szCs w:val="20"/>
                <w:lang w:val="ro-RO"/>
              </w:rPr>
            </w:pPr>
            <w:r w:rsidRPr="009323E3">
              <w:rPr>
                <w:b/>
                <w:bCs/>
                <w:sz w:val="20"/>
                <w:szCs w:val="20"/>
                <w:lang w:val="ro-RO"/>
              </w:rPr>
              <w:t>Produse noi</w:t>
            </w:r>
            <w:r w:rsidRPr="009323E3">
              <w:rPr>
                <w:sz w:val="20"/>
                <w:szCs w:val="20"/>
                <w:lang w:val="ro-RO"/>
              </w:rPr>
              <w:t xml:space="preserve">: SMART WATER; Solutii inovatoare de salvare a energiei consumatorilor, aparatelor, echipamentelor din institutiile publice; </w:t>
            </w:r>
          </w:p>
          <w:p w14:paraId="6B2274B0" w14:textId="77777777" w:rsidR="00732585" w:rsidRPr="009323E3" w:rsidRDefault="00732585" w:rsidP="00C61ADE">
            <w:pPr>
              <w:jc w:val="both"/>
              <w:rPr>
                <w:b/>
                <w:bCs/>
                <w:sz w:val="20"/>
                <w:szCs w:val="20"/>
                <w:lang w:val="ro-RO"/>
              </w:rPr>
            </w:pPr>
            <w:r w:rsidRPr="009323E3">
              <w:rPr>
                <w:sz w:val="20"/>
                <w:szCs w:val="20"/>
                <w:lang w:val="ro-RO"/>
              </w:rPr>
              <w:t> </w:t>
            </w:r>
          </w:p>
        </w:tc>
      </w:tr>
      <w:tr w:rsidR="00732585" w:rsidRPr="009323E3" w14:paraId="0E8AA570" w14:textId="77777777" w:rsidTr="00D4567A">
        <w:trPr>
          <w:trHeight w:val="571"/>
        </w:trPr>
        <w:tc>
          <w:tcPr>
            <w:tcW w:w="1418" w:type="dxa"/>
            <w:vMerge/>
            <w:tcBorders>
              <w:top w:val="nil"/>
              <w:left w:val="single" w:sz="8" w:space="0" w:color="auto"/>
              <w:bottom w:val="nil"/>
              <w:right w:val="single" w:sz="8" w:space="0" w:color="auto"/>
            </w:tcBorders>
            <w:hideMark/>
          </w:tcPr>
          <w:p w14:paraId="69993319" w14:textId="77777777" w:rsidR="00732585" w:rsidRPr="009323E3" w:rsidRDefault="00732585" w:rsidP="00C61ADE">
            <w:pPr>
              <w:jc w:val="both"/>
              <w:rPr>
                <w:b/>
                <w:bCs/>
                <w:sz w:val="20"/>
                <w:szCs w:val="20"/>
                <w:lang w:val="ro-RO"/>
              </w:rPr>
            </w:pPr>
          </w:p>
        </w:tc>
        <w:tc>
          <w:tcPr>
            <w:tcW w:w="1559" w:type="dxa"/>
            <w:vMerge w:val="restart"/>
            <w:tcBorders>
              <w:top w:val="nil"/>
              <w:left w:val="nil"/>
              <w:right w:val="single" w:sz="8" w:space="0" w:color="auto"/>
            </w:tcBorders>
            <w:shd w:val="clear" w:color="auto" w:fill="auto"/>
            <w:hideMark/>
          </w:tcPr>
          <w:p w14:paraId="354A4802" w14:textId="77777777" w:rsidR="00732585" w:rsidRPr="009323E3" w:rsidRDefault="00732585" w:rsidP="00C61ADE">
            <w:pPr>
              <w:jc w:val="both"/>
              <w:rPr>
                <w:sz w:val="20"/>
                <w:szCs w:val="20"/>
                <w:lang w:val="ro-RO"/>
              </w:rPr>
            </w:pPr>
            <w:r w:rsidRPr="009323E3">
              <w:rPr>
                <w:sz w:val="20"/>
                <w:szCs w:val="20"/>
                <w:lang w:val="ro-RO"/>
              </w:rPr>
              <w:t>Smart city</w:t>
            </w:r>
          </w:p>
          <w:p w14:paraId="7DB94D37" w14:textId="77777777" w:rsidR="00732585" w:rsidRPr="009323E3" w:rsidRDefault="00732585" w:rsidP="00C61ADE">
            <w:pPr>
              <w:jc w:val="both"/>
              <w:rPr>
                <w:sz w:val="20"/>
                <w:szCs w:val="20"/>
                <w:lang w:val="ro-RO"/>
              </w:rPr>
            </w:pPr>
            <w:r w:rsidRPr="009323E3">
              <w:rPr>
                <w:sz w:val="20"/>
                <w:szCs w:val="20"/>
                <w:lang w:val="ro-RO"/>
              </w:rPr>
              <w:t> </w:t>
            </w:r>
          </w:p>
          <w:p w14:paraId="48D424AD" w14:textId="77777777" w:rsidR="00732585" w:rsidRPr="009323E3" w:rsidRDefault="00732585" w:rsidP="00C61ADE">
            <w:pPr>
              <w:jc w:val="both"/>
              <w:rPr>
                <w:sz w:val="20"/>
                <w:szCs w:val="20"/>
                <w:lang w:val="ro-RO"/>
              </w:rPr>
            </w:pPr>
            <w:r w:rsidRPr="009323E3">
              <w:rPr>
                <w:sz w:val="20"/>
                <w:szCs w:val="20"/>
                <w:lang w:val="ro-RO"/>
              </w:rPr>
              <w:t> </w:t>
            </w:r>
          </w:p>
        </w:tc>
        <w:tc>
          <w:tcPr>
            <w:tcW w:w="2552" w:type="dxa"/>
            <w:tcBorders>
              <w:top w:val="nil"/>
              <w:left w:val="nil"/>
              <w:bottom w:val="nil"/>
              <w:right w:val="single" w:sz="8" w:space="0" w:color="auto"/>
            </w:tcBorders>
            <w:shd w:val="clear" w:color="auto" w:fill="auto"/>
            <w:hideMark/>
          </w:tcPr>
          <w:p w14:paraId="0D8FD7B1" w14:textId="77777777" w:rsidR="00732585" w:rsidRPr="009323E3" w:rsidRDefault="00732585" w:rsidP="00C61ADE">
            <w:pPr>
              <w:jc w:val="both"/>
              <w:rPr>
                <w:sz w:val="20"/>
                <w:szCs w:val="20"/>
                <w:lang w:val="ro-RO"/>
              </w:rPr>
            </w:pPr>
            <w:r w:rsidRPr="009323E3">
              <w:rPr>
                <w:sz w:val="20"/>
                <w:szCs w:val="20"/>
                <w:lang w:val="ro-RO"/>
              </w:rPr>
              <w:t>Economisirea energiei in institutiile publice/private</w:t>
            </w:r>
          </w:p>
        </w:tc>
        <w:tc>
          <w:tcPr>
            <w:tcW w:w="4394" w:type="dxa"/>
            <w:vMerge/>
            <w:tcBorders>
              <w:left w:val="nil"/>
              <w:right w:val="single" w:sz="8" w:space="0" w:color="auto"/>
            </w:tcBorders>
            <w:shd w:val="clear" w:color="auto" w:fill="auto"/>
            <w:hideMark/>
          </w:tcPr>
          <w:p w14:paraId="625268C8" w14:textId="77777777" w:rsidR="00732585" w:rsidRPr="009323E3" w:rsidRDefault="00732585" w:rsidP="00C61ADE">
            <w:pPr>
              <w:jc w:val="both"/>
              <w:rPr>
                <w:sz w:val="20"/>
                <w:szCs w:val="20"/>
                <w:lang w:val="ro-RO"/>
              </w:rPr>
            </w:pPr>
          </w:p>
        </w:tc>
      </w:tr>
      <w:tr w:rsidR="00732585" w:rsidRPr="009323E3" w14:paraId="170CD2D0" w14:textId="77777777" w:rsidTr="00D4567A">
        <w:trPr>
          <w:trHeight w:val="510"/>
        </w:trPr>
        <w:tc>
          <w:tcPr>
            <w:tcW w:w="1418" w:type="dxa"/>
            <w:vMerge/>
            <w:tcBorders>
              <w:top w:val="nil"/>
              <w:left w:val="single" w:sz="8" w:space="0" w:color="auto"/>
              <w:bottom w:val="nil"/>
              <w:right w:val="single" w:sz="8" w:space="0" w:color="auto"/>
            </w:tcBorders>
            <w:hideMark/>
          </w:tcPr>
          <w:p w14:paraId="77F978ED" w14:textId="77777777" w:rsidR="00732585" w:rsidRPr="009323E3" w:rsidRDefault="00732585" w:rsidP="00C61ADE">
            <w:pPr>
              <w:jc w:val="both"/>
              <w:rPr>
                <w:b/>
                <w:bCs/>
                <w:sz w:val="20"/>
                <w:szCs w:val="20"/>
                <w:lang w:val="ro-RO"/>
              </w:rPr>
            </w:pPr>
          </w:p>
        </w:tc>
        <w:tc>
          <w:tcPr>
            <w:tcW w:w="1559" w:type="dxa"/>
            <w:vMerge/>
            <w:tcBorders>
              <w:left w:val="nil"/>
              <w:right w:val="single" w:sz="8" w:space="0" w:color="auto"/>
            </w:tcBorders>
            <w:shd w:val="clear" w:color="auto" w:fill="auto"/>
            <w:hideMark/>
          </w:tcPr>
          <w:p w14:paraId="38A101A0" w14:textId="77777777" w:rsidR="00732585" w:rsidRPr="009323E3" w:rsidRDefault="00732585" w:rsidP="00C61ADE">
            <w:pPr>
              <w:jc w:val="both"/>
              <w:rPr>
                <w:sz w:val="20"/>
                <w:szCs w:val="20"/>
                <w:lang w:val="ro-RO"/>
              </w:rPr>
            </w:pPr>
          </w:p>
        </w:tc>
        <w:tc>
          <w:tcPr>
            <w:tcW w:w="2552" w:type="dxa"/>
            <w:tcBorders>
              <w:top w:val="nil"/>
              <w:left w:val="nil"/>
              <w:bottom w:val="nil"/>
              <w:right w:val="single" w:sz="8" w:space="0" w:color="auto"/>
            </w:tcBorders>
            <w:shd w:val="clear" w:color="auto" w:fill="auto"/>
            <w:hideMark/>
          </w:tcPr>
          <w:p w14:paraId="13C835C3" w14:textId="77777777" w:rsidR="00732585" w:rsidRPr="009323E3" w:rsidRDefault="00732585" w:rsidP="00C61ADE">
            <w:pPr>
              <w:jc w:val="both"/>
              <w:rPr>
                <w:b/>
                <w:bCs/>
                <w:sz w:val="20"/>
                <w:szCs w:val="20"/>
                <w:lang w:val="ro-RO"/>
              </w:rPr>
            </w:pPr>
            <w:r w:rsidRPr="009323E3">
              <w:rPr>
                <w:b/>
                <w:bCs/>
                <w:sz w:val="20"/>
                <w:szCs w:val="20"/>
                <w:lang w:val="ro-RO"/>
              </w:rPr>
              <w:t>Educarea consumatorilor</w:t>
            </w:r>
          </w:p>
        </w:tc>
        <w:tc>
          <w:tcPr>
            <w:tcW w:w="4394" w:type="dxa"/>
            <w:vMerge/>
            <w:tcBorders>
              <w:left w:val="nil"/>
              <w:bottom w:val="nil"/>
              <w:right w:val="single" w:sz="8" w:space="0" w:color="auto"/>
            </w:tcBorders>
            <w:shd w:val="clear" w:color="auto" w:fill="auto"/>
            <w:hideMark/>
          </w:tcPr>
          <w:p w14:paraId="02C33D21" w14:textId="77777777" w:rsidR="00732585" w:rsidRPr="009323E3" w:rsidRDefault="00732585" w:rsidP="00C61ADE">
            <w:pPr>
              <w:jc w:val="both"/>
              <w:rPr>
                <w:sz w:val="20"/>
                <w:szCs w:val="20"/>
                <w:lang w:val="ro-RO"/>
              </w:rPr>
            </w:pPr>
          </w:p>
        </w:tc>
      </w:tr>
      <w:tr w:rsidR="00732585" w:rsidRPr="009323E3" w14:paraId="0367D400" w14:textId="77777777" w:rsidTr="00D4567A">
        <w:trPr>
          <w:trHeight w:val="488"/>
        </w:trPr>
        <w:tc>
          <w:tcPr>
            <w:tcW w:w="1418" w:type="dxa"/>
            <w:vMerge/>
            <w:tcBorders>
              <w:top w:val="nil"/>
              <w:left w:val="single" w:sz="8" w:space="0" w:color="auto"/>
              <w:bottom w:val="nil"/>
              <w:right w:val="single" w:sz="8" w:space="0" w:color="auto"/>
            </w:tcBorders>
            <w:hideMark/>
          </w:tcPr>
          <w:p w14:paraId="62003567" w14:textId="77777777" w:rsidR="00732585" w:rsidRPr="009323E3" w:rsidRDefault="00732585" w:rsidP="00C61ADE">
            <w:pPr>
              <w:jc w:val="both"/>
              <w:rPr>
                <w:b/>
                <w:bCs/>
                <w:sz w:val="20"/>
                <w:szCs w:val="20"/>
                <w:lang w:val="ro-RO"/>
              </w:rPr>
            </w:pPr>
          </w:p>
        </w:tc>
        <w:tc>
          <w:tcPr>
            <w:tcW w:w="1559" w:type="dxa"/>
            <w:vMerge/>
            <w:tcBorders>
              <w:left w:val="nil"/>
              <w:bottom w:val="nil"/>
              <w:right w:val="single" w:sz="8" w:space="0" w:color="auto"/>
            </w:tcBorders>
            <w:shd w:val="clear" w:color="auto" w:fill="auto"/>
            <w:hideMark/>
          </w:tcPr>
          <w:p w14:paraId="3D0D97F8" w14:textId="77777777" w:rsidR="00732585" w:rsidRPr="009323E3" w:rsidRDefault="00732585" w:rsidP="00C61ADE">
            <w:pPr>
              <w:jc w:val="both"/>
              <w:rPr>
                <w:sz w:val="20"/>
                <w:szCs w:val="20"/>
                <w:lang w:val="ro-RO"/>
              </w:rPr>
            </w:pPr>
          </w:p>
        </w:tc>
        <w:tc>
          <w:tcPr>
            <w:tcW w:w="2552" w:type="dxa"/>
            <w:tcBorders>
              <w:top w:val="nil"/>
              <w:left w:val="nil"/>
              <w:bottom w:val="nil"/>
              <w:right w:val="single" w:sz="8" w:space="0" w:color="auto"/>
            </w:tcBorders>
            <w:shd w:val="clear" w:color="auto" w:fill="auto"/>
            <w:hideMark/>
          </w:tcPr>
          <w:p w14:paraId="4D8BDFFB" w14:textId="77777777" w:rsidR="00732585" w:rsidRPr="009323E3" w:rsidRDefault="00732585" w:rsidP="00C61ADE">
            <w:pPr>
              <w:jc w:val="both"/>
              <w:rPr>
                <w:sz w:val="20"/>
                <w:szCs w:val="20"/>
                <w:lang w:val="ro-RO"/>
              </w:rPr>
            </w:pPr>
            <w:r w:rsidRPr="009323E3">
              <w:rPr>
                <w:sz w:val="20"/>
                <w:szCs w:val="20"/>
                <w:lang w:val="ro-RO"/>
              </w:rPr>
              <w:t>Parcare inteligenta in zonele aglomerate urbane</w:t>
            </w:r>
          </w:p>
        </w:tc>
        <w:tc>
          <w:tcPr>
            <w:tcW w:w="4394" w:type="dxa"/>
            <w:tcBorders>
              <w:top w:val="nil"/>
              <w:left w:val="nil"/>
              <w:bottom w:val="nil"/>
              <w:right w:val="single" w:sz="8" w:space="0" w:color="auto"/>
            </w:tcBorders>
            <w:shd w:val="clear" w:color="auto" w:fill="auto"/>
            <w:hideMark/>
          </w:tcPr>
          <w:p w14:paraId="0A1C86B0" w14:textId="77777777" w:rsidR="00732585" w:rsidRPr="009323E3" w:rsidRDefault="00732585" w:rsidP="00C61ADE">
            <w:pPr>
              <w:jc w:val="both"/>
              <w:rPr>
                <w:sz w:val="20"/>
                <w:szCs w:val="20"/>
                <w:lang w:val="ro-RO"/>
              </w:rPr>
            </w:pPr>
            <w:r w:rsidRPr="009323E3">
              <w:rPr>
                <w:sz w:val="20"/>
                <w:szCs w:val="20"/>
                <w:lang w:val="ro-RO"/>
              </w:rPr>
              <w:t> SMART CITY: SMART PARKING</w:t>
            </w:r>
          </w:p>
        </w:tc>
      </w:tr>
      <w:tr w:rsidR="00732585" w:rsidRPr="009D35B0" w14:paraId="3990ACEF" w14:textId="77777777" w:rsidTr="00732585">
        <w:trPr>
          <w:trHeight w:val="829"/>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413CB11B" w14:textId="77777777" w:rsidR="00732585" w:rsidRPr="009323E3" w:rsidRDefault="00732585" w:rsidP="00C61ADE">
            <w:pPr>
              <w:jc w:val="both"/>
              <w:rPr>
                <w:b/>
                <w:bCs/>
                <w:sz w:val="20"/>
                <w:szCs w:val="20"/>
                <w:lang w:val="ro-RO"/>
              </w:rPr>
            </w:pPr>
            <w:r w:rsidRPr="009323E3">
              <w:rPr>
                <w:b/>
                <w:bCs/>
                <w:sz w:val="20"/>
                <w:szCs w:val="20"/>
                <w:lang w:val="ro-RO"/>
              </w:rPr>
              <w:t>Formare HR, aptitudini</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50633FFC" w14:textId="77777777" w:rsidR="00732585" w:rsidRPr="009323E3" w:rsidRDefault="00732585" w:rsidP="00C61ADE">
            <w:pPr>
              <w:jc w:val="both"/>
              <w:rPr>
                <w:sz w:val="20"/>
                <w:szCs w:val="20"/>
                <w:lang w:val="ro-RO"/>
              </w:rPr>
            </w:pPr>
            <w:r w:rsidRPr="009323E3">
              <w:rPr>
                <w:sz w:val="20"/>
                <w:szCs w:val="20"/>
                <w:lang w:val="ro-RO"/>
              </w:rPr>
              <w:t>Gamificarea procesului de învățare</w:t>
            </w:r>
          </w:p>
        </w:tc>
        <w:tc>
          <w:tcPr>
            <w:tcW w:w="2552" w:type="dxa"/>
            <w:tcBorders>
              <w:top w:val="single" w:sz="8" w:space="0" w:color="auto"/>
              <w:left w:val="nil"/>
              <w:bottom w:val="nil"/>
              <w:right w:val="single" w:sz="8" w:space="0" w:color="auto"/>
            </w:tcBorders>
            <w:shd w:val="clear" w:color="auto" w:fill="auto"/>
            <w:hideMark/>
          </w:tcPr>
          <w:p w14:paraId="0A9A84F6" w14:textId="77777777" w:rsidR="00732585" w:rsidRPr="009323E3" w:rsidRDefault="00732585" w:rsidP="00C61ADE">
            <w:pPr>
              <w:jc w:val="both"/>
              <w:rPr>
                <w:sz w:val="20"/>
                <w:szCs w:val="20"/>
                <w:lang w:val="ro-RO"/>
              </w:rPr>
            </w:pPr>
            <w:r w:rsidRPr="009323E3">
              <w:rPr>
                <w:sz w:val="20"/>
                <w:szCs w:val="20"/>
                <w:lang w:val="ro-RO"/>
              </w:rPr>
              <w:t xml:space="preserve">Necesitatea unor </w:t>
            </w:r>
            <w:r w:rsidRPr="009323E3">
              <w:rPr>
                <w:b/>
                <w:bCs/>
                <w:sz w:val="20"/>
                <w:szCs w:val="20"/>
                <w:lang w:val="ro-RO"/>
              </w:rPr>
              <w:t>platforme</w:t>
            </w:r>
            <w:r w:rsidRPr="009323E3">
              <w:rPr>
                <w:sz w:val="20"/>
                <w:szCs w:val="20"/>
                <w:lang w:val="ro-RO"/>
              </w:rPr>
              <w:t xml:space="preserve"> de (e)learning inovative si atractive </w:t>
            </w:r>
          </w:p>
        </w:tc>
        <w:tc>
          <w:tcPr>
            <w:tcW w:w="4394" w:type="dxa"/>
            <w:tcBorders>
              <w:top w:val="single" w:sz="8" w:space="0" w:color="auto"/>
              <w:left w:val="nil"/>
              <w:bottom w:val="nil"/>
              <w:right w:val="single" w:sz="8" w:space="0" w:color="auto"/>
            </w:tcBorders>
            <w:shd w:val="clear" w:color="auto" w:fill="auto"/>
            <w:hideMark/>
          </w:tcPr>
          <w:p w14:paraId="64EB7FBF" w14:textId="77777777" w:rsidR="00732585" w:rsidRPr="009323E3" w:rsidRDefault="00732585" w:rsidP="00C61ADE">
            <w:pPr>
              <w:jc w:val="both"/>
              <w:rPr>
                <w:sz w:val="20"/>
                <w:szCs w:val="20"/>
                <w:lang w:val="ro-RO"/>
              </w:rPr>
            </w:pPr>
            <w:r w:rsidRPr="009323E3">
              <w:rPr>
                <w:sz w:val="20"/>
                <w:szCs w:val="20"/>
                <w:lang w:val="ro-RO"/>
              </w:rPr>
              <w:t>Dezvoltarea unei platforme de e-learning, cu module customizabile</w:t>
            </w:r>
          </w:p>
        </w:tc>
      </w:tr>
      <w:tr w:rsidR="00732585" w:rsidRPr="009D35B0" w14:paraId="557776D6" w14:textId="77777777" w:rsidTr="00732585">
        <w:trPr>
          <w:trHeight w:val="543"/>
        </w:trPr>
        <w:tc>
          <w:tcPr>
            <w:tcW w:w="1418" w:type="dxa"/>
            <w:vMerge/>
            <w:tcBorders>
              <w:top w:val="single" w:sz="8" w:space="0" w:color="auto"/>
              <w:left w:val="single" w:sz="8" w:space="0" w:color="auto"/>
              <w:bottom w:val="single" w:sz="8" w:space="0" w:color="000000"/>
              <w:right w:val="single" w:sz="8" w:space="0" w:color="auto"/>
            </w:tcBorders>
            <w:hideMark/>
          </w:tcPr>
          <w:p w14:paraId="7E4731E6" w14:textId="77777777" w:rsidR="00732585" w:rsidRPr="009323E3" w:rsidRDefault="00732585" w:rsidP="00C61ADE">
            <w:pPr>
              <w:jc w:val="both"/>
              <w:rPr>
                <w:b/>
                <w:bCs/>
                <w:sz w:val="20"/>
                <w:szCs w:val="20"/>
                <w:lang w:val="ro-RO"/>
              </w:rPr>
            </w:pPr>
          </w:p>
        </w:tc>
        <w:tc>
          <w:tcPr>
            <w:tcW w:w="1559" w:type="dxa"/>
            <w:vMerge/>
            <w:tcBorders>
              <w:top w:val="single" w:sz="8" w:space="0" w:color="auto"/>
              <w:left w:val="single" w:sz="8" w:space="0" w:color="auto"/>
              <w:bottom w:val="single" w:sz="8" w:space="0" w:color="000000"/>
              <w:right w:val="single" w:sz="8" w:space="0" w:color="auto"/>
            </w:tcBorders>
            <w:hideMark/>
          </w:tcPr>
          <w:p w14:paraId="0C524609" w14:textId="77777777" w:rsidR="00732585" w:rsidRPr="009323E3" w:rsidRDefault="00732585" w:rsidP="00C61ADE">
            <w:pPr>
              <w:jc w:val="both"/>
              <w:rPr>
                <w:sz w:val="20"/>
                <w:szCs w:val="20"/>
                <w:lang w:val="ro-RO"/>
              </w:rPr>
            </w:pPr>
          </w:p>
        </w:tc>
        <w:tc>
          <w:tcPr>
            <w:tcW w:w="2552" w:type="dxa"/>
            <w:vMerge w:val="restart"/>
            <w:tcBorders>
              <w:top w:val="nil"/>
              <w:left w:val="nil"/>
              <w:right w:val="single" w:sz="8" w:space="0" w:color="auto"/>
            </w:tcBorders>
            <w:shd w:val="clear" w:color="auto" w:fill="auto"/>
            <w:hideMark/>
          </w:tcPr>
          <w:p w14:paraId="4B5575F3" w14:textId="77777777" w:rsidR="00732585" w:rsidRPr="009323E3" w:rsidRDefault="00732585" w:rsidP="00C61ADE">
            <w:pPr>
              <w:jc w:val="both"/>
              <w:rPr>
                <w:b/>
                <w:bCs/>
                <w:sz w:val="20"/>
                <w:szCs w:val="20"/>
                <w:lang w:val="ro-RO"/>
              </w:rPr>
            </w:pPr>
            <w:r w:rsidRPr="009323E3">
              <w:rPr>
                <w:b/>
                <w:bCs/>
                <w:sz w:val="20"/>
                <w:szCs w:val="20"/>
                <w:lang w:val="ro-RO"/>
              </w:rPr>
              <w:t>Personalizarea experientelor de invatare</w:t>
            </w:r>
            <w:r w:rsidRPr="009323E3">
              <w:rPr>
                <w:sz w:val="20"/>
                <w:szCs w:val="20"/>
                <w:lang w:val="ro-RO"/>
              </w:rPr>
              <w:t xml:space="preserve"> in functie de cerintele pietei fortei de munca (life-long learning) </w:t>
            </w:r>
          </w:p>
        </w:tc>
        <w:tc>
          <w:tcPr>
            <w:tcW w:w="4394" w:type="dxa"/>
            <w:tcBorders>
              <w:top w:val="nil"/>
              <w:left w:val="nil"/>
              <w:bottom w:val="nil"/>
              <w:right w:val="single" w:sz="8" w:space="0" w:color="auto"/>
            </w:tcBorders>
            <w:shd w:val="clear" w:color="auto" w:fill="auto"/>
            <w:hideMark/>
          </w:tcPr>
          <w:p w14:paraId="289ACB56" w14:textId="77777777" w:rsidR="00732585" w:rsidRPr="009323E3" w:rsidRDefault="00732585" w:rsidP="00C61ADE">
            <w:pPr>
              <w:jc w:val="both"/>
              <w:rPr>
                <w:sz w:val="20"/>
                <w:szCs w:val="20"/>
                <w:lang w:val="ro-RO"/>
              </w:rPr>
            </w:pPr>
            <w:r w:rsidRPr="009323E3">
              <w:rPr>
                <w:sz w:val="20"/>
                <w:szCs w:val="20"/>
                <w:lang w:val="ro-RO"/>
              </w:rPr>
              <w:t>Crearea de servicii de formare personalizate conform solicitărilor din mediu privat</w:t>
            </w:r>
          </w:p>
        </w:tc>
      </w:tr>
      <w:tr w:rsidR="00732585" w:rsidRPr="009D35B0" w14:paraId="1B6EB4BD" w14:textId="77777777" w:rsidTr="00732585">
        <w:trPr>
          <w:trHeight w:val="679"/>
        </w:trPr>
        <w:tc>
          <w:tcPr>
            <w:tcW w:w="1418" w:type="dxa"/>
            <w:vMerge/>
            <w:tcBorders>
              <w:top w:val="single" w:sz="8" w:space="0" w:color="auto"/>
              <w:left w:val="single" w:sz="8" w:space="0" w:color="auto"/>
              <w:bottom w:val="single" w:sz="8" w:space="0" w:color="000000"/>
              <w:right w:val="single" w:sz="8" w:space="0" w:color="auto"/>
            </w:tcBorders>
            <w:hideMark/>
          </w:tcPr>
          <w:p w14:paraId="6316CC5A" w14:textId="77777777" w:rsidR="00732585" w:rsidRPr="009323E3" w:rsidRDefault="00732585" w:rsidP="00C61ADE">
            <w:pPr>
              <w:jc w:val="both"/>
              <w:rPr>
                <w:b/>
                <w:bCs/>
                <w:sz w:val="20"/>
                <w:szCs w:val="20"/>
                <w:lang w:val="ro-RO"/>
              </w:rPr>
            </w:pPr>
          </w:p>
        </w:tc>
        <w:tc>
          <w:tcPr>
            <w:tcW w:w="1559" w:type="dxa"/>
            <w:vMerge/>
            <w:tcBorders>
              <w:top w:val="single" w:sz="8" w:space="0" w:color="auto"/>
              <w:left w:val="single" w:sz="8" w:space="0" w:color="auto"/>
              <w:bottom w:val="single" w:sz="8" w:space="0" w:color="000000"/>
              <w:right w:val="single" w:sz="8" w:space="0" w:color="auto"/>
            </w:tcBorders>
            <w:hideMark/>
          </w:tcPr>
          <w:p w14:paraId="7CAA8603" w14:textId="77777777" w:rsidR="00732585" w:rsidRPr="009323E3" w:rsidRDefault="00732585" w:rsidP="00C61ADE">
            <w:pPr>
              <w:jc w:val="both"/>
              <w:rPr>
                <w:sz w:val="20"/>
                <w:szCs w:val="20"/>
                <w:lang w:val="ro-RO"/>
              </w:rPr>
            </w:pPr>
          </w:p>
        </w:tc>
        <w:tc>
          <w:tcPr>
            <w:tcW w:w="2552" w:type="dxa"/>
            <w:vMerge/>
            <w:tcBorders>
              <w:left w:val="nil"/>
              <w:bottom w:val="nil"/>
              <w:right w:val="single" w:sz="8" w:space="0" w:color="auto"/>
            </w:tcBorders>
            <w:shd w:val="clear" w:color="auto" w:fill="auto"/>
            <w:hideMark/>
          </w:tcPr>
          <w:p w14:paraId="34E421D1" w14:textId="77777777" w:rsidR="00732585" w:rsidRPr="009323E3" w:rsidRDefault="00732585" w:rsidP="00C61ADE">
            <w:pPr>
              <w:jc w:val="both"/>
              <w:rPr>
                <w:sz w:val="20"/>
                <w:szCs w:val="20"/>
                <w:lang w:val="ro-RO"/>
              </w:rPr>
            </w:pPr>
          </w:p>
        </w:tc>
        <w:tc>
          <w:tcPr>
            <w:tcW w:w="4394" w:type="dxa"/>
            <w:tcBorders>
              <w:top w:val="nil"/>
              <w:left w:val="nil"/>
              <w:bottom w:val="nil"/>
              <w:right w:val="single" w:sz="8" w:space="0" w:color="auto"/>
            </w:tcBorders>
            <w:shd w:val="clear" w:color="auto" w:fill="auto"/>
            <w:hideMark/>
          </w:tcPr>
          <w:p w14:paraId="2EF22B2A" w14:textId="77777777" w:rsidR="00732585" w:rsidRPr="009323E3" w:rsidRDefault="00732585" w:rsidP="00C61ADE">
            <w:pPr>
              <w:jc w:val="both"/>
              <w:rPr>
                <w:sz w:val="20"/>
                <w:szCs w:val="20"/>
                <w:lang w:val="ro-RO"/>
              </w:rPr>
            </w:pPr>
            <w:r w:rsidRPr="009323E3">
              <w:rPr>
                <w:sz w:val="20"/>
                <w:szCs w:val="20"/>
                <w:lang w:val="ro-RO"/>
              </w:rPr>
              <w:t>Paltforme pentru dezvoltare startup-uri și spin-off-uri</w:t>
            </w:r>
          </w:p>
        </w:tc>
      </w:tr>
      <w:tr w:rsidR="00732585" w:rsidRPr="009D35B0" w14:paraId="44BD847A" w14:textId="77777777" w:rsidTr="00732585">
        <w:trPr>
          <w:trHeight w:val="972"/>
        </w:trPr>
        <w:tc>
          <w:tcPr>
            <w:tcW w:w="1418" w:type="dxa"/>
            <w:vMerge/>
            <w:tcBorders>
              <w:top w:val="single" w:sz="8" w:space="0" w:color="auto"/>
              <w:left w:val="single" w:sz="8" w:space="0" w:color="auto"/>
              <w:bottom w:val="single" w:sz="8" w:space="0" w:color="000000"/>
              <w:right w:val="single" w:sz="8" w:space="0" w:color="auto"/>
            </w:tcBorders>
            <w:hideMark/>
          </w:tcPr>
          <w:p w14:paraId="01187F45" w14:textId="77777777" w:rsidR="00732585" w:rsidRPr="009323E3" w:rsidRDefault="00732585" w:rsidP="00C61ADE">
            <w:pPr>
              <w:jc w:val="both"/>
              <w:rPr>
                <w:b/>
                <w:bCs/>
                <w:sz w:val="20"/>
                <w:szCs w:val="20"/>
                <w:lang w:val="ro-RO"/>
              </w:rPr>
            </w:pPr>
          </w:p>
        </w:tc>
        <w:tc>
          <w:tcPr>
            <w:tcW w:w="1559" w:type="dxa"/>
            <w:vMerge/>
            <w:tcBorders>
              <w:top w:val="single" w:sz="8" w:space="0" w:color="auto"/>
              <w:left w:val="single" w:sz="8" w:space="0" w:color="auto"/>
              <w:bottom w:val="single" w:sz="8" w:space="0" w:color="000000"/>
              <w:right w:val="single" w:sz="8" w:space="0" w:color="auto"/>
            </w:tcBorders>
            <w:hideMark/>
          </w:tcPr>
          <w:p w14:paraId="23D72DEB" w14:textId="77777777" w:rsidR="00732585" w:rsidRPr="009323E3" w:rsidRDefault="00732585" w:rsidP="00C61ADE">
            <w:pPr>
              <w:jc w:val="both"/>
              <w:rPr>
                <w:sz w:val="20"/>
                <w:szCs w:val="20"/>
                <w:lang w:val="ro-RO"/>
              </w:rPr>
            </w:pPr>
          </w:p>
        </w:tc>
        <w:tc>
          <w:tcPr>
            <w:tcW w:w="2552" w:type="dxa"/>
            <w:tcBorders>
              <w:top w:val="nil"/>
              <w:left w:val="nil"/>
              <w:bottom w:val="single" w:sz="8" w:space="0" w:color="auto"/>
              <w:right w:val="single" w:sz="8" w:space="0" w:color="auto"/>
            </w:tcBorders>
            <w:shd w:val="clear" w:color="auto" w:fill="auto"/>
            <w:hideMark/>
          </w:tcPr>
          <w:p w14:paraId="11095E87" w14:textId="77777777" w:rsidR="00732585" w:rsidRPr="009323E3" w:rsidRDefault="00732585" w:rsidP="00C61ADE">
            <w:pPr>
              <w:jc w:val="both"/>
              <w:rPr>
                <w:sz w:val="20"/>
                <w:szCs w:val="20"/>
                <w:lang w:val="ro-RO"/>
              </w:rPr>
            </w:pPr>
            <w:r w:rsidRPr="009323E3">
              <w:rPr>
                <w:sz w:val="20"/>
                <w:szCs w:val="20"/>
                <w:lang w:val="ro-RO"/>
              </w:rPr>
              <w:t>Utilizarea gamificarii pentru dezvoltarea personala ca individ parte a societatii</w:t>
            </w:r>
          </w:p>
        </w:tc>
        <w:tc>
          <w:tcPr>
            <w:tcW w:w="4394" w:type="dxa"/>
            <w:tcBorders>
              <w:top w:val="nil"/>
              <w:left w:val="nil"/>
              <w:bottom w:val="single" w:sz="8" w:space="0" w:color="auto"/>
              <w:right w:val="single" w:sz="8" w:space="0" w:color="auto"/>
            </w:tcBorders>
            <w:shd w:val="clear" w:color="auto" w:fill="auto"/>
            <w:hideMark/>
          </w:tcPr>
          <w:p w14:paraId="2F7C0AF7" w14:textId="77777777" w:rsidR="00732585" w:rsidRPr="009323E3" w:rsidRDefault="00732585" w:rsidP="00C61ADE">
            <w:pPr>
              <w:jc w:val="both"/>
              <w:rPr>
                <w:sz w:val="20"/>
                <w:szCs w:val="20"/>
                <w:lang w:val="ro-RO"/>
              </w:rPr>
            </w:pPr>
            <w:r w:rsidRPr="009323E3">
              <w:rPr>
                <w:sz w:val="20"/>
                <w:szCs w:val="20"/>
                <w:lang w:val="ro-RO"/>
              </w:rPr>
              <w:t>Dezvoltarea de platforme VR pentru dezvoltare personala</w:t>
            </w:r>
          </w:p>
        </w:tc>
      </w:tr>
    </w:tbl>
    <w:p w14:paraId="35901D3E" w14:textId="77777777" w:rsidR="00B57BAE" w:rsidRPr="009323E3" w:rsidRDefault="00B57BAE" w:rsidP="00C61ADE">
      <w:pPr>
        <w:jc w:val="both"/>
        <w:rPr>
          <w:bCs/>
          <w:lang w:val="ro-RO"/>
        </w:rPr>
      </w:pPr>
    </w:p>
    <w:p w14:paraId="74BE984E" w14:textId="77777777" w:rsidR="00732585" w:rsidRPr="009323E3" w:rsidRDefault="00732585" w:rsidP="00C61ADE">
      <w:pPr>
        <w:jc w:val="both"/>
        <w:rPr>
          <w:bCs/>
          <w:lang w:val="ro-RO"/>
        </w:rPr>
      </w:pPr>
    </w:p>
    <w:p w14:paraId="4EE5DECC" w14:textId="77777777" w:rsidR="00F73E4C" w:rsidRPr="009323E3" w:rsidRDefault="00F73E4C" w:rsidP="00C61ADE">
      <w:pPr>
        <w:jc w:val="both"/>
        <w:rPr>
          <w:bCs/>
          <w:color w:val="000099"/>
          <w:lang w:val="ro-RO"/>
        </w:rPr>
      </w:pPr>
      <w:r w:rsidRPr="009323E3">
        <w:rPr>
          <w:b/>
          <w:bCs/>
          <w:color w:val="000099"/>
          <w:lang w:val="ro-RO"/>
        </w:rPr>
        <w:t>Focus Group - Agro Food</w:t>
      </w:r>
      <w:r w:rsidRPr="009323E3">
        <w:rPr>
          <w:bCs/>
          <w:color w:val="000099"/>
          <w:lang w:val="ro-RO"/>
        </w:rPr>
        <w:t xml:space="preserve"> (Suceava, 26 octombrie 2016) </w:t>
      </w:r>
    </w:p>
    <w:p w14:paraId="63A118B1" w14:textId="77777777" w:rsidR="00F73E4C" w:rsidRPr="009323E3" w:rsidRDefault="00F73E4C" w:rsidP="00C61ADE">
      <w:pPr>
        <w:jc w:val="both"/>
        <w:rPr>
          <w:bCs/>
          <w:lang w:val="ro-RO"/>
        </w:rPr>
      </w:pPr>
      <w:r w:rsidRPr="009323E3">
        <w:rPr>
          <w:bCs/>
          <w:lang w:val="ro-RO"/>
        </w:rPr>
        <w:t xml:space="preserve">Domeniile de competență abordate: </w:t>
      </w:r>
    </w:p>
    <w:p w14:paraId="363D1D50" w14:textId="77777777" w:rsidR="00F73E4C" w:rsidRPr="009323E3" w:rsidRDefault="00F73E4C" w:rsidP="00973044">
      <w:pPr>
        <w:numPr>
          <w:ilvl w:val="0"/>
          <w:numId w:val="103"/>
        </w:numPr>
        <w:jc w:val="both"/>
        <w:rPr>
          <w:bCs/>
          <w:lang w:val="ro-RO"/>
        </w:rPr>
      </w:pPr>
      <w:r w:rsidRPr="009323E3">
        <w:rPr>
          <w:b/>
          <w:bCs/>
          <w:lang w:val="ro-RO"/>
        </w:rPr>
        <w:t>Agronomie</w:t>
      </w:r>
      <w:r w:rsidRPr="009323E3">
        <w:rPr>
          <w:bCs/>
          <w:lang w:val="ro-RO"/>
        </w:rPr>
        <w:t xml:space="preserve"> - dezvoltarea durabila a productiei culturilor de camp - agricultura circulara(valorificarea produselor secundare si a reziduurilor), cultura plantelor tehnice </w:t>
      </w:r>
    </w:p>
    <w:p w14:paraId="619A45D3" w14:textId="77777777" w:rsidR="00F73E4C" w:rsidRPr="009323E3" w:rsidRDefault="00F73E4C" w:rsidP="00973044">
      <w:pPr>
        <w:numPr>
          <w:ilvl w:val="0"/>
          <w:numId w:val="103"/>
        </w:numPr>
        <w:jc w:val="both"/>
        <w:rPr>
          <w:bCs/>
          <w:lang w:val="ro-RO"/>
        </w:rPr>
      </w:pPr>
      <w:r w:rsidRPr="009323E3">
        <w:rPr>
          <w:b/>
          <w:bCs/>
          <w:lang w:val="ro-RO"/>
        </w:rPr>
        <w:t>Horticultură</w:t>
      </w:r>
      <w:r w:rsidRPr="009323E3">
        <w:rPr>
          <w:bCs/>
          <w:lang w:val="ro-RO"/>
        </w:rPr>
        <w:t xml:space="preserve"> - dezvoltarea de noi produse, practici, procese si tehnologii - pentru procesarea produselor agroalimentare, vinificare, genetica plantelor </w:t>
      </w:r>
    </w:p>
    <w:p w14:paraId="76759F98" w14:textId="77777777" w:rsidR="00F73E4C" w:rsidRPr="009323E3" w:rsidRDefault="00F73E4C" w:rsidP="00973044">
      <w:pPr>
        <w:numPr>
          <w:ilvl w:val="0"/>
          <w:numId w:val="103"/>
        </w:numPr>
        <w:jc w:val="both"/>
        <w:rPr>
          <w:bCs/>
          <w:lang w:val="ro-RO"/>
        </w:rPr>
      </w:pPr>
      <w:r w:rsidRPr="009323E3">
        <w:rPr>
          <w:b/>
          <w:bCs/>
          <w:lang w:val="ro-RO"/>
        </w:rPr>
        <w:t>Zootehnie</w:t>
      </w:r>
      <w:r w:rsidRPr="009323E3">
        <w:rPr>
          <w:bCs/>
          <w:lang w:val="ro-RO"/>
        </w:rPr>
        <w:t xml:space="preserve"> - zootehnie sanatoasa, durabila si competitiva, ferme inteligente, noi tehnici piscicole, acvacultură </w:t>
      </w:r>
    </w:p>
    <w:p w14:paraId="1978724C" w14:textId="77777777" w:rsidR="00F73E4C" w:rsidRPr="009323E3" w:rsidRDefault="00F73E4C" w:rsidP="00973044">
      <w:pPr>
        <w:numPr>
          <w:ilvl w:val="0"/>
          <w:numId w:val="103"/>
        </w:numPr>
        <w:jc w:val="both"/>
        <w:rPr>
          <w:bCs/>
          <w:lang w:val="ro-RO"/>
        </w:rPr>
      </w:pPr>
      <w:r w:rsidRPr="009323E3">
        <w:rPr>
          <w:b/>
          <w:bCs/>
          <w:lang w:val="ro-RO"/>
        </w:rPr>
        <w:t>Inginerie alimentara</w:t>
      </w:r>
      <w:r w:rsidRPr="009323E3">
        <w:rPr>
          <w:bCs/>
          <w:lang w:val="ro-RO"/>
        </w:rPr>
        <w:t xml:space="preserve"> - noi modele inovative de afaceri pentru produsele traditionale, produse alimentare sigure – certificarea si vanzarea produselor organice si cu prioritate a celor locale, produse alimentare optimizate nutritional,  aditivi, concentrate si suplimenti nutritionali </w:t>
      </w:r>
    </w:p>
    <w:p w14:paraId="3CC58CA0" w14:textId="77777777" w:rsidR="007D33B6" w:rsidRPr="009323E3" w:rsidRDefault="00F73E4C" w:rsidP="00973044">
      <w:pPr>
        <w:numPr>
          <w:ilvl w:val="0"/>
          <w:numId w:val="103"/>
        </w:numPr>
        <w:jc w:val="both"/>
        <w:rPr>
          <w:bCs/>
          <w:lang w:val="ro-RO"/>
        </w:rPr>
      </w:pPr>
      <w:r w:rsidRPr="009323E3">
        <w:rPr>
          <w:b/>
          <w:bCs/>
          <w:lang w:val="ro-RO"/>
        </w:rPr>
        <w:t xml:space="preserve">Silvicultura si ingineria lemnului </w:t>
      </w:r>
      <w:r w:rsidRPr="009323E3">
        <w:rPr>
          <w:bCs/>
          <w:lang w:val="ro-RO"/>
        </w:rPr>
        <w:t>- noi modele inovative de afaceri pentru produsele traditionale, bioenergie, dezvoltarea de noi produse, procese si tehnologii</w:t>
      </w:r>
    </w:p>
    <w:p w14:paraId="01B0A6C1" w14:textId="77777777" w:rsidR="00F73E4C" w:rsidRPr="009323E3" w:rsidRDefault="00F73E4C" w:rsidP="00C61ADE">
      <w:pPr>
        <w:jc w:val="both"/>
        <w:rPr>
          <w:bCs/>
          <w:lang w:val="ro-RO"/>
        </w:rPr>
      </w:pPr>
    </w:p>
    <w:p w14:paraId="70F9D84F" w14:textId="77777777" w:rsidR="00F73E4C" w:rsidRPr="009323E3" w:rsidRDefault="00F73E4C" w:rsidP="00C61ADE">
      <w:pPr>
        <w:jc w:val="both"/>
        <w:rPr>
          <w:b/>
          <w:bCs/>
          <w:lang w:val="ro-RO"/>
        </w:rPr>
      </w:pPr>
      <w:r w:rsidRPr="009323E3">
        <w:rPr>
          <w:b/>
          <w:bCs/>
          <w:lang w:val="ro-RO"/>
        </w:rPr>
        <w:t>Concluzii:</w:t>
      </w:r>
    </w:p>
    <w:tbl>
      <w:tblPr>
        <w:tblW w:w="9923" w:type="dxa"/>
        <w:tblInd w:w="108" w:type="dxa"/>
        <w:tblLook w:val="04A0" w:firstRow="1" w:lastRow="0" w:firstColumn="1" w:lastColumn="0" w:noHBand="0" w:noVBand="1"/>
      </w:tblPr>
      <w:tblGrid>
        <w:gridCol w:w="1622"/>
        <w:gridCol w:w="1345"/>
        <w:gridCol w:w="2845"/>
        <w:gridCol w:w="4111"/>
      </w:tblGrid>
      <w:tr w:rsidR="00082D40" w:rsidRPr="009323E3" w14:paraId="793812D1" w14:textId="77777777" w:rsidTr="00082D40">
        <w:trPr>
          <w:trHeight w:val="645"/>
        </w:trPr>
        <w:tc>
          <w:tcPr>
            <w:tcW w:w="162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BEC3042" w14:textId="77777777" w:rsidR="00082D40" w:rsidRPr="009323E3" w:rsidRDefault="00082D40" w:rsidP="00C61ADE">
            <w:pPr>
              <w:jc w:val="both"/>
              <w:rPr>
                <w:b/>
                <w:bCs/>
                <w:sz w:val="20"/>
                <w:szCs w:val="20"/>
                <w:lang w:val="ro-RO"/>
              </w:rPr>
            </w:pPr>
            <w:r w:rsidRPr="009323E3">
              <w:rPr>
                <w:b/>
                <w:bCs/>
                <w:sz w:val="20"/>
                <w:szCs w:val="20"/>
                <w:lang w:val="ro-RO"/>
              </w:rPr>
              <w:t>Provocare societala</w:t>
            </w:r>
          </w:p>
        </w:tc>
        <w:tc>
          <w:tcPr>
            <w:tcW w:w="1345" w:type="dxa"/>
            <w:tcBorders>
              <w:top w:val="single" w:sz="8" w:space="0" w:color="auto"/>
              <w:left w:val="nil"/>
              <w:bottom w:val="single" w:sz="8" w:space="0" w:color="auto"/>
              <w:right w:val="single" w:sz="8" w:space="0" w:color="auto"/>
            </w:tcBorders>
            <w:shd w:val="clear" w:color="auto" w:fill="auto"/>
            <w:vAlign w:val="center"/>
            <w:hideMark/>
          </w:tcPr>
          <w:p w14:paraId="6F04318F" w14:textId="77777777" w:rsidR="00082D40" w:rsidRPr="009323E3" w:rsidRDefault="00082D40" w:rsidP="00C61ADE">
            <w:pPr>
              <w:jc w:val="both"/>
              <w:rPr>
                <w:b/>
                <w:bCs/>
                <w:sz w:val="20"/>
                <w:szCs w:val="20"/>
                <w:lang w:val="ro-RO"/>
              </w:rPr>
            </w:pPr>
            <w:r w:rsidRPr="009323E3">
              <w:rPr>
                <w:b/>
                <w:bCs/>
                <w:sz w:val="20"/>
                <w:szCs w:val="20"/>
                <w:lang w:val="ro-RO"/>
              </w:rPr>
              <w:t>Sub-sector de nisa</w:t>
            </w:r>
          </w:p>
        </w:tc>
        <w:tc>
          <w:tcPr>
            <w:tcW w:w="2845" w:type="dxa"/>
            <w:tcBorders>
              <w:top w:val="single" w:sz="8" w:space="0" w:color="auto"/>
              <w:left w:val="nil"/>
              <w:bottom w:val="single" w:sz="8" w:space="0" w:color="auto"/>
              <w:right w:val="single" w:sz="8" w:space="0" w:color="auto"/>
            </w:tcBorders>
            <w:shd w:val="clear" w:color="auto" w:fill="auto"/>
            <w:vAlign w:val="center"/>
            <w:hideMark/>
          </w:tcPr>
          <w:p w14:paraId="0EEE3622" w14:textId="77777777" w:rsidR="00082D40" w:rsidRPr="009323E3" w:rsidRDefault="00082D40" w:rsidP="00C61ADE">
            <w:pPr>
              <w:jc w:val="both"/>
              <w:rPr>
                <w:b/>
                <w:bCs/>
                <w:sz w:val="20"/>
                <w:szCs w:val="20"/>
                <w:lang w:val="ro-RO"/>
              </w:rPr>
            </w:pPr>
            <w:r w:rsidRPr="009323E3">
              <w:rPr>
                <w:b/>
                <w:bCs/>
                <w:sz w:val="20"/>
                <w:szCs w:val="20"/>
                <w:lang w:val="ro-RO"/>
              </w:rPr>
              <w:t>Provocare (sub)sectoriala</w:t>
            </w:r>
          </w:p>
        </w:tc>
        <w:tc>
          <w:tcPr>
            <w:tcW w:w="4111" w:type="dxa"/>
            <w:tcBorders>
              <w:top w:val="single" w:sz="8" w:space="0" w:color="auto"/>
              <w:left w:val="nil"/>
              <w:bottom w:val="single" w:sz="8" w:space="0" w:color="auto"/>
              <w:right w:val="single" w:sz="8" w:space="0" w:color="auto"/>
            </w:tcBorders>
            <w:shd w:val="clear" w:color="auto" w:fill="auto"/>
            <w:vAlign w:val="center"/>
            <w:hideMark/>
          </w:tcPr>
          <w:p w14:paraId="639F8181" w14:textId="77777777" w:rsidR="00082D40" w:rsidRPr="009323E3" w:rsidRDefault="00082D40" w:rsidP="00C61ADE">
            <w:pPr>
              <w:jc w:val="both"/>
              <w:rPr>
                <w:b/>
                <w:bCs/>
                <w:sz w:val="20"/>
                <w:szCs w:val="20"/>
                <w:lang w:val="ro-RO"/>
              </w:rPr>
            </w:pPr>
            <w:r w:rsidRPr="009323E3">
              <w:rPr>
                <w:b/>
                <w:bCs/>
                <w:sz w:val="20"/>
                <w:szCs w:val="20"/>
                <w:lang w:val="ro-RO"/>
              </w:rPr>
              <w:t>Solutii potentiale</w:t>
            </w:r>
          </w:p>
        </w:tc>
      </w:tr>
      <w:tr w:rsidR="00082D40" w:rsidRPr="009323E3" w14:paraId="36B488DA" w14:textId="77777777" w:rsidTr="00082D40">
        <w:trPr>
          <w:trHeight w:val="761"/>
        </w:trPr>
        <w:tc>
          <w:tcPr>
            <w:tcW w:w="1622" w:type="dxa"/>
            <w:vMerge w:val="restart"/>
            <w:tcBorders>
              <w:top w:val="nil"/>
              <w:left w:val="single" w:sz="8" w:space="0" w:color="auto"/>
              <w:bottom w:val="nil"/>
              <w:right w:val="single" w:sz="8" w:space="0" w:color="auto"/>
            </w:tcBorders>
            <w:shd w:val="clear" w:color="auto" w:fill="auto"/>
            <w:hideMark/>
          </w:tcPr>
          <w:p w14:paraId="7736DDC6" w14:textId="77777777" w:rsidR="00082D40" w:rsidRPr="009323E3" w:rsidRDefault="00082D40" w:rsidP="00C61ADE">
            <w:pPr>
              <w:jc w:val="both"/>
              <w:rPr>
                <w:b/>
                <w:bCs/>
                <w:sz w:val="20"/>
                <w:szCs w:val="20"/>
                <w:lang w:val="ro-RO"/>
              </w:rPr>
            </w:pPr>
            <w:r w:rsidRPr="009323E3">
              <w:rPr>
                <w:b/>
                <w:bCs/>
                <w:sz w:val="20"/>
                <w:szCs w:val="20"/>
                <w:lang w:val="ro-RO"/>
              </w:rPr>
              <w:t>Crearea de produse noi, sigure</w:t>
            </w:r>
          </w:p>
        </w:tc>
        <w:tc>
          <w:tcPr>
            <w:tcW w:w="1345" w:type="dxa"/>
            <w:tcBorders>
              <w:top w:val="nil"/>
              <w:left w:val="nil"/>
              <w:bottom w:val="nil"/>
              <w:right w:val="single" w:sz="8" w:space="0" w:color="auto"/>
            </w:tcBorders>
            <w:shd w:val="clear" w:color="auto" w:fill="auto"/>
            <w:hideMark/>
          </w:tcPr>
          <w:p w14:paraId="0EE6ECE5" w14:textId="77777777" w:rsidR="00082D40" w:rsidRPr="009323E3" w:rsidRDefault="00082D40" w:rsidP="00C61ADE">
            <w:pPr>
              <w:jc w:val="both"/>
              <w:rPr>
                <w:sz w:val="20"/>
                <w:szCs w:val="20"/>
                <w:lang w:val="ro-RO"/>
              </w:rPr>
            </w:pPr>
            <w:r w:rsidRPr="009323E3">
              <w:rPr>
                <w:sz w:val="20"/>
                <w:szCs w:val="20"/>
                <w:lang w:val="ro-RO"/>
              </w:rPr>
              <w:t>Genetica plantelor</w:t>
            </w:r>
          </w:p>
        </w:tc>
        <w:tc>
          <w:tcPr>
            <w:tcW w:w="2845" w:type="dxa"/>
            <w:tcBorders>
              <w:top w:val="nil"/>
              <w:left w:val="nil"/>
              <w:bottom w:val="nil"/>
              <w:right w:val="single" w:sz="8" w:space="0" w:color="auto"/>
            </w:tcBorders>
            <w:shd w:val="clear" w:color="auto" w:fill="auto"/>
            <w:hideMark/>
          </w:tcPr>
          <w:p w14:paraId="4C1AB953" w14:textId="77777777" w:rsidR="00082D40" w:rsidRPr="009323E3" w:rsidRDefault="00082D40" w:rsidP="00C61ADE">
            <w:pPr>
              <w:jc w:val="both"/>
              <w:rPr>
                <w:b/>
                <w:bCs/>
                <w:sz w:val="20"/>
                <w:szCs w:val="20"/>
                <w:lang w:val="ro-RO"/>
              </w:rPr>
            </w:pPr>
            <w:r w:rsidRPr="009323E3">
              <w:rPr>
                <w:b/>
                <w:bCs/>
                <w:sz w:val="20"/>
                <w:szCs w:val="20"/>
                <w:lang w:val="ro-RO"/>
              </w:rPr>
              <w:t>Procesare insuficienta</w:t>
            </w:r>
            <w:r w:rsidRPr="009323E3">
              <w:rPr>
                <w:sz w:val="20"/>
                <w:szCs w:val="20"/>
                <w:lang w:val="ro-RO"/>
              </w:rPr>
              <w:t>, valorificare inferioara a materiilor prime</w:t>
            </w:r>
          </w:p>
        </w:tc>
        <w:tc>
          <w:tcPr>
            <w:tcW w:w="4111" w:type="dxa"/>
            <w:tcBorders>
              <w:top w:val="nil"/>
              <w:left w:val="nil"/>
              <w:bottom w:val="nil"/>
              <w:right w:val="single" w:sz="8" w:space="0" w:color="auto"/>
            </w:tcBorders>
            <w:shd w:val="clear" w:color="auto" w:fill="auto"/>
            <w:hideMark/>
          </w:tcPr>
          <w:p w14:paraId="38447E78" w14:textId="77777777" w:rsidR="00082D40" w:rsidRPr="009323E3" w:rsidRDefault="00082D40" w:rsidP="00C61ADE">
            <w:pPr>
              <w:jc w:val="both"/>
              <w:rPr>
                <w:sz w:val="20"/>
                <w:szCs w:val="20"/>
                <w:lang w:val="ro-RO"/>
              </w:rPr>
            </w:pPr>
            <w:r w:rsidRPr="009323E3">
              <w:rPr>
                <w:sz w:val="20"/>
                <w:szCs w:val="20"/>
                <w:lang w:val="ro-RO"/>
              </w:rPr>
              <w:t xml:space="preserve">Infiintarea de </w:t>
            </w:r>
            <w:r w:rsidRPr="009323E3">
              <w:rPr>
                <w:b/>
                <w:bCs/>
                <w:sz w:val="20"/>
                <w:szCs w:val="20"/>
                <w:lang w:val="ro-RO"/>
              </w:rPr>
              <w:t>noi companii</w:t>
            </w:r>
          </w:p>
        </w:tc>
      </w:tr>
      <w:tr w:rsidR="00082D40" w:rsidRPr="009D35B0" w14:paraId="56168DF8" w14:textId="77777777" w:rsidTr="00082D40">
        <w:trPr>
          <w:trHeight w:val="891"/>
        </w:trPr>
        <w:tc>
          <w:tcPr>
            <w:tcW w:w="1622" w:type="dxa"/>
            <w:vMerge/>
            <w:tcBorders>
              <w:top w:val="nil"/>
              <w:left w:val="single" w:sz="8" w:space="0" w:color="auto"/>
              <w:bottom w:val="nil"/>
              <w:right w:val="single" w:sz="8" w:space="0" w:color="auto"/>
            </w:tcBorders>
            <w:hideMark/>
          </w:tcPr>
          <w:p w14:paraId="46F2E312" w14:textId="77777777" w:rsidR="00082D40" w:rsidRPr="009323E3" w:rsidRDefault="00082D40" w:rsidP="00C61ADE">
            <w:pPr>
              <w:jc w:val="both"/>
              <w:rPr>
                <w:b/>
                <w:bCs/>
                <w:sz w:val="20"/>
                <w:szCs w:val="20"/>
                <w:lang w:val="ro-RO"/>
              </w:rPr>
            </w:pPr>
          </w:p>
        </w:tc>
        <w:tc>
          <w:tcPr>
            <w:tcW w:w="1345" w:type="dxa"/>
            <w:tcBorders>
              <w:top w:val="nil"/>
              <w:left w:val="nil"/>
              <w:bottom w:val="nil"/>
              <w:right w:val="single" w:sz="8" w:space="0" w:color="auto"/>
            </w:tcBorders>
            <w:shd w:val="clear" w:color="auto" w:fill="auto"/>
            <w:hideMark/>
          </w:tcPr>
          <w:p w14:paraId="6EFDF524" w14:textId="77777777" w:rsidR="00082D40" w:rsidRPr="009323E3" w:rsidRDefault="00082D40" w:rsidP="00C61ADE">
            <w:pPr>
              <w:jc w:val="both"/>
              <w:rPr>
                <w:sz w:val="20"/>
                <w:szCs w:val="20"/>
                <w:lang w:val="ro-RO"/>
              </w:rPr>
            </w:pPr>
            <w:r w:rsidRPr="009323E3">
              <w:rPr>
                <w:sz w:val="20"/>
                <w:szCs w:val="20"/>
                <w:lang w:val="ro-RO"/>
              </w:rPr>
              <w:t> </w:t>
            </w:r>
          </w:p>
        </w:tc>
        <w:tc>
          <w:tcPr>
            <w:tcW w:w="2845" w:type="dxa"/>
            <w:tcBorders>
              <w:top w:val="nil"/>
              <w:left w:val="nil"/>
              <w:bottom w:val="nil"/>
              <w:right w:val="single" w:sz="8" w:space="0" w:color="auto"/>
            </w:tcBorders>
            <w:shd w:val="clear" w:color="auto" w:fill="auto"/>
            <w:hideMark/>
          </w:tcPr>
          <w:p w14:paraId="1FB24A7C" w14:textId="77777777" w:rsidR="00082D40" w:rsidRPr="009323E3" w:rsidRDefault="00082D40" w:rsidP="00C61ADE">
            <w:pPr>
              <w:jc w:val="both"/>
              <w:rPr>
                <w:b/>
                <w:bCs/>
                <w:sz w:val="20"/>
                <w:szCs w:val="20"/>
                <w:lang w:val="ro-RO"/>
              </w:rPr>
            </w:pPr>
            <w:r w:rsidRPr="009323E3">
              <w:rPr>
                <w:b/>
                <w:bCs/>
                <w:sz w:val="20"/>
                <w:szCs w:val="20"/>
                <w:lang w:val="ro-RO"/>
              </w:rPr>
              <w:t> </w:t>
            </w:r>
          </w:p>
        </w:tc>
        <w:tc>
          <w:tcPr>
            <w:tcW w:w="4111" w:type="dxa"/>
            <w:tcBorders>
              <w:top w:val="nil"/>
              <w:left w:val="nil"/>
              <w:bottom w:val="nil"/>
              <w:right w:val="single" w:sz="8" w:space="0" w:color="auto"/>
            </w:tcBorders>
            <w:shd w:val="clear" w:color="auto" w:fill="auto"/>
            <w:hideMark/>
          </w:tcPr>
          <w:p w14:paraId="15E039D0" w14:textId="77777777" w:rsidR="00082D40" w:rsidRPr="009323E3" w:rsidRDefault="00082D40" w:rsidP="00C61ADE">
            <w:pPr>
              <w:jc w:val="both"/>
              <w:rPr>
                <w:b/>
                <w:bCs/>
                <w:sz w:val="20"/>
                <w:szCs w:val="20"/>
                <w:lang w:val="ro-RO"/>
              </w:rPr>
            </w:pPr>
            <w:r w:rsidRPr="009323E3">
              <w:rPr>
                <w:b/>
                <w:bCs/>
                <w:sz w:val="20"/>
                <w:szCs w:val="20"/>
                <w:lang w:val="ro-RO"/>
              </w:rPr>
              <w:t>Noi tehnologii</w:t>
            </w:r>
            <w:r w:rsidRPr="009323E3">
              <w:rPr>
                <w:sz w:val="20"/>
                <w:szCs w:val="20"/>
                <w:lang w:val="ro-RO"/>
              </w:rPr>
              <w:t xml:space="preserve"> pentru </w:t>
            </w:r>
            <w:r w:rsidRPr="009323E3">
              <w:rPr>
                <w:b/>
                <w:bCs/>
                <w:sz w:val="20"/>
                <w:szCs w:val="20"/>
                <w:lang w:val="ro-RO"/>
              </w:rPr>
              <w:t>lanturi valorice integrate</w:t>
            </w:r>
            <w:r w:rsidRPr="009323E3">
              <w:rPr>
                <w:sz w:val="20"/>
                <w:szCs w:val="20"/>
                <w:lang w:val="ro-RO"/>
              </w:rPr>
              <w:t xml:space="preserve"> de procesare avansata a materiilor prime (e.g. fructe de padure, obținerea de antioxidanți și fibre din restur de mere etc)</w:t>
            </w:r>
          </w:p>
        </w:tc>
      </w:tr>
      <w:tr w:rsidR="00082D40" w:rsidRPr="009D35B0" w14:paraId="656B2ED7" w14:textId="77777777" w:rsidTr="00082D40">
        <w:trPr>
          <w:trHeight w:val="649"/>
        </w:trPr>
        <w:tc>
          <w:tcPr>
            <w:tcW w:w="1622" w:type="dxa"/>
            <w:vMerge/>
            <w:tcBorders>
              <w:top w:val="nil"/>
              <w:left w:val="single" w:sz="8" w:space="0" w:color="auto"/>
              <w:bottom w:val="nil"/>
              <w:right w:val="single" w:sz="8" w:space="0" w:color="auto"/>
            </w:tcBorders>
            <w:hideMark/>
          </w:tcPr>
          <w:p w14:paraId="3A513FC8" w14:textId="77777777" w:rsidR="00082D40" w:rsidRPr="009323E3" w:rsidRDefault="00082D40" w:rsidP="00C61ADE">
            <w:pPr>
              <w:jc w:val="both"/>
              <w:rPr>
                <w:b/>
                <w:bCs/>
                <w:sz w:val="20"/>
                <w:szCs w:val="20"/>
                <w:lang w:val="ro-RO"/>
              </w:rPr>
            </w:pPr>
          </w:p>
        </w:tc>
        <w:tc>
          <w:tcPr>
            <w:tcW w:w="1345" w:type="dxa"/>
            <w:tcBorders>
              <w:top w:val="nil"/>
              <w:left w:val="nil"/>
              <w:bottom w:val="nil"/>
              <w:right w:val="single" w:sz="8" w:space="0" w:color="auto"/>
            </w:tcBorders>
            <w:shd w:val="clear" w:color="auto" w:fill="auto"/>
            <w:hideMark/>
          </w:tcPr>
          <w:p w14:paraId="5A08A995" w14:textId="77777777" w:rsidR="00082D40" w:rsidRPr="009323E3" w:rsidRDefault="00082D40" w:rsidP="00C61ADE">
            <w:pPr>
              <w:jc w:val="both"/>
              <w:rPr>
                <w:sz w:val="20"/>
                <w:szCs w:val="20"/>
                <w:lang w:val="ro-RO"/>
              </w:rPr>
            </w:pPr>
            <w:r w:rsidRPr="009323E3">
              <w:rPr>
                <w:sz w:val="20"/>
                <w:szCs w:val="20"/>
                <w:lang w:val="ro-RO"/>
              </w:rPr>
              <w:t>Cresterea valorii nutritionale</w:t>
            </w:r>
          </w:p>
        </w:tc>
        <w:tc>
          <w:tcPr>
            <w:tcW w:w="2845" w:type="dxa"/>
            <w:tcBorders>
              <w:top w:val="nil"/>
              <w:left w:val="nil"/>
              <w:bottom w:val="nil"/>
              <w:right w:val="single" w:sz="8" w:space="0" w:color="auto"/>
            </w:tcBorders>
            <w:shd w:val="clear" w:color="auto" w:fill="auto"/>
            <w:hideMark/>
          </w:tcPr>
          <w:p w14:paraId="195E8F60" w14:textId="77777777" w:rsidR="00082D40" w:rsidRPr="009323E3" w:rsidRDefault="00082D40" w:rsidP="00C61ADE">
            <w:pPr>
              <w:jc w:val="both"/>
              <w:rPr>
                <w:b/>
                <w:bCs/>
                <w:sz w:val="20"/>
                <w:szCs w:val="20"/>
                <w:lang w:val="ro-RO"/>
              </w:rPr>
            </w:pPr>
            <w:r w:rsidRPr="009323E3">
              <w:rPr>
                <w:b/>
                <w:bCs/>
                <w:sz w:val="20"/>
                <w:szCs w:val="20"/>
                <w:lang w:val="ro-RO"/>
              </w:rPr>
              <w:t> </w:t>
            </w:r>
          </w:p>
        </w:tc>
        <w:tc>
          <w:tcPr>
            <w:tcW w:w="4111" w:type="dxa"/>
            <w:tcBorders>
              <w:top w:val="nil"/>
              <w:left w:val="nil"/>
              <w:bottom w:val="nil"/>
              <w:right w:val="single" w:sz="8" w:space="0" w:color="auto"/>
            </w:tcBorders>
            <w:shd w:val="clear" w:color="auto" w:fill="auto"/>
            <w:hideMark/>
          </w:tcPr>
          <w:p w14:paraId="5BAF0BF9" w14:textId="77777777" w:rsidR="00082D40" w:rsidRPr="009323E3" w:rsidRDefault="00082D40" w:rsidP="00C61ADE">
            <w:pPr>
              <w:jc w:val="both"/>
              <w:rPr>
                <w:sz w:val="20"/>
                <w:szCs w:val="20"/>
                <w:lang w:val="ro-RO"/>
              </w:rPr>
            </w:pPr>
            <w:r w:rsidRPr="009323E3">
              <w:rPr>
                <w:sz w:val="20"/>
                <w:szCs w:val="20"/>
                <w:lang w:val="ro-RO"/>
              </w:rPr>
              <w:t xml:space="preserve">Crearea unor </w:t>
            </w:r>
            <w:r w:rsidRPr="009323E3">
              <w:rPr>
                <w:b/>
                <w:bCs/>
                <w:sz w:val="20"/>
                <w:szCs w:val="20"/>
                <w:lang w:val="ro-RO"/>
              </w:rPr>
              <w:t>structuri intermediar</w:t>
            </w:r>
            <w:r w:rsidRPr="009323E3">
              <w:rPr>
                <w:sz w:val="20"/>
                <w:szCs w:val="20"/>
                <w:lang w:val="ro-RO"/>
              </w:rPr>
              <w:t>e intre producatorii de deseuri si procesatorii de biomasa</w:t>
            </w:r>
          </w:p>
        </w:tc>
      </w:tr>
      <w:tr w:rsidR="00082D40" w:rsidRPr="009323E3" w14:paraId="3D535C19" w14:textId="77777777" w:rsidTr="00082D40">
        <w:trPr>
          <w:trHeight w:val="942"/>
        </w:trPr>
        <w:tc>
          <w:tcPr>
            <w:tcW w:w="1622" w:type="dxa"/>
            <w:vMerge/>
            <w:tcBorders>
              <w:top w:val="nil"/>
              <w:left w:val="single" w:sz="8" w:space="0" w:color="auto"/>
              <w:bottom w:val="nil"/>
              <w:right w:val="single" w:sz="8" w:space="0" w:color="auto"/>
            </w:tcBorders>
            <w:hideMark/>
          </w:tcPr>
          <w:p w14:paraId="5BF0D0B6" w14:textId="77777777" w:rsidR="00082D40" w:rsidRPr="009323E3" w:rsidRDefault="00082D40" w:rsidP="00C61ADE">
            <w:pPr>
              <w:jc w:val="both"/>
              <w:rPr>
                <w:b/>
                <w:bCs/>
                <w:sz w:val="20"/>
                <w:szCs w:val="20"/>
                <w:lang w:val="ro-RO"/>
              </w:rPr>
            </w:pPr>
          </w:p>
        </w:tc>
        <w:tc>
          <w:tcPr>
            <w:tcW w:w="1345" w:type="dxa"/>
            <w:tcBorders>
              <w:top w:val="nil"/>
              <w:left w:val="nil"/>
              <w:bottom w:val="nil"/>
              <w:right w:val="single" w:sz="8" w:space="0" w:color="auto"/>
            </w:tcBorders>
            <w:shd w:val="clear" w:color="auto" w:fill="auto"/>
            <w:hideMark/>
          </w:tcPr>
          <w:p w14:paraId="4083B174" w14:textId="77777777" w:rsidR="00082D40" w:rsidRPr="009323E3" w:rsidRDefault="00082D40" w:rsidP="00C61ADE">
            <w:pPr>
              <w:jc w:val="both"/>
              <w:rPr>
                <w:sz w:val="20"/>
                <w:szCs w:val="20"/>
                <w:lang w:val="ro-RO"/>
              </w:rPr>
            </w:pPr>
            <w:r w:rsidRPr="009323E3">
              <w:rPr>
                <w:sz w:val="20"/>
                <w:szCs w:val="20"/>
                <w:lang w:val="ro-RO"/>
              </w:rPr>
              <w:t>Hrana sanatoasa</w:t>
            </w:r>
          </w:p>
        </w:tc>
        <w:tc>
          <w:tcPr>
            <w:tcW w:w="2845" w:type="dxa"/>
            <w:tcBorders>
              <w:top w:val="nil"/>
              <w:left w:val="nil"/>
              <w:bottom w:val="nil"/>
              <w:right w:val="single" w:sz="8" w:space="0" w:color="auto"/>
            </w:tcBorders>
            <w:shd w:val="clear" w:color="auto" w:fill="auto"/>
            <w:hideMark/>
          </w:tcPr>
          <w:p w14:paraId="173B9918" w14:textId="77777777" w:rsidR="00082D40" w:rsidRPr="009323E3" w:rsidRDefault="00082D40" w:rsidP="00C61ADE">
            <w:pPr>
              <w:jc w:val="both"/>
              <w:rPr>
                <w:sz w:val="20"/>
                <w:szCs w:val="20"/>
                <w:lang w:val="ro-RO"/>
              </w:rPr>
            </w:pPr>
            <w:r w:rsidRPr="009323E3">
              <w:rPr>
                <w:sz w:val="20"/>
                <w:szCs w:val="20"/>
                <w:lang w:val="ro-RO"/>
              </w:rPr>
              <w:t xml:space="preserve">Lipsa unor structuri intermediare inte producatorii de materii prime si procesatori </w:t>
            </w:r>
          </w:p>
        </w:tc>
        <w:tc>
          <w:tcPr>
            <w:tcW w:w="4111" w:type="dxa"/>
            <w:tcBorders>
              <w:top w:val="nil"/>
              <w:left w:val="nil"/>
              <w:bottom w:val="nil"/>
              <w:right w:val="single" w:sz="8" w:space="0" w:color="auto"/>
            </w:tcBorders>
            <w:shd w:val="clear" w:color="auto" w:fill="auto"/>
            <w:hideMark/>
          </w:tcPr>
          <w:p w14:paraId="646CDB0C" w14:textId="77777777" w:rsidR="00082D40" w:rsidRPr="009323E3" w:rsidRDefault="00082D40" w:rsidP="00C61ADE">
            <w:pPr>
              <w:jc w:val="both"/>
              <w:rPr>
                <w:sz w:val="20"/>
                <w:szCs w:val="20"/>
                <w:lang w:val="ro-RO"/>
              </w:rPr>
            </w:pPr>
            <w:r w:rsidRPr="009323E3">
              <w:rPr>
                <w:b/>
                <w:bCs/>
                <w:sz w:val="20"/>
                <w:szCs w:val="20"/>
                <w:lang w:val="ro-RO"/>
              </w:rPr>
              <w:t>Certificarea</w:t>
            </w:r>
            <w:r w:rsidRPr="009323E3">
              <w:rPr>
                <w:sz w:val="20"/>
                <w:szCs w:val="20"/>
                <w:lang w:val="ro-RO"/>
              </w:rPr>
              <w:t xml:space="preserve"> produselor organice si traditionale (initiative legislative si proiecte pilot). </w:t>
            </w:r>
          </w:p>
          <w:p w14:paraId="3F1C5771" w14:textId="77777777" w:rsidR="00082D40" w:rsidRPr="009323E3" w:rsidRDefault="00082D40" w:rsidP="00C61ADE">
            <w:pPr>
              <w:jc w:val="both"/>
              <w:rPr>
                <w:b/>
                <w:bCs/>
                <w:sz w:val="20"/>
                <w:szCs w:val="20"/>
                <w:lang w:val="ro-RO"/>
              </w:rPr>
            </w:pPr>
            <w:r w:rsidRPr="009323E3">
              <w:rPr>
                <w:sz w:val="20"/>
                <w:szCs w:val="20"/>
                <w:lang w:val="ro-RO"/>
              </w:rPr>
              <w:t xml:space="preserve">BONAFIDE (proiect EUREKA-EUROSTARS platforme de </w:t>
            </w:r>
            <w:r w:rsidRPr="009323E3">
              <w:rPr>
                <w:b/>
                <w:bCs/>
                <w:sz w:val="20"/>
                <w:szCs w:val="20"/>
                <w:lang w:val="ro-RO"/>
              </w:rPr>
              <w:t>trasabilitate</w:t>
            </w:r>
            <w:r w:rsidRPr="009323E3">
              <w:rPr>
                <w:sz w:val="20"/>
                <w:szCs w:val="20"/>
                <w:lang w:val="ro-RO"/>
              </w:rPr>
              <w:t xml:space="preserve"> a alimentelor.</w:t>
            </w:r>
          </w:p>
        </w:tc>
      </w:tr>
      <w:tr w:rsidR="00082D40" w:rsidRPr="009323E3" w14:paraId="4057B0D0" w14:textId="77777777" w:rsidTr="00082D40">
        <w:trPr>
          <w:trHeight w:val="477"/>
        </w:trPr>
        <w:tc>
          <w:tcPr>
            <w:tcW w:w="1622" w:type="dxa"/>
            <w:vMerge/>
            <w:tcBorders>
              <w:top w:val="nil"/>
              <w:left w:val="single" w:sz="8" w:space="0" w:color="auto"/>
              <w:bottom w:val="nil"/>
              <w:right w:val="single" w:sz="8" w:space="0" w:color="auto"/>
            </w:tcBorders>
            <w:hideMark/>
          </w:tcPr>
          <w:p w14:paraId="420100F3" w14:textId="77777777" w:rsidR="00082D40" w:rsidRPr="009323E3" w:rsidRDefault="00082D40" w:rsidP="00C61ADE">
            <w:pPr>
              <w:jc w:val="both"/>
              <w:rPr>
                <w:b/>
                <w:bCs/>
                <w:sz w:val="20"/>
                <w:szCs w:val="20"/>
                <w:lang w:val="ro-RO"/>
              </w:rPr>
            </w:pPr>
          </w:p>
        </w:tc>
        <w:tc>
          <w:tcPr>
            <w:tcW w:w="1345" w:type="dxa"/>
            <w:tcBorders>
              <w:top w:val="nil"/>
              <w:left w:val="nil"/>
              <w:bottom w:val="nil"/>
              <w:right w:val="single" w:sz="8" w:space="0" w:color="auto"/>
            </w:tcBorders>
            <w:shd w:val="clear" w:color="auto" w:fill="auto"/>
            <w:hideMark/>
          </w:tcPr>
          <w:p w14:paraId="3B8E4A43" w14:textId="77777777" w:rsidR="00082D40" w:rsidRPr="009323E3" w:rsidRDefault="00082D40" w:rsidP="00C61ADE">
            <w:pPr>
              <w:jc w:val="both"/>
              <w:rPr>
                <w:sz w:val="20"/>
                <w:szCs w:val="20"/>
                <w:lang w:val="ro-RO"/>
              </w:rPr>
            </w:pPr>
            <w:r w:rsidRPr="009323E3">
              <w:rPr>
                <w:sz w:val="20"/>
                <w:szCs w:val="20"/>
                <w:lang w:val="ro-RO"/>
              </w:rPr>
              <w:t> </w:t>
            </w:r>
          </w:p>
        </w:tc>
        <w:tc>
          <w:tcPr>
            <w:tcW w:w="2845" w:type="dxa"/>
            <w:tcBorders>
              <w:top w:val="nil"/>
              <w:left w:val="nil"/>
              <w:bottom w:val="nil"/>
              <w:right w:val="single" w:sz="8" w:space="0" w:color="auto"/>
            </w:tcBorders>
            <w:shd w:val="clear" w:color="auto" w:fill="auto"/>
            <w:hideMark/>
          </w:tcPr>
          <w:p w14:paraId="5CC3B9F7" w14:textId="77777777" w:rsidR="00082D40" w:rsidRPr="009323E3" w:rsidRDefault="00082D40" w:rsidP="00C61ADE">
            <w:pPr>
              <w:jc w:val="both"/>
              <w:rPr>
                <w:sz w:val="20"/>
                <w:szCs w:val="20"/>
                <w:lang w:val="ro-RO"/>
              </w:rPr>
            </w:pPr>
            <w:r w:rsidRPr="009323E3">
              <w:rPr>
                <w:sz w:val="20"/>
                <w:szCs w:val="20"/>
                <w:lang w:val="ro-RO"/>
              </w:rPr>
              <w:t xml:space="preserve">Controlul originii alimentelor si promovarea alimentelor bio </w:t>
            </w:r>
          </w:p>
        </w:tc>
        <w:tc>
          <w:tcPr>
            <w:tcW w:w="4111" w:type="dxa"/>
            <w:tcBorders>
              <w:top w:val="nil"/>
              <w:left w:val="nil"/>
              <w:bottom w:val="nil"/>
              <w:right w:val="single" w:sz="8" w:space="0" w:color="auto"/>
            </w:tcBorders>
            <w:shd w:val="clear" w:color="auto" w:fill="auto"/>
            <w:hideMark/>
          </w:tcPr>
          <w:p w14:paraId="5BC21976" w14:textId="77777777" w:rsidR="00082D40" w:rsidRPr="009323E3" w:rsidRDefault="00082D40" w:rsidP="00C61ADE">
            <w:pPr>
              <w:jc w:val="both"/>
              <w:rPr>
                <w:b/>
                <w:bCs/>
                <w:sz w:val="20"/>
                <w:szCs w:val="20"/>
                <w:lang w:val="ro-RO"/>
              </w:rPr>
            </w:pPr>
            <w:r w:rsidRPr="009323E3">
              <w:rPr>
                <w:b/>
                <w:bCs/>
                <w:sz w:val="20"/>
                <w:szCs w:val="20"/>
                <w:lang w:val="ro-RO"/>
              </w:rPr>
              <w:t>Infrastructura</w:t>
            </w:r>
            <w:r w:rsidRPr="009323E3">
              <w:rPr>
                <w:sz w:val="20"/>
                <w:szCs w:val="20"/>
                <w:lang w:val="ro-RO"/>
              </w:rPr>
              <w:t xml:space="preserve"> Platforme informative si branding produse organice.</w:t>
            </w:r>
          </w:p>
        </w:tc>
      </w:tr>
      <w:tr w:rsidR="00082D40" w:rsidRPr="009D35B0" w14:paraId="0A2C86B8" w14:textId="77777777" w:rsidTr="00082D40">
        <w:trPr>
          <w:trHeight w:val="853"/>
        </w:trPr>
        <w:tc>
          <w:tcPr>
            <w:tcW w:w="1622" w:type="dxa"/>
            <w:vMerge/>
            <w:tcBorders>
              <w:top w:val="nil"/>
              <w:left w:val="single" w:sz="8" w:space="0" w:color="auto"/>
              <w:bottom w:val="single" w:sz="4" w:space="0" w:color="auto"/>
              <w:right w:val="single" w:sz="8" w:space="0" w:color="auto"/>
            </w:tcBorders>
            <w:hideMark/>
          </w:tcPr>
          <w:p w14:paraId="7F26F972" w14:textId="77777777" w:rsidR="00082D40" w:rsidRPr="009323E3" w:rsidRDefault="00082D40" w:rsidP="00C61ADE">
            <w:pPr>
              <w:jc w:val="both"/>
              <w:rPr>
                <w:b/>
                <w:bCs/>
                <w:sz w:val="20"/>
                <w:szCs w:val="20"/>
                <w:lang w:val="ro-RO"/>
              </w:rPr>
            </w:pPr>
          </w:p>
        </w:tc>
        <w:tc>
          <w:tcPr>
            <w:tcW w:w="1345" w:type="dxa"/>
            <w:tcBorders>
              <w:top w:val="nil"/>
              <w:left w:val="nil"/>
              <w:bottom w:val="single" w:sz="4" w:space="0" w:color="auto"/>
              <w:right w:val="single" w:sz="8" w:space="0" w:color="auto"/>
            </w:tcBorders>
            <w:shd w:val="clear" w:color="auto" w:fill="auto"/>
            <w:hideMark/>
          </w:tcPr>
          <w:p w14:paraId="153C7B1C" w14:textId="77777777" w:rsidR="00082D40" w:rsidRPr="009323E3" w:rsidRDefault="00082D40" w:rsidP="00C61ADE">
            <w:pPr>
              <w:jc w:val="both"/>
              <w:rPr>
                <w:sz w:val="20"/>
                <w:szCs w:val="20"/>
                <w:lang w:val="ro-RO"/>
              </w:rPr>
            </w:pPr>
            <w:r w:rsidRPr="009323E3">
              <w:rPr>
                <w:sz w:val="20"/>
                <w:szCs w:val="20"/>
                <w:lang w:val="ro-RO"/>
              </w:rPr>
              <w:t> </w:t>
            </w:r>
          </w:p>
        </w:tc>
        <w:tc>
          <w:tcPr>
            <w:tcW w:w="2845" w:type="dxa"/>
            <w:tcBorders>
              <w:top w:val="nil"/>
              <w:left w:val="nil"/>
              <w:bottom w:val="single" w:sz="4" w:space="0" w:color="auto"/>
              <w:right w:val="single" w:sz="8" w:space="0" w:color="auto"/>
            </w:tcBorders>
            <w:shd w:val="clear" w:color="auto" w:fill="auto"/>
            <w:hideMark/>
          </w:tcPr>
          <w:p w14:paraId="4C4B9BD7" w14:textId="77777777" w:rsidR="00082D40" w:rsidRPr="009323E3" w:rsidRDefault="00082D40" w:rsidP="00C61ADE">
            <w:pPr>
              <w:jc w:val="both"/>
              <w:rPr>
                <w:sz w:val="20"/>
                <w:szCs w:val="20"/>
                <w:lang w:val="ro-RO"/>
              </w:rPr>
            </w:pPr>
            <w:r w:rsidRPr="009323E3">
              <w:rPr>
                <w:sz w:val="20"/>
                <w:szCs w:val="20"/>
                <w:lang w:val="ro-RO"/>
              </w:rPr>
              <w:t>Educatie deficitara asupra riscurilor alimentare</w:t>
            </w:r>
            <w:r w:rsidRPr="009323E3">
              <w:rPr>
                <w:b/>
                <w:bCs/>
                <w:sz w:val="20"/>
                <w:szCs w:val="20"/>
                <w:lang w:val="ro-RO"/>
              </w:rPr>
              <w:t xml:space="preserve"> </w:t>
            </w:r>
            <w:r w:rsidRPr="009323E3">
              <w:rPr>
                <w:sz w:val="20"/>
                <w:szCs w:val="20"/>
                <w:lang w:val="ro-RO"/>
              </w:rPr>
              <w:t>si beneficiilor hranei sanatoasa.</w:t>
            </w:r>
          </w:p>
        </w:tc>
        <w:tc>
          <w:tcPr>
            <w:tcW w:w="4111" w:type="dxa"/>
            <w:tcBorders>
              <w:top w:val="nil"/>
              <w:left w:val="nil"/>
              <w:bottom w:val="single" w:sz="4" w:space="0" w:color="auto"/>
              <w:right w:val="single" w:sz="8" w:space="0" w:color="auto"/>
            </w:tcBorders>
            <w:shd w:val="clear" w:color="auto" w:fill="auto"/>
            <w:hideMark/>
          </w:tcPr>
          <w:p w14:paraId="0BA66991" w14:textId="77777777" w:rsidR="00082D40" w:rsidRPr="009323E3" w:rsidRDefault="00082D40" w:rsidP="00C61ADE">
            <w:pPr>
              <w:jc w:val="both"/>
              <w:rPr>
                <w:sz w:val="20"/>
                <w:szCs w:val="20"/>
                <w:lang w:val="ro-RO"/>
              </w:rPr>
            </w:pPr>
            <w:r w:rsidRPr="009323E3">
              <w:rPr>
                <w:sz w:val="20"/>
                <w:szCs w:val="20"/>
                <w:lang w:val="ro-RO"/>
              </w:rPr>
              <w:t> </w:t>
            </w:r>
          </w:p>
        </w:tc>
      </w:tr>
      <w:tr w:rsidR="00082D40" w:rsidRPr="009D35B0" w14:paraId="7DE371A3" w14:textId="77777777" w:rsidTr="00082D40">
        <w:trPr>
          <w:trHeight w:val="600"/>
        </w:trPr>
        <w:tc>
          <w:tcPr>
            <w:tcW w:w="1622" w:type="dxa"/>
            <w:vMerge w:val="restart"/>
            <w:tcBorders>
              <w:top w:val="single" w:sz="4" w:space="0" w:color="auto"/>
              <w:left w:val="single" w:sz="8" w:space="0" w:color="auto"/>
              <w:bottom w:val="nil"/>
              <w:right w:val="single" w:sz="8" w:space="0" w:color="auto"/>
            </w:tcBorders>
            <w:shd w:val="clear" w:color="auto" w:fill="auto"/>
            <w:hideMark/>
          </w:tcPr>
          <w:p w14:paraId="6938E64E" w14:textId="77777777" w:rsidR="00082D40" w:rsidRPr="009323E3" w:rsidRDefault="00082D40" w:rsidP="00C61ADE">
            <w:pPr>
              <w:jc w:val="both"/>
              <w:rPr>
                <w:b/>
                <w:bCs/>
                <w:sz w:val="20"/>
                <w:szCs w:val="20"/>
                <w:lang w:val="ro-RO"/>
              </w:rPr>
            </w:pPr>
            <w:r w:rsidRPr="009323E3">
              <w:rPr>
                <w:b/>
                <w:bCs/>
                <w:sz w:val="20"/>
                <w:szCs w:val="20"/>
                <w:lang w:val="ro-RO"/>
              </w:rPr>
              <w:lastRenderedPageBreak/>
              <w:t>Noi practici si procedee în domeniul alimentar</w:t>
            </w:r>
          </w:p>
        </w:tc>
        <w:tc>
          <w:tcPr>
            <w:tcW w:w="1345" w:type="dxa"/>
            <w:tcBorders>
              <w:top w:val="single" w:sz="4" w:space="0" w:color="auto"/>
              <w:left w:val="nil"/>
              <w:bottom w:val="nil"/>
              <w:right w:val="single" w:sz="8" w:space="0" w:color="auto"/>
            </w:tcBorders>
            <w:shd w:val="clear" w:color="auto" w:fill="auto"/>
            <w:hideMark/>
          </w:tcPr>
          <w:p w14:paraId="46E837A5" w14:textId="77777777" w:rsidR="00082D40" w:rsidRPr="009323E3" w:rsidRDefault="00082D40" w:rsidP="00C61ADE">
            <w:pPr>
              <w:jc w:val="both"/>
              <w:rPr>
                <w:sz w:val="20"/>
                <w:szCs w:val="20"/>
                <w:lang w:val="ro-RO"/>
              </w:rPr>
            </w:pPr>
            <w:r w:rsidRPr="009323E3">
              <w:rPr>
                <w:sz w:val="20"/>
                <w:szCs w:val="20"/>
                <w:lang w:val="ro-RO"/>
              </w:rPr>
              <w:t>”A doua” recoltă</w:t>
            </w:r>
          </w:p>
        </w:tc>
        <w:tc>
          <w:tcPr>
            <w:tcW w:w="2845" w:type="dxa"/>
            <w:vMerge w:val="restart"/>
            <w:tcBorders>
              <w:top w:val="single" w:sz="4" w:space="0" w:color="auto"/>
              <w:left w:val="single" w:sz="8" w:space="0" w:color="auto"/>
              <w:bottom w:val="nil"/>
              <w:right w:val="single" w:sz="8" w:space="0" w:color="auto"/>
            </w:tcBorders>
            <w:shd w:val="clear" w:color="auto" w:fill="auto"/>
            <w:hideMark/>
          </w:tcPr>
          <w:p w14:paraId="55AB91B4" w14:textId="77777777" w:rsidR="00082D40" w:rsidRPr="009323E3" w:rsidRDefault="00082D40" w:rsidP="00C61ADE">
            <w:pPr>
              <w:jc w:val="both"/>
              <w:rPr>
                <w:bCs/>
                <w:sz w:val="20"/>
                <w:szCs w:val="20"/>
                <w:lang w:val="ro-RO"/>
              </w:rPr>
            </w:pPr>
            <w:r w:rsidRPr="009323E3">
              <w:rPr>
                <w:bCs/>
                <w:sz w:val="20"/>
                <w:szCs w:val="20"/>
                <w:lang w:val="ro-RO"/>
              </w:rPr>
              <w:t>Probleme tehnologice (valorificarea deseurilor, utilizarea eficienta a materiilor prime (procesare secundara).</w:t>
            </w:r>
          </w:p>
        </w:tc>
        <w:tc>
          <w:tcPr>
            <w:tcW w:w="4111" w:type="dxa"/>
            <w:vMerge w:val="restart"/>
            <w:tcBorders>
              <w:top w:val="single" w:sz="4" w:space="0" w:color="auto"/>
              <w:left w:val="single" w:sz="8" w:space="0" w:color="auto"/>
              <w:bottom w:val="nil"/>
              <w:right w:val="single" w:sz="8" w:space="0" w:color="auto"/>
            </w:tcBorders>
            <w:shd w:val="clear" w:color="auto" w:fill="auto"/>
            <w:hideMark/>
          </w:tcPr>
          <w:p w14:paraId="32017B49" w14:textId="77777777" w:rsidR="00082D40" w:rsidRPr="009323E3" w:rsidRDefault="00082D40" w:rsidP="00C61ADE">
            <w:pPr>
              <w:jc w:val="both"/>
              <w:rPr>
                <w:sz w:val="20"/>
                <w:szCs w:val="20"/>
                <w:lang w:val="ro-RO"/>
              </w:rPr>
            </w:pPr>
            <w:r w:rsidRPr="009323E3">
              <w:rPr>
                <w:sz w:val="20"/>
                <w:szCs w:val="20"/>
                <w:lang w:val="ro-RO"/>
              </w:rPr>
              <w:t> </w:t>
            </w:r>
          </w:p>
        </w:tc>
      </w:tr>
      <w:tr w:rsidR="00082D40" w:rsidRPr="009323E3" w14:paraId="30C24404" w14:textId="77777777" w:rsidTr="00082D40">
        <w:trPr>
          <w:trHeight w:val="600"/>
        </w:trPr>
        <w:tc>
          <w:tcPr>
            <w:tcW w:w="1622" w:type="dxa"/>
            <w:vMerge/>
            <w:tcBorders>
              <w:top w:val="single" w:sz="8" w:space="0" w:color="auto"/>
              <w:left w:val="single" w:sz="8" w:space="0" w:color="auto"/>
              <w:bottom w:val="nil"/>
              <w:right w:val="single" w:sz="8" w:space="0" w:color="auto"/>
            </w:tcBorders>
            <w:hideMark/>
          </w:tcPr>
          <w:p w14:paraId="198B7D6B" w14:textId="77777777" w:rsidR="00082D40" w:rsidRPr="009323E3" w:rsidRDefault="00082D40" w:rsidP="00C61ADE">
            <w:pPr>
              <w:jc w:val="both"/>
              <w:rPr>
                <w:b/>
                <w:bCs/>
                <w:sz w:val="20"/>
                <w:szCs w:val="20"/>
                <w:lang w:val="ro-RO"/>
              </w:rPr>
            </w:pPr>
          </w:p>
        </w:tc>
        <w:tc>
          <w:tcPr>
            <w:tcW w:w="1345" w:type="dxa"/>
            <w:tcBorders>
              <w:top w:val="nil"/>
              <w:left w:val="nil"/>
              <w:bottom w:val="nil"/>
              <w:right w:val="single" w:sz="8" w:space="0" w:color="auto"/>
            </w:tcBorders>
            <w:shd w:val="clear" w:color="auto" w:fill="auto"/>
            <w:hideMark/>
          </w:tcPr>
          <w:p w14:paraId="17572773" w14:textId="77777777" w:rsidR="00082D40" w:rsidRPr="009323E3" w:rsidRDefault="00082D40" w:rsidP="00C61ADE">
            <w:pPr>
              <w:jc w:val="both"/>
              <w:rPr>
                <w:sz w:val="20"/>
                <w:szCs w:val="20"/>
                <w:lang w:val="ro-RO"/>
              </w:rPr>
            </w:pPr>
            <w:r w:rsidRPr="009323E3">
              <w:rPr>
                <w:sz w:val="20"/>
                <w:szCs w:val="20"/>
                <w:lang w:val="ro-RO"/>
              </w:rPr>
              <w:t>”A treia” recoltă</w:t>
            </w:r>
          </w:p>
        </w:tc>
        <w:tc>
          <w:tcPr>
            <w:tcW w:w="2845" w:type="dxa"/>
            <w:vMerge/>
            <w:tcBorders>
              <w:top w:val="nil"/>
              <w:left w:val="single" w:sz="8" w:space="0" w:color="auto"/>
              <w:bottom w:val="nil"/>
              <w:right w:val="single" w:sz="8" w:space="0" w:color="auto"/>
            </w:tcBorders>
            <w:hideMark/>
          </w:tcPr>
          <w:p w14:paraId="05911563" w14:textId="77777777" w:rsidR="00082D40" w:rsidRPr="009323E3" w:rsidRDefault="00082D40" w:rsidP="00C61ADE">
            <w:pPr>
              <w:jc w:val="both"/>
              <w:rPr>
                <w:b/>
                <w:bCs/>
                <w:sz w:val="20"/>
                <w:szCs w:val="20"/>
                <w:lang w:val="ro-RO"/>
              </w:rPr>
            </w:pPr>
          </w:p>
        </w:tc>
        <w:tc>
          <w:tcPr>
            <w:tcW w:w="4111" w:type="dxa"/>
            <w:vMerge/>
            <w:tcBorders>
              <w:top w:val="single" w:sz="8" w:space="0" w:color="auto"/>
              <w:left w:val="single" w:sz="8" w:space="0" w:color="auto"/>
              <w:bottom w:val="nil"/>
              <w:right w:val="single" w:sz="8" w:space="0" w:color="auto"/>
            </w:tcBorders>
            <w:hideMark/>
          </w:tcPr>
          <w:p w14:paraId="29EE29B1" w14:textId="77777777" w:rsidR="00082D40" w:rsidRPr="009323E3" w:rsidRDefault="00082D40" w:rsidP="00C61ADE">
            <w:pPr>
              <w:jc w:val="both"/>
              <w:rPr>
                <w:sz w:val="20"/>
                <w:szCs w:val="20"/>
                <w:lang w:val="ro-RO"/>
              </w:rPr>
            </w:pPr>
          </w:p>
        </w:tc>
      </w:tr>
      <w:tr w:rsidR="00082D40" w:rsidRPr="009323E3" w14:paraId="10767BBD" w14:textId="77777777" w:rsidTr="00082D40">
        <w:trPr>
          <w:trHeight w:val="451"/>
        </w:trPr>
        <w:tc>
          <w:tcPr>
            <w:tcW w:w="1622" w:type="dxa"/>
            <w:vMerge/>
            <w:tcBorders>
              <w:top w:val="single" w:sz="8" w:space="0" w:color="auto"/>
              <w:left w:val="single" w:sz="8" w:space="0" w:color="auto"/>
              <w:bottom w:val="nil"/>
              <w:right w:val="single" w:sz="8" w:space="0" w:color="auto"/>
            </w:tcBorders>
            <w:hideMark/>
          </w:tcPr>
          <w:p w14:paraId="27B829B1" w14:textId="77777777" w:rsidR="00082D40" w:rsidRPr="009323E3" w:rsidRDefault="00082D40" w:rsidP="00C61ADE">
            <w:pPr>
              <w:jc w:val="both"/>
              <w:rPr>
                <w:b/>
                <w:bCs/>
                <w:sz w:val="20"/>
                <w:szCs w:val="20"/>
                <w:lang w:val="ro-RO"/>
              </w:rPr>
            </w:pPr>
          </w:p>
        </w:tc>
        <w:tc>
          <w:tcPr>
            <w:tcW w:w="1345" w:type="dxa"/>
            <w:tcBorders>
              <w:top w:val="nil"/>
              <w:left w:val="nil"/>
              <w:bottom w:val="nil"/>
              <w:right w:val="single" w:sz="8" w:space="0" w:color="auto"/>
            </w:tcBorders>
            <w:shd w:val="clear" w:color="auto" w:fill="auto"/>
            <w:hideMark/>
          </w:tcPr>
          <w:p w14:paraId="5F2435C7" w14:textId="77777777" w:rsidR="00082D40" w:rsidRPr="009323E3" w:rsidRDefault="00082D40" w:rsidP="00C61ADE">
            <w:pPr>
              <w:jc w:val="both"/>
              <w:rPr>
                <w:sz w:val="20"/>
                <w:szCs w:val="20"/>
                <w:lang w:val="ro-RO"/>
              </w:rPr>
            </w:pPr>
            <w:r w:rsidRPr="009323E3">
              <w:rPr>
                <w:sz w:val="20"/>
                <w:szCs w:val="20"/>
                <w:lang w:val="ro-RO"/>
              </w:rPr>
              <w:t>Economie circulară</w:t>
            </w:r>
          </w:p>
        </w:tc>
        <w:tc>
          <w:tcPr>
            <w:tcW w:w="2845" w:type="dxa"/>
            <w:vMerge/>
            <w:tcBorders>
              <w:top w:val="nil"/>
              <w:left w:val="single" w:sz="8" w:space="0" w:color="auto"/>
              <w:bottom w:val="nil"/>
              <w:right w:val="single" w:sz="8" w:space="0" w:color="auto"/>
            </w:tcBorders>
            <w:hideMark/>
          </w:tcPr>
          <w:p w14:paraId="0B300244" w14:textId="77777777" w:rsidR="00082D40" w:rsidRPr="009323E3" w:rsidRDefault="00082D40" w:rsidP="00C61ADE">
            <w:pPr>
              <w:jc w:val="both"/>
              <w:rPr>
                <w:b/>
                <w:bCs/>
                <w:sz w:val="20"/>
                <w:szCs w:val="20"/>
                <w:lang w:val="ro-RO"/>
              </w:rPr>
            </w:pPr>
          </w:p>
        </w:tc>
        <w:tc>
          <w:tcPr>
            <w:tcW w:w="4111" w:type="dxa"/>
            <w:vMerge/>
            <w:tcBorders>
              <w:top w:val="single" w:sz="8" w:space="0" w:color="auto"/>
              <w:left w:val="single" w:sz="8" w:space="0" w:color="auto"/>
              <w:bottom w:val="nil"/>
              <w:right w:val="single" w:sz="8" w:space="0" w:color="auto"/>
            </w:tcBorders>
            <w:hideMark/>
          </w:tcPr>
          <w:p w14:paraId="4BD39E8E" w14:textId="77777777" w:rsidR="00082D40" w:rsidRPr="009323E3" w:rsidRDefault="00082D40" w:rsidP="00C61ADE">
            <w:pPr>
              <w:jc w:val="both"/>
              <w:rPr>
                <w:sz w:val="20"/>
                <w:szCs w:val="20"/>
                <w:lang w:val="ro-RO"/>
              </w:rPr>
            </w:pPr>
          </w:p>
        </w:tc>
      </w:tr>
      <w:tr w:rsidR="00082D40" w:rsidRPr="009D35B0" w14:paraId="23ACF63C" w14:textId="77777777" w:rsidTr="00082D40">
        <w:trPr>
          <w:trHeight w:val="813"/>
        </w:trPr>
        <w:tc>
          <w:tcPr>
            <w:tcW w:w="1622" w:type="dxa"/>
            <w:vMerge w:val="restart"/>
            <w:tcBorders>
              <w:top w:val="single" w:sz="8" w:space="0" w:color="auto"/>
              <w:left w:val="single" w:sz="8" w:space="0" w:color="auto"/>
              <w:bottom w:val="nil"/>
              <w:right w:val="single" w:sz="8" w:space="0" w:color="auto"/>
            </w:tcBorders>
            <w:shd w:val="clear" w:color="auto" w:fill="auto"/>
            <w:hideMark/>
          </w:tcPr>
          <w:p w14:paraId="2C75C672" w14:textId="77777777" w:rsidR="00082D40" w:rsidRPr="009323E3" w:rsidRDefault="00082D40" w:rsidP="00C61ADE">
            <w:pPr>
              <w:jc w:val="both"/>
              <w:rPr>
                <w:b/>
                <w:bCs/>
                <w:sz w:val="20"/>
                <w:szCs w:val="20"/>
                <w:lang w:val="ro-RO"/>
              </w:rPr>
            </w:pPr>
            <w:r w:rsidRPr="009323E3">
              <w:rPr>
                <w:b/>
                <w:bCs/>
                <w:sz w:val="20"/>
                <w:szCs w:val="20"/>
                <w:lang w:val="ro-RO"/>
              </w:rPr>
              <w:t>Noi modele de afaceri in domeniul agro-alimentar</w:t>
            </w:r>
          </w:p>
        </w:tc>
        <w:tc>
          <w:tcPr>
            <w:tcW w:w="1345" w:type="dxa"/>
            <w:vMerge w:val="restart"/>
            <w:tcBorders>
              <w:top w:val="single" w:sz="8" w:space="0" w:color="auto"/>
              <w:left w:val="nil"/>
              <w:right w:val="single" w:sz="8" w:space="0" w:color="auto"/>
            </w:tcBorders>
            <w:shd w:val="clear" w:color="auto" w:fill="auto"/>
            <w:hideMark/>
          </w:tcPr>
          <w:p w14:paraId="3D4AD383" w14:textId="77777777" w:rsidR="00082D40" w:rsidRPr="009323E3" w:rsidRDefault="00082D40" w:rsidP="00C61ADE">
            <w:pPr>
              <w:jc w:val="both"/>
              <w:rPr>
                <w:sz w:val="20"/>
                <w:szCs w:val="20"/>
                <w:lang w:val="ro-RO"/>
              </w:rPr>
            </w:pPr>
            <w:r w:rsidRPr="009323E3">
              <w:rPr>
                <w:sz w:val="20"/>
                <w:szCs w:val="20"/>
                <w:lang w:val="ro-RO"/>
              </w:rPr>
              <w:t>Trasabilitata produselor</w:t>
            </w:r>
          </w:p>
          <w:p w14:paraId="7AA12918" w14:textId="77777777" w:rsidR="00082D40" w:rsidRPr="009323E3" w:rsidRDefault="00082D40" w:rsidP="00C61ADE">
            <w:pPr>
              <w:jc w:val="both"/>
              <w:rPr>
                <w:sz w:val="20"/>
                <w:szCs w:val="20"/>
                <w:lang w:val="ro-RO"/>
              </w:rPr>
            </w:pPr>
            <w:r w:rsidRPr="009323E3">
              <w:rPr>
                <w:sz w:val="20"/>
                <w:szCs w:val="20"/>
                <w:lang w:val="ro-RO"/>
              </w:rPr>
              <w:t> </w:t>
            </w:r>
          </w:p>
        </w:tc>
        <w:tc>
          <w:tcPr>
            <w:tcW w:w="2845" w:type="dxa"/>
            <w:vMerge w:val="restart"/>
            <w:tcBorders>
              <w:top w:val="single" w:sz="8" w:space="0" w:color="auto"/>
              <w:left w:val="nil"/>
              <w:right w:val="single" w:sz="8" w:space="0" w:color="auto"/>
            </w:tcBorders>
            <w:shd w:val="clear" w:color="auto" w:fill="auto"/>
            <w:hideMark/>
          </w:tcPr>
          <w:p w14:paraId="13B27C20" w14:textId="77777777" w:rsidR="00082D40" w:rsidRPr="009323E3" w:rsidRDefault="00082D40" w:rsidP="00C61ADE">
            <w:pPr>
              <w:jc w:val="both"/>
              <w:rPr>
                <w:b/>
                <w:bCs/>
                <w:sz w:val="20"/>
                <w:szCs w:val="20"/>
                <w:lang w:val="ro-RO"/>
              </w:rPr>
            </w:pPr>
            <w:r w:rsidRPr="009323E3">
              <w:rPr>
                <w:b/>
                <w:bCs/>
                <w:sz w:val="20"/>
                <w:szCs w:val="20"/>
                <w:lang w:val="ro-RO"/>
              </w:rPr>
              <w:t xml:space="preserve">Lispa verigilor </w:t>
            </w:r>
            <w:r w:rsidRPr="009323E3">
              <w:rPr>
                <w:sz w:val="20"/>
                <w:szCs w:val="20"/>
                <w:lang w:val="ro-RO"/>
              </w:rPr>
              <w:t>locale pentru crearea de lanțuri valorice integrate pt. plante tehnice (eg. Iiberiene)  (producători, topitorii, filaturi)</w:t>
            </w:r>
          </w:p>
          <w:p w14:paraId="41509B96" w14:textId="77777777" w:rsidR="00082D40" w:rsidRPr="009323E3" w:rsidRDefault="00082D40" w:rsidP="00C61ADE">
            <w:pPr>
              <w:jc w:val="both"/>
              <w:rPr>
                <w:b/>
                <w:bCs/>
                <w:sz w:val="20"/>
                <w:szCs w:val="20"/>
                <w:lang w:val="ro-RO"/>
              </w:rPr>
            </w:pPr>
            <w:r w:rsidRPr="009323E3">
              <w:rPr>
                <w:sz w:val="20"/>
                <w:szCs w:val="20"/>
                <w:lang w:val="ro-RO"/>
              </w:rPr>
              <w:t> </w:t>
            </w:r>
          </w:p>
        </w:tc>
        <w:tc>
          <w:tcPr>
            <w:tcW w:w="4111" w:type="dxa"/>
            <w:tcBorders>
              <w:top w:val="single" w:sz="8" w:space="0" w:color="auto"/>
              <w:left w:val="nil"/>
              <w:bottom w:val="nil"/>
              <w:right w:val="single" w:sz="8" w:space="0" w:color="auto"/>
            </w:tcBorders>
            <w:shd w:val="clear" w:color="auto" w:fill="auto"/>
            <w:hideMark/>
          </w:tcPr>
          <w:p w14:paraId="4C6D99AA" w14:textId="77777777" w:rsidR="00082D40" w:rsidRPr="009323E3" w:rsidRDefault="00082D40" w:rsidP="00C61ADE">
            <w:pPr>
              <w:jc w:val="both"/>
              <w:rPr>
                <w:b/>
                <w:bCs/>
                <w:sz w:val="20"/>
                <w:szCs w:val="20"/>
                <w:lang w:val="ro-RO"/>
              </w:rPr>
            </w:pPr>
            <w:r w:rsidRPr="009323E3">
              <w:rPr>
                <w:b/>
                <w:bCs/>
                <w:sz w:val="20"/>
                <w:szCs w:val="20"/>
                <w:lang w:val="ro-RO"/>
              </w:rPr>
              <w:t>Infiintare cooperative</w:t>
            </w:r>
            <w:r w:rsidRPr="009323E3">
              <w:rPr>
                <w:sz w:val="20"/>
                <w:szCs w:val="20"/>
                <w:lang w:val="ro-RO"/>
              </w:rPr>
              <w:t xml:space="preserve"> pentru cultivarea plantelor textile (in, canepa) și infiintare topitorie (hala prelucrare, achizitie utilaje)</w:t>
            </w:r>
          </w:p>
        </w:tc>
      </w:tr>
      <w:tr w:rsidR="00082D40" w:rsidRPr="009D35B0" w14:paraId="48F6F75D" w14:textId="77777777" w:rsidTr="00082D40">
        <w:trPr>
          <w:trHeight w:val="541"/>
        </w:trPr>
        <w:tc>
          <w:tcPr>
            <w:tcW w:w="1622" w:type="dxa"/>
            <w:vMerge/>
            <w:tcBorders>
              <w:top w:val="single" w:sz="8" w:space="0" w:color="auto"/>
              <w:left w:val="single" w:sz="8" w:space="0" w:color="auto"/>
              <w:bottom w:val="nil"/>
              <w:right w:val="single" w:sz="8" w:space="0" w:color="auto"/>
            </w:tcBorders>
            <w:hideMark/>
          </w:tcPr>
          <w:p w14:paraId="3D6F2FB8" w14:textId="77777777" w:rsidR="00082D40" w:rsidRPr="009323E3" w:rsidRDefault="00082D40" w:rsidP="00C61ADE">
            <w:pPr>
              <w:jc w:val="both"/>
              <w:rPr>
                <w:b/>
                <w:bCs/>
                <w:sz w:val="20"/>
                <w:szCs w:val="20"/>
                <w:lang w:val="ro-RO"/>
              </w:rPr>
            </w:pPr>
          </w:p>
        </w:tc>
        <w:tc>
          <w:tcPr>
            <w:tcW w:w="1345" w:type="dxa"/>
            <w:vMerge/>
            <w:tcBorders>
              <w:left w:val="nil"/>
              <w:bottom w:val="nil"/>
              <w:right w:val="single" w:sz="8" w:space="0" w:color="auto"/>
            </w:tcBorders>
            <w:shd w:val="clear" w:color="auto" w:fill="auto"/>
            <w:hideMark/>
          </w:tcPr>
          <w:p w14:paraId="6D866A1A" w14:textId="77777777" w:rsidR="00082D40" w:rsidRPr="009323E3" w:rsidRDefault="00082D40" w:rsidP="00C61ADE">
            <w:pPr>
              <w:jc w:val="both"/>
              <w:rPr>
                <w:sz w:val="20"/>
                <w:szCs w:val="20"/>
                <w:lang w:val="ro-RO"/>
              </w:rPr>
            </w:pPr>
          </w:p>
        </w:tc>
        <w:tc>
          <w:tcPr>
            <w:tcW w:w="2845" w:type="dxa"/>
            <w:vMerge/>
            <w:tcBorders>
              <w:left w:val="nil"/>
              <w:bottom w:val="nil"/>
              <w:right w:val="single" w:sz="8" w:space="0" w:color="auto"/>
            </w:tcBorders>
            <w:shd w:val="clear" w:color="auto" w:fill="auto"/>
            <w:hideMark/>
          </w:tcPr>
          <w:p w14:paraId="58A1537E" w14:textId="77777777" w:rsidR="00082D40" w:rsidRPr="009323E3" w:rsidRDefault="00082D40" w:rsidP="00C61ADE">
            <w:pPr>
              <w:jc w:val="both"/>
              <w:rPr>
                <w:sz w:val="20"/>
                <w:szCs w:val="20"/>
                <w:lang w:val="ro-RO"/>
              </w:rPr>
            </w:pPr>
          </w:p>
        </w:tc>
        <w:tc>
          <w:tcPr>
            <w:tcW w:w="4111" w:type="dxa"/>
            <w:tcBorders>
              <w:top w:val="nil"/>
              <w:left w:val="nil"/>
              <w:bottom w:val="nil"/>
              <w:right w:val="single" w:sz="8" w:space="0" w:color="auto"/>
            </w:tcBorders>
            <w:shd w:val="clear" w:color="auto" w:fill="auto"/>
            <w:hideMark/>
          </w:tcPr>
          <w:p w14:paraId="400CDFEA" w14:textId="77777777" w:rsidR="00082D40" w:rsidRPr="009323E3" w:rsidRDefault="00082D40" w:rsidP="00C61ADE">
            <w:pPr>
              <w:jc w:val="both"/>
              <w:rPr>
                <w:b/>
                <w:bCs/>
                <w:sz w:val="20"/>
                <w:szCs w:val="20"/>
                <w:lang w:val="ro-RO"/>
              </w:rPr>
            </w:pPr>
            <w:r w:rsidRPr="009323E3">
              <w:rPr>
                <w:b/>
                <w:bCs/>
                <w:sz w:val="20"/>
                <w:szCs w:val="20"/>
                <w:lang w:val="ro-RO"/>
              </w:rPr>
              <w:t>Cursuri</w:t>
            </w:r>
            <w:r w:rsidRPr="009323E3">
              <w:rPr>
                <w:sz w:val="20"/>
                <w:szCs w:val="20"/>
                <w:lang w:val="ro-RO"/>
              </w:rPr>
              <w:t xml:space="preserve"> de instruire, asistenta tehnica si </w:t>
            </w:r>
            <w:r w:rsidRPr="009323E3">
              <w:rPr>
                <w:b/>
                <w:bCs/>
                <w:sz w:val="20"/>
                <w:szCs w:val="20"/>
                <w:lang w:val="ro-RO"/>
              </w:rPr>
              <w:t>formare profesionala</w:t>
            </w:r>
            <w:r w:rsidRPr="009323E3">
              <w:rPr>
                <w:sz w:val="20"/>
                <w:szCs w:val="20"/>
                <w:lang w:val="ro-RO"/>
              </w:rPr>
              <w:t xml:space="preserve"> in acest domeniu</w:t>
            </w:r>
          </w:p>
        </w:tc>
      </w:tr>
      <w:tr w:rsidR="00082D40" w:rsidRPr="009D35B0" w14:paraId="6DDAB404" w14:textId="77777777" w:rsidTr="00082D40">
        <w:trPr>
          <w:trHeight w:val="1216"/>
        </w:trPr>
        <w:tc>
          <w:tcPr>
            <w:tcW w:w="1622" w:type="dxa"/>
            <w:vMerge/>
            <w:tcBorders>
              <w:top w:val="single" w:sz="8" w:space="0" w:color="auto"/>
              <w:left w:val="single" w:sz="8" w:space="0" w:color="auto"/>
              <w:bottom w:val="nil"/>
              <w:right w:val="single" w:sz="8" w:space="0" w:color="auto"/>
            </w:tcBorders>
            <w:hideMark/>
          </w:tcPr>
          <w:p w14:paraId="457C7F14" w14:textId="77777777" w:rsidR="00082D40" w:rsidRPr="009323E3" w:rsidRDefault="00082D40" w:rsidP="00C61ADE">
            <w:pPr>
              <w:jc w:val="both"/>
              <w:rPr>
                <w:b/>
                <w:bCs/>
                <w:sz w:val="20"/>
                <w:szCs w:val="20"/>
                <w:lang w:val="ro-RO"/>
              </w:rPr>
            </w:pPr>
          </w:p>
        </w:tc>
        <w:tc>
          <w:tcPr>
            <w:tcW w:w="1345" w:type="dxa"/>
            <w:tcBorders>
              <w:top w:val="nil"/>
              <w:left w:val="nil"/>
              <w:bottom w:val="nil"/>
              <w:right w:val="single" w:sz="8" w:space="0" w:color="auto"/>
            </w:tcBorders>
            <w:shd w:val="clear" w:color="auto" w:fill="auto"/>
            <w:hideMark/>
          </w:tcPr>
          <w:p w14:paraId="5424095E" w14:textId="77777777" w:rsidR="00082D40" w:rsidRPr="009323E3" w:rsidRDefault="00082D40" w:rsidP="00C61ADE">
            <w:pPr>
              <w:jc w:val="both"/>
              <w:rPr>
                <w:sz w:val="20"/>
                <w:szCs w:val="20"/>
                <w:lang w:val="ro-RO"/>
              </w:rPr>
            </w:pPr>
            <w:r w:rsidRPr="009323E3">
              <w:rPr>
                <w:sz w:val="20"/>
                <w:szCs w:val="20"/>
                <w:lang w:val="ro-RO"/>
              </w:rPr>
              <w:t>Conectarea producatori-piață</w:t>
            </w:r>
          </w:p>
        </w:tc>
        <w:tc>
          <w:tcPr>
            <w:tcW w:w="2845" w:type="dxa"/>
            <w:tcBorders>
              <w:top w:val="nil"/>
              <w:left w:val="nil"/>
              <w:bottom w:val="nil"/>
              <w:right w:val="single" w:sz="8" w:space="0" w:color="auto"/>
            </w:tcBorders>
            <w:shd w:val="clear" w:color="auto" w:fill="auto"/>
            <w:hideMark/>
          </w:tcPr>
          <w:p w14:paraId="05883298" w14:textId="77777777" w:rsidR="00082D40" w:rsidRPr="009323E3" w:rsidRDefault="00082D40" w:rsidP="00C61ADE">
            <w:pPr>
              <w:jc w:val="both"/>
              <w:rPr>
                <w:sz w:val="20"/>
                <w:szCs w:val="20"/>
                <w:lang w:val="ro-RO"/>
              </w:rPr>
            </w:pPr>
            <w:r w:rsidRPr="009323E3">
              <w:rPr>
                <w:sz w:val="20"/>
                <w:szCs w:val="20"/>
                <w:lang w:val="ro-RO"/>
              </w:rPr>
              <w:t xml:space="preserve">Potential insuficient exploatat in activitati turistice (turism pentru stil de viata sanatos) </w:t>
            </w:r>
          </w:p>
        </w:tc>
        <w:tc>
          <w:tcPr>
            <w:tcW w:w="4111" w:type="dxa"/>
            <w:tcBorders>
              <w:top w:val="nil"/>
              <w:left w:val="nil"/>
              <w:bottom w:val="nil"/>
              <w:right w:val="single" w:sz="8" w:space="0" w:color="auto"/>
            </w:tcBorders>
            <w:shd w:val="clear" w:color="auto" w:fill="auto"/>
            <w:hideMark/>
          </w:tcPr>
          <w:p w14:paraId="5509A3B8" w14:textId="77777777" w:rsidR="00082D40" w:rsidRPr="009323E3" w:rsidRDefault="00082D40" w:rsidP="00C61ADE">
            <w:pPr>
              <w:jc w:val="both"/>
              <w:rPr>
                <w:sz w:val="20"/>
                <w:szCs w:val="20"/>
                <w:lang w:val="ro-RO"/>
              </w:rPr>
            </w:pPr>
            <w:r w:rsidRPr="009323E3">
              <w:rPr>
                <w:bCs/>
                <w:sz w:val="20"/>
                <w:szCs w:val="20"/>
                <w:lang w:val="ro-RO"/>
              </w:rPr>
              <w:t>Infrsatructură: BUKOWINA AGRIFOOD - NORTH EAST SYMBIOSIS</w:t>
            </w:r>
            <w:r w:rsidRPr="009323E3">
              <w:rPr>
                <w:b/>
                <w:bCs/>
                <w:sz w:val="20"/>
                <w:szCs w:val="20"/>
                <w:lang w:val="ro-RO"/>
              </w:rPr>
              <w:t xml:space="preserve"> </w:t>
            </w:r>
            <w:r w:rsidRPr="009323E3">
              <w:rPr>
                <w:sz w:val="20"/>
                <w:szCs w:val="20"/>
                <w:lang w:val="ro-RO"/>
              </w:rPr>
              <w:t>PLATFORM</w:t>
            </w:r>
            <w:r w:rsidRPr="009323E3">
              <w:rPr>
                <w:b/>
                <w:bCs/>
                <w:sz w:val="20"/>
                <w:szCs w:val="20"/>
                <w:lang w:val="ro-RO"/>
              </w:rPr>
              <w:t xml:space="preserve">  </w:t>
            </w:r>
            <w:r w:rsidRPr="009323E3">
              <w:rPr>
                <w:sz w:val="20"/>
                <w:szCs w:val="20"/>
                <w:lang w:val="ro-RO"/>
              </w:rPr>
              <w:t>(Platforma pentru promovarea turismului prin sustinerea producatorilor agricoli mici si mijlocii)</w:t>
            </w:r>
            <w:r w:rsidRPr="009323E3">
              <w:rPr>
                <w:b/>
                <w:bCs/>
                <w:sz w:val="20"/>
                <w:szCs w:val="20"/>
                <w:lang w:val="ro-RO"/>
              </w:rPr>
              <w:t xml:space="preserve"> </w:t>
            </w:r>
          </w:p>
        </w:tc>
      </w:tr>
      <w:tr w:rsidR="00082D40" w:rsidRPr="009D35B0" w14:paraId="664A4561" w14:textId="77777777" w:rsidTr="00082D40">
        <w:trPr>
          <w:trHeight w:val="411"/>
        </w:trPr>
        <w:tc>
          <w:tcPr>
            <w:tcW w:w="1622"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7A38E60D" w14:textId="77777777" w:rsidR="00082D40" w:rsidRPr="009323E3" w:rsidRDefault="00082D40" w:rsidP="00C61ADE">
            <w:pPr>
              <w:jc w:val="both"/>
              <w:rPr>
                <w:b/>
                <w:bCs/>
                <w:sz w:val="20"/>
                <w:szCs w:val="20"/>
                <w:lang w:val="ro-RO"/>
              </w:rPr>
            </w:pPr>
            <w:r w:rsidRPr="009323E3">
              <w:rPr>
                <w:b/>
                <w:bCs/>
                <w:sz w:val="20"/>
                <w:szCs w:val="20"/>
                <w:lang w:val="ro-RO"/>
              </w:rPr>
              <w:t>Utilizarea produselor agricole pentru scopuri industriale (nealimentare)</w:t>
            </w:r>
          </w:p>
        </w:tc>
        <w:tc>
          <w:tcPr>
            <w:tcW w:w="1345" w:type="dxa"/>
            <w:tcBorders>
              <w:top w:val="single" w:sz="8" w:space="0" w:color="auto"/>
              <w:left w:val="nil"/>
              <w:bottom w:val="nil"/>
              <w:right w:val="single" w:sz="8" w:space="0" w:color="auto"/>
            </w:tcBorders>
            <w:shd w:val="clear" w:color="auto" w:fill="auto"/>
            <w:hideMark/>
          </w:tcPr>
          <w:p w14:paraId="73DE7070" w14:textId="77777777" w:rsidR="00082D40" w:rsidRPr="009323E3" w:rsidRDefault="00082D40" w:rsidP="00C61ADE">
            <w:pPr>
              <w:jc w:val="both"/>
              <w:rPr>
                <w:sz w:val="20"/>
                <w:szCs w:val="20"/>
                <w:lang w:val="ro-RO"/>
              </w:rPr>
            </w:pPr>
            <w:r w:rsidRPr="009323E3">
              <w:rPr>
                <w:sz w:val="20"/>
                <w:szCs w:val="20"/>
                <w:lang w:val="ro-RO"/>
              </w:rPr>
              <w:t>Bio-energie</w:t>
            </w:r>
          </w:p>
        </w:tc>
        <w:tc>
          <w:tcPr>
            <w:tcW w:w="2845"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378C724C" w14:textId="77777777" w:rsidR="00082D40" w:rsidRPr="009323E3" w:rsidRDefault="00082D40" w:rsidP="00C61ADE">
            <w:pPr>
              <w:jc w:val="both"/>
              <w:rPr>
                <w:sz w:val="20"/>
                <w:szCs w:val="20"/>
                <w:lang w:val="ro-RO"/>
              </w:rPr>
            </w:pPr>
            <w:r w:rsidRPr="009323E3">
              <w:rPr>
                <w:sz w:val="20"/>
                <w:szCs w:val="20"/>
                <w:lang w:val="ro-RO"/>
              </w:rPr>
              <w:t>Lipsa verigilor locale pentru dezvoltarea de lanturi valorice integrate</w:t>
            </w:r>
          </w:p>
        </w:tc>
        <w:tc>
          <w:tcPr>
            <w:tcW w:w="4111" w:type="dxa"/>
            <w:tcBorders>
              <w:top w:val="single" w:sz="8" w:space="0" w:color="auto"/>
              <w:left w:val="nil"/>
              <w:bottom w:val="nil"/>
              <w:right w:val="single" w:sz="8" w:space="0" w:color="auto"/>
            </w:tcBorders>
            <w:shd w:val="clear" w:color="auto" w:fill="auto"/>
            <w:hideMark/>
          </w:tcPr>
          <w:p w14:paraId="22099FF5" w14:textId="77777777" w:rsidR="00082D40" w:rsidRPr="009323E3" w:rsidRDefault="00082D40" w:rsidP="00C61ADE">
            <w:pPr>
              <w:jc w:val="both"/>
              <w:rPr>
                <w:b/>
                <w:bCs/>
                <w:sz w:val="20"/>
                <w:szCs w:val="20"/>
                <w:lang w:val="ro-RO"/>
              </w:rPr>
            </w:pPr>
            <w:r w:rsidRPr="009323E3">
              <w:rPr>
                <w:b/>
                <w:bCs/>
                <w:sz w:val="20"/>
                <w:szCs w:val="20"/>
                <w:lang w:val="ro-RO"/>
              </w:rPr>
              <w:t>Noi companii</w:t>
            </w:r>
            <w:r w:rsidRPr="009323E3">
              <w:rPr>
                <w:sz w:val="20"/>
                <w:szCs w:val="20"/>
                <w:lang w:val="ro-RO"/>
              </w:rPr>
              <w:t>/cooperative locale - fabrici de peleti</w:t>
            </w:r>
          </w:p>
        </w:tc>
      </w:tr>
      <w:tr w:rsidR="00082D40" w:rsidRPr="009D35B0" w14:paraId="6575C307" w14:textId="77777777" w:rsidTr="00082D40">
        <w:trPr>
          <w:trHeight w:val="914"/>
        </w:trPr>
        <w:tc>
          <w:tcPr>
            <w:tcW w:w="1622" w:type="dxa"/>
            <w:vMerge/>
            <w:tcBorders>
              <w:top w:val="single" w:sz="8" w:space="0" w:color="auto"/>
              <w:left w:val="single" w:sz="8" w:space="0" w:color="auto"/>
              <w:bottom w:val="single" w:sz="8" w:space="0" w:color="000000"/>
              <w:right w:val="single" w:sz="8" w:space="0" w:color="auto"/>
            </w:tcBorders>
            <w:hideMark/>
          </w:tcPr>
          <w:p w14:paraId="4A54901A" w14:textId="77777777" w:rsidR="00082D40" w:rsidRPr="009323E3" w:rsidRDefault="00082D40" w:rsidP="00C61ADE">
            <w:pPr>
              <w:jc w:val="both"/>
              <w:rPr>
                <w:b/>
                <w:bCs/>
                <w:sz w:val="20"/>
                <w:szCs w:val="20"/>
                <w:lang w:val="ro-RO"/>
              </w:rPr>
            </w:pPr>
          </w:p>
        </w:tc>
        <w:tc>
          <w:tcPr>
            <w:tcW w:w="1345" w:type="dxa"/>
            <w:tcBorders>
              <w:top w:val="nil"/>
              <w:left w:val="nil"/>
              <w:bottom w:val="single" w:sz="8" w:space="0" w:color="auto"/>
              <w:right w:val="single" w:sz="8" w:space="0" w:color="auto"/>
            </w:tcBorders>
            <w:shd w:val="clear" w:color="auto" w:fill="auto"/>
            <w:hideMark/>
          </w:tcPr>
          <w:p w14:paraId="29290492" w14:textId="77777777" w:rsidR="00082D40" w:rsidRPr="009323E3" w:rsidRDefault="00082D40" w:rsidP="00C61ADE">
            <w:pPr>
              <w:jc w:val="both"/>
              <w:rPr>
                <w:sz w:val="20"/>
                <w:szCs w:val="20"/>
                <w:lang w:val="ro-RO"/>
              </w:rPr>
            </w:pPr>
            <w:r w:rsidRPr="009323E3">
              <w:rPr>
                <w:sz w:val="20"/>
                <w:szCs w:val="20"/>
                <w:lang w:val="ro-RO"/>
              </w:rPr>
              <w:t>Constructii cu materiale naturale</w:t>
            </w:r>
          </w:p>
        </w:tc>
        <w:tc>
          <w:tcPr>
            <w:tcW w:w="2845" w:type="dxa"/>
            <w:vMerge/>
            <w:tcBorders>
              <w:top w:val="single" w:sz="8" w:space="0" w:color="auto"/>
              <w:left w:val="single" w:sz="8" w:space="0" w:color="auto"/>
              <w:bottom w:val="single" w:sz="8" w:space="0" w:color="000000"/>
              <w:right w:val="single" w:sz="8" w:space="0" w:color="auto"/>
            </w:tcBorders>
            <w:hideMark/>
          </w:tcPr>
          <w:p w14:paraId="25A127B0" w14:textId="77777777" w:rsidR="00082D40" w:rsidRPr="009323E3" w:rsidRDefault="00082D40" w:rsidP="00C61ADE">
            <w:pPr>
              <w:jc w:val="both"/>
              <w:rPr>
                <w:sz w:val="20"/>
                <w:szCs w:val="20"/>
                <w:lang w:val="ro-RO"/>
              </w:rPr>
            </w:pPr>
          </w:p>
        </w:tc>
        <w:tc>
          <w:tcPr>
            <w:tcW w:w="4111" w:type="dxa"/>
            <w:tcBorders>
              <w:top w:val="nil"/>
              <w:left w:val="nil"/>
              <w:bottom w:val="single" w:sz="8" w:space="0" w:color="auto"/>
              <w:right w:val="single" w:sz="8" w:space="0" w:color="auto"/>
            </w:tcBorders>
            <w:shd w:val="clear" w:color="auto" w:fill="auto"/>
            <w:hideMark/>
          </w:tcPr>
          <w:p w14:paraId="327C4BD4" w14:textId="77777777" w:rsidR="00082D40" w:rsidRPr="009323E3" w:rsidRDefault="00082D40" w:rsidP="00C61ADE">
            <w:pPr>
              <w:jc w:val="both"/>
              <w:rPr>
                <w:sz w:val="20"/>
                <w:szCs w:val="20"/>
                <w:lang w:val="ro-RO"/>
              </w:rPr>
            </w:pPr>
            <w:r w:rsidRPr="009323E3">
              <w:rPr>
                <w:sz w:val="20"/>
                <w:szCs w:val="20"/>
                <w:lang w:val="ro-RO"/>
              </w:rPr>
              <w:t xml:space="preserve">Crearea unor </w:t>
            </w:r>
            <w:r w:rsidRPr="009323E3">
              <w:rPr>
                <w:b/>
                <w:bCs/>
                <w:sz w:val="20"/>
                <w:szCs w:val="20"/>
                <w:lang w:val="ro-RO"/>
              </w:rPr>
              <w:t>structuri intermediar</w:t>
            </w:r>
            <w:r w:rsidRPr="009323E3">
              <w:rPr>
                <w:sz w:val="20"/>
                <w:szCs w:val="20"/>
                <w:lang w:val="ro-RO"/>
              </w:rPr>
              <w:t>e inte producatorii de deseuri si procesatorii de biomasa (inclusiv platforme electronice)</w:t>
            </w:r>
          </w:p>
        </w:tc>
      </w:tr>
    </w:tbl>
    <w:p w14:paraId="71C7DA87" w14:textId="77777777" w:rsidR="00F73E4C" w:rsidRPr="009323E3" w:rsidRDefault="00F73E4C" w:rsidP="00C61ADE">
      <w:pPr>
        <w:jc w:val="both"/>
        <w:rPr>
          <w:bCs/>
          <w:lang w:val="ro-RO"/>
        </w:rPr>
      </w:pPr>
    </w:p>
    <w:p w14:paraId="1B1757F8" w14:textId="77777777" w:rsidR="009C5123" w:rsidRPr="009323E3" w:rsidRDefault="009C5123" w:rsidP="00C61ADE">
      <w:pPr>
        <w:jc w:val="both"/>
        <w:rPr>
          <w:b/>
          <w:color w:val="000099"/>
          <w:lang w:val="ro-RO"/>
        </w:rPr>
      </w:pPr>
      <w:r w:rsidRPr="009323E3">
        <w:rPr>
          <w:b/>
          <w:color w:val="000099"/>
          <w:lang w:val="ro-RO"/>
        </w:rPr>
        <w:t>Focus Group - Textile și noi materiale avansate (Iași, 28 octombrie 2016)</w:t>
      </w:r>
    </w:p>
    <w:p w14:paraId="6996805C" w14:textId="77777777" w:rsidR="009C5123" w:rsidRPr="009323E3" w:rsidRDefault="009C5123" w:rsidP="00C61ADE">
      <w:pPr>
        <w:jc w:val="both"/>
        <w:rPr>
          <w:lang w:val="ro-RO"/>
        </w:rPr>
      </w:pPr>
      <w:r w:rsidRPr="009323E3">
        <w:rPr>
          <w:lang w:val="ro-RO"/>
        </w:rPr>
        <w:t>Domeniile de competență abordate:</w:t>
      </w:r>
    </w:p>
    <w:p w14:paraId="4DC73D43" w14:textId="77777777" w:rsidR="009C5123" w:rsidRPr="009323E3" w:rsidRDefault="009C5123" w:rsidP="00973044">
      <w:pPr>
        <w:numPr>
          <w:ilvl w:val="0"/>
          <w:numId w:val="104"/>
        </w:numPr>
        <w:jc w:val="both"/>
        <w:rPr>
          <w:lang w:val="ro-RO"/>
        </w:rPr>
      </w:pPr>
      <w:r w:rsidRPr="009323E3">
        <w:rPr>
          <w:b/>
          <w:lang w:val="ro-RO"/>
        </w:rPr>
        <w:t>Inginerie chimică si tehnologia produselor textile</w:t>
      </w:r>
      <w:r w:rsidRPr="009323E3">
        <w:rPr>
          <w:lang w:val="ro-RO"/>
        </w:rPr>
        <w:t xml:space="preserve"> – economie circulara (colectare selectiva deseuri, revalorificare produse secundare si deseuri), valorificarea produselor fabricate din fire si fibre naturale</w:t>
      </w:r>
    </w:p>
    <w:p w14:paraId="6F860622" w14:textId="77777777" w:rsidR="009C5123" w:rsidRPr="009323E3" w:rsidRDefault="009C5123" w:rsidP="00973044">
      <w:pPr>
        <w:numPr>
          <w:ilvl w:val="0"/>
          <w:numId w:val="104"/>
        </w:numPr>
        <w:jc w:val="both"/>
        <w:rPr>
          <w:lang w:val="ro-RO"/>
        </w:rPr>
      </w:pPr>
      <w:r w:rsidRPr="009323E3">
        <w:rPr>
          <w:b/>
          <w:lang w:val="ro-RO"/>
        </w:rPr>
        <w:t>Ingineria tricoturilor și a confecțiilor</w:t>
      </w:r>
      <w:r w:rsidRPr="009323E3">
        <w:rPr>
          <w:lang w:val="ro-RO"/>
        </w:rPr>
        <w:t>, Tehnologia Informatiilor si Comunicatiilor  - procese &amp; aplicatii high-tech (Industrie 4.0 - solutii TIC, senzori, robotica)</w:t>
      </w:r>
    </w:p>
    <w:p w14:paraId="03A63B8B" w14:textId="77777777" w:rsidR="009C5123" w:rsidRPr="009323E3" w:rsidRDefault="009C5123" w:rsidP="00973044">
      <w:pPr>
        <w:numPr>
          <w:ilvl w:val="0"/>
          <w:numId w:val="104"/>
        </w:numPr>
        <w:jc w:val="both"/>
        <w:rPr>
          <w:lang w:val="ro-RO"/>
        </w:rPr>
      </w:pPr>
      <w:r w:rsidRPr="009323E3">
        <w:rPr>
          <w:b/>
          <w:lang w:val="ro-RO"/>
        </w:rPr>
        <w:t>Tehnologia produselor textile si a materialelor de constructie</w:t>
      </w:r>
      <w:r w:rsidRPr="009323E3">
        <w:rPr>
          <w:lang w:val="ro-RO"/>
        </w:rPr>
        <w:t xml:space="preserve"> - materiale inovative (fibre compozite pentru constructii, medicina, industria mobilei)</w:t>
      </w:r>
    </w:p>
    <w:p w14:paraId="1B46FA45" w14:textId="77777777" w:rsidR="0028059C" w:rsidRPr="009323E3" w:rsidRDefault="009C5123" w:rsidP="00973044">
      <w:pPr>
        <w:numPr>
          <w:ilvl w:val="0"/>
          <w:numId w:val="104"/>
        </w:numPr>
        <w:jc w:val="both"/>
        <w:rPr>
          <w:lang w:val="ro-RO"/>
        </w:rPr>
      </w:pPr>
      <w:r w:rsidRPr="009323E3">
        <w:rPr>
          <w:b/>
          <w:lang w:val="ro-RO"/>
        </w:rPr>
        <w:t>Inginerie economica si management industrial - digital fashion</w:t>
      </w:r>
      <w:r w:rsidRPr="009323E3">
        <w:rPr>
          <w:lang w:val="ro-RO"/>
        </w:rPr>
        <w:t xml:space="preserve"> (noi modele de afaceri, relatia consumator-retailer, design si printing digital).</w:t>
      </w:r>
    </w:p>
    <w:p w14:paraId="0CFBFA71" w14:textId="77777777" w:rsidR="009C5123" w:rsidRPr="009323E3" w:rsidRDefault="009C5123" w:rsidP="00C61ADE">
      <w:pPr>
        <w:pStyle w:val="Heading1"/>
        <w:spacing w:before="0" w:beforeAutospacing="0" w:after="0" w:afterAutospacing="0" w:line="240" w:lineRule="auto"/>
        <w:rPr>
          <w:rFonts w:ascii="Calibri" w:hAnsi="Calibri"/>
          <w:b w:val="0"/>
          <w:szCs w:val="40"/>
        </w:rPr>
      </w:pPr>
    </w:p>
    <w:p w14:paraId="39C37E91" w14:textId="77777777" w:rsidR="009C5123" w:rsidRPr="009323E3" w:rsidRDefault="009C5123" w:rsidP="00C61ADE">
      <w:pPr>
        <w:jc w:val="both"/>
        <w:rPr>
          <w:b/>
          <w:bCs/>
          <w:lang w:val="ro-RO"/>
        </w:rPr>
      </w:pPr>
      <w:r w:rsidRPr="009323E3">
        <w:rPr>
          <w:b/>
          <w:bCs/>
          <w:lang w:val="ro-RO"/>
        </w:rPr>
        <w:t>Concluzii:</w:t>
      </w:r>
    </w:p>
    <w:tbl>
      <w:tblPr>
        <w:tblW w:w="9923" w:type="dxa"/>
        <w:tblInd w:w="108" w:type="dxa"/>
        <w:tblLook w:val="04A0" w:firstRow="1" w:lastRow="0" w:firstColumn="1" w:lastColumn="0" w:noHBand="0" w:noVBand="1"/>
      </w:tblPr>
      <w:tblGrid>
        <w:gridCol w:w="1418"/>
        <w:gridCol w:w="1702"/>
        <w:gridCol w:w="3401"/>
        <w:gridCol w:w="3402"/>
      </w:tblGrid>
      <w:tr w:rsidR="005B1321" w:rsidRPr="009323E3" w14:paraId="412AFF73" w14:textId="77777777" w:rsidTr="005B1321">
        <w:trPr>
          <w:trHeight w:val="645"/>
        </w:trPr>
        <w:tc>
          <w:tcPr>
            <w:tcW w:w="141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DB5F63" w14:textId="77777777" w:rsidR="005B1321" w:rsidRPr="009323E3" w:rsidRDefault="005B1321" w:rsidP="00C61ADE">
            <w:pPr>
              <w:jc w:val="both"/>
              <w:rPr>
                <w:b/>
                <w:bCs/>
                <w:color w:val="000000"/>
                <w:sz w:val="20"/>
                <w:szCs w:val="20"/>
                <w:lang w:val="ro-RO"/>
              </w:rPr>
            </w:pPr>
            <w:r w:rsidRPr="009323E3">
              <w:rPr>
                <w:b/>
                <w:bCs/>
                <w:color w:val="000000"/>
                <w:sz w:val="20"/>
                <w:szCs w:val="20"/>
                <w:lang w:val="ro-RO"/>
              </w:rPr>
              <w:t>Provocare societala</w:t>
            </w:r>
          </w:p>
        </w:tc>
        <w:tc>
          <w:tcPr>
            <w:tcW w:w="1702" w:type="dxa"/>
            <w:tcBorders>
              <w:top w:val="single" w:sz="8" w:space="0" w:color="auto"/>
              <w:left w:val="nil"/>
              <w:bottom w:val="single" w:sz="8" w:space="0" w:color="auto"/>
              <w:right w:val="single" w:sz="8" w:space="0" w:color="auto"/>
            </w:tcBorders>
            <w:shd w:val="clear" w:color="auto" w:fill="auto"/>
            <w:vAlign w:val="center"/>
            <w:hideMark/>
          </w:tcPr>
          <w:p w14:paraId="49E72338" w14:textId="77777777" w:rsidR="005B1321" w:rsidRPr="009323E3" w:rsidRDefault="005B1321" w:rsidP="00C61ADE">
            <w:pPr>
              <w:jc w:val="both"/>
              <w:rPr>
                <w:b/>
                <w:bCs/>
                <w:color w:val="000000"/>
                <w:sz w:val="20"/>
                <w:szCs w:val="20"/>
                <w:lang w:val="ro-RO"/>
              </w:rPr>
            </w:pPr>
            <w:r w:rsidRPr="009323E3">
              <w:rPr>
                <w:b/>
                <w:bCs/>
                <w:color w:val="000000"/>
                <w:sz w:val="20"/>
                <w:szCs w:val="20"/>
                <w:lang w:val="ro-RO"/>
              </w:rPr>
              <w:t>Sub-sector de nisa</w:t>
            </w:r>
          </w:p>
        </w:tc>
        <w:tc>
          <w:tcPr>
            <w:tcW w:w="3401" w:type="dxa"/>
            <w:tcBorders>
              <w:top w:val="single" w:sz="8" w:space="0" w:color="auto"/>
              <w:left w:val="nil"/>
              <w:bottom w:val="single" w:sz="8" w:space="0" w:color="auto"/>
              <w:right w:val="single" w:sz="8" w:space="0" w:color="auto"/>
            </w:tcBorders>
            <w:shd w:val="clear" w:color="auto" w:fill="auto"/>
            <w:vAlign w:val="center"/>
            <w:hideMark/>
          </w:tcPr>
          <w:p w14:paraId="433EF568" w14:textId="77777777" w:rsidR="005B1321" w:rsidRPr="009323E3" w:rsidRDefault="005B1321" w:rsidP="00C61ADE">
            <w:pPr>
              <w:jc w:val="both"/>
              <w:rPr>
                <w:b/>
                <w:bCs/>
                <w:color w:val="000000"/>
                <w:sz w:val="20"/>
                <w:szCs w:val="20"/>
                <w:lang w:val="ro-RO"/>
              </w:rPr>
            </w:pPr>
            <w:r w:rsidRPr="009323E3">
              <w:rPr>
                <w:b/>
                <w:bCs/>
                <w:color w:val="000000"/>
                <w:sz w:val="20"/>
                <w:szCs w:val="20"/>
                <w:lang w:val="ro-RO"/>
              </w:rPr>
              <w:t>Provocare (sub)sectoriala</w:t>
            </w:r>
          </w:p>
        </w:tc>
        <w:tc>
          <w:tcPr>
            <w:tcW w:w="3402" w:type="dxa"/>
            <w:tcBorders>
              <w:top w:val="single" w:sz="8" w:space="0" w:color="auto"/>
              <w:left w:val="nil"/>
              <w:bottom w:val="single" w:sz="8" w:space="0" w:color="auto"/>
              <w:right w:val="single" w:sz="8" w:space="0" w:color="auto"/>
            </w:tcBorders>
            <w:shd w:val="clear" w:color="auto" w:fill="auto"/>
            <w:vAlign w:val="center"/>
            <w:hideMark/>
          </w:tcPr>
          <w:p w14:paraId="61597D5B" w14:textId="77777777" w:rsidR="005B1321" w:rsidRPr="009323E3" w:rsidRDefault="005B1321" w:rsidP="00C61ADE">
            <w:pPr>
              <w:jc w:val="both"/>
              <w:rPr>
                <w:b/>
                <w:bCs/>
                <w:color w:val="000000"/>
                <w:sz w:val="20"/>
                <w:szCs w:val="20"/>
                <w:lang w:val="ro-RO"/>
              </w:rPr>
            </w:pPr>
            <w:r w:rsidRPr="009323E3">
              <w:rPr>
                <w:b/>
                <w:bCs/>
                <w:color w:val="000000"/>
                <w:sz w:val="20"/>
                <w:szCs w:val="20"/>
                <w:lang w:val="ro-RO"/>
              </w:rPr>
              <w:t>Solutii potentiale</w:t>
            </w:r>
          </w:p>
        </w:tc>
      </w:tr>
      <w:tr w:rsidR="005B1321" w:rsidRPr="009323E3" w14:paraId="4B72D208" w14:textId="77777777" w:rsidTr="005B1321">
        <w:trPr>
          <w:trHeight w:val="349"/>
        </w:trPr>
        <w:tc>
          <w:tcPr>
            <w:tcW w:w="1418" w:type="dxa"/>
            <w:vMerge w:val="restart"/>
            <w:tcBorders>
              <w:top w:val="nil"/>
              <w:left w:val="single" w:sz="8" w:space="0" w:color="auto"/>
              <w:bottom w:val="single" w:sz="8" w:space="0" w:color="000000"/>
              <w:right w:val="single" w:sz="8" w:space="0" w:color="auto"/>
            </w:tcBorders>
            <w:shd w:val="clear" w:color="auto" w:fill="auto"/>
            <w:hideMark/>
          </w:tcPr>
          <w:p w14:paraId="2996AE21" w14:textId="77777777" w:rsidR="005B1321" w:rsidRPr="009323E3" w:rsidRDefault="005B1321" w:rsidP="00C61ADE">
            <w:pPr>
              <w:jc w:val="both"/>
              <w:rPr>
                <w:b/>
                <w:bCs/>
                <w:color w:val="000000"/>
                <w:sz w:val="20"/>
                <w:szCs w:val="20"/>
                <w:lang w:val="ro-RO"/>
              </w:rPr>
            </w:pPr>
            <w:r w:rsidRPr="009323E3">
              <w:rPr>
                <w:b/>
                <w:bCs/>
                <w:color w:val="000000"/>
                <w:sz w:val="20"/>
                <w:szCs w:val="20"/>
                <w:lang w:val="ro-RO"/>
              </w:rPr>
              <w:t xml:space="preserve">Imbatranire sanatoasa, stil de viata sanatos </w:t>
            </w:r>
          </w:p>
        </w:tc>
        <w:tc>
          <w:tcPr>
            <w:tcW w:w="1702" w:type="dxa"/>
            <w:vMerge w:val="restart"/>
            <w:tcBorders>
              <w:top w:val="nil"/>
              <w:left w:val="single" w:sz="8" w:space="0" w:color="auto"/>
              <w:bottom w:val="single" w:sz="8" w:space="0" w:color="000000"/>
              <w:right w:val="single" w:sz="8" w:space="0" w:color="auto"/>
            </w:tcBorders>
            <w:shd w:val="clear" w:color="auto" w:fill="auto"/>
            <w:hideMark/>
          </w:tcPr>
          <w:p w14:paraId="14A2E92E" w14:textId="77777777" w:rsidR="005B1321" w:rsidRPr="009323E3" w:rsidRDefault="005B1321" w:rsidP="00C61ADE">
            <w:pPr>
              <w:jc w:val="both"/>
              <w:rPr>
                <w:b/>
                <w:bCs/>
                <w:color w:val="000000"/>
                <w:sz w:val="20"/>
                <w:szCs w:val="20"/>
                <w:lang w:val="ro-RO"/>
              </w:rPr>
            </w:pPr>
            <w:r w:rsidRPr="009323E3">
              <w:rPr>
                <w:b/>
                <w:bCs/>
                <w:color w:val="000000"/>
                <w:sz w:val="20"/>
                <w:szCs w:val="20"/>
                <w:lang w:val="ro-RO"/>
              </w:rPr>
              <w:t>Materiale inovative,</w:t>
            </w:r>
            <w:r w:rsidRPr="009323E3">
              <w:rPr>
                <w:color w:val="000000"/>
                <w:sz w:val="20"/>
                <w:szCs w:val="20"/>
                <w:lang w:val="ro-RO"/>
              </w:rPr>
              <w:t xml:space="preserve"> biomateriale si textile funcționale cu aplicabilitate in medicină</w:t>
            </w:r>
          </w:p>
        </w:tc>
        <w:tc>
          <w:tcPr>
            <w:tcW w:w="3401" w:type="dxa"/>
            <w:vMerge w:val="restart"/>
            <w:tcBorders>
              <w:top w:val="nil"/>
              <w:left w:val="single" w:sz="8" w:space="0" w:color="auto"/>
              <w:bottom w:val="single" w:sz="8" w:space="0" w:color="000000"/>
              <w:right w:val="single" w:sz="8" w:space="0" w:color="auto"/>
            </w:tcBorders>
            <w:shd w:val="clear" w:color="auto" w:fill="auto"/>
            <w:hideMark/>
          </w:tcPr>
          <w:p w14:paraId="48D83E3C" w14:textId="77777777" w:rsidR="005B1321" w:rsidRPr="009323E3" w:rsidRDefault="005B1321" w:rsidP="00C61ADE">
            <w:pPr>
              <w:jc w:val="both"/>
              <w:rPr>
                <w:color w:val="000000"/>
                <w:sz w:val="20"/>
                <w:szCs w:val="20"/>
                <w:lang w:val="ro-RO"/>
              </w:rPr>
            </w:pPr>
            <w:r w:rsidRPr="009323E3">
              <w:rPr>
                <w:color w:val="000000"/>
                <w:sz w:val="20"/>
                <w:szCs w:val="20"/>
                <w:lang w:val="ro-RO"/>
              </w:rPr>
              <w:t>Incurajarea parteneriatelor 4Hx, clustere</w:t>
            </w:r>
          </w:p>
        </w:tc>
        <w:tc>
          <w:tcPr>
            <w:tcW w:w="3402" w:type="dxa"/>
            <w:tcBorders>
              <w:top w:val="nil"/>
              <w:left w:val="nil"/>
              <w:bottom w:val="nil"/>
              <w:right w:val="single" w:sz="8" w:space="0" w:color="auto"/>
            </w:tcBorders>
            <w:shd w:val="clear" w:color="auto" w:fill="auto"/>
            <w:hideMark/>
          </w:tcPr>
          <w:p w14:paraId="2AD86A4D" w14:textId="77777777" w:rsidR="005B1321" w:rsidRPr="009323E3" w:rsidRDefault="005B1321" w:rsidP="00C61ADE">
            <w:pPr>
              <w:jc w:val="both"/>
              <w:rPr>
                <w:b/>
                <w:bCs/>
                <w:color w:val="000000"/>
                <w:sz w:val="20"/>
                <w:szCs w:val="20"/>
                <w:lang w:val="ro-RO"/>
              </w:rPr>
            </w:pPr>
            <w:r w:rsidRPr="009323E3">
              <w:rPr>
                <w:b/>
                <w:bCs/>
                <w:color w:val="000000"/>
                <w:sz w:val="20"/>
                <w:szCs w:val="20"/>
                <w:lang w:val="ro-RO"/>
              </w:rPr>
              <w:t>Noi produse</w:t>
            </w:r>
            <w:r w:rsidRPr="009323E3">
              <w:rPr>
                <w:color w:val="000000"/>
                <w:sz w:val="20"/>
                <w:szCs w:val="20"/>
                <w:lang w:val="ro-RO"/>
              </w:rPr>
              <w:t xml:space="preserve"> (dispozitive medicale)</w:t>
            </w:r>
          </w:p>
        </w:tc>
      </w:tr>
      <w:tr w:rsidR="005B1321" w:rsidRPr="009323E3" w14:paraId="716A7744" w14:textId="77777777" w:rsidTr="005B1321">
        <w:trPr>
          <w:trHeight w:val="837"/>
        </w:trPr>
        <w:tc>
          <w:tcPr>
            <w:tcW w:w="1418" w:type="dxa"/>
            <w:vMerge/>
            <w:tcBorders>
              <w:top w:val="nil"/>
              <w:left w:val="single" w:sz="8" w:space="0" w:color="auto"/>
              <w:bottom w:val="single" w:sz="8" w:space="0" w:color="000000"/>
              <w:right w:val="single" w:sz="8" w:space="0" w:color="auto"/>
            </w:tcBorders>
            <w:vAlign w:val="center"/>
            <w:hideMark/>
          </w:tcPr>
          <w:p w14:paraId="0EF05061" w14:textId="77777777" w:rsidR="005B1321" w:rsidRPr="009323E3" w:rsidRDefault="005B1321" w:rsidP="00C61ADE">
            <w:pPr>
              <w:jc w:val="both"/>
              <w:rPr>
                <w:b/>
                <w:bCs/>
                <w:color w:val="000000"/>
                <w:sz w:val="20"/>
                <w:szCs w:val="20"/>
                <w:lang w:val="ro-RO"/>
              </w:rPr>
            </w:pPr>
          </w:p>
        </w:tc>
        <w:tc>
          <w:tcPr>
            <w:tcW w:w="1702" w:type="dxa"/>
            <w:vMerge/>
            <w:tcBorders>
              <w:top w:val="nil"/>
              <w:left w:val="single" w:sz="8" w:space="0" w:color="auto"/>
              <w:bottom w:val="single" w:sz="8" w:space="0" w:color="000000"/>
              <w:right w:val="single" w:sz="8" w:space="0" w:color="auto"/>
            </w:tcBorders>
            <w:vAlign w:val="center"/>
            <w:hideMark/>
          </w:tcPr>
          <w:p w14:paraId="34485A0D" w14:textId="77777777" w:rsidR="005B1321" w:rsidRPr="009323E3" w:rsidRDefault="005B1321" w:rsidP="00C61ADE">
            <w:pPr>
              <w:jc w:val="both"/>
              <w:rPr>
                <w:b/>
                <w:bCs/>
                <w:color w:val="000000"/>
                <w:sz w:val="20"/>
                <w:szCs w:val="20"/>
                <w:lang w:val="ro-RO"/>
              </w:rPr>
            </w:pPr>
          </w:p>
        </w:tc>
        <w:tc>
          <w:tcPr>
            <w:tcW w:w="3401" w:type="dxa"/>
            <w:vMerge/>
            <w:tcBorders>
              <w:top w:val="nil"/>
              <w:left w:val="single" w:sz="8" w:space="0" w:color="auto"/>
              <w:bottom w:val="single" w:sz="8" w:space="0" w:color="000000"/>
              <w:right w:val="single" w:sz="8" w:space="0" w:color="auto"/>
            </w:tcBorders>
            <w:vAlign w:val="center"/>
            <w:hideMark/>
          </w:tcPr>
          <w:p w14:paraId="56B38322" w14:textId="77777777" w:rsidR="005B1321" w:rsidRPr="009323E3" w:rsidRDefault="005B1321" w:rsidP="00C61ADE">
            <w:pPr>
              <w:jc w:val="both"/>
              <w:rPr>
                <w:color w:val="000000"/>
                <w:sz w:val="20"/>
                <w:szCs w:val="20"/>
                <w:lang w:val="ro-RO"/>
              </w:rPr>
            </w:pPr>
          </w:p>
        </w:tc>
        <w:tc>
          <w:tcPr>
            <w:tcW w:w="3402" w:type="dxa"/>
            <w:tcBorders>
              <w:top w:val="nil"/>
              <w:left w:val="nil"/>
              <w:bottom w:val="nil"/>
              <w:right w:val="single" w:sz="8" w:space="0" w:color="auto"/>
            </w:tcBorders>
            <w:shd w:val="clear" w:color="auto" w:fill="auto"/>
            <w:hideMark/>
          </w:tcPr>
          <w:p w14:paraId="3FBA8419" w14:textId="77777777" w:rsidR="005B1321" w:rsidRPr="009323E3" w:rsidRDefault="005B1321" w:rsidP="00C61ADE">
            <w:pPr>
              <w:jc w:val="both"/>
              <w:rPr>
                <w:b/>
                <w:bCs/>
                <w:color w:val="000000"/>
                <w:sz w:val="20"/>
                <w:szCs w:val="20"/>
                <w:lang w:val="ro-RO"/>
              </w:rPr>
            </w:pPr>
            <w:r w:rsidRPr="009323E3">
              <w:rPr>
                <w:b/>
                <w:bCs/>
                <w:color w:val="000000"/>
                <w:sz w:val="20"/>
                <w:szCs w:val="20"/>
                <w:lang w:val="ro-RO"/>
              </w:rPr>
              <w:t>Infrastructură</w:t>
            </w:r>
            <w:r w:rsidRPr="009323E3">
              <w:rPr>
                <w:color w:val="000000"/>
                <w:sz w:val="20"/>
                <w:szCs w:val="20"/>
                <w:lang w:val="ro-RO"/>
              </w:rPr>
              <w:t xml:space="preserve"> Managementul deseurilor medicale; centre de monitorizare a calitatii produselor medicale </w:t>
            </w:r>
          </w:p>
        </w:tc>
      </w:tr>
      <w:tr w:rsidR="005B1321" w:rsidRPr="009323E3" w14:paraId="18C083BC" w14:textId="77777777" w:rsidTr="005B1321">
        <w:trPr>
          <w:trHeight w:val="537"/>
        </w:trPr>
        <w:tc>
          <w:tcPr>
            <w:tcW w:w="1418" w:type="dxa"/>
            <w:vMerge/>
            <w:tcBorders>
              <w:top w:val="nil"/>
              <w:left w:val="single" w:sz="8" w:space="0" w:color="auto"/>
              <w:bottom w:val="single" w:sz="8" w:space="0" w:color="000000"/>
              <w:right w:val="single" w:sz="8" w:space="0" w:color="auto"/>
            </w:tcBorders>
            <w:vAlign w:val="center"/>
            <w:hideMark/>
          </w:tcPr>
          <w:p w14:paraId="1C6E50C9" w14:textId="77777777" w:rsidR="005B1321" w:rsidRPr="009323E3" w:rsidRDefault="005B1321" w:rsidP="00C61ADE">
            <w:pPr>
              <w:jc w:val="both"/>
              <w:rPr>
                <w:b/>
                <w:bCs/>
                <w:color w:val="000000"/>
                <w:sz w:val="20"/>
                <w:szCs w:val="20"/>
                <w:lang w:val="ro-RO"/>
              </w:rPr>
            </w:pPr>
          </w:p>
        </w:tc>
        <w:tc>
          <w:tcPr>
            <w:tcW w:w="1702" w:type="dxa"/>
            <w:vMerge/>
            <w:tcBorders>
              <w:top w:val="nil"/>
              <w:left w:val="single" w:sz="8" w:space="0" w:color="auto"/>
              <w:bottom w:val="single" w:sz="8" w:space="0" w:color="000000"/>
              <w:right w:val="single" w:sz="8" w:space="0" w:color="auto"/>
            </w:tcBorders>
            <w:vAlign w:val="center"/>
            <w:hideMark/>
          </w:tcPr>
          <w:p w14:paraId="4F1DE3D8" w14:textId="77777777" w:rsidR="005B1321" w:rsidRPr="009323E3" w:rsidRDefault="005B1321" w:rsidP="00C61ADE">
            <w:pPr>
              <w:jc w:val="both"/>
              <w:rPr>
                <w:b/>
                <w:bCs/>
                <w:color w:val="000000"/>
                <w:sz w:val="20"/>
                <w:szCs w:val="20"/>
                <w:lang w:val="ro-RO"/>
              </w:rPr>
            </w:pPr>
          </w:p>
        </w:tc>
        <w:tc>
          <w:tcPr>
            <w:tcW w:w="3401" w:type="dxa"/>
            <w:vMerge/>
            <w:tcBorders>
              <w:top w:val="nil"/>
              <w:left w:val="single" w:sz="8" w:space="0" w:color="auto"/>
              <w:bottom w:val="single" w:sz="8" w:space="0" w:color="000000"/>
              <w:right w:val="single" w:sz="8" w:space="0" w:color="auto"/>
            </w:tcBorders>
            <w:vAlign w:val="center"/>
            <w:hideMark/>
          </w:tcPr>
          <w:p w14:paraId="48BAB17B" w14:textId="77777777" w:rsidR="005B1321" w:rsidRPr="009323E3" w:rsidRDefault="005B1321" w:rsidP="00C61ADE">
            <w:pPr>
              <w:jc w:val="both"/>
              <w:rPr>
                <w:color w:val="000000"/>
                <w:sz w:val="20"/>
                <w:szCs w:val="20"/>
                <w:lang w:val="ro-RO"/>
              </w:rPr>
            </w:pPr>
          </w:p>
        </w:tc>
        <w:tc>
          <w:tcPr>
            <w:tcW w:w="3402" w:type="dxa"/>
            <w:tcBorders>
              <w:top w:val="nil"/>
              <w:left w:val="nil"/>
              <w:bottom w:val="nil"/>
              <w:right w:val="single" w:sz="8" w:space="0" w:color="auto"/>
            </w:tcBorders>
            <w:shd w:val="clear" w:color="auto" w:fill="auto"/>
            <w:hideMark/>
          </w:tcPr>
          <w:p w14:paraId="3D37979F" w14:textId="77777777" w:rsidR="005B1321" w:rsidRPr="009323E3" w:rsidRDefault="005B1321" w:rsidP="00C61ADE">
            <w:pPr>
              <w:jc w:val="both"/>
              <w:rPr>
                <w:b/>
                <w:bCs/>
                <w:color w:val="000000"/>
                <w:sz w:val="20"/>
                <w:szCs w:val="20"/>
                <w:lang w:val="ro-RO"/>
              </w:rPr>
            </w:pPr>
            <w:r w:rsidRPr="009323E3">
              <w:rPr>
                <w:b/>
                <w:bCs/>
                <w:color w:val="000000"/>
                <w:sz w:val="20"/>
                <w:szCs w:val="20"/>
                <w:lang w:val="ro-RO"/>
              </w:rPr>
              <w:t>Programe de studiu</w:t>
            </w:r>
            <w:r w:rsidRPr="009323E3">
              <w:rPr>
                <w:color w:val="000000"/>
                <w:sz w:val="20"/>
                <w:szCs w:val="20"/>
                <w:lang w:val="ro-RO"/>
              </w:rPr>
              <w:t xml:space="preserve"> interdisciplinare, centru de excelenta; managementul riscului de malpraxis</w:t>
            </w:r>
          </w:p>
        </w:tc>
      </w:tr>
      <w:tr w:rsidR="005B1321" w:rsidRPr="009D35B0" w14:paraId="3CA086A8" w14:textId="77777777" w:rsidTr="005B1321">
        <w:trPr>
          <w:trHeight w:val="275"/>
        </w:trPr>
        <w:tc>
          <w:tcPr>
            <w:tcW w:w="1418" w:type="dxa"/>
            <w:vMerge/>
            <w:tcBorders>
              <w:top w:val="nil"/>
              <w:left w:val="single" w:sz="8" w:space="0" w:color="auto"/>
              <w:bottom w:val="single" w:sz="8" w:space="0" w:color="000000"/>
              <w:right w:val="single" w:sz="8" w:space="0" w:color="auto"/>
            </w:tcBorders>
            <w:vAlign w:val="center"/>
            <w:hideMark/>
          </w:tcPr>
          <w:p w14:paraId="2C8A7606" w14:textId="77777777" w:rsidR="005B1321" w:rsidRPr="009323E3" w:rsidRDefault="005B1321" w:rsidP="00C61ADE">
            <w:pPr>
              <w:jc w:val="both"/>
              <w:rPr>
                <w:b/>
                <w:bCs/>
                <w:color w:val="000000"/>
                <w:sz w:val="20"/>
                <w:szCs w:val="20"/>
                <w:lang w:val="ro-RO"/>
              </w:rPr>
            </w:pPr>
          </w:p>
        </w:tc>
        <w:tc>
          <w:tcPr>
            <w:tcW w:w="1702" w:type="dxa"/>
            <w:vMerge/>
            <w:tcBorders>
              <w:top w:val="nil"/>
              <w:left w:val="single" w:sz="8" w:space="0" w:color="auto"/>
              <w:bottom w:val="single" w:sz="8" w:space="0" w:color="000000"/>
              <w:right w:val="single" w:sz="8" w:space="0" w:color="auto"/>
            </w:tcBorders>
            <w:vAlign w:val="center"/>
            <w:hideMark/>
          </w:tcPr>
          <w:p w14:paraId="56DE9CE5" w14:textId="77777777" w:rsidR="005B1321" w:rsidRPr="009323E3" w:rsidRDefault="005B1321" w:rsidP="00C61ADE">
            <w:pPr>
              <w:jc w:val="both"/>
              <w:rPr>
                <w:b/>
                <w:bCs/>
                <w:color w:val="000000"/>
                <w:sz w:val="20"/>
                <w:szCs w:val="20"/>
                <w:lang w:val="ro-RO"/>
              </w:rPr>
            </w:pPr>
          </w:p>
        </w:tc>
        <w:tc>
          <w:tcPr>
            <w:tcW w:w="3401" w:type="dxa"/>
            <w:vMerge/>
            <w:tcBorders>
              <w:top w:val="nil"/>
              <w:left w:val="single" w:sz="8" w:space="0" w:color="auto"/>
              <w:bottom w:val="single" w:sz="8" w:space="0" w:color="000000"/>
              <w:right w:val="single" w:sz="8" w:space="0" w:color="auto"/>
            </w:tcBorders>
            <w:vAlign w:val="center"/>
            <w:hideMark/>
          </w:tcPr>
          <w:p w14:paraId="3535D96E" w14:textId="77777777" w:rsidR="005B1321" w:rsidRPr="009323E3" w:rsidRDefault="005B1321" w:rsidP="00C61ADE">
            <w:pPr>
              <w:jc w:val="both"/>
              <w:rPr>
                <w:color w:val="000000"/>
                <w:sz w:val="20"/>
                <w:szCs w:val="20"/>
                <w:lang w:val="ro-RO"/>
              </w:rPr>
            </w:pPr>
          </w:p>
        </w:tc>
        <w:tc>
          <w:tcPr>
            <w:tcW w:w="3402" w:type="dxa"/>
            <w:tcBorders>
              <w:top w:val="nil"/>
              <w:left w:val="nil"/>
              <w:bottom w:val="single" w:sz="8" w:space="0" w:color="auto"/>
              <w:right w:val="single" w:sz="8" w:space="0" w:color="auto"/>
            </w:tcBorders>
            <w:shd w:val="clear" w:color="auto" w:fill="auto"/>
            <w:hideMark/>
          </w:tcPr>
          <w:p w14:paraId="6DE31B70" w14:textId="77777777" w:rsidR="005B1321" w:rsidRPr="009323E3" w:rsidRDefault="005B1321" w:rsidP="00C61ADE">
            <w:pPr>
              <w:jc w:val="both"/>
              <w:rPr>
                <w:b/>
                <w:bCs/>
                <w:color w:val="000000"/>
                <w:sz w:val="20"/>
                <w:szCs w:val="20"/>
                <w:lang w:val="ro-RO"/>
              </w:rPr>
            </w:pPr>
            <w:r w:rsidRPr="009323E3">
              <w:rPr>
                <w:b/>
                <w:bCs/>
                <w:color w:val="000000"/>
                <w:sz w:val="20"/>
                <w:szCs w:val="20"/>
                <w:lang w:val="ro-RO"/>
              </w:rPr>
              <w:t>Patente si certificari</w:t>
            </w:r>
            <w:r w:rsidRPr="009323E3">
              <w:rPr>
                <w:color w:val="000000"/>
                <w:sz w:val="20"/>
                <w:szCs w:val="20"/>
                <w:lang w:val="ro-RO"/>
              </w:rPr>
              <w:t xml:space="preserve"> pentru inovatii</w:t>
            </w:r>
          </w:p>
        </w:tc>
      </w:tr>
      <w:tr w:rsidR="005B1321" w:rsidRPr="009323E3" w14:paraId="094CBDF9" w14:textId="77777777" w:rsidTr="005B1321">
        <w:trPr>
          <w:trHeight w:val="1166"/>
        </w:trPr>
        <w:tc>
          <w:tcPr>
            <w:tcW w:w="1418" w:type="dxa"/>
            <w:vMerge w:val="restart"/>
            <w:tcBorders>
              <w:top w:val="nil"/>
              <w:left w:val="single" w:sz="8" w:space="0" w:color="auto"/>
              <w:bottom w:val="nil"/>
              <w:right w:val="single" w:sz="8" w:space="0" w:color="auto"/>
            </w:tcBorders>
            <w:shd w:val="clear" w:color="auto" w:fill="auto"/>
            <w:hideMark/>
          </w:tcPr>
          <w:p w14:paraId="755AB551" w14:textId="77777777" w:rsidR="005B1321" w:rsidRPr="009323E3" w:rsidRDefault="005B1321" w:rsidP="00C61ADE">
            <w:pPr>
              <w:jc w:val="both"/>
              <w:rPr>
                <w:b/>
                <w:bCs/>
                <w:color w:val="000000"/>
                <w:sz w:val="20"/>
                <w:szCs w:val="20"/>
                <w:lang w:val="ro-RO"/>
              </w:rPr>
            </w:pPr>
            <w:r w:rsidRPr="009323E3">
              <w:rPr>
                <w:b/>
                <w:bCs/>
                <w:color w:val="000000"/>
                <w:sz w:val="20"/>
                <w:szCs w:val="20"/>
                <w:lang w:val="ro-RO"/>
              </w:rPr>
              <w:t xml:space="preserve">Agricultură sustenabilă, bio-economie </w:t>
            </w:r>
          </w:p>
        </w:tc>
        <w:tc>
          <w:tcPr>
            <w:tcW w:w="1702" w:type="dxa"/>
            <w:vMerge w:val="restart"/>
            <w:tcBorders>
              <w:top w:val="nil"/>
              <w:left w:val="single" w:sz="8" w:space="0" w:color="auto"/>
              <w:bottom w:val="nil"/>
              <w:right w:val="single" w:sz="8" w:space="0" w:color="auto"/>
            </w:tcBorders>
            <w:shd w:val="clear" w:color="auto" w:fill="auto"/>
            <w:hideMark/>
          </w:tcPr>
          <w:p w14:paraId="33EADFE9" w14:textId="77777777" w:rsidR="005B1321" w:rsidRPr="009323E3" w:rsidRDefault="005B1321" w:rsidP="00C61ADE">
            <w:pPr>
              <w:jc w:val="both"/>
              <w:rPr>
                <w:b/>
                <w:bCs/>
                <w:color w:val="000000"/>
                <w:sz w:val="20"/>
                <w:szCs w:val="20"/>
                <w:lang w:val="ro-RO"/>
              </w:rPr>
            </w:pPr>
            <w:r w:rsidRPr="009323E3">
              <w:rPr>
                <w:b/>
                <w:bCs/>
                <w:color w:val="000000"/>
                <w:sz w:val="20"/>
                <w:szCs w:val="20"/>
                <w:lang w:val="ro-RO"/>
              </w:rPr>
              <w:t>Economie circulară,</w:t>
            </w:r>
            <w:r w:rsidRPr="009323E3">
              <w:rPr>
                <w:color w:val="000000"/>
                <w:sz w:val="20"/>
                <w:szCs w:val="20"/>
                <w:lang w:val="ro-RO"/>
              </w:rPr>
              <w:t xml:space="preserve"> cultivarea &amp; exploatarea </w:t>
            </w:r>
            <w:r w:rsidRPr="009323E3">
              <w:rPr>
                <w:color w:val="000000"/>
                <w:sz w:val="20"/>
                <w:szCs w:val="20"/>
                <w:lang w:val="ro-RO"/>
              </w:rPr>
              <w:lastRenderedPageBreak/>
              <w:t>firelor naturale si materiale ecologice</w:t>
            </w:r>
          </w:p>
        </w:tc>
        <w:tc>
          <w:tcPr>
            <w:tcW w:w="3401" w:type="dxa"/>
            <w:tcBorders>
              <w:top w:val="nil"/>
              <w:left w:val="nil"/>
              <w:bottom w:val="nil"/>
              <w:right w:val="single" w:sz="8" w:space="0" w:color="auto"/>
            </w:tcBorders>
            <w:shd w:val="clear" w:color="auto" w:fill="auto"/>
            <w:hideMark/>
          </w:tcPr>
          <w:p w14:paraId="549CAE4F" w14:textId="77777777" w:rsidR="005B1321" w:rsidRPr="009323E3" w:rsidRDefault="005B1321" w:rsidP="00C61ADE">
            <w:pPr>
              <w:jc w:val="both"/>
              <w:rPr>
                <w:color w:val="000000"/>
                <w:sz w:val="20"/>
                <w:szCs w:val="20"/>
                <w:lang w:val="ro-RO"/>
              </w:rPr>
            </w:pPr>
            <w:r w:rsidRPr="009323E3">
              <w:rPr>
                <w:color w:val="000000"/>
                <w:sz w:val="20"/>
                <w:szCs w:val="20"/>
                <w:lang w:val="ro-RO"/>
              </w:rPr>
              <w:lastRenderedPageBreak/>
              <w:t>Identificarea nevoii</w:t>
            </w:r>
            <w:r w:rsidRPr="009323E3">
              <w:rPr>
                <w:b/>
                <w:bCs/>
                <w:color w:val="000000"/>
                <w:sz w:val="20"/>
                <w:szCs w:val="20"/>
                <w:lang w:val="ro-RO"/>
              </w:rPr>
              <w:t xml:space="preserve"> de forta de munca</w:t>
            </w:r>
            <w:r w:rsidRPr="009323E3">
              <w:rPr>
                <w:color w:val="000000"/>
                <w:sz w:val="20"/>
                <w:szCs w:val="20"/>
                <w:lang w:val="ro-RO"/>
              </w:rPr>
              <w:t xml:space="preserve"> </w:t>
            </w:r>
            <w:r w:rsidRPr="009323E3">
              <w:rPr>
                <w:b/>
                <w:bCs/>
                <w:color w:val="000000"/>
                <w:sz w:val="20"/>
                <w:szCs w:val="20"/>
                <w:lang w:val="ro-RO"/>
              </w:rPr>
              <w:t>calificata</w:t>
            </w:r>
            <w:r w:rsidRPr="009323E3">
              <w:rPr>
                <w:color w:val="000000"/>
                <w:sz w:val="20"/>
                <w:szCs w:val="20"/>
                <w:lang w:val="ro-RO"/>
              </w:rPr>
              <w:t xml:space="preserve"> (cantitativ si calitativ) si corelarea cu nevoile mediului de afaceri (prin influentarea curriculei) </w:t>
            </w:r>
          </w:p>
        </w:tc>
        <w:tc>
          <w:tcPr>
            <w:tcW w:w="3402" w:type="dxa"/>
            <w:tcBorders>
              <w:top w:val="nil"/>
              <w:left w:val="nil"/>
              <w:bottom w:val="nil"/>
              <w:right w:val="single" w:sz="8" w:space="0" w:color="auto"/>
            </w:tcBorders>
            <w:shd w:val="clear" w:color="auto" w:fill="auto"/>
            <w:hideMark/>
          </w:tcPr>
          <w:p w14:paraId="19D7DD2D" w14:textId="77777777" w:rsidR="005B1321" w:rsidRPr="009323E3" w:rsidRDefault="005B1321" w:rsidP="00C61ADE">
            <w:pPr>
              <w:jc w:val="both"/>
              <w:rPr>
                <w:b/>
                <w:bCs/>
                <w:color w:val="000000"/>
                <w:sz w:val="20"/>
                <w:szCs w:val="20"/>
                <w:lang w:val="ro-RO"/>
              </w:rPr>
            </w:pPr>
            <w:r w:rsidRPr="009323E3">
              <w:rPr>
                <w:b/>
                <w:bCs/>
                <w:color w:val="000000"/>
                <w:sz w:val="20"/>
                <w:szCs w:val="20"/>
                <w:lang w:val="ro-RO"/>
              </w:rPr>
              <w:t>Programe de studiu</w:t>
            </w:r>
            <w:r w:rsidRPr="009323E3">
              <w:rPr>
                <w:color w:val="000000"/>
                <w:sz w:val="20"/>
                <w:szCs w:val="20"/>
                <w:lang w:val="ro-RO"/>
              </w:rPr>
              <w:t xml:space="preserve"> personalizate pentru nevoile mediului privat (invatamant mediu, post-liceal si universitar) si programe incluzive </w:t>
            </w:r>
          </w:p>
        </w:tc>
      </w:tr>
      <w:tr w:rsidR="005B1321" w:rsidRPr="009D35B0" w14:paraId="41C8D86A" w14:textId="77777777" w:rsidTr="005B1321">
        <w:trPr>
          <w:trHeight w:val="992"/>
        </w:trPr>
        <w:tc>
          <w:tcPr>
            <w:tcW w:w="1418" w:type="dxa"/>
            <w:vMerge/>
            <w:tcBorders>
              <w:top w:val="nil"/>
              <w:left w:val="single" w:sz="8" w:space="0" w:color="auto"/>
              <w:bottom w:val="nil"/>
              <w:right w:val="single" w:sz="8" w:space="0" w:color="auto"/>
            </w:tcBorders>
            <w:vAlign w:val="center"/>
            <w:hideMark/>
          </w:tcPr>
          <w:p w14:paraId="6020BCE4" w14:textId="77777777" w:rsidR="005B1321" w:rsidRPr="009323E3" w:rsidRDefault="005B1321" w:rsidP="00C61ADE">
            <w:pPr>
              <w:jc w:val="both"/>
              <w:rPr>
                <w:b/>
                <w:bCs/>
                <w:color w:val="000000"/>
                <w:sz w:val="20"/>
                <w:szCs w:val="20"/>
                <w:lang w:val="ro-RO"/>
              </w:rPr>
            </w:pPr>
          </w:p>
        </w:tc>
        <w:tc>
          <w:tcPr>
            <w:tcW w:w="1702" w:type="dxa"/>
            <w:vMerge/>
            <w:tcBorders>
              <w:top w:val="nil"/>
              <w:left w:val="single" w:sz="8" w:space="0" w:color="auto"/>
              <w:bottom w:val="nil"/>
              <w:right w:val="single" w:sz="8" w:space="0" w:color="auto"/>
            </w:tcBorders>
            <w:vAlign w:val="center"/>
            <w:hideMark/>
          </w:tcPr>
          <w:p w14:paraId="62FB62F3" w14:textId="77777777" w:rsidR="005B1321" w:rsidRPr="009323E3" w:rsidRDefault="005B1321" w:rsidP="00C61ADE">
            <w:pPr>
              <w:jc w:val="both"/>
              <w:rPr>
                <w:b/>
                <w:bCs/>
                <w:color w:val="000000"/>
                <w:sz w:val="20"/>
                <w:szCs w:val="20"/>
                <w:lang w:val="ro-RO"/>
              </w:rPr>
            </w:pPr>
          </w:p>
        </w:tc>
        <w:tc>
          <w:tcPr>
            <w:tcW w:w="3401" w:type="dxa"/>
            <w:tcBorders>
              <w:top w:val="nil"/>
              <w:left w:val="nil"/>
              <w:bottom w:val="nil"/>
              <w:right w:val="single" w:sz="8" w:space="0" w:color="auto"/>
            </w:tcBorders>
            <w:shd w:val="clear" w:color="auto" w:fill="auto"/>
            <w:hideMark/>
          </w:tcPr>
          <w:p w14:paraId="610FE23C" w14:textId="77777777" w:rsidR="005B1321" w:rsidRPr="009323E3" w:rsidRDefault="005B1321" w:rsidP="00C61ADE">
            <w:pPr>
              <w:jc w:val="both"/>
              <w:rPr>
                <w:color w:val="000000"/>
                <w:sz w:val="20"/>
                <w:szCs w:val="20"/>
                <w:lang w:val="ro-RO"/>
              </w:rPr>
            </w:pPr>
            <w:r w:rsidRPr="009323E3">
              <w:rPr>
                <w:color w:val="000000"/>
                <w:sz w:val="20"/>
                <w:szCs w:val="20"/>
                <w:lang w:val="ro-RO"/>
              </w:rPr>
              <w:t xml:space="preserve">Infiintarea de </w:t>
            </w:r>
            <w:r w:rsidRPr="009323E3">
              <w:rPr>
                <w:b/>
                <w:bCs/>
                <w:color w:val="000000"/>
                <w:sz w:val="20"/>
                <w:szCs w:val="20"/>
                <w:lang w:val="ro-RO"/>
              </w:rPr>
              <w:t xml:space="preserve">noi culturi </w:t>
            </w:r>
            <w:r w:rsidRPr="009323E3">
              <w:rPr>
                <w:color w:val="000000"/>
                <w:sz w:val="20"/>
                <w:szCs w:val="20"/>
                <w:lang w:val="ro-RO"/>
              </w:rPr>
              <w:t xml:space="preserve">pentru </w:t>
            </w:r>
            <w:r w:rsidRPr="009323E3">
              <w:rPr>
                <w:b/>
                <w:bCs/>
                <w:color w:val="000000"/>
                <w:sz w:val="20"/>
                <w:szCs w:val="20"/>
                <w:lang w:val="ro-RO"/>
              </w:rPr>
              <w:t>produse inovative</w:t>
            </w:r>
            <w:r w:rsidRPr="009323E3">
              <w:rPr>
                <w:color w:val="000000"/>
                <w:sz w:val="20"/>
                <w:szCs w:val="20"/>
                <w:lang w:val="ro-RO"/>
              </w:rPr>
              <w:t xml:space="preserve"> in sistem de lant valoric circular </w:t>
            </w:r>
          </w:p>
        </w:tc>
        <w:tc>
          <w:tcPr>
            <w:tcW w:w="3402" w:type="dxa"/>
            <w:tcBorders>
              <w:top w:val="nil"/>
              <w:left w:val="nil"/>
              <w:bottom w:val="nil"/>
              <w:right w:val="single" w:sz="8" w:space="0" w:color="auto"/>
            </w:tcBorders>
            <w:shd w:val="clear" w:color="auto" w:fill="auto"/>
            <w:hideMark/>
          </w:tcPr>
          <w:p w14:paraId="39670F75" w14:textId="77777777" w:rsidR="005B1321" w:rsidRPr="009323E3" w:rsidRDefault="005B1321" w:rsidP="00C61ADE">
            <w:pPr>
              <w:jc w:val="both"/>
              <w:rPr>
                <w:b/>
                <w:bCs/>
                <w:color w:val="000000"/>
                <w:sz w:val="20"/>
                <w:szCs w:val="20"/>
                <w:lang w:val="ro-RO"/>
              </w:rPr>
            </w:pPr>
            <w:r w:rsidRPr="009323E3">
              <w:rPr>
                <w:b/>
                <w:bCs/>
                <w:color w:val="000000"/>
                <w:sz w:val="20"/>
                <w:szCs w:val="20"/>
                <w:lang w:val="ro-RO"/>
              </w:rPr>
              <w:t>Lanturi valorice scurte</w:t>
            </w:r>
            <w:r w:rsidRPr="009323E3">
              <w:rPr>
                <w:color w:val="000000"/>
                <w:sz w:val="20"/>
                <w:szCs w:val="20"/>
                <w:lang w:val="ro-RO"/>
              </w:rPr>
              <w:t xml:space="preserve"> cu oportunitati de piata imediate (materiale speciale hipoalergenice sau cu alte utilizari medicale)</w:t>
            </w:r>
          </w:p>
        </w:tc>
      </w:tr>
      <w:tr w:rsidR="005B1321" w:rsidRPr="009323E3" w14:paraId="3326CEA3" w14:textId="77777777" w:rsidTr="005B1321">
        <w:trPr>
          <w:trHeight w:val="991"/>
        </w:trPr>
        <w:tc>
          <w:tcPr>
            <w:tcW w:w="1418" w:type="dxa"/>
            <w:vMerge/>
            <w:tcBorders>
              <w:top w:val="nil"/>
              <w:left w:val="single" w:sz="8" w:space="0" w:color="auto"/>
              <w:bottom w:val="nil"/>
              <w:right w:val="single" w:sz="8" w:space="0" w:color="auto"/>
            </w:tcBorders>
            <w:vAlign w:val="center"/>
            <w:hideMark/>
          </w:tcPr>
          <w:p w14:paraId="51233D56" w14:textId="77777777" w:rsidR="005B1321" w:rsidRPr="009323E3" w:rsidRDefault="005B1321" w:rsidP="00C61ADE">
            <w:pPr>
              <w:jc w:val="both"/>
              <w:rPr>
                <w:b/>
                <w:bCs/>
                <w:color w:val="000000"/>
                <w:sz w:val="20"/>
                <w:szCs w:val="20"/>
                <w:lang w:val="ro-RO"/>
              </w:rPr>
            </w:pPr>
          </w:p>
        </w:tc>
        <w:tc>
          <w:tcPr>
            <w:tcW w:w="1702" w:type="dxa"/>
            <w:vMerge/>
            <w:tcBorders>
              <w:top w:val="nil"/>
              <w:left w:val="single" w:sz="8" w:space="0" w:color="auto"/>
              <w:bottom w:val="nil"/>
              <w:right w:val="single" w:sz="8" w:space="0" w:color="auto"/>
            </w:tcBorders>
            <w:vAlign w:val="center"/>
            <w:hideMark/>
          </w:tcPr>
          <w:p w14:paraId="4FF4FC7C" w14:textId="77777777" w:rsidR="005B1321" w:rsidRPr="009323E3" w:rsidRDefault="005B1321" w:rsidP="00C61ADE">
            <w:pPr>
              <w:jc w:val="both"/>
              <w:rPr>
                <w:b/>
                <w:bCs/>
                <w:color w:val="000000"/>
                <w:sz w:val="20"/>
                <w:szCs w:val="20"/>
                <w:lang w:val="ro-RO"/>
              </w:rPr>
            </w:pPr>
          </w:p>
        </w:tc>
        <w:tc>
          <w:tcPr>
            <w:tcW w:w="3401" w:type="dxa"/>
            <w:tcBorders>
              <w:top w:val="nil"/>
              <w:left w:val="nil"/>
              <w:bottom w:val="single" w:sz="8" w:space="0" w:color="auto"/>
              <w:right w:val="single" w:sz="8" w:space="0" w:color="auto"/>
            </w:tcBorders>
            <w:shd w:val="clear" w:color="auto" w:fill="auto"/>
            <w:hideMark/>
          </w:tcPr>
          <w:p w14:paraId="0486FEA3" w14:textId="77777777" w:rsidR="005B1321" w:rsidRPr="009323E3" w:rsidRDefault="005B1321" w:rsidP="00C61ADE">
            <w:pPr>
              <w:jc w:val="both"/>
              <w:rPr>
                <w:color w:val="000000"/>
                <w:sz w:val="20"/>
                <w:szCs w:val="20"/>
                <w:lang w:val="ro-RO"/>
              </w:rPr>
            </w:pPr>
            <w:r w:rsidRPr="009323E3">
              <w:rPr>
                <w:color w:val="000000"/>
                <w:sz w:val="20"/>
                <w:szCs w:val="20"/>
                <w:lang w:val="ro-RO"/>
              </w:rPr>
              <w:t xml:space="preserve">Infiintarea unui centru de excelenta regional sau zonal in scopul sprijinirii strategiei de dezvoltare inteligenta a regiunii </w:t>
            </w:r>
          </w:p>
        </w:tc>
        <w:tc>
          <w:tcPr>
            <w:tcW w:w="3402" w:type="dxa"/>
            <w:tcBorders>
              <w:top w:val="nil"/>
              <w:left w:val="nil"/>
              <w:bottom w:val="nil"/>
              <w:right w:val="single" w:sz="8" w:space="0" w:color="auto"/>
            </w:tcBorders>
            <w:shd w:val="clear" w:color="auto" w:fill="auto"/>
            <w:hideMark/>
          </w:tcPr>
          <w:p w14:paraId="49E361AC" w14:textId="77777777" w:rsidR="005B1321" w:rsidRPr="009323E3" w:rsidRDefault="005B1321" w:rsidP="00C61ADE">
            <w:pPr>
              <w:jc w:val="both"/>
              <w:rPr>
                <w:color w:val="000000"/>
                <w:sz w:val="20"/>
                <w:szCs w:val="20"/>
                <w:lang w:val="ro-RO"/>
              </w:rPr>
            </w:pPr>
            <w:r w:rsidRPr="009323E3">
              <w:rPr>
                <w:color w:val="000000"/>
                <w:sz w:val="20"/>
                <w:szCs w:val="20"/>
                <w:lang w:val="ro-RO"/>
              </w:rPr>
              <w:t xml:space="preserve">Incurajarea </w:t>
            </w:r>
            <w:r w:rsidRPr="009323E3">
              <w:rPr>
                <w:b/>
                <w:bCs/>
                <w:color w:val="000000"/>
                <w:sz w:val="20"/>
                <w:szCs w:val="20"/>
                <w:lang w:val="ro-RO"/>
              </w:rPr>
              <w:t>mobilității</w:t>
            </w:r>
            <w:r w:rsidRPr="009323E3">
              <w:rPr>
                <w:color w:val="000000"/>
                <w:sz w:val="20"/>
                <w:szCs w:val="20"/>
                <w:lang w:val="ro-RO"/>
              </w:rPr>
              <w:t xml:space="preserve"> </w:t>
            </w:r>
            <w:r w:rsidRPr="009323E3">
              <w:rPr>
                <w:b/>
                <w:bCs/>
                <w:color w:val="000000"/>
                <w:sz w:val="20"/>
                <w:szCs w:val="20"/>
                <w:lang w:val="ro-RO"/>
              </w:rPr>
              <w:t>intre experti</w:t>
            </w:r>
            <w:r w:rsidRPr="009323E3">
              <w:rPr>
                <w:color w:val="000000"/>
                <w:sz w:val="20"/>
                <w:szCs w:val="20"/>
                <w:lang w:val="ro-RO"/>
              </w:rPr>
              <w:t xml:space="preserve"> RO și EU (REGINOVA)</w:t>
            </w:r>
            <w:r w:rsidRPr="009323E3">
              <w:rPr>
                <w:color w:val="000000"/>
                <w:sz w:val="20"/>
                <w:szCs w:val="20"/>
                <w:lang w:val="ro-RO"/>
              </w:rPr>
              <w:br/>
              <w:t>Crearea unui centru de excelență si TT (academic – privat)</w:t>
            </w:r>
          </w:p>
        </w:tc>
      </w:tr>
      <w:tr w:rsidR="005B1321" w:rsidRPr="009D35B0" w14:paraId="44451627" w14:textId="77777777" w:rsidTr="005B1321">
        <w:trPr>
          <w:trHeight w:val="629"/>
        </w:trPr>
        <w:tc>
          <w:tcPr>
            <w:tcW w:w="1418" w:type="dxa"/>
            <w:vMerge w:val="restart"/>
            <w:tcBorders>
              <w:top w:val="single" w:sz="8" w:space="0" w:color="auto"/>
              <w:left w:val="single" w:sz="8" w:space="0" w:color="auto"/>
              <w:bottom w:val="nil"/>
              <w:right w:val="single" w:sz="8" w:space="0" w:color="auto"/>
            </w:tcBorders>
            <w:shd w:val="clear" w:color="auto" w:fill="auto"/>
            <w:hideMark/>
          </w:tcPr>
          <w:p w14:paraId="72D2242B" w14:textId="77777777" w:rsidR="005B1321" w:rsidRPr="009323E3" w:rsidRDefault="005B1321" w:rsidP="00C61ADE">
            <w:pPr>
              <w:jc w:val="both"/>
              <w:rPr>
                <w:b/>
                <w:bCs/>
                <w:color w:val="000000"/>
                <w:sz w:val="20"/>
                <w:szCs w:val="20"/>
                <w:lang w:val="ro-RO"/>
              </w:rPr>
            </w:pPr>
            <w:r w:rsidRPr="009323E3">
              <w:rPr>
                <w:b/>
                <w:bCs/>
                <w:color w:val="000000"/>
                <w:sz w:val="20"/>
                <w:szCs w:val="20"/>
                <w:lang w:val="ro-RO"/>
              </w:rPr>
              <w:t>Eficiență energetica si de mediu</w:t>
            </w:r>
          </w:p>
        </w:tc>
        <w:tc>
          <w:tcPr>
            <w:tcW w:w="1702" w:type="dxa"/>
            <w:vMerge w:val="restart"/>
            <w:tcBorders>
              <w:top w:val="single" w:sz="8" w:space="0" w:color="auto"/>
              <w:left w:val="single" w:sz="8" w:space="0" w:color="auto"/>
              <w:bottom w:val="nil"/>
              <w:right w:val="single" w:sz="8" w:space="0" w:color="auto"/>
            </w:tcBorders>
            <w:shd w:val="clear" w:color="auto" w:fill="auto"/>
            <w:hideMark/>
          </w:tcPr>
          <w:p w14:paraId="02C2877A" w14:textId="77777777" w:rsidR="005B1321" w:rsidRPr="009323E3" w:rsidRDefault="005B1321" w:rsidP="00C61ADE">
            <w:pPr>
              <w:jc w:val="both"/>
              <w:rPr>
                <w:color w:val="000000"/>
                <w:sz w:val="20"/>
                <w:szCs w:val="20"/>
                <w:lang w:val="ro-RO"/>
              </w:rPr>
            </w:pPr>
            <w:r w:rsidRPr="009323E3">
              <w:rPr>
                <w:color w:val="000000"/>
                <w:sz w:val="20"/>
                <w:szCs w:val="20"/>
                <w:lang w:val="ro-RO"/>
              </w:rPr>
              <w:t>Procese &amp; aplicații high-tech / Smart factoring</w:t>
            </w:r>
          </w:p>
        </w:tc>
        <w:tc>
          <w:tcPr>
            <w:tcW w:w="3401" w:type="dxa"/>
            <w:tcBorders>
              <w:top w:val="nil"/>
              <w:left w:val="nil"/>
              <w:bottom w:val="nil"/>
              <w:right w:val="single" w:sz="8" w:space="0" w:color="auto"/>
            </w:tcBorders>
            <w:shd w:val="clear" w:color="auto" w:fill="auto"/>
            <w:hideMark/>
          </w:tcPr>
          <w:p w14:paraId="7BD3FE8D" w14:textId="77777777" w:rsidR="005B1321" w:rsidRPr="009323E3" w:rsidRDefault="005B1321" w:rsidP="00C61ADE">
            <w:pPr>
              <w:jc w:val="both"/>
              <w:rPr>
                <w:color w:val="000000"/>
                <w:sz w:val="20"/>
                <w:szCs w:val="20"/>
                <w:lang w:val="ro-RO"/>
              </w:rPr>
            </w:pPr>
            <w:r w:rsidRPr="009323E3">
              <w:rPr>
                <w:color w:val="000000"/>
                <w:sz w:val="20"/>
                <w:szCs w:val="20"/>
                <w:lang w:val="ro-RO"/>
              </w:rPr>
              <w:t xml:space="preserve">Cercetare-Dezvoltare de produse high-tech sustenabile, inclusiv din punct de vedere energetic </w:t>
            </w:r>
          </w:p>
        </w:tc>
        <w:tc>
          <w:tcPr>
            <w:tcW w:w="3402" w:type="dxa"/>
            <w:tcBorders>
              <w:top w:val="single" w:sz="8" w:space="0" w:color="auto"/>
              <w:left w:val="nil"/>
              <w:bottom w:val="nil"/>
              <w:right w:val="single" w:sz="8" w:space="0" w:color="auto"/>
            </w:tcBorders>
            <w:shd w:val="clear" w:color="auto" w:fill="auto"/>
            <w:hideMark/>
          </w:tcPr>
          <w:p w14:paraId="0ED96003" w14:textId="77777777" w:rsidR="005B1321" w:rsidRPr="009323E3" w:rsidRDefault="005B1321" w:rsidP="00C61ADE">
            <w:pPr>
              <w:jc w:val="both"/>
              <w:rPr>
                <w:b/>
                <w:bCs/>
                <w:color w:val="000000"/>
                <w:sz w:val="20"/>
                <w:szCs w:val="20"/>
                <w:lang w:val="ro-RO"/>
              </w:rPr>
            </w:pPr>
            <w:r w:rsidRPr="009323E3">
              <w:rPr>
                <w:b/>
                <w:bCs/>
                <w:color w:val="000000"/>
                <w:sz w:val="20"/>
                <w:szCs w:val="20"/>
                <w:lang w:val="ro-RO"/>
              </w:rPr>
              <w:t>Tehnologii noi, circulare</w:t>
            </w:r>
            <w:r w:rsidRPr="009323E3">
              <w:rPr>
                <w:color w:val="000000"/>
                <w:sz w:val="20"/>
                <w:szCs w:val="20"/>
                <w:lang w:val="ro-RO"/>
              </w:rPr>
              <w:t xml:space="preserve">, cu zero deseuri </w:t>
            </w:r>
          </w:p>
        </w:tc>
      </w:tr>
      <w:tr w:rsidR="005B1321" w:rsidRPr="009D35B0" w14:paraId="5CB9E1DB" w14:textId="77777777" w:rsidTr="005B1321">
        <w:trPr>
          <w:trHeight w:val="1178"/>
        </w:trPr>
        <w:tc>
          <w:tcPr>
            <w:tcW w:w="1418" w:type="dxa"/>
            <w:vMerge/>
            <w:tcBorders>
              <w:top w:val="single" w:sz="8" w:space="0" w:color="auto"/>
              <w:left w:val="single" w:sz="8" w:space="0" w:color="auto"/>
              <w:bottom w:val="nil"/>
              <w:right w:val="single" w:sz="8" w:space="0" w:color="auto"/>
            </w:tcBorders>
            <w:vAlign w:val="center"/>
            <w:hideMark/>
          </w:tcPr>
          <w:p w14:paraId="296F9F73" w14:textId="77777777" w:rsidR="005B1321" w:rsidRPr="009323E3" w:rsidRDefault="005B1321" w:rsidP="00C61ADE">
            <w:pPr>
              <w:jc w:val="both"/>
              <w:rPr>
                <w:b/>
                <w:bCs/>
                <w:color w:val="000000"/>
                <w:sz w:val="20"/>
                <w:szCs w:val="20"/>
                <w:lang w:val="ro-RO"/>
              </w:rPr>
            </w:pPr>
          </w:p>
        </w:tc>
        <w:tc>
          <w:tcPr>
            <w:tcW w:w="1702" w:type="dxa"/>
            <w:vMerge/>
            <w:tcBorders>
              <w:top w:val="single" w:sz="8" w:space="0" w:color="auto"/>
              <w:left w:val="single" w:sz="8" w:space="0" w:color="auto"/>
              <w:bottom w:val="nil"/>
              <w:right w:val="single" w:sz="8" w:space="0" w:color="auto"/>
            </w:tcBorders>
            <w:vAlign w:val="center"/>
            <w:hideMark/>
          </w:tcPr>
          <w:p w14:paraId="3A44CAFB" w14:textId="77777777" w:rsidR="005B1321" w:rsidRPr="009323E3" w:rsidRDefault="005B1321" w:rsidP="00C61ADE">
            <w:pPr>
              <w:jc w:val="both"/>
              <w:rPr>
                <w:color w:val="000000"/>
                <w:sz w:val="20"/>
                <w:szCs w:val="20"/>
                <w:lang w:val="ro-RO"/>
              </w:rPr>
            </w:pPr>
          </w:p>
        </w:tc>
        <w:tc>
          <w:tcPr>
            <w:tcW w:w="3401" w:type="dxa"/>
            <w:tcBorders>
              <w:top w:val="nil"/>
              <w:left w:val="nil"/>
              <w:bottom w:val="nil"/>
              <w:right w:val="single" w:sz="8" w:space="0" w:color="auto"/>
            </w:tcBorders>
            <w:shd w:val="clear" w:color="auto" w:fill="auto"/>
            <w:hideMark/>
          </w:tcPr>
          <w:p w14:paraId="7C2BCE9B" w14:textId="77777777" w:rsidR="005B1321" w:rsidRPr="009323E3" w:rsidRDefault="005B1321" w:rsidP="00C61ADE">
            <w:pPr>
              <w:jc w:val="both"/>
              <w:rPr>
                <w:color w:val="000000"/>
                <w:sz w:val="20"/>
                <w:szCs w:val="20"/>
                <w:lang w:val="ro-RO"/>
              </w:rPr>
            </w:pPr>
            <w:r w:rsidRPr="009323E3">
              <w:rPr>
                <w:color w:val="000000"/>
                <w:sz w:val="20"/>
                <w:szCs w:val="20"/>
                <w:lang w:val="ro-RO"/>
              </w:rPr>
              <w:t xml:space="preserve">Optimizarea fluxului tehnologic, astfel incat sa existe continuitate si eficientizare in relatia productie-vanzare-profit / Identificare si integrare de solutii tehnologice high-tech </w:t>
            </w:r>
          </w:p>
        </w:tc>
        <w:tc>
          <w:tcPr>
            <w:tcW w:w="3402" w:type="dxa"/>
            <w:tcBorders>
              <w:top w:val="nil"/>
              <w:left w:val="nil"/>
              <w:bottom w:val="nil"/>
              <w:right w:val="single" w:sz="8" w:space="0" w:color="auto"/>
            </w:tcBorders>
            <w:shd w:val="clear" w:color="auto" w:fill="auto"/>
            <w:hideMark/>
          </w:tcPr>
          <w:p w14:paraId="37A1FED4" w14:textId="77777777" w:rsidR="005B1321" w:rsidRPr="009323E3" w:rsidRDefault="005B1321" w:rsidP="00C61ADE">
            <w:pPr>
              <w:jc w:val="both"/>
              <w:rPr>
                <w:b/>
                <w:bCs/>
                <w:color w:val="000000"/>
                <w:sz w:val="20"/>
                <w:szCs w:val="20"/>
                <w:lang w:val="ro-RO"/>
              </w:rPr>
            </w:pPr>
            <w:r w:rsidRPr="009323E3">
              <w:rPr>
                <w:b/>
                <w:bCs/>
                <w:color w:val="000000"/>
                <w:sz w:val="20"/>
                <w:szCs w:val="20"/>
                <w:lang w:val="ro-RO"/>
              </w:rPr>
              <w:t xml:space="preserve">Parteneriat: </w:t>
            </w:r>
            <w:r w:rsidRPr="009323E3">
              <w:rPr>
                <w:color w:val="000000"/>
                <w:sz w:val="20"/>
                <w:szCs w:val="20"/>
                <w:lang w:val="ro-RO"/>
              </w:rPr>
              <w:t>Proiect OPTIMFLUX (IASITEX/TUIASI)</w:t>
            </w:r>
          </w:p>
        </w:tc>
      </w:tr>
      <w:tr w:rsidR="005B1321" w:rsidRPr="009D35B0" w14:paraId="1165337F" w14:textId="77777777" w:rsidTr="005B1321">
        <w:trPr>
          <w:trHeight w:val="1819"/>
        </w:trPr>
        <w:tc>
          <w:tcPr>
            <w:tcW w:w="1418" w:type="dxa"/>
            <w:vMerge/>
            <w:tcBorders>
              <w:top w:val="single" w:sz="8" w:space="0" w:color="auto"/>
              <w:left w:val="single" w:sz="8" w:space="0" w:color="auto"/>
              <w:bottom w:val="nil"/>
              <w:right w:val="single" w:sz="8" w:space="0" w:color="auto"/>
            </w:tcBorders>
            <w:vAlign w:val="center"/>
            <w:hideMark/>
          </w:tcPr>
          <w:p w14:paraId="621A7C67" w14:textId="77777777" w:rsidR="005B1321" w:rsidRPr="009323E3" w:rsidRDefault="005B1321" w:rsidP="00C61ADE">
            <w:pPr>
              <w:jc w:val="both"/>
              <w:rPr>
                <w:b/>
                <w:bCs/>
                <w:color w:val="000000"/>
                <w:sz w:val="20"/>
                <w:szCs w:val="20"/>
                <w:lang w:val="ro-RO"/>
              </w:rPr>
            </w:pPr>
          </w:p>
        </w:tc>
        <w:tc>
          <w:tcPr>
            <w:tcW w:w="1702" w:type="dxa"/>
            <w:vMerge/>
            <w:tcBorders>
              <w:top w:val="single" w:sz="8" w:space="0" w:color="auto"/>
              <w:left w:val="single" w:sz="8" w:space="0" w:color="auto"/>
              <w:bottom w:val="nil"/>
              <w:right w:val="single" w:sz="8" w:space="0" w:color="auto"/>
            </w:tcBorders>
            <w:vAlign w:val="center"/>
            <w:hideMark/>
          </w:tcPr>
          <w:p w14:paraId="2D236033" w14:textId="77777777" w:rsidR="005B1321" w:rsidRPr="009323E3" w:rsidRDefault="005B1321" w:rsidP="00C61ADE">
            <w:pPr>
              <w:jc w:val="both"/>
              <w:rPr>
                <w:color w:val="000000"/>
                <w:sz w:val="20"/>
                <w:szCs w:val="20"/>
                <w:lang w:val="ro-RO"/>
              </w:rPr>
            </w:pPr>
          </w:p>
        </w:tc>
        <w:tc>
          <w:tcPr>
            <w:tcW w:w="3401" w:type="dxa"/>
            <w:tcBorders>
              <w:top w:val="nil"/>
              <w:left w:val="nil"/>
              <w:bottom w:val="nil"/>
              <w:right w:val="single" w:sz="8" w:space="0" w:color="auto"/>
            </w:tcBorders>
            <w:shd w:val="clear" w:color="auto" w:fill="auto"/>
            <w:hideMark/>
          </w:tcPr>
          <w:p w14:paraId="412E43C4" w14:textId="77777777" w:rsidR="005B1321" w:rsidRPr="009323E3" w:rsidRDefault="005B1321" w:rsidP="00C61ADE">
            <w:pPr>
              <w:jc w:val="both"/>
              <w:rPr>
                <w:color w:val="000000"/>
                <w:sz w:val="20"/>
                <w:szCs w:val="20"/>
                <w:lang w:val="ro-RO"/>
              </w:rPr>
            </w:pPr>
            <w:r w:rsidRPr="009323E3">
              <w:rPr>
                <w:color w:val="000000"/>
                <w:sz w:val="20"/>
                <w:szCs w:val="20"/>
                <w:lang w:val="ro-RO"/>
              </w:rPr>
              <w:t xml:space="preserve">Procese si aplicatii high-tech in pregatirea profesionala a elevilor din invatmantul liceal-tehnic de textile-pielarie / Tehnologii moderne pentru elevi / conceptul de textile tehnice / educarea elevilor in viitoarea cariera / Educarea viitorilor specialisti in productie Lean / Clean </w:t>
            </w:r>
          </w:p>
        </w:tc>
        <w:tc>
          <w:tcPr>
            <w:tcW w:w="3402" w:type="dxa"/>
            <w:tcBorders>
              <w:top w:val="nil"/>
              <w:left w:val="nil"/>
              <w:bottom w:val="nil"/>
              <w:right w:val="single" w:sz="8" w:space="0" w:color="auto"/>
            </w:tcBorders>
            <w:shd w:val="clear" w:color="auto" w:fill="auto"/>
            <w:hideMark/>
          </w:tcPr>
          <w:p w14:paraId="26EA9BBC" w14:textId="77777777" w:rsidR="005B1321" w:rsidRPr="009323E3" w:rsidRDefault="005B1321" w:rsidP="00C61ADE">
            <w:pPr>
              <w:jc w:val="both"/>
              <w:rPr>
                <w:b/>
                <w:bCs/>
                <w:color w:val="000000"/>
                <w:sz w:val="20"/>
                <w:szCs w:val="20"/>
                <w:lang w:val="ro-RO"/>
              </w:rPr>
            </w:pPr>
            <w:r w:rsidRPr="009323E3">
              <w:rPr>
                <w:b/>
                <w:bCs/>
                <w:color w:val="000000"/>
                <w:sz w:val="20"/>
                <w:szCs w:val="20"/>
                <w:lang w:val="ro-RO"/>
              </w:rPr>
              <w:t>Dezvoltarea de competente antreprenoriale</w:t>
            </w:r>
            <w:r w:rsidRPr="009323E3">
              <w:rPr>
                <w:color w:val="000000"/>
                <w:sz w:val="20"/>
                <w:szCs w:val="20"/>
                <w:lang w:val="ro-RO"/>
              </w:rPr>
              <w:t xml:space="preserve"> adecvate noilor tehnologii emergente, si pentru eficienta energetica</w:t>
            </w:r>
          </w:p>
        </w:tc>
      </w:tr>
      <w:tr w:rsidR="005B1321" w:rsidRPr="009D35B0" w14:paraId="73AEC362" w14:textId="77777777" w:rsidTr="00D4567A">
        <w:trPr>
          <w:trHeight w:val="540"/>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72754B74" w14:textId="77777777" w:rsidR="005B1321" w:rsidRPr="009323E3" w:rsidRDefault="005B1321" w:rsidP="00C61ADE">
            <w:pPr>
              <w:jc w:val="both"/>
              <w:rPr>
                <w:b/>
                <w:bCs/>
                <w:color w:val="000000"/>
                <w:sz w:val="20"/>
                <w:szCs w:val="20"/>
                <w:lang w:val="ro-RO"/>
              </w:rPr>
            </w:pPr>
            <w:r w:rsidRPr="009323E3">
              <w:rPr>
                <w:b/>
                <w:bCs/>
                <w:color w:val="000000"/>
                <w:sz w:val="20"/>
                <w:szCs w:val="20"/>
                <w:lang w:val="ro-RO"/>
              </w:rPr>
              <w:t>Noi modele de afaceri</w:t>
            </w:r>
          </w:p>
        </w:tc>
        <w:tc>
          <w:tcPr>
            <w:tcW w:w="1702"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18DC8373" w14:textId="77777777" w:rsidR="005B1321" w:rsidRPr="009323E3" w:rsidRDefault="005B1321" w:rsidP="00C61ADE">
            <w:pPr>
              <w:jc w:val="both"/>
              <w:rPr>
                <w:b/>
                <w:bCs/>
                <w:color w:val="000000"/>
                <w:sz w:val="20"/>
                <w:szCs w:val="20"/>
                <w:lang w:val="ro-RO"/>
              </w:rPr>
            </w:pPr>
            <w:r w:rsidRPr="009323E3">
              <w:rPr>
                <w:b/>
                <w:bCs/>
                <w:color w:val="000000"/>
                <w:sz w:val="20"/>
                <w:szCs w:val="20"/>
                <w:lang w:val="ro-RO"/>
              </w:rPr>
              <w:t>Noi modele de afaceri</w:t>
            </w:r>
            <w:r w:rsidRPr="009323E3">
              <w:rPr>
                <w:color w:val="000000"/>
                <w:sz w:val="20"/>
                <w:szCs w:val="20"/>
                <w:lang w:val="ro-RO"/>
              </w:rPr>
              <w:t xml:space="preserve"> – Digital fashion / Digital textile printing</w:t>
            </w:r>
          </w:p>
        </w:tc>
        <w:tc>
          <w:tcPr>
            <w:tcW w:w="3401" w:type="dxa"/>
            <w:vMerge w:val="restart"/>
            <w:tcBorders>
              <w:top w:val="single" w:sz="8" w:space="0" w:color="auto"/>
              <w:left w:val="single" w:sz="8" w:space="0" w:color="auto"/>
              <w:right w:val="single" w:sz="8" w:space="0" w:color="auto"/>
            </w:tcBorders>
            <w:shd w:val="clear" w:color="auto" w:fill="auto"/>
            <w:hideMark/>
          </w:tcPr>
          <w:p w14:paraId="5EAB923D" w14:textId="77777777" w:rsidR="005B1321" w:rsidRPr="009323E3" w:rsidRDefault="005B1321" w:rsidP="00C61ADE">
            <w:pPr>
              <w:jc w:val="both"/>
              <w:rPr>
                <w:color w:val="000000"/>
                <w:sz w:val="20"/>
                <w:szCs w:val="20"/>
                <w:lang w:val="ro-RO"/>
              </w:rPr>
            </w:pPr>
            <w:r w:rsidRPr="009323E3">
              <w:rPr>
                <w:color w:val="000000"/>
                <w:sz w:val="20"/>
                <w:szCs w:val="20"/>
                <w:lang w:val="ro-RO"/>
              </w:rPr>
              <w:t xml:space="preserve">Noi idei de afaceri </w:t>
            </w:r>
          </w:p>
          <w:p w14:paraId="77162897" w14:textId="77777777" w:rsidR="005B1321" w:rsidRPr="009323E3" w:rsidRDefault="005B1321" w:rsidP="00C61ADE">
            <w:pPr>
              <w:jc w:val="both"/>
              <w:rPr>
                <w:color w:val="000000"/>
                <w:sz w:val="20"/>
                <w:szCs w:val="20"/>
                <w:lang w:val="ro-RO"/>
              </w:rPr>
            </w:pPr>
            <w:r w:rsidRPr="009323E3">
              <w:rPr>
                <w:color w:val="000000"/>
                <w:sz w:val="20"/>
                <w:szCs w:val="20"/>
                <w:lang w:val="ro-RO"/>
              </w:rPr>
              <w:t>Personal calificat in domeniul textile-pielarie / Colaborare mediu academic - privat</w:t>
            </w:r>
          </w:p>
        </w:tc>
        <w:tc>
          <w:tcPr>
            <w:tcW w:w="3402" w:type="dxa"/>
            <w:tcBorders>
              <w:top w:val="single" w:sz="8" w:space="0" w:color="auto"/>
              <w:left w:val="nil"/>
              <w:bottom w:val="nil"/>
              <w:right w:val="single" w:sz="8" w:space="0" w:color="auto"/>
            </w:tcBorders>
            <w:shd w:val="clear" w:color="auto" w:fill="auto"/>
            <w:hideMark/>
          </w:tcPr>
          <w:p w14:paraId="2820216B" w14:textId="77777777" w:rsidR="005B1321" w:rsidRPr="009323E3" w:rsidRDefault="005B1321" w:rsidP="00C61ADE">
            <w:pPr>
              <w:jc w:val="both"/>
              <w:rPr>
                <w:color w:val="000000"/>
                <w:sz w:val="20"/>
                <w:szCs w:val="20"/>
                <w:lang w:val="ro-RO"/>
              </w:rPr>
            </w:pPr>
            <w:r w:rsidRPr="009323E3">
              <w:rPr>
                <w:color w:val="000000"/>
                <w:sz w:val="20"/>
                <w:szCs w:val="20"/>
                <w:lang w:val="ro-RO"/>
              </w:rPr>
              <w:t>Diversificare productie confectii (imprimare digitala)</w:t>
            </w:r>
          </w:p>
        </w:tc>
      </w:tr>
      <w:tr w:rsidR="005B1321" w:rsidRPr="009D35B0" w14:paraId="3F3FEDDD" w14:textId="77777777" w:rsidTr="005B1321">
        <w:trPr>
          <w:trHeight w:val="245"/>
        </w:trPr>
        <w:tc>
          <w:tcPr>
            <w:tcW w:w="1418" w:type="dxa"/>
            <w:vMerge/>
            <w:tcBorders>
              <w:top w:val="single" w:sz="8" w:space="0" w:color="auto"/>
              <w:left w:val="single" w:sz="8" w:space="0" w:color="auto"/>
              <w:bottom w:val="single" w:sz="8" w:space="0" w:color="000000"/>
              <w:right w:val="single" w:sz="8" w:space="0" w:color="auto"/>
            </w:tcBorders>
            <w:vAlign w:val="center"/>
            <w:hideMark/>
          </w:tcPr>
          <w:p w14:paraId="128A8BAD" w14:textId="77777777" w:rsidR="005B1321" w:rsidRPr="009323E3" w:rsidRDefault="005B1321" w:rsidP="00C61ADE">
            <w:pPr>
              <w:jc w:val="both"/>
              <w:rPr>
                <w:b/>
                <w:bCs/>
                <w:color w:val="000000"/>
                <w:sz w:val="20"/>
                <w:szCs w:val="20"/>
                <w:lang w:val="ro-RO"/>
              </w:rPr>
            </w:pPr>
          </w:p>
        </w:tc>
        <w:tc>
          <w:tcPr>
            <w:tcW w:w="1702" w:type="dxa"/>
            <w:vMerge/>
            <w:tcBorders>
              <w:top w:val="single" w:sz="8" w:space="0" w:color="auto"/>
              <w:left w:val="single" w:sz="8" w:space="0" w:color="auto"/>
              <w:bottom w:val="single" w:sz="8" w:space="0" w:color="000000"/>
              <w:right w:val="single" w:sz="8" w:space="0" w:color="auto"/>
            </w:tcBorders>
            <w:vAlign w:val="center"/>
            <w:hideMark/>
          </w:tcPr>
          <w:p w14:paraId="681D3619" w14:textId="77777777" w:rsidR="005B1321" w:rsidRPr="009323E3" w:rsidRDefault="005B1321" w:rsidP="00C61ADE">
            <w:pPr>
              <w:jc w:val="both"/>
              <w:rPr>
                <w:b/>
                <w:bCs/>
                <w:color w:val="000000"/>
                <w:sz w:val="20"/>
                <w:szCs w:val="20"/>
                <w:lang w:val="ro-RO"/>
              </w:rPr>
            </w:pPr>
          </w:p>
        </w:tc>
        <w:tc>
          <w:tcPr>
            <w:tcW w:w="3401" w:type="dxa"/>
            <w:vMerge/>
            <w:tcBorders>
              <w:left w:val="single" w:sz="8" w:space="0" w:color="auto"/>
              <w:right w:val="single" w:sz="8" w:space="0" w:color="auto"/>
            </w:tcBorders>
            <w:vAlign w:val="center"/>
            <w:hideMark/>
          </w:tcPr>
          <w:p w14:paraId="43B15D82" w14:textId="77777777" w:rsidR="005B1321" w:rsidRPr="009323E3" w:rsidRDefault="005B1321" w:rsidP="00C61ADE">
            <w:pPr>
              <w:jc w:val="both"/>
              <w:rPr>
                <w:color w:val="000000"/>
                <w:sz w:val="20"/>
                <w:szCs w:val="20"/>
                <w:lang w:val="ro-RO"/>
              </w:rPr>
            </w:pPr>
          </w:p>
        </w:tc>
        <w:tc>
          <w:tcPr>
            <w:tcW w:w="3402" w:type="dxa"/>
            <w:tcBorders>
              <w:top w:val="nil"/>
              <w:left w:val="nil"/>
              <w:bottom w:val="nil"/>
              <w:right w:val="single" w:sz="8" w:space="0" w:color="auto"/>
            </w:tcBorders>
            <w:shd w:val="clear" w:color="auto" w:fill="auto"/>
            <w:hideMark/>
          </w:tcPr>
          <w:p w14:paraId="065D2ACF" w14:textId="77777777" w:rsidR="005B1321" w:rsidRPr="009323E3" w:rsidRDefault="005B1321" w:rsidP="00C61ADE">
            <w:pPr>
              <w:jc w:val="both"/>
              <w:rPr>
                <w:color w:val="000000"/>
                <w:sz w:val="20"/>
                <w:szCs w:val="20"/>
                <w:lang w:val="ro-RO"/>
              </w:rPr>
            </w:pPr>
            <w:r w:rsidRPr="009323E3">
              <w:rPr>
                <w:color w:val="000000"/>
                <w:sz w:val="20"/>
                <w:szCs w:val="20"/>
                <w:lang w:val="ro-RO"/>
              </w:rPr>
              <w:t>”Zero deseuri” in lantul de productie</w:t>
            </w:r>
          </w:p>
        </w:tc>
      </w:tr>
      <w:tr w:rsidR="005B1321" w:rsidRPr="009323E3" w14:paraId="59F84208" w14:textId="77777777" w:rsidTr="00D4567A">
        <w:trPr>
          <w:trHeight w:val="1013"/>
        </w:trPr>
        <w:tc>
          <w:tcPr>
            <w:tcW w:w="1418" w:type="dxa"/>
            <w:vMerge/>
            <w:tcBorders>
              <w:top w:val="single" w:sz="8" w:space="0" w:color="auto"/>
              <w:left w:val="single" w:sz="8" w:space="0" w:color="auto"/>
              <w:bottom w:val="single" w:sz="8" w:space="0" w:color="000000"/>
              <w:right w:val="single" w:sz="8" w:space="0" w:color="auto"/>
            </w:tcBorders>
            <w:vAlign w:val="center"/>
            <w:hideMark/>
          </w:tcPr>
          <w:p w14:paraId="129506A3" w14:textId="77777777" w:rsidR="005B1321" w:rsidRPr="009323E3" w:rsidRDefault="005B1321" w:rsidP="00C61ADE">
            <w:pPr>
              <w:jc w:val="both"/>
              <w:rPr>
                <w:b/>
                <w:bCs/>
                <w:color w:val="000000"/>
                <w:sz w:val="20"/>
                <w:szCs w:val="20"/>
                <w:lang w:val="ro-RO"/>
              </w:rPr>
            </w:pPr>
          </w:p>
        </w:tc>
        <w:tc>
          <w:tcPr>
            <w:tcW w:w="1702" w:type="dxa"/>
            <w:vMerge/>
            <w:tcBorders>
              <w:top w:val="single" w:sz="8" w:space="0" w:color="auto"/>
              <w:left w:val="single" w:sz="8" w:space="0" w:color="auto"/>
              <w:bottom w:val="single" w:sz="8" w:space="0" w:color="000000"/>
              <w:right w:val="single" w:sz="8" w:space="0" w:color="auto"/>
            </w:tcBorders>
            <w:vAlign w:val="center"/>
            <w:hideMark/>
          </w:tcPr>
          <w:p w14:paraId="7A2C5C66" w14:textId="77777777" w:rsidR="005B1321" w:rsidRPr="009323E3" w:rsidRDefault="005B1321" w:rsidP="00C61ADE">
            <w:pPr>
              <w:jc w:val="both"/>
              <w:rPr>
                <w:b/>
                <w:bCs/>
                <w:color w:val="000000"/>
                <w:sz w:val="20"/>
                <w:szCs w:val="20"/>
                <w:lang w:val="ro-RO"/>
              </w:rPr>
            </w:pPr>
          </w:p>
        </w:tc>
        <w:tc>
          <w:tcPr>
            <w:tcW w:w="3401" w:type="dxa"/>
            <w:vMerge/>
            <w:tcBorders>
              <w:left w:val="single" w:sz="8" w:space="0" w:color="auto"/>
              <w:bottom w:val="single" w:sz="8" w:space="0" w:color="auto"/>
              <w:right w:val="single" w:sz="8" w:space="0" w:color="auto"/>
            </w:tcBorders>
            <w:shd w:val="clear" w:color="auto" w:fill="auto"/>
            <w:hideMark/>
          </w:tcPr>
          <w:p w14:paraId="12E1B64F" w14:textId="77777777" w:rsidR="005B1321" w:rsidRPr="009323E3" w:rsidRDefault="005B1321" w:rsidP="00C61ADE">
            <w:pPr>
              <w:jc w:val="both"/>
              <w:rPr>
                <w:color w:val="000000"/>
                <w:sz w:val="20"/>
                <w:szCs w:val="20"/>
                <w:lang w:val="ro-RO"/>
              </w:rPr>
            </w:pPr>
          </w:p>
        </w:tc>
        <w:tc>
          <w:tcPr>
            <w:tcW w:w="3402" w:type="dxa"/>
            <w:tcBorders>
              <w:top w:val="nil"/>
              <w:left w:val="nil"/>
              <w:bottom w:val="single" w:sz="8" w:space="0" w:color="auto"/>
              <w:right w:val="single" w:sz="8" w:space="0" w:color="auto"/>
            </w:tcBorders>
            <w:shd w:val="clear" w:color="auto" w:fill="auto"/>
            <w:hideMark/>
          </w:tcPr>
          <w:p w14:paraId="781BB4E9" w14:textId="77777777" w:rsidR="005B1321" w:rsidRPr="009323E3" w:rsidRDefault="005B1321" w:rsidP="00C61ADE">
            <w:pPr>
              <w:jc w:val="both"/>
              <w:rPr>
                <w:b/>
                <w:bCs/>
                <w:color w:val="000000"/>
                <w:sz w:val="20"/>
                <w:szCs w:val="20"/>
                <w:lang w:val="ro-RO"/>
              </w:rPr>
            </w:pPr>
            <w:r w:rsidRPr="009323E3">
              <w:rPr>
                <w:b/>
                <w:bCs/>
                <w:color w:val="000000"/>
                <w:sz w:val="20"/>
                <w:szCs w:val="20"/>
                <w:lang w:val="ro-RO"/>
              </w:rPr>
              <w:t>Parteneriat formare competente</w:t>
            </w:r>
            <w:r w:rsidRPr="009323E3">
              <w:rPr>
                <w:color w:val="000000"/>
                <w:sz w:val="20"/>
                <w:szCs w:val="20"/>
                <w:lang w:val="ro-RO"/>
              </w:rPr>
              <w:t>: NEW TIME (Technology, Industry, Modern, Equipment) – program pentru licee tehnologice;</w:t>
            </w:r>
          </w:p>
        </w:tc>
      </w:tr>
    </w:tbl>
    <w:p w14:paraId="240A229F" w14:textId="77777777" w:rsidR="005B1321" w:rsidRPr="009323E3" w:rsidRDefault="005B1321" w:rsidP="009C5123">
      <w:pPr>
        <w:pStyle w:val="Heading1"/>
        <w:spacing w:before="0" w:beforeAutospacing="0" w:after="0" w:afterAutospacing="0" w:line="240" w:lineRule="auto"/>
        <w:jc w:val="left"/>
        <w:rPr>
          <w:rFonts w:ascii="Calibri" w:hAnsi="Calibri"/>
          <w:b w:val="0"/>
          <w:szCs w:val="40"/>
        </w:rPr>
      </w:pPr>
    </w:p>
    <w:p w14:paraId="33DEEEF3" w14:textId="77777777" w:rsidR="00FD1EB4" w:rsidRPr="009323E3" w:rsidRDefault="00FD1EB4" w:rsidP="00FD1EB4">
      <w:pPr>
        <w:pStyle w:val="Heading1"/>
        <w:spacing w:line="240" w:lineRule="auto"/>
        <w:jc w:val="left"/>
        <w:rPr>
          <w:rFonts w:ascii="Calibri" w:hAnsi="Calibri"/>
          <w:color w:val="000099"/>
          <w:szCs w:val="40"/>
        </w:rPr>
        <w:sectPr w:rsidR="00FD1EB4" w:rsidRPr="009323E3" w:rsidSect="009F7E9B">
          <w:pgSz w:w="11900" w:h="16840"/>
          <w:pgMar w:top="1134" w:right="1134" w:bottom="1259" w:left="1418" w:header="709" w:footer="709" w:gutter="0"/>
          <w:pgBorders w:offsetFrom="page">
            <w:top w:val="single" w:sz="8" w:space="24" w:color="FFFFFF"/>
            <w:left w:val="single" w:sz="8" w:space="24" w:color="FFFFFF"/>
            <w:bottom w:val="single" w:sz="8" w:space="24" w:color="FFFFFF"/>
            <w:right w:val="single" w:sz="8" w:space="24" w:color="FFFFFF"/>
          </w:pgBorders>
          <w:cols w:space="708"/>
          <w:docGrid w:linePitch="360"/>
        </w:sectPr>
      </w:pPr>
    </w:p>
    <w:p w14:paraId="0A81BB2B" w14:textId="72AAD414" w:rsidR="00DD6C75" w:rsidRDefault="005D2E93" w:rsidP="00FD1EB4">
      <w:pPr>
        <w:pStyle w:val="Heading1"/>
        <w:spacing w:line="240" w:lineRule="auto"/>
        <w:jc w:val="left"/>
        <w:rPr>
          <w:rFonts w:ascii="Calibri" w:hAnsi="Calibri"/>
          <w:color w:val="0000CC"/>
          <w:lang w:val="it-IT"/>
        </w:rPr>
      </w:pPr>
      <w:bookmarkStart w:id="158" w:name="_Toc474759743"/>
      <w:r w:rsidRPr="009323E3">
        <w:rPr>
          <w:rFonts w:ascii="Calibri" w:hAnsi="Calibri"/>
          <w:color w:val="000099"/>
          <w:szCs w:val="40"/>
        </w:rPr>
        <w:lastRenderedPageBreak/>
        <w:t xml:space="preserve">Anexa </w:t>
      </w:r>
      <w:r w:rsidR="00574863">
        <w:rPr>
          <w:rFonts w:ascii="Calibri" w:hAnsi="Calibri"/>
          <w:color w:val="000099"/>
          <w:szCs w:val="40"/>
        </w:rPr>
        <w:t>V</w:t>
      </w:r>
      <w:r w:rsidR="00FA53E0" w:rsidRPr="009323E3">
        <w:rPr>
          <w:rFonts w:ascii="Calibri" w:hAnsi="Calibri"/>
          <w:color w:val="000099"/>
          <w:szCs w:val="40"/>
        </w:rPr>
        <w:t xml:space="preserve"> </w:t>
      </w:r>
      <w:r w:rsidR="00DE6FD8" w:rsidRPr="009323E3">
        <w:rPr>
          <w:rFonts w:ascii="Calibri" w:hAnsi="Calibri"/>
          <w:color w:val="000099"/>
        </w:rPr>
        <w:t>–</w:t>
      </w:r>
      <w:r w:rsidR="00FA53E0" w:rsidRPr="009323E3">
        <w:rPr>
          <w:rFonts w:ascii="Calibri" w:hAnsi="Calibri"/>
          <w:color w:val="000099"/>
        </w:rPr>
        <w:t xml:space="preserve"> </w:t>
      </w:r>
      <w:r w:rsidR="00794CF7" w:rsidRPr="00464FA3">
        <w:rPr>
          <w:rFonts w:ascii="Calibri" w:hAnsi="Calibri"/>
          <w:color w:val="0000CC"/>
          <w:lang w:val="it-IT"/>
        </w:rPr>
        <w:t xml:space="preserve">Sondaj evaluare </w:t>
      </w:r>
      <w:r w:rsidR="00464FA3">
        <w:rPr>
          <w:rFonts w:ascii="Calibri" w:hAnsi="Calibri"/>
          <w:color w:val="0000CC"/>
          <w:lang w:val="it-IT"/>
        </w:rPr>
        <w:t>necesar dezvoltare servicii de transfer tehnologic</w:t>
      </w:r>
      <w:bookmarkEnd w:id="158"/>
    </w:p>
    <w:tbl>
      <w:tblPr>
        <w:tblW w:w="15112"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3956"/>
        <w:gridCol w:w="993"/>
        <w:gridCol w:w="708"/>
        <w:gridCol w:w="1418"/>
        <w:gridCol w:w="709"/>
        <w:gridCol w:w="1275"/>
        <w:gridCol w:w="1560"/>
        <w:gridCol w:w="1134"/>
        <w:gridCol w:w="1559"/>
      </w:tblGrid>
      <w:tr w:rsidR="0081787F" w:rsidRPr="009323E3" w14:paraId="6E6F1756" w14:textId="77777777" w:rsidTr="009323E3">
        <w:tc>
          <w:tcPr>
            <w:tcW w:w="1800" w:type="dxa"/>
            <w:vMerge w:val="restart"/>
            <w:shd w:val="clear" w:color="auto" w:fill="FFFF00"/>
            <w:vAlign w:val="center"/>
          </w:tcPr>
          <w:p w14:paraId="2DF620C3" w14:textId="77777777" w:rsidR="00FD1EB4" w:rsidRPr="006B4341" w:rsidRDefault="00FD1EB4" w:rsidP="009323E3">
            <w:pPr>
              <w:jc w:val="center"/>
              <w:rPr>
                <w:rFonts w:cs="Arial"/>
                <w:b/>
                <w:sz w:val="20"/>
                <w:szCs w:val="20"/>
                <w:lang w:val="ro-RO"/>
              </w:rPr>
            </w:pPr>
            <w:r w:rsidRPr="006B4341">
              <w:rPr>
                <w:rFonts w:cs="Arial"/>
                <w:b/>
                <w:sz w:val="20"/>
                <w:szCs w:val="20"/>
                <w:lang w:val="ro-RO"/>
              </w:rPr>
              <w:t>Denumire organizație</w:t>
            </w:r>
          </w:p>
        </w:tc>
        <w:tc>
          <w:tcPr>
            <w:tcW w:w="3956" w:type="dxa"/>
            <w:vMerge w:val="restart"/>
            <w:shd w:val="clear" w:color="auto" w:fill="FFFF00"/>
            <w:vAlign w:val="center"/>
          </w:tcPr>
          <w:p w14:paraId="56539EE6" w14:textId="77777777" w:rsidR="00FD1EB4" w:rsidRPr="006B4341" w:rsidRDefault="00FD1EB4" w:rsidP="009323E3">
            <w:pPr>
              <w:jc w:val="center"/>
              <w:rPr>
                <w:rFonts w:cs="Arial"/>
                <w:b/>
                <w:sz w:val="20"/>
                <w:szCs w:val="20"/>
                <w:lang w:val="ro-RO"/>
              </w:rPr>
            </w:pPr>
            <w:r w:rsidRPr="006B4341">
              <w:rPr>
                <w:rFonts w:cs="Arial"/>
                <w:b/>
                <w:sz w:val="20"/>
                <w:szCs w:val="20"/>
                <w:lang w:val="ro-RO"/>
              </w:rPr>
              <w:t>Servicii furnizate deja către IMM pentru comercializare cunoștințe / tehnologie si domeniu</w:t>
            </w:r>
          </w:p>
        </w:tc>
        <w:tc>
          <w:tcPr>
            <w:tcW w:w="3828" w:type="dxa"/>
            <w:gridSpan w:val="4"/>
            <w:shd w:val="clear" w:color="auto" w:fill="FFFF00"/>
            <w:vAlign w:val="center"/>
          </w:tcPr>
          <w:p w14:paraId="6103B106" w14:textId="77777777" w:rsidR="00FD1EB4" w:rsidRPr="006B4341" w:rsidRDefault="00FD1EB4" w:rsidP="009323E3">
            <w:pPr>
              <w:jc w:val="center"/>
              <w:rPr>
                <w:rFonts w:cs="Arial"/>
                <w:b/>
                <w:sz w:val="20"/>
                <w:szCs w:val="20"/>
                <w:lang w:val="ro-RO"/>
              </w:rPr>
            </w:pPr>
            <w:r w:rsidRPr="006B4341">
              <w:rPr>
                <w:rFonts w:cs="Arial"/>
                <w:b/>
                <w:sz w:val="20"/>
                <w:szCs w:val="20"/>
                <w:lang w:val="ro-RO"/>
              </w:rPr>
              <w:t>Domeniu de interes pentru investiții care vizează îmbunătățirea capacitații / capabilității de furnizare servicii TT</w:t>
            </w:r>
          </w:p>
        </w:tc>
        <w:tc>
          <w:tcPr>
            <w:tcW w:w="5528" w:type="dxa"/>
            <w:gridSpan w:val="4"/>
            <w:shd w:val="clear" w:color="auto" w:fill="FFFF00"/>
            <w:vAlign w:val="center"/>
          </w:tcPr>
          <w:p w14:paraId="65AB1A5B" w14:textId="77777777" w:rsidR="0081787F" w:rsidRPr="006B4341" w:rsidRDefault="00FD1EB4" w:rsidP="009323E3">
            <w:pPr>
              <w:jc w:val="center"/>
              <w:rPr>
                <w:rFonts w:cs="Arial"/>
                <w:b/>
                <w:sz w:val="20"/>
                <w:szCs w:val="20"/>
                <w:lang w:val="ro-RO"/>
              </w:rPr>
            </w:pPr>
            <w:r w:rsidRPr="006B4341">
              <w:rPr>
                <w:rFonts w:cs="Arial"/>
                <w:b/>
                <w:sz w:val="20"/>
                <w:szCs w:val="20"/>
                <w:lang w:val="ro-RO"/>
              </w:rPr>
              <w:t xml:space="preserve">Nevoi finanțare (prin fonduri FEDER) pentru </w:t>
            </w:r>
          </w:p>
          <w:p w14:paraId="701EF377" w14:textId="77777777" w:rsidR="00FD1EB4" w:rsidRPr="006B4341" w:rsidRDefault="00FD1EB4" w:rsidP="009323E3">
            <w:pPr>
              <w:jc w:val="center"/>
              <w:rPr>
                <w:rFonts w:cs="Arial"/>
                <w:b/>
                <w:sz w:val="20"/>
                <w:szCs w:val="20"/>
                <w:lang w:val="ro-RO"/>
              </w:rPr>
            </w:pPr>
            <w:r w:rsidRPr="006B4341">
              <w:rPr>
                <w:rFonts w:cs="Arial"/>
                <w:b/>
                <w:sz w:val="20"/>
                <w:szCs w:val="20"/>
                <w:lang w:val="ro-RO"/>
              </w:rPr>
              <w:t>dezvoltare servicii TT</w:t>
            </w:r>
          </w:p>
        </w:tc>
      </w:tr>
      <w:tr w:rsidR="00FD1EB4" w:rsidRPr="009323E3" w14:paraId="62565ADD" w14:textId="77777777" w:rsidTr="009323E3">
        <w:tc>
          <w:tcPr>
            <w:tcW w:w="1800" w:type="dxa"/>
            <w:vMerge/>
            <w:shd w:val="clear" w:color="auto" w:fill="FFFF00"/>
            <w:vAlign w:val="center"/>
          </w:tcPr>
          <w:p w14:paraId="36DF28DE" w14:textId="77777777" w:rsidR="00FD1EB4" w:rsidRPr="006B4341" w:rsidRDefault="00FD1EB4" w:rsidP="009323E3">
            <w:pPr>
              <w:jc w:val="center"/>
              <w:rPr>
                <w:rFonts w:cs="Arial"/>
                <w:b/>
                <w:sz w:val="20"/>
                <w:szCs w:val="20"/>
                <w:lang w:val="ro-RO"/>
              </w:rPr>
            </w:pPr>
          </w:p>
        </w:tc>
        <w:tc>
          <w:tcPr>
            <w:tcW w:w="3956" w:type="dxa"/>
            <w:vMerge/>
            <w:shd w:val="clear" w:color="auto" w:fill="FFFF00"/>
            <w:vAlign w:val="center"/>
          </w:tcPr>
          <w:p w14:paraId="2A2F9269" w14:textId="77777777" w:rsidR="00FD1EB4" w:rsidRPr="006B4341" w:rsidRDefault="00FD1EB4" w:rsidP="009323E3">
            <w:pPr>
              <w:jc w:val="center"/>
              <w:rPr>
                <w:rFonts w:cs="Arial"/>
                <w:b/>
                <w:sz w:val="20"/>
                <w:szCs w:val="20"/>
                <w:lang w:val="ro-RO"/>
              </w:rPr>
            </w:pPr>
          </w:p>
        </w:tc>
        <w:tc>
          <w:tcPr>
            <w:tcW w:w="993" w:type="dxa"/>
            <w:shd w:val="clear" w:color="auto" w:fill="FFFF00"/>
            <w:vAlign w:val="center"/>
          </w:tcPr>
          <w:p w14:paraId="7E107DBD" w14:textId="77777777" w:rsidR="00FD1EB4" w:rsidRPr="006B4341" w:rsidRDefault="00FD1EB4" w:rsidP="009323E3">
            <w:pPr>
              <w:jc w:val="center"/>
              <w:rPr>
                <w:rFonts w:cs="Arial"/>
                <w:b/>
                <w:sz w:val="20"/>
                <w:szCs w:val="20"/>
                <w:lang w:val="ro-RO"/>
              </w:rPr>
            </w:pPr>
            <w:r w:rsidRPr="006B4341">
              <w:rPr>
                <w:rFonts w:cs="Arial"/>
                <w:b/>
                <w:sz w:val="20"/>
                <w:szCs w:val="20"/>
                <w:lang w:val="ro-RO"/>
              </w:rPr>
              <w:t>Personal</w:t>
            </w:r>
          </w:p>
        </w:tc>
        <w:tc>
          <w:tcPr>
            <w:tcW w:w="708" w:type="dxa"/>
            <w:shd w:val="clear" w:color="auto" w:fill="FFFF00"/>
            <w:vAlign w:val="center"/>
          </w:tcPr>
          <w:p w14:paraId="59B4B352" w14:textId="77777777" w:rsidR="00FD1EB4" w:rsidRPr="006B4341" w:rsidRDefault="00FD1EB4" w:rsidP="009323E3">
            <w:pPr>
              <w:jc w:val="center"/>
              <w:rPr>
                <w:rFonts w:cs="Arial"/>
                <w:b/>
                <w:sz w:val="20"/>
                <w:szCs w:val="20"/>
                <w:lang w:val="ro-RO"/>
              </w:rPr>
            </w:pPr>
            <w:r w:rsidRPr="006B4341">
              <w:rPr>
                <w:rFonts w:cs="Arial"/>
                <w:b/>
                <w:sz w:val="20"/>
                <w:szCs w:val="20"/>
                <w:lang w:val="ro-RO"/>
              </w:rPr>
              <w:t>Buget</w:t>
            </w:r>
          </w:p>
        </w:tc>
        <w:tc>
          <w:tcPr>
            <w:tcW w:w="1418" w:type="dxa"/>
            <w:shd w:val="clear" w:color="auto" w:fill="FFFF00"/>
            <w:vAlign w:val="center"/>
          </w:tcPr>
          <w:p w14:paraId="04502DC7" w14:textId="77777777" w:rsidR="00FD1EB4" w:rsidRPr="006B4341" w:rsidRDefault="00FD1EB4" w:rsidP="009323E3">
            <w:pPr>
              <w:jc w:val="center"/>
              <w:rPr>
                <w:rFonts w:cs="Arial"/>
                <w:b/>
                <w:sz w:val="20"/>
                <w:szCs w:val="20"/>
                <w:lang w:val="ro-RO"/>
              </w:rPr>
            </w:pPr>
            <w:r w:rsidRPr="006B4341">
              <w:rPr>
                <w:rFonts w:cs="Arial"/>
                <w:b/>
                <w:sz w:val="20"/>
                <w:szCs w:val="20"/>
                <w:lang w:val="ro-RO"/>
              </w:rPr>
              <w:t>Echipamente</w:t>
            </w:r>
          </w:p>
        </w:tc>
        <w:tc>
          <w:tcPr>
            <w:tcW w:w="709" w:type="dxa"/>
            <w:shd w:val="clear" w:color="auto" w:fill="FFFF00"/>
            <w:vAlign w:val="center"/>
          </w:tcPr>
          <w:p w14:paraId="12F8EEBB" w14:textId="77777777" w:rsidR="00FD1EB4" w:rsidRPr="006B4341" w:rsidRDefault="00FD1EB4" w:rsidP="009323E3">
            <w:pPr>
              <w:jc w:val="center"/>
              <w:rPr>
                <w:rFonts w:cs="Arial"/>
                <w:b/>
                <w:sz w:val="20"/>
                <w:szCs w:val="20"/>
                <w:lang w:val="ro-RO"/>
              </w:rPr>
            </w:pPr>
            <w:r w:rsidRPr="006B4341">
              <w:rPr>
                <w:rFonts w:cs="Arial"/>
                <w:b/>
                <w:sz w:val="20"/>
                <w:szCs w:val="20"/>
                <w:lang w:val="ro-RO"/>
              </w:rPr>
              <w:t>Altele</w:t>
            </w:r>
          </w:p>
        </w:tc>
        <w:tc>
          <w:tcPr>
            <w:tcW w:w="1275" w:type="dxa"/>
            <w:shd w:val="clear" w:color="auto" w:fill="FFFF00"/>
            <w:vAlign w:val="center"/>
          </w:tcPr>
          <w:p w14:paraId="72EB41B0" w14:textId="77777777" w:rsidR="00FD1EB4" w:rsidRPr="006B4341" w:rsidRDefault="00FD1EB4" w:rsidP="009323E3">
            <w:pPr>
              <w:jc w:val="center"/>
              <w:rPr>
                <w:rFonts w:cs="Arial"/>
                <w:b/>
                <w:sz w:val="20"/>
                <w:szCs w:val="20"/>
                <w:lang w:val="ro-RO"/>
              </w:rPr>
            </w:pPr>
            <w:r w:rsidRPr="006B4341">
              <w:rPr>
                <w:rFonts w:cs="Arial"/>
                <w:b/>
                <w:sz w:val="20"/>
                <w:szCs w:val="20"/>
                <w:lang w:val="ro-RO"/>
              </w:rPr>
              <w:t>Servicii tehnologice de baza</w:t>
            </w:r>
          </w:p>
        </w:tc>
        <w:tc>
          <w:tcPr>
            <w:tcW w:w="1560" w:type="dxa"/>
            <w:shd w:val="clear" w:color="auto" w:fill="FFFF00"/>
            <w:vAlign w:val="center"/>
          </w:tcPr>
          <w:p w14:paraId="46440143" w14:textId="77777777" w:rsidR="00FD1EB4" w:rsidRPr="006B4341" w:rsidRDefault="00FD1EB4" w:rsidP="009323E3">
            <w:pPr>
              <w:jc w:val="center"/>
              <w:rPr>
                <w:rFonts w:cs="Arial"/>
                <w:b/>
                <w:sz w:val="20"/>
                <w:szCs w:val="20"/>
                <w:lang w:val="ro-RO"/>
              </w:rPr>
            </w:pPr>
            <w:r w:rsidRPr="006B4341">
              <w:rPr>
                <w:rFonts w:cs="Arial"/>
                <w:b/>
                <w:sz w:val="20"/>
                <w:szCs w:val="20"/>
                <w:lang w:val="ro-RO"/>
              </w:rPr>
              <w:t>Servicii tehnologice cu valoare adăugată mare</w:t>
            </w:r>
          </w:p>
        </w:tc>
        <w:tc>
          <w:tcPr>
            <w:tcW w:w="1134" w:type="dxa"/>
            <w:shd w:val="clear" w:color="auto" w:fill="FFFF00"/>
            <w:vAlign w:val="center"/>
          </w:tcPr>
          <w:p w14:paraId="39F138CA" w14:textId="77777777" w:rsidR="00FD1EB4" w:rsidRPr="006B4341" w:rsidRDefault="00FD1EB4" w:rsidP="009323E3">
            <w:pPr>
              <w:jc w:val="center"/>
              <w:rPr>
                <w:rFonts w:cs="Arial"/>
                <w:b/>
                <w:sz w:val="20"/>
                <w:szCs w:val="20"/>
                <w:lang w:val="ro-RO"/>
              </w:rPr>
            </w:pPr>
            <w:r w:rsidRPr="006B4341">
              <w:rPr>
                <w:rFonts w:cs="Arial"/>
                <w:b/>
                <w:sz w:val="20"/>
                <w:szCs w:val="20"/>
                <w:lang w:val="ro-RO"/>
              </w:rPr>
              <w:t>Transfer tehnologic propriu-zis</w:t>
            </w:r>
          </w:p>
        </w:tc>
        <w:tc>
          <w:tcPr>
            <w:tcW w:w="1559" w:type="dxa"/>
            <w:shd w:val="clear" w:color="auto" w:fill="FFFF00"/>
            <w:vAlign w:val="center"/>
          </w:tcPr>
          <w:p w14:paraId="761C61DD" w14:textId="77777777" w:rsidR="00FD1EB4" w:rsidRPr="006B4341" w:rsidRDefault="00FD1EB4" w:rsidP="009323E3">
            <w:pPr>
              <w:jc w:val="center"/>
              <w:rPr>
                <w:rFonts w:cs="Arial"/>
                <w:b/>
                <w:sz w:val="20"/>
                <w:szCs w:val="20"/>
                <w:lang w:val="ro-RO"/>
              </w:rPr>
            </w:pPr>
            <w:r w:rsidRPr="006B4341">
              <w:rPr>
                <w:rFonts w:cs="Arial"/>
                <w:b/>
                <w:sz w:val="20"/>
                <w:szCs w:val="20"/>
                <w:lang w:val="ro-RO"/>
              </w:rPr>
              <w:t>Comercializare/</w:t>
            </w:r>
          </w:p>
          <w:p w14:paraId="39E35C3D" w14:textId="77777777" w:rsidR="00FD1EB4" w:rsidRPr="006B4341" w:rsidRDefault="00FD1EB4" w:rsidP="009323E3">
            <w:pPr>
              <w:jc w:val="center"/>
              <w:rPr>
                <w:rFonts w:cs="Arial"/>
                <w:b/>
                <w:sz w:val="20"/>
                <w:szCs w:val="20"/>
                <w:lang w:val="ro-RO"/>
              </w:rPr>
            </w:pPr>
            <w:r w:rsidRPr="006B4341">
              <w:rPr>
                <w:rFonts w:cs="Arial"/>
                <w:b/>
                <w:sz w:val="20"/>
                <w:szCs w:val="20"/>
                <w:lang w:val="ro-RO"/>
              </w:rPr>
              <w:t>Acces pe piață</w:t>
            </w:r>
          </w:p>
        </w:tc>
      </w:tr>
      <w:tr w:rsidR="0081787F" w:rsidRPr="009D35B0" w14:paraId="2CFA1BAB" w14:textId="77777777" w:rsidTr="009323E3">
        <w:tc>
          <w:tcPr>
            <w:tcW w:w="1800" w:type="dxa"/>
            <w:shd w:val="clear" w:color="auto" w:fill="auto"/>
          </w:tcPr>
          <w:p w14:paraId="25E8ADCC" w14:textId="77777777" w:rsidR="00FD1EB4" w:rsidRPr="006B4341" w:rsidRDefault="00FD1EB4" w:rsidP="000A3271">
            <w:pPr>
              <w:rPr>
                <w:rFonts w:cs="Arial"/>
                <w:sz w:val="20"/>
                <w:szCs w:val="20"/>
                <w:lang w:val="ro-RO"/>
              </w:rPr>
            </w:pPr>
            <w:r w:rsidRPr="006B4341">
              <w:rPr>
                <w:rFonts w:cs="Arial"/>
                <w:sz w:val="20"/>
                <w:szCs w:val="20"/>
                <w:lang w:val="ro-RO"/>
              </w:rPr>
              <w:t>Universitatea Tehnica “Gh. Asachí” Iasi</w:t>
            </w:r>
          </w:p>
        </w:tc>
        <w:tc>
          <w:tcPr>
            <w:tcW w:w="3956" w:type="dxa"/>
            <w:shd w:val="clear" w:color="auto" w:fill="auto"/>
          </w:tcPr>
          <w:p w14:paraId="6A6038F5" w14:textId="77777777" w:rsidR="00FD1EB4" w:rsidRPr="006B4341" w:rsidRDefault="00FD1EB4" w:rsidP="000A3271">
            <w:pPr>
              <w:rPr>
                <w:rFonts w:cs="Arial"/>
                <w:sz w:val="20"/>
                <w:szCs w:val="20"/>
                <w:lang w:val="ro-RO"/>
              </w:rPr>
            </w:pPr>
            <w:r w:rsidRPr="006B4341">
              <w:rPr>
                <w:rFonts w:cs="Arial"/>
                <w:sz w:val="20"/>
                <w:szCs w:val="20"/>
                <w:lang w:val="ro-RO"/>
              </w:rPr>
              <w:t>Cercetare fundamentala, cercetare aplicata, dezvoltare experimentala, inovare, consultanta, analize de laborator, dezvoltare de produse si tehnologii, proiectare si asistenta tehnica, TT</w:t>
            </w:r>
          </w:p>
        </w:tc>
        <w:tc>
          <w:tcPr>
            <w:tcW w:w="993" w:type="dxa"/>
            <w:shd w:val="clear" w:color="auto" w:fill="D9D9D9"/>
            <w:vAlign w:val="center"/>
          </w:tcPr>
          <w:p w14:paraId="087604A5" w14:textId="77777777" w:rsidR="00FD1EB4" w:rsidRPr="006B4341" w:rsidRDefault="00FD1EB4" w:rsidP="009323E3">
            <w:pPr>
              <w:jc w:val="center"/>
              <w:rPr>
                <w:rFonts w:cs="Arial"/>
                <w:sz w:val="20"/>
                <w:szCs w:val="20"/>
                <w:lang w:val="ro-RO"/>
              </w:rPr>
            </w:pPr>
          </w:p>
        </w:tc>
        <w:tc>
          <w:tcPr>
            <w:tcW w:w="708" w:type="dxa"/>
            <w:shd w:val="clear" w:color="auto" w:fill="D9D9D9"/>
            <w:vAlign w:val="center"/>
          </w:tcPr>
          <w:p w14:paraId="329CE829" w14:textId="77777777" w:rsidR="00FD1EB4" w:rsidRPr="006B4341" w:rsidRDefault="00FD1EB4" w:rsidP="009323E3">
            <w:pPr>
              <w:jc w:val="center"/>
              <w:rPr>
                <w:rFonts w:cs="Arial"/>
                <w:sz w:val="20"/>
                <w:szCs w:val="20"/>
                <w:lang w:val="ro-RO"/>
              </w:rPr>
            </w:pPr>
          </w:p>
        </w:tc>
        <w:tc>
          <w:tcPr>
            <w:tcW w:w="1418" w:type="dxa"/>
            <w:shd w:val="clear" w:color="auto" w:fill="D9D9D9"/>
            <w:vAlign w:val="center"/>
          </w:tcPr>
          <w:p w14:paraId="48834BE7" w14:textId="77777777" w:rsidR="00FD1EB4" w:rsidRPr="006B4341" w:rsidRDefault="00FD1EB4" w:rsidP="009323E3">
            <w:pPr>
              <w:jc w:val="center"/>
              <w:rPr>
                <w:rFonts w:cs="Arial"/>
                <w:sz w:val="20"/>
                <w:szCs w:val="20"/>
                <w:lang w:val="ro-RO"/>
              </w:rPr>
            </w:pPr>
          </w:p>
        </w:tc>
        <w:tc>
          <w:tcPr>
            <w:tcW w:w="709" w:type="dxa"/>
            <w:shd w:val="clear" w:color="auto" w:fill="auto"/>
            <w:vAlign w:val="center"/>
          </w:tcPr>
          <w:p w14:paraId="7003C30B" w14:textId="77777777" w:rsidR="00FD1EB4" w:rsidRPr="006B4341" w:rsidRDefault="00FD1EB4" w:rsidP="009323E3">
            <w:pPr>
              <w:jc w:val="center"/>
              <w:rPr>
                <w:rFonts w:cs="Arial"/>
                <w:sz w:val="20"/>
                <w:szCs w:val="20"/>
                <w:lang w:val="ro-RO"/>
              </w:rPr>
            </w:pPr>
          </w:p>
        </w:tc>
        <w:tc>
          <w:tcPr>
            <w:tcW w:w="1275" w:type="dxa"/>
            <w:shd w:val="clear" w:color="auto" w:fill="D9D9D9"/>
            <w:vAlign w:val="center"/>
          </w:tcPr>
          <w:p w14:paraId="5B5E6CF0" w14:textId="77777777" w:rsidR="00FD1EB4" w:rsidRPr="006B4341" w:rsidRDefault="00FD1EB4" w:rsidP="009323E3">
            <w:pPr>
              <w:jc w:val="center"/>
              <w:rPr>
                <w:rFonts w:cs="Arial"/>
                <w:sz w:val="20"/>
                <w:szCs w:val="20"/>
                <w:lang w:val="ro-RO"/>
              </w:rPr>
            </w:pPr>
          </w:p>
        </w:tc>
        <w:tc>
          <w:tcPr>
            <w:tcW w:w="1560" w:type="dxa"/>
            <w:shd w:val="clear" w:color="auto" w:fill="D9D9D9"/>
            <w:vAlign w:val="center"/>
          </w:tcPr>
          <w:p w14:paraId="50861B69" w14:textId="77777777" w:rsidR="00FD1EB4" w:rsidRPr="006B4341" w:rsidRDefault="00FD1EB4" w:rsidP="009323E3">
            <w:pPr>
              <w:jc w:val="center"/>
              <w:rPr>
                <w:rFonts w:cs="Arial"/>
                <w:sz w:val="20"/>
                <w:szCs w:val="20"/>
                <w:lang w:val="ro-RO"/>
              </w:rPr>
            </w:pPr>
          </w:p>
        </w:tc>
        <w:tc>
          <w:tcPr>
            <w:tcW w:w="1134" w:type="dxa"/>
            <w:shd w:val="clear" w:color="auto" w:fill="D9D9D9"/>
            <w:vAlign w:val="center"/>
          </w:tcPr>
          <w:p w14:paraId="43D67E62" w14:textId="77777777" w:rsidR="00FD1EB4" w:rsidRPr="006B4341" w:rsidRDefault="00FD1EB4" w:rsidP="009323E3">
            <w:pPr>
              <w:jc w:val="center"/>
              <w:rPr>
                <w:rFonts w:ascii="Arial" w:hAnsi="Arial" w:cs="Arial"/>
                <w:sz w:val="20"/>
                <w:szCs w:val="20"/>
                <w:lang w:val="ro-RO"/>
              </w:rPr>
            </w:pPr>
          </w:p>
        </w:tc>
        <w:tc>
          <w:tcPr>
            <w:tcW w:w="1559" w:type="dxa"/>
            <w:shd w:val="clear" w:color="auto" w:fill="D9D9D9"/>
            <w:vAlign w:val="center"/>
          </w:tcPr>
          <w:p w14:paraId="16BB5D61" w14:textId="77777777" w:rsidR="00FD1EB4" w:rsidRPr="006B4341" w:rsidRDefault="00FD1EB4" w:rsidP="009323E3">
            <w:pPr>
              <w:jc w:val="center"/>
              <w:rPr>
                <w:rFonts w:ascii="Arial" w:hAnsi="Arial" w:cs="Arial"/>
                <w:sz w:val="20"/>
                <w:szCs w:val="20"/>
                <w:lang w:val="ro-RO"/>
              </w:rPr>
            </w:pPr>
          </w:p>
        </w:tc>
      </w:tr>
      <w:tr w:rsidR="0081787F" w:rsidRPr="009D35B0" w14:paraId="10C587E0" w14:textId="77777777" w:rsidTr="009323E3">
        <w:tc>
          <w:tcPr>
            <w:tcW w:w="1800" w:type="dxa"/>
            <w:shd w:val="clear" w:color="auto" w:fill="auto"/>
          </w:tcPr>
          <w:p w14:paraId="12044943" w14:textId="77777777" w:rsidR="00FD1EB4" w:rsidRPr="006B4341" w:rsidRDefault="00FD1EB4" w:rsidP="000A3271">
            <w:pPr>
              <w:rPr>
                <w:rFonts w:cs="Arial"/>
                <w:sz w:val="20"/>
                <w:szCs w:val="20"/>
                <w:lang w:val="ro-RO"/>
              </w:rPr>
            </w:pPr>
            <w:r w:rsidRPr="006B4341">
              <w:rPr>
                <w:rFonts w:cs="Arial"/>
                <w:sz w:val="20"/>
                <w:szCs w:val="20"/>
                <w:lang w:val="ro-RO"/>
              </w:rPr>
              <w:t>Universitatea</w:t>
            </w:r>
          </w:p>
          <w:p w14:paraId="497B5685" w14:textId="77777777" w:rsidR="00FD1EB4" w:rsidRPr="006B4341" w:rsidRDefault="00FD1EB4" w:rsidP="000A3271">
            <w:pPr>
              <w:rPr>
                <w:rFonts w:cs="Arial"/>
                <w:sz w:val="20"/>
                <w:szCs w:val="20"/>
                <w:lang w:val="ro-RO"/>
              </w:rPr>
            </w:pPr>
            <w:r w:rsidRPr="006B4341">
              <w:rPr>
                <w:rFonts w:cs="Arial"/>
                <w:sz w:val="20"/>
                <w:szCs w:val="20"/>
                <w:lang w:val="ro-RO"/>
              </w:rPr>
              <w:t xml:space="preserve">”A.I.Cuza” Iașii </w:t>
            </w:r>
          </w:p>
          <w:p w14:paraId="1BB31B96" w14:textId="77777777" w:rsidR="00FD1EB4" w:rsidRPr="006B4341" w:rsidRDefault="00FD1EB4" w:rsidP="000A3271">
            <w:pPr>
              <w:rPr>
                <w:rFonts w:cs="Arial"/>
                <w:sz w:val="20"/>
                <w:szCs w:val="20"/>
                <w:lang w:val="ro-RO"/>
              </w:rPr>
            </w:pPr>
            <w:r w:rsidRPr="006B4341">
              <w:rPr>
                <w:rFonts w:cs="Arial"/>
                <w:sz w:val="20"/>
                <w:szCs w:val="20"/>
                <w:lang w:val="ro-RO"/>
              </w:rPr>
              <w:t>Facultatea de Informatica</w:t>
            </w:r>
          </w:p>
        </w:tc>
        <w:tc>
          <w:tcPr>
            <w:tcW w:w="3956" w:type="dxa"/>
            <w:shd w:val="clear" w:color="auto" w:fill="auto"/>
          </w:tcPr>
          <w:p w14:paraId="41361937" w14:textId="77777777" w:rsidR="00FD1EB4" w:rsidRPr="006B4341" w:rsidRDefault="00FD1EB4" w:rsidP="000A3271">
            <w:pPr>
              <w:rPr>
                <w:rFonts w:cs="Arial"/>
                <w:sz w:val="20"/>
                <w:szCs w:val="20"/>
                <w:lang w:val="ro-RO"/>
              </w:rPr>
            </w:pPr>
            <w:r w:rsidRPr="006B4341">
              <w:rPr>
                <w:rFonts w:cs="Arial"/>
                <w:sz w:val="20"/>
                <w:szCs w:val="20"/>
                <w:lang w:val="ro-RO"/>
              </w:rPr>
              <w:t>Proiecte de cercetare internationale si nationale in care companii cu specific IT au fost parteneri.</w:t>
            </w:r>
          </w:p>
          <w:p w14:paraId="53723702" w14:textId="77777777" w:rsidR="00FD1EB4" w:rsidRPr="006B4341" w:rsidRDefault="00FD1EB4" w:rsidP="000A3271">
            <w:pPr>
              <w:rPr>
                <w:rFonts w:cs="Arial"/>
                <w:sz w:val="20"/>
                <w:szCs w:val="20"/>
                <w:lang w:val="ro-RO"/>
              </w:rPr>
            </w:pPr>
            <w:r w:rsidRPr="006B4341">
              <w:rPr>
                <w:rFonts w:cs="Arial"/>
                <w:sz w:val="20"/>
                <w:szCs w:val="20"/>
                <w:lang w:val="ro-RO"/>
              </w:rPr>
              <w:t>Nu au efectuat inca TT propriu-zis catre industrie.</w:t>
            </w:r>
          </w:p>
        </w:tc>
        <w:tc>
          <w:tcPr>
            <w:tcW w:w="993" w:type="dxa"/>
            <w:shd w:val="clear" w:color="auto" w:fill="D9D9D9"/>
            <w:vAlign w:val="center"/>
          </w:tcPr>
          <w:p w14:paraId="5FB5345F" w14:textId="77777777" w:rsidR="00FD1EB4" w:rsidRPr="006B4341" w:rsidRDefault="00FD1EB4" w:rsidP="009323E3">
            <w:pPr>
              <w:jc w:val="center"/>
              <w:rPr>
                <w:rFonts w:cs="Arial"/>
                <w:sz w:val="20"/>
                <w:szCs w:val="20"/>
                <w:lang w:val="ro-RO"/>
              </w:rPr>
            </w:pPr>
          </w:p>
        </w:tc>
        <w:tc>
          <w:tcPr>
            <w:tcW w:w="708" w:type="dxa"/>
            <w:shd w:val="clear" w:color="auto" w:fill="D9D9D9"/>
            <w:vAlign w:val="center"/>
          </w:tcPr>
          <w:p w14:paraId="45A708E3" w14:textId="77777777" w:rsidR="00FD1EB4" w:rsidRPr="006B4341" w:rsidRDefault="00FD1EB4" w:rsidP="009323E3">
            <w:pPr>
              <w:jc w:val="center"/>
              <w:rPr>
                <w:rFonts w:cs="Arial"/>
                <w:sz w:val="20"/>
                <w:szCs w:val="20"/>
                <w:lang w:val="ro-RO"/>
              </w:rPr>
            </w:pPr>
          </w:p>
        </w:tc>
        <w:tc>
          <w:tcPr>
            <w:tcW w:w="1418" w:type="dxa"/>
            <w:shd w:val="clear" w:color="auto" w:fill="D9D9D9"/>
            <w:vAlign w:val="center"/>
          </w:tcPr>
          <w:p w14:paraId="340CC747" w14:textId="77777777" w:rsidR="00FD1EB4" w:rsidRPr="006B4341" w:rsidRDefault="00FD1EB4" w:rsidP="009323E3">
            <w:pPr>
              <w:jc w:val="center"/>
              <w:rPr>
                <w:rFonts w:cs="Arial"/>
                <w:sz w:val="20"/>
                <w:szCs w:val="20"/>
                <w:lang w:val="ro-RO"/>
              </w:rPr>
            </w:pPr>
          </w:p>
        </w:tc>
        <w:tc>
          <w:tcPr>
            <w:tcW w:w="709" w:type="dxa"/>
            <w:shd w:val="clear" w:color="auto" w:fill="auto"/>
            <w:vAlign w:val="center"/>
          </w:tcPr>
          <w:p w14:paraId="6945CE53" w14:textId="77777777" w:rsidR="00FD1EB4" w:rsidRPr="006B4341" w:rsidRDefault="00FD1EB4" w:rsidP="000A3271">
            <w:pPr>
              <w:rPr>
                <w:rFonts w:cs="Arial"/>
                <w:sz w:val="20"/>
                <w:szCs w:val="20"/>
                <w:lang w:val="ro-RO"/>
              </w:rPr>
            </w:pPr>
          </w:p>
        </w:tc>
        <w:tc>
          <w:tcPr>
            <w:tcW w:w="1275" w:type="dxa"/>
            <w:shd w:val="clear" w:color="auto" w:fill="auto"/>
            <w:vAlign w:val="center"/>
          </w:tcPr>
          <w:p w14:paraId="360936B2" w14:textId="77777777" w:rsidR="00FD1EB4" w:rsidRPr="006B4341" w:rsidRDefault="00FD1EB4" w:rsidP="000A3271">
            <w:pPr>
              <w:rPr>
                <w:rFonts w:cs="Arial"/>
                <w:sz w:val="20"/>
                <w:szCs w:val="20"/>
                <w:lang w:val="ro-RO"/>
              </w:rPr>
            </w:pPr>
          </w:p>
        </w:tc>
        <w:tc>
          <w:tcPr>
            <w:tcW w:w="1560" w:type="dxa"/>
            <w:shd w:val="clear" w:color="auto" w:fill="D9D9D9"/>
            <w:vAlign w:val="center"/>
          </w:tcPr>
          <w:p w14:paraId="1A841DC3" w14:textId="77777777" w:rsidR="00FD1EB4" w:rsidRPr="006B4341" w:rsidRDefault="00FD1EB4" w:rsidP="009323E3">
            <w:pPr>
              <w:jc w:val="center"/>
              <w:rPr>
                <w:rFonts w:cs="Arial"/>
                <w:sz w:val="20"/>
                <w:szCs w:val="20"/>
                <w:lang w:val="ro-RO"/>
              </w:rPr>
            </w:pPr>
          </w:p>
        </w:tc>
        <w:tc>
          <w:tcPr>
            <w:tcW w:w="1134" w:type="dxa"/>
            <w:shd w:val="clear" w:color="auto" w:fill="D9D9D9"/>
            <w:vAlign w:val="center"/>
          </w:tcPr>
          <w:p w14:paraId="5976862C" w14:textId="77777777" w:rsidR="00FD1EB4" w:rsidRPr="006B4341" w:rsidRDefault="00FD1EB4" w:rsidP="009323E3">
            <w:pPr>
              <w:jc w:val="center"/>
              <w:rPr>
                <w:rFonts w:ascii="Arial" w:hAnsi="Arial" w:cs="Arial"/>
                <w:sz w:val="20"/>
                <w:szCs w:val="20"/>
                <w:lang w:val="ro-RO"/>
              </w:rPr>
            </w:pPr>
          </w:p>
        </w:tc>
        <w:tc>
          <w:tcPr>
            <w:tcW w:w="1559" w:type="dxa"/>
            <w:shd w:val="clear" w:color="auto" w:fill="D9D9D9"/>
            <w:vAlign w:val="center"/>
          </w:tcPr>
          <w:p w14:paraId="33063900" w14:textId="77777777" w:rsidR="00FD1EB4" w:rsidRPr="006B4341" w:rsidRDefault="00FD1EB4" w:rsidP="009323E3">
            <w:pPr>
              <w:jc w:val="center"/>
              <w:rPr>
                <w:rFonts w:ascii="Arial" w:hAnsi="Arial" w:cs="Arial"/>
                <w:sz w:val="20"/>
                <w:szCs w:val="20"/>
                <w:lang w:val="ro-RO"/>
              </w:rPr>
            </w:pPr>
          </w:p>
        </w:tc>
      </w:tr>
      <w:tr w:rsidR="0081787F" w:rsidRPr="009323E3" w14:paraId="7BB549EB" w14:textId="77777777" w:rsidTr="009323E3">
        <w:tc>
          <w:tcPr>
            <w:tcW w:w="1800" w:type="dxa"/>
            <w:shd w:val="clear" w:color="auto" w:fill="auto"/>
          </w:tcPr>
          <w:p w14:paraId="04FA4BCF" w14:textId="77777777" w:rsidR="00FD1EB4" w:rsidRPr="006B4341" w:rsidRDefault="00FD1EB4" w:rsidP="000A3271">
            <w:pPr>
              <w:rPr>
                <w:rFonts w:cs="Arial"/>
                <w:sz w:val="20"/>
                <w:szCs w:val="20"/>
                <w:lang w:val="ro-RO"/>
              </w:rPr>
            </w:pPr>
            <w:r w:rsidRPr="006B4341">
              <w:rPr>
                <w:rFonts w:cs="Arial"/>
                <w:sz w:val="20"/>
                <w:szCs w:val="20"/>
                <w:lang w:val="ro-RO"/>
              </w:rPr>
              <w:t>Academia Romana – Filiala Iasi Secția de Cercetări Antropologice</w:t>
            </w:r>
          </w:p>
        </w:tc>
        <w:tc>
          <w:tcPr>
            <w:tcW w:w="3956" w:type="dxa"/>
            <w:shd w:val="clear" w:color="auto" w:fill="auto"/>
          </w:tcPr>
          <w:p w14:paraId="113AF6DB" w14:textId="77777777" w:rsidR="00FD1EB4" w:rsidRPr="006B4341" w:rsidRDefault="00FD1EB4" w:rsidP="000A3271">
            <w:pPr>
              <w:rPr>
                <w:rFonts w:cs="Arial"/>
                <w:sz w:val="20"/>
                <w:szCs w:val="20"/>
                <w:lang w:val="ro-RO"/>
              </w:rPr>
            </w:pPr>
            <w:r w:rsidRPr="006B4341">
              <w:rPr>
                <w:rFonts w:cs="Arial"/>
                <w:sz w:val="20"/>
                <w:szCs w:val="20"/>
                <w:lang w:val="ro-RO"/>
              </w:rPr>
              <w:t>Analize material osteologic – paleoantropologie.</w:t>
            </w:r>
          </w:p>
        </w:tc>
        <w:tc>
          <w:tcPr>
            <w:tcW w:w="993" w:type="dxa"/>
            <w:shd w:val="clear" w:color="auto" w:fill="D9D9D9"/>
            <w:vAlign w:val="center"/>
          </w:tcPr>
          <w:p w14:paraId="1E1CDAF2" w14:textId="77777777" w:rsidR="00FD1EB4" w:rsidRPr="006B4341" w:rsidRDefault="00FD1EB4" w:rsidP="009323E3">
            <w:pPr>
              <w:jc w:val="center"/>
              <w:rPr>
                <w:rFonts w:cs="Arial"/>
                <w:sz w:val="20"/>
                <w:szCs w:val="20"/>
                <w:lang w:val="ro-RO"/>
              </w:rPr>
            </w:pPr>
          </w:p>
        </w:tc>
        <w:tc>
          <w:tcPr>
            <w:tcW w:w="708" w:type="dxa"/>
            <w:shd w:val="clear" w:color="auto" w:fill="auto"/>
            <w:vAlign w:val="center"/>
          </w:tcPr>
          <w:p w14:paraId="54082FE8" w14:textId="77777777" w:rsidR="00FD1EB4" w:rsidRPr="006B4341" w:rsidRDefault="00FD1EB4" w:rsidP="009323E3">
            <w:pPr>
              <w:jc w:val="center"/>
              <w:rPr>
                <w:rFonts w:cs="Arial"/>
                <w:sz w:val="20"/>
                <w:szCs w:val="20"/>
                <w:lang w:val="ro-RO"/>
              </w:rPr>
            </w:pPr>
          </w:p>
        </w:tc>
        <w:tc>
          <w:tcPr>
            <w:tcW w:w="1418" w:type="dxa"/>
            <w:shd w:val="clear" w:color="auto" w:fill="D9D9D9"/>
            <w:vAlign w:val="center"/>
          </w:tcPr>
          <w:p w14:paraId="5922C7BF" w14:textId="77777777" w:rsidR="00FD1EB4" w:rsidRPr="006B4341" w:rsidRDefault="00FD1EB4" w:rsidP="009323E3">
            <w:pPr>
              <w:jc w:val="center"/>
              <w:rPr>
                <w:rFonts w:cs="Arial"/>
                <w:sz w:val="20"/>
                <w:szCs w:val="20"/>
                <w:lang w:val="ro-RO"/>
              </w:rPr>
            </w:pPr>
          </w:p>
        </w:tc>
        <w:tc>
          <w:tcPr>
            <w:tcW w:w="709" w:type="dxa"/>
            <w:shd w:val="clear" w:color="auto" w:fill="auto"/>
            <w:vAlign w:val="center"/>
          </w:tcPr>
          <w:p w14:paraId="2655DCE1" w14:textId="77777777" w:rsidR="00FD1EB4" w:rsidRPr="006B4341" w:rsidRDefault="00FD1EB4" w:rsidP="000A3271">
            <w:pPr>
              <w:rPr>
                <w:rFonts w:cs="Arial"/>
                <w:sz w:val="20"/>
                <w:szCs w:val="20"/>
                <w:lang w:val="ro-RO"/>
              </w:rPr>
            </w:pPr>
          </w:p>
        </w:tc>
        <w:tc>
          <w:tcPr>
            <w:tcW w:w="1275" w:type="dxa"/>
            <w:shd w:val="clear" w:color="auto" w:fill="D9D9D9"/>
            <w:vAlign w:val="center"/>
          </w:tcPr>
          <w:p w14:paraId="47076C32" w14:textId="77777777" w:rsidR="00FD1EB4" w:rsidRPr="006B4341" w:rsidRDefault="00FD1EB4" w:rsidP="009323E3">
            <w:pPr>
              <w:jc w:val="center"/>
              <w:rPr>
                <w:rFonts w:cs="Arial"/>
                <w:sz w:val="20"/>
                <w:szCs w:val="20"/>
                <w:lang w:val="ro-RO"/>
              </w:rPr>
            </w:pPr>
          </w:p>
        </w:tc>
        <w:tc>
          <w:tcPr>
            <w:tcW w:w="1560" w:type="dxa"/>
            <w:shd w:val="clear" w:color="auto" w:fill="auto"/>
            <w:vAlign w:val="center"/>
          </w:tcPr>
          <w:p w14:paraId="02CE8672" w14:textId="77777777" w:rsidR="00FD1EB4" w:rsidRPr="006B4341" w:rsidRDefault="00FD1EB4" w:rsidP="000A3271">
            <w:pPr>
              <w:rPr>
                <w:rFonts w:cs="Arial"/>
                <w:sz w:val="20"/>
                <w:szCs w:val="20"/>
                <w:lang w:val="ro-RO"/>
              </w:rPr>
            </w:pPr>
          </w:p>
        </w:tc>
        <w:tc>
          <w:tcPr>
            <w:tcW w:w="1134" w:type="dxa"/>
            <w:shd w:val="clear" w:color="auto" w:fill="auto"/>
            <w:vAlign w:val="center"/>
          </w:tcPr>
          <w:p w14:paraId="48087371" w14:textId="77777777" w:rsidR="00FD1EB4" w:rsidRPr="006B4341" w:rsidRDefault="00FD1EB4" w:rsidP="000A3271">
            <w:pPr>
              <w:rPr>
                <w:rFonts w:ascii="Arial" w:hAnsi="Arial" w:cs="Arial"/>
                <w:sz w:val="20"/>
                <w:szCs w:val="20"/>
                <w:lang w:val="ro-RO"/>
              </w:rPr>
            </w:pPr>
          </w:p>
        </w:tc>
        <w:tc>
          <w:tcPr>
            <w:tcW w:w="1559" w:type="dxa"/>
            <w:shd w:val="clear" w:color="auto" w:fill="auto"/>
            <w:vAlign w:val="center"/>
          </w:tcPr>
          <w:p w14:paraId="0741A075" w14:textId="77777777" w:rsidR="00FD1EB4" w:rsidRPr="006B4341" w:rsidRDefault="00FD1EB4" w:rsidP="000A3271">
            <w:pPr>
              <w:rPr>
                <w:rFonts w:ascii="Arial" w:hAnsi="Arial" w:cs="Arial"/>
                <w:sz w:val="20"/>
                <w:szCs w:val="20"/>
                <w:lang w:val="ro-RO"/>
              </w:rPr>
            </w:pPr>
          </w:p>
        </w:tc>
      </w:tr>
      <w:tr w:rsidR="0081787F" w:rsidRPr="009D35B0" w14:paraId="46F0D44F" w14:textId="77777777" w:rsidTr="009323E3">
        <w:tc>
          <w:tcPr>
            <w:tcW w:w="1800" w:type="dxa"/>
            <w:shd w:val="clear" w:color="auto" w:fill="auto"/>
          </w:tcPr>
          <w:p w14:paraId="74E1BD05" w14:textId="77777777" w:rsidR="00FD1EB4" w:rsidRPr="006B4341" w:rsidRDefault="00FD1EB4" w:rsidP="000A3271">
            <w:pPr>
              <w:rPr>
                <w:rFonts w:cs="Arial"/>
                <w:sz w:val="20"/>
                <w:szCs w:val="20"/>
                <w:lang w:val="ro-RO"/>
              </w:rPr>
            </w:pPr>
            <w:r w:rsidRPr="006B4341">
              <w:rPr>
                <w:rFonts w:cs="Arial"/>
                <w:sz w:val="20"/>
                <w:szCs w:val="20"/>
                <w:lang w:val="ro-RO"/>
              </w:rPr>
              <w:t>Fundația Academica pentru Progres Rural „Terra Nostra” Iasi</w:t>
            </w:r>
          </w:p>
        </w:tc>
        <w:tc>
          <w:tcPr>
            <w:tcW w:w="3956" w:type="dxa"/>
            <w:shd w:val="clear" w:color="auto" w:fill="auto"/>
          </w:tcPr>
          <w:p w14:paraId="131D6460" w14:textId="77777777" w:rsidR="00FD1EB4" w:rsidRPr="006B4341" w:rsidRDefault="00FD1EB4" w:rsidP="000A3271">
            <w:pPr>
              <w:rPr>
                <w:rFonts w:cs="Arial"/>
                <w:sz w:val="20"/>
                <w:szCs w:val="20"/>
                <w:lang w:val="ro-RO"/>
              </w:rPr>
            </w:pPr>
            <w:r w:rsidRPr="006B4341">
              <w:rPr>
                <w:rFonts w:cs="Arial"/>
                <w:sz w:val="20"/>
                <w:szCs w:val="20"/>
                <w:lang w:val="ro-RO"/>
              </w:rPr>
              <w:t xml:space="preserve">Editare de studii si cercetari in economie agrara, dezvoltare rurala si in problematica spatiului rural </w:t>
            </w:r>
          </w:p>
        </w:tc>
        <w:tc>
          <w:tcPr>
            <w:tcW w:w="993" w:type="dxa"/>
            <w:shd w:val="clear" w:color="auto" w:fill="D9D9D9"/>
            <w:vAlign w:val="center"/>
          </w:tcPr>
          <w:p w14:paraId="69A07E94" w14:textId="77777777" w:rsidR="00FD1EB4" w:rsidRPr="006B4341" w:rsidRDefault="00FD1EB4" w:rsidP="009323E3">
            <w:pPr>
              <w:jc w:val="center"/>
              <w:rPr>
                <w:rFonts w:cs="Arial"/>
                <w:sz w:val="20"/>
                <w:szCs w:val="20"/>
                <w:lang w:val="ro-RO"/>
              </w:rPr>
            </w:pPr>
          </w:p>
        </w:tc>
        <w:tc>
          <w:tcPr>
            <w:tcW w:w="708" w:type="dxa"/>
            <w:shd w:val="clear" w:color="auto" w:fill="D9D9D9"/>
            <w:vAlign w:val="center"/>
          </w:tcPr>
          <w:p w14:paraId="4D24ED73" w14:textId="77777777" w:rsidR="00FD1EB4" w:rsidRPr="006B4341" w:rsidRDefault="00FD1EB4" w:rsidP="009323E3">
            <w:pPr>
              <w:jc w:val="center"/>
              <w:rPr>
                <w:rFonts w:cs="Arial"/>
                <w:sz w:val="20"/>
                <w:szCs w:val="20"/>
                <w:lang w:val="ro-RO"/>
              </w:rPr>
            </w:pPr>
          </w:p>
        </w:tc>
        <w:tc>
          <w:tcPr>
            <w:tcW w:w="1418" w:type="dxa"/>
            <w:shd w:val="clear" w:color="auto" w:fill="D9D9D9"/>
            <w:vAlign w:val="center"/>
          </w:tcPr>
          <w:p w14:paraId="1CB62E05" w14:textId="77777777" w:rsidR="00FD1EB4" w:rsidRPr="006B4341" w:rsidRDefault="00FD1EB4" w:rsidP="009323E3">
            <w:pPr>
              <w:jc w:val="center"/>
              <w:rPr>
                <w:rFonts w:cs="Arial"/>
                <w:sz w:val="20"/>
                <w:szCs w:val="20"/>
                <w:lang w:val="ro-RO"/>
              </w:rPr>
            </w:pPr>
          </w:p>
        </w:tc>
        <w:tc>
          <w:tcPr>
            <w:tcW w:w="709" w:type="dxa"/>
            <w:shd w:val="clear" w:color="auto" w:fill="auto"/>
            <w:vAlign w:val="center"/>
          </w:tcPr>
          <w:p w14:paraId="1410361C" w14:textId="77777777" w:rsidR="00FD1EB4" w:rsidRPr="006B4341" w:rsidRDefault="00FD1EB4" w:rsidP="009323E3">
            <w:pPr>
              <w:jc w:val="center"/>
              <w:rPr>
                <w:rFonts w:cs="Arial"/>
                <w:sz w:val="20"/>
                <w:szCs w:val="20"/>
                <w:lang w:val="ro-RO"/>
              </w:rPr>
            </w:pPr>
          </w:p>
        </w:tc>
        <w:tc>
          <w:tcPr>
            <w:tcW w:w="1275" w:type="dxa"/>
            <w:shd w:val="clear" w:color="auto" w:fill="D9D9D9"/>
            <w:vAlign w:val="center"/>
          </w:tcPr>
          <w:p w14:paraId="4CF87DCE" w14:textId="77777777" w:rsidR="00FD1EB4" w:rsidRPr="006B4341" w:rsidRDefault="00FD1EB4" w:rsidP="009323E3">
            <w:pPr>
              <w:jc w:val="center"/>
              <w:rPr>
                <w:rFonts w:cs="Arial"/>
                <w:sz w:val="20"/>
                <w:szCs w:val="20"/>
                <w:lang w:val="ro-RO"/>
              </w:rPr>
            </w:pPr>
          </w:p>
        </w:tc>
        <w:tc>
          <w:tcPr>
            <w:tcW w:w="1560" w:type="dxa"/>
            <w:shd w:val="clear" w:color="auto" w:fill="auto"/>
            <w:vAlign w:val="center"/>
          </w:tcPr>
          <w:p w14:paraId="73FF1310" w14:textId="77777777" w:rsidR="00FD1EB4" w:rsidRPr="006B4341" w:rsidRDefault="00FD1EB4" w:rsidP="009323E3">
            <w:pPr>
              <w:jc w:val="center"/>
              <w:rPr>
                <w:rFonts w:cs="Arial"/>
                <w:sz w:val="20"/>
                <w:szCs w:val="20"/>
                <w:lang w:val="ro-RO"/>
              </w:rPr>
            </w:pPr>
          </w:p>
        </w:tc>
        <w:tc>
          <w:tcPr>
            <w:tcW w:w="1134" w:type="dxa"/>
            <w:shd w:val="clear" w:color="auto" w:fill="auto"/>
            <w:vAlign w:val="center"/>
          </w:tcPr>
          <w:p w14:paraId="1B8B34BE" w14:textId="77777777" w:rsidR="00FD1EB4" w:rsidRPr="006B4341" w:rsidRDefault="00FD1EB4" w:rsidP="000A3271">
            <w:pPr>
              <w:rPr>
                <w:rFonts w:ascii="Arial" w:hAnsi="Arial" w:cs="Arial"/>
                <w:sz w:val="20"/>
                <w:szCs w:val="20"/>
                <w:lang w:val="ro-RO"/>
              </w:rPr>
            </w:pPr>
          </w:p>
        </w:tc>
        <w:tc>
          <w:tcPr>
            <w:tcW w:w="1559" w:type="dxa"/>
            <w:shd w:val="clear" w:color="auto" w:fill="auto"/>
            <w:vAlign w:val="center"/>
          </w:tcPr>
          <w:p w14:paraId="46730E1A" w14:textId="77777777" w:rsidR="00FD1EB4" w:rsidRPr="006B4341" w:rsidRDefault="00FD1EB4" w:rsidP="000A3271">
            <w:pPr>
              <w:rPr>
                <w:rFonts w:ascii="Arial" w:hAnsi="Arial" w:cs="Arial"/>
                <w:sz w:val="20"/>
                <w:szCs w:val="20"/>
                <w:lang w:val="ro-RO"/>
              </w:rPr>
            </w:pPr>
          </w:p>
        </w:tc>
      </w:tr>
      <w:tr w:rsidR="0081787F" w:rsidRPr="009323E3" w14:paraId="5ECBE24C" w14:textId="77777777" w:rsidTr="009323E3">
        <w:tc>
          <w:tcPr>
            <w:tcW w:w="1800" w:type="dxa"/>
            <w:shd w:val="clear" w:color="auto" w:fill="auto"/>
          </w:tcPr>
          <w:p w14:paraId="200DC4E0" w14:textId="77777777" w:rsidR="00FD1EB4" w:rsidRPr="006B4341" w:rsidRDefault="00FD1EB4" w:rsidP="000A3271">
            <w:pPr>
              <w:rPr>
                <w:rFonts w:cs="Arial"/>
                <w:sz w:val="20"/>
                <w:szCs w:val="20"/>
                <w:lang w:val="ro-RO"/>
              </w:rPr>
            </w:pPr>
            <w:r w:rsidRPr="006B4341">
              <w:rPr>
                <w:rFonts w:cs="Arial"/>
                <w:sz w:val="20"/>
                <w:szCs w:val="20"/>
                <w:lang w:val="ro-RO"/>
              </w:rPr>
              <w:t>Stațiunea de Cercetare-Dezvoltare Agricola Secuieni, jud. Neamt</w:t>
            </w:r>
          </w:p>
        </w:tc>
        <w:tc>
          <w:tcPr>
            <w:tcW w:w="3956" w:type="dxa"/>
            <w:shd w:val="clear" w:color="auto" w:fill="auto"/>
          </w:tcPr>
          <w:p w14:paraId="4B46879C" w14:textId="77777777" w:rsidR="00FD1EB4" w:rsidRPr="006B4341" w:rsidRDefault="00FD1EB4" w:rsidP="000A3271">
            <w:pPr>
              <w:rPr>
                <w:rFonts w:cs="Arial"/>
                <w:sz w:val="20"/>
                <w:szCs w:val="20"/>
                <w:lang w:val="ro-RO"/>
              </w:rPr>
            </w:pPr>
            <w:r w:rsidRPr="006B4341">
              <w:rPr>
                <w:rFonts w:cs="Arial"/>
                <w:sz w:val="20"/>
                <w:szCs w:val="20"/>
                <w:lang w:val="ro-RO"/>
              </w:rPr>
              <w:t>Realizare tehnologii de cultivare specifice la cereale, plante tehnice, leguminoase, plante medicinale.</w:t>
            </w:r>
          </w:p>
          <w:p w14:paraId="6BCD5B63" w14:textId="77777777" w:rsidR="00FD1EB4" w:rsidRPr="006B4341" w:rsidRDefault="00FD1EB4" w:rsidP="000A3271">
            <w:pPr>
              <w:rPr>
                <w:rFonts w:cs="Arial"/>
                <w:sz w:val="20"/>
                <w:szCs w:val="20"/>
                <w:lang w:val="ro-RO"/>
              </w:rPr>
            </w:pPr>
            <w:r w:rsidRPr="006B4341">
              <w:rPr>
                <w:rFonts w:cs="Arial"/>
                <w:sz w:val="20"/>
                <w:szCs w:val="20"/>
                <w:lang w:val="ro-RO"/>
              </w:rPr>
              <w:t xml:space="preserve">Producere sămânța cânepă monoica, grâu, orez, triticale, ovăz, porumb, soia, fasole, floarea soarelui, </w:t>
            </w:r>
          </w:p>
          <w:p w14:paraId="4037DE80" w14:textId="77777777" w:rsidR="00FD1EB4" w:rsidRPr="006B4341" w:rsidRDefault="00FD1EB4" w:rsidP="000A3271">
            <w:pPr>
              <w:rPr>
                <w:rFonts w:cs="Arial"/>
                <w:sz w:val="20"/>
                <w:szCs w:val="20"/>
                <w:lang w:val="ro-RO"/>
              </w:rPr>
            </w:pPr>
            <w:r w:rsidRPr="006B4341">
              <w:rPr>
                <w:rFonts w:cs="Arial"/>
                <w:sz w:val="20"/>
                <w:szCs w:val="20"/>
                <w:lang w:val="ro-RO"/>
              </w:rPr>
              <w:t>Producere materii prime plante medicinale si aromatice.</w:t>
            </w:r>
          </w:p>
          <w:p w14:paraId="3A5F9FF4" w14:textId="77777777" w:rsidR="00FD1EB4" w:rsidRPr="006B4341" w:rsidRDefault="00FD1EB4" w:rsidP="000A3271">
            <w:pPr>
              <w:rPr>
                <w:rFonts w:cs="Arial"/>
                <w:sz w:val="20"/>
                <w:szCs w:val="20"/>
                <w:lang w:val="ro-RO"/>
              </w:rPr>
            </w:pPr>
            <w:r w:rsidRPr="006B4341">
              <w:rPr>
                <w:rFonts w:cs="Arial"/>
                <w:sz w:val="20"/>
                <w:szCs w:val="20"/>
                <w:lang w:val="ro-RO"/>
              </w:rPr>
              <w:lastRenderedPageBreak/>
              <w:t>Prestări servicii prelucrare semințe (uscare, condiționare, calibrare, tratare, ambalare).</w:t>
            </w:r>
          </w:p>
          <w:p w14:paraId="01882A1D" w14:textId="77777777" w:rsidR="00FD1EB4" w:rsidRPr="006B4341" w:rsidRDefault="00FD1EB4" w:rsidP="000A3271">
            <w:pPr>
              <w:rPr>
                <w:rFonts w:cs="Arial"/>
                <w:sz w:val="20"/>
                <w:szCs w:val="20"/>
                <w:lang w:val="ro-RO"/>
              </w:rPr>
            </w:pPr>
            <w:r w:rsidRPr="006B4341">
              <w:rPr>
                <w:rFonts w:cs="Arial"/>
                <w:sz w:val="20"/>
                <w:szCs w:val="20"/>
                <w:lang w:val="ro-RO"/>
              </w:rPr>
              <w:t>Material prașila (junici rasa Bruna de Maramureș)</w:t>
            </w:r>
          </w:p>
        </w:tc>
        <w:tc>
          <w:tcPr>
            <w:tcW w:w="993" w:type="dxa"/>
            <w:shd w:val="clear" w:color="auto" w:fill="D9D9D9"/>
            <w:vAlign w:val="center"/>
          </w:tcPr>
          <w:p w14:paraId="5FC43F2C" w14:textId="77777777" w:rsidR="00FD1EB4" w:rsidRPr="006B4341" w:rsidRDefault="00FD1EB4" w:rsidP="009323E3">
            <w:pPr>
              <w:jc w:val="center"/>
              <w:rPr>
                <w:rFonts w:cs="Arial"/>
                <w:sz w:val="20"/>
                <w:szCs w:val="20"/>
                <w:lang w:val="ro-RO"/>
              </w:rPr>
            </w:pPr>
          </w:p>
        </w:tc>
        <w:tc>
          <w:tcPr>
            <w:tcW w:w="708" w:type="dxa"/>
            <w:shd w:val="clear" w:color="auto" w:fill="D9D9D9"/>
            <w:vAlign w:val="center"/>
          </w:tcPr>
          <w:p w14:paraId="06B87460" w14:textId="77777777" w:rsidR="00FD1EB4" w:rsidRPr="006B4341" w:rsidRDefault="00FD1EB4" w:rsidP="009323E3">
            <w:pPr>
              <w:jc w:val="center"/>
              <w:rPr>
                <w:rFonts w:cs="Arial"/>
                <w:sz w:val="20"/>
                <w:szCs w:val="20"/>
                <w:lang w:val="ro-RO"/>
              </w:rPr>
            </w:pPr>
          </w:p>
        </w:tc>
        <w:tc>
          <w:tcPr>
            <w:tcW w:w="1418" w:type="dxa"/>
            <w:shd w:val="clear" w:color="auto" w:fill="D9D9D9"/>
            <w:vAlign w:val="center"/>
          </w:tcPr>
          <w:p w14:paraId="6D552957" w14:textId="77777777" w:rsidR="00FD1EB4" w:rsidRPr="006B4341" w:rsidRDefault="00FD1EB4" w:rsidP="009323E3">
            <w:pPr>
              <w:jc w:val="center"/>
              <w:rPr>
                <w:rFonts w:cs="Arial"/>
                <w:sz w:val="20"/>
                <w:szCs w:val="20"/>
                <w:lang w:val="ro-RO"/>
              </w:rPr>
            </w:pPr>
          </w:p>
        </w:tc>
        <w:tc>
          <w:tcPr>
            <w:tcW w:w="709" w:type="dxa"/>
            <w:shd w:val="clear" w:color="auto" w:fill="auto"/>
            <w:vAlign w:val="center"/>
          </w:tcPr>
          <w:p w14:paraId="771FDDB9" w14:textId="77777777" w:rsidR="00FD1EB4" w:rsidRPr="006B4341" w:rsidRDefault="00FD1EB4" w:rsidP="009323E3">
            <w:pPr>
              <w:jc w:val="center"/>
              <w:rPr>
                <w:rFonts w:cs="Arial"/>
                <w:sz w:val="20"/>
                <w:szCs w:val="20"/>
                <w:lang w:val="ro-RO"/>
              </w:rPr>
            </w:pPr>
          </w:p>
          <w:p w14:paraId="1C89EA6F" w14:textId="77777777" w:rsidR="00FD1EB4" w:rsidRPr="006B4341" w:rsidRDefault="00FD1EB4" w:rsidP="009323E3">
            <w:pPr>
              <w:jc w:val="center"/>
              <w:rPr>
                <w:rFonts w:cs="Arial"/>
                <w:sz w:val="20"/>
                <w:szCs w:val="20"/>
                <w:lang w:val="ro-RO"/>
              </w:rPr>
            </w:pPr>
          </w:p>
          <w:p w14:paraId="71F37146" w14:textId="77777777" w:rsidR="00FD1EB4" w:rsidRPr="006B4341" w:rsidRDefault="00FD1EB4" w:rsidP="009323E3">
            <w:pPr>
              <w:jc w:val="center"/>
              <w:rPr>
                <w:rFonts w:cs="Arial"/>
                <w:sz w:val="20"/>
                <w:szCs w:val="20"/>
                <w:lang w:val="ro-RO"/>
              </w:rPr>
            </w:pPr>
            <w:r w:rsidRPr="006B4341">
              <w:rPr>
                <w:rFonts w:cs="Arial"/>
                <w:sz w:val="20"/>
                <w:szCs w:val="20"/>
                <w:lang w:val="ro-RO"/>
              </w:rPr>
              <w:t>Chelt.</w:t>
            </w:r>
          </w:p>
          <w:p w14:paraId="234D792D" w14:textId="77777777" w:rsidR="00FD1EB4" w:rsidRPr="006B4341" w:rsidRDefault="00FD1EB4" w:rsidP="009323E3">
            <w:pPr>
              <w:jc w:val="center"/>
              <w:rPr>
                <w:rFonts w:cs="Arial"/>
                <w:sz w:val="20"/>
                <w:szCs w:val="20"/>
                <w:lang w:val="ro-RO"/>
              </w:rPr>
            </w:pPr>
            <w:r w:rsidRPr="006B4341">
              <w:rPr>
                <w:rFonts w:cs="Arial"/>
                <w:sz w:val="20"/>
                <w:szCs w:val="20"/>
                <w:lang w:val="ro-RO"/>
              </w:rPr>
              <w:t>regie</w:t>
            </w:r>
          </w:p>
        </w:tc>
        <w:tc>
          <w:tcPr>
            <w:tcW w:w="1275" w:type="dxa"/>
            <w:shd w:val="clear" w:color="auto" w:fill="D9D9D9"/>
            <w:vAlign w:val="center"/>
          </w:tcPr>
          <w:p w14:paraId="6E2E78CE" w14:textId="77777777" w:rsidR="00FD1EB4" w:rsidRPr="006B4341" w:rsidRDefault="00FD1EB4" w:rsidP="009323E3">
            <w:pPr>
              <w:jc w:val="center"/>
              <w:rPr>
                <w:rFonts w:cs="Arial"/>
                <w:sz w:val="20"/>
                <w:szCs w:val="20"/>
                <w:lang w:val="ro-RO"/>
              </w:rPr>
            </w:pPr>
          </w:p>
        </w:tc>
        <w:tc>
          <w:tcPr>
            <w:tcW w:w="1560" w:type="dxa"/>
            <w:shd w:val="clear" w:color="auto" w:fill="D9D9D9"/>
            <w:vAlign w:val="center"/>
          </w:tcPr>
          <w:p w14:paraId="07DD5F4A" w14:textId="77777777" w:rsidR="00FD1EB4" w:rsidRPr="006B4341" w:rsidRDefault="00FD1EB4" w:rsidP="009323E3">
            <w:pPr>
              <w:jc w:val="center"/>
              <w:rPr>
                <w:rFonts w:cs="Arial"/>
                <w:sz w:val="20"/>
                <w:szCs w:val="20"/>
                <w:lang w:val="ro-RO"/>
              </w:rPr>
            </w:pPr>
          </w:p>
        </w:tc>
        <w:tc>
          <w:tcPr>
            <w:tcW w:w="1134" w:type="dxa"/>
            <w:shd w:val="clear" w:color="auto" w:fill="D9D9D9"/>
            <w:vAlign w:val="center"/>
          </w:tcPr>
          <w:p w14:paraId="529D5573" w14:textId="77777777" w:rsidR="00FD1EB4" w:rsidRPr="006B4341" w:rsidRDefault="00FD1EB4" w:rsidP="009323E3">
            <w:pPr>
              <w:jc w:val="center"/>
              <w:rPr>
                <w:rFonts w:ascii="Arial" w:hAnsi="Arial" w:cs="Arial"/>
                <w:sz w:val="20"/>
                <w:szCs w:val="20"/>
                <w:lang w:val="ro-RO"/>
              </w:rPr>
            </w:pPr>
          </w:p>
        </w:tc>
        <w:tc>
          <w:tcPr>
            <w:tcW w:w="1559" w:type="dxa"/>
            <w:shd w:val="clear" w:color="auto" w:fill="auto"/>
            <w:vAlign w:val="center"/>
          </w:tcPr>
          <w:p w14:paraId="78E40620" w14:textId="77777777" w:rsidR="00FD1EB4" w:rsidRPr="006B4341" w:rsidRDefault="00FD1EB4" w:rsidP="000A3271">
            <w:pPr>
              <w:rPr>
                <w:rFonts w:ascii="Arial" w:hAnsi="Arial" w:cs="Arial"/>
                <w:i/>
                <w:sz w:val="20"/>
                <w:szCs w:val="20"/>
                <w:lang w:val="ro-RO"/>
              </w:rPr>
            </w:pPr>
          </w:p>
        </w:tc>
      </w:tr>
      <w:tr w:rsidR="0081787F" w:rsidRPr="009323E3" w14:paraId="4C20C949" w14:textId="77777777" w:rsidTr="009323E3">
        <w:tc>
          <w:tcPr>
            <w:tcW w:w="1800" w:type="dxa"/>
            <w:shd w:val="clear" w:color="auto" w:fill="auto"/>
          </w:tcPr>
          <w:p w14:paraId="4EB5745F" w14:textId="77777777" w:rsidR="00FD1EB4" w:rsidRPr="009323E3" w:rsidRDefault="00FD1EB4" w:rsidP="000A3271">
            <w:pPr>
              <w:rPr>
                <w:rFonts w:cs="Arial"/>
                <w:sz w:val="20"/>
                <w:szCs w:val="20"/>
                <w:lang w:val="ro-RO"/>
              </w:rPr>
            </w:pPr>
            <w:r w:rsidRPr="009323E3">
              <w:rPr>
                <w:rFonts w:cs="Arial"/>
                <w:sz w:val="20"/>
                <w:szCs w:val="20"/>
                <w:lang w:val="ro-RO"/>
              </w:rPr>
              <w:t>Centrul de Cercetare si Prelucrare a Plantelor Medicinale „Plantavorel” SA Piatra Neamt</w:t>
            </w:r>
          </w:p>
        </w:tc>
        <w:tc>
          <w:tcPr>
            <w:tcW w:w="3956" w:type="dxa"/>
            <w:shd w:val="clear" w:color="auto" w:fill="auto"/>
          </w:tcPr>
          <w:p w14:paraId="223E3688" w14:textId="77777777" w:rsidR="00FD1EB4" w:rsidRPr="009323E3" w:rsidRDefault="00FD1EB4" w:rsidP="000A3271">
            <w:pPr>
              <w:rPr>
                <w:rFonts w:cs="Arial"/>
                <w:sz w:val="20"/>
                <w:szCs w:val="20"/>
                <w:lang w:val="ro-RO"/>
              </w:rPr>
            </w:pPr>
            <w:r w:rsidRPr="009323E3">
              <w:rPr>
                <w:rFonts w:cs="Arial"/>
                <w:sz w:val="20"/>
                <w:szCs w:val="20"/>
                <w:lang w:val="ro-RO"/>
              </w:rPr>
              <w:t>Nu furnizează aceste servicii.</w:t>
            </w:r>
          </w:p>
        </w:tc>
        <w:tc>
          <w:tcPr>
            <w:tcW w:w="993" w:type="dxa"/>
            <w:shd w:val="clear" w:color="auto" w:fill="D9D9D9"/>
          </w:tcPr>
          <w:p w14:paraId="47BEC6F6" w14:textId="77777777" w:rsidR="00FD1EB4" w:rsidRPr="009323E3" w:rsidRDefault="00FD1EB4" w:rsidP="009323E3">
            <w:pPr>
              <w:jc w:val="center"/>
              <w:rPr>
                <w:rFonts w:cs="Arial"/>
                <w:sz w:val="20"/>
                <w:szCs w:val="20"/>
                <w:lang w:val="ro-RO"/>
              </w:rPr>
            </w:pPr>
          </w:p>
        </w:tc>
        <w:tc>
          <w:tcPr>
            <w:tcW w:w="708" w:type="dxa"/>
            <w:shd w:val="clear" w:color="auto" w:fill="D9D9D9"/>
          </w:tcPr>
          <w:p w14:paraId="7CE3B71C" w14:textId="77777777" w:rsidR="00FD1EB4" w:rsidRPr="009323E3" w:rsidRDefault="00FD1EB4" w:rsidP="009323E3">
            <w:pPr>
              <w:jc w:val="center"/>
              <w:rPr>
                <w:rFonts w:cs="Arial"/>
                <w:sz w:val="20"/>
                <w:szCs w:val="20"/>
                <w:lang w:val="ro-RO"/>
              </w:rPr>
            </w:pPr>
          </w:p>
        </w:tc>
        <w:tc>
          <w:tcPr>
            <w:tcW w:w="1418" w:type="dxa"/>
            <w:shd w:val="clear" w:color="auto" w:fill="D9D9D9"/>
          </w:tcPr>
          <w:p w14:paraId="46F4B504" w14:textId="77777777" w:rsidR="00FD1EB4" w:rsidRPr="009323E3" w:rsidRDefault="00FD1EB4" w:rsidP="009323E3">
            <w:pPr>
              <w:jc w:val="center"/>
              <w:rPr>
                <w:rFonts w:cs="Arial"/>
                <w:sz w:val="20"/>
                <w:szCs w:val="20"/>
                <w:lang w:val="ro-RO"/>
              </w:rPr>
            </w:pPr>
          </w:p>
        </w:tc>
        <w:tc>
          <w:tcPr>
            <w:tcW w:w="709" w:type="dxa"/>
            <w:shd w:val="clear" w:color="auto" w:fill="auto"/>
          </w:tcPr>
          <w:p w14:paraId="34D1406E" w14:textId="77777777" w:rsidR="00FD1EB4" w:rsidRPr="009323E3" w:rsidRDefault="00FD1EB4" w:rsidP="009323E3">
            <w:pPr>
              <w:jc w:val="center"/>
              <w:rPr>
                <w:rFonts w:cs="Arial"/>
                <w:sz w:val="20"/>
                <w:szCs w:val="20"/>
                <w:lang w:val="ro-RO"/>
              </w:rPr>
            </w:pPr>
          </w:p>
        </w:tc>
        <w:tc>
          <w:tcPr>
            <w:tcW w:w="1275" w:type="dxa"/>
            <w:shd w:val="clear" w:color="auto" w:fill="D9D9D9"/>
          </w:tcPr>
          <w:p w14:paraId="5AA19DF7" w14:textId="77777777" w:rsidR="00FD1EB4" w:rsidRPr="009323E3" w:rsidRDefault="00FD1EB4" w:rsidP="009323E3">
            <w:pPr>
              <w:jc w:val="center"/>
              <w:rPr>
                <w:rFonts w:cs="Arial"/>
                <w:sz w:val="20"/>
                <w:szCs w:val="20"/>
                <w:lang w:val="ro-RO"/>
              </w:rPr>
            </w:pPr>
          </w:p>
        </w:tc>
        <w:tc>
          <w:tcPr>
            <w:tcW w:w="1560" w:type="dxa"/>
            <w:shd w:val="clear" w:color="auto" w:fill="auto"/>
          </w:tcPr>
          <w:p w14:paraId="0535FD0D" w14:textId="77777777" w:rsidR="00FD1EB4" w:rsidRPr="009323E3" w:rsidRDefault="00FD1EB4" w:rsidP="009323E3">
            <w:pPr>
              <w:jc w:val="center"/>
              <w:rPr>
                <w:rFonts w:cs="Arial"/>
                <w:sz w:val="20"/>
                <w:szCs w:val="20"/>
                <w:lang w:val="ro-RO"/>
              </w:rPr>
            </w:pPr>
          </w:p>
        </w:tc>
        <w:tc>
          <w:tcPr>
            <w:tcW w:w="1134" w:type="dxa"/>
            <w:shd w:val="clear" w:color="auto" w:fill="D9D9D9"/>
          </w:tcPr>
          <w:p w14:paraId="033999EB" w14:textId="77777777" w:rsidR="00FD1EB4" w:rsidRPr="009323E3" w:rsidRDefault="00FD1EB4" w:rsidP="009323E3">
            <w:pPr>
              <w:jc w:val="center"/>
              <w:rPr>
                <w:rFonts w:ascii="Arial" w:hAnsi="Arial" w:cs="Arial"/>
                <w:lang w:val="ro-RO"/>
              </w:rPr>
            </w:pPr>
          </w:p>
        </w:tc>
        <w:tc>
          <w:tcPr>
            <w:tcW w:w="1559" w:type="dxa"/>
            <w:shd w:val="clear" w:color="auto" w:fill="auto"/>
          </w:tcPr>
          <w:p w14:paraId="53D276B4" w14:textId="77777777" w:rsidR="00FD1EB4" w:rsidRPr="009323E3" w:rsidRDefault="00FD1EB4" w:rsidP="000A3271">
            <w:pPr>
              <w:rPr>
                <w:rFonts w:ascii="Arial" w:hAnsi="Arial" w:cs="Arial"/>
                <w:lang w:val="ro-RO"/>
              </w:rPr>
            </w:pPr>
          </w:p>
        </w:tc>
      </w:tr>
      <w:tr w:rsidR="0081787F" w:rsidRPr="009323E3" w14:paraId="4554E184" w14:textId="77777777" w:rsidTr="009323E3">
        <w:tc>
          <w:tcPr>
            <w:tcW w:w="1800" w:type="dxa"/>
            <w:shd w:val="clear" w:color="auto" w:fill="auto"/>
          </w:tcPr>
          <w:p w14:paraId="20D6C399" w14:textId="77777777" w:rsidR="00FD1EB4" w:rsidRPr="009323E3" w:rsidRDefault="00FD1EB4" w:rsidP="000A3271">
            <w:pPr>
              <w:rPr>
                <w:rFonts w:cs="Arial"/>
                <w:sz w:val="20"/>
                <w:szCs w:val="20"/>
                <w:lang w:val="ro-RO"/>
              </w:rPr>
            </w:pPr>
            <w:r w:rsidRPr="009323E3">
              <w:rPr>
                <w:rFonts w:cs="Arial"/>
                <w:sz w:val="20"/>
                <w:szCs w:val="20"/>
                <w:lang w:val="ro-RO"/>
              </w:rPr>
              <w:t>Stațiunea de Cercetare si Dezvoltare pentru Legumicultura Bacau</w:t>
            </w:r>
          </w:p>
        </w:tc>
        <w:tc>
          <w:tcPr>
            <w:tcW w:w="3956" w:type="dxa"/>
            <w:shd w:val="clear" w:color="auto" w:fill="auto"/>
          </w:tcPr>
          <w:p w14:paraId="6A1A8265" w14:textId="77777777" w:rsidR="00FD1EB4" w:rsidRPr="009323E3" w:rsidRDefault="00FD1EB4" w:rsidP="000A3271">
            <w:pPr>
              <w:rPr>
                <w:rFonts w:cs="Arial"/>
                <w:sz w:val="20"/>
                <w:szCs w:val="20"/>
                <w:lang w:val="ro-RO"/>
              </w:rPr>
            </w:pPr>
            <w:r w:rsidRPr="009323E3">
              <w:rPr>
                <w:rFonts w:cs="Arial"/>
                <w:sz w:val="20"/>
                <w:szCs w:val="20"/>
                <w:lang w:val="ro-RO"/>
              </w:rPr>
              <w:t>Soiuri noi legume pentru cultura tradiționala si ecologica.</w:t>
            </w:r>
          </w:p>
          <w:p w14:paraId="16095747" w14:textId="77777777" w:rsidR="00FD1EB4" w:rsidRPr="009323E3" w:rsidRDefault="00FD1EB4" w:rsidP="000A3271">
            <w:pPr>
              <w:rPr>
                <w:rFonts w:cs="Arial"/>
                <w:sz w:val="20"/>
                <w:szCs w:val="20"/>
                <w:lang w:val="ro-RO"/>
              </w:rPr>
            </w:pPr>
            <w:r w:rsidRPr="009323E3">
              <w:rPr>
                <w:rFonts w:cs="Arial"/>
                <w:sz w:val="20"/>
                <w:szCs w:val="20"/>
                <w:lang w:val="ro-RO"/>
              </w:rPr>
              <w:t>Tehnologii noi.</w:t>
            </w:r>
          </w:p>
          <w:p w14:paraId="7F65F88F" w14:textId="77777777" w:rsidR="00FD1EB4" w:rsidRPr="009323E3" w:rsidRDefault="00FD1EB4" w:rsidP="000A3271">
            <w:pPr>
              <w:rPr>
                <w:rFonts w:cs="Arial"/>
                <w:sz w:val="20"/>
                <w:szCs w:val="20"/>
                <w:lang w:val="ro-RO"/>
              </w:rPr>
            </w:pPr>
            <w:r w:rsidRPr="009323E3">
              <w:rPr>
                <w:rFonts w:cs="Arial"/>
                <w:sz w:val="20"/>
                <w:szCs w:val="20"/>
                <w:lang w:val="ro-RO"/>
              </w:rPr>
              <w:t>Tehnologii modernizate.</w:t>
            </w:r>
          </w:p>
        </w:tc>
        <w:tc>
          <w:tcPr>
            <w:tcW w:w="993" w:type="dxa"/>
            <w:shd w:val="clear" w:color="auto" w:fill="D9D9D9"/>
          </w:tcPr>
          <w:p w14:paraId="05FD87E1" w14:textId="77777777" w:rsidR="00FD1EB4" w:rsidRPr="009323E3" w:rsidRDefault="00FD1EB4" w:rsidP="009323E3">
            <w:pPr>
              <w:jc w:val="center"/>
              <w:rPr>
                <w:rFonts w:cs="Arial"/>
                <w:sz w:val="20"/>
                <w:szCs w:val="20"/>
                <w:lang w:val="ro-RO"/>
              </w:rPr>
            </w:pPr>
          </w:p>
        </w:tc>
        <w:tc>
          <w:tcPr>
            <w:tcW w:w="708" w:type="dxa"/>
            <w:shd w:val="clear" w:color="auto" w:fill="D9D9D9"/>
          </w:tcPr>
          <w:p w14:paraId="6A527503" w14:textId="77777777" w:rsidR="00FD1EB4" w:rsidRPr="009323E3" w:rsidRDefault="00FD1EB4" w:rsidP="009323E3">
            <w:pPr>
              <w:jc w:val="center"/>
              <w:rPr>
                <w:rFonts w:cs="Arial"/>
                <w:sz w:val="20"/>
                <w:szCs w:val="20"/>
                <w:lang w:val="ro-RO"/>
              </w:rPr>
            </w:pPr>
          </w:p>
        </w:tc>
        <w:tc>
          <w:tcPr>
            <w:tcW w:w="1418" w:type="dxa"/>
            <w:shd w:val="clear" w:color="auto" w:fill="D9D9D9"/>
          </w:tcPr>
          <w:p w14:paraId="785FEFB8" w14:textId="77777777" w:rsidR="00FD1EB4" w:rsidRPr="009323E3" w:rsidRDefault="00FD1EB4" w:rsidP="009323E3">
            <w:pPr>
              <w:jc w:val="center"/>
              <w:rPr>
                <w:rFonts w:cs="Arial"/>
                <w:sz w:val="20"/>
                <w:szCs w:val="20"/>
                <w:lang w:val="ro-RO"/>
              </w:rPr>
            </w:pPr>
          </w:p>
        </w:tc>
        <w:tc>
          <w:tcPr>
            <w:tcW w:w="709" w:type="dxa"/>
            <w:shd w:val="clear" w:color="auto" w:fill="auto"/>
          </w:tcPr>
          <w:p w14:paraId="137C5ACF" w14:textId="77777777" w:rsidR="00FD1EB4" w:rsidRPr="009323E3" w:rsidRDefault="00FD1EB4" w:rsidP="009323E3">
            <w:pPr>
              <w:jc w:val="center"/>
              <w:rPr>
                <w:rFonts w:cs="Arial"/>
                <w:sz w:val="20"/>
                <w:szCs w:val="20"/>
                <w:lang w:val="ro-RO"/>
              </w:rPr>
            </w:pPr>
          </w:p>
        </w:tc>
        <w:tc>
          <w:tcPr>
            <w:tcW w:w="1275" w:type="dxa"/>
            <w:shd w:val="clear" w:color="auto" w:fill="D9D9D9"/>
          </w:tcPr>
          <w:p w14:paraId="24B47F82" w14:textId="77777777" w:rsidR="00FD1EB4" w:rsidRPr="009323E3" w:rsidRDefault="00FD1EB4" w:rsidP="009323E3">
            <w:pPr>
              <w:jc w:val="center"/>
              <w:rPr>
                <w:rFonts w:cs="Arial"/>
                <w:sz w:val="20"/>
                <w:szCs w:val="20"/>
                <w:lang w:val="ro-RO"/>
              </w:rPr>
            </w:pPr>
          </w:p>
        </w:tc>
        <w:tc>
          <w:tcPr>
            <w:tcW w:w="1560" w:type="dxa"/>
            <w:shd w:val="clear" w:color="auto" w:fill="D9D9D9"/>
          </w:tcPr>
          <w:p w14:paraId="3B8C5C91" w14:textId="77777777" w:rsidR="00FD1EB4" w:rsidRPr="009323E3" w:rsidRDefault="00FD1EB4" w:rsidP="009323E3">
            <w:pPr>
              <w:jc w:val="center"/>
              <w:rPr>
                <w:rFonts w:cs="Arial"/>
                <w:sz w:val="20"/>
                <w:szCs w:val="20"/>
                <w:lang w:val="ro-RO"/>
              </w:rPr>
            </w:pPr>
          </w:p>
        </w:tc>
        <w:tc>
          <w:tcPr>
            <w:tcW w:w="1134" w:type="dxa"/>
            <w:shd w:val="clear" w:color="auto" w:fill="D9D9D9"/>
          </w:tcPr>
          <w:p w14:paraId="12C80550" w14:textId="77777777" w:rsidR="00FD1EB4" w:rsidRPr="009323E3" w:rsidRDefault="00FD1EB4" w:rsidP="009323E3">
            <w:pPr>
              <w:jc w:val="center"/>
              <w:rPr>
                <w:rFonts w:ascii="Arial" w:hAnsi="Arial" w:cs="Arial"/>
                <w:lang w:val="ro-RO"/>
              </w:rPr>
            </w:pPr>
          </w:p>
        </w:tc>
        <w:tc>
          <w:tcPr>
            <w:tcW w:w="1559" w:type="dxa"/>
            <w:shd w:val="clear" w:color="auto" w:fill="D9D9D9"/>
          </w:tcPr>
          <w:p w14:paraId="1E80915A" w14:textId="77777777" w:rsidR="00FD1EB4" w:rsidRPr="009323E3" w:rsidRDefault="00FD1EB4" w:rsidP="009323E3">
            <w:pPr>
              <w:jc w:val="center"/>
              <w:rPr>
                <w:rFonts w:ascii="Arial" w:hAnsi="Arial" w:cs="Arial"/>
                <w:lang w:val="ro-RO"/>
              </w:rPr>
            </w:pPr>
          </w:p>
        </w:tc>
      </w:tr>
      <w:tr w:rsidR="0081787F" w:rsidRPr="009D35B0" w14:paraId="3BE5910B" w14:textId="77777777" w:rsidTr="009323E3">
        <w:tc>
          <w:tcPr>
            <w:tcW w:w="1800" w:type="dxa"/>
            <w:shd w:val="clear" w:color="auto" w:fill="auto"/>
          </w:tcPr>
          <w:p w14:paraId="645C6B27" w14:textId="77777777" w:rsidR="00FD1EB4" w:rsidRPr="009323E3" w:rsidRDefault="00FD1EB4" w:rsidP="000A3271">
            <w:pPr>
              <w:rPr>
                <w:rFonts w:cs="Arial"/>
                <w:sz w:val="20"/>
                <w:szCs w:val="20"/>
                <w:lang w:val="ro-RO"/>
              </w:rPr>
            </w:pPr>
            <w:r w:rsidRPr="009323E3">
              <w:rPr>
                <w:rFonts w:cs="Arial"/>
                <w:sz w:val="20"/>
                <w:szCs w:val="20"/>
                <w:lang w:val="ro-RO"/>
              </w:rPr>
              <w:t>SC ICEFS COM SRL Savinesti jud.Neamt</w:t>
            </w:r>
          </w:p>
          <w:p w14:paraId="4887AE14" w14:textId="77777777" w:rsidR="00FD1EB4" w:rsidRPr="009323E3" w:rsidRDefault="00FD1EB4" w:rsidP="000A3271">
            <w:pPr>
              <w:rPr>
                <w:rFonts w:cs="Arial"/>
                <w:sz w:val="20"/>
                <w:szCs w:val="20"/>
                <w:lang w:val="ro-RO"/>
              </w:rPr>
            </w:pPr>
          </w:p>
        </w:tc>
        <w:tc>
          <w:tcPr>
            <w:tcW w:w="3956" w:type="dxa"/>
            <w:shd w:val="clear" w:color="auto" w:fill="auto"/>
          </w:tcPr>
          <w:p w14:paraId="182E1939" w14:textId="77777777" w:rsidR="00FD1EB4" w:rsidRPr="009323E3" w:rsidRDefault="00FD1EB4" w:rsidP="000A3271">
            <w:pPr>
              <w:rPr>
                <w:rFonts w:cs="Arial"/>
                <w:sz w:val="20"/>
                <w:szCs w:val="20"/>
                <w:lang w:val="ro-RO"/>
              </w:rPr>
            </w:pPr>
            <w:r w:rsidRPr="009323E3">
              <w:rPr>
                <w:rFonts w:cs="Arial"/>
                <w:sz w:val="20"/>
                <w:szCs w:val="20"/>
                <w:lang w:val="ro-RO"/>
              </w:rPr>
              <w:t>Consultanta tehnologica pentru transfer tehnologii,  produse brevetate si rezultate proiecte cercetare din domeniul maselor plastice.</w:t>
            </w:r>
          </w:p>
        </w:tc>
        <w:tc>
          <w:tcPr>
            <w:tcW w:w="993" w:type="dxa"/>
            <w:shd w:val="clear" w:color="auto" w:fill="D9D9D9"/>
          </w:tcPr>
          <w:p w14:paraId="3B8A5F06" w14:textId="77777777" w:rsidR="00FD1EB4" w:rsidRPr="009323E3" w:rsidRDefault="00FD1EB4" w:rsidP="009323E3">
            <w:pPr>
              <w:jc w:val="center"/>
              <w:rPr>
                <w:rFonts w:cs="Arial"/>
                <w:sz w:val="20"/>
                <w:szCs w:val="20"/>
                <w:lang w:val="ro-RO"/>
              </w:rPr>
            </w:pPr>
          </w:p>
        </w:tc>
        <w:tc>
          <w:tcPr>
            <w:tcW w:w="708" w:type="dxa"/>
            <w:shd w:val="clear" w:color="auto" w:fill="D9D9D9"/>
          </w:tcPr>
          <w:p w14:paraId="466C2F50" w14:textId="77777777" w:rsidR="00FD1EB4" w:rsidRPr="009323E3" w:rsidRDefault="00FD1EB4" w:rsidP="009323E3">
            <w:pPr>
              <w:jc w:val="center"/>
              <w:rPr>
                <w:rFonts w:cs="Arial"/>
                <w:sz w:val="20"/>
                <w:szCs w:val="20"/>
                <w:lang w:val="ro-RO"/>
              </w:rPr>
            </w:pPr>
          </w:p>
        </w:tc>
        <w:tc>
          <w:tcPr>
            <w:tcW w:w="1418" w:type="dxa"/>
            <w:shd w:val="clear" w:color="auto" w:fill="D9D9D9"/>
          </w:tcPr>
          <w:p w14:paraId="3F5FEA80" w14:textId="77777777" w:rsidR="00FD1EB4" w:rsidRPr="009323E3" w:rsidRDefault="00FD1EB4" w:rsidP="009323E3">
            <w:pPr>
              <w:jc w:val="center"/>
              <w:rPr>
                <w:rFonts w:cs="Arial"/>
                <w:sz w:val="20"/>
                <w:szCs w:val="20"/>
                <w:lang w:val="ro-RO"/>
              </w:rPr>
            </w:pPr>
          </w:p>
        </w:tc>
        <w:tc>
          <w:tcPr>
            <w:tcW w:w="709" w:type="dxa"/>
            <w:shd w:val="clear" w:color="auto" w:fill="auto"/>
          </w:tcPr>
          <w:p w14:paraId="5DB4138E" w14:textId="77777777" w:rsidR="00FD1EB4" w:rsidRPr="009323E3" w:rsidRDefault="00FD1EB4" w:rsidP="000A3271">
            <w:pPr>
              <w:rPr>
                <w:rFonts w:cs="Arial"/>
                <w:sz w:val="20"/>
                <w:szCs w:val="20"/>
                <w:lang w:val="ro-RO"/>
              </w:rPr>
            </w:pPr>
          </w:p>
        </w:tc>
        <w:tc>
          <w:tcPr>
            <w:tcW w:w="1275" w:type="dxa"/>
            <w:shd w:val="clear" w:color="auto" w:fill="D9D9D9"/>
          </w:tcPr>
          <w:p w14:paraId="605F0D5E" w14:textId="77777777" w:rsidR="00FD1EB4" w:rsidRPr="009323E3" w:rsidRDefault="00FD1EB4" w:rsidP="009323E3">
            <w:pPr>
              <w:jc w:val="center"/>
              <w:rPr>
                <w:rFonts w:cs="Arial"/>
                <w:sz w:val="20"/>
                <w:szCs w:val="20"/>
                <w:lang w:val="ro-RO"/>
              </w:rPr>
            </w:pPr>
          </w:p>
        </w:tc>
        <w:tc>
          <w:tcPr>
            <w:tcW w:w="1560" w:type="dxa"/>
            <w:shd w:val="clear" w:color="auto" w:fill="D9D9D9"/>
          </w:tcPr>
          <w:p w14:paraId="3990C6BC" w14:textId="77777777" w:rsidR="00FD1EB4" w:rsidRPr="009323E3" w:rsidRDefault="00FD1EB4" w:rsidP="009323E3">
            <w:pPr>
              <w:jc w:val="center"/>
              <w:rPr>
                <w:rFonts w:cs="Arial"/>
                <w:sz w:val="20"/>
                <w:szCs w:val="20"/>
                <w:lang w:val="ro-RO"/>
              </w:rPr>
            </w:pPr>
          </w:p>
        </w:tc>
        <w:tc>
          <w:tcPr>
            <w:tcW w:w="1134" w:type="dxa"/>
            <w:shd w:val="clear" w:color="auto" w:fill="D9D9D9"/>
          </w:tcPr>
          <w:p w14:paraId="0224F03E" w14:textId="77777777" w:rsidR="00FD1EB4" w:rsidRPr="009323E3" w:rsidRDefault="00FD1EB4" w:rsidP="009323E3">
            <w:pPr>
              <w:jc w:val="center"/>
              <w:rPr>
                <w:rFonts w:ascii="Arial" w:hAnsi="Arial" w:cs="Arial"/>
                <w:lang w:val="ro-RO"/>
              </w:rPr>
            </w:pPr>
          </w:p>
        </w:tc>
        <w:tc>
          <w:tcPr>
            <w:tcW w:w="1559" w:type="dxa"/>
            <w:shd w:val="clear" w:color="auto" w:fill="D9D9D9"/>
          </w:tcPr>
          <w:p w14:paraId="5E213B1C" w14:textId="77777777" w:rsidR="00FD1EB4" w:rsidRPr="009323E3" w:rsidRDefault="00FD1EB4" w:rsidP="009323E3">
            <w:pPr>
              <w:jc w:val="center"/>
              <w:rPr>
                <w:rFonts w:ascii="Arial" w:hAnsi="Arial" w:cs="Arial"/>
                <w:lang w:val="ro-RO"/>
              </w:rPr>
            </w:pPr>
          </w:p>
        </w:tc>
      </w:tr>
      <w:tr w:rsidR="0081787F" w:rsidRPr="009D35B0" w14:paraId="5721429D" w14:textId="77777777" w:rsidTr="009323E3">
        <w:tc>
          <w:tcPr>
            <w:tcW w:w="1800" w:type="dxa"/>
            <w:shd w:val="clear" w:color="auto" w:fill="auto"/>
          </w:tcPr>
          <w:p w14:paraId="70FA24BD" w14:textId="77777777" w:rsidR="00FD1EB4" w:rsidRPr="009323E3" w:rsidRDefault="00FD1EB4" w:rsidP="000A3271">
            <w:pPr>
              <w:rPr>
                <w:rFonts w:cs="Arial"/>
                <w:sz w:val="20"/>
                <w:szCs w:val="20"/>
                <w:lang w:val="ro-RO"/>
              </w:rPr>
            </w:pPr>
            <w:r w:rsidRPr="009323E3">
              <w:rPr>
                <w:rFonts w:cs="Arial"/>
                <w:sz w:val="20"/>
                <w:szCs w:val="20"/>
                <w:lang w:val="ro-RO"/>
              </w:rPr>
              <w:t>SC MONOFIL SRL</w:t>
            </w:r>
          </w:p>
          <w:p w14:paraId="47606D62" w14:textId="77777777" w:rsidR="00FD1EB4" w:rsidRPr="009323E3" w:rsidRDefault="00FD1EB4" w:rsidP="000A3271">
            <w:pPr>
              <w:rPr>
                <w:rFonts w:cs="Arial"/>
                <w:sz w:val="20"/>
                <w:szCs w:val="20"/>
                <w:lang w:val="ro-RO"/>
              </w:rPr>
            </w:pPr>
            <w:r w:rsidRPr="009323E3">
              <w:rPr>
                <w:rFonts w:cs="Arial"/>
                <w:sz w:val="20"/>
                <w:szCs w:val="20"/>
                <w:lang w:val="ro-RO"/>
              </w:rPr>
              <w:t>Savinesti, jud.Neamt</w:t>
            </w:r>
          </w:p>
        </w:tc>
        <w:tc>
          <w:tcPr>
            <w:tcW w:w="3956" w:type="dxa"/>
            <w:shd w:val="clear" w:color="auto" w:fill="auto"/>
          </w:tcPr>
          <w:p w14:paraId="595112DB" w14:textId="77777777" w:rsidR="00FD1EB4" w:rsidRPr="009323E3" w:rsidRDefault="00FD1EB4" w:rsidP="000A3271">
            <w:pPr>
              <w:rPr>
                <w:rFonts w:cs="Arial"/>
                <w:sz w:val="20"/>
                <w:szCs w:val="20"/>
                <w:lang w:val="ro-RO"/>
              </w:rPr>
            </w:pPr>
            <w:r w:rsidRPr="009323E3">
              <w:rPr>
                <w:rFonts w:cs="Arial"/>
                <w:sz w:val="20"/>
                <w:szCs w:val="20"/>
                <w:lang w:val="ro-RO"/>
              </w:rPr>
              <w:t>Consultanta tehnologica pentru transfer tehnologii si   produse brevetate si din domeniul maselor plastice.</w:t>
            </w:r>
          </w:p>
        </w:tc>
        <w:tc>
          <w:tcPr>
            <w:tcW w:w="993" w:type="dxa"/>
            <w:shd w:val="clear" w:color="auto" w:fill="D9D9D9"/>
          </w:tcPr>
          <w:p w14:paraId="164D35A0" w14:textId="77777777" w:rsidR="00FD1EB4" w:rsidRPr="009323E3" w:rsidRDefault="00FD1EB4" w:rsidP="009323E3">
            <w:pPr>
              <w:jc w:val="center"/>
              <w:rPr>
                <w:rFonts w:cs="Arial"/>
                <w:sz w:val="20"/>
                <w:szCs w:val="20"/>
                <w:lang w:val="ro-RO"/>
              </w:rPr>
            </w:pPr>
          </w:p>
        </w:tc>
        <w:tc>
          <w:tcPr>
            <w:tcW w:w="708" w:type="dxa"/>
            <w:shd w:val="clear" w:color="auto" w:fill="D9D9D9"/>
          </w:tcPr>
          <w:p w14:paraId="2B0EFB57" w14:textId="77777777" w:rsidR="00FD1EB4" w:rsidRPr="009323E3" w:rsidRDefault="00FD1EB4" w:rsidP="009323E3">
            <w:pPr>
              <w:jc w:val="center"/>
              <w:rPr>
                <w:rFonts w:cs="Arial"/>
                <w:sz w:val="20"/>
                <w:szCs w:val="20"/>
                <w:lang w:val="ro-RO"/>
              </w:rPr>
            </w:pPr>
          </w:p>
        </w:tc>
        <w:tc>
          <w:tcPr>
            <w:tcW w:w="1418" w:type="dxa"/>
            <w:shd w:val="clear" w:color="auto" w:fill="D9D9D9"/>
          </w:tcPr>
          <w:p w14:paraId="78CD05A1" w14:textId="77777777" w:rsidR="00FD1EB4" w:rsidRPr="009323E3" w:rsidRDefault="00FD1EB4" w:rsidP="009323E3">
            <w:pPr>
              <w:jc w:val="center"/>
              <w:rPr>
                <w:rFonts w:cs="Arial"/>
                <w:sz w:val="20"/>
                <w:szCs w:val="20"/>
                <w:lang w:val="ro-RO"/>
              </w:rPr>
            </w:pPr>
          </w:p>
        </w:tc>
        <w:tc>
          <w:tcPr>
            <w:tcW w:w="709" w:type="dxa"/>
            <w:shd w:val="clear" w:color="auto" w:fill="auto"/>
          </w:tcPr>
          <w:p w14:paraId="6C5DE733" w14:textId="77777777" w:rsidR="00FD1EB4" w:rsidRPr="009323E3" w:rsidRDefault="00FD1EB4" w:rsidP="009323E3">
            <w:pPr>
              <w:jc w:val="center"/>
              <w:rPr>
                <w:rFonts w:cs="Arial"/>
                <w:sz w:val="20"/>
                <w:szCs w:val="20"/>
                <w:lang w:val="ro-RO"/>
              </w:rPr>
            </w:pPr>
          </w:p>
        </w:tc>
        <w:tc>
          <w:tcPr>
            <w:tcW w:w="1275" w:type="dxa"/>
            <w:shd w:val="clear" w:color="auto" w:fill="D9D9D9"/>
          </w:tcPr>
          <w:p w14:paraId="697B7727" w14:textId="77777777" w:rsidR="00FD1EB4" w:rsidRPr="009323E3" w:rsidRDefault="00FD1EB4" w:rsidP="009323E3">
            <w:pPr>
              <w:jc w:val="center"/>
              <w:rPr>
                <w:rFonts w:cs="Arial"/>
                <w:sz w:val="20"/>
                <w:szCs w:val="20"/>
                <w:lang w:val="ro-RO"/>
              </w:rPr>
            </w:pPr>
          </w:p>
        </w:tc>
        <w:tc>
          <w:tcPr>
            <w:tcW w:w="1560" w:type="dxa"/>
            <w:shd w:val="clear" w:color="auto" w:fill="D9D9D9"/>
          </w:tcPr>
          <w:p w14:paraId="4096F519" w14:textId="77777777" w:rsidR="00FD1EB4" w:rsidRPr="009323E3" w:rsidRDefault="00FD1EB4" w:rsidP="009323E3">
            <w:pPr>
              <w:jc w:val="center"/>
              <w:rPr>
                <w:rFonts w:cs="Arial"/>
                <w:sz w:val="20"/>
                <w:szCs w:val="20"/>
                <w:lang w:val="ro-RO"/>
              </w:rPr>
            </w:pPr>
          </w:p>
        </w:tc>
        <w:tc>
          <w:tcPr>
            <w:tcW w:w="1134" w:type="dxa"/>
            <w:shd w:val="clear" w:color="auto" w:fill="D9D9D9"/>
          </w:tcPr>
          <w:p w14:paraId="7A45A96E" w14:textId="77777777" w:rsidR="00FD1EB4" w:rsidRPr="009323E3" w:rsidRDefault="00FD1EB4" w:rsidP="009323E3">
            <w:pPr>
              <w:jc w:val="center"/>
              <w:rPr>
                <w:rFonts w:ascii="Arial" w:hAnsi="Arial" w:cs="Arial"/>
                <w:lang w:val="ro-RO"/>
              </w:rPr>
            </w:pPr>
          </w:p>
        </w:tc>
        <w:tc>
          <w:tcPr>
            <w:tcW w:w="1559" w:type="dxa"/>
            <w:shd w:val="clear" w:color="auto" w:fill="D9D9D9"/>
          </w:tcPr>
          <w:p w14:paraId="5D81C9A2" w14:textId="77777777" w:rsidR="00FD1EB4" w:rsidRPr="009323E3" w:rsidRDefault="00FD1EB4" w:rsidP="009323E3">
            <w:pPr>
              <w:jc w:val="center"/>
              <w:rPr>
                <w:rFonts w:ascii="Arial" w:hAnsi="Arial" w:cs="Arial"/>
                <w:lang w:val="ro-RO"/>
              </w:rPr>
            </w:pPr>
          </w:p>
        </w:tc>
      </w:tr>
    </w:tbl>
    <w:p w14:paraId="45392E53" w14:textId="77777777" w:rsidR="0081787F" w:rsidRDefault="0081787F" w:rsidP="00325CD5">
      <w:pPr>
        <w:pStyle w:val="Heading1"/>
        <w:spacing w:before="0" w:beforeAutospacing="0" w:after="0" w:afterAutospacing="0"/>
        <w:rPr>
          <w:rFonts w:ascii="Calibri" w:hAnsi="Calibri"/>
          <w:color w:val="0000CC"/>
        </w:rPr>
      </w:pPr>
    </w:p>
    <w:p w14:paraId="40E83FF0" w14:textId="77777777" w:rsidR="00FD542A" w:rsidRDefault="00FD542A">
      <w:pPr>
        <w:rPr>
          <w:rFonts w:ascii="Calibri" w:hAnsi="Calibri"/>
          <w:b/>
          <w:bCs/>
          <w:color w:val="0000CC"/>
          <w:kern w:val="36"/>
          <w:lang w:val="ro-RO" w:eastAsia="ro-RO"/>
        </w:rPr>
      </w:pPr>
      <w:r>
        <w:rPr>
          <w:rFonts w:ascii="Calibri" w:hAnsi="Calibri"/>
          <w:color w:val="0000CC"/>
        </w:rPr>
        <w:br w:type="page"/>
      </w:r>
    </w:p>
    <w:p w14:paraId="68B6B424" w14:textId="4D549516" w:rsidR="00C61ADE" w:rsidRDefault="00C61ADE" w:rsidP="00325CD5">
      <w:pPr>
        <w:pStyle w:val="Heading1"/>
        <w:spacing w:before="0" w:beforeAutospacing="0" w:after="0" w:afterAutospacing="0"/>
        <w:rPr>
          <w:rFonts w:ascii="Calibri" w:hAnsi="Calibri"/>
          <w:color w:val="0000CC"/>
        </w:rPr>
      </w:pPr>
      <w:r>
        <w:rPr>
          <w:rFonts w:ascii="Calibri" w:hAnsi="Calibri"/>
          <w:color w:val="0000CC"/>
        </w:rPr>
        <w:lastRenderedPageBreak/>
        <w:t xml:space="preserve">Anexa </w:t>
      </w:r>
      <w:r w:rsidR="00FD542A">
        <w:rPr>
          <w:rFonts w:ascii="Calibri" w:hAnsi="Calibri"/>
          <w:color w:val="0000CC"/>
        </w:rPr>
        <w:t>VI</w:t>
      </w:r>
      <w:r>
        <w:rPr>
          <w:rFonts w:ascii="Calibri" w:hAnsi="Calibri"/>
          <w:color w:val="0000CC"/>
        </w:rPr>
        <w:t xml:space="preserve"> </w:t>
      </w:r>
      <w:r w:rsidR="002A6CE4">
        <w:rPr>
          <w:rFonts w:ascii="Calibri" w:hAnsi="Calibri"/>
          <w:color w:val="0000CC"/>
        </w:rPr>
        <w:t>–</w:t>
      </w:r>
      <w:r>
        <w:rPr>
          <w:rFonts w:ascii="Calibri" w:hAnsi="Calibri"/>
          <w:color w:val="0000CC"/>
        </w:rPr>
        <w:t xml:space="preserve"> </w:t>
      </w:r>
      <w:r w:rsidR="002A6CE4">
        <w:rPr>
          <w:rFonts w:ascii="Calibri" w:hAnsi="Calibri"/>
          <w:color w:val="0000CC"/>
        </w:rPr>
        <w:t>Propuneri fise activitati</w:t>
      </w:r>
    </w:p>
    <w:p w14:paraId="28E9B6F3" w14:textId="2E03F997" w:rsidR="00FD542A" w:rsidRPr="00020308" w:rsidRDefault="0009160F" w:rsidP="00973044">
      <w:pPr>
        <w:pStyle w:val="ListParagraph"/>
        <w:numPr>
          <w:ilvl w:val="0"/>
          <w:numId w:val="131"/>
        </w:numPr>
        <w:rPr>
          <w:b/>
          <w:lang w:val="it-IT"/>
        </w:rPr>
      </w:pPr>
      <w:r w:rsidRPr="00020308">
        <w:rPr>
          <w:b/>
          <w:lang w:val="it-IT"/>
        </w:rPr>
        <w:t>Scheme de sprijin cu</w:t>
      </w:r>
      <w:r w:rsidR="00020308" w:rsidRPr="00020308">
        <w:rPr>
          <w:b/>
          <w:lang w:val="it-IT"/>
        </w:rPr>
        <w:t xml:space="preserve"> cost</w:t>
      </w:r>
      <w:r w:rsidRPr="00020308">
        <w:rPr>
          <w:b/>
          <w:lang w:val="it-IT"/>
        </w:rPr>
        <w:t>u</w:t>
      </w:r>
      <w:r w:rsidR="00020308" w:rsidRPr="00020308">
        <w:rPr>
          <w:b/>
          <w:lang w:val="it-IT"/>
        </w:rPr>
        <w:t>r</w:t>
      </w:r>
      <w:r w:rsidRPr="00020308">
        <w:rPr>
          <w:b/>
          <w:lang w:val="it-IT"/>
        </w:rPr>
        <w:t>i reduse pentru intreprinderi eficiente</w:t>
      </w:r>
    </w:p>
    <w:tbl>
      <w:tblPr>
        <w:tblStyle w:val="TableGrid"/>
        <w:tblW w:w="0" w:type="auto"/>
        <w:tblLook w:val="04A0" w:firstRow="1" w:lastRow="0" w:firstColumn="1" w:lastColumn="0" w:noHBand="0" w:noVBand="1"/>
      </w:tblPr>
      <w:tblGrid>
        <w:gridCol w:w="9067"/>
        <w:gridCol w:w="2694"/>
        <w:gridCol w:w="2409"/>
      </w:tblGrid>
      <w:tr w:rsidR="002711E9" w:rsidRPr="002711E9" w14:paraId="112D7C1D" w14:textId="77777777" w:rsidTr="0009160F">
        <w:tc>
          <w:tcPr>
            <w:tcW w:w="9067" w:type="dxa"/>
            <w:vAlign w:val="center"/>
          </w:tcPr>
          <w:p w14:paraId="59A2B395" w14:textId="75CB871F" w:rsidR="002711E9" w:rsidRPr="0043613A" w:rsidRDefault="002711E9" w:rsidP="00636D48">
            <w:pPr>
              <w:pStyle w:val="Heading1"/>
              <w:spacing w:before="0" w:beforeAutospacing="0" w:after="0" w:afterAutospacing="0" w:line="240" w:lineRule="auto"/>
              <w:jc w:val="center"/>
              <w:outlineLvl w:val="0"/>
              <w:rPr>
                <w:rFonts w:ascii="Calibri" w:hAnsi="Calibri"/>
                <w:sz w:val="22"/>
              </w:rPr>
            </w:pPr>
            <w:r w:rsidRPr="0043613A">
              <w:rPr>
                <w:rFonts w:ascii="Calibri" w:hAnsi="Calibri"/>
                <w:sz w:val="22"/>
              </w:rPr>
              <w:t>Activitati propuse de expert</w:t>
            </w:r>
            <w:r w:rsidR="00636D48">
              <w:rPr>
                <w:rFonts w:ascii="Calibri" w:hAnsi="Calibri"/>
                <w:sz w:val="22"/>
              </w:rPr>
              <w:t>i</w:t>
            </w:r>
            <w:r w:rsidR="0043613A" w:rsidRPr="0043613A">
              <w:rPr>
                <w:rFonts w:ascii="Calibri" w:hAnsi="Calibri"/>
                <w:sz w:val="22"/>
              </w:rPr>
              <w:t xml:space="preserve"> recoma</w:t>
            </w:r>
            <w:r w:rsidR="00636D48">
              <w:rPr>
                <w:rFonts w:ascii="Calibri" w:hAnsi="Calibri"/>
                <w:sz w:val="22"/>
              </w:rPr>
              <w:t>n</w:t>
            </w:r>
            <w:r w:rsidR="0043613A" w:rsidRPr="0043613A">
              <w:rPr>
                <w:rFonts w:ascii="Calibri" w:hAnsi="Calibri"/>
                <w:sz w:val="22"/>
              </w:rPr>
              <w:t>dat</w:t>
            </w:r>
            <w:r w:rsidR="00636D48">
              <w:rPr>
                <w:rFonts w:ascii="Calibri" w:hAnsi="Calibri"/>
                <w:sz w:val="22"/>
              </w:rPr>
              <w:t>i</w:t>
            </w:r>
            <w:r w:rsidR="0043613A" w:rsidRPr="0043613A">
              <w:rPr>
                <w:rFonts w:ascii="Calibri" w:hAnsi="Calibri"/>
                <w:sz w:val="22"/>
              </w:rPr>
              <w:t xml:space="preserve"> de Comisia Europeana</w:t>
            </w:r>
          </w:p>
        </w:tc>
        <w:tc>
          <w:tcPr>
            <w:tcW w:w="2694" w:type="dxa"/>
            <w:vAlign w:val="center"/>
          </w:tcPr>
          <w:p w14:paraId="51D05015" w14:textId="15C90202" w:rsidR="002711E9" w:rsidRPr="0043613A" w:rsidRDefault="002711E9" w:rsidP="0043613A">
            <w:pPr>
              <w:pStyle w:val="Heading1"/>
              <w:spacing w:before="0" w:beforeAutospacing="0" w:after="0" w:afterAutospacing="0" w:line="240" w:lineRule="auto"/>
              <w:jc w:val="center"/>
              <w:outlineLvl w:val="0"/>
              <w:rPr>
                <w:rFonts w:ascii="Calibri" w:hAnsi="Calibri"/>
                <w:sz w:val="22"/>
              </w:rPr>
            </w:pPr>
            <w:r w:rsidRPr="0043613A">
              <w:rPr>
                <w:rFonts w:ascii="Calibri" w:hAnsi="Calibri"/>
                <w:sz w:val="22"/>
              </w:rPr>
              <w:t>A</w:t>
            </w:r>
            <w:r w:rsidR="0043613A" w:rsidRPr="0043613A">
              <w:rPr>
                <w:rFonts w:ascii="Calibri" w:hAnsi="Calibri"/>
                <w:sz w:val="22"/>
              </w:rPr>
              <w:t>c</w:t>
            </w:r>
            <w:r w:rsidRPr="0043613A">
              <w:rPr>
                <w:rFonts w:ascii="Calibri" w:hAnsi="Calibri"/>
                <w:sz w:val="22"/>
              </w:rPr>
              <w:t>tivitati p</w:t>
            </w:r>
            <w:r w:rsidR="0043613A" w:rsidRPr="0043613A">
              <w:rPr>
                <w:rFonts w:ascii="Calibri" w:hAnsi="Calibri"/>
                <w:sz w:val="22"/>
              </w:rPr>
              <w:t>r</w:t>
            </w:r>
            <w:r w:rsidRPr="0043613A">
              <w:rPr>
                <w:rFonts w:ascii="Calibri" w:hAnsi="Calibri"/>
                <w:sz w:val="22"/>
              </w:rPr>
              <w:t xml:space="preserve">opuse prin metodologia de </w:t>
            </w:r>
            <w:r w:rsidR="0043613A" w:rsidRPr="0043613A">
              <w:rPr>
                <w:rFonts w:ascii="Calibri" w:hAnsi="Calibri"/>
                <w:sz w:val="22"/>
              </w:rPr>
              <w:t>elaborare a S</w:t>
            </w:r>
            <w:r w:rsidRPr="0043613A">
              <w:rPr>
                <w:rFonts w:ascii="Calibri" w:hAnsi="Calibri"/>
                <w:sz w:val="22"/>
              </w:rPr>
              <w:t>c</w:t>
            </w:r>
            <w:r w:rsidR="0043613A" w:rsidRPr="0043613A">
              <w:rPr>
                <w:rFonts w:ascii="Calibri" w:hAnsi="Calibri"/>
                <w:sz w:val="22"/>
              </w:rPr>
              <w:t xml:space="preserve">risorii </w:t>
            </w:r>
            <w:r w:rsidRPr="0043613A">
              <w:rPr>
                <w:rFonts w:ascii="Calibri" w:hAnsi="Calibri"/>
                <w:sz w:val="22"/>
              </w:rPr>
              <w:t>d</w:t>
            </w:r>
            <w:r w:rsidR="0043613A" w:rsidRPr="0043613A">
              <w:rPr>
                <w:rFonts w:ascii="Calibri" w:hAnsi="Calibri"/>
                <w:sz w:val="22"/>
              </w:rPr>
              <w:t>e I</w:t>
            </w:r>
            <w:r w:rsidRPr="0043613A">
              <w:rPr>
                <w:rFonts w:ascii="Calibri" w:hAnsi="Calibri"/>
                <w:sz w:val="22"/>
              </w:rPr>
              <w:t>ntentie</w:t>
            </w:r>
          </w:p>
        </w:tc>
        <w:tc>
          <w:tcPr>
            <w:tcW w:w="2409" w:type="dxa"/>
            <w:vAlign w:val="center"/>
          </w:tcPr>
          <w:p w14:paraId="3F9D14F0" w14:textId="7F46C7DF" w:rsidR="002711E9" w:rsidRPr="0043613A" w:rsidRDefault="002711E9" w:rsidP="0043613A">
            <w:pPr>
              <w:pStyle w:val="Heading1"/>
              <w:spacing w:before="0" w:beforeAutospacing="0" w:after="0" w:afterAutospacing="0" w:line="240" w:lineRule="auto"/>
              <w:jc w:val="center"/>
              <w:outlineLvl w:val="0"/>
              <w:rPr>
                <w:rFonts w:ascii="Calibri" w:hAnsi="Calibri"/>
                <w:sz w:val="22"/>
              </w:rPr>
            </w:pPr>
            <w:r w:rsidRPr="0043613A">
              <w:rPr>
                <w:rFonts w:ascii="Calibri" w:hAnsi="Calibri"/>
                <w:sz w:val="22"/>
              </w:rPr>
              <w:t>Activitati selectate</w:t>
            </w:r>
            <w:r w:rsidR="0043613A" w:rsidRPr="0043613A">
              <w:rPr>
                <w:rFonts w:ascii="Calibri" w:hAnsi="Calibri"/>
                <w:sz w:val="22"/>
              </w:rPr>
              <w:t>/recomnadate de</w:t>
            </w:r>
            <w:r w:rsidRPr="0043613A">
              <w:rPr>
                <w:rFonts w:ascii="Calibri" w:hAnsi="Calibri"/>
                <w:sz w:val="22"/>
              </w:rPr>
              <w:t xml:space="preserve"> ADR Nord-Est</w:t>
            </w:r>
          </w:p>
        </w:tc>
      </w:tr>
      <w:tr w:rsidR="002711E9" w:rsidRPr="0043613A" w14:paraId="6510C9A2" w14:textId="77777777" w:rsidTr="0009160F">
        <w:tc>
          <w:tcPr>
            <w:tcW w:w="9067" w:type="dxa"/>
          </w:tcPr>
          <w:p w14:paraId="18FF27C0" w14:textId="09CBBA3E" w:rsidR="002711E9" w:rsidRPr="0043613A" w:rsidRDefault="0043613A" w:rsidP="0043613A">
            <w:pPr>
              <w:pStyle w:val="Heading1"/>
              <w:spacing w:before="0" w:beforeAutospacing="0" w:after="0" w:afterAutospacing="0" w:line="240" w:lineRule="auto"/>
              <w:outlineLvl w:val="0"/>
              <w:rPr>
                <w:rFonts w:asciiTheme="minorHAnsi" w:hAnsiTheme="minorHAnsi"/>
                <w:color w:val="0000CC"/>
                <w:sz w:val="22"/>
                <w:lang w:val="fr-FR"/>
              </w:rPr>
            </w:pPr>
            <w:r w:rsidRPr="0043613A">
              <w:rPr>
                <w:rFonts w:asciiTheme="minorHAnsi" w:hAnsiTheme="minorHAnsi"/>
                <w:b w:val="0"/>
                <w:bCs w:val="0"/>
                <w:spacing w:val="-1"/>
                <w:sz w:val="22"/>
              </w:rPr>
              <w:t xml:space="preserve">Clubul </w:t>
            </w:r>
            <w:r>
              <w:rPr>
                <w:rFonts w:asciiTheme="minorHAnsi" w:hAnsiTheme="minorHAnsi"/>
                <w:b w:val="0"/>
                <w:bCs w:val="0"/>
                <w:spacing w:val="-1"/>
                <w:sz w:val="22"/>
              </w:rPr>
              <w:t>I</w:t>
            </w:r>
            <w:r w:rsidRPr="0043613A">
              <w:rPr>
                <w:rFonts w:asciiTheme="minorHAnsi" w:hAnsiTheme="minorHAnsi"/>
                <w:b w:val="0"/>
                <w:bCs w:val="0"/>
                <w:spacing w:val="-1"/>
                <w:sz w:val="22"/>
              </w:rPr>
              <w:t xml:space="preserve">ntreprinzatorilor – </w:t>
            </w:r>
            <w:r w:rsidRPr="0043613A">
              <w:rPr>
                <w:rFonts w:asciiTheme="minorHAnsi" w:hAnsiTheme="minorHAnsi"/>
                <w:b w:val="0"/>
                <w:spacing w:val="-1"/>
                <w:sz w:val="22"/>
              </w:rPr>
              <w:t>ateliere de lucru pentru obtinerea informatiilor ce vizeaza nevoile si preocuparile acestora</w:t>
            </w:r>
          </w:p>
        </w:tc>
        <w:tc>
          <w:tcPr>
            <w:tcW w:w="2694" w:type="dxa"/>
          </w:tcPr>
          <w:p w14:paraId="0FA4A19B" w14:textId="77777777" w:rsidR="002711E9" w:rsidRPr="0043613A" w:rsidRDefault="002711E9" w:rsidP="0043613A">
            <w:pPr>
              <w:pStyle w:val="Heading1"/>
              <w:spacing w:before="0" w:beforeAutospacing="0" w:after="0" w:afterAutospacing="0" w:line="240" w:lineRule="auto"/>
              <w:outlineLvl w:val="0"/>
              <w:rPr>
                <w:rFonts w:asciiTheme="minorHAnsi" w:hAnsiTheme="minorHAnsi"/>
                <w:color w:val="0000CC"/>
                <w:sz w:val="22"/>
              </w:rPr>
            </w:pPr>
          </w:p>
        </w:tc>
        <w:tc>
          <w:tcPr>
            <w:tcW w:w="2409" w:type="dxa"/>
          </w:tcPr>
          <w:p w14:paraId="39D87B45" w14:textId="77777777" w:rsidR="002711E9" w:rsidRPr="0043613A" w:rsidRDefault="002711E9" w:rsidP="0043613A">
            <w:pPr>
              <w:pStyle w:val="Heading1"/>
              <w:spacing w:before="0" w:beforeAutospacing="0" w:after="0" w:afterAutospacing="0" w:line="240" w:lineRule="auto"/>
              <w:outlineLvl w:val="0"/>
              <w:rPr>
                <w:rFonts w:asciiTheme="minorHAnsi" w:hAnsiTheme="minorHAnsi"/>
                <w:color w:val="0000CC"/>
                <w:sz w:val="22"/>
              </w:rPr>
            </w:pPr>
          </w:p>
        </w:tc>
      </w:tr>
      <w:tr w:rsidR="002711E9" w:rsidRPr="0043613A" w14:paraId="789D91F9" w14:textId="77777777" w:rsidTr="004C419F">
        <w:tc>
          <w:tcPr>
            <w:tcW w:w="9067" w:type="dxa"/>
          </w:tcPr>
          <w:p w14:paraId="50144622" w14:textId="2C3F7BA6" w:rsidR="002711E9" w:rsidRPr="0043613A" w:rsidRDefault="0043613A" w:rsidP="0043613A">
            <w:pPr>
              <w:pStyle w:val="Heading1"/>
              <w:spacing w:before="0" w:beforeAutospacing="0" w:after="0" w:afterAutospacing="0" w:line="240" w:lineRule="auto"/>
              <w:outlineLvl w:val="0"/>
              <w:rPr>
                <w:rFonts w:asciiTheme="minorHAnsi" w:hAnsiTheme="minorHAnsi"/>
                <w:color w:val="0000CC"/>
                <w:sz w:val="22"/>
              </w:rPr>
            </w:pPr>
            <w:r w:rsidRPr="0043613A">
              <w:rPr>
                <w:rFonts w:asciiTheme="minorHAnsi" w:hAnsiTheme="minorHAnsi"/>
                <w:b w:val="0"/>
                <w:bCs w:val="0"/>
                <w:spacing w:val="-1"/>
                <w:sz w:val="22"/>
              </w:rPr>
              <w:t>Ateliere de creatie si de vara pentru studenti pentru a-i determina pe acestia sa vina cu solutii la provocari ale IMM</w:t>
            </w:r>
          </w:p>
        </w:tc>
        <w:tc>
          <w:tcPr>
            <w:tcW w:w="2694" w:type="dxa"/>
            <w:shd w:val="clear" w:color="auto" w:fill="00B050"/>
          </w:tcPr>
          <w:p w14:paraId="34D370FA" w14:textId="77777777" w:rsidR="002711E9" w:rsidRPr="0043613A" w:rsidRDefault="002711E9" w:rsidP="0043613A">
            <w:pPr>
              <w:pStyle w:val="Heading1"/>
              <w:spacing w:before="0" w:beforeAutospacing="0" w:after="0" w:afterAutospacing="0" w:line="240" w:lineRule="auto"/>
              <w:outlineLvl w:val="0"/>
              <w:rPr>
                <w:rFonts w:asciiTheme="minorHAnsi" w:hAnsiTheme="minorHAnsi"/>
                <w:color w:val="0000CC"/>
                <w:sz w:val="22"/>
              </w:rPr>
            </w:pPr>
          </w:p>
        </w:tc>
        <w:tc>
          <w:tcPr>
            <w:tcW w:w="2409" w:type="dxa"/>
            <w:shd w:val="clear" w:color="auto" w:fill="FFC000"/>
          </w:tcPr>
          <w:p w14:paraId="2EA1EC81" w14:textId="77777777" w:rsidR="002711E9" w:rsidRPr="0043613A" w:rsidRDefault="002711E9" w:rsidP="0043613A">
            <w:pPr>
              <w:pStyle w:val="Heading1"/>
              <w:spacing w:before="0" w:beforeAutospacing="0" w:after="0" w:afterAutospacing="0" w:line="240" w:lineRule="auto"/>
              <w:outlineLvl w:val="0"/>
              <w:rPr>
                <w:rFonts w:asciiTheme="minorHAnsi" w:hAnsiTheme="minorHAnsi"/>
                <w:color w:val="0000CC"/>
                <w:sz w:val="22"/>
              </w:rPr>
            </w:pPr>
          </w:p>
        </w:tc>
      </w:tr>
      <w:tr w:rsidR="002711E9" w:rsidRPr="00636D48" w14:paraId="34C1FE28" w14:textId="77777777" w:rsidTr="004C419F">
        <w:tc>
          <w:tcPr>
            <w:tcW w:w="9067" w:type="dxa"/>
          </w:tcPr>
          <w:p w14:paraId="4FF6005B" w14:textId="1C0B9558" w:rsidR="002711E9" w:rsidRPr="00636D48" w:rsidRDefault="0043613A" w:rsidP="00636D48">
            <w:pPr>
              <w:pStyle w:val="BodyText"/>
              <w:kinsoku w:val="0"/>
              <w:overflowPunct w:val="0"/>
              <w:ind w:left="20"/>
              <w:rPr>
                <w:rFonts w:asciiTheme="minorHAnsi" w:hAnsiTheme="minorHAnsi"/>
                <w:color w:val="0000CC"/>
                <w:sz w:val="22"/>
              </w:rPr>
            </w:pPr>
            <w:r w:rsidRPr="00636D48">
              <w:rPr>
                <w:rFonts w:asciiTheme="minorHAnsi" w:hAnsiTheme="minorHAnsi"/>
                <w:bCs/>
                <w:spacing w:val="-1"/>
                <w:sz w:val="22"/>
                <w:lang w:val="ro-RO"/>
              </w:rPr>
              <w:t>Schema de pregatire a investitii</w:t>
            </w:r>
            <w:r w:rsidR="00636D48" w:rsidRPr="00636D48">
              <w:rPr>
                <w:rFonts w:asciiTheme="minorHAnsi" w:hAnsiTheme="minorHAnsi"/>
                <w:bCs/>
                <w:spacing w:val="-1"/>
                <w:sz w:val="22"/>
                <w:lang w:val="ro-RO"/>
              </w:rPr>
              <w:t>l</w:t>
            </w:r>
            <w:r w:rsidRPr="00636D48">
              <w:rPr>
                <w:rFonts w:asciiTheme="minorHAnsi" w:hAnsiTheme="minorHAnsi"/>
                <w:bCs/>
                <w:spacing w:val="-1"/>
                <w:sz w:val="22"/>
                <w:lang w:val="ro-RO"/>
              </w:rPr>
              <w:t>or</w:t>
            </w:r>
            <w:r w:rsidR="00636D48" w:rsidRPr="00636D48">
              <w:rPr>
                <w:rFonts w:asciiTheme="minorHAnsi" w:hAnsiTheme="minorHAnsi"/>
                <w:bCs/>
                <w:spacing w:val="-1"/>
                <w:sz w:val="22"/>
                <w:lang w:val="ro-RO"/>
              </w:rPr>
              <w:t xml:space="preserve"> – pentru intreprinzatori in devenire (prezentarea planurilor de afaceri)</w:t>
            </w:r>
          </w:p>
        </w:tc>
        <w:tc>
          <w:tcPr>
            <w:tcW w:w="2694" w:type="dxa"/>
            <w:shd w:val="clear" w:color="auto" w:fill="00B050"/>
          </w:tcPr>
          <w:p w14:paraId="2B78897D" w14:textId="77777777" w:rsidR="002711E9" w:rsidRPr="0043613A" w:rsidRDefault="002711E9" w:rsidP="0043613A">
            <w:pPr>
              <w:pStyle w:val="Heading1"/>
              <w:spacing w:before="0" w:beforeAutospacing="0" w:after="0" w:afterAutospacing="0" w:line="240" w:lineRule="auto"/>
              <w:outlineLvl w:val="0"/>
              <w:rPr>
                <w:rFonts w:asciiTheme="minorHAnsi" w:hAnsiTheme="minorHAnsi"/>
                <w:color w:val="0000CC"/>
                <w:sz w:val="22"/>
              </w:rPr>
            </w:pPr>
          </w:p>
        </w:tc>
        <w:tc>
          <w:tcPr>
            <w:tcW w:w="2409" w:type="dxa"/>
            <w:shd w:val="clear" w:color="auto" w:fill="FFC000"/>
          </w:tcPr>
          <w:p w14:paraId="4A3F3F80" w14:textId="77777777" w:rsidR="002711E9" w:rsidRPr="0043613A" w:rsidRDefault="002711E9" w:rsidP="0043613A">
            <w:pPr>
              <w:pStyle w:val="Heading1"/>
              <w:spacing w:before="0" w:beforeAutospacing="0" w:after="0" w:afterAutospacing="0" w:line="240" w:lineRule="auto"/>
              <w:outlineLvl w:val="0"/>
              <w:rPr>
                <w:rFonts w:asciiTheme="minorHAnsi" w:hAnsiTheme="minorHAnsi"/>
                <w:color w:val="0000CC"/>
                <w:sz w:val="22"/>
              </w:rPr>
            </w:pPr>
          </w:p>
        </w:tc>
      </w:tr>
      <w:tr w:rsidR="002711E9" w:rsidRPr="00636D48" w14:paraId="31202F1C" w14:textId="77777777" w:rsidTr="0009160F">
        <w:tc>
          <w:tcPr>
            <w:tcW w:w="9067" w:type="dxa"/>
          </w:tcPr>
          <w:p w14:paraId="11402677" w14:textId="797EF5EA" w:rsidR="002711E9" w:rsidRPr="0043613A" w:rsidRDefault="0043613A" w:rsidP="0043613A">
            <w:pPr>
              <w:pStyle w:val="Heading1"/>
              <w:spacing w:before="0" w:beforeAutospacing="0" w:after="0" w:afterAutospacing="0" w:line="240" w:lineRule="auto"/>
              <w:outlineLvl w:val="0"/>
              <w:rPr>
                <w:rFonts w:asciiTheme="minorHAnsi" w:hAnsiTheme="minorHAnsi"/>
                <w:color w:val="0000CC"/>
                <w:sz w:val="22"/>
              </w:rPr>
            </w:pPr>
            <w:r w:rsidRPr="0043613A">
              <w:rPr>
                <w:rFonts w:asciiTheme="minorHAnsi" w:hAnsiTheme="minorHAnsi"/>
                <w:b w:val="0"/>
                <w:bCs w:val="0"/>
                <w:spacing w:val="-1"/>
                <w:sz w:val="22"/>
              </w:rPr>
              <w:t xml:space="preserve">Pop-up </w:t>
            </w:r>
            <w:r w:rsidRPr="0043613A">
              <w:rPr>
                <w:rFonts w:asciiTheme="minorHAnsi" w:hAnsiTheme="minorHAnsi"/>
                <w:b w:val="0"/>
                <w:bCs w:val="0"/>
                <w:sz w:val="22"/>
              </w:rPr>
              <w:t>tech</w:t>
            </w:r>
            <w:r w:rsidRPr="0043613A">
              <w:rPr>
                <w:rFonts w:asciiTheme="minorHAnsi" w:hAnsiTheme="minorHAnsi"/>
                <w:b w:val="0"/>
                <w:bCs w:val="0"/>
                <w:spacing w:val="-3"/>
                <w:sz w:val="22"/>
              </w:rPr>
              <w:t xml:space="preserve"> </w:t>
            </w:r>
            <w:r w:rsidRPr="0043613A">
              <w:rPr>
                <w:rFonts w:asciiTheme="minorHAnsi" w:hAnsiTheme="minorHAnsi"/>
                <w:b w:val="0"/>
                <w:bCs w:val="0"/>
                <w:spacing w:val="-1"/>
                <w:sz w:val="22"/>
              </w:rPr>
              <w:t>showcase</w:t>
            </w:r>
            <w:r w:rsidR="00636D48">
              <w:rPr>
                <w:rFonts w:asciiTheme="minorHAnsi" w:hAnsiTheme="minorHAnsi"/>
                <w:b w:val="0"/>
                <w:bCs w:val="0"/>
                <w:spacing w:val="-1"/>
                <w:sz w:val="22"/>
              </w:rPr>
              <w:t xml:space="preserve"> – oportunitati pentru IMM de a afla si testa ultimile descoperiri tehnologice</w:t>
            </w:r>
          </w:p>
        </w:tc>
        <w:tc>
          <w:tcPr>
            <w:tcW w:w="2694" w:type="dxa"/>
          </w:tcPr>
          <w:p w14:paraId="65106637" w14:textId="77777777" w:rsidR="002711E9" w:rsidRPr="0043613A" w:rsidRDefault="002711E9" w:rsidP="0043613A">
            <w:pPr>
              <w:pStyle w:val="Heading1"/>
              <w:spacing w:before="0" w:beforeAutospacing="0" w:after="0" w:afterAutospacing="0" w:line="240" w:lineRule="auto"/>
              <w:outlineLvl w:val="0"/>
              <w:rPr>
                <w:rFonts w:asciiTheme="minorHAnsi" w:hAnsiTheme="minorHAnsi"/>
                <w:color w:val="0000CC"/>
                <w:sz w:val="22"/>
              </w:rPr>
            </w:pPr>
          </w:p>
        </w:tc>
        <w:tc>
          <w:tcPr>
            <w:tcW w:w="2409" w:type="dxa"/>
            <w:shd w:val="clear" w:color="auto" w:fill="FFFFFF" w:themeFill="background1"/>
          </w:tcPr>
          <w:p w14:paraId="412E34A8" w14:textId="77777777" w:rsidR="002711E9" w:rsidRPr="0043613A" w:rsidRDefault="002711E9" w:rsidP="0043613A">
            <w:pPr>
              <w:pStyle w:val="Heading1"/>
              <w:spacing w:before="0" w:beforeAutospacing="0" w:after="0" w:afterAutospacing="0" w:line="240" w:lineRule="auto"/>
              <w:outlineLvl w:val="0"/>
              <w:rPr>
                <w:rFonts w:asciiTheme="minorHAnsi" w:hAnsiTheme="minorHAnsi"/>
                <w:color w:val="0000CC"/>
                <w:sz w:val="22"/>
              </w:rPr>
            </w:pPr>
          </w:p>
        </w:tc>
      </w:tr>
      <w:tr w:rsidR="002711E9" w:rsidRPr="00636D48" w14:paraId="0984D469" w14:textId="77777777" w:rsidTr="004C419F">
        <w:tc>
          <w:tcPr>
            <w:tcW w:w="9067" w:type="dxa"/>
          </w:tcPr>
          <w:p w14:paraId="3ABC10DA" w14:textId="41D09806" w:rsidR="002711E9" w:rsidRPr="0043613A" w:rsidRDefault="00636D48" w:rsidP="00636D48">
            <w:pPr>
              <w:pStyle w:val="Heading1"/>
              <w:spacing w:before="0" w:beforeAutospacing="0" w:after="0" w:afterAutospacing="0" w:line="240" w:lineRule="auto"/>
              <w:outlineLvl w:val="0"/>
              <w:rPr>
                <w:rFonts w:asciiTheme="minorHAnsi" w:hAnsiTheme="minorHAnsi"/>
                <w:color w:val="0000CC"/>
                <w:sz w:val="22"/>
              </w:rPr>
            </w:pPr>
            <w:r>
              <w:rPr>
                <w:rFonts w:asciiTheme="minorHAnsi" w:hAnsiTheme="minorHAnsi"/>
                <w:b w:val="0"/>
                <w:bCs w:val="0"/>
                <w:spacing w:val="-1"/>
                <w:sz w:val="22"/>
              </w:rPr>
              <w:t xml:space="preserve">Targuri si expozitii de tehnologie </w:t>
            </w:r>
          </w:p>
        </w:tc>
        <w:tc>
          <w:tcPr>
            <w:tcW w:w="2694" w:type="dxa"/>
            <w:shd w:val="clear" w:color="auto" w:fill="00B050"/>
          </w:tcPr>
          <w:p w14:paraId="5BDF4034" w14:textId="77777777" w:rsidR="002711E9" w:rsidRPr="0043613A" w:rsidRDefault="002711E9" w:rsidP="0043613A">
            <w:pPr>
              <w:pStyle w:val="Heading1"/>
              <w:spacing w:before="0" w:beforeAutospacing="0" w:after="0" w:afterAutospacing="0" w:line="240" w:lineRule="auto"/>
              <w:outlineLvl w:val="0"/>
              <w:rPr>
                <w:rFonts w:asciiTheme="minorHAnsi" w:hAnsiTheme="minorHAnsi"/>
                <w:color w:val="0000CC"/>
                <w:sz w:val="22"/>
              </w:rPr>
            </w:pPr>
          </w:p>
        </w:tc>
        <w:tc>
          <w:tcPr>
            <w:tcW w:w="2409" w:type="dxa"/>
            <w:shd w:val="clear" w:color="auto" w:fill="FFC000"/>
          </w:tcPr>
          <w:p w14:paraId="1EAEEFE5" w14:textId="77777777" w:rsidR="002711E9" w:rsidRPr="0043613A" w:rsidRDefault="002711E9" w:rsidP="0043613A">
            <w:pPr>
              <w:pStyle w:val="Heading1"/>
              <w:spacing w:before="0" w:beforeAutospacing="0" w:after="0" w:afterAutospacing="0" w:line="240" w:lineRule="auto"/>
              <w:outlineLvl w:val="0"/>
              <w:rPr>
                <w:rFonts w:asciiTheme="minorHAnsi" w:hAnsiTheme="minorHAnsi"/>
                <w:color w:val="0000CC"/>
                <w:sz w:val="22"/>
              </w:rPr>
            </w:pPr>
          </w:p>
        </w:tc>
      </w:tr>
      <w:tr w:rsidR="002711E9" w:rsidRPr="00636D48" w14:paraId="577E4B49" w14:textId="77777777" w:rsidTr="0009160F">
        <w:tc>
          <w:tcPr>
            <w:tcW w:w="9067" w:type="dxa"/>
          </w:tcPr>
          <w:p w14:paraId="47D57977" w14:textId="4EB6A66A" w:rsidR="002711E9" w:rsidRPr="00636D48" w:rsidRDefault="00636D48" w:rsidP="0043613A">
            <w:pPr>
              <w:pStyle w:val="Heading1"/>
              <w:spacing w:before="0" w:beforeAutospacing="0" w:after="0" w:afterAutospacing="0" w:line="240" w:lineRule="auto"/>
              <w:outlineLvl w:val="0"/>
              <w:rPr>
                <w:rFonts w:asciiTheme="minorHAnsi" w:hAnsiTheme="minorHAnsi"/>
                <w:b w:val="0"/>
                <w:color w:val="0000CC"/>
                <w:sz w:val="22"/>
              </w:rPr>
            </w:pPr>
            <w:r w:rsidRPr="00636D48">
              <w:rPr>
                <w:rFonts w:asciiTheme="minorHAnsi" w:hAnsiTheme="minorHAnsi"/>
                <w:b w:val="0"/>
                <w:sz w:val="22"/>
              </w:rPr>
              <w:t>Makers eco-system</w:t>
            </w:r>
          </w:p>
        </w:tc>
        <w:tc>
          <w:tcPr>
            <w:tcW w:w="2694" w:type="dxa"/>
          </w:tcPr>
          <w:p w14:paraId="63A1A258" w14:textId="77777777" w:rsidR="002711E9" w:rsidRPr="0043613A" w:rsidRDefault="002711E9" w:rsidP="0043613A">
            <w:pPr>
              <w:pStyle w:val="Heading1"/>
              <w:spacing w:before="0" w:beforeAutospacing="0" w:after="0" w:afterAutospacing="0" w:line="240" w:lineRule="auto"/>
              <w:outlineLvl w:val="0"/>
              <w:rPr>
                <w:rFonts w:asciiTheme="minorHAnsi" w:hAnsiTheme="minorHAnsi"/>
                <w:color w:val="0000CC"/>
                <w:sz w:val="22"/>
              </w:rPr>
            </w:pPr>
          </w:p>
        </w:tc>
        <w:tc>
          <w:tcPr>
            <w:tcW w:w="2409" w:type="dxa"/>
          </w:tcPr>
          <w:p w14:paraId="4ADDFB2F" w14:textId="77777777" w:rsidR="002711E9" w:rsidRPr="0043613A" w:rsidRDefault="002711E9" w:rsidP="0043613A">
            <w:pPr>
              <w:pStyle w:val="Heading1"/>
              <w:spacing w:before="0" w:beforeAutospacing="0" w:after="0" w:afterAutospacing="0" w:line="240" w:lineRule="auto"/>
              <w:outlineLvl w:val="0"/>
              <w:rPr>
                <w:rFonts w:asciiTheme="minorHAnsi" w:hAnsiTheme="minorHAnsi"/>
                <w:color w:val="0000CC"/>
                <w:sz w:val="22"/>
              </w:rPr>
            </w:pPr>
          </w:p>
        </w:tc>
      </w:tr>
      <w:tr w:rsidR="00636D48" w:rsidRPr="00636D48" w14:paraId="02D790E7" w14:textId="77777777" w:rsidTr="004C419F">
        <w:tc>
          <w:tcPr>
            <w:tcW w:w="9067" w:type="dxa"/>
          </w:tcPr>
          <w:p w14:paraId="63C49A28" w14:textId="76E8A45F" w:rsidR="00636D48" w:rsidRPr="00636D48" w:rsidRDefault="00636D48" w:rsidP="0009160F">
            <w:pPr>
              <w:pStyle w:val="Heading1"/>
              <w:spacing w:before="0" w:beforeAutospacing="0" w:after="0" w:afterAutospacing="0" w:line="240" w:lineRule="auto"/>
              <w:outlineLvl w:val="0"/>
              <w:rPr>
                <w:rFonts w:asciiTheme="minorHAnsi" w:hAnsiTheme="minorHAnsi"/>
                <w:b w:val="0"/>
                <w:sz w:val="22"/>
              </w:rPr>
            </w:pPr>
            <w:r>
              <w:rPr>
                <w:rFonts w:asciiTheme="minorHAnsi" w:hAnsiTheme="minorHAnsi"/>
                <w:b w:val="0"/>
                <w:sz w:val="22"/>
              </w:rPr>
              <w:t>Competitie de planuri de afaceri pentru inovare – pentru studenti din ultimii 2 ani de studi</w:t>
            </w:r>
            <w:r w:rsidR="0009160F">
              <w:rPr>
                <w:rFonts w:asciiTheme="minorHAnsi" w:hAnsiTheme="minorHAnsi"/>
                <w:b w:val="0"/>
                <w:sz w:val="22"/>
              </w:rPr>
              <w:t xml:space="preserve">i pentru trasnsformarea ideilor in afaceri </w:t>
            </w:r>
          </w:p>
        </w:tc>
        <w:tc>
          <w:tcPr>
            <w:tcW w:w="2694" w:type="dxa"/>
            <w:shd w:val="clear" w:color="auto" w:fill="00B050"/>
          </w:tcPr>
          <w:p w14:paraId="085AE161" w14:textId="77777777" w:rsidR="00636D48" w:rsidRPr="0043613A" w:rsidRDefault="00636D48" w:rsidP="0043613A">
            <w:pPr>
              <w:pStyle w:val="Heading1"/>
              <w:spacing w:before="0" w:beforeAutospacing="0" w:after="0" w:afterAutospacing="0" w:line="240" w:lineRule="auto"/>
              <w:outlineLvl w:val="0"/>
              <w:rPr>
                <w:rFonts w:asciiTheme="minorHAnsi" w:hAnsiTheme="minorHAnsi"/>
                <w:color w:val="0000CC"/>
                <w:sz w:val="22"/>
              </w:rPr>
            </w:pPr>
          </w:p>
        </w:tc>
        <w:tc>
          <w:tcPr>
            <w:tcW w:w="2409" w:type="dxa"/>
            <w:shd w:val="clear" w:color="auto" w:fill="FFC000"/>
          </w:tcPr>
          <w:p w14:paraId="2184E87C" w14:textId="77777777" w:rsidR="00636D48" w:rsidRPr="0043613A" w:rsidRDefault="00636D48" w:rsidP="0043613A">
            <w:pPr>
              <w:pStyle w:val="Heading1"/>
              <w:spacing w:before="0" w:beforeAutospacing="0" w:after="0" w:afterAutospacing="0" w:line="240" w:lineRule="auto"/>
              <w:outlineLvl w:val="0"/>
              <w:rPr>
                <w:rFonts w:asciiTheme="minorHAnsi" w:hAnsiTheme="minorHAnsi"/>
                <w:color w:val="0000CC"/>
                <w:sz w:val="22"/>
              </w:rPr>
            </w:pPr>
          </w:p>
        </w:tc>
      </w:tr>
      <w:tr w:rsidR="0009160F" w:rsidRPr="00636D48" w14:paraId="32CFA40E" w14:textId="77777777" w:rsidTr="004C419F">
        <w:tc>
          <w:tcPr>
            <w:tcW w:w="9067" w:type="dxa"/>
          </w:tcPr>
          <w:p w14:paraId="65DBFEB5" w14:textId="53A59657" w:rsidR="0009160F" w:rsidRDefault="0009160F" w:rsidP="0009160F">
            <w:pPr>
              <w:pStyle w:val="Heading1"/>
              <w:spacing w:before="0" w:beforeAutospacing="0" w:after="0" w:afterAutospacing="0" w:line="240" w:lineRule="auto"/>
              <w:outlineLvl w:val="0"/>
              <w:rPr>
                <w:rFonts w:asciiTheme="minorHAnsi" w:hAnsiTheme="minorHAnsi"/>
                <w:b w:val="0"/>
                <w:sz w:val="22"/>
              </w:rPr>
            </w:pPr>
            <w:r>
              <w:rPr>
                <w:rFonts w:asciiTheme="minorHAnsi" w:hAnsiTheme="minorHAnsi"/>
                <w:b w:val="0"/>
                <w:sz w:val="22"/>
              </w:rPr>
              <w:t>Coaching gratuit pentru start-upuri si IMM care doresc sa se dezvolte asigurat de top manageri</w:t>
            </w:r>
          </w:p>
        </w:tc>
        <w:tc>
          <w:tcPr>
            <w:tcW w:w="2694" w:type="dxa"/>
            <w:shd w:val="clear" w:color="auto" w:fill="00B050"/>
          </w:tcPr>
          <w:p w14:paraId="43C74B5B" w14:textId="77777777" w:rsidR="0009160F" w:rsidRPr="0043613A" w:rsidRDefault="0009160F" w:rsidP="0043613A">
            <w:pPr>
              <w:pStyle w:val="Heading1"/>
              <w:spacing w:before="0" w:beforeAutospacing="0" w:after="0" w:afterAutospacing="0" w:line="240" w:lineRule="auto"/>
              <w:outlineLvl w:val="0"/>
              <w:rPr>
                <w:rFonts w:asciiTheme="minorHAnsi" w:hAnsiTheme="minorHAnsi"/>
                <w:color w:val="0000CC"/>
                <w:sz w:val="22"/>
              </w:rPr>
            </w:pPr>
          </w:p>
        </w:tc>
        <w:tc>
          <w:tcPr>
            <w:tcW w:w="2409" w:type="dxa"/>
            <w:shd w:val="clear" w:color="auto" w:fill="FFC000"/>
          </w:tcPr>
          <w:p w14:paraId="4FA2C796" w14:textId="77777777" w:rsidR="0009160F" w:rsidRPr="0043613A" w:rsidRDefault="0009160F" w:rsidP="0043613A">
            <w:pPr>
              <w:pStyle w:val="Heading1"/>
              <w:spacing w:before="0" w:beforeAutospacing="0" w:after="0" w:afterAutospacing="0" w:line="240" w:lineRule="auto"/>
              <w:outlineLvl w:val="0"/>
              <w:rPr>
                <w:rFonts w:asciiTheme="minorHAnsi" w:hAnsiTheme="minorHAnsi"/>
                <w:color w:val="0000CC"/>
                <w:sz w:val="22"/>
              </w:rPr>
            </w:pPr>
          </w:p>
        </w:tc>
      </w:tr>
      <w:tr w:rsidR="0009160F" w:rsidRPr="00636D48" w14:paraId="47FB9CA0" w14:textId="77777777" w:rsidTr="004C419F">
        <w:tc>
          <w:tcPr>
            <w:tcW w:w="9067" w:type="dxa"/>
          </w:tcPr>
          <w:p w14:paraId="3F773E25" w14:textId="6A48F3A7" w:rsidR="0009160F" w:rsidRDefault="0009160F" w:rsidP="0009160F">
            <w:pPr>
              <w:pStyle w:val="Heading1"/>
              <w:spacing w:before="0" w:beforeAutospacing="0" w:after="0" w:afterAutospacing="0" w:line="240" w:lineRule="auto"/>
              <w:outlineLvl w:val="0"/>
              <w:rPr>
                <w:rFonts w:asciiTheme="minorHAnsi" w:hAnsiTheme="minorHAnsi"/>
                <w:b w:val="0"/>
                <w:sz w:val="22"/>
              </w:rPr>
            </w:pPr>
            <w:r>
              <w:rPr>
                <w:rFonts w:asciiTheme="minorHAnsi" w:hAnsiTheme="minorHAnsi"/>
                <w:b w:val="0"/>
                <w:sz w:val="22"/>
              </w:rPr>
              <w:t>Schema de sprijin pentru servicii si asistenta in vederea evaluarii oportunitatilor unui IMM de a intra pe o piata straina</w:t>
            </w:r>
          </w:p>
        </w:tc>
        <w:tc>
          <w:tcPr>
            <w:tcW w:w="2694" w:type="dxa"/>
            <w:shd w:val="clear" w:color="auto" w:fill="00B050"/>
          </w:tcPr>
          <w:p w14:paraId="5C97EB21" w14:textId="77777777" w:rsidR="0009160F" w:rsidRPr="0043613A" w:rsidRDefault="0009160F" w:rsidP="0043613A">
            <w:pPr>
              <w:pStyle w:val="Heading1"/>
              <w:spacing w:before="0" w:beforeAutospacing="0" w:after="0" w:afterAutospacing="0" w:line="240" w:lineRule="auto"/>
              <w:outlineLvl w:val="0"/>
              <w:rPr>
                <w:rFonts w:asciiTheme="minorHAnsi" w:hAnsiTheme="minorHAnsi"/>
                <w:color w:val="0000CC"/>
                <w:sz w:val="22"/>
              </w:rPr>
            </w:pPr>
          </w:p>
        </w:tc>
        <w:tc>
          <w:tcPr>
            <w:tcW w:w="2409" w:type="dxa"/>
            <w:shd w:val="clear" w:color="auto" w:fill="FFFFFF" w:themeFill="background1"/>
          </w:tcPr>
          <w:p w14:paraId="4B243B16" w14:textId="77777777" w:rsidR="0009160F" w:rsidRPr="0043613A" w:rsidRDefault="0009160F" w:rsidP="0043613A">
            <w:pPr>
              <w:pStyle w:val="Heading1"/>
              <w:spacing w:before="0" w:beforeAutospacing="0" w:after="0" w:afterAutospacing="0" w:line="240" w:lineRule="auto"/>
              <w:outlineLvl w:val="0"/>
              <w:rPr>
                <w:rFonts w:asciiTheme="minorHAnsi" w:hAnsiTheme="minorHAnsi"/>
                <w:color w:val="0000CC"/>
                <w:sz w:val="22"/>
              </w:rPr>
            </w:pPr>
          </w:p>
        </w:tc>
      </w:tr>
      <w:tr w:rsidR="0009160F" w:rsidRPr="00636D48" w14:paraId="53C110BF" w14:textId="77777777" w:rsidTr="004C419F">
        <w:tc>
          <w:tcPr>
            <w:tcW w:w="9067" w:type="dxa"/>
          </w:tcPr>
          <w:p w14:paraId="37201345" w14:textId="1CDADA72" w:rsidR="0009160F" w:rsidRDefault="0009160F" w:rsidP="0009160F">
            <w:pPr>
              <w:pStyle w:val="Heading1"/>
              <w:spacing w:before="0" w:beforeAutospacing="0" w:after="0" w:afterAutospacing="0" w:line="240" w:lineRule="auto"/>
              <w:outlineLvl w:val="0"/>
              <w:rPr>
                <w:rFonts w:asciiTheme="minorHAnsi" w:hAnsiTheme="minorHAnsi"/>
                <w:b w:val="0"/>
                <w:sz w:val="22"/>
              </w:rPr>
            </w:pPr>
            <w:r>
              <w:rPr>
                <w:rFonts w:asciiTheme="minorHAnsi" w:hAnsiTheme="minorHAnsi"/>
                <w:b w:val="0"/>
                <w:sz w:val="22"/>
              </w:rPr>
              <w:t>Proof of concept – Schema destinata demonstrarii gradului de economicitate si de sustenabilitate tehnologica a unei idei de afaceri bazate pe cercetare (cercetare aplicata)</w:t>
            </w:r>
          </w:p>
        </w:tc>
        <w:tc>
          <w:tcPr>
            <w:tcW w:w="2694" w:type="dxa"/>
            <w:shd w:val="clear" w:color="auto" w:fill="00B050"/>
          </w:tcPr>
          <w:p w14:paraId="64901090" w14:textId="77777777" w:rsidR="0009160F" w:rsidRPr="0043613A" w:rsidRDefault="0009160F" w:rsidP="0043613A">
            <w:pPr>
              <w:pStyle w:val="Heading1"/>
              <w:spacing w:before="0" w:beforeAutospacing="0" w:after="0" w:afterAutospacing="0" w:line="240" w:lineRule="auto"/>
              <w:outlineLvl w:val="0"/>
              <w:rPr>
                <w:rFonts w:asciiTheme="minorHAnsi" w:hAnsiTheme="minorHAnsi"/>
                <w:color w:val="0000CC"/>
                <w:sz w:val="22"/>
              </w:rPr>
            </w:pPr>
          </w:p>
        </w:tc>
        <w:tc>
          <w:tcPr>
            <w:tcW w:w="2409" w:type="dxa"/>
            <w:shd w:val="clear" w:color="auto" w:fill="FFC000"/>
          </w:tcPr>
          <w:p w14:paraId="05D83DA2" w14:textId="77777777" w:rsidR="0009160F" w:rsidRPr="0043613A" w:rsidRDefault="0009160F" w:rsidP="0043613A">
            <w:pPr>
              <w:pStyle w:val="Heading1"/>
              <w:spacing w:before="0" w:beforeAutospacing="0" w:after="0" w:afterAutospacing="0" w:line="240" w:lineRule="auto"/>
              <w:outlineLvl w:val="0"/>
              <w:rPr>
                <w:rFonts w:asciiTheme="minorHAnsi" w:hAnsiTheme="minorHAnsi"/>
                <w:color w:val="0000CC"/>
                <w:sz w:val="22"/>
              </w:rPr>
            </w:pPr>
          </w:p>
        </w:tc>
      </w:tr>
    </w:tbl>
    <w:p w14:paraId="291C5D2C" w14:textId="77777777" w:rsidR="00FD542A" w:rsidRPr="004C419F" w:rsidRDefault="00FD542A" w:rsidP="0043613A">
      <w:pPr>
        <w:pStyle w:val="Heading1"/>
        <w:spacing w:before="0" w:beforeAutospacing="0" w:after="0" w:afterAutospacing="0" w:line="240" w:lineRule="auto"/>
        <w:rPr>
          <w:rFonts w:asciiTheme="minorHAnsi" w:hAnsiTheme="minorHAnsi"/>
          <w:sz w:val="22"/>
        </w:rPr>
      </w:pPr>
    </w:p>
    <w:p w14:paraId="410AB786" w14:textId="70D4BD04" w:rsidR="0009160F" w:rsidRPr="004C419F" w:rsidRDefault="0009160F" w:rsidP="00973044">
      <w:pPr>
        <w:pStyle w:val="ListParagraph"/>
        <w:numPr>
          <w:ilvl w:val="0"/>
          <w:numId w:val="131"/>
        </w:numPr>
        <w:rPr>
          <w:rFonts w:ascii="Calibri" w:hAnsi="Calibri"/>
          <w:b/>
          <w:lang w:val="it-IT"/>
        </w:rPr>
      </w:pPr>
      <w:r w:rsidRPr="004C419F">
        <w:rPr>
          <w:b/>
          <w:lang w:val="it-IT"/>
        </w:rPr>
        <w:t xml:space="preserve">Servicii suport </w:t>
      </w:r>
      <w:r w:rsidR="00020308" w:rsidRPr="004C419F">
        <w:rPr>
          <w:b/>
          <w:lang w:val="it-IT"/>
        </w:rPr>
        <w:t xml:space="preserve">cu cu costuri mai mari pentru generare valoare adaugata </w:t>
      </w:r>
      <w:r w:rsidRPr="004C419F">
        <w:rPr>
          <w:b/>
          <w:lang w:val="it-IT"/>
        </w:rPr>
        <w:t xml:space="preserve">pentru intreprinderi </w:t>
      </w:r>
    </w:p>
    <w:tbl>
      <w:tblPr>
        <w:tblStyle w:val="TableGrid"/>
        <w:tblW w:w="0" w:type="auto"/>
        <w:tblLook w:val="04A0" w:firstRow="1" w:lastRow="0" w:firstColumn="1" w:lastColumn="0" w:noHBand="0" w:noVBand="1"/>
      </w:tblPr>
      <w:tblGrid>
        <w:gridCol w:w="9067"/>
        <w:gridCol w:w="2694"/>
        <w:gridCol w:w="2409"/>
      </w:tblGrid>
      <w:tr w:rsidR="00020308" w:rsidRPr="00020308" w14:paraId="1504DA3B" w14:textId="77777777" w:rsidTr="004E5DEE">
        <w:tc>
          <w:tcPr>
            <w:tcW w:w="9067" w:type="dxa"/>
            <w:vAlign w:val="center"/>
          </w:tcPr>
          <w:p w14:paraId="2428C97C" w14:textId="77777777" w:rsidR="00020308" w:rsidRPr="0043613A" w:rsidRDefault="00020308" w:rsidP="004E5DEE">
            <w:pPr>
              <w:pStyle w:val="Heading1"/>
              <w:spacing w:before="0" w:beforeAutospacing="0" w:after="0" w:afterAutospacing="0" w:line="240" w:lineRule="auto"/>
              <w:jc w:val="center"/>
              <w:outlineLvl w:val="0"/>
              <w:rPr>
                <w:rFonts w:ascii="Calibri" w:hAnsi="Calibri"/>
                <w:sz w:val="22"/>
              </w:rPr>
            </w:pPr>
            <w:r w:rsidRPr="0043613A">
              <w:rPr>
                <w:rFonts w:ascii="Calibri" w:hAnsi="Calibri"/>
                <w:sz w:val="22"/>
              </w:rPr>
              <w:t>Activitati propuse de expert</w:t>
            </w:r>
            <w:r>
              <w:rPr>
                <w:rFonts w:ascii="Calibri" w:hAnsi="Calibri"/>
                <w:sz w:val="22"/>
              </w:rPr>
              <w:t>i</w:t>
            </w:r>
            <w:r w:rsidRPr="0043613A">
              <w:rPr>
                <w:rFonts w:ascii="Calibri" w:hAnsi="Calibri"/>
                <w:sz w:val="22"/>
              </w:rPr>
              <w:t xml:space="preserve"> recoma</w:t>
            </w:r>
            <w:r>
              <w:rPr>
                <w:rFonts w:ascii="Calibri" w:hAnsi="Calibri"/>
                <w:sz w:val="22"/>
              </w:rPr>
              <w:t>n</w:t>
            </w:r>
            <w:r w:rsidRPr="0043613A">
              <w:rPr>
                <w:rFonts w:ascii="Calibri" w:hAnsi="Calibri"/>
                <w:sz w:val="22"/>
              </w:rPr>
              <w:t>dat</w:t>
            </w:r>
            <w:r>
              <w:rPr>
                <w:rFonts w:ascii="Calibri" w:hAnsi="Calibri"/>
                <w:sz w:val="22"/>
              </w:rPr>
              <w:t>i</w:t>
            </w:r>
            <w:r w:rsidRPr="0043613A">
              <w:rPr>
                <w:rFonts w:ascii="Calibri" w:hAnsi="Calibri"/>
                <w:sz w:val="22"/>
              </w:rPr>
              <w:t xml:space="preserve"> de Comisia Europeana</w:t>
            </w:r>
          </w:p>
        </w:tc>
        <w:tc>
          <w:tcPr>
            <w:tcW w:w="2694" w:type="dxa"/>
            <w:vAlign w:val="center"/>
          </w:tcPr>
          <w:p w14:paraId="4BC65397" w14:textId="77777777" w:rsidR="00020308" w:rsidRPr="0043613A" w:rsidRDefault="00020308" w:rsidP="004E5DEE">
            <w:pPr>
              <w:pStyle w:val="Heading1"/>
              <w:spacing w:before="0" w:beforeAutospacing="0" w:after="0" w:afterAutospacing="0" w:line="240" w:lineRule="auto"/>
              <w:jc w:val="center"/>
              <w:outlineLvl w:val="0"/>
              <w:rPr>
                <w:rFonts w:ascii="Calibri" w:hAnsi="Calibri"/>
                <w:sz w:val="22"/>
              </w:rPr>
            </w:pPr>
            <w:r w:rsidRPr="0043613A">
              <w:rPr>
                <w:rFonts w:ascii="Calibri" w:hAnsi="Calibri"/>
                <w:sz w:val="22"/>
              </w:rPr>
              <w:t>Activitati propuse prin metodologia de elaborare a Scrisorii de Intentie</w:t>
            </w:r>
          </w:p>
        </w:tc>
        <w:tc>
          <w:tcPr>
            <w:tcW w:w="2409" w:type="dxa"/>
            <w:vAlign w:val="center"/>
          </w:tcPr>
          <w:p w14:paraId="1281B4E1" w14:textId="77777777" w:rsidR="00020308" w:rsidRPr="0043613A" w:rsidRDefault="00020308" w:rsidP="004E5DEE">
            <w:pPr>
              <w:pStyle w:val="Heading1"/>
              <w:spacing w:before="0" w:beforeAutospacing="0" w:after="0" w:afterAutospacing="0" w:line="240" w:lineRule="auto"/>
              <w:jc w:val="center"/>
              <w:outlineLvl w:val="0"/>
              <w:rPr>
                <w:rFonts w:ascii="Calibri" w:hAnsi="Calibri"/>
                <w:sz w:val="22"/>
              </w:rPr>
            </w:pPr>
            <w:r w:rsidRPr="0043613A">
              <w:rPr>
                <w:rFonts w:ascii="Calibri" w:hAnsi="Calibri"/>
                <w:sz w:val="22"/>
              </w:rPr>
              <w:t>Activitati selectate/recomnadate de ADR Nord-Est</w:t>
            </w:r>
          </w:p>
        </w:tc>
      </w:tr>
      <w:tr w:rsidR="00020308" w:rsidRPr="00020308" w14:paraId="315C46D8" w14:textId="77777777" w:rsidTr="004C419F">
        <w:tc>
          <w:tcPr>
            <w:tcW w:w="9067" w:type="dxa"/>
          </w:tcPr>
          <w:p w14:paraId="7634CFA3" w14:textId="5824EB36" w:rsidR="00020308" w:rsidRPr="00020308" w:rsidRDefault="00020308" w:rsidP="004E5DEE">
            <w:pPr>
              <w:pStyle w:val="Heading1"/>
              <w:spacing w:before="0" w:beforeAutospacing="0" w:after="0" w:afterAutospacing="0" w:line="240" w:lineRule="auto"/>
              <w:outlineLvl w:val="0"/>
              <w:rPr>
                <w:rFonts w:asciiTheme="minorHAnsi" w:hAnsiTheme="minorHAnsi"/>
                <w:color w:val="0000CC"/>
                <w:sz w:val="22"/>
                <w:lang w:val="it-IT"/>
              </w:rPr>
            </w:pPr>
            <w:r>
              <w:rPr>
                <w:rFonts w:asciiTheme="minorHAnsi" w:hAnsiTheme="minorHAnsi"/>
                <w:b w:val="0"/>
                <w:bCs w:val="0"/>
                <w:spacing w:val="-1"/>
                <w:sz w:val="22"/>
              </w:rPr>
              <w:t>Platforma pentru inovare deschisa / platforma open source</w:t>
            </w:r>
          </w:p>
        </w:tc>
        <w:tc>
          <w:tcPr>
            <w:tcW w:w="2694" w:type="dxa"/>
            <w:shd w:val="clear" w:color="auto" w:fill="00B050"/>
          </w:tcPr>
          <w:p w14:paraId="630EA7FC" w14:textId="77777777" w:rsidR="00020308" w:rsidRPr="0043613A" w:rsidRDefault="00020308" w:rsidP="004E5DEE">
            <w:pPr>
              <w:pStyle w:val="Heading1"/>
              <w:spacing w:before="0" w:beforeAutospacing="0" w:after="0" w:afterAutospacing="0" w:line="240" w:lineRule="auto"/>
              <w:outlineLvl w:val="0"/>
              <w:rPr>
                <w:rFonts w:asciiTheme="minorHAnsi" w:hAnsiTheme="minorHAnsi"/>
                <w:color w:val="0000CC"/>
                <w:sz w:val="22"/>
              </w:rPr>
            </w:pPr>
          </w:p>
        </w:tc>
        <w:tc>
          <w:tcPr>
            <w:tcW w:w="2409" w:type="dxa"/>
            <w:shd w:val="clear" w:color="auto" w:fill="FFC000"/>
          </w:tcPr>
          <w:p w14:paraId="444F4D7B" w14:textId="77777777" w:rsidR="00020308" w:rsidRPr="0043613A" w:rsidRDefault="00020308" w:rsidP="004E5DEE">
            <w:pPr>
              <w:pStyle w:val="Heading1"/>
              <w:spacing w:before="0" w:beforeAutospacing="0" w:after="0" w:afterAutospacing="0" w:line="240" w:lineRule="auto"/>
              <w:outlineLvl w:val="0"/>
              <w:rPr>
                <w:rFonts w:asciiTheme="minorHAnsi" w:hAnsiTheme="minorHAnsi"/>
                <w:color w:val="0000CC"/>
                <w:sz w:val="22"/>
              </w:rPr>
            </w:pPr>
          </w:p>
        </w:tc>
      </w:tr>
      <w:tr w:rsidR="00020308" w:rsidRPr="00020308" w14:paraId="655E724B" w14:textId="77777777" w:rsidTr="004C419F">
        <w:tc>
          <w:tcPr>
            <w:tcW w:w="9067" w:type="dxa"/>
          </w:tcPr>
          <w:p w14:paraId="3C169A2C" w14:textId="277CE761" w:rsidR="00020308" w:rsidRPr="0043613A" w:rsidRDefault="00020308" w:rsidP="00020308">
            <w:pPr>
              <w:pStyle w:val="Heading1"/>
              <w:spacing w:before="0" w:beforeAutospacing="0" w:after="0" w:afterAutospacing="0" w:line="240" w:lineRule="auto"/>
              <w:outlineLvl w:val="0"/>
              <w:rPr>
                <w:rFonts w:asciiTheme="minorHAnsi" w:hAnsiTheme="minorHAnsi"/>
                <w:color w:val="0000CC"/>
                <w:sz w:val="22"/>
              </w:rPr>
            </w:pPr>
            <w:r>
              <w:rPr>
                <w:rFonts w:asciiTheme="minorHAnsi" w:hAnsiTheme="minorHAnsi"/>
                <w:b w:val="0"/>
                <w:bCs w:val="0"/>
                <w:spacing w:val="-1"/>
                <w:sz w:val="22"/>
              </w:rPr>
              <w:t>Platforma pentru tehnologie sectoriala – retea de instruire si centre tehnologice activa intr-un anumit sector industrial</w:t>
            </w:r>
          </w:p>
        </w:tc>
        <w:tc>
          <w:tcPr>
            <w:tcW w:w="2694" w:type="dxa"/>
            <w:shd w:val="clear" w:color="auto" w:fill="00B050"/>
          </w:tcPr>
          <w:p w14:paraId="4A254B52" w14:textId="77777777" w:rsidR="00020308" w:rsidRPr="0043613A" w:rsidRDefault="00020308" w:rsidP="004E5DEE">
            <w:pPr>
              <w:pStyle w:val="Heading1"/>
              <w:spacing w:before="0" w:beforeAutospacing="0" w:after="0" w:afterAutospacing="0" w:line="240" w:lineRule="auto"/>
              <w:outlineLvl w:val="0"/>
              <w:rPr>
                <w:rFonts w:asciiTheme="minorHAnsi" w:hAnsiTheme="minorHAnsi"/>
                <w:color w:val="0000CC"/>
                <w:sz w:val="22"/>
              </w:rPr>
            </w:pPr>
          </w:p>
        </w:tc>
        <w:tc>
          <w:tcPr>
            <w:tcW w:w="2409" w:type="dxa"/>
            <w:shd w:val="clear" w:color="auto" w:fill="FFC000"/>
          </w:tcPr>
          <w:p w14:paraId="13C7719E" w14:textId="77777777" w:rsidR="00020308" w:rsidRPr="0043613A" w:rsidRDefault="00020308" w:rsidP="004E5DEE">
            <w:pPr>
              <w:pStyle w:val="Heading1"/>
              <w:spacing w:before="0" w:beforeAutospacing="0" w:after="0" w:afterAutospacing="0" w:line="240" w:lineRule="auto"/>
              <w:outlineLvl w:val="0"/>
              <w:rPr>
                <w:rFonts w:asciiTheme="minorHAnsi" w:hAnsiTheme="minorHAnsi"/>
                <w:color w:val="0000CC"/>
                <w:sz w:val="22"/>
              </w:rPr>
            </w:pPr>
          </w:p>
        </w:tc>
      </w:tr>
      <w:tr w:rsidR="00020308" w:rsidRPr="00020308" w14:paraId="13B2C559" w14:textId="77777777" w:rsidTr="004C419F">
        <w:tc>
          <w:tcPr>
            <w:tcW w:w="9067" w:type="dxa"/>
          </w:tcPr>
          <w:p w14:paraId="7353946A" w14:textId="15EF90C3" w:rsidR="00020308" w:rsidRPr="00020308" w:rsidRDefault="00020308" w:rsidP="004E5DEE">
            <w:pPr>
              <w:pStyle w:val="BodyText"/>
              <w:kinsoku w:val="0"/>
              <w:overflowPunct w:val="0"/>
              <w:ind w:left="20"/>
              <w:rPr>
                <w:rFonts w:asciiTheme="minorHAnsi" w:hAnsiTheme="minorHAnsi"/>
                <w:sz w:val="22"/>
                <w:lang w:val="ro-RO"/>
              </w:rPr>
            </w:pPr>
            <w:r w:rsidRPr="00020308">
              <w:rPr>
                <w:rFonts w:asciiTheme="minorHAnsi" w:hAnsiTheme="minorHAnsi"/>
                <w:sz w:val="22"/>
                <w:lang w:val="ro-RO"/>
              </w:rPr>
              <w:t>Living labs – centre care permit intreprinderilor si/sau cercetatorilor sa co-creeze sau sa proiecteze un produs/serviciu in parteneriat</w:t>
            </w:r>
          </w:p>
        </w:tc>
        <w:tc>
          <w:tcPr>
            <w:tcW w:w="2694" w:type="dxa"/>
            <w:shd w:val="clear" w:color="auto" w:fill="00B050"/>
          </w:tcPr>
          <w:p w14:paraId="6871994C" w14:textId="77777777" w:rsidR="00020308" w:rsidRPr="0043613A" w:rsidRDefault="00020308" w:rsidP="004E5DEE">
            <w:pPr>
              <w:pStyle w:val="Heading1"/>
              <w:spacing w:before="0" w:beforeAutospacing="0" w:after="0" w:afterAutospacing="0" w:line="240" w:lineRule="auto"/>
              <w:outlineLvl w:val="0"/>
              <w:rPr>
                <w:rFonts w:asciiTheme="minorHAnsi" w:hAnsiTheme="minorHAnsi"/>
                <w:color w:val="0000CC"/>
                <w:sz w:val="22"/>
              </w:rPr>
            </w:pPr>
          </w:p>
        </w:tc>
        <w:tc>
          <w:tcPr>
            <w:tcW w:w="2409" w:type="dxa"/>
            <w:shd w:val="clear" w:color="auto" w:fill="FFC000"/>
          </w:tcPr>
          <w:p w14:paraId="6912DCF0" w14:textId="77777777" w:rsidR="00020308" w:rsidRPr="0043613A" w:rsidRDefault="00020308" w:rsidP="004E5DEE">
            <w:pPr>
              <w:pStyle w:val="Heading1"/>
              <w:spacing w:before="0" w:beforeAutospacing="0" w:after="0" w:afterAutospacing="0" w:line="240" w:lineRule="auto"/>
              <w:outlineLvl w:val="0"/>
              <w:rPr>
                <w:rFonts w:asciiTheme="minorHAnsi" w:hAnsiTheme="minorHAnsi"/>
                <w:color w:val="0000CC"/>
                <w:sz w:val="22"/>
              </w:rPr>
            </w:pPr>
          </w:p>
        </w:tc>
      </w:tr>
      <w:tr w:rsidR="00020308" w:rsidRPr="00020308" w14:paraId="4B6BD45F" w14:textId="77777777" w:rsidTr="004C419F">
        <w:tc>
          <w:tcPr>
            <w:tcW w:w="9067" w:type="dxa"/>
          </w:tcPr>
          <w:p w14:paraId="4C4998DC" w14:textId="7E32C77A" w:rsidR="00020308" w:rsidRPr="00020308" w:rsidRDefault="00020308" w:rsidP="004E5DEE">
            <w:pPr>
              <w:pStyle w:val="Heading1"/>
              <w:spacing w:before="0" w:beforeAutospacing="0" w:after="0" w:afterAutospacing="0" w:line="240" w:lineRule="auto"/>
              <w:outlineLvl w:val="0"/>
              <w:rPr>
                <w:rFonts w:asciiTheme="minorHAnsi" w:hAnsiTheme="minorHAnsi"/>
                <w:b w:val="0"/>
                <w:color w:val="0000CC"/>
                <w:sz w:val="22"/>
              </w:rPr>
            </w:pPr>
            <w:r>
              <w:rPr>
                <w:rFonts w:asciiTheme="minorHAnsi" w:hAnsiTheme="minorHAnsi"/>
                <w:b w:val="0"/>
                <w:sz w:val="22"/>
              </w:rPr>
              <w:lastRenderedPageBreak/>
              <w:t>Fab</w:t>
            </w:r>
            <w:r w:rsidRPr="00020308">
              <w:rPr>
                <w:rFonts w:asciiTheme="minorHAnsi" w:hAnsiTheme="minorHAnsi"/>
                <w:b w:val="0"/>
                <w:sz w:val="22"/>
              </w:rPr>
              <w:t xml:space="preserve"> labs – centre de prototipare care ofera intreprinderilor si studentilor acces la o varietate de echipamente digitale pentru dezvoltarea unui prototip</w:t>
            </w:r>
          </w:p>
        </w:tc>
        <w:tc>
          <w:tcPr>
            <w:tcW w:w="2694" w:type="dxa"/>
            <w:shd w:val="clear" w:color="auto" w:fill="00B050"/>
          </w:tcPr>
          <w:p w14:paraId="3E7A0C3C" w14:textId="77777777" w:rsidR="00020308" w:rsidRPr="0043613A" w:rsidRDefault="00020308" w:rsidP="004E5DEE">
            <w:pPr>
              <w:pStyle w:val="Heading1"/>
              <w:spacing w:before="0" w:beforeAutospacing="0" w:after="0" w:afterAutospacing="0" w:line="240" w:lineRule="auto"/>
              <w:outlineLvl w:val="0"/>
              <w:rPr>
                <w:rFonts w:asciiTheme="minorHAnsi" w:hAnsiTheme="minorHAnsi"/>
                <w:color w:val="0000CC"/>
                <w:sz w:val="22"/>
              </w:rPr>
            </w:pPr>
          </w:p>
        </w:tc>
        <w:tc>
          <w:tcPr>
            <w:tcW w:w="2409" w:type="dxa"/>
            <w:shd w:val="clear" w:color="auto" w:fill="FFC000"/>
          </w:tcPr>
          <w:p w14:paraId="6B342B3E" w14:textId="77777777" w:rsidR="00020308" w:rsidRPr="0043613A" w:rsidRDefault="00020308" w:rsidP="004E5DEE">
            <w:pPr>
              <w:pStyle w:val="Heading1"/>
              <w:spacing w:before="0" w:beforeAutospacing="0" w:after="0" w:afterAutospacing="0" w:line="240" w:lineRule="auto"/>
              <w:outlineLvl w:val="0"/>
              <w:rPr>
                <w:rFonts w:asciiTheme="minorHAnsi" w:hAnsiTheme="minorHAnsi"/>
                <w:color w:val="0000CC"/>
                <w:sz w:val="22"/>
              </w:rPr>
            </w:pPr>
          </w:p>
        </w:tc>
      </w:tr>
      <w:tr w:rsidR="00020308" w:rsidRPr="00020308" w14:paraId="4840E8CB" w14:textId="77777777" w:rsidTr="004C419F">
        <w:tc>
          <w:tcPr>
            <w:tcW w:w="9067" w:type="dxa"/>
          </w:tcPr>
          <w:p w14:paraId="02BF1B41" w14:textId="273EFEAF" w:rsidR="00020308" w:rsidRPr="00020308" w:rsidRDefault="00020308" w:rsidP="004E5DEE">
            <w:pPr>
              <w:pStyle w:val="Heading1"/>
              <w:spacing w:before="0" w:beforeAutospacing="0" w:after="0" w:afterAutospacing="0" w:line="240" w:lineRule="auto"/>
              <w:outlineLvl w:val="0"/>
              <w:rPr>
                <w:rFonts w:asciiTheme="minorHAnsi" w:hAnsiTheme="minorHAnsi"/>
                <w:b w:val="0"/>
                <w:sz w:val="22"/>
              </w:rPr>
            </w:pPr>
            <w:r w:rsidRPr="00020308">
              <w:rPr>
                <w:rFonts w:asciiTheme="minorHAnsi" w:hAnsiTheme="minorHAnsi"/>
                <w:b w:val="0"/>
                <w:sz w:val="22"/>
              </w:rPr>
              <w:t>Coaching in domeniul managementului inovarii in IMM-uri</w:t>
            </w:r>
          </w:p>
        </w:tc>
        <w:tc>
          <w:tcPr>
            <w:tcW w:w="2694" w:type="dxa"/>
            <w:shd w:val="clear" w:color="auto" w:fill="FFFFFF" w:themeFill="background1"/>
          </w:tcPr>
          <w:p w14:paraId="78853ED0" w14:textId="77777777" w:rsidR="00020308" w:rsidRPr="0043613A" w:rsidRDefault="00020308" w:rsidP="004E5DEE">
            <w:pPr>
              <w:pStyle w:val="Heading1"/>
              <w:spacing w:before="0" w:beforeAutospacing="0" w:after="0" w:afterAutospacing="0" w:line="240" w:lineRule="auto"/>
              <w:outlineLvl w:val="0"/>
              <w:rPr>
                <w:rFonts w:asciiTheme="minorHAnsi" w:hAnsiTheme="minorHAnsi"/>
                <w:color w:val="0000CC"/>
                <w:sz w:val="22"/>
              </w:rPr>
            </w:pPr>
          </w:p>
        </w:tc>
        <w:tc>
          <w:tcPr>
            <w:tcW w:w="2409" w:type="dxa"/>
            <w:shd w:val="clear" w:color="auto" w:fill="FFC000"/>
          </w:tcPr>
          <w:p w14:paraId="2AC7A63B" w14:textId="77777777" w:rsidR="00020308" w:rsidRPr="0043613A" w:rsidRDefault="00020308" w:rsidP="004E5DEE">
            <w:pPr>
              <w:pStyle w:val="Heading1"/>
              <w:spacing w:before="0" w:beforeAutospacing="0" w:after="0" w:afterAutospacing="0" w:line="240" w:lineRule="auto"/>
              <w:outlineLvl w:val="0"/>
              <w:rPr>
                <w:rFonts w:asciiTheme="minorHAnsi" w:hAnsiTheme="minorHAnsi"/>
                <w:color w:val="0000CC"/>
                <w:sz w:val="22"/>
              </w:rPr>
            </w:pPr>
          </w:p>
        </w:tc>
      </w:tr>
      <w:tr w:rsidR="00020308" w:rsidRPr="00020308" w14:paraId="03F474BC" w14:textId="77777777" w:rsidTr="004E5DEE">
        <w:tc>
          <w:tcPr>
            <w:tcW w:w="9067" w:type="dxa"/>
          </w:tcPr>
          <w:p w14:paraId="02C4E2F8" w14:textId="47D67DDF" w:rsidR="00020308" w:rsidRPr="00020308" w:rsidRDefault="00020308" w:rsidP="004E5DEE">
            <w:pPr>
              <w:pStyle w:val="Heading1"/>
              <w:spacing w:before="0" w:beforeAutospacing="0" w:after="0" w:afterAutospacing="0" w:line="240" w:lineRule="auto"/>
              <w:outlineLvl w:val="0"/>
              <w:rPr>
                <w:rFonts w:asciiTheme="minorHAnsi" w:hAnsiTheme="minorHAnsi"/>
                <w:b w:val="0"/>
                <w:sz w:val="22"/>
              </w:rPr>
            </w:pPr>
            <w:r>
              <w:rPr>
                <w:rFonts w:asciiTheme="minorHAnsi" w:hAnsiTheme="minorHAnsi"/>
                <w:b w:val="0"/>
                <w:sz w:val="22"/>
              </w:rPr>
              <w:t>Managementul portofoliului de proprietate intelectuala</w:t>
            </w:r>
          </w:p>
        </w:tc>
        <w:tc>
          <w:tcPr>
            <w:tcW w:w="2694" w:type="dxa"/>
          </w:tcPr>
          <w:p w14:paraId="5643FC37" w14:textId="77777777" w:rsidR="00020308" w:rsidRPr="0043613A" w:rsidRDefault="00020308" w:rsidP="004E5DEE">
            <w:pPr>
              <w:pStyle w:val="Heading1"/>
              <w:spacing w:before="0" w:beforeAutospacing="0" w:after="0" w:afterAutospacing="0" w:line="240" w:lineRule="auto"/>
              <w:outlineLvl w:val="0"/>
              <w:rPr>
                <w:rFonts w:asciiTheme="minorHAnsi" w:hAnsiTheme="minorHAnsi"/>
                <w:color w:val="0000CC"/>
                <w:sz w:val="22"/>
              </w:rPr>
            </w:pPr>
          </w:p>
        </w:tc>
        <w:tc>
          <w:tcPr>
            <w:tcW w:w="2409" w:type="dxa"/>
            <w:shd w:val="clear" w:color="auto" w:fill="FFC000"/>
          </w:tcPr>
          <w:p w14:paraId="092FA5B3" w14:textId="77777777" w:rsidR="00020308" w:rsidRPr="0043613A" w:rsidRDefault="00020308" w:rsidP="004E5DEE">
            <w:pPr>
              <w:pStyle w:val="Heading1"/>
              <w:spacing w:before="0" w:beforeAutospacing="0" w:after="0" w:afterAutospacing="0" w:line="240" w:lineRule="auto"/>
              <w:outlineLvl w:val="0"/>
              <w:rPr>
                <w:rFonts w:asciiTheme="minorHAnsi" w:hAnsiTheme="minorHAnsi"/>
                <w:color w:val="0000CC"/>
                <w:sz w:val="22"/>
              </w:rPr>
            </w:pPr>
          </w:p>
        </w:tc>
      </w:tr>
      <w:tr w:rsidR="00020308" w:rsidRPr="00020308" w14:paraId="244F8531" w14:textId="77777777" w:rsidTr="004E5DEE">
        <w:tc>
          <w:tcPr>
            <w:tcW w:w="9067" w:type="dxa"/>
          </w:tcPr>
          <w:p w14:paraId="1B506A56" w14:textId="19B55EE7" w:rsidR="00020308" w:rsidRDefault="00020308" w:rsidP="004E5DEE">
            <w:pPr>
              <w:pStyle w:val="Heading1"/>
              <w:spacing w:before="0" w:beforeAutospacing="0" w:after="0" w:afterAutospacing="0" w:line="240" w:lineRule="auto"/>
              <w:outlineLvl w:val="0"/>
              <w:rPr>
                <w:rFonts w:asciiTheme="minorHAnsi" w:hAnsiTheme="minorHAnsi"/>
                <w:b w:val="0"/>
                <w:sz w:val="22"/>
              </w:rPr>
            </w:pPr>
            <w:r>
              <w:rPr>
                <w:rFonts w:asciiTheme="minorHAnsi" w:hAnsiTheme="minorHAnsi"/>
                <w:b w:val="0"/>
                <w:sz w:val="22"/>
              </w:rPr>
              <w:t>Comercializarea rezultatelor cercetarii</w:t>
            </w:r>
          </w:p>
        </w:tc>
        <w:tc>
          <w:tcPr>
            <w:tcW w:w="2694" w:type="dxa"/>
          </w:tcPr>
          <w:p w14:paraId="770C1B90" w14:textId="77777777" w:rsidR="00020308" w:rsidRPr="0043613A" w:rsidRDefault="00020308" w:rsidP="004E5DEE">
            <w:pPr>
              <w:pStyle w:val="Heading1"/>
              <w:spacing w:before="0" w:beforeAutospacing="0" w:after="0" w:afterAutospacing="0" w:line="240" w:lineRule="auto"/>
              <w:outlineLvl w:val="0"/>
              <w:rPr>
                <w:rFonts w:asciiTheme="minorHAnsi" w:hAnsiTheme="minorHAnsi"/>
                <w:color w:val="0000CC"/>
                <w:sz w:val="22"/>
              </w:rPr>
            </w:pPr>
          </w:p>
        </w:tc>
        <w:tc>
          <w:tcPr>
            <w:tcW w:w="2409" w:type="dxa"/>
            <w:shd w:val="clear" w:color="auto" w:fill="FFC000"/>
          </w:tcPr>
          <w:p w14:paraId="268A579A" w14:textId="77777777" w:rsidR="00020308" w:rsidRPr="0043613A" w:rsidRDefault="00020308" w:rsidP="004E5DEE">
            <w:pPr>
              <w:pStyle w:val="Heading1"/>
              <w:spacing w:before="0" w:beforeAutospacing="0" w:after="0" w:afterAutospacing="0" w:line="240" w:lineRule="auto"/>
              <w:outlineLvl w:val="0"/>
              <w:rPr>
                <w:rFonts w:asciiTheme="minorHAnsi" w:hAnsiTheme="minorHAnsi"/>
                <w:color w:val="0000CC"/>
                <w:sz w:val="22"/>
              </w:rPr>
            </w:pPr>
          </w:p>
        </w:tc>
      </w:tr>
      <w:tr w:rsidR="00020308" w:rsidRPr="00020308" w14:paraId="32EF4C8A" w14:textId="77777777" w:rsidTr="004C419F">
        <w:tc>
          <w:tcPr>
            <w:tcW w:w="9067" w:type="dxa"/>
          </w:tcPr>
          <w:p w14:paraId="51E2A794" w14:textId="1A035D24" w:rsidR="00020308" w:rsidRDefault="00020308" w:rsidP="004E5DEE">
            <w:pPr>
              <w:pStyle w:val="Heading1"/>
              <w:spacing w:before="0" w:beforeAutospacing="0" w:after="0" w:afterAutospacing="0" w:line="240" w:lineRule="auto"/>
              <w:outlineLvl w:val="0"/>
              <w:rPr>
                <w:rFonts w:asciiTheme="minorHAnsi" w:hAnsiTheme="minorHAnsi"/>
                <w:b w:val="0"/>
                <w:sz w:val="22"/>
              </w:rPr>
            </w:pPr>
            <w:r>
              <w:rPr>
                <w:rFonts w:asciiTheme="minorHAnsi" w:hAnsiTheme="minorHAnsi"/>
                <w:b w:val="0"/>
                <w:sz w:val="22"/>
              </w:rPr>
              <w:t>Observator tehnologic / inteigenta sectoriala regionala / inteligenta competitiva – observarea, analiza si exploatarea informatiei privind tendintele si dezvoltarile in domeniul CDI</w:t>
            </w:r>
          </w:p>
        </w:tc>
        <w:tc>
          <w:tcPr>
            <w:tcW w:w="2694" w:type="dxa"/>
            <w:shd w:val="clear" w:color="auto" w:fill="00B050"/>
          </w:tcPr>
          <w:p w14:paraId="7F43AC75" w14:textId="77777777" w:rsidR="00020308" w:rsidRPr="0043613A" w:rsidRDefault="00020308" w:rsidP="004E5DEE">
            <w:pPr>
              <w:pStyle w:val="Heading1"/>
              <w:spacing w:before="0" w:beforeAutospacing="0" w:after="0" w:afterAutospacing="0" w:line="240" w:lineRule="auto"/>
              <w:outlineLvl w:val="0"/>
              <w:rPr>
                <w:rFonts w:asciiTheme="minorHAnsi" w:hAnsiTheme="minorHAnsi"/>
                <w:color w:val="0000CC"/>
                <w:sz w:val="22"/>
              </w:rPr>
            </w:pPr>
          </w:p>
        </w:tc>
        <w:tc>
          <w:tcPr>
            <w:tcW w:w="2409" w:type="dxa"/>
            <w:shd w:val="clear" w:color="auto" w:fill="FFC000"/>
          </w:tcPr>
          <w:p w14:paraId="623C0095" w14:textId="77777777" w:rsidR="00020308" w:rsidRPr="0043613A" w:rsidRDefault="00020308" w:rsidP="004E5DEE">
            <w:pPr>
              <w:pStyle w:val="Heading1"/>
              <w:spacing w:before="0" w:beforeAutospacing="0" w:after="0" w:afterAutospacing="0" w:line="240" w:lineRule="auto"/>
              <w:outlineLvl w:val="0"/>
              <w:rPr>
                <w:rFonts w:asciiTheme="minorHAnsi" w:hAnsiTheme="minorHAnsi"/>
                <w:color w:val="0000CC"/>
                <w:sz w:val="22"/>
              </w:rPr>
            </w:pPr>
          </w:p>
        </w:tc>
      </w:tr>
      <w:tr w:rsidR="00020308" w:rsidRPr="00020308" w14:paraId="3B51466C" w14:textId="77777777" w:rsidTr="00020308">
        <w:tc>
          <w:tcPr>
            <w:tcW w:w="9067" w:type="dxa"/>
          </w:tcPr>
          <w:p w14:paraId="34A0FCC7" w14:textId="380769E3" w:rsidR="00020308" w:rsidRDefault="00020308" w:rsidP="004E5DEE">
            <w:pPr>
              <w:pStyle w:val="Heading1"/>
              <w:spacing w:before="0" w:beforeAutospacing="0" w:after="0" w:afterAutospacing="0" w:line="240" w:lineRule="auto"/>
              <w:outlineLvl w:val="0"/>
              <w:rPr>
                <w:rFonts w:asciiTheme="minorHAnsi" w:hAnsiTheme="minorHAnsi"/>
                <w:b w:val="0"/>
                <w:sz w:val="22"/>
              </w:rPr>
            </w:pPr>
            <w:r>
              <w:rPr>
                <w:rFonts w:asciiTheme="minorHAnsi" w:hAnsiTheme="minorHAnsi"/>
                <w:b w:val="0"/>
                <w:sz w:val="22"/>
              </w:rPr>
              <w:t>Vouchere (pentru intreprinderi)</w:t>
            </w:r>
          </w:p>
        </w:tc>
        <w:tc>
          <w:tcPr>
            <w:tcW w:w="2694" w:type="dxa"/>
          </w:tcPr>
          <w:p w14:paraId="1F0E2879" w14:textId="77777777" w:rsidR="00020308" w:rsidRPr="0043613A" w:rsidRDefault="00020308" w:rsidP="004E5DEE">
            <w:pPr>
              <w:pStyle w:val="Heading1"/>
              <w:spacing w:before="0" w:beforeAutospacing="0" w:after="0" w:afterAutospacing="0" w:line="240" w:lineRule="auto"/>
              <w:outlineLvl w:val="0"/>
              <w:rPr>
                <w:rFonts w:asciiTheme="minorHAnsi" w:hAnsiTheme="minorHAnsi"/>
                <w:color w:val="0000CC"/>
                <w:sz w:val="22"/>
              </w:rPr>
            </w:pPr>
          </w:p>
        </w:tc>
        <w:tc>
          <w:tcPr>
            <w:tcW w:w="2409" w:type="dxa"/>
            <w:shd w:val="clear" w:color="auto" w:fill="FFFFFF" w:themeFill="background1"/>
          </w:tcPr>
          <w:p w14:paraId="7D337D0D" w14:textId="77777777" w:rsidR="00020308" w:rsidRPr="0043613A" w:rsidRDefault="00020308" w:rsidP="004E5DEE">
            <w:pPr>
              <w:pStyle w:val="Heading1"/>
              <w:spacing w:before="0" w:beforeAutospacing="0" w:after="0" w:afterAutospacing="0" w:line="240" w:lineRule="auto"/>
              <w:outlineLvl w:val="0"/>
              <w:rPr>
                <w:rFonts w:asciiTheme="minorHAnsi" w:hAnsiTheme="minorHAnsi"/>
                <w:color w:val="0000CC"/>
                <w:sz w:val="22"/>
              </w:rPr>
            </w:pPr>
          </w:p>
        </w:tc>
      </w:tr>
      <w:tr w:rsidR="00020308" w:rsidRPr="00020308" w14:paraId="786B2D47" w14:textId="77777777" w:rsidTr="004C419F">
        <w:tc>
          <w:tcPr>
            <w:tcW w:w="9067" w:type="dxa"/>
          </w:tcPr>
          <w:p w14:paraId="17E7FDEB" w14:textId="42B4F98C" w:rsidR="00020308" w:rsidRDefault="00020308" w:rsidP="004E5DEE">
            <w:pPr>
              <w:pStyle w:val="Heading1"/>
              <w:spacing w:before="0" w:beforeAutospacing="0" w:after="0" w:afterAutospacing="0" w:line="240" w:lineRule="auto"/>
              <w:outlineLvl w:val="0"/>
              <w:rPr>
                <w:rFonts w:asciiTheme="minorHAnsi" w:hAnsiTheme="minorHAnsi"/>
                <w:b w:val="0"/>
                <w:sz w:val="22"/>
              </w:rPr>
            </w:pPr>
            <w:r>
              <w:rPr>
                <w:rFonts w:asciiTheme="minorHAnsi" w:hAnsiTheme="minorHAnsi"/>
                <w:b w:val="0"/>
                <w:sz w:val="22"/>
              </w:rPr>
              <w:t>Clustere cu cercetare intensiva</w:t>
            </w:r>
          </w:p>
        </w:tc>
        <w:tc>
          <w:tcPr>
            <w:tcW w:w="2694" w:type="dxa"/>
          </w:tcPr>
          <w:p w14:paraId="3A04EC80" w14:textId="77777777" w:rsidR="00020308" w:rsidRPr="0043613A" w:rsidRDefault="00020308" w:rsidP="004E5DEE">
            <w:pPr>
              <w:pStyle w:val="Heading1"/>
              <w:spacing w:before="0" w:beforeAutospacing="0" w:after="0" w:afterAutospacing="0" w:line="240" w:lineRule="auto"/>
              <w:outlineLvl w:val="0"/>
              <w:rPr>
                <w:rFonts w:asciiTheme="minorHAnsi" w:hAnsiTheme="minorHAnsi"/>
                <w:color w:val="0000CC"/>
                <w:sz w:val="22"/>
              </w:rPr>
            </w:pPr>
          </w:p>
        </w:tc>
        <w:tc>
          <w:tcPr>
            <w:tcW w:w="2409" w:type="dxa"/>
            <w:shd w:val="clear" w:color="auto" w:fill="FFC000"/>
          </w:tcPr>
          <w:p w14:paraId="69F1B2F4" w14:textId="77777777" w:rsidR="00020308" w:rsidRPr="0043613A" w:rsidRDefault="00020308" w:rsidP="004E5DEE">
            <w:pPr>
              <w:pStyle w:val="Heading1"/>
              <w:spacing w:before="0" w:beforeAutospacing="0" w:after="0" w:afterAutospacing="0" w:line="240" w:lineRule="auto"/>
              <w:outlineLvl w:val="0"/>
              <w:rPr>
                <w:rFonts w:asciiTheme="minorHAnsi" w:hAnsiTheme="minorHAnsi"/>
                <w:color w:val="0000CC"/>
                <w:sz w:val="22"/>
              </w:rPr>
            </w:pPr>
          </w:p>
        </w:tc>
      </w:tr>
      <w:tr w:rsidR="004C419F" w:rsidRPr="00020308" w14:paraId="1218A87A" w14:textId="77777777" w:rsidTr="004C419F">
        <w:tc>
          <w:tcPr>
            <w:tcW w:w="9067" w:type="dxa"/>
          </w:tcPr>
          <w:p w14:paraId="13D48270" w14:textId="6B02EEA3" w:rsidR="004C419F" w:rsidRDefault="004C419F" w:rsidP="004E5DEE">
            <w:pPr>
              <w:pStyle w:val="Heading1"/>
              <w:spacing w:before="0" w:beforeAutospacing="0" w:after="0" w:afterAutospacing="0" w:line="240" w:lineRule="auto"/>
              <w:outlineLvl w:val="0"/>
              <w:rPr>
                <w:rFonts w:asciiTheme="minorHAnsi" w:hAnsiTheme="minorHAnsi"/>
                <w:b w:val="0"/>
                <w:sz w:val="22"/>
              </w:rPr>
            </w:pPr>
            <w:r>
              <w:rPr>
                <w:rFonts w:asciiTheme="minorHAnsi" w:hAnsiTheme="minorHAnsi"/>
                <w:b w:val="0"/>
                <w:sz w:val="22"/>
              </w:rPr>
              <w:t>No wrong door policy – angajamentul stakeholderilor publici de a directiona intreprinderile in cautare de servicii suport catre cei mai relevanti furnizori de servicii</w:t>
            </w:r>
          </w:p>
        </w:tc>
        <w:tc>
          <w:tcPr>
            <w:tcW w:w="2694" w:type="dxa"/>
            <w:shd w:val="clear" w:color="auto" w:fill="00B050"/>
          </w:tcPr>
          <w:p w14:paraId="5A9CB45D" w14:textId="77777777" w:rsidR="004C419F" w:rsidRPr="0043613A" w:rsidRDefault="004C419F" w:rsidP="004E5DEE">
            <w:pPr>
              <w:pStyle w:val="Heading1"/>
              <w:spacing w:before="0" w:beforeAutospacing="0" w:after="0" w:afterAutospacing="0" w:line="240" w:lineRule="auto"/>
              <w:outlineLvl w:val="0"/>
              <w:rPr>
                <w:rFonts w:asciiTheme="minorHAnsi" w:hAnsiTheme="minorHAnsi"/>
                <w:color w:val="0000CC"/>
                <w:sz w:val="22"/>
              </w:rPr>
            </w:pPr>
          </w:p>
        </w:tc>
        <w:tc>
          <w:tcPr>
            <w:tcW w:w="2409" w:type="dxa"/>
            <w:shd w:val="clear" w:color="auto" w:fill="FFC000"/>
          </w:tcPr>
          <w:p w14:paraId="48C03E09" w14:textId="77777777" w:rsidR="004C419F" w:rsidRPr="0043613A" w:rsidRDefault="004C419F" w:rsidP="004E5DEE">
            <w:pPr>
              <w:pStyle w:val="Heading1"/>
              <w:spacing w:before="0" w:beforeAutospacing="0" w:after="0" w:afterAutospacing="0" w:line="240" w:lineRule="auto"/>
              <w:outlineLvl w:val="0"/>
              <w:rPr>
                <w:rFonts w:asciiTheme="minorHAnsi" w:hAnsiTheme="minorHAnsi"/>
                <w:color w:val="0000CC"/>
                <w:sz w:val="22"/>
              </w:rPr>
            </w:pPr>
          </w:p>
        </w:tc>
      </w:tr>
      <w:tr w:rsidR="004C419F" w:rsidRPr="00020308" w14:paraId="3C8CE3F7" w14:textId="77777777" w:rsidTr="004C419F">
        <w:tc>
          <w:tcPr>
            <w:tcW w:w="9067" w:type="dxa"/>
          </w:tcPr>
          <w:p w14:paraId="49F387EA" w14:textId="50F53B56" w:rsidR="004C419F" w:rsidRDefault="004C419F" w:rsidP="004E5DEE">
            <w:pPr>
              <w:pStyle w:val="Heading1"/>
              <w:spacing w:before="0" w:beforeAutospacing="0" w:after="0" w:afterAutospacing="0" w:line="240" w:lineRule="auto"/>
              <w:outlineLvl w:val="0"/>
              <w:rPr>
                <w:rFonts w:asciiTheme="minorHAnsi" w:hAnsiTheme="minorHAnsi"/>
                <w:b w:val="0"/>
                <w:sz w:val="22"/>
              </w:rPr>
            </w:pPr>
            <w:r>
              <w:rPr>
                <w:rFonts w:asciiTheme="minorHAnsi" w:hAnsiTheme="minorHAnsi"/>
                <w:b w:val="0"/>
                <w:sz w:val="22"/>
              </w:rPr>
              <w:t>Inteligenta regionala</w:t>
            </w:r>
          </w:p>
        </w:tc>
        <w:tc>
          <w:tcPr>
            <w:tcW w:w="2694" w:type="dxa"/>
          </w:tcPr>
          <w:p w14:paraId="1EB205CF" w14:textId="77777777" w:rsidR="004C419F" w:rsidRPr="0043613A" w:rsidRDefault="004C419F" w:rsidP="004E5DEE">
            <w:pPr>
              <w:pStyle w:val="Heading1"/>
              <w:spacing w:before="0" w:beforeAutospacing="0" w:after="0" w:afterAutospacing="0" w:line="240" w:lineRule="auto"/>
              <w:outlineLvl w:val="0"/>
              <w:rPr>
                <w:rFonts w:asciiTheme="minorHAnsi" w:hAnsiTheme="minorHAnsi"/>
                <w:color w:val="0000CC"/>
                <w:sz w:val="22"/>
              </w:rPr>
            </w:pPr>
          </w:p>
        </w:tc>
        <w:tc>
          <w:tcPr>
            <w:tcW w:w="2409" w:type="dxa"/>
            <w:shd w:val="clear" w:color="auto" w:fill="FFFFFF" w:themeFill="background1"/>
          </w:tcPr>
          <w:p w14:paraId="2E959BF5" w14:textId="77777777" w:rsidR="004C419F" w:rsidRPr="0043613A" w:rsidRDefault="004C419F" w:rsidP="004E5DEE">
            <w:pPr>
              <w:pStyle w:val="Heading1"/>
              <w:spacing w:before="0" w:beforeAutospacing="0" w:after="0" w:afterAutospacing="0" w:line="240" w:lineRule="auto"/>
              <w:outlineLvl w:val="0"/>
              <w:rPr>
                <w:rFonts w:asciiTheme="minorHAnsi" w:hAnsiTheme="minorHAnsi"/>
                <w:color w:val="0000CC"/>
                <w:sz w:val="22"/>
              </w:rPr>
            </w:pPr>
          </w:p>
        </w:tc>
      </w:tr>
    </w:tbl>
    <w:p w14:paraId="1C1DDF42" w14:textId="77777777" w:rsidR="0009160F" w:rsidRDefault="0009160F" w:rsidP="0043613A">
      <w:pPr>
        <w:pStyle w:val="Heading1"/>
        <w:spacing w:before="0" w:beforeAutospacing="0" w:after="0" w:afterAutospacing="0" w:line="240" w:lineRule="auto"/>
        <w:rPr>
          <w:rFonts w:asciiTheme="minorHAnsi" w:hAnsiTheme="minorHAnsi"/>
          <w:color w:val="0000CC"/>
          <w:sz w:val="22"/>
          <w:lang w:val="it-IT"/>
        </w:rPr>
      </w:pPr>
    </w:p>
    <w:p w14:paraId="4AF80628" w14:textId="21CEC016" w:rsidR="004C419F" w:rsidRDefault="004C419F" w:rsidP="0043613A">
      <w:pPr>
        <w:pStyle w:val="Heading1"/>
        <w:spacing w:before="0" w:beforeAutospacing="0" w:after="0" w:afterAutospacing="0" w:line="240" w:lineRule="auto"/>
        <w:rPr>
          <w:rFonts w:asciiTheme="minorHAnsi" w:hAnsiTheme="minorHAnsi"/>
          <w:b w:val="0"/>
          <w:sz w:val="22"/>
          <w:lang w:val="it-IT"/>
        </w:rPr>
      </w:pPr>
      <w:r w:rsidRPr="004C419F">
        <w:rPr>
          <w:rFonts w:asciiTheme="minorHAnsi" w:hAnsiTheme="minorHAnsi"/>
          <w:b w:val="0"/>
          <w:sz w:val="22"/>
          <w:lang w:val="it-IT"/>
        </w:rPr>
        <w:t>Detalierea fiselor de activitati, a masurilor si aspectelor benefice conform recomandarilor experitolor Comisiei Europene poate fi gasita mai jos.</w:t>
      </w:r>
    </w:p>
    <w:p w14:paraId="13ABD1E7" w14:textId="77777777" w:rsidR="004C419F" w:rsidRDefault="004C419F" w:rsidP="0043613A">
      <w:pPr>
        <w:pStyle w:val="Heading1"/>
        <w:spacing w:before="0" w:beforeAutospacing="0" w:after="0" w:afterAutospacing="0" w:line="240" w:lineRule="auto"/>
        <w:rPr>
          <w:rFonts w:asciiTheme="minorHAnsi" w:hAnsiTheme="minorHAnsi"/>
          <w:b w:val="0"/>
          <w:sz w:val="22"/>
          <w:lang w:val="it-IT"/>
        </w:rPr>
      </w:pPr>
    </w:p>
    <w:p w14:paraId="41A05074" w14:textId="77777777" w:rsidR="004C419F" w:rsidRDefault="004C419F" w:rsidP="0043613A">
      <w:pPr>
        <w:pStyle w:val="Heading1"/>
        <w:spacing w:before="0" w:beforeAutospacing="0" w:after="0" w:afterAutospacing="0" w:line="240" w:lineRule="auto"/>
        <w:rPr>
          <w:rFonts w:asciiTheme="minorHAnsi" w:hAnsiTheme="minorHAnsi"/>
          <w:b w:val="0"/>
          <w:sz w:val="22"/>
          <w:lang w:val="it-IT"/>
        </w:rPr>
      </w:pPr>
    </w:p>
    <w:p w14:paraId="10B95EC8" w14:textId="77777777" w:rsidR="007D3878" w:rsidRDefault="007D3878" w:rsidP="0043613A">
      <w:pPr>
        <w:pStyle w:val="Heading1"/>
        <w:spacing w:before="0" w:beforeAutospacing="0" w:after="0" w:afterAutospacing="0" w:line="240" w:lineRule="auto"/>
        <w:rPr>
          <w:rFonts w:asciiTheme="minorHAnsi" w:hAnsiTheme="minorHAnsi"/>
          <w:b w:val="0"/>
          <w:sz w:val="22"/>
          <w:lang w:val="it-IT"/>
        </w:rPr>
        <w:sectPr w:rsidR="007D3878" w:rsidSect="00325CD5">
          <w:pgSz w:w="16840" w:h="11900" w:orient="landscape"/>
          <w:pgMar w:top="1418" w:right="1134" w:bottom="1134" w:left="1259" w:header="709" w:footer="709" w:gutter="0"/>
          <w:pgBorders w:offsetFrom="page">
            <w:top w:val="single" w:sz="8" w:space="24" w:color="FFFFFF"/>
            <w:left w:val="single" w:sz="8" w:space="24" w:color="FFFFFF"/>
            <w:bottom w:val="single" w:sz="8" w:space="24" w:color="FFFFFF"/>
            <w:right w:val="single" w:sz="8" w:space="24" w:color="FFFFFF"/>
          </w:pgBorders>
          <w:cols w:space="708"/>
          <w:docGrid w:linePitch="360"/>
        </w:sectPr>
      </w:pPr>
    </w:p>
    <w:p w14:paraId="2CF07AD5" w14:textId="44D174B2" w:rsidR="00EB19BA" w:rsidRDefault="00EB19BA" w:rsidP="00EB19BA">
      <w:pPr>
        <w:pStyle w:val="BodyText"/>
        <w:kinsoku w:val="0"/>
        <w:overflowPunct w:val="0"/>
        <w:rPr>
          <w:rFonts w:cs="Times New Roman"/>
          <w:sz w:val="20"/>
        </w:rPr>
      </w:pPr>
      <w:r>
        <w:rPr>
          <w:noProof/>
          <w:lang w:val="en-US" w:eastAsia="en-US"/>
        </w:rPr>
        <w:lastRenderedPageBreak/>
        <mc:AlternateContent>
          <mc:Choice Requires="wps">
            <w:drawing>
              <wp:anchor distT="0" distB="0" distL="114300" distR="114300" simplePos="0" relativeHeight="251661824" behindDoc="1" locked="0" layoutInCell="0" allowOverlap="1" wp14:anchorId="769A886B" wp14:editId="05486182">
                <wp:simplePos x="0" y="0"/>
                <wp:positionH relativeFrom="page">
                  <wp:posOffset>431800</wp:posOffset>
                </wp:positionH>
                <wp:positionV relativeFrom="page">
                  <wp:posOffset>360045</wp:posOffset>
                </wp:positionV>
                <wp:extent cx="1003300" cy="1092200"/>
                <wp:effectExtent l="3175" t="0" r="3175" b="0"/>
                <wp:wrapNone/>
                <wp:docPr id="45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AEED0" w14:textId="582F414B" w:rsidR="00EB19BA" w:rsidRDefault="00EB19BA" w:rsidP="00EB19BA">
                            <w:pPr>
                              <w:spacing w:line="1720" w:lineRule="atLeast"/>
                            </w:pPr>
                            <w:r>
                              <w:rPr>
                                <w:noProof/>
                              </w:rPr>
                              <w:drawing>
                                <wp:inline distT="0" distB="0" distL="0" distR="0" wp14:anchorId="4627EA79" wp14:editId="74B17DAD">
                                  <wp:extent cx="1016635" cy="109156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16635" cy="1091565"/>
                                          </a:xfrm>
                                          <a:prstGeom prst="rect">
                                            <a:avLst/>
                                          </a:prstGeom>
                                          <a:noFill/>
                                          <a:ln>
                                            <a:noFill/>
                                          </a:ln>
                                        </pic:spPr>
                                      </pic:pic>
                                    </a:graphicData>
                                  </a:graphic>
                                </wp:inline>
                              </w:drawing>
                            </w:r>
                          </w:p>
                          <w:p w14:paraId="2F8866A6" w14:textId="77777777" w:rsidR="00EB19BA" w:rsidRDefault="00EB19BA" w:rsidP="00EB19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A886B" id="Rectangle 450" o:spid="_x0000_s1026" style="position:absolute;margin-left:34pt;margin-top:28.35pt;width:79pt;height:8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" o:allowincell="f" filled="f" stroked="f">
                <v:textbox inset="0,0,0,0">
                  <w:txbxContent>
                    <w:p w14:paraId="045AEED0" w14:textId="582F414B" w:rsidR="00EB19BA" w:rsidRDefault="00EB19BA" w:rsidP="00EB19BA">
                      <w:pPr>
                        <w:spacing w:line="1720" w:lineRule="atLeast"/>
                      </w:pPr>
                      <w:r>
                        <w:rPr>
                          <w:noProof/>
                        </w:rPr>
                        <w:drawing>
                          <wp:inline distT="0" distB="0" distL="0" distR="0" wp14:anchorId="4627EA79" wp14:editId="74B17DAD">
                            <wp:extent cx="1016635" cy="109156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16635" cy="1091565"/>
                                    </a:xfrm>
                                    <a:prstGeom prst="rect">
                                      <a:avLst/>
                                    </a:prstGeom>
                                    <a:noFill/>
                                    <a:ln>
                                      <a:noFill/>
                                    </a:ln>
                                  </pic:spPr>
                                </pic:pic>
                              </a:graphicData>
                            </a:graphic>
                          </wp:inline>
                        </w:drawing>
                      </w:r>
                    </w:p>
                    <w:p w14:paraId="2F8866A6" w14:textId="77777777" w:rsidR="00EB19BA" w:rsidRDefault="00EB19BA" w:rsidP="00EB19BA"/>
                  </w:txbxContent>
                </v:textbox>
                <w10:wrap anchorx="page" anchory="page"/>
              </v:rect>
            </w:pict>
          </mc:Fallback>
        </mc:AlternateContent>
      </w:r>
    </w:p>
    <w:p w14:paraId="20A5017E" w14:textId="77777777" w:rsidR="00EB19BA" w:rsidRDefault="00EB19BA" w:rsidP="00EB19BA">
      <w:pPr>
        <w:pStyle w:val="BodyText"/>
        <w:kinsoku w:val="0"/>
        <w:overflowPunct w:val="0"/>
        <w:rPr>
          <w:rFonts w:cs="Times New Roman"/>
          <w:sz w:val="20"/>
        </w:rPr>
      </w:pPr>
    </w:p>
    <w:p w14:paraId="7536F684" w14:textId="77777777" w:rsidR="00EB19BA" w:rsidRDefault="00EB19BA" w:rsidP="00EB19BA">
      <w:pPr>
        <w:pStyle w:val="BodyText"/>
        <w:kinsoku w:val="0"/>
        <w:overflowPunct w:val="0"/>
        <w:rPr>
          <w:rFonts w:cs="Times New Roman"/>
          <w:sz w:val="20"/>
        </w:rPr>
      </w:pPr>
    </w:p>
    <w:p w14:paraId="589C2B8D" w14:textId="77777777" w:rsidR="00EB19BA" w:rsidRDefault="00EB19BA" w:rsidP="00EB19BA">
      <w:pPr>
        <w:pStyle w:val="BodyText"/>
        <w:kinsoku w:val="0"/>
        <w:overflowPunct w:val="0"/>
        <w:rPr>
          <w:rFonts w:cs="Times New Roman"/>
          <w:sz w:val="20"/>
        </w:rPr>
      </w:pPr>
    </w:p>
    <w:p w14:paraId="7A3F94F7" w14:textId="77777777" w:rsidR="00EB19BA" w:rsidRDefault="00EB19BA" w:rsidP="00EB19BA">
      <w:pPr>
        <w:pStyle w:val="BodyText"/>
        <w:kinsoku w:val="0"/>
        <w:overflowPunct w:val="0"/>
        <w:rPr>
          <w:rFonts w:cs="Times New Roman"/>
          <w:sz w:val="20"/>
        </w:rPr>
      </w:pPr>
    </w:p>
    <w:p w14:paraId="7442B247" w14:textId="77777777" w:rsidR="00EB19BA" w:rsidRDefault="00EB19BA" w:rsidP="00EB19BA">
      <w:pPr>
        <w:pStyle w:val="BodyText"/>
        <w:kinsoku w:val="0"/>
        <w:overflowPunct w:val="0"/>
        <w:rPr>
          <w:rFonts w:cs="Times New Roman"/>
          <w:sz w:val="20"/>
        </w:rPr>
      </w:pPr>
    </w:p>
    <w:p w14:paraId="3DBE3306" w14:textId="77777777" w:rsidR="00EB19BA" w:rsidRDefault="00EB19BA" w:rsidP="00EB19BA">
      <w:pPr>
        <w:pStyle w:val="BodyText"/>
        <w:kinsoku w:val="0"/>
        <w:overflowPunct w:val="0"/>
        <w:spacing w:before="181"/>
        <w:ind w:left="1380" w:right="1102"/>
        <w:jc w:val="center"/>
        <w:rPr>
          <w:sz w:val="36"/>
          <w:szCs w:val="36"/>
        </w:rPr>
      </w:pPr>
      <w:r>
        <w:rPr>
          <w:b/>
          <w:bCs/>
          <w:spacing w:val="-1"/>
          <w:sz w:val="36"/>
          <w:szCs w:val="36"/>
        </w:rPr>
        <w:t>Low</w:t>
      </w:r>
      <w:r>
        <w:rPr>
          <w:b/>
          <w:bCs/>
          <w:spacing w:val="-6"/>
          <w:sz w:val="36"/>
          <w:szCs w:val="36"/>
        </w:rPr>
        <w:t xml:space="preserve"> </w:t>
      </w:r>
      <w:r>
        <w:rPr>
          <w:b/>
          <w:bCs/>
          <w:sz w:val="36"/>
          <w:szCs w:val="36"/>
        </w:rPr>
        <w:t>cost</w:t>
      </w:r>
      <w:r>
        <w:rPr>
          <w:b/>
          <w:bCs/>
          <w:spacing w:val="-7"/>
          <w:sz w:val="36"/>
          <w:szCs w:val="36"/>
        </w:rPr>
        <w:t xml:space="preserve"> </w:t>
      </w:r>
      <w:r>
        <w:rPr>
          <w:b/>
          <w:bCs/>
          <w:spacing w:val="-1"/>
          <w:sz w:val="36"/>
          <w:szCs w:val="36"/>
        </w:rPr>
        <w:t>though</w:t>
      </w:r>
      <w:r>
        <w:rPr>
          <w:b/>
          <w:bCs/>
          <w:spacing w:val="-4"/>
          <w:sz w:val="36"/>
          <w:szCs w:val="36"/>
        </w:rPr>
        <w:t xml:space="preserve"> </w:t>
      </w:r>
      <w:r>
        <w:rPr>
          <w:b/>
          <w:bCs/>
          <w:spacing w:val="-1"/>
          <w:sz w:val="36"/>
          <w:szCs w:val="36"/>
        </w:rPr>
        <w:t>efficient</w:t>
      </w:r>
      <w:r>
        <w:rPr>
          <w:b/>
          <w:bCs/>
          <w:spacing w:val="-6"/>
          <w:sz w:val="36"/>
          <w:szCs w:val="36"/>
        </w:rPr>
        <w:t xml:space="preserve"> </w:t>
      </w:r>
      <w:r>
        <w:rPr>
          <w:b/>
          <w:bCs/>
          <w:spacing w:val="-1"/>
          <w:sz w:val="36"/>
          <w:szCs w:val="36"/>
        </w:rPr>
        <w:t>enterprise</w:t>
      </w:r>
      <w:r>
        <w:rPr>
          <w:b/>
          <w:bCs/>
          <w:spacing w:val="-6"/>
          <w:sz w:val="36"/>
          <w:szCs w:val="36"/>
        </w:rPr>
        <w:t xml:space="preserve"> </w:t>
      </w:r>
      <w:r>
        <w:rPr>
          <w:b/>
          <w:bCs/>
          <w:spacing w:val="-1"/>
          <w:sz w:val="36"/>
          <w:szCs w:val="36"/>
        </w:rPr>
        <w:t>support</w:t>
      </w:r>
      <w:r>
        <w:rPr>
          <w:b/>
          <w:bCs/>
          <w:spacing w:val="-7"/>
          <w:sz w:val="36"/>
          <w:szCs w:val="36"/>
        </w:rPr>
        <w:t xml:space="preserve"> </w:t>
      </w:r>
      <w:r>
        <w:rPr>
          <w:b/>
          <w:bCs/>
          <w:spacing w:val="-1"/>
          <w:sz w:val="36"/>
          <w:szCs w:val="36"/>
        </w:rPr>
        <w:t>schemes</w:t>
      </w:r>
    </w:p>
    <w:p w14:paraId="44B82FF1" w14:textId="77777777" w:rsidR="00EB19BA" w:rsidRDefault="00EB19BA" w:rsidP="00EB19BA">
      <w:pPr>
        <w:pStyle w:val="Heading2"/>
        <w:kinsoku w:val="0"/>
        <w:overflowPunct w:val="0"/>
        <w:spacing w:before="265"/>
        <w:ind w:left="1380" w:right="1100"/>
        <w:jc w:val="center"/>
        <w:rPr>
          <w:b w:val="0"/>
          <w:bCs/>
        </w:rPr>
      </w:pPr>
      <w:r>
        <w:rPr>
          <w:spacing w:val="-1"/>
        </w:rPr>
        <w:t xml:space="preserve">Make </w:t>
      </w:r>
      <w:r>
        <w:t xml:space="preserve">it </w:t>
      </w:r>
      <w:r>
        <w:rPr>
          <w:spacing w:val="-1"/>
        </w:rPr>
        <w:t>simple</w:t>
      </w:r>
      <w:r>
        <w:rPr>
          <w:spacing w:val="-2"/>
        </w:rPr>
        <w:t xml:space="preserve"> </w:t>
      </w:r>
      <w:r>
        <w:rPr>
          <w:spacing w:val="-1"/>
        </w:rPr>
        <w:t>instead of</w:t>
      </w:r>
      <w:r>
        <w:rPr>
          <w:spacing w:val="-2"/>
        </w:rPr>
        <w:t xml:space="preserve"> </w:t>
      </w:r>
      <w:r>
        <w:rPr>
          <w:spacing w:val="-1"/>
        </w:rPr>
        <w:t>complicated</w:t>
      </w:r>
    </w:p>
    <w:p w14:paraId="69140452" w14:textId="77777777" w:rsidR="00EB19BA" w:rsidRDefault="00EB19BA" w:rsidP="00EB19BA">
      <w:pPr>
        <w:pStyle w:val="BodyText"/>
        <w:kinsoku w:val="0"/>
        <w:overflowPunct w:val="0"/>
        <w:spacing w:before="10"/>
        <w:rPr>
          <w:b/>
          <w:bCs/>
          <w:sz w:val="21"/>
          <w:szCs w:val="21"/>
        </w:rPr>
      </w:pPr>
    </w:p>
    <w:p w14:paraId="3FF69A7A" w14:textId="77777777" w:rsidR="00EB19BA" w:rsidRDefault="00EB19BA" w:rsidP="00EB19BA">
      <w:pPr>
        <w:pStyle w:val="BodyText"/>
        <w:kinsoku w:val="0"/>
        <w:overflowPunct w:val="0"/>
        <w:ind w:left="860" w:right="572"/>
        <w:jc w:val="both"/>
        <w:rPr>
          <w:spacing w:val="-1"/>
        </w:rPr>
      </w:pPr>
      <w:r>
        <w:rPr>
          <w:spacing w:val="-1"/>
        </w:rPr>
        <w:t>Support</w:t>
      </w:r>
      <w:r>
        <w:rPr>
          <w:spacing w:val="47"/>
        </w:rPr>
        <w:t xml:space="preserve"> </w:t>
      </w:r>
      <w:r>
        <w:rPr>
          <w:spacing w:val="-2"/>
        </w:rPr>
        <w:t>schemes</w:t>
      </w:r>
      <w:r>
        <w:rPr>
          <w:spacing w:val="49"/>
        </w:rPr>
        <w:t xml:space="preserve"> </w:t>
      </w:r>
      <w:r>
        <w:rPr>
          <w:spacing w:val="-1"/>
        </w:rPr>
        <w:t>have</w:t>
      </w:r>
      <w:r>
        <w:rPr>
          <w:spacing w:val="46"/>
        </w:rPr>
        <w:t xml:space="preserve"> </w:t>
      </w:r>
      <w:r>
        <w:rPr>
          <w:spacing w:val="-1"/>
        </w:rPr>
        <w:t>sometimes</w:t>
      </w:r>
      <w:r>
        <w:rPr>
          <w:spacing w:val="48"/>
        </w:rPr>
        <w:t xml:space="preserve"> </w:t>
      </w:r>
      <w:r>
        <w:rPr>
          <w:spacing w:val="-1"/>
        </w:rPr>
        <w:t>huge</w:t>
      </w:r>
      <w:r>
        <w:rPr>
          <w:spacing w:val="46"/>
        </w:rPr>
        <w:t xml:space="preserve"> </w:t>
      </w:r>
      <w:r>
        <w:rPr>
          <w:spacing w:val="-1"/>
        </w:rPr>
        <w:t>sophisticated</w:t>
      </w:r>
      <w:r>
        <w:rPr>
          <w:spacing w:val="48"/>
        </w:rPr>
        <w:t xml:space="preserve"> </w:t>
      </w:r>
      <w:r>
        <w:rPr>
          <w:spacing w:val="-1"/>
        </w:rPr>
        <w:t>administrative</w:t>
      </w:r>
      <w:r>
        <w:rPr>
          <w:spacing w:val="46"/>
        </w:rPr>
        <w:t xml:space="preserve"> </w:t>
      </w:r>
      <w:r>
        <w:rPr>
          <w:spacing w:val="-1"/>
        </w:rPr>
        <w:t>constraints</w:t>
      </w:r>
      <w:r>
        <w:rPr>
          <w:spacing w:val="3"/>
        </w:rPr>
        <w:t xml:space="preserve"> </w:t>
      </w:r>
      <w:r>
        <w:rPr>
          <w:spacing w:val="-1"/>
        </w:rPr>
        <w:t>and</w:t>
      </w:r>
      <w:r>
        <w:rPr>
          <w:spacing w:val="47"/>
        </w:rPr>
        <w:t xml:space="preserve"> </w:t>
      </w:r>
      <w:r>
        <w:rPr>
          <w:spacing w:val="-2"/>
        </w:rPr>
        <w:t>so</w:t>
      </w:r>
      <w:r>
        <w:t xml:space="preserve">  </w:t>
      </w:r>
      <w:r>
        <w:rPr>
          <w:spacing w:val="-1"/>
        </w:rPr>
        <w:t>are</w:t>
      </w:r>
      <w:r>
        <w:rPr>
          <w:spacing w:val="49"/>
        </w:rPr>
        <w:t xml:space="preserve"> </w:t>
      </w:r>
      <w:r>
        <w:rPr>
          <w:spacing w:val="-1"/>
        </w:rPr>
        <w:t>not</w:t>
      </w:r>
      <w:r>
        <w:rPr>
          <w:spacing w:val="55"/>
        </w:rPr>
        <w:t xml:space="preserve"> </w:t>
      </w:r>
      <w:r>
        <w:rPr>
          <w:spacing w:val="-1"/>
        </w:rPr>
        <w:t>affordable</w:t>
      </w:r>
      <w:r>
        <w:rPr>
          <w:spacing w:val="4"/>
        </w:rPr>
        <w:t xml:space="preserve"> </w:t>
      </w:r>
      <w:r>
        <w:rPr>
          <w:spacing w:val="-2"/>
        </w:rPr>
        <w:t>by</w:t>
      </w:r>
      <w:r>
        <w:rPr>
          <w:spacing w:val="5"/>
        </w:rPr>
        <w:t xml:space="preserve"> </w:t>
      </w:r>
      <w:r>
        <w:rPr>
          <w:spacing w:val="-2"/>
        </w:rPr>
        <w:t>some</w:t>
      </w:r>
      <w:r>
        <w:rPr>
          <w:spacing w:val="4"/>
        </w:rPr>
        <w:t xml:space="preserve"> </w:t>
      </w:r>
      <w:r>
        <w:rPr>
          <w:spacing w:val="-1"/>
        </w:rPr>
        <w:t>intermediary</w:t>
      </w:r>
      <w:r>
        <w:rPr>
          <w:spacing w:val="2"/>
        </w:rPr>
        <w:t xml:space="preserve"> </w:t>
      </w:r>
      <w:r>
        <w:rPr>
          <w:spacing w:val="-1"/>
        </w:rPr>
        <w:t>organisations.</w:t>
      </w:r>
      <w:r>
        <w:rPr>
          <w:spacing w:val="1"/>
        </w:rPr>
        <w:t xml:space="preserve"> </w:t>
      </w:r>
      <w:r>
        <w:rPr>
          <w:spacing w:val="-1"/>
        </w:rPr>
        <w:t>Other</w:t>
      </w:r>
      <w:r>
        <w:rPr>
          <w:spacing w:val="2"/>
        </w:rPr>
        <w:t xml:space="preserve"> </w:t>
      </w:r>
      <w:r>
        <w:t>tools</w:t>
      </w:r>
      <w:r>
        <w:rPr>
          <w:spacing w:val="1"/>
        </w:rPr>
        <w:t xml:space="preserve"> </w:t>
      </w:r>
      <w:r>
        <w:t>can</w:t>
      </w:r>
      <w:r>
        <w:rPr>
          <w:spacing w:val="3"/>
        </w:rPr>
        <w:t xml:space="preserve"> </w:t>
      </w:r>
      <w:r>
        <w:rPr>
          <w:spacing w:val="-1"/>
        </w:rPr>
        <w:t>be</w:t>
      </w:r>
      <w:r>
        <w:rPr>
          <w:spacing w:val="6"/>
        </w:rPr>
        <w:t xml:space="preserve"> </w:t>
      </w:r>
      <w:r>
        <w:rPr>
          <w:spacing w:val="-1"/>
        </w:rPr>
        <w:t>easily</w:t>
      </w:r>
      <w:r>
        <w:rPr>
          <w:spacing w:val="5"/>
        </w:rPr>
        <w:t xml:space="preserve"> </w:t>
      </w:r>
      <w:r>
        <w:rPr>
          <w:spacing w:val="-1"/>
        </w:rPr>
        <w:t>designed</w:t>
      </w:r>
      <w:r>
        <w:t xml:space="preserve"> </w:t>
      </w:r>
      <w:r>
        <w:rPr>
          <w:spacing w:val="1"/>
        </w:rPr>
        <w:t xml:space="preserve"> </w:t>
      </w:r>
      <w:r>
        <w:t xml:space="preserve">an </w:t>
      </w:r>
      <w:r>
        <w:rPr>
          <w:spacing w:val="3"/>
        </w:rPr>
        <w:t xml:space="preserve"> </w:t>
      </w:r>
      <w:r>
        <w:t>d</w:t>
      </w:r>
      <w:r>
        <w:rPr>
          <w:spacing w:val="63"/>
        </w:rPr>
        <w:t xml:space="preserve"> </w:t>
      </w:r>
      <w:r>
        <w:rPr>
          <w:spacing w:val="-1"/>
        </w:rPr>
        <w:t>implemented</w:t>
      </w:r>
      <w:r>
        <w:rPr>
          <w:spacing w:val="9"/>
        </w:rPr>
        <w:t xml:space="preserve"> </w:t>
      </w:r>
      <w:r>
        <w:t>at</w:t>
      </w:r>
      <w:r>
        <w:rPr>
          <w:spacing w:val="7"/>
        </w:rPr>
        <w:t xml:space="preserve"> </w:t>
      </w:r>
      <w:r>
        <w:rPr>
          <w:spacing w:val="-1"/>
        </w:rPr>
        <w:t>low</w:t>
      </w:r>
      <w:r>
        <w:rPr>
          <w:spacing w:val="10"/>
        </w:rPr>
        <w:t xml:space="preserve"> </w:t>
      </w:r>
      <w:r>
        <w:rPr>
          <w:spacing w:val="-1"/>
        </w:rPr>
        <w:t>cost</w:t>
      </w:r>
      <w:r>
        <w:rPr>
          <w:spacing w:val="5"/>
        </w:rPr>
        <w:t xml:space="preserve"> </w:t>
      </w:r>
      <w:r>
        <w:t>with</w:t>
      </w:r>
      <w:r>
        <w:rPr>
          <w:spacing w:val="19"/>
        </w:rPr>
        <w:t xml:space="preserve"> </w:t>
      </w:r>
      <w:r>
        <w:rPr>
          <w:spacing w:val="-1"/>
        </w:rPr>
        <w:t>imagination</w:t>
      </w:r>
      <w:r>
        <w:rPr>
          <w:spacing w:val="9"/>
        </w:rPr>
        <w:t xml:space="preserve"> </w:t>
      </w:r>
      <w:r>
        <w:rPr>
          <w:spacing w:val="-1"/>
        </w:rPr>
        <w:t>and</w:t>
      </w:r>
      <w:r>
        <w:rPr>
          <w:spacing w:val="6"/>
        </w:rPr>
        <w:t xml:space="preserve"> </w:t>
      </w:r>
      <w:r>
        <w:rPr>
          <w:spacing w:val="-1"/>
        </w:rPr>
        <w:t>effective</w:t>
      </w:r>
      <w:r>
        <w:rPr>
          <w:spacing w:val="8"/>
        </w:rPr>
        <w:t xml:space="preserve"> </w:t>
      </w:r>
      <w:r>
        <w:rPr>
          <w:spacing w:val="-1"/>
        </w:rPr>
        <w:t>use</w:t>
      </w:r>
      <w:r>
        <w:rPr>
          <w:spacing w:val="12"/>
        </w:rPr>
        <w:t xml:space="preserve"> </w:t>
      </w:r>
      <w:r>
        <w:rPr>
          <w:spacing w:val="-1"/>
        </w:rPr>
        <w:t>existing</w:t>
      </w:r>
      <w:r>
        <w:rPr>
          <w:spacing w:val="9"/>
        </w:rPr>
        <w:t xml:space="preserve"> </w:t>
      </w:r>
      <w:r>
        <w:rPr>
          <w:spacing w:val="-1"/>
        </w:rPr>
        <w:t>resources</w:t>
      </w:r>
      <w:r>
        <w:rPr>
          <w:spacing w:val="10"/>
        </w:rPr>
        <w:t xml:space="preserve"> </w:t>
      </w:r>
      <w:r>
        <w:rPr>
          <w:spacing w:val="-1"/>
        </w:rPr>
        <w:t>such</w:t>
      </w:r>
      <w:r>
        <w:rPr>
          <w:spacing w:val="8"/>
        </w:rPr>
        <w:t xml:space="preserve"> </w:t>
      </w:r>
      <w:r>
        <w:t>as</w:t>
      </w:r>
      <w:r>
        <w:rPr>
          <w:spacing w:val="7"/>
        </w:rPr>
        <w:t xml:space="preserve"> </w:t>
      </w:r>
      <w:r>
        <w:rPr>
          <w:spacing w:val="-1"/>
        </w:rPr>
        <w:t>staff,</w:t>
      </w:r>
      <w:r>
        <w:rPr>
          <w:spacing w:val="7"/>
        </w:rPr>
        <w:t xml:space="preserve"> </w:t>
      </w:r>
      <w:r>
        <w:rPr>
          <w:spacing w:val="-2"/>
        </w:rPr>
        <w:t>rooms</w:t>
      </w:r>
      <w:r>
        <w:rPr>
          <w:spacing w:val="71"/>
        </w:rPr>
        <w:t xml:space="preserve"> </w:t>
      </w:r>
      <w:r>
        <w:rPr>
          <w:spacing w:val="-1"/>
        </w:rPr>
        <w:t>and</w:t>
      </w:r>
      <w:r>
        <w:rPr>
          <w:spacing w:val="18"/>
        </w:rPr>
        <w:t xml:space="preserve"> </w:t>
      </w:r>
      <w:r>
        <w:rPr>
          <w:spacing w:val="-1"/>
        </w:rPr>
        <w:t>committed</w:t>
      </w:r>
      <w:r>
        <w:rPr>
          <w:spacing w:val="16"/>
        </w:rPr>
        <w:t xml:space="preserve"> </w:t>
      </w:r>
      <w:r>
        <w:rPr>
          <w:spacing w:val="-1"/>
        </w:rPr>
        <w:t>regional</w:t>
      </w:r>
      <w:r>
        <w:rPr>
          <w:spacing w:val="19"/>
        </w:rPr>
        <w:t xml:space="preserve"> </w:t>
      </w:r>
      <w:r>
        <w:rPr>
          <w:spacing w:val="-1"/>
        </w:rPr>
        <w:t>key</w:t>
      </w:r>
      <w:r>
        <w:rPr>
          <w:spacing w:val="18"/>
        </w:rPr>
        <w:t xml:space="preserve"> </w:t>
      </w:r>
      <w:r>
        <w:rPr>
          <w:spacing w:val="-1"/>
        </w:rPr>
        <w:t>entrepreneurs</w:t>
      </w:r>
      <w:r>
        <w:rPr>
          <w:spacing w:val="18"/>
        </w:rPr>
        <w:t xml:space="preserve"> </w:t>
      </w:r>
      <w:r>
        <w:rPr>
          <w:spacing w:val="-1"/>
        </w:rPr>
        <w:t>and</w:t>
      </w:r>
      <w:r>
        <w:rPr>
          <w:spacing w:val="18"/>
        </w:rPr>
        <w:t xml:space="preserve"> </w:t>
      </w:r>
      <w:r>
        <w:rPr>
          <w:spacing w:val="-1"/>
        </w:rPr>
        <w:t>stakeholders.</w:t>
      </w:r>
      <w:r>
        <w:rPr>
          <w:spacing w:val="22"/>
        </w:rPr>
        <w:t xml:space="preserve"> </w:t>
      </w:r>
      <w:r>
        <w:rPr>
          <w:spacing w:val="-1"/>
        </w:rPr>
        <w:t>All</w:t>
      </w:r>
      <w:r>
        <w:rPr>
          <w:spacing w:val="17"/>
        </w:rPr>
        <w:t xml:space="preserve"> </w:t>
      </w:r>
      <w:r>
        <w:rPr>
          <w:spacing w:val="-1"/>
        </w:rPr>
        <w:t>those</w:t>
      </w:r>
      <w:r>
        <w:rPr>
          <w:spacing w:val="18"/>
        </w:rPr>
        <w:t xml:space="preserve"> </w:t>
      </w:r>
      <w:r>
        <w:rPr>
          <w:spacing w:val="-1"/>
        </w:rPr>
        <w:t>tools</w:t>
      </w:r>
      <w:r>
        <w:rPr>
          <w:spacing w:val="19"/>
        </w:rPr>
        <w:t xml:space="preserve"> </w:t>
      </w:r>
      <w:r>
        <w:rPr>
          <w:spacing w:val="-2"/>
        </w:rPr>
        <w:t>are</w:t>
      </w:r>
      <w:r>
        <w:rPr>
          <w:spacing w:val="20"/>
        </w:rPr>
        <w:t xml:space="preserve"> </w:t>
      </w:r>
      <w:r>
        <w:rPr>
          <w:spacing w:val="-1"/>
        </w:rPr>
        <w:t>easy</w:t>
      </w:r>
      <w:r>
        <w:rPr>
          <w:spacing w:val="20"/>
        </w:rPr>
        <w:t xml:space="preserve"> </w:t>
      </w:r>
      <w:r>
        <w:rPr>
          <w:spacing w:val="-1"/>
        </w:rPr>
        <w:t>to</w:t>
      </w:r>
      <w:r>
        <w:rPr>
          <w:spacing w:val="21"/>
        </w:rPr>
        <w:t xml:space="preserve"> </w:t>
      </w:r>
      <w:r>
        <w:rPr>
          <w:spacing w:val="-1"/>
        </w:rPr>
        <w:t>design,</w:t>
      </w:r>
      <w:r>
        <w:rPr>
          <w:spacing w:val="17"/>
        </w:rPr>
        <w:t xml:space="preserve"> </w:t>
      </w:r>
      <w:r>
        <w:rPr>
          <w:spacing w:val="-1"/>
        </w:rPr>
        <w:t>to</w:t>
      </w:r>
      <w:r>
        <w:rPr>
          <w:spacing w:val="79"/>
        </w:rPr>
        <w:t xml:space="preserve"> </w:t>
      </w:r>
      <w:r>
        <w:rPr>
          <w:spacing w:val="-1"/>
        </w:rPr>
        <w:t>implement,</w:t>
      </w:r>
      <w:r>
        <w:rPr>
          <w:spacing w:val="12"/>
        </w:rPr>
        <w:t xml:space="preserve"> </w:t>
      </w:r>
      <w:r>
        <w:rPr>
          <w:spacing w:val="-1"/>
        </w:rPr>
        <w:t>to</w:t>
      </w:r>
      <w:r>
        <w:rPr>
          <w:spacing w:val="16"/>
        </w:rPr>
        <w:t xml:space="preserve"> </w:t>
      </w:r>
      <w:r>
        <w:rPr>
          <w:spacing w:val="-1"/>
        </w:rPr>
        <w:t>plan,</w:t>
      </w:r>
      <w:r>
        <w:rPr>
          <w:spacing w:val="12"/>
        </w:rPr>
        <w:t xml:space="preserve"> </w:t>
      </w:r>
      <w:r>
        <w:t>to</w:t>
      </w:r>
      <w:r>
        <w:rPr>
          <w:spacing w:val="13"/>
        </w:rPr>
        <w:t xml:space="preserve"> </w:t>
      </w:r>
      <w:r>
        <w:rPr>
          <w:spacing w:val="-1"/>
        </w:rPr>
        <w:t>advertise</w:t>
      </w:r>
      <w:r>
        <w:rPr>
          <w:spacing w:val="13"/>
        </w:rPr>
        <w:t xml:space="preserve"> </w:t>
      </w:r>
      <w:r>
        <w:rPr>
          <w:spacing w:val="-1"/>
        </w:rPr>
        <w:t>and</w:t>
      </w:r>
      <w:r>
        <w:rPr>
          <w:spacing w:val="14"/>
        </w:rPr>
        <w:t xml:space="preserve"> </w:t>
      </w:r>
      <w:r>
        <w:rPr>
          <w:spacing w:val="-1"/>
        </w:rPr>
        <w:t>to</w:t>
      </w:r>
      <w:r>
        <w:rPr>
          <w:spacing w:val="16"/>
        </w:rPr>
        <w:t xml:space="preserve"> </w:t>
      </w:r>
      <w:r>
        <w:rPr>
          <w:spacing w:val="-1"/>
        </w:rPr>
        <w:t>foresee</w:t>
      </w:r>
      <w:r>
        <w:rPr>
          <w:spacing w:val="13"/>
        </w:rPr>
        <w:t xml:space="preserve"> </w:t>
      </w:r>
      <w:r>
        <w:rPr>
          <w:spacing w:val="-1"/>
        </w:rPr>
        <w:t>their</w:t>
      </w:r>
      <w:r>
        <w:rPr>
          <w:spacing w:val="12"/>
        </w:rPr>
        <w:t xml:space="preserve"> </w:t>
      </w:r>
      <w:r>
        <w:t>costs.</w:t>
      </w:r>
      <w:r>
        <w:rPr>
          <w:spacing w:val="12"/>
        </w:rPr>
        <w:t xml:space="preserve"> </w:t>
      </w:r>
      <w:r>
        <w:rPr>
          <w:spacing w:val="-1"/>
        </w:rPr>
        <w:t>Most</w:t>
      </w:r>
      <w:r>
        <w:rPr>
          <w:spacing w:val="13"/>
        </w:rPr>
        <w:t xml:space="preserve"> </w:t>
      </w:r>
      <w:r>
        <w:rPr>
          <w:spacing w:val="-1"/>
        </w:rPr>
        <w:t>tools</w:t>
      </w:r>
      <w:r>
        <w:rPr>
          <w:spacing w:val="16"/>
        </w:rPr>
        <w:t xml:space="preserve"> </w:t>
      </w:r>
      <w:r>
        <w:rPr>
          <w:spacing w:val="-1"/>
        </w:rPr>
        <w:t>even</w:t>
      </w:r>
      <w:r>
        <w:rPr>
          <w:spacing w:val="14"/>
        </w:rPr>
        <w:t xml:space="preserve"> </w:t>
      </w:r>
      <w:r>
        <w:rPr>
          <w:spacing w:val="-2"/>
        </w:rPr>
        <w:t>do</w:t>
      </w:r>
      <w:r>
        <w:rPr>
          <w:spacing w:val="13"/>
        </w:rPr>
        <w:t xml:space="preserve"> </w:t>
      </w:r>
      <w:r>
        <w:t>not</w:t>
      </w:r>
      <w:r>
        <w:rPr>
          <w:spacing w:val="15"/>
        </w:rPr>
        <w:t xml:space="preserve"> </w:t>
      </w:r>
      <w:r>
        <w:rPr>
          <w:spacing w:val="-1"/>
        </w:rPr>
        <w:t>require</w:t>
      </w:r>
      <w:r>
        <w:rPr>
          <w:spacing w:val="14"/>
        </w:rPr>
        <w:t xml:space="preserve"> </w:t>
      </w:r>
      <w:r>
        <w:t>a</w:t>
      </w:r>
      <w:r>
        <w:rPr>
          <w:spacing w:val="14"/>
        </w:rPr>
        <w:t xml:space="preserve"> </w:t>
      </w:r>
      <w:r>
        <w:rPr>
          <w:spacing w:val="-1"/>
        </w:rPr>
        <w:t>lot</w:t>
      </w:r>
      <w:r>
        <w:rPr>
          <w:spacing w:val="10"/>
        </w:rPr>
        <w:t xml:space="preserve"> </w:t>
      </w:r>
      <w:r>
        <w:rPr>
          <w:spacing w:val="-1"/>
        </w:rPr>
        <w:t>of</w:t>
      </w:r>
      <w:r>
        <w:rPr>
          <w:spacing w:val="63"/>
        </w:rPr>
        <w:t xml:space="preserve"> </w:t>
      </w:r>
      <w:r>
        <w:rPr>
          <w:spacing w:val="-1"/>
        </w:rPr>
        <w:t xml:space="preserve">money </w:t>
      </w:r>
      <w:r>
        <w:t>to</w:t>
      </w:r>
      <w:r>
        <w:rPr>
          <w:spacing w:val="-1"/>
        </w:rPr>
        <w:t xml:space="preserve"> be</w:t>
      </w:r>
      <w:r>
        <w:t xml:space="preserve"> </w:t>
      </w:r>
      <w:r>
        <w:rPr>
          <w:spacing w:val="-1"/>
        </w:rPr>
        <w:t>implemented.</w:t>
      </w:r>
      <w:r>
        <w:rPr>
          <w:spacing w:val="1"/>
        </w:rPr>
        <w:t xml:space="preserve"> </w:t>
      </w:r>
      <w:r>
        <w:rPr>
          <w:spacing w:val="-1"/>
        </w:rPr>
        <w:t>Some</w:t>
      </w:r>
      <w:r>
        <w:rPr>
          <w:spacing w:val="-2"/>
        </w:rPr>
        <w:t xml:space="preserve"> </w:t>
      </w:r>
      <w:r>
        <w:t xml:space="preserve">of </w:t>
      </w:r>
      <w:r>
        <w:rPr>
          <w:spacing w:val="-1"/>
        </w:rPr>
        <w:t>them can</w:t>
      </w:r>
      <w:r>
        <w:t xml:space="preserve"> </w:t>
      </w:r>
      <w:r>
        <w:rPr>
          <w:spacing w:val="-2"/>
        </w:rPr>
        <w:t>generate</w:t>
      </w:r>
      <w:r>
        <w:rPr>
          <w:spacing w:val="1"/>
        </w:rPr>
        <w:t xml:space="preserve"> </w:t>
      </w:r>
      <w:r>
        <w:rPr>
          <w:spacing w:val="-1"/>
        </w:rPr>
        <w:t>revenue</w:t>
      </w:r>
      <w:r>
        <w:rPr>
          <w:spacing w:val="-2"/>
        </w:rPr>
        <w:t xml:space="preserve"> </w:t>
      </w:r>
      <w:r>
        <w:rPr>
          <w:spacing w:val="-1"/>
        </w:rPr>
        <w:t>through participation fees.</w:t>
      </w:r>
    </w:p>
    <w:p w14:paraId="7291083E" w14:textId="77777777" w:rsidR="00EB19BA" w:rsidRDefault="00EB19BA" w:rsidP="00EB19BA">
      <w:pPr>
        <w:pStyle w:val="BodyText"/>
        <w:kinsoku w:val="0"/>
        <w:overflowPunct w:val="0"/>
        <w:spacing w:line="239" w:lineRule="auto"/>
        <w:ind w:left="860" w:right="572"/>
        <w:jc w:val="both"/>
        <w:rPr>
          <w:spacing w:val="-1"/>
        </w:rPr>
      </w:pPr>
      <w:r>
        <w:rPr>
          <w:spacing w:val="-1"/>
        </w:rPr>
        <w:t>Below</w:t>
      </w:r>
      <w:r>
        <w:rPr>
          <w:spacing w:val="45"/>
        </w:rPr>
        <w:t xml:space="preserve"> </w:t>
      </w:r>
      <w:r>
        <w:t>are</w:t>
      </w:r>
      <w:r>
        <w:rPr>
          <w:spacing w:val="47"/>
        </w:rPr>
        <w:t xml:space="preserve"> </w:t>
      </w:r>
      <w:r>
        <w:rPr>
          <w:spacing w:val="-1"/>
        </w:rPr>
        <w:t>examples</w:t>
      </w:r>
      <w:r>
        <w:rPr>
          <w:spacing w:val="43"/>
        </w:rPr>
        <w:t xml:space="preserve"> </w:t>
      </w:r>
      <w:r>
        <w:t>of</w:t>
      </w:r>
      <w:r>
        <w:rPr>
          <w:spacing w:val="45"/>
        </w:rPr>
        <w:t xml:space="preserve"> </w:t>
      </w:r>
      <w:r>
        <w:rPr>
          <w:spacing w:val="-1"/>
        </w:rPr>
        <w:t>schemes</w:t>
      </w:r>
      <w:r>
        <w:rPr>
          <w:spacing w:val="46"/>
        </w:rPr>
        <w:t xml:space="preserve"> </w:t>
      </w:r>
      <w:r>
        <w:t>which</w:t>
      </w:r>
      <w:r>
        <w:rPr>
          <w:spacing w:val="45"/>
        </w:rPr>
        <w:t xml:space="preserve"> </w:t>
      </w:r>
      <w:r>
        <w:t>could</w:t>
      </w:r>
      <w:r>
        <w:rPr>
          <w:spacing w:val="45"/>
        </w:rPr>
        <w:t xml:space="preserve"> </w:t>
      </w:r>
      <w:r>
        <w:rPr>
          <w:spacing w:val="-1"/>
        </w:rPr>
        <w:t>be</w:t>
      </w:r>
      <w:r>
        <w:rPr>
          <w:spacing w:val="45"/>
        </w:rPr>
        <w:t xml:space="preserve"> </w:t>
      </w:r>
      <w:r>
        <w:rPr>
          <w:spacing w:val="-1"/>
        </w:rPr>
        <w:t>put</w:t>
      </w:r>
      <w:r>
        <w:rPr>
          <w:spacing w:val="46"/>
        </w:rPr>
        <w:t xml:space="preserve"> </w:t>
      </w:r>
      <w:r>
        <w:t>in</w:t>
      </w:r>
      <w:r>
        <w:rPr>
          <w:spacing w:val="45"/>
        </w:rPr>
        <w:t xml:space="preserve"> </w:t>
      </w:r>
      <w:r>
        <w:rPr>
          <w:spacing w:val="-1"/>
        </w:rPr>
        <w:t>place</w:t>
      </w:r>
      <w:r>
        <w:rPr>
          <w:spacing w:val="44"/>
        </w:rPr>
        <w:t xml:space="preserve"> </w:t>
      </w:r>
      <w:r>
        <w:t>in</w:t>
      </w:r>
      <w:r>
        <w:rPr>
          <w:spacing w:val="45"/>
        </w:rPr>
        <w:t xml:space="preserve"> </w:t>
      </w:r>
      <w:r>
        <w:t>order</w:t>
      </w:r>
      <w:r>
        <w:rPr>
          <w:spacing w:val="46"/>
        </w:rPr>
        <w:t xml:space="preserve"> </w:t>
      </w:r>
      <w:r>
        <w:t>to</w:t>
      </w:r>
      <w:r>
        <w:rPr>
          <w:spacing w:val="47"/>
        </w:rPr>
        <w:t xml:space="preserve"> </w:t>
      </w:r>
      <w:r>
        <w:rPr>
          <w:spacing w:val="-1"/>
        </w:rPr>
        <w:t>create</w:t>
      </w:r>
      <w:r>
        <w:rPr>
          <w:spacing w:val="2"/>
        </w:rPr>
        <w:t xml:space="preserve"> </w:t>
      </w:r>
      <w:r>
        <w:t>trust</w:t>
      </w:r>
      <w:r>
        <w:rPr>
          <w:spacing w:val="45"/>
        </w:rPr>
        <w:t xml:space="preserve"> </w:t>
      </w:r>
      <w:r>
        <w:rPr>
          <w:spacing w:val="-1"/>
        </w:rPr>
        <w:t>between</w:t>
      </w:r>
      <w:r>
        <w:rPr>
          <w:spacing w:val="41"/>
        </w:rPr>
        <w:t xml:space="preserve"> </w:t>
      </w:r>
      <w:r>
        <w:rPr>
          <w:spacing w:val="-1"/>
        </w:rPr>
        <w:t>different</w:t>
      </w:r>
      <w:r>
        <w:rPr>
          <w:spacing w:val="45"/>
        </w:rPr>
        <w:t xml:space="preserve"> </w:t>
      </w:r>
      <w:r>
        <w:rPr>
          <w:spacing w:val="-1"/>
        </w:rPr>
        <w:t>stakeholders,</w:t>
      </w:r>
      <w:r>
        <w:rPr>
          <w:spacing w:val="45"/>
        </w:rPr>
        <w:t xml:space="preserve"> </w:t>
      </w:r>
      <w:r>
        <w:rPr>
          <w:spacing w:val="-1"/>
        </w:rPr>
        <w:t>to</w:t>
      </w:r>
      <w:r>
        <w:rPr>
          <w:spacing w:val="45"/>
        </w:rPr>
        <w:t xml:space="preserve"> </w:t>
      </w:r>
      <w:r>
        <w:rPr>
          <w:spacing w:val="-1"/>
        </w:rPr>
        <w:t>give</w:t>
      </w:r>
      <w:r>
        <w:rPr>
          <w:spacing w:val="44"/>
        </w:rPr>
        <w:t xml:space="preserve"> </w:t>
      </w:r>
      <w:r>
        <w:rPr>
          <w:spacing w:val="-1"/>
        </w:rPr>
        <w:t>would</w:t>
      </w:r>
      <w:r>
        <w:rPr>
          <w:spacing w:val="45"/>
        </w:rPr>
        <w:t xml:space="preserve"> </w:t>
      </w:r>
      <w:r>
        <w:rPr>
          <w:spacing w:val="-1"/>
        </w:rPr>
        <w:t>be</w:t>
      </w:r>
      <w:r>
        <w:rPr>
          <w:spacing w:val="44"/>
        </w:rPr>
        <w:t xml:space="preserve"> </w:t>
      </w:r>
      <w:r>
        <w:rPr>
          <w:spacing w:val="-1"/>
        </w:rPr>
        <w:t>entrepreneurs</w:t>
      </w:r>
      <w:r>
        <w:rPr>
          <w:spacing w:val="45"/>
        </w:rPr>
        <w:t xml:space="preserve"> </w:t>
      </w:r>
      <w:r>
        <w:t>a</w:t>
      </w:r>
      <w:r>
        <w:rPr>
          <w:spacing w:val="42"/>
        </w:rPr>
        <w:t xml:space="preserve"> </w:t>
      </w:r>
      <w:r>
        <w:rPr>
          <w:spacing w:val="-1"/>
        </w:rPr>
        <w:t>chance</w:t>
      </w:r>
      <w:r>
        <w:rPr>
          <w:spacing w:val="44"/>
        </w:rPr>
        <w:t xml:space="preserve"> </w:t>
      </w:r>
      <w:r>
        <w:rPr>
          <w:spacing w:val="-1"/>
        </w:rPr>
        <w:t>to</w:t>
      </w:r>
      <w:r>
        <w:rPr>
          <w:spacing w:val="47"/>
        </w:rPr>
        <w:t xml:space="preserve"> </w:t>
      </w:r>
      <w:r>
        <w:rPr>
          <w:spacing w:val="-1"/>
        </w:rPr>
        <w:t>start</w:t>
      </w:r>
      <w:r>
        <w:rPr>
          <w:spacing w:val="45"/>
        </w:rPr>
        <w:t xml:space="preserve"> </w:t>
      </w:r>
      <w:r>
        <w:t>a</w:t>
      </w:r>
      <w:r>
        <w:rPr>
          <w:spacing w:val="41"/>
        </w:rPr>
        <w:t xml:space="preserve"> </w:t>
      </w:r>
      <w:r>
        <w:rPr>
          <w:spacing w:val="-1"/>
        </w:rPr>
        <w:t>business</w:t>
      </w:r>
      <w:r>
        <w:t xml:space="preserve">  or</w:t>
      </w:r>
      <w:r>
        <w:rPr>
          <w:spacing w:val="43"/>
        </w:rPr>
        <w:t xml:space="preserve"> </w:t>
      </w:r>
      <w:r>
        <w:rPr>
          <w:spacing w:val="-2"/>
        </w:rPr>
        <w:t>existing</w:t>
      </w:r>
      <w:r>
        <w:rPr>
          <w:spacing w:val="84"/>
        </w:rPr>
        <w:t xml:space="preserve"> </w:t>
      </w:r>
      <w:r>
        <w:rPr>
          <w:spacing w:val="-1"/>
        </w:rPr>
        <w:t>enterprises</w:t>
      </w:r>
      <w:r>
        <w:rPr>
          <w:spacing w:val="4"/>
        </w:rPr>
        <w:t xml:space="preserve"> </w:t>
      </w:r>
      <w:r>
        <w:t>a</w:t>
      </w:r>
      <w:r>
        <w:rPr>
          <w:spacing w:val="3"/>
        </w:rPr>
        <w:t xml:space="preserve"> </w:t>
      </w:r>
      <w:r>
        <w:rPr>
          <w:spacing w:val="-1"/>
        </w:rPr>
        <w:t>chance</w:t>
      </w:r>
      <w:r>
        <w:rPr>
          <w:spacing w:val="4"/>
        </w:rPr>
        <w:t xml:space="preserve"> </w:t>
      </w:r>
      <w:r>
        <w:t>to</w:t>
      </w:r>
      <w:r>
        <w:rPr>
          <w:spacing w:val="2"/>
        </w:rPr>
        <w:t xml:space="preserve"> </w:t>
      </w:r>
      <w:r>
        <w:rPr>
          <w:spacing w:val="-1"/>
        </w:rPr>
        <w:t>better</w:t>
      </w:r>
      <w:r>
        <w:rPr>
          <w:spacing w:val="3"/>
        </w:rPr>
        <w:t xml:space="preserve"> </w:t>
      </w:r>
      <w:r>
        <w:rPr>
          <w:spacing w:val="-1"/>
        </w:rPr>
        <w:t>exploit</w:t>
      </w:r>
      <w:r>
        <w:rPr>
          <w:spacing w:val="3"/>
        </w:rPr>
        <w:t xml:space="preserve"> </w:t>
      </w:r>
      <w:r>
        <w:rPr>
          <w:spacing w:val="-1"/>
        </w:rPr>
        <w:t>their</w:t>
      </w:r>
      <w:r>
        <w:rPr>
          <w:spacing w:val="3"/>
        </w:rPr>
        <w:t xml:space="preserve"> </w:t>
      </w:r>
      <w:r>
        <w:t>assets.</w:t>
      </w:r>
      <w:r>
        <w:rPr>
          <w:spacing w:val="2"/>
        </w:rPr>
        <w:t xml:space="preserve"> </w:t>
      </w:r>
      <w:r>
        <w:rPr>
          <w:spacing w:val="-1"/>
        </w:rPr>
        <w:t>The</w:t>
      </w:r>
      <w:r>
        <w:rPr>
          <w:spacing w:val="3"/>
        </w:rPr>
        <w:t xml:space="preserve"> </w:t>
      </w:r>
      <w:r>
        <w:t>low</w:t>
      </w:r>
      <w:r>
        <w:rPr>
          <w:spacing w:val="4"/>
        </w:rPr>
        <w:t xml:space="preserve"> </w:t>
      </w:r>
      <w:r>
        <w:rPr>
          <w:spacing w:val="-1"/>
        </w:rPr>
        <w:t>cost</w:t>
      </w:r>
      <w:r>
        <w:rPr>
          <w:spacing w:val="4"/>
        </w:rPr>
        <w:t xml:space="preserve"> </w:t>
      </w:r>
      <w:r>
        <w:t>is</w:t>
      </w:r>
      <w:r>
        <w:rPr>
          <w:spacing w:val="3"/>
        </w:rPr>
        <w:t xml:space="preserve"> </w:t>
      </w:r>
      <w:r>
        <w:rPr>
          <w:spacing w:val="-1"/>
        </w:rPr>
        <w:t>due</w:t>
      </w:r>
      <w:r>
        <w:rPr>
          <w:spacing w:val="4"/>
        </w:rPr>
        <w:t xml:space="preserve"> </w:t>
      </w:r>
      <w:r>
        <w:t>to</w:t>
      </w:r>
      <w:r>
        <w:rPr>
          <w:spacing w:val="2"/>
        </w:rPr>
        <w:t xml:space="preserve"> </w:t>
      </w:r>
      <w:r>
        <w:t>the</w:t>
      </w:r>
      <w:r>
        <w:rPr>
          <w:spacing w:val="6"/>
        </w:rPr>
        <w:t xml:space="preserve"> </w:t>
      </w:r>
      <w:r>
        <w:rPr>
          <w:spacing w:val="-1"/>
        </w:rPr>
        <w:t>fact</w:t>
      </w:r>
      <w:r>
        <w:rPr>
          <w:spacing w:val="4"/>
        </w:rPr>
        <w:t xml:space="preserve"> </w:t>
      </w:r>
      <w:r>
        <w:t>that</w:t>
      </w:r>
      <w:r>
        <w:rPr>
          <w:spacing w:val="3"/>
        </w:rPr>
        <w:t xml:space="preserve"> </w:t>
      </w:r>
      <w:r>
        <w:rPr>
          <w:spacing w:val="-1"/>
        </w:rPr>
        <w:t>their</w:t>
      </w:r>
      <w:r>
        <w:rPr>
          <w:spacing w:val="51"/>
        </w:rPr>
        <w:t xml:space="preserve"> </w:t>
      </w:r>
      <w:r>
        <w:rPr>
          <w:spacing w:val="-1"/>
        </w:rPr>
        <w:t>implementation</w:t>
      </w:r>
      <w:r>
        <w:rPr>
          <w:spacing w:val="9"/>
        </w:rPr>
        <w:t xml:space="preserve"> </w:t>
      </w:r>
      <w:r>
        <w:rPr>
          <w:spacing w:val="-1"/>
        </w:rPr>
        <w:t>often</w:t>
      </w:r>
      <w:r>
        <w:rPr>
          <w:spacing w:val="9"/>
        </w:rPr>
        <w:t xml:space="preserve"> </w:t>
      </w:r>
      <w:r>
        <w:rPr>
          <w:spacing w:val="-1"/>
        </w:rPr>
        <w:t>requires</w:t>
      </w:r>
      <w:r>
        <w:rPr>
          <w:spacing w:val="9"/>
        </w:rPr>
        <w:t xml:space="preserve"> </w:t>
      </w:r>
      <w:r>
        <w:t>only</w:t>
      </w:r>
      <w:r>
        <w:rPr>
          <w:spacing w:val="10"/>
        </w:rPr>
        <w:t xml:space="preserve"> </w:t>
      </w:r>
      <w:r>
        <w:t>a</w:t>
      </w:r>
      <w:r>
        <w:rPr>
          <w:spacing w:val="9"/>
        </w:rPr>
        <w:t xml:space="preserve"> </w:t>
      </w:r>
      <w:r>
        <w:rPr>
          <w:spacing w:val="-1"/>
        </w:rPr>
        <w:t>venue,</w:t>
      </w:r>
      <w:r>
        <w:rPr>
          <w:spacing w:val="10"/>
        </w:rPr>
        <w:t xml:space="preserve"> </w:t>
      </w:r>
      <w:r>
        <w:t>a</w:t>
      </w:r>
      <w:r>
        <w:rPr>
          <w:spacing w:val="9"/>
        </w:rPr>
        <w:t xml:space="preserve"> </w:t>
      </w:r>
      <w:r>
        <w:rPr>
          <w:spacing w:val="-1"/>
        </w:rPr>
        <w:t>charismatic</w:t>
      </w:r>
      <w:r>
        <w:rPr>
          <w:spacing w:val="9"/>
        </w:rPr>
        <w:t xml:space="preserve"> </w:t>
      </w:r>
      <w:r>
        <w:rPr>
          <w:spacing w:val="-1"/>
        </w:rPr>
        <w:t>intermediary</w:t>
      </w:r>
      <w:r>
        <w:rPr>
          <w:spacing w:val="8"/>
        </w:rPr>
        <w:t xml:space="preserve"> </w:t>
      </w:r>
      <w:r>
        <w:t>or</w:t>
      </w:r>
      <w:r>
        <w:rPr>
          <w:spacing w:val="9"/>
        </w:rPr>
        <w:t xml:space="preserve"> </w:t>
      </w:r>
      <w:r>
        <w:rPr>
          <w:spacing w:val="-1"/>
        </w:rPr>
        <w:t>leader</w:t>
      </w:r>
      <w:r>
        <w:rPr>
          <w:spacing w:val="12"/>
        </w:rPr>
        <w:t xml:space="preserve"> </w:t>
      </w:r>
      <w:r>
        <w:rPr>
          <w:spacing w:val="-1"/>
        </w:rPr>
        <w:t>and</w:t>
      </w:r>
      <w:r>
        <w:rPr>
          <w:spacing w:val="9"/>
        </w:rPr>
        <w:t xml:space="preserve"> </w:t>
      </w:r>
      <w:r>
        <w:t>a</w:t>
      </w:r>
      <w:r>
        <w:rPr>
          <w:spacing w:val="9"/>
        </w:rPr>
        <w:t xml:space="preserve"> </w:t>
      </w:r>
      <w:r>
        <w:t>network</w:t>
      </w:r>
      <w:r>
        <w:rPr>
          <w:spacing w:val="10"/>
        </w:rPr>
        <w:t xml:space="preserve"> </w:t>
      </w:r>
      <w:r>
        <w:rPr>
          <w:spacing w:val="-1"/>
        </w:rPr>
        <w:t>of</w:t>
      </w:r>
      <w:r>
        <w:rPr>
          <w:spacing w:val="79"/>
        </w:rPr>
        <w:t xml:space="preserve"> </w:t>
      </w:r>
      <w:r>
        <w:rPr>
          <w:spacing w:val="-1"/>
        </w:rPr>
        <w:t>people.</w:t>
      </w:r>
      <w:r>
        <w:rPr>
          <w:spacing w:val="25"/>
        </w:rPr>
        <w:t xml:space="preserve"> </w:t>
      </w:r>
      <w:r>
        <w:rPr>
          <w:spacing w:val="-1"/>
        </w:rPr>
        <w:t>Those</w:t>
      </w:r>
      <w:r>
        <w:rPr>
          <w:spacing w:val="27"/>
        </w:rPr>
        <w:t xml:space="preserve"> </w:t>
      </w:r>
      <w:r>
        <w:rPr>
          <w:spacing w:val="-1"/>
        </w:rPr>
        <w:t>ingredients</w:t>
      </w:r>
      <w:r>
        <w:rPr>
          <w:spacing w:val="24"/>
        </w:rPr>
        <w:t xml:space="preserve"> </w:t>
      </w:r>
      <w:r>
        <w:t>are</w:t>
      </w:r>
      <w:r>
        <w:rPr>
          <w:spacing w:val="27"/>
        </w:rPr>
        <w:t xml:space="preserve"> </w:t>
      </w:r>
      <w:r>
        <w:rPr>
          <w:spacing w:val="-1"/>
        </w:rPr>
        <w:t>anyway</w:t>
      </w:r>
      <w:r>
        <w:rPr>
          <w:spacing w:val="26"/>
        </w:rPr>
        <w:t xml:space="preserve"> </w:t>
      </w:r>
      <w:r>
        <w:rPr>
          <w:spacing w:val="-1"/>
        </w:rPr>
        <w:t>available</w:t>
      </w:r>
      <w:r>
        <w:rPr>
          <w:spacing w:val="27"/>
        </w:rPr>
        <w:t xml:space="preserve"> </w:t>
      </w:r>
      <w:r>
        <w:rPr>
          <w:spacing w:val="-1"/>
        </w:rPr>
        <w:t>locally.</w:t>
      </w:r>
      <w:r>
        <w:rPr>
          <w:spacing w:val="29"/>
        </w:rPr>
        <w:t xml:space="preserve"> </w:t>
      </w:r>
      <w:r>
        <w:t>If</w:t>
      </w:r>
      <w:r>
        <w:rPr>
          <w:spacing w:val="26"/>
        </w:rPr>
        <w:t xml:space="preserve"> </w:t>
      </w:r>
      <w:r>
        <w:rPr>
          <w:spacing w:val="-1"/>
        </w:rPr>
        <w:t>budget</w:t>
      </w:r>
      <w:r>
        <w:rPr>
          <w:spacing w:val="26"/>
        </w:rPr>
        <w:t xml:space="preserve"> </w:t>
      </w:r>
      <w:r>
        <w:t>is</w:t>
      </w:r>
      <w:r>
        <w:rPr>
          <w:spacing w:val="26"/>
        </w:rPr>
        <w:t xml:space="preserve"> </w:t>
      </w:r>
      <w:r>
        <w:rPr>
          <w:spacing w:val="-1"/>
        </w:rPr>
        <w:t>available</w:t>
      </w:r>
      <w:r>
        <w:rPr>
          <w:spacing w:val="27"/>
        </w:rPr>
        <w:t xml:space="preserve"> </w:t>
      </w:r>
      <w:r>
        <w:rPr>
          <w:spacing w:val="-1"/>
        </w:rPr>
        <w:t>some</w:t>
      </w:r>
      <w:r>
        <w:rPr>
          <w:spacing w:val="26"/>
        </w:rPr>
        <w:t xml:space="preserve"> </w:t>
      </w:r>
      <w:r>
        <w:rPr>
          <w:spacing w:val="-1"/>
        </w:rPr>
        <w:t>extra</w:t>
      </w:r>
      <w:r>
        <w:rPr>
          <w:spacing w:val="27"/>
        </w:rPr>
        <w:t xml:space="preserve"> </w:t>
      </w:r>
      <w:r>
        <w:rPr>
          <w:spacing w:val="-1"/>
        </w:rPr>
        <w:t>supports</w:t>
      </w:r>
      <w:r>
        <w:rPr>
          <w:spacing w:val="83"/>
        </w:rPr>
        <w:t xml:space="preserve"> </w:t>
      </w:r>
      <w:r>
        <w:t>can</w:t>
      </w:r>
      <w:r>
        <w:rPr>
          <w:spacing w:val="-1"/>
        </w:rPr>
        <w:t xml:space="preserve"> be</w:t>
      </w:r>
      <w:r>
        <w:t xml:space="preserve"> </w:t>
      </w:r>
      <w:r>
        <w:rPr>
          <w:spacing w:val="-1"/>
        </w:rPr>
        <w:t>provided</w:t>
      </w:r>
      <w:r>
        <w:rPr>
          <w:spacing w:val="-3"/>
        </w:rPr>
        <w:t xml:space="preserve"> </w:t>
      </w:r>
      <w:r>
        <w:t>to</w:t>
      </w:r>
      <w:r>
        <w:rPr>
          <w:spacing w:val="-1"/>
        </w:rPr>
        <w:t xml:space="preserve"> accelerate</w:t>
      </w:r>
      <w:r>
        <w:t xml:space="preserve"> </w:t>
      </w:r>
      <w:r>
        <w:rPr>
          <w:spacing w:val="-2"/>
        </w:rPr>
        <w:t>the</w:t>
      </w:r>
      <w:r>
        <w:t xml:space="preserve"> </w:t>
      </w:r>
      <w:r>
        <w:rPr>
          <w:spacing w:val="-1"/>
        </w:rPr>
        <w:t>investment</w:t>
      </w:r>
      <w:r>
        <w:rPr>
          <w:spacing w:val="-2"/>
        </w:rPr>
        <w:t xml:space="preserve"> </w:t>
      </w:r>
      <w:r>
        <w:rPr>
          <w:spacing w:val="-1"/>
        </w:rPr>
        <w:t>to</w:t>
      </w:r>
      <w:r>
        <w:rPr>
          <w:spacing w:val="1"/>
        </w:rPr>
        <w:t xml:space="preserve"> </w:t>
      </w:r>
      <w:r>
        <w:rPr>
          <w:spacing w:val="-1"/>
        </w:rPr>
        <w:t>be</w:t>
      </w:r>
      <w:r>
        <w:rPr>
          <w:spacing w:val="-2"/>
        </w:rPr>
        <w:t xml:space="preserve"> </w:t>
      </w:r>
      <w:r>
        <w:rPr>
          <w:spacing w:val="-1"/>
        </w:rPr>
        <w:t>made</w:t>
      </w:r>
      <w:r>
        <w:t xml:space="preserve"> </w:t>
      </w:r>
      <w:r>
        <w:rPr>
          <w:spacing w:val="-1"/>
        </w:rPr>
        <w:t>by</w:t>
      </w:r>
      <w:r>
        <w:t xml:space="preserve"> </w:t>
      </w:r>
      <w:r>
        <w:rPr>
          <w:spacing w:val="-1"/>
        </w:rPr>
        <w:t>beneficiaries.</w:t>
      </w:r>
    </w:p>
    <w:p w14:paraId="40F62F21" w14:textId="77777777" w:rsidR="00EB19BA" w:rsidRDefault="00EB19BA" w:rsidP="00EB19BA">
      <w:pPr>
        <w:pStyle w:val="BodyText"/>
        <w:kinsoku w:val="0"/>
        <w:overflowPunct w:val="0"/>
        <w:ind w:left="860" w:right="579"/>
        <w:jc w:val="both"/>
        <w:rPr>
          <w:spacing w:val="-1"/>
        </w:rPr>
      </w:pPr>
      <w:r>
        <w:rPr>
          <w:spacing w:val="-1"/>
        </w:rPr>
        <w:t>Moreover,</w:t>
      </w:r>
      <w:r>
        <w:t xml:space="preserve"> </w:t>
      </w:r>
      <w:r>
        <w:rPr>
          <w:spacing w:val="-1"/>
        </w:rPr>
        <w:t>stakeholders</w:t>
      </w:r>
      <w:r>
        <w:t xml:space="preserve"> </w:t>
      </w:r>
      <w:r>
        <w:rPr>
          <w:spacing w:val="-1"/>
        </w:rPr>
        <w:t>have</w:t>
      </w:r>
      <w:r>
        <w:t xml:space="preserve"> </w:t>
      </w:r>
      <w:r>
        <w:rPr>
          <w:spacing w:val="-1"/>
        </w:rPr>
        <w:t>staff</w:t>
      </w:r>
      <w:r>
        <w:t xml:space="preserve"> and</w:t>
      </w:r>
      <w:r>
        <w:rPr>
          <w:spacing w:val="-4"/>
        </w:rPr>
        <w:t xml:space="preserve"> </w:t>
      </w:r>
      <w:r>
        <w:rPr>
          <w:spacing w:val="-1"/>
        </w:rPr>
        <w:t>meeting rooms,</w:t>
      </w:r>
      <w:r>
        <w:t xml:space="preserve"> </w:t>
      </w:r>
      <w:r>
        <w:rPr>
          <w:spacing w:val="-1"/>
        </w:rPr>
        <w:t>just</w:t>
      </w:r>
      <w:r>
        <w:rPr>
          <w:spacing w:val="1"/>
        </w:rPr>
        <w:t xml:space="preserve"> </w:t>
      </w:r>
      <w:r>
        <w:rPr>
          <w:spacing w:val="-1"/>
        </w:rPr>
        <w:t>use</w:t>
      </w:r>
      <w:r>
        <w:rPr>
          <w:spacing w:val="-2"/>
        </w:rPr>
        <w:t xml:space="preserve"> </w:t>
      </w:r>
      <w:r>
        <w:rPr>
          <w:spacing w:val="-1"/>
        </w:rPr>
        <w:t>them</w:t>
      </w:r>
      <w:r>
        <w:rPr>
          <w:spacing w:val="1"/>
        </w:rPr>
        <w:t xml:space="preserve"> </w:t>
      </w:r>
      <w:r>
        <w:rPr>
          <w:spacing w:val="-1"/>
        </w:rPr>
        <w:t>for</w:t>
      </w:r>
      <w:r>
        <w:t xml:space="preserve"> a </w:t>
      </w:r>
      <w:r>
        <w:rPr>
          <w:spacing w:val="-1"/>
        </w:rPr>
        <w:t>good</w:t>
      </w:r>
      <w:r>
        <w:rPr>
          <w:spacing w:val="-3"/>
        </w:rPr>
        <w:t xml:space="preserve"> </w:t>
      </w:r>
      <w:r>
        <w:rPr>
          <w:spacing w:val="-1"/>
        </w:rPr>
        <w:t>purpose.</w:t>
      </w:r>
      <w:r>
        <w:t xml:space="preserve"> </w:t>
      </w:r>
      <w:r>
        <w:rPr>
          <w:spacing w:val="-1"/>
        </w:rPr>
        <w:t>Wages</w:t>
      </w:r>
      <w:r>
        <w:t xml:space="preserve"> </w:t>
      </w:r>
      <w:r>
        <w:rPr>
          <w:spacing w:val="-2"/>
        </w:rPr>
        <w:t>and</w:t>
      </w:r>
      <w:r>
        <w:rPr>
          <w:spacing w:val="55"/>
        </w:rPr>
        <w:t xml:space="preserve"> </w:t>
      </w:r>
      <w:r>
        <w:t>rent</w:t>
      </w:r>
      <w:r>
        <w:rPr>
          <w:spacing w:val="-1"/>
        </w:rPr>
        <w:t xml:space="preserve"> have</w:t>
      </w:r>
      <w:r>
        <w:t xml:space="preserve"> </w:t>
      </w:r>
      <w:r>
        <w:rPr>
          <w:spacing w:val="-1"/>
        </w:rPr>
        <w:t>to</w:t>
      </w:r>
      <w:r>
        <w:rPr>
          <w:spacing w:val="1"/>
        </w:rPr>
        <w:t xml:space="preserve"> </w:t>
      </w:r>
      <w:r>
        <w:rPr>
          <w:spacing w:val="-1"/>
        </w:rPr>
        <w:t>be</w:t>
      </w:r>
      <w:r>
        <w:rPr>
          <w:spacing w:val="-2"/>
        </w:rPr>
        <w:t xml:space="preserve"> </w:t>
      </w:r>
      <w:r>
        <w:rPr>
          <w:spacing w:val="-1"/>
        </w:rPr>
        <w:t xml:space="preserve">paid </w:t>
      </w:r>
      <w:r>
        <w:t>at</w:t>
      </w:r>
      <w:r>
        <w:rPr>
          <w:spacing w:val="-2"/>
        </w:rPr>
        <w:t xml:space="preserve"> </w:t>
      </w:r>
      <w:r>
        <w:t>the</w:t>
      </w:r>
      <w:r>
        <w:rPr>
          <w:spacing w:val="-2"/>
        </w:rPr>
        <w:t xml:space="preserve"> </w:t>
      </w:r>
      <w:r>
        <w:t>end</w:t>
      </w:r>
      <w:r>
        <w:rPr>
          <w:spacing w:val="-2"/>
        </w:rPr>
        <w:t xml:space="preserve"> </w:t>
      </w:r>
      <w:r>
        <w:t>of</w:t>
      </w:r>
      <w:r>
        <w:rPr>
          <w:spacing w:val="-2"/>
        </w:rPr>
        <w:t xml:space="preserve"> </w:t>
      </w:r>
      <w:r>
        <w:t>each</w:t>
      </w:r>
      <w:r>
        <w:rPr>
          <w:spacing w:val="-3"/>
        </w:rPr>
        <w:t xml:space="preserve"> </w:t>
      </w:r>
      <w:r>
        <w:rPr>
          <w:spacing w:val="-1"/>
        </w:rPr>
        <w:t>month!</w:t>
      </w:r>
    </w:p>
    <w:p w14:paraId="3F7AE186" w14:textId="77777777" w:rsidR="00EB19BA" w:rsidRDefault="00EB19BA" w:rsidP="00EB19BA">
      <w:pPr>
        <w:pStyle w:val="BodyText"/>
        <w:kinsoku w:val="0"/>
        <w:overflowPunct w:val="0"/>
        <w:ind w:left="860" w:right="573"/>
        <w:jc w:val="both"/>
        <w:rPr>
          <w:spacing w:val="-1"/>
        </w:rPr>
      </w:pPr>
      <w:r>
        <w:rPr>
          <w:spacing w:val="-1"/>
        </w:rPr>
        <w:t>Lots</w:t>
      </w:r>
      <w:r>
        <w:rPr>
          <w:spacing w:val="19"/>
        </w:rPr>
        <w:t xml:space="preserve"> </w:t>
      </w:r>
      <w:r>
        <w:t>of</w:t>
      </w:r>
      <w:r>
        <w:rPr>
          <w:spacing w:val="20"/>
        </w:rPr>
        <w:t xml:space="preserve"> </w:t>
      </w:r>
      <w:r>
        <w:rPr>
          <w:spacing w:val="-1"/>
        </w:rPr>
        <w:t>those</w:t>
      </w:r>
      <w:r>
        <w:rPr>
          <w:spacing w:val="18"/>
        </w:rPr>
        <w:t xml:space="preserve"> </w:t>
      </w:r>
      <w:r>
        <w:t>tools</w:t>
      </w:r>
      <w:r>
        <w:rPr>
          <w:spacing w:val="19"/>
        </w:rPr>
        <w:t xml:space="preserve"> </w:t>
      </w:r>
      <w:r>
        <w:rPr>
          <w:spacing w:val="-1"/>
        </w:rPr>
        <w:t>are</w:t>
      </w:r>
      <w:r>
        <w:rPr>
          <w:spacing w:val="20"/>
        </w:rPr>
        <w:t xml:space="preserve"> </w:t>
      </w:r>
      <w:r>
        <w:rPr>
          <w:spacing w:val="-1"/>
        </w:rPr>
        <w:t>based</w:t>
      </w:r>
      <w:r>
        <w:rPr>
          <w:spacing w:val="19"/>
        </w:rPr>
        <w:t xml:space="preserve"> </w:t>
      </w:r>
      <w:r>
        <w:t>on</w:t>
      </w:r>
      <w:r>
        <w:rPr>
          <w:spacing w:val="18"/>
        </w:rPr>
        <w:t xml:space="preserve"> </w:t>
      </w:r>
      <w:r>
        <w:rPr>
          <w:spacing w:val="-1"/>
        </w:rPr>
        <w:t>building</w:t>
      </w:r>
      <w:r>
        <w:rPr>
          <w:spacing w:val="18"/>
        </w:rPr>
        <w:t xml:space="preserve"> </w:t>
      </w:r>
      <w:r>
        <w:t>trust</w:t>
      </w:r>
      <w:r>
        <w:rPr>
          <w:spacing w:val="19"/>
        </w:rPr>
        <w:t xml:space="preserve"> </w:t>
      </w:r>
      <w:r>
        <w:rPr>
          <w:spacing w:val="-1"/>
        </w:rPr>
        <w:t>between</w:t>
      </w:r>
      <w:r>
        <w:rPr>
          <w:spacing w:val="19"/>
        </w:rPr>
        <w:t xml:space="preserve"> </w:t>
      </w:r>
      <w:r>
        <w:rPr>
          <w:spacing w:val="-1"/>
        </w:rPr>
        <w:t>stakeholders.</w:t>
      </w:r>
      <w:r>
        <w:rPr>
          <w:spacing w:val="18"/>
        </w:rPr>
        <w:t xml:space="preserve"> </w:t>
      </w:r>
      <w:r>
        <w:t>As</w:t>
      </w:r>
      <w:r>
        <w:rPr>
          <w:spacing w:val="19"/>
        </w:rPr>
        <w:t xml:space="preserve"> </w:t>
      </w:r>
      <w:r>
        <w:t>a</w:t>
      </w:r>
      <w:r>
        <w:rPr>
          <w:spacing w:val="19"/>
        </w:rPr>
        <w:t xml:space="preserve"> </w:t>
      </w:r>
      <w:r>
        <w:rPr>
          <w:spacing w:val="-1"/>
        </w:rPr>
        <w:t>prerequisite,</w:t>
      </w:r>
      <w:r>
        <w:rPr>
          <w:spacing w:val="19"/>
        </w:rPr>
        <w:t xml:space="preserve"> </w:t>
      </w:r>
      <w:r>
        <w:t>a</w:t>
      </w:r>
      <w:r>
        <w:rPr>
          <w:spacing w:val="19"/>
        </w:rPr>
        <w:t xml:space="preserve"> </w:t>
      </w:r>
      <w:r>
        <w:rPr>
          <w:spacing w:val="-1"/>
        </w:rPr>
        <w:t>regional</w:t>
      </w:r>
      <w:r>
        <w:rPr>
          <w:spacing w:val="65"/>
        </w:rPr>
        <w:t xml:space="preserve"> </w:t>
      </w:r>
      <w:r>
        <w:rPr>
          <w:spacing w:val="-1"/>
        </w:rPr>
        <w:t>stakeholder</w:t>
      </w:r>
      <w:r>
        <w:rPr>
          <w:spacing w:val="12"/>
        </w:rPr>
        <w:t xml:space="preserve"> </w:t>
      </w:r>
      <w:r>
        <w:rPr>
          <w:spacing w:val="-1"/>
        </w:rPr>
        <w:t>has</w:t>
      </w:r>
      <w:r>
        <w:rPr>
          <w:spacing w:val="12"/>
        </w:rPr>
        <w:t xml:space="preserve"> </w:t>
      </w:r>
      <w:r>
        <w:rPr>
          <w:spacing w:val="-1"/>
        </w:rPr>
        <w:t>to</w:t>
      </w:r>
      <w:r>
        <w:rPr>
          <w:spacing w:val="13"/>
        </w:rPr>
        <w:t xml:space="preserve"> </w:t>
      </w:r>
      <w:r>
        <w:rPr>
          <w:spacing w:val="-1"/>
        </w:rPr>
        <w:t>define</w:t>
      </w:r>
      <w:r>
        <w:rPr>
          <w:spacing w:val="10"/>
        </w:rPr>
        <w:t xml:space="preserve"> </w:t>
      </w:r>
      <w:r>
        <w:t>who</w:t>
      </w:r>
      <w:r>
        <w:rPr>
          <w:spacing w:val="13"/>
        </w:rPr>
        <w:t xml:space="preserve"> </w:t>
      </w:r>
      <w:r>
        <w:rPr>
          <w:spacing w:val="-1"/>
        </w:rPr>
        <w:t>are</w:t>
      </w:r>
      <w:r>
        <w:rPr>
          <w:spacing w:val="13"/>
        </w:rPr>
        <w:t xml:space="preserve"> </w:t>
      </w:r>
      <w:r>
        <w:t>the</w:t>
      </w:r>
      <w:r>
        <w:rPr>
          <w:spacing w:val="12"/>
        </w:rPr>
        <w:t xml:space="preserve"> </w:t>
      </w:r>
      <w:r>
        <w:rPr>
          <w:spacing w:val="-1"/>
        </w:rPr>
        <w:t>critical</w:t>
      </w:r>
      <w:r>
        <w:rPr>
          <w:spacing w:val="12"/>
        </w:rPr>
        <w:t xml:space="preserve"> </w:t>
      </w:r>
      <w:r>
        <w:rPr>
          <w:spacing w:val="-1"/>
        </w:rPr>
        <w:t>entrepreneurs</w:t>
      </w:r>
      <w:r>
        <w:rPr>
          <w:spacing w:val="12"/>
        </w:rPr>
        <w:t xml:space="preserve"> </w:t>
      </w:r>
      <w:r>
        <w:rPr>
          <w:spacing w:val="-1"/>
        </w:rPr>
        <w:t>(people)</w:t>
      </w:r>
      <w:r>
        <w:rPr>
          <w:spacing w:val="12"/>
        </w:rPr>
        <w:t xml:space="preserve"> </w:t>
      </w:r>
      <w:r>
        <w:t>in</w:t>
      </w:r>
      <w:r>
        <w:rPr>
          <w:spacing w:val="11"/>
        </w:rPr>
        <w:t xml:space="preserve"> </w:t>
      </w:r>
      <w:r>
        <w:rPr>
          <w:spacing w:val="-1"/>
        </w:rPr>
        <w:t>the</w:t>
      </w:r>
      <w:r>
        <w:rPr>
          <w:spacing w:val="13"/>
        </w:rPr>
        <w:t xml:space="preserve"> </w:t>
      </w:r>
      <w:r>
        <w:rPr>
          <w:spacing w:val="-1"/>
        </w:rPr>
        <w:t>region.</w:t>
      </w:r>
      <w:r>
        <w:rPr>
          <w:spacing w:val="12"/>
        </w:rPr>
        <w:t xml:space="preserve"> </w:t>
      </w:r>
      <w:r>
        <w:rPr>
          <w:spacing w:val="-1"/>
        </w:rPr>
        <w:t>That</w:t>
      </w:r>
      <w:r>
        <w:rPr>
          <w:spacing w:val="12"/>
        </w:rPr>
        <w:t xml:space="preserve"> </w:t>
      </w:r>
      <w:r>
        <w:rPr>
          <w:spacing w:val="-1"/>
        </w:rPr>
        <w:t>list</w:t>
      </w:r>
      <w:r>
        <w:rPr>
          <w:spacing w:val="10"/>
        </w:rPr>
        <w:t xml:space="preserve"> </w:t>
      </w:r>
      <w:r>
        <w:t>can</w:t>
      </w:r>
      <w:r>
        <w:rPr>
          <w:spacing w:val="11"/>
        </w:rPr>
        <w:t xml:space="preserve"> </w:t>
      </w:r>
      <w:r>
        <w:rPr>
          <w:spacing w:val="-1"/>
        </w:rPr>
        <w:t>be</w:t>
      </w:r>
      <w:r>
        <w:rPr>
          <w:spacing w:val="55"/>
        </w:rPr>
        <w:t xml:space="preserve"> </w:t>
      </w:r>
      <w:r>
        <w:rPr>
          <w:spacing w:val="-1"/>
        </w:rPr>
        <w:t>used</w:t>
      </w:r>
      <w:r>
        <w:t xml:space="preserve"> to</w:t>
      </w:r>
      <w:r>
        <w:rPr>
          <w:spacing w:val="-1"/>
        </w:rPr>
        <w:t xml:space="preserve"> create</w:t>
      </w:r>
      <w:r>
        <w:t xml:space="preserve"> a</w:t>
      </w:r>
      <w:r>
        <w:rPr>
          <w:spacing w:val="-2"/>
        </w:rPr>
        <w:t xml:space="preserve"> </w:t>
      </w:r>
      <w:r>
        <w:rPr>
          <w:spacing w:val="-1"/>
        </w:rPr>
        <w:t>"referral"</w:t>
      </w:r>
      <w:r>
        <w:rPr>
          <w:spacing w:val="-5"/>
        </w:rPr>
        <w:t xml:space="preserve"> </w:t>
      </w:r>
      <w:r>
        <w:rPr>
          <w:spacing w:val="-1"/>
        </w:rPr>
        <w:t xml:space="preserve">club </w:t>
      </w:r>
      <w:r>
        <w:t xml:space="preserve">of </w:t>
      </w:r>
      <w:r>
        <w:rPr>
          <w:spacing w:val="-1"/>
        </w:rPr>
        <w:t>entrepreneurs</w:t>
      </w:r>
      <w:r>
        <w:rPr>
          <w:spacing w:val="2"/>
        </w:rPr>
        <w:t xml:space="preserve"> </w:t>
      </w:r>
      <w:r>
        <w:rPr>
          <w:spacing w:val="-1"/>
        </w:rPr>
        <w:t>and</w:t>
      </w:r>
      <w:r>
        <w:rPr>
          <w:spacing w:val="-3"/>
        </w:rPr>
        <w:t xml:space="preserve"> </w:t>
      </w:r>
      <w:r>
        <w:rPr>
          <w:spacing w:val="-1"/>
        </w:rPr>
        <w:t>coaches.</w:t>
      </w:r>
    </w:p>
    <w:p w14:paraId="682AB808" w14:textId="77777777" w:rsidR="00EB19BA" w:rsidRDefault="00EB19BA" w:rsidP="00EB19BA">
      <w:pPr>
        <w:pStyle w:val="BodyText"/>
        <w:kinsoku w:val="0"/>
        <w:overflowPunct w:val="0"/>
        <w:ind w:left="860" w:right="573"/>
        <w:jc w:val="both"/>
        <w:rPr>
          <w:spacing w:val="-1"/>
        </w:rPr>
      </w:pPr>
      <w:r>
        <w:rPr>
          <w:spacing w:val="-1"/>
        </w:rPr>
        <w:t>Each</w:t>
      </w:r>
      <w:r>
        <w:rPr>
          <w:spacing w:val="26"/>
        </w:rPr>
        <w:t xml:space="preserve"> </w:t>
      </w:r>
      <w:r>
        <w:t>tool</w:t>
      </w:r>
      <w:r>
        <w:rPr>
          <w:spacing w:val="24"/>
        </w:rPr>
        <w:t xml:space="preserve"> </w:t>
      </w:r>
      <w:r>
        <w:rPr>
          <w:spacing w:val="-1"/>
        </w:rPr>
        <w:t>should</w:t>
      </w:r>
      <w:r>
        <w:rPr>
          <w:spacing w:val="23"/>
        </w:rPr>
        <w:t xml:space="preserve"> </w:t>
      </w:r>
      <w:r>
        <w:rPr>
          <w:spacing w:val="-1"/>
        </w:rPr>
        <w:t>be</w:t>
      </w:r>
      <w:r>
        <w:rPr>
          <w:spacing w:val="27"/>
        </w:rPr>
        <w:t xml:space="preserve"> </w:t>
      </w:r>
      <w:r>
        <w:rPr>
          <w:spacing w:val="-2"/>
        </w:rPr>
        <w:t>described</w:t>
      </w:r>
      <w:r>
        <w:rPr>
          <w:spacing w:val="26"/>
        </w:rPr>
        <w:t xml:space="preserve"> </w:t>
      </w:r>
      <w:r>
        <w:t>in</w:t>
      </w:r>
      <w:r>
        <w:rPr>
          <w:spacing w:val="25"/>
        </w:rPr>
        <w:t xml:space="preserve"> </w:t>
      </w:r>
      <w:r>
        <w:t>a</w:t>
      </w:r>
      <w:r>
        <w:rPr>
          <w:spacing w:val="26"/>
        </w:rPr>
        <w:t xml:space="preserve"> </w:t>
      </w:r>
      <w:r>
        <w:rPr>
          <w:spacing w:val="-2"/>
        </w:rPr>
        <w:t>form</w:t>
      </w:r>
      <w:r>
        <w:rPr>
          <w:spacing w:val="28"/>
        </w:rPr>
        <w:t xml:space="preserve"> </w:t>
      </w:r>
      <w:r>
        <w:rPr>
          <w:spacing w:val="-1"/>
        </w:rPr>
        <w:t>similar</w:t>
      </w:r>
      <w:r>
        <w:rPr>
          <w:spacing w:val="24"/>
        </w:rPr>
        <w:t xml:space="preserve"> </w:t>
      </w:r>
      <w:r>
        <w:rPr>
          <w:spacing w:val="-1"/>
        </w:rPr>
        <w:t>to</w:t>
      </w:r>
      <w:r>
        <w:rPr>
          <w:spacing w:val="28"/>
        </w:rPr>
        <w:t xml:space="preserve"> </w:t>
      </w:r>
      <w:r>
        <w:rPr>
          <w:spacing w:val="-1"/>
        </w:rPr>
        <w:t>the</w:t>
      </w:r>
      <w:r>
        <w:rPr>
          <w:spacing w:val="26"/>
        </w:rPr>
        <w:t xml:space="preserve"> </w:t>
      </w:r>
      <w:r>
        <w:rPr>
          <w:spacing w:val="-1"/>
        </w:rPr>
        <w:t>public</w:t>
      </w:r>
      <w:r>
        <w:rPr>
          <w:spacing w:val="27"/>
        </w:rPr>
        <w:t xml:space="preserve"> </w:t>
      </w:r>
      <w:r>
        <w:rPr>
          <w:spacing w:val="-1"/>
        </w:rPr>
        <w:t>support</w:t>
      </w:r>
      <w:r>
        <w:rPr>
          <w:spacing w:val="24"/>
        </w:rPr>
        <w:t xml:space="preserve"> </w:t>
      </w:r>
      <w:r>
        <w:rPr>
          <w:spacing w:val="-1"/>
        </w:rPr>
        <w:t>business</w:t>
      </w:r>
      <w:r>
        <w:rPr>
          <w:spacing w:val="27"/>
        </w:rPr>
        <w:t xml:space="preserve"> </w:t>
      </w:r>
      <w:r>
        <w:rPr>
          <w:spacing w:val="-1"/>
        </w:rPr>
        <w:t>model</w:t>
      </w:r>
      <w:r>
        <w:rPr>
          <w:spacing w:val="24"/>
        </w:rPr>
        <w:t xml:space="preserve"> </w:t>
      </w:r>
      <w:r>
        <w:rPr>
          <w:spacing w:val="-1"/>
        </w:rPr>
        <w:t>canvas</w:t>
      </w:r>
      <w:r>
        <w:rPr>
          <w:spacing w:val="27"/>
        </w:rPr>
        <w:t xml:space="preserve"> </w:t>
      </w:r>
      <w:r>
        <w:rPr>
          <w:spacing w:val="-2"/>
        </w:rPr>
        <w:t>(see</w:t>
      </w:r>
      <w:r>
        <w:rPr>
          <w:spacing w:val="67"/>
        </w:rPr>
        <w:t xml:space="preserve"> </w:t>
      </w:r>
      <w:r>
        <w:rPr>
          <w:spacing w:val="-1"/>
        </w:rPr>
        <w:t>annex)</w:t>
      </w:r>
      <w:r>
        <w:t xml:space="preserve"> in</w:t>
      </w:r>
      <w:r>
        <w:rPr>
          <w:spacing w:val="-3"/>
        </w:rPr>
        <w:t xml:space="preserve"> </w:t>
      </w:r>
      <w:r>
        <w:t>order</w:t>
      </w:r>
      <w:r>
        <w:rPr>
          <w:spacing w:val="-2"/>
        </w:rPr>
        <w:t xml:space="preserve"> </w:t>
      </w:r>
      <w:r>
        <w:t>to</w:t>
      </w:r>
      <w:r>
        <w:rPr>
          <w:spacing w:val="-1"/>
        </w:rPr>
        <w:t xml:space="preserve"> show</w:t>
      </w:r>
      <w:r>
        <w:rPr>
          <w:spacing w:val="1"/>
        </w:rPr>
        <w:t xml:space="preserve"> </w:t>
      </w:r>
      <w:r>
        <w:rPr>
          <w:spacing w:val="-1"/>
        </w:rPr>
        <w:t>enterprises and other</w:t>
      </w:r>
      <w:r>
        <w:t xml:space="preserve"> </w:t>
      </w:r>
      <w:r>
        <w:rPr>
          <w:spacing w:val="-1"/>
        </w:rPr>
        <w:t>stakeholders</w:t>
      </w:r>
      <w:r>
        <w:rPr>
          <w:spacing w:val="-2"/>
        </w:rPr>
        <w:t xml:space="preserve"> </w:t>
      </w:r>
      <w:r>
        <w:t>the</w:t>
      </w:r>
      <w:r>
        <w:rPr>
          <w:spacing w:val="-2"/>
        </w:rPr>
        <w:t xml:space="preserve"> </w:t>
      </w:r>
      <w:r>
        <w:rPr>
          <w:spacing w:val="-1"/>
        </w:rPr>
        <w:t>value</w:t>
      </w:r>
      <w:r>
        <w:rPr>
          <w:spacing w:val="-2"/>
        </w:rPr>
        <w:t xml:space="preserve"> </w:t>
      </w:r>
      <w:r>
        <w:t>of</w:t>
      </w:r>
      <w:r>
        <w:rPr>
          <w:spacing w:val="-2"/>
        </w:rPr>
        <w:t xml:space="preserve"> </w:t>
      </w:r>
      <w:r>
        <w:t>each</w:t>
      </w:r>
      <w:r>
        <w:rPr>
          <w:spacing w:val="1"/>
        </w:rPr>
        <w:t xml:space="preserve"> </w:t>
      </w:r>
      <w:r>
        <w:rPr>
          <w:spacing w:val="-1"/>
        </w:rPr>
        <w:t>proposition.</w:t>
      </w:r>
    </w:p>
    <w:p w14:paraId="49E2E964" w14:textId="77777777" w:rsidR="00EB19BA" w:rsidRDefault="00EB19BA" w:rsidP="00EB19BA">
      <w:pPr>
        <w:pStyle w:val="BodyText"/>
        <w:kinsoku w:val="0"/>
        <w:overflowPunct w:val="0"/>
        <w:ind w:left="860" w:right="573"/>
        <w:jc w:val="both"/>
        <w:rPr>
          <w:spacing w:val="-1"/>
        </w:rPr>
        <w:sectPr w:rsidR="00EB19BA" w:rsidSect="00C82960">
          <w:headerReference w:type="default" r:id="rId126"/>
          <w:pgSz w:w="11910" w:h="16840"/>
          <w:pgMar w:top="980" w:right="860" w:bottom="280" w:left="580" w:header="778" w:footer="0" w:gutter="0"/>
          <w:cols w:space="720"/>
          <w:noEndnote/>
        </w:sectPr>
      </w:pPr>
      <w:bookmarkStart w:id="159" w:name="_GoBack"/>
      <w:bookmarkEnd w:id="159"/>
    </w:p>
    <w:p w14:paraId="21207D0B" w14:textId="77777777" w:rsidR="00EB19BA" w:rsidRDefault="00EB19BA" w:rsidP="00EB19BA">
      <w:pPr>
        <w:pStyle w:val="BodyText"/>
        <w:kinsoku w:val="0"/>
        <w:overflowPunct w:val="0"/>
        <w:rPr>
          <w:sz w:val="20"/>
        </w:rPr>
      </w:pPr>
    </w:p>
    <w:p w14:paraId="7669CF0F" w14:textId="77777777" w:rsidR="00EB19BA" w:rsidRDefault="00EB19BA" w:rsidP="00EB19BA">
      <w:pPr>
        <w:pStyle w:val="BodyText"/>
        <w:kinsoku w:val="0"/>
        <w:overflowPunct w:val="0"/>
        <w:rPr>
          <w:sz w:val="20"/>
        </w:rPr>
      </w:pPr>
    </w:p>
    <w:p w14:paraId="543957E7" w14:textId="77777777" w:rsidR="00EB19BA" w:rsidRDefault="00EB19BA" w:rsidP="00EB19BA">
      <w:pPr>
        <w:pStyle w:val="BodyText"/>
        <w:kinsoku w:val="0"/>
        <w:overflowPunct w:val="0"/>
        <w:spacing w:before="7"/>
      </w:pPr>
    </w:p>
    <w:p w14:paraId="36EE10A9" w14:textId="2B75D074" w:rsidR="00EB19BA" w:rsidRDefault="00EB19BA" w:rsidP="00EB19BA">
      <w:pPr>
        <w:pStyle w:val="BodyText"/>
        <w:kinsoku w:val="0"/>
        <w:overflowPunct w:val="0"/>
        <w:spacing w:line="200" w:lineRule="atLeast"/>
        <w:ind w:left="107"/>
        <w:rPr>
          <w:sz w:val="20"/>
        </w:rPr>
      </w:pPr>
      <w:r>
        <w:rPr>
          <w:noProof/>
          <w:sz w:val="20"/>
          <w:lang w:val="en-US" w:eastAsia="en-US"/>
        </w:rPr>
        <mc:AlternateContent>
          <mc:Choice Requires="wps">
            <w:drawing>
              <wp:inline distT="0" distB="0" distL="0" distR="0" wp14:anchorId="21707652" wp14:editId="34B8AA9B">
                <wp:extent cx="5875020" cy="203200"/>
                <wp:effectExtent l="13970" t="12065" r="6985" b="13335"/>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03200"/>
                        </a:xfrm>
                        <a:prstGeom prst="rect">
                          <a:avLst/>
                        </a:prstGeom>
                        <a:noFill/>
                        <a:ln w="736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C0E808" w14:textId="77777777" w:rsidR="00EB19BA" w:rsidRPr="00EB19BA" w:rsidRDefault="00EB19BA" w:rsidP="00EB19BA">
                            <w:pPr>
                              <w:pStyle w:val="BodyText"/>
                              <w:kinsoku w:val="0"/>
                              <w:overflowPunct w:val="0"/>
                              <w:spacing w:before="17"/>
                              <w:ind w:left="3652"/>
                              <w:rPr>
                                <w:rFonts w:asciiTheme="minorHAnsi" w:hAnsiTheme="minorHAnsi"/>
                                <w:sz w:val="22"/>
                                <w:szCs w:val="22"/>
                              </w:rPr>
                            </w:pPr>
                            <w:r w:rsidRPr="00EB19BA">
                              <w:rPr>
                                <w:rFonts w:asciiTheme="minorHAnsi" w:hAnsiTheme="minorHAnsi"/>
                                <w:spacing w:val="-1"/>
                                <w:sz w:val="22"/>
                                <w:szCs w:val="22"/>
                              </w:rPr>
                              <w:t>I</w:t>
                            </w:r>
                            <w:r w:rsidRPr="00EB19BA">
                              <w:rPr>
                                <w:rFonts w:asciiTheme="minorHAnsi" w:hAnsiTheme="minorHAnsi"/>
                                <w:b/>
                                <w:bCs/>
                                <w:spacing w:val="-1"/>
                                <w:sz w:val="22"/>
                                <w:szCs w:val="22"/>
                              </w:rPr>
                              <w:t>.</w:t>
                            </w:r>
                            <w:r w:rsidRPr="00EB19BA">
                              <w:rPr>
                                <w:rFonts w:asciiTheme="minorHAnsi" w:hAnsiTheme="minorHAnsi"/>
                                <w:b/>
                                <w:bCs/>
                                <w:spacing w:val="1"/>
                                <w:sz w:val="22"/>
                                <w:szCs w:val="22"/>
                              </w:rPr>
                              <w:t xml:space="preserve"> </w:t>
                            </w:r>
                            <w:r w:rsidRPr="00EB19BA">
                              <w:rPr>
                                <w:rFonts w:asciiTheme="minorHAnsi" w:hAnsiTheme="minorHAnsi"/>
                                <w:b/>
                                <w:bCs/>
                                <w:spacing w:val="-1"/>
                                <w:sz w:val="22"/>
                                <w:szCs w:val="22"/>
                              </w:rPr>
                              <w:t>Entrepreneurs</w:t>
                            </w:r>
                            <w:r w:rsidRPr="00EB19BA">
                              <w:rPr>
                                <w:rFonts w:asciiTheme="minorHAnsi" w:hAnsiTheme="minorHAnsi"/>
                                <w:b/>
                                <w:bCs/>
                                <w:sz w:val="22"/>
                                <w:szCs w:val="22"/>
                              </w:rPr>
                              <w:t xml:space="preserve"> </w:t>
                            </w:r>
                            <w:r w:rsidRPr="00EB19BA">
                              <w:rPr>
                                <w:rFonts w:asciiTheme="minorHAnsi" w:hAnsiTheme="minorHAnsi"/>
                                <w:b/>
                                <w:bCs/>
                                <w:spacing w:val="-1"/>
                                <w:sz w:val="22"/>
                                <w:szCs w:val="22"/>
                              </w:rPr>
                              <w:t>Club</w:t>
                            </w:r>
                          </w:p>
                        </w:txbxContent>
                      </wps:txbx>
                      <wps:bodyPr rot="0" vert="horz" wrap="square" lIns="0" tIns="0" rIns="0" bIns="0" anchor="t" anchorCtr="0" upright="1">
                        <a:noAutofit/>
                      </wps:bodyPr>
                    </wps:wsp>
                  </a:graphicData>
                </a:graphic>
              </wp:inline>
            </w:drawing>
          </mc:Choice>
          <mc:Fallback>
            <w:pict>
              <v:shapetype w14:anchorId="21707652" id="_x0000_t202" coordsize="21600,21600" o:spt="202" path="m,l,21600r21600,l21600,xe">
                <v:stroke joinstyle="miter"/>
                <v:path gradientshapeok="t" o:connecttype="rect"/>
              </v:shapetype>
              <v:shape id="Text Box 448" o:spid="_x0000_s1027" type="#_x0000_t202" style="width:462.6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" filled="f" strokeweight=".20458mm">
                <v:textbox inset="0,0,0,0">
                  <w:txbxContent>
                    <w:p w14:paraId="2DC0E808" w14:textId="77777777" w:rsidR="00EB19BA" w:rsidRPr="00EB19BA" w:rsidRDefault="00EB19BA" w:rsidP="00EB19BA">
                      <w:pPr>
                        <w:pStyle w:val="BodyText"/>
                        <w:kinsoku w:val="0"/>
                        <w:overflowPunct w:val="0"/>
                        <w:spacing w:before="17"/>
                        <w:ind w:left="3652"/>
                        <w:rPr>
                          <w:rFonts w:asciiTheme="minorHAnsi" w:hAnsiTheme="minorHAnsi"/>
                          <w:sz w:val="22"/>
                          <w:szCs w:val="22"/>
                        </w:rPr>
                      </w:pPr>
                      <w:r w:rsidRPr="00EB19BA">
                        <w:rPr>
                          <w:rFonts w:asciiTheme="minorHAnsi" w:hAnsiTheme="minorHAnsi"/>
                          <w:spacing w:val="-1"/>
                          <w:sz w:val="22"/>
                          <w:szCs w:val="22"/>
                        </w:rPr>
                        <w:t>I</w:t>
                      </w:r>
                      <w:r w:rsidRPr="00EB19BA">
                        <w:rPr>
                          <w:rFonts w:asciiTheme="minorHAnsi" w:hAnsiTheme="minorHAnsi"/>
                          <w:b/>
                          <w:bCs/>
                          <w:spacing w:val="-1"/>
                          <w:sz w:val="22"/>
                          <w:szCs w:val="22"/>
                        </w:rPr>
                        <w:t>.</w:t>
                      </w:r>
                      <w:r w:rsidRPr="00EB19BA">
                        <w:rPr>
                          <w:rFonts w:asciiTheme="minorHAnsi" w:hAnsiTheme="minorHAnsi"/>
                          <w:b/>
                          <w:bCs/>
                          <w:spacing w:val="1"/>
                          <w:sz w:val="22"/>
                          <w:szCs w:val="22"/>
                        </w:rPr>
                        <w:t xml:space="preserve"> </w:t>
                      </w:r>
                      <w:r w:rsidRPr="00EB19BA">
                        <w:rPr>
                          <w:rFonts w:asciiTheme="minorHAnsi" w:hAnsiTheme="minorHAnsi"/>
                          <w:b/>
                          <w:bCs/>
                          <w:spacing w:val="-1"/>
                          <w:sz w:val="22"/>
                          <w:szCs w:val="22"/>
                        </w:rPr>
                        <w:t>Entrepreneurs</w:t>
                      </w:r>
                      <w:r w:rsidRPr="00EB19BA">
                        <w:rPr>
                          <w:rFonts w:asciiTheme="minorHAnsi" w:hAnsiTheme="minorHAnsi"/>
                          <w:b/>
                          <w:bCs/>
                          <w:sz w:val="22"/>
                          <w:szCs w:val="22"/>
                        </w:rPr>
                        <w:t xml:space="preserve"> </w:t>
                      </w:r>
                      <w:r w:rsidRPr="00EB19BA">
                        <w:rPr>
                          <w:rFonts w:asciiTheme="minorHAnsi" w:hAnsiTheme="minorHAnsi"/>
                          <w:b/>
                          <w:bCs/>
                          <w:spacing w:val="-1"/>
                          <w:sz w:val="22"/>
                          <w:szCs w:val="22"/>
                        </w:rPr>
                        <w:t>Club</w:t>
                      </w:r>
                    </w:p>
                  </w:txbxContent>
                </v:textbox>
                <w10:anchorlock/>
              </v:shape>
            </w:pict>
          </mc:Fallback>
        </mc:AlternateContent>
      </w:r>
    </w:p>
    <w:p w14:paraId="6601F1C4" w14:textId="77777777" w:rsidR="00EB19BA" w:rsidRDefault="00EB19BA" w:rsidP="00EB19BA">
      <w:pPr>
        <w:pStyle w:val="BodyText"/>
        <w:kinsoku w:val="0"/>
        <w:overflowPunct w:val="0"/>
        <w:rPr>
          <w:sz w:val="20"/>
        </w:rPr>
      </w:pPr>
    </w:p>
    <w:p w14:paraId="190863B7" w14:textId="77777777" w:rsidR="00EB19BA" w:rsidRPr="00EB19BA" w:rsidRDefault="00EB19BA" w:rsidP="00EB19BA">
      <w:pPr>
        <w:pStyle w:val="Heading2"/>
        <w:kinsoku w:val="0"/>
        <w:overflowPunct w:val="0"/>
        <w:spacing w:before="56"/>
        <w:ind w:left="220"/>
        <w:rPr>
          <w:b w:val="0"/>
          <w:bCs/>
          <w:sz w:val="22"/>
          <w:szCs w:val="22"/>
        </w:rPr>
      </w:pPr>
      <w:r w:rsidRPr="00EB19BA">
        <w:rPr>
          <w:spacing w:val="-1"/>
          <w:sz w:val="22"/>
          <w:szCs w:val="22"/>
          <w:u w:val="single"/>
        </w:rPr>
        <w:t>What</w:t>
      </w:r>
      <w:r w:rsidRPr="00EB19BA">
        <w:rPr>
          <w:sz w:val="22"/>
          <w:szCs w:val="22"/>
          <w:u w:val="single"/>
        </w:rPr>
        <w:t xml:space="preserve"> is</w:t>
      </w:r>
      <w:r w:rsidRPr="00EB19BA">
        <w:rPr>
          <w:spacing w:val="-2"/>
          <w:sz w:val="22"/>
          <w:szCs w:val="22"/>
          <w:u w:val="single"/>
        </w:rPr>
        <w:t xml:space="preserve"> </w:t>
      </w:r>
      <w:r w:rsidRPr="00EB19BA">
        <w:rPr>
          <w:sz w:val="22"/>
          <w:szCs w:val="22"/>
          <w:u w:val="single"/>
        </w:rPr>
        <w:t>it</w:t>
      </w:r>
      <w:r w:rsidRPr="00EB19BA">
        <w:rPr>
          <w:sz w:val="22"/>
          <w:szCs w:val="22"/>
        </w:rPr>
        <w:t>?</w:t>
      </w:r>
    </w:p>
    <w:p w14:paraId="71E61EBF" w14:textId="77777777" w:rsidR="00EB19BA" w:rsidRPr="00EB19BA" w:rsidRDefault="00EB19BA" w:rsidP="00EB19BA">
      <w:pPr>
        <w:pStyle w:val="BodyText"/>
        <w:kinsoku w:val="0"/>
        <w:overflowPunct w:val="0"/>
        <w:ind w:left="220" w:right="693"/>
        <w:rPr>
          <w:rFonts w:asciiTheme="minorHAnsi" w:hAnsiTheme="minorHAnsi"/>
          <w:sz w:val="22"/>
          <w:szCs w:val="22"/>
        </w:rPr>
      </w:pPr>
      <w:r w:rsidRPr="00EB19BA">
        <w:rPr>
          <w:rFonts w:asciiTheme="minorHAnsi" w:hAnsiTheme="minorHAnsi"/>
          <w:spacing w:val="-1"/>
          <w:sz w:val="22"/>
          <w:szCs w:val="22"/>
        </w:rPr>
        <w:t>Strategic</w:t>
      </w:r>
      <w:r w:rsidRPr="00EB19BA">
        <w:rPr>
          <w:rFonts w:asciiTheme="minorHAnsi" w:hAnsiTheme="minorHAnsi"/>
          <w:spacing w:val="-2"/>
          <w:sz w:val="22"/>
          <w:szCs w:val="22"/>
        </w:rPr>
        <w:t xml:space="preserve"> </w:t>
      </w:r>
      <w:r w:rsidRPr="00EB19BA">
        <w:rPr>
          <w:rFonts w:asciiTheme="minorHAnsi" w:hAnsiTheme="minorHAnsi"/>
          <w:spacing w:val="-1"/>
          <w:sz w:val="22"/>
          <w:szCs w:val="22"/>
        </w:rPr>
        <w:t>entrepreneurs</w:t>
      </w:r>
      <w:r w:rsidRPr="00EB19BA">
        <w:rPr>
          <w:rFonts w:asciiTheme="minorHAnsi" w:hAnsiTheme="minorHAnsi"/>
          <w:sz w:val="22"/>
          <w:szCs w:val="22"/>
        </w:rPr>
        <w:t xml:space="preserve"> </w:t>
      </w:r>
      <w:r w:rsidRPr="00EB19BA">
        <w:rPr>
          <w:rFonts w:asciiTheme="minorHAnsi" w:hAnsiTheme="minorHAnsi"/>
          <w:spacing w:val="-1"/>
          <w:sz w:val="22"/>
          <w:szCs w:val="22"/>
        </w:rPr>
        <w:t>are</w:t>
      </w:r>
      <w:r w:rsidRPr="00EB19BA">
        <w:rPr>
          <w:rFonts w:asciiTheme="minorHAnsi" w:hAnsiTheme="minorHAnsi"/>
          <w:sz w:val="22"/>
          <w:szCs w:val="22"/>
        </w:rPr>
        <w:t xml:space="preserve"> </w:t>
      </w:r>
      <w:r w:rsidRPr="00EB19BA">
        <w:rPr>
          <w:rFonts w:asciiTheme="minorHAnsi" w:hAnsiTheme="minorHAnsi"/>
          <w:spacing w:val="-1"/>
          <w:sz w:val="22"/>
          <w:szCs w:val="22"/>
        </w:rPr>
        <w:t>regularly</w:t>
      </w:r>
      <w:r w:rsidRPr="00EB19BA">
        <w:rPr>
          <w:rFonts w:asciiTheme="minorHAnsi" w:hAnsiTheme="minorHAnsi"/>
          <w:spacing w:val="-2"/>
          <w:sz w:val="22"/>
          <w:szCs w:val="22"/>
        </w:rPr>
        <w:t xml:space="preserve"> </w:t>
      </w:r>
      <w:r w:rsidRPr="00EB19BA">
        <w:rPr>
          <w:rFonts w:asciiTheme="minorHAnsi" w:hAnsiTheme="minorHAnsi"/>
          <w:spacing w:val="-1"/>
          <w:sz w:val="22"/>
          <w:szCs w:val="22"/>
        </w:rPr>
        <w:t>invited</w:t>
      </w:r>
      <w:r w:rsidRPr="00EB19BA">
        <w:rPr>
          <w:rFonts w:asciiTheme="minorHAnsi" w:hAnsiTheme="minorHAnsi"/>
          <w:sz w:val="22"/>
          <w:szCs w:val="22"/>
        </w:rPr>
        <w:t xml:space="preserve"> </w:t>
      </w:r>
      <w:r w:rsidRPr="00EB19BA">
        <w:rPr>
          <w:rFonts w:asciiTheme="minorHAnsi" w:hAnsiTheme="minorHAnsi"/>
          <w:spacing w:val="-1"/>
          <w:sz w:val="22"/>
          <w:szCs w:val="22"/>
        </w:rPr>
        <w:t>to</w:t>
      </w:r>
      <w:r w:rsidRPr="00EB19BA">
        <w:rPr>
          <w:rFonts w:asciiTheme="minorHAnsi" w:hAnsiTheme="minorHAnsi"/>
          <w:spacing w:val="1"/>
          <w:sz w:val="22"/>
          <w:szCs w:val="22"/>
        </w:rPr>
        <w:t xml:space="preserve"> </w:t>
      </w:r>
      <w:r w:rsidRPr="00EB19BA">
        <w:rPr>
          <w:rFonts w:asciiTheme="minorHAnsi" w:hAnsiTheme="minorHAnsi"/>
          <w:spacing w:val="-1"/>
          <w:sz w:val="22"/>
          <w:szCs w:val="22"/>
        </w:rPr>
        <w:t>take</w:t>
      </w:r>
      <w:r w:rsidRPr="00EB19BA">
        <w:rPr>
          <w:rFonts w:asciiTheme="minorHAnsi" w:hAnsiTheme="minorHAnsi"/>
          <w:sz w:val="22"/>
          <w:szCs w:val="22"/>
        </w:rPr>
        <w:t xml:space="preserve"> </w:t>
      </w:r>
      <w:r w:rsidRPr="00EB19BA">
        <w:rPr>
          <w:rFonts w:asciiTheme="minorHAnsi" w:hAnsiTheme="minorHAnsi"/>
          <w:spacing w:val="-1"/>
          <w:sz w:val="22"/>
          <w:szCs w:val="22"/>
        </w:rPr>
        <w:t>part</w:t>
      </w:r>
      <w:r w:rsidRPr="00EB19BA">
        <w:rPr>
          <w:rFonts w:asciiTheme="minorHAnsi" w:hAnsiTheme="minorHAnsi"/>
          <w:sz w:val="22"/>
          <w:szCs w:val="22"/>
        </w:rPr>
        <w:t xml:space="preserve"> in </w:t>
      </w:r>
      <w:r w:rsidRPr="00EB19BA">
        <w:rPr>
          <w:rFonts w:asciiTheme="minorHAnsi" w:hAnsiTheme="minorHAnsi"/>
          <w:spacing w:val="-1"/>
          <w:sz w:val="22"/>
          <w:szCs w:val="22"/>
        </w:rPr>
        <w:t>short</w:t>
      </w:r>
      <w:r w:rsidRPr="00EB19BA">
        <w:rPr>
          <w:rFonts w:asciiTheme="minorHAnsi" w:hAnsiTheme="minorHAnsi"/>
          <w:sz w:val="22"/>
          <w:szCs w:val="22"/>
        </w:rPr>
        <w:t xml:space="preserve"> </w:t>
      </w:r>
      <w:r w:rsidRPr="00EB19BA">
        <w:rPr>
          <w:rFonts w:asciiTheme="minorHAnsi" w:hAnsiTheme="minorHAnsi"/>
          <w:spacing w:val="-1"/>
          <w:sz w:val="22"/>
          <w:szCs w:val="22"/>
        </w:rPr>
        <w:t>workshops</w:t>
      </w:r>
      <w:r w:rsidRPr="00EB19BA">
        <w:rPr>
          <w:rFonts w:asciiTheme="minorHAnsi" w:hAnsiTheme="minorHAnsi"/>
          <w:sz w:val="22"/>
          <w:szCs w:val="22"/>
        </w:rPr>
        <w:t xml:space="preserve"> </w:t>
      </w:r>
      <w:r w:rsidRPr="00EB19BA">
        <w:rPr>
          <w:rFonts w:asciiTheme="minorHAnsi" w:hAnsiTheme="minorHAnsi"/>
          <w:spacing w:val="-1"/>
          <w:sz w:val="22"/>
          <w:szCs w:val="22"/>
        </w:rPr>
        <w:t>intended</w:t>
      </w:r>
      <w:r w:rsidRPr="00EB19BA">
        <w:rPr>
          <w:rFonts w:asciiTheme="minorHAnsi" w:hAnsiTheme="minorHAnsi"/>
          <w:sz w:val="22"/>
          <w:szCs w:val="22"/>
        </w:rPr>
        <w:t xml:space="preserve"> to</w:t>
      </w:r>
      <w:r w:rsidRPr="00EB19BA">
        <w:rPr>
          <w:rFonts w:asciiTheme="minorHAnsi" w:hAnsiTheme="minorHAnsi"/>
          <w:spacing w:val="1"/>
          <w:sz w:val="22"/>
          <w:szCs w:val="22"/>
        </w:rPr>
        <w:t xml:space="preserve"> </w:t>
      </w:r>
      <w:r w:rsidRPr="00EB19BA">
        <w:rPr>
          <w:rFonts w:asciiTheme="minorHAnsi" w:hAnsiTheme="minorHAnsi"/>
          <w:spacing w:val="-1"/>
          <w:sz w:val="22"/>
          <w:szCs w:val="22"/>
        </w:rPr>
        <w:t>get</w:t>
      </w:r>
      <w:r w:rsidRPr="00EB19BA">
        <w:rPr>
          <w:rFonts w:asciiTheme="minorHAnsi" w:hAnsiTheme="minorHAnsi"/>
          <w:sz w:val="22"/>
          <w:szCs w:val="22"/>
        </w:rPr>
        <w:t xml:space="preserve"> </w:t>
      </w:r>
      <w:r w:rsidRPr="00EB19BA">
        <w:rPr>
          <w:rFonts w:asciiTheme="minorHAnsi" w:hAnsiTheme="minorHAnsi"/>
          <w:spacing w:val="-1"/>
          <w:sz w:val="22"/>
          <w:szCs w:val="22"/>
        </w:rPr>
        <w:t>good</w:t>
      </w:r>
      <w:r w:rsidRPr="00EB19BA">
        <w:rPr>
          <w:rFonts w:asciiTheme="minorHAnsi" w:hAnsiTheme="minorHAnsi"/>
          <w:spacing w:val="61"/>
          <w:sz w:val="22"/>
          <w:szCs w:val="22"/>
        </w:rPr>
        <w:t xml:space="preserve"> </w:t>
      </w:r>
      <w:r w:rsidRPr="00EB19BA">
        <w:rPr>
          <w:rFonts w:asciiTheme="minorHAnsi" w:hAnsiTheme="minorHAnsi"/>
          <w:spacing w:val="-1"/>
          <w:sz w:val="22"/>
          <w:szCs w:val="22"/>
        </w:rPr>
        <w:t>inside</w:t>
      </w:r>
      <w:r w:rsidRPr="00EB19BA">
        <w:rPr>
          <w:rFonts w:asciiTheme="minorHAnsi" w:hAnsiTheme="minorHAnsi"/>
          <w:sz w:val="22"/>
          <w:szCs w:val="22"/>
        </w:rPr>
        <w:t xml:space="preserve"> </w:t>
      </w:r>
      <w:r w:rsidRPr="00EB19BA">
        <w:rPr>
          <w:rFonts w:asciiTheme="minorHAnsi" w:hAnsiTheme="minorHAnsi"/>
          <w:spacing w:val="-1"/>
          <w:sz w:val="22"/>
          <w:szCs w:val="22"/>
        </w:rPr>
        <w:t>information regarding entrepreneurs'</w:t>
      </w:r>
      <w:r w:rsidRPr="00EB19BA">
        <w:rPr>
          <w:rFonts w:asciiTheme="minorHAnsi" w:hAnsiTheme="minorHAnsi"/>
          <w:spacing w:val="-2"/>
          <w:sz w:val="22"/>
          <w:szCs w:val="22"/>
        </w:rPr>
        <w:t xml:space="preserve"> </w:t>
      </w:r>
      <w:r w:rsidRPr="00EB19BA">
        <w:rPr>
          <w:rFonts w:asciiTheme="minorHAnsi" w:hAnsiTheme="minorHAnsi"/>
          <w:spacing w:val="-1"/>
          <w:sz w:val="22"/>
          <w:szCs w:val="22"/>
        </w:rPr>
        <w:t>concerns</w:t>
      </w:r>
      <w:r w:rsidRPr="00EB19BA">
        <w:rPr>
          <w:rFonts w:asciiTheme="minorHAnsi" w:hAnsiTheme="minorHAnsi"/>
          <w:spacing w:val="-3"/>
          <w:sz w:val="22"/>
          <w:szCs w:val="22"/>
        </w:rPr>
        <w:t xml:space="preserve"> </w:t>
      </w:r>
      <w:r w:rsidRPr="00EB19BA">
        <w:rPr>
          <w:rFonts w:asciiTheme="minorHAnsi" w:hAnsiTheme="minorHAnsi"/>
          <w:spacing w:val="-1"/>
          <w:sz w:val="22"/>
          <w:szCs w:val="22"/>
        </w:rPr>
        <w:t>and needs.</w:t>
      </w:r>
    </w:p>
    <w:p w14:paraId="2436793A" w14:textId="77777777" w:rsidR="00EB19BA" w:rsidRPr="00EB19BA" w:rsidRDefault="00EB19BA" w:rsidP="00EB19BA">
      <w:pPr>
        <w:pStyle w:val="BodyText"/>
        <w:kinsoku w:val="0"/>
        <w:overflowPunct w:val="0"/>
        <w:rPr>
          <w:rFonts w:asciiTheme="minorHAnsi" w:hAnsiTheme="minorHAnsi"/>
          <w:sz w:val="22"/>
          <w:szCs w:val="22"/>
        </w:rPr>
      </w:pPr>
    </w:p>
    <w:p w14:paraId="58D57904" w14:textId="77777777" w:rsidR="00EB19BA" w:rsidRPr="00EB19BA" w:rsidRDefault="00EB19BA" w:rsidP="00EB19BA">
      <w:pPr>
        <w:pStyle w:val="Heading2"/>
        <w:kinsoku w:val="0"/>
        <w:overflowPunct w:val="0"/>
        <w:spacing w:line="257" w:lineRule="exact"/>
        <w:ind w:left="220"/>
        <w:rPr>
          <w:b w:val="0"/>
          <w:bCs/>
          <w:sz w:val="22"/>
          <w:szCs w:val="22"/>
        </w:rPr>
      </w:pPr>
      <w:r w:rsidRPr="00EB19BA">
        <w:rPr>
          <w:spacing w:val="-1"/>
          <w:sz w:val="22"/>
          <w:szCs w:val="22"/>
          <w:u w:val="single"/>
        </w:rPr>
        <w:t>How</w:t>
      </w:r>
      <w:r w:rsidRPr="00EB19BA">
        <w:rPr>
          <w:sz w:val="22"/>
          <w:szCs w:val="22"/>
          <w:u w:val="single"/>
        </w:rPr>
        <w:t xml:space="preserve"> </w:t>
      </w:r>
      <w:r w:rsidRPr="00EB19BA">
        <w:rPr>
          <w:spacing w:val="-1"/>
          <w:sz w:val="22"/>
          <w:szCs w:val="22"/>
          <w:u w:val="single"/>
        </w:rPr>
        <w:t>does</w:t>
      </w:r>
      <w:r w:rsidRPr="00EB19BA">
        <w:rPr>
          <w:sz w:val="22"/>
          <w:szCs w:val="22"/>
          <w:u w:val="single"/>
        </w:rPr>
        <w:t xml:space="preserve"> </w:t>
      </w:r>
      <w:r w:rsidRPr="00EB19BA">
        <w:rPr>
          <w:spacing w:val="-1"/>
          <w:sz w:val="22"/>
          <w:szCs w:val="22"/>
          <w:u w:val="single"/>
        </w:rPr>
        <w:t>it</w:t>
      </w:r>
      <w:r w:rsidRPr="00EB19BA">
        <w:rPr>
          <w:spacing w:val="-2"/>
          <w:sz w:val="22"/>
          <w:szCs w:val="22"/>
          <w:u w:val="single"/>
        </w:rPr>
        <w:t xml:space="preserve"> </w:t>
      </w:r>
      <w:r w:rsidRPr="00EB19BA">
        <w:rPr>
          <w:spacing w:val="-1"/>
          <w:sz w:val="22"/>
          <w:szCs w:val="22"/>
          <w:u w:val="single"/>
        </w:rPr>
        <w:t>work</w:t>
      </w:r>
      <w:r w:rsidRPr="00EB19BA">
        <w:rPr>
          <w:spacing w:val="-1"/>
          <w:sz w:val="22"/>
          <w:szCs w:val="22"/>
        </w:rPr>
        <w:t>?</w:t>
      </w:r>
    </w:p>
    <w:p w14:paraId="10906B38" w14:textId="77777777" w:rsidR="00EB19BA" w:rsidRPr="00EB19BA" w:rsidRDefault="00EB19BA" w:rsidP="00EB19BA">
      <w:pPr>
        <w:pStyle w:val="BodyText"/>
        <w:kinsoku w:val="0"/>
        <w:overflowPunct w:val="0"/>
        <w:spacing w:line="239" w:lineRule="auto"/>
        <w:ind w:left="220" w:right="693"/>
        <w:rPr>
          <w:rFonts w:asciiTheme="minorHAnsi" w:hAnsiTheme="minorHAnsi"/>
          <w:spacing w:val="-1"/>
          <w:sz w:val="22"/>
          <w:szCs w:val="22"/>
        </w:rPr>
      </w:pPr>
      <w:r w:rsidRPr="00EB19BA">
        <w:rPr>
          <w:rFonts w:asciiTheme="minorHAnsi" w:hAnsiTheme="minorHAnsi"/>
          <w:spacing w:val="-1"/>
          <w:sz w:val="22"/>
          <w:szCs w:val="22"/>
        </w:rPr>
        <w:t>Organise</w:t>
      </w:r>
      <w:r w:rsidRPr="00EB19BA">
        <w:rPr>
          <w:rFonts w:asciiTheme="minorHAnsi" w:hAnsiTheme="minorHAnsi"/>
          <w:spacing w:val="-2"/>
          <w:sz w:val="22"/>
          <w:szCs w:val="22"/>
        </w:rPr>
        <w:t xml:space="preserve"> </w:t>
      </w:r>
      <w:r w:rsidRPr="00EB19BA">
        <w:rPr>
          <w:rFonts w:asciiTheme="minorHAnsi" w:hAnsiTheme="minorHAnsi"/>
          <w:sz w:val="22"/>
          <w:szCs w:val="22"/>
        </w:rPr>
        <w:t xml:space="preserve">an </w:t>
      </w:r>
      <w:r w:rsidRPr="00EB19BA">
        <w:rPr>
          <w:rFonts w:asciiTheme="minorHAnsi" w:hAnsiTheme="minorHAnsi"/>
          <w:spacing w:val="-1"/>
          <w:sz w:val="22"/>
          <w:szCs w:val="22"/>
        </w:rPr>
        <w:t>after</w:t>
      </w:r>
      <w:r w:rsidRPr="00EB19BA">
        <w:rPr>
          <w:rFonts w:asciiTheme="minorHAnsi" w:hAnsiTheme="minorHAnsi"/>
          <w:spacing w:val="-2"/>
          <w:sz w:val="22"/>
          <w:szCs w:val="22"/>
        </w:rPr>
        <w:t xml:space="preserve"> </w:t>
      </w:r>
      <w:r w:rsidRPr="00EB19BA">
        <w:rPr>
          <w:rFonts w:asciiTheme="minorHAnsi" w:hAnsiTheme="minorHAnsi"/>
          <w:spacing w:val="-1"/>
          <w:sz w:val="22"/>
          <w:szCs w:val="22"/>
        </w:rPr>
        <w:t>work</w:t>
      </w:r>
      <w:r w:rsidRPr="00EB19BA">
        <w:rPr>
          <w:rFonts w:asciiTheme="minorHAnsi" w:hAnsiTheme="minorHAnsi"/>
          <w:spacing w:val="-1"/>
          <w:position w:val="10"/>
          <w:sz w:val="22"/>
          <w:szCs w:val="22"/>
        </w:rPr>
        <w:t>1</w:t>
      </w:r>
      <w:r w:rsidRPr="00EB19BA">
        <w:rPr>
          <w:rFonts w:asciiTheme="minorHAnsi" w:hAnsiTheme="minorHAnsi"/>
          <w:spacing w:val="18"/>
          <w:position w:val="10"/>
          <w:sz w:val="22"/>
          <w:szCs w:val="22"/>
        </w:rPr>
        <w:t xml:space="preserve"> </w:t>
      </w:r>
      <w:r w:rsidRPr="00EB19BA">
        <w:rPr>
          <w:rFonts w:asciiTheme="minorHAnsi" w:hAnsiTheme="minorHAnsi"/>
          <w:spacing w:val="-1"/>
          <w:sz w:val="22"/>
          <w:szCs w:val="22"/>
        </w:rPr>
        <w:t xml:space="preserve">workshop followed </w:t>
      </w:r>
      <w:r w:rsidRPr="00EB19BA">
        <w:rPr>
          <w:rFonts w:asciiTheme="minorHAnsi" w:hAnsiTheme="minorHAnsi"/>
          <w:spacing w:val="-2"/>
          <w:sz w:val="22"/>
          <w:szCs w:val="22"/>
        </w:rPr>
        <w:t>by</w:t>
      </w:r>
      <w:r w:rsidRPr="00EB19BA">
        <w:rPr>
          <w:rFonts w:asciiTheme="minorHAnsi" w:hAnsiTheme="minorHAnsi"/>
          <w:sz w:val="22"/>
          <w:szCs w:val="22"/>
        </w:rPr>
        <w:t xml:space="preserve"> a </w:t>
      </w:r>
      <w:r w:rsidRPr="00EB19BA">
        <w:rPr>
          <w:rFonts w:asciiTheme="minorHAnsi" w:hAnsiTheme="minorHAnsi"/>
          <w:spacing w:val="-1"/>
          <w:sz w:val="22"/>
          <w:szCs w:val="22"/>
        </w:rPr>
        <w:t>networking time.</w:t>
      </w:r>
      <w:r w:rsidRPr="00EB19BA">
        <w:rPr>
          <w:rFonts w:asciiTheme="minorHAnsi" w:hAnsiTheme="minorHAnsi"/>
          <w:sz w:val="22"/>
          <w:szCs w:val="22"/>
        </w:rPr>
        <w:t xml:space="preserve"> </w:t>
      </w:r>
      <w:r w:rsidRPr="00EB19BA">
        <w:rPr>
          <w:rFonts w:asciiTheme="minorHAnsi" w:hAnsiTheme="minorHAnsi"/>
          <w:spacing w:val="-1"/>
          <w:sz w:val="22"/>
          <w:szCs w:val="22"/>
        </w:rPr>
        <w:t>The</w:t>
      </w:r>
      <w:r w:rsidRPr="00EB19BA">
        <w:rPr>
          <w:rFonts w:asciiTheme="minorHAnsi" w:hAnsiTheme="minorHAnsi"/>
          <w:spacing w:val="-2"/>
          <w:sz w:val="22"/>
          <w:szCs w:val="22"/>
        </w:rPr>
        <w:t xml:space="preserve"> </w:t>
      </w:r>
      <w:r w:rsidRPr="00EB19BA">
        <w:rPr>
          <w:rFonts w:asciiTheme="minorHAnsi" w:hAnsiTheme="minorHAnsi"/>
          <w:spacing w:val="-1"/>
          <w:sz w:val="22"/>
          <w:szCs w:val="22"/>
        </w:rPr>
        <w:t>topics</w:t>
      </w:r>
      <w:r w:rsidRPr="00EB19BA">
        <w:rPr>
          <w:rFonts w:asciiTheme="minorHAnsi" w:hAnsiTheme="minorHAnsi"/>
          <w:spacing w:val="-3"/>
          <w:sz w:val="22"/>
          <w:szCs w:val="22"/>
        </w:rPr>
        <w:t xml:space="preserve"> </w:t>
      </w:r>
      <w:r w:rsidRPr="00EB19BA">
        <w:rPr>
          <w:rFonts w:asciiTheme="minorHAnsi" w:hAnsiTheme="minorHAnsi"/>
          <w:sz w:val="22"/>
          <w:szCs w:val="22"/>
        </w:rPr>
        <w:t xml:space="preserve">of </w:t>
      </w:r>
      <w:r w:rsidRPr="00EB19BA">
        <w:rPr>
          <w:rFonts w:asciiTheme="minorHAnsi" w:hAnsiTheme="minorHAnsi"/>
          <w:spacing w:val="-2"/>
          <w:sz w:val="22"/>
          <w:szCs w:val="22"/>
        </w:rPr>
        <w:t>the</w:t>
      </w:r>
      <w:r w:rsidRPr="00EB19BA">
        <w:rPr>
          <w:rFonts w:asciiTheme="minorHAnsi" w:hAnsiTheme="minorHAnsi"/>
          <w:spacing w:val="-1"/>
          <w:sz w:val="22"/>
          <w:szCs w:val="22"/>
        </w:rPr>
        <w:t xml:space="preserve"> workshop have</w:t>
      </w:r>
      <w:r w:rsidRPr="00EB19BA">
        <w:rPr>
          <w:rFonts w:asciiTheme="minorHAnsi" w:hAnsiTheme="minorHAnsi"/>
          <w:spacing w:val="71"/>
          <w:sz w:val="22"/>
          <w:szCs w:val="22"/>
        </w:rPr>
        <w:t xml:space="preserve"> </w:t>
      </w:r>
      <w:r w:rsidRPr="00EB19BA">
        <w:rPr>
          <w:rFonts w:asciiTheme="minorHAnsi" w:hAnsiTheme="minorHAnsi"/>
          <w:sz w:val="22"/>
          <w:szCs w:val="22"/>
        </w:rPr>
        <w:t>to</w:t>
      </w:r>
      <w:r w:rsidRPr="00EB19BA">
        <w:rPr>
          <w:rFonts w:asciiTheme="minorHAnsi" w:hAnsiTheme="minorHAnsi"/>
          <w:spacing w:val="1"/>
          <w:sz w:val="22"/>
          <w:szCs w:val="22"/>
        </w:rPr>
        <w:t xml:space="preserve"> </w:t>
      </w:r>
      <w:r w:rsidRPr="00EB19BA">
        <w:rPr>
          <w:rFonts w:asciiTheme="minorHAnsi" w:hAnsiTheme="minorHAnsi"/>
          <w:spacing w:val="-1"/>
          <w:sz w:val="22"/>
          <w:szCs w:val="22"/>
        </w:rPr>
        <w:t>be</w:t>
      </w:r>
      <w:r w:rsidRPr="00EB19BA">
        <w:rPr>
          <w:rFonts w:asciiTheme="minorHAnsi" w:hAnsiTheme="minorHAnsi"/>
          <w:spacing w:val="-2"/>
          <w:sz w:val="22"/>
          <w:szCs w:val="22"/>
        </w:rPr>
        <w:t xml:space="preserve"> </w:t>
      </w:r>
      <w:r w:rsidRPr="00EB19BA">
        <w:rPr>
          <w:rFonts w:asciiTheme="minorHAnsi" w:hAnsiTheme="minorHAnsi"/>
          <w:sz w:val="22"/>
          <w:szCs w:val="22"/>
        </w:rPr>
        <w:t xml:space="preserve">in </w:t>
      </w:r>
      <w:r w:rsidRPr="00EB19BA">
        <w:rPr>
          <w:rFonts w:asciiTheme="minorHAnsi" w:hAnsiTheme="minorHAnsi"/>
          <w:spacing w:val="-1"/>
          <w:sz w:val="22"/>
          <w:szCs w:val="22"/>
        </w:rPr>
        <w:t>line</w:t>
      </w:r>
      <w:r w:rsidRPr="00EB19BA">
        <w:rPr>
          <w:rFonts w:asciiTheme="minorHAnsi" w:hAnsiTheme="minorHAnsi"/>
          <w:spacing w:val="-2"/>
          <w:sz w:val="22"/>
          <w:szCs w:val="22"/>
        </w:rPr>
        <w:t xml:space="preserve"> </w:t>
      </w:r>
      <w:r w:rsidRPr="00EB19BA">
        <w:rPr>
          <w:rFonts w:asciiTheme="minorHAnsi" w:hAnsiTheme="minorHAnsi"/>
          <w:sz w:val="22"/>
          <w:szCs w:val="22"/>
        </w:rPr>
        <w:t xml:space="preserve">with </w:t>
      </w:r>
      <w:r w:rsidRPr="00EB19BA">
        <w:rPr>
          <w:rFonts w:asciiTheme="minorHAnsi" w:hAnsiTheme="minorHAnsi"/>
          <w:spacing w:val="-1"/>
          <w:sz w:val="22"/>
          <w:szCs w:val="22"/>
        </w:rPr>
        <w:t>common interests</w:t>
      </w:r>
      <w:r w:rsidRPr="00EB19BA">
        <w:rPr>
          <w:rFonts w:asciiTheme="minorHAnsi" w:hAnsiTheme="minorHAnsi"/>
          <w:sz w:val="22"/>
          <w:szCs w:val="22"/>
        </w:rPr>
        <w:t xml:space="preserve"> of</w:t>
      </w:r>
      <w:r w:rsidRPr="00EB19BA">
        <w:rPr>
          <w:rFonts w:asciiTheme="minorHAnsi" w:hAnsiTheme="minorHAnsi"/>
          <w:spacing w:val="-3"/>
          <w:sz w:val="22"/>
          <w:szCs w:val="22"/>
        </w:rPr>
        <w:t xml:space="preserve"> </w:t>
      </w:r>
      <w:r w:rsidRPr="00EB19BA">
        <w:rPr>
          <w:rFonts w:asciiTheme="minorHAnsi" w:hAnsiTheme="minorHAnsi"/>
          <w:spacing w:val="-1"/>
          <w:sz w:val="22"/>
          <w:szCs w:val="22"/>
        </w:rPr>
        <w:t>entrepreneurs</w:t>
      </w:r>
      <w:r w:rsidRPr="00EB19BA">
        <w:rPr>
          <w:rFonts w:asciiTheme="minorHAnsi" w:hAnsiTheme="minorHAnsi"/>
          <w:spacing w:val="-3"/>
          <w:sz w:val="22"/>
          <w:szCs w:val="22"/>
        </w:rPr>
        <w:t xml:space="preserve"> </w:t>
      </w:r>
      <w:r w:rsidRPr="00EB19BA">
        <w:rPr>
          <w:rFonts w:asciiTheme="minorHAnsi" w:hAnsiTheme="minorHAnsi"/>
          <w:spacing w:val="-1"/>
          <w:sz w:val="22"/>
          <w:szCs w:val="22"/>
        </w:rPr>
        <w:t>and be</w:t>
      </w:r>
      <w:r w:rsidRPr="00EB19BA">
        <w:rPr>
          <w:rFonts w:asciiTheme="minorHAnsi" w:hAnsiTheme="minorHAnsi"/>
          <w:sz w:val="22"/>
          <w:szCs w:val="22"/>
        </w:rPr>
        <w:t xml:space="preserve"> </w:t>
      </w:r>
      <w:r w:rsidRPr="00EB19BA">
        <w:rPr>
          <w:rFonts w:asciiTheme="minorHAnsi" w:hAnsiTheme="minorHAnsi"/>
          <w:spacing w:val="-1"/>
          <w:sz w:val="22"/>
          <w:szCs w:val="22"/>
        </w:rPr>
        <w:t>addressed</w:t>
      </w:r>
      <w:r w:rsidRPr="00EB19BA">
        <w:rPr>
          <w:rFonts w:asciiTheme="minorHAnsi" w:hAnsiTheme="minorHAnsi"/>
          <w:spacing w:val="-3"/>
          <w:sz w:val="22"/>
          <w:szCs w:val="22"/>
        </w:rPr>
        <w:t xml:space="preserve"> </w:t>
      </w:r>
      <w:r w:rsidRPr="00EB19BA">
        <w:rPr>
          <w:rFonts w:asciiTheme="minorHAnsi" w:hAnsiTheme="minorHAnsi"/>
          <w:spacing w:val="-1"/>
          <w:sz w:val="22"/>
          <w:szCs w:val="22"/>
        </w:rPr>
        <w:t>by</w:t>
      </w:r>
      <w:r w:rsidRPr="00EB19BA">
        <w:rPr>
          <w:rFonts w:asciiTheme="minorHAnsi" w:hAnsiTheme="minorHAnsi"/>
          <w:spacing w:val="1"/>
          <w:sz w:val="22"/>
          <w:szCs w:val="22"/>
        </w:rPr>
        <w:t xml:space="preserve"> </w:t>
      </w:r>
      <w:r w:rsidRPr="00EB19BA">
        <w:rPr>
          <w:rFonts w:asciiTheme="minorHAnsi" w:hAnsiTheme="minorHAnsi"/>
          <w:sz w:val="22"/>
          <w:szCs w:val="22"/>
        </w:rPr>
        <w:t xml:space="preserve">a </w:t>
      </w:r>
      <w:r w:rsidRPr="00EB19BA">
        <w:rPr>
          <w:rFonts w:asciiTheme="minorHAnsi" w:hAnsiTheme="minorHAnsi"/>
          <w:spacing w:val="-2"/>
          <w:sz w:val="22"/>
          <w:szCs w:val="22"/>
        </w:rPr>
        <w:t>VIP</w:t>
      </w:r>
      <w:r w:rsidRPr="00EB19BA">
        <w:rPr>
          <w:rFonts w:asciiTheme="minorHAnsi" w:hAnsiTheme="minorHAnsi"/>
          <w:spacing w:val="-1"/>
          <w:sz w:val="22"/>
          <w:szCs w:val="22"/>
        </w:rPr>
        <w:t xml:space="preserve"> </w:t>
      </w:r>
      <w:r w:rsidRPr="00EB19BA">
        <w:rPr>
          <w:rFonts w:asciiTheme="minorHAnsi" w:hAnsiTheme="minorHAnsi"/>
          <w:sz w:val="22"/>
          <w:szCs w:val="22"/>
        </w:rPr>
        <w:t xml:space="preserve">or a </w:t>
      </w:r>
      <w:r w:rsidRPr="00EB19BA">
        <w:rPr>
          <w:rFonts w:asciiTheme="minorHAnsi" w:hAnsiTheme="minorHAnsi"/>
          <w:spacing w:val="-1"/>
          <w:sz w:val="22"/>
          <w:szCs w:val="22"/>
        </w:rPr>
        <w:t xml:space="preserve">guru </w:t>
      </w:r>
      <w:r w:rsidRPr="00EB19BA">
        <w:rPr>
          <w:rFonts w:asciiTheme="minorHAnsi" w:hAnsiTheme="minorHAnsi"/>
          <w:sz w:val="22"/>
          <w:szCs w:val="22"/>
        </w:rPr>
        <w:t>in</w:t>
      </w:r>
      <w:r w:rsidRPr="00EB19BA">
        <w:rPr>
          <w:rFonts w:asciiTheme="minorHAnsi" w:hAnsiTheme="minorHAnsi"/>
          <w:spacing w:val="-3"/>
          <w:sz w:val="22"/>
          <w:szCs w:val="22"/>
        </w:rPr>
        <w:t xml:space="preserve"> </w:t>
      </w:r>
      <w:r w:rsidRPr="00EB19BA">
        <w:rPr>
          <w:rFonts w:asciiTheme="minorHAnsi" w:hAnsiTheme="minorHAnsi"/>
          <w:sz w:val="22"/>
          <w:szCs w:val="22"/>
        </w:rPr>
        <w:t>the</w:t>
      </w:r>
      <w:r w:rsidRPr="00EB19BA">
        <w:rPr>
          <w:rFonts w:asciiTheme="minorHAnsi" w:hAnsiTheme="minorHAnsi"/>
          <w:spacing w:val="65"/>
          <w:sz w:val="22"/>
          <w:szCs w:val="22"/>
        </w:rPr>
        <w:t xml:space="preserve"> </w:t>
      </w:r>
      <w:r w:rsidRPr="00EB19BA">
        <w:rPr>
          <w:rFonts w:asciiTheme="minorHAnsi" w:hAnsiTheme="minorHAnsi"/>
          <w:spacing w:val="-1"/>
          <w:sz w:val="22"/>
          <w:szCs w:val="22"/>
        </w:rPr>
        <w:t>field.</w:t>
      </w:r>
    </w:p>
    <w:p w14:paraId="0F6DF1E1" w14:textId="77777777" w:rsidR="00EB19BA" w:rsidRPr="00EB19BA" w:rsidRDefault="00EB19BA" w:rsidP="00EB19BA">
      <w:pPr>
        <w:pStyle w:val="BodyText"/>
        <w:kinsoku w:val="0"/>
        <w:overflowPunct w:val="0"/>
        <w:spacing w:before="1"/>
        <w:rPr>
          <w:rFonts w:asciiTheme="minorHAnsi" w:hAnsiTheme="minorHAnsi"/>
          <w:sz w:val="22"/>
          <w:szCs w:val="22"/>
        </w:rPr>
      </w:pPr>
    </w:p>
    <w:p w14:paraId="07E4F080" w14:textId="77777777" w:rsidR="00EB19BA" w:rsidRPr="00EB19BA" w:rsidRDefault="00EB19BA" w:rsidP="00EB19BA">
      <w:pPr>
        <w:pStyle w:val="Heading2"/>
        <w:kinsoku w:val="0"/>
        <w:overflowPunct w:val="0"/>
        <w:ind w:left="220"/>
        <w:rPr>
          <w:b w:val="0"/>
          <w:bCs/>
          <w:sz w:val="22"/>
          <w:szCs w:val="22"/>
        </w:rPr>
      </w:pPr>
      <w:r w:rsidRPr="00EB19BA">
        <w:rPr>
          <w:spacing w:val="-1"/>
          <w:sz w:val="22"/>
          <w:szCs w:val="22"/>
          <w:u w:val="single"/>
        </w:rPr>
        <w:t>What</w:t>
      </w:r>
      <w:r w:rsidRPr="00EB19BA">
        <w:rPr>
          <w:sz w:val="22"/>
          <w:szCs w:val="22"/>
          <w:u w:val="single"/>
        </w:rPr>
        <w:t xml:space="preserve"> </w:t>
      </w:r>
      <w:r w:rsidRPr="00EB19BA">
        <w:rPr>
          <w:spacing w:val="-1"/>
          <w:sz w:val="22"/>
          <w:szCs w:val="22"/>
          <w:u w:val="single"/>
        </w:rPr>
        <w:t>are the milestones</w:t>
      </w:r>
      <w:r w:rsidRPr="00EB19BA">
        <w:rPr>
          <w:spacing w:val="-1"/>
          <w:sz w:val="22"/>
          <w:szCs w:val="22"/>
        </w:rPr>
        <w:t>?</w:t>
      </w:r>
    </w:p>
    <w:p w14:paraId="74EB14F8" w14:textId="77777777" w:rsidR="00EB19BA" w:rsidRPr="00EB19BA" w:rsidRDefault="00EB19BA" w:rsidP="00973044">
      <w:pPr>
        <w:pStyle w:val="BodyText"/>
        <w:widowControl w:val="0"/>
        <w:numPr>
          <w:ilvl w:val="0"/>
          <w:numId w:val="147"/>
        </w:numPr>
        <w:tabs>
          <w:tab w:val="left" w:pos="363"/>
        </w:tabs>
        <w:kinsoku w:val="0"/>
        <w:overflowPunct w:val="0"/>
        <w:autoSpaceDE w:val="0"/>
        <w:autoSpaceDN w:val="0"/>
        <w:adjustRightInd w:val="0"/>
        <w:rPr>
          <w:rFonts w:asciiTheme="minorHAnsi" w:hAnsiTheme="minorHAnsi"/>
          <w:spacing w:val="-1"/>
          <w:sz w:val="22"/>
          <w:szCs w:val="22"/>
        </w:rPr>
      </w:pPr>
      <w:r w:rsidRPr="00EB19BA">
        <w:rPr>
          <w:rFonts w:asciiTheme="minorHAnsi" w:hAnsiTheme="minorHAnsi"/>
          <w:spacing w:val="-1"/>
          <w:sz w:val="22"/>
          <w:szCs w:val="22"/>
        </w:rPr>
        <w:t>The</w:t>
      </w:r>
      <w:r w:rsidRPr="00EB19BA">
        <w:rPr>
          <w:rFonts w:asciiTheme="minorHAnsi" w:hAnsiTheme="minorHAnsi"/>
          <w:sz w:val="22"/>
          <w:szCs w:val="22"/>
        </w:rPr>
        <w:t xml:space="preserve"> </w:t>
      </w:r>
      <w:r w:rsidRPr="00EB19BA">
        <w:rPr>
          <w:rFonts w:asciiTheme="minorHAnsi" w:hAnsiTheme="minorHAnsi"/>
          <w:spacing w:val="-1"/>
          <w:sz w:val="22"/>
          <w:szCs w:val="22"/>
        </w:rPr>
        <w:t>commitment</w:t>
      </w:r>
      <w:r w:rsidRPr="00EB19BA">
        <w:rPr>
          <w:rFonts w:asciiTheme="minorHAnsi" w:hAnsiTheme="minorHAnsi"/>
          <w:spacing w:val="-2"/>
          <w:sz w:val="22"/>
          <w:szCs w:val="22"/>
        </w:rPr>
        <w:t xml:space="preserve"> </w:t>
      </w:r>
      <w:r w:rsidRPr="00EB19BA">
        <w:rPr>
          <w:rFonts w:asciiTheme="minorHAnsi" w:hAnsiTheme="minorHAnsi"/>
          <w:sz w:val="22"/>
          <w:szCs w:val="22"/>
        </w:rPr>
        <w:t xml:space="preserve">of </w:t>
      </w:r>
      <w:r w:rsidRPr="00EB19BA">
        <w:rPr>
          <w:rFonts w:asciiTheme="minorHAnsi" w:hAnsiTheme="minorHAnsi"/>
          <w:spacing w:val="-1"/>
          <w:sz w:val="22"/>
          <w:szCs w:val="22"/>
        </w:rPr>
        <w:t>strategic</w:t>
      </w:r>
      <w:r w:rsidRPr="00EB19BA">
        <w:rPr>
          <w:rFonts w:asciiTheme="minorHAnsi" w:hAnsiTheme="minorHAnsi"/>
          <w:sz w:val="22"/>
          <w:szCs w:val="22"/>
        </w:rPr>
        <w:t xml:space="preserve"> </w:t>
      </w:r>
      <w:r w:rsidRPr="00EB19BA">
        <w:rPr>
          <w:rFonts w:asciiTheme="minorHAnsi" w:hAnsiTheme="minorHAnsi"/>
          <w:spacing w:val="-1"/>
          <w:sz w:val="22"/>
          <w:szCs w:val="22"/>
        </w:rPr>
        <w:t>entrepreneurs</w:t>
      </w:r>
      <w:r w:rsidRPr="00EB19BA">
        <w:rPr>
          <w:rFonts w:asciiTheme="minorHAnsi" w:hAnsiTheme="minorHAnsi"/>
          <w:sz w:val="22"/>
          <w:szCs w:val="22"/>
        </w:rPr>
        <w:t xml:space="preserve"> </w:t>
      </w:r>
      <w:r w:rsidRPr="00EB19BA">
        <w:rPr>
          <w:rFonts w:asciiTheme="minorHAnsi" w:hAnsiTheme="minorHAnsi"/>
          <w:spacing w:val="-1"/>
          <w:sz w:val="22"/>
          <w:szCs w:val="22"/>
        </w:rPr>
        <w:t>to</w:t>
      </w:r>
      <w:r w:rsidRPr="00EB19BA">
        <w:rPr>
          <w:rFonts w:asciiTheme="minorHAnsi" w:hAnsiTheme="minorHAnsi"/>
          <w:spacing w:val="1"/>
          <w:sz w:val="22"/>
          <w:szCs w:val="22"/>
        </w:rPr>
        <w:t xml:space="preserve"> </w:t>
      </w:r>
      <w:r w:rsidRPr="00EB19BA">
        <w:rPr>
          <w:rFonts w:asciiTheme="minorHAnsi" w:hAnsiTheme="minorHAnsi"/>
          <w:spacing w:val="-1"/>
          <w:sz w:val="22"/>
          <w:szCs w:val="22"/>
        </w:rPr>
        <w:t>join</w:t>
      </w:r>
      <w:r w:rsidRPr="00EB19BA">
        <w:rPr>
          <w:rFonts w:asciiTheme="minorHAnsi" w:hAnsiTheme="minorHAnsi"/>
          <w:sz w:val="22"/>
          <w:szCs w:val="22"/>
        </w:rPr>
        <w:t xml:space="preserve"> the</w:t>
      </w:r>
      <w:r w:rsidRPr="00EB19BA">
        <w:rPr>
          <w:rFonts w:asciiTheme="minorHAnsi" w:hAnsiTheme="minorHAnsi"/>
          <w:spacing w:val="-3"/>
          <w:sz w:val="22"/>
          <w:szCs w:val="22"/>
        </w:rPr>
        <w:t xml:space="preserve"> </w:t>
      </w:r>
      <w:r w:rsidRPr="00EB19BA">
        <w:rPr>
          <w:rFonts w:asciiTheme="minorHAnsi" w:hAnsiTheme="minorHAnsi"/>
          <w:spacing w:val="-1"/>
          <w:sz w:val="22"/>
          <w:szCs w:val="22"/>
        </w:rPr>
        <w:t>club</w:t>
      </w:r>
    </w:p>
    <w:p w14:paraId="79907051" w14:textId="77777777" w:rsidR="00EB19BA" w:rsidRPr="00EB19BA" w:rsidRDefault="00EB19BA" w:rsidP="00973044">
      <w:pPr>
        <w:pStyle w:val="BodyText"/>
        <w:widowControl w:val="0"/>
        <w:numPr>
          <w:ilvl w:val="0"/>
          <w:numId w:val="147"/>
        </w:numPr>
        <w:tabs>
          <w:tab w:val="left" w:pos="363"/>
        </w:tabs>
        <w:kinsoku w:val="0"/>
        <w:overflowPunct w:val="0"/>
        <w:autoSpaceDE w:val="0"/>
        <w:autoSpaceDN w:val="0"/>
        <w:adjustRightInd w:val="0"/>
        <w:rPr>
          <w:rFonts w:asciiTheme="minorHAnsi" w:hAnsiTheme="minorHAnsi"/>
          <w:spacing w:val="-1"/>
          <w:sz w:val="22"/>
          <w:szCs w:val="22"/>
        </w:rPr>
      </w:pPr>
      <w:r w:rsidRPr="00EB19BA">
        <w:rPr>
          <w:rFonts w:asciiTheme="minorHAnsi" w:hAnsiTheme="minorHAnsi"/>
          <w:spacing w:val="-1"/>
          <w:sz w:val="22"/>
          <w:szCs w:val="22"/>
        </w:rPr>
        <w:t>Defining the</w:t>
      </w:r>
      <w:r w:rsidRPr="00EB19BA">
        <w:rPr>
          <w:rFonts w:asciiTheme="minorHAnsi" w:hAnsiTheme="minorHAnsi"/>
          <w:spacing w:val="-2"/>
          <w:sz w:val="22"/>
          <w:szCs w:val="22"/>
        </w:rPr>
        <w:t xml:space="preserve"> </w:t>
      </w:r>
      <w:r w:rsidRPr="00EB19BA">
        <w:rPr>
          <w:rFonts w:asciiTheme="minorHAnsi" w:hAnsiTheme="minorHAnsi"/>
          <w:spacing w:val="-1"/>
          <w:sz w:val="22"/>
          <w:szCs w:val="22"/>
        </w:rPr>
        <w:t>right</w:t>
      </w:r>
      <w:r w:rsidRPr="00EB19BA">
        <w:rPr>
          <w:rFonts w:asciiTheme="minorHAnsi" w:hAnsiTheme="minorHAnsi"/>
          <w:sz w:val="22"/>
          <w:szCs w:val="22"/>
        </w:rPr>
        <w:t xml:space="preserve"> </w:t>
      </w:r>
      <w:r w:rsidRPr="00EB19BA">
        <w:rPr>
          <w:rFonts w:asciiTheme="minorHAnsi" w:hAnsiTheme="minorHAnsi"/>
          <w:spacing w:val="-1"/>
          <w:sz w:val="22"/>
          <w:szCs w:val="22"/>
        </w:rPr>
        <w:t>type</w:t>
      </w:r>
      <w:r w:rsidRPr="00EB19BA">
        <w:rPr>
          <w:rFonts w:asciiTheme="minorHAnsi" w:hAnsiTheme="minorHAnsi"/>
          <w:spacing w:val="-2"/>
          <w:sz w:val="22"/>
          <w:szCs w:val="22"/>
        </w:rPr>
        <w:t xml:space="preserve"> </w:t>
      </w:r>
      <w:r w:rsidRPr="00EB19BA">
        <w:rPr>
          <w:rFonts w:asciiTheme="minorHAnsi" w:hAnsiTheme="minorHAnsi"/>
          <w:sz w:val="22"/>
          <w:szCs w:val="22"/>
        </w:rPr>
        <w:t xml:space="preserve">of </w:t>
      </w:r>
      <w:r w:rsidRPr="00EB19BA">
        <w:rPr>
          <w:rFonts w:asciiTheme="minorHAnsi" w:hAnsiTheme="minorHAnsi"/>
          <w:spacing w:val="-1"/>
          <w:sz w:val="22"/>
          <w:szCs w:val="22"/>
        </w:rPr>
        <w:t>topics for</w:t>
      </w:r>
      <w:r w:rsidRPr="00EB19BA">
        <w:rPr>
          <w:rFonts w:asciiTheme="minorHAnsi" w:hAnsiTheme="minorHAnsi"/>
          <w:sz w:val="22"/>
          <w:szCs w:val="22"/>
        </w:rPr>
        <w:t xml:space="preserve"> </w:t>
      </w:r>
      <w:r w:rsidRPr="00EB19BA">
        <w:rPr>
          <w:rFonts w:asciiTheme="minorHAnsi" w:hAnsiTheme="minorHAnsi"/>
          <w:spacing w:val="-2"/>
          <w:sz w:val="22"/>
          <w:szCs w:val="22"/>
        </w:rPr>
        <w:t>the</w:t>
      </w:r>
      <w:r w:rsidRPr="00EB19BA">
        <w:rPr>
          <w:rFonts w:asciiTheme="minorHAnsi" w:hAnsiTheme="minorHAnsi"/>
          <w:sz w:val="22"/>
          <w:szCs w:val="22"/>
        </w:rPr>
        <w:t xml:space="preserve"> </w:t>
      </w:r>
      <w:r w:rsidRPr="00EB19BA">
        <w:rPr>
          <w:rFonts w:asciiTheme="minorHAnsi" w:hAnsiTheme="minorHAnsi"/>
          <w:spacing w:val="-1"/>
          <w:sz w:val="22"/>
          <w:szCs w:val="22"/>
        </w:rPr>
        <w:t>workshops</w:t>
      </w:r>
      <w:r w:rsidRPr="00EB19BA">
        <w:rPr>
          <w:rFonts w:asciiTheme="minorHAnsi" w:hAnsiTheme="minorHAnsi"/>
          <w:sz w:val="22"/>
          <w:szCs w:val="22"/>
        </w:rPr>
        <w:t xml:space="preserve"> </w:t>
      </w:r>
      <w:r w:rsidRPr="00EB19BA">
        <w:rPr>
          <w:rFonts w:asciiTheme="minorHAnsi" w:hAnsiTheme="minorHAnsi"/>
          <w:spacing w:val="-1"/>
          <w:sz w:val="22"/>
          <w:szCs w:val="22"/>
        </w:rPr>
        <w:t>and attractive</w:t>
      </w:r>
      <w:r w:rsidRPr="00EB19BA">
        <w:rPr>
          <w:rFonts w:asciiTheme="minorHAnsi" w:hAnsiTheme="minorHAnsi"/>
          <w:spacing w:val="-2"/>
          <w:sz w:val="22"/>
          <w:szCs w:val="22"/>
        </w:rPr>
        <w:t xml:space="preserve"> </w:t>
      </w:r>
      <w:r w:rsidRPr="00EB19BA">
        <w:rPr>
          <w:rFonts w:asciiTheme="minorHAnsi" w:hAnsiTheme="minorHAnsi"/>
          <w:spacing w:val="-1"/>
          <w:sz w:val="22"/>
          <w:szCs w:val="22"/>
        </w:rPr>
        <w:t>keynote</w:t>
      </w:r>
      <w:r w:rsidRPr="00EB19BA">
        <w:rPr>
          <w:rFonts w:asciiTheme="minorHAnsi" w:hAnsiTheme="minorHAnsi"/>
          <w:sz w:val="22"/>
          <w:szCs w:val="22"/>
        </w:rPr>
        <w:t xml:space="preserve"> </w:t>
      </w:r>
      <w:r w:rsidRPr="00EB19BA">
        <w:rPr>
          <w:rFonts w:asciiTheme="minorHAnsi" w:hAnsiTheme="minorHAnsi"/>
          <w:spacing w:val="-1"/>
          <w:sz w:val="22"/>
          <w:szCs w:val="22"/>
        </w:rPr>
        <w:t>speakers.</w:t>
      </w:r>
    </w:p>
    <w:p w14:paraId="3531C7F1" w14:textId="77777777" w:rsidR="00EB19BA" w:rsidRPr="00EB19BA" w:rsidRDefault="00EB19BA" w:rsidP="00EB19BA">
      <w:pPr>
        <w:pStyle w:val="BodyText"/>
        <w:kinsoku w:val="0"/>
        <w:overflowPunct w:val="0"/>
        <w:rPr>
          <w:rFonts w:asciiTheme="minorHAnsi" w:hAnsiTheme="minorHAnsi"/>
          <w:sz w:val="22"/>
          <w:szCs w:val="22"/>
        </w:rPr>
      </w:pPr>
    </w:p>
    <w:p w14:paraId="51D02D69" w14:textId="77777777" w:rsidR="00EB19BA" w:rsidRPr="00EB19BA" w:rsidRDefault="00EB19BA" w:rsidP="00EB19BA">
      <w:pPr>
        <w:pStyle w:val="Heading2"/>
        <w:kinsoku w:val="0"/>
        <w:overflowPunct w:val="0"/>
        <w:ind w:left="220"/>
        <w:rPr>
          <w:b w:val="0"/>
          <w:bCs/>
          <w:sz w:val="22"/>
          <w:szCs w:val="22"/>
        </w:rPr>
      </w:pPr>
      <w:r w:rsidRPr="00EB19BA">
        <w:rPr>
          <w:spacing w:val="-1"/>
          <w:sz w:val="22"/>
          <w:szCs w:val="22"/>
          <w:u w:val="single"/>
        </w:rPr>
        <w:t>What</w:t>
      </w:r>
      <w:r w:rsidRPr="00EB19BA">
        <w:rPr>
          <w:sz w:val="22"/>
          <w:szCs w:val="22"/>
          <w:u w:val="single"/>
        </w:rPr>
        <w:t xml:space="preserve"> </w:t>
      </w:r>
      <w:r w:rsidRPr="00EB19BA">
        <w:rPr>
          <w:spacing w:val="-1"/>
          <w:sz w:val="22"/>
          <w:szCs w:val="22"/>
          <w:u w:val="single"/>
        </w:rPr>
        <w:t>does</w:t>
      </w:r>
      <w:r w:rsidRPr="00EB19BA">
        <w:rPr>
          <w:sz w:val="22"/>
          <w:szCs w:val="22"/>
          <w:u w:val="single"/>
        </w:rPr>
        <w:t xml:space="preserve"> it </w:t>
      </w:r>
      <w:r w:rsidRPr="00EB19BA">
        <w:rPr>
          <w:spacing w:val="-1"/>
          <w:sz w:val="22"/>
          <w:szCs w:val="22"/>
          <w:u w:val="single"/>
        </w:rPr>
        <w:t>need</w:t>
      </w:r>
      <w:r w:rsidRPr="00EB19BA">
        <w:rPr>
          <w:spacing w:val="-1"/>
          <w:sz w:val="22"/>
          <w:szCs w:val="22"/>
        </w:rPr>
        <w:t>?</w:t>
      </w:r>
    </w:p>
    <w:p w14:paraId="3A6AEC36" w14:textId="77777777" w:rsidR="00EB19BA" w:rsidRPr="00EB19BA" w:rsidRDefault="00EB19BA" w:rsidP="00EB19BA">
      <w:pPr>
        <w:pStyle w:val="BodyText"/>
        <w:kinsoku w:val="0"/>
        <w:overflowPunct w:val="0"/>
        <w:ind w:left="220"/>
        <w:rPr>
          <w:rFonts w:asciiTheme="minorHAnsi" w:hAnsiTheme="minorHAnsi"/>
          <w:spacing w:val="-1"/>
          <w:sz w:val="22"/>
          <w:szCs w:val="22"/>
        </w:rPr>
      </w:pPr>
      <w:r w:rsidRPr="00EB19BA">
        <w:rPr>
          <w:rFonts w:asciiTheme="minorHAnsi" w:hAnsiTheme="minorHAnsi"/>
          <w:sz w:val="22"/>
          <w:szCs w:val="22"/>
        </w:rPr>
        <w:t xml:space="preserve">A </w:t>
      </w:r>
      <w:r w:rsidRPr="00EB19BA">
        <w:rPr>
          <w:rFonts w:asciiTheme="minorHAnsi" w:hAnsiTheme="minorHAnsi"/>
          <w:spacing w:val="-1"/>
          <w:sz w:val="22"/>
          <w:szCs w:val="22"/>
        </w:rPr>
        <w:t>strong network</w:t>
      </w:r>
      <w:r w:rsidRPr="00EB19BA">
        <w:rPr>
          <w:rFonts w:asciiTheme="minorHAnsi" w:hAnsiTheme="minorHAnsi"/>
          <w:spacing w:val="-3"/>
          <w:sz w:val="22"/>
          <w:szCs w:val="22"/>
        </w:rPr>
        <w:t xml:space="preserve"> </w:t>
      </w:r>
      <w:r w:rsidRPr="00EB19BA">
        <w:rPr>
          <w:rFonts w:asciiTheme="minorHAnsi" w:hAnsiTheme="minorHAnsi"/>
          <w:sz w:val="22"/>
          <w:szCs w:val="22"/>
        </w:rPr>
        <w:t>of</w:t>
      </w:r>
      <w:r w:rsidRPr="00EB19BA">
        <w:rPr>
          <w:rFonts w:asciiTheme="minorHAnsi" w:hAnsiTheme="minorHAnsi"/>
          <w:spacing w:val="-3"/>
          <w:sz w:val="22"/>
          <w:szCs w:val="22"/>
        </w:rPr>
        <w:t xml:space="preserve"> </w:t>
      </w:r>
      <w:r w:rsidRPr="00EB19BA">
        <w:rPr>
          <w:rFonts w:asciiTheme="minorHAnsi" w:hAnsiTheme="minorHAnsi"/>
          <w:spacing w:val="-1"/>
          <w:sz w:val="22"/>
          <w:szCs w:val="22"/>
        </w:rPr>
        <w:t>contacts</w:t>
      </w:r>
      <w:r w:rsidRPr="00EB19BA">
        <w:rPr>
          <w:rFonts w:asciiTheme="minorHAnsi" w:hAnsiTheme="minorHAnsi"/>
          <w:spacing w:val="1"/>
          <w:sz w:val="22"/>
          <w:szCs w:val="22"/>
        </w:rPr>
        <w:t xml:space="preserve"> </w:t>
      </w:r>
      <w:r w:rsidRPr="00EB19BA">
        <w:rPr>
          <w:rFonts w:asciiTheme="minorHAnsi" w:hAnsiTheme="minorHAnsi"/>
          <w:sz w:val="22"/>
          <w:szCs w:val="22"/>
        </w:rPr>
        <w:t>with</w:t>
      </w:r>
      <w:r w:rsidRPr="00EB19BA">
        <w:rPr>
          <w:rFonts w:asciiTheme="minorHAnsi" w:hAnsiTheme="minorHAnsi"/>
          <w:spacing w:val="-3"/>
          <w:sz w:val="22"/>
          <w:szCs w:val="22"/>
        </w:rPr>
        <w:t xml:space="preserve"> </w:t>
      </w:r>
      <w:r w:rsidRPr="00EB19BA">
        <w:rPr>
          <w:rFonts w:asciiTheme="minorHAnsi" w:hAnsiTheme="minorHAnsi"/>
          <w:spacing w:val="-1"/>
          <w:sz w:val="22"/>
          <w:szCs w:val="22"/>
        </w:rPr>
        <w:t>key</w:t>
      </w:r>
      <w:r w:rsidRPr="00EB19BA">
        <w:rPr>
          <w:rFonts w:asciiTheme="minorHAnsi" w:hAnsiTheme="minorHAnsi"/>
          <w:sz w:val="22"/>
          <w:szCs w:val="22"/>
        </w:rPr>
        <w:t xml:space="preserve"> </w:t>
      </w:r>
      <w:r w:rsidRPr="00EB19BA">
        <w:rPr>
          <w:rFonts w:asciiTheme="minorHAnsi" w:hAnsiTheme="minorHAnsi"/>
          <w:spacing w:val="-1"/>
          <w:sz w:val="22"/>
          <w:szCs w:val="22"/>
        </w:rPr>
        <w:t>entrepreneurs</w:t>
      </w:r>
      <w:r w:rsidRPr="00EB19BA">
        <w:rPr>
          <w:rFonts w:asciiTheme="minorHAnsi" w:hAnsiTheme="minorHAnsi"/>
          <w:spacing w:val="-5"/>
          <w:sz w:val="22"/>
          <w:szCs w:val="22"/>
        </w:rPr>
        <w:t xml:space="preserve"> </w:t>
      </w:r>
      <w:r w:rsidRPr="00EB19BA">
        <w:rPr>
          <w:rFonts w:asciiTheme="minorHAnsi" w:hAnsiTheme="minorHAnsi"/>
          <w:spacing w:val="-1"/>
          <w:sz w:val="22"/>
          <w:szCs w:val="22"/>
        </w:rPr>
        <w:t>and potential</w:t>
      </w:r>
      <w:r w:rsidRPr="00EB19BA">
        <w:rPr>
          <w:rFonts w:asciiTheme="minorHAnsi" w:hAnsiTheme="minorHAnsi"/>
          <w:spacing w:val="-3"/>
          <w:sz w:val="22"/>
          <w:szCs w:val="22"/>
        </w:rPr>
        <w:t xml:space="preserve"> </w:t>
      </w:r>
      <w:r w:rsidRPr="00EB19BA">
        <w:rPr>
          <w:rFonts w:asciiTheme="minorHAnsi" w:hAnsiTheme="minorHAnsi"/>
          <w:spacing w:val="-1"/>
          <w:sz w:val="22"/>
          <w:szCs w:val="22"/>
        </w:rPr>
        <w:t>keynote</w:t>
      </w:r>
      <w:r w:rsidRPr="00EB19BA">
        <w:rPr>
          <w:rFonts w:asciiTheme="minorHAnsi" w:hAnsiTheme="minorHAnsi"/>
          <w:sz w:val="22"/>
          <w:szCs w:val="22"/>
        </w:rPr>
        <w:t xml:space="preserve"> </w:t>
      </w:r>
      <w:r w:rsidRPr="00EB19BA">
        <w:rPr>
          <w:rFonts w:asciiTheme="minorHAnsi" w:hAnsiTheme="minorHAnsi"/>
          <w:spacing w:val="-1"/>
          <w:sz w:val="22"/>
          <w:szCs w:val="22"/>
        </w:rPr>
        <w:t>speakers.</w:t>
      </w:r>
    </w:p>
    <w:p w14:paraId="32F4B001" w14:textId="77777777" w:rsidR="00EB19BA" w:rsidRPr="00EB19BA" w:rsidRDefault="00EB19BA" w:rsidP="00EB19BA">
      <w:pPr>
        <w:pStyle w:val="BodyText"/>
        <w:kinsoku w:val="0"/>
        <w:overflowPunct w:val="0"/>
        <w:rPr>
          <w:rFonts w:asciiTheme="minorHAnsi" w:hAnsiTheme="minorHAnsi"/>
          <w:sz w:val="22"/>
          <w:szCs w:val="22"/>
        </w:rPr>
      </w:pPr>
    </w:p>
    <w:p w14:paraId="7010EEC7" w14:textId="77777777" w:rsidR="00EB19BA" w:rsidRPr="00EB19BA" w:rsidRDefault="00EB19BA" w:rsidP="00EB19BA">
      <w:pPr>
        <w:pStyle w:val="Heading2"/>
        <w:kinsoku w:val="0"/>
        <w:overflowPunct w:val="0"/>
        <w:spacing w:line="267" w:lineRule="exact"/>
        <w:ind w:left="220"/>
        <w:rPr>
          <w:b w:val="0"/>
          <w:bCs/>
          <w:sz w:val="22"/>
          <w:szCs w:val="22"/>
        </w:rPr>
      </w:pPr>
      <w:r w:rsidRPr="00EB19BA">
        <w:rPr>
          <w:spacing w:val="-1"/>
          <w:sz w:val="22"/>
          <w:szCs w:val="22"/>
          <w:u w:val="single"/>
        </w:rPr>
        <w:t>What</w:t>
      </w:r>
      <w:r w:rsidRPr="00EB19BA">
        <w:rPr>
          <w:sz w:val="22"/>
          <w:szCs w:val="22"/>
          <w:u w:val="single"/>
        </w:rPr>
        <w:t xml:space="preserve"> </w:t>
      </w:r>
      <w:r w:rsidRPr="00EB19BA">
        <w:rPr>
          <w:spacing w:val="-1"/>
          <w:sz w:val="22"/>
          <w:szCs w:val="22"/>
          <w:u w:val="single"/>
        </w:rPr>
        <w:t>does</w:t>
      </w:r>
      <w:r w:rsidRPr="00EB19BA">
        <w:rPr>
          <w:sz w:val="22"/>
          <w:szCs w:val="22"/>
          <w:u w:val="single"/>
        </w:rPr>
        <w:t xml:space="preserve"> it</w:t>
      </w:r>
      <w:r w:rsidRPr="00EB19BA">
        <w:rPr>
          <w:spacing w:val="-2"/>
          <w:sz w:val="22"/>
          <w:szCs w:val="22"/>
          <w:u w:val="single"/>
        </w:rPr>
        <w:t xml:space="preserve"> </w:t>
      </w:r>
      <w:r w:rsidRPr="00EB19BA">
        <w:rPr>
          <w:spacing w:val="-1"/>
          <w:sz w:val="22"/>
          <w:szCs w:val="22"/>
          <w:u w:val="single"/>
        </w:rPr>
        <w:t>cost</w:t>
      </w:r>
      <w:r w:rsidRPr="00EB19BA">
        <w:rPr>
          <w:spacing w:val="-1"/>
          <w:sz w:val="22"/>
          <w:szCs w:val="22"/>
        </w:rPr>
        <w:t>?</w:t>
      </w:r>
    </w:p>
    <w:p w14:paraId="54A52F05" w14:textId="77777777" w:rsidR="00EB19BA" w:rsidRPr="00EB19BA" w:rsidRDefault="00EB19BA" w:rsidP="00EB19BA">
      <w:pPr>
        <w:pStyle w:val="BodyText"/>
        <w:kinsoku w:val="0"/>
        <w:overflowPunct w:val="0"/>
        <w:spacing w:line="267" w:lineRule="exact"/>
        <w:ind w:left="220"/>
        <w:rPr>
          <w:rFonts w:asciiTheme="minorHAnsi" w:hAnsiTheme="minorHAnsi"/>
          <w:spacing w:val="-1"/>
          <w:sz w:val="22"/>
          <w:szCs w:val="22"/>
        </w:rPr>
      </w:pPr>
      <w:r w:rsidRPr="00EB19BA">
        <w:rPr>
          <w:rFonts w:asciiTheme="minorHAnsi" w:hAnsiTheme="minorHAnsi"/>
          <w:spacing w:val="-1"/>
          <w:sz w:val="22"/>
          <w:szCs w:val="22"/>
        </w:rPr>
        <w:t>Refreshments.</w:t>
      </w:r>
    </w:p>
    <w:p w14:paraId="6009ADDA" w14:textId="77777777" w:rsidR="00EB19BA" w:rsidRPr="00EB19BA" w:rsidRDefault="00EB19BA" w:rsidP="00EB19BA">
      <w:pPr>
        <w:pStyle w:val="BodyText"/>
        <w:kinsoku w:val="0"/>
        <w:overflowPunct w:val="0"/>
        <w:rPr>
          <w:rFonts w:asciiTheme="minorHAnsi" w:hAnsiTheme="minorHAnsi"/>
          <w:sz w:val="22"/>
          <w:szCs w:val="22"/>
        </w:rPr>
      </w:pPr>
    </w:p>
    <w:p w14:paraId="6E5F78A2" w14:textId="77777777" w:rsidR="00EB19BA" w:rsidRPr="00EB19BA" w:rsidRDefault="00EB19BA" w:rsidP="00EB19BA">
      <w:pPr>
        <w:pStyle w:val="Heading2"/>
        <w:kinsoku w:val="0"/>
        <w:overflowPunct w:val="0"/>
        <w:ind w:left="220"/>
        <w:rPr>
          <w:b w:val="0"/>
          <w:bCs/>
          <w:sz w:val="22"/>
          <w:szCs w:val="22"/>
        </w:rPr>
      </w:pPr>
      <w:r w:rsidRPr="00EB19BA">
        <w:rPr>
          <w:spacing w:val="-1"/>
          <w:sz w:val="22"/>
          <w:szCs w:val="22"/>
          <w:u w:val="single"/>
        </w:rPr>
        <w:t>What</w:t>
      </w:r>
      <w:r w:rsidRPr="00EB19BA">
        <w:rPr>
          <w:sz w:val="22"/>
          <w:szCs w:val="22"/>
          <w:u w:val="single"/>
        </w:rPr>
        <w:t xml:space="preserve"> </w:t>
      </w:r>
      <w:r w:rsidRPr="00EB19BA">
        <w:rPr>
          <w:spacing w:val="-1"/>
          <w:sz w:val="22"/>
          <w:szCs w:val="22"/>
          <w:u w:val="single"/>
        </w:rPr>
        <w:t>additional</w:t>
      </w:r>
      <w:r w:rsidRPr="00EB19BA">
        <w:rPr>
          <w:spacing w:val="1"/>
          <w:sz w:val="22"/>
          <w:szCs w:val="22"/>
          <w:u w:val="single"/>
        </w:rPr>
        <w:t xml:space="preserve"> </w:t>
      </w:r>
      <w:r w:rsidRPr="00EB19BA">
        <w:rPr>
          <w:spacing w:val="-1"/>
          <w:sz w:val="22"/>
          <w:szCs w:val="22"/>
          <w:u w:val="single"/>
        </w:rPr>
        <w:t xml:space="preserve">can </w:t>
      </w:r>
      <w:r w:rsidRPr="00EB19BA">
        <w:rPr>
          <w:sz w:val="22"/>
          <w:szCs w:val="22"/>
          <w:u w:val="single"/>
        </w:rPr>
        <w:t>be</w:t>
      </w:r>
      <w:r w:rsidRPr="00EB19BA">
        <w:rPr>
          <w:spacing w:val="-2"/>
          <w:sz w:val="22"/>
          <w:szCs w:val="22"/>
          <w:u w:val="single"/>
        </w:rPr>
        <w:t xml:space="preserve"> put</w:t>
      </w:r>
      <w:r w:rsidRPr="00EB19BA">
        <w:rPr>
          <w:sz w:val="22"/>
          <w:szCs w:val="22"/>
          <w:u w:val="single"/>
        </w:rPr>
        <w:t xml:space="preserve"> in</w:t>
      </w:r>
      <w:r w:rsidRPr="00EB19BA">
        <w:rPr>
          <w:spacing w:val="-1"/>
          <w:sz w:val="22"/>
          <w:szCs w:val="22"/>
          <w:u w:val="single"/>
        </w:rPr>
        <w:t xml:space="preserve"> place</w:t>
      </w:r>
      <w:r w:rsidRPr="00EB19BA">
        <w:rPr>
          <w:spacing w:val="-1"/>
          <w:sz w:val="22"/>
          <w:szCs w:val="22"/>
        </w:rPr>
        <w:t>?</w:t>
      </w:r>
    </w:p>
    <w:p w14:paraId="5FA3C307" w14:textId="77777777" w:rsidR="00EB19BA" w:rsidRPr="00EB19BA" w:rsidRDefault="00EB19BA" w:rsidP="00973044">
      <w:pPr>
        <w:pStyle w:val="BodyText"/>
        <w:widowControl w:val="0"/>
        <w:numPr>
          <w:ilvl w:val="0"/>
          <w:numId w:val="146"/>
        </w:numPr>
        <w:tabs>
          <w:tab w:val="left" w:pos="363"/>
        </w:tabs>
        <w:kinsoku w:val="0"/>
        <w:overflowPunct w:val="0"/>
        <w:autoSpaceDE w:val="0"/>
        <w:autoSpaceDN w:val="0"/>
        <w:adjustRightInd w:val="0"/>
        <w:rPr>
          <w:rFonts w:asciiTheme="minorHAnsi" w:hAnsiTheme="minorHAnsi"/>
          <w:spacing w:val="-1"/>
          <w:sz w:val="22"/>
          <w:szCs w:val="22"/>
        </w:rPr>
      </w:pPr>
      <w:r w:rsidRPr="00EB19BA">
        <w:rPr>
          <w:rFonts w:asciiTheme="minorHAnsi" w:hAnsiTheme="minorHAnsi"/>
          <w:sz w:val="22"/>
          <w:szCs w:val="22"/>
        </w:rPr>
        <w:t xml:space="preserve">A </w:t>
      </w:r>
      <w:r w:rsidRPr="00EB19BA">
        <w:rPr>
          <w:rFonts w:asciiTheme="minorHAnsi" w:hAnsiTheme="minorHAnsi"/>
          <w:spacing w:val="-1"/>
          <w:sz w:val="22"/>
          <w:szCs w:val="22"/>
        </w:rPr>
        <w:t>steering</w:t>
      </w:r>
      <w:r w:rsidRPr="00EB19BA">
        <w:rPr>
          <w:rFonts w:asciiTheme="minorHAnsi" w:hAnsiTheme="minorHAnsi"/>
          <w:spacing w:val="-3"/>
          <w:sz w:val="22"/>
          <w:szCs w:val="22"/>
        </w:rPr>
        <w:t xml:space="preserve"> </w:t>
      </w:r>
      <w:r w:rsidRPr="00EB19BA">
        <w:rPr>
          <w:rFonts w:asciiTheme="minorHAnsi" w:hAnsiTheme="minorHAnsi"/>
          <w:spacing w:val="-1"/>
          <w:sz w:val="22"/>
          <w:szCs w:val="22"/>
        </w:rPr>
        <w:t>committee</w:t>
      </w:r>
    </w:p>
    <w:p w14:paraId="287DDE34" w14:textId="77777777" w:rsidR="00EB19BA" w:rsidRPr="00EB19BA" w:rsidRDefault="00EB19BA" w:rsidP="00973044">
      <w:pPr>
        <w:pStyle w:val="BodyText"/>
        <w:widowControl w:val="0"/>
        <w:numPr>
          <w:ilvl w:val="0"/>
          <w:numId w:val="146"/>
        </w:numPr>
        <w:tabs>
          <w:tab w:val="left" w:pos="363"/>
        </w:tabs>
        <w:kinsoku w:val="0"/>
        <w:overflowPunct w:val="0"/>
        <w:autoSpaceDE w:val="0"/>
        <w:autoSpaceDN w:val="0"/>
        <w:adjustRightInd w:val="0"/>
        <w:ind w:right="898"/>
        <w:rPr>
          <w:rFonts w:asciiTheme="minorHAnsi" w:hAnsiTheme="minorHAnsi"/>
          <w:spacing w:val="-1"/>
          <w:sz w:val="22"/>
          <w:szCs w:val="22"/>
        </w:rPr>
      </w:pPr>
      <w:r w:rsidRPr="00EB19BA">
        <w:rPr>
          <w:rFonts w:asciiTheme="minorHAnsi" w:hAnsiTheme="minorHAnsi"/>
          <w:spacing w:val="-1"/>
          <w:sz w:val="22"/>
          <w:szCs w:val="22"/>
        </w:rPr>
        <w:t xml:space="preserve">Develop </w:t>
      </w:r>
      <w:r w:rsidRPr="00EB19BA">
        <w:rPr>
          <w:rFonts w:asciiTheme="minorHAnsi" w:hAnsiTheme="minorHAnsi"/>
          <w:sz w:val="22"/>
          <w:szCs w:val="22"/>
        </w:rPr>
        <w:t xml:space="preserve">a </w:t>
      </w:r>
      <w:r w:rsidRPr="00EB19BA">
        <w:rPr>
          <w:rFonts w:asciiTheme="minorHAnsi" w:hAnsiTheme="minorHAnsi"/>
          <w:spacing w:val="-1"/>
          <w:sz w:val="22"/>
          <w:szCs w:val="22"/>
        </w:rPr>
        <w:t>real</w:t>
      </w:r>
      <w:r w:rsidRPr="00EB19BA">
        <w:rPr>
          <w:rFonts w:asciiTheme="minorHAnsi" w:hAnsiTheme="minorHAnsi"/>
          <w:sz w:val="22"/>
          <w:szCs w:val="22"/>
        </w:rPr>
        <w:t xml:space="preserve"> </w:t>
      </w:r>
      <w:r w:rsidRPr="00EB19BA">
        <w:rPr>
          <w:rFonts w:asciiTheme="minorHAnsi" w:hAnsiTheme="minorHAnsi"/>
          <w:spacing w:val="-1"/>
          <w:sz w:val="22"/>
          <w:szCs w:val="22"/>
        </w:rPr>
        <w:t>business</w:t>
      </w:r>
      <w:r w:rsidRPr="00EB19BA">
        <w:rPr>
          <w:rFonts w:asciiTheme="minorHAnsi" w:hAnsiTheme="minorHAnsi"/>
          <w:sz w:val="22"/>
          <w:szCs w:val="22"/>
        </w:rPr>
        <w:t xml:space="preserve"> </w:t>
      </w:r>
      <w:r w:rsidRPr="00EB19BA">
        <w:rPr>
          <w:rFonts w:asciiTheme="minorHAnsi" w:hAnsiTheme="minorHAnsi"/>
          <w:spacing w:val="-1"/>
          <w:sz w:val="22"/>
          <w:szCs w:val="22"/>
        </w:rPr>
        <w:t>retention strategy</w:t>
      </w:r>
      <w:r w:rsidRPr="00EB19BA">
        <w:rPr>
          <w:rFonts w:asciiTheme="minorHAnsi" w:hAnsiTheme="minorHAnsi"/>
          <w:sz w:val="22"/>
          <w:szCs w:val="22"/>
        </w:rPr>
        <w:t xml:space="preserve"> in</w:t>
      </w:r>
      <w:r w:rsidRPr="00EB19BA">
        <w:rPr>
          <w:rFonts w:asciiTheme="minorHAnsi" w:hAnsiTheme="minorHAnsi"/>
          <w:spacing w:val="-3"/>
          <w:sz w:val="22"/>
          <w:szCs w:val="22"/>
        </w:rPr>
        <w:t xml:space="preserve"> </w:t>
      </w:r>
      <w:r w:rsidRPr="00EB19BA">
        <w:rPr>
          <w:rFonts w:asciiTheme="minorHAnsi" w:hAnsiTheme="minorHAnsi"/>
          <w:sz w:val="22"/>
          <w:szCs w:val="22"/>
        </w:rPr>
        <w:t>order</w:t>
      </w:r>
      <w:r w:rsidRPr="00EB19BA">
        <w:rPr>
          <w:rFonts w:asciiTheme="minorHAnsi" w:hAnsiTheme="minorHAnsi"/>
          <w:spacing w:val="-2"/>
          <w:sz w:val="22"/>
          <w:szCs w:val="22"/>
        </w:rPr>
        <w:t xml:space="preserve"> </w:t>
      </w:r>
      <w:r w:rsidRPr="00EB19BA">
        <w:rPr>
          <w:rFonts w:asciiTheme="minorHAnsi" w:hAnsiTheme="minorHAnsi"/>
          <w:sz w:val="22"/>
          <w:szCs w:val="22"/>
        </w:rPr>
        <w:t>to</w:t>
      </w:r>
      <w:r w:rsidRPr="00EB19BA">
        <w:rPr>
          <w:rFonts w:asciiTheme="minorHAnsi" w:hAnsiTheme="minorHAnsi"/>
          <w:spacing w:val="-3"/>
          <w:sz w:val="22"/>
          <w:szCs w:val="22"/>
        </w:rPr>
        <w:t xml:space="preserve"> </w:t>
      </w:r>
      <w:r w:rsidRPr="00EB19BA">
        <w:rPr>
          <w:rFonts w:asciiTheme="minorHAnsi" w:hAnsiTheme="minorHAnsi"/>
          <w:spacing w:val="-1"/>
          <w:sz w:val="22"/>
          <w:szCs w:val="22"/>
        </w:rPr>
        <w:t>detect</w:t>
      </w:r>
      <w:r w:rsidRPr="00EB19BA">
        <w:rPr>
          <w:rFonts w:asciiTheme="minorHAnsi" w:hAnsiTheme="minorHAnsi"/>
          <w:spacing w:val="-2"/>
          <w:sz w:val="22"/>
          <w:szCs w:val="22"/>
        </w:rPr>
        <w:t xml:space="preserve"> </w:t>
      </w:r>
      <w:r w:rsidRPr="00EB19BA">
        <w:rPr>
          <w:rFonts w:asciiTheme="minorHAnsi" w:hAnsiTheme="minorHAnsi"/>
          <w:spacing w:val="-1"/>
          <w:sz w:val="22"/>
          <w:szCs w:val="22"/>
        </w:rPr>
        <w:t>what</w:t>
      </w:r>
      <w:r w:rsidRPr="00EB19BA">
        <w:rPr>
          <w:rFonts w:asciiTheme="minorHAnsi" w:hAnsiTheme="minorHAnsi"/>
          <w:spacing w:val="-2"/>
          <w:sz w:val="22"/>
          <w:szCs w:val="22"/>
        </w:rPr>
        <w:t xml:space="preserve"> </w:t>
      </w:r>
      <w:r w:rsidRPr="00EB19BA">
        <w:rPr>
          <w:rFonts w:asciiTheme="minorHAnsi" w:hAnsiTheme="minorHAnsi"/>
          <w:spacing w:val="-1"/>
          <w:sz w:val="22"/>
          <w:szCs w:val="22"/>
        </w:rPr>
        <w:t>changes</w:t>
      </w:r>
      <w:r w:rsidRPr="00EB19BA">
        <w:rPr>
          <w:rFonts w:asciiTheme="minorHAnsi" w:hAnsiTheme="minorHAnsi"/>
          <w:sz w:val="22"/>
          <w:szCs w:val="22"/>
        </w:rPr>
        <w:t xml:space="preserve"> </w:t>
      </w:r>
      <w:r w:rsidRPr="00EB19BA">
        <w:rPr>
          <w:rFonts w:asciiTheme="minorHAnsi" w:hAnsiTheme="minorHAnsi"/>
          <w:spacing w:val="-1"/>
          <w:sz w:val="22"/>
          <w:szCs w:val="22"/>
        </w:rPr>
        <w:t>have</w:t>
      </w:r>
      <w:r w:rsidRPr="00EB19BA">
        <w:rPr>
          <w:rFonts w:asciiTheme="minorHAnsi" w:hAnsiTheme="minorHAnsi"/>
          <w:spacing w:val="-2"/>
          <w:sz w:val="22"/>
          <w:szCs w:val="22"/>
        </w:rPr>
        <w:t xml:space="preserve"> </w:t>
      </w:r>
      <w:r w:rsidRPr="00EB19BA">
        <w:rPr>
          <w:rFonts w:asciiTheme="minorHAnsi" w:hAnsiTheme="minorHAnsi"/>
          <w:sz w:val="22"/>
          <w:szCs w:val="22"/>
        </w:rPr>
        <w:t>occurred</w:t>
      </w:r>
      <w:r w:rsidRPr="00EB19BA">
        <w:rPr>
          <w:rFonts w:asciiTheme="minorHAnsi" w:hAnsiTheme="minorHAnsi"/>
          <w:spacing w:val="-3"/>
          <w:sz w:val="22"/>
          <w:szCs w:val="22"/>
        </w:rPr>
        <w:t xml:space="preserve"> </w:t>
      </w:r>
      <w:r w:rsidRPr="00EB19BA">
        <w:rPr>
          <w:rFonts w:asciiTheme="minorHAnsi" w:hAnsiTheme="minorHAnsi"/>
          <w:sz w:val="22"/>
          <w:szCs w:val="22"/>
        </w:rPr>
        <w:t>in the</w:t>
      </w:r>
      <w:r w:rsidRPr="00EB19BA">
        <w:rPr>
          <w:rFonts w:asciiTheme="minorHAnsi" w:hAnsiTheme="minorHAnsi"/>
          <w:spacing w:val="49"/>
          <w:sz w:val="22"/>
          <w:szCs w:val="22"/>
        </w:rPr>
        <w:t xml:space="preserve"> </w:t>
      </w:r>
      <w:r w:rsidRPr="00EB19BA">
        <w:rPr>
          <w:rFonts w:asciiTheme="minorHAnsi" w:hAnsiTheme="minorHAnsi"/>
          <w:spacing w:val="-1"/>
          <w:sz w:val="22"/>
          <w:szCs w:val="22"/>
        </w:rPr>
        <w:t>regional</w:t>
      </w:r>
      <w:r w:rsidRPr="00EB19BA">
        <w:rPr>
          <w:rFonts w:asciiTheme="minorHAnsi" w:hAnsiTheme="minorHAnsi"/>
          <w:sz w:val="22"/>
          <w:szCs w:val="22"/>
        </w:rPr>
        <w:t xml:space="preserve"> </w:t>
      </w:r>
      <w:r w:rsidRPr="00EB19BA">
        <w:rPr>
          <w:rFonts w:asciiTheme="minorHAnsi" w:hAnsiTheme="minorHAnsi"/>
          <w:spacing w:val="-1"/>
          <w:sz w:val="22"/>
          <w:szCs w:val="22"/>
        </w:rPr>
        <w:t>economic</w:t>
      </w:r>
      <w:r w:rsidRPr="00EB19BA">
        <w:rPr>
          <w:rFonts w:asciiTheme="minorHAnsi" w:hAnsiTheme="minorHAnsi"/>
          <w:sz w:val="22"/>
          <w:szCs w:val="22"/>
        </w:rPr>
        <w:t xml:space="preserve"> </w:t>
      </w:r>
      <w:r w:rsidRPr="00EB19BA">
        <w:rPr>
          <w:rFonts w:asciiTheme="minorHAnsi" w:hAnsiTheme="minorHAnsi"/>
          <w:spacing w:val="-1"/>
          <w:sz w:val="22"/>
          <w:szCs w:val="22"/>
        </w:rPr>
        <w:t>environment</w:t>
      </w:r>
      <w:r w:rsidRPr="00EB19BA">
        <w:rPr>
          <w:rFonts w:asciiTheme="minorHAnsi" w:hAnsiTheme="minorHAnsi"/>
          <w:spacing w:val="-3"/>
          <w:sz w:val="22"/>
          <w:szCs w:val="22"/>
        </w:rPr>
        <w:t xml:space="preserve"> </w:t>
      </w:r>
      <w:r w:rsidRPr="00EB19BA">
        <w:rPr>
          <w:rFonts w:asciiTheme="minorHAnsi" w:hAnsiTheme="minorHAnsi"/>
          <w:spacing w:val="-1"/>
          <w:sz w:val="22"/>
          <w:szCs w:val="22"/>
        </w:rPr>
        <w:t>since</w:t>
      </w:r>
      <w:r w:rsidRPr="00EB19BA">
        <w:rPr>
          <w:rFonts w:asciiTheme="minorHAnsi" w:hAnsiTheme="minorHAnsi"/>
          <w:spacing w:val="-2"/>
          <w:sz w:val="22"/>
          <w:szCs w:val="22"/>
        </w:rPr>
        <w:t xml:space="preserve"> </w:t>
      </w:r>
      <w:r w:rsidRPr="00EB19BA">
        <w:rPr>
          <w:rFonts w:asciiTheme="minorHAnsi" w:hAnsiTheme="minorHAnsi"/>
          <w:sz w:val="22"/>
          <w:szCs w:val="22"/>
        </w:rPr>
        <w:t>the</w:t>
      </w:r>
      <w:r w:rsidRPr="00EB19BA">
        <w:rPr>
          <w:rFonts w:asciiTheme="minorHAnsi" w:hAnsiTheme="minorHAnsi"/>
          <w:spacing w:val="-2"/>
          <w:sz w:val="22"/>
          <w:szCs w:val="22"/>
        </w:rPr>
        <w:t xml:space="preserve"> </w:t>
      </w:r>
      <w:r w:rsidRPr="00EB19BA">
        <w:rPr>
          <w:rFonts w:asciiTheme="minorHAnsi" w:hAnsiTheme="minorHAnsi"/>
          <w:spacing w:val="-1"/>
          <w:sz w:val="22"/>
          <w:szCs w:val="22"/>
        </w:rPr>
        <w:t>entrepreneurs</w:t>
      </w:r>
      <w:r w:rsidRPr="00EB19BA">
        <w:rPr>
          <w:rFonts w:asciiTheme="minorHAnsi" w:hAnsiTheme="minorHAnsi"/>
          <w:sz w:val="22"/>
          <w:szCs w:val="22"/>
        </w:rPr>
        <w:t xml:space="preserve"> </w:t>
      </w:r>
      <w:r w:rsidRPr="00EB19BA">
        <w:rPr>
          <w:rFonts w:asciiTheme="minorHAnsi" w:hAnsiTheme="minorHAnsi"/>
          <w:spacing w:val="-1"/>
          <w:sz w:val="22"/>
          <w:szCs w:val="22"/>
        </w:rPr>
        <w:t>have started</w:t>
      </w:r>
      <w:r w:rsidRPr="00EB19BA">
        <w:rPr>
          <w:rFonts w:asciiTheme="minorHAnsi" w:hAnsiTheme="minorHAnsi"/>
          <w:sz w:val="22"/>
          <w:szCs w:val="22"/>
        </w:rPr>
        <w:t xml:space="preserve"> their</w:t>
      </w:r>
      <w:r w:rsidRPr="00EB19BA">
        <w:rPr>
          <w:rFonts w:asciiTheme="minorHAnsi" w:hAnsiTheme="minorHAnsi"/>
          <w:spacing w:val="-3"/>
          <w:sz w:val="22"/>
          <w:szCs w:val="22"/>
        </w:rPr>
        <w:t xml:space="preserve"> </w:t>
      </w:r>
      <w:r w:rsidRPr="00EB19BA">
        <w:rPr>
          <w:rFonts w:asciiTheme="minorHAnsi" w:hAnsiTheme="minorHAnsi"/>
          <w:spacing w:val="-1"/>
          <w:sz w:val="22"/>
          <w:szCs w:val="22"/>
        </w:rPr>
        <w:t>business.</w:t>
      </w:r>
    </w:p>
    <w:p w14:paraId="7FC231A0" w14:textId="77777777" w:rsidR="00EB19BA" w:rsidRPr="00EB19BA" w:rsidRDefault="00EB19BA" w:rsidP="00EB19BA">
      <w:pPr>
        <w:pStyle w:val="BodyText"/>
        <w:kinsoku w:val="0"/>
        <w:overflowPunct w:val="0"/>
        <w:rPr>
          <w:rFonts w:asciiTheme="minorHAnsi" w:hAnsiTheme="minorHAnsi"/>
          <w:sz w:val="22"/>
          <w:szCs w:val="22"/>
        </w:rPr>
      </w:pPr>
    </w:p>
    <w:p w14:paraId="57F6C4EE" w14:textId="77777777" w:rsidR="00EB19BA" w:rsidRPr="00EB19BA" w:rsidRDefault="00EB19BA" w:rsidP="00EB19BA">
      <w:pPr>
        <w:pStyle w:val="Heading2"/>
        <w:kinsoku w:val="0"/>
        <w:overflowPunct w:val="0"/>
        <w:ind w:left="220"/>
        <w:rPr>
          <w:b w:val="0"/>
          <w:bCs/>
          <w:sz w:val="22"/>
          <w:szCs w:val="22"/>
        </w:rPr>
      </w:pPr>
      <w:r w:rsidRPr="00EB19BA">
        <w:rPr>
          <w:spacing w:val="-1"/>
          <w:sz w:val="22"/>
          <w:szCs w:val="22"/>
          <w:u w:val="single"/>
        </w:rPr>
        <w:t>What</w:t>
      </w:r>
      <w:r w:rsidRPr="00EB19BA">
        <w:rPr>
          <w:sz w:val="22"/>
          <w:szCs w:val="22"/>
          <w:u w:val="single"/>
        </w:rPr>
        <w:t xml:space="preserve"> is </w:t>
      </w:r>
      <w:r w:rsidRPr="00EB19BA">
        <w:rPr>
          <w:spacing w:val="-1"/>
          <w:sz w:val="22"/>
          <w:szCs w:val="22"/>
          <w:u w:val="single"/>
        </w:rPr>
        <w:t>the</w:t>
      </w:r>
      <w:r w:rsidRPr="00EB19BA">
        <w:rPr>
          <w:spacing w:val="-3"/>
          <w:sz w:val="22"/>
          <w:szCs w:val="22"/>
          <w:u w:val="single"/>
        </w:rPr>
        <w:t xml:space="preserve"> </w:t>
      </w:r>
      <w:r w:rsidRPr="00EB19BA">
        <w:rPr>
          <w:spacing w:val="-1"/>
          <w:sz w:val="22"/>
          <w:szCs w:val="22"/>
          <w:u w:val="single"/>
        </w:rPr>
        <w:t>regional</w:t>
      </w:r>
      <w:r w:rsidRPr="00EB19BA">
        <w:rPr>
          <w:spacing w:val="3"/>
          <w:sz w:val="22"/>
          <w:szCs w:val="22"/>
          <w:u w:val="single"/>
        </w:rPr>
        <w:t xml:space="preserve"> </w:t>
      </w:r>
      <w:r w:rsidRPr="00EB19BA">
        <w:rPr>
          <w:spacing w:val="-1"/>
          <w:sz w:val="22"/>
          <w:szCs w:val="22"/>
          <w:u w:val="single"/>
        </w:rPr>
        <w:t>development</w:t>
      </w:r>
      <w:r w:rsidRPr="00EB19BA">
        <w:rPr>
          <w:sz w:val="22"/>
          <w:szCs w:val="22"/>
          <w:u w:val="single"/>
        </w:rPr>
        <w:t xml:space="preserve"> </w:t>
      </w:r>
      <w:r w:rsidRPr="00EB19BA">
        <w:rPr>
          <w:spacing w:val="-1"/>
          <w:sz w:val="22"/>
          <w:szCs w:val="22"/>
          <w:u w:val="single"/>
        </w:rPr>
        <w:t>impact</w:t>
      </w:r>
      <w:r w:rsidRPr="00EB19BA">
        <w:rPr>
          <w:spacing w:val="-1"/>
          <w:sz w:val="22"/>
          <w:szCs w:val="22"/>
        </w:rPr>
        <w:t>?</w:t>
      </w:r>
    </w:p>
    <w:p w14:paraId="30EDB767" w14:textId="77777777" w:rsidR="00EB19BA" w:rsidRPr="00EB19BA" w:rsidRDefault="00EB19BA" w:rsidP="00973044">
      <w:pPr>
        <w:pStyle w:val="BodyText"/>
        <w:widowControl w:val="0"/>
        <w:numPr>
          <w:ilvl w:val="0"/>
          <w:numId w:val="146"/>
        </w:numPr>
        <w:tabs>
          <w:tab w:val="left" w:pos="363"/>
        </w:tabs>
        <w:kinsoku w:val="0"/>
        <w:overflowPunct w:val="0"/>
        <w:autoSpaceDE w:val="0"/>
        <w:autoSpaceDN w:val="0"/>
        <w:adjustRightInd w:val="0"/>
        <w:rPr>
          <w:rFonts w:asciiTheme="minorHAnsi" w:hAnsiTheme="minorHAnsi"/>
          <w:spacing w:val="-1"/>
          <w:sz w:val="22"/>
          <w:szCs w:val="22"/>
        </w:rPr>
      </w:pPr>
      <w:r w:rsidRPr="00EB19BA">
        <w:rPr>
          <w:rFonts w:asciiTheme="minorHAnsi" w:hAnsiTheme="minorHAnsi"/>
          <w:spacing w:val="-1"/>
          <w:sz w:val="22"/>
          <w:szCs w:val="22"/>
        </w:rPr>
        <w:t>Strong network</w:t>
      </w:r>
    </w:p>
    <w:p w14:paraId="2AA1B533" w14:textId="77777777" w:rsidR="00EB19BA" w:rsidRPr="00EB19BA" w:rsidRDefault="00EB19BA" w:rsidP="00973044">
      <w:pPr>
        <w:pStyle w:val="BodyText"/>
        <w:widowControl w:val="0"/>
        <w:numPr>
          <w:ilvl w:val="0"/>
          <w:numId w:val="146"/>
        </w:numPr>
        <w:tabs>
          <w:tab w:val="left" w:pos="363"/>
        </w:tabs>
        <w:kinsoku w:val="0"/>
        <w:overflowPunct w:val="0"/>
        <w:autoSpaceDE w:val="0"/>
        <w:autoSpaceDN w:val="0"/>
        <w:adjustRightInd w:val="0"/>
        <w:spacing w:before="20" w:line="216" w:lineRule="auto"/>
        <w:ind w:right="693"/>
        <w:rPr>
          <w:rFonts w:asciiTheme="minorHAnsi" w:hAnsiTheme="minorHAnsi"/>
          <w:sz w:val="22"/>
          <w:szCs w:val="22"/>
        </w:rPr>
      </w:pPr>
      <w:r w:rsidRPr="00EB19BA">
        <w:rPr>
          <w:rFonts w:asciiTheme="minorHAnsi" w:hAnsiTheme="minorHAnsi"/>
          <w:sz w:val="22"/>
          <w:szCs w:val="22"/>
        </w:rPr>
        <w:t xml:space="preserve">Use </w:t>
      </w:r>
      <w:r w:rsidRPr="00EB19BA">
        <w:rPr>
          <w:rFonts w:asciiTheme="minorHAnsi" w:hAnsiTheme="minorHAnsi"/>
          <w:spacing w:val="-1"/>
          <w:sz w:val="22"/>
          <w:szCs w:val="22"/>
        </w:rPr>
        <w:t>this</w:t>
      </w:r>
      <w:r w:rsidRPr="00EB19BA">
        <w:rPr>
          <w:rFonts w:asciiTheme="minorHAnsi" w:hAnsiTheme="minorHAnsi"/>
          <w:spacing w:val="-2"/>
          <w:sz w:val="22"/>
          <w:szCs w:val="22"/>
        </w:rPr>
        <w:t xml:space="preserve"> </w:t>
      </w:r>
      <w:r w:rsidRPr="00EB19BA">
        <w:rPr>
          <w:rFonts w:asciiTheme="minorHAnsi" w:hAnsiTheme="minorHAnsi"/>
          <w:spacing w:val="-1"/>
          <w:sz w:val="22"/>
          <w:szCs w:val="22"/>
        </w:rPr>
        <w:t>club to</w:t>
      </w:r>
      <w:r w:rsidRPr="00EB19BA">
        <w:rPr>
          <w:rFonts w:asciiTheme="minorHAnsi" w:hAnsiTheme="minorHAnsi"/>
          <w:spacing w:val="1"/>
          <w:sz w:val="22"/>
          <w:szCs w:val="22"/>
        </w:rPr>
        <w:t xml:space="preserve"> </w:t>
      </w:r>
      <w:r w:rsidRPr="00EB19BA">
        <w:rPr>
          <w:rFonts w:asciiTheme="minorHAnsi" w:hAnsiTheme="minorHAnsi"/>
          <w:spacing w:val="-1"/>
          <w:sz w:val="22"/>
          <w:szCs w:val="22"/>
        </w:rPr>
        <w:t>validate</w:t>
      </w:r>
      <w:r w:rsidRPr="00EB19BA">
        <w:rPr>
          <w:rFonts w:asciiTheme="minorHAnsi" w:hAnsiTheme="minorHAnsi"/>
          <w:sz w:val="22"/>
          <w:szCs w:val="22"/>
        </w:rPr>
        <w:t xml:space="preserve"> </w:t>
      </w:r>
      <w:r w:rsidRPr="00EB19BA">
        <w:rPr>
          <w:rFonts w:asciiTheme="minorHAnsi" w:hAnsiTheme="minorHAnsi"/>
          <w:spacing w:val="-1"/>
          <w:sz w:val="22"/>
          <w:szCs w:val="22"/>
        </w:rPr>
        <w:t>some</w:t>
      </w:r>
      <w:r w:rsidRPr="00EB19BA">
        <w:rPr>
          <w:rFonts w:asciiTheme="minorHAnsi" w:hAnsiTheme="minorHAnsi"/>
          <w:sz w:val="22"/>
          <w:szCs w:val="22"/>
        </w:rPr>
        <w:t xml:space="preserve"> </w:t>
      </w:r>
      <w:r w:rsidRPr="00EB19BA">
        <w:rPr>
          <w:rFonts w:asciiTheme="minorHAnsi" w:hAnsiTheme="minorHAnsi"/>
          <w:spacing w:val="-1"/>
          <w:sz w:val="22"/>
          <w:szCs w:val="22"/>
        </w:rPr>
        <w:t>public</w:t>
      </w:r>
      <w:r w:rsidRPr="00EB19BA">
        <w:rPr>
          <w:rFonts w:asciiTheme="minorHAnsi" w:hAnsiTheme="minorHAnsi"/>
          <w:spacing w:val="-2"/>
          <w:sz w:val="22"/>
          <w:szCs w:val="22"/>
        </w:rPr>
        <w:t xml:space="preserve"> </w:t>
      </w:r>
      <w:r w:rsidRPr="00EB19BA">
        <w:rPr>
          <w:rFonts w:asciiTheme="minorHAnsi" w:hAnsiTheme="minorHAnsi"/>
          <w:spacing w:val="-1"/>
          <w:sz w:val="22"/>
          <w:szCs w:val="22"/>
        </w:rPr>
        <w:t>support,</w:t>
      </w:r>
      <w:r w:rsidRPr="00EB19BA">
        <w:rPr>
          <w:rFonts w:asciiTheme="minorHAnsi" w:hAnsiTheme="minorHAnsi"/>
          <w:spacing w:val="-2"/>
          <w:sz w:val="22"/>
          <w:szCs w:val="22"/>
        </w:rPr>
        <w:t xml:space="preserve"> </w:t>
      </w:r>
      <w:r w:rsidRPr="00EB19BA">
        <w:rPr>
          <w:rFonts w:asciiTheme="minorHAnsi" w:hAnsiTheme="minorHAnsi"/>
          <w:sz w:val="22"/>
          <w:szCs w:val="22"/>
        </w:rPr>
        <w:t>to</w:t>
      </w:r>
      <w:r w:rsidRPr="00EB19BA">
        <w:rPr>
          <w:rFonts w:asciiTheme="minorHAnsi" w:hAnsiTheme="minorHAnsi"/>
          <w:spacing w:val="-1"/>
          <w:sz w:val="22"/>
          <w:szCs w:val="22"/>
        </w:rPr>
        <w:t xml:space="preserve"> start</w:t>
      </w:r>
      <w:r w:rsidRPr="00EB19BA">
        <w:rPr>
          <w:rFonts w:asciiTheme="minorHAnsi" w:hAnsiTheme="minorHAnsi"/>
          <w:spacing w:val="-4"/>
          <w:sz w:val="22"/>
          <w:szCs w:val="22"/>
        </w:rPr>
        <w:t xml:space="preserve"> </w:t>
      </w:r>
      <w:r w:rsidRPr="00EB19BA">
        <w:rPr>
          <w:rFonts w:asciiTheme="minorHAnsi" w:hAnsiTheme="minorHAnsi"/>
          <w:spacing w:val="-1"/>
          <w:sz w:val="22"/>
          <w:szCs w:val="22"/>
        </w:rPr>
        <w:t>some</w:t>
      </w:r>
      <w:r w:rsidRPr="00EB19BA">
        <w:rPr>
          <w:rFonts w:asciiTheme="minorHAnsi" w:hAnsiTheme="minorHAnsi"/>
          <w:spacing w:val="1"/>
          <w:sz w:val="22"/>
          <w:szCs w:val="22"/>
        </w:rPr>
        <w:t xml:space="preserve"> </w:t>
      </w:r>
      <w:r w:rsidRPr="00EB19BA">
        <w:rPr>
          <w:rFonts w:asciiTheme="minorHAnsi" w:hAnsiTheme="minorHAnsi"/>
          <w:spacing w:val="-1"/>
          <w:sz w:val="22"/>
          <w:szCs w:val="22"/>
        </w:rPr>
        <w:t>conversations</w:t>
      </w:r>
      <w:r w:rsidRPr="00EB19BA">
        <w:rPr>
          <w:rFonts w:asciiTheme="minorHAnsi" w:hAnsiTheme="minorHAnsi"/>
          <w:sz w:val="22"/>
          <w:szCs w:val="22"/>
        </w:rPr>
        <w:t xml:space="preserve"> </w:t>
      </w:r>
      <w:r w:rsidRPr="00EB19BA">
        <w:rPr>
          <w:rFonts w:asciiTheme="minorHAnsi" w:hAnsiTheme="minorHAnsi"/>
          <w:spacing w:val="-2"/>
          <w:sz w:val="22"/>
          <w:szCs w:val="22"/>
        </w:rPr>
        <w:t>regarding</w:t>
      </w:r>
      <w:r w:rsidRPr="00EB19BA">
        <w:rPr>
          <w:rFonts w:asciiTheme="minorHAnsi" w:hAnsiTheme="minorHAnsi"/>
          <w:spacing w:val="-1"/>
          <w:sz w:val="22"/>
          <w:szCs w:val="22"/>
        </w:rPr>
        <w:t xml:space="preserve"> the</w:t>
      </w:r>
      <w:r w:rsidRPr="00EB19BA">
        <w:rPr>
          <w:rFonts w:asciiTheme="minorHAnsi" w:hAnsiTheme="minorHAnsi"/>
          <w:spacing w:val="1"/>
          <w:sz w:val="22"/>
          <w:szCs w:val="22"/>
        </w:rPr>
        <w:t xml:space="preserve"> </w:t>
      </w:r>
      <w:r w:rsidRPr="00EB19BA">
        <w:rPr>
          <w:rFonts w:asciiTheme="minorHAnsi" w:hAnsiTheme="minorHAnsi"/>
          <w:spacing w:val="-1"/>
          <w:sz w:val="22"/>
          <w:szCs w:val="22"/>
        </w:rPr>
        <w:t>real</w:t>
      </w:r>
      <w:r w:rsidRPr="00EB19BA">
        <w:rPr>
          <w:rFonts w:asciiTheme="minorHAnsi" w:hAnsiTheme="minorHAnsi"/>
          <w:sz w:val="22"/>
          <w:szCs w:val="22"/>
        </w:rPr>
        <w:t xml:space="preserve"> </w:t>
      </w:r>
      <w:r w:rsidRPr="00EB19BA">
        <w:rPr>
          <w:rFonts w:asciiTheme="minorHAnsi" w:hAnsiTheme="minorHAnsi"/>
          <w:spacing w:val="-1"/>
          <w:sz w:val="22"/>
          <w:szCs w:val="22"/>
        </w:rPr>
        <w:t>needs</w:t>
      </w:r>
      <w:r w:rsidRPr="00EB19BA">
        <w:rPr>
          <w:rFonts w:asciiTheme="minorHAnsi" w:hAnsiTheme="minorHAnsi"/>
          <w:spacing w:val="79"/>
          <w:sz w:val="22"/>
          <w:szCs w:val="22"/>
        </w:rPr>
        <w:t xml:space="preserve"> </w:t>
      </w:r>
      <w:r w:rsidRPr="00EB19BA">
        <w:rPr>
          <w:rFonts w:asciiTheme="minorHAnsi" w:hAnsiTheme="minorHAnsi"/>
          <w:sz w:val="22"/>
          <w:szCs w:val="22"/>
        </w:rPr>
        <w:t>of</w:t>
      </w:r>
      <w:r w:rsidRPr="00EB19BA">
        <w:rPr>
          <w:rFonts w:asciiTheme="minorHAnsi" w:hAnsiTheme="minorHAnsi"/>
          <w:spacing w:val="-1"/>
          <w:sz w:val="22"/>
          <w:szCs w:val="22"/>
        </w:rPr>
        <w:t xml:space="preserve"> local</w:t>
      </w:r>
      <w:r w:rsidRPr="00EB19BA">
        <w:rPr>
          <w:rFonts w:asciiTheme="minorHAnsi" w:hAnsiTheme="minorHAnsi"/>
          <w:spacing w:val="-2"/>
          <w:sz w:val="22"/>
          <w:szCs w:val="22"/>
        </w:rPr>
        <w:t xml:space="preserve"> </w:t>
      </w:r>
      <w:r w:rsidRPr="00EB19BA">
        <w:rPr>
          <w:rFonts w:asciiTheme="minorHAnsi" w:hAnsiTheme="minorHAnsi"/>
          <w:spacing w:val="-1"/>
          <w:sz w:val="22"/>
          <w:szCs w:val="22"/>
        </w:rPr>
        <w:t>entrepreneurs</w:t>
      </w:r>
      <w:r w:rsidRPr="00EB19BA">
        <w:rPr>
          <w:rFonts w:asciiTheme="minorHAnsi" w:hAnsiTheme="minorHAnsi"/>
          <w:sz w:val="22"/>
          <w:szCs w:val="22"/>
        </w:rPr>
        <w:t xml:space="preserve"> </w:t>
      </w:r>
      <w:r w:rsidRPr="00EB19BA">
        <w:rPr>
          <w:rFonts w:asciiTheme="minorHAnsi" w:hAnsiTheme="minorHAnsi"/>
          <w:spacing w:val="-1"/>
          <w:sz w:val="22"/>
          <w:szCs w:val="22"/>
        </w:rPr>
        <w:t>to</w:t>
      </w:r>
      <w:r w:rsidRPr="00EB19BA">
        <w:rPr>
          <w:rFonts w:asciiTheme="minorHAnsi" w:hAnsiTheme="minorHAnsi"/>
          <w:spacing w:val="1"/>
          <w:sz w:val="22"/>
          <w:szCs w:val="22"/>
        </w:rPr>
        <w:t xml:space="preserve"> </w:t>
      </w:r>
      <w:r w:rsidRPr="00EB19BA">
        <w:rPr>
          <w:rFonts w:asciiTheme="minorHAnsi" w:hAnsiTheme="minorHAnsi"/>
          <w:spacing w:val="-2"/>
          <w:sz w:val="22"/>
          <w:szCs w:val="22"/>
        </w:rPr>
        <w:t>be</w:t>
      </w:r>
      <w:r w:rsidRPr="00EB19BA">
        <w:rPr>
          <w:rFonts w:asciiTheme="minorHAnsi" w:hAnsiTheme="minorHAnsi"/>
          <w:spacing w:val="1"/>
          <w:sz w:val="22"/>
          <w:szCs w:val="22"/>
        </w:rPr>
        <w:t xml:space="preserve"> </w:t>
      </w:r>
      <w:r w:rsidRPr="00EB19BA">
        <w:rPr>
          <w:rFonts w:asciiTheme="minorHAnsi" w:hAnsiTheme="minorHAnsi"/>
          <w:spacing w:val="-1"/>
          <w:sz w:val="22"/>
          <w:szCs w:val="22"/>
        </w:rPr>
        <w:t>more</w:t>
      </w:r>
      <w:r w:rsidRPr="00EB19BA">
        <w:rPr>
          <w:rFonts w:asciiTheme="minorHAnsi" w:hAnsiTheme="minorHAnsi"/>
          <w:spacing w:val="1"/>
          <w:sz w:val="22"/>
          <w:szCs w:val="22"/>
        </w:rPr>
        <w:t xml:space="preserve"> </w:t>
      </w:r>
      <w:r w:rsidRPr="00EB19BA">
        <w:rPr>
          <w:rFonts w:asciiTheme="minorHAnsi" w:hAnsiTheme="minorHAnsi"/>
          <w:spacing w:val="-1"/>
          <w:sz w:val="22"/>
          <w:szCs w:val="22"/>
        </w:rPr>
        <w:t>successful</w:t>
      </w:r>
      <w:r w:rsidRPr="00EB19BA">
        <w:rPr>
          <w:rFonts w:asciiTheme="minorHAnsi" w:hAnsiTheme="minorHAnsi"/>
          <w:sz w:val="22"/>
          <w:szCs w:val="22"/>
        </w:rPr>
        <w:t xml:space="preserve"> </w:t>
      </w:r>
      <w:r w:rsidRPr="00EB19BA">
        <w:rPr>
          <w:rFonts w:asciiTheme="minorHAnsi" w:hAnsiTheme="minorHAnsi"/>
          <w:spacing w:val="-1"/>
          <w:sz w:val="22"/>
          <w:szCs w:val="22"/>
        </w:rPr>
        <w:t>and to</w:t>
      </w:r>
      <w:r w:rsidRPr="00EB19BA">
        <w:rPr>
          <w:rFonts w:asciiTheme="minorHAnsi" w:hAnsiTheme="minorHAnsi"/>
          <w:spacing w:val="1"/>
          <w:sz w:val="22"/>
          <w:szCs w:val="22"/>
        </w:rPr>
        <w:t xml:space="preserve"> </w:t>
      </w:r>
      <w:r w:rsidRPr="00EB19BA">
        <w:rPr>
          <w:rFonts w:asciiTheme="minorHAnsi" w:hAnsiTheme="minorHAnsi"/>
          <w:spacing w:val="-1"/>
          <w:sz w:val="22"/>
          <w:szCs w:val="22"/>
        </w:rPr>
        <w:t>foster</w:t>
      </w:r>
      <w:r w:rsidRPr="00EB19BA">
        <w:rPr>
          <w:rFonts w:asciiTheme="minorHAnsi" w:hAnsiTheme="minorHAnsi"/>
          <w:sz w:val="22"/>
          <w:szCs w:val="22"/>
        </w:rPr>
        <w:t xml:space="preserve"> </w:t>
      </w:r>
      <w:r w:rsidRPr="00EB19BA">
        <w:rPr>
          <w:rFonts w:asciiTheme="minorHAnsi" w:hAnsiTheme="minorHAnsi"/>
          <w:spacing w:val="-1"/>
          <w:sz w:val="22"/>
          <w:szCs w:val="22"/>
        </w:rPr>
        <w:t>competitiveness</w:t>
      </w:r>
      <w:r w:rsidRPr="00EB19BA">
        <w:rPr>
          <w:rFonts w:asciiTheme="minorHAnsi" w:hAnsiTheme="minorHAnsi"/>
          <w:spacing w:val="-1"/>
          <w:position w:val="10"/>
          <w:sz w:val="22"/>
          <w:szCs w:val="22"/>
        </w:rPr>
        <w:t>2</w:t>
      </w:r>
    </w:p>
    <w:p w14:paraId="18B123A5" w14:textId="77777777" w:rsidR="00EB19BA" w:rsidRPr="00EB19BA" w:rsidRDefault="00EB19BA" w:rsidP="00973044">
      <w:pPr>
        <w:pStyle w:val="BodyText"/>
        <w:widowControl w:val="0"/>
        <w:numPr>
          <w:ilvl w:val="0"/>
          <w:numId w:val="146"/>
        </w:numPr>
        <w:tabs>
          <w:tab w:val="left" w:pos="339"/>
        </w:tabs>
        <w:kinsoku w:val="0"/>
        <w:overflowPunct w:val="0"/>
        <w:autoSpaceDE w:val="0"/>
        <w:autoSpaceDN w:val="0"/>
        <w:adjustRightInd w:val="0"/>
        <w:spacing w:before="6"/>
        <w:ind w:left="338" w:hanging="118"/>
        <w:rPr>
          <w:rFonts w:asciiTheme="minorHAnsi" w:hAnsiTheme="minorHAnsi"/>
          <w:spacing w:val="-1"/>
          <w:sz w:val="22"/>
          <w:szCs w:val="22"/>
        </w:rPr>
      </w:pPr>
      <w:r w:rsidRPr="00EB19BA">
        <w:rPr>
          <w:rFonts w:asciiTheme="minorHAnsi" w:hAnsiTheme="minorHAnsi"/>
          <w:spacing w:val="-1"/>
          <w:sz w:val="22"/>
          <w:szCs w:val="22"/>
        </w:rPr>
        <w:t>Better</w:t>
      </w:r>
      <w:r w:rsidRPr="00EB19BA">
        <w:rPr>
          <w:rFonts w:asciiTheme="minorHAnsi" w:hAnsiTheme="minorHAnsi"/>
          <w:sz w:val="22"/>
          <w:szCs w:val="22"/>
        </w:rPr>
        <w:t xml:space="preserve"> </w:t>
      </w:r>
      <w:r w:rsidRPr="00EB19BA">
        <w:rPr>
          <w:rFonts w:asciiTheme="minorHAnsi" w:hAnsiTheme="minorHAnsi"/>
          <w:spacing w:val="-1"/>
          <w:sz w:val="22"/>
          <w:szCs w:val="22"/>
        </w:rPr>
        <w:t>understanding</w:t>
      </w:r>
      <w:r w:rsidRPr="00EB19BA">
        <w:rPr>
          <w:rFonts w:asciiTheme="minorHAnsi" w:hAnsiTheme="minorHAnsi"/>
          <w:spacing w:val="-3"/>
          <w:sz w:val="22"/>
          <w:szCs w:val="22"/>
        </w:rPr>
        <w:t xml:space="preserve"> </w:t>
      </w:r>
      <w:r w:rsidRPr="00EB19BA">
        <w:rPr>
          <w:rFonts w:asciiTheme="minorHAnsi" w:hAnsiTheme="minorHAnsi"/>
          <w:sz w:val="22"/>
          <w:szCs w:val="22"/>
        </w:rPr>
        <w:t xml:space="preserve">or </w:t>
      </w:r>
      <w:r w:rsidRPr="00EB19BA">
        <w:rPr>
          <w:rFonts w:asciiTheme="minorHAnsi" w:hAnsiTheme="minorHAnsi"/>
          <w:spacing w:val="-1"/>
          <w:sz w:val="22"/>
          <w:szCs w:val="22"/>
        </w:rPr>
        <w:t>grasp</w:t>
      </w:r>
      <w:r w:rsidRPr="00EB19BA">
        <w:rPr>
          <w:rFonts w:asciiTheme="minorHAnsi" w:hAnsiTheme="minorHAnsi"/>
          <w:spacing w:val="-2"/>
          <w:sz w:val="22"/>
          <w:szCs w:val="22"/>
        </w:rPr>
        <w:t xml:space="preserve"> </w:t>
      </w:r>
      <w:r w:rsidRPr="00EB19BA">
        <w:rPr>
          <w:rFonts w:asciiTheme="minorHAnsi" w:hAnsiTheme="minorHAnsi"/>
          <w:spacing w:val="-1"/>
          <w:sz w:val="22"/>
          <w:szCs w:val="22"/>
        </w:rPr>
        <w:t>early</w:t>
      </w:r>
      <w:r w:rsidRPr="00EB19BA">
        <w:rPr>
          <w:rFonts w:asciiTheme="minorHAnsi" w:hAnsiTheme="minorHAnsi"/>
          <w:spacing w:val="-2"/>
          <w:sz w:val="22"/>
          <w:szCs w:val="22"/>
        </w:rPr>
        <w:t xml:space="preserve"> </w:t>
      </w:r>
      <w:r w:rsidRPr="00EB19BA">
        <w:rPr>
          <w:rFonts w:asciiTheme="minorHAnsi" w:hAnsiTheme="minorHAnsi"/>
          <w:spacing w:val="-1"/>
          <w:sz w:val="22"/>
          <w:szCs w:val="22"/>
        </w:rPr>
        <w:t>knowledge</w:t>
      </w:r>
      <w:r w:rsidRPr="00EB19BA">
        <w:rPr>
          <w:rFonts w:asciiTheme="minorHAnsi" w:hAnsiTheme="minorHAnsi"/>
          <w:spacing w:val="-2"/>
          <w:sz w:val="22"/>
          <w:szCs w:val="22"/>
        </w:rPr>
        <w:t xml:space="preserve"> </w:t>
      </w:r>
      <w:r w:rsidRPr="00EB19BA">
        <w:rPr>
          <w:rFonts w:asciiTheme="minorHAnsi" w:hAnsiTheme="minorHAnsi"/>
          <w:spacing w:val="-1"/>
          <w:sz w:val="22"/>
          <w:szCs w:val="22"/>
        </w:rPr>
        <w:t>about</w:t>
      </w:r>
      <w:r w:rsidRPr="00EB19BA">
        <w:rPr>
          <w:rFonts w:asciiTheme="minorHAnsi" w:hAnsiTheme="minorHAnsi"/>
          <w:sz w:val="22"/>
          <w:szCs w:val="22"/>
        </w:rPr>
        <w:t xml:space="preserve"> </w:t>
      </w:r>
      <w:r w:rsidRPr="00EB19BA">
        <w:rPr>
          <w:rFonts w:asciiTheme="minorHAnsi" w:hAnsiTheme="minorHAnsi"/>
          <w:spacing w:val="-1"/>
          <w:sz w:val="22"/>
          <w:szCs w:val="22"/>
        </w:rPr>
        <w:t>regional</w:t>
      </w:r>
      <w:r w:rsidRPr="00EB19BA">
        <w:rPr>
          <w:rFonts w:asciiTheme="minorHAnsi" w:hAnsiTheme="minorHAnsi"/>
          <w:spacing w:val="-3"/>
          <w:sz w:val="22"/>
          <w:szCs w:val="22"/>
        </w:rPr>
        <w:t xml:space="preserve"> </w:t>
      </w:r>
      <w:r w:rsidRPr="00EB19BA">
        <w:rPr>
          <w:rFonts w:asciiTheme="minorHAnsi" w:hAnsiTheme="minorHAnsi"/>
          <w:spacing w:val="-1"/>
          <w:sz w:val="22"/>
          <w:szCs w:val="22"/>
        </w:rPr>
        <w:t>entrepreneurs'</w:t>
      </w:r>
      <w:r w:rsidRPr="00EB19BA">
        <w:rPr>
          <w:rFonts w:asciiTheme="minorHAnsi" w:hAnsiTheme="minorHAnsi"/>
          <w:spacing w:val="-2"/>
          <w:sz w:val="22"/>
          <w:szCs w:val="22"/>
        </w:rPr>
        <w:t xml:space="preserve"> </w:t>
      </w:r>
      <w:r w:rsidRPr="00EB19BA">
        <w:rPr>
          <w:rFonts w:asciiTheme="minorHAnsi" w:hAnsiTheme="minorHAnsi"/>
          <w:spacing w:val="-1"/>
          <w:sz w:val="22"/>
          <w:szCs w:val="22"/>
        </w:rPr>
        <w:t>concerns</w:t>
      </w:r>
    </w:p>
    <w:p w14:paraId="5EB13AAB" w14:textId="77777777" w:rsidR="00EB19BA" w:rsidRPr="00EB19BA" w:rsidRDefault="00EB19BA" w:rsidP="00973044">
      <w:pPr>
        <w:pStyle w:val="BodyText"/>
        <w:widowControl w:val="0"/>
        <w:numPr>
          <w:ilvl w:val="0"/>
          <w:numId w:val="146"/>
        </w:numPr>
        <w:tabs>
          <w:tab w:val="left" w:pos="363"/>
        </w:tabs>
        <w:kinsoku w:val="0"/>
        <w:overflowPunct w:val="0"/>
        <w:autoSpaceDE w:val="0"/>
        <w:autoSpaceDN w:val="0"/>
        <w:adjustRightInd w:val="0"/>
        <w:rPr>
          <w:rFonts w:asciiTheme="minorHAnsi" w:hAnsiTheme="minorHAnsi"/>
          <w:spacing w:val="-1"/>
          <w:sz w:val="22"/>
          <w:szCs w:val="22"/>
        </w:rPr>
      </w:pPr>
      <w:r w:rsidRPr="00EB19BA">
        <w:rPr>
          <w:rFonts w:asciiTheme="minorHAnsi" w:hAnsiTheme="minorHAnsi"/>
          <w:sz w:val="22"/>
          <w:szCs w:val="22"/>
        </w:rPr>
        <w:t>Good</w:t>
      </w:r>
      <w:r w:rsidRPr="00EB19BA">
        <w:rPr>
          <w:rFonts w:asciiTheme="minorHAnsi" w:hAnsiTheme="minorHAnsi"/>
          <w:spacing w:val="-3"/>
          <w:sz w:val="22"/>
          <w:szCs w:val="22"/>
        </w:rPr>
        <w:t xml:space="preserve"> </w:t>
      </w:r>
      <w:r w:rsidRPr="00EB19BA">
        <w:rPr>
          <w:rFonts w:asciiTheme="minorHAnsi" w:hAnsiTheme="minorHAnsi"/>
          <w:spacing w:val="-1"/>
          <w:sz w:val="22"/>
          <w:szCs w:val="22"/>
        </w:rPr>
        <w:t>basis</w:t>
      </w:r>
      <w:r w:rsidRPr="00EB19BA">
        <w:rPr>
          <w:rFonts w:asciiTheme="minorHAnsi" w:hAnsiTheme="minorHAnsi"/>
          <w:sz w:val="22"/>
          <w:szCs w:val="22"/>
        </w:rPr>
        <w:t xml:space="preserve"> </w:t>
      </w:r>
      <w:r w:rsidRPr="00EB19BA">
        <w:rPr>
          <w:rFonts w:asciiTheme="minorHAnsi" w:hAnsiTheme="minorHAnsi"/>
          <w:spacing w:val="-1"/>
          <w:sz w:val="22"/>
          <w:szCs w:val="22"/>
        </w:rPr>
        <w:t>to</w:t>
      </w:r>
      <w:r w:rsidRPr="00EB19BA">
        <w:rPr>
          <w:rFonts w:asciiTheme="minorHAnsi" w:hAnsiTheme="minorHAnsi"/>
          <w:spacing w:val="1"/>
          <w:sz w:val="22"/>
          <w:szCs w:val="22"/>
        </w:rPr>
        <w:t xml:space="preserve"> </w:t>
      </w:r>
      <w:r w:rsidRPr="00EB19BA">
        <w:rPr>
          <w:rFonts w:asciiTheme="minorHAnsi" w:hAnsiTheme="minorHAnsi"/>
          <w:spacing w:val="-1"/>
          <w:sz w:val="22"/>
          <w:szCs w:val="22"/>
        </w:rPr>
        <w:t>find coaches</w:t>
      </w:r>
      <w:r w:rsidRPr="00EB19BA">
        <w:rPr>
          <w:rFonts w:asciiTheme="minorHAnsi" w:hAnsiTheme="minorHAnsi"/>
          <w:spacing w:val="-2"/>
          <w:sz w:val="22"/>
          <w:szCs w:val="22"/>
        </w:rPr>
        <w:t xml:space="preserve"> </w:t>
      </w:r>
      <w:r w:rsidRPr="00EB19BA">
        <w:rPr>
          <w:rFonts w:asciiTheme="minorHAnsi" w:hAnsiTheme="minorHAnsi"/>
          <w:spacing w:val="-1"/>
          <w:sz w:val="22"/>
          <w:szCs w:val="22"/>
        </w:rPr>
        <w:t>and mentors</w:t>
      </w:r>
    </w:p>
    <w:p w14:paraId="5024A822" w14:textId="77777777" w:rsidR="00EB19BA" w:rsidRPr="00EB19BA" w:rsidRDefault="00EB19BA" w:rsidP="00EB19BA">
      <w:pPr>
        <w:pStyle w:val="BodyText"/>
        <w:kinsoku w:val="0"/>
        <w:overflowPunct w:val="0"/>
        <w:rPr>
          <w:rFonts w:asciiTheme="minorHAnsi" w:hAnsiTheme="minorHAnsi"/>
          <w:sz w:val="22"/>
          <w:szCs w:val="22"/>
        </w:rPr>
      </w:pPr>
    </w:p>
    <w:p w14:paraId="0DDF6C65" w14:textId="77777777" w:rsidR="00EB19BA" w:rsidRDefault="00EB19BA" w:rsidP="00EB19BA">
      <w:pPr>
        <w:pStyle w:val="BodyText"/>
        <w:kinsoku w:val="0"/>
        <w:overflowPunct w:val="0"/>
        <w:spacing w:before="7"/>
      </w:pPr>
    </w:p>
    <w:p w14:paraId="4F4E0C79" w14:textId="7AE60285" w:rsidR="00EB19BA" w:rsidRDefault="00EB19BA" w:rsidP="00EB19BA">
      <w:pPr>
        <w:pStyle w:val="BodyText"/>
        <w:kinsoku w:val="0"/>
        <w:overflowPunct w:val="0"/>
        <w:spacing w:line="200" w:lineRule="atLeast"/>
        <w:ind w:left="107"/>
        <w:rPr>
          <w:sz w:val="20"/>
        </w:rPr>
      </w:pPr>
      <w:r>
        <w:rPr>
          <w:noProof/>
          <w:sz w:val="20"/>
          <w:lang w:val="en-US" w:eastAsia="en-US"/>
        </w:rPr>
        <mc:AlternateContent>
          <mc:Choice Requires="wps">
            <w:drawing>
              <wp:inline distT="0" distB="0" distL="0" distR="0" wp14:anchorId="7E093001" wp14:editId="1A138BC7">
                <wp:extent cx="5875020" cy="203200"/>
                <wp:effectExtent l="13970" t="12065" r="6985" b="13335"/>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03200"/>
                        </a:xfrm>
                        <a:prstGeom prst="rect">
                          <a:avLst/>
                        </a:prstGeom>
                        <a:noFill/>
                        <a:ln w="736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BE7593" w14:textId="77777777" w:rsidR="00EB19BA" w:rsidRPr="00EB19BA" w:rsidRDefault="00EB19BA" w:rsidP="00EB19BA">
                            <w:pPr>
                              <w:pStyle w:val="BodyText"/>
                              <w:kinsoku w:val="0"/>
                              <w:overflowPunct w:val="0"/>
                              <w:spacing w:before="17"/>
                              <w:ind w:left="1784"/>
                              <w:rPr>
                                <w:rFonts w:asciiTheme="minorHAnsi" w:hAnsiTheme="minorHAnsi"/>
                                <w:sz w:val="22"/>
                              </w:rPr>
                            </w:pPr>
                            <w:r w:rsidRPr="00EB19BA">
                              <w:rPr>
                                <w:rFonts w:asciiTheme="minorHAnsi" w:hAnsiTheme="minorHAnsi"/>
                                <w:b/>
                                <w:bCs/>
                                <w:spacing w:val="-1"/>
                                <w:sz w:val="22"/>
                              </w:rPr>
                              <w:t>II.</w:t>
                            </w:r>
                            <w:r w:rsidRPr="00EB19BA">
                              <w:rPr>
                                <w:rFonts w:asciiTheme="minorHAnsi" w:hAnsiTheme="minorHAnsi"/>
                                <w:b/>
                                <w:bCs/>
                                <w:spacing w:val="1"/>
                                <w:sz w:val="22"/>
                              </w:rPr>
                              <w:t xml:space="preserve"> </w:t>
                            </w:r>
                            <w:r w:rsidRPr="00EB19BA">
                              <w:rPr>
                                <w:rFonts w:asciiTheme="minorHAnsi" w:hAnsiTheme="minorHAnsi"/>
                                <w:b/>
                                <w:bCs/>
                                <w:spacing w:val="-1"/>
                                <w:sz w:val="22"/>
                              </w:rPr>
                              <w:t>Design</w:t>
                            </w:r>
                            <w:r w:rsidRPr="00EB19BA">
                              <w:rPr>
                                <w:rFonts w:asciiTheme="minorHAnsi" w:hAnsiTheme="minorHAnsi"/>
                                <w:b/>
                                <w:bCs/>
                                <w:spacing w:val="-3"/>
                                <w:sz w:val="22"/>
                              </w:rPr>
                              <w:t xml:space="preserve"> </w:t>
                            </w:r>
                            <w:r w:rsidRPr="00EB19BA">
                              <w:rPr>
                                <w:rFonts w:asciiTheme="minorHAnsi" w:hAnsiTheme="minorHAnsi"/>
                                <w:b/>
                                <w:bCs/>
                                <w:spacing w:val="-1"/>
                                <w:sz w:val="22"/>
                              </w:rPr>
                              <w:t>student</w:t>
                            </w:r>
                            <w:r w:rsidRPr="00EB19BA">
                              <w:rPr>
                                <w:rFonts w:asciiTheme="minorHAnsi" w:hAnsiTheme="minorHAnsi"/>
                                <w:b/>
                                <w:bCs/>
                                <w:spacing w:val="-2"/>
                                <w:sz w:val="22"/>
                              </w:rPr>
                              <w:t xml:space="preserve"> </w:t>
                            </w:r>
                            <w:r w:rsidRPr="00EB19BA">
                              <w:rPr>
                                <w:rFonts w:asciiTheme="minorHAnsi" w:hAnsiTheme="minorHAnsi"/>
                                <w:b/>
                                <w:bCs/>
                                <w:spacing w:val="-1"/>
                                <w:sz w:val="22"/>
                              </w:rPr>
                              <w:t>creative</w:t>
                            </w:r>
                            <w:r w:rsidRPr="00EB19BA">
                              <w:rPr>
                                <w:rFonts w:asciiTheme="minorHAnsi" w:hAnsiTheme="minorHAnsi"/>
                                <w:b/>
                                <w:bCs/>
                                <w:spacing w:val="-3"/>
                                <w:sz w:val="22"/>
                              </w:rPr>
                              <w:t xml:space="preserve"> </w:t>
                            </w:r>
                            <w:r w:rsidRPr="00EB19BA">
                              <w:rPr>
                                <w:rFonts w:asciiTheme="minorHAnsi" w:hAnsiTheme="minorHAnsi"/>
                                <w:b/>
                                <w:bCs/>
                                <w:spacing w:val="-1"/>
                                <w:sz w:val="22"/>
                              </w:rPr>
                              <w:t>workshops</w:t>
                            </w:r>
                            <w:r w:rsidRPr="00EB19BA">
                              <w:rPr>
                                <w:rFonts w:asciiTheme="minorHAnsi" w:hAnsiTheme="minorHAnsi"/>
                                <w:b/>
                                <w:bCs/>
                                <w:sz w:val="22"/>
                              </w:rPr>
                              <w:t xml:space="preserve"> </w:t>
                            </w:r>
                            <w:r w:rsidRPr="00EB19BA">
                              <w:rPr>
                                <w:rFonts w:asciiTheme="minorHAnsi" w:hAnsiTheme="minorHAnsi"/>
                                <w:b/>
                                <w:bCs/>
                                <w:spacing w:val="-1"/>
                                <w:sz w:val="22"/>
                              </w:rPr>
                              <w:t>and summer</w:t>
                            </w:r>
                            <w:r w:rsidRPr="00EB19BA">
                              <w:rPr>
                                <w:rFonts w:asciiTheme="minorHAnsi" w:hAnsiTheme="minorHAnsi"/>
                                <w:b/>
                                <w:bCs/>
                                <w:spacing w:val="-2"/>
                                <w:sz w:val="22"/>
                              </w:rPr>
                              <w:t xml:space="preserve"> </w:t>
                            </w:r>
                            <w:r w:rsidRPr="00EB19BA">
                              <w:rPr>
                                <w:rFonts w:asciiTheme="minorHAnsi" w:hAnsiTheme="minorHAnsi"/>
                                <w:b/>
                                <w:bCs/>
                                <w:spacing w:val="-1"/>
                                <w:sz w:val="22"/>
                              </w:rPr>
                              <w:t>workshops</w:t>
                            </w:r>
                          </w:p>
                        </w:txbxContent>
                      </wps:txbx>
                      <wps:bodyPr rot="0" vert="horz" wrap="square" lIns="0" tIns="0" rIns="0" bIns="0" anchor="t" anchorCtr="0" upright="1">
                        <a:noAutofit/>
                      </wps:bodyPr>
                    </wps:wsp>
                  </a:graphicData>
                </a:graphic>
              </wp:inline>
            </w:drawing>
          </mc:Choice>
          <mc:Fallback>
            <w:pict>
              <v:shape w14:anchorId="7E093001" id="Text Box 29" o:spid="_x0000_s1028" type="#_x0000_t202" style="width:462.6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" filled="f" strokeweight=".20458mm">
                <v:textbox inset="0,0,0,0">
                  <w:txbxContent>
                    <w:p w14:paraId="74BE7593" w14:textId="77777777" w:rsidR="00EB19BA" w:rsidRPr="00EB19BA" w:rsidRDefault="00EB19BA" w:rsidP="00EB19BA">
                      <w:pPr>
                        <w:pStyle w:val="BodyText"/>
                        <w:kinsoku w:val="0"/>
                        <w:overflowPunct w:val="0"/>
                        <w:spacing w:before="17"/>
                        <w:ind w:left="1784"/>
                        <w:rPr>
                          <w:rFonts w:asciiTheme="minorHAnsi" w:hAnsiTheme="minorHAnsi"/>
                          <w:sz w:val="22"/>
                        </w:rPr>
                      </w:pPr>
                      <w:r w:rsidRPr="00EB19BA">
                        <w:rPr>
                          <w:rFonts w:asciiTheme="minorHAnsi" w:hAnsiTheme="minorHAnsi"/>
                          <w:b/>
                          <w:bCs/>
                          <w:spacing w:val="-1"/>
                          <w:sz w:val="22"/>
                        </w:rPr>
                        <w:t>II.</w:t>
                      </w:r>
                      <w:r w:rsidRPr="00EB19BA">
                        <w:rPr>
                          <w:rFonts w:asciiTheme="minorHAnsi" w:hAnsiTheme="minorHAnsi"/>
                          <w:b/>
                          <w:bCs/>
                          <w:spacing w:val="1"/>
                          <w:sz w:val="22"/>
                        </w:rPr>
                        <w:t xml:space="preserve"> </w:t>
                      </w:r>
                      <w:r w:rsidRPr="00EB19BA">
                        <w:rPr>
                          <w:rFonts w:asciiTheme="minorHAnsi" w:hAnsiTheme="minorHAnsi"/>
                          <w:b/>
                          <w:bCs/>
                          <w:spacing w:val="-1"/>
                          <w:sz w:val="22"/>
                        </w:rPr>
                        <w:t>Design</w:t>
                      </w:r>
                      <w:r w:rsidRPr="00EB19BA">
                        <w:rPr>
                          <w:rFonts w:asciiTheme="minorHAnsi" w:hAnsiTheme="minorHAnsi"/>
                          <w:b/>
                          <w:bCs/>
                          <w:spacing w:val="-3"/>
                          <w:sz w:val="22"/>
                        </w:rPr>
                        <w:t xml:space="preserve"> </w:t>
                      </w:r>
                      <w:r w:rsidRPr="00EB19BA">
                        <w:rPr>
                          <w:rFonts w:asciiTheme="minorHAnsi" w:hAnsiTheme="minorHAnsi"/>
                          <w:b/>
                          <w:bCs/>
                          <w:spacing w:val="-1"/>
                          <w:sz w:val="22"/>
                        </w:rPr>
                        <w:t>student</w:t>
                      </w:r>
                      <w:r w:rsidRPr="00EB19BA">
                        <w:rPr>
                          <w:rFonts w:asciiTheme="minorHAnsi" w:hAnsiTheme="minorHAnsi"/>
                          <w:b/>
                          <w:bCs/>
                          <w:spacing w:val="-2"/>
                          <w:sz w:val="22"/>
                        </w:rPr>
                        <w:t xml:space="preserve"> </w:t>
                      </w:r>
                      <w:r w:rsidRPr="00EB19BA">
                        <w:rPr>
                          <w:rFonts w:asciiTheme="minorHAnsi" w:hAnsiTheme="minorHAnsi"/>
                          <w:b/>
                          <w:bCs/>
                          <w:spacing w:val="-1"/>
                          <w:sz w:val="22"/>
                        </w:rPr>
                        <w:t>creative</w:t>
                      </w:r>
                      <w:r w:rsidRPr="00EB19BA">
                        <w:rPr>
                          <w:rFonts w:asciiTheme="minorHAnsi" w:hAnsiTheme="minorHAnsi"/>
                          <w:b/>
                          <w:bCs/>
                          <w:spacing w:val="-3"/>
                          <w:sz w:val="22"/>
                        </w:rPr>
                        <w:t xml:space="preserve"> </w:t>
                      </w:r>
                      <w:r w:rsidRPr="00EB19BA">
                        <w:rPr>
                          <w:rFonts w:asciiTheme="minorHAnsi" w:hAnsiTheme="minorHAnsi"/>
                          <w:b/>
                          <w:bCs/>
                          <w:spacing w:val="-1"/>
                          <w:sz w:val="22"/>
                        </w:rPr>
                        <w:t>workshops</w:t>
                      </w:r>
                      <w:r w:rsidRPr="00EB19BA">
                        <w:rPr>
                          <w:rFonts w:asciiTheme="minorHAnsi" w:hAnsiTheme="minorHAnsi"/>
                          <w:b/>
                          <w:bCs/>
                          <w:sz w:val="22"/>
                        </w:rPr>
                        <w:t xml:space="preserve"> </w:t>
                      </w:r>
                      <w:r w:rsidRPr="00EB19BA">
                        <w:rPr>
                          <w:rFonts w:asciiTheme="minorHAnsi" w:hAnsiTheme="minorHAnsi"/>
                          <w:b/>
                          <w:bCs/>
                          <w:spacing w:val="-1"/>
                          <w:sz w:val="22"/>
                        </w:rPr>
                        <w:t>and summer</w:t>
                      </w:r>
                      <w:r w:rsidRPr="00EB19BA">
                        <w:rPr>
                          <w:rFonts w:asciiTheme="minorHAnsi" w:hAnsiTheme="minorHAnsi"/>
                          <w:b/>
                          <w:bCs/>
                          <w:spacing w:val="-2"/>
                          <w:sz w:val="22"/>
                        </w:rPr>
                        <w:t xml:space="preserve"> </w:t>
                      </w:r>
                      <w:r w:rsidRPr="00EB19BA">
                        <w:rPr>
                          <w:rFonts w:asciiTheme="minorHAnsi" w:hAnsiTheme="minorHAnsi"/>
                          <w:b/>
                          <w:bCs/>
                          <w:spacing w:val="-1"/>
                          <w:sz w:val="22"/>
                        </w:rPr>
                        <w:t>workshops</w:t>
                      </w:r>
                    </w:p>
                  </w:txbxContent>
                </v:textbox>
                <w10:anchorlock/>
              </v:shape>
            </w:pict>
          </mc:Fallback>
        </mc:AlternateContent>
      </w:r>
    </w:p>
    <w:p w14:paraId="00415720" w14:textId="77777777" w:rsidR="00EB19BA" w:rsidRDefault="00EB19BA" w:rsidP="00EB19BA">
      <w:pPr>
        <w:pStyle w:val="BodyText"/>
        <w:kinsoku w:val="0"/>
        <w:overflowPunct w:val="0"/>
        <w:rPr>
          <w:sz w:val="20"/>
        </w:rPr>
      </w:pPr>
    </w:p>
    <w:p w14:paraId="63AE5F08" w14:textId="77777777" w:rsidR="00EB19BA" w:rsidRPr="00EB19BA" w:rsidRDefault="00EB19BA" w:rsidP="00EB19BA">
      <w:pPr>
        <w:pStyle w:val="Heading2"/>
        <w:kinsoku w:val="0"/>
        <w:overflowPunct w:val="0"/>
        <w:spacing w:before="56"/>
        <w:ind w:left="220"/>
        <w:rPr>
          <w:b w:val="0"/>
          <w:bCs/>
          <w:sz w:val="22"/>
          <w:szCs w:val="22"/>
        </w:rPr>
      </w:pPr>
      <w:r w:rsidRPr="00EB19BA">
        <w:rPr>
          <w:spacing w:val="-1"/>
          <w:sz w:val="22"/>
          <w:szCs w:val="22"/>
          <w:u w:val="single"/>
        </w:rPr>
        <w:t>What</w:t>
      </w:r>
      <w:r w:rsidRPr="00EB19BA">
        <w:rPr>
          <w:sz w:val="22"/>
          <w:szCs w:val="22"/>
          <w:u w:val="single"/>
        </w:rPr>
        <w:t xml:space="preserve"> is</w:t>
      </w:r>
      <w:r w:rsidRPr="00EB19BA">
        <w:rPr>
          <w:spacing w:val="-2"/>
          <w:sz w:val="22"/>
          <w:szCs w:val="22"/>
          <w:u w:val="single"/>
        </w:rPr>
        <w:t xml:space="preserve"> </w:t>
      </w:r>
      <w:r w:rsidRPr="00EB19BA">
        <w:rPr>
          <w:sz w:val="22"/>
          <w:szCs w:val="22"/>
          <w:u w:val="single"/>
        </w:rPr>
        <w:t>it</w:t>
      </w:r>
      <w:r w:rsidRPr="00EB19BA">
        <w:rPr>
          <w:sz w:val="22"/>
          <w:szCs w:val="22"/>
        </w:rPr>
        <w:t>?</w:t>
      </w:r>
    </w:p>
    <w:p w14:paraId="33808F26" w14:textId="77777777" w:rsidR="00EB19BA" w:rsidRPr="00EB19BA" w:rsidRDefault="00EB19BA" w:rsidP="00EB19BA">
      <w:pPr>
        <w:pStyle w:val="BodyText"/>
        <w:kinsoku w:val="0"/>
        <w:overflowPunct w:val="0"/>
        <w:ind w:left="220" w:right="693"/>
        <w:rPr>
          <w:rFonts w:asciiTheme="minorHAnsi" w:hAnsiTheme="minorHAnsi"/>
          <w:spacing w:val="-1"/>
          <w:sz w:val="22"/>
          <w:szCs w:val="22"/>
        </w:rPr>
      </w:pPr>
      <w:r w:rsidRPr="00EB19BA">
        <w:rPr>
          <w:rFonts w:asciiTheme="minorHAnsi" w:hAnsiTheme="minorHAnsi"/>
          <w:spacing w:val="-1"/>
          <w:sz w:val="22"/>
          <w:szCs w:val="22"/>
        </w:rPr>
        <w:t>To</w:t>
      </w:r>
      <w:r w:rsidRPr="00EB19BA">
        <w:rPr>
          <w:rFonts w:asciiTheme="minorHAnsi" w:hAnsiTheme="minorHAnsi"/>
          <w:spacing w:val="1"/>
          <w:sz w:val="22"/>
          <w:szCs w:val="22"/>
        </w:rPr>
        <w:t xml:space="preserve"> </w:t>
      </w:r>
      <w:r w:rsidRPr="00EB19BA">
        <w:rPr>
          <w:rFonts w:asciiTheme="minorHAnsi" w:hAnsiTheme="minorHAnsi"/>
          <w:spacing w:val="-1"/>
          <w:sz w:val="22"/>
          <w:szCs w:val="22"/>
        </w:rPr>
        <w:t>invite students</w:t>
      </w:r>
      <w:r w:rsidRPr="00EB19BA">
        <w:rPr>
          <w:rFonts w:asciiTheme="minorHAnsi" w:hAnsiTheme="minorHAnsi"/>
          <w:spacing w:val="-3"/>
          <w:sz w:val="22"/>
          <w:szCs w:val="22"/>
        </w:rPr>
        <w:t xml:space="preserve"> </w:t>
      </w:r>
      <w:r w:rsidRPr="00EB19BA">
        <w:rPr>
          <w:rFonts w:asciiTheme="minorHAnsi" w:hAnsiTheme="minorHAnsi"/>
          <w:spacing w:val="-1"/>
          <w:sz w:val="22"/>
          <w:szCs w:val="22"/>
        </w:rPr>
        <w:t>to</w:t>
      </w:r>
      <w:r w:rsidRPr="00EB19BA">
        <w:rPr>
          <w:rFonts w:asciiTheme="minorHAnsi" w:hAnsiTheme="minorHAnsi"/>
          <w:spacing w:val="1"/>
          <w:sz w:val="22"/>
          <w:szCs w:val="22"/>
        </w:rPr>
        <w:t xml:space="preserve"> </w:t>
      </w:r>
      <w:r w:rsidRPr="00EB19BA">
        <w:rPr>
          <w:rFonts w:asciiTheme="minorHAnsi" w:hAnsiTheme="minorHAnsi"/>
          <w:spacing w:val="-1"/>
          <w:sz w:val="22"/>
          <w:szCs w:val="22"/>
        </w:rPr>
        <w:t>brainstorm</w:t>
      </w:r>
      <w:r w:rsidRPr="00EB19BA">
        <w:rPr>
          <w:rFonts w:asciiTheme="minorHAnsi" w:hAnsiTheme="minorHAnsi"/>
          <w:spacing w:val="1"/>
          <w:sz w:val="22"/>
          <w:szCs w:val="22"/>
        </w:rPr>
        <w:t xml:space="preserve"> </w:t>
      </w:r>
      <w:r w:rsidRPr="00EB19BA">
        <w:rPr>
          <w:rFonts w:asciiTheme="minorHAnsi" w:hAnsiTheme="minorHAnsi"/>
          <w:spacing w:val="-1"/>
          <w:sz w:val="22"/>
          <w:szCs w:val="22"/>
        </w:rPr>
        <w:t xml:space="preserve">around </w:t>
      </w:r>
      <w:r w:rsidRPr="00EB19BA">
        <w:rPr>
          <w:rFonts w:asciiTheme="minorHAnsi" w:hAnsiTheme="minorHAnsi"/>
          <w:sz w:val="22"/>
          <w:szCs w:val="22"/>
        </w:rPr>
        <w:t xml:space="preserve">a </w:t>
      </w:r>
      <w:r w:rsidRPr="00EB19BA">
        <w:rPr>
          <w:rFonts w:asciiTheme="minorHAnsi" w:hAnsiTheme="minorHAnsi"/>
          <w:spacing w:val="-1"/>
          <w:sz w:val="22"/>
          <w:szCs w:val="22"/>
        </w:rPr>
        <w:t>challenge</w:t>
      </w:r>
      <w:r w:rsidRPr="00EB19BA">
        <w:rPr>
          <w:rFonts w:asciiTheme="minorHAnsi" w:hAnsiTheme="minorHAnsi"/>
          <w:spacing w:val="-2"/>
          <w:sz w:val="22"/>
          <w:szCs w:val="22"/>
        </w:rPr>
        <w:t xml:space="preserve"> </w:t>
      </w:r>
      <w:r w:rsidRPr="00EB19BA">
        <w:rPr>
          <w:rFonts w:asciiTheme="minorHAnsi" w:hAnsiTheme="minorHAnsi"/>
          <w:spacing w:val="-1"/>
          <w:sz w:val="22"/>
          <w:szCs w:val="22"/>
        </w:rPr>
        <w:t>faced</w:t>
      </w:r>
      <w:r w:rsidRPr="00EB19BA">
        <w:rPr>
          <w:rFonts w:asciiTheme="minorHAnsi" w:hAnsiTheme="minorHAnsi"/>
          <w:sz w:val="22"/>
          <w:szCs w:val="22"/>
        </w:rPr>
        <w:t xml:space="preserve"> </w:t>
      </w:r>
      <w:r w:rsidRPr="00EB19BA">
        <w:rPr>
          <w:rFonts w:asciiTheme="minorHAnsi" w:hAnsiTheme="minorHAnsi"/>
          <w:spacing w:val="-1"/>
          <w:sz w:val="22"/>
          <w:szCs w:val="22"/>
        </w:rPr>
        <w:t>by</w:t>
      </w:r>
      <w:r w:rsidRPr="00EB19BA">
        <w:rPr>
          <w:rFonts w:asciiTheme="minorHAnsi" w:hAnsiTheme="minorHAnsi"/>
          <w:spacing w:val="1"/>
          <w:sz w:val="22"/>
          <w:szCs w:val="22"/>
        </w:rPr>
        <w:t xml:space="preserve"> </w:t>
      </w:r>
      <w:r w:rsidRPr="00EB19BA">
        <w:rPr>
          <w:rFonts w:asciiTheme="minorHAnsi" w:hAnsiTheme="minorHAnsi"/>
          <w:sz w:val="22"/>
          <w:szCs w:val="22"/>
        </w:rPr>
        <w:t>a</w:t>
      </w:r>
      <w:r w:rsidRPr="00EB19BA">
        <w:rPr>
          <w:rFonts w:asciiTheme="minorHAnsi" w:hAnsiTheme="minorHAnsi"/>
          <w:spacing w:val="-3"/>
          <w:sz w:val="22"/>
          <w:szCs w:val="22"/>
        </w:rPr>
        <w:t xml:space="preserve"> </w:t>
      </w:r>
      <w:r w:rsidRPr="00EB19BA">
        <w:rPr>
          <w:rFonts w:asciiTheme="minorHAnsi" w:hAnsiTheme="minorHAnsi"/>
          <w:spacing w:val="-1"/>
          <w:sz w:val="22"/>
          <w:szCs w:val="22"/>
        </w:rPr>
        <w:t>SME.</w:t>
      </w:r>
      <w:r w:rsidRPr="00EB19BA">
        <w:rPr>
          <w:rFonts w:asciiTheme="minorHAnsi" w:hAnsiTheme="minorHAnsi"/>
          <w:spacing w:val="-3"/>
          <w:sz w:val="22"/>
          <w:szCs w:val="22"/>
        </w:rPr>
        <w:t xml:space="preserve"> </w:t>
      </w:r>
      <w:r w:rsidRPr="00EB19BA">
        <w:rPr>
          <w:rFonts w:asciiTheme="minorHAnsi" w:hAnsiTheme="minorHAnsi"/>
          <w:spacing w:val="-1"/>
          <w:sz w:val="22"/>
          <w:szCs w:val="22"/>
        </w:rPr>
        <w:t>SMEs</w:t>
      </w:r>
      <w:r w:rsidRPr="00EB19BA">
        <w:rPr>
          <w:rFonts w:asciiTheme="minorHAnsi" w:hAnsiTheme="minorHAnsi"/>
          <w:spacing w:val="-2"/>
          <w:sz w:val="22"/>
          <w:szCs w:val="22"/>
        </w:rPr>
        <w:t xml:space="preserve"> </w:t>
      </w:r>
      <w:r w:rsidRPr="00EB19BA">
        <w:rPr>
          <w:rFonts w:asciiTheme="minorHAnsi" w:hAnsiTheme="minorHAnsi"/>
          <w:spacing w:val="-1"/>
          <w:sz w:val="22"/>
          <w:szCs w:val="22"/>
        </w:rPr>
        <w:t>have</w:t>
      </w:r>
      <w:r w:rsidRPr="00EB19BA">
        <w:rPr>
          <w:rFonts w:asciiTheme="minorHAnsi" w:hAnsiTheme="minorHAnsi"/>
          <w:spacing w:val="-2"/>
          <w:sz w:val="22"/>
          <w:szCs w:val="22"/>
        </w:rPr>
        <w:t xml:space="preserve"> </w:t>
      </w:r>
      <w:r w:rsidRPr="00EB19BA">
        <w:rPr>
          <w:rFonts w:asciiTheme="minorHAnsi" w:hAnsiTheme="minorHAnsi"/>
          <w:spacing w:val="-1"/>
          <w:sz w:val="22"/>
          <w:szCs w:val="22"/>
        </w:rPr>
        <w:t>often to</w:t>
      </w:r>
      <w:r w:rsidRPr="00EB19BA">
        <w:rPr>
          <w:rFonts w:asciiTheme="minorHAnsi" w:hAnsiTheme="minorHAnsi"/>
          <w:spacing w:val="1"/>
          <w:sz w:val="22"/>
          <w:szCs w:val="22"/>
        </w:rPr>
        <w:t xml:space="preserve"> </w:t>
      </w:r>
      <w:r w:rsidRPr="00EB19BA">
        <w:rPr>
          <w:rFonts w:asciiTheme="minorHAnsi" w:hAnsiTheme="minorHAnsi"/>
          <w:spacing w:val="-1"/>
          <w:sz w:val="22"/>
          <w:szCs w:val="22"/>
        </w:rPr>
        <w:t>upgrade</w:t>
      </w:r>
      <w:r w:rsidRPr="00EB19BA">
        <w:rPr>
          <w:rFonts w:asciiTheme="minorHAnsi" w:hAnsiTheme="minorHAnsi"/>
          <w:spacing w:val="47"/>
          <w:sz w:val="22"/>
          <w:szCs w:val="22"/>
        </w:rPr>
        <w:t xml:space="preserve"> </w:t>
      </w:r>
      <w:r w:rsidRPr="00EB19BA">
        <w:rPr>
          <w:rFonts w:asciiTheme="minorHAnsi" w:hAnsiTheme="minorHAnsi"/>
          <w:sz w:val="22"/>
          <w:szCs w:val="22"/>
        </w:rPr>
        <w:t xml:space="preserve">their </w:t>
      </w:r>
      <w:r w:rsidRPr="00EB19BA">
        <w:rPr>
          <w:rFonts w:asciiTheme="minorHAnsi" w:hAnsiTheme="minorHAnsi"/>
          <w:spacing w:val="-1"/>
          <w:sz w:val="22"/>
          <w:szCs w:val="22"/>
        </w:rPr>
        <w:t>production/service</w:t>
      </w:r>
      <w:r w:rsidRPr="00EB19BA">
        <w:rPr>
          <w:rFonts w:asciiTheme="minorHAnsi" w:hAnsiTheme="minorHAnsi"/>
          <w:spacing w:val="-2"/>
          <w:sz w:val="22"/>
          <w:szCs w:val="22"/>
        </w:rPr>
        <w:t xml:space="preserve"> </w:t>
      </w:r>
      <w:r w:rsidRPr="00EB19BA">
        <w:rPr>
          <w:rFonts w:asciiTheme="minorHAnsi" w:hAnsiTheme="minorHAnsi"/>
          <w:spacing w:val="-1"/>
          <w:sz w:val="22"/>
          <w:szCs w:val="22"/>
        </w:rPr>
        <w:t>range</w:t>
      </w:r>
      <w:r w:rsidRPr="00EB19BA">
        <w:rPr>
          <w:rFonts w:asciiTheme="minorHAnsi" w:hAnsiTheme="minorHAnsi"/>
          <w:sz w:val="22"/>
          <w:szCs w:val="22"/>
        </w:rPr>
        <w:t xml:space="preserve"> in</w:t>
      </w:r>
      <w:r w:rsidRPr="00EB19BA">
        <w:rPr>
          <w:rFonts w:asciiTheme="minorHAnsi" w:hAnsiTheme="minorHAnsi"/>
          <w:spacing w:val="-1"/>
          <w:sz w:val="22"/>
          <w:szCs w:val="22"/>
        </w:rPr>
        <w:t xml:space="preserve"> </w:t>
      </w:r>
      <w:r w:rsidRPr="00EB19BA">
        <w:rPr>
          <w:rFonts w:asciiTheme="minorHAnsi" w:hAnsiTheme="minorHAnsi"/>
          <w:sz w:val="22"/>
          <w:szCs w:val="22"/>
        </w:rPr>
        <w:t>order</w:t>
      </w:r>
      <w:r w:rsidRPr="00EB19BA">
        <w:rPr>
          <w:rFonts w:asciiTheme="minorHAnsi" w:hAnsiTheme="minorHAnsi"/>
          <w:spacing w:val="-2"/>
          <w:sz w:val="22"/>
          <w:szCs w:val="22"/>
        </w:rPr>
        <w:t xml:space="preserve"> </w:t>
      </w:r>
      <w:r w:rsidRPr="00EB19BA">
        <w:rPr>
          <w:rFonts w:asciiTheme="minorHAnsi" w:hAnsiTheme="minorHAnsi"/>
          <w:spacing w:val="-1"/>
          <w:sz w:val="22"/>
          <w:szCs w:val="22"/>
        </w:rPr>
        <w:t>to</w:t>
      </w:r>
      <w:r w:rsidRPr="00EB19BA">
        <w:rPr>
          <w:rFonts w:asciiTheme="minorHAnsi" w:hAnsiTheme="minorHAnsi"/>
          <w:spacing w:val="1"/>
          <w:sz w:val="22"/>
          <w:szCs w:val="22"/>
        </w:rPr>
        <w:t xml:space="preserve"> </w:t>
      </w:r>
      <w:r w:rsidRPr="00EB19BA">
        <w:rPr>
          <w:rFonts w:asciiTheme="minorHAnsi" w:hAnsiTheme="minorHAnsi"/>
          <w:spacing w:val="-1"/>
          <w:sz w:val="22"/>
          <w:szCs w:val="22"/>
        </w:rPr>
        <w:t>enhance</w:t>
      </w:r>
      <w:r w:rsidRPr="00EB19BA">
        <w:rPr>
          <w:rFonts w:asciiTheme="minorHAnsi" w:hAnsiTheme="minorHAnsi"/>
          <w:spacing w:val="-2"/>
          <w:sz w:val="22"/>
          <w:szCs w:val="22"/>
        </w:rPr>
        <w:t xml:space="preserve"> </w:t>
      </w:r>
      <w:r w:rsidRPr="00EB19BA">
        <w:rPr>
          <w:rFonts w:asciiTheme="minorHAnsi" w:hAnsiTheme="minorHAnsi"/>
          <w:spacing w:val="-1"/>
          <w:sz w:val="22"/>
          <w:szCs w:val="22"/>
        </w:rPr>
        <w:t>their</w:t>
      </w:r>
      <w:r w:rsidRPr="00EB19BA">
        <w:rPr>
          <w:rFonts w:asciiTheme="minorHAnsi" w:hAnsiTheme="minorHAnsi"/>
          <w:sz w:val="22"/>
          <w:szCs w:val="22"/>
        </w:rPr>
        <w:t xml:space="preserve"> </w:t>
      </w:r>
      <w:r w:rsidRPr="00EB19BA">
        <w:rPr>
          <w:rFonts w:asciiTheme="minorHAnsi" w:hAnsiTheme="minorHAnsi"/>
          <w:spacing w:val="-1"/>
          <w:sz w:val="22"/>
          <w:szCs w:val="22"/>
        </w:rPr>
        <w:t>competitiveness</w:t>
      </w:r>
      <w:r w:rsidRPr="00EB19BA">
        <w:rPr>
          <w:rFonts w:asciiTheme="minorHAnsi" w:hAnsiTheme="minorHAnsi"/>
          <w:sz w:val="22"/>
          <w:szCs w:val="22"/>
        </w:rPr>
        <w:t xml:space="preserve"> </w:t>
      </w:r>
      <w:r w:rsidRPr="00EB19BA">
        <w:rPr>
          <w:rFonts w:asciiTheme="minorHAnsi" w:hAnsiTheme="minorHAnsi"/>
          <w:spacing w:val="-1"/>
          <w:sz w:val="22"/>
          <w:szCs w:val="22"/>
        </w:rPr>
        <w:t>or to</w:t>
      </w:r>
      <w:r w:rsidRPr="00EB19BA">
        <w:rPr>
          <w:rFonts w:asciiTheme="minorHAnsi" w:hAnsiTheme="minorHAnsi"/>
          <w:spacing w:val="1"/>
          <w:sz w:val="22"/>
          <w:szCs w:val="22"/>
        </w:rPr>
        <w:t xml:space="preserve"> </w:t>
      </w:r>
      <w:r w:rsidRPr="00EB19BA">
        <w:rPr>
          <w:rFonts w:asciiTheme="minorHAnsi" w:hAnsiTheme="minorHAnsi"/>
          <w:spacing w:val="-1"/>
          <w:sz w:val="22"/>
          <w:szCs w:val="22"/>
        </w:rPr>
        <w:t>enter</w:t>
      </w:r>
      <w:r w:rsidRPr="00EB19BA">
        <w:rPr>
          <w:rFonts w:asciiTheme="minorHAnsi" w:hAnsiTheme="minorHAnsi"/>
          <w:sz w:val="22"/>
          <w:szCs w:val="22"/>
        </w:rPr>
        <w:t xml:space="preserve"> </w:t>
      </w:r>
      <w:r w:rsidRPr="00EB19BA">
        <w:rPr>
          <w:rFonts w:asciiTheme="minorHAnsi" w:hAnsiTheme="minorHAnsi"/>
          <w:spacing w:val="-2"/>
          <w:sz w:val="22"/>
          <w:szCs w:val="22"/>
        </w:rPr>
        <w:t xml:space="preserve">new </w:t>
      </w:r>
      <w:r w:rsidRPr="00EB19BA">
        <w:rPr>
          <w:rFonts w:asciiTheme="minorHAnsi" w:hAnsiTheme="minorHAnsi"/>
          <w:spacing w:val="-1"/>
          <w:sz w:val="22"/>
          <w:szCs w:val="22"/>
        </w:rPr>
        <w:t>markets</w:t>
      </w:r>
      <w:r w:rsidRPr="00EB19BA">
        <w:rPr>
          <w:rFonts w:asciiTheme="minorHAnsi" w:hAnsiTheme="minorHAnsi"/>
          <w:spacing w:val="49"/>
          <w:sz w:val="22"/>
          <w:szCs w:val="22"/>
        </w:rPr>
        <w:t xml:space="preserve"> </w:t>
      </w:r>
      <w:r w:rsidRPr="00EB19BA">
        <w:rPr>
          <w:rFonts w:asciiTheme="minorHAnsi" w:hAnsiTheme="minorHAnsi"/>
          <w:spacing w:val="-1"/>
          <w:sz w:val="22"/>
          <w:szCs w:val="22"/>
        </w:rPr>
        <w:t>(geographical/clients)</w:t>
      </w:r>
      <w:r w:rsidRPr="00EB19BA">
        <w:rPr>
          <w:rFonts w:asciiTheme="minorHAnsi" w:hAnsiTheme="minorHAnsi"/>
          <w:spacing w:val="2"/>
          <w:sz w:val="22"/>
          <w:szCs w:val="22"/>
        </w:rPr>
        <w:t xml:space="preserve"> </w:t>
      </w:r>
      <w:r w:rsidRPr="00EB19BA">
        <w:rPr>
          <w:rFonts w:asciiTheme="minorHAnsi" w:hAnsiTheme="minorHAnsi"/>
          <w:spacing w:val="-1"/>
          <w:sz w:val="22"/>
          <w:szCs w:val="22"/>
        </w:rPr>
        <w:t>redesigning the</w:t>
      </w:r>
      <w:r w:rsidRPr="00EB19BA">
        <w:rPr>
          <w:rFonts w:asciiTheme="minorHAnsi" w:hAnsiTheme="minorHAnsi"/>
          <w:sz w:val="22"/>
          <w:szCs w:val="22"/>
        </w:rPr>
        <w:t xml:space="preserve"> </w:t>
      </w:r>
      <w:r w:rsidRPr="00EB19BA">
        <w:rPr>
          <w:rFonts w:asciiTheme="minorHAnsi" w:hAnsiTheme="minorHAnsi"/>
          <w:spacing w:val="-1"/>
          <w:sz w:val="22"/>
          <w:szCs w:val="22"/>
        </w:rPr>
        <w:t>product</w:t>
      </w:r>
      <w:r w:rsidRPr="00EB19BA">
        <w:rPr>
          <w:rFonts w:asciiTheme="minorHAnsi" w:hAnsiTheme="minorHAnsi"/>
          <w:spacing w:val="-2"/>
          <w:sz w:val="22"/>
          <w:szCs w:val="22"/>
        </w:rPr>
        <w:t xml:space="preserve"> </w:t>
      </w:r>
      <w:r w:rsidRPr="00EB19BA">
        <w:rPr>
          <w:rFonts w:asciiTheme="minorHAnsi" w:hAnsiTheme="minorHAnsi"/>
          <w:spacing w:val="-1"/>
          <w:sz w:val="22"/>
          <w:szCs w:val="22"/>
        </w:rPr>
        <w:t>often</w:t>
      </w:r>
      <w:r w:rsidRPr="00EB19BA">
        <w:rPr>
          <w:rFonts w:asciiTheme="minorHAnsi" w:hAnsiTheme="minorHAnsi"/>
          <w:sz w:val="22"/>
          <w:szCs w:val="22"/>
        </w:rPr>
        <w:t xml:space="preserve"> </w:t>
      </w:r>
      <w:r w:rsidRPr="00EB19BA">
        <w:rPr>
          <w:rFonts w:asciiTheme="minorHAnsi" w:hAnsiTheme="minorHAnsi"/>
          <w:spacing w:val="-1"/>
          <w:sz w:val="22"/>
          <w:szCs w:val="22"/>
        </w:rPr>
        <w:t>helps.</w:t>
      </w:r>
    </w:p>
    <w:p w14:paraId="66006517" w14:textId="77777777" w:rsidR="00EB19BA" w:rsidRPr="00EB19BA" w:rsidRDefault="00EB19BA" w:rsidP="00EB19BA">
      <w:pPr>
        <w:pStyle w:val="BodyText"/>
        <w:kinsoku w:val="0"/>
        <w:overflowPunct w:val="0"/>
        <w:rPr>
          <w:rFonts w:asciiTheme="minorHAnsi" w:hAnsiTheme="minorHAnsi"/>
          <w:sz w:val="22"/>
          <w:szCs w:val="22"/>
        </w:rPr>
      </w:pPr>
    </w:p>
    <w:p w14:paraId="2DFBFE4F" w14:textId="77777777" w:rsidR="00EB19BA" w:rsidRDefault="00EB19BA" w:rsidP="00EB19BA">
      <w:pPr>
        <w:pStyle w:val="Heading2"/>
        <w:kinsoku w:val="0"/>
        <w:overflowPunct w:val="0"/>
        <w:spacing w:line="257" w:lineRule="exact"/>
        <w:ind w:left="220"/>
        <w:rPr>
          <w:spacing w:val="-1"/>
          <w:sz w:val="22"/>
          <w:szCs w:val="22"/>
          <w:u w:val="single"/>
        </w:rPr>
      </w:pPr>
    </w:p>
    <w:p w14:paraId="38331DB7" w14:textId="77777777" w:rsidR="00EB19BA" w:rsidRPr="00EB19BA" w:rsidRDefault="00EB19BA" w:rsidP="00EB19BA">
      <w:pPr>
        <w:pStyle w:val="Heading2"/>
        <w:kinsoku w:val="0"/>
        <w:overflowPunct w:val="0"/>
        <w:spacing w:line="257" w:lineRule="exact"/>
        <w:ind w:left="220"/>
        <w:rPr>
          <w:b w:val="0"/>
          <w:bCs/>
          <w:sz w:val="22"/>
          <w:szCs w:val="22"/>
        </w:rPr>
      </w:pPr>
      <w:r w:rsidRPr="00EB19BA">
        <w:rPr>
          <w:spacing w:val="-1"/>
          <w:sz w:val="22"/>
          <w:szCs w:val="22"/>
          <w:u w:val="single"/>
        </w:rPr>
        <w:t>How</w:t>
      </w:r>
      <w:r w:rsidRPr="00EB19BA">
        <w:rPr>
          <w:sz w:val="22"/>
          <w:szCs w:val="22"/>
          <w:u w:val="single"/>
        </w:rPr>
        <w:t xml:space="preserve"> </w:t>
      </w:r>
      <w:r w:rsidRPr="00EB19BA">
        <w:rPr>
          <w:spacing w:val="-1"/>
          <w:sz w:val="22"/>
          <w:szCs w:val="22"/>
          <w:u w:val="single"/>
        </w:rPr>
        <w:t>does</w:t>
      </w:r>
      <w:r w:rsidRPr="00EB19BA">
        <w:rPr>
          <w:sz w:val="22"/>
          <w:szCs w:val="22"/>
          <w:u w:val="single"/>
        </w:rPr>
        <w:t xml:space="preserve"> </w:t>
      </w:r>
      <w:r w:rsidRPr="00EB19BA">
        <w:rPr>
          <w:spacing w:val="-1"/>
          <w:sz w:val="22"/>
          <w:szCs w:val="22"/>
          <w:u w:val="single"/>
        </w:rPr>
        <w:t>it</w:t>
      </w:r>
      <w:r w:rsidRPr="00EB19BA">
        <w:rPr>
          <w:spacing w:val="-2"/>
          <w:sz w:val="22"/>
          <w:szCs w:val="22"/>
          <w:u w:val="single"/>
        </w:rPr>
        <w:t xml:space="preserve"> </w:t>
      </w:r>
      <w:r w:rsidRPr="00EB19BA">
        <w:rPr>
          <w:spacing w:val="-1"/>
          <w:sz w:val="22"/>
          <w:szCs w:val="22"/>
          <w:u w:val="single"/>
        </w:rPr>
        <w:t>work</w:t>
      </w:r>
      <w:r w:rsidRPr="00EB19BA">
        <w:rPr>
          <w:spacing w:val="-1"/>
          <w:sz w:val="22"/>
          <w:szCs w:val="22"/>
        </w:rPr>
        <w:t>?</w:t>
      </w:r>
    </w:p>
    <w:p w14:paraId="1C07C0B6" w14:textId="77777777" w:rsidR="00EB19BA" w:rsidRPr="00EB19BA" w:rsidRDefault="00EB19BA" w:rsidP="00EB19BA">
      <w:pPr>
        <w:pStyle w:val="BodyText"/>
        <w:kinsoku w:val="0"/>
        <w:overflowPunct w:val="0"/>
        <w:spacing w:before="8" w:line="266" w:lineRule="exact"/>
        <w:ind w:left="220" w:right="693"/>
        <w:rPr>
          <w:rFonts w:asciiTheme="minorHAnsi" w:hAnsiTheme="minorHAnsi"/>
          <w:spacing w:val="-1"/>
          <w:sz w:val="22"/>
          <w:szCs w:val="22"/>
        </w:rPr>
      </w:pPr>
      <w:r w:rsidRPr="00EB19BA">
        <w:rPr>
          <w:rFonts w:asciiTheme="minorHAnsi" w:hAnsiTheme="minorHAnsi"/>
          <w:spacing w:val="-1"/>
          <w:sz w:val="22"/>
          <w:szCs w:val="22"/>
        </w:rPr>
        <w:t>Every Friday</w:t>
      </w:r>
      <w:r w:rsidRPr="00EB19BA">
        <w:rPr>
          <w:rFonts w:asciiTheme="minorHAnsi" w:hAnsiTheme="minorHAnsi"/>
          <w:spacing w:val="-1"/>
          <w:position w:val="10"/>
          <w:sz w:val="22"/>
          <w:szCs w:val="22"/>
        </w:rPr>
        <w:t>3</w:t>
      </w:r>
      <w:r w:rsidRPr="00EB19BA">
        <w:rPr>
          <w:rFonts w:asciiTheme="minorHAnsi" w:hAnsiTheme="minorHAnsi"/>
          <w:spacing w:val="18"/>
          <w:position w:val="10"/>
          <w:sz w:val="22"/>
          <w:szCs w:val="22"/>
        </w:rPr>
        <w:t xml:space="preserve"> </w:t>
      </w:r>
      <w:r w:rsidRPr="00EB19BA">
        <w:rPr>
          <w:rFonts w:asciiTheme="minorHAnsi" w:hAnsiTheme="minorHAnsi"/>
          <w:spacing w:val="-1"/>
          <w:sz w:val="22"/>
          <w:szCs w:val="22"/>
        </w:rPr>
        <w:t>afternoon,</w:t>
      </w:r>
      <w:r w:rsidRPr="00EB19BA">
        <w:rPr>
          <w:rFonts w:asciiTheme="minorHAnsi" w:hAnsiTheme="minorHAnsi"/>
          <w:sz w:val="22"/>
          <w:szCs w:val="22"/>
        </w:rPr>
        <w:t xml:space="preserve"> </w:t>
      </w:r>
      <w:r w:rsidRPr="00EB19BA">
        <w:rPr>
          <w:rFonts w:asciiTheme="minorHAnsi" w:hAnsiTheme="minorHAnsi"/>
          <w:spacing w:val="-1"/>
          <w:sz w:val="22"/>
          <w:szCs w:val="22"/>
        </w:rPr>
        <w:t>for</w:t>
      </w:r>
      <w:r w:rsidRPr="00EB19BA">
        <w:rPr>
          <w:rFonts w:asciiTheme="minorHAnsi" w:hAnsiTheme="minorHAnsi"/>
          <w:spacing w:val="-2"/>
          <w:sz w:val="22"/>
          <w:szCs w:val="22"/>
        </w:rPr>
        <w:t xml:space="preserve"> </w:t>
      </w:r>
      <w:r w:rsidRPr="00EB19BA">
        <w:rPr>
          <w:rFonts w:asciiTheme="minorHAnsi" w:hAnsiTheme="minorHAnsi"/>
          <w:spacing w:val="-1"/>
          <w:sz w:val="22"/>
          <w:szCs w:val="22"/>
        </w:rPr>
        <w:t>instance,</w:t>
      </w:r>
      <w:r w:rsidRPr="00EB19BA">
        <w:rPr>
          <w:rFonts w:asciiTheme="minorHAnsi" w:hAnsiTheme="minorHAnsi"/>
          <w:spacing w:val="1"/>
          <w:sz w:val="22"/>
          <w:szCs w:val="22"/>
        </w:rPr>
        <w:t xml:space="preserve"> </w:t>
      </w:r>
      <w:r w:rsidRPr="00EB19BA">
        <w:rPr>
          <w:rFonts w:asciiTheme="minorHAnsi" w:hAnsiTheme="minorHAnsi"/>
          <w:sz w:val="22"/>
          <w:szCs w:val="22"/>
        </w:rPr>
        <w:t>a</w:t>
      </w:r>
      <w:r w:rsidRPr="00EB19BA">
        <w:rPr>
          <w:rFonts w:asciiTheme="minorHAnsi" w:hAnsiTheme="minorHAnsi"/>
          <w:spacing w:val="-3"/>
          <w:sz w:val="22"/>
          <w:szCs w:val="22"/>
        </w:rPr>
        <w:t xml:space="preserve"> </w:t>
      </w:r>
      <w:r w:rsidRPr="00EB19BA">
        <w:rPr>
          <w:rFonts w:asciiTheme="minorHAnsi" w:hAnsiTheme="minorHAnsi"/>
          <w:spacing w:val="-1"/>
          <w:sz w:val="22"/>
          <w:szCs w:val="22"/>
        </w:rPr>
        <w:t xml:space="preserve">team </w:t>
      </w:r>
      <w:r w:rsidRPr="00EB19BA">
        <w:rPr>
          <w:rFonts w:asciiTheme="minorHAnsi" w:hAnsiTheme="minorHAnsi"/>
          <w:sz w:val="22"/>
          <w:szCs w:val="22"/>
        </w:rPr>
        <w:t>of</w:t>
      </w:r>
      <w:r w:rsidRPr="00EB19BA">
        <w:rPr>
          <w:rFonts w:asciiTheme="minorHAnsi" w:hAnsiTheme="minorHAnsi"/>
          <w:spacing w:val="-2"/>
          <w:sz w:val="22"/>
          <w:szCs w:val="22"/>
        </w:rPr>
        <w:t xml:space="preserve"> </w:t>
      </w:r>
      <w:r w:rsidRPr="00EB19BA">
        <w:rPr>
          <w:rFonts w:asciiTheme="minorHAnsi" w:hAnsiTheme="minorHAnsi"/>
          <w:sz w:val="22"/>
          <w:szCs w:val="22"/>
        </w:rPr>
        <w:t>15</w:t>
      </w:r>
      <w:r w:rsidRPr="00EB19BA">
        <w:rPr>
          <w:rFonts w:asciiTheme="minorHAnsi" w:hAnsiTheme="minorHAnsi"/>
          <w:spacing w:val="-2"/>
          <w:sz w:val="22"/>
          <w:szCs w:val="22"/>
        </w:rPr>
        <w:t xml:space="preserve"> </w:t>
      </w:r>
      <w:r w:rsidRPr="00EB19BA">
        <w:rPr>
          <w:rFonts w:asciiTheme="minorHAnsi" w:hAnsiTheme="minorHAnsi"/>
          <w:spacing w:val="-1"/>
          <w:sz w:val="22"/>
          <w:szCs w:val="22"/>
        </w:rPr>
        <w:t>to</w:t>
      </w:r>
      <w:r w:rsidRPr="00EB19BA">
        <w:rPr>
          <w:rFonts w:asciiTheme="minorHAnsi" w:hAnsiTheme="minorHAnsi"/>
          <w:spacing w:val="1"/>
          <w:sz w:val="22"/>
          <w:szCs w:val="22"/>
        </w:rPr>
        <w:t xml:space="preserve"> </w:t>
      </w:r>
      <w:r w:rsidRPr="00EB19BA">
        <w:rPr>
          <w:rFonts w:asciiTheme="minorHAnsi" w:hAnsiTheme="minorHAnsi"/>
          <w:spacing w:val="-1"/>
          <w:sz w:val="22"/>
          <w:szCs w:val="22"/>
        </w:rPr>
        <w:t>20</w:t>
      </w:r>
      <w:r w:rsidRPr="00EB19BA">
        <w:rPr>
          <w:rFonts w:asciiTheme="minorHAnsi" w:hAnsiTheme="minorHAnsi"/>
          <w:sz w:val="22"/>
          <w:szCs w:val="22"/>
        </w:rPr>
        <w:t xml:space="preserve"> </w:t>
      </w:r>
      <w:r w:rsidRPr="00EB19BA">
        <w:rPr>
          <w:rFonts w:asciiTheme="minorHAnsi" w:hAnsiTheme="minorHAnsi"/>
          <w:spacing w:val="-1"/>
          <w:sz w:val="22"/>
          <w:szCs w:val="22"/>
        </w:rPr>
        <w:t>students</w:t>
      </w:r>
      <w:r w:rsidRPr="00EB19BA">
        <w:rPr>
          <w:rFonts w:asciiTheme="minorHAnsi" w:hAnsiTheme="minorHAnsi"/>
          <w:sz w:val="22"/>
          <w:szCs w:val="22"/>
        </w:rPr>
        <w:t xml:space="preserve"> is </w:t>
      </w:r>
      <w:r w:rsidRPr="00EB19BA">
        <w:rPr>
          <w:rFonts w:asciiTheme="minorHAnsi" w:hAnsiTheme="minorHAnsi"/>
          <w:spacing w:val="-1"/>
          <w:sz w:val="22"/>
          <w:szCs w:val="22"/>
        </w:rPr>
        <w:t>invited</w:t>
      </w:r>
      <w:r w:rsidRPr="00EB19BA">
        <w:rPr>
          <w:rFonts w:asciiTheme="minorHAnsi" w:hAnsiTheme="minorHAnsi"/>
          <w:spacing w:val="-3"/>
          <w:sz w:val="22"/>
          <w:szCs w:val="22"/>
        </w:rPr>
        <w:t xml:space="preserve"> </w:t>
      </w:r>
      <w:r w:rsidRPr="00EB19BA">
        <w:rPr>
          <w:rFonts w:asciiTheme="minorHAnsi" w:hAnsiTheme="minorHAnsi"/>
          <w:sz w:val="22"/>
          <w:szCs w:val="22"/>
        </w:rPr>
        <w:t>to</w:t>
      </w:r>
      <w:r w:rsidRPr="00EB19BA">
        <w:rPr>
          <w:rFonts w:asciiTheme="minorHAnsi" w:hAnsiTheme="minorHAnsi"/>
          <w:spacing w:val="-1"/>
          <w:sz w:val="22"/>
          <w:szCs w:val="22"/>
        </w:rPr>
        <w:t xml:space="preserve"> meet</w:t>
      </w:r>
      <w:r w:rsidRPr="00EB19BA">
        <w:rPr>
          <w:rFonts w:asciiTheme="minorHAnsi" w:hAnsiTheme="minorHAnsi"/>
          <w:sz w:val="22"/>
          <w:szCs w:val="22"/>
        </w:rPr>
        <w:t xml:space="preserve"> </w:t>
      </w:r>
      <w:r w:rsidRPr="00EB19BA">
        <w:rPr>
          <w:rFonts w:asciiTheme="minorHAnsi" w:hAnsiTheme="minorHAnsi"/>
          <w:spacing w:val="-1"/>
          <w:sz w:val="22"/>
          <w:szCs w:val="22"/>
        </w:rPr>
        <w:t>with</w:t>
      </w:r>
      <w:r w:rsidRPr="00EB19BA">
        <w:rPr>
          <w:rFonts w:asciiTheme="minorHAnsi" w:hAnsiTheme="minorHAnsi"/>
          <w:sz w:val="22"/>
          <w:szCs w:val="22"/>
        </w:rPr>
        <w:t xml:space="preserve"> a</w:t>
      </w:r>
      <w:r w:rsidRPr="00EB19BA">
        <w:rPr>
          <w:rFonts w:asciiTheme="minorHAnsi" w:hAnsiTheme="minorHAnsi"/>
          <w:spacing w:val="-1"/>
          <w:sz w:val="22"/>
          <w:szCs w:val="22"/>
        </w:rPr>
        <w:t xml:space="preserve"> local</w:t>
      </w:r>
      <w:r w:rsidRPr="00EB19BA">
        <w:rPr>
          <w:rFonts w:asciiTheme="minorHAnsi" w:hAnsiTheme="minorHAnsi"/>
          <w:sz w:val="22"/>
          <w:szCs w:val="22"/>
        </w:rPr>
        <w:t xml:space="preserve"> </w:t>
      </w:r>
      <w:r w:rsidRPr="00EB19BA">
        <w:rPr>
          <w:rFonts w:asciiTheme="minorHAnsi" w:hAnsiTheme="minorHAnsi"/>
          <w:spacing w:val="-1"/>
          <w:sz w:val="22"/>
          <w:szCs w:val="22"/>
        </w:rPr>
        <w:t>SME</w:t>
      </w:r>
      <w:r w:rsidRPr="00EB19BA">
        <w:rPr>
          <w:rFonts w:asciiTheme="minorHAnsi" w:hAnsiTheme="minorHAnsi"/>
          <w:spacing w:val="45"/>
          <w:sz w:val="22"/>
          <w:szCs w:val="22"/>
        </w:rPr>
        <w:t xml:space="preserve"> </w:t>
      </w:r>
      <w:r w:rsidRPr="00EB19BA">
        <w:rPr>
          <w:rFonts w:asciiTheme="minorHAnsi" w:hAnsiTheme="minorHAnsi"/>
          <w:sz w:val="22"/>
          <w:szCs w:val="22"/>
        </w:rPr>
        <w:t xml:space="preserve">to </w:t>
      </w:r>
      <w:r w:rsidRPr="00EB19BA">
        <w:rPr>
          <w:rFonts w:asciiTheme="minorHAnsi" w:hAnsiTheme="minorHAnsi"/>
          <w:spacing w:val="-1"/>
          <w:sz w:val="22"/>
          <w:szCs w:val="22"/>
        </w:rPr>
        <w:t>introduce</w:t>
      </w:r>
      <w:r w:rsidRPr="00EB19BA">
        <w:rPr>
          <w:rFonts w:asciiTheme="minorHAnsi" w:hAnsiTheme="minorHAnsi"/>
          <w:spacing w:val="-2"/>
          <w:sz w:val="22"/>
          <w:szCs w:val="22"/>
        </w:rPr>
        <w:t xml:space="preserve"> </w:t>
      </w:r>
      <w:r w:rsidRPr="00EB19BA">
        <w:rPr>
          <w:rFonts w:asciiTheme="minorHAnsi" w:hAnsiTheme="minorHAnsi"/>
          <w:spacing w:val="-1"/>
          <w:sz w:val="22"/>
          <w:szCs w:val="22"/>
        </w:rPr>
        <w:t>changes</w:t>
      </w:r>
      <w:r w:rsidRPr="00EB19BA">
        <w:rPr>
          <w:rFonts w:asciiTheme="minorHAnsi" w:hAnsiTheme="minorHAnsi"/>
          <w:spacing w:val="-2"/>
          <w:sz w:val="22"/>
          <w:szCs w:val="22"/>
        </w:rPr>
        <w:t xml:space="preserve"> </w:t>
      </w:r>
      <w:r w:rsidRPr="00EB19BA">
        <w:rPr>
          <w:rFonts w:asciiTheme="minorHAnsi" w:hAnsiTheme="minorHAnsi"/>
          <w:sz w:val="22"/>
          <w:szCs w:val="22"/>
        </w:rPr>
        <w:t>to</w:t>
      </w:r>
      <w:r w:rsidRPr="00EB19BA">
        <w:rPr>
          <w:rFonts w:asciiTheme="minorHAnsi" w:hAnsiTheme="minorHAnsi"/>
          <w:spacing w:val="-1"/>
          <w:sz w:val="22"/>
          <w:szCs w:val="22"/>
        </w:rPr>
        <w:t xml:space="preserve"> </w:t>
      </w:r>
      <w:r w:rsidRPr="00EB19BA">
        <w:rPr>
          <w:rFonts w:asciiTheme="minorHAnsi" w:hAnsiTheme="minorHAnsi"/>
          <w:sz w:val="22"/>
          <w:szCs w:val="22"/>
        </w:rPr>
        <w:t xml:space="preserve">a </w:t>
      </w:r>
      <w:r w:rsidRPr="00EB19BA">
        <w:rPr>
          <w:rFonts w:asciiTheme="minorHAnsi" w:hAnsiTheme="minorHAnsi"/>
          <w:spacing w:val="-1"/>
          <w:sz w:val="22"/>
          <w:szCs w:val="22"/>
        </w:rPr>
        <w:t>product/service.</w:t>
      </w:r>
      <w:r w:rsidRPr="00EB19BA">
        <w:rPr>
          <w:rFonts w:asciiTheme="minorHAnsi" w:hAnsiTheme="minorHAnsi"/>
          <w:spacing w:val="-3"/>
          <w:sz w:val="22"/>
          <w:szCs w:val="22"/>
        </w:rPr>
        <w:t xml:space="preserve"> </w:t>
      </w:r>
      <w:r w:rsidRPr="00EB19BA">
        <w:rPr>
          <w:rFonts w:asciiTheme="minorHAnsi" w:hAnsiTheme="minorHAnsi"/>
          <w:spacing w:val="-1"/>
          <w:sz w:val="22"/>
          <w:szCs w:val="22"/>
        </w:rPr>
        <w:t>The</w:t>
      </w:r>
      <w:r w:rsidRPr="00EB19BA">
        <w:rPr>
          <w:rFonts w:asciiTheme="minorHAnsi" w:hAnsiTheme="minorHAnsi"/>
          <w:sz w:val="22"/>
          <w:szCs w:val="22"/>
        </w:rPr>
        <w:t xml:space="preserve"> </w:t>
      </w:r>
      <w:r w:rsidRPr="00EB19BA">
        <w:rPr>
          <w:rFonts w:asciiTheme="minorHAnsi" w:hAnsiTheme="minorHAnsi"/>
          <w:spacing w:val="-1"/>
          <w:sz w:val="22"/>
          <w:szCs w:val="22"/>
        </w:rPr>
        <w:t>brainstorming</w:t>
      </w:r>
      <w:r w:rsidRPr="00EB19BA">
        <w:rPr>
          <w:rFonts w:asciiTheme="minorHAnsi" w:hAnsiTheme="minorHAnsi"/>
          <w:spacing w:val="-3"/>
          <w:sz w:val="22"/>
          <w:szCs w:val="22"/>
        </w:rPr>
        <w:t xml:space="preserve"> </w:t>
      </w:r>
      <w:r w:rsidRPr="00EB19BA">
        <w:rPr>
          <w:rFonts w:asciiTheme="minorHAnsi" w:hAnsiTheme="minorHAnsi"/>
          <w:spacing w:val="-1"/>
          <w:sz w:val="22"/>
          <w:szCs w:val="22"/>
        </w:rPr>
        <w:t>takes</w:t>
      </w:r>
      <w:r w:rsidRPr="00EB19BA">
        <w:rPr>
          <w:rFonts w:asciiTheme="minorHAnsi" w:hAnsiTheme="minorHAnsi"/>
          <w:sz w:val="22"/>
          <w:szCs w:val="22"/>
        </w:rPr>
        <w:t xml:space="preserve"> </w:t>
      </w:r>
      <w:r w:rsidRPr="00EB19BA">
        <w:rPr>
          <w:rFonts w:asciiTheme="minorHAnsi" w:hAnsiTheme="minorHAnsi"/>
          <w:spacing w:val="-1"/>
          <w:sz w:val="22"/>
          <w:szCs w:val="22"/>
        </w:rPr>
        <w:t xml:space="preserve">up to </w:t>
      </w:r>
      <w:r w:rsidRPr="00EB19BA">
        <w:rPr>
          <w:rFonts w:asciiTheme="minorHAnsi" w:hAnsiTheme="minorHAnsi"/>
          <w:sz w:val="22"/>
          <w:szCs w:val="22"/>
        </w:rPr>
        <w:t xml:space="preserve">3 </w:t>
      </w:r>
      <w:r w:rsidRPr="00EB19BA">
        <w:rPr>
          <w:rFonts w:asciiTheme="minorHAnsi" w:hAnsiTheme="minorHAnsi"/>
          <w:spacing w:val="-1"/>
          <w:sz w:val="22"/>
          <w:szCs w:val="22"/>
        </w:rPr>
        <w:t>hours</w:t>
      </w:r>
      <w:r w:rsidRPr="00EB19BA">
        <w:rPr>
          <w:rFonts w:asciiTheme="minorHAnsi" w:hAnsiTheme="minorHAnsi"/>
          <w:spacing w:val="-1"/>
          <w:position w:val="10"/>
          <w:sz w:val="22"/>
          <w:szCs w:val="22"/>
        </w:rPr>
        <w:t>4</w:t>
      </w:r>
      <w:r w:rsidRPr="00EB19BA">
        <w:rPr>
          <w:rFonts w:asciiTheme="minorHAnsi" w:hAnsiTheme="minorHAnsi"/>
          <w:spacing w:val="-1"/>
          <w:sz w:val="22"/>
          <w:szCs w:val="22"/>
        </w:rPr>
        <w:t>.</w:t>
      </w:r>
    </w:p>
    <w:p w14:paraId="7078C7AD" w14:textId="77777777" w:rsidR="00EB19BA" w:rsidRPr="00EB19BA" w:rsidRDefault="00EB19BA" w:rsidP="00EB19BA">
      <w:pPr>
        <w:pStyle w:val="BodyText"/>
        <w:kinsoku w:val="0"/>
        <w:overflowPunct w:val="0"/>
        <w:spacing w:before="7"/>
        <w:rPr>
          <w:rFonts w:asciiTheme="minorHAnsi" w:hAnsiTheme="minorHAnsi"/>
          <w:sz w:val="22"/>
          <w:szCs w:val="22"/>
        </w:rPr>
      </w:pPr>
    </w:p>
    <w:p w14:paraId="64913593" w14:textId="77777777" w:rsidR="00EB19BA" w:rsidRPr="00EB19BA" w:rsidRDefault="00EB19BA" w:rsidP="00EB19BA">
      <w:pPr>
        <w:pStyle w:val="Heading2"/>
        <w:kinsoku w:val="0"/>
        <w:overflowPunct w:val="0"/>
        <w:ind w:left="220"/>
        <w:rPr>
          <w:b w:val="0"/>
          <w:bCs/>
          <w:sz w:val="22"/>
          <w:szCs w:val="22"/>
        </w:rPr>
      </w:pPr>
      <w:r w:rsidRPr="00EB19BA">
        <w:rPr>
          <w:spacing w:val="-1"/>
          <w:sz w:val="22"/>
          <w:szCs w:val="22"/>
          <w:u w:val="single"/>
        </w:rPr>
        <w:t>What</w:t>
      </w:r>
      <w:r w:rsidRPr="00EB19BA">
        <w:rPr>
          <w:sz w:val="22"/>
          <w:szCs w:val="22"/>
          <w:u w:val="single"/>
        </w:rPr>
        <w:t xml:space="preserve"> </w:t>
      </w:r>
      <w:r w:rsidRPr="00EB19BA">
        <w:rPr>
          <w:spacing w:val="-1"/>
          <w:sz w:val="22"/>
          <w:szCs w:val="22"/>
          <w:u w:val="single"/>
        </w:rPr>
        <w:t>are the milestones</w:t>
      </w:r>
      <w:r w:rsidRPr="00EB19BA">
        <w:rPr>
          <w:spacing w:val="-1"/>
          <w:sz w:val="22"/>
          <w:szCs w:val="22"/>
        </w:rPr>
        <w:t>?</w:t>
      </w:r>
    </w:p>
    <w:p w14:paraId="31C140D0" w14:textId="77777777" w:rsidR="00EB19BA" w:rsidRPr="00EB19BA" w:rsidRDefault="00EB19BA" w:rsidP="00EB19BA">
      <w:pPr>
        <w:pStyle w:val="BodyText"/>
        <w:kinsoku w:val="0"/>
        <w:overflowPunct w:val="0"/>
        <w:ind w:left="220"/>
        <w:rPr>
          <w:rFonts w:asciiTheme="minorHAnsi" w:hAnsiTheme="minorHAnsi"/>
          <w:spacing w:val="-1"/>
          <w:sz w:val="22"/>
          <w:szCs w:val="22"/>
        </w:rPr>
      </w:pPr>
      <w:r w:rsidRPr="00EB19BA">
        <w:rPr>
          <w:rFonts w:asciiTheme="minorHAnsi" w:hAnsiTheme="minorHAnsi"/>
          <w:sz w:val="22"/>
          <w:szCs w:val="22"/>
        </w:rPr>
        <w:t xml:space="preserve">A </w:t>
      </w:r>
      <w:r w:rsidRPr="00EB19BA">
        <w:rPr>
          <w:rFonts w:asciiTheme="minorHAnsi" w:hAnsiTheme="minorHAnsi"/>
          <w:spacing w:val="-1"/>
          <w:sz w:val="22"/>
          <w:szCs w:val="22"/>
        </w:rPr>
        <w:t>list</w:t>
      </w:r>
      <w:r w:rsidRPr="00EB19BA">
        <w:rPr>
          <w:rFonts w:asciiTheme="minorHAnsi" w:hAnsiTheme="minorHAnsi"/>
          <w:spacing w:val="-2"/>
          <w:sz w:val="22"/>
          <w:szCs w:val="22"/>
        </w:rPr>
        <w:t xml:space="preserve"> </w:t>
      </w:r>
      <w:r w:rsidRPr="00EB19BA">
        <w:rPr>
          <w:rFonts w:asciiTheme="minorHAnsi" w:hAnsiTheme="minorHAnsi"/>
          <w:sz w:val="22"/>
          <w:szCs w:val="22"/>
        </w:rPr>
        <w:t xml:space="preserve">of </w:t>
      </w:r>
      <w:r w:rsidRPr="00EB19BA">
        <w:rPr>
          <w:rFonts w:asciiTheme="minorHAnsi" w:hAnsiTheme="minorHAnsi"/>
          <w:spacing w:val="-1"/>
          <w:sz w:val="22"/>
          <w:szCs w:val="22"/>
        </w:rPr>
        <w:t>ideas</w:t>
      </w:r>
      <w:r w:rsidRPr="00EB19BA">
        <w:rPr>
          <w:rFonts w:asciiTheme="minorHAnsi" w:hAnsiTheme="minorHAnsi"/>
          <w:spacing w:val="-2"/>
          <w:sz w:val="22"/>
          <w:szCs w:val="22"/>
        </w:rPr>
        <w:t xml:space="preserve"> </w:t>
      </w:r>
      <w:r w:rsidRPr="00EB19BA">
        <w:rPr>
          <w:rFonts w:asciiTheme="minorHAnsi" w:hAnsiTheme="minorHAnsi"/>
          <w:sz w:val="22"/>
          <w:szCs w:val="22"/>
        </w:rPr>
        <w:t>to</w:t>
      </w:r>
      <w:r w:rsidRPr="00EB19BA">
        <w:rPr>
          <w:rFonts w:asciiTheme="minorHAnsi" w:hAnsiTheme="minorHAnsi"/>
          <w:spacing w:val="-1"/>
          <w:sz w:val="22"/>
          <w:szCs w:val="22"/>
        </w:rPr>
        <w:t xml:space="preserve"> be</w:t>
      </w:r>
      <w:r w:rsidRPr="00EB19BA">
        <w:rPr>
          <w:rFonts w:asciiTheme="minorHAnsi" w:hAnsiTheme="minorHAnsi"/>
          <w:sz w:val="22"/>
          <w:szCs w:val="22"/>
        </w:rPr>
        <w:t xml:space="preserve"> </w:t>
      </w:r>
      <w:r w:rsidRPr="00EB19BA">
        <w:rPr>
          <w:rFonts w:asciiTheme="minorHAnsi" w:hAnsiTheme="minorHAnsi"/>
          <w:spacing w:val="-1"/>
          <w:sz w:val="22"/>
          <w:szCs w:val="22"/>
        </w:rPr>
        <w:t>delivered</w:t>
      </w:r>
      <w:r w:rsidRPr="00EB19BA">
        <w:rPr>
          <w:rFonts w:asciiTheme="minorHAnsi" w:hAnsiTheme="minorHAnsi"/>
          <w:sz w:val="22"/>
          <w:szCs w:val="22"/>
        </w:rPr>
        <w:t xml:space="preserve"> in</w:t>
      </w:r>
      <w:r w:rsidRPr="00EB19BA">
        <w:rPr>
          <w:rFonts w:asciiTheme="minorHAnsi" w:hAnsiTheme="minorHAnsi"/>
          <w:spacing w:val="-1"/>
          <w:sz w:val="22"/>
          <w:szCs w:val="22"/>
        </w:rPr>
        <w:t xml:space="preserve"> </w:t>
      </w:r>
      <w:r w:rsidRPr="00EB19BA">
        <w:rPr>
          <w:rFonts w:asciiTheme="minorHAnsi" w:hAnsiTheme="minorHAnsi"/>
          <w:sz w:val="22"/>
          <w:szCs w:val="22"/>
        </w:rPr>
        <w:t xml:space="preserve">a </w:t>
      </w:r>
      <w:r w:rsidRPr="00EB19BA">
        <w:rPr>
          <w:rFonts w:asciiTheme="minorHAnsi" w:hAnsiTheme="minorHAnsi"/>
          <w:spacing w:val="-1"/>
          <w:sz w:val="22"/>
          <w:szCs w:val="22"/>
        </w:rPr>
        <w:t>snapshot</w:t>
      </w:r>
      <w:r w:rsidRPr="00EB19BA">
        <w:rPr>
          <w:rFonts w:asciiTheme="minorHAnsi" w:hAnsiTheme="minorHAnsi"/>
          <w:sz w:val="22"/>
          <w:szCs w:val="22"/>
        </w:rPr>
        <w:t xml:space="preserve"> </w:t>
      </w:r>
      <w:r w:rsidRPr="00EB19BA">
        <w:rPr>
          <w:rFonts w:asciiTheme="minorHAnsi" w:hAnsiTheme="minorHAnsi"/>
          <w:spacing w:val="-2"/>
          <w:sz w:val="22"/>
          <w:szCs w:val="22"/>
        </w:rPr>
        <w:t>form</w:t>
      </w:r>
      <w:r w:rsidRPr="00EB19BA">
        <w:rPr>
          <w:rFonts w:asciiTheme="minorHAnsi" w:hAnsiTheme="minorHAnsi"/>
          <w:spacing w:val="1"/>
          <w:sz w:val="22"/>
          <w:szCs w:val="22"/>
        </w:rPr>
        <w:t xml:space="preserve"> </w:t>
      </w:r>
      <w:r w:rsidRPr="00EB19BA">
        <w:rPr>
          <w:rFonts w:asciiTheme="minorHAnsi" w:hAnsiTheme="minorHAnsi"/>
          <w:sz w:val="22"/>
          <w:szCs w:val="22"/>
        </w:rPr>
        <w:t>at</w:t>
      </w:r>
      <w:r w:rsidRPr="00EB19BA">
        <w:rPr>
          <w:rFonts w:asciiTheme="minorHAnsi" w:hAnsiTheme="minorHAnsi"/>
          <w:spacing w:val="-2"/>
          <w:sz w:val="22"/>
          <w:szCs w:val="22"/>
        </w:rPr>
        <w:t xml:space="preserve"> </w:t>
      </w:r>
      <w:r w:rsidRPr="00EB19BA">
        <w:rPr>
          <w:rFonts w:asciiTheme="minorHAnsi" w:hAnsiTheme="minorHAnsi"/>
          <w:spacing w:val="-1"/>
          <w:sz w:val="22"/>
          <w:szCs w:val="22"/>
        </w:rPr>
        <w:t>the</w:t>
      </w:r>
      <w:r w:rsidRPr="00EB19BA">
        <w:rPr>
          <w:rFonts w:asciiTheme="minorHAnsi" w:hAnsiTheme="minorHAnsi"/>
          <w:sz w:val="22"/>
          <w:szCs w:val="22"/>
        </w:rPr>
        <w:t xml:space="preserve"> end</w:t>
      </w:r>
      <w:r w:rsidRPr="00EB19BA">
        <w:rPr>
          <w:rFonts w:asciiTheme="minorHAnsi" w:hAnsiTheme="minorHAnsi"/>
          <w:spacing w:val="-4"/>
          <w:sz w:val="22"/>
          <w:szCs w:val="22"/>
        </w:rPr>
        <w:t xml:space="preserve"> </w:t>
      </w:r>
      <w:r w:rsidRPr="00EB19BA">
        <w:rPr>
          <w:rFonts w:asciiTheme="minorHAnsi" w:hAnsiTheme="minorHAnsi"/>
          <w:sz w:val="22"/>
          <w:szCs w:val="22"/>
        </w:rPr>
        <w:t xml:space="preserve">of </w:t>
      </w:r>
      <w:r w:rsidRPr="00EB19BA">
        <w:rPr>
          <w:rFonts w:asciiTheme="minorHAnsi" w:hAnsiTheme="minorHAnsi"/>
          <w:spacing w:val="-1"/>
          <w:sz w:val="22"/>
          <w:szCs w:val="22"/>
        </w:rPr>
        <w:t>the</w:t>
      </w:r>
      <w:r w:rsidRPr="00EB19BA">
        <w:rPr>
          <w:rFonts w:asciiTheme="minorHAnsi" w:hAnsiTheme="minorHAnsi"/>
          <w:spacing w:val="-2"/>
          <w:sz w:val="22"/>
          <w:szCs w:val="22"/>
        </w:rPr>
        <w:t xml:space="preserve"> </w:t>
      </w:r>
      <w:r w:rsidRPr="00EB19BA">
        <w:rPr>
          <w:rFonts w:asciiTheme="minorHAnsi" w:hAnsiTheme="minorHAnsi"/>
          <w:spacing w:val="-1"/>
          <w:sz w:val="22"/>
          <w:szCs w:val="22"/>
        </w:rPr>
        <w:t>brainstorming</w:t>
      </w:r>
      <w:r w:rsidRPr="00EB19BA">
        <w:rPr>
          <w:rFonts w:asciiTheme="minorHAnsi" w:hAnsiTheme="minorHAnsi"/>
          <w:spacing w:val="-3"/>
          <w:sz w:val="22"/>
          <w:szCs w:val="22"/>
        </w:rPr>
        <w:t xml:space="preserve"> </w:t>
      </w:r>
      <w:r w:rsidRPr="00EB19BA">
        <w:rPr>
          <w:rFonts w:asciiTheme="minorHAnsi" w:hAnsiTheme="minorHAnsi"/>
          <w:spacing w:val="-1"/>
          <w:sz w:val="22"/>
          <w:szCs w:val="22"/>
        </w:rPr>
        <w:t>session.</w:t>
      </w:r>
    </w:p>
    <w:p w14:paraId="5DE0416E" w14:textId="77777777" w:rsidR="00EB19BA" w:rsidRPr="00EB19BA" w:rsidRDefault="00EB19BA" w:rsidP="00EB19BA">
      <w:pPr>
        <w:pStyle w:val="BodyText"/>
        <w:kinsoku w:val="0"/>
        <w:overflowPunct w:val="0"/>
        <w:rPr>
          <w:rFonts w:asciiTheme="minorHAnsi" w:hAnsiTheme="minorHAnsi"/>
          <w:sz w:val="22"/>
          <w:szCs w:val="22"/>
        </w:rPr>
      </w:pPr>
    </w:p>
    <w:p w14:paraId="7F3AF8F1" w14:textId="77777777" w:rsidR="00EB19BA" w:rsidRPr="00EB19BA" w:rsidRDefault="00EB19BA" w:rsidP="00EB19BA">
      <w:pPr>
        <w:pStyle w:val="Heading2"/>
        <w:kinsoku w:val="0"/>
        <w:overflowPunct w:val="0"/>
        <w:ind w:left="220"/>
        <w:rPr>
          <w:b w:val="0"/>
          <w:bCs/>
          <w:sz w:val="22"/>
          <w:szCs w:val="22"/>
        </w:rPr>
      </w:pPr>
      <w:r w:rsidRPr="00EB19BA">
        <w:rPr>
          <w:spacing w:val="-1"/>
          <w:sz w:val="22"/>
          <w:szCs w:val="22"/>
          <w:u w:val="single"/>
        </w:rPr>
        <w:t>What</w:t>
      </w:r>
      <w:r w:rsidRPr="00EB19BA">
        <w:rPr>
          <w:sz w:val="22"/>
          <w:szCs w:val="22"/>
          <w:u w:val="single"/>
        </w:rPr>
        <w:t xml:space="preserve"> </w:t>
      </w:r>
      <w:r w:rsidRPr="00EB19BA">
        <w:rPr>
          <w:spacing w:val="-1"/>
          <w:sz w:val="22"/>
          <w:szCs w:val="22"/>
          <w:u w:val="single"/>
        </w:rPr>
        <w:t>does</w:t>
      </w:r>
      <w:r w:rsidRPr="00EB19BA">
        <w:rPr>
          <w:sz w:val="22"/>
          <w:szCs w:val="22"/>
          <w:u w:val="single"/>
        </w:rPr>
        <w:t xml:space="preserve"> it </w:t>
      </w:r>
      <w:r w:rsidRPr="00EB19BA">
        <w:rPr>
          <w:spacing w:val="-1"/>
          <w:sz w:val="22"/>
          <w:szCs w:val="22"/>
          <w:u w:val="single"/>
        </w:rPr>
        <w:t>need</w:t>
      </w:r>
      <w:r w:rsidRPr="00EB19BA">
        <w:rPr>
          <w:spacing w:val="-1"/>
          <w:sz w:val="22"/>
          <w:szCs w:val="22"/>
        </w:rPr>
        <w:t>?</w:t>
      </w:r>
    </w:p>
    <w:p w14:paraId="146D298B" w14:textId="77777777" w:rsidR="00EB19BA" w:rsidRPr="00EB19BA" w:rsidRDefault="00EB19BA" w:rsidP="00EB19BA">
      <w:pPr>
        <w:pStyle w:val="BodyText"/>
        <w:kinsoku w:val="0"/>
        <w:overflowPunct w:val="0"/>
        <w:ind w:left="220" w:right="2408"/>
        <w:rPr>
          <w:rFonts w:asciiTheme="minorHAnsi" w:hAnsiTheme="minorHAnsi"/>
          <w:sz w:val="22"/>
          <w:szCs w:val="22"/>
        </w:rPr>
      </w:pPr>
      <w:r w:rsidRPr="00EB19BA">
        <w:rPr>
          <w:rFonts w:asciiTheme="minorHAnsi" w:hAnsiTheme="minorHAnsi"/>
          <w:sz w:val="22"/>
          <w:szCs w:val="22"/>
        </w:rPr>
        <w:t xml:space="preserve">A </w:t>
      </w:r>
      <w:r w:rsidRPr="00EB19BA">
        <w:rPr>
          <w:rFonts w:asciiTheme="minorHAnsi" w:hAnsiTheme="minorHAnsi"/>
          <w:spacing w:val="-1"/>
          <w:sz w:val="22"/>
          <w:szCs w:val="22"/>
        </w:rPr>
        <w:t>venue</w:t>
      </w:r>
      <w:r w:rsidRPr="00EB19BA">
        <w:rPr>
          <w:rFonts w:asciiTheme="minorHAnsi" w:hAnsiTheme="minorHAnsi"/>
          <w:spacing w:val="-2"/>
          <w:sz w:val="22"/>
          <w:szCs w:val="22"/>
        </w:rPr>
        <w:t xml:space="preserve"> </w:t>
      </w:r>
      <w:r w:rsidRPr="00EB19BA">
        <w:rPr>
          <w:rFonts w:asciiTheme="minorHAnsi" w:hAnsiTheme="minorHAnsi"/>
          <w:spacing w:val="-1"/>
          <w:sz w:val="22"/>
          <w:szCs w:val="22"/>
        </w:rPr>
        <w:t>(lobby</w:t>
      </w:r>
      <w:r w:rsidRPr="00EB19BA">
        <w:rPr>
          <w:rFonts w:asciiTheme="minorHAnsi" w:hAnsiTheme="minorHAnsi"/>
          <w:sz w:val="22"/>
          <w:szCs w:val="22"/>
        </w:rPr>
        <w:t xml:space="preserve"> of</w:t>
      </w:r>
      <w:r w:rsidRPr="00EB19BA">
        <w:rPr>
          <w:rFonts w:asciiTheme="minorHAnsi" w:hAnsiTheme="minorHAnsi"/>
          <w:spacing w:val="-3"/>
          <w:sz w:val="22"/>
          <w:szCs w:val="22"/>
        </w:rPr>
        <w:t xml:space="preserve"> </w:t>
      </w:r>
      <w:r w:rsidRPr="00EB19BA">
        <w:rPr>
          <w:rFonts w:asciiTheme="minorHAnsi" w:hAnsiTheme="minorHAnsi"/>
          <w:spacing w:val="-1"/>
          <w:sz w:val="22"/>
          <w:szCs w:val="22"/>
        </w:rPr>
        <w:t>the</w:t>
      </w:r>
      <w:r w:rsidRPr="00EB19BA">
        <w:rPr>
          <w:rFonts w:asciiTheme="minorHAnsi" w:hAnsiTheme="minorHAnsi"/>
          <w:spacing w:val="-2"/>
          <w:sz w:val="22"/>
          <w:szCs w:val="22"/>
        </w:rPr>
        <w:t xml:space="preserve"> </w:t>
      </w:r>
      <w:r w:rsidRPr="00EB19BA">
        <w:rPr>
          <w:rFonts w:asciiTheme="minorHAnsi" w:hAnsiTheme="minorHAnsi"/>
          <w:spacing w:val="-1"/>
          <w:sz w:val="22"/>
          <w:szCs w:val="22"/>
        </w:rPr>
        <w:t>university</w:t>
      </w:r>
      <w:r w:rsidRPr="00EB19BA">
        <w:rPr>
          <w:rFonts w:asciiTheme="minorHAnsi" w:hAnsiTheme="minorHAnsi"/>
          <w:spacing w:val="-2"/>
          <w:sz w:val="22"/>
          <w:szCs w:val="22"/>
        </w:rPr>
        <w:t xml:space="preserve"> </w:t>
      </w:r>
      <w:r w:rsidRPr="00EB19BA">
        <w:rPr>
          <w:rFonts w:asciiTheme="minorHAnsi" w:hAnsiTheme="minorHAnsi"/>
          <w:sz w:val="22"/>
          <w:szCs w:val="22"/>
        </w:rPr>
        <w:t>for</w:t>
      </w:r>
      <w:r w:rsidRPr="00EB19BA">
        <w:rPr>
          <w:rFonts w:asciiTheme="minorHAnsi" w:hAnsiTheme="minorHAnsi"/>
          <w:spacing w:val="-3"/>
          <w:sz w:val="22"/>
          <w:szCs w:val="22"/>
        </w:rPr>
        <w:t xml:space="preserve"> </w:t>
      </w:r>
      <w:r w:rsidRPr="00EB19BA">
        <w:rPr>
          <w:rFonts w:asciiTheme="minorHAnsi" w:hAnsiTheme="minorHAnsi"/>
          <w:spacing w:val="-1"/>
          <w:sz w:val="22"/>
          <w:szCs w:val="22"/>
        </w:rPr>
        <w:t>the</w:t>
      </w:r>
      <w:r w:rsidRPr="00EB19BA">
        <w:rPr>
          <w:rFonts w:asciiTheme="minorHAnsi" w:hAnsiTheme="minorHAnsi"/>
          <w:spacing w:val="-2"/>
          <w:sz w:val="22"/>
          <w:szCs w:val="22"/>
        </w:rPr>
        <w:t xml:space="preserve"> </w:t>
      </w:r>
      <w:r w:rsidRPr="00EB19BA">
        <w:rPr>
          <w:rFonts w:asciiTheme="minorHAnsi" w:hAnsiTheme="minorHAnsi"/>
          <w:spacing w:val="-1"/>
          <w:sz w:val="22"/>
          <w:szCs w:val="22"/>
        </w:rPr>
        <w:t>visibility</w:t>
      </w:r>
      <w:r w:rsidRPr="00EB19BA">
        <w:rPr>
          <w:rFonts w:asciiTheme="minorHAnsi" w:hAnsiTheme="minorHAnsi"/>
          <w:spacing w:val="-2"/>
          <w:sz w:val="22"/>
          <w:szCs w:val="22"/>
        </w:rPr>
        <w:t xml:space="preserve"> </w:t>
      </w:r>
      <w:r w:rsidRPr="00EB19BA">
        <w:rPr>
          <w:rFonts w:asciiTheme="minorHAnsi" w:hAnsiTheme="minorHAnsi"/>
          <w:sz w:val="22"/>
          <w:szCs w:val="22"/>
        </w:rPr>
        <w:t xml:space="preserve">or </w:t>
      </w:r>
      <w:r w:rsidRPr="00EB19BA">
        <w:rPr>
          <w:rFonts w:asciiTheme="minorHAnsi" w:hAnsiTheme="minorHAnsi"/>
          <w:spacing w:val="-2"/>
          <w:sz w:val="22"/>
          <w:szCs w:val="22"/>
        </w:rPr>
        <w:t>the</w:t>
      </w:r>
      <w:r w:rsidRPr="00EB19BA">
        <w:rPr>
          <w:rFonts w:asciiTheme="minorHAnsi" w:hAnsiTheme="minorHAnsi"/>
          <w:sz w:val="22"/>
          <w:szCs w:val="22"/>
        </w:rPr>
        <w:t xml:space="preserve"> </w:t>
      </w:r>
      <w:r w:rsidRPr="00EB19BA">
        <w:rPr>
          <w:rFonts w:asciiTheme="minorHAnsi" w:hAnsiTheme="minorHAnsi"/>
          <w:spacing w:val="-1"/>
          <w:sz w:val="22"/>
          <w:szCs w:val="22"/>
        </w:rPr>
        <w:t>canteen</w:t>
      </w:r>
      <w:r w:rsidRPr="00EB19BA">
        <w:rPr>
          <w:rFonts w:asciiTheme="minorHAnsi" w:hAnsiTheme="minorHAnsi"/>
          <w:spacing w:val="-3"/>
          <w:sz w:val="22"/>
          <w:szCs w:val="22"/>
        </w:rPr>
        <w:t xml:space="preserve"> </w:t>
      </w:r>
      <w:r w:rsidRPr="00EB19BA">
        <w:rPr>
          <w:rFonts w:asciiTheme="minorHAnsi" w:hAnsiTheme="minorHAnsi"/>
          <w:sz w:val="22"/>
          <w:szCs w:val="22"/>
        </w:rPr>
        <w:t>or a</w:t>
      </w:r>
      <w:r w:rsidRPr="00EB19BA">
        <w:rPr>
          <w:rFonts w:asciiTheme="minorHAnsi" w:hAnsiTheme="minorHAnsi"/>
          <w:spacing w:val="-2"/>
          <w:sz w:val="22"/>
          <w:szCs w:val="22"/>
        </w:rPr>
        <w:t xml:space="preserve"> </w:t>
      </w:r>
      <w:r w:rsidRPr="00EB19BA">
        <w:rPr>
          <w:rFonts w:asciiTheme="minorHAnsi" w:hAnsiTheme="minorHAnsi"/>
          <w:sz w:val="22"/>
          <w:szCs w:val="22"/>
        </w:rPr>
        <w:t xml:space="preserve">class </w:t>
      </w:r>
      <w:r w:rsidRPr="00EB19BA">
        <w:rPr>
          <w:rFonts w:asciiTheme="minorHAnsi" w:hAnsiTheme="minorHAnsi"/>
          <w:spacing w:val="-2"/>
          <w:sz w:val="22"/>
          <w:szCs w:val="22"/>
        </w:rPr>
        <w:t>room).</w:t>
      </w:r>
      <w:r w:rsidRPr="00EB19BA">
        <w:rPr>
          <w:rFonts w:asciiTheme="minorHAnsi" w:hAnsiTheme="minorHAnsi"/>
          <w:spacing w:val="62"/>
          <w:sz w:val="22"/>
          <w:szCs w:val="22"/>
        </w:rPr>
        <w:t xml:space="preserve"> </w:t>
      </w:r>
      <w:r w:rsidRPr="00EB19BA">
        <w:rPr>
          <w:rFonts w:asciiTheme="minorHAnsi" w:hAnsiTheme="minorHAnsi"/>
          <w:sz w:val="22"/>
          <w:szCs w:val="22"/>
        </w:rPr>
        <w:t xml:space="preserve">A </w:t>
      </w:r>
      <w:r w:rsidRPr="00EB19BA">
        <w:rPr>
          <w:rFonts w:asciiTheme="minorHAnsi" w:hAnsiTheme="minorHAnsi"/>
          <w:spacing w:val="-1"/>
          <w:sz w:val="22"/>
          <w:szCs w:val="22"/>
        </w:rPr>
        <w:t>facilitator</w:t>
      </w:r>
      <w:r w:rsidRPr="00EB19BA">
        <w:rPr>
          <w:rFonts w:asciiTheme="minorHAnsi" w:hAnsiTheme="minorHAnsi"/>
          <w:sz w:val="22"/>
          <w:szCs w:val="22"/>
        </w:rPr>
        <w:t xml:space="preserve"> </w:t>
      </w:r>
      <w:r w:rsidRPr="00EB19BA">
        <w:rPr>
          <w:rFonts w:asciiTheme="minorHAnsi" w:hAnsiTheme="minorHAnsi"/>
          <w:spacing w:val="-1"/>
          <w:sz w:val="22"/>
          <w:szCs w:val="22"/>
        </w:rPr>
        <w:t>to</w:t>
      </w:r>
      <w:r w:rsidRPr="00EB19BA">
        <w:rPr>
          <w:rFonts w:asciiTheme="minorHAnsi" w:hAnsiTheme="minorHAnsi"/>
          <w:spacing w:val="1"/>
          <w:sz w:val="22"/>
          <w:szCs w:val="22"/>
        </w:rPr>
        <w:t xml:space="preserve"> </w:t>
      </w:r>
      <w:r w:rsidRPr="00EB19BA">
        <w:rPr>
          <w:rFonts w:asciiTheme="minorHAnsi" w:hAnsiTheme="minorHAnsi"/>
          <w:spacing w:val="-1"/>
          <w:sz w:val="22"/>
          <w:szCs w:val="22"/>
        </w:rPr>
        <w:t>inform</w:t>
      </w:r>
      <w:r w:rsidRPr="00EB19BA">
        <w:rPr>
          <w:rFonts w:asciiTheme="minorHAnsi" w:hAnsiTheme="minorHAnsi"/>
          <w:spacing w:val="1"/>
          <w:sz w:val="22"/>
          <w:szCs w:val="22"/>
        </w:rPr>
        <w:t xml:space="preserve"> </w:t>
      </w:r>
      <w:r w:rsidRPr="00EB19BA">
        <w:rPr>
          <w:rFonts w:asciiTheme="minorHAnsi" w:hAnsiTheme="minorHAnsi"/>
          <w:spacing w:val="-1"/>
          <w:sz w:val="22"/>
          <w:szCs w:val="22"/>
        </w:rPr>
        <w:t xml:space="preserve">enterprises </w:t>
      </w:r>
      <w:r w:rsidRPr="00EB19BA">
        <w:rPr>
          <w:rFonts w:asciiTheme="minorHAnsi" w:hAnsiTheme="minorHAnsi"/>
          <w:sz w:val="22"/>
          <w:szCs w:val="22"/>
        </w:rPr>
        <w:t>and</w:t>
      </w:r>
      <w:r w:rsidRPr="00EB19BA">
        <w:rPr>
          <w:rFonts w:asciiTheme="minorHAnsi" w:hAnsiTheme="minorHAnsi"/>
          <w:spacing w:val="-2"/>
          <w:sz w:val="22"/>
          <w:szCs w:val="22"/>
        </w:rPr>
        <w:t xml:space="preserve"> </w:t>
      </w:r>
      <w:r w:rsidRPr="00EB19BA">
        <w:rPr>
          <w:rFonts w:asciiTheme="minorHAnsi" w:hAnsiTheme="minorHAnsi"/>
          <w:spacing w:val="-1"/>
          <w:sz w:val="22"/>
          <w:szCs w:val="22"/>
        </w:rPr>
        <w:t>students.</w:t>
      </w:r>
    </w:p>
    <w:p w14:paraId="3ADF73DE" w14:textId="77777777" w:rsidR="00EB19BA" w:rsidRPr="00EB19BA" w:rsidRDefault="00EB19BA" w:rsidP="00EB19BA">
      <w:pPr>
        <w:pStyle w:val="BodyText"/>
        <w:kinsoku w:val="0"/>
        <w:overflowPunct w:val="0"/>
        <w:rPr>
          <w:rFonts w:asciiTheme="minorHAnsi" w:hAnsiTheme="minorHAnsi"/>
          <w:sz w:val="22"/>
          <w:szCs w:val="22"/>
        </w:rPr>
      </w:pPr>
    </w:p>
    <w:p w14:paraId="296CD23C" w14:textId="77777777" w:rsidR="00EB19BA" w:rsidRPr="00EB19BA" w:rsidRDefault="00EB19BA" w:rsidP="00EB19BA">
      <w:pPr>
        <w:pStyle w:val="Heading2"/>
        <w:kinsoku w:val="0"/>
        <w:overflowPunct w:val="0"/>
        <w:spacing w:line="267" w:lineRule="exact"/>
        <w:ind w:left="220"/>
        <w:rPr>
          <w:b w:val="0"/>
          <w:bCs/>
          <w:sz w:val="22"/>
          <w:szCs w:val="22"/>
        </w:rPr>
      </w:pPr>
      <w:r w:rsidRPr="00EB19BA">
        <w:rPr>
          <w:spacing w:val="-1"/>
          <w:sz w:val="22"/>
          <w:szCs w:val="22"/>
          <w:u w:val="single"/>
        </w:rPr>
        <w:t>What</w:t>
      </w:r>
      <w:r w:rsidRPr="00EB19BA">
        <w:rPr>
          <w:sz w:val="22"/>
          <w:szCs w:val="22"/>
          <w:u w:val="single"/>
        </w:rPr>
        <w:t xml:space="preserve"> </w:t>
      </w:r>
      <w:r w:rsidRPr="00EB19BA">
        <w:rPr>
          <w:spacing w:val="-1"/>
          <w:sz w:val="22"/>
          <w:szCs w:val="22"/>
          <w:u w:val="single"/>
        </w:rPr>
        <w:t>does</w:t>
      </w:r>
      <w:r w:rsidRPr="00EB19BA">
        <w:rPr>
          <w:sz w:val="22"/>
          <w:szCs w:val="22"/>
          <w:u w:val="single"/>
        </w:rPr>
        <w:t xml:space="preserve"> it</w:t>
      </w:r>
      <w:r w:rsidRPr="00EB19BA">
        <w:rPr>
          <w:spacing w:val="-2"/>
          <w:sz w:val="22"/>
          <w:szCs w:val="22"/>
          <w:u w:val="single"/>
        </w:rPr>
        <w:t xml:space="preserve"> </w:t>
      </w:r>
      <w:r w:rsidRPr="00EB19BA">
        <w:rPr>
          <w:spacing w:val="-1"/>
          <w:sz w:val="22"/>
          <w:szCs w:val="22"/>
          <w:u w:val="single"/>
        </w:rPr>
        <w:t>cost</w:t>
      </w:r>
      <w:r w:rsidRPr="00EB19BA">
        <w:rPr>
          <w:spacing w:val="-1"/>
          <w:sz w:val="22"/>
          <w:szCs w:val="22"/>
        </w:rPr>
        <w:t>?</w:t>
      </w:r>
    </w:p>
    <w:p w14:paraId="4EC9FF51" w14:textId="77777777" w:rsidR="00EB19BA" w:rsidRPr="00EB19BA" w:rsidRDefault="00EB19BA" w:rsidP="00EB19BA">
      <w:pPr>
        <w:pStyle w:val="BodyText"/>
        <w:kinsoku w:val="0"/>
        <w:overflowPunct w:val="0"/>
        <w:spacing w:line="267" w:lineRule="exact"/>
        <w:ind w:left="220"/>
        <w:rPr>
          <w:rFonts w:asciiTheme="minorHAnsi" w:hAnsiTheme="minorHAnsi"/>
          <w:sz w:val="22"/>
          <w:szCs w:val="22"/>
        </w:rPr>
      </w:pPr>
      <w:r w:rsidRPr="00EB19BA">
        <w:rPr>
          <w:rFonts w:asciiTheme="minorHAnsi" w:hAnsiTheme="minorHAnsi"/>
          <w:sz w:val="22"/>
          <w:szCs w:val="22"/>
        </w:rPr>
        <w:t>-</w:t>
      </w:r>
      <w:r w:rsidRPr="00EB19BA">
        <w:rPr>
          <w:rFonts w:asciiTheme="minorHAnsi" w:hAnsiTheme="minorHAnsi"/>
          <w:spacing w:val="24"/>
          <w:sz w:val="22"/>
          <w:szCs w:val="22"/>
        </w:rPr>
        <w:t xml:space="preserve"> </w:t>
      </w:r>
      <w:r w:rsidRPr="00EB19BA">
        <w:rPr>
          <w:rFonts w:asciiTheme="minorHAnsi" w:hAnsiTheme="minorHAnsi"/>
          <w:spacing w:val="-1"/>
          <w:sz w:val="22"/>
          <w:szCs w:val="22"/>
        </w:rPr>
        <w:t xml:space="preserve">Nothing </w:t>
      </w:r>
      <w:r w:rsidRPr="00EB19BA">
        <w:rPr>
          <w:rFonts w:asciiTheme="minorHAnsi" w:hAnsiTheme="minorHAnsi"/>
          <w:sz w:val="22"/>
          <w:szCs w:val="22"/>
        </w:rPr>
        <w:t>for</w:t>
      </w:r>
      <w:r w:rsidRPr="00EB19BA">
        <w:rPr>
          <w:rFonts w:asciiTheme="minorHAnsi" w:hAnsiTheme="minorHAnsi"/>
          <w:spacing w:val="-3"/>
          <w:sz w:val="22"/>
          <w:szCs w:val="22"/>
        </w:rPr>
        <w:t xml:space="preserve"> </w:t>
      </w:r>
      <w:r w:rsidRPr="00EB19BA">
        <w:rPr>
          <w:rFonts w:asciiTheme="minorHAnsi" w:hAnsiTheme="minorHAnsi"/>
          <w:spacing w:val="-1"/>
          <w:sz w:val="22"/>
          <w:szCs w:val="22"/>
        </w:rPr>
        <w:t>the</w:t>
      </w:r>
      <w:r w:rsidRPr="00EB19BA">
        <w:rPr>
          <w:rFonts w:asciiTheme="minorHAnsi" w:hAnsiTheme="minorHAnsi"/>
          <w:sz w:val="22"/>
          <w:szCs w:val="22"/>
        </w:rPr>
        <w:t xml:space="preserve"> </w:t>
      </w:r>
      <w:r w:rsidRPr="00EB19BA">
        <w:rPr>
          <w:rFonts w:asciiTheme="minorHAnsi" w:hAnsiTheme="minorHAnsi"/>
          <w:spacing w:val="-1"/>
          <w:sz w:val="22"/>
          <w:szCs w:val="22"/>
        </w:rPr>
        <w:t>local</w:t>
      </w:r>
      <w:r w:rsidRPr="00EB19BA">
        <w:rPr>
          <w:rFonts w:asciiTheme="minorHAnsi" w:hAnsiTheme="minorHAnsi"/>
          <w:spacing w:val="2"/>
          <w:sz w:val="22"/>
          <w:szCs w:val="22"/>
        </w:rPr>
        <w:t xml:space="preserve"> </w:t>
      </w:r>
      <w:r w:rsidRPr="00EB19BA">
        <w:rPr>
          <w:rFonts w:asciiTheme="minorHAnsi" w:hAnsiTheme="minorHAnsi"/>
          <w:spacing w:val="-1"/>
          <w:sz w:val="22"/>
          <w:szCs w:val="22"/>
        </w:rPr>
        <w:t>brainstorming sessions.</w:t>
      </w:r>
    </w:p>
    <w:p w14:paraId="3654B71E" w14:textId="77777777" w:rsidR="00EB19BA" w:rsidRPr="00EB19BA" w:rsidRDefault="00EB19BA" w:rsidP="00EB19BA">
      <w:pPr>
        <w:pStyle w:val="BodyText"/>
        <w:kinsoku w:val="0"/>
        <w:overflowPunct w:val="0"/>
        <w:rPr>
          <w:rFonts w:asciiTheme="minorHAnsi" w:hAnsiTheme="minorHAnsi"/>
          <w:sz w:val="22"/>
          <w:szCs w:val="22"/>
        </w:rPr>
      </w:pPr>
    </w:p>
    <w:p w14:paraId="6B01DAEE" w14:textId="77777777" w:rsidR="00EB19BA" w:rsidRPr="00EB19BA" w:rsidRDefault="00EB19BA" w:rsidP="00EB19BA">
      <w:pPr>
        <w:pStyle w:val="Heading2"/>
        <w:kinsoku w:val="0"/>
        <w:overflowPunct w:val="0"/>
        <w:ind w:left="220"/>
        <w:rPr>
          <w:b w:val="0"/>
          <w:bCs/>
          <w:sz w:val="22"/>
          <w:szCs w:val="22"/>
        </w:rPr>
      </w:pPr>
      <w:r w:rsidRPr="00EB19BA">
        <w:rPr>
          <w:spacing w:val="-1"/>
          <w:sz w:val="22"/>
          <w:szCs w:val="22"/>
          <w:u w:val="single"/>
        </w:rPr>
        <w:t>What</w:t>
      </w:r>
      <w:r w:rsidRPr="00EB19BA">
        <w:rPr>
          <w:sz w:val="22"/>
          <w:szCs w:val="22"/>
          <w:u w:val="single"/>
        </w:rPr>
        <w:t xml:space="preserve"> </w:t>
      </w:r>
      <w:r w:rsidRPr="00EB19BA">
        <w:rPr>
          <w:spacing w:val="-1"/>
          <w:sz w:val="22"/>
          <w:szCs w:val="22"/>
          <w:u w:val="single"/>
        </w:rPr>
        <w:t>additional</w:t>
      </w:r>
      <w:r w:rsidRPr="00EB19BA">
        <w:rPr>
          <w:spacing w:val="1"/>
          <w:sz w:val="22"/>
          <w:szCs w:val="22"/>
          <w:u w:val="single"/>
        </w:rPr>
        <w:t xml:space="preserve"> </w:t>
      </w:r>
      <w:r w:rsidRPr="00EB19BA">
        <w:rPr>
          <w:spacing w:val="-1"/>
          <w:sz w:val="22"/>
          <w:szCs w:val="22"/>
          <w:u w:val="single"/>
        </w:rPr>
        <w:t xml:space="preserve">can </w:t>
      </w:r>
      <w:r w:rsidRPr="00EB19BA">
        <w:rPr>
          <w:sz w:val="22"/>
          <w:szCs w:val="22"/>
          <w:u w:val="single"/>
        </w:rPr>
        <w:t>be</w:t>
      </w:r>
      <w:r w:rsidRPr="00EB19BA">
        <w:rPr>
          <w:spacing w:val="-2"/>
          <w:sz w:val="22"/>
          <w:szCs w:val="22"/>
          <w:u w:val="single"/>
        </w:rPr>
        <w:t xml:space="preserve"> put</w:t>
      </w:r>
      <w:r w:rsidRPr="00EB19BA">
        <w:rPr>
          <w:sz w:val="22"/>
          <w:szCs w:val="22"/>
          <w:u w:val="single"/>
        </w:rPr>
        <w:t xml:space="preserve"> in</w:t>
      </w:r>
      <w:r w:rsidRPr="00EB19BA">
        <w:rPr>
          <w:spacing w:val="-1"/>
          <w:sz w:val="22"/>
          <w:szCs w:val="22"/>
          <w:u w:val="single"/>
        </w:rPr>
        <w:t xml:space="preserve"> place</w:t>
      </w:r>
      <w:r w:rsidRPr="00EB19BA">
        <w:rPr>
          <w:spacing w:val="-1"/>
          <w:sz w:val="22"/>
          <w:szCs w:val="22"/>
        </w:rPr>
        <w:t>?</w:t>
      </w:r>
    </w:p>
    <w:p w14:paraId="4138BEEB" w14:textId="77777777" w:rsidR="00EB19BA" w:rsidRPr="00EB19BA" w:rsidRDefault="00EB19BA" w:rsidP="00EB19BA">
      <w:pPr>
        <w:pStyle w:val="BodyText"/>
        <w:kinsoku w:val="0"/>
        <w:overflowPunct w:val="0"/>
        <w:ind w:left="362" w:right="686"/>
        <w:rPr>
          <w:rFonts w:asciiTheme="minorHAnsi" w:hAnsiTheme="minorHAnsi"/>
          <w:spacing w:val="-1"/>
          <w:sz w:val="22"/>
          <w:szCs w:val="22"/>
        </w:rPr>
      </w:pPr>
      <w:r w:rsidRPr="00EB19BA">
        <w:rPr>
          <w:rFonts w:asciiTheme="minorHAnsi" w:hAnsiTheme="minorHAnsi"/>
          <w:spacing w:val="-1"/>
          <w:sz w:val="22"/>
          <w:szCs w:val="22"/>
        </w:rPr>
        <w:t>During the</w:t>
      </w:r>
      <w:r w:rsidRPr="00EB19BA">
        <w:rPr>
          <w:rFonts w:asciiTheme="minorHAnsi" w:hAnsiTheme="minorHAnsi"/>
          <w:sz w:val="22"/>
          <w:szCs w:val="22"/>
        </w:rPr>
        <w:t xml:space="preserve"> </w:t>
      </w:r>
      <w:r w:rsidRPr="00EB19BA">
        <w:rPr>
          <w:rFonts w:asciiTheme="minorHAnsi" w:hAnsiTheme="minorHAnsi"/>
          <w:spacing w:val="-1"/>
          <w:sz w:val="22"/>
          <w:szCs w:val="22"/>
        </w:rPr>
        <w:t>holiday</w:t>
      </w:r>
      <w:r w:rsidRPr="00EB19BA">
        <w:rPr>
          <w:rFonts w:asciiTheme="minorHAnsi" w:hAnsiTheme="minorHAnsi"/>
          <w:spacing w:val="1"/>
          <w:sz w:val="22"/>
          <w:szCs w:val="22"/>
        </w:rPr>
        <w:t xml:space="preserve"> </w:t>
      </w:r>
      <w:r w:rsidRPr="00EB19BA">
        <w:rPr>
          <w:rFonts w:asciiTheme="minorHAnsi" w:hAnsiTheme="minorHAnsi"/>
          <w:spacing w:val="-1"/>
          <w:sz w:val="22"/>
          <w:szCs w:val="22"/>
        </w:rPr>
        <w:t>period,</w:t>
      </w:r>
      <w:r w:rsidRPr="00EB19BA">
        <w:rPr>
          <w:rFonts w:asciiTheme="minorHAnsi" w:hAnsiTheme="minorHAnsi"/>
          <w:spacing w:val="-2"/>
          <w:sz w:val="22"/>
          <w:szCs w:val="22"/>
        </w:rPr>
        <w:t xml:space="preserve"> </w:t>
      </w:r>
      <w:r w:rsidRPr="00EB19BA">
        <w:rPr>
          <w:rFonts w:asciiTheme="minorHAnsi" w:hAnsiTheme="minorHAnsi"/>
          <w:sz w:val="22"/>
          <w:szCs w:val="22"/>
        </w:rPr>
        <w:t xml:space="preserve">a </w:t>
      </w:r>
      <w:r w:rsidRPr="00EB19BA">
        <w:rPr>
          <w:rFonts w:asciiTheme="minorHAnsi" w:hAnsiTheme="minorHAnsi"/>
          <w:spacing w:val="-1"/>
          <w:sz w:val="22"/>
          <w:szCs w:val="22"/>
        </w:rPr>
        <w:t xml:space="preserve">team </w:t>
      </w:r>
      <w:r w:rsidRPr="00EB19BA">
        <w:rPr>
          <w:rFonts w:asciiTheme="minorHAnsi" w:hAnsiTheme="minorHAnsi"/>
          <w:sz w:val="22"/>
          <w:szCs w:val="22"/>
        </w:rPr>
        <w:t xml:space="preserve">of </w:t>
      </w:r>
      <w:r w:rsidRPr="00EB19BA">
        <w:rPr>
          <w:rFonts w:asciiTheme="minorHAnsi" w:hAnsiTheme="minorHAnsi"/>
          <w:spacing w:val="-1"/>
          <w:sz w:val="22"/>
          <w:szCs w:val="22"/>
        </w:rPr>
        <w:t>students</w:t>
      </w:r>
      <w:r w:rsidRPr="00EB19BA">
        <w:rPr>
          <w:rFonts w:asciiTheme="minorHAnsi" w:hAnsiTheme="minorHAnsi"/>
          <w:sz w:val="22"/>
          <w:szCs w:val="22"/>
        </w:rPr>
        <w:t xml:space="preserve"> </w:t>
      </w:r>
      <w:r w:rsidRPr="00EB19BA">
        <w:rPr>
          <w:rFonts w:asciiTheme="minorHAnsi" w:hAnsiTheme="minorHAnsi"/>
          <w:spacing w:val="-2"/>
          <w:sz w:val="22"/>
          <w:szCs w:val="22"/>
        </w:rPr>
        <w:t>from</w:t>
      </w:r>
      <w:r w:rsidRPr="00EB19BA">
        <w:rPr>
          <w:rFonts w:asciiTheme="minorHAnsi" w:hAnsiTheme="minorHAnsi"/>
          <w:spacing w:val="1"/>
          <w:sz w:val="22"/>
          <w:szCs w:val="22"/>
        </w:rPr>
        <w:t xml:space="preserve"> </w:t>
      </w:r>
      <w:r w:rsidRPr="00EB19BA">
        <w:rPr>
          <w:rFonts w:asciiTheme="minorHAnsi" w:hAnsiTheme="minorHAnsi"/>
          <w:sz w:val="22"/>
          <w:szCs w:val="22"/>
        </w:rPr>
        <w:t>a</w:t>
      </w:r>
      <w:r w:rsidRPr="00EB19BA">
        <w:rPr>
          <w:rFonts w:asciiTheme="minorHAnsi" w:hAnsiTheme="minorHAnsi"/>
          <w:spacing w:val="-2"/>
          <w:sz w:val="22"/>
          <w:szCs w:val="22"/>
        </w:rPr>
        <w:t xml:space="preserve"> </w:t>
      </w:r>
      <w:r w:rsidRPr="00EB19BA">
        <w:rPr>
          <w:rFonts w:asciiTheme="minorHAnsi" w:hAnsiTheme="minorHAnsi"/>
          <w:spacing w:val="-1"/>
          <w:sz w:val="22"/>
          <w:szCs w:val="22"/>
        </w:rPr>
        <w:t>couple</w:t>
      </w:r>
      <w:r w:rsidRPr="00EB19BA">
        <w:rPr>
          <w:rFonts w:asciiTheme="minorHAnsi" w:hAnsiTheme="minorHAnsi"/>
          <w:spacing w:val="-2"/>
          <w:sz w:val="22"/>
          <w:szCs w:val="22"/>
        </w:rPr>
        <w:t xml:space="preserve"> </w:t>
      </w:r>
      <w:r w:rsidRPr="00EB19BA">
        <w:rPr>
          <w:rFonts w:asciiTheme="minorHAnsi" w:hAnsiTheme="minorHAnsi"/>
          <w:sz w:val="22"/>
          <w:szCs w:val="22"/>
        </w:rPr>
        <w:t xml:space="preserve">of </w:t>
      </w:r>
      <w:r w:rsidRPr="00EB19BA">
        <w:rPr>
          <w:rFonts w:asciiTheme="minorHAnsi" w:hAnsiTheme="minorHAnsi"/>
          <w:spacing w:val="-1"/>
          <w:sz w:val="22"/>
          <w:szCs w:val="22"/>
        </w:rPr>
        <w:t>foreign schools</w:t>
      </w:r>
      <w:r w:rsidRPr="00EB19BA">
        <w:rPr>
          <w:rFonts w:asciiTheme="minorHAnsi" w:hAnsiTheme="minorHAnsi"/>
          <w:sz w:val="22"/>
          <w:szCs w:val="22"/>
        </w:rPr>
        <w:t xml:space="preserve"> </w:t>
      </w:r>
      <w:r w:rsidRPr="00EB19BA">
        <w:rPr>
          <w:rFonts w:asciiTheme="minorHAnsi" w:hAnsiTheme="minorHAnsi"/>
          <w:spacing w:val="-1"/>
          <w:sz w:val="22"/>
          <w:szCs w:val="22"/>
        </w:rPr>
        <w:t>are</w:t>
      </w:r>
      <w:r w:rsidRPr="00EB19BA">
        <w:rPr>
          <w:rFonts w:asciiTheme="minorHAnsi" w:hAnsiTheme="minorHAnsi"/>
          <w:sz w:val="22"/>
          <w:szCs w:val="22"/>
        </w:rPr>
        <w:t xml:space="preserve"> </w:t>
      </w:r>
      <w:r w:rsidRPr="00EB19BA">
        <w:rPr>
          <w:rFonts w:asciiTheme="minorHAnsi" w:hAnsiTheme="minorHAnsi"/>
          <w:spacing w:val="-1"/>
          <w:sz w:val="22"/>
          <w:szCs w:val="22"/>
        </w:rPr>
        <w:t>invited</w:t>
      </w:r>
      <w:r w:rsidRPr="00EB19BA">
        <w:rPr>
          <w:rFonts w:asciiTheme="minorHAnsi" w:hAnsiTheme="minorHAnsi"/>
          <w:sz w:val="22"/>
          <w:szCs w:val="22"/>
        </w:rPr>
        <w:t xml:space="preserve"> </w:t>
      </w:r>
      <w:r w:rsidRPr="00EB19BA">
        <w:rPr>
          <w:rFonts w:asciiTheme="minorHAnsi" w:hAnsiTheme="minorHAnsi"/>
          <w:spacing w:val="-1"/>
          <w:sz w:val="22"/>
          <w:szCs w:val="22"/>
        </w:rPr>
        <w:t>to</w:t>
      </w:r>
      <w:r w:rsidRPr="00EB19BA">
        <w:rPr>
          <w:rFonts w:asciiTheme="minorHAnsi" w:hAnsiTheme="minorHAnsi"/>
          <w:spacing w:val="1"/>
          <w:sz w:val="22"/>
          <w:szCs w:val="22"/>
        </w:rPr>
        <w:t xml:space="preserve"> </w:t>
      </w:r>
      <w:r w:rsidRPr="00EB19BA">
        <w:rPr>
          <w:rFonts w:asciiTheme="minorHAnsi" w:hAnsiTheme="minorHAnsi"/>
          <w:spacing w:val="-2"/>
          <w:sz w:val="22"/>
          <w:szCs w:val="22"/>
        </w:rPr>
        <w:t>the</w:t>
      </w:r>
      <w:r w:rsidRPr="00EB19BA">
        <w:rPr>
          <w:rFonts w:asciiTheme="minorHAnsi" w:hAnsiTheme="minorHAnsi"/>
          <w:spacing w:val="71"/>
          <w:sz w:val="22"/>
          <w:szCs w:val="22"/>
        </w:rPr>
        <w:t xml:space="preserve"> </w:t>
      </w:r>
      <w:r w:rsidRPr="00EB19BA">
        <w:rPr>
          <w:rFonts w:asciiTheme="minorHAnsi" w:hAnsiTheme="minorHAnsi"/>
          <w:sz w:val="22"/>
          <w:szCs w:val="22"/>
        </w:rPr>
        <w:t>region</w:t>
      </w:r>
      <w:r w:rsidRPr="00EB19BA">
        <w:rPr>
          <w:rFonts w:asciiTheme="minorHAnsi" w:hAnsiTheme="minorHAnsi"/>
          <w:spacing w:val="-1"/>
          <w:sz w:val="22"/>
          <w:szCs w:val="22"/>
        </w:rPr>
        <w:t xml:space="preserve"> for</w:t>
      </w:r>
      <w:r w:rsidRPr="00EB19BA">
        <w:rPr>
          <w:rFonts w:asciiTheme="minorHAnsi" w:hAnsiTheme="minorHAnsi"/>
          <w:sz w:val="22"/>
          <w:szCs w:val="22"/>
        </w:rPr>
        <w:t xml:space="preserve"> a </w:t>
      </w:r>
      <w:r w:rsidRPr="00EB19BA">
        <w:rPr>
          <w:rFonts w:asciiTheme="minorHAnsi" w:hAnsiTheme="minorHAnsi"/>
          <w:spacing w:val="-1"/>
          <w:sz w:val="22"/>
          <w:szCs w:val="22"/>
        </w:rPr>
        <w:t>few</w:t>
      </w:r>
      <w:r w:rsidRPr="00EB19BA">
        <w:rPr>
          <w:rFonts w:asciiTheme="minorHAnsi" w:hAnsiTheme="minorHAnsi"/>
          <w:spacing w:val="-2"/>
          <w:sz w:val="22"/>
          <w:szCs w:val="22"/>
        </w:rPr>
        <w:t xml:space="preserve"> </w:t>
      </w:r>
      <w:r w:rsidRPr="00EB19BA">
        <w:rPr>
          <w:rFonts w:asciiTheme="minorHAnsi" w:hAnsiTheme="minorHAnsi"/>
          <w:spacing w:val="-1"/>
          <w:sz w:val="22"/>
          <w:szCs w:val="22"/>
        </w:rPr>
        <w:t>days (2 weeks,</w:t>
      </w:r>
      <w:r w:rsidRPr="00EB19BA">
        <w:rPr>
          <w:rFonts w:asciiTheme="minorHAnsi" w:hAnsiTheme="minorHAnsi"/>
          <w:sz w:val="22"/>
          <w:szCs w:val="22"/>
        </w:rPr>
        <w:t xml:space="preserve"> </w:t>
      </w:r>
      <w:r w:rsidRPr="00EB19BA">
        <w:rPr>
          <w:rFonts w:asciiTheme="minorHAnsi" w:hAnsiTheme="minorHAnsi"/>
          <w:spacing w:val="-1"/>
          <w:sz w:val="22"/>
          <w:szCs w:val="22"/>
        </w:rPr>
        <w:t>for</w:t>
      </w:r>
      <w:r w:rsidRPr="00EB19BA">
        <w:rPr>
          <w:rFonts w:asciiTheme="minorHAnsi" w:hAnsiTheme="minorHAnsi"/>
          <w:sz w:val="22"/>
          <w:szCs w:val="22"/>
        </w:rPr>
        <w:t xml:space="preserve"> </w:t>
      </w:r>
      <w:r w:rsidRPr="00EB19BA">
        <w:rPr>
          <w:rFonts w:asciiTheme="minorHAnsi" w:hAnsiTheme="minorHAnsi"/>
          <w:spacing w:val="-1"/>
          <w:sz w:val="22"/>
          <w:szCs w:val="22"/>
        </w:rPr>
        <w:t>instance)</w:t>
      </w:r>
      <w:r w:rsidRPr="00EB19BA">
        <w:rPr>
          <w:rFonts w:asciiTheme="minorHAnsi" w:hAnsiTheme="minorHAnsi"/>
          <w:spacing w:val="-2"/>
          <w:sz w:val="22"/>
          <w:szCs w:val="22"/>
        </w:rPr>
        <w:t xml:space="preserve"> </w:t>
      </w:r>
      <w:r w:rsidRPr="00EB19BA">
        <w:rPr>
          <w:rFonts w:asciiTheme="minorHAnsi" w:hAnsiTheme="minorHAnsi"/>
          <w:sz w:val="22"/>
          <w:szCs w:val="22"/>
        </w:rPr>
        <w:t>to</w:t>
      </w:r>
      <w:r w:rsidRPr="00EB19BA">
        <w:rPr>
          <w:rFonts w:asciiTheme="minorHAnsi" w:hAnsiTheme="minorHAnsi"/>
          <w:spacing w:val="-3"/>
          <w:sz w:val="22"/>
          <w:szCs w:val="22"/>
        </w:rPr>
        <w:t xml:space="preserve"> </w:t>
      </w:r>
      <w:r w:rsidRPr="00EB19BA">
        <w:rPr>
          <w:rFonts w:asciiTheme="minorHAnsi" w:hAnsiTheme="minorHAnsi"/>
          <w:spacing w:val="-1"/>
          <w:sz w:val="22"/>
          <w:szCs w:val="22"/>
        </w:rPr>
        <w:t>meet</w:t>
      </w:r>
      <w:r w:rsidRPr="00EB19BA">
        <w:rPr>
          <w:rFonts w:asciiTheme="minorHAnsi" w:hAnsiTheme="minorHAnsi"/>
          <w:sz w:val="22"/>
          <w:szCs w:val="22"/>
        </w:rPr>
        <w:t xml:space="preserve"> a</w:t>
      </w:r>
      <w:r w:rsidRPr="00EB19BA">
        <w:rPr>
          <w:rFonts w:asciiTheme="minorHAnsi" w:hAnsiTheme="minorHAnsi"/>
          <w:spacing w:val="-3"/>
          <w:sz w:val="22"/>
          <w:szCs w:val="22"/>
        </w:rPr>
        <w:t xml:space="preserve"> </w:t>
      </w:r>
      <w:r w:rsidRPr="00EB19BA">
        <w:rPr>
          <w:rFonts w:asciiTheme="minorHAnsi" w:hAnsiTheme="minorHAnsi"/>
          <w:spacing w:val="-1"/>
          <w:sz w:val="22"/>
          <w:szCs w:val="22"/>
        </w:rPr>
        <w:t>number</w:t>
      </w:r>
      <w:r w:rsidRPr="00EB19BA">
        <w:rPr>
          <w:rFonts w:asciiTheme="minorHAnsi" w:hAnsiTheme="minorHAnsi"/>
          <w:spacing w:val="-2"/>
          <w:sz w:val="22"/>
          <w:szCs w:val="22"/>
        </w:rPr>
        <w:t xml:space="preserve"> </w:t>
      </w:r>
      <w:r w:rsidRPr="00EB19BA">
        <w:rPr>
          <w:rFonts w:asciiTheme="minorHAnsi" w:hAnsiTheme="minorHAnsi"/>
          <w:sz w:val="22"/>
          <w:szCs w:val="22"/>
        </w:rPr>
        <w:t xml:space="preserve">of </w:t>
      </w:r>
      <w:r w:rsidRPr="00EB19BA">
        <w:rPr>
          <w:rFonts w:asciiTheme="minorHAnsi" w:hAnsiTheme="minorHAnsi"/>
          <w:spacing w:val="-1"/>
          <w:sz w:val="22"/>
          <w:szCs w:val="22"/>
        </w:rPr>
        <w:t>local</w:t>
      </w:r>
      <w:r w:rsidRPr="00EB19BA">
        <w:rPr>
          <w:rFonts w:asciiTheme="minorHAnsi" w:hAnsiTheme="minorHAnsi"/>
          <w:spacing w:val="-2"/>
          <w:sz w:val="22"/>
          <w:szCs w:val="22"/>
        </w:rPr>
        <w:t xml:space="preserve"> </w:t>
      </w:r>
      <w:r w:rsidRPr="00EB19BA">
        <w:rPr>
          <w:rFonts w:asciiTheme="minorHAnsi" w:hAnsiTheme="minorHAnsi"/>
          <w:spacing w:val="-1"/>
          <w:sz w:val="22"/>
          <w:szCs w:val="22"/>
        </w:rPr>
        <w:t>enterprises</w:t>
      </w:r>
      <w:r w:rsidRPr="00EB19BA">
        <w:rPr>
          <w:rFonts w:asciiTheme="minorHAnsi" w:hAnsiTheme="minorHAnsi"/>
          <w:sz w:val="22"/>
          <w:szCs w:val="22"/>
        </w:rPr>
        <w:t xml:space="preserve"> in </w:t>
      </w:r>
      <w:r w:rsidRPr="00EB19BA">
        <w:rPr>
          <w:rFonts w:asciiTheme="minorHAnsi" w:hAnsiTheme="minorHAnsi"/>
          <w:spacing w:val="-1"/>
          <w:sz w:val="22"/>
          <w:szCs w:val="22"/>
        </w:rPr>
        <w:t>need</w:t>
      </w:r>
      <w:r w:rsidRPr="00EB19BA">
        <w:rPr>
          <w:rFonts w:asciiTheme="minorHAnsi" w:hAnsiTheme="minorHAnsi"/>
          <w:spacing w:val="-3"/>
          <w:sz w:val="22"/>
          <w:szCs w:val="22"/>
        </w:rPr>
        <w:t xml:space="preserve"> </w:t>
      </w:r>
      <w:r w:rsidRPr="00EB19BA">
        <w:rPr>
          <w:rFonts w:asciiTheme="minorHAnsi" w:hAnsiTheme="minorHAnsi"/>
          <w:sz w:val="22"/>
          <w:szCs w:val="22"/>
        </w:rPr>
        <w:t>of</w:t>
      </w:r>
      <w:r w:rsidRPr="00EB19BA">
        <w:rPr>
          <w:rFonts w:asciiTheme="minorHAnsi" w:hAnsiTheme="minorHAnsi"/>
          <w:spacing w:val="57"/>
          <w:sz w:val="22"/>
          <w:szCs w:val="22"/>
        </w:rPr>
        <w:t xml:space="preserve"> </w:t>
      </w:r>
      <w:r w:rsidRPr="00EB19BA">
        <w:rPr>
          <w:rFonts w:asciiTheme="minorHAnsi" w:hAnsiTheme="minorHAnsi"/>
          <w:spacing w:val="-1"/>
          <w:sz w:val="22"/>
          <w:szCs w:val="22"/>
        </w:rPr>
        <w:t>introducing changes</w:t>
      </w:r>
      <w:r w:rsidRPr="00EB19BA">
        <w:rPr>
          <w:rFonts w:asciiTheme="minorHAnsi" w:hAnsiTheme="minorHAnsi"/>
          <w:sz w:val="22"/>
          <w:szCs w:val="22"/>
        </w:rPr>
        <w:t xml:space="preserve"> in</w:t>
      </w:r>
      <w:r w:rsidRPr="00EB19BA">
        <w:rPr>
          <w:rFonts w:asciiTheme="minorHAnsi" w:hAnsiTheme="minorHAnsi"/>
          <w:spacing w:val="-3"/>
          <w:sz w:val="22"/>
          <w:szCs w:val="22"/>
        </w:rPr>
        <w:t xml:space="preserve"> </w:t>
      </w:r>
      <w:r w:rsidRPr="00EB19BA">
        <w:rPr>
          <w:rFonts w:asciiTheme="minorHAnsi" w:hAnsiTheme="minorHAnsi"/>
          <w:spacing w:val="-1"/>
          <w:sz w:val="22"/>
          <w:szCs w:val="22"/>
        </w:rPr>
        <w:t>their</w:t>
      </w:r>
      <w:r w:rsidRPr="00EB19BA">
        <w:rPr>
          <w:rFonts w:asciiTheme="minorHAnsi" w:hAnsiTheme="minorHAnsi"/>
          <w:sz w:val="22"/>
          <w:szCs w:val="22"/>
        </w:rPr>
        <w:t xml:space="preserve"> </w:t>
      </w:r>
      <w:r w:rsidRPr="00EB19BA">
        <w:rPr>
          <w:rFonts w:asciiTheme="minorHAnsi" w:hAnsiTheme="minorHAnsi"/>
          <w:spacing w:val="-1"/>
          <w:sz w:val="22"/>
          <w:szCs w:val="22"/>
        </w:rPr>
        <w:t>product/service</w:t>
      </w:r>
      <w:r w:rsidRPr="00EB19BA">
        <w:rPr>
          <w:rFonts w:asciiTheme="minorHAnsi" w:hAnsiTheme="minorHAnsi"/>
          <w:spacing w:val="-2"/>
          <w:sz w:val="22"/>
          <w:szCs w:val="22"/>
        </w:rPr>
        <w:t xml:space="preserve"> </w:t>
      </w:r>
      <w:r w:rsidRPr="00EB19BA">
        <w:rPr>
          <w:rFonts w:asciiTheme="minorHAnsi" w:hAnsiTheme="minorHAnsi"/>
          <w:spacing w:val="-1"/>
          <w:sz w:val="22"/>
          <w:szCs w:val="22"/>
        </w:rPr>
        <w:t>range.</w:t>
      </w:r>
      <w:r w:rsidRPr="00EB19BA">
        <w:rPr>
          <w:rFonts w:asciiTheme="minorHAnsi" w:hAnsiTheme="minorHAnsi"/>
          <w:sz w:val="22"/>
          <w:szCs w:val="22"/>
        </w:rPr>
        <w:t xml:space="preserve"> </w:t>
      </w:r>
      <w:r w:rsidRPr="00EB19BA">
        <w:rPr>
          <w:rFonts w:asciiTheme="minorHAnsi" w:hAnsiTheme="minorHAnsi"/>
          <w:spacing w:val="-1"/>
          <w:sz w:val="22"/>
          <w:szCs w:val="22"/>
        </w:rPr>
        <w:t>Two</w:t>
      </w:r>
      <w:r w:rsidRPr="00EB19BA">
        <w:rPr>
          <w:rFonts w:asciiTheme="minorHAnsi" w:hAnsiTheme="minorHAnsi"/>
          <w:spacing w:val="1"/>
          <w:sz w:val="22"/>
          <w:szCs w:val="22"/>
        </w:rPr>
        <w:t xml:space="preserve"> </w:t>
      </w:r>
      <w:r w:rsidRPr="00EB19BA">
        <w:rPr>
          <w:rFonts w:asciiTheme="minorHAnsi" w:hAnsiTheme="minorHAnsi"/>
          <w:spacing w:val="-1"/>
          <w:sz w:val="22"/>
          <w:szCs w:val="22"/>
        </w:rPr>
        <w:t>brainstorming sessions</w:t>
      </w:r>
      <w:r w:rsidRPr="00EB19BA">
        <w:rPr>
          <w:rFonts w:asciiTheme="minorHAnsi" w:hAnsiTheme="minorHAnsi"/>
          <w:spacing w:val="-5"/>
          <w:sz w:val="22"/>
          <w:szCs w:val="22"/>
        </w:rPr>
        <w:t xml:space="preserve"> </w:t>
      </w:r>
      <w:r w:rsidRPr="00EB19BA">
        <w:rPr>
          <w:rFonts w:asciiTheme="minorHAnsi" w:hAnsiTheme="minorHAnsi"/>
          <w:sz w:val="22"/>
          <w:szCs w:val="22"/>
        </w:rPr>
        <w:t>can</w:t>
      </w:r>
      <w:r w:rsidRPr="00EB19BA">
        <w:rPr>
          <w:rFonts w:asciiTheme="minorHAnsi" w:hAnsiTheme="minorHAnsi"/>
          <w:spacing w:val="-1"/>
          <w:sz w:val="22"/>
          <w:szCs w:val="22"/>
        </w:rPr>
        <w:t xml:space="preserve"> be</w:t>
      </w:r>
      <w:r w:rsidRPr="00EB19BA">
        <w:rPr>
          <w:rFonts w:asciiTheme="minorHAnsi" w:hAnsiTheme="minorHAnsi"/>
          <w:spacing w:val="-2"/>
          <w:sz w:val="22"/>
          <w:szCs w:val="22"/>
        </w:rPr>
        <w:t xml:space="preserve"> </w:t>
      </w:r>
      <w:r w:rsidRPr="00EB19BA">
        <w:rPr>
          <w:rFonts w:asciiTheme="minorHAnsi" w:hAnsiTheme="minorHAnsi"/>
          <w:spacing w:val="-1"/>
          <w:sz w:val="22"/>
          <w:szCs w:val="22"/>
        </w:rPr>
        <w:t>organised</w:t>
      </w:r>
      <w:r w:rsidRPr="00EB19BA">
        <w:rPr>
          <w:rFonts w:asciiTheme="minorHAnsi" w:hAnsiTheme="minorHAnsi"/>
          <w:spacing w:val="77"/>
          <w:sz w:val="22"/>
          <w:szCs w:val="22"/>
        </w:rPr>
        <w:t xml:space="preserve"> </w:t>
      </w:r>
      <w:r w:rsidRPr="00EB19BA">
        <w:rPr>
          <w:rFonts w:asciiTheme="minorHAnsi" w:hAnsiTheme="minorHAnsi"/>
          <w:spacing w:val="-1"/>
          <w:sz w:val="22"/>
          <w:szCs w:val="22"/>
        </w:rPr>
        <w:t>per</w:t>
      </w:r>
      <w:r w:rsidRPr="00EB19BA">
        <w:rPr>
          <w:rFonts w:asciiTheme="minorHAnsi" w:hAnsiTheme="minorHAnsi"/>
          <w:sz w:val="22"/>
          <w:szCs w:val="22"/>
        </w:rPr>
        <w:t xml:space="preserve"> </w:t>
      </w:r>
      <w:r w:rsidRPr="00EB19BA">
        <w:rPr>
          <w:rFonts w:asciiTheme="minorHAnsi" w:hAnsiTheme="minorHAnsi"/>
          <w:spacing w:val="-1"/>
          <w:sz w:val="22"/>
          <w:szCs w:val="22"/>
        </w:rPr>
        <w:t>day.</w:t>
      </w:r>
      <w:r w:rsidRPr="00EB19BA">
        <w:rPr>
          <w:rFonts w:asciiTheme="minorHAnsi" w:hAnsiTheme="minorHAnsi"/>
          <w:sz w:val="22"/>
          <w:szCs w:val="22"/>
        </w:rPr>
        <w:t xml:space="preserve"> In</w:t>
      </w:r>
      <w:r w:rsidRPr="00EB19BA">
        <w:rPr>
          <w:rFonts w:asciiTheme="minorHAnsi" w:hAnsiTheme="minorHAnsi"/>
          <w:spacing w:val="-1"/>
          <w:sz w:val="22"/>
          <w:szCs w:val="22"/>
        </w:rPr>
        <w:t xml:space="preserve"> this</w:t>
      </w:r>
      <w:r w:rsidRPr="00EB19BA">
        <w:rPr>
          <w:rFonts w:asciiTheme="minorHAnsi" w:hAnsiTheme="minorHAnsi"/>
          <w:spacing w:val="-3"/>
          <w:sz w:val="22"/>
          <w:szCs w:val="22"/>
        </w:rPr>
        <w:t xml:space="preserve"> </w:t>
      </w:r>
      <w:r w:rsidRPr="00EB19BA">
        <w:rPr>
          <w:rFonts w:asciiTheme="minorHAnsi" w:hAnsiTheme="minorHAnsi"/>
          <w:spacing w:val="-1"/>
          <w:sz w:val="22"/>
          <w:szCs w:val="22"/>
        </w:rPr>
        <w:t>case,</w:t>
      </w:r>
      <w:r w:rsidRPr="00EB19BA">
        <w:rPr>
          <w:rFonts w:asciiTheme="minorHAnsi" w:hAnsiTheme="minorHAnsi"/>
          <w:sz w:val="22"/>
          <w:szCs w:val="22"/>
        </w:rPr>
        <w:t xml:space="preserve"> </w:t>
      </w:r>
      <w:r w:rsidRPr="00EB19BA">
        <w:rPr>
          <w:rFonts w:asciiTheme="minorHAnsi" w:hAnsiTheme="minorHAnsi"/>
          <w:spacing w:val="-1"/>
          <w:sz w:val="22"/>
          <w:szCs w:val="22"/>
        </w:rPr>
        <w:t>some</w:t>
      </w:r>
      <w:r w:rsidRPr="00EB19BA">
        <w:rPr>
          <w:rFonts w:asciiTheme="minorHAnsi" w:hAnsiTheme="minorHAnsi"/>
          <w:spacing w:val="-2"/>
          <w:sz w:val="22"/>
          <w:szCs w:val="22"/>
        </w:rPr>
        <w:t xml:space="preserve"> </w:t>
      </w:r>
      <w:r w:rsidRPr="00EB19BA">
        <w:rPr>
          <w:rFonts w:asciiTheme="minorHAnsi" w:hAnsiTheme="minorHAnsi"/>
          <w:spacing w:val="-1"/>
          <w:sz w:val="22"/>
          <w:szCs w:val="22"/>
        </w:rPr>
        <w:t>costs</w:t>
      </w:r>
      <w:r w:rsidRPr="00EB19BA">
        <w:rPr>
          <w:rFonts w:asciiTheme="minorHAnsi" w:hAnsiTheme="minorHAnsi"/>
          <w:spacing w:val="-2"/>
          <w:sz w:val="22"/>
          <w:szCs w:val="22"/>
        </w:rPr>
        <w:t xml:space="preserve"> </w:t>
      </w:r>
      <w:r w:rsidRPr="00EB19BA">
        <w:rPr>
          <w:rFonts w:asciiTheme="minorHAnsi" w:hAnsiTheme="minorHAnsi"/>
          <w:spacing w:val="-1"/>
          <w:sz w:val="22"/>
          <w:szCs w:val="22"/>
        </w:rPr>
        <w:t>shall</w:t>
      </w:r>
      <w:r w:rsidRPr="00EB19BA">
        <w:rPr>
          <w:rFonts w:asciiTheme="minorHAnsi" w:hAnsiTheme="minorHAnsi"/>
          <w:sz w:val="22"/>
          <w:szCs w:val="22"/>
        </w:rPr>
        <w:t xml:space="preserve"> </w:t>
      </w:r>
      <w:r w:rsidRPr="00EB19BA">
        <w:rPr>
          <w:rFonts w:asciiTheme="minorHAnsi" w:hAnsiTheme="minorHAnsi"/>
          <w:spacing w:val="-1"/>
          <w:sz w:val="22"/>
          <w:szCs w:val="22"/>
        </w:rPr>
        <w:t>be</w:t>
      </w:r>
      <w:r w:rsidRPr="00EB19BA">
        <w:rPr>
          <w:rFonts w:asciiTheme="minorHAnsi" w:hAnsiTheme="minorHAnsi"/>
          <w:spacing w:val="-3"/>
          <w:sz w:val="22"/>
          <w:szCs w:val="22"/>
        </w:rPr>
        <w:t xml:space="preserve"> </w:t>
      </w:r>
      <w:r w:rsidRPr="00EB19BA">
        <w:rPr>
          <w:rFonts w:asciiTheme="minorHAnsi" w:hAnsiTheme="minorHAnsi"/>
          <w:spacing w:val="-1"/>
          <w:sz w:val="22"/>
          <w:szCs w:val="22"/>
        </w:rPr>
        <w:t>covered</w:t>
      </w:r>
      <w:r w:rsidRPr="00EB19BA">
        <w:rPr>
          <w:rFonts w:asciiTheme="minorHAnsi" w:hAnsiTheme="minorHAnsi"/>
          <w:sz w:val="22"/>
          <w:szCs w:val="22"/>
        </w:rPr>
        <w:t xml:space="preserve"> </w:t>
      </w:r>
      <w:r w:rsidRPr="00EB19BA">
        <w:rPr>
          <w:rFonts w:asciiTheme="minorHAnsi" w:hAnsiTheme="minorHAnsi"/>
          <w:spacing w:val="-1"/>
          <w:sz w:val="22"/>
          <w:szCs w:val="22"/>
        </w:rPr>
        <w:t>for</w:t>
      </w:r>
      <w:r w:rsidRPr="00EB19BA">
        <w:rPr>
          <w:rFonts w:asciiTheme="minorHAnsi" w:hAnsiTheme="minorHAnsi"/>
          <w:sz w:val="22"/>
          <w:szCs w:val="22"/>
        </w:rPr>
        <w:t xml:space="preserve"> </w:t>
      </w:r>
      <w:r w:rsidRPr="00EB19BA">
        <w:rPr>
          <w:rFonts w:asciiTheme="minorHAnsi" w:hAnsiTheme="minorHAnsi"/>
          <w:spacing w:val="-1"/>
          <w:sz w:val="22"/>
          <w:szCs w:val="22"/>
        </w:rPr>
        <w:t>travel,</w:t>
      </w:r>
      <w:r w:rsidRPr="00EB19BA">
        <w:rPr>
          <w:rFonts w:asciiTheme="minorHAnsi" w:hAnsiTheme="minorHAnsi"/>
          <w:spacing w:val="-3"/>
          <w:sz w:val="22"/>
          <w:szCs w:val="22"/>
        </w:rPr>
        <w:t xml:space="preserve"> </w:t>
      </w:r>
      <w:r w:rsidRPr="00EB19BA">
        <w:rPr>
          <w:rFonts w:asciiTheme="minorHAnsi" w:hAnsiTheme="minorHAnsi"/>
          <w:spacing w:val="-1"/>
          <w:sz w:val="22"/>
          <w:szCs w:val="22"/>
        </w:rPr>
        <w:t xml:space="preserve">accommodation </w:t>
      </w:r>
      <w:r w:rsidRPr="00EB19BA">
        <w:rPr>
          <w:rFonts w:asciiTheme="minorHAnsi" w:hAnsiTheme="minorHAnsi"/>
          <w:sz w:val="22"/>
          <w:szCs w:val="22"/>
        </w:rPr>
        <w:t>and</w:t>
      </w:r>
      <w:r w:rsidRPr="00EB19BA">
        <w:rPr>
          <w:rFonts w:asciiTheme="minorHAnsi" w:hAnsiTheme="minorHAnsi"/>
          <w:spacing w:val="-4"/>
          <w:sz w:val="22"/>
          <w:szCs w:val="22"/>
        </w:rPr>
        <w:t xml:space="preserve"> </w:t>
      </w:r>
      <w:r w:rsidRPr="00EB19BA">
        <w:rPr>
          <w:rFonts w:asciiTheme="minorHAnsi" w:hAnsiTheme="minorHAnsi"/>
          <w:sz w:val="22"/>
          <w:szCs w:val="22"/>
        </w:rPr>
        <w:t>a small</w:t>
      </w:r>
      <w:r w:rsidRPr="00EB19BA">
        <w:rPr>
          <w:rFonts w:asciiTheme="minorHAnsi" w:hAnsiTheme="minorHAnsi"/>
          <w:spacing w:val="-3"/>
          <w:sz w:val="22"/>
          <w:szCs w:val="22"/>
        </w:rPr>
        <w:t xml:space="preserve"> </w:t>
      </w:r>
      <w:r w:rsidRPr="00EB19BA">
        <w:rPr>
          <w:rFonts w:asciiTheme="minorHAnsi" w:hAnsiTheme="minorHAnsi"/>
          <w:spacing w:val="-1"/>
          <w:sz w:val="22"/>
          <w:szCs w:val="22"/>
        </w:rPr>
        <w:t>fee</w:t>
      </w:r>
      <w:r w:rsidRPr="00EB19BA">
        <w:rPr>
          <w:rFonts w:asciiTheme="minorHAnsi" w:hAnsiTheme="minorHAnsi"/>
          <w:spacing w:val="-2"/>
          <w:sz w:val="22"/>
          <w:szCs w:val="22"/>
        </w:rPr>
        <w:t xml:space="preserve"> </w:t>
      </w:r>
      <w:r w:rsidRPr="00EB19BA">
        <w:rPr>
          <w:rFonts w:asciiTheme="minorHAnsi" w:hAnsiTheme="minorHAnsi"/>
          <w:sz w:val="22"/>
          <w:szCs w:val="22"/>
        </w:rPr>
        <w:t>for</w:t>
      </w:r>
      <w:r w:rsidRPr="00EB19BA">
        <w:rPr>
          <w:rFonts w:asciiTheme="minorHAnsi" w:hAnsiTheme="minorHAnsi"/>
          <w:spacing w:val="-3"/>
          <w:sz w:val="22"/>
          <w:szCs w:val="22"/>
        </w:rPr>
        <w:t xml:space="preserve"> </w:t>
      </w:r>
      <w:r w:rsidRPr="00EB19BA">
        <w:rPr>
          <w:rFonts w:asciiTheme="minorHAnsi" w:hAnsiTheme="minorHAnsi"/>
          <w:spacing w:val="-1"/>
          <w:sz w:val="22"/>
          <w:szCs w:val="22"/>
        </w:rPr>
        <w:t>the</w:t>
      </w:r>
      <w:r w:rsidRPr="00EB19BA">
        <w:rPr>
          <w:rFonts w:asciiTheme="minorHAnsi" w:hAnsiTheme="minorHAnsi"/>
          <w:spacing w:val="71"/>
          <w:sz w:val="22"/>
          <w:szCs w:val="22"/>
        </w:rPr>
        <w:t xml:space="preserve"> </w:t>
      </w:r>
      <w:r w:rsidRPr="00EB19BA">
        <w:rPr>
          <w:rFonts w:asciiTheme="minorHAnsi" w:hAnsiTheme="minorHAnsi"/>
          <w:spacing w:val="-1"/>
          <w:sz w:val="22"/>
          <w:szCs w:val="22"/>
        </w:rPr>
        <w:t>foreign students</w:t>
      </w:r>
      <w:r w:rsidRPr="00EB19BA">
        <w:rPr>
          <w:rFonts w:asciiTheme="minorHAnsi" w:hAnsiTheme="minorHAnsi"/>
          <w:sz w:val="22"/>
          <w:szCs w:val="22"/>
        </w:rPr>
        <w:t xml:space="preserve"> </w:t>
      </w:r>
      <w:r w:rsidRPr="00EB19BA">
        <w:rPr>
          <w:rFonts w:asciiTheme="minorHAnsi" w:hAnsiTheme="minorHAnsi"/>
          <w:spacing w:val="-1"/>
          <w:sz w:val="22"/>
          <w:szCs w:val="22"/>
        </w:rPr>
        <w:t>for</w:t>
      </w:r>
      <w:r w:rsidRPr="00EB19BA">
        <w:rPr>
          <w:rFonts w:asciiTheme="minorHAnsi" w:hAnsiTheme="minorHAnsi"/>
          <w:sz w:val="22"/>
          <w:szCs w:val="22"/>
        </w:rPr>
        <w:t xml:space="preserve"> </w:t>
      </w:r>
      <w:r w:rsidRPr="00EB19BA">
        <w:rPr>
          <w:rFonts w:asciiTheme="minorHAnsi" w:hAnsiTheme="minorHAnsi"/>
          <w:spacing w:val="-2"/>
          <w:sz w:val="22"/>
          <w:szCs w:val="22"/>
        </w:rPr>
        <w:t>the</w:t>
      </w:r>
      <w:r w:rsidRPr="00EB19BA">
        <w:rPr>
          <w:rFonts w:asciiTheme="minorHAnsi" w:hAnsiTheme="minorHAnsi"/>
          <w:sz w:val="22"/>
          <w:szCs w:val="22"/>
        </w:rPr>
        <w:t xml:space="preserve"> </w:t>
      </w:r>
      <w:r w:rsidRPr="00EB19BA">
        <w:rPr>
          <w:rFonts w:asciiTheme="minorHAnsi" w:hAnsiTheme="minorHAnsi"/>
          <w:spacing w:val="-2"/>
          <w:sz w:val="22"/>
          <w:szCs w:val="22"/>
        </w:rPr>
        <w:t>summer</w:t>
      </w:r>
      <w:r w:rsidRPr="00EB19BA">
        <w:rPr>
          <w:rFonts w:asciiTheme="minorHAnsi" w:hAnsiTheme="minorHAnsi"/>
          <w:sz w:val="22"/>
          <w:szCs w:val="22"/>
        </w:rPr>
        <w:t xml:space="preserve"> </w:t>
      </w:r>
      <w:r w:rsidRPr="00EB19BA">
        <w:rPr>
          <w:rFonts w:asciiTheme="minorHAnsi" w:hAnsiTheme="minorHAnsi"/>
          <w:spacing w:val="-1"/>
          <w:sz w:val="22"/>
          <w:szCs w:val="22"/>
        </w:rPr>
        <w:t>holiday</w:t>
      </w:r>
      <w:r w:rsidRPr="00EB19BA">
        <w:rPr>
          <w:rFonts w:asciiTheme="minorHAnsi" w:hAnsiTheme="minorHAnsi"/>
          <w:spacing w:val="1"/>
          <w:sz w:val="22"/>
          <w:szCs w:val="22"/>
        </w:rPr>
        <w:t xml:space="preserve"> </w:t>
      </w:r>
      <w:r w:rsidRPr="00EB19BA">
        <w:rPr>
          <w:rFonts w:asciiTheme="minorHAnsi" w:hAnsiTheme="minorHAnsi"/>
          <w:spacing w:val="-1"/>
          <w:sz w:val="22"/>
          <w:szCs w:val="22"/>
        </w:rPr>
        <w:t>brainstorming.</w:t>
      </w:r>
      <w:r w:rsidRPr="00EB19BA">
        <w:rPr>
          <w:rFonts w:asciiTheme="minorHAnsi" w:hAnsiTheme="minorHAnsi"/>
          <w:sz w:val="22"/>
          <w:szCs w:val="22"/>
        </w:rPr>
        <w:t xml:space="preserve"> Again, easy</w:t>
      </w:r>
      <w:r w:rsidRPr="00EB19BA">
        <w:rPr>
          <w:rFonts w:asciiTheme="minorHAnsi" w:hAnsiTheme="minorHAnsi"/>
          <w:spacing w:val="-2"/>
          <w:sz w:val="22"/>
          <w:szCs w:val="22"/>
        </w:rPr>
        <w:t xml:space="preserve"> </w:t>
      </w:r>
      <w:r w:rsidRPr="00EB19BA">
        <w:rPr>
          <w:rFonts w:asciiTheme="minorHAnsi" w:hAnsiTheme="minorHAnsi"/>
          <w:sz w:val="22"/>
          <w:szCs w:val="22"/>
        </w:rPr>
        <w:t>to</w:t>
      </w:r>
      <w:r w:rsidRPr="00EB19BA">
        <w:rPr>
          <w:rFonts w:asciiTheme="minorHAnsi" w:hAnsiTheme="minorHAnsi"/>
          <w:spacing w:val="-1"/>
          <w:sz w:val="22"/>
          <w:szCs w:val="22"/>
        </w:rPr>
        <w:t xml:space="preserve"> budget</w:t>
      </w:r>
      <w:r w:rsidRPr="00EB19BA">
        <w:rPr>
          <w:rFonts w:asciiTheme="minorHAnsi" w:hAnsiTheme="minorHAnsi"/>
          <w:sz w:val="22"/>
          <w:szCs w:val="22"/>
        </w:rPr>
        <w:t xml:space="preserve"> as</w:t>
      </w:r>
      <w:r w:rsidRPr="00EB19BA">
        <w:rPr>
          <w:rFonts w:asciiTheme="minorHAnsi" w:hAnsiTheme="minorHAnsi"/>
          <w:spacing w:val="-4"/>
          <w:sz w:val="22"/>
          <w:szCs w:val="22"/>
        </w:rPr>
        <w:t xml:space="preserve"> </w:t>
      </w:r>
      <w:r w:rsidRPr="00EB19BA">
        <w:rPr>
          <w:rFonts w:asciiTheme="minorHAnsi" w:hAnsiTheme="minorHAnsi"/>
          <w:spacing w:val="-1"/>
          <w:sz w:val="22"/>
          <w:szCs w:val="22"/>
        </w:rPr>
        <w:t>standardised</w:t>
      </w:r>
      <w:r w:rsidRPr="00EB19BA">
        <w:rPr>
          <w:rFonts w:asciiTheme="minorHAnsi" w:hAnsiTheme="minorHAnsi"/>
          <w:spacing w:val="49"/>
          <w:sz w:val="22"/>
          <w:szCs w:val="22"/>
        </w:rPr>
        <w:t xml:space="preserve"> </w:t>
      </w:r>
      <w:r w:rsidRPr="00EB19BA">
        <w:rPr>
          <w:rFonts w:asciiTheme="minorHAnsi" w:hAnsiTheme="minorHAnsi"/>
          <w:spacing w:val="-1"/>
          <w:sz w:val="22"/>
          <w:szCs w:val="22"/>
        </w:rPr>
        <w:t>costs</w:t>
      </w:r>
      <w:r w:rsidRPr="00EB19BA">
        <w:rPr>
          <w:rFonts w:asciiTheme="minorHAnsi" w:hAnsiTheme="minorHAnsi"/>
          <w:spacing w:val="-2"/>
          <w:sz w:val="22"/>
          <w:szCs w:val="22"/>
        </w:rPr>
        <w:t xml:space="preserve"> </w:t>
      </w:r>
      <w:r w:rsidRPr="00EB19BA">
        <w:rPr>
          <w:rFonts w:asciiTheme="minorHAnsi" w:hAnsiTheme="minorHAnsi"/>
          <w:sz w:val="22"/>
          <w:szCs w:val="22"/>
        </w:rPr>
        <w:t>can</w:t>
      </w:r>
      <w:r w:rsidRPr="00EB19BA">
        <w:rPr>
          <w:rFonts w:asciiTheme="minorHAnsi" w:hAnsiTheme="minorHAnsi"/>
          <w:spacing w:val="-1"/>
          <w:sz w:val="22"/>
          <w:szCs w:val="22"/>
        </w:rPr>
        <w:t xml:space="preserve"> be</w:t>
      </w:r>
      <w:r w:rsidRPr="00EB19BA">
        <w:rPr>
          <w:rFonts w:asciiTheme="minorHAnsi" w:hAnsiTheme="minorHAnsi"/>
          <w:spacing w:val="-2"/>
          <w:sz w:val="22"/>
          <w:szCs w:val="22"/>
        </w:rPr>
        <w:t xml:space="preserve"> </w:t>
      </w:r>
      <w:r w:rsidRPr="00EB19BA">
        <w:rPr>
          <w:rFonts w:asciiTheme="minorHAnsi" w:hAnsiTheme="minorHAnsi"/>
          <w:spacing w:val="-1"/>
          <w:sz w:val="22"/>
          <w:szCs w:val="22"/>
        </w:rPr>
        <w:t>defined.</w:t>
      </w:r>
    </w:p>
    <w:p w14:paraId="39010AEC" w14:textId="77777777" w:rsidR="00EB19BA" w:rsidRPr="00EB19BA" w:rsidRDefault="00EB19BA" w:rsidP="00EB19BA">
      <w:pPr>
        <w:pStyle w:val="BodyText"/>
        <w:kinsoku w:val="0"/>
        <w:overflowPunct w:val="0"/>
        <w:rPr>
          <w:rFonts w:asciiTheme="minorHAnsi" w:hAnsiTheme="minorHAnsi"/>
          <w:sz w:val="22"/>
          <w:szCs w:val="22"/>
        </w:rPr>
      </w:pPr>
    </w:p>
    <w:p w14:paraId="2000CE35" w14:textId="481C00D2" w:rsidR="00EB19BA" w:rsidRPr="00EB19BA" w:rsidRDefault="00EB19BA" w:rsidP="00EB19BA">
      <w:pPr>
        <w:pStyle w:val="Heading2"/>
        <w:kinsoku w:val="0"/>
        <w:overflowPunct w:val="0"/>
        <w:ind w:left="220"/>
        <w:rPr>
          <w:b w:val="0"/>
          <w:bCs/>
          <w:sz w:val="22"/>
          <w:szCs w:val="22"/>
        </w:rPr>
      </w:pPr>
      <w:r w:rsidRPr="00EB19BA">
        <w:rPr>
          <w:spacing w:val="-1"/>
          <w:sz w:val="22"/>
          <w:szCs w:val="22"/>
          <w:u w:val="single"/>
        </w:rPr>
        <w:t>What</w:t>
      </w:r>
      <w:r w:rsidRPr="00EB19BA">
        <w:rPr>
          <w:sz w:val="22"/>
          <w:szCs w:val="22"/>
          <w:u w:val="single"/>
        </w:rPr>
        <w:t xml:space="preserve"> is </w:t>
      </w:r>
      <w:r w:rsidRPr="00EB19BA">
        <w:rPr>
          <w:spacing w:val="-1"/>
          <w:sz w:val="22"/>
          <w:szCs w:val="22"/>
          <w:u w:val="single"/>
        </w:rPr>
        <w:t>the</w:t>
      </w:r>
      <w:r w:rsidRPr="00EB19BA">
        <w:rPr>
          <w:spacing w:val="-3"/>
          <w:sz w:val="22"/>
          <w:szCs w:val="22"/>
          <w:u w:val="single"/>
        </w:rPr>
        <w:t xml:space="preserve"> </w:t>
      </w:r>
      <w:r w:rsidRPr="00EB19BA">
        <w:rPr>
          <w:spacing w:val="-1"/>
          <w:sz w:val="22"/>
          <w:szCs w:val="22"/>
          <w:u w:val="single"/>
        </w:rPr>
        <w:t>regional</w:t>
      </w:r>
      <w:r w:rsidRPr="00EB19BA">
        <w:rPr>
          <w:sz w:val="22"/>
          <w:szCs w:val="22"/>
          <w:u w:val="single"/>
        </w:rPr>
        <w:t xml:space="preserve"> </w:t>
      </w:r>
      <w:r w:rsidRPr="00EB19BA">
        <w:rPr>
          <w:spacing w:val="-1"/>
          <w:sz w:val="22"/>
          <w:szCs w:val="22"/>
          <w:u w:val="single"/>
        </w:rPr>
        <w:t>development</w:t>
      </w:r>
      <w:r w:rsidRPr="00EB19BA">
        <w:rPr>
          <w:sz w:val="22"/>
          <w:szCs w:val="22"/>
          <w:u w:val="single"/>
        </w:rPr>
        <w:t xml:space="preserve"> </w:t>
      </w:r>
      <w:r w:rsidRPr="00EB19BA">
        <w:rPr>
          <w:spacing w:val="-1"/>
          <w:sz w:val="22"/>
          <w:szCs w:val="22"/>
          <w:u w:val="single"/>
        </w:rPr>
        <w:t>impact</w:t>
      </w:r>
      <w:r w:rsidRPr="00EB19BA">
        <w:rPr>
          <w:spacing w:val="-1"/>
          <w:sz w:val="22"/>
          <w:szCs w:val="22"/>
        </w:rPr>
        <w:t>?</w:t>
      </w:r>
    </w:p>
    <w:p w14:paraId="59F37E7A" w14:textId="77777777" w:rsidR="00EB19BA" w:rsidRPr="00EB19BA" w:rsidRDefault="00EB19BA" w:rsidP="00973044">
      <w:pPr>
        <w:pStyle w:val="BodyText"/>
        <w:widowControl w:val="0"/>
        <w:numPr>
          <w:ilvl w:val="0"/>
          <w:numId w:val="145"/>
        </w:numPr>
        <w:tabs>
          <w:tab w:val="left" w:pos="363"/>
        </w:tabs>
        <w:kinsoku w:val="0"/>
        <w:overflowPunct w:val="0"/>
        <w:autoSpaceDE w:val="0"/>
        <w:autoSpaceDN w:val="0"/>
        <w:adjustRightInd w:val="0"/>
        <w:rPr>
          <w:rFonts w:asciiTheme="minorHAnsi" w:hAnsiTheme="minorHAnsi"/>
          <w:spacing w:val="-1"/>
          <w:sz w:val="22"/>
          <w:szCs w:val="22"/>
        </w:rPr>
      </w:pPr>
      <w:r w:rsidRPr="00EB19BA">
        <w:rPr>
          <w:rFonts w:asciiTheme="minorHAnsi" w:hAnsiTheme="minorHAnsi"/>
          <w:spacing w:val="-1"/>
          <w:sz w:val="22"/>
          <w:szCs w:val="22"/>
        </w:rPr>
        <w:t>Improved</w:t>
      </w:r>
      <w:r w:rsidRPr="00EB19BA">
        <w:rPr>
          <w:rFonts w:asciiTheme="minorHAnsi" w:hAnsiTheme="minorHAnsi"/>
          <w:sz w:val="22"/>
          <w:szCs w:val="22"/>
        </w:rPr>
        <w:t xml:space="preserve"> </w:t>
      </w:r>
      <w:r w:rsidRPr="00EB19BA">
        <w:rPr>
          <w:rFonts w:asciiTheme="minorHAnsi" w:hAnsiTheme="minorHAnsi"/>
          <w:spacing w:val="-1"/>
          <w:sz w:val="22"/>
          <w:szCs w:val="22"/>
        </w:rPr>
        <w:t>product/service</w:t>
      </w:r>
      <w:r w:rsidRPr="00EB19BA">
        <w:rPr>
          <w:rFonts w:asciiTheme="minorHAnsi" w:hAnsiTheme="minorHAnsi"/>
          <w:spacing w:val="-2"/>
          <w:sz w:val="22"/>
          <w:szCs w:val="22"/>
        </w:rPr>
        <w:t xml:space="preserve"> </w:t>
      </w:r>
      <w:r w:rsidRPr="00EB19BA">
        <w:rPr>
          <w:rFonts w:asciiTheme="minorHAnsi" w:hAnsiTheme="minorHAnsi"/>
          <w:spacing w:val="-1"/>
          <w:sz w:val="22"/>
          <w:szCs w:val="22"/>
        </w:rPr>
        <w:t>range</w:t>
      </w:r>
    </w:p>
    <w:p w14:paraId="6D47E323" w14:textId="77777777" w:rsidR="00EB19BA" w:rsidRPr="00EB19BA" w:rsidRDefault="00EB19BA" w:rsidP="00973044">
      <w:pPr>
        <w:pStyle w:val="BodyText"/>
        <w:widowControl w:val="0"/>
        <w:numPr>
          <w:ilvl w:val="0"/>
          <w:numId w:val="145"/>
        </w:numPr>
        <w:tabs>
          <w:tab w:val="left" w:pos="363"/>
        </w:tabs>
        <w:kinsoku w:val="0"/>
        <w:overflowPunct w:val="0"/>
        <w:autoSpaceDE w:val="0"/>
        <w:autoSpaceDN w:val="0"/>
        <w:adjustRightInd w:val="0"/>
        <w:rPr>
          <w:rFonts w:asciiTheme="minorHAnsi" w:hAnsiTheme="minorHAnsi"/>
          <w:spacing w:val="-1"/>
          <w:sz w:val="22"/>
          <w:szCs w:val="22"/>
        </w:rPr>
      </w:pPr>
      <w:r w:rsidRPr="00EB19BA">
        <w:rPr>
          <w:rFonts w:asciiTheme="minorHAnsi" w:hAnsiTheme="minorHAnsi"/>
          <w:spacing w:val="-1"/>
          <w:sz w:val="22"/>
          <w:szCs w:val="22"/>
        </w:rPr>
        <w:t>Talent</w:t>
      </w:r>
      <w:r w:rsidRPr="00EB19BA">
        <w:rPr>
          <w:rFonts w:asciiTheme="minorHAnsi" w:hAnsiTheme="minorHAnsi"/>
          <w:sz w:val="22"/>
          <w:szCs w:val="22"/>
        </w:rPr>
        <w:t xml:space="preserve"> </w:t>
      </w:r>
      <w:r w:rsidRPr="00EB19BA">
        <w:rPr>
          <w:rFonts w:asciiTheme="minorHAnsi" w:hAnsiTheme="minorHAnsi"/>
          <w:spacing w:val="-1"/>
          <w:sz w:val="22"/>
          <w:szCs w:val="22"/>
        </w:rPr>
        <w:t>detection/recruitment</w:t>
      </w:r>
      <w:r w:rsidRPr="00EB19BA">
        <w:rPr>
          <w:rFonts w:asciiTheme="minorHAnsi" w:hAnsiTheme="minorHAnsi"/>
          <w:sz w:val="22"/>
          <w:szCs w:val="22"/>
        </w:rPr>
        <w:t xml:space="preserve"> </w:t>
      </w:r>
      <w:r w:rsidRPr="00EB19BA">
        <w:rPr>
          <w:rFonts w:asciiTheme="minorHAnsi" w:hAnsiTheme="minorHAnsi"/>
          <w:spacing w:val="-1"/>
          <w:sz w:val="22"/>
          <w:szCs w:val="22"/>
        </w:rPr>
        <w:t>by</w:t>
      </w:r>
      <w:r w:rsidRPr="00EB19BA">
        <w:rPr>
          <w:rFonts w:asciiTheme="minorHAnsi" w:hAnsiTheme="minorHAnsi"/>
          <w:sz w:val="22"/>
          <w:szCs w:val="22"/>
        </w:rPr>
        <w:t xml:space="preserve"> </w:t>
      </w:r>
      <w:r w:rsidRPr="00EB19BA">
        <w:rPr>
          <w:rFonts w:asciiTheme="minorHAnsi" w:hAnsiTheme="minorHAnsi"/>
          <w:spacing w:val="-1"/>
          <w:sz w:val="22"/>
          <w:szCs w:val="22"/>
        </w:rPr>
        <w:t>local</w:t>
      </w:r>
      <w:r w:rsidRPr="00EB19BA">
        <w:rPr>
          <w:rFonts w:asciiTheme="minorHAnsi" w:hAnsiTheme="minorHAnsi"/>
          <w:spacing w:val="-2"/>
          <w:sz w:val="22"/>
          <w:szCs w:val="22"/>
        </w:rPr>
        <w:t xml:space="preserve"> </w:t>
      </w:r>
      <w:r w:rsidRPr="00EB19BA">
        <w:rPr>
          <w:rFonts w:asciiTheme="minorHAnsi" w:hAnsiTheme="minorHAnsi"/>
          <w:spacing w:val="-1"/>
          <w:sz w:val="22"/>
          <w:szCs w:val="22"/>
        </w:rPr>
        <w:t>enterprises.</w:t>
      </w:r>
    </w:p>
    <w:p w14:paraId="79E1A73A" w14:textId="07B1AFD3" w:rsidR="00EB19BA" w:rsidRPr="00EB19BA" w:rsidRDefault="00EB19BA" w:rsidP="00EB19BA">
      <w:pPr>
        <w:pStyle w:val="BodyText"/>
        <w:kinsoku w:val="0"/>
        <w:overflowPunct w:val="0"/>
        <w:rPr>
          <w:rFonts w:asciiTheme="minorHAnsi" w:hAnsiTheme="minorHAnsi"/>
          <w:sz w:val="22"/>
          <w:szCs w:val="22"/>
        </w:rPr>
      </w:pPr>
    </w:p>
    <w:p w14:paraId="60D96377" w14:textId="46B2DC23" w:rsidR="00EB19BA" w:rsidRPr="00EB19BA" w:rsidRDefault="00D40C6D" w:rsidP="00EB19BA">
      <w:pPr>
        <w:pStyle w:val="BodyText"/>
        <w:kinsoku w:val="0"/>
        <w:overflowPunct w:val="0"/>
        <w:rPr>
          <w:rFonts w:asciiTheme="minorHAnsi" w:hAnsiTheme="minorHAnsi"/>
          <w:sz w:val="22"/>
          <w:szCs w:val="22"/>
        </w:rPr>
      </w:pPr>
      <w:r>
        <w:rPr>
          <w:noProof/>
          <w:lang w:val="en-US" w:eastAsia="en-US"/>
        </w:rPr>
        <mc:AlternateContent>
          <mc:Choice Requires="wps">
            <w:drawing>
              <wp:anchor distT="0" distB="0" distL="114300" distR="114300" simplePos="0" relativeHeight="251667968" behindDoc="1" locked="0" layoutInCell="0" allowOverlap="1" wp14:anchorId="2C23B541" wp14:editId="11CDFE71">
                <wp:simplePos x="0" y="0"/>
                <wp:positionH relativeFrom="page">
                  <wp:posOffset>2705517</wp:posOffset>
                </wp:positionH>
                <wp:positionV relativeFrom="page">
                  <wp:posOffset>7124908</wp:posOffset>
                </wp:positionV>
                <wp:extent cx="1928495" cy="16573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E24C4" w14:textId="77777777" w:rsidR="00D40C6D" w:rsidRDefault="00D40C6D" w:rsidP="00D40C6D">
                            <w:pPr>
                              <w:pStyle w:val="BodyText"/>
                              <w:kinsoku w:val="0"/>
                              <w:overflowPunct w:val="0"/>
                              <w:spacing w:line="245" w:lineRule="exact"/>
                              <w:ind w:left="20"/>
                              <w:jc w:val="center"/>
                            </w:pPr>
                            <w:r w:rsidRPr="00D40C6D">
                              <w:rPr>
                                <w:rFonts w:asciiTheme="minorHAnsi" w:hAnsiTheme="minorHAnsi"/>
                                <w:b/>
                                <w:bCs/>
                                <w:sz w:val="22"/>
                                <w:szCs w:val="22"/>
                              </w:rPr>
                              <w:t>III.</w:t>
                            </w:r>
                            <w:r w:rsidRPr="00D40C6D">
                              <w:rPr>
                                <w:rFonts w:asciiTheme="minorHAnsi" w:hAnsiTheme="minorHAnsi"/>
                                <w:b/>
                                <w:bCs/>
                                <w:spacing w:val="-1"/>
                                <w:sz w:val="22"/>
                                <w:szCs w:val="22"/>
                              </w:rPr>
                              <w:t xml:space="preserve"> Investment</w:t>
                            </w:r>
                            <w:r w:rsidRPr="00D40C6D">
                              <w:rPr>
                                <w:rFonts w:asciiTheme="minorHAnsi" w:hAnsiTheme="minorHAnsi"/>
                                <w:b/>
                                <w:bCs/>
                                <w:spacing w:val="-2"/>
                                <w:sz w:val="22"/>
                                <w:szCs w:val="22"/>
                              </w:rPr>
                              <w:t xml:space="preserve"> </w:t>
                            </w:r>
                            <w:r w:rsidRPr="00D40C6D">
                              <w:rPr>
                                <w:rFonts w:asciiTheme="minorHAnsi" w:hAnsiTheme="minorHAnsi"/>
                                <w:b/>
                                <w:bCs/>
                                <w:spacing w:val="-1"/>
                                <w:sz w:val="22"/>
                                <w:szCs w:val="22"/>
                              </w:rPr>
                              <w:t>readiness</w:t>
                            </w:r>
                            <w:r>
                              <w:rPr>
                                <w:b/>
                                <w:bCs/>
                                <w:spacing w:val="-2"/>
                              </w:rPr>
                              <w:t xml:space="preserve"> </w:t>
                            </w:r>
                            <w:r>
                              <w:rPr>
                                <w:b/>
                                <w:bCs/>
                                <w:spacing w:val="-1"/>
                              </w:rPr>
                              <w:t>scheme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3B541" id="Text Box 90" o:spid="_x0000_s1029" type="#_x0000_t202" style="position:absolute;margin-left:213.05pt;margin-top:561pt;width:151.85pt;height:13.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ZIsQIAALI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" o:allowincell="f" filled="f" stroked="f">
                <v:textbox inset="0,0,0,0">
                  <w:txbxContent>
                    <w:p w14:paraId="7DFE24C4" w14:textId="77777777" w:rsidR="00D40C6D" w:rsidRDefault="00D40C6D" w:rsidP="00D40C6D">
                      <w:pPr>
                        <w:pStyle w:val="BodyText"/>
                        <w:kinsoku w:val="0"/>
                        <w:overflowPunct w:val="0"/>
                        <w:spacing w:line="245" w:lineRule="exact"/>
                        <w:ind w:left="20"/>
                        <w:jc w:val="center"/>
                      </w:pPr>
                      <w:r w:rsidRPr="00D40C6D">
                        <w:rPr>
                          <w:rFonts w:asciiTheme="minorHAnsi" w:hAnsiTheme="minorHAnsi"/>
                          <w:b/>
                          <w:bCs/>
                          <w:sz w:val="22"/>
                          <w:szCs w:val="22"/>
                        </w:rPr>
                        <w:t>III.</w:t>
                      </w:r>
                      <w:r w:rsidRPr="00D40C6D">
                        <w:rPr>
                          <w:rFonts w:asciiTheme="minorHAnsi" w:hAnsiTheme="minorHAnsi"/>
                          <w:b/>
                          <w:bCs/>
                          <w:spacing w:val="-1"/>
                          <w:sz w:val="22"/>
                          <w:szCs w:val="22"/>
                        </w:rPr>
                        <w:t xml:space="preserve"> Investment</w:t>
                      </w:r>
                      <w:r w:rsidRPr="00D40C6D">
                        <w:rPr>
                          <w:rFonts w:asciiTheme="minorHAnsi" w:hAnsiTheme="minorHAnsi"/>
                          <w:b/>
                          <w:bCs/>
                          <w:spacing w:val="-2"/>
                          <w:sz w:val="22"/>
                          <w:szCs w:val="22"/>
                        </w:rPr>
                        <w:t xml:space="preserve"> </w:t>
                      </w:r>
                      <w:r w:rsidRPr="00D40C6D">
                        <w:rPr>
                          <w:rFonts w:asciiTheme="minorHAnsi" w:hAnsiTheme="minorHAnsi"/>
                          <w:b/>
                          <w:bCs/>
                          <w:spacing w:val="-1"/>
                          <w:sz w:val="22"/>
                          <w:szCs w:val="22"/>
                        </w:rPr>
                        <w:t>readiness</w:t>
                      </w:r>
                      <w:r>
                        <w:rPr>
                          <w:b/>
                          <w:bCs/>
                          <w:spacing w:val="-2"/>
                        </w:rPr>
                        <w:t xml:space="preserve"> </w:t>
                      </w:r>
                      <w:r>
                        <w:rPr>
                          <w:b/>
                          <w:bCs/>
                          <w:spacing w:val="-1"/>
                        </w:rPr>
                        <w:t>scheme</w:t>
                      </w:r>
                    </w:p>
                  </w:txbxContent>
                </v:textbox>
                <w10:wrap anchorx="page" anchory="page"/>
              </v:shape>
            </w:pict>
          </mc:Fallback>
        </mc:AlternateContent>
      </w:r>
    </w:p>
    <w:p w14:paraId="0EC9AEC4" w14:textId="51C47077" w:rsidR="00EB19BA" w:rsidRPr="00EB19BA" w:rsidRDefault="00EB19BA" w:rsidP="00EB19BA">
      <w:pPr>
        <w:pStyle w:val="BodyText"/>
        <w:kinsoku w:val="0"/>
        <w:overflowPunct w:val="0"/>
        <w:rPr>
          <w:rFonts w:asciiTheme="minorHAnsi" w:hAnsiTheme="minorHAnsi"/>
          <w:sz w:val="22"/>
          <w:szCs w:val="22"/>
        </w:rPr>
      </w:pPr>
    </w:p>
    <w:p w14:paraId="3E83D610" w14:textId="77777777" w:rsidR="00EB19BA" w:rsidRDefault="00EB19BA" w:rsidP="00EB19BA">
      <w:pPr>
        <w:pStyle w:val="BodyText"/>
        <w:kinsoku w:val="0"/>
        <w:overflowPunct w:val="0"/>
        <w:spacing w:before="1"/>
        <w:rPr>
          <w:sz w:val="19"/>
          <w:szCs w:val="19"/>
        </w:rPr>
      </w:pPr>
    </w:p>
    <w:p w14:paraId="62B7EA2B" w14:textId="77777777" w:rsidR="00EB19BA" w:rsidRPr="00D40C6D" w:rsidRDefault="00EB19BA" w:rsidP="00EB19BA">
      <w:pPr>
        <w:pStyle w:val="BodyText"/>
        <w:kinsoku w:val="0"/>
        <w:overflowPunct w:val="0"/>
        <w:spacing w:before="56"/>
        <w:ind w:left="240"/>
        <w:rPr>
          <w:rFonts w:asciiTheme="minorHAnsi" w:hAnsiTheme="minorHAnsi"/>
          <w:sz w:val="22"/>
          <w:szCs w:val="22"/>
        </w:rPr>
      </w:pPr>
      <w:r w:rsidRPr="00D40C6D">
        <w:rPr>
          <w:rFonts w:asciiTheme="minorHAnsi" w:hAnsiTheme="minorHAnsi"/>
          <w:b/>
          <w:bCs/>
          <w:spacing w:val="-1"/>
          <w:sz w:val="22"/>
          <w:szCs w:val="22"/>
          <w:u w:val="single"/>
        </w:rPr>
        <w:t>What</w:t>
      </w:r>
      <w:r w:rsidRPr="00D40C6D">
        <w:rPr>
          <w:rFonts w:asciiTheme="minorHAnsi" w:hAnsiTheme="minorHAnsi"/>
          <w:b/>
          <w:bCs/>
          <w:sz w:val="22"/>
          <w:szCs w:val="22"/>
          <w:u w:val="single"/>
        </w:rPr>
        <w:t xml:space="preserve"> is</w:t>
      </w:r>
      <w:r w:rsidRPr="00D40C6D">
        <w:rPr>
          <w:rFonts w:asciiTheme="minorHAnsi" w:hAnsiTheme="minorHAnsi"/>
          <w:b/>
          <w:bCs/>
          <w:spacing w:val="-2"/>
          <w:sz w:val="22"/>
          <w:szCs w:val="22"/>
          <w:u w:val="single"/>
        </w:rPr>
        <w:t xml:space="preserve"> </w:t>
      </w:r>
      <w:r w:rsidRPr="00D40C6D">
        <w:rPr>
          <w:rFonts w:asciiTheme="minorHAnsi" w:hAnsiTheme="minorHAnsi"/>
          <w:b/>
          <w:bCs/>
          <w:sz w:val="22"/>
          <w:szCs w:val="22"/>
          <w:u w:val="single"/>
        </w:rPr>
        <w:t>it</w:t>
      </w:r>
      <w:r w:rsidRPr="00D40C6D">
        <w:rPr>
          <w:rFonts w:asciiTheme="minorHAnsi" w:hAnsiTheme="minorHAnsi"/>
          <w:b/>
          <w:bCs/>
          <w:sz w:val="22"/>
          <w:szCs w:val="22"/>
        </w:rPr>
        <w:t>?</w:t>
      </w:r>
    </w:p>
    <w:p w14:paraId="449F62F7" w14:textId="77777777" w:rsidR="00EB19BA" w:rsidRPr="00D40C6D" w:rsidRDefault="00EB19BA" w:rsidP="00EB19BA">
      <w:pPr>
        <w:pStyle w:val="BodyText"/>
        <w:kinsoku w:val="0"/>
        <w:overflowPunct w:val="0"/>
        <w:ind w:left="240" w:right="670"/>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hands-on support</w:t>
      </w:r>
      <w:r w:rsidRPr="00D40C6D">
        <w:rPr>
          <w:rFonts w:asciiTheme="minorHAnsi" w:hAnsiTheme="minorHAnsi"/>
          <w:spacing w:val="-2"/>
          <w:sz w:val="22"/>
          <w:szCs w:val="22"/>
        </w:rPr>
        <w:t xml:space="preserve"> </w:t>
      </w:r>
      <w:r w:rsidRPr="00D40C6D">
        <w:rPr>
          <w:rFonts w:asciiTheme="minorHAnsi" w:hAnsiTheme="minorHAnsi"/>
          <w:spacing w:val="-1"/>
          <w:sz w:val="22"/>
          <w:szCs w:val="22"/>
        </w:rPr>
        <w:t>to</w:t>
      </w:r>
      <w:r w:rsidRPr="00D40C6D">
        <w:rPr>
          <w:rFonts w:asciiTheme="minorHAnsi" w:hAnsiTheme="minorHAnsi"/>
          <w:spacing w:val="2"/>
          <w:sz w:val="22"/>
          <w:szCs w:val="22"/>
        </w:rPr>
        <w:t xml:space="preserve"> </w:t>
      </w:r>
      <w:r w:rsidRPr="00D40C6D">
        <w:rPr>
          <w:rFonts w:asciiTheme="minorHAnsi" w:hAnsiTheme="minorHAnsi"/>
          <w:spacing w:val="-2"/>
          <w:sz w:val="22"/>
          <w:szCs w:val="22"/>
        </w:rPr>
        <w:t>would-be</w:t>
      </w:r>
      <w:r w:rsidRPr="00D40C6D">
        <w:rPr>
          <w:rFonts w:asciiTheme="minorHAnsi" w:hAnsiTheme="minorHAnsi"/>
          <w:sz w:val="22"/>
          <w:szCs w:val="22"/>
        </w:rPr>
        <w:t xml:space="preserve"> </w:t>
      </w:r>
      <w:r w:rsidRPr="00D40C6D">
        <w:rPr>
          <w:rFonts w:asciiTheme="minorHAnsi" w:hAnsiTheme="minorHAnsi"/>
          <w:spacing w:val="-1"/>
          <w:sz w:val="22"/>
          <w:szCs w:val="22"/>
        </w:rPr>
        <w:t xml:space="preserve">entrepreneurs </w:t>
      </w:r>
      <w:r w:rsidRPr="00D40C6D">
        <w:rPr>
          <w:rFonts w:asciiTheme="minorHAnsi" w:hAnsiTheme="minorHAnsi"/>
          <w:sz w:val="22"/>
          <w:szCs w:val="22"/>
        </w:rPr>
        <w:t>in</w:t>
      </w:r>
      <w:r w:rsidRPr="00D40C6D">
        <w:rPr>
          <w:rFonts w:asciiTheme="minorHAnsi" w:hAnsiTheme="minorHAnsi"/>
          <w:spacing w:val="-3"/>
          <w:sz w:val="22"/>
          <w:szCs w:val="22"/>
        </w:rPr>
        <w:t xml:space="preserve"> </w:t>
      </w:r>
      <w:r w:rsidRPr="00D40C6D">
        <w:rPr>
          <w:rFonts w:asciiTheme="minorHAnsi" w:hAnsiTheme="minorHAnsi"/>
          <w:spacing w:val="-1"/>
          <w:sz w:val="22"/>
          <w:szCs w:val="22"/>
        </w:rPr>
        <w:t>order</w:t>
      </w:r>
      <w:r w:rsidRPr="00D40C6D">
        <w:rPr>
          <w:rFonts w:asciiTheme="minorHAnsi" w:hAnsiTheme="minorHAnsi"/>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be</w:t>
      </w:r>
      <w:r w:rsidRPr="00D40C6D">
        <w:rPr>
          <w:rFonts w:asciiTheme="minorHAnsi" w:hAnsiTheme="minorHAnsi"/>
          <w:spacing w:val="-2"/>
          <w:sz w:val="22"/>
          <w:szCs w:val="22"/>
        </w:rPr>
        <w:t xml:space="preserve"> </w:t>
      </w:r>
      <w:r w:rsidRPr="00D40C6D">
        <w:rPr>
          <w:rFonts w:asciiTheme="minorHAnsi" w:hAnsiTheme="minorHAnsi"/>
          <w:spacing w:val="-1"/>
          <w:sz w:val="22"/>
          <w:szCs w:val="22"/>
        </w:rPr>
        <w:t>able</w:t>
      </w:r>
      <w:r w:rsidRPr="00D40C6D">
        <w:rPr>
          <w:rFonts w:asciiTheme="minorHAnsi" w:hAnsiTheme="minorHAnsi"/>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advocate</w:t>
      </w:r>
      <w:r w:rsidRPr="00D40C6D">
        <w:rPr>
          <w:rFonts w:asciiTheme="minorHAnsi" w:hAnsiTheme="minorHAnsi"/>
          <w:spacing w:val="-2"/>
          <w:sz w:val="22"/>
          <w:szCs w:val="22"/>
        </w:rPr>
        <w:t xml:space="preserve"> </w:t>
      </w:r>
      <w:r w:rsidRPr="00D40C6D">
        <w:rPr>
          <w:rFonts w:asciiTheme="minorHAnsi" w:hAnsiTheme="minorHAnsi"/>
          <w:spacing w:val="-1"/>
          <w:sz w:val="22"/>
          <w:szCs w:val="22"/>
        </w:rPr>
        <w:t>their</w:t>
      </w:r>
      <w:r w:rsidRPr="00D40C6D">
        <w:rPr>
          <w:rFonts w:asciiTheme="minorHAnsi" w:hAnsiTheme="minorHAnsi"/>
          <w:sz w:val="22"/>
          <w:szCs w:val="22"/>
        </w:rPr>
        <w:t xml:space="preserve"> </w:t>
      </w:r>
      <w:r w:rsidRPr="00D40C6D">
        <w:rPr>
          <w:rFonts w:asciiTheme="minorHAnsi" w:hAnsiTheme="minorHAnsi"/>
          <w:spacing w:val="-1"/>
          <w:sz w:val="22"/>
          <w:szCs w:val="22"/>
        </w:rPr>
        <w:t>business</w:t>
      </w:r>
      <w:r w:rsidRPr="00D40C6D">
        <w:rPr>
          <w:rFonts w:asciiTheme="minorHAnsi" w:hAnsiTheme="minorHAnsi"/>
          <w:sz w:val="22"/>
          <w:szCs w:val="22"/>
        </w:rPr>
        <w:t xml:space="preserve"> </w:t>
      </w:r>
      <w:r w:rsidRPr="00D40C6D">
        <w:rPr>
          <w:rFonts w:asciiTheme="minorHAnsi" w:hAnsiTheme="minorHAnsi"/>
          <w:spacing w:val="-1"/>
          <w:sz w:val="22"/>
          <w:szCs w:val="22"/>
        </w:rPr>
        <w:t>plans</w:t>
      </w:r>
      <w:r w:rsidRPr="00D40C6D">
        <w:rPr>
          <w:rFonts w:asciiTheme="minorHAnsi" w:hAnsiTheme="minorHAnsi"/>
          <w:spacing w:val="75"/>
          <w:sz w:val="22"/>
          <w:szCs w:val="22"/>
        </w:rPr>
        <w:t xml:space="preserve"> </w:t>
      </w:r>
      <w:r w:rsidRPr="00D40C6D">
        <w:rPr>
          <w:rFonts w:asciiTheme="minorHAnsi" w:hAnsiTheme="minorHAnsi"/>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different</w:t>
      </w:r>
      <w:r w:rsidRPr="00D40C6D">
        <w:rPr>
          <w:rFonts w:asciiTheme="minorHAnsi" w:hAnsiTheme="minorHAnsi"/>
          <w:spacing w:val="-2"/>
          <w:sz w:val="22"/>
          <w:szCs w:val="22"/>
        </w:rPr>
        <w:t xml:space="preserve"> </w:t>
      </w:r>
      <w:r w:rsidRPr="00D40C6D">
        <w:rPr>
          <w:rFonts w:asciiTheme="minorHAnsi" w:hAnsiTheme="minorHAnsi"/>
          <w:spacing w:val="-1"/>
          <w:sz w:val="22"/>
          <w:szCs w:val="22"/>
        </w:rPr>
        <w:t>types</w:t>
      </w:r>
      <w:r w:rsidRPr="00D40C6D">
        <w:rPr>
          <w:rFonts w:asciiTheme="minorHAnsi" w:hAnsiTheme="minorHAnsi"/>
          <w:spacing w:val="-2"/>
          <w:sz w:val="22"/>
          <w:szCs w:val="22"/>
        </w:rPr>
        <w:t xml:space="preserve"> </w:t>
      </w:r>
      <w:r w:rsidRPr="00D40C6D">
        <w:rPr>
          <w:rFonts w:asciiTheme="minorHAnsi" w:hAnsiTheme="minorHAnsi"/>
          <w:sz w:val="22"/>
          <w:szCs w:val="22"/>
        </w:rPr>
        <w:t>of</w:t>
      </w:r>
      <w:r w:rsidRPr="00D40C6D">
        <w:rPr>
          <w:rFonts w:asciiTheme="minorHAnsi" w:hAnsiTheme="minorHAnsi"/>
          <w:spacing w:val="-3"/>
          <w:sz w:val="22"/>
          <w:szCs w:val="22"/>
        </w:rPr>
        <w:t xml:space="preserve"> </w:t>
      </w:r>
      <w:r w:rsidRPr="00D40C6D">
        <w:rPr>
          <w:rFonts w:asciiTheme="minorHAnsi" w:hAnsiTheme="minorHAnsi"/>
          <w:spacing w:val="-1"/>
          <w:sz w:val="22"/>
          <w:szCs w:val="22"/>
        </w:rPr>
        <w:t>investors</w:t>
      </w:r>
      <w:r w:rsidRPr="00D40C6D">
        <w:rPr>
          <w:rFonts w:asciiTheme="minorHAnsi" w:hAnsiTheme="minorHAnsi"/>
          <w:sz w:val="22"/>
          <w:szCs w:val="22"/>
        </w:rPr>
        <w:t xml:space="preserve"> as</w:t>
      </w:r>
      <w:r w:rsidRPr="00D40C6D">
        <w:rPr>
          <w:rFonts w:asciiTheme="minorHAnsi" w:hAnsiTheme="minorHAnsi"/>
          <w:spacing w:val="-3"/>
          <w:sz w:val="22"/>
          <w:szCs w:val="22"/>
        </w:rPr>
        <w:t xml:space="preserve"> </w:t>
      </w:r>
      <w:r w:rsidRPr="00D40C6D">
        <w:rPr>
          <w:rFonts w:asciiTheme="minorHAnsi" w:hAnsiTheme="minorHAnsi"/>
          <w:sz w:val="22"/>
          <w:szCs w:val="22"/>
        </w:rPr>
        <w:t>each</w:t>
      </w:r>
      <w:r w:rsidRPr="00D40C6D">
        <w:rPr>
          <w:rFonts w:asciiTheme="minorHAnsi" w:hAnsiTheme="minorHAnsi"/>
          <w:spacing w:val="-3"/>
          <w:sz w:val="22"/>
          <w:szCs w:val="22"/>
        </w:rPr>
        <w:t xml:space="preserve"> </w:t>
      </w:r>
      <w:r w:rsidRPr="00D40C6D">
        <w:rPr>
          <w:rFonts w:asciiTheme="minorHAnsi" w:hAnsiTheme="minorHAnsi"/>
          <w:sz w:val="22"/>
          <w:szCs w:val="22"/>
        </w:rPr>
        <w:t>of</w:t>
      </w:r>
      <w:r w:rsidRPr="00D40C6D">
        <w:rPr>
          <w:rFonts w:asciiTheme="minorHAnsi" w:hAnsiTheme="minorHAnsi"/>
          <w:spacing w:val="-2"/>
          <w:sz w:val="22"/>
          <w:szCs w:val="22"/>
        </w:rPr>
        <w:t xml:space="preserve"> </w:t>
      </w:r>
      <w:r w:rsidRPr="00D40C6D">
        <w:rPr>
          <w:rFonts w:asciiTheme="minorHAnsi" w:hAnsiTheme="minorHAnsi"/>
          <w:spacing w:val="-1"/>
          <w:sz w:val="22"/>
          <w:szCs w:val="22"/>
        </w:rPr>
        <w:t>them</w:t>
      </w:r>
      <w:r w:rsidRPr="00D40C6D">
        <w:rPr>
          <w:rFonts w:asciiTheme="minorHAnsi" w:hAnsiTheme="minorHAnsi"/>
          <w:spacing w:val="1"/>
          <w:sz w:val="22"/>
          <w:szCs w:val="22"/>
        </w:rPr>
        <w:t xml:space="preserve"> </w:t>
      </w:r>
      <w:r w:rsidRPr="00D40C6D">
        <w:rPr>
          <w:rFonts w:asciiTheme="minorHAnsi" w:hAnsiTheme="minorHAnsi"/>
          <w:spacing w:val="-1"/>
          <w:sz w:val="22"/>
          <w:szCs w:val="22"/>
        </w:rPr>
        <w:t>have</w:t>
      </w:r>
      <w:r w:rsidRPr="00D40C6D">
        <w:rPr>
          <w:rFonts w:asciiTheme="minorHAnsi" w:hAnsiTheme="minorHAnsi"/>
          <w:sz w:val="22"/>
          <w:szCs w:val="22"/>
        </w:rPr>
        <w:t xml:space="preserve"> </w:t>
      </w:r>
      <w:r w:rsidRPr="00D40C6D">
        <w:rPr>
          <w:rFonts w:asciiTheme="minorHAnsi" w:hAnsiTheme="minorHAnsi"/>
          <w:spacing w:val="-2"/>
          <w:sz w:val="22"/>
          <w:szCs w:val="22"/>
        </w:rPr>
        <w:t>different</w:t>
      </w:r>
      <w:r w:rsidRPr="00D40C6D">
        <w:rPr>
          <w:rFonts w:asciiTheme="minorHAnsi" w:hAnsiTheme="minorHAnsi"/>
          <w:spacing w:val="-1"/>
          <w:sz w:val="22"/>
          <w:szCs w:val="22"/>
        </w:rPr>
        <w:t xml:space="preserve"> </w:t>
      </w:r>
      <w:r w:rsidRPr="00D40C6D">
        <w:rPr>
          <w:rFonts w:asciiTheme="minorHAnsi" w:hAnsiTheme="minorHAnsi"/>
          <w:sz w:val="22"/>
          <w:szCs w:val="22"/>
        </w:rPr>
        <w:t>ways</w:t>
      </w:r>
      <w:r w:rsidRPr="00D40C6D">
        <w:rPr>
          <w:rFonts w:asciiTheme="minorHAnsi" w:hAnsiTheme="minorHAnsi"/>
          <w:spacing w:val="-3"/>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do</w:t>
      </w:r>
      <w:r w:rsidRPr="00D40C6D">
        <w:rPr>
          <w:rFonts w:asciiTheme="minorHAnsi" w:hAnsiTheme="minorHAnsi"/>
          <w:spacing w:val="-2"/>
          <w:sz w:val="22"/>
          <w:szCs w:val="22"/>
        </w:rPr>
        <w:t xml:space="preserve"> </w:t>
      </w:r>
      <w:r w:rsidRPr="00D40C6D">
        <w:rPr>
          <w:rFonts w:asciiTheme="minorHAnsi" w:hAnsiTheme="minorHAnsi"/>
          <w:spacing w:val="-1"/>
          <w:sz w:val="22"/>
          <w:szCs w:val="22"/>
        </w:rPr>
        <w:t>their</w:t>
      </w:r>
      <w:r w:rsidRPr="00D40C6D">
        <w:rPr>
          <w:rFonts w:asciiTheme="minorHAnsi" w:hAnsiTheme="minorHAnsi"/>
          <w:spacing w:val="-3"/>
          <w:sz w:val="22"/>
          <w:szCs w:val="22"/>
        </w:rPr>
        <w:t xml:space="preserve"> </w:t>
      </w:r>
      <w:r w:rsidRPr="00D40C6D">
        <w:rPr>
          <w:rFonts w:asciiTheme="minorHAnsi" w:hAnsiTheme="minorHAnsi"/>
          <w:spacing w:val="-1"/>
          <w:sz w:val="22"/>
          <w:szCs w:val="22"/>
        </w:rPr>
        <w:t>business</w:t>
      </w:r>
      <w:r w:rsidRPr="00D40C6D">
        <w:rPr>
          <w:rFonts w:asciiTheme="minorHAnsi" w:hAnsiTheme="minorHAnsi"/>
          <w:sz w:val="22"/>
          <w:szCs w:val="22"/>
        </w:rPr>
        <w:t xml:space="preserve"> </w:t>
      </w:r>
      <w:r w:rsidRPr="00D40C6D">
        <w:rPr>
          <w:rFonts w:asciiTheme="minorHAnsi" w:hAnsiTheme="minorHAnsi"/>
          <w:spacing w:val="-1"/>
          <w:sz w:val="22"/>
          <w:szCs w:val="22"/>
        </w:rPr>
        <w:t>diligence</w:t>
      </w:r>
      <w:r w:rsidRPr="00D40C6D">
        <w:rPr>
          <w:rFonts w:asciiTheme="minorHAnsi" w:hAnsiTheme="minorHAnsi"/>
          <w:spacing w:val="-2"/>
          <w:sz w:val="22"/>
          <w:szCs w:val="22"/>
        </w:rPr>
        <w:t xml:space="preserve"> </w:t>
      </w:r>
      <w:r w:rsidRPr="00D40C6D">
        <w:rPr>
          <w:rFonts w:asciiTheme="minorHAnsi" w:hAnsiTheme="minorHAnsi"/>
          <w:sz w:val="22"/>
          <w:szCs w:val="22"/>
        </w:rPr>
        <w:t>and</w:t>
      </w:r>
      <w:r w:rsidRPr="00D40C6D">
        <w:rPr>
          <w:rFonts w:asciiTheme="minorHAnsi" w:hAnsiTheme="minorHAnsi"/>
          <w:spacing w:val="67"/>
          <w:sz w:val="22"/>
          <w:szCs w:val="22"/>
        </w:rPr>
        <w:t xml:space="preserve"> </w:t>
      </w:r>
      <w:r w:rsidRPr="00D40C6D">
        <w:rPr>
          <w:rFonts w:asciiTheme="minorHAnsi" w:hAnsiTheme="minorHAnsi"/>
          <w:spacing w:val="-1"/>
          <w:sz w:val="22"/>
          <w:szCs w:val="22"/>
        </w:rPr>
        <w:t>have</w:t>
      </w:r>
      <w:r w:rsidRPr="00D40C6D">
        <w:rPr>
          <w:rFonts w:asciiTheme="minorHAnsi" w:hAnsiTheme="minorHAnsi"/>
          <w:sz w:val="22"/>
          <w:szCs w:val="22"/>
        </w:rPr>
        <w:t xml:space="preserve"> </w:t>
      </w:r>
      <w:r w:rsidRPr="00D40C6D">
        <w:rPr>
          <w:rFonts w:asciiTheme="minorHAnsi" w:hAnsiTheme="minorHAnsi"/>
          <w:spacing w:val="-1"/>
          <w:sz w:val="22"/>
          <w:szCs w:val="22"/>
        </w:rPr>
        <w:t>different</w:t>
      </w:r>
      <w:r w:rsidRPr="00D40C6D">
        <w:rPr>
          <w:rFonts w:asciiTheme="minorHAnsi" w:hAnsiTheme="minorHAnsi"/>
          <w:spacing w:val="-2"/>
          <w:sz w:val="22"/>
          <w:szCs w:val="22"/>
        </w:rPr>
        <w:t xml:space="preserve"> </w:t>
      </w:r>
      <w:r w:rsidRPr="00D40C6D">
        <w:rPr>
          <w:rFonts w:asciiTheme="minorHAnsi" w:hAnsiTheme="minorHAnsi"/>
          <w:spacing w:val="-1"/>
          <w:sz w:val="22"/>
          <w:szCs w:val="22"/>
        </w:rPr>
        <w:t>expectations</w:t>
      </w:r>
      <w:r w:rsidRPr="00D40C6D">
        <w:rPr>
          <w:rFonts w:asciiTheme="minorHAnsi" w:hAnsiTheme="minorHAnsi"/>
          <w:sz w:val="22"/>
          <w:szCs w:val="22"/>
        </w:rPr>
        <w:t xml:space="preserve"> in return</w:t>
      </w:r>
      <w:r w:rsidRPr="00D40C6D">
        <w:rPr>
          <w:rFonts w:asciiTheme="minorHAnsi" w:hAnsiTheme="minorHAnsi"/>
          <w:spacing w:val="-4"/>
          <w:sz w:val="22"/>
          <w:szCs w:val="22"/>
        </w:rPr>
        <w:t xml:space="preserve"> </w:t>
      </w:r>
      <w:r w:rsidRPr="00D40C6D">
        <w:rPr>
          <w:rFonts w:asciiTheme="minorHAnsi" w:hAnsiTheme="minorHAnsi"/>
          <w:sz w:val="22"/>
          <w:szCs w:val="22"/>
        </w:rPr>
        <w:t>on</w:t>
      </w:r>
      <w:r w:rsidRPr="00D40C6D">
        <w:rPr>
          <w:rFonts w:asciiTheme="minorHAnsi" w:hAnsiTheme="minorHAnsi"/>
          <w:spacing w:val="-1"/>
          <w:sz w:val="22"/>
          <w:szCs w:val="22"/>
        </w:rPr>
        <w:t xml:space="preserve"> investment</w:t>
      </w:r>
      <w:r w:rsidRPr="00D40C6D">
        <w:rPr>
          <w:rFonts w:asciiTheme="minorHAnsi" w:hAnsiTheme="minorHAnsi"/>
          <w:spacing w:val="-3"/>
          <w:sz w:val="22"/>
          <w:szCs w:val="22"/>
        </w:rPr>
        <w:t xml:space="preserve"> </w:t>
      </w:r>
      <w:r w:rsidRPr="00D40C6D">
        <w:rPr>
          <w:rFonts w:asciiTheme="minorHAnsi" w:hAnsiTheme="minorHAnsi"/>
          <w:spacing w:val="-1"/>
          <w:sz w:val="22"/>
          <w:szCs w:val="22"/>
        </w:rPr>
        <w:t>or</w:t>
      </w:r>
      <w:r w:rsidRPr="00D40C6D">
        <w:rPr>
          <w:rFonts w:asciiTheme="minorHAnsi" w:hAnsiTheme="minorHAnsi"/>
          <w:sz w:val="22"/>
          <w:szCs w:val="22"/>
        </w:rPr>
        <w:t xml:space="preserve"> </w:t>
      </w:r>
      <w:r w:rsidRPr="00D40C6D">
        <w:rPr>
          <w:rFonts w:asciiTheme="minorHAnsi" w:hAnsiTheme="minorHAnsi"/>
          <w:spacing w:val="-1"/>
          <w:sz w:val="22"/>
          <w:szCs w:val="22"/>
        </w:rPr>
        <w:t>time</w:t>
      </w:r>
      <w:r w:rsidRPr="00D40C6D">
        <w:rPr>
          <w:rFonts w:asciiTheme="minorHAnsi" w:hAnsiTheme="minorHAnsi"/>
          <w:spacing w:val="-2"/>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investment</w:t>
      </w:r>
      <w:r w:rsidRPr="00D40C6D">
        <w:rPr>
          <w:rFonts w:asciiTheme="minorHAnsi" w:hAnsiTheme="minorHAnsi"/>
          <w:spacing w:val="-3"/>
          <w:sz w:val="22"/>
          <w:szCs w:val="22"/>
        </w:rPr>
        <w:t xml:space="preserve"> </w:t>
      </w:r>
      <w:r w:rsidRPr="00D40C6D">
        <w:rPr>
          <w:rFonts w:asciiTheme="minorHAnsi" w:hAnsiTheme="minorHAnsi"/>
          <w:sz w:val="22"/>
          <w:szCs w:val="22"/>
        </w:rPr>
        <w:t>as</w:t>
      </w:r>
      <w:r w:rsidRPr="00D40C6D">
        <w:rPr>
          <w:rFonts w:asciiTheme="minorHAnsi" w:hAnsiTheme="minorHAnsi"/>
          <w:spacing w:val="2"/>
          <w:sz w:val="22"/>
          <w:szCs w:val="22"/>
        </w:rPr>
        <w:t xml:space="preserve"> </w:t>
      </w:r>
      <w:r w:rsidRPr="00D40C6D">
        <w:rPr>
          <w:rFonts w:asciiTheme="minorHAnsi" w:hAnsiTheme="minorHAnsi"/>
          <w:spacing w:val="-1"/>
          <w:sz w:val="22"/>
          <w:szCs w:val="22"/>
        </w:rPr>
        <w:t>well</w:t>
      </w:r>
      <w:r w:rsidRPr="00D40C6D">
        <w:rPr>
          <w:rFonts w:asciiTheme="minorHAnsi" w:hAnsiTheme="minorHAnsi"/>
          <w:sz w:val="22"/>
          <w:szCs w:val="22"/>
        </w:rPr>
        <w:t xml:space="preserve"> as</w:t>
      </w:r>
      <w:r w:rsidRPr="00D40C6D">
        <w:rPr>
          <w:rFonts w:asciiTheme="minorHAnsi" w:hAnsiTheme="minorHAnsi"/>
          <w:spacing w:val="-2"/>
          <w:sz w:val="22"/>
          <w:szCs w:val="22"/>
        </w:rPr>
        <w:t xml:space="preserve"> </w:t>
      </w:r>
      <w:r w:rsidRPr="00D40C6D">
        <w:rPr>
          <w:rFonts w:asciiTheme="minorHAnsi" w:hAnsiTheme="minorHAnsi"/>
          <w:spacing w:val="-1"/>
          <w:sz w:val="22"/>
          <w:szCs w:val="22"/>
        </w:rPr>
        <w:t>management</w:t>
      </w:r>
      <w:r w:rsidRPr="00D40C6D">
        <w:rPr>
          <w:rFonts w:asciiTheme="minorHAnsi" w:hAnsiTheme="minorHAnsi"/>
          <w:spacing w:val="65"/>
          <w:sz w:val="22"/>
          <w:szCs w:val="22"/>
        </w:rPr>
        <w:t xml:space="preserve"> </w:t>
      </w:r>
      <w:r w:rsidRPr="00D40C6D">
        <w:rPr>
          <w:rFonts w:asciiTheme="minorHAnsi" w:hAnsiTheme="minorHAnsi"/>
          <w:spacing w:val="-1"/>
          <w:sz w:val="22"/>
          <w:szCs w:val="22"/>
        </w:rPr>
        <w:t>influence.</w:t>
      </w:r>
    </w:p>
    <w:p w14:paraId="31A4746C" w14:textId="77777777" w:rsidR="00EB19BA" w:rsidRPr="00D40C6D" w:rsidRDefault="00EB19BA" w:rsidP="00EB19BA">
      <w:pPr>
        <w:pStyle w:val="BodyText"/>
        <w:kinsoku w:val="0"/>
        <w:overflowPunct w:val="0"/>
        <w:rPr>
          <w:rFonts w:asciiTheme="minorHAnsi" w:hAnsiTheme="minorHAnsi"/>
          <w:sz w:val="22"/>
          <w:szCs w:val="22"/>
        </w:rPr>
      </w:pPr>
    </w:p>
    <w:p w14:paraId="0D133325" w14:textId="77777777" w:rsidR="00EB19BA" w:rsidRPr="00D40C6D" w:rsidRDefault="00EB19BA" w:rsidP="00EB19BA">
      <w:pPr>
        <w:pStyle w:val="Heading2"/>
        <w:kinsoku w:val="0"/>
        <w:overflowPunct w:val="0"/>
        <w:spacing w:line="267" w:lineRule="exact"/>
        <w:rPr>
          <w:b w:val="0"/>
          <w:bCs/>
          <w:sz w:val="22"/>
          <w:szCs w:val="22"/>
        </w:rPr>
      </w:pPr>
      <w:r w:rsidRPr="00D40C6D">
        <w:rPr>
          <w:spacing w:val="-1"/>
          <w:sz w:val="22"/>
          <w:szCs w:val="22"/>
          <w:u w:val="single"/>
        </w:rPr>
        <w:t>How</w:t>
      </w:r>
      <w:r w:rsidRPr="00D40C6D">
        <w:rPr>
          <w:sz w:val="22"/>
          <w:szCs w:val="22"/>
          <w:u w:val="single"/>
        </w:rPr>
        <w:t xml:space="preserve"> </w:t>
      </w:r>
      <w:r w:rsidRPr="00D40C6D">
        <w:rPr>
          <w:spacing w:val="-1"/>
          <w:sz w:val="22"/>
          <w:szCs w:val="22"/>
          <w:u w:val="single"/>
        </w:rPr>
        <w:t>does</w:t>
      </w:r>
      <w:r w:rsidRPr="00D40C6D">
        <w:rPr>
          <w:sz w:val="22"/>
          <w:szCs w:val="22"/>
          <w:u w:val="single"/>
        </w:rPr>
        <w:t xml:space="preserve"> </w:t>
      </w:r>
      <w:r w:rsidRPr="00D40C6D">
        <w:rPr>
          <w:spacing w:val="-1"/>
          <w:sz w:val="22"/>
          <w:szCs w:val="22"/>
          <w:u w:val="single"/>
        </w:rPr>
        <w:t>it</w:t>
      </w:r>
      <w:r w:rsidRPr="00D40C6D">
        <w:rPr>
          <w:spacing w:val="-2"/>
          <w:sz w:val="22"/>
          <w:szCs w:val="22"/>
          <w:u w:val="single"/>
        </w:rPr>
        <w:t xml:space="preserve"> </w:t>
      </w:r>
      <w:r w:rsidRPr="00D40C6D">
        <w:rPr>
          <w:spacing w:val="-1"/>
          <w:sz w:val="22"/>
          <w:szCs w:val="22"/>
          <w:u w:val="single"/>
        </w:rPr>
        <w:t>work</w:t>
      </w:r>
      <w:r w:rsidRPr="00D40C6D">
        <w:rPr>
          <w:spacing w:val="-1"/>
          <w:sz w:val="22"/>
          <w:szCs w:val="22"/>
        </w:rPr>
        <w:t>?</w:t>
      </w:r>
    </w:p>
    <w:p w14:paraId="349DD91A" w14:textId="77777777" w:rsidR="00EB19BA" w:rsidRPr="00D40C6D" w:rsidRDefault="00EB19BA" w:rsidP="00EB19BA">
      <w:pPr>
        <w:pStyle w:val="BodyText"/>
        <w:kinsoku w:val="0"/>
        <w:overflowPunct w:val="0"/>
        <w:ind w:left="240" w:right="670"/>
        <w:rPr>
          <w:rFonts w:asciiTheme="minorHAnsi" w:hAnsiTheme="minorHAnsi"/>
          <w:spacing w:val="-1"/>
          <w:sz w:val="22"/>
          <w:szCs w:val="22"/>
        </w:rPr>
      </w:pPr>
      <w:r w:rsidRPr="00D40C6D">
        <w:rPr>
          <w:rFonts w:asciiTheme="minorHAnsi" w:hAnsiTheme="minorHAnsi"/>
          <w:spacing w:val="-1"/>
          <w:sz w:val="22"/>
          <w:szCs w:val="22"/>
        </w:rPr>
        <w:t>Would-be</w:t>
      </w:r>
      <w:r w:rsidRPr="00D40C6D">
        <w:rPr>
          <w:rFonts w:asciiTheme="minorHAnsi" w:hAnsiTheme="minorHAnsi"/>
          <w:spacing w:val="-2"/>
          <w:sz w:val="22"/>
          <w:szCs w:val="22"/>
        </w:rPr>
        <w:t xml:space="preserve"> </w:t>
      </w:r>
      <w:r w:rsidRPr="00D40C6D">
        <w:rPr>
          <w:rFonts w:asciiTheme="minorHAnsi" w:hAnsiTheme="minorHAnsi"/>
          <w:spacing w:val="-1"/>
          <w:sz w:val="22"/>
          <w:szCs w:val="22"/>
        </w:rPr>
        <w:t>entrepreneurs have</w:t>
      </w:r>
      <w:r w:rsidRPr="00D40C6D">
        <w:rPr>
          <w:rFonts w:asciiTheme="minorHAnsi" w:hAnsiTheme="minorHAnsi"/>
          <w:spacing w:val="-2"/>
          <w:sz w:val="22"/>
          <w:szCs w:val="22"/>
        </w:rPr>
        <w:t xml:space="preserve"> </w:t>
      </w:r>
      <w:r w:rsidRPr="00D40C6D">
        <w:rPr>
          <w:rFonts w:asciiTheme="minorHAnsi" w:hAnsiTheme="minorHAnsi"/>
          <w:spacing w:val="-1"/>
          <w:sz w:val="22"/>
          <w:szCs w:val="22"/>
        </w:rPr>
        <w:t>opportunities</w:t>
      </w:r>
      <w:r w:rsidRPr="00D40C6D">
        <w:rPr>
          <w:rFonts w:asciiTheme="minorHAnsi" w:hAnsiTheme="minorHAnsi"/>
          <w:spacing w:val="-3"/>
          <w:sz w:val="22"/>
          <w:szCs w:val="22"/>
        </w:rPr>
        <w:t xml:space="preserve"> </w:t>
      </w:r>
      <w:r w:rsidRPr="00D40C6D">
        <w:rPr>
          <w:rFonts w:asciiTheme="minorHAnsi" w:hAnsiTheme="minorHAnsi"/>
          <w:sz w:val="22"/>
          <w:szCs w:val="22"/>
        </w:rPr>
        <w:t>to</w:t>
      </w:r>
      <w:r w:rsidRPr="00D40C6D">
        <w:rPr>
          <w:rFonts w:asciiTheme="minorHAnsi" w:hAnsiTheme="minorHAnsi"/>
          <w:spacing w:val="-1"/>
          <w:sz w:val="22"/>
          <w:szCs w:val="22"/>
        </w:rPr>
        <w:t xml:space="preserve"> improve</w:t>
      </w:r>
      <w:r w:rsidRPr="00D40C6D">
        <w:rPr>
          <w:rFonts w:asciiTheme="minorHAnsi" w:hAnsiTheme="minorHAnsi"/>
          <w:spacing w:val="-2"/>
          <w:sz w:val="22"/>
          <w:szCs w:val="22"/>
        </w:rPr>
        <w:t xml:space="preserve"> </w:t>
      </w:r>
      <w:r w:rsidRPr="00D40C6D">
        <w:rPr>
          <w:rFonts w:asciiTheme="minorHAnsi" w:hAnsiTheme="minorHAnsi"/>
          <w:sz w:val="22"/>
          <w:szCs w:val="22"/>
        </w:rPr>
        <w:t xml:space="preserve">their </w:t>
      </w:r>
      <w:r w:rsidRPr="00D40C6D">
        <w:rPr>
          <w:rFonts w:asciiTheme="minorHAnsi" w:hAnsiTheme="minorHAnsi"/>
          <w:spacing w:val="-1"/>
          <w:sz w:val="22"/>
          <w:szCs w:val="22"/>
        </w:rPr>
        <w:t>business</w:t>
      </w:r>
      <w:r w:rsidRPr="00D40C6D">
        <w:rPr>
          <w:rFonts w:asciiTheme="minorHAnsi" w:hAnsiTheme="minorHAnsi"/>
          <w:spacing w:val="-2"/>
          <w:sz w:val="22"/>
          <w:szCs w:val="22"/>
        </w:rPr>
        <w:t xml:space="preserve"> </w:t>
      </w:r>
      <w:r w:rsidRPr="00D40C6D">
        <w:rPr>
          <w:rFonts w:asciiTheme="minorHAnsi" w:hAnsiTheme="minorHAnsi"/>
          <w:spacing w:val="-1"/>
          <w:sz w:val="22"/>
          <w:szCs w:val="22"/>
        </w:rPr>
        <w:t>plans</w:t>
      </w:r>
      <w:r w:rsidRPr="00D40C6D">
        <w:rPr>
          <w:rFonts w:asciiTheme="minorHAnsi" w:hAnsiTheme="minorHAnsi"/>
          <w:sz w:val="22"/>
          <w:szCs w:val="22"/>
        </w:rPr>
        <w:t xml:space="preserve"> and</w:t>
      </w:r>
      <w:r w:rsidRPr="00D40C6D">
        <w:rPr>
          <w:rFonts w:asciiTheme="minorHAnsi" w:hAnsiTheme="minorHAnsi"/>
          <w:spacing w:val="-4"/>
          <w:sz w:val="22"/>
          <w:szCs w:val="22"/>
        </w:rPr>
        <w:t xml:space="preserve"> </w:t>
      </w:r>
      <w:r w:rsidRPr="00D40C6D">
        <w:rPr>
          <w:rFonts w:asciiTheme="minorHAnsi" w:hAnsiTheme="minorHAnsi"/>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interact</w:t>
      </w:r>
      <w:r w:rsidRPr="00D40C6D">
        <w:rPr>
          <w:rFonts w:asciiTheme="minorHAnsi" w:hAnsiTheme="minorHAnsi"/>
          <w:sz w:val="22"/>
          <w:szCs w:val="22"/>
        </w:rPr>
        <w:t xml:space="preserve"> </w:t>
      </w:r>
      <w:r w:rsidRPr="00D40C6D">
        <w:rPr>
          <w:rFonts w:asciiTheme="minorHAnsi" w:hAnsiTheme="minorHAnsi"/>
          <w:spacing w:val="-1"/>
          <w:sz w:val="22"/>
          <w:szCs w:val="22"/>
        </w:rPr>
        <w:t>with</w:t>
      </w:r>
      <w:r w:rsidRPr="00D40C6D">
        <w:rPr>
          <w:rFonts w:asciiTheme="minorHAnsi" w:hAnsiTheme="minorHAnsi"/>
          <w:spacing w:val="57"/>
          <w:sz w:val="22"/>
          <w:szCs w:val="22"/>
        </w:rPr>
        <w:t xml:space="preserve"> </w:t>
      </w:r>
      <w:r w:rsidRPr="00D40C6D">
        <w:rPr>
          <w:rFonts w:asciiTheme="minorHAnsi" w:hAnsiTheme="minorHAnsi"/>
          <w:spacing w:val="-1"/>
          <w:sz w:val="22"/>
          <w:szCs w:val="22"/>
        </w:rPr>
        <w:t>different</w:t>
      </w:r>
      <w:r w:rsidRPr="00D40C6D">
        <w:rPr>
          <w:rFonts w:asciiTheme="minorHAnsi" w:hAnsiTheme="minorHAnsi"/>
          <w:sz w:val="22"/>
          <w:szCs w:val="22"/>
        </w:rPr>
        <w:t xml:space="preserve"> </w:t>
      </w:r>
      <w:r w:rsidRPr="00D40C6D">
        <w:rPr>
          <w:rFonts w:asciiTheme="minorHAnsi" w:hAnsiTheme="minorHAnsi"/>
          <w:spacing w:val="-1"/>
          <w:sz w:val="22"/>
          <w:szCs w:val="22"/>
        </w:rPr>
        <w:t>investors</w:t>
      </w:r>
      <w:r w:rsidRPr="00D40C6D">
        <w:rPr>
          <w:rFonts w:asciiTheme="minorHAnsi" w:hAnsiTheme="minorHAnsi"/>
          <w:spacing w:val="-2"/>
          <w:sz w:val="22"/>
          <w:szCs w:val="22"/>
        </w:rPr>
        <w:t xml:space="preserve"> </w:t>
      </w:r>
      <w:r w:rsidRPr="00D40C6D">
        <w:rPr>
          <w:rFonts w:asciiTheme="minorHAnsi" w:hAnsiTheme="minorHAnsi"/>
          <w:sz w:val="22"/>
          <w:szCs w:val="22"/>
        </w:rPr>
        <w:t>either</w:t>
      </w:r>
      <w:r w:rsidRPr="00D40C6D">
        <w:rPr>
          <w:rFonts w:asciiTheme="minorHAnsi" w:hAnsiTheme="minorHAnsi"/>
          <w:spacing w:val="-3"/>
          <w:sz w:val="22"/>
          <w:szCs w:val="22"/>
        </w:rPr>
        <w:t xml:space="preserve"> </w:t>
      </w:r>
      <w:r w:rsidRPr="00D40C6D">
        <w:rPr>
          <w:rFonts w:asciiTheme="minorHAnsi" w:hAnsiTheme="minorHAnsi"/>
          <w:spacing w:val="-1"/>
          <w:sz w:val="22"/>
          <w:szCs w:val="22"/>
        </w:rPr>
        <w:t>during mentoring sessions</w:t>
      </w:r>
      <w:r w:rsidRPr="00D40C6D">
        <w:rPr>
          <w:rFonts w:asciiTheme="minorHAnsi" w:hAnsiTheme="minorHAnsi"/>
          <w:spacing w:val="-2"/>
          <w:sz w:val="22"/>
          <w:szCs w:val="22"/>
        </w:rPr>
        <w:t xml:space="preserve"> </w:t>
      </w:r>
      <w:r w:rsidRPr="00D40C6D">
        <w:rPr>
          <w:rFonts w:asciiTheme="minorHAnsi" w:hAnsiTheme="minorHAnsi"/>
          <w:spacing w:val="-1"/>
          <w:sz w:val="22"/>
          <w:szCs w:val="22"/>
        </w:rPr>
        <w:t>or</w:t>
      </w:r>
      <w:r w:rsidRPr="00D40C6D">
        <w:rPr>
          <w:rFonts w:asciiTheme="minorHAnsi" w:hAnsiTheme="minorHAnsi"/>
          <w:sz w:val="22"/>
          <w:szCs w:val="22"/>
        </w:rPr>
        <w:t xml:space="preserve"> </w:t>
      </w:r>
      <w:r w:rsidRPr="00D40C6D">
        <w:rPr>
          <w:rFonts w:asciiTheme="minorHAnsi" w:hAnsiTheme="minorHAnsi"/>
          <w:spacing w:val="-1"/>
          <w:sz w:val="22"/>
          <w:szCs w:val="22"/>
        </w:rPr>
        <w:t>during pitching events.</w:t>
      </w:r>
    </w:p>
    <w:p w14:paraId="269E78F0" w14:textId="77777777" w:rsidR="00EB19BA" w:rsidRPr="00D40C6D" w:rsidRDefault="00EB19BA" w:rsidP="00EB19BA">
      <w:pPr>
        <w:pStyle w:val="BodyText"/>
        <w:kinsoku w:val="0"/>
        <w:overflowPunct w:val="0"/>
        <w:spacing w:before="1"/>
        <w:rPr>
          <w:rFonts w:asciiTheme="minorHAnsi" w:hAnsiTheme="minorHAnsi"/>
          <w:sz w:val="22"/>
          <w:szCs w:val="22"/>
        </w:rPr>
      </w:pPr>
    </w:p>
    <w:p w14:paraId="28925566"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are the milestones</w:t>
      </w:r>
      <w:r w:rsidRPr="00D40C6D">
        <w:rPr>
          <w:spacing w:val="-1"/>
          <w:sz w:val="22"/>
          <w:szCs w:val="22"/>
        </w:rPr>
        <w:t>?</w:t>
      </w:r>
    </w:p>
    <w:p w14:paraId="10E2E51A" w14:textId="77777777" w:rsidR="00EB19BA" w:rsidRPr="00D40C6D" w:rsidRDefault="00EB19BA" w:rsidP="00973044">
      <w:pPr>
        <w:pStyle w:val="BodyText"/>
        <w:widowControl w:val="0"/>
        <w:numPr>
          <w:ilvl w:val="0"/>
          <w:numId w:val="144"/>
        </w:numPr>
        <w:tabs>
          <w:tab w:val="left" w:pos="383"/>
        </w:tabs>
        <w:kinsoku w:val="0"/>
        <w:overflowPunct w:val="0"/>
        <w:autoSpaceDE w:val="0"/>
        <w:autoSpaceDN w:val="0"/>
        <w:adjustRightInd w:val="0"/>
        <w:ind w:right="1146"/>
        <w:rPr>
          <w:rFonts w:asciiTheme="minorHAnsi" w:hAnsiTheme="minorHAnsi"/>
          <w:spacing w:val="-1"/>
          <w:sz w:val="22"/>
          <w:szCs w:val="22"/>
        </w:rPr>
      </w:pPr>
      <w:r w:rsidRPr="00D40C6D">
        <w:rPr>
          <w:rFonts w:asciiTheme="minorHAnsi" w:hAnsiTheme="minorHAnsi"/>
          <w:spacing w:val="-1"/>
          <w:sz w:val="22"/>
          <w:szCs w:val="22"/>
        </w:rPr>
        <w:t>Stress</w:t>
      </w:r>
      <w:r w:rsidRPr="00D40C6D">
        <w:rPr>
          <w:rFonts w:asciiTheme="minorHAnsi" w:hAnsiTheme="minorHAnsi"/>
          <w:spacing w:val="1"/>
          <w:sz w:val="22"/>
          <w:szCs w:val="22"/>
        </w:rPr>
        <w:t xml:space="preserve"> </w:t>
      </w:r>
      <w:r w:rsidRPr="00D40C6D">
        <w:rPr>
          <w:rFonts w:asciiTheme="minorHAnsi" w:hAnsiTheme="minorHAnsi"/>
          <w:spacing w:val="-1"/>
          <w:sz w:val="22"/>
          <w:szCs w:val="22"/>
        </w:rPr>
        <w:t>test</w:t>
      </w:r>
      <w:r w:rsidRPr="00D40C6D">
        <w:rPr>
          <w:rFonts w:asciiTheme="minorHAnsi" w:hAnsiTheme="minorHAnsi"/>
          <w:spacing w:val="-2"/>
          <w:sz w:val="22"/>
          <w:szCs w:val="22"/>
        </w:rPr>
        <w:t xml:space="preserve"> </w:t>
      </w:r>
      <w:r w:rsidRPr="00D40C6D">
        <w:rPr>
          <w:rFonts w:asciiTheme="minorHAnsi" w:hAnsiTheme="minorHAnsi"/>
          <w:sz w:val="22"/>
          <w:szCs w:val="22"/>
        </w:rPr>
        <w:t>of</w:t>
      </w:r>
      <w:r w:rsidRPr="00D40C6D">
        <w:rPr>
          <w:rFonts w:asciiTheme="minorHAnsi" w:hAnsiTheme="minorHAnsi"/>
          <w:spacing w:val="-3"/>
          <w:sz w:val="22"/>
          <w:szCs w:val="22"/>
        </w:rPr>
        <w:t xml:space="preserve"> </w:t>
      </w: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ingredients</w:t>
      </w:r>
      <w:r w:rsidRPr="00D40C6D">
        <w:rPr>
          <w:rFonts w:asciiTheme="minorHAnsi" w:hAnsiTheme="minorHAnsi"/>
          <w:sz w:val="22"/>
          <w:szCs w:val="22"/>
        </w:rPr>
        <w:t xml:space="preserve"> of</w:t>
      </w:r>
      <w:r w:rsidRPr="00D40C6D">
        <w:rPr>
          <w:rFonts w:asciiTheme="minorHAnsi" w:hAnsiTheme="minorHAnsi"/>
          <w:spacing w:val="-3"/>
          <w:sz w:val="22"/>
          <w:szCs w:val="22"/>
        </w:rPr>
        <w:t xml:space="preserve"> </w:t>
      </w: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2"/>
          <w:sz w:val="22"/>
          <w:szCs w:val="22"/>
        </w:rPr>
        <w:t>business</w:t>
      </w:r>
      <w:r w:rsidRPr="00D40C6D">
        <w:rPr>
          <w:rFonts w:asciiTheme="minorHAnsi" w:hAnsiTheme="minorHAnsi"/>
          <w:sz w:val="22"/>
          <w:szCs w:val="22"/>
        </w:rPr>
        <w:t xml:space="preserve"> </w:t>
      </w:r>
      <w:r w:rsidRPr="00D40C6D">
        <w:rPr>
          <w:rFonts w:asciiTheme="minorHAnsi" w:hAnsiTheme="minorHAnsi"/>
          <w:spacing w:val="-1"/>
          <w:sz w:val="22"/>
          <w:szCs w:val="22"/>
        </w:rPr>
        <w:t>plan:</w:t>
      </w:r>
      <w:r w:rsidRPr="00D40C6D">
        <w:rPr>
          <w:rFonts w:asciiTheme="minorHAnsi" w:hAnsiTheme="minorHAnsi"/>
          <w:spacing w:val="-2"/>
          <w:sz w:val="22"/>
          <w:szCs w:val="22"/>
        </w:rPr>
        <w:t xml:space="preserve"> </w:t>
      </w:r>
      <w:r w:rsidRPr="00D40C6D">
        <w:rPr>
          <w:rFonts w:asciiTheme="minorHAnsi" w:hAnsiTheme="minorHAnsi"/>
          <w:spacing w:val="-1"/>
          <w:sz w:val="22"/>
          <w:szCs w:val="22"/>
        </w:rPr>
        <w:t>market,</w:t>
      </w:r>
      <w:r w:rsidRPr="00D40C6D">
        <w:rPr>
          <w:rFonts w:asciiTheme="minorHAnsi" w:hAnsiTheme="minorHAnsi"/>
          <w:sz w:val="22"/>
          <w:szCs w:val="22"/>
        </w:rPr>
        <w:t xml:space="preserve"> </w:t>
      </w:r>
      <w:r w:rsidRPr="00D40C6D">
        <w:rPr>
          <w:rFonts w:asciiTheme="minorHAnsi" w:hAnsiTheme="minorHAnsi"/>
          <w:spacing w:val="-1"/>
          <w:sz w:val="22"/>
          <w:szCs w:val="22"/>
        </w:rPr>
        <w:t>finance,</w:t>
      </w:r>
      <w:r w:rsidRPr="00D40C6D">
        <w:rPr>
          <w:rFonts w:asciiTheme="minorHAnsi" w:hAnsiTheme="minorHAnsi"/>
          <w:spacing w:val="-2"/>
          <w:sz w:val="22"/>
          <w:szCs w:val="22"/>
        </w:rPr>
        <w:t xml:space="preserve"> </w:t>
      </w:r>
      <w:r w:rsidRPr="00D40C6D">
        <w:rPr>
          <w:rFonts w:asciiTheme="minorHAnsi" w:hAnsiTheme="minorHAnsi"/>
          <w:spacing w:val="-1"/>
          <w:sz w:val="22"/>
          <w:szCs w:val="22"/>
        </w:rPr>
        <w:t>technology,</w:t>
      </w:r>
      <w:r w:rsidRPr="00D40C6D">
        <w:rPr>
          <w:rFonts w:asciiTheme="minorHAnsi" w:hAnsiTheme="minorHAnsi"/>
          <w:spacing w:val="-2"/>
          <w:sz w:val="22"/>
          <w:szCs w:val="22"/>
        </w:rPr>
        <w:t xml:space="preserve"> </w:t>
      </w:r>
      <w:r w:rsidRPr="00D40C6D">
        <w:rPr>
          <w:rFonts w:asciiTheme="minorHAnsi" w:hAnsiTheme="minorHAnsi"/>
          <w:spacing w:val="-1"/>
          <w:sz w:val="22"/>
          <w:szCs w:val="22"/>
        </w:rPr>
        <w:t>management,</w:t>
      </w:r>
      <w:r w:rsidRPr="00D40C6D">
        <w:rPr>
          <w:rFonts w:asciiTheme="minorHAnsi" w:hAnsiTheme="minorHAnsi"/>
          <w:spacing w:val="75"/>
          <w:sz w:val="22"/>
          <w:szCs w:val="22"/>
        </w:rPr>
        <w:t xml:space="preserve"> </w:t>
      </w:r>
      <w:r w:rsidRPr="00D40C6D">
        <w:rPr>
          <w:rFonts w:asciiTheme="minorHAnsi" w:hAnsiTheme="minorHAnsi"/>
          <w:spacing w:val="-1"/>
          <w:sz w:val="22"/>
          <w:szCs w:val="22"/>
        </w:rPr>
        <w:t>human resources,</w:t>
      </w:r>
      <w:r w:rsidRPr="00D40C6D">
        <w:rPr>
          <w:rFonts w:asciiTheme="minorHAnsi" w:hAnsiTheme="minorHAnsi"/>
          <w:sz w:val="22"/>
          <w:szCs w:val="22"/>
        </w:rPr>
        <w:t xml:space="preserve"> </w:t>
      </w:r>
      <w:r w:rsidRPr="00D40C6D">
        <w:rPr>
          <w:rFonts w:asciiTheme="minorHAnsi" w:hAnsiTheme="minorHAnsi"/>
          <w:spacing w:val="-1"/>
          <w:sz w:val="22"/>
          <w:szCs w:val="22"/>
        </w:rPr>
        <w:t>production</w:t>
      </w:r>
    </w:p>
    <w:p w14:paraId="6B7BCF04" w14:textId="77777777" w:rsidR="00EB19BA" w:rsidRPr="00D40C6D" w:rsidRDefault="00EB19BA" w:rsidP="00973044">
      <w:pPr>
        <w:pStyle w:val="BodyText"/>
        <w:widowControl w:val="0"/>
        <w:numPr>
          <w:ilvl w:val="0"/>
          <w:numId w:val="144"/>
        </w:numPr>
        <w:tabs>
          <w:tab w:val="left" w:pos="383"/>
        </w:tabs>
        <w:kinsoku w:val="0"/>
        <w:overflowPunct w:val="0"/>
        <w:autoSpaceDE w:val="0"/>
        <w:autoSpaceDN w:val="0"/>
        <w:adjustRightInd w:val="0"/>
        <w:rPr>
          <w:rFonts w:asciiTheme="minorHAnsi" w:hAnsiTheme="minorHAnsi"/>
          <w:spacing w:val="-2"/>
          <w:sz w:val="22"/>
          <w:szCs w:val="22"/>
        </w:rPr>
      </w:pPr>
      <w:r w:rsidRPr="00D40C6D">
        <w:rPr>
          <w:rFonts w:asciiTheme="minorHAnsi" w:hAnsiTheme="minorHAnsi"/>
          <w:spacing w:val="-1"/>
          <w:sz w:val="22"/>
          <w:szCs w:val="22"/>
        </w:rPr>
        <w:lastRenderedPageBreak/>
        <w:t>Validation</w:t>
      </w:r>
      <w:r w:rsidRPr="00D40C6D">
        <w:rPr>
          <w:rFonts w:asciiTheme="minorHAnsi" w:hAnsiTheme="minorHAnsi"/>
          <w:spacing w:val="-3"/>
          <w:sz w:val="22"/>
          <w:szCs w:val="22"/>
        </w:rPr>
        <w:t xml:space="preserve"> </w:t>
      </w:r>
      <w:r w:rsidRPr="00D40C6D">
        <w:rPr>
          <w:rFonts w:asciiTheme="minorHAnsi" w:hAnsiTheme="minorHAnsi"/>
          <w:sz w:val="22"/>
          <w:szCs w:val="22"/>
        </w:rPr>
        <w:t xml:space="preserve">of a </w:t>
      </w:r>
      <w:r w:rsidRPr="00D40C6D">
        <w:rPr>
          <w:rFonts w:asciiTheme="minorHAnsi" w:hAnsiTheme="minorHAnsi"/>
          <w:spacing w:val="-1"/>
          <w:sz w:val="22"/>
          <w:szCs w:val="22"/>
        </w:rPr>
        <w:t>business</w:t>
      </w:r>
      <w:r w:rsidRPr="00D40C6D">
        <w:rPr>
          <w:rFonts w:asciiTheme="minorHAnsi" w:hAnsiTheme="minorHAnsi"/>
          <w:sz w:val="22"/>
          <w:szCs w:val="22"/>
        </w:rPr>
        <w:t xml:space="preserve"> </w:t>
      </w:r>
      <w:r w:rsidRPr="00D40C6D">
        <w:rPr>
          <w:rFonts w:asciiTheme="minorHAnsi" w:hAnsiTheme="minorHAnsi"/>
          <w:spacing w:val="-2"/>
          <w:sz w:val="22"/>
          <w:szCs w:val="22"/>
        </w:rPr>
        <w:t>plan</w:t>
      </w:r>
    </w:p>
    <w:p w14:paraId="07C1AB9E" w14:textId="77777777" w:rsidR="00EB19BA" w:rsidRPr="00D40C6D" w:rsidRDefault="00EB19BA" w:rsidP="00973044">
      <w:pPr>
        <w:pStyle w:val="BodyText"/>
        <w:widowControl w:val="0"/>
        <w:numPr>
          <w:ilvl w:val="0"/>
          <w:numId w:val="144"/>
        </w:numPr>
        <w:tabs>
          <w:tab w:val="left" w:pos="383"/>
        </w:tabs>
        <w:kinsoku w:val="0"/>
        <w:overflowPunct w:val="0"/>
        <w:autoSpaceDE w:val="0"/>
        <w:autoSpaceDN w:val="0"/>
        <w:adjustRightInd w:val="0"/>
        <w:rPr>
          <w:rFonts w:asciiTheme="minorHAnsi" w:hAnsiTheme="minorHAnsi"/>
          <w:spacing w:val="-1"/>
          <w:sz w:val="22"/>
          <w:szCs w:val="22"/>
        </w:rPr>
      </w:pPr>
      <w:r w:rsidRPr="00D40C6D">
        <w:rPr>
          <w:rFonts w:asciiTheme="minorHAnsi" w:hAnsiTheme="minorHAnsi"/>
          <w:spacing w:val="-1"/>
          <w:sz w:val="22"/>
          <w:szCs w:val="22"/>
        </w:rPr>
        <w:t xml:space="preserve">Pitching </w:t>
      </w:r>
      <w:r w:rsidRPr="00D40C6D">
        <w:rPr>
          <w:rFonts w:asciiTheme="minorHAnsi" w:hAnsiTheme="minorHAnsi"/>
          <w:sz w:val="22"/>
          <w:szCs w:val="22"/>
        </w:rPr>
        <w:t>/</w:t>
      </w:r>
      <w:r w:rsidRPr="00D40C6D">
        <w:rPr>
          <w:rFonts w:asciiTheme="minorHAnsi" w:hAnsiTheme="minorHAnsi"/>
          <w:spacing w:val="-1"/>
          <w:sz w:val="22"/>
          <w:szCs w:val="22"/>
        </w:rPr>
        <w:t xml:space="preserve"> introduction</w:t>
      </w:r>
      <w:r w:rsidRPr="00D40C6D">
        <w:rPr>
          <w:rFonts w:asciiTheme="minorHAnsi" w:hAnsiTheme="minorHAnsi"/>
          <w:spacing w:val="-3"/>
          <w:sz w:val="22"/>
          <w:szCs w:val="22"/>
        </w:rPr>
        <w:t xml:space="preserve"> </w:t>
      </w:r>
      <w:r w:rsidRPr="00D40C6D">
        <w:rPr>
          <w:rFonts w:asciiTheme="minorHAnsi" w:hAnsiTheme="minorHAnsi"/>
          <w:sz w:val="22"/>
          <w:szCs w:val="22"/>
        </w:rPr>
        <w:t>to</w:t>
      </w:r>
      <w:r w:rsidRPr="00D40C6D">
        <w:rPr>
          <w:rFonts w:asciiTheme="minorHAnsi" w:hAnsiTheme="minorHAnsi"/>
          <w:spacing w:val="-1"/>
          <w:sz w:val="22"/>
          <w:szCs w:val="22"/>
        </w:rPr>
        <w:t xml:space="preserve"> investor.</w:t>
      </w:r>
    </w:p>
    <w:p w14:paraId="2BE173E3" w14:textId="77777777" w:rsidR="00EB19BA" w:rsidRPr="00D40C6D" w:rsidRDefault="00EB19BA" w:rsidP="00EB19BA">
      <w:pPr>
        <w:pStyle w:val="BodyText"/>
        <w:kinsoku w:val="0"/>
        <w:overflowPunct w:val="0"/>
        <w:ind w:left="240"/>
        <w:rPr>
          <w:rFonts w:asciiTheme="minorHAnsi" w:hAnsiTheme="minorHAnsi"/>
          <w:spacing w:val="-1"/>
          <w:sz w:val="22"/>
          <w:szCs w:val="22"/>
        </w:rPr>
      </w:pPr>
      <w:r w:rsidRPr="00D40C6D">
        <w:rPr>
          <w:rFonts w:asciiTheme="minorHAnsi" w:hAnsiTheme="minorHAnsi"/>
          <w:spacing w:val="-1"/>
          <w:sz w:val="22"/>
          <w:szCs w:val="22"/>
        </w:rPr>
        <w:t>Would-be</w:t>
      </w:r>
      <w:r w:rsidRPr="00D40C6D">
        <w:rPr>
          <w:rFonts w:asciiTheme="minorHAnsi" w:hAnsiTheme="minorHAnsi"/>
          <w:spacing w:val="-2"/>
          <w:sz w:val="22"/>
          <w:szCs w:val="22"/>
        </w:rPr>
        <w:t xml:space="preserve"> </w:t>
      </w:r>
      <w:r w:rsidRPr="00D40C6D">
        <w:rPr>
          <w:rFonts w:asciiTheme="minorHAnsi" w:hAnsiTheme="minorHAnsi"/>
          <w:spacing w:val="-1"/>
          <w:sz w:val="22"/>
          <w:szCs w:val="22"/>
        </w:rPr>
        <w:t>entrepreneurs will</w:t>
      </w:r>
      <w:r w:rsidRPr="00D40C6D">
        <w:rPr>
          <w:rFonts w:asciiTheme="minorHAnsi" w:hAnsiTheme="minorHAnsi"/>
          <w:sz w:val="22"/>
          <w:szCs w:val="22"/>
        </w:rPr>
        <w:t xml:space="preserve"> </w:t>
      </w:r>
      <w:r w:rsidRPr="00D40C6D">
        <w:rPr>
          <w:rFonts w:asciiTheme="minorHAnsi" w:hAnsiTheme="minorHAnsi"/>
          <w:spacing w:val="-1"/>
          <w:sz w:val="22"/>
          <w:szCs w:val="22"/>
        </w:rPr>
        <w:t>be</w:t>
      </w:r>
      <w:r w:rsidRPr="00D40C6D">
        <w:rPr>
          <w:rFonts w:asciiTheme="minorHAnsi" w:hAnsiTheme="minorHAnsi"/>
          <w:sz w:val="22"/>
          <w:szCs w:val="22"/>
        </w:rPr>
        <w:t xml:space="preserve"> </w:t>
      </w:r>
      <w:r w:rsidRPr="00D40C6D">
        <w:rPr>
          <w:rFonts w:asciiTheme="minorHAnsi" w:hAnsiTheme="minorHAnsi"/>
          <w:spacing w:val="-1"/>
          <w:sz w:val="22"/>
          <w:szCs w:val="22"/>
        </w:rPr>
        <w:t>helped</w:t>
      </w:r>
      <w:r w:rsidRPr="00D40C6D">
        <w:rPr>
          <w:rFonts w:asciiTheme="minorHAnsi" w:hAnsiTheme="minorHAnsi"/>
          <w:sz w:val="22"/>
          <w:szCs w:val="22"/>
        </w:rPr>
        <w:t xml:space="preserve"> in</w:t>
      </w:r>
      <w:r w:rsidRPr="00D40C6D">
        <w:rPr>
          <w:rFonts w:asciiTheme="minorHAnsi" w:hAnsiTheme="minorHAnsi"/>
          <w:spacing w:val="-1"/>
          <w:sz w:val="22"/>
          <w:szCs w:val="22"/>
        </w:rPr>
        <w:t xml:space="preserve"> small </w:t>
      </w:r>
      <w:r w:rsidRPr="00D40C6D">
        <w:rPr>
          <w:rFonts w:asciiTheme="minorHAnsi" w:hAnsiTheme="minorHAnsi"/>
          <w:spacing w:val="-2"/>
          <w:sz w:val="22"/>
          <w:szCs w:val="22"/>
        </w:rPr>
        <w:t>groups</w:t>
      </w:r>
      <w:r w:rsidRPr="00D40C6D">
        <w:rPr>
          <w:rFonts w:asciiTheme="minorHAnsi" w:hAnsiTheme="minorHAnsi"/>
          <w:sz w:val="22"/>
          <w:szCs w:val="22"/>
        </w:rPr>
        <w:t xml:space="preserve"> as </w:t>
      </w:r>
      <w:r w:rsidRPr="00D40C6D">
        <w:rPr>
          <w:rFonts w:asciiTheme="minorHAnsi" w:hAnsiTheme="minorHAnsi"/>
          <w:spacing w:val="-1"/>
          <w:sz w:val="22"/>
          <w:szCs w:val="22"/>
        </w:rPr>
        <w:t>well</w:t>
      </w:r>
      <w:r w:rsidRPr="00D40C6D">
        <w:rPr>
          <w:rFonts w:asciiTheme="minorHAnsi" w:hAnsiTheme="minorHAnsi"/>
          <w:sz w:val="22"/>
          <w:szCs w:val="22"/>
        </w:rPr>
        <w:t xml:space="preserve"> as</w:t>
      </w:r>
      <w:r w:rsidRPr="00D40C6D">
        <w:rPr>
          <w:rFonts w:asciiTheme="minorHAnsi" w:hAnsiTheme="minorHAnsi"/>
          <w:spacing w:val="-2"/>
          <w:sz w:val="22"/>
          <w:szCs w:val="22"/>
        </w:rPr>
        <w:t xml:space="preserve"> </w:t>
      </w:r>
      <w:r w:rsidRPr="00D40C6D">
        <w:rPr>
          <w:rFonts w:asciiTheme="minorHAnsi" w:hAnsiTheme="minorHAnsi"/>
          <w:spacing w:val="-1"/>
          <w:sz w:val="22"/>
          <w:szCs w:val="22"/>
        </w:rPr>
        <w:t>face-to-face.</w:t>
      </w:r>
    </w:p>
    <w:p w14:paraId="03279ABE" w14:textId="77777777" w:rsidR="00EB19BA" w:rsidRPr="00D40C6D" w:rsidRDefault="00EB19BA" w:rsidP="00EB19BA">
      <w:pPr>
        <w:pStyle w:val="BodyText"/>
        <w:kinsoku w:val="0"/>
        <w:overflowPunct w:val="0"/>
        <w:spacing w:before="10"/>
        <w:rPr>
          <w:rFonts w:asciiTheme="minorHAnsi" w:hAnsiTheme="minorHAnsi"/>
          <w:sz w:val="22"/>
          <w:szCs w:val="22"/>
        </w:rPr>
      </w:pPr>
    </w:p>
    <w:p w14:paraId="2168253F"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does</w:t>
      </w:r>
      <w:r w:rsidRPr="00D40C6D">
        <w:rPr>
          <w:sz w:val="22"/>
          <w:szCs w:val="22"/>
          <w:u w:val="single"/>
        </w:rPr>
        <w:t xml:space="preserve"> it </w:t>
      </w:r>
      <w:r w:rsidRPr="00D40C6D">
        <w:rPr>
          <w:spacing w:val="-1"/>
          <w:sz w:val="22"/>
          <w:szCs w:val="22"/>
          <w:u w:val="single"/>
        </w:rPr>
        <w:t>need</w:t>
      </w:r>
      <w:r w:rsidRPr="00D40C6D">
        <w:rPr>
          <w:spacing w:val="-1"/>
          <w:sz w:val="22"/>
          <w:szCs w:val="22"/>
        </w:rPr>
        <w:t>?</w:t>
      </w:r>
    </w:p>
    <w:p w14:paraId="33699A89" w14:textId="77777777" w:rsidR="00EB19BA" w:rsidRPr="00D40C6D" w:rsidRDefault="00EB19BA" w:rsidP="00973044">
      <w:pPr>
        <w:pStyle w:val="BodyText"/>
        <w:widowControl w:val="0"/>
        <w:numPr>
          <w:ilvl w:val="0"/>
          <w:numId w:val="144"/>
        </w:numPr>
        <w:tabs>
          <w:tab w:val="left" w:pos="383"/>
        </w:tabs>
        <w:kinsoku w:val="0"/>
        <w:overflowPunct w:val="0"/>
        <w:autoSpaceDE w:val="0"/>
        <w:autoSpaceDN w:val="0"/>
        <w:adjustRightInd w:val="0"/>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meeting room</w:t>
      </w:r>
    </w:p>
    <w:p w14:paraId="755A5089" w14:textId="77777777" w:rsidR="00EB19BA" w:rsidRPr="00D40C6D" w:rsidRDefault="00EB19BA" w:rsidP="00973044">
      <w:pPr>
        <w:pStyle w:val="BodyText"/>
        <w:widowControl w:val="0"/>
        <w:numPr>
          <w:ilvl w:val="0"/>
          <w:numId w:val="144"/>
        </w:numPr>
        <w:tabs>
          <w:tab w:val="left" w:pos="383"/>
        </w:tabs>
        <w:kinsoku w:val="0"/>
        <w:overflowPunct w:val="0"/>
        <w:autoSpaceDE w:val="0"/>
        <w:autoSpaceDN w:val="0"/>
        <w:adjustRightInd w:val="0"/>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 xml:space="preserve">team </w:t>
      </w:r>
      <w:r w:rsidRPr="00D40C6D">
        <w:rPr>
          <w:rFonts w:asciiTheme="minorHAnsi" w:hAnsiTheme="minorHAnsi"/>
          <w:sz w:val="22"/>
          <w:szCs w:val="22"/>
        </w:rPr>
        <w:t>of</w:t>
      </w:r>
      <w:r w:rsidRPr="00D40C6D">
        <w:rPr>
          <w:rFonts w:asciiTheme="minorHAnsi" w:hAnsiTheme="minorHAnsi"/>
          <w:spacing w:val="-2"/>
          <w:sz w:val="22"/>
          <w:szCs w:val="22"/>
        </w:rPr>
        <w:t xml:space="preserve"> </w:t>
      </w:r>
      <w:r w:rsidRPr="00D40C6D">
        <w:rPr>
          <w:rFonts w:asciiTheme="minorHAnsi" w:hAnsiTheme="minorHAnsi"/>
          <w:spacing w:val="-1"/>
          <w:sz w:val="22"/>
          <w:szCs w:val="22"/>
        </w:rPr>
        <w:t>mentors</w:t>
      </w:r>
    </w:p>
    <w:p w14:paraId="24D07EA6" w14:textId="77777777" w:rsidR="00EB19BA" w:rsidRPr="00D40C6D" w:rsidRDefault="00EB19BA" w:rsidP="00973044">
      <w:pPr>
        <w:pStyle w:val="BodyText"/>
        <w:widowControl w:val="0"/>
        <w:numPr>
          <w:ilvl w:val="0"/>
          <w:numId w:val="144"/>
        </w:numPr>
        <w:tabs>
          <w:tab w:val="left" w:pos="383"/>
        </w:tabs>
        <w:kinsoku w:val="0"/>
        <w:overflowPunct w:val="0"/>
        <w:autoSpaceDE w:val="0"/>
        <w:autoSpaceDN w:val="0"/>
        <w:adjustRightInd w:val="0"/>
        <w:ind w:right="845"/>
        <w:rPr>
          <w:rFonts w:asciiTheme="minorHAnsi" w:hAnsiTheme="minorHAnsi"/>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network</w:t>
      </w:r>
      <w:r w:rsidRPr="00D40C6D">
        <w:rPr>
          <w:rFonts w:asciiTheme="minorHAnsi" w:hAnsiTheme="minorHAnsi"/>
          <w:spacing w:val="-3"/>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investors</w:t>
      </w:r>
      <w:r w:rsidRPr="00D40C6D">
        <w:rPr>
          <w:rFonts w:asciiTheme="minorHAnsi" w:hAnsiTheme="minorHAnsi"/>
          <w:sz w:val="22"/>
          <w:szCs w:val="22"/>
        </w:rPr>
        <w:t xml:space="preserve"> </w:t>
      </w:r>
      <w:r w:rsidRPr="00D40C6D">
        <w:rPr>
          <w:rFonts w:asciiTheme="minorHAnsi" w:hAnsiTheme="minorHAnsi"/>
          <w:spacing w:val="-1"/>
          <w:sz w:val="22"/>
          <w:szCs w:val="22"/>
        </w:rPr>
        <w:t>(business</w:t>
      </w:r>
      <w:r w:rsidRPr="00D40C6D">
        <w:rPr>
          <w:rFonts w:asciiTheme="minorHAnsi" w:hAnsiTheme="minorHAnsi"/>
          <w:sz w:val="22"/>
          <w:szCs w:val="22"/>
        </w:rPr>
        <w:t xml:space="preserve"> </w:t>
      </w:r>
      <w:r w:rsidRPr="00D40C6D">
        <w:rPr>
          <w:rFonts w:asciiTheme="minorHAnsi" w:hAnsiTheme="minorHAnsi"/>
          <w:spacing w:val="-1"/>
          <w:sz w:val="22"/>
          <w:szCs w:val="22"/>
        </w:rPr>
        <w:t xml:space="preserve">angels, </w:t>
      </w:r>
      <w:r w:rsidRPr="00D40C6D">
        <w:rPr>
          <w:rFonts w:asciiTheme="minorHAnsi" w:hAnsiTheme="minorHAnsi"/>
          <w:spacing w:val="-2"/>
          <w:sz w:val="22"/>
          <w:szCs w:val="22"/>
        </w:rPr>
        <w:t>VCs,</w:t>
      </w:r>
      <w:r w:rsidRPr="00D40C6D">
        <w:rPr>
          <w:rFonts w:asciiTheme="minorHAnsi" w:hAnsiTheme="minorHAnsi"/>
          <w:sz w:val="22"/>
          <w:szCs w:val="22"/>
        </w:rPr>
        <w:t xml:space="preserve"> </w:t>
      </w:r>
      <w:r w:rsidRPr="00D40C6D">
        <w:rPr>
          <w:rFonts w:asciiTheme="minorHAnsi" w:hAnsiTheme="minorHAnsi"/>
          <w:spacing w:val="-1"/>
          <w:sz w:val="22"/>
          <w:szCs w:val="22"/>
        </w:rPr>
        <w:t>bankers,</w:t>
      </w:r>
      <w:r w:rsidRPr="00D40C6D">
        <w:rPr>
          <w:rFonts w:asciiTheme="minorHAnsi" w:hAnsiTheme="minorHAnsi"/>
          <w:spacing w:val="-2"/>
          <w:sz w:val="22"/>
          <w:szCs w:val="22"/>
        </w:rPr>
        <w:t xml:space="preserve"> </w:t>
      </w:r>
      <w:r w:rsidRPr="00D40C6D">
        <w:rPr>
          <w:rFonts w:asciiTheme="minorHAnsi" w:hAnsiTheme="minorHAnsi"/>
          <w:spacing w:val="-1"/>
          <w:sz w:val="22"/>
          <w:szCs w:val="22"/>
        </w:rPr>
        <w:t>crowdfunding platform,</w:t>
      </w:r>
      <w:r w:rsidRPr="00D40C6D">
        <w:rPr>
          <w:rFonts w:asciiTheme="minorHAnsi" w:hAnsiTheme="minorHAnsi"/>
          <w:spacing w:val="-3"/>
          <w:sz w:val="22"/>
          <w:szCs w:val="22"/>
        </w:rPr>
        <w:t xml:space="preserve"> </w:t>
      </w:r>
      <w:r w:rsidRPr="00D40C6D">
        <w:rPr>
          <w:rFonts w:asciiTheme="minorHAnsi" w:hAnsiTheme="minorHAnsi"/>
          <w:spacing w:val="-1"/>
          <w:sz w:val="22"/>
          <w:szCs w:val="22"/>
        </w:rPr>
        <w:t>public</w:t>
      </w:r>
      <w:r w:rsidRPr="00D40C6D">
        <w:rPr>
          <w:rFonts w:asciiTheme="minorHAnsi" w:hAnsiTheme="minorHAnsi"/>
          <w:sz w:val="22"/>
          <w:szCs w:val="22"/>
        </w:rPr>
        <w:t xml:space="preserve"> </w:t>
      </w:r>
      <w:r w:rsidRPr="00D40C6D">
        <w:rPr>
          <w:rFonts w:asciiTheme="minorHAnsi" w:hAnsiTheme="minorHAnsi"/>
          <w:spacing w:val="-1"/>
          <w:sz w:val="22"/>
          <w:szCs w:val="22"/>
        </w:rPr>
        <w:t>authorities</w:t>
      </w:r>
      <w:r w:rsidRPr="00D40C6D">
        <w:rPr>
          <w:rFonts w:asciiTheme="minorHAnsi" w:hAnsiTheme="minorHAnsi"/>
          <w:spacing w:val="75"/>
          <w:sz w:val="22"/>
          <w:szCs w:val="22"/>
        </w:rPr>
        <w:t xml:space="preserve"> </w:t>
      </w:r>
      <w:r w:rsidRPr="00D40C6D">
        <w:rPr>
          <w:rFonts w:asciiTheme="minorHAnsi" w:hAnsiTheme="minorHAnsi"/>
          <w:spacing w:val="-1"/>
          <w:sz w:val="22"/>
          <w:szCs w:val="22"/>
        </w:rPr>
        <w:t>providing grants,</w:t>
      </w:r>
      <w:r w:rsidRPr="00D40C6D">
        <w:rPr>
          <w:rFonts w:asciiTheme="minorHAnsi" w:hAnsiTheme="minorHAnsi"/>
          <w:spacing w:val="1"/>
          <w:sz w:val="22"/>
          <w:szCs w:val="22"/>
        </w:rPr>
        <w:t xml:space="preserve"> </w:t>
      </w:r>
      <w:r w:rsidRPr="00D40C6D">
        <w:rPr>
          <w:rFonts w:asciiTheme="minorHAnsi" w:hAnsiTheme="minorHAnsi"/>
          <w:spacing w:val="-1"/>
          <w:sz w:val="22"/>
          <w:szCs w:val="22"/>
        </w:rPr>
        <w:t>...) available</w:t>
      </w:r>
      <w:r w:rsidRPr="00D40C6D">
        <w:rPr>
          <w:rFonts w:asciiTheme="minorHAnsi" w:hAnsiTheme="minorHAnsi"/>
          <w:sz w:val="22"/>
          <w:szCs w:val="22"/>
        </w:rPr>
        <w:t xml:space="preserve"> for</w:t>
      </w:r>
      <w:r w:rsidRPr="00D40C6D">
        <w:rPr>
          <w:rFonts w:asciiTheme="minorHAnsi" w:hAnsiTheme="minorHAnsi"/>
          <w:spacing w:val="-2"/>
          <w:sz w:val="22"/>
          <w:szCs w:val="22"/>
        </w:rPr>
        <w:t xml:space="preserve"> </w:t>
      </w:r>
      <w:r w:rsidRPr="00D40C6D">
        <w:rPr>
          <w:rFonts w:asciiTheme="minorHAnsi" w:hAnsiTheme="minorHAnsi"/>
          <w:spacing w:val="-1"/>
          <w:sz w:val="22"/>
          <w:szCs w:val="22"/>
        </w:rPr>
        <w:t>coaching and,</w:t>
      </w:r>
      <w:r w:rsidRPr="00D40C6D">
        <w:rPr>
          <w:rFonts w:asciiTheme="minorHAnsi" w:hAnsiTheme="minorHAnsi"/>
          <w:sz w:val="22"/>
          <w:szCs w:val="22"/>
        </w:rPr>
        <w:t xml:space="preserve"> in a </w:t>
      </w:r>
      <w:r w:rsidRPr="00D40C6D">
        <w:rPr>
          <w:rFonts w:asciiTheme="minorHAnsi" w:hAnsiTheme="minorHAnsi"/>
          <w:spacing w:val="-1"/>
          <w:sz w:val="22"/>
          <w:szCs w:val="22"/>
        </w:rPr>
        <w:t>second phase,</w:t>
      </w:r>
      <w:r w:rsidRPr="00D40C6D">
        <w:rPr>
          <w:rFonts w:asciiTheme="minorHAnsi" w:hAnsiTheme="minorHAnsi"/>
          <w:sz w:val="22"/>
          <w:szCs w:val="22"/>
        </w:rPr>
        <w:t xml:space="preserve"> </w:t>
      </w:r>
      <w:r w:rsidRPr="00D40C6D">
        <w:rPr>
          <w:rFonts w:asciiTheme="minorHAnsi" w:hAnsiTheme="minorHAnsi"/>
          <w:spacing w:val="-1"/>
          <w:sz w:val="22"/>
          <w:szCs w:val="22"/>
        </w:rPr>
        <w:t>ready</w:t>
      </w:r>
      <w:r w:rsidRPr="00D40C6D">
        <w:rPr>
          <w:rFonts w:asciiTheme="minorHAnsi" w:hAnsiTheme="minorHAnsi"/>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2"/>
          <w:sz w:val="22"/>
          <w:szCs w:val="22"/>
        </w:rPr>
        <w:t>invest.</w:t>
      </w:r>
    </w:p>
    <w:p w14:paraId="6D9768EA" w14:textId="77777777" w:rsidR="00EB19BA" w:rsidRPr="00D40C6D" w:rsidRDefault="00EB19BA" w:rsidP="00EB19BA">
      <w:pPr>
        <w:pStyle w:val="BodyText"/>
        <w:kinsoku w:val="0"/>
        <w:overflowPunct w:val="0"/>
        <w:spacing w:before="1"/>
        <w:rPr>
          <w:rFonts w:asciiTheme="minorHAnsi" w:hAnsiTheme="minorHAnsi"/>
          <w:sz w:val="22"/>
          <w:szCs w:val="22"/>
        </w:rPr>
      </w:pPr>
    </w:p>
    <w:p w14:paraId="64A0C534"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does</w:t>
      </w:r>
      <w:r w:rsidRPr="00D40C6D">
        <w:rPr>
          <w:sz w:val="22"/>
          <w:szCs w:val="22"/>
          <w:u w:val="single"/>
        </w:rPr>
        <w:t xml:space="preserve"> it</w:t>
      </w:r>
      <w:r w:rsidRPr="00D40C6D">
        <w:rPr>
          <w:spacing w:val="-2"/>
          <w:sz w:val="22"/>
          <w:szCs w:val="22"/>
          <w:u w:val="single"/>
        </w:rPr>
        <w:t xml:space="preserve"> </w:t>
      </w:r>
      <w:r w:rsidRPr="00D40C6D">
        <w:rPr>
          <w:spacing w:val="-1"/>
          <w:sz w:val="22"/>
          <w:szCs w:val="22"/>
          <w:u w:val="single"/>
        </w:rPr>
        <w:t>cost</w:t>
      </w:r>
      <w:r w:rsidRPr="00D40C6D">
        <w:rPr>
          <w:spacing w:val="-1"/>
          <w:sz w:val="22"/>
          <w:szCs w:val="22"/>
        </w:rPr>
        <w:t>?</w:t>
      </w:r>
    </w:p>
    <w:p w14:paraId="06BA40D3" w14:textId="77777777" w:rsidR="00EB19BA" w:rsidRPr="00D40C6D" w:rsidRDefault="00EB19BA" w:rsidP="00EB19BA">
      <w:pPr>
        <w:pStyle w:val="BodyText"/>
        <w:kinsoku w:val="0"/>
        <w:overflowPunct w:val="0"/>
        <w:ind w:left="240"/>
        <w:rPr>
          <w:rFonts w:asciiTheme="minorHAnsi" w:hAnsiTheme="minorHAnsi"/>
          <w:sz w:val="22"/>
          <w:szCs w:val="22"/>
        </w:rPr>
      </w:pPr>
      <w:r w:rsidRPr="00D40C6D">
        <w:rPr>
          <w:rFonts w:asciiTheme="minorHAnsi" w:hAnsiTheme="minorHAnsi"/>
          <w:spacing w:val="-1"/>
          <w:sz w:val="22"/>
          <w:szCs w:val="22"/>
        </w:rPr>
        <w:t>Nothing.</w:t>
      </w:r>
      <w:r w:rsidRPr="00D40C6D">
        <w:rPr>
          <w:rFonts w:asciiTheme="minorHAnsi" w:hAnsiTheme="minorHAnsi"/>
          <w:sz w:val="22"/>
          <w:szCs w:val="22"/>
        </w:rPr>
        <w:t xml:space="preserve"> </w:t>
      </w:r>
      <w:r w:rsidRPr="00D40C6D">
        <w:rPr>
          <w:rFonts w:asciiTheme="minorHAnsi" w:hAnsiTheme="minorHAnsi"/>
          <w:spacing w:val="-1"/>
          <w:sz w:val="22"/>
          <w:szCs w:val="22"/>
        </w:rPr>
        <w:t>Some</w:t>
      </w:r>
      <w:r w:rsidRPr="00D40C6D">
        <w:rPr>
          <w:rFonts w:asciiTheme="minorHAnsi" w:hAnsiTheme="minorHAnsi"/>
          <w:sz w:val="22"/>
          <w:szCs w:val="22"/>
        </w:rPr>
        <w:t xml:space="preserve"> </w:t>
      </w:r>
      <w:r w:rsidRPr="00D40C6D">
        <w:rPr>
          <w:rFonts w:asciiTheme="minorHAnsi" w:hAnsiTheme="minorHAnsi"/>
          <w:spacing w:val="-1"/>
          <w:sz w:val="22"/>
          <w:szCs w:val="22"/>
        </w:rPr>
        <w:t>drinks</w:t>
      </w:r>
      <w:r w:rsidRPr="00D40C6D">
        <w:rPr>
          <w:rFonts w:asciiTheme="minorHAnsi" w:hAnsiTheme="minorHAnsi"/>
          <w:spacing w:val="-2"/>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allow</w:t>
      </w:r>
      <w:r w:rsidRPr="00D40C6D">
        <w:rPr>
          <w:rFonts w:asciiTheme="minorHAnsi" w:hAnsiTheme="minorHAnsi"/>
          <w:spacing w:val="1"/>
          <w:sz w:val="22"/>
          <w:szCs w:val="22"/>
        </w:rPr>
        <w:t xml:space="preserve"> </w:t>
      </w:r>
      <w:r w:rsidRPr="00D40C6D">
        <w:rPr>
          <w:rFonts w:asciiTheme="minorHAnsi" w:hAnsiTheme="minorHAnsi"/>
          <w:spacing w:val="-1"/>
          <w:sz w:val="22"/>
          <w:szCs w:val="22"/>
        </w:rPr>
        <w:t>informal</w:t>
      </w:r>
      <w:r w:rsidRPr="00D40C6D">
        <w:rPr>
          <w:rFonts w:asciiTheme="minorHAnsi" w:hAnsiTheme="minorHAnsi"/>
          <w:sz w:val="22"/>
          <w:szCs w:val="22"/>
        </w:rPr>
        <w:t xml:space="preserve"> </w:t>
      </w:r>
      <w:r w:rsidRPr="00D40C6D">
        <w:rPr>
          <w:rFonts w:asciiTheme="minorHAnsi" w:hAnsiTheme="minorHAnsi"/>
          <w:spacing w:val="-1"/>
          <w:sz w:val="22"/>
          <w:szCs w:val="22"/>
        </w:rPr>
        <w:t>discussions.</w:t>
      </w:r>
    </w:p>
    <w:p w14:paraId="32558577" w14:textId="77777777" w:rsidR="00EB19BA" w:rsidRPr="00D40C6D" w:rsidRDefault="00EB19BA" w:rsidP="00EB19BA">
      <w:pPr>
        <w:pStyle w:val="BodyText"/>
        <w:kinsoku w:val="0"/>
        <w:overflowPunct w:val="0"/>
        <w:rPr>
          <w:rFonts w:asciiTheme="minorHAnsi" w:hAnsiTheme="minorHAnsi"/>
          <w:sz w:val="22"/>
          <w:szCs w:val="22"/>
        </w:rPr>
      </w:pPr>
    </w:p>
    <w:p w14:paraId="15EE0385" w14:textId="77777777" w:rsidR="00EB19BA" w:rsidRPr="00D40C6D" w:rsidRDefault="00EB19BA" w:rsidP="00EB19BA">
      <w:pPr>
        <w:pStyle w:val="Heading2"/>
        <w:kinsoku w:val="0"/>
        <w:overflowPunct w:val="0"/>
        <w:spacing w:line="267" w:lineRule="exact"/>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additional</w:t>
      </w:r>
      <w:r w:rsidRPr="00D40C6D">
        <w:rPr>
          <w:spacing w:val="1"/>
          <w:sz w:val="22"/>
          <w:szCs w:val="22"/>
          <w:u w:val="single"/>
        </w:rPr>
        <w:t xml:space="preserve"> </w:t>
      </w:r>
      <w:r w:rsidRPr="00D40C6D">
        <w:rPr>
          <w:spacing w:val="-1"/>
          <w:sz w:val="22"/>
          <w:szCs w:val="22"/>
          <w:u w:val="single"/>
        </w:rPr>
        <w:t xml:space="preserve">can </w:t>
      </w:r>
      <w:r w:rsidRPr="00D40C6D">
        <w:rPr>
          <w:sz w:val="22"/>
          <w:szCs w:val="22"/>
          <w:u w:val="single"/>
        </w:rPr>
        <w:t>be</w:t>
      </w:r>
      <w:r w:rsidRPr="00D40C6D">
        <w:rPr>
          <w:spacing w:val="-2"/>
          <w:sz w:val="22"/>
          <w:szCs w:val="22"/>
          <w:u w:val="single"/>
        </w:rPr>
        <w:t xml:space="preserve"> put</w:t>
      </w:r>
      <w:r w:rsidRPr="00D40C6D">
        <w:rPr>
          <w:sz w:val="22"/>
          <w:szCs w:val="22"/>
          <w:u w:val="single"/>
        </w:rPr>
        <w:t xml:space="preserve"> in</w:t>
      </w:r>
      <w:r w:rsidRPr="00D40C6D">
        <w:rPr>
          <w:spacing w:val="-1"/>
          <w:sz w:val="22"/>
          <w:szCs w:val="22"/>
          <w:u w:val="single"/>
        </w:rPr>
        <w:t xml:space="preserve"> place</w:t>
      </w:r>
      <w:r w:rsidRPr="00D40C6D">
        <w:rPr>
          <w:spacing w:val="-1"/>
          <w:sz w:val="22"/>
          <w:szCs w:val="22"/>
        </w:rPr>
        <w:t>?</w:t>
      </w:r>
    </w:p>
    <w:p w14:paraId="6709BE43" w14:textId="77777777" w:rsidR="00EB19BA" w:rsidRPr="00D40C6D" w:rsidRDefault="00EB19BA" w:rsidP="00973044">
      <w:pPr>
        <w:pStyle w:val="BodyText"/>
        <w:widowControl w:val="0"/>
        <w:numPr>
          <w:ilvl w:val="0"/>
          <w:numId w:val="143"/>
        </w:numPr>
        <w:tabs>
          <w:tab w:val="left" w:pos="383"/>
        </w:tabs>
        <w:kinsoku w:val="0"/>
        <w:overflowPunct w:val="0"/>
        <w:autoSpaceDE w:val="0"/>
        <w:autoSpaceDN w:val="0"/>
        <w:adjustRightInd w:val="0"/>
        <w:ind w:right="1146"/>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video</w:t>
      </w:r>
      <w:r w:rsidRPr="00D40C6D">
        <w:rPr>
          <w:rFonts w:asciiTheme="minorHAnsi" w:hAnsiTheme="minorHAnsi"/>
          <w:spacing w:val="1"/>
          <w:sz w:val="22"/>
          <w:szCs w:val="22"/>
        </w:rPr>
        <w:t xml:space="preserve"> </w:t>
      </w:r>
      <w:r w:rsidRPr="00D40C6D">
        <w:rPr>
          <w:rFonts w:asciiTheme="minorHAnsi" w:hAnsiTheme="minorHAnsi"/>
          <w:spacing w:val="-1"/>
          <w:sz w:val="22"/>
          <w:szCs w:val="22"/>
        </w:rPr>
        <w:t xml:space="preserve">system </w:t>
      </w:r>
      <w:r w:rsidRPr="00D40C6D">
        <w:rPr>
          <w:rFonts w:asciiTheme="minorHAnsi" w:hAnsiTheme="minorHAnsi"/>
          <w:sz w:val="22"/>
          <w:szCs w:val="22"/>
        </w:rPr>
        <w:t>to</w:t>
      </w:r>
      <w:r w:rsidRPr="00D40C6D">
        <w:rPr>
          <w:rFonts w:asciiTheme="minorHAnsi" w:hAnsiTheme="minorHAnsi"/>
          <w:spacing w:val="-1"/>
          <w:sz w:val="22"/>
          <w:szCs w:val="22"/>
        </w:rPr>
        <w:t xml:space="preserve"> record </w:t>
      </w:r>
      <w:r w:rsidRPr="00D40C6D">
        <w:rPr>
          <w:rFonts w:asciiTheme="minorHAnsi" w:hAnsiTheme="minorHAnsi"/>
          <w:sz w:val="22"/>
          <w:szCs w:val="22"/>
        </w:rPr>
        <w:t>a</w:t>
      </w:r>
      <w:r w:rsidRPr="00D40C6D">
        <w:rPr>
          <w:rFonts w:asciiTheme="minorHAnsi" w:hAnsiTheme="minorHAnsi"/>
          <w:spacing w:val="-4"/>
          <w:sz w:val="22"/>
          <w:szCs w:val="22"/>
        </w:rPr>
        <w:t xml:space="preserve"> </w:t>
      </w:r>
      <w:r w:rsidRPr="00D40C6D">
        <w:rPr>
          <w:rFonts w:asciiTheme="minorHAnsi" w:hAnsiTheme="minorHAnsi"/>
          <w:spacing w:val="-1"/>
          <w:sz w:val="22"/>
          <w:szCs w:val="22"/>
        </w:rPr>
        <w:t xml:space="preserve">pre-pitch session </w:t>
      </w:r>
      <w:r w:rsidRPr="00D40C6D">
        <w:rPr>
          <w:rFonts w:asciiTheme="minorHAnsi" w:hAnsiTheme="minorHAnsi"/>
          <w:sz w:val="22"/>
          <w:szCs w:val="22"/>
        </w:rPr>
        <w:t>and</w:t>
      </w:r>
      <w:r w:rsidRPr="00D40C6D">
        <w:rPr>
          <w:rFonts w:asciiTheme="minorHAnsi" w:hAnsiTheme="minorHAnsi"/>
          <w:spacing w:val="-2"/>
          <w:sz w:val="22"/>
          <w:szCs w:val="22"/>
        </w:rPr>
        <w:t xml:space="preserve"> </w:t>
      </w:r>
      <w:r w:rsidRPr="00D40C6D">
        <w:rPr>
          <w:rFonts w:asciiTheme="minorHAnsi" w:hAnsiTheme="minorHAnsi"/>
          <w:spacing w:val="-1"/>
          <w:sz w:val="22"/>
          <w:szCs w:val="22"/>
        </w:rPr>
        <w:t>allow</w:t>
      </w:r>
      <w:r w:rsidRPr="00D40C6D">
        <w:rPr>
          <w:rFonts w:asciiTheme="minorHAnsi" w:hAnsiTheme="minorHAnsi"/>
          <w:spacing w:val="-2"/>
          <w:sz w:val="22"/>
          <w:szCs w:val="22"/>
        </w:rPr>
        <w:t xml:space="preserve"> </w:t>
      </w:r>
      <w:r w:rsidRPr="00D40C6D">
        <w:rPr>
          <w:rFonts w:asciiTheme="minorHAnsi" w:hAnsiTheme="minorHAnsi"/>
          <w:spacing w:val="-1"/>
          <w:sz w:val="22"/>
          <w:szCs w:val="22"/>
        </w:rPr>
        <w:t xml:space="preserve">helping </w:t>
      </w:r>
      <w:r w:rsidRPr="00D40C6D">
        <w:rPr>
          <w:rFonts w:asciiTheme="minorHAnsi" w:hAnsiTheme="minorHAnsi"/>
          <w:sz w:val="22"/>
          <w:szCs w:val="22"/>
        </w:rPr>
        <w:t xml:space="preserve">the </w:t>
      </w:r>
      <w:r w:rsidRPr="00D40C6D">
        <w:rPr>
          <w:rFonts w:asciiTheme="minorHAnsi" w:hAnsiTheme="minorHAnsi"/>
          <w:spacing w:val="-1"/>
          <w:sz w:val="22"/>
          <w:szCs w:val="22"/>
        </w:rPr>
        <w:t>would-be</w:t>
      </w:r>
      <w:r w:rsidRPr="00D40C6D">
        <w:rPr>
          <w:rFonts w:asciiTheme="minorHAnsi" w:hAnsiTheme="minorHAnsi"/>
          <w:spacing w:val="-2"/>
          <w:sz w:val="22"/>
          <w:szCs w:val="22"/>
        </w:rPr>
        <w:t xml:space="preserve"> </w:t>
      </w:r>
      <w:r w:rsidRPr="00D40C6D">
        <w:rPr>
          <w:rFonts w:asciiTheme="minorHAnsi" w:hAnsiTheme="minorHAnsi"/>
          <w:spacing w:val="-1"/>
          <w:sz w:val="22"/>
          <w:szCs w:val="22"/>
        </w:rPr>
        <w:t>entrepreneur to</w:t>
      </w:r>
      <w:r w:rsidRPr="00D40C6D">
        <w:rPr>
          <w:rFonts w:asciiTheme="minorHAnsi" w:hAnsiTheme="minorHAnsi"/>
          <w:spacing w:val="59"/>
          <w:sz w:val="22"/>
          <w:szCs w:val="22"/>
        </w:rPr>
        <w:t xml:space="preserve"> </w:t>
      </w:r>
      <w:r w:rsidRPr="00D40C6D">
        <w:rPr>
          <w:rFonts w:asciiTheme="minorHAnsi" w:hAnsiTheme="minorHAnsi"/>
          <w:spacing w:val="-1"/>
          <w:sz w:val="22"/>
          <w:szCs w:val="22"/>
        </w:rPr>
        <w:t>improve</w:t>
      </w:r>
      <w:r w:rsidRPr="00D40C6D">
        <w:rPr>
          <w:rFonts w:asciiTheme="minorHAnsi" w:hAnsiTheme="minorHAnsi"/>
          <w:spacing w:val="-2"/>
          <w:sz w:val="22"/>
          <w:szCs w:val="22"/>
        </w:rPr>
        <w:t xml:space="preserve"> </w:t>
      </w:r>
      <w:r w:rsidRPr="00D40C6D">
        <w:rPr>
          <w:rFonts w:asciiTheme="minorHAnsi" w:hAnsiTheme="minorHAnsi"/>
          <w:spacing w:val="-1"/>
          <w:sz w:val="22"/>
          <w:szCs w:val="22"/>
        </w:rPr>
        <w:t>his/her</w:t>
      </w:r>
      <w:r w:rsidRPr="00D40C6D">
        <w:rPr>
          <w:rFonts w:asciiTheme="minorHAnsi" w:hAnsiTheme="minorHAnsi"/>
          <w:spacing w:val="-2"/>
          <w:sz w:val="22"/>
          <w:szCs w:val="22"/>
        </w:rPr>
        <w:t xml:space="preserve"> </w:t>
      </w:r>
      <w:r w:rsidRPr="00D40C6D">
        <w:rPr>
          <w:rFonts w:asciiTheme="minorHAnsi" w:hAnsiTheme="minorHAnsi"/>
          <w:spacing w:val="-1"/>
          <w:sz w:val="22"/>
          <w:szCs w:val="22"/>
        </w:rPr>
        <w:t>attitudes</w:t>
      </w:r>
      <w:r w:rsidRPr="00D40C6D">
        <w:rPr>
          <w:rFonts w:asciiTheme="minorHAnsi" w:hAnsiTheme="minorHAnsi"/>
          <w:spacing w:val="2"/>
          <w:sz w:val="22"/>
          <w:szCs w:val="22"/>
        </w:rPr>
        <w:t xml:space="preserve"> </w:t>
      </w:r>
      <w:r w:rsidRPr="00D40C6D">
        <w:rPr>
          <w:rFonts w:asciiTheme="minorHAnsi" w:hAnsiTheme="minorHAnsi"/>
          <w:spacing w:val="-2"/>
          <w:sz w:val="22"/>
          <w:szCs w:val="22"/>
        </w:rPr>
        <w:t>in</w:t>
      </w:r>
      <w:r w:rsidRPr="00D40C6D">
        <w:rPr>
          <w:rFonts w:asciiTheme="minorHAnsi" w:hAnsiTheme="minorHAnsi"/>
          <w:spacing w:val="-1"/>
          <w:sz w:val="22"/>
          <w:szCs w:val="22"/>
        </w:rPr>
        <w:t xml:space="preserve"> front</w:t>
      </w:r>
      <w:r w:rsidRPr="00D40C6D">
        <w:rPr>
          <w:rFonts w:asciiTheme="minorHAnsi" w:hAnsiTheme="minorHAnsi"/>
          <w:spacing w:val="-2"/>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investors</w:t>
      </w:r>
    </w:p>
    <w:p w14:paraId="7BD4EBF9" w14:textId="77777777" w:rsidR="00EB19BA" w:rsidRPr="00D40C6D" w:rsidRDefault="00EB19BA" w:rsidP="00973044">
      <w:pPr>
        <w:pStyle w:val="BodyText"/>
        <w:widowControl w:val="0"/>
        <w:numPr>
          <w:ilvl w:val="0"/>
          <w:numId w:val="143"/>
        </w:numPr>
        <w:tabs>
          <w:tab w:val="left" w:pos="383"/>
        </w:tabs>
        <w:kinsoku w:val="0"/>
        <w:overflowPunct w:val="0"/>
        <w:autoSpaceDE w:val="0"/>
        <w:autoSpaceDN w:val="0"/>
        <w:adjustRightInd w:val="0"/>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co-investment</w:t>
      </w:r>
      <w:r w:rsidRPr="00D40C6D">
        <w:rPr>
          <w:rFonts w:asciiTheme="minorHAnsi" w:hAnsiTheme="minorHAnsi"/>
          <w:sz w:val="22"/>
          <w:szCs w:val="22"/>
        </w:rPr>
        <w:t xml:space="preserve"> </w:t>
      </w:r>
      <w:r w:rsidRPr="00D40C6D">
        <w:rPr>
          <w:rFonts w:asciiTheme="minorHAnsi" w:hAnsiTheme="minorHAnsi"/>
          <w:spacing w:val="-1"/>
          <w:sz w:val="22"/>
          <w:szCs w:val="22"/>
        </w:rPr>
        <w:t>fund to</w:t>
      </w:r>
      <w:r w:rsidRPr="00D40C6D">
        <w:rPr>
          <w:rFonts w:asciiTheme="minorHAnsi" w:hAnsiTheme="minorHAnsi"/>
          <w:spacing w:val="1"/>
          <w:sz w:val="22"/>
          <w:szCs w:val="22"/>
        </w:rPr>
        <w:t xml:space="preserve"> </w:t>
      </w:r>
      <w:r w:rsidRPr="00D40C6D">
        <w:rPr>
          <w:rFonts w:asciiTheme="minorHAnsi" w:hAnsiTheme="minorHAnsi"/>
          <w:spacing w:val="-1"/>
          <w:sz w:val="22"/>
          <w:szCs w:val="22"/>
        </w:rPr>
        <w:t>invest</w:t>
      </w:r>
      <w:r w:rsidRPr="00D40C6D">
        <w:rPr>
          <w:rFonts w:asciiTheme="minorHAnsi" w:hAnsiTheme="minorHAnsi"/>
          <w:spacing w:val="-2"/>
          <w:sz w:val="22"/>
          <w:szCs w:val="22"/>
        </w:rPr>
        <w:t xml:space="preserve"> </w:t>
      </w:r>
      <w:r w:rsidRPr="00D40C6D">
        <w:rPr>
          <w:rFonts w:asciiTheme="minorHAnsi" w:hAnsiTheme="minorHAnsi"/>
          <w:spacing w:val="-1"/>
          <w:sz w:val="22"/>
          <w:szCs w:val="22"/>
        </w:rPr>
        <w:t>alongside</w:t>
      </w:r>
      <w:r w:rsidRPr="00D40C6D">
        <w:rPr>
          <w:rFonts w:asciiTheme="minorHAnsi" w:hAnsiTheme="minorHAnsi"/>
          <w:spacing w:val="-2"/>
          <w:sz w:val="22"/>
          <w:szCs w:val="22"/>
        </w:rPr>
        <w:t xml:space="preserve"> </w:t>
      </w:r>
      <w:r w:rsidRPr="00D40C6D">
        <w:rPr>
          <w:rFonts w:asciiTheme="minorHAnsi" w:hAnsiTheme="minorHAnsi"/>
          <w:spacing w:val="-1"/>
          <w:sz w:val="22"/>
          <w:szCs w:val="22"/>
        </w:rPr>
        <w:t>private</w:t>
      </w:r>
      <w:r w:rsidRPr="00D40C6D">
        <w:rPr>
          <w:rFonts w:asciiTheme="minorHAnsi" w:hAnsiTheme="minorHAnsi"/>
          <w:sz w:val="22"/>
          <w:szCs w:val="22"/>
        </w:rPr>
        <w:t xml:space="preserve"> </w:t>
      </w:r>
      <w:r w:rsidRPr="00D40C6D">
        <w:rPr>
          <w:rFonts w:asciiTheme="minorHAnsi" w:hAnsiTheme="minorHAnsi"/>
          <w:spacing w:val="-1"/>
          <w:sz w:val="22"/>
          <w:szCs w:val="22"/>
        </w:rPr>
        <w:t>investors</w:t>
      </w:r>
      <w:r w:rsidRPr="00D40C6D">
        <w:rPr>
          <w:rFonts w:asciiTheme="minorHAnsi" w:hAnsiTheme="minorHAnsi"/>
          <w:spacing w:val="1"/>
          <w:sz w:val="22"/>
          <w:szCs w:val="22"/>
        </w:rPr>
        <w:t xml:space="preserve"> </w:t>
      </w:r>
      <w:r w:rsidRPr="00D40C6D">
        <w:rPr>
          <w:rFonts w:asciiTheme="minorHAnsi" w:hAnsiTheme="minorHAnsi"/>
          <w:spacing w:val="-1"/>
          <w:sz w:val="22"/>
          <w:szCs w:val="22"/>
        </w:rPr>
        <w:t>and so</w:t>
      </w:r>
      <w:r w:rsidRPr="00D40C6D">
        <w:rPr>
          <w:rFonts w:asciiTheme="minorHAnsi" w:hAnsiTheme="minorHAnsi"/>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have</w:t>
      </w:r>
      <w:r w:rsidRPr="00D40C6D">
        <w:rPr>
          <w:rFonts w:asciiTheme="minorHAnsi" w:hAnsiTheme="minorHAnsi"/>
          <w:sz w:val="22"/>
          <w:szCs w:val="22"/>
        </w:rPr>
        <w:t xml:space="preserve"> a </w:t>
      </w:r>
      <w:r w:rsidRPr="00D40C6D">
        <w:rPr>
          <w:rFonts w:asciiTheme="minorHAnsi" w:hAnsiTheme="minorHAnsi"/>
          <w:spacing w:val="-1"/>
          <w:sz w:val="22"/>
          <w:szCs w:val="22"/>
        </w:rPr>
        <w:t>leverage</w:t>
      </w:r>
      <w:r w:rsidRPr="00D40C6D">
        <w:rPr>
          <w:rFonts w:asciiTheme="minorHAnsi" w:hAnsiTheme="minorHAnsi"/>
          <w:sz w:val="22"/>
          <w:szCs w:val="22"/>
        </w:rPr>
        <w:t xml:space="preserve"> </w:t>
      </w:r>
      <w:r w:rsidRPr="00D40C6D">
        <w:rPr>
          <w:rFonts w:asciiTheme="minorHAnsi" w:hAnsiTheme="minorHAnsi"/>
          <w:spacing w:val="-1"/>
          <w:sz w:val="22"/>
          <w:szCs w:val="22"/>
        </w:rPr>
        <w:t>effect</w:t>
      </w:r>
    </w:p>
    <w:p w14:paraId="326DB548" w14:textId="77777777" w:rsidR="00EB19BA" w:rsidRPr="00D40C6D" w:rsidRDefault="00EB19BA" w:rsidP="00973044">
      <w:pPr>
        <w:pStyle w:val="BodyText"/>
        <w:widowControl w:val="0"/>
        <w:numPr>
          <w:ilvl w:val="0"/>
          <w:numId w:val="143"/>
        </w:numPr>
        <w:tabs>
          <w:tab w:val="left" w:pos="383"/>
        </w:tabs>
        <w:kinsoku w:val="0"/>
        <w:overflowPunct w:val="0"/>
        <w:autoSpaceDE w:val="0"/>
        <w:autoSpaceDN w:val="0"/>
        <w:adjustRightInd w:val="0"/>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guarantee</w:t>
      </w:r>
      <w:r w:rsidRPr="00D40C6D">
        <w:rPr>
          <w:rFonts w:asciiTheme="minorHAnsi" w:hAnsiTheme="minorHAnsi"/>
          <w:sz w:val="22"/>
          <w:szCs w:val="22"/>
        </w:rPr>
        <w:t xml:space="preserve"> </w:t>
      </w:r>
      <w:r w:rsidRPr="00D40C6D">
        <w:rPr>
          <w:rFonts w:asciiTheme="minorHAnsi" w:hAnsiTheme="minorHAnsi"/>
          <w:spacing w:val="-1"/>
          <w:sz w:val="22"/>
          <w:szCs w:val="22"/>
        </w:rPr>
        <w:t>scheme</w:t>
      </w:r>
      <w:r w:rsidRPr="00D40C6D">
        <w:rPr>
          <w:rFonts w:asciiTheme="minorHAnsi" w:hAnsiTheme="minorHAnsi"/>
          <w:spacing w:val="-2"/>
          <w:sz w:val="22"/>
          <w:szCs w:val="22"/>
        </w:rPr>
        <w:t xml:space="preserve"> </w:t>
      </w:r>
      <w:r w:rsidRPr="00D40C6D">
        <w:rPr>
          <w:rFonts w:asciiTheme="minorHAnsi" w:hAnsiTheme="minorHAnsi"/>
          <w:sz w:val="22"/>
          <w:szCs w:val="22"/>
        </w:rPr>
        <w:t>to</w:t>
      </w:r>
      <w:r w:rsidRPr="00D40C6D">
        <w:rPr>
          <w:rFonts w:asciiTheme="minorHAnsi" w:hAnsiTheme="minorHAnsi"/>
          <w:spacing w:val="-1"/>
          <w:sz w:val="22"/>
          <w:szCs w:val="22"/>
        </w:rPr>
        <w:t xml:space="preserve"> reduce</w:t>
      </w:r>
      <w:r w:rsidRPr="00D40C6D">
        <w:rPr>
          <w:rFonts w:asciiTheme="minorHAnsi" w:hAnsiTheme="minorHAnsi"/>
          <w:spacing w:val="1"/>
          <w:sz w:val="22"/>
          <w:szCs w:val="22"/>
        </w:rPr>
        <w:t xml:space="preserve"> </w:t>
      </w:r>
      <w:r w:rsidRPr="00D40C6D">
        <w:rPr>
          <w:rFonts w:asciiTheme="minorHAnsi" w:hAnsiTheme="minorHAnsi"/>
          <w:spacing w:val="-1"/>
          <w:sz w:val="22"/>
          <w:szCs w:val="22"/>
        </w:rPr>
        <w:t>bank</w:t>
      </w:r>
      <w:r w:rsidRPr="00D40C6D">
        <w:rPr>
          <w:rFonts w:asciiTheme="minorHAnsi" w:hAnsiTheme="minorHAnsi"/>
          <w:sz w:val="22"/>
          <w:szCs w:val="22"/>
        </w:rPr>
        <w:t xml:space="preserve"> </w:t>
      </w:r>
      <w:r w:rsidRPr="00D40C6D">
        <w:rPr>
          <w:rFonts w:asciiTheme="minorHAnsi" w:hAnsiTheme="minorHAnsi"/>
          <w:spacing w:val="-1"/>
          <w:sz w:val="22"/>
          <w:szCs w:val="22"/>
        </w:rPr>
        <w:t>loan</w:t>
      </w:r>
      <w:r w:rsidRPr="00D40C6D">
        <w:rPr>
          <w:rFonts w:asciiTheme="minorHAnsi" w:hAnsiTheme="minorHAnsi"/>
          <w:spacing w:val="1"/>
          <w:sz w:val="22"/>
          <w:szCs w:val="22"/>
        </w:rPr>
        <w:t xml:space="preserve"> </w:t>
      </w:r>
      <w:r w:rsidRPr="00D40C6D">
        <w:rPr>
          <w:rFonts w:asciiTheme="minorHAnsi" w:hAnsiTheme="minorHAnsi"/>
          <w:spacing w:val="-1"/>
          <w:sz w:val="22"/>
          <w:szCs w:val="22"/>
        </w:rPr>
        <w:t>risks</w:t>
      </w:r>
    </w:p>
    <w:p w14:paraId="35D04E85" w14:textId="77777777" w:rsidR="00EB19BA" w:rsidRPr="00D40C6D" w:rsidRDefault="00EB19BA" w:rsidP="00EB19BA">
      <w:pPr>
        <w:pStyle w:val="BodyText"/>
        <w:kinsoku w:val="0"/>
        <w:overflowPunct w:val="0"/>
        <w:rPr>
          <w:rFonts w:asciiTheme="minorHAnsi" w:hAnsiTheme="minorHAnsi"/>
          <w:sz w:val="22"/>
          <w:szCs w:val="22"/>
        </w:rPr>
      </w:pPr>
    </w:p>
    <w:p w14:paraId="1361031C"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is </w:t>
      </w:r>
      <w:r w:rsidRPr="00D40C6D">
        <w:rPr>
          <w:spacing w:val="-1"/>
          <w:sz w:val="22"/>
          <w:szCs w:val="22"/>
          <w:u w:val="single"/>
        </w:rPr>
        <w:t>the</w:t>
      </w:r>
      <w:r w:rsidRPr="00D40C6D">
        <w:rPr>
          <w:spacing w:val="-3"/>
          <w:sz w:val="22"/>
          <w:szCs w:val="22"/>
          <w:u w:val="single"/>
        </w:rPr>
        <w:t xml:space="preserve"> </w:t>
      </w:r>
      <w:r w:rsidRPr="00D40C6D">
        <w:rPr>
          <w:spacing w:val="-1"/>
          <w:sz w:val="22"/>
          <w:szCs w:val="22"/>
          <w:u w:val="single"/>
        </w:rPr>
        <w:t>regional</w:t>
      </w:r>
      <w:r w:rsidRPr="00D40C6D">
        <w:rPr>
          <w:sz w:val="22"/>
          <w:szCs w:val="22"/>
          <w:u w:val="single"/>
        </w:rPr>
        <w:t xml:space="preserve"> </w:t>
      </w:r>
      <w:r w:rsidRPr="00D40C6D">
        <w:rPr>
          <w:spacing w:val="-1"/>
          <w:sz w:val="22"/>
          <w:szCs w:val="22"/>
          <w:u w:val="single"/>
        </w:rPr>
        <w:t>development</w:t>
      </w:r>
      <w:r w:rsidRPr="00D40C6D">
        <w:rPr>
          <w:sz w:val="22"/>
          <w:szCs w:val="22"/>
          <w:u w:val="single"/>
        </w:rPr>
        <w:t xml:space="preserve"> </w:t>
      </w:r>
      <w:r w:rsidRPr="00D40C6D">
        <w:rPr>
          <w:spacing w:val="-1"/>
          <w:sz w:val="22"/>
          <w:szCs w:val="22"/>
          <w:u w:val="single"/>
        </w:rPr>
        <w:t>impact</w:t>
      </w:r>
      <w:r w:rsidRPr="00D40C6D">
        <w:rPr>
          <w:spacing w:val="-1"/>
          <w:sz w:val="22"/>
          <w:szCs w:val="22"/>
        </w:rPr>
        <w:t>?</w:t>
      </w:r>
    </w:p>
    <w:p w14:paraId="0BC104E5" w14:textId="77777777" w:rsidR="00EB19BA" w:rsidRPr="00D40C6D" w:rsidRDefault="00EB19BA" w:rsidP="00973044">
      <w:pPr>
        <w:pStyle w:val="BodyText"/>
        <w:widowControl w:val="0"/>
        <w:numPr>
          <w:ilvl w:val="0"/>
          <w:numId w:val="143"/>
        </w:numPr>
        <w:tabs>
          <w:tab w:val="left" w:pos="383"/>
        </w:tabs>
        <w:kinsoku w:val="0"/>
        <w:overflowPunct w:val="0"/>
        <w:autoSpaceDE w:val="0"/>
        <w:autoSpaceDN w:val="0"/>
        <w:adjustRightInd w:val="0"/>
        <w:rPr>
          <w:rFonts w:asciiTheme="minorHAnsi" w:hAnsiTheme="minorHAnsi"/>
          <w:spacing w:val="-1"/>
          <w:sz w:val="22"/>
          <w:szCs w:val="22"/>
        </w:rPr>
      </w:pPr>
      <w:r w:rsidRPr="00D40C6D">
        <w:rPr>
          <w:rFonts w:asciiTheme="minorHAnsi" w:hAnsiTheme="minorHAnsi"/>
          <w:spacing w:val="-1"/>
          <w:sz w:val="22"/>
          <w:szCs w:val="22"/>
        </w:rPr>
        <w:t>Derisking</w:t>
      </w:r>
      <w:r w:rsidRPr="00D40C6D">
        <w:rPr>
          <w:rFonts w:asciiTheme="minorHAnsi" w:hAnsiTheme="minorHAnsi"/>
          <w:spacing w:val="-3"/>
          <w:sz w:val="22"/>
          <w:szCs w:val="22"/>
        </w:rPr>
        <w:t xml:space="preserve"> </w:t>
      </w:r>
      <w:r w:rsidRPr="00D40C6D">
        <w:rPr>
          <w:rFonts w:asciiTheme="minorHAnsi" w:hAnsiTheme="minorHAnsi"/>
          <w:sz w:val="22"/>
          <w:szCs w:val="22"/>
        </w:rPr>
        <w:t xml:space="preserve">the </w:t>
      </w:r>
      <w:r w:rsidRPr="00D40C6D">
        <w:rPr>
          <w:rFonts w:asciiTheme="minorHAnsi" w:hAnsiTheme="minorHAnsi"/>
          <w:spacing w:val="-1"/>
          <w:sz w:val="22"/>
          <w:szCs w:val="22"/>
        </w:rPr>
        <w:t>creation</w:t>
      </w:r>
      <w:r w:rsidRPr="00D40C6D">
        <w:rPr>
          <w:rFonts w:asciiTheme="minorHAnsi" w:hAnsiTheme="minorHAnsi"/>
          <w:spacing w:val="-3"/>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enterprises</w:t>
      </w:r>
    </w:p>
    <w:p w14:paraId="06E56FC1" w14:textId="77777777" w:rsidR="00EB19BA" w:rsidRPr="00D40C6D" w:rsidRDefault="00EB19BA" w:rsidP="00973044">
      <w:pPr>
        <w:pStyle w:val="BodyText"/>
        <w:widowControl w:val="0"/>
        <w:numPr>
          <w:ilvl w:val="0"/>
          <w:numId w:val="143"/>
        </w:numPr>
        <w:tabs>
          <w:tab w:val="left" w:pos="383"/>
        </w:tabs>
        <w:kinsoku w:val="0"/>
        <w:overflowPunct w:val="0"/>
        <w:autoSpaceDE w:val="0"/>
        <w:autoSpaceDN w:val="0"/>
        <w:adjustRightInd w:val="0"/>
        <w:rPr>
          <w:rFonts w:asciiTheme="minorHAnsi" w:hAnsiTheme="minorHAnsi"/>
          <w:spacing w:val="-1"/>
          <w:sz w:val="22"/>
          <w:szCs w:val="22"/>
        </w:rPr>
      </w:pPr>
      <w:r w:rsidRPr="00D40C6D">
        <w:rPr>
          <w:rFonts w:asciiTheme="minorHAnsi" w:hAnsiTheme="minorHAnsi"/>
          <w:spacing w:val="-1"/>
          <w:sz w:val="22"/>
          <w:szCs w:val="22"/>
        </w:rPr>
        <w:t>Enhancing the</w:t>
      </w:r>
      <w:r w:rsidRPr="00D40C6D">
        <w:rPr>
          <w:rFonts w:asciiTheme="minorHAnsi" w:hAnsiTheme="minorHAnsi"/>
          <w:sz w:val="22"/>
          <w:szCs w:val="22"/>
        </w:rPr>
        <w:t xml:space="preserve"> </w:t>
      </w:r>
      <w:r w:rsidRPr="00D40C6D">
        <w:rPr>
          <w:rFonts w:asciiTheme="minorHAnsi" w:hAnsiTheme="minorHAnsi"/>
          <w:spacing w:val="-1"/>
          <w:sz w:val="22"/>
          <w:szCs w:val="22"/>
        </w:rPr>
        <w:t>access</w:t>
      </w:r>
      <w:r w:rsidRPr="00D40C6D">
        <w:rPr>
          <w:rFonts w:asciiTheme="minorHAnsi" w:hAnsiTheme="minorHAnsi"/>
          <w:spacing w:val="-2"/>
          <w:sz w:val="22"/>
          <w:szCs w:val="22"/>
        </w:rPr>
        <w:t xml:space="preserve"> </w:t>
      </w:r>
      <w:r w:rsidRPr="00D40C6D">
        <w:rPr>
          <w:rFonts w:asciiTheme="minorHAnsi" w:hAnsiTheme="minorHAnsi"/>
          <w:sz w:val="22"/>
          <w:szCs w:val="22"/>
        </w:rPr>
        <w:t>to</w:t>
      </w:r>
      <w:r w:rsidRPr="00D40C6D">
        <w:rPr>
          <w:rFonts w:asciiTheme="minorHAnsi" w:hAnsiTheme="minorHAnsi"/>
          <w:spacing w:val="-1"/>
          <w:sz w:val="22"/>
          <w:szCs w:val="22"/>
        </w:rPr>
        <w:t xml:space="preserve"> finance</w:t>
      </w:r>
      <w:r w:rsidRPr="00D40C6D">
        <w:rPr>
          <w:rFonts w:asciiTheme="minorHAnsi" w:hAnsiTheme="minorHAnsi"/>
          <w:spacing w:val="1"/>
          <w:sz w:val="22"/>
          <w:szCs w:val="22"/>
        </w:rPr>
        <w:t xml:space="preserve"> </w:t>
      </w:r>
      <w:r w:rsidRPr="00D40C6D">
        <w:rPr>
          <w:rFonts w:asciiTheme="minorHAnsi" w:hAnsiTheme="minorHAnsi"/>
          <w:spacing w:val="-1"/>
          <w:sz w:val="22"/>
          <w:szCs w:val="22"/>
        </w:rPr>
        <w:t>by</w:t>
      </w:r>
      <w:r w:rsidRPr="00D40C6D">
        <w:rPr>
          <w:rFonts w:asciiTheme="minorHAnsi" w:hAnsiTheme="minorHAnsi"/>
          <w:spacing w:val="-2"/>
          <w:sz w:val="22"/>
          <w:szCs w:val="22"/>
        </w:rPr>
        <w:t xml:space="preserve"> </w:t>
      </w:r>
      <w:r w:rsidRPr="00D40C6D">
        <w:rPr>
          <w:rFonts w:asciiTheme="minorHAnsi" w:hAnsiTheme="minorHAnsi"/>
          <w:spacing w:val="-1"/>
          <w:sz w:val="22"/>
          <w:szCs w:val="22"/>
        </w:rPr>
        <w:t>would-be</w:t>
      </w:r>
      <w:r w:rsidRPr="00D40C6D">
        <w:rPr>
          <w:rFonts w:asciiTheme="minorHAnsi" w:hAnsiTheme="minorHAnsi"/>
          <w:sz w:val="22"/>
          <w:szCs w:val="22"/>
        </w:rPr>
        <w:t xml:space="preserve"> </w:t>
      </w:r>
      <w:r w:rsidRPr="00D40C6D">
        <w:rPr>
          <w:rFonts w:asciiTheme="minorHAnsi" w:hAnsiTheme="minorHAnsi"/>
          <w:spacing w:val="-1"/>
          <w:sz w:val="22"/>
          <w:szCs w:val="22"/>
        </w:rPr>
        <w:t>entrepreneurs</w:t>
      </w:r>
    </w:p>
    <w:p w14:paraId="2AFCF92F" w14:textId="77777777" w:rsidR="00EB19BA" w:rsidRDefault="00EB19BA" w:rsidP="00973044">
      <w:pPr>
        <w:pStyle w:val="BodyText"/>
        <w:widowControl w:val="0"/>
        <w:numPr>
          <w:ilvl w:val="0"/>
          <w:numId w:val="143"/>
        </w:numPr>
        <w:tabs>
          <w:tab w:val="left" w:pos="383"/>
        </w:tabs>
        <w:kinsoku w:val="0"/>
        <w:overflowPunct w:val="0"/>
        <w:autoSpaceDE w:val="0"/>
        <w:autoSpaceDN w:val="0"/>
        <w:adjustRightInd w:val="0"/>
        <w:rPr>
          <w:spacing w:val="-1"/>
        </w:rPr>
        <w:sectPr w:rsidR="00EB19BA">
          <w:headerReference w:type="default" r:id="rId127"/>
          <w:pgSz w:w="11910" w:h="16840"/>
          <w:pgMar w:top="2080" w:right="860" w:bottom="280" w:left="1200" w:header="778" w:footer="0" w:gutter="0"/>
          <w:cols w:space="720" w:equalWidth="0">
            <w:col w:w="9850"/>
          </w:cols>
          <w:noEndnote/>
        </w:sectPr>
      </w:pPr>
    </w:p>
    <w:p w14:paraId="45F05126" w14:textId="77777777" w:rsidR="00EB19BA" w:rsidRDefault="00EB19BA" w:rsidP="00EB19BA">
      <w:pPr>
        <w:pStyle w:val="BodyText"/>
        <w:kinsoku w:val="0"/>
        <w:overflowPunct w:val="0"/>
        <w:rPr>
          <w:sz w:val="20"/>
        </w:rPr>
      </w:pPr>
    </w:p>
    <w:p w14:paraId="2F65E6D0" w14:textId="77777777" w:rsidR="00EB19BA" w:rsidRDefault="00EB19BA" w:rsidP="00EB19BA">
      <w:pPr>
        <w:pStyle w:val="BodyText"/>
        <w:kinsoku w:val="0"/>
        <w:overflowPunct w:val="0"/>
        <w:spacing w:before="1"/>
        <w:rPr>
          <w:sz w:val="19"/>
          <w:szCs w:val="19"/>
        </w:rPr>
      </w:pPr>
    </w:p>
    <w:p w14:paraId="73548264" w14:textId="77777777" w:rsidR="00EB19BA" w:rsidRPr="00D40C6D" w:rsidRDefault="00EB19BA" w:rsidP="00EB19BA">
      <w:pPr>
        <w:pStyle w:val="BodyText"/>
        <w:kinsoku w:val="0"/>
        <w:overflowPunct w:val="0"/>
        <w:spacing w:before="56"/>
        <w:ind w:left="240"/>
        <w:rPr>
          <w:rFonts w:asciiTheme="minorHAnsi" w:hAnsiTheme="minorHAnsi"/>
          <w:sz w:val="22"/>
          <w:szCs w:val="22"/>
        </w:rPr>
      </w:pPr>
      <w:r w:rsidRPr="00D40C6D">
        <w:rPr>
          <w:rFonts w:asciiTheme="minorHAnsi" w:hAnsiTheme="minorHAnsi"/>
          <w:b/>
          <w:bCs/>
          <w:spacing w:val="-1"/>
          <w:sz w:val="22"/>
          <w:szCs w:val="22"/>
          <w:u w:val="single"/>
        </w:rPr>
        <w:t>What</w:t>
      </w:r>
      <w:r w:rsidRPr="00D40C6D">
        <w:rPr>
          <w:rFonts w:asciiTheme="minorHAnsi" w:hAnsiTheme="minorHAnsi"/>
          <w:b/>
          <w:bCs/>
          <w:sz w:val="22"/>
          <w:szCs w:val="22"/>
          <w:u w:val="single"/>
        </w:rPr>
        <w:t xml:space="preserve"> is</w:t>
      </w:r>
      <w:r w:rsidRPr="00D40C6D">
        <w:rPr>
          <w:rFonts w:asciiTheme="minorHAnsi" w:hAnsiTheme="minorHAnsi"/>
          <w:b/>
          <w:bCs/>
          <w:spacing w:val="-2"/>
          <w:sz w:val="22"/>
          <w:szCs w:val="22"/>
          <w:u w:val="single"/>
        </w:rPr>
        <w:t xml:space="preserve"> </w:t>
      </w:r>
      <w:r w:rsidRPr="00D40C6D">
        <w:rPr>
          <w:rFonts w:asciiTheme="minorHAnsi" w:hAnsiTheme="minorHAnsi"/>
          <w:b/>
          <w:bCs/>
          <w:sz w:val="22"/>
          <w:szCs w:val="22"/>
          <w:u w:val="single"/>
        </w:rPr>
        <w:t>it</w:t>
      </w:r>
      <w:r w:rsidRPr="00D40C6D">
        <w:rPr>
          <w:rFonts w:asciiTheme="minorHAnsi" w:hAnsiTheme="minorHAnsi"/>
          <w:b/>
          <w:bCs/>
          <w:sz w:val="22"/>
          <w:szCs w:val="22"/>
        </w:rPr>
        <w:t>?</w:t>
      </w:r>
    </w:p>
    <w:p w14:paraId="0C1B2573" w14:textId="77777777" w:rsidR="00EB19BA" w:rsidRPr="00D40C6D" w:rsidRDefault="00EB19BA" w:rsidP="00EB19BA">
      <w:pPr>
        <w:pStyle w:val="BodyText"/>
        <w:kinsoku w:val="0"/>
        <w:overflowPunct w:val="0"/>
        <w:ind w:left="240" w:right="670"/>
        <w:rPr>
          <w:rFonts w:asciiTheme="minorHAnsi" w:hAnsiTheme="minorHAnsi"/>
          <w:sz w:val="22"/>
          <w:szCs w:val="22"/>
        </w:rPr>
      </w:pPr>
      <w:r w:rsidRPr="00D40C6D">
        <w:rPr>
          <w:rFonts w:asciiTheme="minorHAnsi" w:hAnsiTheme="minorHAnsi"/>
          <w:sz w:val="22"/>
          <w:szCs w:val="22"/>
        </w:rPr>
        <w:t>An</w:t>
      </w:r>
      <w:r w:rsidRPr="00D40C6D">
        <w:rPr>
          <w:rFonts w:asciiTheme="minorHAnsi" w:hAnsiTheme="minorHAnsi"/>
          <w:spacing w:val="-2"/>
          <w:sz w:val="22"/>
          <w:szCs w:val="22"/>
        </w:rPr>
        <w:t xml:space="preserve"> </w:t>
      </w:r>
      <w:r w:rsidRPr="00D40C6D">
        <w:rPr>
          <w:rFonts w:asciiTheme="minorHAnsi" w:hAnsiTheme="minorHAnsi"/>
          <w:spacing w:val="-1"/>
          <w:sz w:val="22"/>
          <w:szCs w:val="22"/>
        </w:rPr>
        <w:t>opportunity</w:t>
      </w:r>
      <w:r w:rsidRPr="00D40C6D">
        <w:rPr>
          <w:rFonts w:asciiTheme="minorHAnsi" w:hAnsiTheme="minorHAnsi"/>
          <w:sz w:val="22"/>
          <w:szCs w:val="22"/>
        </w:rPr>
        <w:t xml:space="preserve"> </w:t>
      </w:r>
      <w:r w:rsidRPr="00D40C6D">
        <w:rPr>
          <w:rFonts w:asciiTheme="minorHAnsi" w:hAnsiTheme="minorHAnsi"/>
          <w:spacing w:val="-1"/>
          <w:sz w:val="22"/>
          <w:szCs w:val="22"/>
        </w:rPr>
        <w:t>for</w:t>
      </w:r>
      <w:r w:rsidRPr="00D40C6D">
        <w:rPr>
          <w:rFonts w:asciiTheme="minorHAnsi" w:hAnsiTheme="minorHAnsi"/>
          <w:sz w:val="22"/>
          <w:szCs w:val="22"/>
        </w:rPr>
        <w:t xml:space="preserve"> </w:t>
      </w:r>
      <w:r w:rsidRPr="00D40C6D">
        <w:rPr>
          <w:rFonts w:asciiTheme="minorHAnsi" w:hAnsiTheme="minorHAnsi"/>
          <w:spacing w:val="-1"/>
          <w:sz w:val="22"/>
          <w:szCs w:val="22"/>
        </w:rPr>
        <w:t>SMEs</w:t>
      </w:r>
      <w:r w:rsidRPr="00D40C6D">
        <w:rPr>
          <w:rFonts w:asciiTheme="minorHAnsi" w:hAnsiTheme="minorHAnsi"/>
          <w:spacing w:val="-2"/>
          <w:sz w:val="22"/>
          <w:szCs w:val="22"/>
        </w:rPr>
        <w:t xml:space="preserve"> </w:t>
      </w:r>
      <w:r w:rsidRPr="00D40C6D">
        <w:rPr>
          <w:rFonts w:asciiTheme="minorHAnsi" w:hAnsiTheme="minorHAnsi"/>
          <w:sz w:val="22"/>
          <w:szCs w:val="22"/>
        </w:rPr>
        <w:t>to</w:t>
      </w:r>
      <w:r w:rsidRPr="00D40C6D">
        <w:rPr>
          <w:rFonts w:asciiTheme="minorHAnsi" w:hAnsiTheme="minorHAnsi"/>
          <w:spacing w:val="-1"/>
          <w:sz w:val="22"/>
          <w:szCs w:val="22"/>
        </w:rPr>
        <w:t xml:space="preserve"> become</w:t>
      </w:r>
      <w:r w:rsidRPr="00D40C6D">
        <w:rPr>
          <w:rFonts w:asciiTheme="minorHAnsi" w:hAnsiTheme="minorHAnsi"/>
          <w:sz w:val="22"/>
          <w:szCs w:val="22"/>
        </w:rPr>
        <w:t xml:space="preserve"> </w:t>
      </w:r>
      <w:r w:rsidRPr="00D40C6D">
        <w:rPr>
          <w:rFonts w:asciiTheme="minorHAnsi" w:hAnsiTheme="minorHAnsi"/>
          <w:spacing w:val="-1"/>
          <w:sz w:val="22"/>
          <w:szCs w:val="22"/>
        </w:rPr>
        <w:t>familiar with</w:t>
      </w:r>
      <w:r w:rsidRPr="00D40C6D">
        <w:rPr>
          <w:rFonts w:asciiTheme="minorHAnsi" w:hAnsiTheme="minorHAnsi"/>
          <w:sz w:val="22"/>
          <w:szCs w:val="22"/>
        </w:rPr>
        <w:t xml:space="preserve"> </w:t>
      </w:r>
      <w:r w:rsidRPr="00D40C6D">
        <w:rPr>
          <w:rFonts w:asciiTheme="minorHAnsi" w:hAnsiTheme="minorHAnsi"/>
          <w:spacing w:val="-2"/>
          <w:sz w:val="22"/>
          <w:szCs w:val="22"/>
        </w:rPr>
        <w:t xml:space="preserve">new </w:t>
      </w:r>
      <w:r w:rsidRPr="00D40C6D">
        <w:rPr>
          <w:rFonts w:asciiTheme="minorHAnsi" w:hAnsiTheme="minorHAnsi"/>
          <w:spacing w:val="-1"/>
          <w:sz w:val="22"/>
          <w:szCs w:val="22"/>
        </w:rPr>
        <w:t>production</w:t>
      </w:r>
      <w:r w:rsidRPr="00D40C6D">
        <w:rPr>
          <w:rFonts w:asciiTheme="minorHAnsi" w:hAnsiTheme="minorHAnsi"/>
          <w:spacing w:val="-3"/>
          <w:sz w:val="22"/>
          <w:szCs w:val="22"/>
        </w:rPr>
        <w:t xml:space="preserve"> </w:t>
      </w:r>
      <w:r w:rsidRPr="00D40C6D">
        <w:rPr>
          <w:rFonts w:asciiTheme="minorHAnsi" w:hAnsiTheme="minorHAnsi"/>
          <w:spacing w:val="-1"/>
          <w:sz w:val="22"/>
          <w:szCs w:val="22"/>
        </w:rPr>
        <w:t>equipment</w:t>
      </w:r>
      <w:r w:rsidRPr="00D40C6D">
        <w:rPr>
          <w:rFonts w:asciiTheme="minorHAnsi" w:hAnsiTheme="minorHAnsi"/>
          <w:sz w:val="22"/>
          <w:szCs w:val="22"/>
        </w:rPr>
        <w:t xml:space="preserve"> </w:t>
      </w:r>
      <w:r w:rsidRPr="00D40C6D">
        <w:rPr>
          <w:rFonts w:asciiTheme="minorHAnsi" w:hAnsiTheme="minorHAnsi"/>
          <w:spacing w:val="-1"/>
          <w:sz w:val="22"/>
          <w:szCs w:val="22"/>
        </w:rPr>
        <w:t>and</w:t>
      </w:r>
      <w:r w:rsidRPr="00D40C6D">
        <w:rPr>
          <w:rFonts w:asciiTheme="minorHAnsi" w:hAnsiTheme="minorHAnsi"/>
          <w:spacing w:val="-3"/>
          <w:sz w:val="22"/>
          <w:szCs w:val="22"/>
        </w:rPr>
        <w:t xml:space="preserve"> </w:t>
      </w:r>
      <w:r w:rsidRPr="00D40C6D">
        <w:rPr>
          <w:rFonts w:asciiTheme="minorHAnsi" w:hAnsiTheme="minorHAnsi"/>
          <w:sz w:val="22"/>
          <w:szCs w:val="22"/>
        </w:rPr>
        <w:t>to</w:t>
      </w:r>
      <w:r w:rsidRPr="00D40C6D">
        <w:rPr>
          <w:rFonts w:asciiTheme="minorHAnsi" w:hAnsiTheme="minorHAnsi"/>
          <w:spacing w:val="-1"/>
          <w:sz w:val="22"/>
          <w:szCs w:val="22"/>
        </w:rPr>
        <w:t xml:space="preserve"> test</w:t>
      </w:r>
      <w:r w:rsidRPr="00D40C6D">
        <w:rPr>
          <w:rFonts w:asciiTheme="minorHAnsi" w:hAnsiTheme="minorHAnsi"/>
          <w:spacing w:val="-2"/>
          <w:sz w:val="22"/>
          <w:szCs w:val="22"/>
        </w:rPr>
        <w:t xml:space="preserve"> </w:t>
      </w:r>
      <w:r w:rsidRPr="00D40C6D">
        <w:rPr>
          <w:rFonts w:asciiTheme="minorHAnsi" w:hAnsiTheme="minorHAnsi"/>
          <w:sz w:val="22"/>
          <w:szCs w:val="22"/>
        </w:rPr>
        <w:t>it in</w:t>
      </w:r>
      <w:r w:rsidRPr="00D40C6D">
        <w:rPr>
          <w:rFonts w:asciiTheme="minorHAnsi" w:hAnsiTheme="minorHAnsi"/>
          <w:spacing w:val="-1"/>
          <w:sz w:val="22"/>
          <w:szCs w:val="22"/>
        </w:rPr>
        <w:t xml:space="preserve"> real</w:t>
      </w:r>
      <w:r w:rsidRPr="00D40C6D">
        <w:rPr>
          <w:rFonts w:asciiTheme="minorHAnsi" w:hAnsiTheme="minorHAnsi"/>
          <w:spacing w:val="59"/>
          <w:sz w:val="22"/>
          <w:szCs w:val="22"/>
        </w:rPr>
        <w:t xml:space="preserve"> </w:t>
      </w:r>
      <w:r w:rsidRPr="00D40C6D">
        <w:rPr>
          <w:rFonts w:asciiTheme="minorHAnsi" w:hAnsiTheme="minorHAnsi"/>
          <w:spacing w:val="-1"/>
          <w:sz w:val="22"/>
          <w:szCs w:val="22"/>
        </w:rPr>
        <w:t>working</w:t>
      </w:r>
      <w:r w:rsidRPr="00D40C6D">
        <w:rPr>
          <w:rFonts w:asciiTheme="minorHAnsi" w:hAnsiTheme="minorHAnsi"/>
          <w:spacing w:val="-3"/>
          <w:sz w:val="22"/>
          <w:szCs w:val="22"/>
        </w:rPr>
        <w:t xml:space="preserve"> </w:t>
      </w:r>
      <w:r w:rsidRPr="00D40C6D">
        <w:rPr>
          <w:rFonts w:asciiTheme="minorHAnsi" w:hAnsiTheme="minorHAnsi"/>
          <w:spacing w:val="-1"/>
          <w:sz w:val="22"/>
          <w:szCs w:val="22"/>
        </w:rPr>
        <w:t>conditions.</w:t>
      </w:r>
    </w:p>
    <w:p w14:paraId="08786EA5" w14:textId="77777777" w:rsidR="00EB19BA" w:rsidRPr="00D40C6D" w:rsidRDefault="00EB19BA" w:rsidP="00EB19BA">
      <w:pPr>
        <w:pStyle w:val="BodyText"/>
        <w:kinsoku w:val="0"/>
        <w:overflowPunct w:val="0"/>
        <w:rPr>
          <w:rFonts w:asciiTheme="minorHAnsi" w:hAnsiTheme="minorHAnsi"/>
          <w:sz w:val="22"/>
          <w:szCs w:val="22"/>
        </w:rPr>
      </w:pPr>
    </w:p>
    <w:p w14:paraId="0F395675"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How</w:t>
      </w:r>
      <w:r w:rsidRPr="00D40C6D">
        <w:rPr>
          <w:sz w:val="22"/>
          <w:szCs w:val="22"/>
          <w:u w:val="single"/>
        </w:rPr>
        <w:t xml:space="preserve"> </w:t>
      </w:r>
      <w:r w:rsidRPr="00D40C6D">
        <w:rPr>
          <w:spacing w:val="-1"/>
          <w:sz w:val="22"/>
          <w:szCs w:val="22"/>
          <w:u w:val="single"/>
        </w:rPr>
        <w:t>does</w:t>
      </w:r>
      <w:r w:rsidRPr="00D40C6D">
        <w:rPr>
          <w:spacing w:val="1"/>
          <w:sz w:val="22"/>
          <w:szCs w:val="22"/>
          <w:u w:val="single"/>
        </w:rPr>
        <w:t xml:space="preserve"> </w:t>
      </w:r>
      <w:r w:rsidRPr="00D40C6D">
        <w:rPr>
          <w:spacing w:val="-1"/>
          <w:sz w:val="22"/>
          <w:szCs w:val="22"/>
          <w:u w:val="single"/>
        </w:rPr>
        <w:t>it</w:t>
      </w:r>
      <w:r w:rsidRPr="00D40C6D">
        <w:rPr>
          <w:spacing w:val="-2"/>
          <w:sz w:val="22"/>
          <w:szCs w:val="22"/>
          <w:u w:val="single"/>
        </w:rPr>
        <w:t xml:space="preserve"> </w:t>
      </w:r>
      <w:r w:rsidRPr="00D40C6D">
        <w:rPr>
          <w:spacing w:val="-1"/>
          <w:sz w:val="22"/>
          <w:szCs w:val="22"/>
          <w:u w:val="single"/>
        </w:rPr>
        <w:t>work</w:t>
      </w:r>
      <w:r w:rsidRPr="00D40C6D">
        <w:rPr>
          <w:spacing w:val="-1"/>
          <w:sz w:val="22"/>
          <w:szCs w:val="22"/>
        </w:rPr>
        <w:t>?</w:t>
      </w:r>
    </w:p>
    <w:p w14:paraId="25B687EB" w14:textId="77777777" w:rsidR="00EB19BA" w:rsidRPr="00D40C6D" w:rsidRDefault="00EB19BA" w:rsidP="00EB19BA">
      <w:pPr>
        <w:pStyle w:val="BodyText"/>
        <w:kinsoku w:val="0"/>
        <w:overflowPunct w:val="0"/>
        <w:ind w:left="240" w:right="670"/>
        <w:rPr>
          <w:rFonts w:asciiTheme="minorHAnsi" w:hAnsiTheme="minorHAnsi"/>
          <w:spacing w:val="-1"/>
          <w:sz w:val="22"/>
          <w:szCs w:val="22"/>
        </w:rPr>
      </w:pPr>
      <w:r w:rsidRPr="00D40C6D">
        <w:rPr>
          <w:rFonts w:asciiTheme="minorHAnsi" w:hAnsiTheme="minorHAnsi"/>
          <w:spacing w:val="-1"/>
          <w:sz w:val="22"/>
          <w:szCs w:val="22"/>
        </w:rPr>
        <w:t>Enterprises</w:t>
      </w:r>
      <w:r w:rsidRPr="00D40C6D">
        <w:rPr>
          <w:rFonts w:asciiTheme="minorHAnsi" w:hAnsiTheme="minorHAnsi"/>
          <w:spacing w:val="-3"/>
          <w:sz w:val="22"/>
          <w:szCs w:val="22"/>
        </w:rPr>
        <w:t xml:space="preserve"> </w:t>
      </w:r>
      <w:r w:rsidRPr="00D40C6D">
        <w:rPr>
          <w:rFonts w:asciiTheme="minorHAnsi" w:hAnsiTheme="minorHAnsi"/>
          <w:spacing w:val="-1"/>
          <w:sz w:val="22"/>
          <w:szCs w:val="22"/>
        </w:rPr>
        <w:t>choose</w:t>
      </w:r>
      <w:r w:rsidRPr="00D40C6D">
        <w:rPr>
          <w:rFonts w:asciiTheme="minorHAnsi" w:hAnsiTheme="minorHAnsi"/>
          <w:spacing w:val="-2"/>
          <w:sz w:val="22"/>
          <w:szCs w:val="22"/>
        </w:rPr>
        <w:t xml:space="preserve"> </w:t>
      </w:r>
      <w:r w:rsidRPr="00D40C6D">
        <w:rPr>
          <w:rFonts w:asciiTheme="minorHAnsi" w:hAnsiTheme="minorHAnsi"/>
          <w:sz w:val="22"/>
          <w:szCs w:val="22"/>
        </w:rPr>
        <w:t xml:space="preserve">a </w:t>
      </w:r>
      <w:r w:rsidRPr="00D40C6D">
        <w:rPr>
          <w:rFonts w:asciiTheme="minorHAnsi" w:hAnsiTheme="minorHAnsi"/>
          <w:spacing w:val="-1"/>
          <w:sz w:val="22"/>
          <w:szCs w:val="22"/>
        </w:rPr>
        <w:t>technology</w:t>
      </w:r>
      <w:r w:rsidRPr="00D40C6D">
        <w:rPr>
          <w:rFonts w:asciiTheme="minorHAnsi" w:hAnsiTheme="minorHAnsi"/>
          <w:sz w:val="22"/>
          <w:szCs w:val="22"/>
        </w:rPr>
        <w:t xml:space="preserve"> </w:t>
      </w:r>
      <w:r w:rsidRPr="00D40C6D">
        <w:rPr>
          <w:rFonts w:asciiTheme="minorHAnsi" w:hAnsiTheme="minorHAnsi"/>
          <w:spacing w:val="-1"/>
          <w:sz w:val="22"/>
          <w:szCs w:val="22"/>
        </w:rPr>
        <w:t>they</w:t>
      </w:r>
      <w:r w:rsidRPr="00D40C6D">
        <w:rPr>
          <w:rFonts w:asciiTheme="minorHAnsi" w:hAnsiTheme="minorHAnsi"/>
          <w:sz w:val="22"/>
          <w:szCs w:val="22"/>
        </w:rPr>
        <w:t xml:space="preserve"> </w:t>
      </w:r>
      <w:r w:rsidRPr="00D40C6D">
        <w:rPr>
          <w:rFonts w:asciiTheme="minorHAnsi" w:hAnsiTheme="minorHAnsi"/>
          <w:spacing w:val="-1"/>
          <w:sz w:val="22"/>
          <w:szCs w:val="22"/>
        </w:rPr>
        <w:t>believe</w:t>
      </w:r>
      <w:r w:rsidRPr="00D40C6D">
        <w:rPr>
          <w:rFonts w:asciiTheme="minorHAnsi" w:hAnsiTheme="minorHAnsi"/>
          <w:sz w:val="22"/>
          <w:szCs w:val="22"/>
        </w:rPr>
        <w:t xml:space="preserve"> </w:t>
      </w:r>
      <w:r w:rsidRPr="00D40C6D">
        <w:rPr>
          <w:rFonts w:asciiTheme="minorHAnsi" w:hAnsiTheme="minorHAnsi"/>
          <w:spacing w:val="-1"/>
          <w:sz w:val="22"/>
          <w:szCs w:val="22"/>
        </w:rPr>
        <w:t>they</w:t>
      </w:r>
      <w:r w:rsidRPr="00D40C6D">
        <w:rPr>
          <w:rFonts w:asciiTheme="minorHAnsi" w:hAnsiTheme="minorHAnsi"/>
          <w:spacing w:val="1"/>
          <w:sz w:val="22"/>
          <w:szCs w:val="22"/>
        </w:rPr>
        <w:t xml:space="preserve"> </w:t>
      </w:r>
      <w:r w:rsidRPr="00D40C6D">
        <w:rPr>
          <w:rFonts w:asciiTheme="minorHAnsi" w:hAnsiTheme="minorHAnsi"/>
          <w:spacing w:val="-2"/>
          <w:sz w:val="22"/>
          <w:szCs w:val="22"/>
        </w:rPr>
        <w:t>need</w:t>
      </w:r>
      <w:r w:rsidRPr="00D40C6D">
        <w:rPr>
          <w:rFonts w:asciiTheme="minorHAnsi" w:hAnsiTheme="minorHAnsi"/>
          <w:sz w:val="22"/>
          <w:szCs w:val="22"/>
        </w:rPr>
        <w:t xml:space="preserve"> to </w:t>
      </w:r>
      <w:r w:rsidRPr="00D40C6D">
        <w:rPr>
          <w:rFonts w:asciiTheme="minorHAnsi" w:hAnsiTheme="minorHAnsi"/>
          <w:spacing w:val="-1"/>
          <w:sz w:val="22"/>
          <w:szCs w:val="22"/>
        </w:rPr>
        <w:t>enhance</w:t>
      </w:r>
      <w:r w:rsidRPr="00D40C6D">
        <w:rPr>
          <w:rFonts w:asciiTheme="minorHAnsi" w:hAnsiTheme="minorHAnsi"/>
          <w:spacing w:val="-2"/>
          <w:sz w:val="22"/>
          <w:szCs w:val="22"/>
        </w:rPr>
        <w:t xml:space="preserve"> </w:t>
      </w:r>
      <w:r w:rsidRPr="00D40C6D">
        <w:rPr>
          <w:rFonts w:asciiTheme="minorHAnsi" w:hAnsiTheme="minorHAnsi"/>
          <w:spacing w:val="-1"/>
          <w:sz w:val="22"/>
          <w:szCs w:val="22"/>
        </w:rPr>
        <w:t>their</w:t>
      </w:r>
      <w:r w:rsidRPr="00D40C6D">
        <w:rPr>
          <w:rFonts w:asciiTheme="minorHAnsi" w:hAnsiTheme="minorHAnsi"/>
          <w:spacing w:val="-3"/>
          <w:sz w:val="22"/>
          <w:szCs w:val="22"/>
        </w:rPr>
        <w:t xml:space="preserve"> </w:t>
      </w:r>
      <w:r w:rsidRPr="00D40C6D">
        <w:rPr>
          <w:rFonts w:asciiTheme="minorHAnsi" w:hAnsiTheme="minorHAnsi"/>
          <w:spacing w:val="-1"/>
          <w:sz w:val="22"/>
          <w:szCs w:val="22"/>
        </w:rPr>
        <w:t>competitiveness</w:t>
      </w:r>
      <w:r w:rsidRPr="00D40C6D">
        <w:rPr>
          <w:rFonts w:asciiTheme="minorHAnsi" w:hAnsiTheme="minorHAnsi"/>
          <w:spacing w:val="2"/>
          <w:sz w:val="22"/>
          <w:szCs w:val="22"/>
        </w:rPr>
        <w:t xml:space="preserve"> </w:t>
      </w:r>
      <w:r w:rsidRPr="00D40C6D">
        <w:rPr>
          <w:rFonts w:asciiTheme="minorHAnsi" w:hAnsiTheme="minorHAnsi"/>
          <w:sz w:val="22"/>
          <w:szCs w:val="22"/>
        </w:rPr>
        <w:t>or</w:t>
      </w:r>
      <w:r w:rsidRPr="00D40C6D">
        <w:rPr>
          <w:rFonts w:asciiTheme="minorHAnsi" w:hAnsiTheme="minorHAnsi"/>
          <w:spacing w:val="-2"/>
          <w:sz w:val="22"/>
          <w:szCs w:val="22"/>
        </w:rPr>
        <w:t xml:space="preserve"> </w:t>
      </w:r>
      <w:r w:rsidRPr="00D40C6D">
        <w:rPr>
          <w:rFonts w:asciiTheme="minorHAnsi" w:hAnsiTheme="minorHAnsi"/>
          <w:sz w:val="22"/>
          <w:szCs w:val="22"/>
        </w:rPr>
        <w:t>to</w:t>
      </w:r>
      <w:r w:rsidRPr="00D40C6D">
        <w:rPr>
          <w:rFonts w:asciiTheme="minorHAnsi" w:hAnsiTheme="minorHAnsi"/>
          <w:spacing w:val="63"/>
          <w:sz w:val="22"/>
          <w:szCs w:val="22"/>
        </w:rPr>
        <w:t xml:space="preserve"> </w:t>
      </w:r>
      <w:r w:rsidRPr="00D40C6D">
        <w:rPr>
          <w:rFonts w:asciiTheme="minorHAnsi" w:hAnsiTheme="minorHAnsi"/>
          <w:spacing w:val="-1"/>
          <w:sz w:val="22"/>
          <w:szCs w:val="22"/>
        </w:rPr>
        <w:t>modernise</w:t>
      </w:r>
      <w:r w:rsidRPr="00D40C6D">
        <w:rPr>
          <w:rFonts w:asciiTheme="minorHAnsi" w:hAnsiTheme="minorHAnsi"/>
          <w:spacing w:val="-2"/>
          <w:sz w:val="22"/>
          <w:szCs w:val="22"/>
        </w:rPr>
        <w:t xml:space="preserve"> </w:t>
      </w:r>
      <w:r w:rsidRPr="00D40C6D">
        <w:rPr>
          <w:rFonts w:asciiTheme="minorHAnsi" w:hAnsiTheme="minorHAnsi"/>
          <w:sz w:val="22"/>
          <w:szCs w:val="22"/>
        </w:rPr>
        <w:t xml:space="preserve">their </w:t>
      </w:r>
      <w:r w:rsidRPr="00D40C6D">
        <w:rPr>
          <w:rFonts w:asciiTheme="minorHAnsi" w:hAnsiTheme="minorHAnsi"/>
          <w:spacing w:val="-1"/>
          <w:sz w:val="22"/>
          <w:szCs w:val="22"/>
        </w:rPr>
        <w:t>production equipment (cf.</w:t>
      </w:r>
      <w:r w:rsidRPr="00D40C6D">
        <w:rPr>
          <w:rFonts w:asciiTheme="minorHAnsi" w:hAnsiTheme="minorHAnsi"/>
          <w:spacing w:val="-2"/>
          <w:sz w:val="22"/>
          <w:szCs w:val="22"/>
        </w:rPr>
        <w:t xml:space="preserve"> </w:t>
      </w:r>
      <w:r w:rsidRPr="00D40C6D">
        <w:rPr>
          <w:rFonts w:asciiTheme="minorHAnsi" w:hAnsiTheme="minorHAnsi"/>
          <w:sz w:val="22"/>
          <w:szCs w:val="22"/>
        </w:rPr>
        <w:t>Laser,</w:t>
      </w:r>
      <w:r w:rsidRPr="00D40C6D">
        <w:rPr>
          <w:rFonts w:asciiTheme="minorHAnsi" w:hAnsiTheme="minorHAnsi"/>
          <w:spacing w:val="-2"/>
          <w:sz w:val="22"/>
          <w:szCs w:val="22"/>
        </w:rPr>
        <w:t xml:space="preserve"> </w:t>
      </w:r>
      <w:r w:rsidRPr="00D40C6D">
        <w:rPr>
          <w:rFonts w:asciiTheme="minorHAnsi" w:hAnsiTheme="minorHAnsi"/>
          <w:spacing w:val="-1"/>
          <w:sz w:val="22"/>
          <w:szCs w:val="22"/>
        </w:rPr>
        <w:t>3D printing,</w:t>
      </w:r>
      <w:r w:rsidRPr="00D40C6D">
        <w:rPr>
          <w:rFonts w:asciiTheme="minorHAnsi" w:hAnsiTheme="minorHAnsi"/>
          <w:sz w:val="22"/>
          <w:szCs w:val="22"/>
        </w:rPr>
        <w:t xml:space="preserve"> </w:t>
      </w:r>
      <w:r w:rsidRPr="00D40C6D">
        <w:rPr>
          <w:rFonts w:asciiTheme="minorHAnsi" w:hAnsiTheme="minorHAnsi"/>
          <w:spacing w:val="-1"/>
          <w:sz w:val="22"/>
          <w:szCs w:val="22"/>
        </w:rPr>
        <w:t>robots,</w:t>
      </w:r>
      <w:r w:rsidRPr="00D40C6D">
        <w:rPr>
          <w:rFonts w:asciiTheme="minorHAnsi" w:hAnsiTheme="minorHAnsi"/>
          <w:sz w:val="22"/>
          <w:szCs w:val="22"/>
        </w:rPr>
        <w:t xml:space="preserve"> </w:t>
      </w:r>
      <w:r w:rsidRPr="00D40C6D">
        <w:rPr>
          <w:rFonts w:asciiTheme="minorHAnsi" w:hAnsiTheme="minorHAnsi"/>
          <w:spacing w:val="-1"/>
          <w:sz w:val="22"/>
          <w:szCs w:val="22"/>
        </w:rPr>
        <w:t>...).</w:t>
      </w:r>
      <w:r w:rsidRPr="00D40C6D">
        <w:rPr>
          <w:rFonts w:asciiTheme="minorHAnsi" w:hAnsiTheme="minorHAnsi"/>
          <w:sz w:val="22"/>
          <w:szCs w:val="22"/>
        </w:rPr>
        <w:t xml:space="preserve"> A </w:t>
      </w:r>
      <w:r w:rsidRPr="00D40C6D">
        <w:rPr>
          <w:rFonts w:asciiTheme="minorHAnsi" w:hAnsiTheme="minorHAnsi"/>
          <w:spacing w:val="-1"/>
          <w:sz w:val="22"/>
          <w:szCs w:val="22"/>
        </w:rPr>
        <w:t>producer</w:t>
      </w:r>
      <w:r w:rsidRPr="00D40C6D">
        <w:rPr>
          <w:rFonts w:asciiTheme="minorHAnsi" w:hAnsiTheme="minorHAnsi"/>
          <w:sz w:val="22"/>
          <w:szCs w:val="22"/>
        </w:rPr>
        <w:t xml:space="preserve"> of</w:t>
      </w:r>
      <w:r w:rsidRPr="00D40C6D">
        <w:rPr>
          <w:rFonts w:asciiTheme="minorHAnsi" w:hAnsiTheme="minorHAnsi"/>
          <w:spacing w:val="-3"/>
          <w:sz w:val="22"/>
          <w:szCs w:val="22"/>
        </w:rPr>
        <w:t xml:space="preserve"> </w:t>
      </w:r>
      <w:r w:rsidRPr="00D40C6D">
        <w:rPr>
          <w:rFonts w:asciiTheme="minorHAnsi" w:hAnsiTheme="minorHAnsi"/>
          <w:spacing w:val="-1"/>
          <w:sz w:val="22"/>
          <w:szCs w:val="22"/>
        </w:rPr>
        <w:t>the</w:t>
      </w:r>
      <w:r w:rsidRPr="00D40C6D">
        <w:rPr>
          <w:rFonts w:asciiTheme="minorHAnsi" w:hAnsiTheme="minorHAnsi"/>
          <w:spacing w:val="55"/>
          <w:sz w:val="22"/>
          <w:szCs w:val="22"/>
        </w:rPr>
        <w:t xml:space="preserve"> </w:t>
      </w:r>
      <w:r w:rsidRPr="00D40C6D">
        <w:rPr>
          <w:rFonts w:asciiTheme="minorHAnsi" w:hAnsiTheme="minorHAnsi"/>
          <w:spacing w:val="-1"/>
          <w:sz w:val="22"/>
          <w:szCs w:val="22"/>
        </w:rPr>
        <w:t>identified</w:t>
      </w:r>
      <w:r w:rsidRPr="00D40C6D">
        <w:rPr>
          <w:rFonts w:asciiTheme="minorHAnsi" w:hAnsiTheme="minorHAnsi"/>
          <w:sz w:val="22"/>
          <w:szCs w:val="22"/>
        </w:rPr>
        <w:t xml:space="preserve"> </w:t>
      </w:r>
      <w:r w:rsidRPr="00D40C6D">
        <w:rPr>
          <w:rFonts w:asciiTheme="minorHAnsi" w:hAnsiTheme="minorHAnsi"/>
          <w:spacing w:val="-1"/>
          <w:sz w:val="22"/>
          <w:szCs w:val="22"/>
        </w:rPr>
        <w:t>technology</w:t>
      </w:r>
      <w:r w:rsidRPr="00D40C6D">
        <w:rPr>
          <w:rFonts w:asciiTheme="minorHAnsi" w:hAnsiTheme="minorHAnsi"/>
          <w:sz w:val="22"/>
          <w:szCs w:val="22"/>
        </w:rPr>
        <w:t xml:space="preserve"> is</w:t>
      </w:r>
      <w:r w:rsidRPr="00D40C6D">
        <w:rPr>
          <w:rFonts w:asciiTheme="minorHAnsi" w:hAnsiTheme="minorHAnsi"/>
          <w:spacing w:val="-3"/>
          <w:sz w:val="22"/>
          <w:szCs w:val="22"/>
        </w:rPr>
        <w:t xml:space="preserve"> </w:t>
      </w:r>
      <w:r w:rsidRPr="00D40C6D">
        <w:rPr>
          <w:rFonts w:asciiTheme="minorHAnsi" w:hAnsiTheme="minorHAnsi"/>
          <w:spacing w:val="-1"/>
          <w:sz w:val="22"/>
          <w:szCs w:val="22"/>
        </w:rPr>
        <w:t>invited to</w:t>
      </w:r>
      <w:r w:rsidRPr="00D40C6D">
        <w:rPr>
          <w:rFonts w:asciiTheme="minorHAnsi" w:hAnsiTheme="minorHAnsi"/>
          <w:spacing w:val="1"/>
          <w:sz w:val="22"/>
          <w:szCs w:val="22"/>
        </w:rPr>
        <w:t xml:space="preserve"> </w:t>
      </w:r>
      <w:r w:rsidRPr="00D40C6D">
        <w:rPr>
          <w:rFonts w:asciiTheme="minorHAnsi" w:hAnsiTheme="minorHAnsi"/>
          <w:spacing w:val="-2"/>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region for</w:t>
      </w:r>
      <w:r w:rsidRPr="00D40C6D">
        <w:rPr>
          <w:rFonts w:asciiTheme="minorHAnsi" w:hAnsiTheme="minorHAnsi"/>
          <w:sz w:val="22"/>
          <w:szCs w:val="22"/>
        </w:rPr>
        <w:t xml:space="preserve"> a </w:t>
      </w:r>
      <w:r w:rsidRPr="00D40C6D">
        <w:rPr>
          <w:rFonts w:asciiTheme="minorHAnsi" w:hAnsiTheme="minorHAnsi"/>
          <w:spacing w:val="-1"/>
          <w:sz w:val="22"/>
          <w:szCs w:val="22"/>
        </w:rPr>
        <w:t>few</w:t>
      </w:r>
      <w:r w:rsidRPr="00D40C6D">
        <w:rPr>
          <w:rFonts w:asciiTheme="minorHAnsi" w:hAnsiTheme="minorHAnsi"/>
          <w:spacing w:val="-2"/>
          <w:sz w:val="22"/>
          <w:szCs w:val="22"/>
        </w:rPr>
        <w:t xml:space="preserve"> </w:t>
      </w:r>
      <w:r w:rsidRPr="00D40C6D">
        <w:rPr>
          <w:rFonts w:asciiTheme="minorHAnsi" w:hAnsiTheme="minorHAnsi"/>
          <w:sz w:val="22"/>
          <w:szCs w:val="22"/>
        </w:rPr>
        <w:t xml:space="preserve">days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show</w:t>
      </w:r>
      <w:r w:rsidRPr="00D40C6D">
        <w:rPr>
          <w:rFonts w:asciiTheme="minorHAnsi" w:hAnsiTheme="minorHAnsi"/>
          <w:spacing w:val="-2"/>
          <w:sz w:val="22"/>
          <w:szCs w:val="22"/>
        </w:rPr>
        <w:t xml:space="preserve"> </w:t>
      </w:r>
      <w:r w:rsidRPr="00D40C6D">
        <w:rPr>
          <w:rFonts w:asciiTheme="minorHAnsi" w:hAnsiTheme="minorHAnsi"/>
          <w:sz w:val="22"/>
          <w:szCs w:val="22"/>
        </w:rPr>
        <w:t>the</w:t>
      </w:r>
      <w:r w:rsidRPr="00D40C6D">
        <w:rPr>
          <w:rFonts w:asciiTheme="minorHAnsi" w:hAnsiTheme="minorHAnsi"/>
          <w:spacing w:val="-2"/>
          <w:sz w:val="22"/>
          <w:szCs w:val="22"/>
        </w:rPr>
        <w:t xml:space="preserve"> </w:t>
      </w:r>
      <w:r w:rsidRPr="00D40C6D">
        <w:rPr>
          <w:rFonts w:asciiTheme="minorHAnsi" w:hAnsiTheme="minorHAnsi"/>
          <w:spacing w:val="-1"/>
          <w:sz w:val="22"/>
          <w:szCs w:val="22"/>
        </w:rPr>
        <w:t>technology</w:t>
      </w:r>
      <w:r w:rsidRPr="00D40C6D">
        <w:rPr>
          <w:rFonts w:asciiTheme="minorHAnsi" w:hAnsiTheme="minorHAnsi"/>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interested</w:t>
      </w:r>
      <w:r w:rsidRPr="00D40C6D">
        <w:rPr>
          <w:rFonts w:asciiTheme="minorHAnsi" w:hAnsiTheme="minorHAnsi"/>
          <w:spacing w:val="65"/>
          <w:sz w:val="22"/>
          <w:szCs w:val="22"/>
        </w:rPr>
        <w:t xml:space="preserve"> </w:t>
      </w:r>
      <w:r w:rsidRPr="00D40C6D">
        <w:rPr>
          <w:rFonts w:asciiTheme="minorHAnsi" w:hAnsiTheme="minorHAnsi"/>
          <w:spacing w:val="-1"/>
          <w:sz w:val="22"/>
          <w:szCs w:val="22"/>
        </w:rPr>
        <w:t>enterprises.</w:t>
      </w:r>
      <w:r w:rsidRPr="00D40C6D">
        <w:rPr>
          <w:rFonts w:asciiTheme="minorHAnsi" w:hAnsiTheme="minorHAnsi"/>
          <w:spacing w:val="-2"/>
          <w:sz w:val="22"/>
          <w:szCs w:val="22"/>
        </w:rPr>
        <w:t xml:space="preserve"> </w:t>
      </w:r>
      <w:r w:rsidRPr="00D40C6D">
        <w:rPr>
          <w:rFonts w:asciiTheme="minorHAnsi" w:hAnsiTheme="minorHAnsi"/>
          <w:spacing w:val="-1"/>
          <w:sz w:val="22"/>
          <w:szCs w:val="22"/>
        </w:rPr>
        <w:t xml:space="preserve">During </w:t>
      </w:r>
      <w:r w:rsidRPr="00D40C6D">
        <w:rPr>
          <w:rFonts w:asciiTheme="minorHAnsi" w:hAnsiTheme="minorHAnsi"/>
          <w:sz w:val="22"/>
          <w:szCs w:val="22"/>
        </w:rPr>
        <w:t xml:space="preserve">a </w:t>
      </w:r>
      <w:r w:rsidRPr="00D40C6D">
        <w:rPr>
          <w:rFonts w:asciiTheme="minorHAnsi" w:hAnsiTheme="minorHAnsi"/>
          <w:spacing w:val="-1"/>
          <w:sz w:val="22"/>
          <w:szCs w:val="22"/>
        </w:rPr>
        <w:t>few</w:t>
      </w:r>
      <w:r w:rsidRPr="00D40C6D">
        <w:rPr>
          <w:rFonts w:asciiTheme="minorHAnsi" w:hAnsiTheme="minorHAnsi"/>
          <w:sz w:val="22"/>
          <w:szCs w:val="22"/>
        </w:rPr>
        <w:t xml:space="preserve"> </w:t>
      </w:r>
      <w:r w:rsidRPr="00D40C6D">
        <w:rPr>
          <w:rFonts w:asciiTheme="minorHAnsi" w:hAnsiTheme="minorHAnsi"/>
          <w:spacing w:val="-1"/>
          <w:sz w:val="22"/>
          <w:szCs w:val="22"/>
        </w:rPr>
        <w:t>days,</w:t>
      </w:r>
      <w:r w:rsidRPr="00D40C6D">
        <w:rPr>
          <w:rFonts w:asciiTheme="minorHAnsi" w:hAnsiTheme="minorHAnsi"/>
          <w:sz w:val="22"/>
          <w:szCs w:val="22"/>
        </w:rPr>
        <w:t xml:space="preserve"> </w:t>
      </w:r>
      <w:r w:rsidRPr="00D40C6D">
        <w:rPr>
          <w:rFonts w:asciiTheme="minorHAnsi" w:hAnsiTheme="minorHAnsi"/>
          <w:spacing w:val="-2"/>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event</w:t>
      </w:r>
      <w:r w:rsidRPr="00D40C6D">
        <w:rPr>
          <w:rFonts w:asciiTheme="minorHAnsi" w:hAnsiTheme="minorHAnsi"/>
          <w:spacing w:val="-3"/>
          <w:sz w:val="22"/>
          <w:szCs w:val="22"/>
        </w:rPr>
        <w:t xml:space="preserve"> </w:t>
      </w:r>
      <w:r w:rsidRPr="00D40C6D">
        <w:rPr>
          <w:rFonts w:asciiTheme="minorHAnsi" w:hAnsiTheme="minorHAnsi"/>
          <w:sz w:val="22"/>
          <w:szCs w:val="22"/>
        </w:rPr>
        <w:t>is</w:t>
      </w:r>
      <w:r w:rsidRPr="00D40C6D">
        <w:rPr>
          <w:rFonts w:asciiTheme="minorHAnsi" w:hAnsiTheme="minorHAnsi"/>
          <w:spacing w:val="-2"/>
          <w:sz w:val="22"/>
          <w:szCs w:val="22"/>
        </w:rPr>
        <w:t xml:space="preserve"> </w:t>
      </w:r>
      <w:r w:rsidRPr="00D40C6D">
        <w:rPr>
          <w:rFonts w:asciiTheme="minorHAnsi" w:hAnsiTheme="minorHAnsi"/>
          <w:sz w:val="22"/>
          <w:szCs w:val="22"/>
        </w:rPr>
        <w:t xml:space="preserve">open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anybody.</w:t>
      </w:r>
      <w:r w:rsidRPr="00D40C6D">
        <w:rPr>
          <w:rFonts w:asciiTheme="minorHAnsi" w:hAnsiTheme="minorHAnsi"/>
          <w:spacing w:val="-3"/>
          <w:sz w:val="22"/>
          <w:szCs w:val="22"/>
        </w:rPr>
        <w:t xml:space="preserve"> </w:t>
      </w:r>
      <w:r w:rsidRPr="00D40C6D">
        <w:rPr>
          <w:rFonts w:asciiTheme="minorHAnsi" w:hAnsiTheme="minorHAnsi"/>
          <w:spacing w:val="-1"/>
          <w:sz w:val="22"/>
          <w:szCs w:val="22"/>
        </w:rPr>
        <w:t>Then,</w:t>
      </w:r>
      <w:r w:rsidRPr="00D40C6D">
        <w:rPr>
          <w:rFonts w:asciiTheme="minorHAnsi" w:hAnsiTheme="minorHAnsi"/>
          <w:sz w:val="22"/>
          <w:szCs w:val="22"/>
        </w:rPr>
        <w:t xml:space="preserve"> </w:t>
      </w:r>
      <w:r w:rsidRPr="00D40C6D">
        <w:rPr>
          <w:rFonts w:asciiTheme="minorHAnsi" w:hAnsiTheme="minorHAnsi"/>
          <w:spacing w:val="-1"/>
          <w:sz w:val="22"/>
          <w:szCs w:val="22"/>
        </w:rPr>
        <w:t>bilateral</w:t>
      </w:r>
      <w:r w:rsidRPr="00D40C6D">
        <w:rPr>
          <w:rFonts w:asciiTheme="minorHAnsi" w:hAnsiTheme="minorHAnsi"/>
          <w:spacing w:val="-3"/>
          <w:sz w:val="22"/>
          <w:szCs w:val="22"/>
        </w:rPr>
        <w:t xml:space="preserve"> </w:t>
      </w:r>
      <w:r w:rsidRPr="00D40C6D">
        <w:rPr>
          <w:rFonts w:asciiTheme="minorHAnsi" w:hAnsiTheme="minorHAnsi"/>
          <w:spacing w:val="-1"/>
          <w:sz w:val="22"/>
          <w:szCs w:val="22"/>
        </w:rPr>
        <w:t>meetings</w:t>
      </w:r>
      <w:r w:rsidRPr="00D40C6D">
        <w:rPr>
          <w:rFonts w:asciiTheme="minorHAnsi" w:hAnsiTheme="minorHAnsi"/>
          <w:sz w:val="22"/>
          <w:szCs w:val="22"/>
        </w:rPr>
        <w:t xml:space="preserve"> are</w:t>
      </w:r>
      <w:r w:rsidRPr="00D40C6D">
        <w:rPr>
          <w:rFonts w:asciiTheme="minorHAnsi" w:hAnsiTheme="minorHAnsi"/>
          <w:spacing w:val="-1"/>
          <w:sz w:val="22"/>
          <w:szCs w:val="22"/>
        </w:rPr>
        <w:t xml:space="preserve"> organised</w:t>
      </w:r>
      <w:r w:rsidRPr="00D40C6D">
        <w:rPr>
          <w:rFonts w:asciiTheme="minorHAnsi" w:hAnsiTheme="minorHAnsi"/>
          <w:spacing w:val="73"/>
          <w:sz w:val="22"/>
          <w:szCs w:val="22"/>
        </w:rPr>
        <w:t xml:space="preserve"> </w:t>
      </w:r>
      <w:r w:rsidRPr="00D40C6D">
        <w:rPr>
          <w:rFonts w:asciiTheme="minorHAnsi" w:hAnsiTheme="minorHAnsi"/>
          <w:spacing w:val="-1"/>
          <w:sz w:val="22"/>
          <w:szCs w:val="22"/>
        </w:rPr>
        <w:t>between</w:t>
      </w:r>
      <w:r w:rsidRPr="00D40C6D">
        <w:rPr>
          <w:rFonts w:asciiTheme="minorHAnsi" w:hAnsiTheme="minorHAnsi"/>
          <w:sz w:val="22"/>
          <w:szCs w:val="22"/>
        </w:rPr>
        <w:t xml:space="preserve"> the</w:t>
      </w:r>
      <w:r w:rsidRPr="00D40C6D">
        <w:rPr>
          <w:rFonts w:asciiTheme="minorHAnsi" w:hAnsiTheme="minorHAnsi"/>
          <w:spacing w:val="-2"/>
          <w:sz w:val="22"/>
          <w:szCs w:val="22"/>
        </w:rPr>
        <w:t xml:space="preserve"> </w:t>
      </w:r>
      <w:r w:rsidRPr="00D40C6D">
        <w:rPr>
          <w:rFonts w:asciiTheme="minorHAnsi" w:hAnsiTheme="minorHAnsi"/>
          <w:spacing w:val="-1"/>
          <w:sz w:val="22"/>
          <w:szCs w:val="22"/>
        </w:rPr>
        <w:t>technology</w:t>
      </w:r>
      <w:r w:rsidRPr="00D40C6D">
        <w:rPr>
          <w:rFonts w:asciiTheme="minorHAnsi" w:hAnsiTheme="minorHAnsi"/>
          <w:sz w:val="22"/>
          <w:szCs w:val="22"/>
        </w:rPr>
        <w:t xml:space="preserve"> </w:t>
      </w:r>
      <w:r w:rsidRPr="00D40C6D">
        <w:rPr>
          <w:rFonts w:asciiTheme="minorHAnsi" w:hAnsiTheme="minorHAnsi"/>
          <w:spacing w:val="-1"/>
          <w:sz w:val="22"/>
          <w:szCs w:val="22"/>
        </w:rPr>
        <w:t>provider</w:t>
      </w:r>
      <w:r w:rsidRPr="00D40C6D">
        <w:rPr>
          <w:rFonts w:asciiTheme="minorHAnsi" w:hAnsiTheme="minorHAnsi"/>
          <w:spacing w:val="-2"/>
          <w:sz w:val="22"/>
          <w:szCs w:val="22"/>
        </w:rPr>
        <w:t xml:space="preserve"> </w:t>
      </w:r>
      <w:r w:rsidRPr="00D40C6D">
        <w:rPr>
          <w:rFonts w:asciiTheme="minorHAnsi" w:hAnsiTheme="minorHAnsi"/>
          <w:sz w:val="22"/>
          <w:szCs w:val="22"/>
        </w:rPr>
        <w:t>and</w:t>
      </w:r>
      <w:r w:rsidRPr="00D40C6D">
        <w:rPr>
          <w:rFonts w:asciiTheme="minorHAnsi" w:hAnsiTheme="minorHAnsi"/>
          <w:spacing w:val="1"/>
          <w:sz w:val="22"/>
          <w:szCs w:val="22"/>
        </w:rPr>
        <w:t xml:space="preserve"> </w:t>
      </w:r>
      <w:r w:rsidRPr="00D40C6D">
        <w:rPr>
          <w:rFonts w:asciiTheme="minorHAnsi" w:hAnsiTheme="minorHAnsi"/>
          <w:spacing w:val="-1"/>
          <w:sz w:val="22"/>
          <w:szCs w:val="22"/>
        </w:rPr>
        <w:t>local</w:t>
      </w:r>
      <w:r w:rsidRPr="00D40C6D">
        <w:rPr>
          <w:rFonts w:asciiTheme="minorHAnsi" w:hAnsiTheme="minorHAnsi"/>
          <w:sz w:val="22"/>
          <w:szCs w:val="22"/>
        </w:rPr>
        <w:t xml:space="preserve"> </w:t>
      </w:r>
      <w:r w:rsidRPr="00D40C6D">
        <w:rPr>
          <w:rFonts w:asciiTheme="minorHAnsi" w:hAnsiTheme="minorHAnsi"/>
          <w:spacing w:val="-1"/>
          <w:sz w:val="22"/>
          <w:szCs w:val="22"/>
        </w:rPr>
        <w:t>enterprises</w:t>
      </w:r>
      <w:r w:rsidRPr="00D40C6D">
        <w:rPr>
          <w:rFonts w:asciiTheme="minorHAnsi" w:hAnsiTheme="minorHAnsi"/>
          <w:sz w:val="22"/>
          <w:szCs w:val="22"/>
        </w:rPr>
        <w:t xml:space="preserve"> to</w:t>
      </w:r>
      <w:r w:rsidRPr="00D40C6D">
        <w:rPr>
          <w:rFonts w:asciiTheme="minorHAnsi" w:hAnsiTheme="minorHAnsi"/>
          <w:spacing w:val="-1"/>
          <w:sz w:val="22"/>
          <w:szCs w:val="22"/>
        </w:rPr>
        <w:t xml:space="preserve"> assess</w:t>
      </w:r>
      <w:r w:rsidRPr="00D40C6D">
        <w:rPr>
          <w:rFonts w:asciiTheme="minorHAnsi" w:hAnsiTheme="minorHAnsi"/>
          <w:sz w:val="22"/>
          <w:szCs w:val="22"/>
        </w:rPr>
        <w:t xml:space="preserve"> </w:t>
      </w:r>
      <w:r w:rsidRPr="00D40C6D">
        <w:rPr>
          <w:rFonts w:asciiTheme="minorHAnsi" w:hAnsiTheme="minorHAnsi"/>
          <w:spacing w:val="-1"/>
          <w:sz w:val="22"/>
          <w:szCs w:val="22"/>
        </w:rPr>
        <w:t>how</w:t>
      </w:r>
      <w:r w:rsidRPr="00D40C6D">
        <w:rPr>
          <w:rFonts w:asciiTheme="minorHAnsi" w:hAnsiTheme="minorHAnsi"/>
          <w:spacing w:val="-2"/>
          <w:sz w:val="22"/>
          <w:szCs w:val="22"/>
        </w:rPr>
        <w:t xml:space="preserve"> </w:t>
      </w:r>
      <w:r w:rsidRPr="00D40C6D">
        <w:rPr>
          <w:rFonts w:asciiTheme="minorHAnsi" w:hAnsiTheme="minorHAnsi"/>
          <w:sz w:val="22"/>
          <w:szCs w:val="22"/>
        </w:rPr>
        <w:t xml:space="preserve">their </w:t>
      </w:r>
      <w:r w:rsidRPr="00D40C6D">
        <w:rPr>
          <w:rFonts w:asciiTheme="minorHAnsi" w:hAnsiTheme="minorHAnsi"/>
          <w:spacing w:val="-1"/>
          <w:sz w:val="22"/>
          <w:szCs w:val="22"/>
        </w:rPr>
        <w:t>real</w:t>
      </w:r>
      <w:r w:rsidRPr="00D40C6D">
        <w:rPr>
          <w:rFonts w:asciiTheme="minorHAnsi" w:hAnsiTheme="minorHAnsi"/>
          <w:sz w:val="22"/>
          <w:szCs w:val="22"/>
        </w:rPr>
        <w:t xml:space="preserve"> </w:t>
      </w:r>
      <w:r w:rsidRPr="00D40C6D">
        <w:rPr>
          <w:rFonts w:asciiTheme="minorHAnsi" w:hAnsiTheme="minorHAnsi"/>
          <w:spacing w:val="-1"/>
          <w:sz w:val="22"/>
          <w:szCs w:val="22"/>
        </w:rPr>
        <w:t>needs</w:t>
      </w:r>
      <w:r w:rsidRPr="00D40C6D">
        <w:rPr>
          <w:rFonts w:asciiTheme="minorHAnsi" w:hAnsiTheme="minorHAnsi"/>
          <w:sz w:val="22"/>
          <w:szCs w:val="22"/>
        </w:rPr>
        <w:t xml:space="preserve"> can</w:t>
      </w:r>
      <w:r w:rsidRPr="00D40C6D">
        <w:rPr>
          <w:rFonts w:asciiTheme="minorHAnsi" w:hAnsiTheme="minorHAnsi"/>
          <w:spacing w:val="-1"/>
          <w:sz w:val="22"/>
          <w:szCs w:val="22"/>
        </w:rPr>
        <w:t xml:space="preserve"> </w:t>
      </w:r>
      <w:r w:rsidRPr="00D40C6D">
        <w:rPr>
          <w:rFonts w:asciiTheme="minorHAnsi" w:hAnsiTheme="minorHAnsi"/>
          <w:spacing w:val="-2"/>
          <w:sz w:val="22"/>
          <w:szCs w:val="22"/>
        </w:rPr>
        <w:t>be</w:t>
      </w:r>
      <w:r w:rsidRPr="00D40C6D">
        <w:rPr>
          <w:rFonts w:asciiTheme="minorHAnsi" w:hAnsiTheme="minorHAnsi"/>
          <w:sz w:val="22"/>
          <w:szCs w:val="22"/>
        </w:rPr>
        <w:t xml:space="preserve"> </w:t>
      </w:r>
      <w:r w:rsidRPr="00D40C6D">
        <w:rPr>
          <w:rFonts w:asciiTheme="minorHAnsi" w:hAnsiTheme="minorHAnsi"/>
          <w:spacing w:val="-1"/>
          <w:sz w:val="22"/>
          <w:szCs w:val="22"/>
        </w:rPr>
        <w:t>solved</w:t>
      </w:r>
      <w:r w:rsidRPr="00D40C6D">
        <w:rPr>
          <w:rFonts w:asciiTheme="minorHAnsi" w:hAnsiTheme="minorHAnsi"/>
          <w:spacing w:val="51"/>
          <w:sz w:val="22"/>
          <w:szCs w:val="22"/>
        </w:rPr>
        <w:t xml:space="preserve"> </w:t>
      </w:r>
      <w:r w:rsidRPr="00D40C6D">
        <w:rPr>
          <w:rFonts w:asciiTheme="minorHAnsi" w:hAnsiTheme="minorHAnsi"/>
          <w:sz w:val="22"/>
          <w:szCs w:val="22"/>
        </w:rPr>
        <w:t xml:space="preserve">with </w:t>
      </w:r>
      <w:r w:rsidRPr="00D40C6D">
        <w:rPr>
          <w:rFonts w:asciiTheme="minorHAnsi" w:hAnsiTheme="minorHAnsi"/>
          <w:spacing w:val="-1"/>
          <w:sz w:val="22"/>
          <w:szCs w:val="22"/>
        </w:rPr>
        <w:t>these</w:t>
      </w:r>
      <w:r w:rsidRPr="00D40C6D">
        <w:rPr>
          <w:rFonts w:asciiTheme="minorHAnsi" w:hAnsiTheme="minorHAnsi"/>
          <w:sz w:val="22"/>
          <w:szCs w:val="22"/>
        </w:rPr>
        <w:t xml:space="preserve"> </w:t>
      </w:r>
      <w:r w:rsidRPr="00D40C6D">
        <w:rPr>
          <w:rFonts w:asciiTheme="minorHAnsi" w:hAnsiTheme="minorHAnsi"/>
          <w:spacing w:val="-1"/>
          <w:sz w:val="22"/>
          <w:szCs w:val="22"/>
        </w:rPr>
        <w:t>new machines.</w:t>
      </w:r>
    </w:p>
    <w:p w14:paraId="66890BCC" w14:textId="77777777" w:rsidR="00EB19BA" w:rsidRPr="00D40C6D" w:rsidRDefault="00EB19BA" w:rsidP="00EB19BA">
      <w:pPr>
        <w:pStyle w:val="BodyText"/>
        <w:kinsoku w:val="0"/>
        <w:overflowPunct w:val="0"/>
        <w:rPr>
          <w:rFonts w:asciiTheme="minorHAnsi" w:hAnsiTheme="minorHAnsi"/>
          <w:sz w:val="22"/>
          <w:szCs w:val="22"/>
        </w:rPr>
      </w:pPr>
    </w:p>
    <w:p w14:paraId="3296919D"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are the milestones</w:t>
      </w:r>
      <w:r w:rsidRPr="00D40C6D">
        <w:rPr>
          <w:spacing w:val="-1"/>
          <w:sz w:val="22"/>
          <w:szCs w:val="22"/>
        </w:rPr>
        <w:t>?</w:t>
      </w:r>
    </w:p>
    <w:p w14:paraId="555CFB37" w14:textId="77777777" w:rsidR="00EB19BA" w:rsidRPr="00D40C6D" w:rsidRDefault="00EB19BA" w:rsidP="00973044">
      <w:pPr>
        <w:pStyle w:val="BodyText"/>
        <w:widowControl w:val="0"/>
        <w:numPr>
          <w:ilvl w:val="0"/>
          <w:numId w:val="142"/>
        </w:numPr>
        <w:tabs>
          <w:tab w:val="left" w:pos="383"/>
        </w:tabs>
        <w:kinsoku w:val="0"/>
        <w:overflowPunct w:val="0"/>
        <w:autoSpaceDE w:val="0"/>
        <w:autoSpaceDN w:val="0"/>
        <w:adjustRightInd w:val="0"/>
        <w:rPr>
          <w:rFonts w:asciiTheme="minorHAnsi" w:hAnsiTheme="minorHAnsi"/>
          <w:spacing w:val="-1"/>
          <w:sz w:val="22"/>
          <w:szCs w:val="22"/>
        </w:rPr>
      </w:pPr>
      <w:r w:rsidRPr="00D40C6D">
        <w:rPr>
          <w:rFonts w:asciiTheme="minorHAnsi" w:hAnsiTheme="minorHAnsi"/>
          <w:spacing w:val="-1"/>
          <w:sz w:val="22"/>
          <w:szCs w:val="22"/>
        </w:rPr>
        <w:t>Agreement</w:t>
      </w:r>
      <w:r w:rsidRPr="00D40C6D">
        <w:rPr>
          <w:rFonts w:asciiTheme="minorHAnsi" w:hAnsiTheme="minorHAnsi"/>
          <w:sz w:val="22"/>
          <w:szCs w:val="22"/>
        </w:rPr>
        <w:t xml:space="preserve"> </w:t>
      </w:r>
      <w:r w:rsidRPr="00D40C6D">
        <w:rPr>
          <w:rFonts w:asciiTheme="minorHAnsi" w:hAnsiTheme="minorHAnsi"/>
          <w:spacing w:val="-1"/>
          <w:sz w:val="22"/>
          <w:szCs w:val="22"/>
        </w:rPr>
        <w:t xml:space="preserve">upon </w:t>
      </w:r>
      <w:r w:rsidRPr="00D40C6D">
        <w:rPr>
          <w:rFonts w:asciiTheme="minorHAnsi" w:hAnsiTheme="minorHAnsi"/>
          <w:sz w:val="22"/>
          <w:szCs w:val="22"/>
        </w:rPr>
        <w:t xml:space="preserve">a </w:t>
      </w:r>
      <w:r w:rsidRPr="00D40C6D">
        <w:rPr>
          <w:rFonts w:asciiTheme="minorHAnsi" w:hAnsiTheme="minorHAnsi"/>
          <w:spacing w:val="-1"/>
          <w:sz w:val="22"/>
          <w:szCs w:val="22"/>
        </w:rPr>
        <w:t>yearly</w:t>
      </w:r>
      <w:r w:rsidRPr="00D40C6D">
        <w:rPr>
          <w:rFonts w:asciiTheme="minorHAnsi" w:hAnsiTheme="minorHAnsi"/>
          <w:spacing w:val="-2"/>
          <w:sz w:val="22"/>
          <w:szCs w:val="22"/>
        </w:rPr>
        <w:t xml:space="preserve"> </w:t>
      </w:r>
      <w:r w:rsidRPr="00D40C6D">
        <w:rPr>
          <w:rFonts w:asciiTheme="minorHAnsi" w:hAnsiTheme="minorHAnsi"/>
          <w:spacing w:val="-1"/>
          <w:sz w:val="22"/>
          <w:szCs w:val="22"/>
        </w:rPr>
        <w:t>calendar</w:t>
      </w:r>
      <w:r w:rsidRPr="00D40C6D">
        <w:rPr>
          <w:rFonts w:asciiTheme="minorHAnsi" w:hAnsiTheme="minorHAnsi"/>
          <w:sz w:val="22"/>
          <w:szCs w:val="22"/>
        </w:rPr>
        <w:t xml:space="preserve"> of</w:t>
      </w:r>
      <w:r w:rsidRPr="00D40C6D">
        <w:rPr>
          <w:rFonts w:asciiTheme="minorHAnsi" w:hAnsiTheme="minorHAnsi"/>
          <w:spacing w:val="-2"/>
          <w:sz w:val="22"/>
          <w:szCs w:val="22"/>
        </w:rPr>
        <w:t xml:space="preserve"> </w:t>
      </w:r>
      <w:r w:rsidRPr="00D40C6D">
        <w:rPr>
          <w:rFonts w:asciiTheme="minorHAnsi" w:hAnsiTheme="minorHAnsi"/>
          <w:spacing w:val="-1"/>
          <w:sz w:val="22"/>
          <w:szCs w:val="22"/>
        </w:rPr>
        <w:t>events</w:t>
      </w:r>
    </w:p>
    <w:p w14:paraId="6B1E5C3F" w14:textId="77777777" w:rsidR="00EB19BA" w:rsidRPr="00D40C6D" w:rsidRDefault="00EB19BA" w:rsidP="00973044">
      <w:pPr>
        <w:pStyle w:val="BodyText"/>
        <w:widowControl w:val="0"/>
        <w:numPr>
          <w:ilvl w:val="0"/>
          <w:numId w:val="142"/>
        </w:numPr>
        <w:tabs>
          <w:tab w:val="left" w:pos="383"/>
        </w:tabs>
        <w:kinsoku w:val="0"/>
        <w:overflowPunct w:val="0"/>
        <w:autoSpaceDE w:val="0"/>
        <w:autoSpaceDN w:val="0"/>
        <w:adjustRightInd w:val="0"/>
        <w:rPr>
          <w:rFonts w:asciiTheme="minorHAnsi" w:hAnsiTheme="minorHAnsi"/>
          <w:sz w:val="22"/>
          <w:szCs w:val="22"/>
        </w:rPr>
      </w:pPr>
      <w:r w:rsidRPr="00D40C6D">
        <w:rPr>
          <w:rFonts w:asciiTheme="minorHAnsi" w:hAnsiTheme="minorHAnsi"/>
          <w:spacing w:val="-1"/>
          <w:sz w:val="22"/>
          <w:szCs w:val="22"/>
        </w:rPr>
        <w:t>Agreement</w:t>
      </w:r>
      <w:r w:rsidRPr="00D40C6D">
        <w:rPr>
          <w:rFonts w:asciiTheme="minorHAnsi" w:hAnsiTheme="minorHAnsi"/>
          <w:spacing w:val="-2"/>
          <w:sz w:val="22"/>
          <w:szCs w:val="22"/>
        </w:rPr>
        <w:t xml:space="preserve"> </w:t>
      </w:r>
      <w:r w:rsidRPr="00D40C6D">
        <w:rPr>
          <w:rFonts w:asciiTheme="minorHAnsi" w:hAnsiTheme="minorHAnsi"/>
          <w:sz w:val="22"/>
          <w:szCs w:val="22"/>
        </w:rPr>
        <w:t xml:space="preserve">with </w:t>
      </w:r>
      <w:r w:rsidRPr="00D40C6D">
        <w:rPr>
          <w:rFonts w:asciiTheme="minorHAnsi" w:hAnsiTheme="minorHAnsi"/>
          <w:spacing w:val="-2"/>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technology</w:t>
      </w:r>
      <w:r w:rsidRPr="00D40C6D">
        <w:rPr>
          <w:rFonts w:asciiTheme="minorHAnsi" w:hAnsiTheme="minorHAnsi"/>
          <w:spacing w:val="-2"/>
          <w:sz w:val="22"/>
          <w:szCs w:val="22"/>
        </w:rPr>
        <w:t xml:space="preserve"> </w:t>
      </w:r>
      <w:r w:rsidRPr="00D40C6D">
        <w:rPr>
          <w:rFonts w:asciiTheme="minorHAnsi" w:hAnsiTheme="minorHAnsi"/>
          <w:sz w:val="22"/>
          <w:szCs w:val="22"/>
        </w:rPr>
        <w:t>owners</w:t>
      </w:r>
    </w:p>
    <w:p w14:paraId="06C5D2FA" w14:textId="77777777" w:rsidR="00EB19BA" w:rsidRPr="00D40C6D" w:rsidRDefault="00EB19BA" w:rsidP="00EB19BA">
      <w:pPr>
        <w:pStyle w:val="BodyText"/>
        <w:kinsoku w:val="0"/>
        <w:overflowPunct w:val="0"/>
        <w:ind w:left="240" w:right="670"/>
        <w:rPr>
          <w:rFonts w:asciiTheme="minorHAnsi" w:hAnsiTheme="minorHAnsi"/>
          <w:spacing w:val="-1"/>
          <w:sz w:val="22"/>
          <w:szCs w:val="22"/>
        </w:rPr>
      </w:pP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host</w:t>
      </w:r>
      <w:r w:rsidRPr="00D40C6D">
        <w:rPr>
          <w:rFonts w:asciiTheme="minorHAnsi" w:hAnsiTheme="minorHAnsi"/>
          <w:spacing w:val="-2"/>
          <w:sz w:val="22"/>
          <w:szCs w:val="22"/>
        </w:rPr>
        <w:t xml:space="preserve"> </w:t>
      </w:r>
      <w:r w:rsidRPr="00D40C6D">
        <w:rPr>
          <w:rFonts w:asciiTheme="minorHAnsi" w:hAnsiTheme="minorHAnsi"/>
          <w:spacing w:val="-1"/>
          <w:sz w:val="22"/>
          <w:szCs w:val="22"/>
        </w:rPr>
        <w:t xml:space="preserve">organisation </w:t>
      </w:r>
      <w:r w:rsidRPr="00D40C6D">
        <w:rPr>
          <w:rFonts w:asciiTheme="minorHAnsi" w:hAnsiTheme="minorHAnsi"/>
          <w:sz w:val="22"/>
          <w:szCs w:val="22"/>
        </w:rPr>
        <w:t>can</w:t>
      </w:r>
      <w:r w:rsidRPr="00D40C6D">
        <w:rPr>
          <w:rFonts w:asciiTheme="minorHAnsi" w:hAnsiTheme="minorHAnsi"/>
          <w:spacing w:val="-1"/>
          <w:sz w:val="22"/>
          <w:szCs w:val="22"/>
        </w:rPr>
        <w:t xml:space="preserve"> tell</w:t>
      </w:r>
      <w:r w:rsidRPr="00D40C6D">
        <w:rPr>
          <w:rFonts w:asciiTheme="minorHAnsi" w:hAnsiTheme="minorHAnsi"/>
          <w:sz w:val="22"/>
          <w:szCs w:val="22"/>
        </w:rPr>
        <w:t xml:space="preserve"> the</w:t>
      </w:r>
      <w:r w:rsidRPr="00D40C6D">
        <w:rPr>
          <w:rFonts w:asciiTheme="minorHAnsi" w:hAnsiTheme="minorHAnsi"/>
          <w:spacing w:val="-2"/>
          <w:sz w:val="22"/>
          <w:szCs w:val="22"/>
        </w:rPr>
        <w:t xml:space="preserve"> </w:t>
      </w:r>
      <w:r w:rsidRPr="00D40C6D">
        <w:rPr>
          <w:rFonts w:asciiTheme="minorHAnsi" w:hAnsiTheme="minorHAnsi"/>
          <w:spacing w:val="-1"/>
          <w:sz w:val="22"/>
          <w:szCs w:val="22"/>
        </w:rPr>
        <w:t>technology</w:t>
      </w:r>
      <w:r w:rsidRPr="00D40C6D">
        <w:rPr>
          <w:rFonts w:asciiTheme="minorHAnsi" w:hAnsiTheme="minorHAnsi"/>
          <w:sz w:val="22"/>
          <w:szCs w:val="22"/>
        </w:rPr>
        <w:t xml:space="preserve"> </w:t>
      </w:r>
      <w:r w:rsidRPr="00D40C6D">
        <w:rPr>
          <w:rFonts w:asciiTheme="minorHAnsi" w:hAnsiTheme="minorHAnsi"/>
          <w:spacing w:val="-1"/>
          <w:sz w:val="22"/>
          <w:szCs w:val="22"/>
        </w:rPr>
        <w:t>provider</w:t>
      </w:r>
      <w:r w:rsidRPr="00D40C6D">
        <w:rPr>
          <w:rFonts w:asciiTheme="minorHAnsi" w:hAnsiTheme="minorHAnsi"/>
          <w:spacing w:val="-2"/>
          <w:sz w:val="22"/>
          <w:szCs w:val="22"/>
        </w:rPr>
        <w:t xml:space="preserve"> </w:t>
      </w:r>
      <w:r w:rsidRPr="00D40C6D">
        <w:rPr>
          <w:rFonts w:asciiTheme="minorHAnsi" w:hAnsiTheme="minorHAnsi"/>
          <w:spacing w:val="-1"/>
          <w:sz w:val="22"/>
          <w:szCs w:val="22"/>
        </w:rPr>
        <w:t>that</w:t>
      </w:r>
      <w:r w:rsidRPr="00D40C6D">
        <w:rPr>
          <w:rFonts w:asciiTheme="minorHAnsi" w:hAnsiTheme="minorHAnsi"/>
          <w:sz w:val="22"/>
          <w:szCs w:val="22"/>
        </w:rPr>
        <w:t xml:space="preserve"> </w:t>
      </w:r>
      <w:r w:rsidRPr="00D40C6D">
        <w:rPr>
          <w:rFonts w:asciiTheme="minorHAnsi" w:hAnsiTheme="minorHAnsi"/>
          <w:spacing w:val="-2"/>
          <w:sz w:val="22"/>
          <w:szCs w:val="22"/>
        </w:rPr>
        <w:t>no</w:t>
      </w:r>
      <w:r w:rsidRPr="00D40C6D">
        <w:rPr>
          <w:rFonts w:asciiTheme="minorHAnsi" w:hAnsiTheme="minorHAnsi"/>
          <w:spacing w:val="1"/>
          <w:sz w:val="22"/>
          <w:szCs w:val="22"/>
        </w:rPr>
        <w:t xml:space="preserve"> </w:t>
      </w:r>
      <w:r w:rsidRPr="00D40C6D">
        <w:rPr>
          <w:rFonts w:asciiTheme="minorHAnsi" w:hAnsiTheme="minorHAnsi"/>
          <w:spacing w:val="-1"/>
          <w:sz w:val="22"/>
          <w:szCs w:val="22"/>
        </w:rPr>
        <w:t>competitor</w:t>
      </w:r>
      <w:r w:rsidRPr="00D40C6D">
        <w:rPr>
          <w:rFonts w:asciiTheme="minorHAnsi" w:hAnsiTheme="minorHAnsi"/>
          <w:spacing w:val="-2"/>
          <w:sz w:val="22"/>
          <w:szCs w:val="22"/>
        </w:rPr>
        <w:t xml:space="preserve"> </w:t>
      </w:r>
      <w:r w:rsidRPr="00D40C6D">
        <w:rPr>
          <w:rFonts w:asciiTheme="minorHAnsi" w:hAnsiTheme="minorHAnsi"/>
          <w:sz w:val="22"/>
          <w:szCs w:val="22"/>
        </w:rPr>
        <w:t xml:space="preserve">will </w:t>
      </w:r>
      <w:r w:rsidRPr="00D40C6D">
        <w:rPr>
          <w:rFonts w:asciiTheme="minorHAnsi" w:hAnsiTheme="minorHAnsi"/>
          <w:spacing w:val="-1"/>
          <w:sz w:val="22"/>
          <w:szCs w:val="22"/>
        </w:rPr>
        <w:t>be</w:t>
      </w:r>
      <w:r w:rsidRPr="00D40C6D">
        <w:rPr>
          <w:rFonts w:asciiTheme="minorHAnsi" w:hAnsiTheme="minorHAnsi"/>
          <w:spacing w:val="-2"/>
          <w:sz w:val="22"/>
          <w:szCs w:val="22"/>
        </w:rPr>
        <w:t xml:space="preserve"> </w:t>
      </w:r>
      <w:r w:rsidRPr="00D40C6D">
        <w:rPr>
          <w:rFonts w:asciiTheme="minorHAnsi" w:hAnsiTheme="minorHAnsi"/>
          <w:spacing w:val="-1"/>
          <w:sz w:val="22"/>
          <w:szCs w:val="22"/>
        </w:rPr>
        <w:t>invited during the</w:t>
      </w:r>
      <w:r w:rsidRPr="00D40C6D">
        <w:rPr>
          <w:rFonts w:asciiTheme="minorHAnsi" w:hAnsiTheme="minorHAnsi"/>
          <w:spacing w:val="63"/>
          <w:sz w:val="22"/>
          <w:szCs w:val="22"/>
        </w:rPr>
        <w:t xml:space="preserve"> </w:t>
      </w:r>
      <w:r w:rsidRPr="00D40C6D">
        <w:rPr>
          <w:rFonts w:asciiTheme="minorHAnsi" w:hAnsiTheme="minorHAnsi"/>
          <w:spacing w:val="-1"/>
          <w:sz w:val="22"/>
          <w:szCs w:val="22"/>
        </w:rPr>
        <w:t>next</w:t>
      </w:r>
      <w:r w:rsidRPr="00D40C6D">
        <w:rPr>
          <w:rFonts w:asciiTheme="minorHAnsi" w:hAnsiTheme="minorHAnsi"/>
          <w:sz w:val="22"/>
          <w:szCs w:val="22"/>
        </w:rPr>
        <w:t xml:space="preserve"> </w:t>
      </w:r>
      <w:r w:rsidRPr="00D40C6D">
        <w:rPr>
          <w:rFonts w:asciiTheme="minorHAnsi" w:hAnsiTheme="minorHAnsi"/>
          <w:spacing w:val="-2"/>
          <w:sz w:val="22"/>
          <w:szCs w:val="22"/>
        </w:rPr>
        <w:t>two</w:t>
      </w:r>
      <w:r w:rsidRPr="00D40C6D">
        <w:rPr>
          <w:rFonts w:asciiTheme="minorHAnsi" w:hAnsiTheme="minorHAnsi"/>
          <w:spacing w:val="1"/>
          <w:sz w:val="22"/>
          <w:szCs w:val="22"/>
        </w:rPr>
        <w:t xml:space="preserve"> </w:t>
      </w:r>
      <w:r w:rsidRPr="00D40C6D">
        <w:rPr>
          <w:rFonts w:asciiTheme="minorHAnsi" w:hAnsiTheme="minorHAnsi"/>
          <w:sz w:val="22"/>
          <w:szCs w:val="22"/>
        </w:rPr>
        <w:t>or</w:t>
      </w:r>
      <w:r w:rsidRPr="00D40C6D">
        <w:rPr>
          <w:rFonts w:asciiTheme="minorHAnsi" w:hAnsiTheme="minorHAnsi"/>
          <w:spacing w:val="-3"/>
          <w:sz w:val="22"/>
          <w:szCs w:val="22"/>
        </w:rPr>
        <w:t xml:space="preserve"> </w:t>
      </w:r>
      <w:r w:rsidRPr="00D40C6D">
        <w:rPr>
          <w:rFonts w:asciiTheme="minorHAnsi" w:hAnsiTheme="minorHAnsi"/>
          <w:spacing w:val="-1"/>
          <w:sz w:val="22"/>
          <w:szCs w:val="22"/>
        </w:rPr>
        <w:t>three</w:t>
      </w:r>
      <w:r w:rsidRPr="00D40C6D">
        <w:rPr>
          <w:rFonts w:asciiTheme="minorHAnsi" w:hAnsiTheme="minorHAnsi"/>
          <w:sz w:val="22"/>
          <w:szCs w:val="22"/>
        </w:rPr>
        <w:t xml:space="preserve"> </w:t>
      </w:r>
      <w:r w:rsidRPr="00D40C6D">
        <w:rPr>
          <w:rFonts w:asciiTheme="minorHAnsi" w:hAnsiTheme="minorHAnsi"/>
          <w:spacing w:val="-1"/>
          <w:sz w:val="22"/>
          <w:szCs w:val="22"/>
        </w:rPr>
        <w:t>years.</w:t>
      </w:r>
    </w:p>
    <w:p w14:paraId="6E3B7E7C" w14:textId="77777777" w:rsidR="00EB19BA" w:rsidRPr="00D40C6D" w:rsidRDefault="00EB19BA" w:rsidP="00EB19BA">
      <w:pPr>
        <w:pStyle w:val="BodyText"/>
        <w:kinsoku w:val="0"/>
        <w:overflowPunct w:val="0"/>
        <w:spacing w:before="10"/>
        <w:rPr>
          <w:rFonts w:asciiTheme="minorHAnsi" w:hAnsiTheme="minorHAnsi"/>
          <w:sz w:val="22"/>
          <w:szCs w:val="22"/>
        </w:rPr>
      </w:pPr>
    </w:p>
    <w:p w14:paraId="7B7047B1"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does</w:t>
      </w:r>
      <w:r w:rsidRPr="00D40C6D">
        <w:rPr>
          <w:spacing w:val="1"/>
          <w:sz w:val="22"/>
          <w:szCs w:val="22"/>
          <w:u w:val="single"/>
        </w:rPr>
        <w:t xml:space="preserve"> </w:t>
      </w:r>
      <w:r w:rsidRPr="00D40C6D">
        <w:rPr>
          <w:sz w:val="22"/>
          <w:szCs w:val="22"/>
          <w:u w:val="single"/>
        </w:rPr>
        <w:t xml:space="preserve">it </w:t>
      </w:r>
      <w:r w:rsidRPr="00D40C6D">
        <w:rPr>
          <w:spacing w:val="-1"/>
          <w:sz w:val="22"/>
          <w:szCs w:val="22"/>
          <w:u w:val="single"/>
        </w:rPr>
        <w:t>need</w:t>
      </w:r>
      <w:r w:rsidRPr="00D40C6D">
        <w:rPr>
          <w:spacing w:val="-1"/>
          <w:sz w:val="22"/>
          <w:szCs w:val="22"/>
        </w:rPr>
        <w:t>?</w:t>
      </w:r>
    </w:p>
    <w:p w14:paraId="1D7B39D4" w14:textId="77777777" w:rsidR="00EB19BA" w:rsidRPr="00D40C6D" w:rsidRDefault="00EB19BA" w:rsidP="00973044">
      <w:pPr>
        <w:pStyle w:val="BodyText"/>
        <w:widowControl w:val="0"/>
        <w:numPr>
          <w:ilvl w:val="0"/>
          <w:numId w:val="142"/>
        </w:numPr>
        <w:tabs>
          <w:tab w:val="left" w:pos="383"/>
        </w:tabs>
        <w:kinsoku w:val="0"/>
        <w:overflowPunct w:val="0"/>
        <w:autoSpaceDE w:val="0"/>
        <w:autoSpaceDN w:val="0"/>
        <w:adjustRightInd w:val="0"/>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venue</w:t>
      </w:r>
    </w:p>
    <w:p w14:paraId="1B663C7B" w14:textId="77777777" w:rsidR="00EB19BA" w:rsidRPr="00D40C6D" w:rsidRDefault="00EB19BA" w:rsidP="00973044">
      <w:pPr>
        <w:pStyle w:val="BodyText"/>
        <w:widowControl w:val="0"/>
        <w:numPr>
          <w:ilvl w:val="0"/>
          <w:numId w:val="142"/>
        </w:numPr>
        <w:tabs>
          <w:tab w:val="left" w:pos="383"/>
        </w:tabs>
        <w:kinsoku w:val="0"/>
        <w:overflowPunct w:val="0"/>
        <w:autoSpaceDE w:val="0"/>
        <w:autoSpaceDN w:val="0"/>
        <w:adjustRightInd w:val="0"/>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need assessment</w:t>
      </w:r>
      <w:r w:rsidRPr="00D40C6D">
        <w:rPr>
          <w:rFonts w:asciiTheme="minorHAnsi" w:hAnsiTheme="minorHAnsi"/>
          <w:spacing w:val="-3"/>
          <w:sz w:val="22"/>
          <w:szCs w:val="22"/>
        </w:rPr>
        <w:t xml:space="preserve"> </w:t>
      </w:r>
      <w:r w:rsidRPr="00D40C6D">
        <w:rPr>
          <w:rFonts w:asciiTheme="minorHAnsi" w:hAnsiTheme="minorHAnsi"/>
          <w:sz w:val="22"/>
          <w:szCs w:val="22"/>
        </w:rPr>
        <w:t>of</w:t>
      </w:r>
      <w:r w:rsidRPr="00D40C6D">
        <w:rPr>
          <w:rFonts w:asciiTheme="minorHAnsi" w:hAnsiTheme="minorHAnsi"/>
          <w:spacing w:val="-3"/>
          <w:sz w:val="22"/>
          <w:szCs w:val="22"/>
        </w:rPr>
        <w:t xml:space="preserve"> </w:t>
      </w:r>
      <w:r w:rsidRPr="00D40C6D">
        <w:rPr>
          <w:rFonts w:asciiTheme="minorHAnsi" w:hAnsiTheme="minorHAnsi"/>
          <w:sz w:val="22"/>
          <w:szCs w:val="22"/>
        </w:rPr>
        <w:t>local</w:t>
      </w:r>
      <w:r w:rsidRPr="00D40C6D">
        <w:rPr>
          <w:rFonts w:asciiTheme="minorHAnsi" w:hAnsiTheme="minorHAnsi"/>
          <w:spacing w:val="-3"/>
          <w:sz w:val="22"/>
          <w:szCs w:val="22"/>
        </w:rPr>
        <w:t xml:space="preserve"> </w:t>
      </w:r>
      <w:r w:rsidRPr="00D40C6D">
        <w:rPr>
          <w:rFonts w:asciiTheme="minorHAnsi" w:hAnsiTheme="minorHAnsi"/>
          <w:spacing w:val="-1"/>
          <w:sz w:val="22"/>
          <w:szCs w:val="22"/>
        </w:rPr>
        <w:t>enterprises</w:t>
      </w:r>
    </w:p>
    <w:p w14:paraId="3C2AF295" w14:textId="77777777" w:rsidR="00EB19BA" w:rsidRPr="00D40C6D" w:rsidRDefault="00EB19BA" w:rsidP="00973044">
      <w:pPr>
        <w:pStyle w:val="BodyText"/>
        <w:widowControl w:val="0"/>
        <w:numPr>
          <w:ilvl w:val="0"/>
          <w:numId w:val="142"/>
        </w:numPr>
        <w:tabs>
          <w:tab w:val="left" w:pos="383"/>
        </w:tabs>
        <w:kinsoku w:val="0"/>
        <w:overflowPunct w:val="0"/>
        <w:autoSpaceDE w:val="0"/>
        <w:autoSpaceDN w:val="0"/>
        <w:adjustRightInd w:val="0"/>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commitment</w:t>
      </w:r>
      <w:r w:rsidRPr="00D40C6D">
        <w:rPr>
          <w:rFonts w:asciiTheme="minorHAnsi" w:hAnsiTheme="minorHAnsi"/>
          <w:spacing w:val="-2"/>
          <w:sz w:val="22"/>
          <w:szCs w:val="22"/>
        </w:rPr>
        <w:t xml:space="preserve"> </w:t>
      </w:r>
      <w:r w:rsidRPr="00D40C6D">
        <w:rPr>
          <w:rFonts w:asciiTheme="minorHAnsi" w:hAnsiTheme="minorHAnsi"/>
          <w:sz w:val="22"/>
          <w:szCs w:val="22"/>
        </w:rPr>
        <w:t>of</w:t>
      </w:r>
      <w:r w:rsidRPr="00D40C6D">
        <w:rPr>
          <w:rFonts w:asciiTheme="minorHAnsi" w:hAnsiTheme="minorHAnsi"/>
          <w:spacing w:val="-2"/>
          <w:sz w:val="22"/>
          <w:szCs w:val="22"/>
        </w:rPr>
        <w:t xml:space="preserve"> </w:t>
      </w:r>
      <w:r w:rsidRPr="00D40C6D">
        <w:rPr>
          <w:rFonts w:asciiTheme="minorHAnsi" w:hAnsiTheme="minorHAnsi"/>
          <w:sz w:val="22"/>
          <w:szCs w:val="22"/>
        </w:rPr>
        <w:t xml:space="preserve">a </w:t>
      </w:r>
      <w:r w:rsidRPr="00D40C6D">
        <w:rPr>
          <w:rFonts w:asciiTheme="minorHAnsi" w:hAnsiTheme="minorHAnsi"/>
          <w:spacing w:val="-1"/>
          <w:sz w:val="22"/>
          <w:szCs w:val="22"/>
        </w:rPr>
        <w:t>critical</w:t>
      </w:r>
      <w:r w:rsidRPr="00D40C6D">
        <w:rPr>
          <w:rFonts w:asciiTheme="minorHAnsi" w:hAnsiTheme="minorHAnsi"/>
          <w:spacing w:val="-2"/>
          <w:sz w:val="22"/>
          <w:szCs w:val="22"/>
        </w:rPr>
        <w:t xml:space="preserve"> </w:t>
      </w:r>
      <w:r w:rsidRPr="00D40C6D">
        <w:rPr>
          <w:rFonts w:asciiTheme="minorHAnsi" w:hAnsiTheme="minorHAnsi"/>
          <w:sz w:val="22"/>
          <w:szCs w:val="22"/>
        </w:rPr>
        <w:t>mass</w:t>
      </w:r>
      <w:r w:rsidRPr="00D40C6D">
        <w:rPr>
          <w:rFonts w:asciiTheme="minorHAnsi" w:hAnsiTheme="minorHAnsi"/>
          <w:spacing w:val="-2"/>
          <w:sz w:val="22"/>
          <w:szCs w:val="22"/>
        </w:rPr>
        <w:t xml:space="preserve"> </w:t>
      </w:r>
      <w:r w:rsidRPr="00D40C6D">
        <w:rPr>
          <w:rFonts w:asciiTheme="minorHAnsi" w:hAnsiTheme="minorHAnsi"/>
          <w:sz w:val="22"/>
          <w:szCs w:val="22"/>
        </w:rPr>
        <w:t>of</w:t>
      </w:r>
      <w:r w:rsidRPr="00D40C6D">
        <w:rPr>
          <w:rFonts w:asciiTheme="minorHAnsi" w:hAnsiTheme="minorHAnsi"/>
          <w:spacing w:val="-2"/>
          <w:sz w:val="22"/>
          <w:szCs w:val="22"/>
        </w:rPr>
        <w:t xml:space="preserve"> </w:t>
      </w:r>
      <w:r w:rsidRPr="00D40C6D">
        <w:rPr>
          <w:rFonts w:asciiTheme="minorHAnsi" w:hAnsiTheme="minorHAnsi"/>
          <w:spacing w:val="-1"/>
          <w:sz w:val="22"/>
          <w:szCs w:val="22"/>
        </w:rPr>
        <w:t>enterprises</w:t>
      </w:r>
      <w:r w:rsidRPr="00D40C6D">
        <w:rPr>
          <w:rFonts w:asciiTheme="minorHAnsi" w:hAnsiTheme="minorHAnsi"/>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participate</w:t>
      </w:r>
      <w:r w:rsidRPr="00D40C6D">
        <w:rPr>
          <w:rFonts w:asciiTheme="minorHAnsi" w:hAnsiTheme="minorHAnsi"/>
          <w:sz w:val="22"/>
          <w:szCs w:val="22"/>
        </w:rPr>
        <w:t xml:space="preserve"> in </w:t>
      </w: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event</w:t>
      </w:r>
    </w:p>
    <w:p w14:paraId="56A904EF" w14:textId="77777777" w:rsidR="00EB19BA" w:rsidRPr="00D40C6D" w:rsidRDefault="00EB19BA" w:rsidP="00973044">
      <w:pPr>
        <w:pStyle w:val="BodyText"/>
        <w:widowControl w:val="0"/>
        <w:numPr>
          <w:ilvl w:val="0"/>
          <w:numId w:val="142"/>
        </w:numPr>
        <w:tabs>
          <w:tab w:val="left" w:pos="383"/>
        </w:tabs>
        <w:kinsoku w:val="0"/>
        <w:overflowPunct w:val="0"/>
        <w:autoSpaceDE w:val="0"/>
        <w:autoSpaceDN w:val="0"/>
        <w:adjustRightInd w:val="0"/>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strategic</w:t>
      </w:r>
      <w:r w:rsidRPr="00D40C6D">
        <w:rPr>
          <w:rFonts w:asciiTheme="minorHAnsi" w:hAnsiTheme="minorHAnsi"/>
          <w:sz w:val="22"/>
          <w:szCs w:val="22"/>
        </w:rPr>
        <w:t xml:space="preserve"> </w:t>
      </w:r>
      <w:r w:rsidRPr="00D40C6D">
        <w:rPr>
          <w:rFonts w:asciiTheme="minorHAnsi" w:hAnsiTheme="minorHAnsi"/>
          <w:spacing w:val="-1"/>
          <w:sz w:val="22"/>
          <w:szCs w:val="22"/>
        </w:rPr>
        <w:t>approach</w:t>
      </w:r>
      <w:r w:rsidRPr="00D40C6D">
        <w:rPr>
          <w:rFonts w:asciiTheme="minorHAnsi" w:hAnsiTheme="minorHAnsi"/>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the</w:t>
      </w:r>
      <w:r w:rsidRPr="00D40C6D">
        <w:rPr>
          <w:rFonts w:asciiTheme="minorHAnsi" w:hAnsiTheme="minorHAnsi"/>
          <w:spacing w:val="-2"/>
          <w:sz w:val="22"/>
          <w:szCs w:val="22"/>
        </w:rPr>
        <w:t xml:space="preserve"> </w:t>
      </w:r>
      <w:r w:rsidRPr="00D40C6D">
        <w:rPr>
          <w:rFonts w:asciiTheme="minorHAnsi" w:hAnsiTheme="minorHAnsi"/>
          <w:spacing w:val="-1"/>
          <w:sz w:val="22"/>
          <w:szCs w:val="22"/>
        </w:rPr>
        <w:t>technology</w:t>
      </w:r>
      <w:r w:rsidRPr="00D40C6D">
        <w:rPr>
          <w:rFonts w:asciiTheme="minorHAnsi" w:hAnsiTheme="minorHAnsi"/>
          <w:spacing w:val="-2"/>
          <w:sz w:val="22"/>
          <w:szCs w:val="22"/>
        </w:rPr>
        <w:t xml:space="preserve"> </w:t>
      </w:r>
      <w:r w:rsidRPr="00D40C6D">
        <w:rPr>
          <w:rFonts w:asciiTheme="minorHAnsi" w:hAnsiTheme="minorHAnsi"/>
          <w:spacing w:val="-1"/>
          <w:sz w:val="22"/>
          <w:szCs w:val="22"/>
        </w:rPr>
        <w:t>owners</w:t>
      </w:r>
    </w:p>
    <w:p w14:paraId="2D2F379E" w14:textId="77777777" w:rsidR="00EB19BA" w:rsidRPr="00D40C6D" w:rsidRDefault="00EB19BA" w:rsidP="00EB19BA">
      <w:pPr>
        <w:pStyle w:val="BodyText"/>
        <w:kinsoku w:val="0"/>
        <w:overflowPunct w:val="0"/>
        <w:rPr>
          <w:rFonts w:asciiTheme="minorHAnsi" w:hAnsiTheme="minorHAnsi"/>
          <w:sz w:val="22"/>
          <w:szCs w:val="22"/>
        </w:rPr>
      </w:pPr>
    </w:p>
    <w:p w14:paraId="0775665E"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does</w:t>
      </w:r>
      <w:r w:rsidRPr="00D40C6D">
        <w:rPr>
          <w:sz w:val="22"/>
          <w:szCs w:val="22"/>
          <w:u w:val="single"/>
        </w:rPr>
        <w:t xml:space="preserve"> it</w:t>
      </w:r>
      <w:r w:rsidRPr="00D40C6D">
        <w:rPr>
          <w:spacing w:val="-2"/>
          <w:sz w:val="22"/>
          <w:szCs w:val="22"/>
          <w:u w:val="single"/>
        </w:rPr>
        <w:t xml:space="preserve"> </w:t>
      </w:r>
      <w:r w:rsidRPr="00D40C6D">
        <w:rPr>
          <w:spacing w:val="-1"/>
          <w:sz w:val="22"/>
          <w:szCs w:val="22"/>
          <w:u w:val="single"/>
        </w:rPr>
        <w:t>cost</w:t>
      </w:r>
      <w:r w:rsidRPr="00D40C6D">
        <w:rPr>
          <w:spacing w:val="-1"/>
          <w:sz w:val="22"/>
          <w:szCs w:val="22"/>
        </w:rPr>
        <w:t>?</w:t>
      </w:r>
    </w:p>
    <w:p w14:paraId="3DE4DFF1" w14:textId="77777777" w:rsidR="00EB19BA" w:rsidRPr="00D40C6D" w:rsidRDefault="00EB19BA" w:rsidP="00973044">
      <w:pPr>
        <w:pStyle w:val="BodyText"/>
        <w:widowControl w:val="0"/>
        <w:numPr>
          <w:ilvl w:val="0"/>
          <w:numId w:val="142"/>
        </w:numPr>
        <w:tabs>
          <w:tab w:val="left" w:pos="383"/>
        </w:tabs>
        <w:kinsoku w:val="0"/>
        <w:overflowPunct w:val="0"/>
        <w:autoSpaceDE w:val="0"/>
        <w:autoSpaceDN w:val="0"/>
        <w:adjustRightInd w:val="0"/>
        <w:rPr>
          <w:rFonts w:asciiTheme="minorHAnsi" w:hAnsiTheme="minorHAnsi"/>
          <w:spacing w:val="-1"/>
          <w:sz w:val="22"/>
          <w:szCs w:val="22"/>
        </w:rPr>
      </w:pPr>
      <w:r w:rsidRPr="00D40C6D">
        <w:rPr>
          <w:rFonts w:asciiTheme="minorHAnsi" w:hAnsiTheme="minorHAnsi"/>
          <w:spacing w:val="-1"/>
          <w:sz w:val="22"/>
          <w:szCs w:val="22"/>
        </w:rPr>
        <w:t xml:space="preserve">Nothing </w:t>
      </w:r>
      <w:r w:rsidRPr="00D40C6D">
        <w:rPr>
          <w:rFonts w:asciiTheme="minorHAnsi" w:hAnsiTheme="minorHAnsi"/>
          <w:sz w:val="22"/>
          <w:szCs w:val="22"/>
        </w:rPr>
        <w:t>for</w:t>
      </w:r>
      <w:r w:rsidRPr="00D40C6D">
        <w:rPr>
          <w:rFonts w:asciiTheme="minorHAnsi" w:hAnsiTheme="minorHAnsi"/>
          <w:spacing w:val="-3"/>
          <w:sz w:val="22"/>
          <w:szCs w:val="22"/>
        </w:rPr>
        <w:t xml:space="preserve"> </w:t>
      </w:r>
      <w:r w:rsidRPr="00D40C6D">
        <w:rPr>
          <w:rFonts w:asciiTheme="minorHAnsi" w:hAnsiTheme="minorHAnsi"/>
          <w:spacing w:val="-1"/>
          <w:sz w:val="22"/>
          <w:szCs w:val="22"/>
        </w:rPr>
        <w:t>the</w:t>
      </w:r>
      <w:r w:rsidRPr="00D40C6D">
        <w:rPr>
          <w:rFonts w:asciiTheme="minorHAnsi" w:hAnsiTheme="minorHAnsi"/>
          <w:spacing w:val="-2"/>
          <w:sz w:val="22"/>
          <w:szCs w:val="22"/>
        </w:rPr>
        <w:t xml:space="preserve"> </w:t>
      </w:r>
      <w:r w:rsidRPr="00D40C6D">
        <w:rPr>
          <w:rFonts w:asciiTheme="minorHAnsi" w:hAnsiTheme="minorHAnsi"/>
          <w:spacing w:val="-1"/>
          <w:sz w:val="22"/>
          <w:szCs w:val="22"/>
        </w:rPr>
        <w:t>venue</w:t>
      </w:r>
    </w:p>
    <w:p w14:paraId="106FF872" w14:textId="77777777" w:rsidR="00EB19BA" w:rsidRPr="00D40C6D" w:rsidRDefault="00EB19BA" w:rsidP="00973044">
      <w:pPr>
        <w:pStyle w:val="BodyText"/>
        <w:widowControl w:val="0"/>
        <w:numPr>
          <w:ilvl w:val="0"/>
          <w:numId w:val="142"/>
        </w:numPr>
        <w:tabs>
          <w:tab w:val="left" w:pos="383"/>
        </w:tabs>
        <w:kinsoku w:val="0"/>
        <w:overflowPunct w:val="0"/>
        <w:autoSpaceDE w:val="0"/>
        <w:autoSpaceDN w:val="0"/>
        <w:adjustRightInd w:val="0"/>
        <w:spacing w:before="2" w:line="238" w:lineRule="auto"/>
        <w:ind w:right="670"/>
        <w:rPr>
          <w:rFonts w:asciiTheme="minorHAnsi" w:hAnsiTheme="minorHAnsi"/>
          <w:spacing w:val="-1"/>
          <w:sz w:val="22"/>
          <w:szCs w:val="22"/>
        </w:rPr>
      </w:pPr>
      <w:r w:rsidRPr="00D40C6D">
        <w:rPr>
          <w:rFonts w:asciiTheme="minorHAnsi" w:hAnsiTheme="minorHAnsi"/>
          <w:spacing w:val="-1"/>
          <w:sz w:val="22"/>
          <w:szCs w:val="22"/>
        </w:rPr>
        <w:t>Maximum,</w:t>
      </w:r>
      <w:r w:rsidRPr="00D40C6D">
        <w:rPr>
          <w:rFonts w:asciiTheme="minorHAnsi" w:hAnsiTheme="minorHAnsi"/>
          <w:spacing w:val="-3"/>
          <w:sz w:val="22"/>
          <w:szCs w:val="22"/>
        </w:rPr>
        <w:t xml:space="preserve"> </w:t>
      </w:r>
      <w:r w:rsidRPr="00D40C6D">
        <w:rPr>
          <w:rFonts w:asciiTheme="minorHAnsi" w:hAnsiTheme="minorHAnsi"/>
          <w:spacing w:val="-1"/>
          <w:sz w:val="22"/>
          <w:szCs w:val="22"/>
        </w:rPr>
        <w:t>accommodation</w:t>
      </w:r>
      <w:r w:rsidRPr="00D40C6D">
        <w:rPr>
          <w:rFonts w:asciiTheme="minorHAnsi" w:hAnsiTheme="minorHAnsi"/>
          <w:spacing w:val="1"/>
          <w:sz w:val="22"/>
          <w:szCs w:val="22"/>
        </w:rPr>
        <w:t xml:space="preserve"> </w:t>
      </w:r>
      <w:r w:rsidRPr="00D40C6D">
        <w:rPr>
          <w:rFonts w:asciiTheme="minorHAnsi" w:hAnsiTheme="minorHAnsi"/>
          <w:spacing w:val="-1"/>
          <w:sz w:val="22"/>
          <w:szCs w:val="22"/>
        </w:rPr>
        <w:t>for</w:t>
      </w:r>
      <w:r w:rsidRPr="00D40C6D">
        <w:rPr>
          <w:rFonts w:asciiTheme="minorHAnsi" w:hAnsiTheme="minorHAnsi"/>
          <w:sz w:val="22"/>
          <w:szCs w:val="22"/>
        </w:rPr>
        <w:t xml:space="preserve"> </w:t>
      </w:r>
      <w:r w:rsidRPr="00D40C6D">
        <w:rPr>
          <w:rFonts w:asciiTheme="minorHAnsi" w:hAnsiTheme="minorHAnsi"/>
          <w:spacing w:val="-2"/>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staff</w:t>
      </w:r>
      <w:r w:rsidRPr="00D40C6D">
        <w:rPr>
          <w:rFonts w:asciiTheme="minorHAnsi" w:hAnsiTheme="minorHAnsi"/>
          <w:spacing w:val="-3"/>
          <w:sz w:val="22"/>
          <w:szCs w:val="22"/>
        </w:rPr>
        <w:t xml:space="preserve"> </w:t>
      </w:r>
      <w:r w:rsidRPr="00D40C6D">
        <w:rPr>
          <w:rFonts w:asciiTheme="minorHAnsi" w:hAnsiTheme="minorHAnsi"/>
          <w:sz w:val="22"/>
          <w:szCs w:val="22"/>
        </w:rPr>
        <w:t>of</w:t>
      </w:r>
      <w:r w:rsidRPr="00D40C6D">
        <w:rPr>
          <w:rFonts w:asciiTheme="minorHAnsi" w:hAnsiTheme="minorHAnsi"/>
          <w:spacing w:val="-3"/>
          <w:sz w:val="22"/>
          <w:szCs w:val="22"/>
        </w:rPr>
        <w:t xml:space="preserve"> </w:t>
      </w:r>
      <w:r w:rsidRPr="00D40C6D">
        <w:rPr>
          <w:rFonts w:asciiTheme="minorHAnsi" w:hAnsiTheme="minorHAnsi"/>
          <w:spacing w:val="-1"/>
          <w:sz w:val="22"/>
          <w:szCs w:val="22"/>
        </w:rPr>
        <w:t>the</w:t>
      </w:r>
      <w:r w:rsidRPr="00D40C6D">
        <w:rPr>
          <w:rFonts w:asciiTheme="minorHAnsi" w:hAnsiTheme="minorHAnsi"/>
          <w:spacing w:val="-2"/>
          <w:sz w:val="22"/>
          <w:szCs w:val="22"/>
        </w:rPr>
        <w:t xml:space="preserve"> </w:t>
      </w:r>
      <w:r w:rsidRPr="00D40C6D">
        <w:rPr>
          <w:rFonts w:asciiTheme="minorHAnsi" w:hAnsiTheme="minorHAnsi"/>
          <w:spacing w:val="-1"/>
          <w:sz w:val="22"/>
          <w:szCs w:val="22"/>
        </w:rPr>
        <w:t>technology</w:t>
      </w:r>
      <w:r w:rsidRPr="00D40C6D">
        <w:rPr>
          <w:rFonts w:asciiTheme="minorHAnsi" w:hAnsiTheme="minorHAnsi"/>
          <w:spacing w:val="-2"/>
          <w:sz w:val="22"/>
          <w:szCs w:val="22"/>
        </w:rPr>
        <w:t xml:space="preserve"> </w:t>
      </w:r>
      <w:r w:rsidRPr="00D40C6D">
        <w:rPr>
          <w:rFonts w:asciiTheme="minorHAnsi" w:hAnsiTheme="minorHAnsi"/>
          <w:sz w:val="22"/>
          <w:szCs w:val="22"/>
        </w:rPr>
        <w:t>owner</w:t>
      </w:r>
      <w:r w:rsidRPr="00D40C6D">
        <w:rPr>
          <w:rFonts w:asciiTheme="minorHAnsi" w:hAnsiTheme="minorHAnsi"/>
          <w:spacing w:val="-3"/>
          <w:sz w:val="22"/>
          <w:szCs w:val="22"/>
        </w:rPr>
        <w:t xml:space="preserve"> </w:t>
      </w:r>
      <w:r w:rsidRPr="00D40C6D">
        <w:rPr>
          <w:rFonts w:asciiTheme="minorHAnsi" w:hAnsiTheme="minorHAnsi"/>
          <w:spacing w:val="-1"/>
          <w:sz w:val="22"/>
          <w:szCs w:val="22"/>
        </w:rPr>
        <w:t>and/or</w:t>
      </w:r>
      <w:r w:rsidRPr="00D40C6D">
        <w:rPr>
          <w:rFonts w:asciiTheme="minorHAnsi" w:hAnsiTheme="minorHAnsi"/>
          <w:sz w:val="22"/>
          <w:szCs w:val="22"/>
        </w:rPr>
        <w:t xml:space="preserve"> a </w:t>
      </w:r>
      <w:r w:rsidRPr="00D40C6D">
        <w:rPr>
          <w:rFonts w:asciiTheme="minorHAnsi" w:hAnsiTheme="minorHAnsi"/>
          <w:spacing w:val="-1"/>
          <w:sz w:val="22"/>
          <w:szCs w:val="22"/>
        </w:rPr>
        <w:t xml:space="preserve">cocktail </w:t>
      </w:r>
      <w:r w:rsidRPr="00D40C6D">
        <w:rPr>
          <w:rFonts w:asciiTheme="minorHAnsi" w:hAnsiTheme="minorHAnsi"/>
          <w:sz w:val="22"/>
          <w:szCs w:val="22"/>
        </w:rPr>
        <w:t>for</w:t>
      </w:r>
      <w:r w:rsidRPr="00D40C6D">
        <w:rPr>
          <w:rFonts w:asciiTheme="minorHAnsi" w:hAnsiTheme="minorHAnsi"/>
          <w:spacing w:val="-2"/>
          <w:sz w:val="22"/>
          <w:szCs w:val="22"/>
        </w:rPr>
        <w:t xml:space="preserve"> </w:t>
      </w:r>
      <w:r w:rsidRPr="00D40C6D">
        <w:rPr>
          <w:rFonts w:asciiTheme="minorHAnsi" w:hAnsiTheme="minorHAnsi"/>
          <w:sz w:val="22"/>
          <w:szCs w:val="22"/>
        </w:rPr>
        <w:t>the</w:t>
      </w:r>
      <w:r w:rsidRPr="00D40C6D">
        <w:rPr>
          <w:rFonts w:asciiTheme="minorHAnsi" w:hAnsiTheme="minorHAnsi"/>
          <w:spacing w:val="-2"/>
          <w:sz w:val="22"/>
          <w:szCs w:val="22"/>
        </w:rPr>
        <w:t xml:space="preserve"> </w:t>
      </w:r>
      <w:r w:rsidRPr="00D40C6D">
        <w:rPr>
          <w:rFonts w:asciiTheme="minorHAnsi" w:hAnsiTheme="minorHAnsi"/>
          <w:spacing w:val="-1"/>
          <w:sz w:val="22"/>
          <w:szCs w:val="22"/>
        </w:rPr>
        <w:t>opening</w:t>
      </w:r>
      <w:r w:rsidRPr="00D40C6D">
        <w:rPr>
          <w:rFonts w:asciiTheme="minorHAnsi" w:hAnsiTheme="minorHAnsi"/>
          <w:spacing w:val="57"/>
          <w:sz w:val="22"/>
          <w:szCs w:val="22"/>
        </w:rPr>
        <w:t xml:space="preserve"> </w:t>
      </w:r>
      <w:r w:rsidRPr="00D40C6D">
        <w:rPr>
          <w:rFonts w:asciiTheme="minorHAnsi" w:hAnsiTheme="minorHAnsi"/>
          <w:spacing w:val="-1"/>
          <w:sz w:val="22"/>
          <w:szCs w:val="22"/>
        </w:rPr>
        <w:t>ceremony</w:t>
      </w:r>
      <w:r w:rsidRPr="00D40C6D">
        <w:rPr>
          <w:rFonts w:asciiTheme="minorHAnsi" w:hAnsiTheme="minorHAnsi"/>
          <w:spacing w:val="-2"/>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2"/>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event.</w:t>
      </w:r>
    </w:p>
    <w:p w14:paraId="329AE35D" w14:textId="77777777" w:rsidR="00EB19BA" w:rsidRPr="00D40C6D" w:rsidRDefault="00EB19BA" w:rsidP="00EB19BA">
      <w:pPr>
        <w:pStyle w:val="BodyText"/>
        <w:kinsoku w:val="0"/>
        <w:overflowPunct w:val="0"/>
        <w:spacing w:before="1"/>
        <w:rPr>
          <w:rFonts w:asciiTheme="minorHAnsi" w:hAnsiTheme="minorHAnsi"/>
          <w:sz w:val="22"/>
          <w:szCs w:val="22"/>
        </w:rPr>
      </w:pPr>
    </w:p>
    <w:p w14:paraId="7B11383B"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additional</w:t>
      </w:r>
      <w:r w:rsidRPr="00D40C6D">
        <w:rPr>
          <w:spacing w:val="1"/>
          <w:sz w:val="22"/>
          <w:szCs w:val="22"/>
          <w:u w:val="single"/>
        </w:rPr>
        <w:t xml:space="preserve"> </w:t>
      </w:r>
      <w:r w:rsidRPr="00D40C6D">
        <w:rPr>
          <w:spacing w:val="-1"/>
          <w:sz w:val="22"/>
          <w:szCs w:val="22"/>
          <w:u w:val="single"/>
        </w:rPr>
        <w:t xml:space="preserve">can </w:t>
      </w:r>
      <w:r w:rsidRPr="00D40C6D">
        <w:rPr>
          <w:sz w:val="22"/>
          <w:szCs w:val="22"/>
          <w:u w:val="single"/>
        </w:rPr>
        <w:t>be</w:t>
      </w:r>
      <w:r w:rsidRPr="00D40C6D">
        <w:rPr>
          <w:spacing w:val="-2"/>
          <w:sz w:val="22"/>
          <w:szCs w:val="22"/>
          <w:u w:val="single"/>
        </w:rPr>
        <w:t xml:space="preserve"> put</w:t>
      </w:r>
      <w:r w:rsidRPr="00D40C6D">
        <w:rPr>
          <w:sz w:val="22"/>
          <w:szCs w:val="22"/>
          <w:u w:val="single"/>
        </w:rPr>
        <w:t xml:space="preserve"> in</w:t>
      </w:r>
      <w:r w:rsidRPr="00D40C6D">
        <w:rPr>
          <w:spacing w:val="-1"/>
          <w:sz w:val="22"/>
          <w:szCs w:val="22"/>
          <w:u w:val="single"/>
        </w:rPr>
        <w:t xml:space="preserve"> place</w:t>
      </w:r>
      <w:r w:rsidRPr="00D40C6D">
        <w:rPr>
          <w:spacing w:val="-1"/>
          <w:sz w:val="22"/>
          <w:szCs w:val="22"/>
        </w:rPr>
        <w:t>?</w:t>
      </w:r>
    </w:p>
    <w:p w14:paraId="5EA71A48" w14:textId="77777777" w:rsidR="00EB19BA" w:rsidRPr="00D40C6D" w:rsidRDefault="00EB19BA" w:rsidP="00973044">
      <w:pPr>
        <w:pStyle w:val="BodyText"/>
        <w:widowControl w:val="0"/>
        <w:numPr>
          <w:ilvl w:val="0"/>
          <w:numId w:val="142"/>
        </w:numPr>
        <w:tabs>
          <w:tab w:val="left" w:pos="383"/>
        </w:tabs>
        <w:kinsoku w:val="0"/>
        <w:overflowPunct w:val="0"/>
        <w:autoSpaceDE w:val="0"/>
        <w:autoSpaceDN w:val="0"/>
        <w:adjustRightInd w:val="0"/>
        <w:spacing w:before="18" w:line="218" w:lineRule="auto"/>
        <w:ind w:right="877"/>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technical</w:t>
      </w:r>
      <w:r w:rsidRPr="00D40C6D">
        <w:rPr>
          <w:rFonts w:asciiTheme="minorHAnsi" w:hAnsiTheme="minorHAnsi"/>
          <w:spacing w:val="-3"/>
          <w:sz w:val="22"/>
          <w:szCs w:val="22"/>
        </w:rPr>
        <w:t xml:space="preserve"> </w:t>
      </w:r>
      <w:r w:rsidRPr="00D40C6D">
        <w:rPr>
          <w:rFonts w:asciiTheme="minorHAnsi" w:hAnsiTheme="minorHAnsi"/>
          <w:spacing w:val="-1"/>
          <w:sz w:val="22"/>
          <w:szCs w:val="22"/>
        </w:rPr>
        <w:t>centre</w:t>
      </w:r>
      <w:r w:rsidRPr="00D40C6D">
        <w:rPr>
          <w:rFonts w:asciiTheme="minorHAnsi" w:hAnsiTheme="minorHAnsi"/>
          <w:spacing w:val="1"/>
          <w:sz w:val="22"/>
          <w:szCs w:val="22"/>
        </w:rPr>
        <w:t xml:space="preserve"> </w:t>
      </w:r>
      <w:r w:rsidRPr="00D40C6D">
        <w:rPr>
          <w:rFonts w:asciiTheme="minorHAnsi" w:hAnsiTheme="minorHAnsi"/>
          <w:spacing w:val="-1"/>
          <w:sz w:val="22"/>
          <w:szCs w:val="22"/>
        </w:rPr>
        <w:t>receives</w:t>
      </w:r>
      <w:r w:rsidRPr="00D40C6D">
        <w:rPr>
          <w:rFonts w:asciiTheme="minorHAnsi" w:hAnsiTheme="minorHAnsi"/>
          <w:spacing w:val="-2"/>
          <w:sz w:val="22"/>
          <w:szCs w:val="22"/>
        </w:rPr>
        <w:t xml:space="preserve"> </w:t>
      </w:r>
      <w:r w:rsidRPr="00D40C6D">
        <w:rPr>
          <w:rFonts w:asciiTheme="minorHAnsi" w:hAnsiTheme="minorHAnsi"/>
          <w:spacing w:val="-1"/>
          <w:sz w:val="22"/>
          <w:szCs w:val="22"/>
        </w:rPr>
        <w:t>support</w:t>
      </w:r>
      <w:r w:rsidRPr="00D40C6D">
        <w:rPr>
          <w:rFonts w:asciiTheme="minorHAnsi" w:hAnsiTheme="minorHAnsi"/>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buy</w:t>
      </w:r>
      <w:r w:rsidRPr="00D40C6D">
        <w:rPr>
          <w:rFonts w:asciiTheme="minorHAnsi" w:hAnsiTheme="minorHAnsi"/>
          <w:spacing w:val="-2"/>
          <w:sz w:val="22"/>
          <w:szCs w:val="22"/>
        </w:rPr>
        <w:t xml:space="preserve"> </w:t>
      </w:r>
      <w:r w:rsidRPr="00D40C6D">
        <w:rPr>
          <w:rFonts w:asciiTheme="minorHAnsi" w:hAnsiTheme="minorHAnsi"/>
          <w:sz w:val="22"/>
          <w:szCs w:val="22"/>
        </w:rPr>
        <w:t>or</w:t>
      </w:r>
      <w:r w:rsidRPr="00D40C6D">
        <w:rPr>
          <w:rFonts w:asciiTheme="minorHAnsi" w:hAnsiTheme="minorHAnsi"/>
          <w:spacing w:val="-3"/>
          <w:sz w:val="22"/>
          <w:szCs w:val="22"/>
        </w:rPr>
        <w:t xml:space="preserve"> </w:t>
      </w:r>
      <w:r w:rsidRPr="00D40C6D">
        <w:rPr>
          <w:rFonts w:asciiTheme="minorHAnsi" w:hAnsiTheme="minorHAnsi"/>
          <w:spacing w:val="-1"/>
          <w:sz w:val="22"/>
          <w:szCs w:val="22"/>
        </w:rPr>
        <w:t>lease</w:t>
      </w:r>
      <w:r w:rsidRPr="00D40C6D">
        <w:rPr>
          <w:rFonts w:asciiTheme="minorHAnsi" w:hAnsiTheme="minorHAnsi"/>
          <w:sz w:val="22"/>
          <w:szCs w:val="22"/>
        </w:rPr>
        <w:t xml:space="preserve"> the</w:t>
      </w:r>
      <w:r w:rsidRPr="00D40C6D">
        <w:rPr>
          <w:rFonts w:asciiTheme="minorHAnsi" w:hAnsiTheme="minorHAnsi"/>
          <w:spacing w:val="-3"/>
          <w:sz w:val="22"/>
          <w:szCs w:val="22"/>
        </w:rPr>
        <w:t xml:space="preserve"> </w:t>
      </w:r>
      <w:r w:rsidRPr="00D40C6D">
        <w:rPr>
          <w:rFonts w:asciiTheme="minorHAnsi" w:hAnsiTheme="minorHAnsi"/>
          <w:spacing w:val="-1"/>
          <w:sz w:val="22"/>
          <w:szCs w:val="22"/>
        </w:rPr>
        <w:t>equipment</w:t>
      </w:r>
      <w:r w:rsidRPr="00D40C6D">
        <w:rPr>
          <w:rFonts w:asciiTheme="minorHAnsi" w:hAnsiTheme="minorHAnsi"/>
          <w:sz w:val="22"/>
          <w:szCs w:val="22"/>
        </w:rPr>
        <w:t xml:space="preserve"> </w:t>
      </w:r>
      <w:r w:rsidRPr="00D40C6D">
        <w:rPr>
          <w:rFonts w:asciiTheme="minorHAnsi" w:hAnsiTheme="minorHAnsi"/>
          <w:spacing w:val="-1"/>
          <w:sz w:val="22"/>
          <w:szCs w:val="22"/>
        </w:rPr>
        <w:t>and</w:t>
      </w:r>
      <w:r w:rsidRPr="00D40C6D">
        <w:rPr>
          <w:rFonts w:asciiTheme="minorHAnsi" w:hAnsiTheme="minorHAnsi"/>
          <w:sz w:val="22"/>
          <w:szCs w:val="22"/>
        </w:rPr>
        <w:t xml:space="preserve"> </w:t>
      </w:r>
      <w:r w:rsidRPr="00D40C6D">
        <w:rPr>
          <w:rFonts w:asciiTheme="minorHAnsi" w:hAnsiTheme="minorHAnsi"/>
          <w:spacing w:val="-1"/>
          <w:sz w:val="22"/>
          <w:szCs w:val="22"/>
        </w:rPr>
        <w:t>offers</w:t>
      </w:r>
      <w:r w:rsidRPr="00D40C6D">
        <w:rPr>
          <w:rFonts w:asciiTheme="minorHAnsi" w:hAnsiTheme="minorHAnsi"/>
          <w:sz w:val="22"/>
          <w:szCs w:val="22"/>
        </w:rPr>
        <w:t xml:space="preserve"> </w:t>
      </w:r>
      <w:r w:rsidRPr="00D40C6D">
        <w:rPr>
          <w:rFonts w:asciiTheme="minorHAnsi" w:hAnsiTheme="minorHAnsi"/>
          <w:spacing w:val="-1"/>
          <w:sz w:val="22"/>
          <w:szCs w:val="22"/>
        </w:rPr>
        <w:t>local</w:t>
      </w:r>
      <w:r w:rsidRPr="00D40C6D">
        <w:rPr>
          <w:rFonts w:asciiTheme="minorHAnsi" w:hAnsiTheme="minorHAnsi"/>
          <w:spacing w:val="-3"/>
          <w:sz w:val="22"/>
          <w:szCs w:val="22"/>
        </w:rPr>
        <w:t xml:space="preserve"> </w:t>
      </w:r>
      <w:r w:rsidRPr="00D40C6D">
        <w:rPr>
          <w:rFonts w:asciiTheme="minorHAnsi" w:hAnsiTheme="minorHAnsi"/>
          <w:spacing w:val="-1"/>
          <w:sz w:val="22"/>
          <w:szCs w:val="22"/>
        </w:rPr>
        <w:t>enterprises</w:t>
      </w:r>
      <w:r w:rsidRPr="00D40C6D">
        <w:rPr>
          <w:rFonts w:asciiTheme="minorHAnsi" w:hAnsiTheme="minorHAnsi"/>
          <w:sz w:val="22"/>
          <w:szCs w:val="22"/>
        </w:rPr>
        <w:t xml:space="preserve"> </w:t>
      </w:r>
      <w:r w:rsidRPr="00D40C6D">
        <w:rPr>
          <w:rFonts w:asciiTheme="minorHAnsi" w:hAnsiTheme="minorHAnsi"/>
          <w:spacing w:val="-1"/>
          <w:sz w:val="22"/>
          <w:szCs w:val="22"/>
        </w:rPr>
        <w:t>to</w:t>
      </w:r>
      <w:r w:rsidRPr="00D40C6D">
        <w:rPr>
          <w:rFonts w:asciiTheme="minorHAnsi" w:hAnsiTheme="minorHAnsi"/>
          <w:spacing w:val="81"/>
          <w:sz w:val="22"/>
          <w:szCs w:val="22"/>
        </w:rPr>
        <w:t xml:space="preserve"> </w:t>
      </w:r>
      <w:r w:rsidRPr="00D40C6D">
        <w:rPr>
          <w:rFonts w:asciiTheme="minorHAnsi" w:hAnsiTheme="minorHAnsi"/>
          <w:spacing w:val="-1"/>
          <w:sz w:val="22"/>
          <w:szCs w:val="22"/>
        </w:rPr>
        <w:t>use</w:t>
      </w:r>
      <w:r w:rsidRPr="00D40C6D">
        <w:rPr>
          <w:rFonts w:asciiTheme="minorHAnsi" w:hAnsiTheme="minorHAnsi"/>
          <w:sz w:val="22"/>
          <w:szCs w:val="22"/>
        </w:rPr>
        <w:t xml:space="preserve"> it</w:t>
      </w:r>
      <w:r w:rsidRPr="00D40C6D">
        <w:rPr>
          <w:rFonts w:asciiTheme="minorHAnsi" w:hAnsiTheme="minorHAnsi"/>
          <w:spacing w:val="-2"/>
          <w:sz w:val="22"/>
          <w:szCs w:val="22"/>
        </w:rPr>
        <w:t xml:space="preserve"> </w:t>
      </w:r>
      <w:r w:rsidRPr="00D40C6D">
        <w:rPr>
          <w:rFonts w:asciiTheme="minorHAnsi" w:hAnsiTheme="minorHAnsi"/>
          <w:sz w:val="22"/>
          <w:szCs w:val="22"/>
        </w:rPr>
        <w:t>on</w:t>
      </w:r>
      <w:r w:rsidRPr="00D40C6D">
        <w:rPr>
          <w:rFonts w:asciiTheme="minorHAnsi" w:hAnsiTheme="minorHAnsi"/>
          <w:spacing w:val="-1"/>
          <w:sz w:val="22"/>
          <w:szCs w:val="22"/>
        </w:rPr>
        <w:t xml:space="preserve"> </w:t>
      </w:r>
      <w:r w:rsidRPr="00D40C6D">
        <w:rPr>
          <w:rFonts w:asciiTheme="minorHAnsi" w:hAnsiTheme="minorHAnsi"/>
          <w:sz w:val="22"/>
          <w:szCs w:val="22"/>
        </w:rPr>
        <w:t xml:space="preserve">a </w:t>
      </w:r>
      <w:r w:rsidRPr="00D40C6D">
        <w:rPr>
          <w:rFonts w:asciiTheme="minorHAnsi" w:hAnsiTheme="minorHAnsi"/>
          <w:spacing w:val="-2"/>
          <w:sz w:val="22"/>
          <w:szCs w:val="22"/>
        </w:rPr>
        <w:t>fee</w:t>
      </w:r>
      <w:r w:rsidRPr="00D40C6D">
        <w:rPr>
          <w:rFonts w:asciiTheme="minorHAnsi" w:hAnsiTheme="minorHAnsi"/>
          <w:spacing w:val="-2"/>
          <w:position w:val="10"/>
          <w:sz w:val="22"/>
          <w:szCs w:val="22"/>
        </w:rPr>
        <w:t>5</w:t>
      </w:r>
      <w:r w:rsidRPr="00D40C6D">
        <w:rPr>
          <w:rFonts w:asciiTheme="minorHAnsi" w:hAnsiTheme="minorHAnsi"/>
          <w:spacing w:val="18"/>
          <w:position w:val="10"/>
          <w:sz w:val="22"/>
          <w:szCs w:val="22"/>
        </w:rPr>
        <w:t xml:space="preserve"> </w:t>
      </w:r>
      <w:r w:rsidRPr="00D40C6D">
        <w:rPr>
          <w:rFonts w:asciiTheme="minorHAnsi" w:hAnsiTheme="minorHAnsi"/>
          <w:spacing w:val="-1"/>
          <w:sz w:val="22"/>
          <w:szCs w:val="22"/>
        </w:rPr>
        <w:t>basis</w:t>
      </w:r>
      <w:r w:rsidRPr="00D40C6D">
        <w:rPr>
          <w:rFonts w:asciiTheme="minorHAnsi" w:hAnsiTheme="minorHAnsi"/>
          <w:sz w:val="22"/>
          <w:szCs w:val="22"/>
        </w:rPr>
        <w:t xml:space="preserve"> in</w:t>
      </w:r>
      <w:r w:rsidRPr="00D40C6D">
        <w:rPr>
          <w:rFonts w:asciiTheme="minorHAnsi" w:hAnsiTheme="minorHAnsi"/>
          <w:spacing w:val="-1"/>
          <w:sz w:val="22"/>
          <w:szCs w:val="22"/>
        </w:rPr>
        <w:t xml:space="preserve"> time</w:t>
      </w:r>
      <w:r w:rsidRPr="00D40C6D">
        <w:rPr>
          <w:rFonts w:asciiTheme="minorHAnsi" w:hAnsiTheme="minorHAnsi"/>
          <w:spacing w:val="-3"/>
          <w:sz w:val="22"/>
          <w:szCs w:val="22"/>
        </w:rPr>
        <w:t xml:space="preserve"> </w:t>
      </w:r>
      <w:r w:rsidRPr="00D40C6D">
        <w:rPr>
          <w:rFonts w:asciiTheme="minorHAnsi" w:hAnsiTheme="minorHAnsi"/>
          <w:spacing w:val="-1"/>
          <w:sz w:val="22"/>
          <w:szCs w:val="22"/>
        </w:rPr>
        <w:t>sharing</w:t>
      </w:r>
    </w:p>
    <w:p w14:paraId="4BA816E5" w14:textId="77777777" w:rsidR="00EB19BA" w:rsidRPr="00D40C6D" w:rsidRDefault="00EB19BA" w:rsidP="00973044">
      <w:pPr>
        <w:pStyle w:val="BodyText"/>
        <w:widowControl w:val="0"/>
        <w:numPr>
          <w:ilvl w:val="0"/>
          <w:numId w:val="142"/>
        </w:numPr>
        <w:tabs>
          <w:tab w:val="left" w:pos="383"/>
        </w:tabs>
        <w:kinsoku w:val="0"/>
        <w:overflowPunct w:val="0"/>
        <w:autoSpaceDE w:val="0"/>
        <w:autoSpaceDN w:val="0"/>
        <w:adjustRightInd w:val="0"/>
        <w:spacing w:before="5"/>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 xml:space="preserve">financial instrument </w:t>
      </w:r>
      <w:r w:rsidRPr="00D40C6D">
        <w:rPr>
          <w:rFonts w:asciiTheme="minorHAnsi" w:hAnsiTheme="minorHAnsi"/>
          <w:sz w:val="22"/>
          <w:szCs w:val="22"/>
        </w:rPr>
        <w:t>is</w:t>
      </w:r>
      <w:r w:rsidRPr="00D40C6D">
        <w:rPr>
          <w:rFonts w:asciiTheme="minorHAnsi" w:hAnsiTheme="minorHAnsi"/>
          <w:spacing w:val="-2"/>
          <w:sz w:val="22"/>
          <w:szCs w:val="22"/>
        </w:rPr>
        <w:t xml:space="preserve"> </w:t>
      </w:r>
      <w:r w:rsidRPr="00D40C6D">
        <w:rPr>
          <w:rFonts w:asciiTheme="minorHAnsi" w:hAnsiTheme="minorHAnsi"/>
          <w:spacing w:val="-1"/>
          <w:sz w:val="22"/>
          <w:szCs w:val="22"/>
        </w:rPr>
        <w:t>created</w:t>
      </w:r>
      <w:r w:rsidRPr="00D40C6D">
        <w:rPr>
          <w:rFonts w:asciiTheme="minorHAnsi" w:hAnsiTheme="minorHAnsi"/>
          <w:spacing w:val="-3"/>
          <w:sz w:val="22"/>
          <w:szCs w:val="22"/>
        </w:rPr>
        <w:t xml:space="preserve"> </w:t>
      </w:r>
      <w:r w:rsidRPr="00D40C6D">
        <w:rPr>
          <w:rFonts w:asciiTheme="minorHAnsi" w:hAnsiTheme="minorHAnsi"/>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help SMEs</w:t>
      </w:r>
      <w:r w:rsidRPr="00D40C6D">
        <w:rPr>
          <w:rFonts w:asciiTheme="minorHAnsi" w:hAnsiTheme="minorHAnsi"/>
          <w:sz w:val="22"/>
          <w:szCs w:val="22"/>
        </w:rPr>
        <w:t xml:space="preserve"> </w:t>
      </w:r>
      <w:r w:rsidRPr="00D40C6D">
        <w:rPr>
          <w:rFonts w:asciiTheme="minorHAnsi" w:hAnsiTheme="minorHAnsi"/>
          <w:spacing w:val="-1"/>
          <w:sz w:val="22"/>
          <w:szCs w:val="22"/>
        </w:rPr>
        <w:t>purchase</w:t>
      </w:r>
      <w:r w:rsidRPr="00D40C6D">
        <w:rPr>
          <w:rFonts w:asciiTheme="minorHAnsi" w:hAnsiTheme="minorHAnsi"/>
          <w:spacing w:val="1"/>
          <w:sz w:val="22"/>
          <w:szCs w:val="22"/>
        </w:rPr>
        <w:t xml:space="preserve"> </w:t>
      </w:r>
      <w:r w:rsidRPr="00D40C6D">
        <w:rPr>
          <w:rFonts w:asciiTheme="minorHAnsi" w:hAnsiTheme="minorHAnsi"/>
          <w:spacing w:val="-1"/>
          <w:sz w:val="22"/>
          <w:szCs w:val="22"/>
        </w:rPr>
        <w:t>new</w:t>
      </w:r>
      <w:r w:rsidRPr="00D40C6D">
        <w:rPr>
          <w:rFonts w:asciiTheme="minorHAnsi" w:hAnsiTheme="minorHAnsi"/>
          <w:spacing w:val="-2"/>
          <w:sz w:val="22"/>
          <w:szCs w:val="22"/>
        </w:rPr>
        <w:t xml:space="preserve"> </w:t>
      </w:r>
      <w:r w:rsidRPr="00D40C6D">
        <w:rPr>
          <w:rFonts w:asciiTheme="minorHAnsi" w:hAnsiTheme="minorHAnsi"/>
          <w:spacing w:val="-1"/>
          <w:sz w:val="22"/>
          <w:szCs w:val="22"/>
        </w:rPr>
        <w:t>equipment</w:t>
      </w:r>
    </w:p>
    <w:p w14:paraId="0A8327C3" w14:textId="77777777" w:rsidR="00EB19BA" w:rsidRPr="00D40C6D" w:rsidRDefault="00EB19BA" w:rsidP="00EB19BA">
      <w:pPr>
        <w:pStyle w:val="BodyText"/>
        <w:kinsoku w:val="0"/>
        <w:overflowPunct w:val="0"/>
        <w:rPr>
          <w:rFonts w:asciiTheme="minorHAnsi" w:hAnsiTheme="minorHAnsi"/>
          <w:sz w:val="22"/>
          <w:szCs w:val="22"/>
        </w:rPr>
      </w:pPr>
    </w:p>
    <w:p w14:paraId="64990BC6"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is </w:t>
      </w:r>
      <w:r w:rsidRPr="00D40C6D">
        <w:rPr>
          <w:spacing w:val="-1"/>
          <w:sz w:val="22"/>
          <w:szCs w:val="22"/>
          <w:u w:val="single"/>
        </w:rPr>
        <w:t>the</w:t>
      </w:r>
      <w:r w:rsidRPr="00D40C6D">
        <w:rPr>
          <w:spacing w:val="-3"/>
          <w:sz w:val="22"/>
          <w:szCs w:val="22"/>
          <w:u w:val="single"/>
        </w:rPr>
        <w:t xml:space="preserve"> </w:t>
      </w:r>
      <w:r w:rsidRPr="00D40C6D">
        <w:rPr>
          <w:spacing w:val="-1"/>
          <w:sz w:val="22"/>
          <w:szCs w:val="22"/>
          <w:u w:val="single"/>
        </w:rPr>
        <w:t>regional</w:t>
      </w:r>
      <w:r w:rsidRPr="00D40C6D">
        <w:rPr>
          <w:sz w:val="22"/>
          <w:szCs w:val="22"/>
          <w:u w:val="single"/>
        </w:rPr>
        <w:t xml:space="preserve"> </w:t>
      </w:r>
      <w:r w:rsidRPr="00D40C6D">
        <w:rPr>
          <w:spacing w:val="-1"/>
          <w:sz w:val="22"/>
          <w:szCs w:val="22"/>
          <w:u w:val="single"/>
        </w:rPr>
        <w:t>development</w:t>
      </w:r>
      <w:r w:rsidRPr="00D40C6D">
        <w:rPr>
          <w:sz w:val="22"/>
          <w:szCs w:val="22"/>
          <w:u w:val="single"/>
        </w:rPr>
        <w:t xml:space="preserve"> </w:t>
      </w:r>
      <w:r w:rsidRPr="00D40C6D">
        <w:rPr>
          <w:spacing w:val="-1"/>
          <w:sz w:val="22"/>
          <w:szCs w:val="22"/>
          <w:u w:val="single"/>
        </w:rPr>
        <w:t>impact</w:t>
      </w:r>
      <w:r w:rsidRPr="00D40C6D">
        <w:rPr>
          <w:spacing w:val="-1"/>
          <w:sz w:val="22"/>
          <w:szCs w:val="22"/>
        </w:rPr>
        <w:t>?</w:t>
      </w:r>
    </w:p>
    <w:p w14:paraId="5E65A403" w14:textId="77777777" w:rsidR="00EB19BA" w:rsidRPr="00D40C6D" w:rsidRDefault="00EB19BA" w:rsidP="00EB19BA">
      <w:pPr>
        <w:pStyle w:val="BodyText"/>
        <w:kinsoku w:val="0"/>
        <w:overflowPunct w:val="0"/>
        <w:spacing w:before="1"/>
        <w:ind w:left="240" w:right="670"/>
        <w:rPr>
          <w:rFonts w:asciiTheme="minorHAnsi" w:hAnsiTheme="minorHAnsi"/>
          <w:spacing w:val="-1"/>
          <w:sz w:val="22"/>
          <w:szCs w:val="22"/>
        </w:rPr>
      </w:pPr>
      <w:r w:rsidRPr="00D40C6D">
        <w:rPr>
          <w:rFonts w:asciiTheme="minorHAnsi" w:hAnsiTheme="minorHAnsi"/>
          <w:spacing w:val="-1"/>
          <w:sz w:val="22"/>
          <w:szCs w:val="22"/>
        </w:rPr>
        <w:t>SMEs</w:t>
      </w:r>
      <w:r w:rsidRPr="00D40C6D">
        <w:rPr>
          <w:rFonts w:asciiTheme="minorHAnsi" w:hAnsiTheme="minorHAnsi"/>
          <w:spacing w:val="1"/>
          <w:sz w:val="22"/>
          <w:szCs w:val="22"/>
        </w:rPr>
        <w:t xml:space="preserve"> </w:t>
      </w:r>
      <w:r w:rsidRPr="00D40C6D">
        <w:rPr>
          <w:rFonts w:asciiTheme="minorHAnsi" w:hAnsiTheme="minorHAnsi"/>
          <w:spacing w:val="-1"/>
          <w:sz w:val="22"/>
          <w:szCs w:val="22"/>
        </w:rPr>
        <w:t>are</w:t>
      </w:r>
      <w:r w:rsidRPr="00D40C6D">
        <w:rPr>
          <w:rFonts w:asciiTheme="minorHAnsi" w:hAnsiTheme="minorHAnsi"/>
          <w:sz w:val="22"/>
          <w:szCs w:val="22"/>
        </w:rPr>
        <w:t xml:space="preserve"> </w:t>
      </w:r>
      <w:r w:rsidRPr="00D40C6D">
        <w:rPr>
          <w:rFonts w:asciiTheme="minorHAnsi" w:hAnsiTheme="minorHAnsi"/>
          <w:spacing w:val="-1"/>
          <w:sz w:val="22"/>
          <w:szCs w:val="22"/>
        </w:rPr>
        <w:t>able</w:t>
      </w:r>
      <w:r w:rsidRPr="00D40C6D">
        <w:rPr>
          <w:rFonts w:asciiTheme="minorHAnsi" w:hAnsiTheme="minorHAnsi"/>
          <w:spacing w:val="-2"/>
          <w:sz w:val="22"/>
          <w:szCs w:val="22"/>
        </w:rPr>
        <w:t xml:space="preserve"> </w:t>
      </w:r>
      <w:r w:rsidRPr="00D40C6D">
        <w:rPr>
          <w:rFonts w:asciiTheme="minorHAnsi" w:hAnsiTheme="minorHAnsi"/>
          <w:sz w:val="22"/>
          <w:szCs w:val="22"/>
        </w:rPr>
        <w:t>to</w:t>
      </w:r>
      <w:r w:rsidRPr="00D40C6D">
        <w:rPr>
          <w:rFonts w:asciiTheme="minorHAnsi" w:hAnsiTheme="minorHAnsi"/>
          <w:spacing w:val="-1"/>
          <w:sz w:val="22"/>
          <w:szCs w:val="22"/>
        </w:rPr>
        <w:t xml:space="preserve"> become</w:t>
      </w:r>
      <w:r w:rsidRPr="00D40C6D">
        <w:rPr>
          <w:rFonts w:asciiTheme="minorHAnsi" w:hAnsiTheme="minorHAnsi"/>
          <w:sz w:val="22"/>
          <w:szCs w:val="22"/>
        </w:rPr>
        <w:t xml:space="preserve"> </w:t>
      </w:r>
      <w:r w:rsidRPr="00D40C6D">
        <w:rPr>
          <w:rFonts w:asciiTheme="minorHAnsi" w:hAnsiTheme="minorHAnsi"/>
          <w:spacing w:val="-1"/>
          <w:sz w:val="22"/>
          <w:szCs w:val="22"/>
        </w:rPr>
        <w:t>aware</w:t>
      </w:r>
      <w:r w:rsidRPr="00D40C6D">
        <w:rPr>
          <w:rFonts w:asciiTheme="minorHAnsi" w:hAnsiTheme="minorHAnsi"/>
          <w:spacing w:val="-2"/>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state</w:t>
      </w:r>
      <w:r w:rsidRPr="00D40C6D">
        <w:rPr>
          <w:rFonts w:asciiTheme="minorHAnsi" w:hAnsiTheme="minorHAnsi"/>
          <w:spacing w:val="-2"/>
          <w:sz w:val="22"/>
          <w:szCs w:val="22"/>
        </w:rPr>
        <w:t xml:space="preserve"> </w:t>
      </w:r>
      <w:r w:rsidRPr="00D40C6D">
        <w:rPr>
          <w:rFonts w:asciiTheme="minorHAnsi" w:hAnsiTheme="minorHAnsi"/>
          <w:sz w:val="22"/>
          <w:szCs w:val="22"/>
        </w:rPr>
        <w:t>of</w:t>
      </w:r>
      <w:r w:rsidRPr="00D40C6D">
        <w:rPr>
          <w:rFonts w:asciiTheme="minorHAnsi" w:hAnsiTheme="minorHAnsi"/>
          <w:spacing w:val="-3"/>
          <w:sz w:val="22"/>
          <w:szCs w:val="22"/>
        </w:rPr>
        <w:t xml:space="preserve"> </w:t>
      </w:r>
      <w:r w:rsidRPr="00D40C6D">
        <w:rPr>
          <w:rFonts w:asciiTheme="minorHAnsi" w:hAnsiTheme="minorHAnsi"/>
          <w:spacing w:val="-1"/>
          <w:sz w:val="22"/>
          <w:szCs w:val="22"/>
        </w:rPr>
        <w:t>the</w:t>
      </w:r>
      <w:r w:rsidRPr="00D40C6D">
        <w:rPr>
          <w:rFonts w:asciiTheme="minorHAnsi" w:hAnsiTheme="minorHAnsi"/>
          <w:spacing w:val="-2"/>
          <w:sz w:val="22"/>
          <w:szCs w:val="22"/>
        </w:rPr>
        <w:t xml:space="preserve"> </w:t>
      </w:r>
      <w:r w:rsidRPr="00D40C6D">
        <w:rPr>
          <w:rFonts w:asciiTheme="minorHAnsi" w:hAnsiTheme="minorHAnsi"/>
          <w:sz w:val="22"/>
          <w:szCs w:val="22"/>
        </w:rPr>
        <w:t xml:space="preserve">art </w:t>
      </w:r>
      <w:r w:rsidRPr="00D40C6D">
        <w:rPr>
          <w:rFonts w:asciiTheme="minorHAnsi" w:hAnsiTheme="minorHAnsi"/>
          <w:spacing w:val="-1"/>
          <w:sz w:val="22"/>
          <w:szCs w:val="22"/>
        </w:rPr>
        <w:t>production technology</w:t>
      </w:r>
      <w:r w:rsidRPr="00D40C6D">
        <w:rPr>
          <w:rFonts w:asciiTheme="minorHAnsi" w:hAnsiTheme="minorHAnsi"/>
          <w:spacing w:val="-2"/>
          <w:sz w:val="22"/>
          <w:szCs w:val="22"/>
        </w:rPr>
        <w:t xml:space="preserve"> </w:t>
      </w:r>
      <w:r w:rsidRPr="00D40C6D">
        <w:rPr>
          <w:rFonts w:asciiTheme="minorHAnsi" w:hAnsiTheme="minorHAnsi"/>
          <w:spacing w:val="-1"/>
          <w:sz w:val="22"/>
          <w:szCs w:val="22"/>
        </w:rPr>
        <w:t>and can decide</w:t>
      </w:r>
      <w:r w:rsidRPr="00D40C6D">
        <w:rPr>
          <w:rFonts w:asciiTheme="minorHAnsi" w:hAnsiTheme="minorHAnsi"/>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acquire</w:t>
      </w:r>
      <w:r w:rsidRPr="00D40C6D">
        <w:rPr>
          <w:rFonts w:asciiTheme="minorHAnsi" w:hAnsiTheme="minorHAnsi"/>
          <w:spacing w:val="53"/>
          <w:sz w:val="22"/>
          <w:szCs w:val="22"/>
        </w:rPr>
        <w:t xml:space="preserve"> </w:t>
      </w:r>
      <w:r w:rsidRPr="00D40C6D">
        <w:rPr>
          <w:rFonts w:asciiTheme="minorHAnsi" w:hAnsiTheme="minorHAnsi"/>
          <w:sz w:val="22"/>
          <w:szCs w:val="22"/>
        </w:rPr>
        <w:t>it or</w:t>
      </w:r>
      <w:r w:rsidRPr="00D40C6D">
        <w:rPr>
          <w:rFonts w:asciiTheme="minorHAnsi" w:hAnsiTheme="minorHAnsi"/>
          <w:spacing w:val="-3"/>
          <w:sz w:val="22"/>
          <w:szCs w:val="22"/>
        </w:rPr>
        <w:t xml:space="preserve"> </w:t>
      </w:r>
      <w:r w:rsidRPr="00D40C6D">
        <w:rPr>
          <w:rFonts w:asciiTheme="minorHAnsi" w:hAnsiTheme="minorHAnsi"/>
          <w:sz w:val="22"/>
          <w:szCs w:val="22"/>
        </w:rPr>
        <w:t>to</w:t>
      </w:r>
      <w:r w:rsidRPr="00D40C6D">
        <w:rPr>
          <w:rFonts w:asciiTheme="minorHAnsi" w:hAnsiTheme="minorHAnsi"/>
          <w:spacing w:val="-1"/>
          <w:sz w:val="22"/>
          <w:szCs w:val="22"/>
        </w:rPr>
        <w:t xml:space="preserve"> access</w:t>
      </w:r>
      <w:r w:rsidRPr="00D40C6D">
        <w:rPr>
          <w:rFonts w:asciiTheme="minorHAnsi" w:hAnsiTheme="minorHAnsi"/>
          <w:sz w:val="22"/>
          <w:szCs w:val="22"/>
        </w:rPr>
        <w:t xml:space="preserve"> it</w:t>
      </w:r>
      <w:r w:rsidRPr="00D40C6D">
        <w:rPr>
          <w:rFonts w:asciiTheme="minorHAnsi" w:hAnsiTheme="minorHAnsi"/>
          <w:spacing w:val="-3"/>
          <w:sz w:val="22"/>
          <w:szCs w:val="22"/>
        </w:rPr>
        <w:t xml:space="preserve"> </w:t>
      </w:r>
      <w:r w:rsidRPr="00D40C6D">
        <w:rPr>
          <w:rFonts w:asciiTheme="minorHAnsi" w:hAnsiTheme="minorHAnsi"/>
          <w:sz w:val="22"/>
          <w:szCs w:val="22"/>
        </w:rPr>
        <w:t>on</w:t>
      </w:r>
      <w:r w:rsidRPr="00D40C6D">
        <w:rPr>
          <w:rFonts w:asciiTheme="minorHAnsi" w:hAnsiTheme="minorHAnsi"/>
          <w:spacing w:val="-2"/>
          <w:sz w:val="22"/>
          <w:szCs w:val="22"/>
        </w:rPr>
        <w:t xml:space="preserve"> </w:t>
      </w:r>
      <w:r w:rsidRPr="00D40C6D">
        <w:rPr>
          <w:rFonts w:asciiTheme="minorHAnsi" w:hAnsiTheme="minorHAnsi"/>
          <w:spacing w:val="-1"/>
          <w:sz w:val="22"/>
          <w:szCs w:val="22"/>
        </w:rPr>
        <w:t>share</w:t>
      </w:r>
      <w:r w:rsidRPr="00D40C6D">
        <w:rPr>
          <w:rFonts w:asciiTheme="minorHAnsi" w:hAnsiTheme="minorHAnsi"/>
          <w:sz w:val="22"/>
          <w:szCs w:val="22"/>
        </w:rPr>
        <w:t xml:space="preserve"> </w:t>
      </w:r>
      <w:r w:rsidRPr="00D40C6D">
        <w:rPr>
          <w:rFonts w:asciiTheme="minorHAnsi" w:hAnsiTheme="minorHAnsi"/>
          <w:spacing w:val="-1"/>
          <w:sz w:val="22"/>
          <w:szCs w:val="22"/>
        </w:rPr>
        <w:t>basis.</w:t>
      </w:r>
    </w:p>
    <w:p w14:paraId="7C51F54E" w14:textId="77777777" w:rsidR="00EB19BA" w:rsidRPr="00D40C6D" w:rsidRDefault="00EB19BA" w:rsidP="00EB19BA">
      <w:pPr>
        <w:pStyle w:val="BodyText"/>
        <w:kinsoku w:val="0"/>
        <w:overflowPunct w:val="0"/>
        <w:rPr>
          <w:rFonts w:asciiTheme="minorHAnsi" w:hAnsiTheme="minorHAnsi"/>
          <w:sz w:val="22"/>
          <w:szCs w:val="22"/>
        </w:rPr>
      </w:pPr>
    </w:p>
    <w:p w14:paraId="6F3CB8F4" w14:textId="77777777" w:rsidR="00EB19BA" w:rsidRPr="00D40C6D" w:rsidRDefault="00EB19BA" w:rsidP="00EB19BA">
      <w:pPr>
        <w:pStyle w:val="BodyText"/>
        <w:kinsoku w:val="0"/>
        <w:overflowPunct w:val="0"/>
        <w:rPr>
          <w:rFonts w:asciiTheme="minorHAnsi" w:hAnsiTheme="minorHAnsi"/>
          <w:sz w:val="22"/>
          <w:szCs w:val="22"/>
        </w:rPr>
      </w:pPr>
    </w:p>
    <w:p w14:paraId="07906028" w14:textId="77777777" w:rsidR="00EB19BA" w:rsidRPr="00D40C6D" w:rsidRDefault="00EB19BA" w:rsidP="00EB19BA">
      <w:pPr>
        <w:pStyle w:val="BodyText"/>
        <w:kinsoku w:val="0"/>
        <w:overflowPunct w:val="0"/>
        <w:rPr>
          <w:rFonts w:asciiTheme="minorHAnsi" w:hAnsiTheme="minorHAnsi"/>
          <w:sz w:val="22"/>
          <w:szCs w:val="22"/>
        </w:rPr>
      </w:pPr>
    </w:p>
    <w:p w14:paraId="48C58738" w14:textId="77777777" w:rsidR="00EB19BA" w:rsidRDefault="00EB19BA" w:rsidP="00EB19BA">
      <w:pPr>
        <w:pStyle w:val="BodyText"/>
        <w:kinsoku w:val="0"/>
        <w:overflowPunct w:val="0"/>
        <w:rPr>
          <w:sz w:val="20"/>
        </w:rPr>
      </w:pPr>
    </w:p>
    <w:p w14:paraId="5CE13B05" w14:textId="77777777" w:rsidR="00EB19BA" w:rsidRDefault="00EB19BA" w:rsidP="00EB19BA">
      <w:pPr>
        <w:pStyle w:val="BodyText"/>
        <w:kinsoku w:val="0"/>
        <w:overflowPunct w:val="0"/>
        <w:rPr>
          <w:sz w:val="20"/>
        </w:rPr>
      </w:pPr>
    </w:p>
    <w:p w14:paraId="47A21A30" w14:textId="77777777" w:rsidR="00EB19BA" w:rsidRDefault="00EB19BA" w:rsidP="00EB19BA">
      <w:pPr>
        <w:pStyle w:val="BodyText"/>
        <w:kinsoku w:val="0"/>
        <w:overflowPunct w:val="0"/>
        <w:rPr>
          <w:sz w:val="20"/>
        </w:rPr>
      </w:pPr>
    </w:p>
    <w:p w14:paraId="30D38871" w14:textId="77777777" w:rsidR="00EB19BA" w:rsidRDefault="00EB19BA" w:rsidP="00EB19BA">
      <w:pPr>
        <w:pStyle w:val="BodyText"/>
        <w:kinsoku w:val="0"/>
        <w:overflowPunct w:val="0"/>
        <w:rPr>
          <w:sz w:val="20"/>
        </w:rPr>
      </w:pPr>
    </w:p>
    <w:p w14:paraId="3E262B32" w14:textId="77777777" w:rsidR="00EB19BA" w:rsidRDefault="00EB19BA" w:rsidP="00EB19BA">
      <w:pPr>
        <w:pStyle w:val="BodyText"/>
        <w:kinsoku w:val="0"/>
        <w:overflowPunct w:val="0"/>
        <w:rPr>
          <w:sz w:val="20"/>
        </w:rPr>
      </w:pPr>
    </w:p>
    <w:p w14:paraId="1CFFAB2F" w14:textId="77777777" w:rsidR="00EB19BA" w:rsidRPr="00D40C6D" w:rsidRDefault="00EB19BA" w:rsidP="00EB19BA">
      <w:pPr>
        <w:pStyle w:val="BodyText"/>
        <w:kinsoku w:val="0"/>
        <w:overflowPunct w:val="0"/>
        <w:spacing w:before="56"/>
        <w:ind w:left="240"/>
        <w:rPr>
          <w:rFonts w:asciiTheme="minorHAnsi" w:hAnsiTheme="minorHAnsi"/>
          <w:sz w:val="22"/>
          <w:szCs w:val="22"/>
        </w:rPr>
      </w:pPr>
      <w:r w:rsidRPr="00D40C6D">
        <w:rPr>
          <w:rFonts w:asciiTheme="minorHAnsi" w:hAnsiTheme="minorHAnsi"/>
          <w:b/>
          <w:bCs/>
          <w:spacing w:val="-1"/>
          <w:sz w:val="22"/>
          <w:szCs w:val="22"/>
          <w:u w:val="single"/>
        </w:rPr>
        <w:t>What</w:t>
      </w:r>
      <w:r w:rsidRPr="00D40C6D">
        <w:rPr>
          <w:rFonts w:asciiTheme="minorHAnsi" w:hAnsiTheme="minorHAnsi"/>
          <w:b/>
          <w:bCs/>
          <w:sz w:val="22"/>
          <w:szCs w:val="22"/>
          <w:u w:val="single"/>
        </w:rPr>
        <w:t xml:space="preserve"> is</w:t>
      </w:r>
      <w:r w:rsidRPr="00D40C6D">
        <w:rPr>
          <w:rFonts w:asciiTheme="minorHAnsi" w:hAnsiTheme="minorHAnsi"/>
          <w:b/>
          <w:bCs/>
          <w:spacing w:val="-2"/>
          <w:sz w:val="22"/>
          <w:szCs w:val="22"/>
          <w:u w:val="single"/>
        </w:rPr>
        <w:t xml:space="preserve"> </w:t>
      </w:r>
      <w:r w:rsidRPr="00D40C6D">
        <w:rPr>
          <w:rFonts w:asciiTheme="minorHAnsi" w:hAnsiTheme="minorHAnsi"/>
          <w:b/>
          <w:bCs/>
          <w:sz w:val="22"/>
          <w:szCs w:val="22"/>
          <w:u w:val="single"/>
        </w:rPr>
        <w:t>it</w:t>
      </w:r>
      <w:r w:rsidRPr="00D40C6D">
        <w:rPr>
          <w:rFonts w:asciiTheme="minorHAnsi" w:hAnsiTheme="minorHAnsi"/>
          <w:b/>
          <w:bCs/>
          <w:sz w:val="22"/>
          <w:szCs w:val="22"/>
        </w:rPr>
        <w:t>?</w:t>
      </w:r>
    </w:p>
    <w:p w14:paraId="1756DFE0" w14:textId="77777777" w:rsidR="00EB19BA" w:rsidRPr="00D40C6D" w:rsidRDefault="00EB19BA" w:rsidP="00EB19BA">
      <w:pPr>
        <w:pStyle w:val="BodyText"/>
        <w:kinsoku w:val="0"/>
        <w:overflowPunct w:val="0"/>
        <w:ind w:left="240" w:right="670"/>
        <w:rPr>
          <w:rFonts w:asciiTheme="minorHAnsi" w:hAnsiTheme="minorHAnsi"/>
          <w:spacing w:val="-1"/>
          <w:sz w:val="22"/>
          <w:szCs w:val="22"/>
        </w:rPr>
      </w:pPr>
      <w:r w:rsidRPr="00D40C6D">
        <w:rPr>
          <w:rFonts w:asciiTheme="minorHAnsi" w:hAnsiTheme="minorHAnsi"/>
          <w:sz w:val="22"/>
          <w:szCs w:val="22"/>
        </w:rPr>
        <w:lastRenderedPageBreak/>
        <w:t>Give</w:t>
      </w:r>
      <w:r w:rsidRPr="00D40C6D">
        <w:rPr>
          <w:rFonts w:asciiTheme="minorHAnsi" w:hAnsiTheme="minorHAnsi"/>
          <w:spacing w:val="-1"/>
          <w:sz w:val="22"/>
          <w:szCs w:val="22"/>
        </w:rPr>
        <w:t xml:space="preserve"> enterprises</w:t>
      </w:r>
      <w:r w:rsidRPr="00D40C6D">
        <w:rPr>
          <w:rFonts w:asciiTheme="minorHAnsi" w:hAnsiTheme="minorHAnsi"/>
          <w:spacing w:val="-2"/>
          <w:sz w:val="22"/>
          <w:szCs w:val="22"/>
        </w:rPr>
        <w:t xml:space="preserve"> </w:t>
      </w:r>
      <w:r w:rsidRPr="00D40C6D">
        <w:rPr>
          <w:rFonts w:asciiTheme="minorHAnsi" w:hAnsiTheme="minorHAnsi"/>
          <w:spacing w:val="-1"/>
          <w:sz w:val="22"/>
          <w:szCs w:val="22"/>
        </w:rPr>
        <w:t>opportunities</w:t>
      </w:r>
      <w:r w:rsidRPr="00D40C6D">
        <w:rPr>
          <w:rFonts w:asciiTheme="minorHAnsi" w:hAnsiTheme="minorHAnsi"/>
          <w:spacing w:val="1"/>
          <w:sz w:val="22"/>
          <w:szCs w:val="22"/>
        </w:rPr>
        <w:t xml:space="preserve"> </w:t>
      </w:r>
      <w:r w:rsidRPr="00D40C6D">
        <w:rPr>
          <w:rFonts w:asciiTheme="minorHAnsi" w:hAnsiTheme="minorHAnsi"/>
          <w:spacing w:val="-1"/>
          <w:sz w:val="22"/>
          <w:szCs w:val="22"/>
        </w:rPr>
        <w:t>to meet</w:t>
      </w:r>
      <w:r w:rsidRPr="00D40C6D">
        <w:rPr>
          <w:rFonts w:asciiTheme="minorHAnsi" w:hAnsiTheme="minorHAnsi"/>
          <w:spacing w:val="-2"/>
          <w:sz w:val="22"/>
          <w:szCs w:val="22"/>
        </w:rPr>
        <w:t xml:space="preserve"> </w:t>
      </w:r>
      <w:r w:rsidRPr="00D40C6D">
        <w:rPr>
          <w:rFonts w:asciiTheme="minorHAnsi" w:hAnsiTheme="minorHAnsi"/>
          <w:spacing w:val="-1"/>
          <w:sz w:val="22"/>
          <w:szCs w:val="22"/>
        </w:rPr>
        <w:t>knowledge/technology</w:t>
      </w:r>
      <w:r w:rsidRPr="00D40C6D">
        <w:rPr>
          <w:rFonts w:asciiTheme="minorHAnsi" w:hAnsiTheme="minorHAnsi"/>
          <w:sz w:val="22"/>
          <w:szCs w:val="22"/>
        </w:rPr>
        <w:t xml:space="preserve"> </w:t>
      </w:r>
      <w:r w:rsidRPr="00D40C6D">
        <w:rPr>
          <w:rFonts w:asciiTheme="minorHAnsi" w:hAnsiTheme="minorHAnsi"/>
          <w:spacing w:val="-1"/>
          <w:sz w:val="22"/>
          <w:szCs w:val="22"/>
        </w:rPr>
        <w:t>providers</w:t>
      </w:r>
      <w:r w:rsidRPr="00D40C6D">
        <w:rPr>
          <w:rFonts w:asciiTheme="minorHAnsi" w:hAnsiTheme="minorHAnsi"/>
          <w:spacing w:val="-3"/>
          <w:sz w:val="22"/>
          <w:szCs w:val="22"/>
        </w:rPr>
        <w:t xml:space="preserve"> </w:t>
      </w:r>
      <w:r w:rsidRPr="00D40C6D">
        <w:rPr>
          <w:rFonts w:asciiTheme="minorHAnsi" w:hAnsiTheme="minorHAnsi"/>
          <w:sz w:val="22"/>
          <w:szCs w:val="22"/>
        </w:rPr>
        <w:t>on</w:t>
      </w:r>
      <w:r w:rsidRPr="00D40C6D">
        <w:rPr>
          <w:rFonts w:asciiTheme="minorHAnsi" w:hAnsiTheme="minorHAnsi"/>
          <w:spacing w:val="-3"/>
          <w:sz w:val="22"/>
          <w:szCs w:val="22"/>
        </w:rPr>
        <w:t xml:space="preserve"> </w:t>
      </w:r>
      <w:r w:rsidRPr="00D40C6D">
        <w:rPr>
          <w:rFonts w:asciiTheme="minorHAnsi" w:hAnsiTheme="minorHAnsi"/>
          <w:sz w:val="22"/>
          <w:szCs w:val="22"/>
        </w:rPr>
        <w:t>the</w:t>
      </w:r>
      <w:r w:rsidRPr="00D40C6D">
        <w:rPr>
          <w:rFonts w:asciiTheme="minorHAnsi" w:hAnsiTheme="minorHAnsi"/>
          <w:spacing w:val="-2"/>
          <w:sz w:val="22"/>
          <w:szCs w:val="22"/>
        </w:rPr>
        <w:t xml:space="preserve"> </w:t>
      </w:r>
      <w:r w:rsidRPr="00D40C6D">
        <w:rPr>
          <w:rFonts w:asciiTheme="minorHAnsi" w:hAnsiTheme="minorHAnsi"/>
          <w:spacing w:val="-1"/>
          <w:sz w:val="22"/>
          <w:szCs w:val="22"/>
        </w:rPr>
        <w:t>basis</w:t>
      </w:r>
      <w:r w:rsidRPr="00D40C6D">
        <w:rPr>
          <w:rFonts w:asciiTheme="minorHAnsi" w:hAnsiTheme="minorHAnsi"/>
          <w:sz w:val="22"/>
          <w:szCs w:val="22"/>
        </w:rPr>
        <w:t xml:space="preserve"> of</w:t>
      </w:r>
      <w:r w:rsidRPr="00D40C6D">
        <w:rPr>
          <w:rFonts w:asciiTheme="minorHAnsi" w:hAnsiTheme="minorHAnsi"/>
          <w:spacing w:val="-2"/>
          <w:sz w:val="22"/>
          <w:szCs w:val="22"/>
        </w:rPr>
        <w:t xml:space="preserve"> </w:t>
      </w:r>
      <w:r w:rsidRPr="00D40C6D">
        <w:rPr>
          <w:rFonts w:asciiTheme="minorHAnsi" w:hAnsiTheme="minorHAnsi"/>
          <w:sz w:val="22"/>
          <w:szCs w:val="22"/>
        </w:rPr>
        <w:t xml:space="preserve">their </w:t>
      </w:r>
      <w:r w:rsidRPr="00D40C6D">
        <w:rPr>
          <w:rFonts w:asciiTheme="minorHAnsi" w:hAnsiTheme="minorHAnsi"/>
          <w:spacing w:val="-1"/>
          <w:sz w:val="22"/>
          <w:szCs w:val="22"/>
        </w:rPr>
        <w:t>real</w:t>
      </w:r>
      <w:r w:rsidRPr="00D40C6D">
        <w:rPr>
          <w:rFonts w:asciiTheme="minorHAnsi" w:hAnsiTheme="minorHAnsi"/>
          <w:spacing w:val="69"/>
          <w:sz w:val="22"/>
          <w:szCs w:val="22"/>
        </w:rPr>
        <w:t xml:space="preserve"> </w:t>
      </w:r>
      <w:r w:rsidRPr="00D40C6D">
        <w:rPr>
          <w:rFonts w:asciiTheme="minorHAnsi" w:hAnsiTheme="minorHAnsi"/>
          <w:sz w:val="22"/>
          <w:szCs w:val="22"/>
        </w:rPr>
        <w:t>assessed</w:t>
      </w:r>
      <w:r w:rsidRPr="00D40C6D">
        <w:rPr>
          <w:rFonts w:asciiTheme="minorHAnsi" w:hAnsiTheme="minorHAnsi"/>
          <w:spacing w:val="-3"/>
          <w:sz w:val="22"/>
          <w:szCs w:val="22"/>
        </w:rPr>
        <w:t xml:space="preserve"> </w:t>
      </w:r>
      <w:r w:rsidRPr="00D40C6D">
        <w:rPr>
          <w:rFonts w:asciiTheme="minorHAnsi" w:hAnsiTheme="minorHAnsi"/>
          <w:spacing w:val="-1"/>
          <w:sz w:val="22"/>
          <w:szCs w:val="22"/>
        </w:rPr>
        <w:t>needs</w:t>
      </w:r>
      <w:r w:rsidRPr="00D40C6D">
        <w:rPr>
          <w:rFonts w:asciiTheme="minorHAnsi" w:hAnsiTheme="minorHAnsi"/>
          <w:sz w:val="22"/>
          <w:szCs w:val="22"/>
        </w:rPr>
        <w:t xml:space="preserve"> in</w:t>
      </w:r>
      <w:r w:rsidRPr="00D40C6D">
        <w:rPr>
          <w:rFonts w:asciiTheme="minorHAnsi" w:hAnsiTheme="minorHAnsi"/>
          <w:spacing w:val="-3"/>
          <w:sz w:val="22"/>
          <w:szCs w:val="22"/>
        </w:rPr>
        <w:t xml:space="preserve"> </w:t>
      </w:r>
      <w:r w:rsidRPr="00D40C6D">
        <w:rPr>
          <w:rFonts w:asciiTheme="minorHAnsi" w:hAnsiTheme="minorHAnsi"/>
          <w:sz w:val="22"/>
          <w:szCs w:val="22"/>
        </w:rPr>
        <w:t xml:space="preserve">the </w:t>
      </w:r>
      <w:r w:rsidRPr="00D40C6D">
        <w:rPr>
          <w:rFonts w:asciiTheme="minorHAnsi" w:hAnsiTheme="minorHAnsi"/>
          <w:spacing w:val="-1"/>
          <w:sz w:val="22"/>
          <w:szCs w:val="22"/>
        </w:rPr>
        <w:t>field</w:t>
      </w:r>
      <w:r w:rsidRPr="00D40C6D">
        <w:rPr>
          <w:rFonts w:asciiTheme="minorHAnsi" w:hAnsiTheme="minorHAnsi"/>
          <w:spacing w:val="-3"/>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innovation,</w:t>
      </w:r>
      <w:r w:rsidRPr="00D40C6D">
        <w:rPr>
          <w:rFonts w:asciiTheme="minorHAnsi" w:hAnsiTheme="minorHAnsi"/>
          <w:sz w:val="22"/>
          <w:szCs w:val="22"/>
        </w:rPr>
        <w:t xml:space="preserve"> </w:t>
      </w:r>
      <w:r w:rsidRPr="00D40C6D">
        <w:rPr>
          <w:rFonts w:asciiTheme="minorHAnsi" w:hAnsiTheme="minorHAnsi"/>
          <w:spacing w:val="-1"/>
          <w:sz w:val="22"/>
          <w:szCs w:val="22"/>
        </w:rPr>
        <w:t>sub-contractors,</w:t>
      </w:r>
      <w:r w:rsidRPr="00D40C6D">
        <w:rPr>
          <w:rFonts w:asciiTheme="minorHAnsi" w:hAnsiTheme="minorHAnsi"/>
          <w:spacing w:val="-2"/>
          <w:sz w:val="22"/>
          <w:szCs w:val="22"/>
        </w:rPr>
        <w:t xml:space="preserve"> </w:t>
      </w:r>
      <w:r w:rsidRPr="00D40C6D">
        <w:rPr>
          <w:rFonts w:asciiTheme="minorHAnsi" w:hAnsiTheme="minorHAnsi"/>
          <w:spacing w:val="-1"/>
          <w:sz w:val="22"/>
          <w:szCs w:val="22"/>
        </w:rPr>
        <w:t>equipment,</w:t>
      </w:r>
      <w:r w:rsidRPr="00D40C6D">
        <w:rPr>
          <w:rFonts w:asciiTheme="minorHAnsi" w:hAnsiTheme="minorHAnsi"/>
          <w:sz w:val="22"/>
          <w:szCs w:val="22"/>
        </w:rPr>
        <w:t xml:space="preserve"> </w:t>
      </w:r>
      <w:r w:rsidRPr="00D40C6D">
        <w:rPr>
          <w:rFonts w:asciiTheme="minorHAnsi" w:hAnsiTheme="minorHAnsi"/>
          <w:spacing w:val="-1"/>
          <w:sz w:val="22"/>
          <w:szCs w:val="22"/>
        </w:rPr>
        <w:t>suppliers,</w:t>
      </w:r>
      <w:r w:rsidRPr="00D40C6D">
        <w:rPr>
          <w:rFonts w:asciiTheme="minorHAnsi" w:hAnsiTheme="minorHAnsi"/>
          <w:spacing w:val="1"/>
          <w:sz w:val="22"/>
          <w:szCs w:val="22"/>
        </w:rPr>
        <w:t xml:space="preserve"> </w:t>
      </w:r>
      <w:r w:rsidRPr="00D40C6D">
        <w:rPr>
          <w:rFonts w:asciiTheme="minorHAnsi" w:hAnsiTheme="minorHAnsi"/>
          <w:spacing w:val="-2"/>
          <w:sz w:val="22"/>
          <w:szCs w:val="22"/>
        </w:rPr>
        <w:t>...</w:t>
      </w:r>
      <w:r w:rsidRPr="00D40C6D">
        <w:rPr>
          <w:rFonts w:asciiTheme="minorHAnsi" w:hAnsiTheme="minorHAnsi"/>
          <w:spacing w:val="-1"/>
          <w:sz w:val="22"/>
          <w:szCs w:val="22"/>
        </w:rPr>
        <w:t xml:space="preserve"> Can</w:t>
      </w:r>
      <w:r w:rsidRPr="00D40C6D">
        <w:rPr>
          <w:rFonts w:asciiTheme="minorHAnsi" w:hAnsiTheme="minorHAnsi"/>
          <w:sz w:val="22"/>
          <w:szCs w:val="22"/>
        </w:rPr>
        <w:t xml:space="preserve"> </w:t>
      </w:r>
      <w:r w:rsidRPr="00D40C6D">
        <w:rPr>
          <w:rFonts w:asciiTheme="minorHAnsi" w:hAnsiTheme="minorHAnsi"/>
          <w:spacing w:val="-1"/>
          <w:sz w:val="22"/>
          <w:szCs w:val="22"/>
        </w:rPr>
        <w:t>be</w:t>
      </w:r>
      <w:r w:rsidRPr="00D40C6D">
        <w:rPr>
          <w:rFonts w:asciiTheme="minorHAnsi" w:hAnsiTheme="minorHAnsi"/>
          <w:sz w:val="22"/>
          <w:szCs w:val="22"/>
        </w:rPr>
        <w:t xml:space="preserve"> </w:t>
      </w:r>
      <w:r w:rsidRPr="00D40C6D">
        <w:rPr>
          <w:rFonts w:asciiTheme="minorHAnsi" w:hAnsiTheme="minorHAnsi"/>
          <w:spacing w:val="-1"/>
          <w:sz w:val="22"/>
          <w:szCs w:val="22"/>
        </w:rPr>
        <w:t>organised</w:t>
      </w:r>
      <w:r w:rsidRPr="00D40C6D">
        <w:rPr>
          <w:rFonts w:asciiTheme="minorHAnsi" w:hAnsiTheme="minorHAnsi"/>
          <w:spacing w:val="67"/>
          <w:sz w:val="22"/>
          <w:szCs w:val="22"/>
        </w:rPr>
        <w:t xml:space="preserve"> </w:t>
      </w:r>
      <w:r w:rsidRPr="00D40C6D">
        <w:rPr>
          <w:rFonts w:asciiTheme="minorHAnsi" w:hAnsiTheme="minorHAnsi"/>
          <w:sz w:val="22"/>
          <w:szCs w:val="22"/>
        </w:rPr>
        <w:t xml:space="preserve">at </w:t>
      </w:r>
      <w:r w:rsidRPr="00D40C6D">
        <w:rPr>
          <w:rFonts w:asciiTheme="minorHAnsi" w:hAnsiTheme="minorHAnsi"/>
          <w:spacing w:val="-1"/>
          <w:sz w:val="22"/>
          <w:szCs w:val="22"/>
        </w:rPr>
        <w:t>regional</w:t>
      </w:r>
      <w:r w:rsidRPr="00D40C6D">
        <w:rPr>
          <w:rFonts w:asciiTheme="minorHAnsi" w:hAnsiTheme="minorHAnsi"/>
          <w:sz w:val="22"/>
          <w:szCs w:val="22"/>
        </w:rPr>
        <w:t xml:space="preserve"> or</w:t>
      </w:r>
      <w:r w:rsidRPr="00D40C6D">
        <w:rPr>
          <w:rFonts w:asciiTheme="minorHAnsi" w:hAnsiTheme="minorHAnsi"/>
          <w:spacing w:val="-3"/>
          <w:sz w:val="22"/>
          <w:szCs w:val="22"/>
        </w:rPr>
        <w:t xml:space="preserve"> </w:t>
      </w:r>
      <w:r w:rsidRPr="00D40C6D">
        <w:rPr>
          <w:rFonts w:asciiTheme="minorHAnsi" w:hAnsiTheme="minorHAnsi"/>
          <w:spacing w:val="-1"/>
          <w:sz w:val="22"/>
          <w:szCs w:val="22"/>
        </w:rPr>
        <w:t>sectoral</w:t>
      </w:r>
      <w:r w:rsidRPr="00D40C6D">
        <w:rPr>
          <w:rFonts w:asciiTheme="minorHAnsi" w:hAnsiTheme="minorHAnsi"/>
          <w:sz w:val="22"/>
          <w:szCs w:val="22"/>
        </w:rPr>
        <w:t xml:space="preserve"> </w:t>
      </w:r>
      <w:r w:rsidRPr="00D40C6D">
        <w:rPr>
          <w:rFonts w:asciiTheme="minorHAnsi" w:hAnsiTheme="minorHAnsi"/>
          <w:spacing w:val="-1"/>
          <w:sz w:val="22"/>
          <w:szCs w:val="22"/>
        </w:rPr>
        <w:t>level.</w:t>
      </w:r>
    </w:p>
    <w:p w14:paraId="32536C31"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How</w:t>
      </w:r>
      <w:r w:rsidRPr="00D40C6D">
        <w:rPr>
          <w:sz w:val="22"/>
          <w:szCs w:val="22"/>
          <w:u w:val="single"/>
        </w:rPr>
        <w:t xml:space="preserve"> </w:t>
      </w:r>
      <w:r w:rsidRPr="00D40C6D">
        <w:rPr>
          <w:spacing w:val="-1"/>
          <w:sz w:val="22"/>
          <w:szCs w:val="22"/>
          <w:u w:val="single"/>
        </w:rPr>
        <w:t>does</w:t>
      </w:r>
      <w:r w:rsidRPr="00D40C6D">
        <w:rPr>
          <w:sz w:val="22"/>
          <w:szCs w:val="22"/>
          <w:u w:val="single"/>
        </w:rPr>
        <w:t xml:space="preserve"> </w:t>
      </w:r>
      <w:r w:rsidRPr="00D40C6D">
        <w:rPr>
          <w:spacing w:val="-1"/>
          <w:sz w:val="22"/>
          <w:szCs w:val="22"/>
          <w:u w:val="single"/>
        </w:rPr>
        <w:t>it</w:t>
      </w:r>
      <w:r w:rsidRPr="00D40C6D">
        <w:rPr>
          <w:spacing w:val="-2"/>
          <w:sz w:val="22"/>
          <w:szCs w:val="22"/>
          <w:u w:val="single"/>
        </w:rPr>
        <w:t xml:space="preserve"> </w:t>
      </w:r>
      <w:r w:rsidRPr="00D40C6D">
        <w:rPr>
          <w:spacing w:val="-1"/>
          <w:sz w:val="22"/>
          <w:szCs w:val="22"/>
          <w:u w:val="single"/>
        </w:rPr>
        <w:t>work</w:t>
      </w:r>
      <w:r w:rsidRPr="00D40C6D">
        <w:rPr>
          <w:spacing w:val="-1"/>
          <w:sz w:val="22"/>
          <w:szCs w:val="22"/>
        </w:rPr>
        <w:t>?</w:t>
      </w:r>
    </w:p>
    <w:p w14:paraId="456A6DA4" w14:textId="77777777" w:rsidR="00EB19BA" w:rsidRPr="00D40C6D" w:rsidRDefault="00EB19BA" w:rsidP="00EB19BA">
      <w:pPr>
        <w:pStyle w:val="BodyText"/>
        <w:kinsoku w:val="0"/>
        <w:overflowPunct w:val="0"/>
        <w:spacing w:line="239" w:lineRule="auto"/>
        <w:ind w:left="240" w:right="670"/>
        <w:rPr>
          <w:rFonts w:asciiTheme="minorHAnsi" w:hAnsiTheme="minorHAnsi"/>
          <w:spacing w:val="-1"/>
          <w:sz w:val="22"/>
          <w:szCs w:val="22"/>
        </w:rPr>
      </w:pPr>
      <w:r w:rsidRPr="00D40C6D">
        <w:rPr>
          <w:rFonts w:asciiTheme="minorHAnsi" w:hAnsiTheme="minorHAnsi"/>
          <w:spacing w:val="-1"/>
          <w:sz w:val="22"/>
          <w:szCs w:val="22"/>
        </w:rPr>
        <w:t>Enterprises</w:t>
      </w:r>
      <w:r w:rsidRPr="00D40C6D">
        <w:rPr>
          <w:rFonts w:asciiTheme="minorHAnsi" w:hAnsiTheme="minorHAnsi"/>
          <w:spacing w:val="-3"/>
          <w:sz w:val="22"/>
          <w:szCs w:val="22"/>
        </w:rPr>
        <w:t xml:space="preserve"> </w:t>
      </w:r>
      <w:r w:rsidRPr="00D40C6D">
        <w:rPr>
          <w:rFonts w:asciiTheme="minorHAnsi" w:hAnsiTheme="minorHAnsi"/>
          <w:sz w:val="22"/>
          <w:szCs w:val="22"/>
        </w:rPr>
        <w:t>of</w:t>
      </w:r>
      <w:r w:rsidRPr="00D40C6D">
        <w:rPr>
          <w:rFonts w:asciiTheme="minorHAnsi" w:hAnsiTheme="minorHAnsi"/>
          <w:spacing w:val="-3"/>
          <w:sz w:val="22"/>
          <w:szCs w:val="22"/>
        </w:rPr>
        <w:t xml:space="preserve"> </w:t>
      </w:r>
      <w:r w:rsidRPr="00D40C6D">
        <w:rPr>
          <w:rFonts w:asciiTheme="minorHAnsi" w:hAnsiTheme="minorHAnsi"/>
          <w:sz w:val="22"/>
          <w:szCs w:val="22"/>
        </w:rPr>
        <w:t xml:space="preserve">a </w:t>
      </w:r>
      <w:r w:rsidRPr="00D40C6D">
        <w:rPr>
          <w:rFonts w:asciiTheme="minorHAnsi" w:hAnsiTheme="minorHAnsi"/>
          <w:spacing w:val="-1"/>
          <w:sz w:val="22"/>
          <w:szCs w:val="22"/>
        </w:rPr>
        <w:t>given</w:t>
      </w:r>
      <w:r w:rsidRPr="00D40C6D">
        <w:rPr>
          <w:rFonts w:asciiTheme="minorHAnsi" w:hAnsiTheme="minorHAnsi"/>
          <w:sz w:val="22"/>
          <w:szCs w:val="22"/>
        </w:rPr>
        <w:t xml:space="preserve"> </w:t>
      </w:r>
      <w:r w:rsidRPr="00D40C6D">
        <w:rPr>
          <w:rFonts w:asciiTheme="minorHAnsi" w:hAnsiTheme="minorHAnsi"/>
          <w:spacing w:val="-2"/>
          <w:sz w:val="22"/>
          <w:szCs w:val="22"/>
        </w:rPr>
        <w:t>sector</w:t>
      </w:r>
      <w:r w:rsidRPr="00D40C6D">
        <w:rPr>
          <w:rFonts w:asciiTheme="minorHAnsi" w:hAnsiTheme="minorHAnsi"/>
          <w:sz w:val="22"/>
          <w:szCs w:val="22"/>
        </w:rPr>
        <w:t xml:space="preserve"> or </w:t>
      </w:r>
      <w:r w:rsidRPr="00D40C6D">
        <w:rPr>
          <w:rFonts w:asciiTheme="minorHAnsi" w:hAnsiTheme="minorHAnsi"/>
          <w:spacing w:val="-1"/>
          <w:sz w:val="22"/>
          <w:szCs w:val="22"/>
        </w:rPr>
        <w:t>using similar</w:t>
      </w:r>
      <w:r w:rsidRPr="00D40C6D">
        <w:rPr>
          <w:rFonts w:asciiTheme="minorHAnsi" w:hAnsiTheme="minorHAnsi"/>
          <w:spacing w:val="-3"/>
          <w:sz w:val="22"/>
          <w:szCs w:val="22"/>
        </w:rPr>
        <w:t xml:space="preserve"> </w:t>
      </w:r>
      <w:r w:rsidRPr="00D40C6D">
        <w:rPr>
          <w:rFonts w:asciiTheme="minorHAnsi" w:hAnsiTheme="minorHAnsi"/>
          <w:spacing w:val="-1"/>
          <w:sz w:val="22"/>
          <w:szCs w:val="22"/>
        </w:rPr>
        <w:t>technology</w:t>
      </w:r>
      <w:r w:rsidRPr="00D40C6D">
        <w:rPr>
          <w:rFonts w:asciiTheme="minorHAnsi" w:hAnsiTheme="minorHAnsi"/>
          <w:sz w:val="22"/>
          <w:szCs w:val="22"/>
        </w:rPr>
        <w:t xml:space="preserve"> are</w:t>
      </w:r>
      <w:r w:rsidRPr="00D40C6D">
        <w:rPr>
          <w:rFonts w:asciiTheme="minorHAnsi" w:hAnsiTheme="minorHAnsi"/>
          <w:spacing w:val="-2"/>
          <w:sz w:val="22"/>
          <w:szCs w:val="22"/>
        </w:rPr>
        <w:t xml:space="preserve"> </w:t>
      </w:r>
      <w:r w:rsidRPr="00D40C6D">
        <w:rPr>
          <w:rFonts w:asciiTheme="minorHAnsi" w:hAnsiTheme="minorHAnsi"/>
          <w:spacing w:val="-1"/>
          <w:sz w:val="22"/>
          <w:szCs w:val="22"/>
        </w:rPr>
        <w:t>describing their</w:t>
      </w:r>
      <w:r w:rsidRPr="00D40C6D">
        <w:rPr>
          <w:rFonts w:asciiTheme="minorHAnsi" w:hAnsiTheme="minorHAnsi"/>
          <w:spacing w:val="-3"/>
          <w:sz w:val="22"/>
          <w:szCs w:val="22"/>
        </w:rPr>
        <w:t xml:space="preserve"> </w:t>
      </w:r>
      <w:r w:rsidRPr="00D40C6D">
        <w:rPr>
          <w:rFonts w:asciiTheme="minorHAnsi" w:hAnsiTheme="minorHAnsi"/>
          <w:spacing w:val="-1"/>
          <w:sz w:val="22"/>
          <w:szCs w:val="22"/>
        </w:rPr>
        <w:t>technology/knowledge</w:t>
      </w:r>
      <w:r w:rsidRPr="00D40C6D">
        <w:rPr>
          <w:rFonts w:asciiTheme="minorHAnsi" w:hAnsiTheme="minorHAnsi"/>
          <w:spacing w:val="65"/>
          <w:sz w:val="22"/>
          <w:szCs w:val="22"/>
        </w:rPr>
        <w:t xml:space="preserve"> </w:t>
      </w:r>
      <w:r w:rsidRPr="00D40C6D">
        <w:rPr>
          <w:rFonts w:asciiTheme="minorHAnsi" w:hAnsiTheme="minorHAnsi"/>
          <w:spacing w:val="-1"/>
          <w:sz w:val="22"/>
          <w:szCs w:val="22"/>
        </w:rPr>
        <w:t>needs.</w:t>
      </w:r>
      <w:r w:rsidRPr="00D40C6D">
        <w:rPr>
          <w:rFonts w:asciiTheme="minorHAnsi" w:hAnsiTheme="minorHAnsi"/>
          <w:sz w:val="22"/>
          <w:szCs w:val="22"/>
        </w:rPr>
        <w:t xml:space="preserve"> A </w:t>
      </w:r>
      <w:r w:rsidRPr="00D40C6D">
        <w:rPr>
          <w:rFonts w:asciiTheme="minorHAnsi" w:hAnsiTheme="minorHAnsi"/>
          <w:spacing w:val="-1"/>
          <w:sz w:val="22"/>
          <w:szCs w:val="22"/>
        </w:rPr>
        <w:t>catalogue</w:t>
      </w:r>
      <w:r w:rsidRPr="00D40C6D">
        <w:rPr>
          <w:rFonts w:asciiTheme="minorHAnsi" w:hAnsiTheme="minorHAnsi"/>
          <w:spacing w:val="-2"/>
          <w:sz w:val="22"/>
          <w:szCs w:val="22"/>
        </w:rPr>
        <w:t xml:space="preserve"> </w:t>
      </w:r>
      <w:r w:rsidRPr="00D40C6D">
        <w:rPr>
          <w:rFonts w:asciiTheme="minorHAnsi" w:hAnsiTheme="minorHAnsi"/>
          <w:sz w:val="22"/>
          <w:szCs w:val="22"/>
        </w:rPr>
        <w:t>of</w:t>
      </w:r>
      <w:r w:rsidRPr="00D40C6D">
        <w:rPr>
          <w:rFonts w:asciiTheme="minorHAnsi" w:hAnsiTheme="minorHAnsi"/>
          <w:spacing w:val="-3"/>
          <w:sz w:val="22"/>
          <w:szCs w:val="22"/>
        </w:rPr>
        <w:t xml:space="preserve"> </w:t>
      </w:r>
      <w:r w:rsidRPr="00D40C6D">
        <w:rPr>
          <w:rFonts w:asciiTheme="minorHAnsi" w:hAnsiTheme="minorHAnsi"/>
          <w:spacing w:val="-2"/>
          <w:sz w:val="22"/>
          <w:szCs w:val="22"/>
        </w:rPr>
        <w:t>those</w:t>
      </w:r>
      <w:r w:rsidRPr="00D40C6D">
        <w:rPr>
          <w:rFonts w:asciiTheme="minorHAnsi" w:hAnsiTheme="minorHAnsi"/>
          <w:sz w:val="22"/>
          <w:szCs w:val="22"/>
        </w:rPr>
        <w:t xml:space="preserve"> </w:t>
      </w:r>
      <w:r w:rsidRPr="00D40C6D">
        <w:rPr>
          <w:rFonts w:asciiTheme="minorHAnsi" w:hAnsiTheme="minorHAnsi"/>
          <w:spacing w:val="-1"/>
          <w:sz w:val="22"/>
          <w:szCs w:val="22"/>
        </w:rPr>
        <w:t>needs</w:t>
      </w:r>
      <w:r w:rsidRPr="00D40C6D">
        <w:rPr>
          <w:rFonts w:asciiTheme="minorHAnsi" w:hAnsiTheme="minorHAnsi"/>
          <w:spacing w:val="-3"/>
          <w:sz w:val="22"/>
          <w:szCs w:val="22"/>
        </w:rPr>
        <w:t xml:space="preserve"> </w:t>
      </w:r>
      <w:r w:rsidRPr="00D40C6D">
        <w:rPr>
          <w:rFonts w:asciiTheme="minorHAnsi" w:hAnsiTheme="minorHAnsi"/>
          <w:sz w:val="22"/>
          <w:szCs w:val="22"/>
        </w:rPr>
        <w:t xml:space="preserve">is </w:t>
      </w:r>
      <w:r w:rsidRPr="00D40C6D">
        <w:rPr>
          <w:rFonts w:asciiTheme="minorHAnsi" w:hAnsiTheme="minorHAnsi"/>
          <w:spacing w:val="-1"/>
          <w:sz w:val="22"/>
          <w:szCs w:val="22"/>
        </w:rPr>
        <w:t xml:space="preserve">published </w:t>
      </w:r>
      <w:r w:rsidRPr="00D40C6D">
        <w:rPr>
          <w:rFonts w:asciiTheme="minorHAnsi" w:hAnsiTheme="minorHAnsi"/>
          <w:sz w:val="22"/>
          <w:szCs w:val="22"/>
        </w:rPr>
        <w:t>on</w:t>
      </w:r>
      <w:r w:rsidRPr="00D40C6D">
        <w:rPr>
          <w:rFonts w:asciiTheme="minorHAnsi" w:hAnsiTheme="minorHAnsi"/>
          <w:spacing w:val="-3"/>
          <w:sz w:val="22"/>
          <w:szCs w:val="22"/>
        </w:rPr>
        <w:t xml:space="preserve"> </w:t>
      </w:r>
      <w:r w:rsidRPr="00D40C6D">
        <w:rPr>
          <w:rFonts w:asciiTheme="minorHAnsi" w:hAnsiTheme="minorHAnsi"/>
          <w:sz w:val="22"/>
          <w:szCs w:val="22"/>
        </w:rPr>
        <w:t>an</w:t>
      </w:r>
      <w:r w:rsidRPr="00D40C6D">
        <w:rPr>
          <w:rFonts w:asciiTheme="minorHAnsi" w:hAnsiTheme="minorHAnsi"/>
          <w:spacing w:val="-3"/>
          <w:sz w:val="22"/>
          <w:szCs w:val="22"/>
        </w:rPr>
        <w:t xml:space="preserve"> </w:t>
      </w:r>
      <w:r w:rsidRPr="00D40C6D">
        <w:rPr>
          <w:rFonts w:asciiTheme="minorHAnsi" w:hAnsiTheme="minorHAnsi"/>
          <w:spacing w:val="-1"/>
          <w:sz w:val="22"/>
          <w:szCs w:val="22"/>
        </w:rPr>
        <w:t>anonymous</w:t>
      </w:r>
      <w:r w:rsidRPr="00D40C6D">
        <w:rPr>
          <w:rFonts w:asciiTheme="minorHAnsi" w:hAnsiTheme="minorHAnsi"/>
          <w:spacing w:val="-3"/>
          <w:sz w:val="22"/>
          <w:szCs w:val="22"/>
        </w:rPr>
        <w:t xml:space="preserve"> </w:t>
      </w:r>
      <w:r w:rsidRPr="00D40C6D">
        <w:rPr>
          <w:rFonts w:asciiTheme="minorHAnsi" w:hAnsiTheme="minorHAnsi"/>
          <w:spacing w:val="-1"/>
          <w:sz w:val="22"/>
          <w:szCs w:val="22"/>
        </w:rPr>
        <w:t>way</w:t>
      </w:r>
      <w:r w:rsidRPr="00D40C6D">
        <w:rPr>
          <w:rFonts w:asciiTheme="minorHAnsi" w:hAnsiTheme="minorHAnsi"/>
          <w:sz w:val="22"/>
          <w:szCs w:val="22"/>
        </w:rPr>
        <w:t xml:space="preserve"> and</w:t>
      </w:r>
      <w:r w:rsidRPr="00D40C6D">
        <w:rPr>
          <w:rFonts w:asciiTheme="minorHAnsi" w:hAnsiTheme="minorHAnsi"/>
          <w:spacing w:val="-2"/>
          <w:sz w:val="22"/>
          <w:szCs w:val="22"/>
        </w:rPr>
        <w:t xml:space="preserve"> </w:t>
      </w:r>
      <w:r w:rsidRPr="00D40C6D">
        <w:rPr>
          <w:rFonts w:asciiTheme="minorHAnsi" w:hAnsiTheme="minorHAnsi"/>
          <w:spacing w:val="-1"/>
          <w:sz w:val="22"/>
          <w:szCs w:val="22"/>
        </w:rPr>
        <w:t>sent to</w:t>
      </w:r>
      <w:r w:rsidRPr="00D40C6D">
        <w:rPr>
          <w:rFonts w:asciiTheme="minorHAnsi" w:hAnsiTheme="minorHAnsi"/>
          <w:spacing w:val="1"/>
          <w:sz w:val="22"/>
          <w:szCs w:val="22"/>
        </w:rPr>
        <w:t xml:space="preserve"> </w:t>
      </w:r>
      <w:r w:rsidRPr="00D40C6D">
        <w:rPr>
          <w:rFonts w:asciiTheme="minorHAnsi" w:hAnsiTheme="minorHAnsi"/>
          <w:sz w:val="22"/>
          <w:szCs w:val="22"/>
        </w:rPr>
        <w:t>potential</w:t>
      </w:r>
      <w:r w:rsidRPr="00D40C6D">
        <w:rPr>
          <w:rFonts w:asciiTheme="minorHAnsi" w:hAnsiTheme="minorHAnsi"/>
          <w:spacing w:val="53"/>
          <w:sz w:val="22"/>
          <w:szCs w:val="22"/>
        </w:rPr>
        <w:t xml:space="preserve"> </w:t>
      </w:r>
      <w:r w:rsidRPr="00D40C6D">
        <w:rPr>
          <w:rFonts w:asciiTheme="minorHAnsi" w:hAnsiTheme="minorHAnsi"/>
          <w:spacing w:val="-1"/>
          <w:sz w:val="22"/>
          <w:szCs w:val="22"/>
        </w:rPr>
        <w:t>providers.</w:t>
      </w:r>
      <w:r w:rsidRPr="00D40C6D">
        <w:rPr>
          <w:rFonts w:asciiTheme="minorHAnsi" w:hAnsiTheme="minorHAnsi"/>
          <w:spacing w:val="-2"/>
          <w:sz w:val="22"/>
          <w:szCs w:val="22"/>
        </w:rPr>
        <w:t xml:space="preserve"> </w:t>
      </w:r>
      <w:r w:rsidRPr="00D40C6D">
        <w:rPr>
          <w:rFonts w:asciiTheme="minorHAnsi" w:hAnsiTheme="minorHAnsi"/>
          <w:spacing w:val="-1"/>
          <w:sz w:val="22"/>
          <w:szCs w:val="22"/>
        </w:rPr>
        <w:t>Providers</w:t>
      </w:r>
      <w:r w:rsidRPr="00D40C6D">
        <w:rPr>
          <w:rFonts w:asciiTheme="minorHAnsi" w:hAnsiTheme="minorHAnsi"/>
          <w:sz w:val="22"/>
          <w:szCs w:val="22"/>
        </w:rPr>
        <w:t xml:space="preserve"> </w:t>
      </w:r>
      <w:r w:rsidRPr="00D40C6D">
        <w:rPr>
          <w:rFonts w:asciiTheme="minorHAnsi" w:hAnsiTheme="minorHAnsi"/>
          <w:spacing w:val="-1"/>
          <w:sz w:val="22"/>
          <w:szCs w:val="22"/>
        </w:rPr>
        <w:t>can be</w:t>
      </w:r>
      <w:r w:rsidRPr="00D40C6D">
        <w:rPr>
          <w:rFonts w:asciiTheme="minorHAnsi" w:hAnsiTheme="minorHAnsi"/>
          <w:spacing w:val="-2"/>
          <w:sz w:val="22"/>
          <w:szCs w:val="22"/>
        </w:rPr>
        <w:t xml:space="preserve"> </w:t>
      </w:r>
      <w:r w:rsidRPr="00D40C6D">
        <w:rPr>
          <w:rFonts w:asciiTheme="minorHAnsi" w:hAnsiTheme="minorHAnsi"/>
          <w:spacing w:val="-1"/>
          <w:sz w:val="22"/>
          <w:szCs w:val="22"/>
        </w:rPr>
        <w:t>regional,</w:t>
      </w:r>
      <w:r w:rsidRPr="00D40C6D">
        <w:rPr>
          <w:rFonts w:asciiTheme="minorHAnsi" w:hAnsiTheme="minorHAnsi"/>
          <w:sz w:val="22"/>
          <w:szCs w:val="22"/>
        </w:rPr>
        <w:t xml:space="preserve"> </w:t>
      </w:r>
      <w:r w:rsidRPr="00D40C6D">
        <w:rPr>
          <w:rFonts w:asciiTheme="minorHAnsi" w:hAnsiTheme="minorHAnsi"/>
          <w:spacing w:val="-1"/>
          <w:sz w:val="22"/>
          <w:szCs w:val="22"/>
        </w:rPr>
        <w:t>national</w:t>
      </w:r>
      <w:r w:rsidRPr="00D40C6D">
        <w:rPr>
          <w:rFonts w:asciiTheme="minorHAnsi" w:hAnsiTheme="minorHAnsi"/>
          <w:spacing w:val="-3"/>
          <w:sz w:val="22"/>
          <w:szCs w:val="22"/>
        </w:rPr>
        <w:t xml:space="preserve"> </w:t>
      </w:r>
      <w:r w:rsidRPr="00D40C6D">
        <w:rPr>
          <w:rFonts w:asciiTheme="minorHAnsi" w:hAnsiTheme="minorHAnsi"/>
          <w:sz w:val="22"/>
          <w:szCs w:val="22"/>
        </w:rPr>
        <w:t xml:space="preserve">or </w:t>
      </w:r>
      <w:r w:rsidRPr="00D40C6D">
        <w:rPr>
          <w:rFonts w:asciiTheme="minorHAnsi" w:hAnsiTheme="minorHAnsi"/>
          <w:spacing w:val="-1"/>
          <w:sz w:val="22"/>
          <w:szCs w:val="22"/>
        </w:rPr>
        <w:t>foreigners.</w:t>
      </w:r>
      <w:r w:rsidRPr="00D40C6D">
        <w:rPr>
          <w:rFonts w:asciiTheme="minorHAnsi" w:hAnsiTheme="minorHAnsi"/>
          <w:spacing w:val="2"/>
          <w:sz w:val="22"/>
          <w:szCs w:val="22"/>
        </w:rPr>
        <w:t xml:space="preserve"> </w:t>
      </w:r>
      <w:r w:rsidRPr="00D40C6D">
        <w:rPr>
          <w:rFonts w:asciiTheme="minorHAnsi" w:hAnsiTheme="minorHAnsi"/>
          <w:spacing w:val="-1"/>
          <w:sz w:val="22"/>
          <w:szCs w:val="22"/>
        </w:rPr>
        <w:t>Providers</w:t>
      </w:r>
      <w:r w:rsidRPr="00D40C6D">
        <w:rPr>
          <w:rFonts w:asciiTheme="minorHAnsi" w:hAnsiTheme="minorHAnsi"/>
          <w:sz w:val="22"/>
          <w:szCs w:val="22"/>
        </w:rPr>
        <w:t xml:space="preserve"> </w:t>
      </w:r>
      <w:r w:rsidRPr="00D40C6D">
        <w:rPr>
          <w:rFonts w:asciiTheme="minorHAnsi" w:hAnsiTheme="minorHAnsi"/>
          <w:spacing w:val="-1"/>
          <w:sz w:val="22"/>
          <w:szCs w:val="22"/>
        </w:rPr>
        <w:t>show</w:t>
      </w:r>
      <w:r w:rsidRPr="00D40C6D">
        <w:rPr>
          <w:rFonts w:asciiTheme="minorHAnsi" w:hAnsiTheme="minorHAnsi"/>
          <w:spacing w:val="-2"/>
          <w:sz w:val="22"/>
          <w:szCs w:val="22"/>
        </w:rPr>
        <w:t xml:space="preserve"> </w:t>
      </w:r>
      <w:r w:rsidRPr="00D40C6D">
        <w:rPr>
          <w:rFonts w:asciiTheme="minorHAnsi" w:hAnsiTheme="minorHAnsi"/>
          <w:sz w:val="22"/>
          <w:szCs w:val="22"/>
        </w:rPr>
        <w:t xml:space="preserve">their </w:t>
      </w:r>
      <w:r w:rsidRPr="00D40C6D">
        <w:rPr>
          <w:rFonts w:asciiTheme="minorHAnsi" w:hAnsiTheme="minorHAnsi"/>
          <w:spacing w:val="-1"/>
          <w:sz w:val="22"/>
          <w:szCs w:val="22"/>
        </w:rPr>
        <w:t>interest</w:t>
      </w:r>
      <w:r w:rsidRPr="00D40C6D">
        <w:rPr>
          <w:rFonts w:asciiTheme="minorHAnsi" w:hAnsiTheme="minorHAnsi"/>
          <w:spacing w:val="-2"/>
          <w:sz w:val="22"/>
          <w:szCs w:val="22"/>
        </w:rPr>
        <w:t xml:space="preserve"> </w:t>
      </w:r>
      <w:r w:rsidRPr="00D40C6D">
        <w:rPr>
          <w:rFonts w:asciiTheme="minorHAnsi" w:hAnsiTheme="minorHAnsi"/>
          <w:sz w:val="22"/>
          <w:szCs w:val="22"/>
        </w:rPr>
        <w:t xml:space="preserve">in </w:t>
      </w:r>
      <w:r w:rsidRPr="00D40C6D">
        <w:rPr>
          <w:rFonts w:asciiTheme="minorHAnsi" w:hAnsiTheme="minorHAnsi"/>
          <w:spacing w:val="-1"/>
          <w:sz w:val="22"/>
          <w:szCs w:val="22"/>
        </w:rPr>
        <w:t>offering</w:t>
      </w:r>
      <w:r w:rsidRPr="00D40C6D">
        <w:rPr>
          <w:rFonts w:asciiTheme="minorHAnsi" w:hAnsiTheme="minorHAnsi"/>
          <w:spacing w:val="73"/>
          <w:sz w:val="22"/>
          <w:szCs w:val="22"/>
        </w:rPr>
        <w:t xml:space="preserve"> </w:t>
      </w:r>
      <w:r w:rsidRPr="00D40C6D">
        <w:rPr>
          <w:rFonts w:asciiTheme="minorHAnsi" w:hAnsiTheme="minorHAnsi"/>
          <w:sz w:val="22"/>
          <w:szCs w:val="22"/>
        </w:rPr>
        <w:t xml:space="preserve">their </w:t>
      </w:r>
      <w:r w:rsidRPr="00D40C6D">
        <w:rPr>
          <w:rFonts w:asciiTheme="minorHAnsi" w:hAnsiTheme="minorHAnsi"/>
          <w:spacing w:val="-1"/>
          <w:sz w:val="22"/>
          <w:szCs w:val="22"/>
        </w:rPr>
        <w:t>services</w:t>
      </w:r>
      <w:r w:rsidRPr="00D40C6D">
        <w:rPr>
          <w:rFonts w:asciiTheme="minorHAnsi" w:hAnsiTheme="minorHAnsi"/>
          <w:sz w:val="22"/>
          <w:szCs w:val="22"/>
        </w:rPr>
        <w:t xml:space="preserve"> </w:t>
      </w:r>
      <w:r w:rsidRPr="00D40C6D">
        <w:rPr>
          <w:rFonts w:asciiTheme="minorHAnsi" w:hAnsiTheme="minorHAnsi"/>
          <w:spacing w:val="-1"/>
          <w:sz w:val="22"/>
          <w:szCs w:val="22"/>
        </w:rPr>
        <w:t>to enterprises.</w:t>
      </w:r>
      <w:r w:rsidRPr="00D40C6D">
        <w:rPr>
          <w:rFonts w:asciiTheme="minorHAnsi" w:hAnsiTheme="minorHAnsi"/>
          <w:sz w:val="22"/>
          <w:szCs w:val="22"/>
        </w:rPr>
        <w:t xml:space="preserve"> </w:t>
      </w:r>
      <w:r w:rsidRPr="00D40C6D">
        <w:rPr>
          <w:rFonts w:asciiTheme="minorHAnsi" w:hAnsiTheme="minorHAnsi"/>
          <w:spacing w:val="-1"/>
          <w:sz w:val="22"/>
          <w:szCs w:val="22"/>
        </w:rPr>
        <w:t>Enterprises</w:t>
      </w:r>
      <w:r w:rsidRPr="00D40C6D">
        <w:rPr>
          <w:rFonts w:asciiTheme="minorHAnsi" w:hAnsiTheme="minorHAnsi"/>
          <w:sz w:val="22"/>
          <w:szCs w:val="22"/>
        </w:rPr>
        <w:t xml:space="preserve"> </w:t>
      </w:r>
      <w:r w:rsidRPr="00D40C6D">
        <w:rPr>
          <w:rFonts w:asciiTheme="minorHAnsi" w:hAnsiTheme="minorHAnsi"/>
          <w:spacing w:val="-1"/>
          <w:sz w:val="22"/>
          <w:szCs w:val="22"/>
        </w:rPr>
        <w:t>confirm</w:t>
      </w:r>
      <w:r w:rsidRPr="00D40C6D">
        <w:rPr>
          <w:rFonts w:asciiTheme="minorHAnsi" w:hAnsiTheme="minorHAnsi"/>
          <w:spacing w:val="-2"/>
          <w:sz w:val="22"/>
          <w:szCs w:val="22"/>
        </w:rPr>
        <w:t xml:space="preserve"> </w:t>
      </w:r>
      <w:r w:rsidRPr="00D40C6D">
        <w:rPr>
          <w:rFonts w:asciiTheme="minorHAnsi" w:hAnsiTheme="minorHAnsi"/>
          <w:spacing w:val="-1"/>
          <w:sz w:val="22"/>
          <w:szCs w:val="22"/>
        </w:rPr>
        <w:t>their</w:t>
      </w:r>
      <w:r w:rsidRPr="00D40C6D">
        <w:rPr>
          <w:rFonts w:asciiTheme="minorHAnsi" w:hAnsiTheme="minorHAnsi"/>
          <w:spacing w:val="-3"/>
          <w:sz w:val="22"/>
          <w:szCs w:val="22"/>
        </w:rPr>
        <w:t xml:space="preserve"> </w:t>
      </w:r>
      <w:r w:rsidRPr="00D40C6D">
        <w:rPr>
          <w:rFonts w:asciiTheme="minorHAnsi" w:hAnsiTheme="minorHAnsi"/>
          <w:spacing w:val="-1"/>
          <w:sz w:val="22"/>
          <w:szCs w:val="22"/>
        </w:rPr>
        <w:t>willingness</w:t>
      </w:r>
      <w:r w:rsidRPr="00D40C6D">
        <w:rPr>
          <w:rFonts w:asciiTheme="minorHAnsi" w:hAnsiTheme="minorHAnsi"/>
          <w:sz w:val="22"/>
          <w:szCs w:val="22"/>
        </w:rPr>
        <w:t xml:space="preserve"> </w:t>
      </w:r>
      <w:r w:rsidRPr="00D40C6D">
        <w:rPr>
          <w:rFonts w:asciiTheme="minorHAnsi" w:hAnsiTheme="minorHAnsi"/>
          <w:spacing w:val="-1"/>
          <w:sz w:val="22"/>
          <w:szCs w:val="22"/>
        </w:rPr>
        <w:t>to meet</w:t>
      </w:r>
      <w:r w:rsidRPr="00D40C6D">
        <w:rPr>
          <w:rFonts w:asciiTheme="minorHAnsi" w:hAnsiTheme="minorHAnsi"/>
          <w:spacing w:val="-2"/>
          <w:sz w:val="22"/>
          <w:szCs w:val="22"/>
        </w:rPr>
        <w:t xml:space="preserve"> </w:t>
      </w:r>
      <w:r w:rsidRPr="00D40C6D">
        <w:rPr>
          <w:rFonts w:asciiTheme="minorHAnsi" w:hAnsiTheme="minorHAnsi"/>
          <w:sz w:val="22"/>
          <w:szCs w:val="22"/>
        </w:rPr>
        <w:t>with</w:t>
      </w:r>
      <w:r w:rsidRPr="00D40C6D">
        <w:rPr>
          <w:rFonts w:asciiTheme="minorHAnsi" w:hAnsiTheme="minorHAnsi"/>
          <w:spacing w:val="-2"/>
          <w:sz w:val="22"/>
          <w:szCs w:val="22"/>
        </w:rPr>
        <w:t xml:space="preserve"> </w:t>
      </w: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various</w:t>
      </w:r>
      <w:r w:rsidRPr="00D40C6D">
        <w:rPr>
          <w:rFonts w:asciiTheme="minorHAnsi" w:hAnsiTheme="minorHAnsi"/>
          <w:sz w:val="22"/>
          <w:szCs w:val="22"/>
        </w:rPr>
        <w:t xml:space="preserve"> </w:t>
      </w:r>
      <w:r w:rsidRPr="00D40C6D">
        <w:rPr>
          <w:rFonts w:asciiTheme="minorHAnsi" w:hAnsiTheme="minorHAnsi"/>
          <w:spacing w:val="-1"/>
          <w:sz w:val="22"/>
          <w:szCs w:val="22"/>
        </w:rPr>
        <w:t>providers</w:t>
      </w:r>
      <w:r w:rsidRPr="00D40C6D">
        <w:rPr>
          <w:rFonts w:asciiTheme="minorHAnsi" w:hAnsiTheme="minorHAnsi"/>
          <w:spacing w:val="53"/>
          <w:sz w:val="22"/>
          <w:szCs w:val="22"/>
        </w:rPr>
        <w:t xml:space="preserve"> </w:t>
      </w:r>
      <w:r w:rsidRPr="00D40C6D">
        <w:rPr>
          <w:rFonts w:asciiTheme="minorHAnsi" w:hAnsiTheme="minorHAnsi"/>
          <w:spacing w:val="-1"/>
          <w:sz w:val="22"/>
          <w:szCs w:val="22"/>
        </w:rPr>
        <w:t>having stated</w:t>
      </w:r>
      <w:r w:rsidRPr="00D40C6D">
        <w:rPr>
          <w:rFonts w:asciiTheme="minorHAnsi" w:hAnsiTheme="minorHAnsi"/>
          <w:sz w:val="22"/>
          <w:szCs w:val="22"/>
        </w:rPr>
        <w:t xml:space="preserve"> their</w:t>
      </w:r>
      <w:r w:rsidRPr="00D40C6D">
        <w:rPr>
          <w:rFonts w:asciiTheme="minorHAnsi" w:hAnsiTheme="minorHAnsi"/>
          <w:spacing w:val="-3"/>
          <w:sz w:val="22"/>
          <w:szCs w:val="22"/>
        </w:rPr>
        <w:t xml:space="preserve"> </w:t>
      </w:r>
      <w:r w:rsidRPr="00D40C6D">
        <w:rPr>
          <w:rFonts w:asciiTheme="minorHAnsi" w:hAnsiTheme="minorHAnsi"/>
          <w:spacing w:val="-1"/>
          <w:sz w:val="22"/>
          <w:szCs w:val="22"/>
        </w:rPr>
        <w:t>ability to</w:t>
      </w:r>
      <w:r w:rsidRPr="00D40C6D">
        <w:rPr>
          <w:rFonts w:asciiTheme="minorHAnsi" w:hAnsiTheme="minorHAnsi"/>
          <w:spacing w:val="1"/>
          <w:sz w:val="22"/>
          <w:szCs w:val="22"/>
        </w:rPr>
        <w:t xml:space="preserve"> </w:t>
      </w:r>
      <w:r w:rsidRPr="00D40C6D">
        <w:rPr>
          <w:rFonts w:asciiTheme="minorHAnsi" w:hAnsiTheme="minorHAnsi"/>
          <w:spacing w:val="-1"/>
          <w:sz w:val="22"/>
          <w:szCs w:val="22"/>
        </w:rPr>
        <w:t>deliver</w:t>
      </w:r>
      <w:r w:rsidRPr="00D40C6D">
        <w:rPr>
          <w:rFonts w:asciiTheme="minorHAnsi" w:hAnsiTheme="minorHAnsi"/>
          <w:spacing w:val="-2"/>
          <w:sz w:val="22"/>
          <w:szCs w:val="22"/>
        </w:rPr>
        <w:t xml:space="preserve"> </w:t>
      </w:r>
      <w:r w:rsidRPr="00D40C6D">
        <w:rPr>
          <w:rFonts w:asciiTheme="minorHAnsi" w:hAnsiTheme="minorHAnsi"/>
          <w:sz w:val="22"/>
          <w:szCs w:val="22"/>
        </w:rPr>
        <w:t>the</w:t>
      </w:r>
      <w:r w:rsidRPr="00D40C6D">
        <w:rPr>
          <w:rFonts w:asciiTheme="minorHAnsi" w:hAnsiTheme="minorHAnsi"/>
          <w:spacing w:val="-1"/>
          <w:sz w:val="22"/>
          <w:szCs w:val="22"/>
        </w:rPr>
        <w:t xml:space="preserve"> expected technology/knowledge.</w:t>
      </w:r>
    </w:p>
    <w:p w14:paraId="1EFCFE41" w14:textId="77777777" w:rsidR="00EB19BA" w:rsidRPr="00D40C6D" w:rsidRDefault="00EB19BA" w:rsidP="00EB19BA">
      <w:pPr>
        <w:pStyle w:val="BodyText"/>
        <w:kinsoku w:val="0"/>
        <w:overflowPunct w:val="0"/>
        <w:ind w:left="240" w:right="737"/>
        <w:rPr>
          <w:rFonts w:asciiTheme="minorHAnsi" w:hAnsiTheme="minorHAnsi"/>
          <w:spacing w:val="-1"/>
          <w:sz w:val="22"/>
          <w:szCs w:val="22"/>
        </w:rPr>
      </w:pPr>
      <w:r w:rsidRPr="00D40C6D">
        <w:rPr>
          <w:rFonts w:asciiTheme="minorHAnsi" w:hAnsiTheme="minorHAnsi"/>
          <w:sz w:val="22"/>
          <w:szCs w:val="22"/>
        </w:rPr>
        <w:t>An</w:t>
      </w:r>
      <w:r w:rsidRPr="00D40C6D">
        <w:rPr>
          <w:rFonts w:asciiTheme="minorHAnsi" w:hAnsiTheme="minorHAnsi"/>
          <w:spacing w:val="-2"/>
          <w:sz w:val="22"/>
          <w:szCs w:val="22"/>
        </w:rPr>
        <w:t xml:space="preserve"> </w:t>
      </w:r>
      <w:r w:rsidRPr="00D40C6D">
        <w:rPr>
          <w:rFonts w:asciiTheme="minorHAnsi" w:hAnsiTheme="minorHAnsi"/>
          <w:spacing w:val="-1"/>
          <w:sz w:val="22"/>
          <w:szCs w:val="22"/>
        </w:rPr>
        <w:t>event</w:t>
      </w:r>
      <w:r w:rsidRPr="00D40C6D">
        <w:rPr>
          <w:rFonts w:asciiTheme="minorHAnsi" w:hAnsiTheme="minorHAnsi"/>
          <w:sz w:val="22"/>
          <w:szCs w:val="22"/>
        </w:rPr>
        <w:t xml:space="preserve"> is</w:t>
      </w:r>
      <w:r w:rsidRPr="00D40C6D">
        <w:rPr>
          <w:rFonts w:asciiTheme="minorHAnsi" w:hAnsiTheme="minorHAnsi"/>
          <w:spacing w:val="-3"/>
          <w:sz w:val="22"/>
          <w:szCs w:val="22"/>
        </w:rPr>
        <w:t xml:space="preserve"> </w:t>
      </w:r>
      <w:r w:rsidRPr="00D40C6D">
        <w:rPr>
          <w:rFonts w:asciiTheme="minorHAnsi" w:hAnsiTheme="minorHAnsi"/>
          <w:spacing w:val="-1"/>
          <w:sz w:val="22"/>
          <w:szCs w:val="22"/>
        </w:rPr>
        <w:t xml:space="preserve">organised </w:t>
      </w:r>
      <w:r w:rsidRPr="00D40C6D">
        <w:rPr>
          <w:rFonts w:asciiTheme="minorHAnsi" w:hAnsiTheme="minorHAnsi"/>
          <w:sz w:val="22"/>
          <w:szCs w:val="22"/>
        </w:rPr>
        <w:t>in</w:t>
      </w:r>
      <w:r w:rsidRPr="00D40C6D">
        <w:rPr>
          <w:rFonts w:asciiTheme="minorHAnsi" w:hAnsiTheme="minorHAnsi"/>
          <w:spacing w:val="-3"/>
          <w:sz w:val="22"/>
          <w:szCs w:val="22"/>
        </w:rPr>
        <w:t xml:space="preserve"> </w:t>
      </w:r>
      <w:r w:rsidRPr="00D40C6D">
        <w:rPr>
          <w:rFonts w:asciiTheme="minorHAnsi" w:hAnsiTheme="minorHAnsi"/>
          <w:spacing w:val="-1"/>
          <w:sz w:val="22"/>
          <w:szCs w:val="22"/>
        </w:rPr>
        <w:t>order</w:t>
      </w:r>
      <w:r w:rsidRPr="00D40C6D">
        <w:rPr>
          <w:rFonts w:asciiTheme="minorHAnsi" w:hAnsiTheme="minorHAnsi"/>
          <w:sz w:val="22"/>
          <w:szCs w:val="22"/>
        </w:rPr>
        <w:t xml:space="preserve"> to</w:t>
      </w:r>
      <w:r w:rsidRPr="00D40C6D">
        <w:rPr>
          <w:rFonts w:asciiTheme="minorHAnsi" w:hAnsiTheme="minorHAnsi"/>
          <w:spacing w:val="-1"/>
          <w:sz w:val="22"/>
          <w:szCs w:val="22"/>
        </w:rPr>
        <w:t xml:space="preserve"> allow</w:t>
      </w:r>
      <w:r w:rsidRPr="00D40C6D">
        <w:rPr>
          <w:rFonts w:asciiTheme="minorHAnsi" w:hAnsiTheme="minorHAnsi"/>
          <w:spacing w:val="-2"/>
          <w:sz w:val="22"/>
          <w:szCs w:val="22"/>
        </w:rPr>
        <w:t xml:space="preserve"> </w:t>
      </w:r>
      <w:r w:rsidRPr="00D40C6D">
        <w:rPr>
          <w:rFonts w:asciiTheme="minorHAnsi" w:hAnsiTheme="minorHAnsi"/>
          <w:spacing w:val="-1"/>
          <w:sz w:val="22"/>
          <w:szCs w:val="22"/>
        </w:rPr>
        <w:t>enterprises</w:t>
      </w:r>
      <w:r w:rsidRPr="00D40C6D">
        <w:rPr>
          <w:rFonts w:asciiTheme="minorHAnsi" w:hAnsiTheme="minorHAnsi"/>
          <w:sz w:val="22"/>
          <w:szCs w:val="22"/>
        </w:rPr>
        <w:t xml:space="preserve"> </w:t>
      </w:r>
      <w:r w:rsidRPr="00D40C6D">
        <w:rPr>
          <w:rFonts w:asciiTheme="minorHAnsi" w:hAnsiTheme="minorHAnsi"/>
          <w:spacing w:val="-1"/>
          <w:sz w:val="22"/>
          <w:szCs w:val="22"/>
        </w:rPr>
        <w:t>and knowledge/technology</w:t>
      </w:r>
      <w:r w:rsidRPr="00D40C6D">
        <w:rPr>
          <w:rFonts w:asciiTheme="minorHAnsi" w:hAnsiTheme="minorHAnsi"/>
          <w:sz w:val="22"/>
          <w:szCs w:val="22"/>
        </w:rPr>
        <w:t xml:space="preserve"> </w:t>
      </w:r>
      <w:r w:rsidRPr="00D40C6D">
        <w:rPr>
          <w:rFonts w:asciiTheme="minorHAnsi" w:hAnsiTheme="minorHAnsi"/>
          <w:spacing w:val="-1"/>
          <w:sz w:val="22"/>
          <w:szCs w:val="22"/>
        </w:rPr>
        <w:t>providers</w:t>
      </w:r>
      <w:r w:rsidRPr="00D40C6D">
        <w:rPr>
          <w:rFonts w:asciiTheme="minorHAnsi" w:hAnsiTheme="minorHAnsi"/>
          <w:sz w:val="22"/>
          <w:szCs w:val="22"/>
        </w:rPr>
        <w:t xml:space="preserve"> </w:t>
      </w:r>
      <w:r w:rsidRPr="00D40C6D">
        <w:rPr>
          <w:rFonts w:asciiTheme="minorHAnsi" w:hAnsiTheme="minorHAnsi"/>
          <w:spacing w:val="-1"/>
          <w:sz w:val="22"/>
          <w:szCs w:val="22"/>
        </w:rPr>
        <w:t>to meet</w:t>
      </w:r>
      <w:r w:rsidRPr="00D40C6D">
        <w:rPr>
          <w:rFonts w:asciiTheme="minorHAnsi" w:hAnsiTheme="minorHAnsi"/>
          <w:sz w:val="22"/>
          <w:szCs w:val="22"/>
        </w:rPr>
        <w:t xml:space="preserve"> in</w:t>
      </w:r>
      <w:r w:rsidRPr="00D40C6D">
        <w:rPr>
          <w:rFonts w:asciiTheme="minorHAnsi" w:hAnsiTheme="minorHAnsi"/>
          <w:spacing w:val="63"/>
          <w:sz w:val="22"/>
          <w:szCs w:val="22"/>
        </w:rPr>
        <w:t xml:space="preserve"> </w:t>
      </w:r>
      <w:r w:rsidRPr="00D40C6D">
        <w:rPr>
          <w:rFonts w:asciiTheme="minorHAnsi" w:hAnsiTheme="minorHAnsi"/>
          <w:spacing w:val="-1"/>
          <w:sz w:val="22"/>
          <w:szCs w:val="22"/>
        </w:rPr>
        <w:t>pre-arranged</w:t>
      </w:r>
      <w:r w:rsidRPr="00D40C6D">
        <w:rPr>
          <w:rFonts w:asciiTheme="minorHAnsi" w:hAnsiTheme="minorHAnsi"/>
          <w:sz w:val="22"/>
          <w:szCs w:val="22"/>
        </w:rPr>
        <w:t xml:space="preserve"> </w:t>
      </w:r>
      <w:r w:rsidRPr="00D40C6D">
        <w:rPr>
          <w:rFonts w:asciiTheme="minorHAnsi" w:hAnsiTheme="minorHAnsi"/>
          <w:spacing w:val="-1"/>
          <w:sz w:val="22"/>
          <w:szCs w:val="22"/>
        </w:rPr>
        <w:t>face-to-face</w:t>
      </w:r>
      <w:r w:rsidRPr="00D40C6D">
        <w:rPr>
          <w:rFonts w:asciiTheme="minorHAnsi" w:hAnsiTheme="minorHAnsi"/>
          <w:spacing w:val="-2"/>
          <w:sz w:val="22"/>
          <w:szCs w:val="22"/>
        </w:rPr>
        <w:t xml:space="preserve"> </w:t>
      </w:r>
      <w:r w:rsidRPr="00D40C6D">
        <w:rPr>
          <w:rFonts w:asciiTheme="minorHAnsi" w:hAnsiTheme="minorHAnsi"/>
          <w:spacing w:val="-1"/>
          <w:sz w:val="22"/>
          <w:szCs w:val="22"/>
        </w:rPr>
        <w:t>meetings</w:t>
      </w:r>
      <w:r w:rsidRPr="00D40C6D">
        <w:rPr>
          <w:rFonts w:asciiTheme="minorHAnsi" w:hAnsiTheme="minorHAnsi"/>
          <w:sz w:val="22"/>
          <w:szCs w:val="22"/>
        </w:rPr>
        <w:t xml:space="preserve"> </w:t>
      </w:r>
      <w:r w:rsidRPr="00D40C6D">
        <w:rPr>
          <w:rFonts w:asciiTheme="minorHAnsi" w:hAnsiTheme="minorHAnsi"/>
          <w:spacing w:val="-1"/>
          <w:sz w:val="22"/>
          <w:szCs w:val="22"/>
        </w:rPr>
        <w:t>(50</w:t>
      </w:r>
      <w:r w:rsidRPr="00D40C6D">
        <w:rPr>
          <w:rFonts w:asciiTheme="minorHAnsi" w:hAnsiTheme="minorHAnsi"/>
          <w:spacing w:val="-2"/>
          <w:sz w:val="22"/>
          <w:szCs w:val="22"/>
        </w:rPr>
        <w:t xml:space="preserve"> </w:t>
      </w:r>
      <w:r w:rsidRPr="00D40C6D">
        <w:rPr>
          <w:rFonts w:asciiTheme="minorHAnsi" w:hAnsiTheme="minorHAnsi"/>
          <w:spacing w:val="-1"/>
          <w:sz w:val="22"/>
          <w:szCs w:val="22"/>
        </w:rPr>
        <w:t>minutes).</w:t>
      </w:r>
    </w:p>
    <w:p w14:paraId="65157FCD"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are the milestones</w:t>
      </w:r>
      <w:r w:rsidRPr="00D40C6D">
        <w:rPr>
          <w:spacing w:val="-1"/>
          <w:sz w:val="22"/>
          <w:szCs w:val="22"/>
        </w:rPr>
        <w:t>?</w:t>
      </w:r>
    </w:p>
    <w:p w14:paraId="04D4CD98" w14:textId="77777777" w:rsidR="00EB19BA" w:rsidRPr="00D40C6D" w:rsidRDefault="00EB19BA" w:rsidP="00973044">
      <w:pPr>
        <w:pStyle w:val="BodyText"/>
        <w:widowControl w:val="0"/>
        <w:numPr>
          <w:ilvl w:val="0"/>
          <w:numId w:val="141"/>
        </w:numPr>
        <w:tabs>
          <w:tab w:val="left" w:pos="383"/>
        </w:tabs>
        <w:kinsoku w:val="0"/>
        <w:overflowPunct w:val="0"/>
        <w:autoSpaceDE w:val="0"/>
        <w:autoSpaceDN w:val="0"/>
        <w:adjustRightInd w:val="0"/>
        <w:rPr>
          <w:rFonts w:asciiTheme="minorHAnsi" w:hAnsiTheme="minorHAnsi"/>
          <w:spacing w:val="-1"/>
          <w:sz w:val="22"/>
          <w:szCs w:val="22"/>
        </w:rPr>
      </w:pPr>
      <w:r w:rsidRPr="00D40C6D">
        <w:rPr>
          <w:rFonts w:asciiTheme="minorHAnsi" w:hAnsiTheme="minorHAnsi"/>
          <w:spacing w:val="-1"/>
          <w:sz w:val="22"/>
          <w:szCs w:val="22"/>
        </w:rPr>
        <w:t>Collection</w:t>
      </w:r>
      <w:r w:rsidRPr="00D40C6D">
        <w:rPr>
          <w:rFonts w:asciiTheme="minorHAnsi" w:hAnsiTheme="minorHAnsi"/>
          <w:spacing w:val="-3"/>
          <w:sz w:val="22"/>
          <w:szCs w:val="22"/>
        </w:rPr>
        <w:t xml:space="preserve"> </w:t>
      </w:r>
      <w:r w:rsidRPr="00D40C6D">
        <w:rPr>
          <w:rFonts w:asciiTheme="minorHAnsi" w:hAnsiTheme="minorHAnsi"/>
          <w:sz w:val="22"/>
          <w:szCs w:val="22"/>
        </w:rPr>
        <w:t>of</w:t>
      </w:r>
      <w:r w:rsidRPr="00D40C6D">
        <w:rPr>
          <w:rFonts w:asciiTheme="minorHAnsi" w:hAnsiTheme="minorHAnsi"/>
          <w:spacing w:val="-2"/>
          <w:sz w:val="22"/>
          <w:szCs w:val="22"/>
        </w:rPr>
        <w:t xml:space="preserve"> </w:t>
      </w:r>
      <w:r w:rsidRPr="00D40C6D">
        <w:rPr>
          <w:rFonts w:asciiTheme="minorHAnsi" w:hAnsiTheme="minorHAnsi"/>
          <w:spacing w:val="-1"/>
          <w:sz w:val="22"/>
          <w:szCs w:val="22"/>
        </w:rPr>
        <w:t>enterprise</w:t>
      </w:r>
      <w:r w:rsidRPr="00D40C6D">
        <w:rPr>
          <w:rFonts w:asciiTheme="minorHAnsi" w:hAnsiTheme="minorHAnsi"/>
          <w:sz w:val="22"/>
          <w:szCs w:val="22"/>
        </w:rPr>
        <w:t xml:space="preserve"> </w:t>
      </w:r>
      <w:r w:rsidRPr="00D40C6D">
        <w:rPr>
          <w:rFonts w:asciiTheme="minorHAnsi" w:hAnsiTheme="minorHAnsi"/>
          <w:spacing w:val="-1"/>
          <w:sz w:val="22"/>
          <w:szCs w:val="22"/>
        </w:rPr>
        <w:t xml:space="preserve">needs </w:t>
      </w:r>
      <w:r w:rsidRPr="00D40C6D">
        <w:rPr>
          <w:rFonts w:asciiTheme="minorHAnsi" w:hAnsiTheme="minorHAnsi"/>
          <w:sz w:val="22"/>
          <w:szCs w:val="22"/>
        </w:rPr>
        <w:t>in</w:t>
      </w:r>
      <w:r w:rsidRPr="00D40C6D">
        <w:rPr>
          <w:rFonts w:asciiTheme="minorHAnsi" w:hAnsiTheme="minorHAnsi"/>
          <w:spacing w:val="-1"/>
          <w:sz w:val="22"/>
          <w:szCs w:val="22"/>
        </w:rPr>
        <w:t xml:space="preserve"> </w:t>
      </w:r>
      <w:r w:rsidRPr="00D40C6D">
        <w:rPr>
          <w:rFonts w:asciiTheme="minorHAnsi" w:hAnsiTheme="minorHAnsi"/>
          <w:sz w:val="22"/>
          <w:szCs w:val="22"/>
        </w:rPr>
        <w:t xml:space="preserve">a </w:t>
      </w:r>
      <w:r w:rsidRPr="00D40C6D">
        <w:rPr>
          <w:rFonts w:asciiTheme="minorHAnsi" w:hAnsiTheme="minorHAnsi"/>
          <w:spacing w:val="-1"/>
          <w:sz w:val="22"/>
          <w:szCs w:val="22"/>
        </w:rPr>
        <w:t>catalogue</w:t>
      </w:r>
    </w:p>
    <w:p w14:paraId="72DFE5D4" w14:textId="77777777" w:rsidR="00EB19BA" w:rsidRPr="00D40C6D" w:rsidRDefault="00EB19BA" w:rsidP="00973044">
      <w:pPr>
        <w:pStyle w:val="BodyText"/>
        <w:widowControl w:val="0"/>
        <w:numPr>
          <w:ilvl w:val="0"/>
          <w:numId w:val="141"/>
        </w:numPr>
        <w:tabs>
          <w:tab w:val="left" w:pos="383"/>
        </w:tabs>
        <w:kinsoku w:val="0"/>
        <w:overflowPunct w:val="0"/>
        <w:autoSpaceDE w:val="0"/>
        <w:autoSpaceDN w:val="0"/>
        <w:adjustRightInd w:val="0"/>
        <w:spacing w:line="267" w:lineRule="exact"/>
        <w:rPr>
          <w:rFonts w:asciiTheme="minorHAnsi" w:hAnsiTheme="minorHAnsi"/>
          <w:spacing w:val="-1"/>
          <w:sz w:val="22"/>
          <w:szCs w:val="22"/>
        </w:rPr>
      </w:pPr>
      <w:r w:rsidRPr="00D40C6D">
        <w:rPr>
          <w:rFonts w:asciiTheme="minorHAnsi" w:hAnsiTheme="minorHAnsi"/>
          <w:spacing w:val="-1"/>
          <w:sz w:val="22"/>
          <w:szCs w:val="22"/>
        </w:rPr>
        <w:t>Identification</w:t>
      </w:r>
      <w:r w:rsidRPr="00D40C6D">
        <w:rPr>
          <w:rFonts w:asciiTheme="minorHAnsi" w:hAnsiTheme="minorHAnsi"/>
          <w:spacing w:val="-3"/>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interested</w:t>
      </w:r>
      <w:r w:rsidRPr="00D40C6D">
        <w:rPr>
          <w:rFonts w:asciiTheme="minorHAnsi" w:hAnsiTheme="minorHAnsi"/>
          <w:spacing w:val="-2"/>
          <w:sz w:val="22"/>
          <w:szCs w:val="22"/>
        </w:rPr>
        <w:t xml:space="preserve"> </w:t>
      </w:r>
      <w:r w:rsidRPr="00D40C6D">
        <w:rPr>
          <w:rFonts w:asciiTheme="minorHAnsi" w:hAnsiTheme="minorHAnsi"/>
          <w:spacing w:val="-1"/>
          <w:sz w:val="22"/>
          <w:szCs w:val="22"/>
        </w:rPr>
        <w:t>enterprises</w:t>
      </w:r>
      <w:r w:rsidRPr="00D40C6D">
        <w:rPr>
          <w:rFonts w:asciiTheme="minorHAnsi" w:hAnsiTheme="minorHAnsi"/>
          <w:spacing w:val="-2"/>
          <w:sz w:val="22"/>
          <w:szCs w:val="22"/>
        </w:rPr>
        <w:t xml:space="preserve"> </w:t>
      </w:r>
      <w:r w:rsidRPr="00D40C6D">
        <w:rPr>
          <w:rFonts w:asciiTheme="minorHAnsi" w:hAnsiTheme="minorHAnsi"/>
          <w:spacing w:val="-1"/>
          <w:sz w:val="22"/>
          <w:szCs w:val="22"/>
        </w:rPr>
        <w:t>able</w:t>
      </w:r>
      <w:r w:rsidRPr="00D40C6D">
        <w:rPr>
          <w:rFonts w:asciiTheme="minorHAnsi" w:hAnsiTheme="minorHAnsi"/>
          <w:spacing w:val="-2"/>
          <w:sz w:val="22"/>
          <w:szCs w:val="22"/>
        </w:rPr>
        <w:t xml:space="preserve"> </w:t>
      </w:r>
      <w:r w:rsidRPr="00D40C6D">
        <w:rPr>
          <w:rFonts w:asciiTheme="minorHAnsi" w:hAnsiTheme="minorHAnsi"/>
          <w:sz w:val="22"/>
          <w:szCs w:val="22"/>
        </w:rPr>
        <w:t>to</w:t>
      </w:r>
      <w:r w:rsidRPr="00D40C6D">
        <w:rPr>
          <w:rFonts w:asciiTheme="minorHAnsi" w:hAnsiTheme="minorHAnsi"/>
          <w:spacing w:val="-1"/>
          <w:sz w:val="22"/>
          <w:szCs w:val="22"/>
        </w:rPr>
        <w:t xml:space="preserve"> offer</w:t>
      </w:r>
      <w:r w:rsidRPr="00D40C6D">
        <w:rPr>
          <w:rFonts w:asciiTheme="minorHAnsi" w:hAnsiTheme="minorHAnsi"/>
          <w:sz w:val="22"/>
          <w:szCs w:val="22"/>
        </w:rPr>
        <w:t xml:space="preserve"> </w:t>
      </w:r>
      <w:r w:rsidRPr="00D40C6D">
        <w:rPr>
          <w:rFonts w:asciiTheme="minorHAnsi" w:hAnsiTheme="minorHAnsi"/>
          <w:spacing w:val="-1"/>
          <w:sz w:val="22"/>
          <w:szCs w:val="22"/>
        </w:rPr>
        <w:t>the</w:t>
      </w:r>
      <w:r w:rsidRPr="00D40C6D">
        <w:rPr>
          <w:rFonts w:asciiTheme="minorHAnsi" w:hAnsiTheme="minorHAnsi"/>
          <w:spacing w:val="1"/>
          <w:sz w:val="22"/>
          <w:szCs w:val="22"/>
        </w:rPr>
        <w:t xml:space="preserve"> </w:t>
      </w:r>
      <w:r w:rsidRPr="00D40C6D">
        <w:rPr>
          <w:rFonts w:asciiTheme="minorHAnsi" w:hAnsiTheme="minorHAnsi"/>
          <w:spacing w:val="-1"/>
          <w:sz w:val="22"/>
          <w:szCs w:val="22"/>
        </w:rPr>
        <w:t>knowledge/technology</w:t>
      </w:r>
      <w:r w:rsidRPr="00D40C6D">
        <w:rPr>
          <w:rFonts w:asciiTheme="minorHAnsi" w:hAnsiTheme="minorHAnsi"/>
          <w:sz w:val="22"/>
          <w:szCs w:val="22"/>
        </w:rPr>
        <w:t xml:space="preserve"> </w:t>
      </w:r>
      <w:r w:rsidRPr="00D40C6D">
        <w:rPr>
          <w:rFonts w:asciiTheme="minorHAnsi" w:hAnsiTheme="minorHAnsi"/>
          <w:spacing w:val="-1"/>
          <w:sz w:val="22"/>
          <w:szCs w:val="22"/>
        </w:rPr>
        <w:t>sought</w:t>
      </w:r>
    </w:p>
    <w:p w14:paraId="1280FD44" w14:textId="77777777" w:rsidR="00EB19BA" w:rsidRPr="00D40C6D" w:rsidRDefault="00EB19BA" w:rsidP="00973044">
      <w:pPr>
        <w:pStyle w:val="BodyText"/>
        <w:widowControl w:val="0"/>
        <w:numPr>
          <w:ilvl w:val="0"/>
          <w:numId w:val="141"/>
        </w:numPr>
        <w:tabs>
          <w:tab w:val="left" w:pos="383"/>
        </w:tabs>
        <w:kinsoku w:val="0"/>
        <w:overflowPunct w:val="0"/>
        <w:autoSpaceDE w:val="0"/>
        <w:autoSpaceDN w:val="0"/>
        <w:adjustRightInd w:val="0"/>
        <w:spacing w:line="267" w:lineRule="exact"/>
        <w:rPr>
          <w:rFonts w:asciiTheme="minorHAnsi" w:hAnsiTheme="minorHAnsi"/>
          <w:sz w:val="22"/>
          <w:szCs w:val="22"/>
        </w:rPr>
      </w:pPr>
      <w:r w:rsidRPr="00D40C6D">
        <w:rPr>
          <w:rFonts w:asciiTheme="minorHAnsi" w:hAnsiTheme="minorHAnsi"/>
          <w:spacing w:val="-1"/>
          <w:sz w:val="22"/>
          <w:szCs w:val="22"/>
        </w:rPr>
        <w:t>Confirmation</w:t>
      </w:r>
      <w:r w:rsidRPr="00D40C6D">
        <w:rPr>
          <w:rFonts w:asciiTheme="minorHAnsi" w:hAnsiTheme="minorHAnsi"/>
          <w:spacing w:val="-3"/>
          <w:sz w:val="22"/>
          <w:szCs w:val="22"/>
        </w:rPr>
        <w:t xml:space="preserve"> </w:t>
      </w:r>
      <w:r w:rsidRPr="00D40C6D">
        <w:rPr>
          <w:rFonts w:asciiTheme="minorHAnsi" w:hAnsiTheme="minorHAnsi"/>
          <w:sz w:val="22"/>
          <w:szCs w:val="22"/>
        </w:rPr>
        <w:t>of</w:t>
      </w:r>
      <w:r w:rsidRPr="00D40C6D">
        <w:rPr>
          <w:rFonts w:asciiTheme="minorHAnsi" w:hAnsiTheme="minorHAnsi"/>
          <w:spacing w:val="-2"/>
          <w:sz w:val="22"/>
          <w:szCs w:val="22"/>
        </w:rPr>
        <w:t xml:space="preserve"> </w:t>
      </w:r>
      <w:r w:rsidRPr="00D40C6D">
        <w:rPr>
          <w:rFonts w:asciiTheme="minorHAnsi" w:hAnsiTheme="minorHAnsi"/>
          <w:sz w:val="22"/>
          <w:szCs w:val="22"/>
        </w:rPr>
        <w:t>the</w:t>
      </w:r>
      <w:r w:rsidRPr="00D40C6D">
        <w:rPr>
          <w:rFonts w:asciiTheme="minorHAnsi" w:hAnsiTheme="minorHAnsi"/>
          <w:spacing w:val="-2"/>
          <w:sz w:val="22"/>
          <w:szCs w:val="22"/>
        </w:rPr>
        <w:t xml:space="preserve"> </w:t>
      </w:r>
      <w:r w:rsidRPr="00D40C6D">
        <w:rPr>
          <w:rFonts w:asciiTheme="minorHAnsi" w:hAnsiTheme="minorHAnsi"/>
          <w:spacing w:val="-1"/>
          <w:sz w:val="22"/>
          <w:szCs w:val="22"/>
        </w:rPr>
        <w:t>matchmaking agenda</w:t>
      </w:r>
      <w:r w:rsidRPr="00D40C6D">
        <w:rPr>
          <w:rFonts w:asciiTheme="minorHAnsi" w:hAnsiTheme="minorHAnsi"/>
          <w:sz w:val="22"/>
          <w:szCs w:val="22"/>
        </w:rPr>
        <w:t xml:space="preserve"> </w:t>
      </w:r>
      <w:r w:rsidRPr="00D40C6D">
        <w:rPr>
          <w:rFonts w:asciiTheme="minorHAnsi" w:hAnsiTheme="minorHAnsi"/>
          <w:spacing w:val="-2"/>
          <w:sz w:val="22"/>
          <w:szCs w:val="22"/>
        </w:rPr>
        <w:t>by</w:t>
      </w:r>
      <w:r w:rsidRPr="00D40C6D">
        <w:rPr>
          <w:rFonts w:asciiTheme="minorHAnsi" w:hAnsiTheme="minorHAnsi"/>
          <w:sz w:val="22"/>
          <w:szCs w:val="22"/>
        </w:rPr>
        <w:t xml:space="preserve"> </w:t>
      </w:r>
      <w:r w:rsidRPr="00D40C6D">
        <w:rPr>
          <w:rFonts w:asciiTheme="minorHAnsi" w:hAnsiTheme="minorHAnsi"/>
          <w:spacing w:val="-1"/>
          <w:sz w:val="22"/>
          <w:szCs w:val="22"/>
        </w:rPr>
        <w:t>enterprises</w:t>
      </w:r>
    </w:p>
    <w:p w14:paraId="5C82F86F"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does</w:t>
      </w:r>
      <w:r w:rsidRPr="00D40C6D">
        <w:rPr>
          <w:sz w:val="22"/>
          <w:szCs w:val="22"/>
          <w:u w:val="single"/>
        </w:rPr>
        <w:t xml:space="preserve"> it </w:t>
      </w:r>
      <w:r w:rsidRPr="00D40C6D">
        <w:rPr>
          <w:spacing w:val="-1"/>
          <w:sz w:val="22"/>
          <w:szCs w:val="22"/>
          <w:u w:val="single"/>
        </w:rPr>
        <w:t>need</w:t>
      </w:r>
      <w:r w:rsidRPr="00D40C6D">
        <w:rPr>
          <w:spacing w:val="-1"/>
          <w:sz w:val="22"/>
          <w:szCs w:val="22"/>
        </w:rPr>
        <w:t>?</w:t>
      </w:r>
    </w:p>
    <w:p w14:paraId="2781A7A5" w14:textId="77777777" w:rsidR="00EB19BA" w:rsidRPr="00D40C6D" w:rsidRDefault="00EB19BA" w:rsidP="00973044">
      <w:pPr>
        <w:pStyle w:val="BodyText"/>
        <w:widowControl w:val="0"/>
        <w:numPr>
          <w:ilvl w:val="0"/>
          <w:numId w:val="141"/>
        </w:numPr>
        <w:tabs>
          <w:tab w:val="left" w:pos="383"/>
        </w:tabs>
        <w:kinsoku w:val="0"/>
        <w:overflowPunct w:val="0"/>
        <w:autoSpaceDE w:val="0"/>
        <w:autoSpaceDN w:val="0"/>
        <w:adjustRightInd w:val="0"/>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venue</w:t>
      </w:r>
      <w:r w:rsidRPr="00D40C6D">
        <w:rPr>
          <w:rFonts w:asciiTheme="minorHAnsi" w:hAnsiTheme="minorHAnsi"/>
          <w:spacing w:val="-2"/>
          <w:sz w:val="22"/>
          <w:szCs w:val="22"/>
        </w:rPr>
        <w:t xml:space="preserve"> </w:t>
      </w:r>
      <w:r w:rsidRPr="00D40C6D">
        <w:rPr>
          <w:rFonts w:asciiTheme="minorHAnsi" w:hAnsiTheme="minorHAnsi"/>
          <w:sz w:val="22"/>
          <w:szCs w:val="22"/>
        </w:rPr>
        <w:t>for</w:t>
      </w:r>
      <w:r w:rsidRPr="00D40C6D">
        <w:rPr>
          <w:rFonts w:asciiTheme="minorHAnsi" w:hAnsiTheme="minorHAnsi"/>
          <w:spacing w:val="-3"/>
          <w:sz w:val="22"/>
          <w:szCs w:val="22"/>
        </w:rPr>
        <w:t xml:space="preserve"> </w:t>
      </w: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face-to-face</w:t>
      </w:r>
      <w:r w:rsidRPr="00D40C6D">
        <w:rPr>
          <w:rFonts w:asciiTheme="minorHAnsi" w:hAnsiTheme="minorHAnsi"/>
          <w:sz w:val="22"/>
          <w:szCs w:val="22"/>
        </w:rPr>
        <w:t xml:space="preserve"> </w:t>
      </w:r>
      <w:r w:rsidRPr="00D40C6D">
        <w:rPr>
          <w:rFonts w:asciiTheme="minorHAnsi" w:hAnsiTheme="minorHAnsi"/>
          <w:spacing w:val="-1"/>
          <w:sz w:val="22"/>
          <w:szCs w:val="22"/>
        </w:rPr>
        <w:t>meetings</w:t>
      </w:r>
    </w:p>
    <w:p w14:paraId="34093F4E" w14:textId="77777777" w:rsidR="00EB19BA" w:rsidRPr="00D40C6D" w:rsidRDefault="00EB19BA" w:rsidP="00973044">
      <w:pPr>
        <w:pStyle w:val="BodyText"/>
        <w:widowControl w:val="0"/>
        <w:numPr>
          <w:ilvl w:val="0"/>
          <w:numId w:val="141"/>
        </w:numPr>
        <w:tabs>
          <w:tab w:val="left" w:pos="383"/>
        </w:tabs>
        <w:kinsoku w:val="0"/>
        <w:overflowPunct w:val="0"/>
        <w:autoSpaceDE w:val="0"/>
        <w:autoSpaceDN w:val="0"/>
        <w:adjustRightInd w:val="0"/>
        <w:rPr>
          <w:rFonts w:asciiTheme="minorHAnsi" w:hAnsiTheme="minorHAnsi"/>
          <w:sz w:val="22"/>
          <w:szCs w:val="22"/>
        </w:rPr>
      </w:pPr>
      <w:r w:rsidRPr="00D40C6D">
        <w:rPr>
          <w:rFonts w:asciiTheme="minorHAnsi" w:hAnsiTheme="minorHAnsi"/>
          <w:sz w:val="22"/>
          <w:szCs w:val="22"/>
        </w:rPr>
        <w:t>A good</w:t>
      </w:r>
      <w:r w:rsidRPr="00D40C6D">
        <w:rPr>
          <w:rFonts w:asciiTheme="minorHAnsi" w:hAnsiTheme="minorHAnsi"/>
          <w:spacing w:val="-3"/>
          <w:sz w:val="22"/>
          <w:szCs w:val="22"/>
        </w:rPr>
        <w:t xml:space="preserve"> </w:t>
      </w:r>
      <w:r w:rsidRPr="00D40C6D">
        <w:rPr>
          <w:rFonts w:asciiTheme="minorHAnsi" w:hAnsiTheme="minorHAnsi"/>
          <w:spacing w:val="-1"/>
          <w:sz w:val="22"/>
          <w:szCs w:val="22"/>
        </w:rPr>
        <w:t>planning tool</w:t>
      </w:r>
      <w:r w:rsidRPr="00D40C6D">
        <w:rPr>
          <w:rFonts w:asciiTheme="minorHAnsi" w:hAnsiTheme="minorHAnsi"/>
          <w:sz w:val="22"/>
          <w:szCs w:val="22"/>
        </w:rPr>
        <w:t xml:space="preserve"> </w:t>
      </w:r>
      <w:r w:rsidRPr="00D40C6D">
        <w:rPr>
          <w:rFonts w:asciiTheme="minorHAnsi" w:hAnsiTheme="minorHAnsi"/>
          <w:spacing w:val="-1"/>
          <w:sz w:val="22"/>
          <w:szCs w:val="22"/>
        </w:rPr>
        <w:t>for</w:t>
      </w:r>
      <w:r w:rsidRPr="00D40C6D">
        <w:rPr>
          <w:rFonts w:asciiTheme="minorHAnsi" w:hAnsiTheme="minorHAnsi"/>
          <w:sz w:val="22"/>
          <w:szCs w:val="22"/>
        </w:rPr>
        <w:t xml:space="preserve"> </w:t>
      </w:r>
      <w:r w:rsidRPr="00D40C6D">
        <w:rPr>
          <w:rFonts w:asciiTheme="minorHAnsi" w:hAnsiTheme="minorHAnsi"/>
          <w:spacing w:val="-2"/>
          <w:sz w:val="22"/>
          <w:szCs w:val="22"/>
        </w:rPr>
        <w:t>the</w:t>
      </w:r>
      <w:r w:rsidRPr="00D40C6D">
        <w:rPr>
          <w:rFonts w:asciiTheme="minorHAnsi" w:hAnsiTheme="minorHAnsi"/>
          <w:sz w:val="22"/>
          <w:szCs w:val="22"/>
        </w:rPr>
        <w:t xml:space="preserve"> B2B</w:t>
      </w:r>
      <w:r w:rsidRPr="00D40C6D">
        <w:rPr>
          <w:rFonts w:asciiTheme="minorHAnsi" w:hAnsiTheme="minorHAnsi"/>
          <w:spacing w:val="-5"/>
          <w:sz w:val="22"/>
          <w:szCs w:val="22"/>
        </w:rPr>
        <w:t xml:space="preserve"> </w:t>
      </w:r>
      <w:r w:rsidRPr="00D40C6D">
        <w:rPr>
          <w:rFonts w:asciiTheme="minorHAnsi" w:hAnsiTheme="minorHAnsi"/>
          <w:spacing w:val="-1"/>
          <w:sz w:val="22"/>
          <w:szCs w:val="22"/>
        </w:rPr>
        <w:t>meetings.</w:t>
      </w:r>
    </w:p>
    <w:p w14:paraId="47956524"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does</w:t>
      </w:r>
      <w:r w:rsidRPr="00D40C6D">
        <w:rPr>
          <w:sz w:val="22"/>
          <w:szCs w:val="22"/>
          <w:u w:val="single"/>
        </w:rPr>
        <w:t xml:space="preserve"> it</w:t>
      </w:r>
      <w:r w:rsidRPr="00D40C6D">
        <w:rPr>
          <w:spacing w:val="-2"/>
          <w:sz w:val="22"/>
          <w:szCs w:val="22"/>
          <w:u w:val="single"/>
        </w:rPr>
        <w:t xml:space="preserve"> </w:t>
      </w:r>
      <w:r w:rsidRPr="00D40C6D">
        <w:rPr>
          <w:spacing w:val="-1"/>
          <w:sz w:val="22"/>
          <w:szCs w:val="22"/>
          <w:u w:val="single"/>
        </w:rPr>
        <w:t>cost</w:t>
      </w:r>
      <w:r w:rsidRPr="00D40C6D">
        <w:rPr>
          <w:spacing w:val="-1"/>
          <w:sz w:val="22"/>
          <w:szCs w:val="22"/>
        </w:rPr>
        <w:t>?</w:t>
      </w:r>
    </w:p>
    <w:p w14:paraId="4955E6ED" w14:textId="77777777" w:rsidR="00EB19BA" w:rsidRPr="00D40C6D" w:rsidRDefault="00EB19BA" w:rsidP="00EB19BA">
      <w:pPr>
        <w:pStyle w:val="BodyText"/>
        <w:kinsoku w:val="0"/>
        <w:overflowPunct w:val="0"/>
        <w:ind w:left="240" w:right="877"/>
        <w:rPr>
          <w:rFonts w:asciiTheme="minorHAnsi" w:hAnsiTheme="minorHAnsi"/>
          <w:sz w:val="22"/>
          <w:szCs w:val="22"/>
        </w:rPr>
      </w:pPr>
      <w:r w:rsidRPr="00D40C6D">
        <w:rPr>
          <w:rFonts w:asciiTheme="minorHAnsi" w:hAnsiTheme="minorHAnsi"/>
          <w:spacing w:val="-1"/>
          <w:sz w:val="22"/>
          <w:szCs w:val="22"/>
        </w:rPr>
        <w:t>Time</w:t>
      </w:r>
      <w:r w:rsidRPr="00D40C6D">
        <w:rPr>
          <w:rFonts w:asciiTheme="minorHAnsi" w:hAnsiTheme="minorHAnsi"/>
          <w:spacing w:val="-2"/>
          <w:sz w:val="22"/>
          <w:szCs w:val="22"/>
        </w:rPr>
        <w:t xml:space="preserve"> </w:t>
      </w:r>
      <w:r w:rsidRPr="00D40C6D">
        <w:rPr>
          <w:rFonts w:asciiTheme="minorHAnsi" w:hAnsiTheme="minorHAnsi"/>
          <w:sz w:val="22"/>
          <w:szCs w:val="22"/>
        </w:rPr>
        <w:t>for</w:t>
      </w:r>
      <w:r w:rsidRPr="00D40C6D">
        <w:rPr>
          <w:rFonts w:asciiTheme="minorHAnsi" w:hAnsiTheme="minorHAnsi"/>
          <w:spacing w:val="-3"/>
          <w:sz w:val="22"/>
          <w:szCs w:val="22"/>
        </w:rPr>
        <w:t xml:space="preserve"> </w:t>
      </w:r>
      <w:r w:rsidRPr="00D40C6D">
        <w:rPr>
          <w:rFonts w:asciiTheme="minorHAnsi" w:hAnsiTheme="minorHAnsi"/>
          <w:spacing w:val="-1"/>
          <w:sz w:val="22"/>
          <w:szCs w:val="22"/>
        </w:rPr>
        <w:t>assessing the</w:t>
      </w:r>
      <w:r w:rsidRPr="00D40C6D">
        <w:rPr>
          <w:rFonts w:asciiTheme="minorHAnsi" w:hAnsiTheme="minorHAnsi"/>
          <w:spacing w:val="-2"/>
          <w:sz w:val="22"/>
          <w:szCs w:val="22"/>
        </w:rPr>
        <w:t xml:space="preserve"> </w:t>
      </w:r>
      <w:r w:rsidRPr="00D40C6D">
        <w:rPr>
          <w:rFonts w:asciiTheme="minorHAnsi" w:hAnsiTheme="minorHAnsi"/>
          <w:spacing w:val="-1"/>
          <w:sz w:val="22"/>
          <w:szCs w:val="22"/>
        </w:rPr>
        <w:t>enterprise needs,</w:t>
      </w:r>
      <w:r w:rsidRPr="00D40C6D">
        <w:rPr>
          <w:rFonts w:asciiTheme="minorHAnsi" w:hAnsiTheme="minorHAnsi"/>
          <w:spacing w:val="-2"/>
          <w:sz w:val="22"/>
          <w:szCs w:val="22"/>
        </w:rPr>
        <w:t xml:space="preserve"> </w:t>
      </w:r>
      <w:r w:rsidRPr="00D40C6D">
        <w:rPr>
          <w:rFonts w:asciiTheme="minorHAnsi" w:hAnsiTheme="minorHAnsi"/>
          <w:spacing w:val="-1"/>
          <w:sz w:val="22"/>
          <w:szCs w:val="22"/>
        </w:rPr>
        <w:t>identifying</w:t>
      </w:r>
      <w:r w:rsidRPr="00D40C6D">
        <w:rPr>
          <w:rFonts w:asciiTheme="minorHAnsi" w:hAnsiTheme="minorHAnsi"/>
          <w:spacing w:val="-3"/>
          <w:sz w:val="22"/>
          <w:szCs w:val="22"/>
        </w:rPr>
        <w:t xml:space="preserve"> </w:t>
      </w: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providers</w:t>
      </w:r>
      <w:r w:rsidRPr="00D40C6D">
        <w:rPr>
          <w:rFonts w:asciiTheme="minorHAnsi" w:hAnsiTheme="minorHAnsi"/>
          <w:spacing w:val="-2"/>
          <w:sz w:val="22"/>
          <w:szCs w:val="22"/>
        </w:rPr>
        <w:t xml:space="preserve"> </w:t>
      </w:r>
      <w:r w:rsidRPr="00D40C6D">
        <w:rPr>
          <w:rFonts w:asciiTheme="minorHAnsi" w:hAnsiTheme="minorHAnsi"/>
          <w:spacing w:val="-1"/>
          <w:sz w:val="22"/>
          <w:szCs w:val="22"/>
        </w:rPr>
        <w:t>and preparing the</w:t>
      </w:r>
      <w:r w:rsidRPr="00D40C6D">
        <w:rPr>
          <w:rFonts w:asciiTheme="minorHAnsi" w:hAnsiTheme="minorHAnsi"/>
          <w:sz w:val="22"/>
          <w:szCs w:val="22"/>
        </w:rPr>
        <w:t xml:space="preserve"> </w:t>
      </w:r>
      <w:r w:rsidRPr="00D40C6D">
        <w:rPr>
          <w:rFonts w:asciiTheme="minorHAnsi" w:hAnsiTheme="minorHAnsi"/>
          <w:spacing w:val="-1"/>
          <w:sz w:val="22"/>
          <w:szCs w:val="22"/>
        </w:rPr>
        <w:t>pre-arranged</w:t>
      </w:r>
      <w:r w:rsidRPr="00D40C6D">
        <w:rPr>
          <w:rFonts w:asciiTheme="minorHAnsi" w:hAnsiTheme="minorHAnsi"/>
          <w:spacing w:val="85"/>
          <w:sz w:val="22"/>
          <w:szCs w:val="22"/>
        </w:rPr>
        <w:t xml:space="preserve"> </w:t>
      </w:r>
      <w:r w:rsidRPr="00D40C6D">
        <w:rPr>
          <w:rFonts w:asciiTheme="minorHAnsi" w:hAnsiTheme="minorHAnsi"/>
          <w:spacing w:val="-1"/>
          <w:sz w:val="22"/>
          <w:szCs w:val="22"/>
        </w:rPr>
        <w:t>face-to-face</w:t>
      </w:r>
      <w:r w:rsidRPr="00D40C6D">
        <w:rPr>
          <w:rFonts w:asciiTheme="minorHAnsi" w:hAnsiTheme="minorHAnsi"/>
          <w:spacing w:val="-2"/>
          <w:sz w:val="22"/>
          <w:szCs w:val="22"/>
        </w:rPr>
        <w:t xml:space="preserve"> </w:t>
      </w:r>
      <w:r w:rsidRPr="00D40C6D">
        <w:rPr>
          <w:rFonts w:asciiTheme="minorHAnsi" w:hAnsiTheme="minorHAnsi"/>
          <w:spacing w:val="-1"/>
          <w:sz w:val="22"/>
          <w:szCs w:val="22"/>
        </w:rPr>
        <w:t>meetings.</w:t>
      </w:r>
    </w:p>
    <w:p w14:paraId="42C1C882"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additional</w:t>
      </w:r>
      <w:r w:rsidRPr="00D40C6D">
        <w:rPr>
          <w:spacing w:val="1"/>
          <w:sz w:val="22"/>
          <w:szCs w:val="22"/>
          <w:u w:val="single"/>
        </w:rPr>
        <w:t xml:space="preserve"> </w:t>
      </w:r>
      <w:r w:rsidRPr="00D40C6D">
        <w:rPr>
          <w:spacing w:val="-1"/>
          <w:sz w:val="22"/>
          <w:szCs w:val="22"/>
          <w:u w:val="single"/>
        </w:rPr>
        <w:t xml:space="preserve">can </w:t>
      </w:r>
      <w:r w:rsidRPr="00D40C6D">
        <w:rPr>
          <w:sz w:val="22"/>
          <w:szCs w:val="22"/>
          <w:u w:val="single"/>
        </w:rPr>
        <w:t>be</w:t>
      </w:r>
      <w:r w:rsidRPr="00D40C6D">
        <w:rPr>
          <w:spacing w:val="-2"/>
          <w:sz w:val="22"/>
          <w:szCs w:val="22"/>
          <w:u w:val="single"/>
        </w:rPr>
        <w:t xml:space="preserve"> put</w:t>
      </w:r>
      <w:r w:rsidRPr="00D40C6D">
        <w:rPr>
          <w:sz w:val="22"/>
          <w:szCs w:val="22"/>
          <w:u w:val="single"/>
        </w:rPr>
        <w:t xml:space="preserve"> in</w:t>
      </w:r>
      <w:r w:rsidRPr="00D40C6D">
        <w:rPr>
          <w:spacing w:val="-1"/>
          <w:sz w:val="22"/>
          <w:szCs w:val="22"/>
          <w:u w:val="single"/>
        </w:rPr>
        <w:t xml:space="preserve"> place</w:t>
      </w:r>
      <w:r w:rsidRPr="00D40C6D">
        <w:rPr>
          <w:spacing w:val="-1"/>
          <w:sz w:val="22"/>
          <w:szCs w:val="22"/>
        </w:rPr>
        <w:t>?</w:t>
      </w:r>
    </w:p>
    <w:p w14:paraId="1F35EAEF" w14:textId="77777777" w:rsidR="00EB19BA" w:rsidRPr="00D40C6D" w:rsidRDefault="00EB19BA" w:rsidP="00EB19BA">
      <w:pPr>
        <w:pStyle w:val="BodyText"/>
        <w:kinsoku w:val="0"/>
        <w:overflowPunct w:val="0"/>
        <w:ind w:left="240"/>
        <w:rPr>
          <w:rFonts w:asciiTheme="minorHAnsi" w:hAnsiTheme="minorHAnsi"/>
          <w:spacing w:val="-1"/>
          <w:sz w:val="22"/>
          <w:szCs w:val="22"/>
        </w:rPr>
      </w:pPr>
      <w:r w:rsidRPr="00D40C6D">
        <w:rPr>
          <w:rFonts w:asciiTheme="minorHAnsi" w:hAnsiTheme="minorHAnsi"/>
          <w:spacing w:val="-1"/>
          <w:sz w:val="22"/>
          <w:szCs w:val="22"/>
        </w:rPr>
        <w:t>Invite</w:t>
      </w:r>
      <w:r w:rsidRPr="00D40C6D">
        <w:rPr>
          <w:rFonts w:asciiTheme="minorHAnsi" w:hAnsiTheme="minorHAnsi"/>
          <w:sz w:val="22"/>
          <w:szCs w:val="22"/>
        </w:rPr>
        <w:t xml:space="preserve"> </w:t>
      </w:r>
      <w:r w:rsidRPr="00D40C6D">
        <w:rPr>
          <w:rFonts w:asciiTheme="minorHAnsi" w:hAnsiTheme="minorHAnsi"/>
          <w:spacing w:val="-2"/>
          <w:sz w:val="22"/>
          <w:szCs w:val="22"/>
        </w:rPr>
        <w:t>finance</w:t>
      </w:r>
      <w:r w:rsidRPr="00D40C6D">
        <w:rPr>
          <w:rFonts w:asciiTheme="minorHAnsi" w:hAnsiTheme="minorHAnsi"/>
          <w:sz w:val="22"/>
          <w:szCs w:val="22"/>
        </w:rPr>
        <w:t xml:space="preserve"> </w:t>
      </w:r>
      <w:r w:rsidRPr="00D40C6D">
        <w:rPr>
          <w:rFonts w:asciiTheme="minorHAnsi" w:hAnsiTheme="minorHAnsi"/>
          <w:spacing w:val="-1"/>
          <w:sz w:val="22"/>
          <w:szCs w:val="22"/>
        </w:rPr>
        <w:t>providers</w:t>
      </w:r>
      <w:r w:rsidRPr="00D40C6D">
        <w:rPr>
          <w:rFonts w:asciiTheme="minorHAnsi" w:hAnsiTheme="minorHAnsi"/>
          <w:spacing w:val="-3"/>
          <w:sz w:val="22"/>
          <w:szCs w:val="22"/>
        </w:rPr>
        <w:t xml:space="preserve"> </w:t>
      </w:r>
      <w:r w:rsidRPr="00D40C6D">
        <w:rPr>
          <w:rFonts w:asciiTheme="minorHAnsi" w:hAnsiTheme="minorHAnsi"/>
          <w:spacing w:val="-1"/>
          <w:sz w:val="22"/>
          <w:szCs w:val="22"/>
        </w:rPr>
        <w:t xml:space="preserve">to </w:t>
      </w:r>
      <w:r w:rsidRPr="00D40C6D">
        <w:rPr>
          <w:rFonts w:asciiTheme="minorHAnsi" w:hAnsiTheme="minorHAnsi"/>
          <w:sz w:val="22"/>
          <w:szCs w:val="22"/>
        </w:rPr>
        <w:t>assess</w:t>
      </w:r>
      <w:r w:rsidRPr="00D40C6D">
        <w:rPr>
          <w:rFonts w:asciiTheme="minorHAnsi" w:hAnsiTheme="minorHAnsi"/>
          <w:spacing w:val="1"/>
          <w:sz w:val="22"/>
          <w:szCs w:val="22"/>
        </w:rPr>
        <w:t xml:space="preserve"> </w:t>
      </w:r>
      <w:r w:rsidRPr="00D40C6D">
        <w:rPr>
          <w:rFonts w:asciiTheme="minorHAnsi" w:hAnsiTheme="minorHAnsi"/>
          <w:spacing w:val="-1"/>
          <w:sz w:val="22"/>
          <w:szCs w:val="22"/>
        </w:rPr>
        <w:t>funding opportunities</w:t>
      </w:r>
      <w:r w:rsidRPr="00D40C6D">
        <w:rPr>
          <w:rFonts w:asciiTheme="minorHAnsi" w:hAnsiTheme="minorHAnsi"/>
          <w:sz w:val="22"/>
          <w:szCs w:val="22"/>
        </w:rPr>
        <w:t xml:space="preserve"> if </w:t>
      </w:r>
      <w:r w:rsidRPr="00D40C6D">
        <w:rPr>
          <w:rFonts w:asciiTheme="minorHAnsi" w:hAnsiTheme="minorHAnsi"/>
          <w:spacing w:val="-1"/>
          <w:sz w:val="22"/>
          <w:szCs w:val="22"/>
        </w:rPr>
        <w:t>deals</w:t>
      </w:r>
      <w:r w:rsidRPr="00D40C6D">
        <w:rPr>
          <w:rFonts w:asciiTheme="minorHAnsi" w:hAnsiTheme="minorHAnsi"/>
          <w:spacing w:val="-3"/>
          <w:sz w:val="22"/>
          <w:szCs w:val="22"/>
        </w:rPr>
        <w:t xml:space="preserve"> </w:t>
      </w:r>
      <w:r w:rsidRPr="00D40C6D">
        <w:rPr>
          <w:rFonts w:asciiTheme="minorHAnsi" w:hAnsiTheme="minorHAnsi"/>
          <w:sz w:val="22"/>
          <w:szCs w:val="22"/>
        </w:rPr>
        <w:t>can</w:t>
      </w:r>
      <w:r w:rsidRPr="00D40C6D">
        <w:rPr>
          <w:rFonts w:asciiTheme="minorHAnsi" w:hAnsiTheme="minorHAnsi"/>
          <w:spacing w:val="-1"/>
          <w:sz w:val="22"/>
          <w:szCs w:val="22"/>
        </w:rPr>
        <w:t xml:space="preserve"> be</w:t>
      </w:r>
      <w:r w:rsidRPr="00D40C6D">
        <w:rPr>
          <w:rFonts w:asciiTheme="minorHAnsi" w:hAnsiTheme="minorHAnsi"/>
          <w:spacing w:val="-2"/>
          <w:sz w:val="22"/>
          <w:szCs w:val="22"/>
        </w:rPr>
        <w:t xml:space="preserve"> </w:t>
      </w:r>
      <w:r w:rsidRPr="00D40C6D">
        <w:rPr>
          <w:rFonts w:asciiTheme="minorHAnsi" w:hAnsiTheme="minorHAnsi"/>
          <w:spacing w:val="-1"/>
          <w:sz w:val="22"/>
          <w:szCs w:val="22"/>
        </w:rPr>
        <w:t>concluded.</w:t>
      </w:r>
    </w:p>
    <w:p w14:paraId="192CB2AF"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is </w:t>
      </w:r>
      <w:r w:rsidRPr="00D40C6D">
        <w:rPr>
          <w:spacing w:val="-1"/>
          <w:sz w:val="22"/>
          <w:szCs w:val="22"/>
          <w:u w:val="single"/>
        </w:rPr>
        <w:t>the</w:t>
      </w:r>
      <w:r w:rsidRPr="00D40C6D">
        <w:rPr>
          <w:spacing w:val="-3"/>
          <w:sz w:val="22"/>
          <w:szCs w:val="22"/>
          <w:u w:val="single"/>
        </w:rPr>
        <w:t xml:space="preserve"> </w:t>
      </w:r>
      <w:r w:rsidRPr="00D40C6D">
        <w:rPr>
          <w:spacing w:val="-1"/>
          <w:sz w:val="22"/>
          <w:szCs w:val="22"/>
          <w:u w:val="single"/>
        </w:rPr>
        <w:t>regional</w:t>
      </w:r>
      <w:r w:rsidRPr="00D40C6D">
        <w:rPr>
          <w:sz w:val="22"/>
          <w:szCs w:val="22"/>
          <w:u w:val="single"/>
        </w:rPr>
        <w:t xml:space="preserve"> </w:t>
      </w:r>
      <w:r w:rsidRPr="00D40C6D">
        <w:rPr>
          <w:spacing w:val="-1"/>
          <w:sz w:val="22"/>
          <w:szCs w:val="22"/>
          <w:u w:val="single"/>
        </w:rPr>
        <w:t>development</w:t>
      </w:r>
      <w:r w:rsidRPr="00D40C6D">
        <w:rPr>
          <w:sz w:val="22"/>
          <w:szCs w:val="22"/>
          <w:u w:val="single"/>
        </w:rPr>
        <w:t xml:space="preserve"> </w:t>
      </w:r>
      <w:r w:rsidRPr="00D40C6D">
        <w:rPr>
          <w:spacing w:val="-1"/>
          <w:sz w:val="22"/>
          <w:szCs w:val="22"/>
          <w:u w:val="single"/>
        </w:rPr>
        <w:t>impact</w:t>
      </w:r>
      <w:r w:rsidRPr="00D40C6D">
        <w:rPr>
          <w:spacing w:val="-1"/>
          <w:sz w:val="22"/>
          <w:szCs w:val="22"/>
        </w:rPr>
        <w:t>?</w:t>
      </w:r>
    </w:p>
    <w:p w14:paraId="62CFA3F0" w14:textId="77777777" w:rsidR="00EB19BA" w:rsidRPr="00D40C6D" w:rsidRDefault="00EB19BA" w:rsidP="00EB19BA">
      <w:pPr>
        <w:pStyle w:val="BodyText"/>
        <w:kinsoku w:val="0"/>
        <w:overflowPunct w:val="0"/>
        <w:ind w:left="240"/>
        <w:rPr>
          <w:rFonts w:asciiTheme="minorHAnsi" w:hAnsiTheme="minorHAnsi"/>
          <w:spacing w:val="-1"/>
          <w:sz w:val="22"/>
          <w:szCs w:val="22"/>
        </w:rPr>
      </w:pPr>
      <w:r w:rsidRPr="00D40C6D">
        <w:rPr>
          <w:rFonts w:asciiTheme="minorHAnsi" w:hAnsiTheme="minorHAnsi"/>
          <w:spacing w:val="-1"/>
          <w:sz w:val="22"/>
          <w:szCs w:val="22"/>
        </w:rPr>
        <w:t>Knowledge/technology</w:t>
      </w:r>
      <w:r w:rsidRPr="00D40C6D">
        <w:rPr>
          <w:rFonts w:asciiTheme="minorHAnsi" w:hAnsiTheme="minorHAnsi"/>
          <w:sz w:val="22"/>
          <w:szCs w:val="22"/>
        </w:rPr>
        <w:t xml:space="preserve"> </w:t>
      </w:r>
      <w:r w:rsidRPr="00D40C6D">
        <w:rPr>
          <w:rFonts w:asciiTheme="minorHAnsi" w:hAnsiTheme="minorHAnsi"/>
          <w:spacing w:val="-2"/>
          <w:sz w:val="22"/>
          <w:szCs w:val="22"/>
        </w:rPr>
        <w:t>take</w:t>
      </w:r>
      <w:r w:rsidRPr="00D40C6D">
        <w:rPr>
          <w:rFonts w:asciiTheme="minorHAnsi" w:hAnsiTheme="minorHAnsi"/>
          <w:sz w:val="22"/>
          <w:szCs w:val="22"/>
        </w:rPr>
        <w:t xml:space="preserve"> </w:t>
      </w:r>
      <w:r w:rsidRPr="00D40C6D">
        <w:rPr>
          <w:rFonts w:asciiTheme="minorHAnsi" w:hAnsiTheme="minorHAnsi"/>
          <w:spacing w:val="-1"/>
          <w:sz w:val="22"/>
          <w:szCs w:val="22"/>
        </w:rPr>
        <w:t>up accelerator</w:t>
      </w:r>
    </w:p>
    <w:p w14:paraId="52D10926" w14:textId="77777777" w:rsidR="00EB19BA" w:rsidRDefault="00EB19BA" w:rsidP="00EB19BA">
      <w:pPr>
        <w:pStyle w:val="BodyText"/>
        <w:kinsoku w:val="0"/>
        <w:overflowPunct w:val="0"/>
        <w:ind w:left="240"/>
        <w:rPr>
          <w:rFonts w:asciiTheme="minorHAnsi" w:hAnsiTheme="minorHAnsi"/>
          <w:spacing w:val="-1"/>
          <w:sz w:val="22"/>
          <w:szCs w:val="22"/>
        </w:rPr>
      </w:pPr>
    </w:p>
    <w:p w14:paraId="4C126BE3" w14:textId="77777777" w:rsidR="00D40C6D" w:rsidRDefault="00D40C6D" w:rsidP="00EB19BA">
      <w:pPr>
        <w:pStyle w:val="BodyText"/>
        <w:kinsoku w:val="0"/>
        <w:overflowPunct w:val="0"/>
        <w:ind w:left="240"/>
        <w:rPr>
          <w:rFonts w:asciiTheme="minorHAnsi" w:hAnsiTheme="minorHAnsi"/>
          <w:spacing w:val="-1"/>
          <w:sz w:val="22"/>
          <w:szCs w:val="22"/>
        </w:rPr>
      </w:pPr>
    </w:p>
    <w:p w14:paraId="67034BF2" w14:textId="5893DF89" w:rsidR="00EB19BA" w:rsidRDefault="00EB19BA" w:rsidP="00EB19BA">
      <w:pPr>
        <w:pStyle w:val="BodyText"/>
        <w:kinsoku w:val="0"/>
        <w:overflowPunct w:val="0"/>
        <w:spacing w:line="200" w:lineRule="atLeast"/>
        <w:ind w:left="107"/>
        <w:rPr>
          <w:sz w:val="20"/>
        </w:rPr>
      </w:pPr>
      <w:r>
        <w:rPr>
          <w:noProof/>
          <w:sz w:val="20"/>
          <w:lang w:val="en-US" w:eastAsia="en-US"/>
        </w:rPr>
        <mc:AlternateContent>
          <mc:Choice Requires="wps">
            <w:drawing>
              <wp:inline distT="0" distB="0" distL="0" distR="0" wp14:anchorId="66029A48" wp14:editId="2BEDB05E">
                <wp:extent cx="5875020" cy="203200"/>
                <wp:effectExtent l="13970" t="12065" r="6985" b="13335"/>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03200"/>
                        </a:xfrm>
                        <a:prstGeom prst="rect">
                          <a:avLst/>
                        </a:prstGeom>
                        <a:noFill/>
                        <a:ln w="736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79DA98" w14:textId="77777777" w:rsidR="00EB19BA" w:rsidRPr="00D40C6D" w:rsidRDefault="00EB19BA" w:rsidP="00EB19BA">
                            <w:pPr>
                              <w:pStyle w:val="BodyText"/>
                              <w:kinsoku w:val="0"/>
                              <w:overflowPunct w:val="0"/>
                              <w:spacing w:before="17"/>
                              <w:ind w:left="3587"/>
                              <w:rPr>
                                <w:rFonts w:asciiTheme="minorHAnsi" w:hAnsiTheme="minorHAnsi"/>
                                <w:sz w:val="22"/>
                                <w:szCs w:val="22"/>
                              </w:rPr>
                            </w:pPr>
                            <w:r w:rsidRPr="00D40C6D">
                              <w:rPr>
                                <w:rFonts w:asciiTheme="minorHAnsi" w:hAnsiTheme="minorHAnsi"/>
                                <w:b/>
                                <w:bCs/>
                                <w:sz w:val="22"/>
                                <w:szCs w:val="22"/>
                              </w:rPr>
                              <w:t>VI.</w:t>
                            </w:r>
                            <w:r w:rsidRPr="00D40C6D">
                              <w:rPr>
                                <w:rFonts w:asciiTheme="minorHAnsi" w:hAnsiTheme="minorHAnsi"/>
                                <w:b/>
                                <w:bCs/>
                                <w:spacing w:val="1"/>
                                <w:sz w:val="22"/>
                                <w:szCs w:val="22"/>
                              </w:rPr>
                              <w:t xml:space="preserve"> </w:t>
                            </w:r>
                            <w:r w:rsidRPr="00D40C6D">
                              <w:rPr>
                                <w:rFonts w:asciiTheme="minorHAnsi" w:hAnsiTheme="minorHAnsi"/>
                                <w:b/>
                                <w:bCs/>
                                <w:spacing w:val="-1"/>
                                <w:sz w:val="22"/>
                                <w:szCs w:val="22"/>
                              </w:rPr>
                              <w:t>Makers</w:t>
                            </w:r>
                            <w:r w:rsidRPr="00D40C6D">
                              <w:rPr>
                                <w:rFonts w:asciiTheme="minorHAnsi" w:hAnsiTheme="minorHAnsi"/>
                                <w:b/>
                                <w:bCs/>
                                <w:spacing w:val="-2"/>
                                <w:sz w:val="22"/>
                                <w:szCs w:val="22"/>
                              </w:rPr>
                              <w:t xml:space="preserve"> </w:t>
                            </w:r>
                            <w:r w:rsidRPr="00D40C6D">
                              <w:rPr>
                                <w:rFonts w:asciiTheme="minorHAnsi" w:hAnsiTheme="minorHAnsi"/>
                                <w:b/>
                                <w:bCs/>
                                <w:spacing w:val="-1"/>
                                <w:sz w:val="22"/>
                                <w:szCs w:val="22"/>
                              </w:rPr>
                              <w:t>eco-system</w:t>
                            </w:r>
                          </w:p>
                        </w:txbxContent>
                      </wps:txbx>
                      <wps:bodyPr rot="0" vert="horz" wrap="square" lIns="0" tIns="0" rIns="0" bIns="0" anchor="t" anchorCtr="0" upright="1">
                        <a:noAutofit/>
                      </wps:bodyPr>
                    </wps:wsp>
                  </a:graphicData>
                </a:graphic>
              </wp:inline>
            </w:drawing>
          </mc:Choice>
          <mc:Fallback>
            <w:pict>
              <v:shape w14:anchorId="66029A48" id="Text Box 23" o:spid="_x0000_s1030" type="#_x0000_t202" style="width:462.6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" filled="f" strokeweight=".20458mm">
                <v:textbox inset="0,0,0,0">
                  <w:txbxContent>
                    <w:p w14:paraId="3779DA98" w14:textId="77777777" w:rsidR="00EB19BA" w:rsidRPr="00D40C6D" w:rsidRDefault="00EB19BA" w:rsidP="00EB19BA">
                      <w:pPr>
                        <w:pStyle w:val="BodyText"/>
                        <w:kinsoku w:val="0"/>
                        <w:overflowPunct w:val="0"/>
                        <w:spacing w:before="17"/>
                        <w:ind w:left="3587"/>
                        <w:rPr>
                          <w:rFonts w:asciiTheme="minorHAnsi" w:hAnsiTheme="minorHAnsi"/>
                          <w:sz w:val="22"/>
                          <w:szCs w:val="22"/>
                        </w:rPr>
                      </w:pPr>
                      <w:r w:rsidRPr="00D40C6D">
                        <w:rPr>
                          <w:rFonts w:asciiTheme="minorHAnsi" w:hAnsiTheme="minorHAnsi"/>
                          <w:b/>
                          <w:bCs/>
                          <w:sz w:val="22"/>
                          <w:szCs w:val="22"/>
                        </w:rPr>
                        <w:t>VI.</w:t>
                      </w:r>
                      <w:r w:rsidRPr="00D40C6D">
                        <w:rPr>
                          <w:rFonts w:asciiTheme="minorHAnsi" w:hAnsiTheme="minorHAnsi"/>
                          <w:b/>
                          <w:bCs/>
                          <w:spacing w:val="1"/>
                          <w:sz w:val="22"/>
                          <w:szCs w:val="22"/>
                        </w:rPr>
                        <w:t xml:space="preserve"> </w:t>
                      </w:r>
                      <w:r w:rsidRPr="00D40C6D">
                        <w:rPr>
                          <w:rFonts w:asciiTheme="minorHAnsi" w:hAnsiTheme="minorHAnsi"/>
                          <w:b/>
                          <w:bCs/>
                          <w:spacing w:val="-1"/>
                          <w:sz w:val="22"/>
                          <w:szCs w:val="22"/>
                        </w:rPr>
                        <w:t>Makers</w:t>
                      </w:r>
                      <w:r w:rsidRPr="00D40C6D">
                        <w:rPr>
                          <w:rFonts w:asciiTheme="minorHAnsi" w:hAnsiTheme="minorHAnsi"/>
                          <w:b/>
                          <w:bCs/>
                          <w:spacing w:val="-2"/>
                          <w:sz w:val="22"/>
                          <w:szCs w:val="22"/>
                        </w:rPr>
                        <w:t xml:space="preserve"> </w:t>
                      </w:r>
                      <w:r w:rsidRPr="00D40C6D">
                        <w:rPr>
                          <w:rFonts w:asciiTheme="minorHAnsi" w:hAnsiTheme="minorHAnsi"/>
                          <w:b/>
                          <w:bCs/>
                          <w:spacing w:val="-1"/>
                          <w:sz w:val="22"/>
                          <w:szCs w:val="22"/>
                        </w:rPr>
                        <w:t>eco-system</w:t>
                      </w:r>
                    </w:p>
                  </w:txbxContent>
                </v:textbox>
                <w10:anchorlock/>
              </v:shape>
            </w:pict>
          </mc:Fallback>
        </mc:AlternateContent>
      </w:r>
    </w:p>
    <w:p w14:paraId="0E9CC340" w14:textId="77777777" w:rsidR="00EB19BA" w:rsidRDefault="00EB19BA" w:rsidP="00EB19BA">
      <w:pPr>
        <w:pStyle w:val="BodyText"/>
        <w:kinsoku w:val="0"/>
        <w:overflowPunct w:val="0"/>
        <w:spacing w:before="7"/>
        <w:rPr>
          <w:sz w:val="19"/>
          <w:szCs w:val="19"/>
        </w:rPr>
      </w:pPr>
    </w:p>
    <w:p w14:paraId="2EFB20D4" w14:textId="77777777" w:rsidR="00EB19BA" w:rsidRPr="00D40C6D" w:rsidRDefault="00EB19BA" w:rsidP="00EB19BA">
      <w:pPr>
        <w:pStyle w:val="Heading2"/>
        <w:kinsoku w:val="0"/>
        <w:overflowPunct w:val="0"/>
        <w:spacing w:before="56"/>
        <w:ind w:left="220"/>
        <w:rPr>
          <w:b w:val="0"/>
          <w:bCs/>
          <w:sz w:val="22"/>
          <w:szCs w:val="22"/>
        </w:rPr>
      </w:pPr>
      <w:r w:rsidRPr="00D40C6D">
        <w:rPr>
          <w:spacing w:val="-1"/>
          <w:sz w:val="22"/>
          <w:szCs w:val="22"/>
          <w:u w:val="single"/>
        </w:rPr>
        <w:t>What</w:t>
      </w:r>
      <w:r w:rsidRPr="00D40C6D">
        <w:rPr>
          <w:sz w:val="22"/>
          <w:szCs w:val="22"/>
          <w:u w:val="single"/>
        </w:rPr>
        <w:t xml:space="preserve"> is</w:t>
      </w:r>
      <w:r w:rsidRPr="00D40C6D">
        <w:rPr>
          <w:spacing w:val="-2"/>
          <w:sz w:val="22"/>
          <w:szCs w:val="22"/>
          <w:u w:val="single"/>
        </w:rPr>
        <w:t xml:space="preserve"> </w:t>
      </w:r>
      <w:r w:rsidRPr="00D40C6D">
        <w:rPr>
          <w:sz w:val="22"/>
          <w:szCs w:val="22"/>
          <w:u w:val="single"/>
        </w:rPr>
        <w:t>it</w:t>
      </w:r>
      <w:r w:rsidRPr="00D40C6D">
        <w:rPr>
          <w:sz w:val="22"/>
          <w:szCs w:val="22"/>
        </w:rPr>
        <w:t>?</w:t>
      </w:r>
    </w:p>
    <w:p w14:paraId="73272FCB" w14:textId="77777777" w:rsidR="00EB19BA" w:rsidRPr="00D40C6D" w:rsidRDefault="00EB19BA" w:rsidP="00EB19BA">
      <w:pPr>
        <w:pStyle w:val="BodyText"/>
        <w:kinsoku w:val="0"/>
        <w:overflowPunct w:val="0"/>
        <w:ind w:left="220" w:right="614"/>
        <w:rPr>
          <w:rFonts w:asciiTheme="minorHAnsi" w:hAnsiTheme="minorHAnsi"/>
          <w:spacing w:val="-1"/>
          <w:sz w:val="22"/>
          <w:szCs w:val="22"/>
        </w:rPr>
      </w:pPr>
      <w:r w:rsidRPr="00D40C6D">
        <w:rPr>
          <w:rFonts w:asciiTheme="minorHAnsi" w:hAnsiTheme="minorHAnsi"/>
          <w:spacing w:val="-1"/>
          <w:sz w:val="22"/>
          <w:szCs w:val="22"/>
        </w:rPr>
        <w:t>Support</w:t>
      </w:r>
      <w:r w:rsidRPr="00D40C6D">
        <w:rPr>
          <w:rFonts w:asciiTheme="minorHAnsi" w:hAnsiTheme="minorHAnsi"/>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z w:val="22"/>
          <w:szCs w:val="22"/>
        </w:rPr>
        <w:t xml:space="preserve">an </w:t>
      </w:r>
      <w:r w:rsidRPr="00D40C6D">
        <w:rPr>
          <w:rFonts w:asciiTheme="minorHAnsi" w:hAnsiTheme="minorHAnsi"/>
          <w:spacing w:val="-1"/>
          <w:sz w:val="22"/>
          <w:szCs w:val="22"/>
        </w:rPr>
        <w:t xml:space="preserve">eco-system </w:t>
      </w:r>
      <w:r w:rsidRPr="00D40C6D">
        <w:rPr>
          <w:rFonts w:asciiTheme="minorHAnsi" w:hAnsiTheme="minorHAnsi"/>
          <w:sz w:val="22"/>
          <w:szCs w:val="22"/>
        </w:rPr>
        <w:t>which</w:t>
      </w:r>
      <w:r w:rsidRPr="00D40C6D">
        <w:rPr>
          <w:rFonts w:asciiTheme="minorHAnsi" w:hAnsiTheme="minorHAnsi"/>
          <w:spacing w:val="-2"/>
          <w:sz w:val="22"/>
          <w:szCs w:val="22"/>
        </w:rPr>
        <w:t xml:space="preserve"> </w:t>
      </w:r>
      <w:r w:rsidRPr="00D40C6D">
        <w:rPr>
          <w:rFonts w:asciiTheme="minorHAnsi" w:hAnsiTheme="minorHAnsi"/>
          <w:spacing w:val="-1"/>
          <w:sz w:val="22"/>
          <w:szCs w:val="22"/>
        </w:rPr>
        <w:t>allows</w:t>
      </w:r>
      <w:r w:rsidRPr="00D40C6D">
        <w:rPr>
          <w:rFonts w:asciiTheme="minorHAnsi" w:hAnsiTheme="minorHAnsi"/>
          <w:spacing w:val="1"/>
          <w:sz w:val="22"/>
          <w:szCs w:val="22"/>
        </w:rPr>
        <w:t xml:space="preserve"> </w:t>
      </w:r>
      <w:r w:rsidRPr="00D40C6D">
        <w:rPr>
          <w:rFonts w:asciiTheme="minorHAnsi" w:hAnsiTheme="minorHAnsi"/>
          <w:spacing w:val="-1"/>
          <w:sz w:val="22"/>
          <w:szCs w:val="22"/>
        </w:rPr>
        <w:t xml:space="preserve">dematerialising </w:t>
      </w:r>
      <w:r w:rsidRPr="00D40C6D">
        <w:rPr>
          <w:rFonts w:asciiTheme="minorHAnsi" w:hAnsiTheme="minorHAnsi"/>
          <w:sz w:val="22"/>
          <w:szCs w:val="22"/>
        </w:rPr>
        <w:t xml:space="preserve">the </w:t>
      </w:r>
      <w:r w:rsidRPr="00D40C6D">
        <w:rPr>
          <w:rFonts w:asciiTheme="minorHAnsi" w:hAnsiTheme="minorHAnsi"/>
          <w:spacing w:val="-1"/>
          <w:sz w:val="22"/>
          <w:szCs w:val="22"/>
        </w:rPr>
        <w:t>creation</w:t>
      </w:r>
      <w:r w:rsidRPr="00D40C6D">
        <w:rPr>
          <w:rFonts w:asciiTheme="minorHAnsi" w:hAnsiTheme="minorHAnsi"/>
          <w:spacing w:val="-3"/>
          <w:sz w:val="22"/>
          <w:szCs w:val="22"/>
        </w:rPr>
        <w:t xml:space="preserve"> </w:t>
      </w:r>
      <w:r w:rsidRPr="00D40C6D">
        <w:rPr>
          <w:rFonts w:asciiTheme="minorHAnsi" w:hAnsiTheme="minorHAnsi"/>
          <w:sz w:val="22"/>
          <w:szCs w:val="22"/>
        </w:rPr>
        <w:t>of</w:t>
      </w:r>
      <w:r w:rsidRPr="00D40C6D">
        <w:rPr>
          <w:rFonts w:asciiTheme="minorHAnsi" w:hAnsiTheme="minorHAnsi"/>
          <w:spacing w:val="-2"/>
          <w:sz w:val="22"/>
          <w:szCs w:val="22"/>
        </w:rPr>
        <w:t xml:space="preserve"> </w:t>
      </w:r>
      <w:r w:rsidRPr="00D40C6D">
        <w:rPr>
          <w:rFonts w:asciiTheme="minorHAnsi" w:hAnsiTheme="minorHAnsi"/>
          <w:sz w:val="22"/>
          <w:szCs w:val="22"/>
        </w:rPr>
        <w:t>an</w:t>
      </w:r>
      <w:r w:rsidRPr="00D40C6D">
        <w:rPr>
          <w:rFonts w:asciiTheme="minorHAnsi" w:hAnsiTheme="minorHAnsi"/>
          <w:spacing w:val="-1"/>
          <w:sz w:val="22"/>
          <w:szCs w:val="22"/>
        </w:rPr>
        <w:t xml:space="preserve"> enterprise through</w:t>
      </w:r>
      <w:r w:rsidRPr="00D40C6D">
        <w:rPr>
          <w:rFonts w:asciiTheme="minorHAnsi" w:hAnsiTheme="minorHAnsi"/>
          <w:spacing w:val="-3"/>
          <w:sz w:val="22"/>
          <w:szCs w:val="22"/>
        </w:rPr>
        <w:t xml:space="preserve"> </w:t>
      </w:r>
      <w:r w:rsidRPr="00D40C6D">
        <w:rPr>
          <w:rFonts w:asciiTheme="minorHAnsi" w:hAnsiTheme="minorHAnsi"/>
          <w:sz w:val="22"/>
          <w:szCs w:val="22"/>
        </w:rPr>
        <w:t xml:space="preserve">the </w:t>
      </w:r>
      <w:r w:rsidRPr="00D40C6D">
        <w:rPr>
          <w:rFonts w:asciiTheme="minorHAnsi" w:hAnsiTheme="minorHAnsi"/>
          <w:spacing w:val="-1"/>
          <w:sz w:val="22"/>
          <w:szCs w:val="22"/>
        </w:rPr>
        <w:t>use</w:t>
      </w:r>
      <w:r w:rsidRPr="00D40C6D">
        <w:rPr>
          <w:rFonts w:asciiTheme="minorHAnsi" w:hAnsiTheme="minorHAnsi"/>
          <w:spacing w:val="52"/>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2"/>
          <w:sz w:val="22"/>
          <w:szCs w:val="22"/>
        </w:rPr>
        <w:t xml:space="preserve">eEconomy </w:t>
      </w:r>
      <w:r w:rsidRPr="00D40C6D">
        <w:rPr>
          <w:rFonts w:asciiTheme="minorHAnsi" w:hAnsiTheme="minorHAnsi"/>
          <w:sz w:val="22"/>
          <w:szCs w:val="22"/>
        </w:rPr>
        <w:t>and</w:t>
      </w:r>
      <w:r w:rsidRPr="00D40C6D">
        <w:rPr>
          <w:rFonts w:asciiTheme="minorHAnsi" w:hAnsiTheme="minorHAnsi"/>
          <w:spacing w:val="-2"/>
          <w:sz w:val="22"/>
          <w:szCs w:val="22"/>
        </w:rPr>
        <w:t xml:space="preserve"> </w:t>
      </w:r>
      <w:r w:rsidRPr="00D40C6D">
        <w:rPr>
          <w:rFonts w:asciiTheme="minorHAnsi" w:hAnsiTheme="minorHAnsi"/>
          <w:spacing w:val="-1"/>
          <w:sz w:val="22"/>
          <w:szCs w:val="22"/>
        </w:rPr>
        <w:t>3D</w:t>
      </w:r>
      <w:r w:rsidRPr="00D40C6D">
        <w:rPr>
          <w:rFonts w:asciiTheme="minorHAnsi" w:hAnsiTheme="minorHAnsi"/>
          <w:spacing w:val="1"/>
          <w:sz w:val="22"/>
          <w:szCs w:val="22"/>
        </w:rPr>
        <w:t xml:space="preserve"> </w:t>
      </w:r>
      <w:r w:rsidRPr="00D40C6D">
        <w:rPr>
          <w:rFonts w:asciiTheme="minorHAnsi" w:hAnsiTheme="minorHAnsi"/>
          <w:spacing w:val="-1"/>
          <w:sz w:val="22"/>
          <w:szCs w:val="22"/>
        </w:rPr>
        <w:t>printing.</w:t>
      </w:r>
      <w:r w:rsidRPr="00D40C6D">
        <w:rPr>
          <w:rFonts w:asciiTheme="minorHAnsi" w:hAnsiTheme="minorHAnsi"/>
          <w:spacing w:val="1"/>
          <w:sz w:val="22"/>
          <w:szCs w:val="22"/>
        </w:rPr>
        <w:t xml:space="preserve"> </w:t>
      </w:r>
      <w:r w:rsidRPr="00D40C6D">
        <w:rPr>
          <w:rFonts w:asciiTheme="minorHAnsi" w:hAnsiTheme="minorHAnsi"/>
          <w:spacing w:val="-1"/>
          <w:sz w:val="22"/>
          <w:szCs w:val="22"/>
        </w:rPr>
        <w:t>This</w:t>
      </w:r>
      <w:r w:rsidRPr="00D40C6D">
        <w:rPr>
          <w:rFonts w:asciiTheme="minorHAnsi" w:hAnsiTheme="minorHAnsi"/>
          <w:sz w:val="22"/>
          <w:szCs w:val="22"/>
        </w:rPr>
        <w:t xml:space="preserve"> </w:t>
      </w:r>
      <w:r w:rsidRPr="00D40C6D">
        <w:rPr>
          <w:rFonts w:asciiTheme="minorHAnsi" w:hAnsiTheme="minorHAnsi"/>
          <w:spacing w:val="-1"/>
          <w:sz w:val="22"/>
          <w:szCs w:val="22"/>
        </w:rPr>
        <w:t>eco-system</w:t>
      </w:r>
      <w:r w:rsidRPr="00D40C6D">
        <w:rPr>
          <w:rFonts w:asciiTheme="minorHAnsi" w:hAnsiTheme="minorHAnsi"/>
          <w:spacing w:val="1"/>
          <w:sz w:val="22"/>
          <w:szCs w:val="22"/>
        </w:rPr>
        <w:t xml:space="preserve"> </w:t>
      </w:r>
      <w:r w:rsidRPr="00D40C6D">
        <w:rPr>
          <w:rFonts w:asciiTheme="minorHAnsi" w:hAnsiTheme="minorHAnsi"/>
          <w:sz w:val="22"/>
          <w:szCs w:val="22"/>
        </w:rPr>
        <w:t>can</w:t>
      </w:r>
      <w:r w:rsidRPr="00D40C6D">
        <w:rPr>
          <w:rFonts w:asciiTheme="minorHAnsi" w:hAnsiTheme="minorHAnsi"/>
          <w:spacing w:val="-4"/>
          <w:sz w:val="22"/>
          <w:szCs w:val="22"/>
        </w:rPr>
        <w:t xml:space="preserve"> </w:t>
      </w:r>
      <w:r w:rsidRPr="00D40C6D">
        <w:rPr>
          <w:rFonts w:asciiTheme="minorHAnsi" w:hAnsiTheme="minorHAnsi"/>
          <w:spacing w:val="-1"/>
          <w:sz w:val="22"/>
          <w:szCs w:val="22"/>
        </w:rPr>
        <w:t>be</w:t>
      </w:r>
      <w:r w:rsidRPr="00D40C6D">
        <w:rPr>
          <w:rFonts w:asciiTheme="minorHAnsi" w:hAnsiTheme="minorHAnsi"/>
          <w:spacing w:val="-2"/>
          <w:sz w:val="22"/>
          <w:szCs w:val="22"/>
        </w:rPr>
        <w:t xml:space="preserve"> </w:t>
      </w:r>
      <w:r w:rsidRPr="00D40C6D">
        <w:rPr>
          <w:rFonts w:asciiTheme="minorHAnsi" w:hAnsiTheme="minorHAnsi"/>
          <w:spacing w:val="-1"/>
          <w:sz w:val="22"/>
          <w:szCs w:val="22"/>
        </w:rPr>
        <w:t xml:space="preserve">illustrated </w:t>
      </w:r>
      <w:r w:rsidRPr="00D40C6D">
        <w:rPr>
          <w:rFonts w:asciiTheme="minorHAnsi" w:hAnsiTheme="minorHAnsi"/>
          <w:sz w:val="22"/>
          <w:szCs w:val="22"/>
        </w:rPr>
        <w:t>as</w:t>
      </w:r>
      <w:r w:rsidRPr="00D40C6D">
        <w:rPr>
          <w:rFonts w:asciiTheme="minorHAnsi" w:hAnsiTheme="minorHAnsi"/>
          <w:spacing w:val="-2"/>
          <w:sz w:val="22"/>
          <w:szCs w:val="22"/>
        </w:rPr>
        <w:t xml:space="preserve"> </w:t>
      </w:r>
      <w:r w:rsidRPr="00D40C6D">
        <w:rPr>
          <w:rFonts w:asciiTheme="minorHAnsi" w:hAnsiTheme="minorHAnsi"/>
          <w:spacing w:val="-1"/>
          <w:sz w:val="22"/>
          <w:szCs w:val="22"/>
        </w:rPr>
        <w:t>follows:</w:t>
      </w:r>
    </w:p>
    <w:p w14:paraId="502871E0" w14:textId="55BAE827" w:rsidR="00EB19BA" w:rsidRDefault="00EB19BA" w:rsidP="00EB19BA">
      <w:pPr>
        <w:pStyle w:val="BodyText"/>
        <w:kinsoku w:val="0"/>
        <w:overflowPunct w:val="0"/>
        <w:spacing w:line="200" w:lineRule="atLeast"/>
        <w:ind w:left="757"/>
        <w:rPr>
          <w:sz w:val="20"/>
        </w:rPr>
      </w:pPr>
      <w:r>
        <w:rPr>
          <w:noProof/>
          <w:sz w:val="20"/>
          <w:lang w:val="en-US" w:eastAsia="en-US"/>
        </w:rPr>
        <w:lastRenderedPageBreak/>
        <mc:AlternateContent>
          <mc:Choice Requires="wpg">
            <w:drawing>
              <wp:inline distT="0" distB="0" distL="0" distR="0" wp14:anchorId="0CE5BADD" wp14:editId="2E56DF22">
                <wp:extent cx="5059045" cy="3820795"/>
                <wp:effectExtent l="7620" t="5715" r="635" b="254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9045" cy="3820795"/>
                          <a:chOff x="0" y="0"/>
                          <a:chExt cx="7967" cy="6017"/>
                        </a:xfrm>
                      </wpg:grpSpPr>
                      <wps:wsp>
                        <wps:cNvPr id="21" name="Rectangle 33"/>
                        <wps:cNvSpPr>
                          <a:spLocks noChangeArrowheads="1"/>
                        </wps:cNvSpPr>
                        <wps:spPr bwMode="auto">
                          <a:xfrm>
                            <a:off x="15" y="15"/>
                            <a:ext cx="7940" cy="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CCE7B" w14:textId="369C376B" w:rsidR="00EB19BA" w:rsidRDefault="00EB19BA" w:rsidP="00EB19BA">
                              <w:pPr>
                                <w:spacing w:line="5980" w:lineRule="atLeast"/>
                              </w:pPr>
                              <w:r>
                                <w:rPr>
                                  <w:rFonts w:ascii="Times New Roman" w:hAnsi="Times New Roman" w:cs="Times New Roman"/>
                                  <w:noProof/>
                                </w:rPr>
                                <w:drawing>
                                  <wp:inline distT="0" distB="0" distL="0" distR="0" wp14:anchorId="6C900C17" wp14:editId="5D879CEE">
                                    <wp:extent cx="5029200" cy="3807460"/>
                                    <wp:effectExtent l="0" t="0" r="0" b="254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29200" cy="3807460"/>
                                            </a:xfrm>
                                            <a:prstGeom prst="rect">
                                              <a:avLst/>
                                            </a:prstGeom>
                                            <a:noFill/>
                                            <a:ln>
                                              <a:noFill/>
                                            </a:ln>
                                          </pic:spPr>
                                        </pic:pic>
                                      </a:graphicData>
                                    </a:graphic>
                                  </wp:inline>
                                </w:drawing>
                              </w:r>
                            </w:p>
                            <w:p w14:paraId="6AFA35E6" w14:textId="77777777" w:rsidR="00EB19BA" w:rsidRDefault="00EB19BA" w:rsidP="00EB19BA"/>
                          </w:txbxContent>
                        </wps:txbx>
                        <wps:bodyPr rot="0" vert="horz" wrap="square" lIns="0" tIns="0" rIns="0" bIns="0" anchor="t" anchorCtr="0" upright="1">
                          <a:noAutofit/>
                        </wps:bodyPr>
                      </wps:wsp>
                      <wps:wsp>
                        <wps:cNvPr id="22" name="Freeform 34"/>
                        <wps:cNvSpPr>
                          <a:spLocks/>
                        </wps:cNvSpPr>
                        <wps:spPr bwMode="auto">
                          <a:xfrm>
                            <a:off x="7" y="7"/>
                            <a:ext cx="7952" cy="6002"/>
                          </a:xfrm>
                          <a:custGeom>
                            <a:avLst/>
                            <a:gdLst>
                              <a:gd name="T0" fmla="*/ 0 w 7952"/>
                              <a:gd name="T1" fmla="*/ 6001 h 6002"/>
                              <a:gd name="T2" fmla="*/ 7952 w 7952"/>
                              <a:gd name="T3" fmla="*/ 6001 h 6002"/>
                              <a:gd name="T4" fmla="*/ 7952 w 7952"/>
                              <a:gd name="T5" fmla="*/ 0 h 6002"/>
                              <a:gd name="T6" fmla="*/ 0 w 7952"/>
                              <a:gd name="T7" fmla="*/ 0 h 6002"/>
                              <a:gd name="T8" fmla="*/ 0 w 7952"/>
                              <a:gd name="T9" fmla="*/ 6001 h 6002"/>
                            </a:gdLst>
                            <a:ahLst/>
                            <a:cxnLst>
                              <a:cxn ang="0">
                                <a:pos x="T0" y="T1"/>
                              </a:cxn>
                              <a:cxn ang="0">
                                <a:pos x="T2" y="T3"/>
                              </a:cxn>
                              <a:cxn ang="0">
                                <a:pos x="T4" y="T5"/>
                              </a:cxn>
                              <a:cxn ang="0">
                                <a:pos x="T6" y="T7"/>
                              </a:cxn>
                              <a:cxn ang="0">
                                <a:pos x="T8" y="T9"/>
                              </a:cxn>
                            </a:cxnLst>
                            <a:rect l="0" t="0" r="r" b="b"/>
                            <a:pathLst>
                              <a:path w="7952" h="6002">
                                <a:moveTo>
                                  <a:pt x="0" y="6001"/>
                                </a:moveTo>
                                <a:lnTo>
                                  <a:pt x="7952" y="6001"/>
                                </a:lnTo>
                                <a:lnTo>
                                  <a:pt x="7952" y="0"/>
                                </a:lnTo>
                                <a:lnTo>
                                  <a:pt x="0" y="0"/>
                                </a:lnTo>
                                <a:lnTo>
                                  <a:pt x="0" y="600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E5BADD" id="Group 20" o:spid="_x0000_s1031" style="width:398.35pt;height:300.85pt;mso-position-horizontal-relative:char;mso-position-vertical-relative:line" coordsize="7967,6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">
                <v:rect id="Rectangle 33" o:spid="_x0000_s1032" style="position:absolute;left:15;top:15;width:7940;height:5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14:paraId="6D2CCE7B" w14:textId="369C376B" w:rsidR="00EB19BA" w:rsidRDefault="00EB19BA" w:rsidP="00EB19BA">
                        <w:pPr>
                          <w:spacing w:line="5980" w:lineRule="atLeast"/>
                        </w:pPr>
                        <w:r>
                          <w:rPr>
                            <w:rFonts w:ascii="Times New Roman" w:hAnsi="Times New Roman" w:cs="Times New Roman"/>
                            <w:noProof/>
                          </w:rPr>
                          <w:drawing>
                            <wp:inline distT="0" distB="0" distL="0" distR="0" wp14:anchorId="6C900C17" wp14:editId="5D879CEE">
                              <wp:extent cx="5029200" cy="3807460"/>
                              <wp:effectExtent l="0" t="0" r="0" b="254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29200" cy="3807460"/>
                                      </a:xfrm>
                                      <a:prstGeom prst="rect">
                                        <a:avLst/>
                                      </a:prstGeom>
                                      <a:noFill/>
                                      <a:ln>
                                        <a:noFill/>
                                      </a:ln>
                                    </pic:spPr>
                                  </pic:pic>
                                </a:graphicData>
                              </a:graphic>
                            </wp:inline>
                          </w:drawing>
                        </w:r>
                      </w:p>
                      <w:p w14:paraId="6AFA35E6" w14:textId="77777777" w:rsidR="00EB19BA" w:rsidRDefault="00EB19BA" w:rsidP="00EB19BA"/>
                    </w:txbxContent>
                  </v:textbox>
                </v:rect>
                <v:shape id="Freeform 34" o:spid="_x0000_s1033" style="position:absolute;left:7;top:7;width:7952;height:6002;visibility:visible;mso-wrap-style:square;v-text-anchor:top" coordsize="7952,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bWb8MA&#10;AADbAAAADwAAAGRycy9kb3ducmV2LnhtbESPy2rDMBBF94H+g5hCd4lcQ0txooQQcAkFQ50USnaD&#10;NbFMrJGxFD/+vioUurzcx+FudpNtxUC9bxwreF4lIIgrpxuuFXyd8+UbCB+QNbaOScFMHnbbh8UG&#10;M+1GLmk4hVrEEfYZKjAhdJmUvjJk0a9cRxy9q+sthij7WuoexzhuW5kmyau02HAkGOzoYKi6ne42&#10;cj/e9TC4fDZzYbqX8vNS7L8vSj09Tvs1iEBT+A//tY9aQZrC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bWb8MAAADbAAAADwAAAAAAAAAAAAAAAACYAgAAZHJzL2Rv&#10;d25yZXYueG1sUEsFBgAAAAAEAAQA9QAAAIgDAAAAAA==&#10;" path="m,6001r7952,l7952,,,,,6001xe" filled="f">
                  <v:path arrowok="t" o:connecttype="custom" o:connectlocs="0,6001;7952,6001;7952,0;0,0;0,6001" o:connectangles="0,0,0,0,0"/>
                </v:shape>
                <w10:anchorlock/>
              </v:group>
            </w:pict>
          </mc:Fallback>
        </mc:AlternateContent>
      </w:r>
    </w:p>
    <w:p w14:paraId="78860D36" w14:textId="77777777" w:rsidR="00EB19BA" w:rsidRPr="00D40C6D" w:rsidRDefault="00EB19BA" w:rsidP="00EB19BA">
      <w:pPr>
        <w:pStyle w:val="Heading2"/>
        <w:kinsoku w:val="0"/>
        <w:overflowPunct w:val="0"/>
        <w:spacing w:before="148"/>
        <w:ind w:left="220"/>
        <w:rPr>
          <w:b w:val="0"/>
          <w:bCs/>
          <w:sz w:val="22"/>
          <w:szCs w:val="22"/>
        </w:rPr>
      </w:pPr>
      <w:r w:rsidRPr="00D40C6D">
        <w:rPr>
          <w:spacing w:val="-1"/>
          <w:sz w:val="22"/>
          <w:szCs w:val="22"/>
          <w:u w:val="single"/>
        </w:rPr>
        <w:t>How</w:t>
      </w:r>
      <w:r w:rsidRPr="00D40C6D">
        <w:rPr>
          <w:sz w:val="22"/>
          <w:szCs w:val="22"/>
          <w:u w:val="single"/>
        </w:rPr>
        <w:t xml:space="preserve"> </w:t>
      </w:r>
      <w:r w:rsidRPr="00D40C6D">
        <w:rPr>
          <w:spacing w:val="-1"/>
          <w:sz w:val="22"/>
          <w:szCs w:val="22"/>
          <w:u w:val="single"/>
        </w:rPr>
        <w:t>does</w:t>
      </w:r>
      <w:r w:rsidRPr="00D40C6D">
        <w:rPr>
          <w:sz w:val="22"/>
          <w:szCs w:val="22"/>
          <w:u w:val="single"/>
        </w:rPr>
        <w:t xml:space="preserve"> </w:t>
      </w:r>
      <w:r w:rsidRPr="00D40C6D">
        <w:rPr>
          <w:spacing w:val="-1"/>
          <w:sz w:val="22"/>
          <w:szCs w:val="22"/>
          <w:u w:val="single"/>
        </w:rPr>
        <w:t>it</w:t>
      </w:r>
      <w:r w:rsidRPr="00D40C6D">
        <w:rPr>
          <w:spacing w:val="-2"/>
          <w:sz w:val="22"/>
          <w:szCs w:val="22"/>
          <w:u w:val="single"/>
        </w:rPr>
        <w:t xml:space="preserve"> </w:t>
      </w:r>
      <w:r w:rsidRPr="00D40C6D">
        <w:rPr>
          <w:spacing w:val="-1"/>
          <w:sz w:val="22"/>
          <w:szCs w:val="22"/>
          <w:u w:val="single"/>
        </w:rPr>
        <w:t>work</w:t>
      </w:r>
      <w:r w:rsidRPr="00D40C6D">
        <w:rPr>
          <w:spacing w:val="-1"/>
          <w:sz w:val="22"/>
          <w:szCs w:val="22"/>
        </w:rPr>
        <w:t>?</w:t>
      </w:r>
    </w:p>
    <w:p w14:paraId="49B5C1C2" w14:textId="77777777" w:rsidR="00EB19BA" w:rsidRPr="00D40C6D" w:rsidRDefault="00EB19BA" w:rsidP="00EB19BA">
      <w:pPr>
        <w:pStyle w:val="BodyText"/>
        <w:kinsoku w:val="0"/>
        <w:overflowPunct w:val="0"/>
        <w:ind w:left="220" w:right="727"/>
        <w:jc w:val="both"/>
        <w:rPr>
          <w:rFonts w:asciiTheme="minorHAnsi" w:hAnsiTheme="minorHAnsi"/>
          <w:spacing w:val="-1"/>
          <w:sz w:val="22"/>
          <w:szCs w:val="22"/>
        </w:rPr>
      </w:pPr>
      <w:r w:rsidRPr="00D40C6D">
        <w:rPr>
          <w:rFonts w:asciiTheme="minorHAnsi" w:hAnsiTheme="minorHAnsi"/>
          <w:spacing w:val="-1"/>
          <w:sz w:val="22"/>
          <w:szCs w:val="22"/>
        </w:rPr>
        <w:t>Entrepreneurs</w:t>
      </w:r>
      <w:r w:rsidRPr="00D40C6D">
        <w:rPr>
          <w:rFonts w:asciiTheme="minorHAnsi" w:hAnsiTheme="minorHAnsi"/>
          <w:spacing w:val="-3"/>
          <w:sz w:val="22"/>
          <w:szCs w:val="22"/>
        </w:rPr>
        <w:t xml:space="preserve"> </w:t>
      </w:r>
      <w:r w:rsidRPr="00D40C6D">
        <w:rPr>
          <w:rFonts w:asciiTheme="minorHAnsi" w:hAnsiTheme="minorHAnsi"/>
          <w:sz w:val="22"/>
          <w:szCs w:val="22"/>
        </w:rPr>
        <w:t>are</w:t>
      </w:r>
      <w:r w:rsidRPr="00D40C6D">
        <w:rPr>
          <w:rFonts w:asciiTheme="minorHAnsi" w:hAnsiTheme="minorHAnsi"/>
          <w:spacing w:val="1"/>
          <w:sz w:val="22"/>
          <w:szCs w:val="22"/>
        </w:rPr>
        <w:t xml:space="preserve"> </w:t>
      </w:r>
      <w:r w:rsidRPr="00D40C6D">
        <w:rPr>
          <w:rFonts w:asciiTheme="minorHAnsi" w:hAnsiTheme="minorHAnsi"/>
          <w:spacing w:val="-1"/>
          <w:sz w:val="22"/>
          <w:szCs w:val="22"/>
        </w:rPr>
        <w:t>advised</w:t>
      </w:r>
      <w:r w:rsidRPr="00D40C6D">
        <w:rPr>
          <w:rFonts w:asciiTheme="minorHAnsi" w:hAnsiTheme="minorHAnsi"/>
          <w:spacing w:val="-3"/>
          <w:sz w:val="22"/>
          <w:szCs w:val="22"/>
        </w:rPr>
        <w:t xml:space="preserve"> </w:t>
      </w:r>
      <w:r w:rsidRPr="00D40C6D">
        <w:rPr>
          <w:rFonts w:asciiTheme="minorHAnsi" w:hAnsiTheme="minorHAnsi"/>
          <w:sz w:val="22"/>
          <w:szCs w:val="22"/>
        </w:rPr>
        <w:t>to</w:t>
      </w:r>
      <w:r w:rsidRPr="00D40C6D">
        <w:rPr>
          <w:rFonts w:asciiTheme="minorHAnsi" w:hAnsiTheme="minorHAnsi"/>
          <w:spacing w:val="1"/>
          <w:sz w:val="22"/>
          <w:szCs w:val="22"/>
        </w:rPr>
        <w:t xml:space="preserve"> </w:t>
      </w:r>
      <w:r w:rsidRPr="00D40C6D">
        <w:rPr>
          <w:rFonts w:asciiTheme="minorHAnsi" w:hAnsiTheme="minorHAnsi"/>
          <w:spacing w:val="-2"/>
          <w:sz w:val="22"/>
          <w:szCs w:val="22"/>
        </w:rPr>
        <w:t>use</w:t>
      </w:r>
      <w:r w:rsidRPr="00D40C6D">
        <w:rPr>
          <w:rFonts w:asciiTheme="minorHAnsi" w:hAnsiTheme="minorHAnsi"/>
          <w:sz w:val="22"/>
          <w:szCs w:val="22"/>
        </w:rPr>
        <w:t xml:space="preserve"> </w:t>
      </w:r>
      <w:r w:rsidRPr="00D40C6D">
        <w:rPr>
          <w:rFonts w:asciiTheme="minorHAnsi" w:hAnsiTheme="minorHAnsi"/>
          <w:spacing w:val="-1"/>
          <w:sz w:val="22"/>
          <w:szCs w:val="22"/>
        </w:rPr>
        <w:t>3D</w:t>
      </w:r>
      <w:r w:rsidRPr="00D40C6D">
        <w:rPr>
          <w:rFonts w:asciiTheme="minorHAnsi" w:hAnsiTheme="minorHAnsi"/>
          <w:spacing w:val="1"/>
          <w:sz w:val="22"/>
          <w:szCs w:val="22"/>
        </w:rPr>
        <w:t xml:space="preserve"> </w:t>
      </w:r>
      <w:r w:rsidRPr="00D40C6D">
        <w:rPr>
          <w:rFonts w:asciiTheme="minorHAnsi" w:hAnsiTheme="minorHAnsi"/>
          <w:spacing w:val="-1"/>
          <w:sz w:val="22"/>
          <w:szCs w:val="22"/>
        </w:rPr>
        <w:t>printing to</w:t>
      </w:r>
      <w:r w:rsidRPr="00D40C6D">
        <w:rPr>
          <w:rFonts w:asciiTheme="minorHAnsi" w:hAnsiTheme="minorHAnsi"/>
          <w:spacing w:val="1"/>
          <w:sz w:val="22"/>
          <w:szCs w:val="22"/>
        </w:rPr>
        <w:t xml:space="preserve"> </w:t>
      </w:r>
      <w:r w:rsidRPr="00D40C6D">
        <w:rPr>
          <w:rFonts w:asciiTheme="minorHAnsi" w:hAnsiTheme="minorHAnsi"/>
          <w:spacing w:val="-1"/>
          <w:sz w:val="22"/>
          <w:szCs w:val="22"/>
        </w:rPr>
        <w:t>prototype</w:t>
      </w:r>
      <w:r w:rsidRPr="00D40C6D">
        <w:rPr>
          <w:rFonts w:asciiTheme="minorHAnsi" w:hAnsiTheme="minorHAnsi"/>
          <w:spacing w:val="-2"/>
          <w:sz w:val="22"/>
          <w:szCs w:val="22"/>
        </w:rPr>
        <w:t xml:space="preserve"> </w:t>
      </w:r>
      <w:r w:rsidRPr="00D40C6D">
        <w:rPr>
          <w:rFonts w:asciiTheme="minorHAnsi" w:hAnsiTheme="minorHAnsi"/>
          <w:sz w:val="22"/>
          <w:szCs w:val="22"/>
        </w:rPr>
        <w:t xml:space="preserve">their </w:t>
      </w:r>
      <w:r w:rsidRPr="00D40C6D">
        <w:rPr>
          <w:rFonts w:asciiTheme="minorHAnsi" w:hAnsiTheme="minorHAnsi"/>
          <w:spacing w:val="-1"/>
          <w:sz w:val="22"/>
          <w:szCs w:val="22"/>
        </w:rPr>
        <w:t>ideas</w:t>
      </w:r>
      <w:r w:rsidRPr="00D40C6D">
        <w:rPr>
          <w:rFonts w:asciiTheme="minorHAnsi" w:hAnsiTheme="minorHAnsi"/>
          <w:sz w:val="22"/>
          <w:szCs w:val="22"/>
        </w:rPr>
        <w:t xml:space="preserve"> and</w:t>
      </w:r>
      <w:r w:rsidRPr="00D40C6D">
        <w:rPr>
          <w:rFonts w:asciiTheme="minorHAnsi" w:hAnsiTheme="minorHAnsi"/>
          <w:spacing w:val="-2"/>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produce,</w:t>
      </w:r>
      <w:r w:rsidRPr="00D40C6D">
        <w:rPr>
          <w:rFonts w:asciiTheme="minorHAnsi" w:hAnsiTheme="minorHAnsi"/>
          <w:spacing w:val="1"/>
          <w:sz w:val="22"/>
          <w:szCs w:val="22"/>
        </w:rPr>
        <w:t xml:space="preserve"> </w:t>
      </w:r>
      <w:r w:rsidRPr="00D40C6D">
        <w:rPr>
          <w:rFonts w:asciiTheme="minorHAnsi" w:hAnsiTheme="minorHAnsi"/>
          <w:spacing w:val="-1"/>
          <w:sz w:val="22"/>
          <w:szCs w:val="22"/>
        </w:rPr>
        <w:t>cowdfunding</w:t>
      </w:r>
      <w:r w:rsidRPr="00D40C6D">
        <w:rPr>
          <w:rFonts w:asciiTheme="minorHAnsi" w:hAnsiTheme="minorHAnsi"/>
          <w:spacing w:val="33"/>
          <w:sz w:val="22"/>
          <w:szCs w:val="22"/>
        </w:rPr>
        <w:t xml:space="preserve"> </w:t>
      </w:r>
      <w:r w:rsidRPr="00D40C6D">
        <w:rPr>
          <w:rFonts w:asciiTheme="minorHAnsi" w:hAnsiTheme="minorHAnsi"/>
          <w:sz w:val="22"/>
          <w:szCs w:val="22"/>
        </w:rPr>
        <w:t>either</w:t>
      </w:r>
      <w:r w:rsidRPr="00D40C6D">
        <w:rPr>
          <w:rFonts w:asciiTheme="minorHAnsi" w:hAnsiTheme="minorHAnsi"/>
          <w:spacing w:val="-1"/>
          <w:sz w:val="22"/>
          <w:szCs w:val="22"/>
        </w:rPr>
        <w:t xml:space="preserve"> to</w:t>
      </w:r>
      <w:r w:rsidRPr="00D40C6D">
        <w:rPr>
          <w:rFonts w:asciiTheme="minorHAnsi" w:hAnsiTheme="minorHAnsi"/>
          <w:spacing w:val="1"/>
          <w:sz w:val="22"/>
          <w:szCs w:val="22"/>
        </w:rPr>
        <w:t xml:space="preserve"> </w:t>
      </w:r>
      <w:r w:rsidRPr="00D40C6D">
        <w:rPr>
          <w:rFonts w:asciiTheme="minorHAnsi" w:hAnsiTheme="minorHAnsi"/>
          <w:spacing w:val="-1"/>
          <w:sz w:val="22"/>
          <w:szCs w:val="22"/>
        </w:rPr>
        <w:t>reward</w:t>
      </w:r>
      <w:r w:rsidRPr="00D40C6D">
        <w:rPr>
          <w:rFonts w:asciiTheme="minorHAnsi" w:hAnsiTheme="minorHAnsi"/>
          <w:spacing w:val="-4"/>
          <w:sz w:val="22"/>
          <w:szCs w:val="22"/>
        </w:rPr>
        <w:t xml:space="preserve"> </w:t>
      </w:r>
      <w:r w:rsidRPr="00D40C6D">
        <w:rPr>
          <w:rFonts w:asciiTheme="minorHAnsi" w:hAnsiTheme="minorHAnsi"/>
          <w:spacing w:val="-1"/>
          <w:sz w:val="22"/>
          <w:szCs w:val="22"/>
        </w:rPr>
        <w:t>the</w:t>
      </w:r>
      <w:r w:rsidRPr="00D40C6D">
        <w:rPr>
          <w:rFonts w:asciiTheme="minorHAnsi" w:hAnsiTheme="minorHAnsi"/>
          <w:spacing w:val="-2"/>
          <w:sz w:val="22"/>
          <w:szCs w:val="22"/>
        </w:rPr>
        <w:t xml:space="preserve"> </w:t>
      </w:r>
      <w:r w:rsidRPr="00D40C6D">
        <w:rPr>
          <w:rFonts w:asciiTheme="minorHAnsi" w:hAnsiTheme="minorHAnsi"/>
          <w:spacing w:val="-1"/>
          <w:sz w:val="22"/>
          <w:szCs w:val="22"/>
        </w:rPr>
        <w:t>crowdfunders</w:t>
      </w:r>
      <w:r w:rsidRPr="00D40C6D">
        <w:rPr>
          <w:rFonts w:asciiTheme="minorHAnsi" w:hAnsiTheme="minorHAnsi"/>
          <w:spacing w:val="2"/>
          <w:sz w:val="22"/>
          <w:szCs w:val="22"/>
        </w:rPr>
        <w:t xml:space="preserve"> </w:t>
      </w:r>
      <w:r w:rsidRPr="00D40C6D">
        <w:rPr>
          <w:rFonts w:asciiTheme="minorHAnsi" w:hAnsiTheme="minorHAnsi"/>
          <w:sz w:val="22"/>
          <w:szCs w:val="22"/>
        </w:rPr>
        <w:t>with a</w:t>
      </w:r>
      <w:r w:rsidRPr="00D40C6D">
        <w:rPr>
          <w:rFonts w:asciiTheme="minorHAnsi" w:hAnsiTheme="minorHAnsi"/>
          <w:spacing w:val="-3"/>
          <w:sz w:val="22"/>
          <w:szCs w:val="22"/>
        </w:rPr>
        <w:t xml:space="preserve"> </w:t>
      </w:r>
      <w:r w:rsidRPr="00D40C6D">
        <w:rPr>
          <w:rFonts w:asciiTheme="minorHAnsi" w:hAnsiTheme="minorHAnsi"/>
          <w:spacing w:val="-1"/>
          <w:sz w:val="22"/>
          <w:szCs w:val="22"/>
        </w:rPr>
        <w:t>product</w:t>
      </w:r>
      <w:r w:rsidRPr="00D40C6D">
        <w:rPr>
          <w:rFonts w:asciiTheme="minorHAnsi" w:hAnsiTheme="minorHAnsi"/>
          <w:spacing w:val="-2"/>
          <w:sz w:val="22"/>
          <w:szCs w:val="22"/>
        </w:rPr>
        <w:t xml:space="preserve"> </w:t>
      </w:r>
      <w:r w:rsidRPr="00D40C6D">
        <w:rPr>
          <w:rFonts w:asciiTheme="minorHAnsi" w:hAnsiTheme="minorHAnsi"/>
          <w:sz w:val="22"/>
          <w:szCs w:val="22"/>
        </w:rPr>
        <w:t>or</w:t>
      </w:r>
      <w:r w:rsidRPr="00D40C6D">
        <w:rPr>
          <w:rFonts w:asciiTheme="minorHAnsi" w:hAnsiTheme="minorHAnsi"/>
          <w:spacing w:val="-3"/>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access</w:t>
      </w:r>
      <w:r w:rsidRPr="00D40C6D">
        <w:rPr>
          <w:rFonts w:asciiTheme="minorHAnsi" w:hAnsiTheme="minorHAnsi"/>
          <w:sz w:val="22"/>
          <w:szCs w:val="22"/>
        </w:rPr>
        <w:t xml:space="preserve"> </w:t>
      </w:r>
      <w:r w:rsidRPr="00D40C6D">
        <w:rPr>
          <w:rFonts w:asciiTheme="minorHAnsi" w:hAnsiTheme="minorHAnsi"/>
          <w:spacing w:val="-1"/>
          <w:sz w:val="22"/>
          <w:szCs w:val="22"/>
        </w:rPr>
        <w:t>funding</w:t>
      </w:r>
      <w:r w:rsidRPr="00D40C6D">
        <w:rPr>
          <w:rFonts w:asciiTheme="minorHAnsi" w:hAnsiTheme="minorHAnsi"/>
          <w:spacing w:val="-3"/>
          <w:sz w:val="22"/>
          <w:szCs w:val="22"/>
        </w:rPr>
        <w:t xml:space="preserve"> </w:t>
      </w:r>
      <w:r w:rsidRPr="00D40C6D">
        <w:rPr>
          <w:rFonts w:asciiTheme="minorHAnsi" w:hAnsiTheme="minorHAnsi"/>
          <w:sz w:val="22"/>
          <w:szCs w:val="22"/>
        </w:rPr>
        <w:t>means</w:t>
      </w:r>
      <w:r w:rsidRPr="00D40C6D">
        <w:rPr>
          <w:rFonts w:asciiTheme="minorHAnsi" w:hAnsiTheme="minorHAnsi"/>
          <w:spacing w:val="-3"/>
          <w:sz w:val="22"/>
          <w:szCs w:val="22"/>
        </w:rPr>
        <w:t xml:space="preserve"> </w:t>
      </w:r>
      <w:r w:rsidRPr="00D40C6D">
        <w:rPr>
          <w:rFonts w:asciiTheme="minorHAnsi" w:hAnsiTheme="minorHAnsi"/>
          <w:spacing w:val="-1"/>
          <w:sz w:val="22"/>
          <w:szCs w:val="22"/>
        </w:rPr>
        <w:t>(loans</w:t>
      </w:r>
      <w:r w:rsidRPr="00D40C6D">
        <w:rPr>
          <w:rFonts w:asciiTheme="minorHAnsi" w:hAnsiTheme="minorHAnsi"/>
          <w:sz w:val="22"/>
          <w:szCs w:val="22"/>
        </w:rPr>
        <w:t xml:space="preserve"> </w:t>
      </w:r>
      <w:r w:rsidRPr="00D40C6D">
        <w:rPr>
          <w:rFonts w:asciiTheme="minorHAnsi" w:hAnsiTheme="minorHAnsi"/>
          <w:spacing w:val="-1"/>
          <w:sz w:val="22"/>
          <w:szCs w:val="22"/>
        </w:rPr>
        <w:t>and/or</w:t>
      </w:r>
      <w:r w:rsidRPr="00D40C6D">
        <w:rPr>
          <w:rFonts w:asciiTheme="minorHAnsi" w:hAnsiTheme="minorHAnsi"/>
          <w:spacing w:val="-3"/>
          <w:sz w:val="22"/>
          <w:szCs w:val="22"/>
        </w:rPr>
        <w:t xml:space="preserve"> </w:t>
      </w:r>
      <w:r w:rsidRPr="00D40C6D">
        <w:rPr>
          <w:rFonts w:asciiTheme="minorHAnsi" w:hAnsiTheme="minorHAnsi"/>
          <w:spacing w:val="-1"/>
          <w:sz w:val="22"/>
          <w:szCs w:val="22"/>
        </w:rPr>
        <w:t>equity</w:t>
      </w:r>
      <w:r w:rsidRPr="00D40C6D">
        <w:rPr>
          <w:rFonts w:asciiTheme="minorHAnsi" w:hAnsiTheme="minorHAnsi"/>
          <w:spacing w:val="55"/>
          <w:sz w:val="22"/>
          <w:szCs w:val="22"/>
        </w:rPr>
        <w:t xml:space="preserve"> </w:t>
      </w:r>
      <w:r w:rsidRPr="00D40C6D">
        <w:rPr>
          <w:rFonts w:asciiTheme="minorHAnsi" w:hAnsiTheme="minorHAnsi"/>
          <w:spacing w:val="-1"/>
          <w:sz w:val="22"/>
          <w:szCs w:val="22"/>
        </w:rPr>
        <w:t>and specialised</w:t>
      </w:r>
      <w:r w:rsidRPr="00D40C6D">
        <w:rPr>
          <w:rFonts w:asciiTheme="minorHAnsi" w:hAnsiTheme="minorHAnsi"/>
          <w:spacing w:val="-2"/>
          <w:sz w:val="22"/>
          <w:szCs w:val="22"/>
        </w:rPr>
        <w:t xml:space="preserve"> </w:t>
      </w:r>
      <w:r w:rsidRPr="00D40C6D">
        <w:rPr>
          <w:rFonts w:asciiTheme="minorHAnsi" w:hAnsiTheme="minorHAnsi"/>
          <w:spacing w:val="-1"/>
          <w:sz w:val="22"/>
          <w:szCs w:val="22"/>
        </w:rPr>
        <w:t>e-commerce</w:t>
      </w:r>
      <w:r w:rsidRPr="00D40C6D">
        <w:rPr>
          <w:rFonts w:asciiTheme="minorHAnsi" w:hAnsiTheme="minorHAnsi"/>
          <w:sz w:val="22"/>
          <w:szCs w:val="22"/>
        </w:rPr>
        <w:t xml:space="preserve"> </w:t>
      </w:r>
      <w:r w:rsidRPr="00D40C6D">
        <w:rPr>
          <w:rFonts w:asciiTheme="minorHAnsi" w:hAnsiTheme="minorHAnsi"/>
          <w:spacing w:val="-1"/>
          <w:sz w:val="22"/>
          <w:szCs w:val="22"/>
        </w:rPr>
        <w:t>platforms)</w:t>
      </w:r>
      <w:r w:rsidRPr="00D40C6D">
        <w:rPr>
          <w:rFonts w:asciiTheme="minorHAnsi" w:hAnsiTheme="minorHAnsi"/>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sell</w:t>
      </w:r>
      <w:r w:rsidRPr="00D40C6D">
        <w:rPr>
          <w:rFonts w:asciiTheme="minorHAnsi" w:hAnsiTheme="minorHAnsi"/>
          <w:sz w:val="22"/>
          <w:szCs w:val="22"/>
        </w:rPr>
        <w:t xml:space="preserve"> their</w:t>
      </w:r>
      <w:r w:rsidRPr="00D40C6D">
        <w:rPr>
          <w:rFonts w:asciiTheme="minorHAnsi" w:hAnsiTheme="minorHAnsi"/>
          <w:spacing w:val="-3"/>
          <w:sz w:val="22"/>
          <w:szCs w:val="22"/>
        </w:rPr>
        <w:t xml:space="preserve"> </w:t>
      </w:r>
      <w:r w:rsidRPr="00D40C6D">
        <w:rPr>
          <w:rFonts w:asciiTheme="minorHAnsi" w:hAnsiTheme="minorHAnsi"/>
          <w:spacing w:val="-1"/>
          <w:sz w:val="22"/>
          <w:szCs w:val="22"/>
        </w:rPr>
        <w:t>products.</w:t>
      </w:r>
    </w:p>
    <w:p w14:paraId="5CD7141B" w14:textId="77777777" w:rsidR="00EB19BA" w:rsidRPr="00D40C6D" w:rsidRDefault="00EB19BA" w:rsidP="00EB19BA">
      <w:pPr>
        <w:pStyle w:val="BodyText"/>
        <w:kinsoku w:val="0"/>
        <w:overflowPunct w:val="0"/>
        <w:ind w:left="220" w:right="1223"/>
        <w:rPr>
          <w:rFonts w:asciiTheme="minorHAnsi" w:hAnsiTheme="minorHAnsi"/>
          <w:spacing w:val="-1"/>
          <w:sz w:val="22"/>
          <w:szCs w:val="22"/>
        </w:rPr>
      </w:pPr>
      <w:r w:rsidRPr="00D40C6D">
        <w:rPr>
          <w:rFonts w:asciiTheme="minorHAnsi" w:hAnsiTheme="minorHAnsi"/>
          <w:spacing w:val="-1"/>
          <w:sz w:val="22"/>
          <w:szCs w:val="22"/>
        </w:rPr>
        <w:t>Intermediary</w:t>
      </w:r>
      <w:r w:rsidRPr="00D40C6D">
        <w:rPr>
          <w:rFonts w:asciiTheme="minorHAnsi" w:hAnsiTheme="minorHAnsi"/>
          <w:spacing w:val="-2"/>
          <w:sz w:val="22"/>
          <w:szCs w:val="22"/>
        </w:rPr>
        <w:t xml:space="preserve"> </w:t>
      </w:r>
      <w:r w:rsidRPr="00D40C6D">
        <w:rPr>
          <w:rFonts w:asciiTheme="minorHAnsi" w:hAnsiTheme="minorHAnsi"/>
          <w:spacing w:val="-1"/>
          <w:sz w:val="22"/>
          <w:szCs w:val="22"/>
        </w:rPr>
        <w:t>organisations</w:t>
      </w:r>
      <w:r w:rsidRPr="00D40C6D">
        <w:rPr>
          <w:rFonts w:asciiTheme="minorHAnsi" w:hAnsiTheme="minorHAnsi"/>
          <w:spacing w:val="-3"/>
          <w:sz w:val="22"/>
          <w:szCs w:val="22"/>
        </w:rPr>
        <w:t xml:space="preserve"> </w:t>
      </w:r>
      <w:r w:rsidRPr="00D40C6D">
        <w:rPr>
          <w:rFonts w:asciiTheme="minorHAnsi" w:hAnsiTheme="minorHAnsi"/>
          <w:spacing w:val="-1"/>
          <w:sz w:val="22"/>
          <w:szCs w:val="22"/>
        </w:rPr>
        <w:t xml:space="preserve">have </w:t>
      </w:r>
      <w:r w:rsidRPr="00D40C6D">
        <w:rPr>
          <w:rFonts w:asciiTheme="minorHAnsi" w:hAnsiTheme="minorHAnsi"/>
          <w:sz w:val="22"/>
          <w:szCs w:val="22"/>
        </w:rPr>
        <w:t>to</w:t>
      </w:r>
      <w:r w:rsidRPr="00D40C6D">
        <w:rPr>
          <w:rFonts w:asciiTheme="minorHAnsi" w:hAnsiTheme="minorHAnsi"/>
          <w:spacing w:val="-1"/>
          <w:sz w:val="22"/>
          <w:szCs w:val="22"/>
        </w:rPr>
        <w:t xml:space="preserve"> negotiate</w:t>
      </w:r>
      <w:r w:rsidRPr="00D40C6D">
        <w:rPr>
          <w:rFonts w:asciiTheme="minorHAnsi" w:hAnsiTheme="minorHAnsi"/>
          <w:spacing w:val="-2"/>
          <w:sz w:val="22"/>
          <w:szCs w:val="22"/>
        </w:rPr>
        <w:t xml:space="preserve"> </w:t>
      </w:r>
      <w:r w:rsidRPr="00D40C6D">
        <w:rPr>
          <w:rFonts w:asciiTheme="minorHAnsi" w:hAnsiTheme="minorHAnsi"/>
          <w:spacing w:val="-1"/>
          <w:sz w:val="22"/>
          <w:szCs w:val="22"/>
        </w:rPr>
        <w:t>memorandum</w:t>
      </w:r>
      <w:r w:rsidRPr="00D40C6D">
        <w:rPr>
          <w:rFonts w:asciiTheme="minorHAnsi" w:hAnsiTheme="minorHAnsi"/>
          <w:spacing w:val="1"/>
          <w:sz w:val="22"/>
          <w:szCs w:val="22"/>
        </w:rPr>
        <w:t xml:space="preserve"> </w:t>
      </w:r>
      <w:r w:rsidRPr="00D40C6D">
        <w:rPr>
          <w:rFonts w:asciiTheme="minorHAnsi" w:hAnsiTheme="minorHAnsi"/>
          <w:sz w:val="22"/>
          <w:szCs w:val="22"/>
        </w:rPr>
        <w:t>of</w:t>
      </w:r>
      <w:r w:rsidRPr="00D40C6D">
        <w:rPr>
          <w:rFonts w:asciiTheme="minorHAnsi" w:hAnsiTheme="minorHAnsi"/>
          <w:spacing w:val="-3"/>
          <w:sz w:val="22"/>
          <w:szCs w:val="22"/>
        </w:rPr>
        <w:t xml:space="preserve"> </w:t>
      </w:r>
      <w:r w:rsidRPr="00D40C6D">
        <w:rPr>
          <w:rFonts w:asciiTheme="minorHAnsi" w:hAnsiTheme="minorHAnsi"/>
          <w:spacing w:val="-1"/>
          <w:sz w:val="22"/>
          <w:szCs w:val="22"/>
        </w:rPr>
        <w:t>understanding (MoU)</w:t>
      </w:r>
      <w:r w:rsidRPr="00D40C6D">
        <w:rPr>
          <w:rFonts w:asciiTheme="minorHAnsi" w:hAnsiTheme="minorHAnsi"/>
          <w:spacing w:val="-2"/>
          <w:sz w:val="22"/>
          <w:szCs w:val="22"/>
        </w:rPr>
        <w:t xml:space="preserve"> </w:t>
      </w:r>
      <w:r w:rsidRPr="00D40C6D">
        <w:rPr>
          <w:rFonts w:asciiTheme="minorHAnsi" w:hAnsiTheme="minorHAnsi"/>
          <w:sz w:val="22"/>
          <w:szCs w:val="22"/>
        </w:rPr>
        <w:t xml:space="preserve">with </w:t>
      </w:r>
      <w:r w:rsidRPr="00D40C6D">
        <w:rPr>
          <w:rFonts w:asciiTheme="minorHAnsi" w:hAnsiTheme="minorHAnsi"/>
          <w:spacing w:val="-2"/>
          <w:sz w:val="22"/>
          <w:szCs w:val="22"/>
        </w:rPr>
        <w:t>the</w:t>
      </w:r>
      <w:r w:rsidRPr="00D40C6D">
        <w:rPr>
          <w:rFonts w:asciiTheme="minorHAnsi" w:hAnsiTheme="minorHAnsi"/>
          <w:spacing w:val="69"/>
          <w:sz w:val="22"/>
          <w:szCs w:val="22"/>
        </w:rPr>
        <w:t xml:space="preserve"> </w:t>
      </w:r>
      <w:r w:rsidRPr="00D40C6D">
        <w:rPr>
          <w:rFonts w:asciiTheme="minorHAnsi" w:hAnsiTheme="minorHAnsi"/>
          <w:spacing w:val="-1"/>
          <w:sz w:val="22"/>
          <w:szCs w:val="22"/>
        </w:rPr>
        <w:t>above-mentioned</w:t>
      </w:r>
      <w:r w:rsidRPr="00D40C6D">
        <w:rPr>
          <w:rFonts w:asciiTheme="minorHAnsi" w:hAnsiTheme="minorHAnsi"/>
          <w:sz w:val="22"/>
          <w:szCs w:val="22"/>
        </w:rPr>
        <w:t xml:space="preserve"> </w:t>
      </w:r>
      <w:r w:rsidRPr="00D40C6D">
        <w:rPr>
          <w:rFonts w:asciiTheme="minorHAnsi" w:hAnsiTheme="minorHAnsi"/>
          <w:spacing w:val="-1"/>
          <w:sz w:val="22"/>
          <w:szCs w:val="22"/>
        </w:rPr>
        <w:t>key</w:t>
      </w:r>
      <w:r w:rsidRPr="00D40C6D">
        <w:rPr>
          <w:rFonts w:asciiTheme="minorHAnsi" w:hAnsiTheme="minorHAnsi"/>
          <w:sz w:val="22"/>
          <w:szCs w:val="22"/>
        </w:rPr>
        <w:t xml:space="preserve"> </w:t>
      </w:r>
      <w:r w:rsidRPr="00D40C6D">
        <w:rPr>
          <w:rFonts w:asciiTheme="minorHAnsi" w:hAnsiTheme="minorHAnsi"/>
          <w:spacing w:val="-1"/>
          <w:sz w:val="22"/>
          <w:szCs w:val="22"/>
        </w:rPr>
        <w:t>players</w:t>
      </w:r>
      <w:r w:rsidRPr="00D40C6D">
        <w:rPr>
          <w:rFonts w:asciiTheme="minorHAnsi" w:hAnsiTheme="minorHAnsi"/>
          <w:sz w:val="22"/>
          <w:szCs w:val="22"/>
        </w:rPr>
        <w:t xml:space="preserve"> </w:t>
      </w:r>
      <w:r w:rsidRPr="00D40C6D">
        <w:rPr>
          <w:rFonts w:asciiTheme="minorHAnsi" w:hAnsiTheme="minorHAnsi"/>
          <w:spacing w:val="-1"/>
          <w:sz w:val="22"/>
          <w:szCs w:val="22"/>
        </w:rPr>
        <w:t>and to</w:t>
      </w:r>
      <w:r w:rsidRPr="00D40C6D">
        <w:rPr>
          <w:rFonts w:asciiTheme="minorHAnsi" w:hAnsiTheme="minorHAnsi"/>
          <w:spacing w:val="1"/>
          <w:sz w:val="22"/>
          <w:szCs w:val="22"/>
        </w:rPr>
        <w:t xml:space="preserve"> </w:t>
      </w:r>
      <w:r w:rsidRPr="00D40C6D">
        <w:rPr>
          <w:rFonts w:asciiTheme="minorHAnsi" w:hAnsiTheme="minorHAnsi"/>
          <w:spacing w:val="-1"/>
          <w:sz w:val="22"/>
          <w:szCs w:val="22"/>
        </w:rPr>
        <w:t>train</w:t>
      </w:r>
      <w:r w:rsidRPr="00D40C6D">
        <w:rPr>
          <w:rFonts w:asciiTheme="minorHAnsi" w:hAnsiTheme="minorHAnsi"/>
          <w:spacing w:val="-2"/>
          <w:sz w:val="22"/>
          <w:szCs w:val="22"/>
        </w:rPr>
        <w:t xml:space="preserve"> </w:t>
      </w:r>
      <w:r w:rsidRPr="00D40C6D">
        <w:rPr>
          <w:rFonts w:asciiTheme="minorHAnsi" w:hAnsiTheme="minorHAnsi"/>
          <w:sz w:val="22"/>
          <w:szCs w:val="22"/>
        </w:rPr>
        <w:t>and</w:t>
      </w:r>
      <w:r w:rsidRPr="00D40C6D">
        <w:rPr>
          <w:rFonts w:asciiTheme="minorHAnsi" w:hAnsiTheme="minorHAnsi"/>
          <w:spacing w:val="-1"/>
          <w:sz w:val="22"/>
          <w:szCs w:val="22"/>
        </w:rPr>
        <w:t xml:space="preserve"> </w:t>
      </w:r>
      <w:r w:rsidRPr="00D40C6D">
        <w:rPr>
          <w:rFonts w:asciiTheme="minorHAnsi" w:hAnsiTheme="minorHAnsi"/>
          <w:spacing w:val="-2"/>
          <w:sz w:val="22"/>
          <w:szCs w:val="22"/>
        </w:rPr>
        <w:t>signpost</w:t>
      </w:r>
      <w:r w:rsidRPr="00D40C6D">
        <w:rPr>
          <w:rFonts w:asciiTheme="minorHAnsi" w:hAnsiTheme="minorHAnsi"/>
          <w:spacing w:val="1"/>
          <w:sz w:val="22"/>
          <w:szCs w:val="22"/>
        </w:rPr>
        <w:t xml:space="preserve"> </w:t>
      </w:r>
      <w:r w:rsidRPr="00D40C6D">
        <w:rPr>
          <w:rFonts w:asciiTheme="minorHAnsi" w:hAnsiTheme="minorHAnsi"/>
          <w:spacing w:val="-1"/>
          <w:sz w:val="22"/>
          <w:szCs w:val="22"/>
        </w:rPr>
        <w:t>those</w:t>
      </w:r>
      <w:r w:rsidRPr="00D40C6D">
        <w:rPr>
          <w:rFonts w:asciiTheme="minorHAnsi" w:hAnsiTheme="minorHAnsi"/>
          <w:spacing w:val="1"/>
          <w:sz w:val="22"/>
          <w:szCs w:val="22"/>
        </w:rPr>
        <w:t xml:space="preserve"> </w:t>
      </w:r>
      <w:r w:rsidRPr="00D40C6D">
        <w:rPr>
          <w:rFonts w:asciiTheme="minorHAnsi" w:hAnsiTheme="minorHAnsi"/>
          <w:spacing w:val="-1"/>
          <w:sz w:val="22"/>
          <w:szCs w:val="22"/>
        </w:rPr>
        <w:t>actors</w:t>
      </w:r>
      <w:r w:rsidRPr="00D40C6D">
        <w:rPr>
          <w:rFonts w:asciiTheme="minorHAnsi" w:hAnsiTheme="minorHAnsi"/>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local</w:t>
      </w:r>
      <w:r w:rsidRPr="00D40C6D">
        <w:rPr>
          <w:rFonts w:asciiTheme="minorHAnsi" w:hAnsiTheme="minorHAnsi"/>
          <w:spacing w:val="-2"/>
          <w:sz w:val="22"/>
          <w:szCs w:val="22"/>
        </w:rPr>
        <w:t xml:space="preserve"> </w:t>
      </w:r>
      <w:r w:rsidRPr="00D40C6D">
        <w:rPr>
          <w:rFonts w:asciiTheme="minorHAnsi" w:hAnsiTheme="minorHAnsi"/>
          <w:spacing w:val="-1"/>
          <w:sz w:val="22"/>
          <w:szCs w:val="22"/>
        </w:rPr>
        <w:t>entrepreneurs.</w:t>
      </w:r>
    </w:p>
    <w:p w14:paraId="0C963ABB" w14:textId="77777777" w:rsidR="00EB19BA" w:rsidRPr="00D40C6D" w:rsidRDefault="00EB19BA" w:rsidP="00EB19BA">
      <w:pPr>
        <w:pStyle w:val="Heading2"/>
        <w:kinsoku w:val="0"/>
        <w:overflowPunct w:val="0"/>
        <w:ind w:left="22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are the milestones</w:t>
      </w:r>
      <w:r w:rsidRPr="00D40C6D">
        <w:rPr>
          <w:spacing w:val="-1"/>
          <w:sz w:val="22"/>
          <w:szCs w:val="22"/>
        </w:rPr>
        <w:t>?</w:t>
      </w:r>
    </w:p>
    <w:p w14:paraId="7A57CF61" w14:textId="77777777" w:rsidR="00EB19BA" w:rsidRPr="00D40C6D" w:rsidRDefault="00EB19BA" w:rsidP="00EB19BA">
      <w:pPr>
        <w:pStyle w:val="BodyText"/>
        <w:kinsoku w:val="0"/>
        <w:overflowPunct w:val="0"/>
        <w:spacing w:before="2" w:line="238" w:lineRule="auto"/>
        <w:ind w:left="220" w:right="614"/>
        <w:rPr>
          <w:rFonts w:asciiTheme="minorHAnsi" w:hAnsiTheme="minorHAnsi"/>
          <w:spacing w:val="-1"/>
          <w:sz w:val="22"/>
          <w:szCs w:val="22"/>
        </w:rPr>
      </w:pP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negotiation</w:t>
      </w:r>
      <w:r w:rsidRPr="00D40C6D">
        <w:rPr>
          <w:rFonts w:asciiTheme="minorHAnsi" w:hAnsiTheme="minorHAnsi"/>
          <w:spacing w:val="-3"/>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the</w:t>
      </w:r>
      <w:r w:rsidRPr="00D40C6D">
        <w:rPr>
          <w:rFonts w:asciiTheme="minorHAnsi" w:hAnsiTheme="minorHAnsi"/>
          <w:spacing w:val="-2"/>
          <w:sz w:val="22"/>
          <w:szCs w:val="22"/>
        </w:rPr>
        <w:t xml:space="preserve"> MoU</w:t>
      </w:r>
      <w:r w:rsidRPr="00D40C6D">
        <w:rPr>
          <w:rFonts w:asciiTheme="minorHAnsi" w:hAnsiTheme="minorHAnsi"/>
          <w:sz w:val="22"/>
          <w:szCs w:val="22"/>
        </w:rPr>
        <w:t xml:space="preserve"> with</w:t>
      </w:r>
      <w:r w:rsidRPr="00D40C6D">
        <w:rPr>
          <w:rFonts w:asciiTheme="minorHAnsi" w:hAnsiTheme="minorHAnsi"/>
          <w:spacing w:val="-3"/>
          <w:sz w:val="22"/>
          <w:szCs w:val="22"/>
        </w:rPr>
        <w:t xml:space="preserve"> </w:t>
      </w:r>
      <w:r w:rsidRPr="00D40C6D">
        <w:rPr>
          <w:rFonts w:asciiTheme="minorHAnsi" w:hAnsiTheme="minorHAnsi"/>
          <w:sz w:val="22"/>
          <w:szCs w:val="22"/>
        </w:rPr>
        <w:t xml:space="preserve">the </w:t>
      </w:r>
      <w:r w:rsidRPr="00D40C6D">
        <w:rPr>
          <w:rFonts w:asciiTheme="minorHAnsi" w:hAnsiTheme="minorHAnsi"/>
          <w:spacing w:val="-1"/>
          <w:sz w:val="22"/>
          <w:szCs w:val="22"/>
        </w:rPr>
        <w:t>e-platforms</w:t>
      </w:r>
      <w:r w:rsidRPr="00D40C6D">
        <w:rPr>
          <w:rFonts w:asciiTheme="minorHAnsi" w:hAnsiTheme="minorHAnsi"/>
          <w:sz w:val="22"/>
          <w:szCs w:val="22"/>
        </w:rPr>
        <w:t xml:space="preserve"> in</w:t>
      </w:r>
      <w:r w:rsidRPr="00D40C6D">
        <w:rPr>
          <w:rFonts w:asciiTheme="minorHAnsi" w:hAnsiTheme="minorHAnsi"/>
          <w:spacing w:val="-3"/>
          <w:sz w:val="22"/>
          <w:szCs w:val="22"/>
        </w:rPr>
        <w:t xml:space="preserve"> </w:t>
      </w:r>
      <w:r w:rsidRPr="00D40C6D">
        <w:rPr>
          <w:rFonts w:asciiTheme="minorHAnsi" w:hAnsiTheme="minorHAnsi"/>
          <w:spacing w:val="-1"/>
          <w:sz w:val="22"/>
          <w:szCs w:val="22"/>
        </w:rPr>
        <w:t>order</w:t>
      </w:r>
      <w:r w:rsidRPr="00D40C6D">
        <w:rPr>
          <w:rFonts w:asciiTheme="minorHAnsi" w:hAnsiTheme="minorHAnsi"/>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have</w:t>
      </w:r>
      <w:r w:rsidRPr="00D40C6D">
        <w:rPr>
          <w:rFonts w:asciiTheme="minorHAnsi" w:hAnsiTheme="minorHAnsi"/>
          <w:sz w:val="22"/>
          <w:szCs w:val="22"/>
        </w:rPr>
        <w:t xml:space="preserve"> a</w:t>
      </w:r>
      <w:r w:rsidRPr="00D40C6D">
        <w:rPr>
          <w:rFonts w:asciiTheme="minorHAnsi" w:hAnsiTheme="minorHAnsi"/>
          <w:spacing w:val="-2"/>
          <w:sz w:val="22"/>
          <w:szCs w:val="22"/>
        </w:rPr>
        <w:t xml:space="preserve"> </w:t>
      </w:r>
      <w:r w:rsidRPr="00D40C6D">
        <w:rPr>
          <w:rFonts w:asciiTheme="minorHAnsi" w:hAnsiTheme="minorHAnsi"/>
          <w:spacing w:val="-1"/>
          <w:sz w:val="22"/>
          <w:szCs w:val="22"/>
        </w:rPr>
        <w:t>visibility</w:t>
      </w:r>
      <w:r w:rsidRPr="00D40C6D">
        <w:rPr>
          <w:rFonts w:asciiTheme="minorHAnsi" w:hAnsiTheme="minorHAnsi"/>
          <w:sz w:val="22"/>
          <w:szCs w:val="22"/>
        </w:rPr>
        <w:t xml:space="preserve"> and</w:t>
      </w:r>
      <w:r w:rsidRPr="00D40C6D">
        <w:rPr>
          <w:rFonts w:asciiTheme="minorHAnsi" w:hAnsiTheme="minorHAnsi"/>
          <w:spacing w:val="-4"/>
          <w:sz w:val="22"/>
          <w:szCs w:val="22"/>
        </w:rPr>
        <w:t xml:space="preserve"> </w:t>
      </w:r>
      <w:r w:rsidRPr="00D40C6D">
        <w:rPr>
          <w:rFonts w:asciiTheme="minorHAnsi" w:hAnsiTheme="minorHAnsi"/>
          <w:sz w:val="22"/>
          <w:szCs w:val="22"/>
        </w:rPr>
        <w:t xml:space="preserve">an </w:t>
      </w:r>
      <w:r w:rsidRPr="00D40C6D">
        <w:rPr>
          <w:rFonts w:asciiTheme="minorHAnsi" w:hAnsiTheme="minorHAnsi"/>
          <w:spacing w:val="-1"/>
          <w:sz w:val="22"/>
          <w:szCs w:val="22"/>
        </w:rPr>
        <w:t>inside</w:t>
      </w:r>
      <w:r w:rsidRPr="00D40C6D">
        <w:rPr>
          <w:rFonts w:asciiTheme="minorHAnsi" w:hAnsiTheme="minorHAnsi"/>
          <w:spacing w:val="-2"/>
          <w:sz w:val="22"/>
          <w:szCs w:val="22"/>
        </w:rPr>
        <w:t xml:space="preserve"> </w:t>
      </w:r>
      <w:r w:rsidRPr="00D40C6D">
        <w:rPr>
          <w:rFonts w:asciiTheme="minorHAnsi" w:hAnsiTheme="minorHAnsi"/>
          <w:sz w:val="22"/>
          <w:szCs w:val="22"/>
        </w:rPr>
        <w:t>on</w:t>
      </w:r>
      <w:r w:rsidRPr="00D40C6D">
        <w:rPr>
          <w:rFonts w:asciiTheme="minorHAnsi" w:hAnsiTheme="minorHAnsi"/>
          <w:spacing w:val="-1"/>
          <w:sz w:val="22"/>
          <w:szCs w:val="22"/>
        </w:rPr>
        <w:t xml:space="preserve"> how</w:t>
      </w:r>
      <w:r w:rsidRPr="00D40C6D">
        <w:rPr>
          <w:rFonts w:asciiTheme="minorHAnsi" w:hAnsiTheme="minorHAnsi"/>
          <w:spacing w:val="1"/>
          <w:sz w:val="22"/>
          <w:szCs w:val="22"/>
        </w:rPr>
        <w:t xml:space="preserve"> </w:t>
      </w:r>
      <w:r w:rsidRPr="00D40C6D">
        <w:rPr>
          <w:rFonts w:asciiTheme="minorHAnsi" w:hAnsiTheme="minorHAnsi"/>
          <w:spacing w:val="-1"/>
          <w:sz w:val="22"/>
          <w:szCs w:val="22"/>
        </w:rPr>
        <w:t>to</w:t>
      </w:r>
      <w:r w:rsidRPr="00D40C6D">
        <w:rPr>
          <w:rFonts w:asciiTheme="minorHAnsi" w:hAnsiTheme="minorHAnsi"/>
          <w:spacing w:val="55"/>
          <w:sz w:val="22"/>
          <w:szCs w:val="22"/>
        </w:rPr>
        <w:t xml:space="preserve"> </w:t>
      </w:r>
      <w:r w:rsidRPr="00D40C6D">
        <w:rPr>
          <w:rFonts w:asciiTheme="minorHAnsi" w:hAnsiTheme="minorHAnsi"/>
          <w:spacing w:val="-1"/>
          <w:sz w:val="22"/>
          <w:szCs w:val="22"/>
        </w:rPr>
        <w:t>maximise</w:t>
      </w:r>
      <w:r w:rsidRPr="00D40C6D">
        <w:rPr>
          <w:rFonts w:asciiTheme="minorHAnsi" w:hAnsiTheme="minorHAnsi"/>
          <w:spacing w:val="-3"/>
          <w:sz w:val="22"/>
          <w:szCs w:val="22"/>
        </w:rPr>
        <w:t xml:space="preserve"> </w:t>
      </w:r>
      <w:r w:rsidRPr="00D40C6D">
        <w:rPr>
          <w:rFonts w:asciiTheme="minorHAnsi" w:hAnsiTheme="minorHAnsi"/>
          <w:spacing w:val="-1"/>
          <w:sz w:val="22"/>
          <w:szCs w:val="22"/>
        </w:rPr>
        <w:t>the</w:t>
      </w:r>
      <w:r w:rsidRPr="00D40C6D">
        <w:rPr>
          <w:rFonts w:asciiTheme="minorHAnsi" w:hAnsiTheme="minorHAnsi"/>
          <w:spacing w:val="-2"/>
          <w:sz w:val="22"/>
          <w:szCs w:val="22"/>
        </w:rPr>
        <w:t xml:space="preserve"> </w:t>
      </w:r>
      <w:r w:rsidRPr="00D40C6D">
        <w:rPr>
          <w:rFonts w:asciiTheme="minorHAnsi" w:hAnsiTheme="minorHAnsi"/>
          <w:spacing w:val="-1"/>
          <w:sz w:val="22"/>
          <w:szCs w:val="22"/>
        </w:rPr>
        <w:t>opportunities</w:t>
      </w:r>
      <w:r w:rsidRPr="00D40C6D">
        <w:rPr>
          <w:rFonts w:asciiTheme="minorHAnsi" w:hAnsiTheme="minorHAnsi"/>
          <w:sz w:val="22"/>
          <w:szCs w:val="22"/>
        </w:rPr>
        <w:t xml:space="preserve"> </w:t>
      </w:r>
      <w:r w:rsidRPr="00D40C6D">
        <w:rPr>
          <w:rFonts w:asciiTheme="minorHAnsi" w:hAnsiTheme="minorHAnsi"/>
          <w:spacing w:val="-1"/>
          <w:sz w:val="22"/>
          <w:szCs w:val="22"/>
        </w:rPr>
        <w:t>offered by</w:t>
      </w:r>
      <w:r w:rsidRPr="00D40C6D">
        <w:rPr>
          <w:rFonts w:asciiTheme="minorHAnsi" w:hAnsiTheme="minorHAnsi"/>
          <w:spacing w:val="-2"/>
          <w:sz w:val="22"/>
          <w:szCs w:val="22"/>
        </w:rPr>
        <w:t xml:space="preserve"> </w:t>
      </w:r>
      <w:r w:rsidRPr="00D40C6D">
        <w:rPr>
          <w:rFonts w:asciiTheme="minorHAnsi" w:hAnsiTheme="minorHAnsi"/>
          <w:spacing w:val="-1"/>
          <w:sz w:val="22"/>
          <w:szCs w:val="22"/>
        </w:rPr>
        <w:t>the</w:t>
      </w:r>
      <w:r w:rsidRPr="00D40C6D">
        <w:rPr>
          <w:rFonts w:asciiTheme="minorHAnsi" w:hAnsiTheme="minorHAnsi"/>
          <w:spacing w:val="-2"/>
          <w:sz w:val="22"/>
          <w:szCs w:val="22"/>
        </w:rPr>
        <w:t xml:space="preserve"> </w:t>
      </w:r>
      <w:r w:rsidRPr="00D40C6D">
        <w:rPr>
          <w:rFonts w:asciiTheme="minorHAnsi" w:hAnsiTheme="minorHAnsi"/>
          <w:spacing w:val="-1"/>
          <w:sz w:val="22"/>
          <w:szCs w:val="22"/>
        </w:rPr>
        <w:t>crowd</w:t>
      </w:r>
      <w:r w:rsidRPr="00D40C6D">
        <w:rPr>
          <w:rFonts w:asciiTheme="minorHAnsi" w:hAnsiTheme="minorHAnsi"/>
          <w:sz w:val="22"/>
          <w:szCs w:val="22"/>
        </w:rPr>
        <w:t xml:space="preserve"> </w:t>
      </w:r>
      <w:r w:rsidRPr="00D40C6D">
        <w:rPr>
          <w:rFonts w:asciiTheme="minorHAnsi" w:hAnsiTheme="minorHAnsi"/>
          <w:spacing w:val="-2"/>
          <w:sz w:val="22"/>
          <w:szCs w:val="22"/>
        </w:rPr>
        <w:t>using</w:t>
      </w:r>
      <w:r w:rsidRPr="00D40C6D">
        <w:rPr>
          <w:rFonts w:asciiTheme="minorHAnsi" w:hAnsiTheme="minorHAnsi"/>
          <w:spacing w:val="-1"/>
          <w:sz w:val="22"/>
          <w:szCs w:val="22"/>
        </w:rPr>
        <w:t xml:space="preserve"> those</w:t>
      </w:r>
      <w:r w:rsidRPr="00D40C6D">
        <w:rPr>
          <w:rFonts w:asciiTheme="minorHAnsi" w:hAnsiTheme="minorHAnsi"/>
          <w:spacing w:val="-2"/>
          <w:sz w:val="22"/>
          <w:szCs w:val="22"/>
        </w:rPr>
        <w:t xml:space="preserve"> </w:t>
      </w:r>
      <w:r w:rsidRPr="00D40C6D">
        <w:rPr>
          <w:rFonts w:asciiTheme="minorHAnsi" w:hAnsiTheme="minorHAnsi"/>
          <w:spacing w:val="-1"/>
          <w:sz w:val="22"/>
          <w:szCs w:val="22"/>
        </w:rPr>
        <w:t>platforms</w:t>
      </w:r>
      <w:r w:rsidRPr="00D40C6D">
        <w:rPr>
          <w:rFonts w:asciiTheme="minorHAnsi" w:hAnsiTheme="minorHAnsi"/>
          <w:sz w:val="22"/>
          <w:szCs w:val="22"/>
        </w:rPr>
        <w:t xml:space="preserve"> </w:t>
      </w:r>
      <w:r w:rsidRPr="00D40C6D">
        <w:rPr>
          <w:rFonts w:asciiTheme="minorHAnsi" w:hAnsiTheme="minorHAnsi"/>
          <w:spacing w:val="-1"/>
          <w:sz w:val="22"/>
          <w:szCs w:val="22"/>
        </w:rPr>
        <w:t>to make</w:t>
      </w:r>
      <w:r w:rsidRPr="00D40C6D">
        <w:rPr>
          <w:rFonts w:asciiTheme="minorHAnsi" w:hAnsiTheme="minorHAnsi"/>
          <w:spacing w:val="-2"/>
          <w:sz w:val="22"/>
          <w:szCs w:val="22"/>
        </w:rPr>
        <w:t xml:space="preserve"> </w:t>
      </w:r>
      <w:r w:rsidRPr="00D40C6D">
        <w:rPr>
          <w:rFonts w:asciiTheme="minorHAnsi" w:hAnsiTheme="minorHAnsi"/>
          <w:sz w:val="22"/>
          <w:szCs w:val="22"/>
        </w:rPr>
        <w:t>a</w:t>
      </w:r>
      <w:r w:rsidRPr="00D40C6D">
        <w:rPr>
          <w:rFonts w:asciiTheme="minorHAnsi" w:hAnsiTheme="minorHAnsi"/>
          <w:spacing w:val="4"/>
          <w:sz w:val="22"/>
          <w:szCs w:val="22"/>
        </w:rPr>
        <w:t xml:space="preserve"> </w:t>
      </w:r>
      <w:r w:rsidRPr="00D40C6D">
        <w:rPr>
          <w:rFonts w:asciiTheme="minorHAnsi" w:hAnsiTheme="minorHAnsi"/>
          <w:spacing w:val="-1"/>
          <w:sz w:val="22"/>
          <w:szCs w:val="22"/>
        </w:rPr>
        <w:t>deal.</w:t>
      </w:r>
    </w:p>
    <w:p w14:paraId="5ADAB398" w14:textId="77777777" w:rsidR="00EB19BA" w:rsidRPr="00D40C6D" w:rsidRDefault="00EB19BA" w:rsidP="00EB19BA">
      <w:pPr>
        <w:pStyle w:val="Heading2"/>
        <w:kinsoku w:val="0"/>
        <w:overflowPunct w:val="0"/>
        <w:ind w:left="22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does</w:t>
      </w:r>
      <w:r w:rsidRPr="00D40C6D">
        <w:rPr>
          <w:sz w:val="22"/>
          <w:szCs w:val="22"/>
          <w:u w:val="single"/>
        </w:rPr>
        <w:t xml:space="preserve"> it </w:t>
      </w:r>
      <w:r w:rsidRPr="00D40C6D">
        <w:rPr>
          <w:spacing w:val="-1"/>
          <w:sz w:val="22"/>
          <w:szCs w:val="22"/>
          <w:u w:val="single"/>
        </w:rPr>
        <w:t>need</w:t>
      </w:r>
      <w:r w:rsidRPr="00D40C6D">
        <w:rPr>
          <w:spacing w:val="-1"/>
          <w:sz w:val="22"/>
          <w:szCs w:val="22"/>
        </w:rPr>
        <w:t>?</w:t>
      </w:r>
    </w:p>
    <w:p w14:paraId="1328B745" w14:textId="77777777" w:rsidR="00EB19BA" w:rsidRPr="00D40C6D" w:rsidRDefault="00EB19BA" w:rsidP="00973044">
      <w:pPr>
        <w:pStyle w:val="BodyText"/>
        <w:widowControl w:val="0"/>
        <w:numPr>
          <w:ilvl w:val="0"/>
          <w:numId w:val="140"/>
        </w:numPr>
        <w:tabs>
          <w:tab w:val="left" w:pos="363"/>
        </w:tabs>
        <w:kinsoku w:val="0"/>
        <w:overflowPunct w:val="0"/>
        <w:autoSpaceDE w:val="0"/>
        <w:autoSpaceDN w:val="0"/>
        <w:adjustRightInd w:val="0"/>
        <w:jc w:val="both"/>
        <w:rPr>
          <w:rFonts w:asciiTheme="minorHAnsi" w:hAnsiTheme="minorHAnsi"/>
          <w:spacing w:val="-1"/>
          <w:sz w:val="22"/>
          <w:szCs w:val="22"/>
        </w:rPr>
      </w:pPr>
      <w:r w:rsidRPr="00D40C6D">
        <w:rPr>
          <w:rFonts w:asciiTheme="minorHAnsi" w:hAnsiTheme="minorHAnsi"/>
          <w:sz w:val="22"/>
          <w:szCs w:val="22"/>
        </w:rPr>
        <w:t>An</w:t>
      </w:r>
      <w:r w:rsidRPr="00D40C6D">
        <w:rPr>
          <w:rFonts w:asciiTheme="minorHAnsi" w:hAnsiTheme="minorHAnsi"/>
          <w:spacing w:val="-2"/>
          <w:sz w:val="22"/>
          <w:szCs w:val="22"/>
        </w:rPr>
        <w:t xml:space="preserve"> </w:t>
      </w:r>
      <w:r w:rsidRPr="00D40C6D">
        <w:rPr>
          <w:rFonts w:asciiTheme="minorHAnsi" w:hAnsiTheme="minorHAnsi"/>
          <w:spacing w:val="-1"/>
          <w:sz w:val="22"/>
          <w:szCs w:val="22"/>
        </w:rPr>
        <w:t>efficient</w:t>
      </w:r>
      <w:r w:rsidRPr="00D40C6D">
        <w:rPr>
          <w:rFonts w:asciiTheme="minorHAnsi" w:hAnsiTheme="minorHAnsi"/>
          <w:spacing w:val="-2"/>
          <w:sz w:val="22"/>
          <w:szCs w:val="22"/>
        </w:rPr>
        <w:t xml:space="preserve"> </w:t>
      </w:r>
      <w:r w:rsidRPr="00D40C6D">
        <w:rPr>
          <w:rFonts w:asciiTheme="minorHAnsi" w:hAnsiTheme="minorHAnsi"/>
          <w:spacing w:val="-1"/>
          <w:sz w:val="22"/>
          <w:szCs w:val="22"/>
        </w:rPr>
        <w:t>advisory</w:t>
      </w:r>
      <w:r w:rsidRPr="00D40C6D">
        <w:rPr>
          <w:rFonts w:asciiTheme="minorHAnsi" w:hAnsiTheme="minorHAnsi"/>
          <w:spacing w:val="-2"/>
          <w:sz w:val="22"/>
          <w:szCs w:val="22"/>
        </w:rPr>
        <w:t xml:space="preserve"> </w:t>
      </w:r>
      <w:r w:rsidRPr="00D40C6D">
        <w:rPr>
          <w:rFonts w:asciiTheme="minorHAnsi" w:hAnsiTheme="minorHAnsi"/>
          <w:spacing w:val="-1"/>
          <w:sz w:val="22"/>
          <w:szCs w:val="22"/>
        </w:rPr>
        <w:t xml:space="preserve">team </w:t>
      </w:r>
      <w:r w:rsidRPr="00D40C6D">
        <w:rPr>
          <w:rFonts w:asciiTheme="minorHAnsi" w:hAnsiTheme="minorHAnsi"/>
          <w:sz w:val="22"/>
          <w:szCs w:val="22"/>
        </w:rPr>
        <w:t xml:space="preserve">or </w:t>
      </w:r>
      <w:r w:rsidRPr="00D40C6D">
        <w:rPr>
          <w:rFonts w:asciiTheme="minorHAnsi" w:hAnsiTheme="minorHAnsi"/>
          <w:spacing w:val="-1"/>
          <w:sz w:val="22"/>
          <w:szCs w:val="22"/>
        </w:rPr>
        <w:t xml:space="preserve">coach </w:t>
      </w:r>
      <w:r w:rsidRPr="00D40C6D">
        <w:rPr>
          <w:rFonts w:asciiTheme="minorHAnsi" w:hAnsiTheme="minorHAnsi"/>
          <w:sz w:val="22"/>
          <w:szCs w:val="22"/>
        </w:rPr>
        <w:t>and</w:t>
      </w:r>
      <w:r w:rsidRPr="00D40C6D">
        <w:rPr>
          <w:rFonts w:asciiTheme="minorHAnsi" w:hAnsiTheme="minorHAnsi"/>
          <w:spacing w:val="-2"/>
          <w:sz w:val="22"/>
          <w:szCs w:val="22"/>
        </w:rPr>
        <w:t xml:space="preserve"> </w:t>
      </w:r>
      <w:r w:rsidRPr="00D40C6D">
        <w:rPr>
          <w:rFonts w:asciiTheme="minorHAnsi" w:hAnsiTheme="minorHAnsi"/>
          <w:sz w:val="22"/>
          <w:szCs w:val="22"/>
        </w:rPr>
        <w:t>a</w:t>
      </w:r>
      <w:r w:rsidRPr="00D40C6D">
        <w:rPr>
          <w:rFonts w:asciiTheme="minorHAnsi" w:hAnsiTheme="minorHAnsi"/>
          <w:spacing w:val="-2"/>
          <w:sz w:val="22"/>
          <w:szCs w:val="22"/>
        </w:rPr>
        <w:t xml:space="preserve"> </w:t>
      </w:r>
      <w:r w:rsidRPr="00D40C6D">
        <w:rPr>
          <w:rFonts w:asciiTheme="minorHAnsi" w:hAnsiTheme="minorHAnsi"/>
          <w:spacing w:val="-1"/>
          <w:sz w:val="22"/>
          <w:szCs w:val="22"/>
        </w:rPr>
        <w:t>signposting</w:t>
      </w:r>
      <w:r w:rsidRPr="00D40C6D">
        <w:rPr>
          <w:rFonts w:asciiTheme="minorHAnsi" w:hAnsiTheme="minorHAnsi"/>
          <w:spacing w:val="-3"/>
          <w:sz w:val="22"/>
          <w:szCs w:val="22"/>
        </w:rPr>
        <w:t xml:space="preserve"> </w:t>
      </w:r>
      <w:r w:rsidRPr="00D40C6D">
        <w:rPr>
          <w:rFonts w:asciiTheme="minorHAnsi" w:hAnsiTheme="minorHAnsi"/>
          <w:spacing w:val="-1"/>
          <w:sz w:val="22"/>
          <w:szCs w:val="22"/>
        </w:rPr>
        <w:t>system</w:t>
      </w:r>
    </w:p>
    <w:p w14:paraId="1C0B9EDF" w14:textId="77777777" w:rsidR="00EB19BA" w:rsidRPr="00D40C6D" w:rsidRDefault="00EB19BA" w:rsidP="00973044">
      <w:pPr>
        <w:pStyle w:val="BodyText"/>
        <w:widowControl w:val="0"/>
        <w:numPr>
          <w:ilvl w:val="0"/>
          <w:numId w:val="140"/>
        </w:numPr>
        <w:tabs>
          <w:tab w:val="left" w:pos="363"/>
        </w:tabs>
        <w:kinsoku w:val="0"/>
        <w:overflowPunct w:val="0"/>
        <w:autoSpaceDE w:val="0"/>
        <w:autoSpaceDN w:val="0"/>
        <w:adjustRightInd w:val="0"/>
        <w:jc w:val="both"/>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 xml:space="preserve">team </w:t>
      </w:r>
      <w:r w:rsidRPr="00D40C6D">
        <w:rPr>
          <w:rFonts w:asciiTheme="minorHAnsi" w:hAnsiTheme="minorHAnsi"/>
          <w:sz w:val="22"/>
          <w:szCs w:val="22"/>
        </w:rPr>
        <w:t xml:space="preserve">of </w:t>
      </w:r>
      <w:r w:rsidRPr="00D40C6D">
        <w:rPr>
          <w:rFonts w:asciiTheme="minorHAnsi" w:hAnsiTheme="minorHAnsi"/>
          <w:spacing w:val="-1"/>
          <w:sz w:val="22"/>
          <w:szCs w:val="22"/>
        </w:rPr>
        <w:t xml:space="preserve">advisers </w:t>
      </w:r>
      <w:r w:rsidRPr="00D40C6D">
        <w:rPr>
          <w:rFonts w:asciiTheme="minorHAnsi" w:hAnsiTheme="minorHAnsi"/>
          <w:sz w:val="22"/>
          <w:szCs w:val="22"/>
        </w:rPr>
        <w:t>in</w:t>
      </w:r>
      <w:r w:rsidRPr="00D40C6D">
        <w:rPr>
          <w:rFonts w:asciiTheme="minorHAnsi" w:hAnsiTheme="minorHAnsi"/>
          <w:spacing w:val="-3"/>
          <w:sz w:val="22"/>
          <w:szCs w:val="22"/>
        </w:rPr>
        <w:t xml:space="preserve"> </w:t>
      </w:r>
      <w:r w:rsidRPr="00D40C6D">
        <w:rPr>
          <w:rFonts w:asciiTheme="minorHAnsi" w:hAnsiTheme="minorHAnsi"/>
          <w:spacing w:val="-1"/>
          <w:sz w:val="22"/>
          <w:szCs w:val="22"/>
        </w:rPr>
        <w:t>eCommerce</w:t>
      </w:r>
    </w:p>
    <w:p w14:paraId="04DA8B76" w14:textId="77777777" w:rsidR="00EB19BA" w:rsidRPr="00D40C6D" w:rsidRDefault="00EB19BA" w:rsidP="00973044">
      <w:pPr>
        <w:pStyle w:val="BodyText"/>
        <w:widowControl w:val="0"/>
        <w:numPr>
          <w:ilvl w:val="0"/>
          <w:numId w:val="140"/>
        </w:numPr>
        <w:tabs>
          <w:tab w:val="left" w:pos="363"/>
        </w:tabs>
        <w:kinsoku w:val="0"/>
        <w:overflowPunct w:val="0"/>
        <w:autoSpaceDE w:val="0"/>
        <w:autoSpaceDN w:val="0"/>
        <w:adjustRightInd w:val="0"/>
        <w:jc w:val="both"/>
        <w:rPr>
          <w:rFonts w:asciiTheme="minorHAnsi" w:hAnsiTheme="minorHAnsi"/>
          <w:spacing w:val="-1"/>
          <w:sz w:val="22"/>
          <w:szCs w:val="22"/>
        </w:rPr>
      </w:pPr>
      <w:r w:rsidRPr="00D40C6D">
        <w:rPr>
          <w:rFonts w:asciiTheme="minorHAnsi" w:hAnsiTheme="minorHAnsi"/>
          <w:spacing w:val="-1"/>
          <w:sz w:val="22"/>
          <w:szCs w:val="22"/>
        </w:rPr>
        <w:t>Trust</w:t>
      </w:r>
      <w:r w:rsidRPr="00D40C6D">
        <w:rPr>
          <w:rFonts w:asciiTheme="minorHAnsi" w:hAnsiTheme="minorHAnsi"/>
          <w:sz w:val="22"/>
          <w:szCs w:val="22"/>
        </w:rPr>
        <w:t xml:space="preserve"> </w:t>
      </w:r>
      <w:r w:rsidRPr="00D40C6D">
        <w:rPr>
          <w:rFonts w:asciiTheme="minorHAnsi" w:hAnsiTheme="minorHAnsi"/>
          <w:spacing w:val="-1"/>
          <w:sz w:val="22"/>
          <w:szCs w:val="22"/>
        </w:rPr>
        <w:t xml:space="preserve">building </w:t>
      </w:r>
      <w:r w:rsidRPr="00D40C6D">
        <w:rPr>
          <w:rFonts w:asciiTheme="minorHAnsi" w:hAnsiTheme="minorHAnsi"/>
          <w:sz w:val="22"/>
          <w:szCs w:val="22"/>
        </w:rPr>
        <w:t>with</w:t>
      </w:r>
      <w:r w:rsidRPr="00D40C6D">
        <w:rPr>
          <w:rFonts w:asciiTheme="minorHAnsi" w:hAnsiTheme="minorHAnsi"/>
          <w:spacing w:val="-1"/>
          <w:sz w:val="22"/>
          <w:szCs w:val="22"/>
        </w:rPr>
        <w:t xml:space="preserve"> ePlatform manager</w:t>
      </w:r>
    </w:p>
    <w:p w14:paraId="530E53D9" w14:textId="77777777" w:rsidR="00EB19BA" w:rsidRPr="00D40C6D" w:rsidRDefault="00EB19BA" w:rsidP="00EB19BA">
      <w:pPr>
        <w:pStyle w:val="Heading2"/>
        <w:kinsoku w:val="0"/>
        <w:overflowPunct w:val="0"/>
        <w:ind w:left="22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does</w:t>
      </w:r>
      <w:r w:rsidRPr="00D40C6D">
        <w:rPr>
          <w:sz w:val="22"/>
          <w:szCs w:val="22"/>
          <w:u w:val="single"/>
        </w:rPr>
        <w:t xml:space="preserve"> it</w:t>
      </w:r>
      <w:r w:rsidRPr="00D40C6D">
        <w:rPr>
          <w:spacing w:val="-2"/>
          <w:sz w:val="22"/>
          <w:szCs w:val="22"/>
          <w:u w:val="single"/>
        </w:rPr>
        <w:t xml:space="preserve"> </w:t>
      </w:r>
      <w:r w:rsidRPr="00D40C6D">
        <w:rPr>
          <w:spacing w:val="-1"/>
          <w:sz w:val="22"/>
          <w:szCs w:val="22"/>
          <w:u w:val="single"/>
        </w:rPr>
        <w:t>cost</w:t>
      </w:r>
      <w:r w:rsidRPr="00D40C6D">
        <w:rPr>
          <w:spacing w:val="-1"/>
          <w:sz w:val="22"/>
          <w:szCs w:val="22"/>
        </w:rPr>
        <w:t>?</w:t>
      </w:r>
    </w:p>
    <w:p w14:paraId="67B39CE6" w14:textId="77777777" w:rsidR="00EB19BA" w:rsidRPr="00D40C6D" w:rsidRDefault="00EB19BA" w:rsidP="00EB19BA">
      <w:pPr>
        <w:pStyle w:val="BodyText"/>
        <w:kinsoku w:val="0"/>
        <w:overflowPunct w:val="0"/>
        <w:ind w:left="220"/>
        <w:jc w:val="both"/>
        <w:rPr>
          <w:rFonts w:asciiTheme="minorHAnsi" w:hAnsiTheme="minorHAnsi"/>
          <w:spacing w:val="-1"/>
          <w:sz w:val="22"/>
          <w:szCs w:val="22"/>
        </w:rPr>
      </w:pPr>
      <w:r w:rsidRPr="00D40C6D">
        <w:rPr>
          <w:rFonts w:asciiTheme="minorHAnsi" w:hAnsiTheme="minorHAnsi"/>
          <w:spacing w:val="-1"/>
          <w:sz w:val="22"/>
          <w:szCs w:val="22"/>
        </w:rPr>
        <w:t xml:space="preserve">Nothing </w:t>
      </w:r>
      <w:r w:rsidRPr="00D40C6D">
        <w:rPr>
          <w:rFonts w:asciiTheme="minorHAnsi" w:hAnsiTheme="minorHAnsi"/>
          <w:sz w:val="22"/>
          <w:szCs w:val="22"/>
        </w:rPr>
        <w:t xml:space="preserve">as </w:t>
      </w: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intermediary</w:t>
      </w:r>
      <w:r w:rsidRPr="00D40C6D">
        <w:rPr>
          <w:rFonts w:asciiTheme="minorHAnsi" w:hAnsiTheme="minorHAnsi"/>
          <w:sz w:val="22"/>
          <w:szCs w:val="22"/>
        </w:rPr>
        <w:t xml:space="preserve"> </w:t>
      </w:r>
      <w:r w:rsidRPr="00D40C6D">
        <w:rPr>
          <w:rFonts w:asciiTheme="minorHAnsi" w:hAnsiTheme="minorHAnsi"/>
          <w:spacing w:val="-1"/>
          <w:sz w:val="22"/>
          <w:szCs w:val="22"/>
        </w:rPr>
        <w:t>organisations</w:t>
      </w:r>
      <w:r w:rsidRPr="00D40C6D">
        <w:rPr>
          <w:rFonts w:asciiTheme="minorHAnsi" w:hAnsiTheme="minorHAnsi"/>
          <w:spacing w:val="-3"/>
          <w:sz w:val="22"/>
          <w:szCs w:val="22"/>
        </w:rPr>
        <w:t xml:space="preserve"> </w:t>
      </w:r>
      <w:r w:rsidRPr="00D40C6D">
        <w:rPr>
          <w:rFonts w:asciiTheme="minorHAnsi" w:hAnsiTheme="minorHAnsi"/>
          <w:spacing w:val="-1"/>
          <w:sz w:val="22"/>
          <w:szCs w:val="22"/>
        </w:rPr>
        <w:t>have</w:t>
      </w:r>
      <w:r w:rsidRPr="00D40C6D">
        <w:rPr>
          <w:rFonts w:asciiTheme="minorHAnsi" w:hAnsiTheme="minorHAnsi"/>
          <w:spacing w:val="3"/>
          <w:sz w:val="22"/>
          <w:szCs w:val="22"/>
        </w:rPr>
        <w:t xml:space="preserve"> </w:t>
      </w:r>
      <w:r w:rsidRPr="00D40C6D">
        <w:rPr>
          <w:rFonts w:asciiTheme="minorHAnsi" w:hAnsiTheme="minorHAnsi"/>
          <w:spacing w:val="-1"/>
          <w:sz w:val="22"/>
          <w:szCs w:val="22"/>
        </w:rPr>
        <w:t>only</w:t>
      </w:r>
      <w:r w:rsidRPr="00D40C6D">
        <w:rPr>
          <w:rFonts w:asciiTheme="minorHAnsi" w:hAnsiTheme="minorHAnsi"/>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play</w:t>
      </w:r>
      <w:r w:rsidRPr="00D40C6D">
        <w:rPr>
          <w:rFonts w:asciiTheme="minorHAnsi" w:hAnsiTheme="minorHAnsi"/>
          <w:spacing w:val="-2"/>
          <w:sz w:val="22"/>
          <w:szCs w:val="22"/>
        </w:rPr>
        <w:t xml:space="preserve"> </w:t>
      </w:r>
      <w:r w:rsidRPr="00D40C6D">
        <w:rPr>
          <w:rFonts w:asciiTheme="minorHAnsi" w:hAnsiTheme="minorHAnsi"/>
          <w:sz w:val="22"/>
          <w:szCs w:val="22"/>
        </w:rPr>
        <w:t xml:space="preserve">a </w:t>
      </w:r>
      <w:r w:rsidRPr="00D40C6D">
        <w:rPr>
          <w:rFonts w:asciiTheme="minorHAnsi" w:hAnsiTheme="minorHAnsi"/>
          <w:spacing w:val="-1"/>
          <w:sz w:val="22"/>
          <w:szCs w:val="22"/>
        </w:rPr>
        <w:t xml:space="preserve">sign posting </w:t>
      </w:r>
      <w:r w:rsidRPr="00D40C6D">
        <w:rPr>
          <w:rFonts w:asciiTheme="minorHAnsi" w:hAnsiTheme="minorHAnsi"/>
          <w:sz w:val="22"/>
          <w:szCs w:val="22"/>
        </w:rPr>
        <w:t>and</w:t>
      </w:r>
      <w:r w:rsidRPr="00D40C6D">
        <w:rPr>
          <w:rFonts w:asciiTheme="minorHAnsi" w:hAnsiTheme="minorHAnsi"/>
          <w:spacing w:val="-2"/>
          <w:sz w:val="22"/>
          <w:szCs w:val="22"/>
        </w:rPr>
        <w:t xml:space="preserve"> </w:t>
      </w:r>
      <w:r w:rsidRPr="00D40C6D">
        <w:rPr>
          <w:rFonts w:asciiTheme="minorHAnsi" w:hAnsiTheme="minorHAnsi"/>
          <w:spacing w:val="-1"/>
          <w:sz w:val="22"/>
          <w:szCs w:val="22"/>
        </w:rPr>
        <w:t>advisory</w:t>
      </w:r>
      <w:r w:rsidRPr="00D40C6D">
        <w:rPr>
          <w:rFonts w:asciiTheme="minorHAnsi" w:hAnsiTheme="minorHAnsi"/>
          <w:sz w:val="22"/>
          <w:szCs w:val="22"/>
        </w:rPr>
        <w:t xml:space="preserve"> </w:t>
      </w:r>
      <w:r w:rsidRPr="00D40C6D">
        <w:rPr>
          <w:rFonts w:asciiTheme="minorHAnsi" w:hAnsiTheme="minorHAnsi"/>
          <w:spacing w:val="-1"/>
          <w:sz w:val="22"/>
          <w:szCs w:val="22"/>
        </w:rPr>
        <w:t>role.</w:t>
      </w:r>
    </w:p>
    <w:p w14:paraId="70970110" w14:textId="77777777" w:rsidR="00EB19BA" w:rsidRDefault="00EB19BA" w:rsidP="00EB19BA">
      <w:pPr>
        <w:pStyle w:val="BodyText"/>
        <w:kinsoku w:val="0"/>
        <w:overflowPunct w:val="0"/>
        <w:ind w:left="220"/>
        <w:jc w:val="both"/>
        <w:rPr>
          <w:rFonts w:asciiTheme="minorHAnsi" w:hAnsiTheme="minorHAnsi"/>
          <w:spacing w:val="-1"/>
          <w:sz w:val="22"/>
          <w:szCs w:val="22"/>
        </w:rPr>
      </w:pPr>
    </w:p>
    <w:p w14:paraId="55BF53FF" w14:textId="77777777" w:rsidR="00EB19BA" w:rsidRPr="00D40C6D" w:rsidRDefault="00EB19BA" w:rsidP="00EB19BA">
      <w:pPr>
        <w:pStyle w:val="Heading2"/>
        <w:kinsoku w:val="0"/>
        <w:overflowPunct w:val="0"/>
        <w:spacing w:before="56"/>
        <w:ind w:left="10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additional</w:t>
      </w:r>
      <w:r w:rsidRPr="00D40C6D">
        <w:rPr>
          <w:spacing w:val="1"/>
          <w:sz w:val="22"/>
          <w:szCs w:val="22"/>
          <w:u w:val="single"/>
        </w:rPr>
        <w:t xml:space="preserve"> </w:t>
      </w:r>
      <w:r w:rsidRPr="00D40C6D">
        <w:rPr>
          <w:spacing w:val="-1"/>
          <w:sz w:val="22"/>
          <w:szCs w:val="22"/>
          <w:u w:val="single"/>
        </w:rPr>
        <w:t xml:space="preserve">can </w:t>
      </w:r>
      <w:r w:rsidRPr="00D40C6D">
        <w:rPr>
          <w:sz w:val="22"/>
          <w:szCs w:val="22"/>
          <w:u w:val="single"/>
        </w:rPr>
        <w:t>be</w:t>
      </w:r>
      <w:r w:rsidRPr="00D40C6D">
        <w:rPr>
          <w:spacing w:val="-2"/>
          <w:sz w:val="22"/>
          <w:szCs w:val="22"/>
          <w:u w:val="single"/>
        </w:rPr>
        <w:t xml:space="preserve"> put</w:t>
      </w:r>
      <w:r w:rsidRPr="00D40C6D">
        <w:rPr>
          <w:sz w:val="22"/>
          <w:szCs w:val="22"/>
          <w:u w:val="single"/>
        </w:rPr>
        <w:t xml:space="preserve"> in</w:t>
      </w:r>
      <w:r w:rsidRPr="00D40C6D">
        <w:rPr>
          <w:spacing w:val="-1"/>
          <w:sz w:val="22"/>
          <w:szCs w:val="22"/>
          <w:u w:val="single"/>
        </w:rPr>
        <w:t xml:space="preserve"> place</w:t>
      </w:r>
      <w:r w:rsidRPr="00D40C6D">
        <w:rPr>
          <w:spacing w:val="-1"/>
          <w:sz w:val="22"/>
          <w:szCs w:val="22"/>
        </w:rPr>
        <w:t>?</w:t>
      </w:r>
    </w:p>
    <w:p w14:paraId="28064005" w14:textId="77777777" w:rsidR="00EB19BA" w:rsidRPr="00D40C6D" w:rsidRDefault="00EB19BA" w:rsidP="00973044">
      <w:pPr>
        <w:pStyle w:val="BodyText"/>
        <w:widowControl w:val="0"/>
        <w:numPr>
          <w:ilvl w:val="0"/>
          <w:numId w:val="139"/>
        </w:numPr>
        <w:tabs>
          <w:tab w:val="left" w:pos="243"/>
        </w:tabs>
        <w:kinsoku w:val="0"/>
        <w:overflowPunct w:val="0"/>
        <w:autoSpaceDE w:val="0"/>
        <w:autoSpaceDN w:val="0"/>
        <w:adjustRightInd w:val="0"/>
        <w:ind w:right="758"/>
        <w:rPr>
          <w:rFonts w:asciiTheme="minorHAnsi" w:hAnsiTheme="minorHAnsi"/>
          <w:spacing w:val="-1"/>
          <w:sz w:val="22"/>
          <w:szCs w:val="22"/>
        </w:rPr>
      </w:pPr>
      <w:r w:rsidRPr="00D40C6D">
        <w:rPr>
          <w:rFonts w:asciiTheme="minorHAnsi" w:hAnsiTheme="minorHAnsi"/>
          <w:sz w:val="22"/>
          <w:szCs w:val="22"/>
        </w:rPr>
        <w:t>If not</w:t>
      </w:r>
      <w:r w:rsidRPr="00D40C6D">
        <w:rPr>
          <w:rFonts w:asciiTheme="minorHAnsi" w:hAnsiTheme="minorHAnsi"/>
          <w:spacing w:val="-2"/>
          <w:sz w:val="22"/>
          <w:szCs w:val="22"/>
        </w:rPr>
        <w:t xml:space="preserve"> </w:t>
      </w:r>
      <w:r w:rsidRPr="00D40C6D">
        <w:rPr>
          <w:rFonts w:asciiTheme="minorHAnsi" w:hAnsiTheme="minorHAnsi"/>
          <w:sz w:val="22"/>
          <w:szCs w:val="22"/>
        </w:rPr>
        <w:t>yet</w:t>
      </w:r>
      <w:r w:rsidRPr="00D40C6D">
        <w:rPr>
          <w:rFonts w:asciiTheme="minorHAnsi" w:hAnsiTheme="minorHAnsi"/>
          <w:spacing w:val="-2"/>
          <w:sz w:val="22"/>
          <w:szCs w:val="22"/>
        </w:rPr>
        <w:t xml:space="preserve"> </w:t>
      </w:r>
      <w:r w:rsidRPr="00D40C6D">
        <w:rPr>
          <w:rFonts w:asciiTheme="minorHAnsi" w:hAnsiTheme="minorHAnsi"/>
          <w:spacing w:val="-1"/>
          <w:sz w:val="22"/>
          <w:szCs w:val="22"/>
        </w:rPr>
        <w:t xml:space="preserve">present </w:t>
      </w:r>
      <w:r w:rsidRPr="00D40C6D">
        <w:rPr>
          <w:rFonts w:asciiTheme="minorHAnsi" w:hAnsiTheme="minorHAnsi"/>
          <w:sz w:val="22"/>
          <w:szCs w:val="22"/>
        </w:rPr>
        <w:t xml:space="preserve">in </w:t>
      </w: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region,</w:t>
      </w:r>
      <w:r w:rsidRPr="00D40C6D">
        <w:rPr>
          <w:rFonts w:asciiTheme="minorHAnsi" w:hAnsiTheme="minorHAnsi"/>
          <w:sz w:val="22"/>
          <w:szCs w:val="22"/>
        </w:rPr>
        <w:t xml:space="preserve"> a</w:t>
      </w:r>
      <w:r w:rsidRPr="00D40C6D">
        <w:rPr>
          <w:rFonts w:asciiTheme="minorHAnsi" w:hAnsiTheme="minorHAnsi"/>
          <w:spacing w:val="-2"/>
          <w:sz w:val="22"/>
          <w:szCs w:val="22"/>
        </w:rPr>
        <w:t xml:space="preserve"> </w:t>
      </w:r>
      <w:r w:rsidRPr="00D40C6D">
        <w:rPr>
          <w:rFonts w:asciiTheme="minorHAnsi" w:hAnsiTheme="minorHAnsi"/>
          <w:sz w:val="22"/>
          <w:szCs w:val="22"/>
        </w:rPr>
        <w:t>3D</w:t>
      </w:r>
      <w:r w:rsidRPr="00D40C6D">
        <w:rPr>
          <w:rFonts w:asciiTheme="minorHAnsi" w:hAnsiTheme="minorHAnsi"/>
          <w:spacing w:val="-2"/>
          <w:sz w:val="22"/>
          <w:szCs w:val="22"/>
        </w:rPr>
        <w:t xml:space="preserve"> </w:t>
      </w:r>
      <w:r w:rsidRPr="00D40C6D">
        <w:rPr>
          <w:rFonts w:asciiTheme="minorHAnsi" w:hAnsiTheme="minorHAnsi"/>
          <w:spacing w:val="-1"/>
          <w:sz w:val="22"/>
          <w:szCs w:val="22"/>
        </w:rPr>
        <w:t>printing centre</w:t>
      </w:r>
      <w:r w:rsidRPr="00D40C6D">
        <w:rPr>
          <w:rFonts w:asciiTheme="minorHAnsi" w:hAnsiTheme="minorHAnsi"/>
          <w:sz w:val="22"/>
          <w:szCs w:val="22"/>
        </w:rPr>
        <w:t xml:space="preserve"> </w:t>
      </w:r>
      <w:r w:rsidRPr="00D40C6D">
        <w:rPr>
          <w:rFonts w:asciiTheme="minorHAnsi" w:hAnsiTheme="minorHAnsi"/>
          <w:spacing w:val="-2"/>
          <w:sz w:val="22"/>
          <w:szCs w:val="22"/>
        </w:rPr>
        <w:t>could</w:t>
      </w:r>
      <w:r w:rsidRPr="00D40C6D">
        <w:rPr>
          <w:rFonts w:asciiTheme="minorHAnsi" w:hAnsiTheme="minorHAnsi"/>
          <w:spacing w:val="-1"/>
          <w:sz w:val="22"/>
          <w:szCs w:val="22"/>
        </w:rPr>
        <w:t xml:space="preserve"> be</w:t>
      </w:r>
      <w:r w:rsidRPr="00D40C6D">
        <w:rPr>
          <w:rFonts w:asciiTheme="minorHAnsi" w:hAnsiTheme="minorHAnsi"/>
          <w:sz w:val="22"/>
          <w:szCs w:val="22"/>
        </w:rPr>
        <w:t xml:space="preserve"> </w:t>
      </w:r>
      <w:r w:rsidRPr="00D40C6D">
        <w:rPr>
          <w:rFonts w:asciiTheme="minorHAnsi" w:hAnsiTheme="minorHAnsi"/>
          <w:spacing w:val="-1"/>
          <w:sz w:val="22"/>
          <w:szCs w:val="22"/>
        </w:rPr>
        <w:t>supported</w:t>
      </w:r>
      <w:r w:rsidRPr="00D40C6D">
        <w:rPr>
          <w:rFonts w:asciiTheme="minorHAnsi" w:hAnsiTheme="minorHAnsi"/>
          <w:spacing w:val="-3"/>
          <w:sz w:val="22"/>
          <w:szCs w:val="22"/>
        </w:rPr>
        <w:t xml:space="preserve"> </w:t>
      </w:r>
      <w:r w:rsidRPr="00D40C6D">
        <w:rPr>
          <w:rFonts w:asciiTheme="minorHAnsi" w:hAnsiTheme="minorHAnsi"/>
          <w:spacing w:val="-1"/>
          <w:sz w:val="22"/>
          <w:szCs w:val="22"/>
        </w:rPr>
        <w:t>by</w:t>
      </w:r>
      <w:r w:rsidRPr="00D40C6D">
        <w:rPr>
          <w:rFonts w:asciiTheme="minorHAnsi" w:hAnsiTheme="minorHAnsi"/>
          <w:spacing w:val="1"/>
          <w:sz w:val="22"/>
          <w:szCs w:val="22"/>
        </w:rPr>
        <w:t xml:space="preserve"> </w:t>
      </w: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2"/>
          <w:sz w:val="22"/>
          <w:szCs w:val="22"/>
        </w:rPr>
        <w:t>public</w:t>
      </w:r>
      <w:r w:rsidRPr="00D40C6D">
        <w:rPr>
          <w:rFonts w:asciiTheme="minorHAnsi" w:hAnsiTheme="minorHAnsi"/>
          <w:sz w:val="22"/>
          <w:szCs w:val="22"/>
        </w:rPr>
        <w:t xml:space="preserve"> </w:t>
      </w:r>
      <w:r w:rsidRPr="00D40C6D">
        <w:rPr>
          <w:rFonts w:asciiTheme="minorHAnsi" w:hAnsiTheme="minorHAnsi"/>
          <w:spacing w:val="-1"/>
          <w:sz w:val="22"/>
          <w:szCs w:val="22"/>
        </w:rPr>
        <w:t>sector</w:t>
      </w:r>
      <w:r w:rsidRPr="00D40C6D">
        <w:rPr>
          <w:rFonts w:asciiTheme="minorHAnsi" w:hAnsiTheme="minorHAnsi"/>
          <w:sz w:val="22"/>
          <w:szCs w:val="22"/>
        </w:rPr>
        <w:t xml:space="preserve"> in</w:t>
      </w:r>
      <w:r w:rsidRPr="00D40C6D">
        <w:rPr>
          <w:rFonts w:asciiTheme="minorHAnsi" w:hAnsiTheme="minorHAnsi"/>
          <w:spacing w:val="-1"/>
          <w:sz w:val="22"/>
          <w:szCs w:val="22"/>
        </w:rPr>
        <w:t xml:space="preserve"> </w:t>
      </w:r>
      <w:r w:rsidRPr="00D40C6D">
        <w:rPr>
          <w:rFonts w:asciiTheme="minorHAnsi" w:hAnsiTheme="minorHAnsi"/>
          <w:sz w:val="22"/>
          <w:szCs w:val="22"/>
        </w:rPr>
        <w:t>a</w:t>
      </w:r>
      <w:r w:rsidRPr="00D40C6D">
        <w:rPr>
          <w:rFonts w:asciiTheme="minorHAnsi" w:hAnsiTheme="minorHAnsi"/>
          <w:spacing w:val="59"/>
          <w:sz w:val="22"/>
          <w:szCs w:val="22"/>
        </w:rPr>
        <w:t xml:space="preserve"> </w:t>
      </w:r>
      <w:r w:rsidRPr="00D40C6D">
        <w:rPr>
          <w:rFonts w:asciiTheme="minorHAnsi" w:hAnsiTheme="minorHAnsi"/>
          <w:spacing w:val="-1"/>
          <w:sz w:val="22"/>
          <w:szCs w:val="22"/>
        </w:rPr>
        <w:t>host</w:t>
      </w:r>
      <w:r w:rsidRPr="00D40C6D">
        <w:rPr>
          <w:rFonts w:asciiTheme="minorHAnsi" w:hAnsiTheme="minorHAnsi"/>
          <w:spacing w:val="1"/>
          <w:sz w:val="22"/>
          <w:szCs w:val="22"/>
        </w:rPr>
        <w:t xml:space="preserve"> </w:t>
      </w:r>
      <w:r w:rsidRPr="00D40C6D">
        <w:rPr>
          <w:rFonts w:asciiTheme="minorHAnsi" w:hAnsiTheme="minorHAnsi"/>
          <w:spacing w:val="-1"/>
          <w:sz w:val="22"/>
          <w:szCs w:val="22"/>
        </w:rPr>
        <w:t>structure</w:t>
      </w:r>
      <w:r w:rsidRPr="00D40C6D">
        <w:rPr>
          <w:rFonts w:asciiTheme="minorHAnsi" w:hAnsiTheme="minorHAnsi"/>
          <w:spacing w:val="-2"/>
          <w:sz w:val="22"/>
          <w:szCs w:val="22"/>
        </w:rPr>
        <w:t xml:space="preserve"> </w:t>
      </w:r>
      <w:r w:rsidRPr="00D40C6D">
        <w:rPr>
          <w:rFonts w:asciiTheme="minorHAnsi" w:hAnsiTheme="minorHAnsi"/>
          <w:spacing w:val="-1"/>
          <w:sz w:val="22"/>
          <w:szCs w:val="22"/>
        </w:rPr>
        <w:t>(university,</w:t>
      </w:r>
      <w:r w:rsidRPr="00D40C6D">
        <w:rPr>
          <w:rFonts w:asciiTheme="minorHAnsi" w:hAnsiTheme="minorHAnsi"/>
          <w:spacing w:val="-3"/>
          <w:sz w:val="22"/>
          <w:szCs w:val="22"/>
        </w:rPr>
        <w:t xml:space="preserve"> </w:t>
      </w:r>
      <w:r w:rsidRPr="00D40C6D">
        <w:rPr>
          <w:rFonts w:asciiTheme="minorHAnsi" w:hAnsiTheme="minorHAnsi"/>
          <w:spacing w:val="-1"/>
          <w:sz w:val="22"/>
          <w:szCs w:val="22"/>
        </w:rPr>
        <w:t>technical centre,</w:t>
      </w:r>
      <w:r w:rsidRPr="00D40C6D">
        <w:rPr>
          <w:rFonts w:asciiTheme="minorHAnsi" w:hAnsiTheme="minorHAnsi"/>
          <w:spacing w:val="1"/>
          <w:sz w:val="22"/>
          <w:szCs w:val="22"/>
        </w:rPr>
        <w:t xml:space="preserve"> </w:t>
      </w:r>
      <w:r w:rsidRPr="00D40C6D">
        <w:rPr>
          <w:rFonts w:asciiTheme="minorHAnsi" w:hAnsiTheme="minorHAnsi"/>
          <w:spacing w:val="-1"/>
          <w:sz w:val="22"/>
          <w:szCs w:val="22"/>
        </w:rPr>
        <w:t>...).</w:t>
      </w:r>
      <w:r w:rsidRPr="00D40C6D">
        <w:rPr>
          <w:rFonts w:asciiTheme="minorHAnsi" w:hAnsiTheme="minorHAnsi"/>
          <w:spacing w:val="2"/>
          <w:sz w:val="22"/>
          <w:szCs w:val="22"/>
        </w:rPr>
        <w:t xml:space="preserve"> </w:t>
      </w:r>
      <w:r w:rsidRPr="00D40C6D">
        <w:rPr>
          <w:rFonts w:asciiTheme="minorHAnsi" w:hAnsiTheme="minorHAnsi"/>
          <w:sz w:val="22"/>
          <w:szCs w:val="22"/>
        </w:rPr>
        <w:t>A</w:t>
      </w:r>
      <w:r w:rsidRPr="00D40C6D">
        <w:rPr>
          <w:rFonts w:asciiTheme="minorHAnsi" w:hAnsiTheme="minorHAnsi"/>
          <w:spacing w:val="-3"/>
          <w:sz w:val="22"/>
          <w:szCs w:val="22"/>
        </w:rPr>
        <w:t xml:space="preserve"> </w:t>
      </w:r>
      <w:r w:rsidRPr="00D40C6D">
        <w:rPr>
          <w:rFonts w:asciiTheme="minorHAnsi" w:hAnsiTheme="minorHAnsi"/>
          <w:spacing w:val="-1"/>
          <w:sz w:val="22"/>
          <w:szCs w:val="22"/>
        </w:rPr>
        <w:t>fee</w:t>
      </w:r>
      <w:r w:rsidRPr="00D40C6D">
        <w:rPr>
          <w:rFonts w:asciiTheme="minorHAnsi" w:hAnsiTheme="minorHAnsi"/>
          <w:spacing w:val="-2"/>
          <w:sz w:val="22"/>
          <w:szCs w:val="22"/>
        </w:rPr>
        <w:t xml:space="preserve"> </w:t>
      </w:r>
      <w:r w:rsidRPr="00D40C6D">
        <w:rPr>
          <w:rFonts w:asciiTheme="minorHAnsi" w:hAnsiTheme="minorHAnsi"/>
          <w:spacing w:val="-1"/>
          <w:sz w:val="22"/>
          <w:szCs w:val="22"/>
        </w:rPr>
        <w:t>for</w:t>
      </w:r>
      <w:r w:rsidRPr="00D40C6D">
        <w:rPr>
          <w:rFonts w:asciiTheme="minorHAnsi" w:hAnsiTheme="minorHAnsi"/>
          <w:sz w:val="22"/>
          <w:szCs w:val="22"/>
        </w:rPr>
        <w:t xml:space="preserve"> </w:t>
      </w:r>
      <w:r w:rsidRPr="00D40C6D">
        <w:rPr>
          <w:rFonts w:asciiTheme="minorHAnsi" w:hAnsiTheme="minorHAnsi"/>
          <w:spacing w:val="-1"/>
          <w:sz w:val="22"/>
          <w:szCs w:val="22"/>
        </w:rPr>
        <w:t>using the</w:t>
      </w:r>
      <w:r w:rsidRPr="00D40C6D">
        <w:rPr>
          <w:rFonts w:asciiTheme="minorHAnsi" w:hAnsiTheme="minorHAnsi"/>
          <w:spacing w:val="-2"/>
          <w:sz w:val="22"/>
          <w:szCs w:val="22"/>
        </w:rPr>
        <w:t xml:space="preserve"> </w:t>
      </w:r>
      <w:r w:rsidRPr="00D40C6D">
        <w:rPr>
          <w:rFonts w:asciiTheme="minorHAnsi" w:hAnsiTheme="minorHAnsi"/>
          <w:spacing w:val="-1"/>
          <w:sz w:val="22"/>
          <w:szCs w:val="22"/>
        </w:rPr>
        <w:t>equipment can be</w:t>
      </w:r>
      <w:r w:rsidRPr="00D40C6D">
        <w:rPr>
          <w:rFonts w:asciiTheme="minorHAnsi" w:hAnsiTheme="minorHAnsi"/>
          <w:sz w:val="22"/>
          <w:szCs w:val="22"/>
        </w:rPr>
        <w:t xml:space="preserve"> </w:t>
      </w:r>
      <w:r w:rsidRPr="00D40C6D">
        <w:rPr>
          <w:rFonts w:asciiTheme="minorHAnsi" w:hAnsiTheme="minorHAnsi"/>
          <w:spacing w:val="-1"/>
          <w:sz w:val="22"/>
          <w:szCs w:val="22"/>
        </w:rPr>
        <w:t>put</w:t>
      </w:r>
      <w:r w:rsidRPr="00D40C6D">
        <w:rPr>
          <w:rFonts w:asciiTheme="minorHAnsi" w:hAnsiTheme="minorHAnsi"/>
          <w:sz w:val="22"/>
          <w:szCs w:val="22"/>
        </w:rPr>
        <w:t xml:space="preserve"> in</w:t>
      </w:r>
      <w:r w:rsidRPr="00D40C6D">
        <w:rPr>
          <w:rFonts w:asciiTheme="minorHAnsi" w:hAnsiTheme="minorHAnsi"/>
          <w:spacing w:val="-1"/>
          <w:sz w:val="22"/>
          <w:szCs w:val="22"/>
        </w:rPr>
        <w:t xml:space="preserve"> place.</w:t>
      </w:r>
    </w:p>
    <w:p w14:paraId="12D2C641" w14:textId="77777777" w:rsidR="00EB19BA" w:rsidRPr="00D40C6D" w:rsidRDefault="00EB19BA" w:rsidP="00973044">
      <w:pPr>
        <w:pStyle w:val="BodyText"/>
        <w:widowControl w:val="0"/>
        <w:numPr>
          <w:ilvl w:val="0"/>
          <w:numId w:val="139"/>
        </w:numPr>
        <w:tabs>
          <w:tab w:val="left" w:pos="243"/>
        </w:tabs>
        <w:kinsoku w:val="0"/>
        <w:overflowPunct w:val="0"/>
        <w:autoSpaceDE w:val="0"/>
        <w:autoSpaceDN w:val="0"/>
        <w:adjustRightInd w:val="0"/>
        <w:ind w:right="1587"/>
        <w:rPr>
          <w:rFonts w:asciiTheme="minorHAnsi" w:hAnsiTheme="minorHAnsi"/>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co-investment</w:t>
      </w:r>
      <w:r w:rsidRPr="00D40C6D">
        <w:rPr>
          <w:rFonts w:asciiTheme="minorHAnsi" w:hAnsiTheme="minorHAnsi"/>
          <w:sz w:val="22"/>
          <w:szCs w:val="22"/>
        </w:rPr>
        <w:t xml:space="preserve"> </w:t>
      </w:r>
      <w:r w:rsidRPr="00D40C6D">
        <w:rPr>
          <w:rFonts w:asciiTheme="minorHAnsi" w:hAnsiTheme="minorHAnsi"/>
          <w:spacing w:val="-1"/>
          <w:sz w:val="22"/>
          <w:szCs w:val="22"/>
        </w:rPr>
        <w:t>funding scheme</w:t>
      </w:r>
      <w:r w:rsidRPr="00D40C6D">
        <w:rPr>
          <w:rFonts w:asciiTheme="minorHAnsi" w:hAnsiTheme="minorHAnsi"/>
          <w:spacing w:val="-2"/>
          <w:sz w:val="22"/>
          <w:szCs w:val="22"/>
        </w:rPr>
        <w:t xml:space="preserve"> </w:t>
      </w:r>
      <w:r w:rsidRPr="00D40C6D">
        <w:rPr>
          <w:rFonts w:asciiTheme="minorHAnsi" w:hAnsiTheme="minorHAnsi"/>
          <w:spacing w:val="-1"/>
          <w:sz w:val="22"/>
          <w:szCs w:val="22"/>
        </w:rPr>
        <w:t xml:space="preserve">to </w:t>
      </w:r>
      <w:r w:rsidRPr="00D40C6D">
        <w:rPr>
          <w:rFonts w:asciiTheme="minorHAnsi" w:hAnsiTheme="minorHAnsi"/>
          <w:sz w:val="22"/>
          <w:szCs w:val="22"/>
        </w:rPr>
        <w:t>match</w:t>
      </w:r>
      <w:r w:rsidRPr="00D40C6D">
        <w:rPr>
          <w:rFonts w:asciiTheme="minorHAnsi" w:hAnsiTheme="minorHAnsi"/>
          <w:spacing w:val="-3"/>
          <w:sz w:val="22"/>
          <w:szCs w:val="22"/>
        </w:rPr>
        <w:t xml:space="preserve"> </w:t>
      </w:r>
      <w:r w:rsidRPr="00D40C6D">
        <w:rPr>
          <w:rFonts w:asciiTheme="minorHAnsi" w:hAnsiTheme="minorHAnsi"/>
          <w:sz w:val="22"/>
          <w:szCs w:val="22"/>
        </w:rPr>
        <w:t xml:space="preserve">the </w:t>
      </w:r>
      <w:r w:rsidRPr="00D40C6D">
        <w:rPr>
          <w:rFonts w:asciiTheme="minorHAnsi" w:hAnsiTheme="minorHAnsi"/>
          <w:spacing w:val="-1"/>
          <w:sz w:val="22"/>
          <w:szCs w:val="22"/>
        </w:rPr>
        <w:t>amount</w:t>
      </w:r>
      <w:r w:rsidRPr="00D40C6D">
        <w:rPr>
          <w:rFonts w:asciiTheme="minorHAnsi" w:hAnsiTheme="minorHAnsi"/>
          <w:sz w:val="22"/>
          <w:szCs w:val="22"/>
        </w:rPr>
        <w:t xml:space="preserve"> </w:t>
      </w:r>
      <w:r w:rsidRPr="00D40C6D">
        <w:rPr>
          <w:rFonts w:asciiTheme="minorHAnsi" w:hAnsiTheme="minorHAnsi"/>
          <w:spacing w:val="-1"/>
          <w:sz w:val="22"/>
          <w:szCs w:val="22"/>
        </w:rPr>
        <w:t>leveraged</w:t>
      </w:r>
      <w:r w:rsidRPr="00D40C6D">
        <w:rPr>
          <w:rFonts w:asciiTheme="minorHAnsi" w:hAnsiTheme="minorHAnsi"/>
          <w:spacing w:val="-3"/>
          <w:sz w:val="22"/>
          <w:szCs w:val="22"/>
        </w:rPr>
        <w:t xml:space="preserve"> </w:t>
      </w:r>
      <w:r w:rsidRPr="00D40C6D">
        <w:rPr>
          <w:rFonts w:asciiTheme="minorHAnsi" w:hAnsiTheme="minorHAnsi"/>
          <w:spacing w:val="-1"/>
          <w:sz w:val="22"/>
          <w:szCs w:val="22"/>
        </w:rPr>
        <w:t>through crowdfunding</w:t>
      </w:r>
      <w:r w:rsidRPr="00D40C6D">
        <w:rPr>
          <w:rFonts w:asciiTheme="minorHAnsi" w:hAnsiTheme="minorHAnsi"/>
          <w:spacing w:val="43"/>
          <w:sz w:val="22"/>
          <w:szCs w:val="22"/>
        </w:rPr>
        <w:t xml:space="preserve"> </w:t>
      </w:r>
      <w:r w:rsidRPr="00D40C6D">
        <w:rPr>
          <w:rFonts w:asciiTheme="minorHAnsi" w:hAnsiTheme="minorHAnsi"/>
          <w:spacing w:val="-1"/>
          <w:sz w:val="22"/>
          <w:szCs w:val="22"/>
        </w:rPr>
        <w:t>campaigns.</w:t>
      </w:r>
    </w:p>
    <w:p w14:paraId="632D5819" w14:textId="77777777" w:rsidR="00EB19BA" w:rsidRPr="00D40C6D" w:rsidRDefault="00EB19BA" w:rsidP="00EB19BA">
      <w:pPr>
        <w:pStyle w:val="Heading2"/>
        <w:kinsoku w:val="0"/>
        <w:overflowPunct w:val="0"/>
        <w:ind w:left="100"/>
        <w:rPr>
          <w:b w:val="0"/>
          <w:bCs/>
          <w:sz w:val="22"/>
          <w:szCs w:val="22"/>
        </w:rPr>
      </w:pPr>
      <w:r w:rsidRPr="00D40C6D">
        <w:rPr>
          <w:spacing w:val="-1"/>
          <w:sz w:val="22"/>
          <w:szCs w:val="22"/>
          <w:u w:val="single"/>
        </w:rPr>
        <w:t>What</w:t>
      </w:r>
      <w:r w:rsidRPr="00D40C6D">
        <w:rPr>
          <w:sz w:val="22"/>
          <w:szCs w:val="22"/>
          <w:u w:val="single"/>
        </w:rPr>
        <w:t xml:space="preserve"> is </w:t>
      </w:r>
      <w:r w:rsidRPr="00D40C6D">
        <w:rPr>
          <w:spacing w:val="-1"/>
          <w:sz w:val="22"/>
          <w:szCs w:val="22"/>
          <w:u w:val="single"/>
        </w:rPr>
        <w:t>the</w:t>
      </w:r>
      <w:r w:rsidRPr="00D40C6D">
        <w:rPr>
          <w:spacing w:val="-3"/>
          <w:sz w:val="22"/>
          <w:szCs w:val="22"/>
          <w:u w:val="single"/>
        </w:rPr>
        <w:t xml:space="preserve"> </w:t>
      </w:r>
      <w:r w:rsidRPr="00D40C6D">
        <w:rPr>
          <w:spacing w:val="-1"/>
          <w:sz w:val="22"/>
          <w:szCs w:val="22"/>
          <w:u w:val="single"/>
        </w:rPr>
        <w:t>regional</w:t>
      </w:r>
      <w:r w:rsidRPr="00D40C6D">
        <w:rPr>
          <w:sz w:val="22"/>
          <w:szCs w:val="22"/>
          <w:u w:val="single"/>
        </w:rPr>
        <w:t xml:space="preserve"> </w:t>
      </w:r>
      <w:r w:rsidRPr="00D40C6D">
        <w:rPr>
          <w:spacing w:val="-1"/>
          <w:sz w:val="22"/>
          <w:szCs w:val="22"/>
          <w:u w:val="single"/>
        </w:rPr>
        <w:t>development</w:t>
      </w:r>
      <w:r w:rsidRPr="00D40C6D">
        <w:rPr>
          <w:sz w:val="22"/>
          <w:szCs w:val="22"/>
          <w:u w:val="single"/>
        </w:rPr>
        <w:t xml:space="preserve"> </w:t>
      </w:r>
      <w:r w:rsidRPr="00D40C6D">
        <w:rPr>
          <w:spacing w:val="-1"/>
          <w:sz w:val="22"/>
          <w:szCs w:val="22"/>
          <w:u w:val="single"/>
        </w:rPr>
        <w:t>impact</w:t>
      </w:r>
      <w:r w:rsidRPr="00D40C6D">
        <w:rPr>
          <w:spacing w:val="-1"/>
          <w:sz w:val="22"/>
          <w:szCs w:val="22"/>
        </w:rPr>
        <w:t>?</w:t>
      </w:r>
    </w:p>
    <w:p w14:paraId="5D99975D" w14:textId="77777777" w:rsidR="00EB19BA" w:rsidRPr="00D40C6D" w:rsidRDefault="00EB19BA" w:rsidP="00EB19BA">
      <w:pPr>
        <w:pStyle w:val="BodyText"/>
        <w:kinsoku w:val="0"/>
        <w:overflowPunct w:val="0"/>
        <w:ind w:left="100"/>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pipeline</w:t>
      </w:r>
      <w:r w:rsidRPr="00D40C6D">
        <w:rPr>
          <w:rFonts w:asciiTheme="minorHAnsi" w:hAnsiTheme="minorHAnsi"/>
          <w:sz w:val="22"/>
          <w:szCs w:val="22"/>
        </w:rPr>
        <w:t xml:space="preserve"> of</w:t>
      </w:r>
      <w:r w:rsidRPr="00D40C6D">
        <w:rPr>
          <w:rFonts w:asciiTheme="minorHAnsi" w:hAnsiTheme="minorHAnsi"/>
          <w:spacing w:val="-3"/>
          <w:sz w:val="22"/>
          <w:szCs w:val="22"/>
        </w:rPr>
        <w:t xml:space="preserve"> </w:t>
      </w:r>
      <w:r w:rsidRPr="00D40C6D">
        <w:rPr>
          <w:rFonts w:asciiTheme="minorHAnsi" w:hAnsiTheme="minorHAnsi"/>
          <w:sz w:val="22"/>
          <w:szCs w:val="22"/>
        </w:rPr>
        <w:t xml:space="preserve">a </w:t>
      </w:r>
      <w:r w:rsidRPr="00D40C6D">
        <w:rPr>
          <w:rFonts w:asciiTheme="minorHAnsi" w:hAnsiTheme="minorHAnsi"/>
          <w:spacing w:val="-1"/>
          <w:sz w:val="22"/>
          <w:szCs w:val="22"/>
        </w:rPr>
        <w:t>new</w:t>
      </w:r>
      <w:r w:rsidRPr="00D40C6D">
        <w:rPr>
          <w:rFonts w:asciiTheme="minorHAnsi" w:hAnsiTheme="minorHAnsi"/>
          <w:spacing w:val="1"/>
          <w:sz w:val="22"/>
          <w:szCs w:val="22"/>
        </w:rPr>
        <w:t xml:space="preserve"> </w:t>
      </w:r>
      <w:r w:rsidRPr="00D40C6D">
        <w:rPr>
          <w:rFonts w:asciiTheme="minorHAnsi" w:hAnsiTheme="minorHAnsi"/>
          <w:spacing w:val="-1"/>
          <w:sz w:val="22"/>
          <w:szCs w:val="22"/>
        </w:rPr>
        <w:t>type</w:t>
      </w:r>
      <w:r w:rsidRPr="00D40C6D">
        <w:rPr>
          <w:rFonts w:asciiTheme="minorHAnsi" w:hAnsiTheme="minorHAnsi"/>
          <w:spacing w:val="-2"/>
          <w:sz w:val="22"/>
          <w:szCs w:val="22"/>
        </w:rPr>
        <w:t xml:space="preserve"> </w:t>
      </w:r>
      <w:r w:rsidRPr="00D40C6D">
        <w:rPr>
          <w:rFonts w:asciiTheme="minorHAnsi" w:hAnsiTheme="minorHAnsi"/>
          <w:sz w:val="22"/>
          <w:szCs w:val="22"/>
        </w:rPr>
        <w:t>of</w:t>
      </w:r>
      <w:r w:rsidRPr="00D40C6D">
        <w:rPr>
          <w:rFonts w:asciiTheme="minorHAnsi" w:hAnsiTheme="minorHAnsi"/>
          <w:spacing w:val="-2"/>
          <w:sz w:val="22"/>
          <w:szCs w:val="22"/>
        </w:rPr>
        <w:t xml:space="preserve"> </w:t>
      </w:r>
      <w:r w:rsidRPr="00D40C6D">
        <w:rPr>
          <w:rFonts w:asciiTheme="minorHAnsi" w:hAnsiTheme="minorHAnsi"/>
          <w:spacing w:val="-1"/>
          <w:sz w:val="22"/>
          <w:szCs w:val="22"/>
        </w:rPr>
        <w:t>entrepreneurs.</w:t>
      </w:r>
    </w:p>
    <w:p w14:paraId="6850B448" w14:textId="77777777" w:rsidR="00EB19BA" w:rsidRPr="00D40C6D" w:rsidRDefault="00EB19BA" w:rsidP="00EB19BA">
      <w:pPr>
        <w:pStyle w:val="BodyText"/>
        <w:kinsoku w:val="0"/>
        <w:overflowPunct w:val="0"/>
        <w:rPr>
          <w:rFonts w:asciiTheme="minorHAnsi" w:hAnsiTheme="minorHAnsi"/>
          <w:sz w:val="22"/>
          <w:szCs w:val="22"/>
        </w:rPr>
      </w:pPr>
    </w:p>
    <w:p w14:paraId="7B2124C4" w14:textId="77777777" w:rsidR="00EB19BA" w:rsidRPr="00D40C6D" w:rsidRDefault="00EB19BA" w:rsidP="00EB19BA">
      <w:pPr>
        <w:pStyle w:val="BodyText"/>
        <w:kinsoku w:val="0"/>
        <w:overflowPunct w:val="0"/>
        <w:spacing w:before="11"/>
        <w:rPr>
          <w:rFonts w:asciiTheme="minorHAnsi" w:hAnsiTheme="minorHAnsi"/>
          <w:sz w:val="22"/>
          <w:szCs w:val="22"/>
        </w:rPr>
      </w:pPr>
    </w:p>
    <w:p w14:paraId="09BCA930" w14:textId="77777777" w:rsidR="00EB19BA" w:rsidRDefault="00EB19BA" w:rsidP="00EB19BA">
      <w:pPr>
        <w:pStyle w:val="BodyText"/>
        <w:kinsoku w:val="0"/>
        <w:overflowPunct w:val="0"/>
        <w:rPr>
          <w:sz w:val="20"/>
        </w:rPr>
      </w:pPr>
    </w:p>
    <w:p w14:paraId="25B3505C" w14:textId="77777777" w:rsidR="00EB19BA" w:rsidRDefault="00EB19BA" w:rsidP="00EB19BA">
      <w:pPr>
        <w:pStyle w:val="BodyText"/>
        <w:kinsoku w:val="0"/>
        <w:overflowPunct w:val="0"/>
        <w:rPr>
          <w:sz w:val="20"/>
        </w:rPr>
      </w:pPr>
    </w:p>
    <w:p w14:paraId="6B1E9C8E" w14:textId="77777777" w:rsidR="00EB19BA" w:rsidRDefault="00EB19BA" w:rsidP="00EB19BA">
      <w:pPr>
        <w:pStyle w:val="BodyText"/>
        <w:kinsoku w:val="0"/>
        <w:overflowPunct w:val="0"/>
        <w:spacing w:before="7"/>
      </w:pPr>
    </w:p>
    <w:p w14:paraId="1068EA33" w14:textId="4803567D" w:rsidR="00EB19BA" w:rsidRDefault="00EB19BA" w:rsidP="00EB19BA">
      <w:pPr>
        <w:pStyle w:val="BodyText"/>
        <w:kinsoku w:val="0"/>
        <w:overflowPunct w:val="0"/>
        <w:spacing w:line="200" w:lineRule="atLeast"/>
        <w:ind w:left="107"/>
        <w:rPr>
          <w:sz w:val="20"/>
        </w:rPr>
      </w:pPr>
      <w:r>
        <w:rPr>
          <w:noProof/>
          <w:sz w:val="20"/>
          <w:lang w:val="en-US" w:eastAsia="en-US"/>
        </w:rPr>
        <w:lastRenderedPageBreak/>
        <mc:AlternateContent>
          <mc:Choice Requires="wps">
            <w:drawing>
              <wp:inline distT="0" distB="0" distL="0" distR="0" wp14:anchorId="643E69AE" wp14:editId="6D9A001D">
                <wp:extent cx="5875020" cy="203200"/>
                <wp:effectExtent l="13970" t="12065" r="6985" b="1333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03200"/>
                        </a:xfrm>
                        <a:prstGeom prst="rect">
                          <a:avLst/>
                        </a:prstGeom>
                        <a:noFill/>
                        <a:ln w="736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8D5FEB" w14:textId="77777777" w:rsidR="00EB19BA" w:rsidRPr="00D40C6D" w:rsidRDefault="00EB19BA" w:rsidP="00EB19BA">
                            <w:pPr>
                              <w:pStyle w:val="BodyText"/>
                              <w:kinsoku w:val="0"/>
                              <w:overflowPunct w:val="0"/>
                              <w:spacing w:before="17"/>
                              <w:ind w:left="2721"/>
                              <w:rPr>
                                <w:rFonts w:asciiTheme="minorHAnsi" w:hAnsiTheme="minorHAnsi"/>
                                <w:sz w:val="22"/>
                              </w:rPr>
                            </w:pPr>
                            <w:r w:rsidRPr="00D40C6D">
                              <w:rPr>
                                <w:rFonts w:asciiTheme="minorHAnsi" w:hAnsiTheme="minorHAnsi"/>
                                <w:b/>
                                <w:bCs/>
                                <w:spacing w:val="-1"/>
                                <w:sz w:val="22"/>
                              </w:rPr>
                              <w:t>VII. Innovation</w:t>
                            </w:r>
                            <w:r w:rsidRPr="00D40C6D">
                              <w:rPr>
                                <w:rFonts w:asciiTheme="minorHAnsi" w:hAnsiTheme="minorHAnsi"/>
                                <w:b/>
                                <w:bCs/>
                                <w:sz w:val="22"/>
                              </w:rPr>
                              <w:t xml:space="preserve"> </w:t>
                            </w:r>
                            <w:r w:rsidRPr="00D40C6D">
                              <w:rPr>
                                <w:rFonts w:asciiTheme="minorHAnsi" w:hAnsiTheme="minorHAnsi"/>
                                <w:b/>
                                <w:bCs/>
                                <w:spacing w:val="-1"/>
                                <w:sz w:val="22"/>
                              </w:rPr>
                              <w:t>business</w:t>
                            </w:r>
                            <w:r w:rsidRPr="00D40C6D">
                              <w:rPr>
                                <w:rFonts w:asciiTheme="minorHAnsi" w:hAnsiTheme="minorHAnsi"/>
                                <w:b/>
                                <w:bCs/>
                                <w:spacing w:val="-2"/>
                                <w:sz w:val="22"/>
                              </w:rPr>
                              <w:t xml:space="preserve"> </w:t>
                            </w:r>
                            <w:r w:rsidRPr="00D40C6D">
                              <w:rPr>
                                <w:rFonts w:asciiTheme="minorHAnsi" w:hAnsiTheme="minorHAnsi"/>
                                <w:b/>
                                <w:bCs/>
                                <w:spacing w:val="-1"/>
                                <w:sz w:val="22"/>
                              </w:rPr>
                              <w:t>plan competition</w:t>
                            </w:r>
                          </w:p>
                        </w:txbxContent>
                      </wps:txbx>
                      <wps:bodyPr rot="0" vert="horz" wrap="square" lIns="0" tIns="0" rIns="0" bIns="0" anchor="t" anchorCtr="0" upright="1">
                        <a:noAutofit/>
                      </wps:bodyPr>
                    </wps:wsp>
                  </a:graphicData>
                </a:graphic>
              </wp:inline>
            </w:drawing>
          </mc:Choice>
          <mc:Fallback>
            <w:pict>
              <v:shape w14:anchorId="643E69AE" id="Text Box 19" o:spid="_x0000_s1034" type="#_x0000_t202" style="width:462.6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" filled="f" strokeweight=".20458mm">
                <v:textbox inset="0,0,0,0">
                  <w:txbxContent>
                    <w:p w14:paraId="468D5FEB" w14:textId="77777777" w:rsidR="00EB19BA" w:rsidRPr="00D40C6D" w:rsidRDefault="00EB19BA" w:rsidP="00EB19BA">
                      <w:pPr>
                        <w:pStyle w:val="BodyText"/>
                        <w:kinsoku w:val="0"/>
                        <w:overflowPunct w:val="0"/>
                        <w:spacing w:before="17"/>
                        <w:ind w:left="2721"/>
                        <w:rPr>
                          <w:rFonts w:asciiTheme="minorHAnsi" w:hAnsiTheme="minorHAnsi"/>
                          <w:sz w:val="22"/>
                        </w:rPr>
                      </w:pPr>
                      <w:r w:rsidRPr="00D40C6D">
                        <w:rPr>
                          <w:rFonts w:asciiTheme="minorHAnsi" w:hAnsiTheme="minorHAnsi"/>
                          <w:b/>
                          <w:bCs/>
                          <w:spacing w:val="-1"/>
                          <w:sz w:val="22"/>
                        </w:rPr>
                        <w:t>VII. Innovation</w:t>
                      </w:r>
                      <w:r w:rsidRPr="00D40C6D">
                        <w:rPr>
                          <w:rFonts w:asciiTheme="minorHAnsi" w:hAnsiTheme="minorHAnsi"/>
                          <w:b/>
                          <w:bCs/>
                          <w:sz w:val="22"/>
                        </w:rPr>
                        <w:t xml:space="preserve"> </w:t>
                      </w:r>
                      <w:r w:rsidRPr="00D40C6D">
                        <w:rPr>
                          <w:rFonts w:asciiTheme="minorHAnsi" w:hAnsiTheme="minorHAnsi"/>
                          <w:b/>
                          <w:bCs/>
                          <w:spacing w:val="-1"/>
                          <w:sz w:val="22"/>
                        </w:rPr>
                        <w:t>business</w:t>
                      </w:r>
                      <w:r w:rsidRPr="00D40C6D">
                        <w:rPr>
                          <w:rFonts w:asciiTheme="minorHAnsi" w:hAnsiTheme="minorHAnsi"/>
                          <w:b/>
                          <w:bCs/>
                          <w:spacing w:val="-2"/>
                          <w:sz w:val="22"/>
                        </w:rPr>
                        <w:t xml:space="preserve"> </w:t>
                      </w:r>
                      <w:r w:rsidRPr="00D40C6D">
                        <w:rPr>
                          <w:rFonts w:asciiTheme="minorHAnsi" w:hAnsiTheme="minorHAnsi"/>
                          <w:b/>
                          <w:bCs/>
                          <w:spacing w:val="-1"/>
                          <w:sz w:val="22"/>
                        </w:rPr>
                        <w:t>plan competition</w:t>
                      </w:r>
                    </w:p>
                  </w:txbxContent>
                </v:textbox>
                <w10:anchorlock/>
              </v:shape>
            </w:pict>
          </mc:Fallback>
        </mc:AlternateContent>
      </w:r>
    </w:p>
    <w:p w14:paraId="23ED6EAF" w14:textId="77777777" w:rsidR="00EB19BA" w:rsidRDefault="00EB19BA" w:rsidP="00EB19BA">
      <w:pPr>
        <w:pStyle w:val="BodyText"/>
        <w:kinsoku w:val="0"/>
        <w:overflowPunct w:val="0"/>
        <w:rPr>
          <w:sz w:val="20"/>
        </w:rPr>
      </w:pPr>
    </w:p>
    <w:p w14:paraId="564C1E7B" w14:textId="77777777" w:rsidR="00EB19BA" w:rsidRPr="00D40C6D" w:rsidRDefault="00EB19BA" w:rsidP="00EB19BA">
      <w:pPr>
        <w:pStyle w:val="Heading2"/>
        <w:kinsoku w:val="0"/>
        <w:overflowPunct w:val="0"/>
        <w:spacing w:before="56"/>
        <w:ind w:left="220"/>
        <w:rPr>
          <w:b w:val="0"/>
          <w:bCs/>
          <w:sz w:val="22"/>
          <w:szCs w:val="22"/>
        </w:rPr>
      </w:pPr>
      <w:r w:rsidRPr="00D40C6D">
        <w:rPr>
          <w:spacing w:val="-1"/>
          <w:sz w:val="22"/>
          <w:szCs w:val="22"/>
          <w:u w:val="single"/>
        </w:rPr>
        <w:t>What</w:t>
      </w:r>
      <w:r w:rsidRPr="00D40C6D">
        <w:rPr>
          <w:sz w:val="22"/>
          <w:szCs w:val="22"/>
          <w:u w:val="single"/>
        </w:rPr>
        <w:t xml:space="preserve"> is</w:t>
      </w:r>
      <w:r w:rsidRPr="00D40C6D">
        <w:rPr>
          <w:spacing w:val="-2"/>
          <w:sz w:val="22"/>
          <w:szCs w:val="22"/>
          <w:u w:val="single"/>
        </w:rPr>
        <w:t xml:space="preserve"> </w:t>
      </w:r>
      <w:r w:rsidRPr="00D40C6D">
        <w:rPr>
          <w:sz w:val="22"/>
          <w:szCs w:val="22"/>
          <w:u w:val="single"/>
        </w:rPr>
        <w:t>it</w:t>
      </w:r>
      <w:r w:rsidRPr="00D40C6D">
        <w:rPr>
          <w:sz w:val="22"/>
          <w:szCs w:val="22"/>
        </w:rPr>
        <w:t>?</w:t>
      </w:r>
    </w:p>
    <w:p w14:paraId="413A3D95" w14:textId="77777777" w:rsidR="00EB19BA" w:rsidRPr="00D40C6D" w:rsidRDefault="00EB19BA" w:rsidP="00EB19BA">
      <w:pPr>
        <w:pStyle w:val="BodyText"/>
        <w:kinsoku w:val="0"/>
        <w:overflowPunct w:val="0"/>
        <w:ind w:left="220" w:right="588"/>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competition</w:t>
      </w:r>
      <w:r w:rsidRPr="00D40C6D">
        <w:rPr>
          <w:rFonts w:asciiTheme="minorHAnsi" w:hAnsiTheme="minorHAnsi"/>
          <w:spacing w:val="-3"/>
          <w:sz w:val="22"/>
          <w:szCs w:val="22"/>
        </w:rPr>
        <w:t xml:space="preserve"> </w:t>
      </w:r>
      <w:r w:rsidRPr="00D40C6D">
        <w:rPr>
          <w:rFonts w:asciiTheme="minorHAnsi" w:hAnsiTheme="minorHAnsi"/>
          <w:spacing w:val="-1"/>
          <w:sz w:val="22"/>
          <w:szCs w:val="22"/>
        </w:rPr>
        <w:t>targeting students</w:t>
      </w:r>
      <w:r w:rsidRPr="00D40C6D">
        <w:rPr>
          <w:rFonts w:asciiTheme="minorHAnsi" w:hAnsiTheme="minorHAnsi"/>
          <w:sz w:val="22"/>
          <w:szCs w:val="22"/>
        </w:rPr>
        <w:t xml:space="preserve"> in</w:t>
      </w:r>
      <w:r w:rsidRPr="00D40C6D">
        <w:rPr>
          <w:rFonts w:asciiTheme="minorHAnsi" w:hAnsiTheme="minorHAnsi"/>
          <w:spacing w:val="-1"/>
          <w:sz w:val="22"/>
          <w:szCs w:val="22"/>
        </w:rPr>
        <w:t xml:space="preserve"> their</w:t>
      </w:r>
      <w:r w:rsidRPr="00D40C6D">
        <w:rPr>
          <w:rFonts w:asciiTheme="minorHAnsi" w:hAnsiTheme="minorHAnsi"/>
          <w:spacing w:val="-3"/>
          <w:sz w:val="22"/>
          <w:szCs w:val="22"/>
        </w:rPr>
        <w:t xml:space="preserve"> </w:t>
      </w:r>
      <w:r w:rsidRPr="00D40C6D">
        <w:rPr>
          <w:rFonts w:asciiTheme="minorHAnsi" w:hAnsiTheme="minorHAnsi"/>
          <w:sz w:val="22"/>
          <w:szCs w:val="22"/>
        </w:rPr>
        <w:t>last</w:t>
      </w:r>
      <w:r w:rsidRPr="00D40C6D">
        <w:rPr>
          <w:rFonts w:asciiTheme="minorHAnsi" w:hAnsiTheme="minorHAnsi"/>
          <w:spacing w:val="-2"/>
          <w:sz w:val="22"/>
          <w:szCs w:val="22"/>
        </w:rPr>
        <w:t xml:space="preserve"> </w:t>
      </w:r>
      <w:r w:rsidRPr="00D40C6D">
        <w:rPr>
          <w:rFonts w:asciiTheme="minorHAnsi" w:hAnsiTheme="minorHAnsi"/>
          <w:spacing w:val="-1"/>
          <w:sz w:val="22"/>
          <w:szCs w:val="22"/>
        </w:rPr>
        <w:t>two years</w:t>
      </w:r>
      <w:r w:rsidRPr="00D40C6D">
        <w:rPr>
          <w:rFonts w:asciiTheme="minorHAnsi" w:hAnsiTheme="minorHAnsi"/>
          <w:sz w:val="22"/>
          <w:szCs w:val="22"/>
        </w:rPr>
        <w:t xml:space="preserve"> of</w:t>
      </w:r>
      <w:r w:rsidRPr="00D40C6D">
        <w:rPr>
          <w:rFonts w:asciiTheme="minorHAnsi" w:hAnsiTheme="minorHAnsi"/>
          <w:spacing w:val="-2"/>
          <w:sz w:val="22"/>
          <w:szCs w:val="22"/>
        </w:rPr>
        <w:t xml:space="preserve"> </w:t>
      </w:r>
      <w:r w:rsidRPr="00D40C6D">
        <w:rPr>
          <w:rFonts w:asciiTheme="minorHAnsi" w:hAnsiTheme="minorHAnsi"/>
          <w:spacing w:val="-1"/>
          <w:sz w:val="22"/>
          <w:szCs w:val="22"/>
        </w:rPr>
        <w:t>education to</w:t>
      </w:r>
      <w:r w:rsidRPr="00D40C6D">
        <w:rPr>
          <w:rFonts w:asciiTheme="minorHAnsi" w:hAnsiTheme="minorHAnsi"/>
          <w:spacing w:val="1"/>
          <w:sz w:val="22"/>
          <w:szCs w:val="22"/>
        </w:rPr>
        <w:t xml:space="preserve"> </w:t>
      </w:r>
      <w:r w:rsidRPr="00D40C6D">
        <w:rPr>
          <w:rFonts w:asciiTheme="minorHAnsi" w:hAnsiTheme="minorHAnsi"/>
          <w:spacing w:val="-1"/>
          <w:sz w:val="22"/>
          <w:szCs w:val="22"/>
        </w:rPr>
        <w:t>help</w:t>
      </w:r>
      <w:r w:rsidRPr="00D40C6D">
        <w:rPr>
          <w:rFonts w:asciiTheme="minorHAnsi" w:hAnsiTheme="minorHAnsi"/>
          <w:spacing w:val="-3"/>
          <w:sz w:val="22"/>
          <w:szCs w:val="22"/>
        </w:rPr>
        <w:t xml:space="preserve"> </w:t>
      </w:r>
      <w:r w:rsidRPr="00D40C6D">
        <w:rPr>
          <w:rFonts w:asciiTheme="minorHAnsi" w:hAnsiTheme="minorHAnsi"/>
          <w:spacing w:val="-1"/>
          <w:sz w:val="22"/>
          <w:szCs w:val="22"/>
        </w:rPr>
        <w:t>them mature</w:t>
      </w:r>
      <w:r w:rsidRPr="00D40C6D">
        <w:rPr>
          <w:rFonts w:asciiTheme="minorHAnsi" w:hAnsiTheme="minorHAnsi"/>
          <w:spacing w:val="-2"/>
          <w:sz w:val="22"/>
          <w:szCs w:val="22"/>
        </w:rPr>
        <w:t xml:space="preserve"> </w:t>
      </w:r>
      <w:r w:rsidRPr="00D40C6D">
        <w:rPr>
          <w:rFonts w:asciiTheme="minorHAnsi" w:hAnsiTheme="minorHAnsi"/>
          <w:spacing w:val="-1"/>
          <w:sz w:val="22"/>
          <w:szCs w:val="22"/>
        </w:rPr>
        <w:t>their</w:t>
      </w:r>
      <w:r w:rsidRPr="00D40C6D">
        <w:rPr>
          <w:rFonts w:asciiTheme="minorHAnsi" w:hAnsiTheme="minorHAnsi"/>
          <w:spacing w:val="-3"/>
          <w:sz w:val="22"/>
          <w:szCs w:val="22"/>
        </w:rPr>
        <w:t xml:space="preserve"> </w:t>
      </w:r>
      <w:r w:rsidRPr="00D40C6D">
        <w:rPr>
          <w:rFonts w:asciiTheme="minorHAnsi" w:hAnsiTheme="minorHAnsi"/>
          <w:sz w:val="22"/>
          <w:szCs w:val="22"/>
        </w:rPr>
        <w:t>ideas</w:t>
      </w:r>
      <w:r w:rsidRPr="00D40C6D">
        <w:rPr>
          <w:rFonts w:asciiTheme="minorHAnsi" w:hAnsiTheme="minorHAnsi"/>
          <w:spacing w:val="77"/>
          <w:sz w:val="22"/>
          <w:szCs w:val="22"/>
        </w:rPr>
        <w:t xml:space="preserve"> </w:t>
      </w:r>
      <w:r w:rsidRPr="00D40C6D">
        <w:rPr>
          <w:rFonts w:asciiTheme="minorHAnsi" w:hAnsiTheme="minorHAnsi"/>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start</w:t>
      </w:r>
      <w:r w:rsidRPr="00D40C6D">
        <w:rPr>
          <w:rFonts w:asciiTheme="minorHAnsi" w:hAnsiTheme="minorHAnsi"/>
          <w:sz w:val="22"/>
          <w:szCs w:val="22"/>
        </w:rPr>
        <w:t xml:space="preserve"> </w:t>
      </w:r>
      <w:r w:rsidRPr="00D40C6D">
        <w:rPr>
          <w:rFonts w:asciiTheme="minorHAnsi" w:hAnsiTheme="minorHAnsi"/>
          <w:spacing w:val="-1"/>
          <w:sz w:val="22"/>
          <w:szCs w:val="22"/>
        </w:rPr>
        <w:t xml:space="preserve">up </w:t>
      </w:r>
      <w:r w:rsidRPr="00D40C6D">
        <w:rPr>
          <w:rFonts w:asciiTheme="minorHAnsi" w:hAnsiTheme="minorHAnsi"/>
          <w:sz w:val="22"/>
          <w:szCs w:val="22"/>
        </w:rPr>
        <w:t>a</w:t>
      </w:r>
      <w:r w:rsidRPr="00D40C6D">
        <w:rPr>
          <w:rFonts w:asciiTheme="minorHAnsi" w:hAnsiTheme="minorHAnsi"/>
          <w:spacing w:val="-2"/>
          <w:sz w:val="22"/>
          <w:szCs w:val="22"/>
        </w:rPr>
        <w:t xml:space="preserve"> </w:t>
      </w:r>
      <w:r w:rsidRPr="00D40C6D">
        <w:rPr>
          <w:rFonts w:asciiTheme="minorHAnsi" w:hAnsiTheme="minorHAnsi"/>
          <w:spacing w:val="-1"/>
          <w:sz w:val="22"/>
          <w:szCs w:val="22"/>
        </w:rPr>
        <w:t>business. Can</w:t>
      </w:r>
      <w:r w:rsidRPr="00D40C6D">
        <w:rPr>
          <w:rFonts w:asciiTheme="minorHAnsi" w:hAnsiTheme="minorHAnsi"/>
          <w:spacing w:val="-2"/>
          <w:sz w:val="22"/>
          <w:szCs w:val="22"/>
        </w:rPr>
        <w:t xml:space="preserve"> </w:t>
      </w:r>
      <w:r w:rsidRPr="00D40C6D">
        <w:rPr>
          <w:rFonts w:asciiTheme="minorHAnsi" w:hAnsiTheme="minorHAnsi"/>
          <w:sz w:val="22"/>
          <w:szCs w:val="22"/>
        </w:rPr>
        <w:t>easily</w:t>
      </w:r>
      <w:r w:rsidRPr="00D40C6D">
        <w:rPr>
          <w:rFonts w:asciiTheme="minorHAnsi" w:hAnsiTheme="minorHAnsi"/>
          <w:spacing w:val="-2"/>
          <w:sz w:val="22"/>
          <w:szCs w:val="22"/>
        </w:rPr>
        <w:t xml:space="preserve"> </w:t>
      </w:r>
      <w:r w:rsidRPr="00D40C6D">
        <w:rPr>
          <w:rFonts w:asciiTheme="minorHAnsi" w:hAnsiTheme="minorHAnsi"/>
          <w:spacing w:val="-1"/>
          <w:sz w:val="22"/>
          <w:szCs w:val="22"/>
        </w:rPr>
        <w:t>cover</w:t>
      </w:r>
      <w:r w:rsidRPr="00D40C6D">
        <w:rPr>
          <w:rFonts w:asciiTheme="minorHAnsi" w:hAnsiTheme="minorHAnsi"/>
          <w:spacing w:val="-2"/>
          <w:sz w:val="22"/>
          <w:szCs w:val="22"/>
        </w:rPr>
        <w:t xml:space="preserve"> </w:t>
      </w:r>
      <w:r w:rsidRPr="00D40C6D">
        <w:rPr>
          <w:rFonts w:asciiTheme="minorHAnsi" w:hAnsiTheme="minorHAnsi"/>
          <w:spacing w:val="-1"/>
          <w:sz w:val="22"/>
          <w:szCs w:val="22"/>
        </w:rPr>
        <w:t>non technology</w:t>
      </w:r>
      <w:r w:rsidRPr="00D40C6D">
        <w:rPr>
          <w:rFonts w:asciiTheme="minorHAnsi" w:hAnsiTheme="minorHAnsi"/>
          <w:sz w:val="22"/>
          <w:szCs w:val="22"/>
        </w:rPr>
        <w:t xml:space="preserve"> </w:t>
      </w:r>
      <w:r w:rsidRPr="00D40C6D">
        <w:rPr>
          <w:rFonts w:asciiTheme="minorHAnsi" w:hAnsiTheme="minorHAnsi"/>
          <w:spacing w:val="-1"/>
          <w:sz w:val="22"/>
          <w:szCs w:val="22"/>
        </w:rPr>
        <w:t>innovation.</w:t>
      </w:r>
    </w:p>
    <w:p w14:paraId="7259625B" w14:textId="77777777" w:rsidR="00EB19BA" w:rsidRPr="00D40C6D" w:rsidRDefault="00EB19BA" w:rsidP="00EB19BA">
      <w:pPr>
        <w:pStyle w:val="BodyText"/>
        <w:kinsoku w:val="0"/>
        <w:overflowPunct w:val="0"/>
        <w:rPr>
          <w:rFonts w:asciiTheme="minorHAnsi" w:hAnsiTheme="minorHAnsi"/>
          <w:sz w:val="22"/>
          <w:szCs w:val="22"/>
        </w:rPr>
      </w:pPr>
    </w:p>
    <w:p w14:paraId="6A1F261B" w14:textId="77777777" w:rsidR="00EB19BA" w:rsidRPr="00D40C6D" w:rsidRDefault="00EB19BA" w:rsidP="00EB19BA">
      <w:pPr>
        <w:pStyle w:val="Heading2"/>
        <w:kinsoku w:val="0"/>
        <w:overflowPunct w:val="0"/>
        <w:ind w:left="220"/>
        <w:rPr>
          <w:b w:val="0"/>
          <w:bCs/>
          <w:sz w:val="22"/>
          <w:szCs w:val="22"/>
        </w:rPr>
      </w:pPr>
      <w:r w:rsidRPr="00D40C6D">
        <w:rPr>
          <w:spacing w:val="-1"/>
          <w:sz w:val="22"/>
          <w:szCs w:val="22"/>
          <w:u w:val="single"/>
        </w:rPr>
        <w:t>How</w:t>
      </w:r>
      <w:r w:rsidRPr="00D40C6D">
        <w:rPr>
          <w:sz w:val="22"/>
          <w:szCs w:val="22"/>
          <w:u w:val="single"/>
        </w:rPr>
        <w:t xml:space="preserve"> </w:t>
      </w:r>
      <w:r w:rsidRPr="00D40C6D">
        <w:rPr>
          <w:spacing w:val="-1"/>
          <w:sz w:val="22"/>
          <w:szCs w:val="22"/>
          <w:u w:val="single"/>
        </w:rPr>
        <w:t>does</w:t>
      </w:r>
      <w:r w:rsidRPr="00D40C6D">
        <w:rPr>
          <w:sz w:val="22"/>
          <w:szCs w:val="22"/>
          <w:u w:val="single"/>
        </w:rPr>
        <w:t xml:space="preserve"> </w:t>
      </w:r>
      <w:r w:rsidRPr="00D40C6D">
        <w:rPr>
          <w:spacing w:val="-1"/>
          <w:sz w:val="22"/>
          <w:szCs w:val="22"/>
          <w:u w:val="single"/>
        </w:rPr>
        <w:t>it</w:t>
      </w:r>
      <w:r w:rsidRPr="00D40C6D">
        <w:rPr>
          <w:spacing w:val="-2"/>
          <w:sz w:val="22"/>
          <w:szCs w:val="22"/>
          <w:u w:val="single"/>
        </w:rPr>
        <w:t xml:space="preserve"> </w:t>
      </w:r>
      <w:r w:rsidRPr="00D40C6D">
        <w:rPr>
          <w:spacing w:val="-1"/>
          <w:sz w:val="22"/>
          <w:szCs w:val="22"/>
          <w:u w:val="single"/>
        </w:rPr>
        <w:t>work</w:t>
      </w:r>
      <w:r w:rsidRPr="00D40C6D">
        <w:rPr>
          <w:spacing w:val="-1"/>
          <w:sz w:val="22"/>
          <w:szCs w:val="22"/>
        </w:rPr>
        <w:t>?</w:t>
      </w:r>
    </w:p>
    <w:p w14:paraId="4805CD20" w14:textId="77777777" w:rsidR="00EB19BA" w:rsidRPr="00D40C6D" w:rsidRDefault="00EB19BA" w:rsidP="00EB19BA">
      <w:pPr>
        <w:pStyle w:val="BodyText"/>
        <w:kinsoku w:val="0"/>
        <w:overflowPunct w:val="0"/>
        <w:ind w:left="220" w:right="693"/>
        <w:rPr>
          <w:rFonts w:asciiTheme="minorHAnsi" w:hAnsiTheme="minorHAnsi"/>
          <w:spacing w:val="-1"/>
          <w:sz w:val="22"/>
          <w:szCs w:val="22"/>
        </w:rPr>
      </w:pPr>
      <w:r w:rsidRPr="00D40C6D">
        <w:rPr>
          <w:rFonts w:asciiTheme="minorHAnsi" w:hAnsiTheme="minorHAnsi"/>
          <w:spacing w:val="-1"/>
          <w:sz w:val="22"/>
          <w:szCs w:val="22"/>
        </w:rPr>
        <w:t xml:space="preserve">Launching </w:t>
      </w:r>
      <w:r w:rsidRPr="00D40C6D">
        <w:rPr>
          <w:rFonts w:asciiTheme="minorHAnsi" w:hAnsiTheme="minorHAnsi"/>
          <w:sz w:val="22"/>
          <w:szCs w:val="22"/>
        </w:rPr>
        <w:t>a call</w:t>
      </w:r>
      <w:r w:rsidRPr="00D40C6D">
        <w:rPr>
          <w:rFonts w:asciiTheme="minorHAnsi" w:hAnsiTheme="minorHAnsi"/>
          <w:spacing w:val="-1"/>
          <w:sz w:val="22"/>
          <w:szCs w:val="22"/>
        </w:rPr>
        <w:t xml:space="preserve"> to</w:t>
      </w:r>
      <w:r w:rsidRPr="00D40C6D">
        <w:rPr>
          <w:rFonts w:asciiTheme="minorHAnsi" w:hAnsiTheme="minorHAnsi"/>
          <w:spacing w:val="1"/>
          <w:sz w:val="22"/>
          <w:szCs w:val="22"/>
        </w:rPr>
        <w:t xml:space="preserve"> </w:t>
      </w:r>
      <w:r w:rsidRPr="00D40C6D">
        <w:rPr>
          <w:rFonts w:asciiTheme="minorHAnsi" w:hAnsiTheme="minorHAnsi"/>
          <w:spacing w:val="-1"/>
          <w:sz w:val="22"/>
          <w:szCs w:val="22"/>
        </w:rPr>
        <w:t xml:space="preserve">submit </w:t>
      </w:r>
      <w:r w:rsidRPr="00D40C6D">
        <w:rPr>
          <w:rFonts w:asciiTheme="minorHAnsi" w:hAnsiTheme="minorHAnsi"/>
          <w:sz w:val="22"/>
          <w:szCs w:val="22"/>
        </w:rPr>
        <w:t xml:space="preserve">a </w:t>
      </w:r>
      <w:r w:rsidRPr="00D40C6D">
        <w:rPr>
          <w:rFonts w:asciiTheme="minorHAnsi" w:hAnsiTheme="minorHAnsi"/>
          <w:spacing w:val="-1"/>
          <w:sz w:val="22"/>
          <w:szCs w:val="22"/>
        </w:rPr>
        <w:t>business</w:t>
      </w:r>
      <w:r w:rsidRPr="00D40C6D">
        <w:rPr>
          <w:rFonts w:asciiTheme="minorHAnsi" w:hAnsiTheme="minorHAnsi"/>
          <w:sz w:val="22"/>
          <w:szCs w:val="22"/>
        </w:rPr>
        <w:t xml:space="preserve"> </w:t>
      </w:r>
      <w:r w:rsidRPr="00D40C6D">
        <w:rPr>
          <w:rFonts w:asciiTheme="minorHAnsi" w:hAnsiTheme="minorHAnsi"/>
          <w:spacing w:val="-1"/>
          <w:sz w:val="22"/>
          <w:szCs w:val="22"/>
        </w:rPr>
        <w:t>plan</w:t>
      </w:r>
      <w:r w:rsidRPr="00D40C6D">
        <w:rPr>
          <w:rFonts w:asciiTheme="minorHAnsi" w:hAnsiTheme="minorHAnsi"/>
          <w:spacing w:val="-2"/>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transform</w:t>
      </w:r>
      <w:r w:rsidRPr="00D40C6D">
        <w:rPr>
          <w:rFonts w:asciiTheme="minorHAnsi" w:hAnsiTheme="minorHAnsi"/>
          <w:spacing w:val="1"/>
          <w:sz w:val="22"/>
          <w:szCs w:val="22"/>
        </w:rPr>
        <w:t xml:space="preserve"> </w:t>
      </w:r>
      <w:r w:rsidRPr="00D40C6D">
        <w:rPr>
          <w:rFonts w:asciiTheme="minorHAnsi" w:hAnsiTheme="minorHAnsi"/>
          <w:sz w:val="22"/>
          <w:szCs w:val="22"/>
        </w:rPr>
        <w:t xml:space="preserve">an </w:t>
      </w:r>
      <w:r w:rsidRPr="00D40C6D">
        <w:rPr>
          <w:rFonts w:asciiTheme="minorHAnsi" w:hAnsiTheme="minorHAnsi"/>
          <w:spacing w:val="-1"/>
          <w:sz w:val="22"/>
          <w:szCs w:val="22"/>
        </w:rPr>
        <w:t>innovative</w:t>
      </w:r>
      <w:r w:rsidRPr="00D40C6D">
        <w:rPr>
          <w:rFonts w:asciiTheme="minorHAnsi" w:hAnsiTheme="minorHAnsi"/>
          <w:spacing w:val="-2"/>
          <w:sz w:val="22"/>
          <w:szCs w:val="22"/>
        </w:rPr>
        <w:t xml:space="preserve"> </w:t>
      </w:r>
      <w:r w:rsidRPr="00D40C6D">
        <w:rPr>
          <w:rFonts w:asciiTheme="minorHAnsi" w:hAnsiTheme="minorHAnsi"/>
          <w:sz w:val="22"/>
          <w:szCs w:val="22"/>
        </w:rPr>
        <w:t>idea</w:t>
      </w:r>
      <w:r w:rsidRPr="00D40C6D">
        <w:rPr>
          <w:rFonts w:asciiTheme="minorHAnsi" w:hAnsiTheme="minorHAnsi"/>
          <w:spacing w:val="-1"/>
          <w:sz w:val="22"/>
          <w:szCs w:val="22"/>
        </w:rPr>
        <w:t xml:space="preserve"> into</w:t>
      </w:r>
      <w:r w:rsidRPr="00D40C6D">
        <w:rPr>
          <w:rFonts w:asciiTheme="minorHAnsi" w:hAnsiTheme="minorHAnsi"/>
          <w:spacing w:val="1"/>
          <w:sz w:val="22"/>
          <w:szCs w:val="22"/>
        </w:rPr>
        <w:t xml:space="preserve"> </w:t>
      </w:r>
      <w:r w:rsidRPr="00D40C6D">
        <w:rPr>
          <w:rFonts w:asciiTheme="minorHAnsi" w:hAnsiTheme="minorHAnsi"/>
          <w:sz w:val="22"/>
          <w:szCs w:val="22"/>
        </w:rPr>
        <w:t>a</w:t>
      </w:r>
      <w:r w:rsidRPr="00D40C6D">
        <w:rPr>
          <w:rFonts w:asciiTheme="minorHAnsi" w:hAnsiTheme="minorHAnsi"/>
          <w:spacing w:val="-2"/>
          <w:sz w:val="22"/>
          <w:szCs w:val="22"/>
        </w:rPr>
        <w:t xml:space="preserve"> </w:t>
      </w:r>
      <w:r w:rsidRPr="00D40C6D">
        <w:rPr>
          <w:rFonts w:asciiTheme="minorHAnsi" w:hAnsiTheme="minorHAnsi"/>
          <w:spacing w:val="-1"/>
          <w:sz w:val="22"/>
          <w:szCs w:val="22"/>
        </w:rPr>
        <w:t>business</w:t>
      </w:r>
      <w:r w:rsidRPr="00D40C6D">
        <w:rPr>
          <w:rFonts w:asciiTheme="minorHAnsi" w:hAnsiTheme="minorHAnsi"/>
          <w:spacing w:val="33"/>
          <w:sz w:val="22"/>
          <w:szCs w:val="22"/>
        </w:rPr>
        <w:t xml:space="preserve"> </w:t>
      </w:r>
      <w:r w:rsidRPr="00D40C6D">
        <w:rPr>
          <w:rFonts w:asciiTheme="minorHAnsi" w:hAnsiTheme="minorHAnsi"/>
          <w:spacing w:val="-1"/>
          <w:sz w:val="22"/>
          <w:szCs w:val="22"/>
        </w:rPr>
        <w:t>opportunity</w:t>
      </w:r>
      <w:r w:rsidRPr="00D40C6D">
        <w:rPr>
          <w:rFonts w:asciiTheme="minorHAnsi" w:hAnsiTheme="minorHAnsi"/>
          <w:sz w:val="22"/>
          <w:szCs w:val="22"/>
        </w:rPr>
        <w:t xml:space="preserve"> </w:t>
      </w:r>
      <w:r w:rsidRPr="00D40C6D">
        <w:rPr>
          <w:rFonts w:asciiTheme="minorHAnsi" w:hAnsiTheme="minorHAnsi"/>
          <w:spacing w:val="-1"/>
          <w:sz w:val="22"/>
          <w:szCs w:val="22"/>
        </w:rPr>
        <w:t>with</w:t>
      </w:r>
      <w:r w:rsidRPr="00D40C6D">
        <w:rPr>
          <w:rFonts w:asciiTheme="minorHAnsi" w:hAnsiTheme="minorHAnsi"/>
          <w:sz w:val="22"/>
          <w:szCs w:val="22"/>
        </w:rPr>
        <w:t xml:space="preserve"> the</w:t>
      </w:r>
      <w:r w:rsidRPr="00D40C6D">
        <w:rPr>
          <w:rFonts w:asciiTheme="minorHAnsi" w:hAnsiTheme="minorHAnsi"/>
          <w:spacing w:val="-2"/>
          <w:sz w:val="22"/>
          <w:szCs w:val="22"/>
        </w:rPr>
        <w:t xml:space="preserve"> </w:t>
      </w:r>
      <w:r w:rsidRPr="00D40C6D">
        <w:rPr>
          <w:rFonts w:asciiTheme="minorHAnsi" w:hAnsiTheme="minorHAnsi"/>
          <w:spacing w:val="-1"/>
          <w:sz w:val="22"/>
          <w:szCs w:val="22"/>
        </w:rPr>
        <w:t>support</w:t>
      </w:r>
      <w:r w:rsidRPr="00D40C6D">
        <w:rPr>
          <w:rFonts w:asciiTheme="minorHAnsi" w:hAnsiTheme="minorHAnsi"/>
          <w:spacing w:val="-2"/>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coaches.</w:t>
      </w:r>
    </w:p>
    <w:p w14:paraId="219B0D02" w14:textId="77777777" w:rsidR="00EB19BA" w:rsidRPr="00D40C6D" w:rsidRDefault="00EB19BA" w:rsidP="00EB19BA">
      <w:pPr>
        <w:pStyle w:val="BodyText"/>
        <w:kinsoku w:val="0"/>
        <w:overflowPunct w:val="0"/>
        <w:spacing w:before="10"/>
        <w:rPr>
          <w:rFonts w:asciiTheme="minorHAnsi" w:hAnsiTheme="minorHAnsi"/>
          <w:sz w:val="22"/>
          <w:szCs w:val="22"/>
        </w:rPr>
      </w:pPr>
    </w:p>
    <w:p w14:paraId="544ECB09" w14:textId="77777777" w:rsidR="00EB19BA" w:rsidRPr="00D40C6D" w:rsidRDefault="00EB19BA" w:rsidP="00EB19BA">
      <w:pPr>
        <w:pStyle w:val="Heading2"/>
        <w:kinsoku w:val="0"/>
        <w:overflowPunct w:val="0"/>
        <w:ind w:left="22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are the milestones</w:t>
      </w:r>
      <w:r w:rsidRPr="00D40C6D">
        <w:rPr>
          <w:spacing w:val="-1"/>
          <w:sz w:val="22"/>
          <w:szCs w:val="22"/>
        </w:rPr>
        <w:t>?</w:t>
      </w:r>
    </w:p>
    <w:p w14:paraId="6DCFF2C8" w14:textId="77777777" w:rsidR="00EB19BA" w:rsidRPr="00D40C6D" w:rsidRDefault="00EB19BA" w:rsidP="00973044">
      <w:pPr>
        <w:pStyle w:val="BodyText"/>
        <w:widowControl w:val="0"/>
        <w:numPr>
          <w:ilvl w:val="0"/>
          <w:numId w:val="138"/>
        </w:numPr>
        <w:tabs>
          <w:tab w:val="left" w:pos="363"/>
        </w:tabs>
        <w:kinsoku w:val="0"/>
        <w:overflowPunct w:val="0"/>
        <w:autoSpaceDE w:val="0"/>
        <w:autoSpaceDN w:val="0"/>
        <w:adjustRightInd w:val="0"/>
        <w:spacing w:before="1"/>
        <w:rPr>
          <w:rFonts w:asciiTheme="minorHAnsi" w:hAnsiTheme="minorHAnsi"/>
          <w:sz w:val="22"/>
          <w:szCs w:val="22"/>
        </w:rPr>
      </w:pPr>
      <w:r w:rsidRPr="00D40C6D">
        <w:rPr>
          <w:rFonts w:asciiTheme="minorHAnsi" w:hAnsiTheme="minorHAnsi"/>
          <w:spacing w:val="-1"/>
          <w:sz w:val="22"/>
          <w:szCs w:val="22"/>
        </w:rPr>
        <w:t>Call published</w:t>
      </w:r>
    </w:p>
    <w:p w14:paraId="5DA1CCAE" w14:textId="77777777" w:rsidR="00EB19BA" w:rsidRPr="00D40C6D" w:rsidRDefault="00EB19BA" w:rsidP="00973044">
      <w:pPr>
        <w:pStyle w:val="BodyText"/>
        <w:widowControl w:val="0"/>
        <w:numPr>
          <w:ilvl w:val="0"/>
          <w:numId w:val="138"/>
        </w:numPr>
        <w:tabs>
          <w:tab w:val="left" w:pos="363"/>
        </w:tabs>
        <w:kinsoku w:val="0"/>
        <w:overflowPunct w:val="0"/>
        <w:autoSpaceDE w:val="0"/>
        <w:autoSpaceDN w:val="0"/>
        <w:adjustRightInd w:val="0"/>
        <w:rPr>
          <w:rFonts w:asciiTheme="minorHAnsi" w:hAnsiTheme="minorHAnsi"/>
          <w:sz w:val="22"/>
          <w:szCs w:val="22"/>
        </w:rPr>
      </w:pPr>
      <w:r w:rsidRPr="00D40C6D">
        <w:rPr>
          <w:rFonts w:asciiTheme="minorHAnsi" w:hAnsiTheme="minorHAnsi"/>
          <w:spacing w:val="-1"/>
          <w:sz w:val="22"/>
          <w:szCs w:val="22"/>
        </w:rPr>
        <w:t>Deadline</w:t>
      </w:r>
      <w:r w:rsidRPr="00D40C6D">
        <w:rPr>
          <w:rFonts w:asciiTheme="minorHAnsi" w:hAnsiTheme="minorHAnsi"/>
          <w:sz w:val="22"/>
          <w:szCs w:val="22"/>
        </w:rPr>
        <w:t xml:space="preserve"> </w:t>
      </w:r>
      <w:r w:rsidRPr="00D40C6D">
        <w:rPr>
          <w:rFonts w:asciiTheme="minorHAnsi" w:hAnsiTheme="minorHAnsi"/>
          <w:spacing w:val="-1"/>
          <w:sz w:val="22"/>
          <w:szCs w:val="22"/>
        </w:rPr>
        <w:t>for</w:t>
      </w:r>
      <w:r w:rsidRPr="00D40C6D">
        <w:rPr>
          <w:rFonts w:asciiTheme="minorHAnsi" w:hAnsiTheme="minorHAnsi"/>
          <w:sz w:val="22"/>
          <w:szCs w:val="22"/>
        </w:rPr>
        <w:t xml:space="preserve"> </w:t>
      </w:r>
      <w:r w:rsidRPr="00D40C6D">
        <w:rPr>
          <w:rFonts w:asciiTheme="minorHAnsi" w:hAnsiTheme="minorHAnsi"/>
          <w:spacing w:val="-1"/>
          <w:sz w:val="22"/>
          <w:szCs w:val="22"/>
        </w:rPr>
        <w:t>receiving the</w:t>
      </w:r>
      <w:r w:rsidRPr="00D40C6D">
        <w:rPr>
          <w:rFonts w:asciiTheme="minorHAnsi" w:hAnsiTheme="minorHAnsi"/>
          <w:spacing w:val="-4"/>
          <w:sz w:val="22"/>
          <w:szCs w:val="22"/>
        </w:rPr>
        <w:t xml:space="preserve"> </w:t>
      </w:r>
      <w:r w:rsidRPr="00D40C6D">
        <w:rPr>
          <w:rFonts w:asciiTheme="minorHAnsi" w:hAnsiTheme="minorHAnsi"/>
          <w:spacing w:val="-1"/>
          <w:sz w:val="22"/>
          <w:szCs w:val="22"/>
        </w:rPr>
        <w:t>proposals</w:t>
      </w:r>
    </w:p>
    <w:p w14:paraId="233609F4" w14:textId="77777777" w:rsidR="00EB19BA" w:rsidRPr="00D40C6D" w:rsidRDefault="00EB19BA" w:rsidP="00973044">
      <w:pPr>
        <w:pStyle w:val="BodyText"/>
        <w:widowControl w:val="0"/>
        <w:numPr>
          <w:ilvl w:val="0"/>
          <w:numId w:val="138"/>
        </w:numPr>
        <w:tabs>
          <w:tab w:val="left" w:pos="363"/>
        </w:tabs>
        <w:kinsoku w:val="0"/>
        <w:overflowPunct w:val="0"/>
        <w:autoSpaceDE w:val="0"/>
        <w:autoSpaceDN w:val="0"/>
        <w:adjustRightInd w:val="0"/>
        <w:rPr>
          <w:rFonts w:asciiTheme="minorHAnsi" w:hAnsiTheme="minorHAnsi"/>
          <w:spacing w:val="-1"/>
          <w:sz w:val="22"/>
          <w:szCs w:val="22"/>
        </w:rPr>
      </w:pPr>
      <w:r w:rsidRPr="00D40C6D">
        <w:rPr>
          <w:rFonts w:asciiTheme="minorHAnsi" w:hAnsiTheme="minorHAnsi"/>
          <w:spacing w:val="-1"/>
          <w:sz w:val="22"/>
          <w:szCs w:val="22"/>
        </w:rPr>
        <w:t>Jury</w:t>
      </w:r>
      <w:r w:rsidRPr="00D40C6D">
        <w:rPr>
          <w:rFonts w:asciiTheme="minorHAnsi" w:hAnsiTheme="minorHAnsi"/>
          <w:spacing w:val="1"/>
          <w:sz w:val="22"/>
          <w:szCs w:val="22"/>
        </w:rPr>
        <w:t xml:space="preserve"> </w:t>
      </w:r>
      <w:r w:rsidRPr="00D40C6D">
        <w:rPr>
          <w:rFonts w:asciiTheme="minorHAnsi" w:hAnsiTheme="minorHAnsi"/>
          <w:spacing w:val="-1"/>
          <w:sz w:val="22"/>
          <w:szCs w:val="22"/>
        </w:rPr>
        <w:t>decision</w:t>
      </w:r>
    </w:p>
    <w:p w14:paraId="6B2887D7" w14:textId="77777777" w:rsidR="00EB19BA" w:rsidRPr="00D40C6D" w:rsidRDefault="00EB19BA" w:rsidP="00EB19BA">
      <w:pPr>
        <w:pStyle w:val="BodyText"/>
        <w:kinsoku w:val="0"/>
        <w:overflowPunct w:val="0"/>
        <w:rPr>
          <w:rFonts w:asciiTheme="minorHAnsi" w:hAnsiTheme="minorHAnsi"/>
          <w:sz w:val="22"/>
          <w:szCs w:val="22"/>
        </w:rPr>
      </w:pPr>
    </w:p>
    <w:p w14:paraId="0CF037C6" w14:textId="77777777" w:rsidR="00EB19BA" w:rsidRPr="00D40C6D" w:rsidRDefault="00EB19BA" w:rsidP="00EB19BA">
      <w:pPr>
        <w:pStyle w:val="Heading2"/>
        <w:kinsoku w:val="0"/>
        <w:overflowPunct w:val="0"/>
        <w:ind w:left="22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does</w:t>
      </w:r>
      <w:r w:rsidRPr="00D40C6D">
        <w:rPr>
          <w:sz w:val="22"/>
          <w:szCs w:val="22"/>
          <w:u w:val="single"/>
        </w:rPr>
        <w:t xml:space="preserve"> it </w:t>
      </w:r>
      <w:r w:rsidRPr="00D40C6D">
        <w:rPr>
          <w:spacing w:val="-1"/>
          <w:sz w:val="22"/>
          <w:szCs w:val="22"/>
          <w:u w:val="single"/>
        </w:rPr>
        <w:t>need</w:t>
      </w:r>
      <w:r w:rsidRPr="00D40C6D">
        <w:rPr>
          <w:spacing w:val="-1"/>
          <w:sz w:val="22"/>
          <w:szCs w:val="22"/>
        </w:rPr>
        <w:t>?</w:t>
      </w:r>
    </w:p>
    <w:p w14:paraId="7698535C" w14:textId="77777777" w:rsidR="00EB19BA" w:rsidRPr="00D40C6D" w:rsidRDefault="00EB19BA" w:rsidP="00973044">
      <w:pPr>
        <w:pStyle w:val="BodyText"/>
        <w:widowControl w:val="0"/>
        <w:numPr>
          <w:ilvl w:val="0"/>
          <w:numId w:val="138"/>
        </w:numPr>
        <w:tabs>
          <w:tab w:val="left" w:pos="363"/>
        </w:tabs>
        <w:kinsoku w:val="0"/>
        <w:overflowPunct w:val="0"/>
        <w:autoSpaceDE w:val="0"/>
        <w:autoSpaceDN w:val="0"/>
        <w:adjustRightInd w:val="0"/>
        <w:rPr>
          <w:rFonts w:asciiTheme="minorHAnsi" w:hAnsiTheme="minorHAnsi"/>
          <w:spacing w:val="-1"/>
          <w:sz w:val="22"/>
          <w:szCs w:val="22"/>
        </w:rPr>
      </w:pPr>
      <w:r w:rsidRPr="00D40C6D">
        <w:rPr>
          <w:rFonts w:asciiTheme="minorHAnsi" w:hAnsiTheme="minorHAnsi"/>
          <w:sz w:val="22"/>
          <w:szCs w:val="22"/>
        </w:rPr>
        <w:t>an</w:t>
      </w:r>
      <w:r w:rsidRPr="00D40C6D">
        <w:rPr>
          <w:rFonts w:asciiTheme="minorHAnsi" w:hAnsiTheme="minorHAnsi"/>
          <w:spacing w:val="-1"/>
          <w:sz w:val="22"/>
          <w:szCs w:val="22"/>
        </w:rPr>
        <w:t xml:space="preserve"> independent jury</w:t>
      </w:r>
    </w:p>
    <w:p w14:paraId="4CC2E59C" w14:textId="77777777" w:rsidR="00EB19BA" w:rsidRPr="00D40C6D" w:rsidRDefault="00EB19BA" w:rsidP="00973044">
      <w:pPr>
        <w:pStyle w:val="BodyText"/>
        <w:widowControl w:val="0"/>
        <w:numPr>
          <w:ilvl w:val="0"/>
          <w:numId w:val="138"/>
        </w:numPr>
        <w:tabs>
          <w:tab w:val="left" w:pos="363"/>
        </w:tabs>
        <w:kinsoku w:val="0"/>
        <w:overflowPunct w:val="0"/>
        <w:autoSpaceDE w:val="0"/>
        <w:autoSpaceDN w:val="0"/>
        <w:adjustRightInd w:val="0"/>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 xml:space="preserve">team </w:t>
      </w:r>
      <w:r w:rsidRPr="00D40C6D">
        <w:rPr>
          <w:rFonts w:asciiTheme="minorHAnsi" w:hAnsiTheme="minorHAnsi"/>
          <w:sz w:val="22"/>
          <w:szCs w:val="22"/>
        </w:rPr>
        <w:t>of</w:t>
      </w:r>
      <w:r w:rsidRPr="00D40C6D">
        <w:rPr>
          <w:rFonts w:asciiTheme="minorHAnsi" w:hAnsiTheme="minorHAnsi"/>
          <w:spacing w:val="1"/>
          <w:sz w:val="22"/>
          <w:szCs w:val="22"/>
        </w:rPr>
        <w:t xml:space="preserve"> </w:t>
      </w:r>
      <w:r w:rsidRPr="00D40C6D">
        <w:rPr>
          <w:rFonts w:asciiTheme="minorHAnsi" w:hAnsiTheme="minorHAnsi"/>
          <w:spacing w:val="-1"/>
          <w:sz w:val="22"/>
          <w:szCs w:val="22"/>
        </w:rPr>
        <w:t>coaches</w:t>
      </w:r>
    </w:p>
    <w:p w14:paraId="6BEF6ECE" w14:textId="77777777" w:rsidR="00EB19BA" w:rsidRPr="00D40C6D" w:rsidRDefault="00EB19BA" w:rsidP="00EB19BA">
      <w:pPr>
        <w:pStyle w:val="BodyText"/>
        <w:kinsoku w:val="0"/>
        <w:overflowPunct w:val="0"/>
        <w:spacing w:before="10"/>
        <w:rPr>
          <w:rFonts w:asciiTheme="minorHAnsi" w:hAnsiTheme="minorHAnsi"/>
          <w:sz w:val="22"/>
          <w:szCs w:val="22"/>
        </w:rPr>
      </w:pPr>
    </w:p>
    <w:p w14:paraId="5B7ACC92" w14:textId="77777777" w:rsidR="00EB19BA" w:rsidRPr="00D40C6D" w:rsidRDefault="00EB19BA" w:rsidP="00EB19BA">
      <w:pPr>
        <w:pStyle w:val="Heading2"/>
        <w:kinsoku w:val="0"/>
        <w:overflowPunct w:val="0"/>
        <w:ind w:left="22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does</w:t>
      </w:r>
      <w:r w:rsidRPr="00D40C6D">
        <w:rPr>
          <w:sz w:val="22"/>
          <w:szCs w:val="22"/>
          <w:u w:val="single"/>
        </w:rPr>
        <w:t xml:space="preserve"> it</w:t>
      </w:r>
      <w:r w:rsidRPr="00D40C6D">
        <w:rPr>
          <w:spacing w:val="-2"/>
          <w:sz w:val="22"/>
          <w:szCs w:val="22"/>
          <w:u w:val="single"/>
        </w:rPr>
        <w:t xml:space="preserve"> </w:t>
      </w:r>
      <w:r w:rsidRPr="00D40C6D">
        <w:rPr>
          <w:spacing w:val="-1"/>
          <w:sz w:val="22"/>
          <w:szCs w:val="22"/>
          <w:u w:val="single"/>
        </w:rPr>
        <w:t>cost</w:t>
      </w:r>
      <w:r w:rsidRPr="00D40C6D">
        <w:rPr>
          <w:spacing w:val="-1"/>
          <w:sz w:val="22"/>
          <w:szCs w:val="22"/>
        </w:rPr>
        <w:t>?</w:t>
      </w:r>
    </w:p>
    <w:p w14:paraId="1106E112" w14:textId="77777777" w:rsidR="00EB19BA" w:rsidRPr="00D40C6D" w:rsidRDefault="00EB19BA" w:rsidP="00973044">
      <w:pPr>
        <w:pStyle w:val="BodyText"/>
        <w:widowControl w:val="0"/>
        <w:numPr>
          <w:ilvl w:val="0"/>
          <w:numId w:val="138"/>
        </w:numPr>
        <w:tabs>
          <w:tab w:val="left" w:pos="363"/>
        </w:tabs>
        <w:kinsoku w:val="0"/>
        <w:overflowPunct w:val="0"/>
        <w:autoSpaceDE w:val="0"/>
        <w:autoSpaceDN w:val="0"/>
        <w:adjustRightInd w:val="0"/>
        <w:ind w:right="614"/>
        <w:rPr>
          <w:rFonts w:asciiTheme="minorHAnsi" w:hAnsiTheme="minorHAnsi"/>
          <w:sz w:val="22"/>
          <w:szCs w:val="22"/>
        </w:rPr>
      </w:pPr>
      <w:r w:rsidRPr="00D40C6D">
        <w:rPr>
          <w:rFonts w:asciiTheme="minorHAnsi" w:hAnsiTheme="minorHAnsi"/>
          <w:sz w:val="22"/>
          <w:szCs w:val="22"/>
        </w:rPr>
        <w:t>A reward</w:t>
      </w:r>
      <w:r w:rsidRPr="00D40C6D">
        <w:rPr>
          <w:rFonts w:asciiTheme="minorHAnsi" w:hAnsiTheme="minorHAnsi"/>
          <w:spacing w:val="-3"/>
          <w:sz w:val="22"/>
          <w:szCs w:val="22"/>
        </w:rPr>
        <w:t xml:space="preserve"> </w:t>
      </w:r>
      <w:r w:rsidRPr="00D40C6D">
        <w:rPr>
          <w:rFonts w:asciiTheme="minorHAnsi" w:hAnsiTheme="minorHAnsi"/>
          <w:spacing w:val="-1"/>
          <w:sz w:val="22"/>
          <w:szCs w:val="22"/>
        </w:rPr>
        <w:t>system</w:t>
      </w:r>
      <w:r w:rsidRPr="00D40C6D">
        <w:rPr>
          <w:rFonts w:asciiTheme="minorHAnsi" w:hAnsiTheme="minorHAnsi"/>
          <w:spacing w:val="1"/>
          <w:sz w:val="22"/>
          <w:szCs w:val="22"/>
        </w:rPr>
        <w:t xml:space="preserve"> </w:t>
      </w:r>
      <w:r w:rsidRPr="00D40C6D">
        <w:rPr>
          <w:rFonts w:asciiTheme="minorHAnsi" w:hAnsiTheme="minorHAnsi"/>
          <w:sz w:val="22"/>
          <w:szCs w:val="22"/>
        </w:rPr>
        <w:t xml:space="preserve">in </w:t>
      </w:r>
      <w:r w:rsidRPr="00D40C6D">
        <w:rPr>
          <w:rFonts w:asciiTheme="minorHAnsi" w:hAnsiTheme="minorHAnsi"/>
          <w:spacing w:val="-1"/>
          <w:sz w:val="22"/>
          <w:szCs w:val="22"/>
        </w:rPr>
        <w:t>kind</w:t>
      </w:r>
      <w:r w:rsidRPr="00D40C6D">
        <w:rPr>
          <w:rFonts w:asciiTheme="minorHAnsi" w:hAnsiTheme="minorHAnsi"/>
          <w:sz w:val="22"/>
          <w:szCs w:val="22"/>
        </w:rPr>
        <w:t xml:space="preserve"> </w:t>
      </w:r>
      <w:r w:rsidRPr="00D40C6D">
        <w:rPr>
          <w:rFonts w:asciiTheme="minorHAnsi" w:hAnsiTheme="minorHAnsi"/>
          <w:spacing w:val="-1"/>
          <w:sz w:val="22"/>
          <w:szCs w:val="22"/>
        </w:rPr>
        <w:t>(coaching,</w:t>
      </w:r>
      <w:r w:rsidRPr="00D40C6D">
        <w:rPr>
          <w:rFonts w:asciiTheme="minorHAnsi" w:hAnsiTheme="minorHAnsi"/>
          <w:sz w:val="22"/>
          <w:szCs w:val="22"/>
        </w:rPr>
        <w:t xml:space="preserve"> use</w:t>
      </w:r>
      <w:r w:rsidRPr="00D40C6D">
        <w:rPr>
          <w:rFonts w:asciiTheme="minorHAnsi" w:hAnsiTheme="minorHAnsi"/>
          <w:spacing w:val="-3"/>
          <w:sz w:val="22"/>
          <w:szCs w:val="22"/>
        </w:rPr>
        <w:t xml:space="preserve"> </w:t>
      </w:r>
      <w:r w:rsidRPr="00D40C6D">
        <w:rPr>
          <w:rFonts w:asciiTheme="minorHAnsi" w:hAnsiTheme="minorHAnsi"/>
          <w:sz w:val="22"/>
          <w:szCs w:val="22"/>
        </w:rPr>
        <w:t>of</w:t>
      </w:r>
      <w:r w:rsidRPr="00D40C6D">
        <w:rPr>
          <w:rFonts w:asciiTheme="minorHAnsi" w:hAnsiTheme="minorHAnsi"/>
          <w:spacing w:val="-2"/>
          <w:sz w:val="22"/>
          <w:szCs w:val="22"/>
        </w:rPr>
        <w:t xml:space="preserve"> </w:t>
      </w:r>
      <w:r w:rsidRPr="00D40C6D">
        <w:rPr>
          <w:rFonts w:asciiTheme="minorHAnsi" w:hAnsiTheme="minorHAnsi"/>
          <w:spacing w:val="-1"/>
          <w:sz w:val="22"/>
          <w:szCs w:val="22"/>
        </w:rPr>
        <w:t>equipment,</w:t>
      </w:r>
      <w:r w:rsidRPr="00D40C6D">
        <w:rPr>
          <w:rFonts w:asciiTheme="minorHAnsi" w:hAnsiTheme="minorHAnsi"/>
          <w:spacing w:val="-2"/>
          <w:sz w:val="22"/>
          <w:szCs w:val="22"/>
        </w:rPr>
        <w:t xml:space="preserve"> </w:t>
      </w:r>
      <w:r w:rsidRPr="00D40C6D">
        <w:rPr>
          <w:rFonts w:asciiTheme="minorHAnsi" w:hAnsiTheme="minorHAnsi"/>
          <w:spacing w:val="-1"/>
          <w:sz w:val="22"/>
          <w:szCs w:val="22"/>
        </w:rPr>
        <w:t>incubation…)</w:t>
      </w:r>
      <w:r w:rsidRPr="00D40C6D">
        <w:rPr>
          <w:rFonts w:asciiTheme="minorHAnsi" w:hAnsiTheme="minorHAnsi"/>
          <w:spacing w:val="2"/>
          <w:sz w:val="22"/>
          <w:szCs w:val="22"/>
        </w:rPr>
        <w:t xml:space="preserve"> </w:t>
      </w:r>
      <w:r w:rsidRPr="00D40C6D">
        <w:rPr>
          <w:rFonts w:asciiTheme="minorHAnsi" w:hAnsiTheme="minorHAnsi"/>
          <w:spacing w:val="-1"/>
          <w:sz w:val="22"/>
          <w:szCs w:val="22"/>
        </w:rPr>
        <w:t>and/or</w:t>
      </w:r>
      <w:r w:rsidRPr="00D40C6D">
        <w:rPr>
          <w:rFonts w:asciiTheme="minorHAnsi" w:hAnsiTheme="minorHAnsi"/>
          <w:spacing w:val="-2"/>
          <w:sz w:val="22"/>
          <w:szCs w:val="22"/>
        </w:rPr>
        <w:t xml:space="preserve"> </w:t>
      </w:r>
      <w:r w:rsidRPr="00D40C6D">
        <w:rPr>
          <w:rFonts w:asciiTheme="minorHAnsi" w:hAnsiTheme="minorHAnsi"/>
          <w:sz w:val="22"/>
          <w:szCs w:val="22"/>
        </w:rPr>
        <w:t>with</w:t>
      </w:r>
      <w:r w:rsidRPr="00D40C6D">
        <w:rPr>
          <w:rFonts w:asciiTheme="minorHAnsi" w:hAnsiTheme="minorHAnsi"/>
          <w:spacing w:val="-2"/>
          <w:sz w:val="22"/>
          <w:szCs w:val="22"/>
        </w:rPr>
        <w:t xml:space="preserve"> </w:t>
      </w:r>
      <w:r w:rsidRPr="00D40C6D">
        <w:rPr>
          <w:rFonts w:asciiTheme="minorHAnsi" w:hAnsiTheme="minorHAnsi"/>
          <w:sz w:val="22"/>
          <w:szCs w:val="22"/>
        </w:rPr>
        <w:t xml:space="preserve">cash </w:t>
      </w:r>
      <w:r w:rsidRPr="00D40C6D">
        <w:rPr>
          <w:rFonts w:asciiTheme="minorHAnsi" w:hAnsiTheme="minorHAnsi"/>
          <w:spacing w:val="-1"/>
          <w:sz w:val="22"/>
          <w:szCs w:val="22"/>
        </w:rPr>
        <w:t>(grants,</w:t>
      </w:r>
      <w:r w:rsidRPr="00D40C6D">
        <w:rPr>
          <w:rFonts w:asciiTheme="minorHAnsi" w:hAnsiTheme="minorHAnsi"/>
          <w:spacing w:val="1"/>
          <w:sz w:val="22"/>
          <w:szCs w:val="22"/>
        </w:rPr>
        <w:t xml:space="preserve"> </w:t>
      </w:r>
      <w:r w:rsidRPr="00D40C6D">
        <w:rPr>
          <w:rFonts w:asciiTheme="minorHAnsi" w:hAnsiTheme="minorHAnsi"/>
          <w:spacing w:val="-1"/>
          <w:sz w:val="22"/>
          <w:szCs w:val="22"/>
        </w:rPr>
        <w:t>proof</w:t>
      </w:r>
      <w:r w:rsidRPr="00D40C6D">
        <w:rPr>
          <w:rFonts w:asciiTheme="minorHAnsi" w:hAnsiTheme="minorHAnsi"/>
          <w:spacing w:val="43"/>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concept,</w:t>
      </w:r>
      <w:r w:rsidRPr="00D40C6D">
        <w:rPr>
          <w:rFonts w:asciiTheme="minorHAnsi" w:hAnsiTheme="minorHAnsi"/>
          <w:spacing w:val="-2"/>
          <w:sz w:val="22"/>
          <w:szCs w:val="22"/>
        </w:rPr>
        <w:t xml:space="preserve"> </w:t>
      </w:r>
      <w:r w:rsidRPr="00D40C6D">
        <w:rPr>
          <w:rFonts w:asciiTheme="minorHAnsi" w:hAnsiTheme="minorHAnsi"/>
          <w:sz w:val="22"/>
          <w:szCs w:val="22"/>
        </w:rPr>
        <w:t>…).</w:t>
      </w:r>
    </w:p>
    <w:p w14:paraId="4FF535D2" w14:textId="77777777" w:rsidR="00EB19BA" w:rsidRPr="00D40C6D" w:rsidRDefault="00EB19BA" w:rsidP="00EB19BA">
      <w:pPr>
        <w:pStyle w:val="BodyText"/>
        <w:kinsoku w:val="0"/>
        <w:overflowPunct w:val="0"/>
        <w:rPr>
          <w:rFonts w:asciiTheme="minorHAnsi" w:hAnsiTheme="minorHAnsi"/>
          <w:sz w:val="22"/>
          <w:szCs w:val="22"/>
        </w:rPr>
      </w:pPr>
    </w:p>
    <w:p w14:paraId="0D1EA1AB" w14:textId="77777777" w:rsidR="00EB19BA" w:rsidRPr="00D40C6D" w:rsidRDefault="00EB19BA" w:rsidP="00EB19BA">
      <w:pPr>
        <w:pStyle w:val="Heading2"/>
        <w:kinsoku w:val="0"/>
        <w:overflowPunct w:val="0"/>
        <w:ind w:left="22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additional</w:t>
      </w:r>
      <w:r w:rsidRPr="00D40C6D">
        <w:rPr>
          <w:spacing w:val="1"/>
          <w:sz w:val="22"/>
          <w:szCs w:val="22"/>
          <w:u w:val="single"/>
        </w:rPr>
        <w:t xml:space="preserve"> </w:t>
      </w:r>
      <w:r w:rsidRPr="00D40C6D">
        <w:rPr>
          <w:spacing w:val="-1"/>
          <w:sz w:val="22"/>
          <w:szCs w:val="22"/>
          <w:u w:val="single"/>
        </w:rPr>
        <w:t xml:space="preserve">can </w:t>
      </w:r>
      <w:r w:rsidRPr="00D40C6D">
        <w:rPr>
          <w:sz w:val="22"/>
          <w:szCs w:val="22"/>
          <w:u w:val="single"/>
        </w:rPr>
        <w:t>be</w:t>
      </w:r>
      <w:r w:rsidRPr="00D40C6D">
        <w:rPr>
          <w:spacing w:val="-2"/>
          <w:sz w:val="22"/>
          <w:szCs w:val="22"/>
          <w:u w:val="single"/>
        </w:rPr>
        <w:t xml:space="preserve"> put</w:t>
      </w:r>
      <w:r w:rsidRPr="00D40C6D">
        <w:rPr>
          <w:sz w:val="22"/>
          <w:szCs w:val="22"/>
          <w:u w:val="single"/>
        </w:rPr>
        <w:t xml:space="preserve"> in</w:t>
      </w:r>
      <w:r w:rsidRPr="00D40C6D">
        <w:rPr>
          <w:spacing w:val="-1"/>
          <w:sz w:val="22"/>
          <w:szCs w:val="22"/>
          <w:u w:val="single"/>
        </w:rPr>
        <w:t xml:space="preserve"> place</w:t>
      </w:r>
      <w:r w:rsidRPr="00D40C6D">
        <w:rPr>
          <w:spacing w:val="-1"/>
          <w:sz w:val="22"/>
          <w:szCs w:val="22"/>
        </w:rPr>
        <w:t>?</w:t>
      </w:r>
    </w:p>
    <w:p w14:paraId="6B2CD192" w14:textId="77777777" w:rsidR="00EB19BA" w:rsidRPr="00D40C6D" w:rsidRDefault="00EB19BA" w:rsidP="00973044">
      <w:pPr>
        <w:pStyle w:val="BodyText"/>
        <w:widowControl w:val="0"/>
        <w:numPr>
          <w:ilvl w:val="0"/>
          <w:numId w:val="138"/>
        </w:numPr>
        <w:tabs>
          <w:tab w:val="left" w:pos="363"/>
        </w:tabs>
        <w:kinsoku w:val="0"/>
        <w:overflowPunct w:val="0"/>
        <w:autoSpaceDE w:val="0"/>
        <w:autoSpaceDN w:val="0"/>
        <w:adjustRightInd w:val="0"/>
        <w:rPr>
          <w:rFonts w:asciiTheme="minorHAnsi" w:hAnsiTheme="minorHAnsi"/>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grant</w:t>
      </w:r>
      <w:r w:rsidRPr="00D40C6D">
        <w:rPr>
          <w:rFonts w:asciiTheme="minorHAnsi" w:hAnsiTheme="minorHAnsi"/>
          <w:sz w:val="22"/>
          <w:szCs w:val="22"/>
        </w:rPr>
        <w:t xml:space="preserve"> </w:t>
      </w:r>
      <w:r w:rsidRPr="00D40C6D">
        <w:rPr>
          <w:rFonts w:asciiTheme="minorHAnsi" w:hAnsiTheme="minorHAnsi"/>
          <w:spacing w:val="-1"/>
          <w:sz w:val="22"/>
          <w:szCs w:val="22"/>
        </w:rPr>
        <w:t>mechanism</w:t>
      </w:r>
      <w:r w:rsidRPr="00D40C6D">
        <w:rPr>
          <w:rFonts w:asciiTheme="minorHAnsi" w:hAnsiTheme="minorHAnsi"/>
          <w:spacing w:val="1"/>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2"/>
          <w:sz w:val="22"/>
          <w:szCs w:val="22"/>
        </w:rPr>
        <w:t>cover</w:t>
      </w:r>
      <w:r w:rsidRPr="00D40C6D">
        <w:rPr>
          <w:rFonts w:asciiTheme="minorHAnsi" w:hAnsiTheme="minorHAnsi"/>
          <w:sz w:val="22"/>
          <w:szCs w:val="22"/>
        </w:rPr>
        <w:t xml:space="preserve"> </w:t>
      </w: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2"/>
          <w:sz w:val="22"/>
          <w:szCs w:val="22"/>
        </w:rPr>
        <w:t>first</w:t>
      </w:r>
      <w:r w:rsidRPr="00D40C6D">
        <w:rPr>
          <w:rFonts w:asciiTheme="minorHAnsi" w:hAnsiTheme="minorHAnsi"/>
          <w:sz w:val="22"/>
          <w:szCs w:val="22"/>
        </w:rPr>
        <w:t xml:space="preserve"> </w:t>
      </w:r>
      <w:r w:rsidRPr="00D40C6D">
        <w:rPr>
          <w:rFonts w:asciiTheme="minorHAnsi" w:hAnsiTheme="minorHAnsi"/>
          <w:spacing w:val="-1"/>
          <w:sz w:val="22"/>
          <w:szCs w:val="22"/>
        </w:rPr>
        <w:t>investment</w:t>
      </w:r>
      <w:r w:rsidRPr="00D40C6D">
        <w:rPr>
          <w:rFonts w:asciiTheme="minorHAnsi" w:hAnsiTheme="minorHAnsi"/>
          <w:spacing w:val="-3"/>
          <w:sz w:val="22"/>
          <w:szCs w:val="22"/>
        </w:rPr>
        <w:t xml:space="preserve"> </w:t>
      </w:r>
      <w:r w:rsidRPr="00D40C6D">
        <w:rPr>
          <w:rFonts w:asciiTheme="minorHAnsi" w:hAnsiTheme="minorHAnsi"/>
          <w:spacing w:val="-1"/>
          <w:sz w:val="22"/>
          <w:szCs w:val="22"/>
        </w:rPr>
        <w:t>costs</w:t>
      </w:r>
    </w:p>
    <w:p w14:paraId="3170AD93" w14:textId="77777777" w:rsidR="00EB19BA" w:rsidRPr="00D40C6D" w:rsidRDefault="00EB19BA" w:rsidP="00973044">
      <w:pPr>
        <w:pStyle w:val="BodyText"/>
        <w:widowControl w:val="0"/>
        <w:numPr>
          <w:ilvl w:val="0"/>
          <w:numId w:val="138"/>
        </w:numPr>
        <w:tabs>
          <w:tab w:val="left" w:pos="363"/>
        </w:tabs>
        <w:kinsoku w:val="0"/>
        <w:overflowPunct w:val="0"/>
        <w:autoSpaceDE w:val="0"/>
        <w:autoSpaceDN w:val="0"/>
        <w:adjustRightInd w:val="0"/>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deal</w:t>
      </w:r>
      <w:r w:rsidRPr="00D40C6D">
        <w:rPr>
          <w:rFonts w:asciiTheme="minorHAnsi" w:hAnsiTheme="minorHAnsi"/>
          <w:sz w:val="22"/>
          <w:szCs w:val="22"/>
        </w:rPr>
        <w:t xml:space="preserve"> with</w:t>
      </w:r>
      <w:r w:rsidRPr="00D40C6D">
        <w:rPr>
          <w:rFonts w:asciiTheme="minorHAnsi" w:hAnsiTheme="minorHAnsi"/>
          <w:spacing w:val="-4"/>
          <w:sz w:val="22"/>
          <w:szCs w:val="22"/>
        </w:rPr>
        <w:t xml:space="preserve"> </w:t>
      </w:r>
      <w:r w:rsidRPr="00D40C6D">
        <w:rPr>
          <w:rFonts w:asciiTheme="minorHAnsi" w:hAnsiTheme="minorHAnsi"/>
          <w:sz w:val="22"/>
          <w:szCs w:val="22"/>
        </w:rPr>
        <w:t xml:space="preserve">an </w:t>
      </w:r>
      <w:r w:rsidRPr="00D40C6D">
        <w:rPr>
          <w:rFonts w:asciiTheme="minorHAnsi" w:hAnsiTheme="minorHAnsi"/>
          <w:spacing w:val="-1"/>
          <w:sz w:val="22"/>
          <w:szCs w:val="22"/>
        </w:rPr>
        <w:t>incubator</w:t>
      </w:r>
    </w:p>
    <w:p w14:paraId="4ABFAAA8" w14:textId="77777777" w:rsidR="00EB19BA" w:rsidRPr="00D40C6D" w:rsidRDefault="00EB19BA" w:rsidP="00EB19BA">
      <w:pPr>
        <w:pStyle w:val="BodyText"/>
        <w:kinsoku w:val="0"/>
        <w:overflowPunct w:val="0"/>
        <w:rPr>
          <w:rFonts w:asciiTheme="minorHAnsi" w:hAnsiTheme="minorHAnsi"/>
          <w:sz w:val="22"/>
          <w:szCs w:val="22"/>
        </w:rPr>
      </w:pPr>
    </w:p>
    <w:p w14:paraId="3602C919" w14:textId="77777777" w:rsidR="00EB19BA" w:rsidRPr="00D40C6D" w:rsidRDefault="00EB19BA" w:rsidP="00EB19BA">
      <w:pPr>
        <w:pStyle w:val="Heading2"/>
        <w:kinsoku w:val="0"/>
        <w:overflowPunct w:val="0"/>
        <w:ind w:left="220"/>
        <w:rPr>
          <w:b w:val="0"/>
          <w:bCs/>
          <w:sz w:val="22"/>
          <w:szCs w:val="22"/>
        </w:rPr>
      </w:pPr>
      <w:r w:rsidRPr="00D40C6D">
        <w:rPr>
          <w:spacing w:val="-1"/>
          <w:sz w:val="22"/>
          <w:szCs w:val="22"/>
          <w:u w:val="single"/>
        </w:rPr>
        <w:t>What</w:t>
      </w:r>
      <w:r w:rsidRPr="00D40C6D">
        <w:rPr>
          <w:sz w:val="22"/>
          <w:szCs w:val="22"/>
          <w:u w:val="single"/>
        </w:rPr>
        <w:t xml:space="preserve"> is </w:t>
      </w:r>
      <w:r w:rsidRPr="00D40C6D">
        <w:rPr>
          <w:spacing w:val="-1"/>
          <w:sz w:val="22"/>
          <w:szCs w:val="22"/>
          <w:u w:val="single"/>
        </w:rPr>
        <w:t>the</w:t>
      </w:r>
      <w:r w:rsidRPr="00D40C6D">
        <w:rPr>
          <w:spacing w:val="-3"/>
          <w:sz w:val="22"/>
          <w:szCs w:val="22"/>
          <w:u w:val="single"/>
        </w:rPr>
        <w:t xml:space="preserve"> </w:t>
      </w:r>
      <w:r w:rsidRPr="00D40C6D">
        <w:rPr>
          <w:spacing w:val="-1"/>
          <w:sz w:val="22"/>
          <w:szCs w:val="22"/>
          <w:u w:val="single"/>
        </w:rPr>
        <w:t>regional</w:t>
      </w:r>
      <w:r w:rsidRPr="00D40C6D">
        <w:rPr>
          <w:sz w:val="22"/>
          <w:szCs w:val="22"/>
          <w:u w:val="single"/>
        </w:rPr>
        <w:t xml:space="preserve"> </w:t>
      </w:r>
      <w:r w:rsidRPr="00D40C6D">
        <w:rPr>
          <w:spacing w:val="-1"/>
          <w:sz w:val="22"/>
          <w:szCs w:val="22"/>
          <w:u w:val="single"/>
        </w:rPr>
        <w:t>development</w:t>
      </w:r>
      <w:r w:rsidRPr="00D40C6D">
        <w:rPr>
          <w:sz w:val="22"/>
          <w:szCs w:val="22"/>
          <w:u w:val="single"/>
        </w:rPr>
        <w:t xml:space="preserve"> </w:t>
      </w:r>
      <w:r w:rsidRPr="00D40C6D">
        <w:rPr>
          <w:spacing w:val="-1"/>
          <w:sz w:val="22"/>
          <w:szCs w:val="22"/>
          <w:u w:val="single"/>
        </w:rPr>
        <w:t>impact</w:t>
      </w:r>
      <w:r w:rsidRPr="00D40C6D">
        <w:rPr>
          <w:spacing w:val="-1"/>
          <w:sz w:val="22"/>
          <w:szCs w:val="22"/>
        </w:rPr>
        <w:t>?</w:t>
      </w:r>
    </w:p>
    <w:p w14:paraId="23E9844C" w14:textId="77777777" w:rsidR="00EB19BA" w:rsidRPr="00D40C6D" w:rsidRDefault="00EB19BA" w:rsidP="00EB19BA">
      <w:pPr>
        <w:pStyle w:val="BodyText"/>
        <w:kinsoku w:val="0"/>
        <w:overflowPunct w:val="0"/>
        <w:ind w:left="220"/>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pipeline</w:t>
      </w:r>
      <w:r w:rsidRPr="00D40C6D">
        <w:rPr>
          <w:rFonts w:asciiTheme="minorHAnsi" w:hAnsiTheme="minorHAnsi"/>
          <w:sz w:val="22"/>
          <w:szCs w:val="22"/>
        </w:rPr>
        <w:t xml:space="preserve"> of</w:t>
      </w:r>
      <w:r w:rsidRPr="00D40C6D">
        <w:rPr>
          <w:rFonts w:asciiTheme="minorHAnsi" w:hAnsiTheme="minorHAnsi"/>
          <w:spacing w:val="-3"/>
          <w:sz w:val="22"/>
          <w:szCs w:val="22"/>
        </w:rPr>
        <w:t xml:space="preserve"> </w:t>
      </w:r>
      <w:r w:rsidRPr="00D40C6D">
        <w:rPr>
          <w:rFonts w:asciiTheme="minorHAnsi" w:hAnsiTheme="minorHAnsi"/>
          <w:spacing w:val="-1"/>
          <w:sz w:val="22"/>
          <w:szCs w:val="22"/>
        </w:rPr>
        <w:t>innovative</w:t>
      </w:r>
      <w:r w:rsidRPr="00D40C6D">
        <w:rPr>
          <w:rFonts w:asciiTheme="minorHAnsi" w:hAnsiTheme="minorHAnsi"/>
          <w:sz w:val="22"/>
          <w:szCs w:val="22"/>
        </w:rPr>
        <w:t xml:space="preserve"> </w:t>
      </w:r>
      <w:r w:rsidRPr="00D40C6D">
        <w:rPr>
          <w:rFonts w:asciiTheme="minorHAnsi" w:hAnsiTheme="minorHAnsi"/>
          <w:spacing w:val="-1"/>
          <w:sz w:val="22"/>
          <w:szCs w:val="22"/>
        </w:rPr>
        <w:t>entrepreneurs</w:t>
      </w:r>
    </w:p>
    <w:p w14:paraId="508524A3" w14:textId="77777777" w:rsidR="00EB19BA" w:rsidRPr="00D40C6D" w:rsidRDefault="00EB19BA" w:rsidP="00EB19BA">
      <w:pPr>
        <w:pStyle w:val="BodyText"/>
        <w:kinsoku w:val="0"/>
        <w:overflowPunct w:val="0"/>
        <w:ind w:left="220"/>
        <w:rPr>
          <w:rFonts w:asciiTheme="minorHAnsi" w:hAnsiTheme="minorHAnsi"/>
          <w:spacing w:val="-1"/>
          <w:sz w:val="22"/>
          <w:szCs w:val="22"/>
        </w:rPr>
        <w:sectPr w:rsidR="00EB19BA" w:rsidRPr="00D40C6D">
          <w:headerReference w:type="default" r:id="rId130"/>
          <w:pgSz w:w="11910" w:h="16840"/>
          <w:pgMar w:top="980" w:right="860" w:bottom="280" w:left="1220" w:header="778" w:footer="0" w:gutter="0"/>
          <w:cols w:space="720" w:equalWidth="0">
            <w:col w:w="9830"/>
          </w:cols>
          <w:noEndnote/>
        </w:sectPr>
      </w:pPr>
    </w:p>
    <w:p w14:paraId="1EDB5091" w14:textId="77777777" w:rsidR="00EB19BA" w:rsidRDefault="00EB19BA" w:rsidP="00EB19BA">
      <w:pPr>
        <w:pStyle w:val="BodyText"/>
        <w:kinsoku w:val="0"/>
        <w:overflowPunct w:val="0"/>
        <w:rPr>
          <w:sz w:val="20"/>
        </w:rPr>
      </w:pPr>
    </w:p>
    <w:p w14:paraId="6938782C" w14:textId="77777777" w:rsidR="00EB19BA" w:rsidRPr="00D40C6D" w:rsidRDefault="00EB19BA" w:rsidP="00EB19BA">
      <w:pPr>
        <w:pStyle w:val="BodyText"/>
        <w:kinsoku w:val="0"/>
        <w:overflowPunct w:val="0"/>
        <w:spacing w:before="56" w:line="257" w:lineRule="exact"/>
        <w:ind w:left="240"/>
        <w:rPr>
          <w:rFonts w:asciiTheme="minorHAnsi" w:hAnsiTheme="minorHAnsi"/>
          <w:sz w:val="22"/>
          <w:szCs w:val="22"/>
        </w:rPr>
      </w:pPr>
      <w:r w:rsidRPr="00D40C6D">
        <w:rPr>
          <w:rFonts w:asciiTheme="minorHAnsi" w:hAnsiTheme="minorHAnsi"/>
          <w:b/>
          <w:bCs/>
          <w:spacing w:val="-1"/>
          <w:sz w:val="22"/>
          <w:szCs w:val="22"/>
          <w:u w:val="single"/>
        </w:rPr>
        <w:t>What</w:t>
      </w:r>
      <w:r w:rsidRPr="00D40C6D">
        <w:rPr>
          <w:rFonts w:asciiTheme="minorHAnsi" w:hAnsiTheme="minorHAnsi"/>
          <w:b/>
          <w:bCs/>
          <w:sz w:val="22"/>
          <w:szCs w:val="22"/>
          <w:u w:val="single"/>
        </w:rPr>
        <w:t xml:space="preserve"> is</w:t>
      </w:r>
      <w:r w:rsidRPr="00D40C6D">
        <w:rPr>
          <w:rFonts w:asciiTheme="minorHAnsi" w:hAnsiTheme="minorHAnsi"/>
          <w:b/>
          <w:bCs/>
          <w:spacing w:val="-2"/>
          <w:sz w:val="22"/>
          <w:szCs w:val="22"/>
          <w:u w:val="single"/>
        </w:rPr>
        <w:t xml:space="preserve"> </w:t>
      </w:r>
      <w:r w:rsidRPr="00D40C6D">
        <w:rPr>
          <w:rFonts w:asciiTheme="minorHAnsi" w:hAnsiTheme="minorHAnsi"/>
          <w:b/>
          <w:bCs/>
          <w:sz w:val="22"/>
          <w:szCs w:val="22"/>
          <w:u w:val="single"/>
        </w:rPr>
        <w:t>it</w:t>
      </w:r>
      <w:r w:rsidRPr="00D40C6D">
        <w:rPr>
          <w:rFonts w:asciiTheme="minorHAnsi" w:hAnsiTheme="minorHAnsi"/>
          <w:b/>
          <w:bCs/>
          <w:sz w:val="22"/>
          <w:szCs w:val="22"/>
        </w:rPr>
        <w:t>?</w:t>
      </w:r>
    </w:p>
    <w:p w14:paraId="3667167D" w14:textId="77777777" w:rsidR="00EB19BA" w:rsidRPr="00D40C6D" w:rsidRDefault="00EB19BA" w:rsidP="00EB19BA">
      <w:pPr>
        <w:pStyle w:val="BodyText"/>
        <w:kinsoku w:val="0"/>
        <w:overflowPunct w:val="0"/>
        <w:ind w:left="240" w:right="670"/>
        <w:rPr>
          <w:rFonts w:asciiTheme="minorHAnsi" w:hAnsiTheme="minorHAnsi"/>
          <w:spacing w:val="-1"/>
          <w:sz w:val="22"/>
          <w:szCs w:val="22"/>
        </w:rPr>
      </w:pPr>
      <w:r w:rsidRPr="00D40C6D">
        <w:rPr>
          <w:rFonts w:asciiTheme="minorHAnsi" w:hAnsiTheme="minorHAnsi"/>
          <w:sz w:val="22"/>
          <w:szCs w:val="22"/>
        </w:rPr>
        <w:t>Top</w:t>
      </w:r>
      <w:r w:rsidRPr="00D40C6D">
        <w:rPr>
          <w:rFonts w:asciiTheme="minorHAnsi" w:hAnsiTheme="minorHAnsi"/>
          <w:spacing w:val="-4"/>
          <w:sz w:val="22"/>
          <w:szCs w:val="22"/>
        </w:rPr>
        <w:t xml:space="preserve"> </w:t>
      </w:r>
      <w:r w:rsidRPr="00D40C6D">
        <w:rPr>
          <w:rFonts w:asciiTheme="minorHAnsi" w:hAnsiTheme="minorHAnsi"/>
          <w:spacing w:val="-1"/>
          <w:sz w:val="22"/>
          <w:szCs w:val="22"/>
        </w:rPr>
        <w:t>managers</w:t>
      </w:r>
      <w:r w:rsidRPr="00D40C6D">
        <w:rPr>
          <w:rFonts w:asciiTheme="minorHAnsi" w:hAnsiTheme="minorHAnsi"/>
          <w:spacing w:val="-3"/>
          <w:sz w:val="22"/>
          <w:szCs w:val="22"/>
        </w:rPr>
        <w:t xml:space="preserve"> </w:t>
      </w:r>
      <w:r w:rsidRPr="00D40C6D">
        <w:rPr>
          <w:rFonts w:asciiTheme="minorHAnsi" w:hAnsiTheme="minorHAnsi"/>
          <w:sz w:val="22"/>
          <w:szCs w:val="22"/>
        </w:rPr>
        <w:t>of</w:t>
      </w:r>
      <w:r w:rsidRPr="00D40C6D">
        <w:rPr>
          <w:rFonts w:asciiTheme="minorHAnsi" w:hAnsiTheme="minorHAnsi"/>
          <w:spacing w:val="-3"/>
          <w:sz w:val="22"/>
          <w:szCs w:val="22"/>
        </w:rPr>
        <w:t xml:space="preserve"> </w:t>
      </w:r>
      <w:r w:rsidRPr="00D40C6D">
        <w:rPr>
          <w:rFonts w:asciiTheme="minorHAnsi" w:hAnsiTheme="minorHAnsi"/>
          <w:spacing w:val="-1"/>
          <w:sz w:val="22"/>
          <w:szCs w:val="22"/>
        </w:rPr>
        <w:t>enterprises</w:t>
      </w:r>
      <w:r w:rsidRPr="00D40C6D">
        <w:rPr>
          <w:rFonts w:asciiTheme="minorHAnsi" w:hAnsiTheme="minorHAnsi"/>
          <w:sz w:val="22"/>
          <w:szCs w:val="22"/>
        </w:rPr>
        <w:t xml:space="preserve"> </w:t>
      </w:r>
      <w:r w:rsidRPr="00D40C6D">
        <w:rPr>
          <w:rFonts w:asciiTheme="minorHAnsi" w:hAnsiTheme="minorHAnsi"/>
          <w:spacing w:val="-1"/>
          <w:sz w:val="22"/>
          <w:szCs w:val="22"/>
        </w:rPr>
        <w:t>located</w:t>
      </w:r>
      <w:r w:rsidRPr="00D40C6D">
        <w:rPr>
          <w:rFonts w:asciiTheme="minorHAnsi" w:hAnsiTheme="minorHAnsi"/>
          <w:spacing w:val="-3"/>
          <w:sz w:val="22"/>
          <w:szCs w:val="22"/>
        </w:rPr>
        <w:t xml:space="preserve"> </w:t>
      </w:r>
      <w:r w:rsidRPr="00D40C6D">
        <w:rPr>
          <w:rFonts w:asciiTheme="minorHAnsi" w:hAnsiTheme="minorHAnsi"/>
          <w:sz w:val="22"/>
          <w:szCs w:val="22"/>
        </w:rPr>
        <w:t xml:space="preserve">in the </w:t>
      </w:r>
      <w:r w:rsidRPr="00D40C6D">
        <w:rPr>
          <w:rFonts w:asciiTheme="minorHAnsi" w:hAnsiTheme="minorHAnsi"/>
          <w:spacing w:val="-1"/>
          <w:sz w:val="22"/>
          <w:szCs w:val="22"/>
        </w:rPr>
        <w:t>regions</w:t>
      </w:r>
      <w:r w:rsidRPr="00D40C6D">
        <w:rPr>
          <w:rFonts w:asciiTheme="minorHAnsi" w:hAnsiTheme="minorHAnsi"/>
          <w:spacing w:val="-3"/>
          <w:sz w:val="22"/>
          <w:szCs w:val="22"/>
        </w:rPr>
        <w:t xml:space="preserve"> </w:t>
      </w:r>
      <w:r w:rsidRPr="00D40C6D">
        <w:rPr>
          <w:rFonts w:asciiTheme="minorHAnsi" w:hAnsiTheme="minorHAnsi"/>
          <w:spacing w:val="-1"/>
          <w:sz w:val="22"/>
          <w:szCs w:val="22"/>
        </w:rPr>
        <w:t>offer</w:t>
      </w:r>
      <w:r w:rsidRPr="00D40C6D">
        <w:rPr>
          <w:rFonts w:asciiTheme="minorHAnsi" w:hAnsiTheme="minorHAnsi"/>
          <w:sz w:val="22"/>
          <w:szCs w:val="22"/>
        </w:rPr>
        <w:t xml:space="preserve"> </w:t>
      </w:r>
      <w:r w:rsidRPr="00D40C6D">
        <w:rPr>
          <w:rFonts w:asciiTheme="minorHAnsi" w:hAnsiTheme="minorHAnsi"/>
          <w:spacing w:val="-1"/>
          <w:sz w:val="22"/>
          <w:szCs w:val="22"/>
        </w:rPr>
        <w:t>free</w:t>
      </w:r>
      <w:r w:rsidRPr="00D40C6D">
        <w:rPr>
          <w:rFonts w:asciiTheme="minorHAnsi" w:hAnsiTheme="minorHAnsi"/>
          <w:sz w:val="22"/>
          <w:szCs w:val="22"/>
        </w:rPr>
        <w:t xml:space="preserve"> </w:t>
      </w:r>
      <w:r w:rsidRPr="00D40C6D">
        <w:rPr>
          <w:rFonts w:asciiTheme="minorHAnsi" w:hAnsiTheme="minorHAnsi"/>
          <w:spacing w:val="-1"/>
          <w:sz w:val="22"/>
          <w:szCs w:val="22"/>
        </w:rPr>
        <w:t>of</w:t>
      </w:r>
      <w:r w:rsidRPr="00D40C6D">
        <w:rPr>
          <w:rFonts w:asciiTheme="minorHAnsi" w:hAnsiTheme="minorHAnsi"/>
          <w:sz w:val="22"/>
          <w:szCs w:val="22"/>
        </w:rPr>
        <w:t xml:space="preserve"> </w:t>
      </w:r>
      <w:r w:rsidRPr="00D40C6D">
        <w:rPr>
          <w:rFonts w:asciiTheme="minorHAnsi" w:hAnsiTheme="minorHAnsi"/>
          <w:spacing w:val="-1"/>
          <w:sz w:val="22"/>
          <w:szCs w:val="22"/>
        </w:rPr>
        <w:t>charge</w:t>
      </w:r>
      <w:r w:rsidRPr="00D40C6D">
        <w:rPr>
          <w:rFonts w:asciiTheme="minorHAnsi" w:hAnsiTheme="minorHAnsi"/>
          <w:spacing w:val="-2"/>
          <w:sz w:val="22"/>
          <w:szCs w:val="22"/>
        </w:rPr>
        <w:t xml:space="preserve"> </w:t>
      </w:r>
      <w:r w:rsidRPr="00D40C6D">
        <w:rPr>
          <w:rFonts w:asciiTheme="minorHAnsi" w:hAnsiTheme="minorHAnsi"/>
          <w:spacing w:val="-1"/>
          <w:sz w:val="22"/>
          <w:szCs w:val="22"/>
        </w:rPr>
        <w:t>two</w:t>
      </w:r>
      <w:r w:rsidRPr="00D40C6D">
        <w:rPr>
          <w:rFonts w:asciiTheme="minorHAnsi" w:hAnsiTheme="minorHAnsi"/>
          <w:spacing w:val="1"/>
          <w:sz w:val="22"/>
          <w:szCs w:val="22"/>
        </w:rPr>
        <w:t xml:space="preserve"> </w:t>
      </w:r>
      <w:r w:rsidRPr="00D40C6D">
        <w:rPr>
          <w:rFonts w:asciiTheme="minorHAnsi" w:hAnsiTheme="minorHAnsi"/>
          <w:spacing w:val="-2"/>
          <w:sz w:val="22"/>
          <w:szCs w:val="22"/>
        </w:rPr>
        <w:t>hours</w:t>
      </w:r>
      <w:r w:rsidRPr="00D40C6D">
        <w:rPr>
          <w:rFonts w:asciiTheme="minorHAnsi" w:hAnsiTheme="minorHAnsi"/>
          <w:sz w:val="22"/>
          <w:szCs w:val="22"/>
        </w:rPr>
        <w:t xml:space="preserve"> </w:t>
      </w:r>
      <w:r w:rsidRPr="00D40C6D">
        <w:rPr>
          <w:rFonts w:asciiTheme="minorHAnsi" w:hAnsiTheme="minorHAnsi"/>
          <w:spacing w:val="-1"/>
          <w:sz w:val="22"/>
          <w:szCs w:val="22"/>
        </w:rPr>
        <w:t>per</w:t>
      </w:r>
      <w:r w:rsidRPr="00D40C6D">
        <w:rPr>
          <w:rFonts w:asciiTheme="minorHAnsi" w:hAnsiTheme="minorHAnsi"/>
          <w:spacing w:val="-2"/>
          <w:sz w:val="22"/>
          <w:szCs w:val="22"/>
        </w:rPr>
        <w:t xml:space="preserve"> </w:t>
      </w:r>
      <w:r w:rsidRPr="00D40C6D">
        <w:rPr>
          <w:rFonts w:asciiTheme="minorHAnsi" w:hAnsiTheme="minorHAnsi"/>
          <w:sz w:val="22"/>
          <w:szCs w:val="22"/>
        </w:rPr>
        <w:t>month</w:t>
      </w:r>
      <w:r w:rsidRPr="00D40C6D">
        <w:rPr>
          <w:rFonts w:asciiTheme="minorHAnsi" w:hAnsiTheme="minorHAnsi"/>
          <w:position w:val="10"/>
          <w:sz w:val="22"/>
          <w:szCs w:val="22"/>
        </w:rPr>
        <w:t>6</w:t>
      </w:r>
      <w:r w:rsidRPr="00D40C6D">
        <w:rPr>
          <w:rFonts w:asciiTheme="minorHAnsi" w:hAnsiTheme="minorHAnsi"/>
          <w:spacing w:val="17"/>
          <w:position w:val="10"/>
          <w:sz w:val="22"/>
          <w:szCs w:val="22"/>
        </w:rPr>
        <w:t xml:space="preserve"> </w:t>
      </w:r>
      <w:r w:rsidRPr="00D40C6D">
        <w:rPr>
          <w:rFonts w:asciiTheme="minorHAnsi" w:hAnsiTheme="minorHAnsi"/>
          <w:spacing w:val="-1"/>
          <w:sz w:val="22"/>
          <w:szCs w:val="22"/>
        </w:rPr>
        <w:t>to</w:t>
      </w:r>
      <w:r w:rsidRPr="00D40C6D">
        <w:rPr>
          <w:rFonts w:asciiTheme="minorHAnsi" w:hAnsiTheme="minorHAnsi"/>
          <w:spacing w:val="65"/>
          <w:sz w:val="22"/>
          <w:szCs w:val="22"/>
        </w:rPr>
        <w:t xml:space="preserve"> </w:t>
      </w:r>
      <w:r w:rsidRPr="00D40C6D">
        <w:rPr>
          <w:rFonts w:asciiTheme="minorHAnsi" w:hAnsiTheme="minorHAnsi"/>
          <w:spacing w:val="-1"/>
          <w:sz w:val="22"/>
          <w:szCs w:val="22"/>
        </w:rPr>
        <w:t>provide</w:t>
      </w:r>
      <w:r w:rsidRPr="00D40C6D">
        <w:rPr>
          <w:rFonts w:asciiTheme="minorHAnsi" w:hAnsiTheme="minorHAnsi"/>
          <w:spacing w:val="-2"/>
          <w:sz w:val="22"/>
          <w:szCs w:val="22"/>
        </w:rPr>
        <w:t xml:space="preserve"> </w:t>
      </w:r>
      <w:r w:rsidRPr="00D40C6D">
        <w:rPr>
          <w:rFonts w:asciiTheme="minorHAnsi" w:hAnsiTheme="minorHAnsi"/>
          <w:spacing w:val="-1"/>
          <w:sz w:val="22"/>
          <w:szCs w:val="22"/>
        </w:rPr>
        <w:t>guidance</w:t>
      </w:r>
      <w:r w:rsidRPr="00D40C6D">
        <w:rPr>
          <w:rFonts w:asciiTheme="minorHAnsi" w:hAnsiTheme="minorHAnsi"/>
          <w:spacing w:val="1"/>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start-ups</w:t>
      </w:r>
      <w:r w:rsidRPr="00D40C6D">
        <w:rPr>
          <w:rFonts w:asciiTheme="minorHAnsi" w:hAnsiTheme="minorHAnsi"/>
          <w:sz w:val="22"/>
          <w:szCs w:val="22"/>
        </w:rPr>
        <w:t xml:space="preserve"> and</w:t>
      </w:r>
      <w:r w:rsidRPr="00D40C6D">
        <w:rPr>
          <w:rFonts w:asciiTheme="minorHAnsi" w:hAnsiTheme="minorHAnsi"/>
          <w:spacing w:val="-2"/>
          <w:sz w:val="22"/>
          <w:szCs w:val="22"/>
        </w:rPr>
        <w:t xml:space="preserve"> </w:t>
      </w:r>
      <w:r w:rsidRPr="00D40C6D">
        <w:rPr>
          <w:rFonts w:asciiTheme="minorHAnsi" w:hAnsiTheme="minorHAnsi"/>
          <w:spacing w:val="-1"/>
          <w:sz w:val="22"/>
          <w:szCs w:val="22"/>
        </w:rPr>
        <w:t>SMEs</w:t>
      </w:r>
      <w:r w:rsidRPr="00D40C6D">
        <w:rPr>
          <w:rFonts w:asciiTheme="minorHAnsi" w:hAnsiTheme="minorHAnsi"/>
          <w:sz w:val="22"/>
          <w:szCs w:val="22"/>
        </w:rPr>
        <w:t xml:space="preserve"> </w:t>
      </w:r>
      <w:r w:rsidRPr="00D40C6D">
        <w:rPr>
          <w:rFonts w:asciiTheme="minorHAnsi" w:hAnsiTheme="minorHAnsi"/>
          <w:spacing w:val="-1"/>
          <w:sz w:val="22"/>
          <w:szCs w:val="22"/>
        </w:rPr>
        <w:t>having the</w:t>
      </w:r>
      <w:r w:rsidRPr="00D40C6D">
        <w:rPr>
          <w:rFonts w:asciiTheme="minorHAnsi" w:hAnsiTheme="minorHAnsi"/>
          <w:spacing w:val="-2"/>
          <w:sz w:val="22"/>
          <w:szCs w:val="22"/>
        </w:rPr>
        <w:t xml:space="preserve"> </w:t>
      </w:r>
      <w:r w:rsidRPr="00D40C6D">
        <w:rPr>
          <w:rFonts w:asciiTheme="minorHAnsi" w:hAnsiTheme="minorHAnsi"/>
          <w:spacing w:val="-1"/>
          <w:sz w:val="22"/>
          <w:szCs w:val="22"/>
        </w:rPr>
        <w:t xml:space="preserve">ambition </w:t>
      </w:r>
      <w:r w:rsidRPr="00D40C6D">
        <w:rPr>
          <w:rFonts w:asciiTheme="minorHAnsi" w:hAnsiTheme="minorHAnsi"/>
          <w:sz w:val="22"/>
          <w:szCs w:val="22"/>
        </w:rPr>
        <w:t>of</w:t>
      </w:r>
      <w:r w:rsidRPr="00D40C6D">
        <w:rPr>
          <w:rFonts w:asciiTheme="minorHAnsi" w:hAnsiTheme="minorHAnsi"/>
          <w:spacing w:val="-3"/>
          <w:sz w:val="22"/>
          <w:szCs w:val="22"/>
        </w:rPr>
        <w:t xml:space="preserve"> </w:t>
      </w:r>
      <w:r w:rsidRPr="00D40C6D">
        <w:rPr>
          <w:rFonts w:asciiTheme="minorHAnsi" w:hAnsiTheme="minorHAnsi"/>
          <w:spacing w:val="-1"/>
          <w:sz w:val="22"/>
          <w:szCs w:val="22"/>
        </w:rPr>
        <w:t>growing</w:t>
      </w:r>
      <w:r w:rsidRPr="00D40C6D">
        <w:rPr>
          <w:rFonts w:asciiTheme="minorHAnsi" w:hAnsiTheme="minorHAnsi"/>
          <w:spacing w:val="-2"/>
          <w:sz w:val="22"/>
          <w:szCs w:val="22"/>
        </w:rPr>
        <w:t xml:space="preserve"> </w:t>
      </w:r>
      <w:r w:rsidRPr="00D40C6D">
        <w:rPr>
          <w:rFonts w:asciiTheme="minorHAnsi" w:hAnsiTheme="minorHAnsi"/>
          <w:spacing w:val="-1"/>
          <w:sz w:val="22"/>
          <w:szCs w:val="22"/>
        </w:rPr>
        <w:t>though innovation.</w:t>
      </w:r>
    </w:p>
    <w:p w14:paraId="5EE4F210"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How</w:t>
      </w:r>
      <w:r w:rsidRPr="00D40C6D">
        <w:rPr>
          <w:sz w:val="22"/>
          <w:szCs w:val="22"/>
          <w:u w:val="single"/>
        </w:rPr>
        <w:t xml:space="preserve"> </w:t>
      </w:r>
      <w:r w:rsidRPr="00D40C6D">
        <w:rPr>
          <w:spacing w:val="-1"/>
          <w:sz w:val="22"/>
          <w:szCs w:val="22"/>
          <w:u w:val="single"/>
        </w:rPr>
        <w:t>does</w:t>
      </w:r>
      <w:r w:rsidRPr="00D40C6D">
        <w:rPr>
          <w:sz w:val="22"/>
          <w:szCs w:val="22"/>
          <w:u w:val="single"/>
        </w:rPr>
        <w:t xml:space="preserve"> </w:t>
      </w:r>
      <w:r w:rsidRPr="00D40C6D">
        <w:rPr>
          <w:spacing w:val="-1"/>
          <w:sz w:val="22"/>
          <w:szCs w:val="22"/>
          <w:u w:val="single"/>
        </w:rPr>
        <w:t>it</w:t>
      </w:r>
      <w:r w:rsidRPr="00D40C6D">
        <w:rPr>
          <w:spacing w:val="-2"/>
          <w:sz w:val="22"/>
          <w:szCs w:val="22"/>
          <w:u w:val="single"/>
        </w:rPr>
        <w:t xml:space="preserve"> </w:t>
      </w:r>
      <w:r w:rsidRPr="00D40C6D">
        <w:rPr>
          <w:spacing w:val="-1"/>
          <w:sz w:val="22"/>
          <w:szCs w:val="22"/>
          <w:u w:val="single"/>
        </w:rPr>
        <w:t>work</w:t>
      </w:r>
      <w:r w:rsidRPr="00D40C6D">
        <w:rPr>
          <w:spacing w:val="-1"/>
          <w:sz w:val="22"/>
          <w:szCs w:val="22"/>
        </w:rPr>
        <w:t>?</w:t>
      </w:r>
    </w:p>
    <w:p w14:paraId="102736FE" w14:textId="77777777" w:rsidR="00EB19BA" w:rsidRPr="00D40C6D" w:rsidRDefault="00EB19BA" w:rsidP="00EB19BA">
      <w:pPr>
        <w:pStyle w:val="BodyText"/>
        <w:kinsoku w:val="0"/>
        <w:overflowPunct w:val="0"/>
        <w:ind w:left="240" w:right="670"/>
        <w:rPr>
          <w:rFonts w:asciiTheme="minorHAnsi" w:hAnsiTheme="minorHAnsi"/>
          <w:spacing w:val="-1"/>
          <w:sz w:val="22"/>
          <w:szCs w:val="22"/>
        </w:rPr>
      </w:pP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top</w:t>
      </w:r>
      <w:r w:rsidRPr="00D40C6D">
        <w:rPr>
          <w:rFonts w:asciiTheme="minorHAnsi" w:hAnsiTheme="minorHAnsi"/>
          <w:spacing w:val="-3"/>
          <w:sz w:val="22"/>
          <w:szCs w:val="22"/>
        </w:rPr>
        <w:t xml:space="preserve"> </w:t>
      </w:r>
      <w:r w:rsidRPr="00D40C6D">
        <w:rPr>
          <w:rFonts w:asciiTheme="minorHAnsi" w:hAnsiTheme="minorHAnsi"/>
          <w:spacing w:val="-1"/>
          <w:sz w:val="22"/>
          <w:szCs w:val="22"/>
        </w:rPr>
        <w:t>managers</w:t>
      </w:r>
      <w:r w:rsidRPr="00D40C6D">
        <w:rPr>
          <w:rFonts w:asciiTheme="minorHAnsi" w:hAnsiTheme="minorHAnsi"/>
          <w:sz w:val="22"/>
          <w:szCs w:val="22"/>
        </w:rPr>
        <w:t xml:space="preserve"> </w:t>
      </w:r>
      <w:r w:rsidRPr="00D40C6D">
        <w:rPr>
          <w:rFonts w:asciiTheme="minorHAnsi" w:hAnsiTheme="minorHAnsi"/>
          <w:spacing w:val="-1"/>
          <w:sz w:val="22"/>
          <w:szCs w:val="22"/>
        </w:rPr>
        <w:t>are</w:t>
      </w:r>
      <w:r w:rsidRPr="00D40C6D">
        <w:rPr>
          <w:rFonts w:asciiTheme="minorHAnsi" w:hAnsiTheme="minorHAnsi"/>
          <w:sz w:val="22"/>
          <w:szCs w:val="22"/>
        </w:rPr>
        <w:t xml:space="preserve"> </w:t>
      </w:r>
      <w:r w:rsidRPr="00D40C6D">
        <w:rPr>
          <w:rFonts w:asciiTheme="minorHAnsi" w:hAnsiTheme="minorHAnsi"/>
          <w:spacing w:val="-1"/>
          <w:sz w:val="22"/>
          <w:szCs w:val="22"/>
        </w:rPr>
        <w:t>put</w:t>
      </w:r>
      <w:r w:rsidRPr="00D40C6D">
        <w:rPr>
          <w:rFonts w:asciiTheme="minorHAnsi" w:hAnsiTheme="minorHAnsi"/>
          <w:sz w:val="22"/>
          <w:szCs w:val="22"/>
        </w:rPr>
        <w:t xml:space="preserve"> </w:t>
      </w:r>
      <w:r w:rsidRPr="00D40C6D">
        <w:rPr>
          <w:rFonts w:asciiTheme="minorHAnsi" w:hAnsiTheme="minorHAnsi"/>
          <w:spacing w:val="-2"/>
          <w:sz w:val="22"/>
          <w:szCs w:val="22"/>
        </w:rPr>
        <w:t>in</w:t>
      </w:r>
      <w:r w:rsidRPr="00D40C6D">
        <w:rPr>
          <w:rFonts w:asciiTheme="minorHAnsi" w:hAnsiTheme="minorHAnsi"/>
          <w:spacing w:val="-1"/>
          <w:sz w:val="22"/>
          <w:szCs w:val="22"/>
        </w:rPr>
        <w:t xml:space="preserve"> contact</w:t>
      </w:r>
      <w:r w:rsidRPr="00D40C6D">
        <w:rPr>
          <w:rFonts w:asciiTheme="minorHAnsi" w:hAnsiTheme="minorHAnsi"/>
          <w:sz w:val="22"/>
          <w:szCs w:val="22"/>
        </w:rPr>
        <w:t xml:space="preserve"> </w:t>
      </w:r>
      <w:r w:rsidRPr="00D40C6D">
        <w:rPr>
          <w:rFonts w:asciiTheme="minorHAnsi" w:hAnsiTheme="minorHAnsi"/>
          <w:spacing w:val="-1"/>
          <w:sz w:val="22"/>
          <w:szCs w:val="22"/>
        </w:rPr>
        <w:t>with</w:t>
      </w:r>
      <w:r w:rsidRPr="00D40C6D">
        <w:rPr>
          <w:rFonts w:asciiTheme="minorHAnsi" w:hAnsiTheme="minorHAnsi"/>
          <w:sz w:val="22"/>
          <w:szCs w:val="22"/>
        </w:rPr>
        <w:t xml:space="preserve"> the</w:t>
      </w:r>
      <w:r w:rsidRPr="00D40C6D">
        <w:rPr>
          <w:rFonts w:asciiTheme="minorHAnsi" w:hAnsiTheme="minorHAnsi"/>
          <w:spacing w:val="-2"/>
          <w:sz w:val="22"/>
          <w:szCs w:val="22"/>
        </w:rPr>
        <w:t xml:space="preserve"> </w:t>
      </w:r>
      <w:r w:rsidRPr="00D40C6D">
        <w:rPr>
          <w:rFonts w:asciiTheme="minorHAnsi" w:hAnsiTheme="minorHAnsi"/>
          <w:spacing w:val="-1"/>
          <w:sz w:val="22"/>
          <w:szCs w:val="22"/>
        </w:rPr>
        <w:t xml:space="preserve">entrepreneurs </w:t>
      </w:r>
      <w:r w:rsidRPr="00D40C6D">
        <w:rPr>
          <w:rFonts w:asciiTheme="minorHAnsi" w:hAnsiTheme="minorHAnsi"/>
          <w:sz w:val="22"/>
          <w:szCs w:val="22"/>
        </w:rPr>
        <w:t>in</w:t>
      </w:r>
      <w:r w:rsidRPr="00D40C6D">
        <w:rPr>
          <w:rFonts w:asciiTheme="minorHAnsi" w:hAnsiTheme="minorHAnsi"/>
          <w:spacing w:val="-1"/>
          <w:sz w:val="22"/>
          <w:szCs w:val="22"/>
        </w:rPr>
        <w:t xml:space="preserve"> search</w:t>
      </w:r>
      <w:r w:rsidRPr="00D40C6D">
        <w:rPr>
          <w:rFonts w:asciiTheme="minorHAnsi" w:hAnsiTheme="minorHAnsi"/>
          <w:spacing w:val="-3"/>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experiences</w:t>
      </w:r>
      <w:r w:rsidRPr="00D40C6D">
        <w:rPr>
          <w:rFonts w:asciiTheme="minorHAnsi" w:hAnsiTheme="minorHAnsi"/>
          <w:sz w:val="22"/>
          <w:szCs w:val="22"/>
        </w:rPr>
        <w:t xml:space="preserve"> in</w:t>
      </w:r>
      <w:r w:rsidRPr="00D40C6D">
        <w:rPr>
          <w:rFonts w:asciiTheme="minorHAnsi" w:hAnsiTheme="minorHAnsi"/>
          <w:spacing w:val="-3"/>
          <w:sz w:val="22"/>
          <w:szCs w:val="22"/>
        </w:rPr>
        <w:t xml:space="preserve"> </w:t>
      </w:r>
      <w:r w:rsidRPr="00D40C6D">
        <w:rPr>
          <w:rFonts w:asciiTheme="minorHAnsi" w:hAnsiTheme="minorHAnsi"/>
          <w:sz w:val="22"/>
          <w:szCs w:val="22"/>
        </w:rPr>
        <w:t xml:space="preserve">order </w:t>
      </w:r>
      <w:r w:rsidRPr="00D40C6D">
        <w:rPr>
          <w:rFonts w:asciiTheme="minorHAnsi" w:hAnsiTheme="minorHAnsi"/>
          <w:spacing w:val="-1"/>
          <w:sz w:val="22"/>
          <w:szCs w:val="22"/>
        </w:rPr>
        <w:t>to</w:t>
      </w:r>
      <w:r w:rsidRPr="00D40C6D">
        <w:rPr>
          <w:rFonts w:asciiTheme="minorHAnsi" w:hAnsiTheme="minorHAnsi"/>
          <w:spacing w:val="59"/>
          <w:sz w:val="22"/>
          <w:szCs w:val="22"/>
        </w:rPr>
        <w:t xml:space="preserve"> </w:t>
      </w:r>
      <w:r w:rsidRPr="00D40C6D">
        <w:rPr>
          <w:rFonts w:asciiTheme="minorHAnsi" w:hAnsiTheme="minorHAnsi"/>
          <w:spacing w:val="-1"/>
          <w:sz w:val="22"/>
          <w:szCs w:val="22"/>
        </w:rPr>
        <w:t>validate</w:t>
      </w:r>
      <w:r w:rsidRPr="00D40C6D">
        <w:rPr>
          <w:rFonts w:asciiTheme="minorHAnsi" w:hAnsiTheme="minorHAnsi"/>
          <w:spacing w:val="-2"/>
          <w:sz w:val="22"/>
          <w:szCs w:val="22"/>
        </w:rPr>
        <w:t xml:space="preserve"> </w:t>
      </w:r>
      <w:r w:rsidRPr="00D40C6D">
        <w:rPr>
          <w:rFonts w:asciiTheme="minorHAnsi" w:hAnsiTheme="minorHAnsi"/>
          <w:sz w:val="22"/>
          <w:szCs w:val="22"/>
        </w:rPr>
        <w:t xml:space="preserve">the </w:t>
      </w:r>
      <w:r w:rsidRPr="00D40C6D">
        <w:rPr>
          <w:rFonts w:asciiTheme="minorHAnsi" w:hAnsiTheme="minorHAnsi"/>
          <w:spacing w:val="-1"/>
          <w:sz w:val="22"/>
          <w:szCs w:val="22"/>
        </w:rPr>
        <w:t>business</w:t>
      </w:r>
      <w:r w:rsidRPr="00D40C6D">
        <w:rPr>
          <w:rFonts w:asciiTheme="minorHAnsi" w:hAnsiTheme="minorHAnsi"/>
          <w:spacing w:val="-2"/>
          <w:sz w:val="22"/>
          <w:szCs w:val="22"/>
        </w:rPr>
        <w:t xml:space="preserve"> </w:t>
      </w:r>
      <w:r w:rsidRPr="00D40C6D">
        <w:rPr>
          <w:rFonts w:asciiTheme="minorHAnsi" w:hAnsiTheme="minorHAnsi"/>
          <w:spacing w:val="-1"/>
          <w:sz w:val="22"/>
          <w:szCs w:val="22"/>
        </w:rPr>
        <w:t>model</w:t>
      </w:r>
      <w:r w:rsidRPr="00D40C6D">
        <w:rPr>
          <w:rFonts w:asciiTheme="minorHAnsi" w:hAnsiTheme="minorHAnsi"/>
          <w:sz w:val="22"/>
          <w:szCs w:val="22"/>
        </w:rPr>
        <w:t xml:space="preserve"> </w:t>
      </w:r>
      <w:r w:rsidRPr="00D40C6D">
        <w:rPr>
          <w:rFonts w:asciiTheme="minorHAnsi" w:hAnsiTheme="minorHAnsi"/>
          <w:spacing w:val="-1"/>
          <w:sz w:val="22"/>
          <w:szCs w:val="22"/>
        </w:rPr>
        <w:t>and actions</w:t>
      </w:r>
      <w:r w:rsidRPr="00D40C6D">
        <w:rPr>
          <w:rFonts w:asciiTheme="minorHAnsi" w:hAnsiTheme="minorHAnsi"/>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be</w:t>
      </w:r>
      <w:r w:rsidRPr="00D40C6D">
        <w:rPr>
          <w:rFonts w:asciiTheme="minorHAnsi" w:hAnsiTheme="minorHAnsi"/>
          <w:sz w:val="22"/>
          <w:szCs w:val="22"/>
        </w:rPr>
        <w:t xml:space="preserve"> put</w:t>
      </w:r>
      <w:r w:rsidRPr="00D40C6D">
        <w:rPr>
          <w:rFonts w:asciiTheme="minorHAnsi" w:hAnsiTheme="minorHAnsi"/>
          <w:spacing w:val="-2"/>
          <w:sz w:val="22"/>
          <w:szCs w:val="22"/>
        </w:rPr>
        <w:t xml:space="preserve"> </w:t>
      </w:r>
      <w:r w:rsidRPr="00D40C6D">
        <w:rPr>
          <w:rFonts w:asciiTheme="minorHAnsi" w:hAnsiTheme="minorHAnsi"/>
          <w:sz w:val="22"/>
          <w:szCs w:val="22"/>
        </w:rPr>
        <w:t xml:space="preserve">in </w:t>
      </w:r>
      <w:r w:rsidRPr="00D40C6D">
        <w:rPr>
          <w:rFonts w:asciiTheme="minorHAnsi" w:hAnsiTheme="minorHAnsi"/>
          <w:spacing w:val="-1"/>
          <w:sz w:val="22"/>
          <w:szCs w:val="22"/>
        </w:rPr>
        <w:t>place</w:t>
      </w:r>
      <w:r w:rsidRPr="00D40C6D">
        <w:rPr>
          <w:rFonts w:asciiTheme="minorHAnsi" w:hAnsiTheme="minorHAnsi"/>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become</w:t>
      </w:r>
      <w:r w:rsidRPr="00D40C6D">
        <w:rPr>
          <w:rFonts w:asciiTheme="minorHAnsi" w:hAnsiTheme="minorHAnsi"/>
          <w:spacing w:val="-2"/>
          <w:sz w:val="22"/>
          <w:szCs w:val="22"/>
        </w:rPr>
        <w:t xml:space="preserve"> </w:t>
      </w:r>
      <w:r w:rsidRPr="00D40C6D">
        <w:rPr>
          <w:rFonts w:asciiTheme="minorHAnsi" w:hAnsiTheme="minorHAnsi"/>
          <w:spacing w:val="-1"/>
          <w:sz w:val="22"/>
          <w:szCs w:val="22"/>
        </w:rPr>
        <w:t>successful.</w:t>
      </w:r>
    </w:p>
    <w:p w14:paraId="71E32C88"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are the milestones</w:t>
      </w:r>
      <w:r w:rsidRPr="00D40C6D">
        <w:rPr>
          <w:spacing w:val="-1"/>
          <w:sz w:val="22"/>
          <w:szCs w:val="22"/>
        </w:rPr>
        <w:t>?</w:t>
      </w:r>
    </w:p>
    <w:p w14:paraId="333047F5" w14:textId="77777777" w:rsidR="00EB19BA" w:rsidRPr="00D40C6D" w:rsidRDefault="00EB19BA" w:rsidP="00973044">
      <w:pPr>
        <w:pStyle w:val="BodyText"/>
        <w:widowControl w:val="0"/>
        <w:numPr>
          <w:ilvl w:val="0"/>
          <w:numId w:val="137"/>
        </w:numPr>
        <w:tabs>
          <w:tab w:val="left" w:pos="383"/>
        </w:tabs>
        <w:kinsoku w:val="0"/>
        <w:overflowPunct w:val="0"/>
        <w:autoSpaceDE w:val="0"/>
        <w:autoSpaceDN w:val="0"/>
        <w:adjustRightInd w:val="0"/>
        <w:spacing w:before="1"/>
        <w:rPr>
          <w:rFonts w:asciiTheme="minorHAnsi" w:hAnsiTheme="minorHAnsi"/>
          <w:spacing w:val="-1"/>
          <w:sz w:val="22"/>
          <w:szCs w:val="22"/>
        </w:rPr>
      </w:pPr>
      <w:r w:rsidRPr="00D40C6D">
        <w:rPr>
          <w:rFonts w:asciiTheme="minorHAnsi" w:hAnsiTheme="minorHAnsi"/>
          <w:spacing w:val="-1"/>
          <w:sz w:val="22"/>
          <w:szCs w:val="22"/>
        </w:rPr>
        <w:t>Convince</w:t>
      </w:r>
      <w:r w:rsidRPr="00D40C6D">
        <w:rPr>
          <w:rFonts w:asciiTheme="minorHAnsi" w:hAnsiTheme="minorHAnsi"/>
          <w:sz w:val="22"/>
          <w:szCs w:val="22"/>
        </w:rPr>
        <w:t xml:space="preserve"> a </w:t>
      </w:r>
      <w:r w:rsidRPr="00D40C6D">
        <w:rPr>
          <w:rFonts w:asciiTheme="minorHAnsi" w:hAnsiTheme="minorHAnsi"/>
          <w:spacing w:val="-1"/>
          <w:sz w:val="22"/>
          <w:szCs w:val="22"/>
        </w:rPr>
        <w:t>number</w:t>
      </w:r>
      <w:r w:rsidRPr="00D40C6D">
        <w:rPr>
          <w:rFonts w:asciiTheme="minorHAnsi" w:hAnsiTheme="minorHAnsi"/>
          <w:spacing w:val="-2"/>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top</w:t>
      </w:r>
      <w:r w:rsidRPr="00D40C6D">
        <w:rPr>
          <w:rFonts w:asciiTheme="minorHAnsi" w:hAnsiTheme="minorHAnsi"/>
          <w:spacing w:val="-3"/>
          <w:sz w:val="22"/>
          <w:szCs w:val="22"/>
        </w:rPr>
        <w:t xml:space="preserve"> </w:t>
      </w:r>
      <w:r w:rsidRPr="00D40C6D">
        <w:rPr>
          <w:rFonts w:asciiTheme="minorHAnsi" w:hAnsiTheme="minorHAnsi"/>
          <w:spacing w:val="-1"/>
          <w:sz w:val="22"/>
          <w:szCs w:val="22"/>
        </w:rPr>
        <w:t>managers</w:t>
      </w:r>
      <w:r w:rsidRPr="00D40C6D">
        <w:rPr>
          <w:rFonts w:asciiTheme="minorHAnsi" w:hAnsiTheme="minorHAnsi"/>
          <w:spacing w:val="-2"/>
          <w:sz w:val="22"/>
          <w:szCs w:val="22"/>
        </w:rPr>
        <w:t xml:space="preserve"> </w:t>
      </w:r>
      <w:r w:rsidRPr="00D40C6D">
        <w:rPr>
          <w:rFonts w:asciiTheme="minorHAnsi" w:hAnsiTheme="minorHAnsi"/>
          <w:sz w:val="22"/>
          <w:szCs w:val="22"/>
        </w:rPr>
        <w:t>to</w:t>
      </w:r>
      <w:r w:rsidRPr="00D40C6D">
        <w:rPr>
          <w:rFonts w:asciiTheme="minorHAnsi" w:hAnsiTheme="minorHAnsi"/>
          <w:spacing w:val="-1"/>
          <w:sz w:val="22"/>
          <w:szCs w:val="22"/>
        </w:rPr>
        <w:t xml:space="preserve"> offer</w:t>
      </w:r>
      <w:r w:rsidRPr="00D40C6D">
        <w:rPr>
          <w:rFonts w:asciiTheme="minorHAnsi" w:hAnsiTheme="minorHAnsi"/>
          <w:sz w:val="22"/>
          <w:szCs w:val="22"/>
        </w:rPr>
        <w:t xml:space="preserve"> </w:t>
      </w:r>
      <w:r w:rsidRPr="00D40C6D">
        <w:rPr>
          <w:rFonts w:asciiTheme="minorHAnsi" w:hAnsiTheme="minorHAnsi"/>
          <w:spacing w:val="-1"/>
          <w:sz w:val="22"/>
          <w:szCs w:val="22"/>
        </w:rPr>
        <w:t>their</w:t>
      </w:r>
      <w:r w:rsidRPr="00D40C6D">
        <w:rPr>
          <w:rFonts w:asciiTheme="minorHAnsi" w:hAnsiTheme="minorHAnsi"/>
          <w:sz w:val="22"/>
          <w:szCs w:val="22"/>
        </w:rPr>
        <w:t xml:space="preserve"> </w:t>
      </w:r>
      <w:r w:rsidRPr="00D40C6D">
        <w:rPr>
          <w:rFonts w:asciiTheme="minorHAnsi" w:hAnsiTheme="minorHAnsi"/>
          <w:spacing w:val="-1"/>
          <w:sz w:val="22"/>
          <w:szCs w:val="22"/>
        </w:rPr>
        <w:t xml:space="preserve">expertise </w:t>
      </w:r>
      <w:r w:rsidRPr="00D40C6D">
        <w:rPr>
          <w:rFonts w:asciiTheme="minorHAnsi" w:hAnsiTheme="minorHAnsi"/>
          <w:sz w:val="22"/>
          <w:szCs w:val="22"/>
        </w:rPr>
        <w:t>to</w:t>
      </w:r>
      <w:r w:rsidRPr="00D40C6D">
        <w:rPr>
          <w:rFonts w:asciiTheme="minorHAnsi" w:hAnsiTheme="minorHAnsi"/>
          <w:spacing w:val="-1"/>
          <w:sz w:val="22"/>
          <w:szCs w:val="22"/>
        </w:rPr>
        <w:t xml:space="preserve"> local</w:t>
      </w:r>
      <w:r w:rsidRPr="00D40C6D">
        <w:rPr>
          <w:rFonts w:asciiTheme="minorHAnsi" w:hAnsiTheme="minorHAnsi"/>
          <w:sz w:val="22"/>
          <w:szCs w:val="22"/>
        </w:rPr>
        <w:t xml:space="preserve"> </w:t>
      </w:r>
      <w:r w:rsidRPr="00D40C6D">
        <w:rPr>
          <w:rFonts w:asciiTheme="minorHAnsi" w:hAnsiTheme="minorHAnsi"/>
          <w:spacing w:val="-1"/>
          <w:sz w:val="22"/>
          <w:szCs w:val="22"/>
        </w:rPr>
        <w:t>entrepreneurs</w:t>
      </w:r>
    </w:p>
    <w:p w14:paraId="5E4540DE" w14:textId="77777777" w:rsidR="00EB19BA" w:rsidRPr="00D40C6D" w:rsidRDefault="00EB19BA" w:rsidP="00973044">
      <w:pPr>
        <w:pStyle w:val="BodyText"/>
        <w:widowControl w:val="0"/>
        <w:numPr>
          <w:ilvl w:val="0"/>
          <w:numId w:val="137"/>
        </w:numPr>
        <w:tabs>
          <w:tab w:val="left" w:pos="383"/>
        </w:tabs>
        <w:kinsoku w:val="0"/>
        <w:overflowPunct w:val="0"/>
        <w:autoSpaceDE w:val="0"/>
        <w:autoSpaceDN w:val="0"/>
        <w:adjustRightInd w:val="0"/>
        <w:rPr>
          <w:rFonts w:asciiTheme="minorHAnsi" w:hAnsiTheme="minorHAnsi"/>
          <w:spacing w:val="-1"/>
          <w:sz w:val="22"/>
          <w:szCs w:val="22"/>
        </w:rPr>
      </w:pPr>
      <w:r w:rsidRPr="00D40C6D">
        <w:rPr>
          <w:rFonts w:asciiTheme="minorHAnsi" w:hAnsiTheme="minorHAnsi"/>
          <w:spacing w:val="-1"/>
          <w:sz w:val="22"/>
          <w:szCs w:val="22"/>
        </w:rPr>
        <w:t>Agree</w:t>
      </w:r>
      <w:r w:rsidRPr="00D40C6D">
        <w:rPr>
          <w:rFonts w:asciiTheme="minorHAnsi" w:hAnsiTheme="minorHAnsi"/>
          <w:spacing w:val="-2"/>
          <w:sz w:val="22"/>
          <w:szCs w:val="22"/>
        </w:rPr>
        <w:t xml:space="preserve"> </w:t>
      </w:r>
      <w:r w:rsidRPr="00D40C6D">
        <w:rPr>
          <w:rFonts w:asciiTheme="minorHAnsi" w:hAnsiTheme="minorHAnsi"/>
          <w:sz w:val="22"/>
          <w:szCs w:val="22"/>
        </w:rPr>
        <w:t>on</w:t>
      </w:r>
      <w:r w:rsidRPr="00D40C6D">
        <w:rPr>
          <w:rFonts w:asciiTheme="minorHAnsi" w:hAnsiTheme="minorHAnsi"/>
          <w:spacing w:val="-1"/>
          <w:sz w:val="22"/>
          <w:szCs w:val="22"/>
        </w:rPr>
        <w:t xml:space="preserve"> the</w:t>
      </w:r>
      <w:r w:rsidRPr="00D40C6D">
        <w:rPr>
          <w:rFonts w:asciiTheme="minorHAnsi" w:hAnsiTheme="minorHAnsi"/>
          <w:spacing w:val="-2"/>
          <w:sz w:val="22"/>
          <w:szCs w:val="22"/>
        </w:rPr>
        <w:t xml:space="preserve"> </w:t>
      </w:r>
      <w:r w:rsidRPr="00D40C6D">
        <w:rPr>
          <w:rFonts w:asciiTheme="minorHAnsi" w:hAnsiTheme="minorHAnsi"/>
          <w:spacing w:val="-1"/>
          <w:sz w:val="22"/>
          <w:szCs w:val="22"/>
        </w:rPr>
        <w:t>type</w:t>
      </w:r>
      <w:r w:rsidRPr="00D40C6D">
        <w:rPr>
          <w:rFonts w:asciiTheme="minorHAnsi" w:hAnsiTheme="minorHAnsi"/>
          <w:spacing w:val="-2"/>
          <w:sz w:val="22"/>
          <w:szCs w:val="22"/>
        </w:rPr>
        <w:t xml:space="preserve"> </w:t>
      </w:r>
      <w:r w:rsidRPr="00D40C6D">
        <w:rPr>
          <w:rFonts w:asciiTheme="minorHAnsi" w:hAnsiTheme="minorHAnsi"/>
          <w:sz w:val="22"/>
          <w:szCs w:val="22"/>
        </w:rPr>
        <w:t>of</w:t>
      </w:r>
      <w:r w:rsidRPr="00D40C6D">
        <w:rPr>
          <w:rFonts w:asciiTheme="minorHAnsi" w:hAnsiTheme="minorHAnsi"/>
          <w:spacing w:val="-3"/>
          <w:sz w:val="22"/>
          <w:szCs w:val="22"/>
        </w:rPr>
        <w:t xml:space="preserve"> </w:t>
      </w:r>
      <w:r w:rsidRPr="00D40C6D">
        <w:rPr>
          <w:rFonts w:asciiTheme="minorHAnsi" w:hAnsiTheme="minorHAnsi"/>
          <w:spacing w:val="-1"/>
          <w:sz w:val="22"/>
          <w:szCs w:val="22"/>
        </w:rPr>
        <w:t>expertise</w:t>
      </w:r>
      <w:r w:rsidRPr="00D40C6D">
        <w:rPr>
          <w:rFonts w:asciiTheme="minorHAnsi" w:hAnsiTheme="minorHAnsi"/>
          <w:spacing w:val="1"/>
          <w:sz w:val="22"/>
          <w:szCs w:val="22"/>
        </w:rPr>
        <w:t xml:space="preserve"> </w:t>
      </w: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various</w:t>
      </w:r>
      <w:r w:rsidRPr="00D40C6D">
        <w:rPr>
          <w:rFonts w:asciiTheme="minorHAnsi" w:hAnsiTheme="minorHAnsi"/>
          <w:spacing w:val="-2"/>
          <w:sz w:val="22"/>
          <w:szCs w:val="22"/>
        </w:rPr>
        <w:t xml:space="preserve"> </w:t>
      </w:r>
      <w:r w:rsidRPr="00D40C6D">
        <w:rPr>
          <w:rFonts w:asciiTheme="minorHAnsi" w:hAnsiTheme="minorHAnsi"/>
          <w:sz w:val="22"/>
          <w:szCs w:val="22"/>
        </w:rPr>
        <w:t>top</w:t>
      </w:r>
      <w:r w:rsidRPr="00D40C6D">
        <w:rPr>
          <w:rFonts w:asciiTheme="minorHAnsi" w:hAnsiTheme="minorHAnsi"/>
          <w:spacing w:val="-3"/>
          <w:sz w:val="22"/>
          <w:szCs w:val="22"/>
        </w:rPr>
        <w:t xml:space="preserve"> </w:t>
      </w:r>
      <w:r w:rsidRPr="00D40C6D">
        <w:rPr>
          <w:rFonts w:asciiTheme="minorHAnsi" w:hAnsiTheme="minorHAnsi"/>
          <w:spacing w:val="-1"/>
          <w:sz w:val="22"/>
          <w:szCs w:val="22"/>
        </w:rPr>
        <w:t>managers</w:t>
      </w:r>
      <w:r w:rsidRPr="00D40C6D">
        <w:rPr>
          <w:rFonts w:asciiTheme="minorHAnsi" w:hAnsiTheme="minorHAnsi"/>
          <w:sz w:val="22"/>
          <w:szCs w:val="22"/>
        </w:rPr>
        <w:t xml:space="preserve"> are</w:t>
      </w:r>
      <w:r w:rsidRPr="00D40C6D">
        <w:rPr>
          <w:rFonts w:asciiTheme="minorHAnsi" w:hAnsiTheme="minorHAnsi"/>
          <w:spacing w:val="-3"/>
          <w:sz w:val="22"/>
          <w:szCs w:val="22"/>
        </w:rPr>
        <w:t xml:space="preserve"> </w:t>
      </w:r>
      <w:r w:rsidRPr="00D40C6D">
        <w:rPr>
          <w:rFonts w:asciiTheme="minorHAnsi" w:hAnsiTheme="minorHAnsi"/>
          <w:spacing w:val="-1"/>
          <w:sz w:val="22"/>
          <w:szCs w:val="22"/>
        </w:rPr>
        <w:t>willing to</w:t>
      </w:r>
      <w:r w:rsidRPr="00D40C6D">
        <w:rPr>
          <w:rFonts w:asciiTheme="minorHAnsi" w:hAnsiTheme="minorHAnsi"/>
          <w:spacing w:val="1"/>
          <w:sz w:val="22"/>
          <w:szCs w:val="22"/>
        </w:rPr>
        <w:t xml:space="preserve"> </w:t>
      </w:r>
      <w:r w:rsidRPr="00D40C6D">
        <w:rPr>
          <w:rFonts w:asciiTheme="minorHAnsi" w:hAnsiTheme="minorHAnsi"/>
          <w:spacing w:val="-1"/>
          <w:sz w:val="22"/>
          <w:szCs w:val="22"/>
        </w:rPr>
        <w:t>share.</w:t>
      </w:r>
    </w:p>
    <w:p w14:paraId="3A3B38D4"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does</w:t>
      </w:r>
      <w:r w:rsidRPr="00D40C6D">
        <w:rPr>
          <w:sz w:val="22"/>
          <w:szCs w:val="22"/>
          <w:u w:val="single"/>
        </w:rPr>
        <w:t xml:space="preserve"> it </w:t>
      </w:r>
      <w:r w:rsidRPr="00D40C6D">
        <w:rPr>
          <w:spacing w:val="-1"/>
          <w:sz w:val="22"/>
          <w:szCs w:val="22"/>
          <w:u w:val="single"/>
        </w:rPr>
        <w:t>need</w:t>
      </w:r>
      <w:r w:rsidRPr="00D40C6D">
        <w:rPr>
          <w:spacing w:val="-1"/>
          <w:sz w:val="22"/>
          <w:szCs w:val="22"/>
        </w:rPr>
        <w:t>?</w:t>
      </w:r>
    </w:p>
    <w:p w14:paraId="0CFFFDD4" w14:textId="77777777" w:rsidR="00EB19BA" w:rsidRPr="00D40C6D" w:rsidRDefault="00EB19BA" w:rsidP="00EB19BA">
      <w:pPr>
        <w:pStyle w:val="BodyText"/>
        <w:kinsoku w:val="0"/>
        <w:overflowPunct w:val="0"/>
        <w:ind w:left="240"/>
        <w:rPr>
          <w:rFonts w:asciiTheme="minorHAnsi" w:hAnsiTheme="minorHAnsi"/>
          <w:spacing w:val="-1"/>
          <w:sz w:val="22"/>
          <w:szCs w:val="22"/>
        </w:rPr>
      </w:pP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development</w:t>
      </w:r>
      <w:r w:rsidRPr="00D40C6D">
        <w:rPr>
          <w:rFonts w:asciiTheme="minorHAnsi" w:hAnsiTheme="minorHAnsi"/>
          <w:spacing w:val="-2"/>
          <w:sz w:val="22"/>
          <w:szCs w:val="22"/>
        </w:rPr>
        <w:t xml:space="preserve"> </w:t>
      </w:r>
      <w:r w:rsidRPr="00D40C6D">
        <w:rPr>
          <w:rFonts w:asciiTheme="minorHAnsi" w:hAnsiTheme="minorHAnsi"/>
          <w:sz w:val="22"/>
          <w:szCs w:val="22"/>
        </w:rPr>
        <w:t>of a</w:t>
      </w:r>
      <w:r w:rsidRPr="00D40C6D">
        <w:rPr>
          <w:rFonts w:asciiTheme="minorHAnsi" w:hAnsiTheme="minorHAnsi"/>
          <w:spacing w:val="-2"/>
          <w:sz w:val="22"/>
          <w:szCs w:val="22"/>
        </w:rPr>
        <w:t xml:space="preserve"> </w:t>
      </w:r>
      <w:r w:rsidRPr="00D40C6D">
        <w:rPr>
          <w:rFonts w:asciiTheme="minorHAnsi" w:hAnsiTheme="minorHAnsi"/>
          <w:spacing w:val="-1"/>
          <w:sz w:val="22"/>
          <w:szCs w:val="22"/>
        </w:rPr>
        <w:t>strong network</w:t>
      </w:r>
      <w:r w:rsidRPr="00D40C6D">
        <w:rPr>
          <w:rFonts w:asciiTheme="minorHAnsi" w:hAnsiTheme="minorHAnsi"/>
          <w:spacing w:val="-2"/>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committed</w:t>
      </w:r>
      <w:r w:rsidRPr="00D40C6D">
        <w:rPr>
          <w:rFonts w:asciiTheme="minorHAnsi" w:hAnsiTheme="minorHAnsi"/>
          <w:sz w:val="22"/>
          <w:szCs w:val="22"/>
        </w:rPr>
        <w:t xml:space="preserve"> </w:t>
      </w:r>
      <w:r w:rsidRPr="00D40C6D">
        <w:rPr>
          <w:rFonts w:asciiTheme="minorHAnsi" w:hAnsiTheme="minorHAnsi"/>
          <w:spacing w:val="-1"/>
          <w:sz w:val="22"/>
          <w:szCs w:val="22"/>
        </w:rPr>
        <w:t>people</w:t>
      </w:r>
      <w:r w:rsidRPr="00D40C6D">
        <w:rPr>
          <w:rFonts w:asciiTheme="minorHAnsi" w:hAnsiTheme="minorHAnsi"/>
          <w:spacing w:val="-3"/>
          <w:sz w:val="22"/>
          <w:szCs w:val="22"/>
        </w:rPr>
        <w:t xml:space="preserve"> </w:t>
      </w:r>
      <w:r w:rsidRPr="00D40C6D">
        <w:rPr>
          <w:rFonts w:asciiTheme="minorHAnsi" w:hAnsiTheme="minorHAnsi"/>
          <w:sz w:val="22"/>
          <w:szCs w:val="22"/>
        </w:rPr>
        <w:t>and</w:t>
      </w:r>
      <w:r w:rsidRPr="00D40C6D">
        <w:rPr>
          <w:rFonts w:asciiTheme="minorHAnsi" w:hAnsiTheme="minorHAnsi"/>
          <w:spacing w:val="-2"/>
          <w:sz w:val="22"/>
          <w:szCs w:val="22"/>
        </w:rPr>
        <w:t xml:space="preserve"> </w:t>
      </w:r>
      <w:r w:rsidRPr="00D40C6D">
        <w:rPr>
          <w:rFonts w:asciiTheme="minorHAnsi" w:hAnsiTheme="minorHAnsi"/>
          <w:sz w:val="22"/>
          <w:szCs w:val="22"/>
        </w:rPr>
        <w:t>open</w:t>
      </w:r>
      <w:r w:rsidRPr="00D40C6D">
        <w:rPr>
          <w:rFonts w:asciiTheme="minorHAnsi" w:hAnsiTheme="minorHAnsi"/>
          <w:spacing w:val="-3"/>
          <w:sz w:val="22"/>
          <w:szCs w:val="22"/>
        </w:rPr>
        <w:t xml:space="preserve"> </w:t>
      </w:r>
      <w:r w:rsidRPr="00D40C6D">
        <w:rPr>
          <w:rFonts w:asciiTheme="minorHAnsi" w:hAnsiTheme="minorHAnsi"/>
          <w:spacing w:val="-1"/>
          <w:sz w:val="22"/>
          <w:szCs w:val="22"/>
        </w:rPr>
        <w:t>minded</w:t>
      </w:r>
      <w:r w:rsidRPr="00D40C6D">
        <w:rPr>
          <w:rFonts w:asciiTheme="minorHAnsi" w:hAnsiTheme="minorHAnsi"/>
          <w:spacing w:val="-3"/>
          <w:sz w:val="22"/>
          <w:szCs w:val="22"/>
        </w:rPr>
        <w:t xml:space="preserve"> </w:t>
      </w:r>
      <w:r w:rsidRPr="00D40C6D">
        <w:rPr>
          <w:rFonts w:asciiTheme="minorHAnsi" w:hAnsiTheme="minorHAnsi"/>
          <w:spacing w:val="-1"/>
          <w:sz w:val="22"/>
          <w:szCs w:val="22"/>
        </w:rPr>
        <w:t>entrepreneurs.</w:t>
      </w:r>
    </w:p>
    <w:p w14:paraId="080685A9"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does</w:t>
      </w:r>
      <w:r w:rsidRPr="00D40C6D">
        <w:rPr>
          <w:sz w:val="22"/>
          <w:szCs w:val="22"/>
          <w:u w:val="single"/>
        </w:rPr>
        <w:t xml:space="preserve"> it</w:t>
      </w:r>
      <w:r w:rsidRPr="00D40C6D">
        <w:rPr>
          <w:spacing w:val="-2"/>
          <w:sz w:val="22"/>
          <w:szCs w:val="22"/>
          <w:u w:val="single"/>
        </w:rPr>
        <w:t xml:space="preserve"> </w:t>
      </w:r>
      <w:r w:rsidRPr="00D40C6D">
        <w:rPr>
          <w:spacing w:val="-1"/>
          <w:sz w:val="22"/>
          <w:szCs w:val="22"/>
          <w:u w:val="single"/>
        </w:rPr>
        <w:t>cost</w:t>
      </w:r>
      <w:r w:rsidRPr="00D40C6D">
        <w:rPr>
          <w:spacing w:val="-1"/>
          <w:sz w:val="22"/>
          <w:szCs w:val="22"/>
        </w:rPr>
        <w:t>?</w:t>
      </w:r>
    </w:p>
    <w:p w14:paraId="7D4248BB" w14:textId="77777777" w:rsidR="00EB19BA" w:rsidRPr="00D40C6D" w:rsidRDefault="00EB19BA" w:rsidP="00EB19BA">
      <w:pPr>
        <w:pStyle w:val="BodyText"/>
        <w:kinsoku w:val="0"/>
        <w:overflowPunct w:val="0"/>
        <w:ind w:left="240"/>
        <w:rPr>
          <w:rFonts w:asciiTheme="minorHAnsi" w:hAnsiTheme="minorHAnsi"/>
          <w:spacing w:val="-1"/>
          <w:sz w:val="22"/>
          <w:szCs w:val="22"/>
        </w:rPr>
      </w:pPr>
      <w:r w:rsidRPr="00D40C6D">
        <w:rPr>
          <w:rFonts w:asciiTheme="minorHAnsi" w:hAnsiTheme="minorHAnsi"/>
          <w:spacing w:val="-1"/>
          <w:sz w:val="22"/>
          <w:szCs w:val="22"/>
        </w:rPr>
        <w:t>Nothing</w:t>
      </w:r>
    </w:p>
    <w:p w14:paraId="109CA00E"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additional</w:t>
      </w:r>
      <w:r w:rsidRPr="00D40C6D">
        <w:rPr>
          <w:sz w:val="22"/>
          <w:szCs w:val="22"/>
          <w:u w:val="single"/>
        </w:rPr>
        <w:t xml:space="preserve"> </w:t>
      </w:r>
      <w:r w:rsidRPr="00D40C6D">
        <w:rPr>
          <w:spacing w:val="-1"/>
          <w:sz w:val="22"/>
          <w:szCs w:val="22"/>
          <w:u w:val="single"/>
        </w:rPr>
        <w:t xml:space="preserve">can </w:t>
      </w:r>
      <w:r w:rsidRPr="00D40C6D">
        <w:rPr>
          <w:sz w:val="22"/>
          <w:szCs w:val="22"/>
          <w:u w:val="single"/>
        </w:rPr>
        <w:t>be</w:t>
      </w:r>
      <w:r w:rsidRPr="00D40C6D">
        <w:rPr>
          <w:spacing w:val="-2"/>
          <w:sz w:val="22"/>
          <w:szCs w:val="22"/>
          <w:u w:val="single"/>
        </w:rPr>
        <w:t xml:space="preserve"> put</w:t>
      </w:r>
      <w:r w:rsidRPr="00D40C6D">
        <w:rPr>
          <w:sz w:val="22"/>
          <w:szCs w:val="22"/>
          <w:u w:val="single"/>
        </w:rPr>
        <w:t xml:space="preserve"> in</w:t>
      </w:r>
      <w:r w:rsidRPr="00D40C6D">
        <w:rPr>
          <w:spacing w:val="-1"/>
          <w:sz w:val="22"/>
          <w:szCs w:val="22"/>
          <w:u w:val="single"/>
        </w:rPr>
        <w:t xml:space="preserve"> place</w:t>
      </w:r>
      <w:r w:rsidRPr="00D40C6D">
        <w:rPr>
          <w:spacing w:val="-1"/>
          <w:sz w:val="22"/>
          <w:szCs w:val="22"/>
        </w:rPr>
        <w:t>?</w:t>
      </w:r>
    </w:p>
    <w:p w14:paraId="63B4E212" w14:textId="77777777" w:rsidR="00EB19BA" w:rsidRPr="00D40C6D" w:rsidRDefault="00EB19BA" w:rsidP="00973044">
      <w:pPr>
        <w:pStyle w:val="BodyText"/>
        <w:widowControl w:val="0"/>
        <w:numPr>
          <w:ilvl w:val="0"/>
          <w:numId w:val="136"/>
        </w:numPr>
        <w:tabs>
          <w:tab w:val="left" w:pos="383"/>
        </w:tabs>
        <w:kinsoku w:val="0"/>
        <w:overflowPunct w:val="0"/>
        <w:autoSpaceDE w:val="0"/>
        <w:autoSpaceDN w:val="0"/>
        <w:adjustRightInd w:val="0"/>
        <w:ind w:right="578"/>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micro-credit</w:t>
      </w:r>
      <w:r w:rsidRPr="00D40C6D">
        <w:rPr>
          <w:rFonts w:asciiTheme="minorHAnsi" w:hAnsiTheme="minorHAnsi"/>
          <w:sz w:val="22"/>
          <w:szCs w:val="22"/>
        </w:rPr>
        <w:t xml:space="preserve"> </w:t>
      </w:r>
      <w:r w:rsidRPr="00D40C6D">
        <w:rPr>
          <w:rFonts w:asciiTheme="minorHAnsi" w:hAnsiTheme="minorHAnsi"/>
          <w:spacing w:val="-2"/>
          <w:sz w:val="22"/>
          <w:szCs w:val="22"/>
        </w:rPr>
        <w:t>scheme</w:t>
      </w:r>
      <w:r w:rsidRPr="00D40C6D">
        <w:rPr>
          <w:rFonts w:asciiTheme="minorHAnsi" w:hAnsiTheme="minorHAnsi"/>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provide</w:t>
      </w:r>
      <w:r w:rsidRPr="00D40C6D">
        <w:rPr>
          <w:rFonts w:asciiTheme="minorHAnsi" w:hAnsiTheme="minorHAnsi"/>
          <w:spacing w:val="-2"/>
          <w:sz w:val="22"/>
          <w:szCs w:val="22"/>
        </w:rPr>
        <w:t xml:space="preserve"> </w:t>
      </w:r>
      <w:r w:rsidRPr="00D40C6D">
        <w:rPr>
          <w:rFonts w:asciiTheme="minorHAnsi" w:hAnsiTheme="minorHAnsi"/>
          <w:spacing w:val="-1"/>
          <w:sz w:val="22"/>
          <w:szCs w:val="22"/>
        </w:rPr>
        <w:t>initial</w:t>
      </w:r>
      <w:r w:rsidRPr="00D40C6D">
        <w:rPr>
          <w:rFonts w:asciiTheme="minorHAnsi" w:hAnsiTheme="minorHAnsi"/>
          <w:sz w:val="22"/>
          <w:szCs w:val="22"/>
        </w:rPr>
        <w:t xml:space="preserve"> </w:t>
      </w:r>
      <w:r w:rsidRPr="00D40C6D">
        <w:rPr>
          <w:rFonts w:asciiTheme="minorHAnsi" w:hAnsiTheme="minorHAnsi"/>
          <w:spacing w:val="-1"/>
          <w:sz w:val="22"/>
          <w:szCs w:val="22"/>
        </w:rPr>
        <w:t>start-up funding.</w:t>
      </w:r>
      <w:r w:rsidRPr="00D40C6D">
        <w:rPr>
          <w:rFonts w:asciiTheme="minorHAnsi" w:hAnsiTheme="minorHAnsi"/>
          <w:sz w:val="22"/>
          <w:szCs w:val="22"/>
        </w:rPr>
        <w:t xml:space="preserve"> </w:t>
      </w: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 xml:space="preserve">funding </w:t>
      </w:r>
      <w:r w:rsidRPr="00D40C6D">
        <w:rPr>
          <w:rFonts w:asciiTheme="minorHAnsi" w:hAnsiTheme="minorHAnsi"/>
          <w:sz w:val="22"/>
          <w:szCs w:val="22"/>
        </w:rPr>
        <w:t xml:space="preserve">is </w:t>
      </w:r>
      <w:r w:rsidRPr="00D40C6D">
        <w:rPr>
          <w:rFonts w:asciiTheme="minorHAnsi" w:hAnsiTheme="minorHAnsi"/>
          <w:spacing w:val="-1"/>
          <w:sz w:val="22"/>
          <w:szCs w:val="22"/>
        </w:rPr>
        <w:t>subject</w:t>
      </w:r>
      <w:r w:rsidRPr="00D40C6D">
        <w:rPr>
          <w:rFonts w:asciiTheme="minorHAnsi" w:hAnsiTheme="minorHAnsi"/>
          <w:spacing w:val="-2"/>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the</w:t>
      </w:r>
      <w:r w:rsidRPr="00D40C6D">
        <w:rPr>
          <w:rFonts w:asciiTheme="minorHAnsi" w:hAnsiTheme="minorHAnsi"/>
          <w:spacing w:val="-2"/>
          <w:sz w:val="22"/>
          <w:szCs w:val="22"/>
        </w:rPr>
        <w:t xml:space="preserve"> </w:t>
      </w:r>
      <w:r w:rsidRPr="00D40C6D">
        <w:rPr>
          <w:rFonts w:asciiTheme="minorHAnsi" w:hAnsiTheme="minorHAnsi"/>
          <w:spacing w:val="-1"/>
          <w:sz w:val="22"/>
          <w:szCs w:val="22"/>
        </w:rPr>
        <w:t>commitment</w:t>
      </w:r>
      <w:r w:rsidRPr="00D40C6D">
        <w:rPr>
          <w:rFonts w:asciiTheme="minorHAnsi" w:hAnsiTheme="minorHAnsi"/>
          <w:spacing w:val="61"/>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the</w:t>
      </w:r>
      <w:r w:rsidRPr="00D40C6D">
        <w:rPr>
          <w:rFonts w:asciiTheme="minorHAnsi" w:hAnsiTheme="minorHAnsi"/>
          <w:spacing w:val="-2"/>
          <w:sz w:val="22"/>
          <w:szCs w:val="22"/>
        </w:rPr>
        <w:t xml:space="preserve"> </w:t>
      </w:r>
      <w:r w:rsidRPr="00D40C6D">
        <w:rPr>
          <w:rFonts w:asciiTheme="minorHAnsi" w:hAnsiTheme="minorHAnsi"/>
          <w:spacing w:val="-1"/>
          <w:sz w:val="22"/>
          <w:szCs w:val="22"/>
        </w:rPr>
        <w:t>partnership</w:t>
      </w:r>
      <w:r w:rsidRPr="00D40C6D">
        <w:rPr>
          <w:rFonts w:asciiTheme="minorHAnsi" w:hAnsiTheme="minorHAnsi"/>
          <w:spacing w:val="-3"/>
          <w:sz w:val="22"/>
          <w:szCs w:val="22"/>
        </w:rPr>
        <w:t xml:space="preserve"> </w:t>
      </w:r>
      <w:r w:rsidRPr="00D40C6D">
        <w:rPr>
          <w:rFonts w:asciiTheme="minorHAnsi" w:hAnsiTheme="minorHAnsi"/>
          <w:sz w:val="22"/>
          <w:szCs w:val="22"/>
        </w:rPr>
        <w:t xml:space="preserve">with </w:t>
      </w:r>
      <w:r w:rsidRPr="00D40C6D">
        <w:rPr>
          <w:rFonts w:asciiTheme="minorHAnsi" w:hAnsiTheme="minorHAnsi"/>
          <w:spacing w:val="-2"/>
          <w:sz w:val="22"/>
          <w:szCs w:val="22"/>
        </w:rPr>
        <w:t xml:space="preserve">the </w:t>
      </w:r>
      <w:r w:rsidRPr="00D40C6D">
        <w:rPr>
          <w:rFonts w:asciiTheme="minorHAnsi" w:hAnsiTheme="minorHAnsi"/>
          <w:sz w:val="22"/>
          <w:szCs w:val="22"/>
        </w:rPr>
        <w:t>top</w:t>
      </w:r>
      <w:r w:rsidRPr="00D40C6D">
        <w:rPr>
          <w:rFonts w:asciiTheme="minorHAnsi" w:hAnsiTheme="minorHAnsi"/>
          <w:spacing w:val="-3"/>
          <w:sz w:val="22"/>
          <w:szCs w:val="22"/>
        </w:rPr>
        <w:t xml:space="preserve"> </w:t>
      </w:r>
      <w:r w:rsidRPr="00D40C6D">
        <w:rPr>
          <w:rFonts w:asciiTheme="minorHAnsi" w:hAnsiTheme="minorHAnsi"/>
          <w:spacing w:val="-1"/>
          <w:sz w:val="22"/>
          <w:szCs w:val="22"/>
        </w:rPr>
        <w:t>manager.</w:t>
      </w:r>
    </w:p>
    <w:p w14:paraId="2D51B417" w14:textId="77777777" w:rsidR="00EB19BA" w:rsidRPr="00D40C6D" w:rsidRDefault="00EB19BA" w:rsidP="00973044">
      <w:pPr>
        <w:pStyle w:val="BodyText"/>
        <w:widowControl w:val="0"/>
        <w:numPr>
          <w:ilvl w:val="0"/>
          <w:numId w:val="136"/>
        </w:numPr>
        <w:tabs>
          <w:tab w:val="left" w:pos="383"/>
        </w:tabs>
        <w:kinsoku w:val="0"/>
        <w:overflowPunct w:val="0"/>
        <w:autoSpaceDE w:val="0"/>
        <w:autoSpaceDN w:val="0"/>
        <w:adjustRightInd w:val="0"/>
        <w:rPr>
          <w:rFonts w:asciiTheme="minorHAnsi" w:hAnsiTheme="minorHAnsi"/>
          <w:spacing w:val="-1"/>
          <w:sz w:val="22"/>
          <w:szCs w:val="22"/>
        </w:rPr>
      </w:pPr>
      <w:r w:rsidRPr="00D40C6D">
        <w:rPr>
          <w:rFonts w:asciiTheme="minorHAnsi" w:hAnsiTheme="minorHAnsi"/>
          <w:sz w:val="22"/>
          <w:szCs w:val="22"/>
        </w:rPr>
        <w:t>Access</w:t>
      </w:r>
      <w:r w:rsidRPr="00D40C6D">
        <w:rPr>
          <w:rFonts w:asciiTheme="minorHAnsi" w:hAnsiTheme="minorHAnsi"/>
          <w:spacing w:val="-3"/>
          <w:sz w:val="22"/>
          <w:szCs w:val="22"/>
        </w:rPr>
        <w:t xml:space="preserve"> </w:t>
      </w:r>
      <w:r w:rsidRPr="00D40C6D">
        <w:rPr>
          <w:rFonts w:asciiTheme="minorHAnsi" w:hAnsiTheme="minorHAnsi"/>
          <w:sz w:val="22"/>
          <w:szCs w:val="22"/>
        </w:rPr>
        <w:t>to</w:t>
      </w:r>
      <w:r w:rsidRPr="00D40C6D">
        <w:rPr>
          <w:rFonts w:asciiTheme="minorHAnsi" w:hAnsiTheme="minorHAnsi"/>
          <w:spacing w:val="-1"/>
          <w:sz w:val="22"/>
          <w:szCs w:val="22"/>
        </w:rPr>
        <w:t xml:space="preserve"> corporate</w:t>
      </w:r>
      <w:r w:rsidRPr="00D40C6D">
        <w:rPr>
          <w:rFonts w:asciiTheme="minorHAnsi" w:hAnsiTheme="minorHAnsi"/>
          <w:spacing w:val="-2"/>
          <w:sz w:val="22"/>
          <w:szCs w:val="22"/>
        </w:rPr>
        <w:t xml:space="preserve"> </w:t>
      </w:r>
      <w:r w:rsidRPr="00D40C6D">
        <w:rPr>
          <w:rFonts w:asciiTheme="minorHAnsi" w:hAnsiTheme="minorHAnsi"/>
          <w:spacing w:val="-1"/>
          <w:sz w:val="22"/>
          <w:szCs w:val="22"/>
        </w:rPr>
        <w:t xml:space="preserve">venturing fund </w:t>
      </w:r>
      <w:r w:rsidRPr="00D40C6D">
        <w:rPr>
          <w:rFonts w:asciiTheme="minorHAnsi" w:hAnsiTheme="minorHAnsi"/>
          <w:sz w:val="22"/>
          <w:szCs w:val="22"/>
        </w:rPr>
        <w:t xml:space="preserve">if </w:t>
      </w: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top</w:t>
      </w:r>
      <w:r w:rsidRPr="00D40C6D">
        <w:rPr>
          <w:rFonts w:asciiTheme="minorHAnsi" w:hAnsiTheme="minorHAnsi"/>
          <w:spacing w:val="-3"/>
          <w:sz w:val="22"/>
          <w:szCs w:val="22"/>
        </w:rPr>
        <w:t xml:space="preserve"> </w:t>
      </w:r>
      <w:r w:rsidRPr="00D40C6D">
        <w:rPr>
          <w:rFonts w:asciiTheme="minorHAnsi" w:hAnsiTheme="minorHAnsi"/>
          <w:spacing w:val="-1"/>
          <w:sz w:val="22"/>
          <w:szCs w:val="22"/>
        </w:rPr>
        <w:t>managers</w:t>
      </w:r>
      <w:r w:rsidRPr="00D40C6D">
        <w:rPr>
          <w:rFonts w:asciiTheme="minorHAnsi" w:hAnsiTheme="minorHAnsi"/>
          <w:sz w:val="22"/>
          <w:szCs w:val="22"/>
        </w:rPr>
        <w:t xml:space="preserve"> </w:t>
      </w:r>
      <w:r w:rsidRPr="00D40C6D">
        <w:rPr>
          <w:rFonts w:asciiTheme="minorHAnsi" w:hAnsiTheme="minorHAnsi"/>
          <w:spacing w:val="-1"/>
          <w:sz w:val="22"/>
          <w:szCs w:val="22"/>
        </w:rPr>
        <w:t>work</w:t>
      </w:r>
      <w:r w:rsidRPr="00D40C6D">
        <w:rPr>
          <w:rFonts w:asciiTheme="minorHAnsi" w:hAnsiTheme="minorHAnsi"/>
          <w:sz w:val="22"/>
          <w:szCs w:val="22"/>
        </w:rPr>
        <w:t xml:space="preserve"> </w:t>
      </w:r>
      <w:r w:rsidRPr="00D40C6D">
        <w:rPr>
          <w:rFonts w:asciiTheme="minorHAnsi" w:hAnsiTheme="minorHAnsi"/>
          <w:spacing w:val="-1"/>
          <w:sz w:val="22"/>
          <w:szCs w:val="22"/>
        </w:rPr>
        <w:t>for</w:t>
      </w:r>
      <w:r w:rsidRPr="00D40C6D">
        <w:rPr>
          <w:rFonts w:asciiTheme="minorHAnsi" w:hAnsiTheme="minorHAnsi"/>
          <w:sz w:val="22"/>
          <w:szCs w:val="22"/>
        </w:rPr>
        <w:t xml:space="preserve"> </w:t>
      </w:r>
      <w:r w:rsidRPr="00D40C6D">
        <w:rPr>
          <w:rFonts w:asciiTheme="minorHAnsi" w:hAnsiTheme="minorHAnsi"/>
          <w:spacing w:val="-1"/>
          <w:sz w:val="22"/>
          <w:szCs w:val="22"/>
        </w:rPr>
        <w:t xml:space="preserve">companies </w:t>
      </w:r>
      <w:r w:rsidRPr="00D40C6D">
        <w:rPr>
          <w:rFonts w:asciiTheme="minorHAnsi" w:hAnsiTheme="minorHAnsi"/>
          <w:spacing w:val="-2"/>
          <w:sz w:val="22"/>
          <w:szCs w:val="22"/>
        </w:rPr>
        <w:t>having</w:t>
      </w:r>
      <w:r w:rsidRPr="00D40C6D">
        <w:rPr>
          <w:rFonts w:asciiTheme="minorHAnsi" w:hAnsiTheme="minorHAnsi"/>
          <w:spacing w:val="-1"/>
          <w:sz w:val="22"/>
          <w:szCs w:val="22"/>
        </w:rPr>
        <w:t xml:space="preserve"> such tools.</w:t>
      </w:r>
    </w:p>
    <w:p w14:paraId="0E7A7E07"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is </w:t>
      </w:r>
      <w:r w:rsidRPr="00D40C6D">
        <w:rPr>
          <w:spacing w:val="-1"/>
          <w:sz w:val="22"/>
          <w:szCs w:val="22"/>
          <w:u w:val="single"/>
        </w:rPr>
        <w:t>the</w:t>
      </w:r>
      <w:r w:rsidRPr="00D40C6D">
        <w:rPr>
          <w:spacing w:val="-3"/>
          <w:sz w:val="22"/>
          <w:szCs w:val="22"/>
          <w:u w:val="single"/>
        </w:rPr>
        <w:t xml:space="preserve"> </w:t>
      </w:r>
      <w:r w:rsidRPr="00D40C6D">
        <w:rPr>
          <w:spacing w:val="-1"/>
          <w:sz w:val="22"/>
          <w:szCs w:val="22"/>
          <w:u w:val="single"/>
        </w:rPr>
        <w:t>regional</w:t>
      </w:r>
      <w:r w:rsidRPr="00D40C6D">
        <w:rPr>
          <w:sz w:val="22"/>
          <w:szCs w:val="22"/>
          <w:u w:val="single"/>
        </w:rPr>
        <w:t xml:space="preserve"> </w:t>
      </w:r>
      <w:r w:rsidRPr="00D40C6D">
        <w:rPr>
          <w:spacing w:val="-1"/>
          <w:sz w:val="22"/>
          <w:szCs w:val="22"/>
          <w:u w:val="single"/>
        </w:rPr>
        <w:t>development</w:t>
      </w:r>
      <w:r w:rsidRPr="00D40C6D">
        <w:rPr>
          <w:sz w:val="22"/>
          <w:szCs w:val="22"/>
          <w:u w:val="single"/>
        </w:rPr>
        <w:t xml:space="preserve"> </w:t>
      </w:r>
      <w:r w:rsidRPr="00D40C6D">
        <w:rPr>
          <w:spacing w:val="-1"/>
          <w:sz w:val="22"/>
          <w:szCs w:val="22"/>
          <w:u w:val="single"/>
        </w:rPr>
        <w:t>impact</w:t>
      </w:r>
      <w:r w:rsidRPr="00D40C6D">
        <w:rPr>
          <w:spacing w:val="-1"/>
          <w:sz w:val="22"/>
          <w:szCs w:val="22"/>
        </w:rPr>
        <w:t>?</w:t>
      </w:r>
    </w:p>
    <w:p w14:paraId="0C41989B" w14:textId="77777777" w:rsidR="00EB19BA" w:rsidRPr="00D40C6D" w:rsidRDefault="00EB19BA" w:rsidP="00EB19BA">
      <w:pPr>
        <w:pStyle w:val="BodyText"/>
        <w:kinsoku w:val="0"/>
        <w:overflowPunct w:val="0"/>
        <w:ind w:left="240"/>
        <w:rPr>
          <w:rFonts w:asciiTheme="minorHAnsi" w:hAnsiTheme="minorHAnsi"/>
          <w:spacing w:val="-1"/>
          <w:sz w:val="22"/>
          <w:szCs w:val="22"/>
        </w:rPr>
      </w:pPr>
      <w:r w:rsidRPr="00D40C6D">
        <w:rPr>
          <w:rFonts w:asciiTheme="minorHAnsi" w:hAnsiTheme="minorHAnsi"/>
          <w:spacing w:val="-1"/>
          <w:sz w:val="22"/>
          <w:szCs w:val="22"/>
        </w:rPr>
        <w:t>Stronger</w:t>
      </w:r>
      <w:r w:rsidRPr="00D40C6D">
        <w:rPr>
          <w:rFonts w:asciiTheme="minorHAnsi" w:hAnsiTheme="minorHAnsi"/>
          <w:spacing w:val="-2"/>
          <w:sz w:val="22"/>
          <w:szCs w:val="22"/>
        </w:rPr>
        <w:t xml:space="preserve"> </w:t>
      </w:r>
      <w:r w:rsidRPr="00D40C6D">
        <w:rPr>
          <w:rFonts w:asciiTheme="minorHAnsi" w:hAnsiTheme="minorHAnsi"/>
          <w:spacing w:val="-1"/>
          <w:sz w:val="22"/>
          <w:szCs w:val="22"/>
        </w:rPr>
        <w:t>management</w:t>
      </w:r>
      <w:r w:rsidRPr="00D40C6D">
        <w:rPr>
          <w:rFonts w:asciiTheme="minorHAnsi" w:hAnsiTheme="minorHAnsi"/>
          <w:sz w:val="22"/>
          <w:szCs w:val="22"/>
        </w:rPr>
        <w:t xml:space="preserve"> </w:t>
      </w:r>
      <w:r w:rsidRPr="00D40C6D">
        <w:rPr>
          <w:rFonts w:asciiTheme="minorHAnsi" w:hAnsiTheme="minorHAnsi"/>
          <w:spacing w:val="-1"/>
          <w:sz w:val="22"/>
          <w:szCs w:val="22"/>
        </w:rPr>
        <w:t xml:space="preserve">capacity </w:t>
      </w:r>
      <w:r w:rsidRPr="00D40C6D">
        <w:rPr>
          <w:rFonts w:asciiTheme="minorHAnsi" w:hAnsiTheme="minorHAnsi"/>
          <w:sz w:val="22"/>
          <w:szCs w:val="22"/>
        </w:rPr>
        <w:t xml:space="preserve">of </w:t>
      </w:r>
      <w:r w:rsidRPr="00D40C6D">
        <w:rPr>
          <w:rFonts w:asciiTheme="minorHAnsi" w:hAnsiTheme="minorHAnsi"/>
          <w:spacing w:val="-1"/>
          <w:sz w:val="22"/>
          <w:szCs w:val="22"/>
        </w:rPr>
        <w:t>regional</w:t>
      </w:r>
      <w:r w:rsidRPr="00D40C6D">
        <w:rPr>
          <w:rFonts w:asciiTheme="minorHAnsi" w:hAnsiTheme="minorHAnsi"/>
          <w:spacing w:val="-3"/>
          <w:sz w:val="22"/>
          <w:szCs w:val="22"/>
        </w:rPr>
        <w:t xml:space="preserve"> </w:t>
      </w:r>
      <w:r w:rsidRPr="00D40C6D">
        <w:rPr>
          <w:rFonts w:asciiTheme="minorHAnsi" w:hAnsiTheme="minorHAnsi"/>
          <w:spacing w:val="-1"/>
          <w:sz w:val="22"/>
          <w:szCs w:val="22"/>
        </w:rPr>
        <w:t>start-up entrepreneurs.</w:t>
      </w:r>
    </w:p>
    <w:p w14:paraId="4B881F6A" w14:textId="77777777" w:rsidR="00EB19BA" w:rsidRPr="00D40C6D" w:rsidRDefault="00EB19BA" w:rsidP="00EB19BA">
      <w:pPr>
        <w:pStyle w:val="BodyText"/>
        <w:kinsoku w:val="0"/>
        <w:overflowPunct w:val="0"/>
        <w:rPr>
          <w:rFonts w:asciiTheme="minorHAnsi" w:hAnsiTheme="minorHAnsi"/>
          <w:sz w:val="22"/>
          <w:szCs w:val="22"/>
        </w:rPr>
      </w:pPr>
    </w:p>
    <w:p w14:paraId="402A0CAF" w14:textId="77777777" w:rsidR="00EB19BA" w:rsidRPr="00D40C6D" w:rsidRDefault="00EB19BA" w:rsidP="00EB19BA">
      <w:pPr>
        <w:pStyle w:val="BodyText"/>
        <w:kinsoku w:val="0"/>
        <w:overflowPunct w:val="0"/>
        <w:rPr>
          <w:rFonts w:asciiTheme="minorHAnsi" w:hAnsiTheme="minorHAnsi"/>
          <w:sz w:val="22"/>
          <w:szCs w:val="22"/>
        </w:rPr>
      </w:pPr>
    </w:p>
    <w:p w14:paraId="283573FC" w14:textId="77777777" w:rsidR="00EB19BA" w:rsidRPr="00D40C6D" w:rsidRDefault="00EB19BA" w:rsidP="00EB19BA">
      <w:pPr>
        <w:pStyle w:val="BodyText"/>
        <w:kinsoku w:val="0"/>
        <w:overflowPunct w:val="0"/>
        <w:rPr>
          <w:rFonts w:asciiTheme="minorHAnsi" w:hAnsiTheme="minorHAnsi"/>
          <w:sz w:val="22"/>
          <w:szCs w:val="22"/>
        </w:rPr>
      </w:pPr>
    </w:p>
    <w:p w14:paraId="25AF5F4B" w14:textId="77777777" w:rsidR="00EB19BA" w:rsidRPr="00D40C6D" w:rsidRDefault="00EB19BA" w:rsidP="00EB19BA">
      <w:pPr>
        <w:pStyle w:val="BodyText"/>
        <w:kinsoku w:val="0"/>
        <w:overflowPunct w:val="0"/>
        <w:rPr>
          <w:rFonts w:asciiTheme="minorHAnsi" w:hAnsiTheme="minorHAnsi"/>
          <w:sz w:val="22"/>
          <w:szCs w:val="22"/>
        </w:rPr>
      </w:pPr>
    </w:p>
    <w:p w14:paraId="53E7846E" w14:textId="77777777" w:rsidR="00EB19BA" w:rsidRPr="00D40C6D" w:rsidRDefault="00EB19BA" w:rsidP="00EB19BA">
      <w:pPr>
        <w:pStyle w:val="BodyText"/>
        <w:kinsoku w:val="0"/>
        <w:overflowPunct w:val="0"/>
        <w:rPr>
          <w:rFonts w:asciiTheme="minorHAnsi" w:hAnsiTheme="minorHAnsi"/>
          <w:sz w:val="22"/>
          <w:szCs w:val="22"/>
        </w:rPr>
      </w:pPr>
    </w:p>
    <w:p w14:paraId="73D05509" w14:textId="77777777" w:rsidR="00EB19BA" w:rsidRPr="00D40C6D" w:rsidRDefault="00EB19BA" w:rsidP="00EB19BA">
      <w:pPr>
        <w:pStyle w:val="BodyText"/>
        <w:kinsoku w:val="0"/>
        <w:overflowPunct w:val="0"/>
        <w:rPr>
          <w:rFonts w:asciiTheme="minorHAnsi" w:hAnsiTheme="minorHAnsi"/>
          <w:sz w:val="22"/>
          <w:szCs w:val="22"/>
        </w:rPr>
      </w:pPr>
    </w:p>
    <w:p w14:paraId="1A5B3BC0" w14:textId="77777777" w:rsidR="00EB19BA" w:rsidRPr="00D40C6D" w:rsidRDefault="00EB19BA" w:rsidP="00EB19BA">
      <w:pPr>
        <w:pStyle w:val="BodyText"/>
        <w:kinsoku w:val="0"/>
        <w:overflowPunct w:val="0"/>
        <w:rPr>
          <w:rFonts w:asciiTheme="minorHAnsi" w:hAnsiTheme="minorHAnsi"/>
          <w:sz w:val="22"/>
          <w:szCs w:val="22"/>
        </w:rPr>
      </w:pPr>
    </w:p>
    <w:p w14:paraId="390FE36E" w14:textId="77777777" w:rsidR="00EB19BA" w:rsidRPr="00D40C6D" w:rsidRDefault="00EB19BA" w:rsidP="00EB19BA">
      <w:pPr>
        <w:pStyle w:val="BodyText"/>
        <w:kinsoku w:val="0"/>
        <w:overflowPunct w:val="0"/>
        <w:rPr>
          <w:rFonts w:asciiTheme="minorHAnsi" w:hAnsiTheme="minorHAnsi"/>
          <w:sz w:val="22"/>
          <w:szCs w:val="22"/>
        </w:rPr>
      </w:pPr>
    </w:p>
    <w:p w14:paraId="3194D305" w14:textId="77777777" w:rsidR="00EB19BA" w:rsidRPr="00D40C6D" w:rsidRDefault="00EB19BA" w:rsidP="00EB19BA">
      <w:pPr>
        <w:pStyle w:val="BodyText"/>
        <w:kinsoku w:val="0"/>
        <w:overflowPunct w:val="0"/>
        <w:rPr>
          <w:rFonts w:asciiTheme="minorHAnsi" w:hAnsiTheme="minorHAnsi"/>
          <w:sz w:val="22"/>
          <w:szCs w:val="22"/>
        </w:rPr>
      </w:pPr>
    </w:p>
    <w:p w14:paraId="35703B69" w14:textId="77777777" w:rsidR="00EB19BA" w:rsidRPr="00D40C6D" w:rsidRDefault="00EB19BA" w:rsidP="00EB19BA">
      <w:pPr>
        <w:pStyle w:val="BodyText"/>
        <w:kinsoku w:val="0"/>
        <w:overflowPunct w:val="0"/>
        <w:rPr>
          <w:rFonts w:asciiTheme="minorHAnsi" w:hAnsiTheme="minorHAnsi"/>
          <w:sz w:val="22"/>
          <w:szCs w:val="22"/>
        </w:rPr>
      </w:pPr>
    </w:p>
    <w:p w14:paraId="2DA407C2" w14:textId="77777777" w:rsidR="00EB19BA" w:rsidRPr="00D40C6D" w:rsidRDefault="00EB19BA" w:rsidP="00EB19BA">
      <w:pPr>
        <w:pStyle w:val="BodyText"/>
        <w:kinsoku w:val="0"/>
        <w:overflowPunct w:val="0"/>
        <w:rPr>
          <w:rFonts w:asciiTheme="minorHAnsi" w:hAnsiTheme="minorHAnsi"/>
          <w:sz w:val="22"/>
          <w:szCs w:val="22"/>
        </w:rPr>
      </w:pPr>
    </w:p>
    <w:p w14:paraId="08CA6470" w14:textId="77777777" w:rsidR="00EB19BA" w:rsidRPr="00D40C6D" w:rsidRDefault="00EB19BA" w:rsidP="00EB19BA">
      <w:pPr>
        <w:pStyle w:val="BodyText"/>
        <w:kinsoku w:val="0"/>
        <w:overflowPunct w:val="0"/>
        <w:rPr>
          <w:rFonts w:asciiTheme="minorHAnsi" w:hAnsiTheme="minorHAnsi"/>
          <w:sz w:val="22"/>
          <w:szCs w:val="22"/>
        </w:rPr>
      </w:pPr>
    </w:p>
    <w:p w14:paraId="577BD0B0" w14:textId="77777777" w:rsidR="00EB19BA" w:rsidRPr="00D40C6D" w:rsidRDefault="00EB19BA" w:rsidP="00EB19BA">
      <w:pPr>
        <w:pStyle w:val="BodyText"/>
        <w:kinsoku w:val="0"/>
        <w:overflowPunct w:val="0"/>
        <w:rPr>
          <w:rFonts w:asciiTheme="minorHAnsi" w:hAnsiTheme="minorHAnsi"/>
          <w:sz w:val="22"/>
          <w:szCs w:val="22"/>
        </w:rPr>
      </w:pPr>
    </w:p>
    <w:p w14:paraId="4401CC06" w14:textId="77777777" w:rsidR="00EB19BA" w:rsidRPr="00D40C6D" w:rsidRDefault="00EB19BA" w:rsidP="00EB19BA">
      <w:pPr>
        <w:pStyle w:val="BodyText"/>
        <w:kinsoku w:val="0"/>
        <w:overflowPunct w:val="0"/>
        <w:rPr>
          <w:rFonts w:asciiTheme="minorHAnsi" w:hAnsiTheme="minorHAnsi"/>
          <w:sz w:val="22"/>
          <w:szCs w:val="22"/>
        </w:rPr>
      </w:pPr>
    </w:p>
    <w:p w14:paraId="13FCE517" w14:textId="77777777" w:rsidR="00EB19BA" w:rsidRDefault="00EB19BA" w:rsidP="00EB19BA">
      <w:pPr>
        <w:pStyle w:val="BodyText"/>
        <w:kinsoku w:val="0"/>
        <w:overflowPunct w:val="0"/>
        <w:rPr>
          <w:sz w:val="20"/>
        </w:rPr>
      </w:pPr>
    </w:p>
    <w:p w14:paraId="67ED4DD6" w14:textId="77777777" w:rsidR="00EB19BA" w:rsidRDefault="00EB19BA" w:rsidP="00EB19BA">
      <w:pPr>
        <w:pStyle w:val="BodyText"/>
        <w:kinsoku w:val="0"/>
        <w:overflowPunct w:val="0"/>
        <w:rPr>
          <w:sz w:val="20"/>
        </w:rPr>
      </w:pPr>
    </w:p>
    <w:p w14:paraId="15D00A93" w14:textId="77777777" w:rsidR="00EB19BA" w:rsidRDefault="00EB19BA" w:rsidP="00EB19BA">
      <w:pPr>
        <w:pStyle w:val="BodyText"/>
        <w:kinsoku w:val="0"/>
        <w:overflowPunct w:val="0"/>
        <w:rPr>
          <w:sz w:val="20"/>
        </w:rPr>
      </w:pPr>
    </w:p>
    <w:p w14:paraId="6932583B" w14:textId="77777777" w:rsidR="00EB19BA" w:rsidRDefault="00EB19BA" w:rsidP="00EB19BA">
      <w:pPr>
        <w:pStyle w:val="BodyText"/>
        <w:kinsoku w:val="0"/>
        <w:overflowPunct w:val="0"/>
        <w:rPr>
          <w:sz w:val="20"/>
        </w:rPr>
      </w:pPr>
    </w:p>
    <w:p w14:paraId="4B6FBD6E" w14:textId="77777777" w:rsidR="00EB19BA" w:rsidRDefault="00EB19BA" w:rsidP="00EB19BA">
      <w:pPr>
        <w:pStyle w:val="BodyText"/>
        <w:kinsoku w:val="0"/>
        <w:overflowPunct w:val="0"/>
        <w:rPr>
          <w:sz w:val="20"/>
        </w:rPr>
      </w:pPr>
    </w:p>
    <w:p w14:paraId="18C2F151" w14:textId="77777777" w:rsidR="00EB19BA" w:rsidRDefault="00EB19BA" w:rsidP="00EB19BA">
      <w:pPr>
        <w:pStyle w:val="BodyText"/>
        <w:kinsoku w:val="0"/>
        <w:overflowPunct w:val="0"/>
        <w:rPr>
          <w:sz w:val="20"/>
        </w:rPr>
      </w:pPr>
    </w:p>
    <w:p w14:paraId="09B0676D" w14:textId="77777777" w:rsidR="00EB19BA" w:rsidRDefault="00EB19BA" w:rsidP="00EB19BA">
      <w:pPr>
        <w:pStyle w:val="BodyText"/>
        <w:kinsoku w:val="0"/>
        <w:overflowPunct w:val="0"/>
        <w:rPr>
          <w:sz w:val="20"/>
        </w:rPr>
      </w:pPr>
    </w:p>
    <w:p w14:paraId="4F7C8083" w14:textId="77777777" w:rsidR="00EB19BA" w:rsidRDefault="00EB19BA" w:rsidP="00EB19BA">
      <w:pPr>
        <w:pStyle w:val="BodyText"/>
        <w:kinsoku w:val="0"/>
        <w:overflowPunct w:val="0"/>
        <w:rPr>
          <w:sz w:val="20"/>
        </w:rPr>
      </w:pPr>
    </w:p>
    <w:p w14:paraId="765AF91A" w14:textId="77777777" w:rsidR="00EB19BA" w:rsidRDefault="00EB19BA" w:rsidP="00EB19BA">
      <w:pPr>
        <w:pStyle w:val="BodyText"/>
        <w:kinsoku w:val="0"/>
        <w:overflowPunct w:val="0"/>
        <w:rPr>
          <w:sz w:val="20"/>
        </w:rPr>
      </w:pPr>
    </w:p>
    <w:p w14:paraId="1B1360A5" w14:textId="77777777" w:rsidR="00EB19BA" w:rsidRDefault="00EB19BA" w:rsidP="00EB19BA">
      <w:pPr>
        <w:pStyle w:val="BodyText"/>
        <w:kinsoku w:val="0"/>
        <w:overflowPunct w:val="0"/>
        <w:spacing w:before="12"/>
        <w:rPr>
          <w:sz w:val="28"/>
          <w:szCs w:val="28"/>
        </w:rPr>
      </w:pPr>
    </w:p>
    <w:p w14:paraId="516F59B4" w14:textId="7025C418" w:rsidR="00EB19BA" w:rsidRDefault="00EB19BA" w:rsidP="00EB19BA">
      <w:pPr>
        <w:pStyle w:val="BodyText"/>
        <w:kinsoku w:val="0"/>
        <w:overflowPunct w:val="0"/>
        <w:spacing w:line="20" w:lineRule="atLeast"/>
        <w:ind w:left="233"/>
        <w:rPr>
          <w:sz w:val="2"/>
          <w:szCs w:val="2"/>
        </w:rPr>
      </w:pPr>
      <w:r>
        <w:rPr>
          <w:noProof/>
          <w:sz w:val="2"/>
          <w:szCs w:val="2"/>
          <w:lang w:val="en-US" w:eastAsia="en-US"/>
        </w:rPr>
        <mc:AlternateContent>
          <mc:Choice Requires="wpg">
            <w:drawing>
              <wp:inline distT="0" distB="0" distL="0" distR="0" wp14:anchorId="4969174B" wp14:editId="1B4639D8">
                <wp:extent cx="1838325" cy="12700"/>
                <wp:effectExtent l="5080" t="3810" r="4445" b="254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2700"/>
                          <a:chOff x="0" y="0"/>
                          <a:chExt cx="2895" cy="20"/>
                        </a:xfrm>
                      </wpg:grpSpPr>
                      <wps:wsp>
                        <wps:cNvPr id="18" name="Freeform 30"/>
                        <wps:cNvSpPr>
                          <a:spLocks/>
                        </wps:cNvSpPr>
                        <wps:spPr bwMode="auto">
                          <a:xfrm>
                            <a:off x="7" y="7"/>
                            <a:ext cx="2881" cy="2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6EA602" id="Group 17" o:spid="_x0000_s1026" style="width:144.75pt;height:1pt;mso-position-horizontal-relative:char;mso-position-vertical-relative:line" coordsize="28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">
                <v:shape id="Freeform 30" o:spid="_x0000_s1027" style="position:absolute;left:7;top:7;width:2881;height:20;visibility:visible;mso-wrap-style:square;v-text-anchor:top" coordsize="28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6rsUA&#10;AADbAAAADwAAAGRycy9kb3ducmV2LnhtbESPT2vCQBDF7wW/wzJCL6VuKlJsdBURC4WA1H/3ITtu&#10;gtnZkN1q2k/fOQjeZnhv3vvNfNn7Rl2pi3VgA2+jDBRxGWzNzsDx8Pk6BRUTssUmMBn4pQjLxeBp&#10;jrkNN97RdZ+ckhCOORqoUmpzrWNZkcc4Ci2xaOfQeUyydk7bDm8S7hs9zrJ37bFmaaiwpXVF5WX/&#10;4w18TIqXMbeTv6LYbN1uU7jtafptzPOwX81AJerTw3y//rKCL7Dyiw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LquxQAAANsAAAAPAAAAAAAAAAAAAAAAAJgCAABkcnMv&#10;ZG93bnJldi54bWxQSwUGAAAAAAQABAD1AAAAigMAAAAA&#10;" path="m,l2880,e" filled="f" strokeweight=".7pt">
                  <v:path arrowok="t" o:connecttype="custom" o:connectlocs="0,0;2880,0" o:connectangles="0,0"/>
                </v:shape>
                <w10:anchorlock/>
              </v:group>
            </w:pict>
          </mc:Fallback>
        </mc:AlternateContent>
      </w:r>
    </w:p>
    <w:p w14:paraId="37D13E56" w14:textId="77777777" w:rsidR="00EB19BA" w:rsidRDefault="00EB19BA" w:rsidP="00EB19BA">
      <w:pPr>
        <w:pStyle w:val="BodyText"/>
        <w:tabs>
          <w:tab w:val="left" w:pos="523"/>
        </w:tabs>
        <w:kinsoku w:val="0"/>
        <w:overflowPunct w:val="0"/>
        <w:spacing w:before="59"/>
        <w:ind w:left="240"/>
        <w:rPr>
          <w:spacing w:val="-1"/>
          <w:sz w:val="18"/>
          <w:szCs w:val="18"/>
        </w:rPr>
      </w:pPr>
      <w:r>
        <w:rPr>
          <w:w w:val="95"/>
          <w:position w:val="9"/>
          <w:sz w:val="12"/>
          <w:szCs w:val="12"/>
        </w:rPr>
        <w:t>6</w:t>
      </w:r>
      <w:r>
        <w:rPr>
          <w:w w:val="95"/>
          <w:position w:val="9"/>
          <w:sz w:val="12"/>
          <w:szCs w:val="12"/>
        </w:rPr>
        <w:tab/>
      </w:r>
      <w:r>
        <w:rPr>
          <w:spacing w:val="-1"/>
          <w:sz w:val="18"/>
          <w:szCs w:val="18"/>
        </w:rPr>
        <w:t>Can</w:t>
      </w:r>
      <w:r>
        <w:rPr>
          <w:spacing w:val="-3"/>
          <w:sz w:val="18"/>
          <w:szCs w:val="18"/>
        </w:rPr>
        <w:t xml:space="preserve"> </w:t>
      </w:r>
      <w:r>
        <w:rPr>
          <w:spacing w:val="-1"/>
          <w:sz w:val="18"/>
          <w:szCs w:val="18"/>
        </w:rPr>
        <w:t>be</w:t>
      </w:r>
      <w:r>
        <w:rPr>
          <w:spacing w:val="-2"/>
          <w:sz w:val="18"/>
          <w:szCs w:val="18"/>
        </w:rPr>
        <w:t xml:space="preserve"> </w:t>
      </w:r>
      <w:r>
        <w:rPr>
          <w:spacing w:val="-1"/>
          <w:sz w:val="18"/>
          <w:szCs w:val="18"/>
        </w:rPr>
        <w:t>adapted</w:t>
      </w:r>
      <w:r>
        <w:rPr>
          <w:sz w:val="18"/>
          <w:szCs w:val="18"/>
        </w:rPr>
        <w:t xml:space="preserve"> to</w:t>
      </w:r>
      <w:r>
        <w:rPr>
          <w:spacing w:val="-2"/>
          <w:sz w:val="18"/>
          <w:szCs w:val="18"/>
        </w:rPr>
        <w:t xml:space="preserve"> </w:t>
      </w:r>
      <w:r>
        <w:rPr>
          <w:sz w:val="18"/>
          <w:szCs w:val="18"/>
        </w:rPr>
        <w:t>local</w:t>
      </w:r>
      <w:r>
        <w:rPr>
          <w:spacing w:val="-1"/>
          <w:sz w:val="18"/>
          <w:szCs w:val="18"/>
        </w:rPr>
        <w:t xml:space="preserve"> circumstances</w:t>
      </w:r>
      <w:r>
        <w:rPr>
          <w:spacing w:val="-2"/>
          <w:sz w:val="18"/>
          <w:szCs w:val="18"/>
        </w:rPr>
        <w:t xml:space="preserve"> </w:t>
      </w:r>
      <w:r>
        <w:rPr>
          <w:sz w:val="18"/>
          <w:szCs w:val="18"/>
        </w:rPr>
        <w:t>or</w:t>
      </w:r>
      <w:r>
        <w:rPr>
          <w:spacing w:val="-1"/>
          <w:sz w:val="18"/>
          <w:szCs w:val="18"/>
        </w:rPr>
        <w:t xml:space="preserve"> availability</w:t>
      </w:r>
      <w:r>
        <w:rPr>
          <w:spacing w:val="-2"/>
          <w:sz w:val="18"/>
          <w:szCs w:val="18"/>
        </w:rPr>
        <w:t xml:space="preserve"> </w:t>
      </w:r>
      <w:r>
        <w:rPr>
          <w:sz w:val="18"/>
          <w:szCs w:val="18"/>
        </w:rPr>
        <w:t>of</w:t>
      </w:r>
      <w:r>
        <w:rPr>
          <w:spacing w:val="-2"/>
          <w:sz w:val="18"/>
          <w:szCs w:val="18"/>
        </w:rPr>
        <w:t xml:space="preserve"> </w:t>
      </w:r>
      <w:r>
        <w:rPr>
          <w:spacing w:val="-1"/>
          <w:sz w:val="18"/>
          <w:szCs w:val="18"/>
        </w:rPr>
        <w:t>individuals</w:t>
      </w:r>
    </w:p>
    <w:p w14:paraId="71512AF4" w14:textId="77777777" w:rsidR="00EB19BA" w:rsidRDefault="00EB19BA" w:rsidP="00EB19BA">
      <w:pPr>
        <w:pStyle w:val="BodyText"/>
        <w:tabs>
          <w:tab w:val="left" w:pos="523"/>
        </w:tabs>
        <w:kinsoku w:val="0"/>
        <w:overflowPunct w:val="0"/>
        <w:spacing w:before="59"/>
        <w:ind w:left="240"/>
        <w:rPr>
          <w:spacing w:val="-1"/>
          <w:sz w:val="18"/>
          <w:szCs w:val="18"/>
        </w:rPr>
        <w:sectPr w:rsidR="00EB19BA">
          <w:headerReference w:type="default" r:id="rId131"/>
          <w:pgSz w:w="11910" w:h="16840"/>
          <w:pgMar w:top="2080" w:right="860" w:bottom="280" w:left="1200" w:header="778" w:footer="0" w:gutter="0"/>
          <w:cols w:space="720" w:equalWidth="0">
            <w:col w:w="9850"/>
          </w:cols>
          <w:noEndnote/>
        </w:sectPr>
      </w:pPr>
    </w:p>
    <w:p w14:paraId="51E9B7F1" w14:textId="77777777" w:rsidR="00EB19BA" w:rsidRDefault="00EB19BA" w:rsidP="00EB19BA">
      <w:pPr>
        <w:pStyle w:val="BodyText"/>
        <w:kinsoku w:val="0"/>
        <w:overflowPunct w:val="0"/>
        <w:rPr>
          <w:sz w:val="20"/>
        </w:rPr>
      </w:pPr>
    </w:p>
    <w:p w14:paraId="0E428892" w14:textId="79F5464C" w:rsidR="00EB19BA" w:rsidRPr="007378CB" w:rsidRDefault="007378CB" w:rsidP="00EB19BA">
      <w:pPr>
        <w:pStyle w:val="BodyText"/>
        <w:kinsoku w:val="0"/>
        <w:overflowPunct w:val="0"/>
        <w:spacing w:before="1"/>
        <w:rPr>
          <w:rFonts w:asciiTheme="minorHAnsi" w:hAnsiTheme="minorHAnsi"/>
          <w:b/>
          <w:sz w:val="22"/>
          <w:szCs w:val="22"/>
          <w:lang w:val="ro-RO"/>
        </w:rPr>
      </w:pPr>
      <w:r w:rsidRPr="007378CB">
        <w:rPr>
          <w:rFonts w:asciiTheme="minorHAnsi" w:hAnsiTheme="minorHAnsi"/>
          <w:b/>
          <w:sz w:val="22"/>
          <w:szCs w:val="22"/>
          <w:lang w:val="ro-RO"/>
        </w:rPr>
        <w:lastRenderedPageBreak/>
        <w:t>IX – Soft landing</w:t>
      </w:r>
    </w:p>
    <w:p w14:paraId="69B904AD" w14:textId="77777777" w:rsidR="007378CB" w:rsidRPr="007378CB" w:rsidRDefault="007378CB" w:rsidP="00EB19BA">
      <w:pPr>
        <w:pStyle w:val="BodyText"/>
        <w:kinsoku w:val="0"/>
        <w:overflowPunct w:val="0"/>
        <w:spacing w:before="1"/>
        <w:rPr>
          <w:rFonts w:asciiTheme="minorHAnsi" w:hAnsiTheme="minorHAnsi"/>
          <w:sz w:val="22"/>
          <w:szCs w:val="22"/>
          <w:lang w:val="ro-RO"/>
        </w:rPr>
      </w:pPr>
    </w:p>
    <w:p w14:paraId="297E11B9" w14:textId="77777777" w:rsidR="00EB19BA" w:rsidRPr="00D40C6D" w:rsidRDefault="00EB19BA" w:rsidP="00EB19BA">
      <w:pPr>
        <w:pStyle w:val="BodyText"/>
        <w:kinsoku w:val="0"/>
        <w:overflowPunct w:val="0"/>
        <w:spacing w:before="56"/>
        <w:ind w:left="240"/>
        <w:rPr>
          <w:rFonts w:asciiTheme="minorHAnsi" w:hAnsiTheme="minorHAnsi"/>
          <w:sz w:val="22"/>
          <w:szCs w:val="22"/>
        </w:rPr>
      </w:pPr>
      <w:r w:rsidRPr="00D40C6D">
        <w:rPr>
          <w:rFonts w:asciiTheme="minorHAnsi" w:hAnsiTheme="minorHAnsi"/>
          <w:b/>
          <w:bCs/>
          <w:spacing w:val="-1"/>
          <w:sz w:val="22"/>
          <w:szCs w:val="22"/>
          <w:u w:val="single"/>
        </w:rPr>
        <w:t>What</w:t>
      </w:r>
      <w:r w:rsidRPr="00D40C6D">
        <w:rPr>
          <w:rFonts w:asciiTheme="minorHAnsi" w:hAnsiTheme="minorHAnsi"/>
          <w:b/>
          <w:bCs/>
          <w:sz w:val="22"/>
          <w:szCs w:val="22"/>
          <w:u w:val="single"/>
        </w:rPr>
        <w:t xml:space="preserve"> is</w:t>
      </w:r>
      <w:r w:rsidRPr="00D40C6D">
        <w:rPr>
          <w:rFonts w:asciiTheme="minorHAnsi" w:hAnsiTheme="minorHAnsi"/>
          <w:b/>
          <w:bCs/>
          <w:spacing w:val="-2"/>
          <w:sz w:val="22"/>
          <w:szCs w:val="22"/>
          <w:u w:val="single"/>
        </w:rPr>
        <w:t xml:space="preserve"> </w:t>
      </w:r>
      <w:r w:rsidRPr="00D40C6D">
        <w:rPr>
          <w:rFonts w:asciiTheme="minorHAnsi" w:hAnsiTheme="minorHAnsi"/>
          <w:b/>
          <w:bCs/>
          <w:sz w:val="22"/>
          <w:szCs w:val="22"/>
          <w:u w:val="single"/>
        </w:rPr>
        <w:t>it</w:t>
      </w:r>
      <w:r w:rsidRPr="00D40C6D">
        <w:rPr>
          <w:rFonts w:asciiTheme="minorHAnsi" w:hAnsiTheme="minorHAnsi"/>
          <w:b/>
          <w:bCs/>
          <w:sz w:val="22"/>
          <w:szCs w:val="22"/>
        </w:rPr>
        <w:t>?</w:t>
      </w:r>
    </w:p>
    <w:p w14:paraId="647AA106" w14:textId="77777777" w:rsidR="00EB19BA" w:rsidRPr="00D40C6D" w:rsidRDefault="00EB19BA" w:rsidP="00EB19BA">
      <w:pPr>
        <w:pStyle w:val="BodyText"/>
        <w:kinsoku w:val="0"/>
        <w:overflowPunct w:val="0"/>
        <w:ind w:left="240" w:right="670"/>
        <w:rPr>
          <w:rFonts w:asciiTheme="minorHAnsi" w:hAnsiTheme="minorHAnsi"/>
          <w:spacing w:val="-1"/>
          <w:sz w:val="22"/>
          <w:szCs w:val="22"/>
        </w:rPr>
      </w:pPr>
      <w:r w:rsidRPr="00D40C6D">
        <w:rPr>
          <w:rFonts w:asciiTheme="minorHAnsi" w:hAnsiTheme="minorHAnsi"/>
          <w:spacing w:val="-1"/>
          <w:sz w:val="22"/>
          <w:szCs w:val="22"/>
        </w:rPr>
        <w:t xml:space="preserve">Offering </w:t>
      </w:r>
      <w:r w:rsidRPr="00D40C6D">
        <w:rPr>
          <w:rFonts w:asciiTheme="minorHAnsi" w:hAnsiTheme="minorHAnsi"/>
          <w:sz w:val="22"/>
          <w:szCs w:val="22"/>
        </w:rPr>
        <w:t>for</w:t>
      </w:r>
      <w:r w:rsidRPr="00D40C6D">
        <w:rPr>
          <w:rFonts w:asciiTheme="minorHAnsi" w:hAnsiTheme="minorHAnsi"/>
          <w:spacing w:val="-3"/>
          <w:sz w:val="22"/>
          <w:szCs w:val="22"/>
        </w:rPr>
        <w:t xml:space="preserve"> </w:t>
      </w:r>
      <w:r w:rsidRPr="00D40C6D">
        <w:rPr>
          <w:rFonts w:asciiTheme="minorHAnsi" w:hAnsiTheme="minorHAnsi"/>
          <w:spacing w:val="-1"/>
          <w:sz w:val="22"/>
          <w:szCs w:val="22"/>
        </w:rPr>
        <w:t>free</w:t>
      </w:r>
      <w:r w:rsidRPr="00D40C6D">
        <w:rPr>
          <w:rFonts w:asciiTheme="minorHAnsi" w:hAnsiTheme="minorHAnsi"/>
          <w:sz w:val="22"/>
          <w:szCs w:val="22"/>
        </w:rPr>
        <w:t xml:space="preserve"> </w:t>
      </w:r>
      <w:r w:rsidRPr="00D40C6D">
        <w:rPr>
          <w:rFonts w:asciiTheme="minorHAnsi" w:hAnsiTheme="minorHAnsi"/>
          <w:spacing w:val="-1"/>
          <w:sz w:val="22"/>
          <w:szCs w:val="22"/>
        </w:rPr>
        <w:t>and for</w:t>
      </w:r>
      <w:r w:rsidRPr="00D40C6D">
        <w:rPr>
          <w:rFonts w:asciiTheme="minorHAnsi" w:hAnsiTheme="minorHAnsi"/>
          <w:sz w:val="22"/>
          <w:szCs w:val="22"/>
        </w:rPr>
        <w:t xml:space="preserve"> a </w:t>
      </w:r>
      <w:r w:rsidRPr="00D40C6D">
        <w:rPr>
          <w:rFonts w:asciiTheme="minorHAnsi" w:hAnsiTheme="minorHAnsi"/>
          <w:spacing w:val="-1"/>
          <w:sz w:val="22"/>
          <w:szCs w:val="22"/>
        </w:rPr>
        <w:t>few</w:t>
      </w:r>
      <w:r w:rsidRPr="00D40C6D">
        <w:rPr>
          <w:rFonts w:asciiTheme="minorHAnsi" w:hAnsiTheme="minorHAnsi"/>
          <w:sz w:val="22"/>
          <w:szCs w:val="22"/>
        </w:rPr>
        <w:t xml:space="preserve"> </w:t>
      </w:r>
      <w:r w:rsidRPr="00D40C6D">
        <w:rPr>
          <w:rFonts w:asciiTheme="minorHAnsi" w:hAnsiTheme="minorHAnsi"/>
          <w:spacing w:val="-1"/>
          <w:sz w:val="22"/>
          <w:szCs w:val="22"/>
        </w:rPr>
        <w:t>days</w:t>
      </w:r>
      <w:r w:rsidRPr="00D40C6D">
        <w:rPr>
          <w:rFonts w:asciiTheme="minorHAnsi" w:hAnsiTheme="minorHAnsi"/>
          <w:sz w:val="22"/>
          <w:szCs w:val="22"/>
        </w:rPr>
        <w:t xml:space="preserve"> an</w:t>
      </w:r>
      <w:r w:rsidRPr="00D40C6D">
        <w:rPr>
          <w:rFonts w:asciiTheme="minorHAnsi" w:hAnsiTheme="minorHAnsi"/>
          <w:spacing w:val="-3"/>
          <w:sz w:val="22"/>
          <w:szCs w:val="22"/>
        </w:rPr>
        <w:t xml:space="preserve"> </w:t>
      </w:r>
      <w:r w:rsidRPr="00D40C6D">
        <w:rPr>
          <w:rFonts w:asciiTheme="minorHAnsi" w:hAnsiTheme="minorHAnsi"/>
          <w:spacing w:val="-1"/>
          <w:sz w:val="22"/>
          <w:szCs w:val="22"/>
        </w:rPr>
        <w:t>office</w:t>
      </w:r>
      <w:r w:rsidRPr="00D40C6D">
        <w:rPr>
          <w:rFonts w:asciiTheme="minorHAnsi" w:hAnsiTheme="minorHAnsi"/>
          <w:spacing w:val="-2"/>
          <w:sz w:val="22"/>
          <w:szCs w:val="22"/>
        </w:rPr>
        <w:t xml:space="preserve"> </w:t>
      </w:r>
      <w:r w:rsidRPr="00D40C6D">
        <w:rPr>
          <w:rFonts w:asciiTheme="minorHAnsi" w:hAnsiTheme="minorHAnsi"/>
          <w:spacing w:val="-1"/>
          <w:sz w:val="22"/>
          <w:szCs w:val="22"/>
        </w:rPr>
        <w:t>space</w:t>
      </w:r>
      <w:r w:rsidRPr="00D40C6D">
        <w:rPr>
          <w:rFonts w:asciiTheme="minorHAnsi" w:hAnsiTheme="minorHAnsi"/>
          <w:spacing w:val="-2"/>
          <w:sz w:val="22"/>
          <w:szCs w:val="22"/>
        </w:rPr>
        <w:t xml:space="preserve"> </w:t>
      </w:r>
      <w:r w:rsidRPr="00D40C6D">
        <w:rPr>
          <w:rFonts w:asciiTheme="minorHAnsi" w:hAnsiTheme="minorHAnsi"/>
          <w:spacing w:val="-1"/>
          <w:sz w:val="22"/>
          <w:szCs w:val="22"/>
        </w:rPr>
        <w:t>and some</w:t>
      </w:r>
      <w:r w:rsidRPr="00D40C6D">
        <w:rPr>
          <w:rFonts w:asciiTheme="minorHAnsi" w:hAnsiTheme="minorHAnsi"/>
          <w:spacing w:val="1"/>
          <w:sz w:val="22"/>
          <w:szCs w:val="22"/>
        </w:rPr>
        <w:t xml:space="preserve"> </w:t>
      </w:r>
      <w:r w:rsidRPr="00D40C6D">
        <w:rPr>
          <w:rFonts w:asciiTheme="minorHAnsi" w:hAnsiTheme="minorHAnsi"/>
          <w:spacing w:val="-2"/>
          <w:sz w:val="22"/>
          <w:szCs w:val="22"/>
        </w:rPr>
        <w:t>basic</w:t>
      </w:r>
      <w:r w:rsidRPr="00D40C6D">
        <w:rPr>
          <w:rFonts w:asciiTheme="minorHAnsi" w:hAnsiTheme="minorHAnsi"/>
          <w:sz w:val="22"/>
          <w:szCs w:val="22"/>
        </w:rPr>
        <w:t xml:space="preserve"> </w:t>
      </w:r>
      <w:r w:rsidRPr="00D40C6D">
        <w:rPr>
          <w:rFonts w:asciiTheme="minorHAnsi" w:hAnsiTheme="minorHAnsi"/>
          <w:spacing w:val="-1"/>
          <w:sz w:val="22"/>
          <w:szCs w:val="22"/>
        </w:rPr>
        <w:t>support</w:t>
      </w:r>
      <w:r w:rsidRPr="00D40C6D">
        <w:rPr>
          <w:rFonts w:asciiTheme="minorHAnsi" w:hAnsiTheme="minorHAnsi"/>
          <w:sz w:val="22"/>
          <w:szCs w:val="22"/>
        </w:rPr>
        <w:t xml:space="preserve"> </w:t>
      </w:r>
      <w:r w:rsidRPr="00D40C6D">
        <w:rPr>
          <w:rFonts w:asciiTheme="minorHAnsi" w:hAnsiTheme="minorHAnsi"/>
          <w:spacing w:val="-1"/>
          <w:sz w:val="22"/>
          <w:szCs w:val="22"/>
        </w:rPr>
        <w:t>services</w:t>
      </w:r>
      <w:r w:rsidRPr="00D40C6D">
        <w:rPr>
          <w:rFonts w:asciiTheme="minorHAnsi" w:hAnsiTheme="minorHAnsi"/>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assess</w:t>
      </w:r>
      <w:r w:rsidRPr="00D40C6D">
        <w:rPr>
          <w:rFonts w:asciiTheme="minorHAnsi" w:hAnsiTheme="minorHAnsi"/>
          <w:spacing w:val="-2"/>
          <w:sz w:val="22"/>
          <w:szCs w:val="22"/>
        </w:rPr>
        <w:t xml:space="preserve"> </w:t>
      </w:r>
      <w:r w:rsidRPr="00D40C6D">
        <w:rPr>
          <w:rFonts w:asciiTheme="minorHAnsi" w:hAnsiTheme="minorHAnsi"/>
          <w:spacing w:val="-1"/>
          <w:sz w:val="22"/>
          <w:szCs w:val="22"/>
        </w:rPr>
        <w:t>the</w:t>
      </w:r>
      <w:r w:rsidRPr="00D40C6D">
        <w:rPr>
          <w:rFonts w:asciiTheme="minorHAnsi" w:hAnsiTheme="minorHAnsi"/>
          <w:spacing w:val="37"/>
          <w:sz w:val="22"/>
          <w:szCs w:val="22"/>
        </w:rPr>
        <w:t xml:space="preserve"> </w:t>
      </w:r>
      <w:r w:rsidRPr="00D40C6D">
        <w:rPr>
          <w:rFonts w:asciiTheme="minorHAnsi" w:hAnsiTheme="minorHAnsi"/>
          <w:spacing w:val="-1"/>
          <w:sz w:val="22"/>
          <w:szCs w:val="22"/>
        </w:rPr>
        <w:t>opportunity</w:t>
      </w:r>
      <w:r w:rsidRPr="00D40C6D">
        <w:rPr>
          <w:rFonts w:asciiTheme="minorHAnsi" w:hAnsiTheme="minorHAnsi"/>
          <w:sz w:val="22"/>
          <w:szCs w:val="22"/>
        </w:rPr>
        <w:t xml:space="preserve"> </w:t>
      </w:r>
      <w:r w:rsidRPr="00D40C6D">
        <w:rPr>
          <w:rFonts w:asciiTheme="minorHAnsi" w:hAnsiTheme="minorHAnsi"/>
          <w:spacing w:val="-1"/>
          <w:sz w:val="22"/>
          <w:szCs w:val="22"/>
        </w:rPr>
        <w:t>for</w:t>
      </w:r>
      <w:r w:rsidRPr="00D40C6D">
        <w:rPr>
          <w:rFonts w:asciiTheme="minorHAnsi" w:hAnsiTheme="minorHAnsi"/>
          <w:sz w:val="22"/>
          <w:szCs w:val="22"/>
        </w:rPr>
        <w:t xml:space="preserve"> a </w:t>
      </w:r>
      <w:r w:rsidRPr="00D40C6D">
        <w:rPr>
          <w:rFonts w:asciiTheme="minorHAnsi" w:hAnsiTheme="minorHAnsi"/>
          <w:spacing w:val="-1"/>
          <w:sz w:val="22"/>
          <w:szCs w:val="22"/>
        </w:rPr>
        <w:t>SME</w:t>
      </w:r>
      <w:r w:rsidRPr="00D40C6D">
        <w:rPr>
          <w:rFonts w:asciiTheme="minorHAnsi" w:hAnsiTheme="minorHAnsi"/>
          <w:spacing w:val="-2"/>
          <w:sz w:val="22"/>
          <w:szCs w:val="22"/>
        </w:rPr>
        <w:t xml:space="preserve"> </w:t>
      </w:r>
      <w:r w:rsidRPr="00D40C6D">
        <w:rPr>
          <w:rFonts w:asciiTheme="minorHAnsi" w:hAnsiTheme="minorHAnsi"/>
          <w:sz w:val="22"/>
          <w:szCs w:val="22"/>
        </w:rPr>
        <w:t>to</w:t>
      </w:r>
      <w:r w:rsidRPr="00D40C6D">
        <w:rPr>
          <w:rFonts w:asciiTheme="minorHAnsi" w:hAnsiTheme="minorHAnsi"/>
          <w:spacing w:val="-1"/>
          <w:sz w:val="22"/>
          <w:szCs w:val="22"/>
        </w:rPr>
        <w:t xml:space="preserve"> enter</w:t>
      </w:r>
      <w:r w:rsidRPr="00D40C6D">
        <w:rPr>
          <w:rFonts w:asciiTheme="minorHAnsi" w:hAnsiTheme="minorHAnsi"/>
          <w:sz w:val="22"/>
          <w:szCs w:val="22"/>
        </w:rPr>
        <w:t xml:space="preserve"> in</w:t>
      </w:r>
      <w:r w:rsidRPr="00D40C6D">
        <w:rPr>
          <w:rFonts w:asciiTheme="minorHAnsi" w:hAnsiTheme="minorHAnsi"/>
          <w:spacing w:val="-1"/>
          <w:sz w:val="22"/>
          <w:szCs w:val="22"/>
        </w:rPr>
        <w:t xml:space="preserve"> </w:t>
      </w:r>
      <w:r w:rsidRPr="00D40C6D">
        <w:rPr>
          <w:rFonts w:asciiTheme="minorHAnsi" w:hAnsiTheme="minorHAnsi"/>
          <w:sz w:val="22"/>
          <w:szCs w:val="22"/>
        </w:rPr>
        <w:t xml:space="preserve">a </w:t>
      </w:r>
      <w:r w:rsidRPr="00D40C6D">
        <w:rPr>
          <w:rFonts w:asciiTheme="minorHAnsi" w:hAnsiTheme="minorHAnsi"/>
          <w:spacing w:val="-1"/>
          <w:sz w:val="22"/>
          <w:szCs w:val="22"/>
        </w:rPr>
        <w:t>foreign</w:t>
      </w:r>
      <w:r w:rsidRPr="00D40C6D">
        <w:rPr>
          <w:rFonts w:asciiTheme="minorHAnsi" w:hAnsiTheme="minorHAnsi"/>
          <w:spacing w:val="-3"/>
          <w:sz w:val="22"/>
          <w:szCs w:val="22"/>
        </w:rPr>
        <w:t xml:space="preserve"> </w:t>
      </w:r>
      <w:r w:rsidRPr="00D40C6D">
        <w:rPr>
          <w:rFonts w:asciiTheme="minorHAnsi" w:hAnsiTheme="minorHAnsi"/>
          <w:spacing w:val="-1"/>
          <w:sz w:val="22"/>
          <w:szCs w:val="22"/>
        </w:rPr>
        <w:t>market.</w:t>
      </w:r>
    </w:p>
    <w:p w14:paraId="4F805392" w14:textId="77777777" w:rsidR="00EB19BA" w:rsidRPr="00D40C6D" w:rsidRDefault="00EB19BA" w:rsidP="00EB19BA">
      <w:pPr>
        <w:pStyle w:val="BodyText"/>
        <w:kinsoku w:val="0"/>
        <w:overflowPunct w:val="0"/>
        <w:rPr>
          <w:rFonts w:asciiTheme="minorHAnsi" w:hAnsiTheme="minorHAnsi"/>
          <w:sz w:val="22"/>
          <w:szCs w:val="22"/>
        </w:rPr>
      </w:pPr>
    </w:p>
    <w:p w14:paraId="0912F391"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How</w:t>
      </w:r>
      <w:r w:rsidRPr="00D40C6D">
        <w:rPr>
          <w:sz w:val="22"/>
          <w:szCs w:val="22"/>
          <w:u w:val="single"/>
        </w:rPr>
        <w:t xml:space="preserve"> </w:t>
      </w:r>
      <w:r w:rsidRPr="00D40C6D">
        <w:rPr>
          <w:spacing w:val="-1"/>
          <w:sz w:val="22"/>
          <w:szCs w:val="22"/>
          <w:u w:val="single"/>
        </w:rPr>
        <w:t>does</w:t>
      </w:r>
      <w:r w:rsidRPr="00D40C6D">
        <w:rPr>
          <w:sz w:val="22"/>
          <w:szCs w:val="22"/>
          <w:u w:val="single"/>
        </w:rPr>
        <w:t xml:space="preserve"> </w:t>
      </w:r>
      <w:r w:rsidRPr="00D40C6D">
        <w:rPr>
          <w:spacing w:val="-1"/>
          <w:sz w:val="22"/>
          <w:szCs w:val="22"/>
          <w:u w:val="single"/>
        </w:rPr>
        <w:t>it</w:t>
      </w:r>
      <w:r w:rsidRPr="00D40C6D">
        <w:rPr>
          <w:spacing w:val="-2"/>
          <w:sz w:val="22"/>
          <w:szCs w:val="22"/>
          <w:u w:val="single"/>
        </w:rPr>
        <w:t xml:space="preserve"> </w:t>
      </w:r>
      <w:r w:rsidRPr="00D40C6D">
        <w:rPr>
          <w:spacing w:val="-1"/>
          <w:sz w:val="22"/>
          <w:szCs w:val="22"/>
          <w:u w:val="single"/>
        </w:rPr>
        <w:t>work</w:t>
      </w:r>
      <w:r w:rsidRPr="00D40C6D">
        <w:rPr>
          <w:spacing w:val="-1"/>
          <w:sz w:val="22"/>
          <w:szCs w:val="22"/>
        </w:rPr>
        <w:t>?</w:t>
      </w:r>
    </w:p>
    <w:p w14:paraId="3716A7E4" w14:textId="77777777" w:rsidR="00EB19BA" w:rsidRPr="00D40C6D" w:rsidRDefault="00EB19BA" w:rsidP="00EB19BA">
      <w:pPr>
        <w:pStyle w:val="BodyText"/>
        <w:kinsoku w:val="0"/>
        <w:overflowPunct w:val="0"/>
        <w:spacing w:before="1" w:line="239" w:lineRule="auto"/>
        <w:ind w:left="240" w:right="670"/>
        <w:rPr>
          <w:rFonts w:asciiTheme="minorHAnsi" w:hAnsiTheme="minorHAnsi"/>
          <w:spacing w:val="-1"/>
          <w:sz w:val="22"/>
          <w:szCs w:val="22"/>
        </w:rPr>
      </w:pPr>
      <w:r w:rsidRPr="00D40C6D">
        <w:rPr>
          <w:rFonts w:asciiTheme="minorHAnsi" w:hAnsiTheme="minorHAnsi"/>
          <w:spacing w:val="-1"/>
          <w:sz w:val="22"/>
          <w:szCs w:val="22"/>
        </w:rPr>
        <w:t>The</w:t>
      </w:r>
      <w:r w:rsidRPr="00D40C6D">
        <w:rPr>
          <w:rFonts w:asciiTheme="minorHAnsi" w:hAnsiTheme="minorHAnsi"/>
          <w:spacing w:val="1"/>
          <w:sz w:val="22"/>
          <w:szCs w:val="22"/>
        </w:rPr>
        <w:t xml:space="preserve"> </w:t>
      </w:r>
      <w:r w:rsidRPr="00D40C6D">
        <w:rPr>
          <w:rFonts w:asciiTheme="minorHAnsi" w:hAnsiTheme="minorHAnsi"/>
          <w:spacing w:val="-2"/>
          <w:sz w:val="22"/>
          <w:szCs w:val="22"/>
        </w:rPr>
        <w:t>SME</w:t>
      </w:r>
      <w:r w:rsidRPr="00D40C6D">
        <w:rPr>
          <w:rFonts w:asciiTheme="minorHAnsi" w:hAnsiTheme="minorHAnsi"/>
          <w:sz w:val="22"/>
          <w:szCs w:val="22"/>
        </w:rPr>
        <w:t xml:space="preserve"> </w:t>
      </w:r>
      <w:r w:rsidRPr="00D40C6D">
        <w:rPr>
          <w:rFonts w:asciiTheme="minorHAnsi" w:hAnsiTheme="minorHAnsi"/>
          <w:spacing w:val="-1"/>
          <w:sz w:val="22"/>
          <w:szCs w:val="22"/>
        </w:rPr>
        <w:t>receives</w:t>
      </w:r>
      <w:r w:rsidRPr="00D40C6D">
        <w:rPr>
          <w:rFonts w:asciiTheme="minorHAnsi" w:hAnsiTheme="minorHAnsi"/>
          <w:sz w:val="22"/>
          <w:szCs w:val="22"/>
        </w:rPr>
        <w:t xml:space="preserve"> an</w:t>
      </w:r>
      <w:r w:rsidRPr="00D40C6D">
        <w:rPr>
          <w:rFonts w:asciiTheme="minorHAnsi" w:hAnsiTheme="minorHAnsi"/>
          <w:spacing w:val="-3"/>
          <w:sz w:val="22"/>
          <w:szCs w:val="22"/>
        </w:rPr>
        <w:t xml:space="preserve"> </w:t>
      </w:r>
      <w:r w:rsidRPr="00D40C6D">
        <w:rPr>
          <w:rFonts w:asciiTheme="minorHAnsi" w:hAnsiTheme="minorHAnsi"/>
          <w:spacing w:val="-1"/>
          <w:sz w:val="22"/>
          <w:szCs w:val="22"/>
        </w:rPr>
        <w:t>equipped</w:t>
      </w:r>
      <w:r w:rsidRPr="00D40C6D">
        <w:rPr>
          <w:rFonts w:asciiTheme="minorHAnsi" w:hAnsiTheme="minorHAnsi"/>
          <w:sz w:val="22"/>
          <w:szCs w:val="22"/>
        </w:rPr>
        <w:t xml:space="preserve"> </w:t>
      </w:r>
      <w:r w:rsidRPr="00D40C6D">
        <w:rPr>
          <w:rFonts w:asciiTheme="minorHAnsi" w:hAnsiTheme="minorHAnsi"/>
          <w:spacing w:val="-1"/>
          <w:sz w:val="22"/>
          <w:szCs w:val="22"/>
        </w:rPr>
        <w:t>office</w:t>
      </w:r>
      <w:r w:rsidRPr="00D40C6D">
        <w:rPr>
          <w:rFonts w:asciiTheme="minorHAnsi" w:hAnsiTheme="minorHAnsi"/>
          <w:sz w:val="22"/>
          <w:szCs w:val="22"/>
        </w:rPr>
        <w:t xml:space="preserve"> </w:t>
      </w:r>
      <w:r w:rsidRPr="00D40C6D">
        <w:rPr>
          <w:rFonts w:asciiTheme="minorHAnsi" w:hAnsiTheme="minorHAnsi"/>
          <w:spacing w:val="-2"/>
          <w:sz w:val="22"/>
          <w:szCs w:val="22"/>
        </w:rPr>
        <w:t>space</w:t>
      </w:r>
      <w:r w:rsidRPr="00D40C6D">
        <w:rPr>
          <w:rFonts w:asciiTheme="minorHAnsi" w:hAnsiTheme="minorHAnsi"/>
          <w:sz w:val="22"/>
          <w:szCs w:val="22"/>
        </w:rPr>
        <w:t xml:space="preserve"> in</w:t>
      </w:r>
      <w:r w:rsidRPr="00D40C6D">
        <w:rPr>
          <w:rFonts w:asciiTheme="minorHAnsi" w:hAnsiTheme="minorHAnsi"/>
          <w:spacing w:val="-1"/>
          <w:sz w:val="22"/>
          <w:szCs w:val="22"/>
        </w:rPr>
        <w:t xml:space="preserve"> </w:t>
      </w:r>
      <w:r w:rsidRPr="00D40C6D">
        <w:rPr>
          <w:rFonts w:asciiTheme="minorHAnsi" w:hAnsiTheme="minorHAnsi"/>
          <w:sz w:val="22"/>
          <w:szCs w:val="22"/>
        </w:rPr>
        <w:t>an</w:t>
      </w:r>
      <w:r w:rsidRPr="00D40C6D">
        <w:rPr>
          <w:rFonts w:asciiTheme="minorHAnsi" w:hAnsiTheme="minorHAnsi"/>
          <w:spacing w:val="-3"/>
          <w:sz w:val="22"/>
          <w:szCs w:val="22"/>
        </w:rPr>
        <w:t xml:space="preserve"> </w:t>
      </w:r>
      <w:r w:rsidRPr="00D40C6D">
        <w:rPr>
          <w:rFonts w:asciiTheme="minorHAnsi" w:hAnsiTheme="minorHAnsi"/>
          <w:spacing w:val="-1"/>
          <w:sz w:val="22"/>
          <w:szCs w:val="22"/>
        </w:rPr>
        <w:t>embassy</w:t>
      </w:r>
      <w:r w:rsidRPr="00D40C6D">
        <w:rPr>
          <w:rFonts w:asciiTheme="minorHAnsi" w:hAnsiTheme="minorHAnsi"/>
          <w:spacing w:val="-2"/>
          <w:sz w:val="22"/>
          <w:szCs w:val="22"/>
        </w:rPr>
        <w:t xml:space="preserve"> </w:t>
      </w:r>
      <w:r w:rsidRPr="00D40C6D">
        <w:rPr>
          <w:rFonts w:asciiTheme="minorHAnsi" w:hAnsiTheme="minorHAnsi"/>
          <w:sz w:val="22"/>
          <w:szCs w:val="22"/>
        </w:rPr>
        <w:t xml:space="preserve">or </w:t>
      </w:r>
      <w:r w:rsidRPr="00D40C6D">
        <w:rPr>
          <w:rFonts w:asciiTheme="minorHAnsi" w:hAnsiTheme="minorHAnsi"/>
          <w:spacing w:val="-1"/>
          <w:sz w:val="22"/>
          <w:szCs w:val="22"/>
        </w:rPr>
        <w:t>commercial</w:t>
      </w:r>
      <w:r w:rsidRPr="00D40C6D">
        <w:rPr>
          <w:rFonts w:asciiTheme="minorHAnsi" w:hAnsiTheme="minorHAnsi"/>
          <w:spacing w:val="-4"/>
          <w:sz w:val="22"/>
          <w:szCs w:val="22"/>
        </w:rPr>
        <w:t xml:space="preserve"> </w:t>
      </w:r>
      <w:r w:rsidRPr="00D40C6D">
        <w:rPr>
          <w:rFonts w:asciiTheme="minorHAnsi" w:hAnsiTheme="minorHAnsi"/>
          <w:spacing w:val="-1"/>
          <w:sz w:val="22"/>
          <w:szCs w:val="22"/>
        </w:rPr>
        <w:t>representation,</w:t>
      </w:r>
      <w:r w:rsidRPr="00D40C6D">
        <w:rPr>
          <w:rFonts w:asciiTheme="minorHAnsi" w:hAnsiTheme="minorHAnsi"/>
          <w:spacing w:val="-2"/>
          <w:sz w:val="22"/>
          <w:szCs w:val="22"/>
        </w:rPr>
        <w:t xml:space="preserve"> </w:t>
      </w:r>
      <w:r w:rsidRPr="00D40C6D">
        <w:rPr>
          <w:rFonts w:asciiTheme="minorHAnsi" w:hAnsiTheme="minorHAnsi"/>
          <w:sz w:val="22"/>
          <w:szCs w:val="22"/>
        </w:rPr>
        <w:t>or in</w:t>
      </w:r>
      <w:r w:rsidRPr="00D40C6D">
        <w:rPr>
          <w:rFonts w:asciiTheme="minorHAnsi" w:hAnsiTheme="minorHAnsi"/>
          <w:spacing w:val="-3"/>
          <w:sz w:val="22"/>
          <w:szCs w:val="22"/>
        </w:rPr>
        <w:t xml:space="preserve"> </w:t>
      </w:r>
      <w:r w:rsidRPr="00D40C6D">
        <w:rPr>
          <w:rFonts w:asciiTheme="minorHAnsi" w:hAnsiTheme="minorHAnsi"/>
          <w:sz w:val="22"/>
          <w:szCs w:val="22"/>
        </w:rPr>
        <w:t>the</w:t>
      </w:r>
      <w:r w:rsidRPr="00D40C6D">
        <w:rPr>
          <w:rFonts w:asciiTheme="minorHAnsi" w:hAnsiTheme="minorHAnsi"/>
          <w:spacing w:val="71"/>
          <w:sz w:val="22"/>
          <w:szCs w:val="22"/>
        </w:rPr>
        <w:t xml:space="preserve"> </w:t>
      </w:r>
      <w:r w:rsidRPr="00D40C6D">
        <w:rPr>
          <w:rFonts w:asciiTheme="minorHAnsi" w:hAnsiTheme="minorHAnsi"/>
          <w:spacing w:val="-1"/>
          <w:sz w:val="22"/>
          <w:szCs w:val="22"/>
        </w:rPr>
        <w:t>office</w:t>
      </w:r>
      <w:r w:rsidRPr="00D40C6D">
        <w:rPr>
          <w:rFonts w:asciiTheme="minorHAnsi" w:hAnsiTheme="minorHAnsi"/>
          <w:spacing w:val="-2"/>
          <w:sz w:val="22"/>
          <w:szCs w:val="22"/>
        </w:rPr>
        <w:t xml:space="preserve"> </w:t>
      </w:r>
      <w:r w:rsidRPr="00D40C6D">
        <w:rPr>
          <w:rFonts w:asciiTheme="minorHAnsi" w:hAnsiTheme="minorHAnsi"/>
          <w:sz w:val="22"/>
          <w:szCs w:val="22"/>
        </w:rPr>
        <w:t>of</w:t>
      </w:r>
      <w:r w:rsidRPr="00D40C6D">
        <w:rPr>
          <w:rFonts w:asciiTheme="minorHAnsi" w:hAnsiTheme="minorHAnsi"/>
          <w:spacing w:val="-3"/>
          <w:sz w:val="22"/>
          <w:szCs w:val="22"/>
        </w:rPr>
        <w:t xml:space="preserve"> </w:t>
      </w:r>
      <w:r w:rsidRPr="00D40C6D">
        <w:rPr>
          <w:rFonts w:asciiTheme="minorHAnsi" w:hAnsiTheme="minorHAnsi"/>
          <w:sz w:val="22"/>
          <w:szCs w:val="22"/>
        </w:rPr>
        <w:t xml:space="preserve">a </w:t>
      </w:r>
      <w:r w:rsidRPr="00D40C6D">
        <w:rPr>
          <w:rFonts w:asciiTheme="minorHAnsi" w:hAnsiTheme="minorHAnsi"/>
          <w:spacing w:val="-1"/>
          <w:sz w:val="22"/>
          <w:szCs w:val="22"/>
        </w:rPr>
        <w:t>partner</w:t>
      </w:r>
      <w:r w:rsidRPr="00D40C6D">
        <w:rPr>
          <w:rFonts w:asciiTheme="minorHAnsi" w:hAnsiTheme="minorHAnsi"/>
          <w:spacing w:val="-2"/>
          <w:sz w:val="22"/>
          <w:szCs w:val="22"/>
        </w:rPr>
        <w:t xml:space="preserve"> </w:t>
      </w:r>
      <w:r w:rsidRPr="00D40C6D">
        <w:rPr>
          <w:rFonts w:asciiTheme="minorHAnsi" w:hAnsiTheme="minorHAnsi"/>
          <w:spacing w:val="-1"/>
          <w:sz w:val="22"/>
          <w:szCs w:val="22"/>
        </w:rPr>
        <w:t>organisation,</w:t>
      </w:r>
      <w:r w:rsidRPr="00D40C6D">
        <w:rPr>
          <w:rFonts w:asciiTheme="minorHAnsi" w:hAnsiTheme="minorHAnsi"/>
          <w:sz w:val="22"/>
          <w:szCs w:val="22"/>
        </w:rPr>
        <w:t xml:space="preserve"> as</w:t>
      </w:r>
      <w:r w:rsidRPr="00D40C6D">
        <w:rPr>
          <w:rFonts w:asciiTheme="minorHAnsi" w:hAnsiTheme="minorHAnsi"/>
          <w:spacing w:val="-2"/>
          <w:sz w:val="22"/>
          <w:szCs w:val="22"/>
        </w:rPr>
        <w:t xml:space="preserve"> </w:t>
      </w:r>
      <w:r w:rsidRPr="00D40C6D">
        <w:rPr>
          <w:rFonts w:asciiTheme="minorHAnsi" w:hAnsiTheme="minorHAnsi"/>
          <w:spacing w:val="-1"/>
          <w:sz w:val="22"/>
          <w:szCs w:val="22"/>
        </w:rPr>
        <w:t>well</w:t>
      </w:r>
      <w:r w:rsidRPr="00D40C6D">
        <w:rPr>
          <w:rFonts w:asciiTheme="minorHAnsi" w:hAnsiTheme="minorHAnsi"/>
          <w:sz w:val="22"/>
          <w:szCs w:val="22"/>
        </w:rPr>
        <w:t xml:space="preserve"> as a</w:t>
      </w:r>
      <w:r w:rsidRPr="00D40C6D">
        <w:rPr>
          <w:rFonts w:asciiTheme="minorHAnsi" w:hAnsiTheme="minorHAnsi"/>
          <w:spacing w:val="-2"/>
          <w:sz w:val="22"/>
          <w:szCs w:val="22"/>
        </w:rPr>
        <w:t xml:space="preserve"> </w:t>
      </w:r>
      <w:r w:rsidRPr="00D40C6D">
        <w:rPr>
          <w:rFonts w:asciiTheme="minorHAnsi" w:hAnsiTheme="minorHAnsi"/>
          <w:spacing w:val="-1"/>
          <w:sz w:val="22"/>
          <w:szCs w:val="22"/>
        </w:rPr>
        <w:t>few</w:t>
      </w:r>
      <w:r w:rsidRPr="00D40C6D">
        <w:rPr>
          <w:rFonts w:asciiTheme="minorHAnsi" w:hAnsiTheme="minorHAnsi"/>
          <w:spacing w:val="-2"/>
          <w:sz w:val="22"/>
          <w:szCs w:val="22"/>
        </w:rPr>
        <w:t xml:space="preserve"> </w:t>
      </w:r>
      <w:r w:rsidRPr="00D40C6D">
        <w:rPr>
          <w:rFonts w:asciiTheme="minorHAnsi" w:hAnsiTheme="minorHAnsi"/>
          <w:spacing w:val="-1"/>
          <w:sz w:val="22"/>
          <w:szCs w:val="22"/>
        </w:rPr>
        <w:t>hours</w:t>
      </w:r>
      <w:r w:rsidRPr="00D40C6D">
        <w:rPr>
          <w:rFonts w:asciiTheme="minorHAnsi" w:hAnsiTheme="minorHAnsi"/>
          <w:spacing w:val="-3"/>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support</w:t>
      </w:r>
      <w:r w:rsidRPr="00D40C6D">
        <w:rPr>
          <w:rFonts w:asciiTheme="minorHAnsi" w:hAnsiTheme="minorHAnsi"/>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get</w:t>
      </w:r>
      <w:r w:rsidRPr="00D40C6D">
        <w:rPr>
          <w:rFonts w:asciiTheme="minorHAnsi" w:hAnsiTheme="minorHAnsi"/>
          <w:sz w:val="22"/>
          <w:szCs w:val="22"/>
        </w:rPr>
        <w:t xml:space="preserve"> </w:t>
      </w:r>
      <w:r w:rsidRPr="00D40C6D">
        <w:rPr>
          <w:rFonts w:asciiTheme="minorHAnsi" w:hAnsiTheme="minorHAnsi"/>
          <w:spacing w:val="-1"/>
          <w:sz w:val="22"/>
          <w:szCs w:val="22"/>
        </w:rPr>
        <w:t>help</w:t>
      </w:r>
      <w:r w:rsidRPr="00D40C6D">
        <w:rPr>
          <w:rFonts w:asciiTheme="minorHAnsi" w:hAnsiTheme="minorHAnsi"/>
          <w:spacing w:val="-3"/>
          <w:sz w:val="22"/>
          <w:szCs w:val="22"/>
        </w:rPr>
        <w:t xml:space="preserve"> </w:t>
      </w:r>
      <w:r w:rsidRPr="00D40C6D">
        <w:rPr>
          <w:rFonts w:asciiTheme="minorHAnsi" w:hAnsiTheme="minorHAnsi"/>
          <w:sz w:val="22"/>
          <w:szCs w:val="22"/>
        </w:rPr>
        <w:t>to</w:t>
      </w:r>
      <w:r w:rsidRPr="00D40C6D">
        <w:rPr>
          <w:rFonts w:asciiTheme="minorHAnsi" w:hAnsiTheme="minorHAnsi"/>
          <w:spacing w:val="-1"/>
          <w:sz w:val="22"/>
          <w:szCs w:val="22"/>
        </w:rPr>
        <w:t xml:space="preserve"> enter</w:t>
      </w:r>
      <w:r w:rsidRPr="00D40C6D">
        <w:rPr>
          <w:rFonts w:asciiTheme="minorHAnsi" w:hAnsiTheme="minorHAnsi"/>
          <w:sz w:val="22"/>
          <w:szCs w:val="22"/>
        </w:rPr>
        <w:t xml:space="preserve"> a </w:t>
      </w:r>
      <w:r w:rsidRPr="00D40C6D">
        <w:rPr>
          <w:rFonts w:asciiTheme="minorHAnsi" w:hAnsiTheme="minorHAnsi"/>
          <w:spacing w:val="-1"/>
          <w:sz w:val="22"/>
          <w:szCs w:val="22"/>
        </w:rPr>
        <w:t>foreign</w:t>
      </w:r>
      <w:r w:rsidRPr="00D40C6D">
        <w:rPr>
          <w:rFonts w:asciiTheme="minorHAnsi" w:hAnsiTheme="minorHAnsi"/>
          <w:spacing w:val="67"/>
          <w:sz w:val="22"/>
          <w:szCs w:val="22"/>
        </w:rPr>
        <w:t xml:space="preserve"> </w:t>
      </w:r>
      <w:r w:rsidRPr="00D40C6D">
        <w:rPr>
          <w:rFonts w:asciiTheme="minorHAnsi" w:hAnsiTheme="minorHAnsi"/>
          <w:spacing w:val="-1"/>
          <w:sz w:val="22"/>
          <w:szCs w:val="22"/>
        </w:rPr>
        <w:t>market</w:t>
      </w:r>
      <w:r w:rsidRPr="00D40C6D">
        <w:rPr>
          <w:rFonts w:asciiTheme="minorHAnsi" w:hAnsiTheme="minorHAnsi"/>
          <w:spacing w:val="-2"/>
          <w:sz w:val="22"/>
          <w:szCs w:val="22"/>
        </w:rPr>
        <w:t xml:space="preserve"> </w:t>
      </w:r>
      <w:r w:rsidRPr="00D40C6D">
        <w:rPr>
          <w:rFonts w:asciiTheme="minorHAnsi" w:hAnsiTheme="minorHAnsi"/>
          <w:sz w:val="22"/>
          <w:szCs w:val="22"/>
        </w:rPr>
        <w:t xml:space="preserve">or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identify</w:t>
      </w:r>
      <w:r w:rsidRPr="00D40C6D">
        <w:rPr>
          <w:rFonts w:asciiTheme="minorHAnsi" w:hAnsiTheme="minorHAnsi"/>
          <w:spacing w:val="-3"/>
          <w:sz w:val="22"/>
          <w:szCs w:val="22"/>
        </w:rPr>
        <w:t xml:space="preserve"> </w:t>
      </w:r>
      <w:r w:rsidRPr="00D40C6D">
        <w:rPr>
          <w:rFonts w:asciiTheme="minorHAnsi" w:hAnsiTheme="minorHAnsi"/>
          <w:spacing w:val="-1"/>
          <w:sz w:val="22"/>
          <w:szCs w:val="22"/>
        </w:rPr>
        <w:t>strategic</w:t>
      </w:r>
      <w:r w:rsidRPr="00D40C6D">
        <w:rPr>
          <w:rFonts w:asciiTheme="minorHAnsi" w:hAnsiTheme="minorHAnsi"/>
          <w:sz w:val="22"/>
          <w:szCs w:val="22"/>
        </w:rPr>
        <w:t xml:space="preserve"> </w:t>
      </w:r>
      <w:r w:rsidRPr="00D40C6D">
        <w:rPr>
          <w:rFonts w:asciiTheme="minorHAnsi" w:hAnsiTheme="minorHAnsi"/>
          <w:spacing w:val="-1"/>
          <w:sz w:val="22"/>
          <w:szCs w:val="22"/>
        </w:rPr>
        <w:t>partners</w:t>
      </w:r>
      <w:r w:rsidRPr="00D40C6D">
        <w:rPr>
          <w:rFonts w:asciiTheme="minorHAnsi" w:hAnsiTheme="minorHAnsi"/>
          <w:spacing w:val="-2"/>
          <w:sz w:val="22"/>
          <w:szCs w:val="22"/>
        </w:rPr>
        <w:t xml:space="preserve"> </w:t>
      </w:r>
      <w:r w:rsidRPr="00D40C6D">
        <w:rPr>
          <w:rFonts w:asciiTheme="minorHAnsi" w:hAnsiTheme="minorHAnsi"/>
          <w:sz w:val="22"/>
          <w:szCs w:val="22"/>
        </w:rPr>
        <w:t>to</w:t>
      </w:r>
      <w:r w:rsidRPr="00D40C6D">
        <w:rPr>
          <w:rFonts w:asciiTheme="minorHAnsi" w:hAnsiTheme="minorHAnsi"/>
          <w:spacing w:val="-1"/>
          <w:sz w:val="22"/>
          <w:szCs w:val="22"/>
        </w:rPr>
        <w:t xml:space="preserve"> start</w:t>
      </w:r>
      <w:r w:rsidRPr="00D40C6D">
        <w:rPr>
          <w:rFonts w:asciiTheme="minorHAnsi" w:hAnsiTheme="minorHAnsi"/>
          <w:spacing w:val="-2"/>
          <w:sz w:val="22"/>
          <w:szCs w:val="22"/>
        </w:rPr>
        <w:t xml:space="preserve"> </w:t>
      </w:r>
      <w:r w:rsidRPr="00D40C6D">
        <w:rPr>
          <w:rFonts w:asciiTheme="minorHAnsi" w:hAnsiTheme="minorHAnsi"/>
          <w:spacing w:val="-1"/>
          <w:sz w:val="22"/>
          <w:szCs w:val="22"/>
        </w:rPr>
        <w:t>international</w:t>
      </w:r>
      <w:r w:rsidRPr="00D40C6D">
        <w:rPr>
          <w:rFonts w:asciiTheme="minorHAnsi" w:hAnsiTheme="minorHAnsi"/>
          <w:sz w:val="22"/>
          <w:szCs w:val="22"/>
        </w:rPr>
        <w:t xml:space="preserve"> </w:t>
      </w:r>
      <w:r w:rsidRPr="00D40C6D">
        <w:rPr>
          <w:rFonts w:asciiTheme="minorHAnsi" w:hAnsiTheme="minorHAnsi"/>
          <w:spacing w:val="-1"/>
          <w:sz w:val="22"/>
          <w:szCs w:val="22"/>
        </w:rPr>
        <w:t>activities.</w:t>
      </w:r>
    </w:p>
    <w:p w14:paraId="7B33A1BA" w14:textId="77777777" w:rsidR="00EB19BA" w:rsidRPr="00D40C6D" w:rsidRDefault="00EB19BA" w:rsidP="00EB19BA">
      <w:pPr>
        <w:pStyle w:val="BodyText"/>
        <w:kinsoku w:val="0"/>
        <w:overflowPunct w:val="0"/>
        <w:spacing w:before="1"/>
        <w:rPr>
          <w:rFonts w:asciiTheme="minorHAnsi" w:hAnsiTheme="minorHAnsi"/>
          <w:sz w:val="22"/>
          <w:szCs w:val="22"/>
        </w:rPr>
      </w:pPr>
    </w:p>
    <w:p w14:paraId="06D05CDA"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are the milestones</w:t>
      </w:r>
      <w:r w:rsidRPr="00D40C6D">
        <w:rPr>
          <w:spacing w:val="-1"/>
          <w:sz w:val="22"/>
          <w:szCs w:val="22"/>
        </w:rPr>
        <w:t>?</w:t>
      </w:r>
    </w:p>
    <w:p w14:paraId="0286C97A" w14:textId="77777777" w:rsidR="00EB19BA" w:rsidRPr="00D40C6D" w:rsidRDefault="00EB19BA" w:rsidP="00973044">
      <w:pPr>
        <w:pStyle w:val="BodyText"/>
        <w:widowControl w:val="0"/>
        <w:numPr>
          <w:ilvl w:val="0"/>
          <w:numId w:val="135"/>
        </w:numPr>
        <w:tabs>
          <w:tab w:val="left" w:pos="383"/>
        </w:tabs>
        <w:kinsoku w:val="0"/>
        <w:overflowPunct w:val="0"/>
        <w:autoSpaceDE w:val="0"/>
        <w:autoSpaceDN w:val="0"/>
        <w:adjustRightInd w:val="0"/>
        <w:rPr>
          <w:rFonts w:asciiTheme="minorHAnsi" w:hAnsiTheme="minorHAnsi"/>
          <w:sz w:val="22"/>
          <w:szCs w:val="22"/>
        </w:rPr>
      </w:pP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identification</w:t>
      </w:r>
      <w:r w:rsidRPr="00D40C6D">
        <w:rPr>
          <w:rFonts w:asciiTheme="minorHAnsi" w:hAnsiTheme="minorHAnsi"/>
          <w:spacing w:val="-3"/>
          <w:sz w:val="22"/>
          <w:szCs w:val="22"/>
        </w:rPr>
        <w:t xml:space="preserve"> </w:t>
      </w:r>
      <w:r w:rsidRPr="00D40C6D">
        <w:rPr>
          <w:rFonts w:asciiTheme="minorHAnsi" w:hAnsiTheme="minorHAnsi"/>
          <w:sz w:val="22"/>
          <w:szCs w:val="22"/>
        </w:rPr>
        <w:t>of</w:t>
      </w:r>
      <w:r w:rsidRPr="00D40C6D">
        <w:rPr>
          <w:rFonts w:asciiTheme="minorHAnsi" w:hAnsiTheme="minorHAnsi"/>
          <w:spacing w:val="1"/>
          <w:sz w:val="22"/>
          <w:szCs w:val="22"/>
        </w:rPr>
        <w:t xml:space="preserve"> </w:t>
      </w:r>
      <w:r w:rsidRPr="00D40C6D">
        <w:rPr>
          <w:rFonts w:asciiTheme="minorHAnsi" w:hAnsiTheme="minorHAnsi"/>
          <w:spacing w:val="-1"/>
          <w:sz w:val="22"/>
          <w:szCs w:val="22"/>
        </w:rPr>
        <w:t>places</w:t>
      </w:r>
      <w:r w:rsidRPr="00D40C6D">
        <w:rPr>
          <w:rFonts w:asciiTheme="minorHAnsi" w:hAnsiTheme="minorHAnsi"/>
          <w:spacing w:val="-2"/>
          <w:sz w:val="22"/>
          <w:szCs w:val="22"/>
        </w:rPr>
        <w:t xml:space="preserve"> </w:t>
      </w:r>
      <w:r w:rsidRPr="00D40C6D">
        <w:rPr>
          <w:rFonts w:asciiTheme="minorHAnsi" w:hAnsiTheme="minorHAnsi"/>
          <w:spacing w:val="-1"/>
          <w:sz w:val="22"/>
          <w:szCs w:val="22"/>
        </w:rPr>
        <w:t>where</w:t>
      </w:r>
      <w:r w:rsidRPr="00D40C6D">
        <w:rPr>
          <w:rFonts w:asciiTheme="minorHAnsi" w:hAnsiTheme="minorHAnsi"/>
          <w:spacing w:val="-2"/>
          <w:sz w:val="22"/>
          <w:szCs w:val="22"/>
        </w:rPr>
        <w:t xml:space="preserve"> </w:t>
      </w: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landing opportunities</w:t>
      </w:r>
      <w:r w:rsidRPr="00D40C6D">
        <w:rPr>
          <w:rFonts w:asciiTheme="minorHAnsi" w:hAnsiTheme="minorHAnsi"/>
          <w:sz w:val="22"/>
          <w:szCs w:val="22"/>
        </w:rPr>
        <w:t xml:space="preserve"> will </w:t>
      </w:r>
      <w:r w:rsidRPr="00D40C6D">
        <w:rPr>
          <w:rFonts w:asciiTheme="minorHAnsi" w:hAnsiTheme="minorHAnsi"/>
          <w:spacing w:val="-2"/>
          <w:sz w:val="22"/>
          <w:szCs w:val="22"/>
        </w:rPr>
        <w:t xml:space="preserve">be </w:t>
      </w:r>
      <w:r w:rsidRPr="00D40C6D">
        <w:rPr>
          <w:rFonts w:asciiTheme="minorHAnsi" w:hAnsiTheme="minorHAnsi"/>
          <w:spacing w:val="-1"/>
          <w:sz w:val="22"/>
          <w:szCs w:val="22"/>
        </w:rPr>
        <w:t>offered.</w:t>
      </w:r>
    </w:p>
    <w:p w14:paraId="07EBFC3B" w14:textId="77777777" w:rsidR="00EB19BA" w:rsidRPr="00D40C6D" w:rsidRDefault="00EB19BA" w:rsidP="00973044">
      <w:pPr>
        <w:pStyle w:val="BodyText"/>
        <w:widowControl w:val="0"/>
        <w:numPr>
          <w:ilvl w:val="0"/>
          <w:numId w:val="135"/>
        </w:numPr>
        <w:tabs>
          <w:tab w:val="left" w:pos="383"/>
        </w:tabs>
        <w:kinsoku w:val="0"/>
        <w:overflowPunct w:val="0"/>
        <w:autoSpaceDE w:val="0"/>
        <w:autoSpaceDN w:val="0"/>
        <w:adjustRightInd w:val="0"/>
        <w:ind w:right="900"/>
        <w:rPr>
          <w:rFonts w:asciiTheme="minorHAnsi" w:hAnsiTheme="minorHAnsi"/>
          <w:spacing w:val="-2"/>
          <w:sz w:val="22"/>
          <w:szCs w:val="22"/>
        </w:rPr>
      </w:pP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definition</w:t>
      </w:r>
      <w:r w:rsidRPr="00D40C6D">
        <w:rPr>
          <w:rFonts w:asciiTheme="minorHAnsi" w:hAnsiTheme="minorHAnsi"/>
          <w:spacing w:val="-3"/>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the</w:t>
      </w:r>
      <w:r w:rsidRPr="00D40C6D">
        <w:rPr>
          <w:rFonts w:asciiTheme="minorHAnsi" w:hAnsiTheme="minorHAnsi"/>
          <w:spacing w:val="-2"/>
          <w:sz w:val="22"/>
          <w:szCs w:val="22"/>
        </w:rPr>
        <w:t xml:space="preserve"> </w:t>
      </w:r>
      <w:r w:rsidRPr="00D40C6D">
        <w:rPr>
          <w:rFonts w:asciiTheme="minorHAnsi" w:hAnsiTheme="minorHAnsi"/>
          <w:spacing w:val="-1"/>
          <w:sz w:val="22"/>
          <w:szCs w:val="22"/>
        </w:rPr>
        <w:t>types</w:t>
      </w:r>
      <w:r w:rsidRPr="00D40C6D">
        <w:rPr>
          <w:rFonts w:asciiTheme="minorHAnsi" w:hAnsiTheme="minorHAnsi"/>
          <w:spacing w:val="-2"/>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services</w:t>
      </w:r>
      <w:r w:rsidRPr="00D40C6D">
        <w:rPr>
          <w:rFonts w:asciiTheme="minorHAnsi" w:hAnsiTheme="minorHAnsi"/>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2"/>
          <w:sz w:val="22"/>
          <w:szCs w:val="22"/>
        </w:rPr>
        <w:t>be</w:t>
      </w:r>
      <w:r w:rsidRPr="00D40C6D">
        <w:rPr>
          <w:rFonts w:asciiTheme="minorHAnsi" w:hAnsiTheme="minorHAnsi"/>
          <w:sz w:val="22"/>
          <w:szCs w:val="22"/>
        </w:rPr>
        <w:t xml:space="preserve"> </w:t>
      </w:r>
      <w:r w:rsidRPr="00D40C6D">
        <w:rPr>
          <w:rFonts w:asciiTheme="minorHAnsi" w:hAnsiTheme="minorHAnsi"/>
          <w:spacing w:val="-1"/>
          <w:sz w:val="22"/>
          <w:szCs w:val="22"/>
        </w:rPr>
        <w:t>provided</w:t>
      </w:r>
      <w:r w:rsidRPr="00D40C6D">
        <w:rPr>
          <w:rFonts w:asciiTheme="minorHAnsi" w:hAnsiTheme="minorHAnsi"/>
          <w:sz w:val="22"/>
          <w:szCs w:val="22"/>
        </w:rPr>
        <w:t xml:space="preserve"> </w:t>
      </w:r>
      <w:r w:rsidRPr="00D40C6D">
        <w:rPr>
          <w:rFonts w:asciiTheme="minorHAnsi" w:hAnsiTheme="minorHAnsi"/>
          <w:spacing w:val="-1"/>
          <w:sz w:val="22"/>
          <w:szCs w:val="22"/>
        </w:rPr>
        <w:t>for</w:t>
      </w:r>
      <w:r w:rsidRPr="00D40C6D">
        <w:rPr>
          <w:rFonts w:asciiTheme="minorHAnsi" w:hAnsiTheme="minorHAnsi"/>
          <w:sz w:val="22"/>
          <w:szCs w:val="22"/>
        </w:rPr>
        <w:t xml:space="preserve"> </w:t>
      </w:r>
      <w:r w:rsidRPr="00D40C6D">
        <w:rPr>
          <w:rFonts w:asciiTheme="minorHAnsi" w:hAnsiTheme="minorHAnsi"/>
          <w:spacing w:val="-1"/>
          <w:sz w:val="22"/>
          <w:szCs w:val="22"/>
        </w:rPr>
        <w:t>free</w:t>
      </w:r>
      <w:r w:rsidRPr="00D40C6D">
        <w:rPr>
          <w:rFonts w:asciiTheme="minorHAnsi" w:hAnsiTheme="minorHAnsi"/>
          <w:sz w:val="22"/>
          <w:szCs w:val="22"/>
        </w:rPr>
        <w:t xml:space="preserve"> </w:t>
      </w:r>
      <w:r w:rsidRPr="00D40C6D">
        <w:rPr>
          <w:rFonts w:asciiTheme="minorHAnsi" w:hAnsiTheme="minorHAnsi"/>
          <w:spacing w:val="-1"/>
          <w:sz w:val="22"/>
          <w:szCs w:val="22"/>
        </w:rPr>
        <w:t>by</w:t>
      </w:r>
      <w:r w:rsidRPr="00D40C6D">
        <w:rPr>
          <w:rFonts w:asciiTheme="minorHAnsi" w:hAnsiTheme="minorHAnsi"/>
          <w:spacing w:val="-2"/>
          <w:sz w:val="22"/>
          <w:szCs w:val="22"/>
        </w:rPr>
        <w:t xml:space="preserve"> </w:t>
      </w: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host</w:t>
      </w:r>
      <w:r w:rsidRPr="00D40C6D">
        <w:rPr>
          <w:rFonts w:asciiTheme="minorHAnsi" w:hAnsiTheme="minorHAnsi"/>
          <w:spacing w:val="-2"/>
          <w:sz w:val="22"/>
          <w:szCs w:val="22"/>
        </w:rPr>
        <w:t xml:space="preserve"> </w:t>
      </w:r>
      <w:r w:rsidRPr="00D40C6D">
        <w:rPr>
          <w:rFonts w:asciiTheme="minorHAnsi" w:hAnsiTheme="minorHAnsi"/>
          <w:spacing w:val="-1"/>
          <w:sz w:val="22"/>
          <w:szCs w:val="22"/>
        </w:rPr>
        <w:t xml:space="preserve">organisation </w:t>
      </w:r>
      <w:r w:rsidRPr="00D40C6D">
        <w:rPr>
          <w:rFonts w:asciiTheme="minorHAnsi" w:hAnsiTheme="minorHAnsi"/>
          <w:sz w:val="22"/>
          <w:szCs w:val="22"/>
        </w:rPr>
        <w:t>as</w:t>
      </w:r>
      <w:r w:rsidRPr="00D40C6D">
        <w:rPr>
          <w:rFonts w:asciiTheme="minorHAnsi" w:hAnsiTheme="minorHAnsi"/>
          <w:spacing w:val="-2"/>
          <w:sz w:val="22"/>
          <w:szCs w:val="22"/>
        </w:rPr>
        <w:t xml:space="preserve"> </w:t>
      </w:r>
      <w:r w:rsidRPr="00D40C6D">
        <w:rPr>
          <w:rFonts w:asciiTheme="minorHAnsi" w:hAnsiTheme="minorHAnsi"/>
          <w:sz w:val="22"/>
          <w:szCs w:val="22"/>
        </w:rPr>
        <w:t>well</w:t>
      </w:r>
      <w:r w:rsidRPr="00D40C6D">
        <w:rPr>
          <w:rFonts w:asciiTheme="minorHAnsi" w:hAnsiTheme="minorHAnsi"/>
          <w:spacing w:val="-3"/>
          <w:sz w:val="22"/>
          <w:szCs w:val="22"/>
        </w:rPr>
        <w:t xml:space="preserve"> </w:t>
      </w:r>
      <w:r w:rsidRPr="00D40C6D">
        <w:rPr>
          <w:rFonts w:asciiTheme="minorHAnsi" w:hAnsiTheme="minorHAnsi"/>
          <w:sz w:val="22"/>
          <w:szCs w:val="22"/>
        </w:rPr>
        <w:t>as</w:t>
      </w:r>
      <w:r w:rsidRPr="00D40C6D">
        <w:rPr>
          <w:rFonts w:asciiTheme="minorHAnsi" w:hAnsiTheme="minorHAnsi"/>
          <w:spacing w:val="57"/>
          <w:sz w:val="22"/>
          <w:szCs w:val="22"/>
        </w:rPr>
        <w:t xml:space="preserve"> </w:t>
      </w:r>
      <w:r w:rsidRPr="00D40C6D">
        <w:rPr>
          <w:rFonts w:asciiTheme="minorHAnsi" w:hAnsiTheme="minorHAnsi"/>
          <w:sz w:val="22"/>
          <w:szCs w:val="22"/>
        </w:rPr>
        <w:t xml:space="preserve">the </w:t>
      </w:r>
      <w:r w:rsidRPr="00D40C6D">
        <w:rPr>
          <w:rFonts w:asciiTheme="minorHAnsi" w:hAnsiTheme="minorHAnsi"/>
          <w:spacing w:val="-1"/>
          <w:sz w:val="22"/>
          <w:szCs w:val="22"/>
        </w:rPr>
        <w:t>services</w:t>
      </w:r>
      <w:r w:rsidRPr="00D40C6D">
        <w:rPr>
          <w:rFonts w:asciiTheme="minorHAnsi" w:hAnsiTheme="minorHAnsi"/>
          <w:sz w:val="22"/>
          <w:szCs w:val="22"/>
        </w:rPr>
        <w:t xml:space="preserve"> which</w:t>
      </w:r>
      <w:r w:rsidRPr="00D40C6D">
        <w:rPr>
          <w:rFonts w:asciiTheme="minorHAnsi" w:hAnsiTheme="minorHAnsi"/>
          <w:spacing w:val="-4"/>
          <w:sz w:val="22"/>
          <w:szCs w:val="22"/>
        </w:rPr>
        <w:t xml:space="preserve"> </w:t>
      </w:r>
      <w:r w:rsidRPr="00D40C6D">
        <w:rPr>
          <w:rFonts w:asciiTheme="minorHAnsi" w:hAnsiTheme="minorHAnsi"/>
          <w:sz w:val="22"/>
          <w:szCs w:val="22"/>
        </w:rPr>
        <w:t>can</w:t>
      </w:r>
      <w:r w:rsidRPr="00D40C6D">
        <w:rPr>
          <w:rFonts w:asciiTheme="minorHAnsi" w:hAnsiTheme="minorHAnsi"/>
          <w:spacing w:val="-1"/>
          <w:sz w:val="22"/>
          <w:szCs w:val="22"/>
        </w:rPr>
        <w:t xml:space="preserve"> be</w:t>
      </w:r>
      <w:r w:rsidRPr="00D40C6D">
        <w:rPr>
          <w:rFonts w:asciiTheme="minorHAnsi" w:hAnsiTheme="minorHAnsi"/>
          <w:spacing w:val="-2"/>
          <w:sz w:val="22"/>
          <w:szCs w:val="22"/>
        </w:rPr>
        <w:t xml:space="preserve"> </w:t>
      </w:r>
      <w:r w:rsidRPr="00D40C6D">
        <w:rPr>
          <w:rFonts w:asciiTheme="minorHAnsi" w:hAnsiTheme="minorHAnsi"/>
          <w:spacing w:val="-1"/>
          <w:sz w:val="22"/>
          <w:szCs w:val="22"/>
        </w:rPr>
        <w:t>offered</w:t>
      </w:r>
      <w:r w:rsidRPr="00D40C6D">
        <w:rPr>
          <w:rFonts w:asciiTheme="minorHAnsi" w:hAnsiTheme="minorHAnsi"/>
          <w:spacing w:val="-2"/>
          <w:sz w:val="22"/>
          <w:szCs w:val="22"/>
        </w:rPr>
        <w:t xml:space="preserve"> </w:t>
      </w:r>
      <w:r w:rsidRPr="00D40C6D">
        <w:rPr>
          <w:rFonts w:asciiTheme="minorHAnsi" w:hAnsiTheme="minorHAnsi"/>
          <w:sz w:val="22"/>
          <w:szCs w:val="22"/>
        </w:rPr>
        <w:t>on</w:t>
      </w:r>
      <w:r w:rsidRPr="00D40C6D">
        <w:rPr>
          <w:rFonts w:asciiTheme="minorHAnsi" w:hAnsiTheme="minorHAnsi"/>
          <w:spacing w:val="-1"/>
          <w:sz w:val="22"/>
          <w:szCs w:val="22"/>
        </w:rPr>
        <w:t xml:space="preserve"> </w:t>
      </w:r>
      <w:r w:rsidRPr="00D40C6D">
        <w:rPr>
          <w:rFonts w:asciiTheme="minorHAnsi" w:hAnsiTheme="minorHAnsi"/>
          <w:sz w:val="22"/>
          <w:szCs w:val="22"/>
        </w:rPr>
        <w:t xml:space="preserve">an </w:t>
      </w:r>
      <w:r w:rsidRPr="00D40C6D">
        <w:rPr>
          <w:rFonts w:asciiTheme="minorHAnsi" w:hAnsiTheme="minorHAnsi"/>
          <w:spacing w:val="-1"/>
          <w:sz w:val="22"/>
          <w:szCs w:val="22"/>
        </w:rPr>
        <w:t xml:space="preserve">invoicing </w:t>
      </w:r>
      <w:r w:rsidRPr="00D40C6D">
        <w:rPr>
          <w:rFonts w:asciiTheme="minorHAnsi" w:hAnsiTheme="minorHAnsi"/>
          <w:spacing w:val="-2"/>
          <w:sz w:val="22"/>
          <w:szCs w:val="22"/>
        </w:rPr>
        <w:t>basis.</w:t>
      </w:r>
    </w:p>
    <w:p w14:paraId="03380BAD" w14:textId="77777777" w:rsidR="00EB19BA" w:rsidRPr="00D40C6D" w:rsidRDefault="00EB19BA" w:rsidP="00973044">
      <w:pPr>
        <w:pStyle w:val="BodyText"/>
        <w:widowControl w:val="0"/>
        <w:numPr>
          <w:ilvl w:val="0"/>
          <w:numId w:val="135"/>
        </w:numPr>
        <w:tabs>
          <w:tab w:val="left" w:pos="383"/>
        </w:tabs>
        <w:kinsoku w:val="0"/>
        <w:overflowPunct w:val="0"/>
        <w:autoSpaceDE w:val="0"/>
        <w:autoSpaceDN w:val="0"/>
        <w:adjustRightInd w:val="0"/>
        <w:rPr>
          <w:rFonts w:asciiTheme="minorHAnsi" w:hAnsiTheme="minorHAnsi"/>
          <w:spacing w:val="-1"/>
          <w:sz w:val="22"/>
          <w:szCs w:val="22"/>
        </w:rPr>
      </w:pP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identification</w:t>
      </w:r>
      <w:r w:rsidRPr="00D40C6D">
        <w:rPr>
          <w:rFonts w:asciiTheme="minorHAnsi" w:hAnsiTheme="minorHAnsi"/>
          <w:spacing w:val="-3"/>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regional</w:t>
      </w:r>
      <w:r w:rsidRPr="00D40C6D">
        <w:rPr>
          <w:rFonts w:asciiTheme="minorHAnsi" w:hAnsiTheme="minorHAnsi"/>
          <w:spacing w:val="1"/>
          <w:sz w:val="22"/>
          <w:szCs w:val="22"/>
        </w:rPr>
        <w:t xml:space="preserve"> </w:t>
      </w:r>
      <w:r w:rsidRPr="00D40C6D">
        <w:rPr>
          <w:rFonts w:asciiTheme="minorHAnsi" w:hAnsiTheme="minorHAnsi"/>
          <w:spacing w:val="-1"/>
          <w:sz w:val="22"/>
          <w:szCs w:val="22"/>
        </w:rPr>
        <w:t>enterprises</w:t>
      </w:r>
      <w:r w:rsidRPr="00D40C6D">
        <w:rPr>
          <w:rFonts w:asciiTheme="minorHAnsi" w:hAnsiTheme="minorHAnsi"/>
          <w:sz w:val="22"/>
          <w:szCs w:val="22"/>
        </w:rPr>
        <w:t xml:space="preserve"> </w:t>
      </w:r>
      <w:r w:rsidRPr="00D40C6D">
        <w:rPr>
          <w:rFonts w:asciiTheme="minorHAnsi" w:hAnsiTheme="minorHAnsi"/>
          <w:spacing w:val="-1"/>
          <w:sz w:val="22"/>
          <w:szCs w:val="22"/>
        </w:rPr>
        <w:t xml:space="preserve">having </w:t>
      </w:r>
      <w:r w:rsidRPr="00D40C6D">
        <w:rPr>
          <w:rFonts w:asciiTheme="minorHAnsi" w:hAnsiTheme="minorHAnsi"/>
          <w:sz w:val="22"/>
          <w:szCs w:val="22"/>
        </w:rPr>
        <w:t xml:space="preserve">a </w:t>
      </w:r>
      <w:r w:rsidRPr="00D40C6D">
        <w:rPr>
          <w:rFonts w:asciiTheme="minorHAnsi" w:hAnsiTheme="minorHAnsi"/>
          <w:spacing w:val="-2"/>
          <w:sz w:val="22"/>
          <w:szCs w:val="22"/>
        </w:rPr>
        <w:t>strong</w:t>
      </w:r>
      <w:r w:rsidRPr="00D40C6D">
        <w:rPr>
          <w:rFonts w:asciiTheme="minorHAnsi" w:hAnsiTheme="minorHAnsi"/>
          <w:spacing w:val="-1"/>
          <w:sz w:val="22"/>
          <w:szCs w:val="22"/>
        </w:rPr>
        <w:t xml:space="preserve"> international</w:t>
      </w:r>
      <w:r w:rsidRPr="00D40C6D">
        <w:rPr>
          <w:rFonts w:asciiTheme="minorHAnsi" w:hAnsiTheme="minorHAnsi"/>
          <w:spacing w:val="-3"/>
          <w:sz w:val="22"/>
          <w:szCs w:val="22"/>
        </w:rPr>
        <w:t xml:space="preserve"> </w:t>
      </w:r>
      <w:r w:rsidRPr="00D40C6D">
        <w:rPr>
          <w:rFonts w:asciiTheme="minorHAnsi" w:hAnsiTheme="minorHAnsi"/>
          <w:spacing w:val="-1"/>
          <w:sz w:val="22"/>
          <w:szCs w:val="22"/>
        </w:rPr>
        <w:t>strategy.</w:t>
      </w:r>
    </w:p>
    <w:p w14:paraId="1824A4B6" w14:textId="77777777" w:rsidR="00EB19BA" w:rsidRPr="00D40C6D" w:rsidRDefault="00EB19BA" w:rsidP="00973044">
      <w:pPr>
        <w:pStyle w:val="BodyText"/>
        <w:widowControl w:val="0"/>
        <w:numPr>
          <w:ilvl w:val="0"/>
          <w:numId w:val="135"/>
        </w:numPr>
        <w:tabs>
          <w:tab w:val="left" w:pos="383"/>
        </w:tabs>
        <w:kinsoku w:val="0"/>
        <w:overflowPunct w:val="0"/>
        <w:autoSpaceDE w:val="0"/>
        <w:autoSpaceDN w:val="0"/>
        <w:adjustRightInd w:val="0"/>
        <w:rPr>
          <w:rFonts w:asciiTheme="minorHAnsi" w:hAnsiTheme="minorHAnsi"/>
          <w:sz w:val="22"/>
          <w:szCs w:val="22"/>
        </w:rPr>
      </w:pP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knowledge</w:t>
      </w:r>
      <w:r w:rsidRPr="00D40C6D">
        <w:rPr>
          <w:rFonts w:asciiTheme="minorHAnsi" w:hAnsiTheme="minorHAnsi"/>
          <w:sz w:val="22"/>
          <w:szCs w:val="22"/>
        </w:rPr>
        <w:t xml:space="preserve"> of</w:t>
      </w:r>
      <w:r w:rsidRPr="00D40C6D">
        <w:rPr>
          <w:rFonts w:asciiTheme="minorHAnsi" w:hAnsiTheme="minorHAnsi"/>
          <w:spacing w:val="-3"/>
          <w:sz w:val="22"/>
          <w:szCs w:val="22"/>
        </w:rPr>
        <w:t xml:space="preserve"> </w:t>
      </w:r>
      <w:r w:rsidRPr="00D40C6D">
        <w:rPr>
          <w:rFonts w:asciiTheme="minorHAnsi" w:hAnsiTheme="minorHAnsi"/>
          <w:spacing w:val="-1"/>
          <w:sz w:val="22"/>
          <w:szCs w:val="22"/>
        </w:rPr>
        <w:t>promising foreign</w:t>
      </w:r>
      <w:r w:rsidRPr="00D40C6D">
        <w:rPr>
          <w:rFonts w:asciiTheme="minorHAnsi" w:hAnsiTheme="minorHAnsi"/>
          <w:spacing w:val="-3"/>
          <w:sz w:val="22"/>
          <w:szCs w:val="22"/>
        </w:rPr>
        <w:t xml:space="preserve"> </w:t>
      </w:r>
      <w:r w:rsidRPr="00D40C6D">
        <w:rPr>
          <w:rFonts w:asciiTheme="minorHAnsi" w:hAnsiTheme="minorHAnsi"/>
          <w:spacing w:val="-1"/>
          <w:sz w:val="22"/>
          <w:szCs w:val="22"/>
        </w:rPr>
        <w:t>markets</w:t>
      </w:r>
      <w:r w:rsidRPr="00D40C6D">
        <w:rPr>
          <w:rFonts w:asciiTheme="minorHAnsi" w:hAnsiTheme="minorHAnsi"/>
          <w:sz w:val="22"/>
          <w:szCs w:val="22"/>
        </w:rPr>
        <w:t xml:space="preserve"> </w:t>
      </w:r>
      <w:r w:rsidRPr="00D40C6D">
        <w:rPr>
          <w:rFonts w:asciiTheme="minorHAnsi" w:hAnsiTheme="minorHAnsi"/>
          <w:spacing w:val="-1"/>
          <w:sz w:val="22"/>
          <w:szCs w:val="22"/>
        </w:rPr>
        <w:t>for</w:t>
      </w:r>
      <w:r w:rsidRPr="00D40C6D">
        <w:rPr>
          <w:rFonts w:asciiTheme="minorHAnsi" w:hAnsiTheme="minorHAnsi"/>
          <w:spacing w:val="-2"/>
          <w:sz w:val="22"/>
          <w:szCs w:val="22"/>
        </w:rPr>
        <w:t xml:space="preserve"> </w:t>
      </w:r>
      <w:r w:rsidRPr="00D40C6D">
        <w:rPr>
          <w:rFonts w:asciiTheme="minorHAnsi" w:hAnsiTheme="minorHAnsi"/>
          <w:spacing w:val="-1"/>
          <w:sz w:val="22"/>
          <w:szCs w:val="22"/>
        </w:rPr>
        <w:t>regional</w:t>
      </w:r>
      <w:r w:rsidRPr="00D40C6D">
        <w:rPr>
          <w:rFonts w:asciiTheme="minorHAnsi" w:hAnsiTheme="minorHAnsi"/>
          <w:sz w:val="22"/>
          <w:szCs w:val="22"/>
        </w:rPr>
        <w:t xml:space="preserve"> </w:t>
      </w:r>
      <w:r w:rsidRPr="00D40C6D">
        <w:rPr>
          <w:rFonts w:asciiTheme="minorHAnsi" w:hAnsiTheme="minorHAnsi"/>
          <w:spacing w:val="-1"/>
          <w:sz w:val="22"/>
          <w:szCs w:val="22"/>
        </w:rPr>
        <w:t>enterprises.</w:t>
      </w:r>
    </w:p>
    <w:p w14:paraId="50CF9F88" w14:textId="77777777" w:rsidR="00EB19BA" w:rsidRPr="00D40C6D" w:rsidRDefault="00EB19BA" w:rsidP="00EB19BA">
      <w:pPr>
        <w:pStyle w:val="BodyText"/>
        <w:kinsoku w:val="0"/>
        <w:overflowPunct w:val="0"/>
        <w:rPr>
          <w:rFonts w:asciiTheme="minorHAnsi" w:hAnsiTheme="minorHAnsi"/>
          <w:sz w:val="22"/>
          <w:szCs w:val="22"/>
        </w:rPr>
      </w:pPr>
    </w:p>
    <w:p w14:paraId="4827FDED" w14:textId="77777777" w:rsidR="00EB19BA" w:rsidRPr="00D40C6D" w:rsidRDefault="00EB19BA" w:rsidP="00EB19BA">
      <w:pPr>
        <w:pStyle w:val="Heading2"/>
        <w:kinsoku w:val="0"/>
        <w:overflowPunct w:val="0"/>
        <w:spacing w:line="267" w:lineRule="exact"/>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does</w:t>
      </w:r>
      <w:r w:rsidRPr="00D40C6D">
        <w:rPr>
          <w:sz w:val="22"/>
          <w:szCs w:val="22"/>
          <w:u w:val="single"/>
        </w:rPr>
        <w:t xml:space="preserve"> it </w:t>
      </w:r>
      <w:r w:rsidRPr="00D40C6D">
        <w:rPr>
          <w:spacing w:val="-1"/>
          <w:sz w:val="22"/>
          <w:szCs w:val="22"/>
          <w:u w:val="single"/>
        </w:rPr>
        <w:t>need</w:t>
      </w:r>
      <w:r w:rsidRPr="00D40C6D">
        <w:rPr>
          <w:spacing w:val="-1"/>
          <w:sz w:val="22"/>
          <w:szCs w:val="22"/>
        </w:rPr>
        <w:t>?</w:t>
      </w:r>
    </w:p>
    <w:p w14:paraId="41455121" w14:textId="77777777" w:rsidR="00EB19BA" w:rsidRPr="00D40C6D" w:rsidRDefault="00EB19BA" w:rsidP="00EB19BA">
      <w:pPr>
        <w:pStyle w:val="BodyText"/>
        <w:kinsoku w:val="0"/>
        <w:overflowPunct w:val="0"/>
        <w:spacing w:line="267" w:lineRule="exact"/>
        <w:ind w:left="240"/>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network</w:t>
      </w:r>
      <w:r w:rsidRPr="00D40C6D">
        <w:rPr>
          <w:rFonts w:asciiTheme="minorHAnsi" w:hAnsiTheme="minorHAnsi"/>
          <w:spacing w:val="-3"/>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partners</w:t>
      </w:r>
      <w:r w:rsidRPr="00D40C6D">
        <w:rPr>
          <w:rFonts w:asciiTheme="minorHAnsi" w:hAnsiTheme="minorHAnsi"/>
          <w:sz w:val="22"/>
          <w:szCs w:val="22"/>
        </w:rPr>
        <w:t xml:space="preserve"> </w:t>
      </w:r>
      <w:r w:rsidRPr="00D40C6D">
        <w:rPr>
          <w:rFonts w:asciiTheme="minorHAnsi" w:hAnsiTheme="minorHAnsi"/>
          <w:spacing w:val="-2"/>
          <w:sz w:val="22"/>
          <w:szCs w:val="22"/>
        </w:rPr>
        <w:t>having</w:t>
      </w:r>
      <w:r w:rsidRPr="00D40C6D">
        <w:rPr>
          <w:rFonts w:asciiTheme="minorHAnsi" w:hAnsiTheme="minorHAnsi"/>
          <w:spacing w:val="-1"/>
          <w:sz w:val="22"/>
          <w:szCs w:val="22"/>
        </w:rPr>
        <w:t xml:space="preserve"> empty</w:t>
      </w:r>
      <w:r w:rsidRPr="00D40C6D">
        <w:rPr>
          <w:rFonts w:asciiTheme="minorHAnsi" w:hAnsiTheme="minorHAnsi"/>
          <w:spacing w:val="-2"/>
          <w:sz w:val="22"/>
          <w:szCs w:val="22"/>
        </w:rPr>
        <w:t xml:space="preserve"> </w:t>
      </w:r>
      <w:r w:rsidRPr="00D40C6D">
        <w:rPr>
          <w:rFonts w:asciiTheme="minorHAnsi" w:hAnsiTheme="minorHAnsi"/>
          <w:spacing w:val="-1"/>
          <w:sz w:val="22"/>
          <w:szCs w:val="22"/>
        </w:rPr>
        <w:t>office</w:t>
      </w:r>
      <w:r w:rsidRPr="00D40C6D">
        <w:rPr>
          <w:rFonts w:asciiTheme="minorHAnsi" w:hAnsiTheme="minorHAnsi"/>
          <w:spacing w:val="-2"/>
          <w:sz w:val="22"/>
          <w:szCs w:val="22"/>
        </w:rPr>
        <w:t xml:space="preserve"> </w:t>
      </w:r>
      <w:r w:rsidRPr="00D40C6D">
        <w:rPr>
          <w:rFonts w:asciiTheme="minorHAnsi" w:hAnsiTheme="minorHAnsi"/>
          <w:spacing w:val="-1"/>
          <w:sz w:val="22"/>
          <w:szCs w:val="22"/>
        </w:rPr>
        <w:t>spaces.</w:t>
      </w:r>
    </w:p>
    <w:p w14:paraId="1B462546" w14:textId="77777777" w:rsidR="00EB19BA" w:rsidRPr="00D40C6D" w:rsidRDefault="00EB19BA" w:rsidP="00EB19BA">
      <w:pPr>
        <w:pStyle w:val="BodyText"/>
        <w:kinsoku w:val="0"/>
        <w:overflowPunct w:val="0"/>
        <w:rPr>
          <w:rFonts w:asciiTheme="minorHAnsi" w:hAnsiTheme="minorHAnsi"/>
          <w:sz w:val="22"/>
          <w:szCs w:val="22"/>
        </w:rPr>
      </w:pPr>
    </w:p>
    <w:p w14:paraId="6D10B070"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does</w:t>
      </w:r>
      <w:r w:rsidRPr="00D40C6D">
        <w:rPr>
          <w:sz w:val="22"/>
          <w:szCs w:val="22"/>
          <w:u w:val="single"/>
        </w:rPr>
        <w:t xml:space="preserve"> it</w:t>
      </w:r>
      <w:r w:rsidRPr="00D40C6D">
        <w:rPr>
          <w:spacing w:val="-2"/>
          <w:sz w:val="22"/>
          <w:szCs w:val="22"/>
          <w:u w:val="single"/>
        </w:rPr>
        <w:t xml:space="preserve"> </w:t>
      </w:r>
      <w:r w:rsidRPr="00D40C6D">
        <w:rPr>
          <w:spacing w:val="-1"/>
          <w:sz w:val="22"/>
          <w:szCs w:val="22"/>
          <w:u w:val="single"/>
        </w:rPr>
        <w:t>cost</w:t>
      </w:r>
      <w:r w:rsidRPr="00D40C6D">
        <w:rPr>
          <w:spacing w:val="-1"/>
          <w:sz w:val="22"/>
          <w:szCs w:val="22"/>
        </w:rPr>
        <w:t>?</w:t>
      </w:r>
    </w:p>
    <w:p w14:paraId="344DB9DD" w14:textId="77777777" w:rsidR="00EB19BA" w:rsidRPr="00D40C6D" w:rsidRDefault="00EB19BA" w:rsidP="00EB19BA">
      <w:pPr>
        <w:pStyle w:val="BodyText"/>
        <w:kinsoku w:val="0"/>
        <w:overflowPunct w:val="0"/>
        <w:ind w:left="240" w:right="670"/>
        <w:rPr>
          <w:rFonts w:asciiTheme="minorHAnsi" w:hAnsiTheme="minorHAnsi"/>
          <w:spacing w:val="-1"/>
          <w:sz w:val="22"/>
          <w:szCs w:val="22"/>
        </w:rPr>
      </w:pPr>
      <w:r w:rsidRPr="00D40C6D">
        <w:rPr>
          <w:rFonts w:asciiTheme="minorHAnsi" w:hAnsiTheme="minorHAnsi"/>
          <w:spacing w:val="-1"/>
          <w:sz w:val="22"/>
          <w:szCs w:val="22"/>
        </w:rPr>
        <w:t>Nothing.</w:t>
      </w:r>
      <w:r w:rsidRPr="00D40C6D">
        <w:rPr>
          <w:rFonts w:asciiTheme="minorHAnsi" w:hAnsiTheme="minorHAnsi"/>
          <w:sz w:val="22"/>
          <w:szCs w:val="22"/>
        </w:rPr>
        <w:t xml:space="preserve"> If </w:t>
      </w:r>
      <w:r w:rsidRPr="00D40C6D">
        <w:rPr>
          <w:rFonts w:asciiTheme="minorHAnsi" w:hAnsiTheme="minorHAnsi"/>
          <w:spacing w:val="-1"/>
          <w:sz w:val="22"/>
          <w:szCs w:val="22"/>
        </w:rPr>
        <w:t>foreign partner</w:t>
      </w:r>
      <w:r w:rsidRPr="00D40C6D">
        <w:rPr>
          <w:rFonts w:asciiTheme="minorHAnsi" w:hAnsiTheme="minorHAnsi"/>
          <w:spacing w:val="-2"/>
          <w:sz w:val="22"/>
          <w:szCs w:val="22"/>
        </w:rPr>
        <w:t xml:space="preserve"> </w:t>
      </w:r>
      <w:r w:rsidRPr="00D40C6D">
        <w:rPr>
          <w:rFonts w:asciiTheme="minorHAnsi" w:hAnsiTheme="minorHAnsi"/>
          <w:spacing w:val="-1"/>
          <w:sz w:val="22"/>
          <w:szCs w:val="22"/>
        </w:rPr>
        <w:t>offices</w:t>
      </w:r>
      <w:r w:rsidRPr="00D40C6D">
        <w:rPr>
          <w:rFonts w:asciiTheme="minorHAnsi" w:hAnsiTheme="minorHAnsi"/>
          <w:spacing w:val="-2"/>
          <w:sz w:val="22"/>
          <w:szCs w:val="22"/>
        </w:rPr>
        <w:t xml:space="preserve"> </w:t>
      </w:r>
      <w:r w:rsidRPr="00D40C6D">
        <w:rPr>
          <w:rFonts w:asciiTheme="minorHAnsi" w:hAnsiTheme="minorHAnsi"/>
          <w:sz w:val="22"/>
          <w:szCs w:val="22"/>
        </w:rPr>
        <w:t>are</w:t>
      </w:r>
      <w:r w:rsidRPr="00D40C6D">
        <w:rPr>
          <w:rFonts w:asciiTheme="minorHAnsi" w:hAnsiTheme="minorHAnsi"/>
          <w:spacing w:val="1"/>
          <w:sz w:val="22"/>
          <w:szCs w:val="22"/>
        </w:rPr>
        <w:t xml:space="preserve"> </w:t>
      </w:r>
      <w:r w:rsidRPr="00D40C6D">
        <w:rPr>
          <w:rFonts w:asciiTheme="minorHAnsi" w:hAnsiTheme="minorHAnsi"/>
          <w:spacing w:val="-1"/>
          <w:sz w:val="22"/>
          <w:szCs w:val="22"/>
        </w:rPr>
        <w:t xml:space="preserve">used, </w:t>
      </w:r>
      <w:r w:rsidRPr="00D40C6D">
        <w:rPr>
          <w:rFonts w:asciiTheme="minorHAnsi" w:hAnsiTheme="minorHAnsi"/>
          <w:sz w:val="22"/>
          <w:szCs w:val="22"/>
        </w:rPr>
        <w:t>it</w:t>
      </w:r>
      <w:r w:rsidRPr="00D40C6D">
        <w:rPr>
          <w:rFonts w:asciiTheme="minorHAnsi" w:hAnsiTheme="minorHAnsi"/>
          <w:spacing w:val="-2"/>
          <w:sz w:val="22"/>
          <w:szCs w:val="22"/>
        </w:rPr>
        <w:t xml:space="preserve"> </w:t>
      </w:r>
      <w:r w:rsidRPr="00D40C6D">
        <w:rPr>
          <w:rFonts w:asciiTheme="minorHAnsi" w:hAnsiTheme="minorHAnsi"/>
          <w:sz w:val="22"/>
          <w:szCs w:val="22"/>
        </w:rPr>
        <w:t xml:space="preserve">is </w:t>
      </w:r>
      <w:r w:rsidRPr="00D40C6D">
        <w:rPr>
          <w:rFonts w:asciiTheme="minorHAnsi" w:hAnsiTheme="minorHAnsi"/>
          <w:spacing w:val="-1"/>
          <w:sz w:val="22"/>
          <w:szCs w:val="22"/>
        </w:rPr>
        <w:t>worth</w:t>
      </w:r>
      <w:r w:rsidRPr="00D40C6D">
        <w:rPr>
          <w:rFonts w:asciiTheme="minorHAnsi" w:hAnsiTheme="minorHAnsi"/>
          <w:spacing w:val="-3"/>
          <w:sz w:val="22"/>
          <w:szCs w:val="22"/>
        </w:rPr>
        <w:t xml:space="preserve"> </w:t>
      </w:r>
      <w:r w:rsidRPr="00D40C6D">
        <w:rPr>
          <w:rFonts w:asciiTheme="minorHAnsi" w:hAnsiTheme="minorHAnsi"/>
          <w:spacing w:val="-1"/>
          <w:sz w:val="22"/>
          <w:szCs w:val="22"/>
        </w:rPr>
        <w:t xml:space="preserve">thinking </w:t>
      </w:r>
      <w:r w:rsidRPr="00D40C6D">
        <w:rPr>
          <w:rFonts w:asciiTheme="minorHAnsi" w:hAnsiTheme="minorHAnsi"/>
          <w:sz w:val="22"/>
          <w:szCs w:val="22"/>
        </w:rPr>
        <w:t>to</w:t>
      </w:r>
      <w:r w:rsidRPr="00D40C6D">
        <w:rPr>
          <w:rFonts w:asciiTheme="minorHAnsi" w:hAnsiTheme="minorHAnsi"/>
          <w:spacing w:val="-1"/>
          <w:sz w:val="22"/>
          <w:szCs w:val="22"/>
        </w:rPr>
        <w:t xml:space="preserve"> offer</w:t>
      </w:r>
      <w:r w:rsidRPr="00D40C6D">
        <w:rPr>
          <w:rFonts w:asciiTheme="minorHAnsi" w:hAnsiTheme="minorHAnsi"/>
          <w:sz w:val="22"/>
          <w:szCs w:val="22"/>
        </w:rPr>
        <w:t xml:space="preserve"> a </w:t>
      </w:r>
      <w:r w:rsidRPr="00D40C6D">
        <w:rPr>
          <w:rFonts w:asciiTheme="minorHAnsi" w:hAnsiTheme="minorHAnsi"/>
          <w:spacing w:val="-1"/>
          <w:sz w:val="22"/>
          <w:szCs w:val="22"/>
        </w:rPr>
        <w:t>reciprocity</w:t>
      </w:r>
      <w:r w:rsidRPr="00D40C6D">
        <w:rPr>
          <w:rFonts w:asciiTheme="minorHAnsi" w:hAnsiTheme="minorHAnsi"/>
          <w:sz w:val="22"/>
          <w:szCs w:val="22"/>
        </w:rPr>
        <w:t xml:space="preserve"> </w:t>
      </w:r>
      <w:r w:rsidRPr="00D40C6D">
        <w:rPr>
          <w:rFonts w:asciiTheme="minorHAnsi" w:hAnsiTheme="minorHAnsi"/>
          <w:spacing w:val="-1"/>
          <w:sz w:val="22"/>
          <w:szCs w:val="22"/>
        </w:rPr>
        <w:t>scheme</w:t>
      </w:r>
      <w:r w:rsidRPr="00D40C6D">
        <w:rPr>
          <w:rFonts w:asciiTheme="minorHAnsi" w:hAnsiTheme="minorHAnsi"/>
          <w:sz w:val="22"/>
          <w:szCs w:val="22"/>
        </w:rPr>
        <w:t xml:space="preserve"> </w:t>
      </w:r>
      <w:r w:rsidRPr="00D40C6D">
        <w:rPr>
          <w:rFonts w:asciiTheme="minorHAnsi" w:hAnsiTheme="minorHAnsi"/>
          <w:spacing w:val="-1"/>
          <w:sz w:val="22"/>
          <w:szCs w:val="22"/>
        </w:rPr>
        <w:t>for</w:t>
      </w:r>
      <w:r w:rsidRPr="00D40C6D">
        <w:rPr>
          <w:rFonts w:asciiTheme="minorHAnsi" w:hAnsiTheme="minorHAnsi"/>
          <w:sz w:val="22"/>
          <w:szCs w:val="22"/>
        </w:rPr>
        <w:t xml:space="preserve"> </w:t>
      </w:r>
      <w:r w:rsidRPr="00D40C6D">
        <w:rPr>
          <w:rFonts w:asciiTheme="minorHAnsi" w:hAnsiTheme="minorHAnsi"/>
          <w:spacing w:val="-2"/>
          <w:sz w:val="22"/>
          <w:szCs w:val="22"/>
        </w:rPr>
        <w:t>the</w:t>
      </w:r>
      <w:r w:rsidRPr="00D40C6D">
        <w:rPr>
          <w:rFonts w:asciiTheme="minorHAnsi" w:hAnsiTheme="minorHAnsi"/>
          <w:spacing w:val="61"/>
          <w:sz w:val="22"/>
          <w:szCs w:val="22"/>
        </w:rPr>
        <w:t xml:space="preserve"> </w:t>
      </w:r>
      <w:r w:rsidRPr="00D40C6D">
        <w:rPr>
          <w:rFonts w:asciiTheme="minorHAnsi" w:hAnsiTheme="minorHAnsi"/>
          <w:spacing w:val="-1"/>
          <w:sz w:val="22"/>
          <w:szCs w:val="22"/>
        </w:rPr>
        <w:t>identified</w:t>
      </w:r>
      <w:r w:rsidRPr="00D40C6D">
        <w:rPr>
          <w:rFonts w:asciiTheme="minorHAnsi" w:hAnsiTheme="minorHAnsi"/>
          <w:sz w:val="22"/>
          <w:szCs w:val="22"/>
        </w:rPr>
        <w:t xml:space="preserve"> </w:t>
      </w:r>
      <w:r w:rsidRPr="00D40C6D">
        <w:rPr>
          <w:rFonts w:asciiTheme="minorHAnsi" w:hAnsiTheme="minorHAnsi"/>
          <w:spacing w:val="-1"/>
          <w:sz w:val="22"/>
          <w:szCs w:val="22"/>
        </w:rPr>
        <w:t>enterprise.</w:t>
      </w:r>
    </w:p>
    <w:p w14:paraId="24E032D2" w14:textId="77777777" w:rsidR="00EB19BA" w:rsidRPr="00D40C6D" w:rsidRDefault="00EB19BA" w:rsidP="00EB19BA">
      <w:pPr>
        <w:pStyle w:val="BodyText"/>
        <w:kinsoku w:val="0"/>
        <w:overflowPunct w:val="0"/>
        <w:spacing w:before="1"/>
        <w:rPr>
          <w:rFonts w:asciiTheme="minorHAnsi" w:hAnsiTheme="minorHAnsi"/>
          <w:sz w:val="22"/>
          <w:szCs w:val="22"/>
        </w:rPr>
      </w:pPr>
    </w:p>
    <w:p w14:paraId="480A6C78"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additional</w:t>
      </w:r>
      <w:r w:rsidRPr="00D40C6D">
        <w:rPr>
          <w:spacing w:val="1"/>
          <w:sz w:val="22"/>
          <w:szCs w:val="22"/>
          <w:u w:val="single"/>
        </w:rPr>
        <w:t xml:space="preserve"> </w:t>
      </w:r>
      <w:r w:rsidRPr="00D40C6D">
        <w:rPr>
          <w:spacing w:val="-1"/>
          <w:sz w:val="22"/>
          <w:szCs w:val="22"/>
          <w:u w:val="single"/>
        </w:rPr>
        <w:t xml:space="preserve">can </w:t>
      </w:r>
      <w:r w:rsidRPr="00D40C6D">
        <w:rPr>
          <w:sz w:val="22"/>
          <w:szCs w:val="22"/>
          <w:u w:val="single"/>
        </w:rPr>
        <w:t>be</w:t>
      </w:r>
      <w:r w:rsidRPr="00D40C6D">
        <w:rPr>
          <w:spacing w:val="-2"/>
          <w:sz w:val="22"/>
          <w:szCs w:val="22"/>
          <w:u w:val="single"/>
        </w:rPr>
        <w:t xml:space="preserve"> put</w:t>
      </w:r>
      <w:r w:rsidRPr="00D40C6D">
        <w:rPr>
          <w:sz w:val="22"/>
          <w:szCs w:val="22"/>
          <w:u w:val="single"/>
        </w:rPr>
        <w:t xml:space="preserve"> in</w:t>
      </w:r>
      <w:r w:rsidRPr="00D40C6D">
        <w:rPr>
          <w:spacing w:val="-1"/>
          <w:sz w:val="22"/>
          <w:szCs w:val="22"/>
          <w:u w:val="single"/>
        </w:rPr>
        <w:t xml:space="preserve"> place</w:t>
      </w:r>
      <w:r w:rsidRPr="00D40C6D">
        <w:rPr>
          <w:spacing w:val="-1"/>
          <w:sz w:val="22"/>
          <w:szCs w:val="22"/>
        </w:rPr>
        <w:t>?</w:t>
      </w:r>
    </w:p>
    <w:p w14:paraId="52F00AB0" w14:textId="77777777" w:rsidR="00EB19BA" w:rsidRPr="00D40C6D" w:rsidRDefault="00EB19BA" w:rsidP="00EB19BA">
      <w:pPr>
        <w:pStyle w:val="BodyText"/>
        <w:kinsoku w:val="0"/>
        <w:overflowPunct w:val="0"/>
        <w:ind w:left="240" w:right="670"/>
        <w:rPr>
          <w:rFonts w:asciiTheme="minorHAnsi" w:hAnsiTheme="minorHAnsi"/>
          <w:spacing w:val="-1"/>
          <w:sz w:val="22"/>
          <w:szCs w:val="22"/>
        </w:rPr>
      </w:pPr>
      <w:r w:rsidRPr="00D40C6D">
        <w:rPr>
          <w:rFonts w:asciiTheme="minorHAnsi" w:hAnsiTheme="minorHAnsi"/>
          <w:spacing w:val="-1"/>
          <w:sz w:val="22"/>
          <w:szCs w:val="22"/>
        </w:rPr>
        <w:t>Provide</w:t>
      </w:r>
      <w:r w:rsidRPr="00D40C6D">
        <w:rPr>
          <w:rFonts w:asciiTheme="minorHAnsi" w:hAnsiTheme="minorHAnsi"/>
          <w:spacing w:val="-2"/>
          <w:sz w:val="22"/>
          <w:szCs w:val="22"/>
        </w:rPr>
        <w:t xml:space="preserve"> </w:t>
      </w:r>
      <w:r w:rsidRPr="00D40C6D">
        <w:rPr>
          <w:rFonts w:asciiTheme="minorHAnsi" w:hAnsiTheme="minorHAnsi"/>
          <w:spacing w:val="-1"/>
          <w:sz w:val="22"/>
          <w:szCs w:val="22"/>
        </w:rPr>
        <w:t>some</w:t>
      </w:r>
      <w:r w:rsidRPr="00D40C6D">
        <w:rPr>
          <w:rFonts w:asciiTheme="minorHAnsi" w:hAnsiTheme="minorHAnsi"/>
          <w:spacing w:val="-2"/>
          <w:sz w:val="22"/>
          <w:szCs w:val="22"/>
        </w:rPr>
        <w:t xml:space="preserve"> </w:t>
      </w:r>
      <w:r w:rsidRPr="00D40C6D">
        <w:rPr>
          <w:rFonts w:asciiTheme="minorHAnsi" w:hAnsiTheme="minorHAnsi"/>
          <w:spacing w:val="-1"/>
          <w:sz w:val="22"/>
          <w:szCs w:val="22"/>
        </w:rPr>
        <w:t>funding support</w:t>
      </w:r>
      <w:r w:rsidRPr="00D40C6D">
        <w:rPr>
          <w:rFonts w:asciiTheme="minorHAnsi" w:hAnsiTheme="minorHAnsi"/>
          <w:spacing w:val="-2"/>
          <w:sz w:val="22"/>
          <w:szCs w:val="22"/>
        </w:rPr>
        <w:t xml:space="preserve"> </w:t>
      </w:r>
      <w:r w:rsidRPr="00D40C6D">
        <w:rPr>
          <w:rFonts w:asciiTheme="minorHAnsi" w:hAnsiTheme="minorHAnsi"/>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implement the</w:t>
      </w:r>
      <w:r w:rsidRPr="00D40C6D">
        <w:rPr>
          <w:rFonts w:asciiTheme="minorHAnsi" w:hAnsiTheme="minorHAnsi"/>
          <w:spacing w:val="-2"/>
          <w:sz w:val="22"/>
          <w:szCs w:val="22"/>
        </w:rPr>
        <w:t xml:space="preserve"> </w:t>
      </w:r>
      <w:r w:rsidRPr="00D40C6D">
        <w:rPr>
          <w:rFonts w:asciiTheme="minorHAnsi" w:hAnsiTheme="minorHAnsi"/>
          <w:spacing w:val="-1"/>
          <w:sz w:val="22"/>
          <w:szCs w:val="22"/>
        </w:rPr>
        <w:t>first</w:t>
      </w:r>
      <w:r w:rsidRPr="00D40C6D">
        <w:rPr>
          <w:rFonts w:asciiTheme="minorHAnsi" w:hAnsiTheme="minorHAnsi"/>
          <w:spacing w:val="-2"/>
          <w:sz w:val="22"/>
          <w:szCs w:val="22"/>
        </w:rPr>
        <w:t xml:space="preserve"> </w:t>
      </w:r>
      <w:r w:rsidRPr="00D40C6D">
        <w:rPr>
          <w:rFonts w:asciiTheme="minorHAnsi" w:hAnsiTheme="minorHAnsi"/>
          <w:spacing w:val="-1"/>
          <w:sz w:val="22"/>
          <w:szCs w:val="22"/>
        </w:rPr>
        <w:t>steps</w:t>
      </w:r>
      <w:r w:rsidRPr="00D40C6D">
        <w:rPr>
          <w:rFonts w:asciiTheme="minorHAnsi" w:hAnsiTheme="minorHAnsi"/>
          <w:spacing w:val="-2"/>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the</w:t>
      </w:r>
      <w:r w:rsidRPr="00D40C6D">
        <w:rPr>
          <w:rFonts w:asciiTheme="minorHAnsi" w:hAnsiTheme="minorHAnsi"/>
          <w:spacing w:val="-2"/>
          <w:sz w:val="22"/>
          <w:szCs w:val="22"/>
        </w:rPr>
        <w:t xml:space="preserve"> </w:t>
      </w:r>
      <w:r w:rsidRPr="00D40C6D">
        <w:rPr>
          <w:rFonts w:asciiTheme="minorHAnsi" w:hAnsiTheme="minorHAnsi"/>
          <w:spacing w:val="-1"/>
          <w:sz w:val="22"/>
          <w:szCs w:val="22"/>
        </w:rPr>
        <w:t>internationalisation process</w:t>
      </w:r>
      <w:r w:rsidRPr="00D40C6D">
        <w:rPr>
          <w:rFonts w:asciiTheme="minorHAnsi" w:hAnsiTheme="minorHAnsi"/>
          <w:spacing w:val="-3"/>
          <w:sz w:val="22"/>
          <w:szCs w:val="22"/>
        </w:rPr>
        <w:t xml:space="preserve"> </w:t>
      </w:r>
      <w:r w:rsidRPr="00D40C6D">
        <w:rPr>
          <w:rFonts w:asciiTheme="minorHAnsi" w:hAnsiTheme="minorHAnsi"/>
          <w:sz w:val="22"/>
          <w:szCs w:val="22"/>
        </w:rPr>
        <w:t>or</w:t>
      </w:r>
      <w:r w:rsidRPr="00D40C6D">
        <w:rPr>
          <w:rFonts w:asciiTheme="minorHAnsi" w:hAnsiTheme="minorHAnsi"/>
          <w:spacing w:val="-3"/>
          <w:sz w:val="22"/>
          <w:szCs w:val="22"/>
        </w:rPr>
        <w:t xml:space="preserve"> </w:t>
      </w:r>
      <w:r w:rsidRPr="00D40C6D">
        <w:rPr>
          <w:rFonts w:asciiTheme="minorHAnsi" w:hAnsiTheme="minorHAnsi"/>
          <w:spacing w:val="1"/>
          <w:sz w:val="22"/>
          <w:szCs w:val="22"/>
        </w:rPr>
        <w:t>to</w:t>
      </w:r>
      <w:r w:rsidRPr="00D40C6D">
        <w:rPr>
          <w:rFonts w:asciiTheme="minorHAnsi" w:hAnsiTheme="minorHAnsi"/>
          <w:spacing w:val="63"/>
          <w:sz w:val="22"/>
          <w:szCs w:val="22"/>
        </w:rPr>
        <w:t xml:space="preserve"> </w:t>
      </w:r>
      <w:r w:rsidRPr="00D40C6D">
        <w:rPr>
          <w:rFonts w:asciiTheme="minorHAnsi" w:hAnsiTheme="minorHAnsi"/>
          <w:spacing w:val="-1"/>
          <w:sz w:val="22"/>
          <w:szCs w:val="22"/>
        </w:rPr>
        <w:t>undertake</w:t>
      </w:r>
      <w:r w:rsidRPr="00D40C6D">
        <w:rPr>
          <w:rFonts w:asciiTheme="minorHAnsi" w:hAnsiTheme="minorHAnsi"/>
          <w:sz w:val="22"/>
          <w:szCs w:val="22"/>
        </w:rPr>
        <w:t xml:space="preserve"> </w:t>
      </w:r>
      <w:r w:rsidRPr="00D40C6D">
        <w:rPr>
          <w:rFonts w:asciiTheme="minorHAnsi" w:hAnsiTheme="minorHAnsi"/>
          <w:spacing w:val="-1"/>
          <w:sz w:val="22"/>
          <w:szCs w:val="22"/>
        </w:rPr>
        <w:t>further</w:t>
      </w:r>
      <w:r w:rsidRPr="00D40C6D">
        <w:rPr>
          <w:rFonts w:asciiTheme="minorHAnsi" w:hAnsiTheme="minorHAnsi"/>
          <w:spacing w:val="-2"/>
          <w:sz w:val="22"/>
          <w:szCs w:val="22"/>
        </w:rPr>
        <w:t xml:space="preserve"> </w:t>
      </w:r>
      <w:r w:rsidRPr="00D40C6D">
        <w:rPr>
          <w:rFonts w:asciiTheme="minorHAnsi" w:hAnsiTheme="minorHAnsi"/>
          <w:spacing w:val="-1"/>
          <w:sz w:val="22"/>
          <w:szCs w:val="22"/>
        </w:rPr>
        <w:t>market</w:t>
      </w:r>
      <w:r w:rsidRPr="00D40C6D">
        <w:rPr>
          <w:rFonts w:asciiTheme="minorHAnsi" w:hAnsiTheme="minorHAnsi"/>
          <w:sz w:val="22"/>
          <w:szCs w:val="22"/>
        </w:rPr>
        <w:t xml:space="preserve"> </w:t>
      </w:r>
      <w:r w:rsidRPr="00D40C6D">
        <w:rPr>
          <w:rFonts w:asciiTheme="minorHAnsi" w:hAnsiTheme="minorHAnsi"/>
          <w:spacing w:val="-1"/>
          <w:sz w:val="22"/>
          <w:szCs w:val="22"/>
        </w:rPr>
        <w:t>studies.</w:t>
      </w:r>
    </w:p>
    <w:p w14:paraId="5DD6ECA2" w14:textId="77777777" w:rsidR="00EB19BA" w:rsidRPr="00D40C6D" w:rsidRDefault="00EB19BA" w:rsidP="00EB19BA">
      <w:pPr>
        <w:pStyle w:val="BodyText"/>
        <w:kinsoku w:val="0"/>
        <w:overflowPunct w:val="0"/>
        <w:spacing w:before="10"/>
        <w:rPr>
          <w:rFonts w:asciiTheme="minorHAnsi" w:hAnsiTheme="minorHAnsi"/>
          <w:sz w:val="22"/>
          <w:szCs w:val="22"/>
        </w:rPr>
      </w:pPr>
    </w:p>
    <w:p w14:paraId="1940F5DF"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is </w:t>
      </w:r>
      <w:r w:rsidRPr="00D40C6D">
        <w:rPr>
          <w:spacing w:val="-1"/>
          <w:sz w:val="22"/>
          <w:szCs w:val="22"/>
          <w:u w:val="single"/>
        </w:rPr>
        <w:t>the</w:t>
      </w:r>
      <w:r w:rsidRPr="00D40C6D">
        <w:rPr>
          <w:spacing w:val="-3"/>
          <w:sz w:val="22"/>
          <w:szCs w:val="22"/>
          <w:u w:val="single"/>
        </w:rPr>
        <w:t xml:space="preserve"> </w:t>
      </w:r>
      <w:r w:rsidRPr="00D40C6D">
        <w:rPr>
          <w:spacing w:val="-1"/>
          <w:sz w:val="22"/>
          <w:szCs w:val="22"/>
          <w:u w:val="single"/>
        </w:rPr>
        <w:t>regional</w:t>
      </w:r>
      <w:r w:rsidRPr="00D40C6D">
        <w:rPr>
          <w:sz w:val="22"/>
          <w:szCs w:val="22"/>
          <w:u w:val="single"/>
        </w:rPr>
        <w:t xml:space="preserve"> </w:t>
      </w:r>
      <w:r w:rsidRPr="00D40C6D">
        <w:rPr>
          <w:spacing w:val="-1"/>
          <w:sz w:val="22"/>
          <w:szCs w:val="22"/>
          <w:u w:val="single"/>
        </w:rPr>
        <w:t>development</w:t>
      </w:r>
      <w:r w:rsidRPr="00D40C6D">
        <w:rPr>
          <w:sz w:val="22"/>
          <w:szCs w:val="22"/>
          <w:u w:val="single"/>
        </w:rPr>
        <w:t xml:space="preserve"> </w:t>
      </w:r>
      <w:r w:rsidRPr="00D40C6D">
        <w:rPr>
          <w:spacing w:val="-1"/>
          <w:sz w:val="22"/>
          <w:szCs w:val="22"/>
          <w:u w:val="single"/>
        </w:rPr>
        <w:t>impact</w:t>
      </w:r>
      <w:r w:rsidRPr="00D40C6D">
        <w:rPr>
          <w:spacing w:val="-1"/>
          <w:sz w:val="22"/>
          <w:szCs w:val="22"/>
        </w:rPr>
        <w:t>?</w:t>
      </w:r>
    </w:p>
    <w:p w14:paraId="6C251884" w14:textId="77777777" w:rsidR="00EB19BA" w:rsidRPr="00D40C6D" w:rsidRDefault="00EB19BA" w:rsidP="00973044">
      <w:pPr>
        <w:pStyle w:val="BodyText"/>
        <w:widowControl w:val="0"/>
        <w:numPr>
          <w:ilvl w:val="0"/>
          <w:numId w:val="134"/>
        </w:numPr>
        <w:tabs>
          <w:tab w:val="left" w:pos="383"/>
        </w:tabs>
        <w:kinsoku w:val="0"/>
        <w:overflowPunct w:val="0"/>
        <w:autoSpaceDE w:val="0"/>
        <w:autoSpaceDN w:val="0"/>
        <w:adjustRightInd w:val="0"/>
        <w:rPr>
          <w:rFonts w:asciiTheme="minorHAnsi" w:hAnsiTheme="minorHAnsi"/>
          <w:spacing w:val="-1"/>
          <w:sz w:val="22"/>
          <w:szCs w:val="22"/>
        </w:rPr>
      </w:pPr>
      <w:r w:rsidRPr="00D40C6D">
        <w:rPr>
          <w:rFonts w:asciiTheme="minorHAnsi" w:hAnsiTheme="minorHAnsi"/>
          <w:spacing w:val="-1"/>
          <w:sz w:val="22"/>
          <w:szCs w:val="22"/>
        </w:rPr>
        <w:t>Increased number</w:t>
      </w:r>
      <w:r w:rsidRPr="00D40C6D">
        <w:rPr>
          <w:rFonts w:asciiTheme="minorHAnsi" w:hAnsiTheme="minorHAnsi"/>
          <w:spacing w:val="-2"/>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enterprises engaged</w:t>
      </w:r>
      <w:r w:rsidRPr="00D40C6D">
        <w:rPr>
          <w:rFonts w:asciiTheme="minorHAnsi" w:hAnsiTheme="minorHAnsi"/>
          <w:sz w:val="22"/>
          <w:szCs w:val="22"/>
        </w:rPr>
        <w:t xml:space="preserve"> in</w:t>
      </w:r>
      <w:r w:rsidRPr="00D40C6D">
        <w:rPr>
          <w:rFonts w:asciiTheme="minorHAnsi" w:hAnsiTheme="minorHAnsi"/>
          <w:spacing w:val="-1"/>
          <w:sz w:val="22"/>
          <w:szCs w:val="22"/>
        </w:rPr>
        <w:t xml:space="preserve"> international</w:t>
      </w:r>
      <w:r w:rsidRPr="00D40C6D">
        <w:rPr>
          <w:rFonts w:asciiTheme="minorHAnsi" w:hAnsiTheme="minorHAnsi"/>
          <w:sz w:val="22"/>
          <w:szCs w:val="22"/>
        </w:rPr>
        <w:t xml:space="preserve"> </w:t>
      </w:r>
      <w:r w:rsidRPr="00D40C6D">
        <w:rPr>
          <w:rFonts w:asciiTheme="minorHAnsi" w:hAnsiTheme="minorHAnsi"/>
          <w:spacing w:val="-1"/>
          <w:sz w:val="22"/>
          <w:szCs w:val="22"/>
        </w:rPr>
        <w:t>activities.</w:t>
      </w:r>
    </w:p>
    <w:p w14:paraId="662A7C1B" w14:textId="77777777" w:rsidR="00EB19BA" w:rsidRPr="00D40C6D" w:rsidRDefault="00EB19BA" w:rsidP="00973044">
      <w:pPr>
        <w:pStyle w:val="BodyText"/>
        <w:widowControl w:val="0"/>
        <w:numPr>
          <w:ilvl w:val="0"/>
          <w:numId w:val="134"/>
        </w:numPr>
        <w:tabs>
          <w:tab w:val="left" w:pos="383"/>
        </w:tabs>
        <w:kinsoku w:val="0"/>
        <w:overflowPunct w:val="0"/>
        <w:autoSpaceDE w:val="0"/>
        <w:autoSpaceDN w:val="0"/>
        <w:adjustRightInd w:val="0"/>
        <w:rPr>
          <w:rFonts w:asciiTheme="minorHAnsi" w:hAnsiTheme="minorHAnsi"/>
          <w:spacing w:val="-1"/>
          <w:sz w:val="22"/>
          <w:szCs w:val="22"/>
        </w:rPr>
      </w:pPr>
      <w:r w:rsidRPr="00D40C6D">
        <w:rPr>
          <w:rFonts w:asciiTheme="minorHAnsi" w:hAnsiTheme="minorHAnsi"/>
          <w:spacing w:val="-1"/>
          <w:sz w:val="22"/>
          <w:szCs w:val="22"/>
        </w:rPr>
        <w:t>Help start-ups</w:t>
      </w:r>
      <w:r w:rsidRPr="00D40C6D">
        <w:rPr>
          <w:rFonts w:asciiTheme="minorHAnsi" w:hAnsiTheme="minorHAnsi"/>
          <w:spacing w:val="-2"/>
          <w:sz w:val="22"/>
          <w:szCs w:val="22"/>
        </w:rPr>
        <w:t xml:space="preserve"> </w:t>
      </w:r>
      <w:r w:rsidRPr="00D40C6D">
        <w:rPr>
          <w:rFonts w:asciiTheme="minorHAnsi" w:hAnsiTheme="minorHAnsi"/>
          <w:sz w:val="22"/>
          <w:szCs w:val="22"/>
        </w:rPr>
        <w:t>to</w:t>
      </w:r>
      <w:r w:rsidRPr="00D40C6D">
        <w:rPr>
          <w:rFonts w:asciiTheme="minorHAnsi" w:hAnsiTheme="minorHAnsi"/>
          <w:spacing w:val="1"/>
          <w:sz w:val="22"/>
          <w:szCs w:val="22"/>
        </w:rPr>
        <w:t xml:space="preserve"> </w:t>
      </w:r>
      <w:r w:rsidRPr="00D40C6D">
        <w:rPr>
          <w:rFonts w:asciiTheme="minorHAnsi" w:hAnsiTheme="minorHAnsi"/>
          <w:spacing w:val="-2"/>
          <w:sz w:val="22"/>
          <w:szCs w:val="22"/>
        </w:rPr>
        <w:t>be</w:t>
      </w:r>
      <w:r w:rsidRPr="00D40C6D">
        <w:rPr>
          <w:rFonts w:asciiTheme="minorHAnsi" w:hAnsiTheme="minorHAnsi"/>
          <w:sz w:val="22"/>
          <w:szCs w:val="22"/>
        </w:rPr>
        <w:t xml:space="preserve"> born</w:t>
      </w:r>
      <w:r w:rsidRPr="00D40C6D">
        <w:rPr>
          <w:rFonts w:asciiTheme="minorHAnsi" w:hAnsiTheme="minorHAnsi"/>
          <w:spacing w:val="-4"/>
          <w:sz w:val="22"/>
          <w:szCs w:val="22"/>
        </w:rPr>
        <w:t xml:space="preserve"> </w:t>
      </w:r>
      <w:r w:rsidRPr="00D40C6D">
        <w:rPr>
          <w:rFonts w:asciiTheme="minorHAnsi" w:hAnsiTheme="minorHAnsi"/>
          <w:spacing w:val="-1"/>
          <w:sz w:val="22"/>
          <w:szCs w:val="22"/>
        </w:rPr>
        <w:t>global.</w:t>
      </w:r>
    </w:p>
    <w:p w14:paraId="06E81744" w14:textId="77777777" w:rsidR="00EB19BA" w:rsidRPr="00D40C6D" w:rsidRDefault="00EB19BA" w:rsidP="00973044">
      <w:pPr>
        <w:pStyle w:val="BodyText"/>
        <w:widowControl w:val="0"/>
        <w:numPr>
          <w:ilvl w:val="0"/>
          <w:numId w:val="134"/>
        </w:numPr>
        <w:tabs>
          <w:tab w:val="left" w:pos="383"/>
        </w:tabs>
        <w:kinsoku w:val="0"/>
        <w:overflowPunct w:val="0"/>
        <w:autoSpaceDE w:val="0"/>
        <w:autoSpaceDN w:val="0"/>
        <w:adjustRightInd w:val="0"/>
        <w:rPr>
          <w:rFonts w:asciiTheme="minorHAnsi" w:hAnsiTheme="minorHAnsi"/>
          <w:spacing w:val="-1"/>
          <w:sz w:val="22"/>
          <w:szCs w:val="22"/>
        </w:rPr>
        <w:sectPr w:rsidR="00EB19BA" w:rsidRPr="00D40C6D" w:rsidSect="007378CB">
          <w:headerReference w:type="default" r:id="rId132"/>
          <w:type w:val="continuous"/>
          <w:pgSz w:w="11910" w:h="16840"/>
          <w:pgMar w:top="2080" w:right="860" w:bottom="280" w:left="1200" w:header="778" w:footer="0" w:gutter="0"/>
          <w:cols w:space="720"/>
          <w:noEndnote/>
          <w:docGrid w:linePitch="326"/>
        </w:sectPr>
      </w:pPr>
    </w:p>
    <w:p w14:paraId="46467B53" w14:textId="4B320267" w:rsidR="007378CB" w:rsidRDefault="007378CB">
      <w:pPr>
        <w:rPr>
          <w:sz w:val="22"/>
          <w:szCs w:val="22"/>
          <w:lang w:val="x-none" w:eastAsia="x-none"/>
        </w:rPr>
      </w:pPr>
      <w:r>
        <w:rPr>
          <w:sz w:val="22"/>
          <w:szCs w:val="22"/>
        </w:rPr>
        <w:lastRenderedPageBreak/>
        <w:br w:type="page"/>
      </w:r>
    </w:p>
    <w:p w14:paraId="5196CF90" w14:textId="77777777" w:rsidR="007378CB" w:rsidRDefault="007378CB" w:rsidP="007378CB">
      <w:pPr>
        <w:pStyle w:val="BodyText"/>
        <w:kinsoku w:val="0"/>
        <w:overflowPunct w:val="0"/>
        <w:spacing w:line="245" w:lineRule="exact"/>
        <w:ind w:left="20"/>
        <w:rPr>
          <w:rFonts w:asciiTheme="minorHAnsi" w:hAnsiTheme="minorHAnsi"/>
          <w:sz w:val="22"/>
          <w:szCs w:val="22"/>
        </w:rPr>
      </w:pPr>
    </w:p>
    <w:p w14:paraId="040CFA0A" w14:textId="77777777" w:rsidR="007378CB" w:rsidRPr="00D40C6D" w:rsidRDefault="007378CB" w:rsidP="007378CB">
      <w:pPr>
        <w:pStyle w:val="BodyText"/>
        <w:kinsoku w:val="0"/>
        <w:overflowPunct w:val="0"/>
        <w:spacing w:line="245" w:lineRule="exact"/>
        <w:ind w:left="20"/>
        <w:rPr>
          <w:rFonts w:asciiTheme="minorHAnsi" w:hAnsiTheme="minorHAnsi"/>
          <w:sz w:val="22"/>
          <w:szCs w:val="22"/>
        </w:rPr>
      </w:pPr>
      <w:r w:rsidRPr="00D40C6D">
        <w:rPr>
          <w:rFonts w:asciiTheme="minorHAnsi" w:hAnsiTheme="minorHAnsi"/>
          <w:sz w:val="22"/>
          <w:szCs w:val="22"/>
        </w:rPr>
        <w:t>X</w:t>
      </w:r>
      <w:r w:rsidRPr="00D40C6D">
        <w:rPr>
          <w:rFonts w:asciiTheme="minorHAnsi" w:hAnsiTheme="minorHAnsi"/>
          <w:b/>
          <w:bCs/>
          <w:sz w:val="22"/>
          <w:szCs w:val="22"/>
        </w:rPr>
        <w:t>.</w:t>
      </w:r>
      <w:r w:rsidRPr="00D40C6D">
        <w:rPr>
          <w:rFonts w:asciiTheme="minorHAnsi" w:hAnsiTheme="minorHAnsi"/>
          <w:b/>
          <w:bCs/>
          <w:spacing w:val="1"/>
          <w:sz w:val="22"/>
          <w:szCs w:val="22"/>
        </w:rPr>
        <w:t xml:space="preserve"> </w:t>
      </w:r>
      <w:r w:rsidRPr="00D40C6D">
        <w:rPr>
          <w:rFonts w:asciiTheme="minorHAnsi" w:hAnsiTheme="minorHAnsi"/>
          <w:b/>
          <w:bCs/>
          <w:spacing w:val="-1"/>
          <w:sz w:val="22"/>
          <w:szCs w:val="22"/>
        </w:rPr>
        <w:t>Proof</w:t>
      </w:r>
      <w:r w:rsidRPr="00D40C6D">
        <w:rPr>
          <w:rFonts w:asciiTheme="minorHAnsi" w:hAnsiTheme="minorHAnsi"/>
          <w:b/>
          <w:bCs/>
          <w:sz w:val="22"/>
          <w:szCs w:val="22"/>
        </w:rPr>
        <w:t xml:space="preserve"> </w:t>
      </w:r>
      <w:r w:rsidRPr="00D40C6D">
        <w:rPr>
          <w:rFonts w:asciiTheme="minorHAnsi" w:hAnsiTheme="minorHAnsi"/>
          <w:b/>
          <w:bCs/>
          <w:spacing w:val="-1"/>
          <w:sz w:val="22"/>
          <w:szCs w:val="22"/>
        </w:rPr>
        <w:t>of</w:t>
      </w:r>
      <w:r w:rsidRPr="00D40C6D">
        <w:rPr>
          <w:rFonts w:asciiTheme="minorHAnsi" w:hAnsiTheme="minorHAnsi"/>
          <w:b/>
          <w:bCs/>
          <w:sz w:val="22"/>
          <w:szCs w:val="22"/>
        </w:rPr>
        <w:t xml:space="preserve"> </w:t>
      </w:r>
      <w:r w:rsidRPr="00D40C6D">
        <w:rPr>
          <w:rFonts w:asciiTheme="minorHAnsi" w:hAnsiTheme="minorHAnsi"/>
          <w:b/>
          <w:bCs/>
          <w:spacing w:val="-1"/>
          <w:sz w:val="22"/>
          <w:szCs w:val="22"/>
        </w:rPr>
        <w:t>Concept</w:t>
      </w:r>
    </w:p>
    <w:p w14:paraId="5892FA6A" w14:textId="77777777" w:rsidR="00EB19BA" w:rsidRDefault="00EB19BA" w:rsidP="00D40C6D">
      <w:pPr>
        <w:pStyle w:val="BodyText"/>
        <w:kinsoku w:val="0"/>
        <w:overflowPunct w:val="0"/>
        <w:spacing w:before="1"/>
        <w:ind w:firstLine="720"/>
        <w:rPr>
          <w:rFonts w:asciiTheme="minorHAnsi" w:hAnsiTheme="minorHAnsi"/>
          <w:sz w:val="22"/>
          <w:szCs w:val="22"/>
        </w:rPr>
      </w:pPr>
    </w:p>
    <w:p w14:paraId="18F5E9A2" w14:textId="77777777" w:rsidR="00EB19BA" w:rsidRPr="00D40C6D" w:rsidRDefault="00EB19BA" w:rsidP="00EB19BA">
      <w:pPr>
        <w:pStyle w:val="BodyText"/>
        <w:kinsoku w:val="0"/>
        <w:overflowPunct w:val="0"/>
        <w:spacing w:before="56"/>
        <w:ind w:left="240"/>
        <w:jc w:val="both"/>
        <w:rPr>
          <w:rFonts w:asciiTheme="minorHAnsi" w:hAnsiTheme="minorHAnsi"/>
          <w:sz w:val="22"/>
          <w:szCs w:val="22"/>
        </w:rPr>
      </w:pPr>
      <w:r w:rsidRPr="00D40C6D">
        <w:rPr>
          <w:rFonts w:asciiTheme="minorHAnsi" w:hAnsiTheme="minorHAnsi"/>
          <w:b/>
          <w:bCs/>
          <w:spacing w:val="-1"/>
          <w:sz w:val="22"/>
          <w:szCs w:val="22"/>
          <w:u w:val="single"/>
        </w:rPr>
        <w:t>What</w:t>
      </w:r>
      <w:r w:rsidRPr="00D40C6D">
        <w:rPr>
          <w:rFonts w:asciiTheme="minorHAnsi" w:hAnsiTheme="minorHAnsi"/>
          <w:b/>
          <w:bCs/>
          <w:sz w:val="22"/>
          <w:szCs w:val="22"/>
          <w:u w:val="single"/>
        </w:rPr>
        <w:t xml:space="preserve"> is</w:t>
      </w:r>
      <w:r w:rsidRPr="00D40C6D">
        <w:rPr>
          <w:rFonts w:asciiTheme="minorHAnsi" w:hAnsiTheme="minorHAnsi"/>
          <w:b/>
          <w:bCs/>
          <w:spacing w:val="-2"/>
          <w:sz w:val="22"/>
          <w:szCs w:val="22"/>
          <w:u w:val="single"/>
        </w:rPr>
        <w:t xml:space="preserve"> </w:t>
      </w:r>
      <w:r w:rsidRPr="00D40C6D">
        <w:rPr>
          <w:rFonts w:asciiTheme="minorHAnsi" w:hAnsiTheme="minorHAnsi"/>
          <w:b/>
          <w:bCs/>
          <w:sz w:val="22"/>
          <w:szCs w:val="22"/>
          <w:u w:val="single"/>
        </w:rPr>
        <w:t>it</w:t>
      </w:r>
      <w:r w:rsidRPr="00D40C6D">
        <w:rPr>
          <w:rFonts w:asciiTheme="minorHAnsi" w:hAnsiTheme="minorHAnsi"/>
          <w:b/>
          <w:bCs/>
          <w:sz w:val="22"/>
          <w:szCs w:val="22"/>
        </w:rPr>
        <w:t>?</w:t>
      </w:r>
    </w:p>
    <w:p w14:paraId="2D10B475" w14:textId="77777777" w:rsidR="00EB19BA" w:rsidRPr="00D40C6D" w:rsidRDefault="00EB19BA" w:rsidP="00EB19BA">
      <w:pPr>
        <w:pStyle w:val="BodyText"/>
        <w:kinsoku w:val="0"/>
        <w:overflowPunct w:val="0"/>
        <w:ind w:left="240" w:right="877"/>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scheme</w:t>
      </w:r>
      <w:r w:rsidRPr="00D40C6D">
        <w:rPr>
          <w:rFonts w:asciiTheme="minorHAnsi" w:hAnsiTheme="minorHAnsi"/>
          <w:sz w:val="22"/>
          <w:szCs w:val="22"/>
        </w:rPr>
        <w:t xml:space="preserve"> </w:t>
      </w:r>
      <w:r w:rsidRPr="00D40C6D">
        <w:rPr>
          <w:rFonts w:asciiTheme="minorHAnsi" w:hAnsiTheme="minorHAnsi"/>
          <w:spacing w:val="-1"/>
          <w:sz w:val="22"/>
          <w:szCs w:val="22"/>
        </w:rPr>
        <w:t xml:space="preserve">aiming </w:t>
      </w:r>
      <w:r w:rsidRPr="00D40C6D">
        <w:rPr>
          <w:rFonts w:asciiTheme="minorHAnsi" w:hAnsiTheme="minorHAnsi"/>
          <w:sz w:val="22"/>
          <w:szCs w:val="22"/>
        </w:rPr>
        <w:t>at</w:t>
      </w:r>
      <w:r w:rsidRPr="00D40C6D">
        <w:rPr>
          <w:rFonts w:asciiTheme="minorHAnsi" w:hAnsiTheme="minorHAnsi"/>
          <w:spacing w:val="-2"/>
          <w:sz w:val="22"/>
          <w:szCs w:val="22"/>
        </w:rPr>
        <w:t xml:space="preserve"> demonstrating</w:t>
      </w:r>
      <w:r w:rsidRPr="00D40C6D">
        <w:rPr>
          <w:rFonts w:asciiTheme="minorHAnsi" w:hAnsiTheme="minorHAnsi"/>
          <w:spacing w:val="1"/>
          <w:sz w:val="22"/>
          <w:szCs w:val="22"/>
        </w:rPr>
        <w:t xml:space="preserve"> </w:t>
      </w:r>
      <w:r w:rsidRPr="00D40C6D">
        <w:rPr>
          <w:rFonts w:asciiTheme="minorHAnsi" w:hAnsiTheme="minorHAnsi"/>
          <w:sz w:val="22"/>
          <w:szCs w:val="22"/>
        </w:rPr>
        <w:t>that</w:t>
      </w:r>
      <w:r w:rsidRPr="00D40C6D">
        <w:rPr>
          <w:rFonts w:asciiTheme="minorHAnsi" w:hAnsiTheme="minorHAnsi"/>
          <w:spacing w:val="-3"/>
          <w:sz w:val="22"/>
          <w:szCs w:val="22"/>
        </w:rPr>
        <w:t xml:space="preserve"> </w:t>
      </w:r>
      <w:r w:rsidRPr="00D40C6D">
        <w:rPr>
          <w:rFonts w:asciiTheme="minorHAnsi" w:hAnsiTheme="minorHAnsi"/>
          <w:sz w:val="22"/>
          <w:szCs w:val="22"/>
        </w:rPr>
        <w:t xml:space="preserve">a </w:t>
      </w:r>
      <w:r w:rsidRPr="00D40C6D">
        <w:rPr>
          <w:rFonts w:asciiTheme="minorHAnsi" w:hAnsiTheme="minorHAnsi"/>
          <w:spacing w:val="-1"/>
          <w:sz w:val="22"/>
          <w:szCs w:val="22"/>
        </w:rPr>
        <w:t>business</w:t>
      </w:r>
      <w:r w:rsidRPr="00D40C6D">
        <w:rPr>
          <w:rFonts w:asciiTheme="minorHAnsi" w:hAnsiTheme="minorHAnsi"/>
          <w:sz w:val="22"/>
          <w:szCs w:val="22"/>
        </w:rPr>
        <w:t xml:space="preserve"> </w:t>
      </w:r>
      <w:r w:rsidRPr="00D40C6D">
        <w:rPr>
          <w:rFonts w:asciiTheme="minorHAnsi" w:hAnsiTheme="minorHAnsi"/>
          <w:spacing w:val="-2"/>
          <w:sz w:val="22"/>
          <w:szCs w:val="22"/>
        </w:rPr>
        <w:t>idea</w:t>
      </w:r>
      <w:r w:rsidRPr="00D40C6D">
        <w:rPr>
          <w:rFonts w:asciiTheme="minorHAnsi" w:hAnsiTheme="minorHAnsi"/>
          <w:sz w:val="22"/>
          <w:szCs w:val="22"/>
        </w:rPr>
        <w:t xml:space="preserve"> </w:t>
      </w:r>
      <w:r w:rsidRPr="00D40C6D">
        <w:rPr>
          <w:rFonts w:asciiTheme="minorHAnsi" w:hAnsiTheme="minorHAnsi"/>
          <w:spacing w:val="-1"/>
          <w:sz w:val="22"/>
          <w:szCs w:val="22"/>
        </w:rPr>
        <w:t>based</w:t>
      </w:r>
      <w:r w:rsidRPr="00D40C6D">
        <w:rPr>
          <w:rFonts w:asciiTheme="minorHAnsi" w:hAnsiTheme="minorHAnsi"/>
          <w:spacing w:val="-3"/>
          <w:sz w:val="22"/>
          <w:szCs w:val="22"/>
        </w:rPr>
        <w:t xml:space="preserve"> </w:t>
      </w:r>
      <w:r w:rsidRPr="00D40C6D">
        <w:rPr>
          <w:rFonts w:asciiTheme="minorHAnsi" w:hAnsiTheme="minorHAnsi"/>
          <w:sz w:val="22"/>
          <w:szCs w:val="22"/>
        </w:rPr>
        <w:t>on</w:t>
      </w:r>
      <w:r w:rsidRPr="00D40C6D">
        <w:rPr>
          <w:rFonts w:asciiTheme="minorHAnsi" w:hAnsiTheme="minorHAnsi"/>
          <w:spacing w:val="-1"/>
          <w:sz w:val="22"/>
          <w:szCs w:val="22"/>
        </w:rPr>
        <w:t xml:space="preserve"> research results</w:t>
      </w:r>
      <w:r w:rsidRPr="00D40C6D">
        <w:rPr>
          <w:rFonts w:asciiTheme="minorHAnsi" w:hAnsiTheme="minorHAnsi"/>
          <w:spacing w:val="-3"/>
          <w:sz w:val="22"/>
          <w:szCs w:val="22"/>
        </w:rPr>
        <w:t xml:space="preserve"> </w:t>
      </w:r>
      <w:r w:rsidRPr="00D40C6D">
        <w:rPr>
          <w:rFonts w:asciiTheme="minorHAnsi" w:hAnsiTheme="minorHAnsi"/>
          <w:sz w:val="22"/>
          <w:szCs w:val="22"/>
        </w:rPr>
        <w:t xml:space="preserve">is </w:t>
      </w:r>
      <w:r w:rsidRPr="00D40C6D">
        <w:rPr>
          <w:rFonts w:asciiTheme="minorHAnsi" w:hAnsiTheme="minorHAnsi"/>
          <w:spacing w:val="-1"/>
          <w:sz w:val="22"/>
          <w:szCs w:val="22"/>
        </w:rPr>
        <w:t>economically</w:t>
      </w:r>
      <w:r w:rsidRPr="00D40C6D">
        <w:rPr>
          <w:rFonts w:asciiTheme="minorHAnsi" w:hAnsiTheme="minorHAnsi"/>
          <w:spacing w:val="65"/>
          <w:sz w:val="22"/>
          <w:szCs w:val="22"/>
        </w:rPr>
        <w:t xml:space="preserve"> </w:t>
      </w:r>
      <w:r w:rsidRPr="00D40C6D">
        <w:rPr>
          <w:rFonts w:asciiTheme="minorHAnsi" w:hAnsiTheme="minorHAnsi"/>
          <w:spacing w:val="-1"/>
          <w:sz w:val="22"/>
          <w:szCs w:val="22"/>
        </w:rPr>
        <w:t>and technologically</w:t>
      </w:r>
      <w:r w:rsidRPr="00D40C6D">
        <w:rPr>
          <w:rFonts w:asciiTheme="minorHAnsi" w:hAnsiTheme="minorHAnsi"/>
          <w:spacing w:val="-2"/>
          <w:sz w:val="22"/>
          <w:szCs w:val="22"/>
        </w:rPr>
        <w:t xml:space="preserve"> </w:t>
      </w:r>
      <w:r w:rsidRPr="00D40C6D">
        <w:rPr>
          <w:rFonts w:asciiTheme="minorHAnsi" w:hAnsiTheme="minorHAnsi"/>
          <w:spacing w:val="-1"/>
          <w:sz w:val="22"/>
          <w:szCs w:val="22"/>
        </w:rPr>
        <w:t>sustainable</w:t>
      </w:r>
      <w:r w:rsidRPr="00D40C6D">
        <w:rPr>
          <w:rFonts w:asciiTheme="minorHAnsi" w:hAnsiTheme="minorHAnsi"/>
          <w:sz w:val="22"/>
          <w:szCs w:val="22"/>
        </w:rPr>
        <w:t xml:space="preserve"> to</w:t>
      </w:r>
      <w:r w:rsidRPr="00D40C6D">
        <w:rPr>
          <w:rFonts w:asciiTheme="minorHAnsi" w:hAnsiTheme="minorHAnsi"/>
          <w:spacing w:val="-1"/>
          <w:sz w:val="22"/>
          <w:szCs w:val="22"/>
        </w:rPr>
        <w:t xml:space="preserve"> create</w:t>
      </w:r>
      <w:r w:rsidRPr="00D40C6D">
        <w:rPr>
          <w:rFonts w:asciiTheme="minorHAnsi" w:hAnsiTheme="minorHAnsi"/>
          <w:spacing w:val="-2"/>
          <w:sz w:val="22"/>
          <w:szCs w:val="22"/>
        </w:rPr>
        <w:t xml:space="preserve"> </w:t>
      </w:r>
      <w:r w:rsidRPr="00D40C6D">
        <w:rPr>
          <w:rFonts w:asciiTheme="minorHAnsi" w:hAnsiTheme="minorHAnsi"/>
          <w:sz w:val="22"/>
          <w:szCs w:val="22"/>
        </w:rPr>
        <w:t xml:space="preserve">a </w:t>
      </w:r>
      <w:r w:rsidRPr="00D40C6D">
        <w:rPr>
          <w:rFonts w:asciiTheme="minorHAnsi" w:hAnsiTheme="minorHAnsi"/>
          <w:spacing w:val="-2"/>
          <w:sz w:val="22"/>
          <w:szCs w:val="22"/>
        </w:rPr>
        <w:t>new</w:t>
      </w:r>
      <w:r w:rsidRPr="00D40C6D">
        <w:rPr>
          <w:rFonts w:asciiTheme="minorHAnsi" w:hAnsiTheme="minorHAnsi"/>
          <w:spacing w:val="1"/>
          <w:sz w:val="22"/>
          <w:szCs w:val="22"/>
        </w:rPr>
        <w:t xml:space="preserve"> </w:t>
      </w:r>
      <w:r w:rsidRPr="00D40C6D">
        <w:rPr>
          <w:rFonts w:asciiTheme="minorHAnsi" w:hAnsiTheme="minorHAnsi"/>
          <w:spacing w:val="-1"/>
          <w:sz w:val="22"/>
          <w:szCs w:val="22"/>
        </w:rPr>
        <w:t>enterprise.</w:t>
      </w:r>
    </w:p>
    <w:p w14:paraId="74E7C6B7" w14:textId="77777777" w:rsidR="00EB19BA" w:rsidRPr="00D40C6D" w:rsidRDefault="00EB19BA" w:rsidP="00EB19BA">
      <w:pPr>
        <w:pStyle w:val="BodyText"/>
        <w:kinsoku w:val="0"/>
        <w:overflowPunct w:val="0"/>
        <w:rPr>
          <w:rFonts w:asciiTheme="minorHAnsi" w:hAnsiTheme="minorHAnsi"/>
          <w:sz w:val="22"/>
          <w:szCs w:val="22"/>
        </w:rPr>
      </w:pPr>
    </w:p>
    <w:p w14:paraId="7ABF4EFE"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How</w:t>
      </w:r>
      <w:r w:rsidRPr="00D40C6D">
        <w:rPr>
          <w:sz w:val="22"/>
          <w:szCs w:val="22"/>
          <w:u w:val="single"/>
        </w:rPr>
        <w:t xml:space="preserve"> </w:t>
      </w:r>
      <w:r w:rsidRPr="00D40C6D">
        <w:rPr>
          <w:spacing w:val="-1"/>
          <w:sz w:val="22"/>
          <w:szCs w:val="22"/>
          <w:u w:val="single"/>
        </w:rPr>
        <w:t>does</w:t>
      </w:r>
      <w:r w:rsidRPr="00D40C6D">
        <w:rPr>
          <w:sz w:val="22"/>
          <w:szCs w:val="22"/>
          <w:u w:val="single"/>
        </w:rPr>
        <w:t xml:space="preserve"> </w:t>
      </w:r>
      <w:r w:rsidRPr="00D40C6D">
        <w:rPr>
          <w:spacing w:val="-1"/>
          <w:sz w:val="22"/>
          <w:szCs w:val="22"/>
          <w:u w:val="single"/>
        </w:rPr>
        <w:t>it</w:t>
      </w:r>
      <w:r w:rsidRPr="00D40C6D">
        <w:rPr>
          <w:spacing w:val="-2"/>
          <w:sz w:val="22"/>
          <w:szCs w:val="22"/>
          <w:u w:val="single"/>
        </w:rPr>
        <w:t xml:space="preserve"> </w:t>
      </w:r>
      <w:r w:rsidRPr="00D40C6D">
        <w:rPr>
          <w:spacing w:val="-1"/>
          <w:sz w:val="22"/>
          <w:szCs w:val="22"/>
          <w:u w:val="single"/>
        </w:rPr>
        <w:t>work</w:t>
      </w:r>
      <w:r w:rsidRPr="00D40C6D">
        <w:rPr>
          <w:spacing w:val="-1"/>
          <w:sz w:val="22"/>
          <w:szCs w:val="22"/>
        </w:rPr>
        <w:t>?</w:t>
      </w:r>
    </w:p>
    <w:p w14:paraId="18465180" w14:textId="77777777" w:rsidR="00EB19BA" w:rsidRPr="00D40C6D" w:rsidRDefault="00EB19BA" w:rsidP="00EB19BA">
      <w:pPr>
        <w:pStyle w:val="BodyText"/>
        <w:kinsoku w:val="0"/>
        <w:overflowPunct w:val="0"/>
        <w:spacing w:before="6" w:line="232" w:lineRule="auto"/>
        <w:ind w:left="240" w:right="742"/>
        <w:jc w:val="both"/>
        <w:rPr>
          <w:rFonts w:asciiTheme="minorHAnsi" w:hAnsiTheme="minorHAnsi"/>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teacher</w:t>
      </w:r>
      <w:r w:rsidRPr="00D40C6D">
        <w:rPr>
          <w:rFonts w:asciiTheme="minorHAnsi" w:hAnsiTheme="minorHAnsi"/>
          <w:spacing w:val="-2"/>
          <w:sz w:val="22"/>
          <w:szCs w:val="22"/>
        </w:rPr>
        <w:t xml:space="preserve"> </w:t>
      </w:r>
      <w:r w:rsidRPr="00D40C6D">
        <w:rPr>
          <w:rFonts w:asciiTheme="minorHAnsi" w:hAnsiTheme="minorHAnsi"/>
          <w:sz w:val="22"/>
          <w:szCs w:val="22"/>
        </w:rPr>
        <w:t>or</w:t>
      </w:r>
      <w:r w:rsidRPr="00D40C6D">
        <w:rPr>
          <w:rFonts w:asciiTheme="minorHAnsi" w:hAnsiTheme="minorHAnsi"/>
          <w:spacing w:val="-3"/>
          <w:sz w:val="22"/>
          <w:szCs w:val="22"/>
        </w:rPr>
        <w:t xml:space="preserve"> </w:t>
      </w:r>
      <w:r w:rsidRPr="00D40C6D">
        <w:rPr>
          <w:rFonts w:asciiTheme="minorHAnsi" w:hAnsiTheme="minorHAnsi"/>
          <w:sz w:val="22"/>
          <w:szCs w:val="22"/>
        </w:rPr>
        <w:t xml:space="preserve">a </w:t>
      </w:r>
      <w:r w:rsidRPr="00D40C6D">
        <w:rPr>
          <w:rFonts w:asciiTheme="minorHAnsi" w:hAnsiTheme="minorHAnsi"/>
          <w:spacing w:val="-1"/>
          <w:sz w:val="22"/>
          <w:szCs w:val="22"/>
        </w:rPr>
        <w:t>researcher</w:t>
      </w:r>
      <w:r w:rsidRPr="00D40C6D">
        <w:rPr>
          <w:rFonts w:asciiTheme="minorHAnsi" w:hAnsiTheme="minorHAnsi"/>
          <w:spacing w:val="-2"/>
          <w:sz w:val="22"/>
          <w:szCs w:val="22"/>
        </w:rPr>
        <w:t xml:space="preserve"> </w:t>
      </w:r>
      <w:r w:rsidRPr="00D40C6D">
        <w:rPr>
          <w:rFonts w:asciiTheme="minorHAnsi" w:hAnsiTheme="minorHAnsi"/>
          <w:spacing w:val="-1"/>
          <w:sz w:val="22"/>
          <w:szCs w:val="22"/>
        </w:rPr>
        <w:t>or</w:t>
      </w:r>
      <w:r w:rsidRPr="00D40C6D">
        <w:rPr>
          <w:rFonts w:asciiTheme="minorHAnsi" w:hAnsiTheme="minorHAnsi"/>
          <w:sz w:val="22"/>
          <w:szCs w:val="22"/>
        </w:rPr>
        <w:t xml:space="preserve"> a </w:t>
      </w:r>
      <w:r w:rsidRPr="00D40C6D">
        <w:rPr>
          <w:rFonts w:asciiTheme="minorHAnsi" w:hAnsiTheme="minorHAnsi"/>
          <w:spacing w:val="-1"/>
          <w:sz w:val="22"/>
          <w:szCs w:val="22"/>
        </w:rPr>
        <w:t>student</w:t>
      </w:r>
      <w:r w:rsidRPr="00D40C6D">
        <w:rPr>
          <w:rFonts w:asciiTheme="minorHAnsi" w:hAnsiTheme="minorHAnsi"/>
          <w:spacing w:val="-3"/>
          <w:sz w:val="22"/>
          <w:szCs w:val="22"/>
        </w:rPr>
        <w:t xml:space="preserve"> </w:t>
      </w:r>
      <w:r w:rsidRPr="00D40C6D">
        <w:rPr>
          <w:rFonts w:asciiTheme="minorHAnsi" w:hAnsiTheme="minorHAnsi"/>
          <w:spacing w:val="-1"/>
          <w:sz w:val="22"/>
          <w:szCs w:val="22"/>
        </w:rPr>
        <w:t xml:space="preserve">representing </w:t>
      </w:r>
      <w:r w:rsidRPr="00D40C6D">
        <w:rPr>
          <w:rFonts w:asciiTheme="minorHAnsi" w:hAnsiTheme="minorHAnsi"/>
          <w:sz w:val="22"/>
          <w:szCs w:val="22"/>
        </w:rPr>
        <w:t>a</w:t>
      </w:r>
      <w:r w:rsidRPr="00D40C6D">
        <w:rPr>
          <w:rFonts w:asciiTheme="minorHAnsi" w:hAnsiTheme="minorHAnsi"/>
          <w:spacing w:val="-2"/>
          <w:sz w:val="22"/>
          <w:szCs w:val="22"/>
        </w:rPr>
        <w:t xml:space="preserve"> </w:t>
      </w:r>
      <w:r w:rsidRPr="00D40C6D">
        <w:rPr>
          <w:rFonts w:asciiTheme="minorHAnsi" w:hAnsiTheme="minorHAnsi"/>
          <w:spacing w:val="-1"/>
          <w:sz w:val="22"/>
          <w:szCs w:val="22"/>
        </w:rPr>
        <w:t xml:space="preserve">team </w:t>
      </w:r>
      <w:r w:rsidRPr="00D40C6D">
        <w:rPr>
          <w:rFonts w:asciiTheme="minorHAnsi" w:hAnsiTheme="minorHAnsi"/>
          <w:sz w:val="22"/>
          <w:szCs w:val="22"/>
        </w:rPr>
        <w:t xml:space="preserve">of </w:t>
      </w:r>
      <w:r w:rsidRPr="00D40C6D">
        <w:rPr>
          <w:rFonts w:asciiTheme="minorHAnsi" w:hAnsiTheme="minorHAnsi"/>
          <w:spacing w:val="-1"/>
          <w:sz w:val="22"/>
          <w:szCs w:val="22"/>
        </w:rPr>
        <w:t>people</w:t>
      </w:r>
      <w:r w:rsidRPr="00D40C6D">
        <w:rPr>
          <w:rFonts w:asciiTheme="minorHAnsi" w:hAnsiTheme="minorHAnsi"/>
          <w:sz w:val="22"/>
          <w:szCs w:val="22"/>
        </w:rPr>
        <w:t xml:space="preserve"> </w:t>
      </w:r>
      <w:r w:rsidRPr="00D40C6D">
        <w:rPr>
          <w:rFonts w:asciiTheme="minorHAnsi" w:hAnsiTheme="minorHAnsi"/>
          <w:spacing w:val="-1"/>
          <w:sz w:val="22"/>
          <w:szCs w:val="22"/>
        </w:rPr>
        <w:t>from</w:t>
      </w:r>
      <w:r w:rsidRPr="00D40C6D">
        <w:rPr>
          <w:rFonts w:asciiTheme="minorHAnsi" w:hAnsiTheme="minorHAnsi"/>
          <w:spacing w:val="-2"/>
          <w:sz w:val="22"/>
          <w:szCs w:val="22"/>
        </w:rPr>
        <w:t xml:space="preserve"> </w:t>
      </w:r>
      <w:r w:rsidRPr="00D40C6D">
        <w:rPr>
          <w:rFonts w:asciiTheme="minorHAnsi" w:hAnsiTheme="minorHAnsi"/>
          <w:sz w:val="22"/>
          <w:szCs w:val="22"/>
        </w:rPr>
        <w:t xml:space="preserve">a </w:t>
      </w:r>
      <w:r w:rsidRPr="00D40C6D">
        <w:rPr>
          <w:rFonts w:asciiTheme="minorHAnsi" w:hAnsiTheme="minorHAnsi"/>
          <w:spacing w:val="-1"/>
          <w:sz w:val="22"/>
          <w:szCs w:val="22"/>
        </w:rPr>
        <w:t xml:space="preserve">faculty </w:t>
      </w:r>
      <w:r w:rsidRPr="00D40C6D">
        <w:rPr>
          <w:rFonts w:asciiTheme="minorHAnsi" w:hAnsiTheme="minorHAnsi"/>
          <w:sz w:val="22"/>
          <w:szCs w:val="22"/>
        </w:rPr>
        <w:t xml:space="preserve">or a </w:t>
      </w:r>
      <w:r w:rsidRPr="00D40C6D">
        <w:rPr>
          <w:rFonts w:asciiTheme="minorHAnsi" w:hAnsiTheme="minorHAnsi"/>
          <w:spacing w:val="-1"/>
          <w:sz w:val="22"/>
          <w:szCs w:val="22"/>
        </w:rPr>
        <w:t>laboratory</w:t>
      </w:r>
      <w:r w:rsidRPr="00D40C6D">
        <w:rPr>
          <w:rFonts w:asciiTheme="minorHAnsi" w:hAnsiTheme="minorHAnsi"/>
          <w:spacing w:val="55"/>
          <w:sz w:val="22"/>
          <w:szCs w:val="22"/>
        </w:rPr>
        <w:t xml:space="preserve"> </w:t>
      </w:r>
      <w:r w:rsidRPr="00D40C6D">
        <w:rPr>
          <w:rFonts w:asciiTheme="minorHAnsi" w:hAnsiTheme="minorHAnsi"/>
          <w:spacing w:val="-1"/>
          <w:sz w:val="22"/>
          <w:szCs w:val="22"/>
        </w:rPr>
        <w:t xml:space="preserve">gets </w:t>
      </w:r>
      <w:r w:rsidRPr="00D40C6D">
        <w:rPr>
          <w:rFonts w:asciiTheme="minorHAnsi" w:hAnsiTheme="minorHAnsi"/>
          <w:sz w:val="22"/>
          <w:szCs w:val="22"/>
        </w:rPr>
        <w:t xml:space="preserve">a </w:t>
      </w:r>
      <w:r w:rsidRPr="00D40C6D">
        <w:rPr>
          <w:rFonts w:asciiTheme="minorHAnsi" w:hAnsiTheme="minorHAnsi"/>
          <w:spacing w:val="-1"/>
          <w:sz w:val="22"/>
          <w:szCs w:val="22"/>
        </w:rPr>
        <w:t>grant</w:t>
      </w:r>
      <w:r w:rsidRPr="00D40C6D">
        <w:rPr>
          <w:rFonts w:asciiTheme="minorHAnsi" w:hAnsiTheme="minorHAnsi"/>
          <w:spacing w:val="-2"/>
          <w:sz w:val="22"/>
          <w:szCs w:val="22"/>
        </w:rPr>
        <w:t xml:space="preserve"> </w:t>
      </w:r>
      <w:r w:rsidRPr="00D40C6D">
        <w:rPr>
          <w:rFonts w:asciiTheme="minorHAnsi" w:hAnsiTheme="minorHAnsi"/>
          <w:sz w:val="22"/>
          <w:szCs w:val="22"/>
        </w:rPr>
        <w:t>worth</w:t>
      </w:r>
      <w:r w:rsidRPr="00D40C6D">
        <w:rPr>
          <w:rFonts w:asciiTheme="minorHAnsi" w:hAnsiTheme="minorHAnsi"/>
          <w:spacing w:val="-3"/>
          <w:sz w:val="22"/>
          <w:szCs w:val="22"/>
        </w:rPr>
        <w:t xml:space="preserve"> </w:t>
      </w:r>
      <w:r w:rsidRPr="00D40C6D">
        <w:rPr>
          <w:rFonts w:asciiTheme="minorHAnsi" w:hAnsiTheme="minorHAnsi"/>
          <w:sz w:val="22"/>
          <w:szCs w:val="22"/>
        </w:rPr>
        <w:t>one</w:t>
      </w:r>
      <w:r w:rsidRPr="00D40C6D">
        <w:rPr>
          <w:rFonts w:asciiTheme="minorHAnsi" w:hAnsiTheme="minorHAnsi"/>
          <w:spacing w:val="-2"/>
          <w:sz w:val="22"/>
          <w:szCs w:val="22"/>
        </w:rPr>
        <w:t xml:space="preserve"> </w:t>
      </w:r>
      <w:r w:rsidRPr="00D40C6D">
        <w:rPr>
          <w:rFonts w:asciiTheme="minorHAnsi" w:hAnsiTheme="minorHAnsi"/>
          <w:spacing w:val="-1"/>
          <w:sz w:val="22"/>
          <w:szCs w:val="22"/>
        </w:rPr>
        <w:t>year's</w:t>
      </w:r>
      <w:r w:rsidRPr="00D40C6D">
        <w:rPr>
          <w:rFonts w:asciiTheme="minorHAnsi" w:hAnsiTheme="minorHAnsi"/>
          <w:sz w:val="22"/>
          <w:szCs w:val="22"/>
        </w:rPr>
        <w:t xml:space="preserve"> </w:t>
      </w:r>
      <w:r w:rsidRPr="00D40C6D">
        <w:rPr>
          <w:rFonts w:asciiTheme="minorHAnsi" w:hAnsiTheme="minorHAnsi"/>
          <w:spacing w:val="-1"/>
          <w:sz w:val="22"/>
          <w:szCs w:val="22"/>
        </w:rPr>
        <w:t>salary</w:t>
      </w:r>
      <w:r w:rsidRPr="00D40C6D">
        <w:rPr>
          <w:rFonts w:asciiTheme="minorHAnsi" w:hAnsiTheme="minorHAnsi"/>
          <w:spacing w:val="-1"/>
          <w:position w:val="10"/>
          <w:sz w:val="22"/>
          <w:szCs w:val="22"/>
        </w:rPr>
        <w:t>7</w:t>
      </w:r>
      <w:r w:rsidRPr="00D40C6D">
        <w:rPr>
          <w:rFonts w:asciiTheme="minorHAnsi" w:hAnsiTheme="minorHAnsi"/>
          <w:spacing w:val="18"/>
          <w:position w:val="10"/>
          <w:sz w:val="22"/>
          <w:szCs w:val="22"/>
        </w:rPr>
        <w:t xml:space="preserve"> </w:t>
      </w:r>
      <w:r w:rsidRPr="00D40C6D">
        <w:rPr>
          <w:rFonts w:asciiTheme="minorHAnsi" w:hAnsiTheme="minorHAnsi"/>
          <w:sz w:val="22"/>
          <w:szCs w:val="22"/>
        </w:rPr>
        <w:t>to</w:t>
      </w:r>
      <w:r w:rsidRPr="00D40C6D">
        <w:rPr>
          <w:rFonts w:asciiTheme="minorHAnsi" w:hAnsiTheme="minorHAnsi"/>
          <w:spacing w:val="-1"/>
          <w:sz w:val="22"/>
          <w:szCs w:val="22"/>
        </w:rPr>
        <w:t xml:space="preserve"> develop</w:t>
      </w:r>
      <w:r w:rsidRPr="00D40C6D">
        <w:rPr>
          <w:rFonts w:asciiTheme="minorHAnsi" w:hAnsiTheme="minorHAnsi"/>
          <w:spacing w:val="-3"/>
          <w:sz w:val="22"/>
          <w:szCs w:val="22"/>
        </w:rPr>
        <w:t xml:space="preserve"> </w:t>
      </w:r>
      <w:r w:rsidRPr="00D40C6D">
        <w:rPr>
          <w:rFonts w:asciiTheme="minorHAnsi" w:hAnsiTheme="minorHAnsi"/>
          <w:sz w:val="22"/>
          <w:szCs w:val="22"/>
        </w:rPr>
        <w:t xml:space="preserve">a </w:t>
      </w:r>
      <w:r w:rsidRPr="00D40C6D">
        <w:rPr>
          <w:rFonts w:asciiTheme="minorHAnsi" w:hAnsiTheme="minorHAnsi"/>
          <w:spacing w:val="-1"/>
          <w:sz w:val="22"/>
          <w:szCs w:val="22"/>
        </w:rPr>
        <w:t>business</w:t>
      </w:r>
      <w:r w:rsidRPr="00D40C6D">
        <w:rPr>
          <w:rFonts w:asciiTheme="minorHAnsi" w:hAnsiTheme="minorHAnsi"/>
          <w:sz w:val="22"/>
          <w:szCs w:val="22"/>
        </w:rPr>
        <w:t xml:space="preserve"> </w:t>
      </w:r>
      <w:r w:rsidRPr="00D40C6D">
        <w:rPr>
          <w:rFonts w:asciiTheme="minorHAnsi" w:hAnsiTheme="minorHAnsi"/>
          <w:spacing w:val="-1"/>
          <w:sz w:val="22"/>
          <w:szCs w:val="22"/>
        </w:rPr>
        <w:t>plan</w:t>
      </w:r>
      <w:r w:rsidRPr="00D40C6D">
        <w:rPr>
          <w:rFonts w:asciiTheme="minorHAnsi" w:hAnsiTheme="minorHAnsi"/>
          <w:spacing w:val="-2"/>
          <w:sz w:val="22"/>
          <w:szCs w:val="22"/>
        </w:rPr>
        <w:t xml:space="preserve"> </w:t>
      </w:r>
      <w:r w:rsidRPr="00D40C6D">
        <w:rPr>
          <w:rFonts w:asciiTheme="minorHAnsi" w:hAnsiTheme="minorHAnsi"/>
          <w:sz w:val="22"/>
          <w:szCs w:val="22"/>
        </w:rPr>
        <w:t>and</w:t>
      </w:r>
      <w:r w:rsidRPr="00D40C6D">
        <w:rPr>
          <w:rFonts w:asciiTheme="minorHAnsi" w:hAnsiTheme="minorHAnsi"/>
          <w:spacing w:val="-2"/>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create</w:t>
      </w:r>
      <w:r w:rsidRPr="00D40C6D">
        <w:rPr>
          <w:rFonts w:asciiTheme="minorHAnsi" w:hAnsiTheme="minorHAnsi"/>
          <w:spacing w:val="-2"/>
          <w:sz w:val="22"/>
          <w:szCs w:val="22"/>
        </w:rPr>
        <w:t xml:space="preserve"> </w:t>
      </w:r>
      <w:r w:rsidRPr="00D40C6D">
        <w:rPr>
          <w:rFonts w:asciiTheme="minorHAnsi" w:hAnsiTheme="minorHAnsi"/>
          <w:sz w:val="22"/>
          <w:szCs w:val="22"/>
        </w:rPr>
        <w:t xml:space="preserve">a </w:t>
      </w:r>
      <w:r w:rsidRPr="00D40C6D">
        <w:rPr>
          <w:rFonts w:asciiTheme="minorHAnsi" w:hAnsiTheme="minorHAnsi"/>
          <w:spacing w:val="-1"/>
          <w:sz w:val="22"/>
          <w:szCs w:val="22"/>
        </w:rPr>
        <w:t>start-up within that</w:t>
      </w:r>
      <w:r w:rsidRPr="00D40C6D">
        <w:rPr>
          <w:rFonts w:asciiTheme="minorHAnsi" w:hAnsiTheme="minorHAnsi"/>
          <w:spacing w:val="59"/>
          <w:sz w:val="22"/>
          <w:szCs w:val="22"/>
        </w:rPr>
        <w:t xml:space="preserve"> </w:t>
      </w:r>
      <w:r w:rsidRPr="00D40C6D">
        <w:rPr>
          <w:rFonts w:asciiTheme="minorHAnsi" w:hAnsiTheme="minorHAnsi"/>
          <w:sz w:val="22"/>
          <w:szCs w:val="22"/>
        </w:rPr>
        <w:t>year.</w:t>
      </w:r>
      <w:r w:rsidRPr="00D40C6D">
        <w:rPr>
          <w:rFonts w:asciiTheme="minorHAnsi" w:hAnsiTheme="minorHAnsi"/>
          <w:spacing w:val="-3"/>
          <w:sz w:val="22"/>
          <w:szCs w:val="22"/>
        </w:rPr>
        <w:t xml:space="preserve"> </w:t>
      </w:r>
      <w:r w:rsidRPr="00D40C6D">
        <w:rPr>
          <w:rFonts w:asciiTheme="minorHAnsi" w:hAnsiTheme="minorHAnsi"/>
          <w:spacing w:val="-1"/>
          <w:sz w:val="22"/>
          <w:szCs w:val="22"/>
        </w:rPr>
        <w:t>During that</w:t>
      </w:r>
      <w:r w:rsidRPr="00D40C6D">
        <w:rPr>
          <w:rFonts w:asciiTheme="minorHAnsi" w:hAnsiTheme="minorHAnsi"/>
          <w:sz w:val="22"/>
          <w:szCs w:val="22"/>
        </w:rPr>
        <w:t xml:space="preserve"> </w:t>
      </w:r>
      <w:r w:rsidRPr="00D40C6D">
        <w:rPr>
          <w:rFonts w:asciiTheme="minorHAnsi" w:hAnsiTheme="minorHAnsi"/>
          <w:spacing w:val="-1"/>
          <w:sz w:val="22"/>
          <w:szCs w:val="22"/>
        </w:rPr>
        <w:t>period,</w:t>
      </w:r>
      <w:r w:rsidRPr="00D40C6D">
        <w:rPr>
          <w:rFonts w:asciiTheme="minorHAnsi" w:hAnsiTheme="minorHAnsi"/>
          <w:spacing w:val="-2"/>
          <w:sz w:val="22"/>
          <w:szCs w:val="22"/>
        </w:rPr>
        <w:t xml:space="preserve"> </w:t>
      </w: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beneficiary</w:t>
      </w:r>
      <w:r w:rsidRPr="00D40C6D">
        <w:rPr>
          <w:rFonts w:asciiTheme="minorHAnsi" w:hAnsiTheme="minorHAnsi"/>
          <w:spacing w:val="-2"/>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2"/>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grant</w:t>
      </w:r>
      <w:r w:rsidRPr="00D40C6D">
        <w:rPr>
          <w:rFonts w:asciiTheme="minorHAnsi" w:hAnsiTheme="minorHAnsi"/>
          <w:spacing w:val="-2"/>
          <w:sz w:val="22"/>
          <w:szCs w:val="22"/>
        </w:rPr>
        <w:t xml:space="preserve"> </w:t>
      </w:r>
      <w:r w:rsidRPr="00D40C6D">
        <w:rPr>
          <w:rFonts w:asciiTheme="minorHAnsi" w:hAnsiTheme="minorHAnsi"/>
          <w:sz w:val="22"/>
          <w:szCs w:val="22"/>
        </w:rPr>
        <w:t xml:space="preserve">will </w:t>
      </w:r>
      <w:r w:rsidRPr="00D40C6D">
        <w:rPr>
          <w:rFonts w:asciiTheme="minorHAnsi" w:hAnsiTheme="minorHAnsi"/>
          <w:spacing w:val="-1"/>
          <w:sz w:val="22"/>
          <w:szCs w:val="22"/>
        </w:rPr>
        <w:t>be</w:t>
      </w:r>
      <w:r w:rsidRPr="00D40C6D">
        <w:rPr>
          <w:rFonts w:asciiTheme="minorHAnsi" w:hAnsiTheme="minorHAnsi"/>
          <w:sz w:val="22"/>
          <w:szCs w:val="22"/>
        </w:rPr>
        <w:t xml:space="preserve"> </w:t>
      </w:r>
      <w:r w:rsidRPr="00D40C6D">
        <w:rPr>
          <w:rFonts w:asciiTheme="minorHAnsi" w:hAnsiTheme="minorHAnsi"/>
          <w:spacing w:val="-1"/>
          <w:sz w:val="22"/>
          <w:szCs w:val="22"/>
        </w:rPr>
        <w:t>hosted</w:t>
      </w:r>
      <w:r w:rsidRPr="00D40C6D">
        <w:rPr>
          <w:rFonts w:asciiTheme="minorHAnsi" w:hAnsiTheme="minorHAnsi"/>
          <w:spacing w:val="-3"/>
          <w:sz w:val="22"/>
          <w:szCs w:val="22"/>
        </w:rPr>
        <w:t xml:space="preserve"> </w:t>
      </w:r>
      <w:r w:rsidRPr="00D40C6D">
        <w:rPr>
          <w:rFonts w:asciiTheme="minorHAnsi" w:hAnsiTheme="minorHAnsi"/>
          <w:sz w:val="22"/>
          <w:szCs w:val="22"/>
        </w:rPr>
        <w:t xml:space="preserve">in </w:t>
      </w:r>
      <w:r w:rsidRPr="00D40C6D">
        <w:rPr>
          <w:rFonts w:asciiTheme="minorHAnsi" w:hAnsiTheme="minorHAnsi"/>
          <w:spacing w:val="-1"/>
          <w:sz w:val="22"/>
          <w:szCs w:val="22"/>
        </w:rPr>
        <w:t>his/her</w:t>
      </w:r>
      <w:r w:rsidRPr="00D40C6D">
        <w:rPr>
          <w:rFonts w:asciiTheme="minorHAnsi" w:hAnsiTheme="minorHAnsi"/>
          <w:spacing w:val="-2"/>
          <w:sz w:val="22"/>
          <w:szCs w:val="22"/>
        </w:rPr>
        <w:t xml:space="preserve"> </w:t>
      </w:r>
      <w:r w:rsidRPr="00D40C6D">
        <w:rPr>
          <w:rFonts w:asciiTheme="minorHAnsi" w:hAnsiTheme="minorHAnsi"/>
          <w:spacing w:val="-1"/>
          <w:sz w:val="22"/>
          <w:szCs w:val="22"/>
        </w:rPr>
        <w:t>faculty/laboratory</w:t>
      </w:r>
      <w:r w:rsidRPr="00D40C6D">
        <w:rPr>
          <w:rFonts w:asciiTheme="minorHAnsi" w:hAnsiTheme="minorHAnsi"/>
          <w:sz w:val="22"/>
          <w:szCs w:val="22"/>
        </w:rPr>
        <w:t xml:space="preserve"> </w:t>
      </w:r>
      <w:r w:rsidRPr="00D40C6D">
        <w:rPr>
          <w:rFonts w:asciiTheme="minorHAnsi" w:hAnsiTheme="minorHAnsi"/>
          <w:spacing w:val="-1"/>
          <w:sz w:val="22"/>
          <w:szCs w:val="22"/>
        </w:rPr>
        <w:t>to</w:t>
      </w:r>
      <w:r w:rsidRPr="00D40C6D">
        <w:rPr>
          <w:rFonts w:asciiTheme="minorHAnsi" w:hAnsiTheme="minorHAnsi"/>
          <w:spacing w:val="63"/>
          <w:sz w:val="22"/>
          <w:szCs w:val="22"/>
        </w:rPr>
        <w:t xml:space="preserve"> </w:t>
      </w:r>
      <w:r w:rsidRPr="00D40C6D">
        <w:rPr>
          <w:rFonts w:asciiTheme="minorHAnsi" w:hAnsiTheme="minorHAnsi"/>
          <w:spacing w:val="-1"/>
          <w:sz w:val="22"/>
          <w:szCs w:val="22"/>
        </w:rPr>
        <w:t>benefit from</w:t>
      </w:r>
      <w:r w:rsidRPr="00D40C6D">
        <w:rPr>
          <w:rFonts w:asciiTheme="minorHAnsi" w:hAnsiTheme="minorHAnsi"/>
          <w:spacing w:val="-2"/>
          <w:sz w:val="22"/>
          <w:szCs w:val="22"/>
        </w:rPr>
        <w:t xml:space="preserve"> </w:t>
      </w:r>
      <w:r w:rsidRPr="00D40C6D">
        <w:rPr>
          <w:rFonts w:asciiTheme="minorHAnsi" w:hAnsiTheme="minorHAnsi"/>
          <w:spacing w:val="-1"/>
          <w:sz w:val="22"/>
          <w:szCs w:val="22"/>
        </w:rPr>
        <w:t>further</w:t>
      </w:r>
      <w:r w:rsidRPr="00D40C6D">
        <w:rPr>
          <w:rFonts w:asciiTheme="minorHAnsi" w:hAnsiTheme="minorHAnsi"/>
          <w:spacing w:val="-2"/>
          <w:sz w:val="22"/>
          <w:szCs w:val="22"/>
        </w:rPr>
        <w:t xml:space="preserve"> </w:t>
      </w:r>
      <w:r w:rsidRPr="00D40C6D">
        <w:rPr>
          <w:rFonts w:asciiTheme="minorHAnsi" w:hAnsiTheme="minorHAnsi"/>
          <w:spacing w:val="-1"/>
          <w:sz w:val="22"/>
          <w:szCs w:val="22"/>
        </w:rPr>
        <w:t>support</w:t>
      </w:r>
      <w:r w:rsidRPr="00D40C6D">
        <w:rPr>
          <w:rFonts w:asciiTheme="minorHAnsi" w:hAnsiTheme="minorHAnsi"/>
          <w:sz w:val="22"/>
          <w:szCs w:val="22"/>
        </w:rPr>
        <w:t xml:space="preserve"> </w:t>
      </w:r>
      <w:r w:rsidRPr="00D40C6D">
        <w:rPr>
          <w:rFonts w:asciiTheme="minorHAnsi" w:hAnsiTheme="minorHAnsi"/>
          <w:spacing w:val="-1"/>
          <w:sz w:val="22"/>
          <w:szCs w:val="22"/>
        </w:rPr>
        <w:t>and,</w:t>
      </w:r>
      <w:r w:rsidRPr="00D40C6D">
        <w:rPr>
          <w:rFonts w:asciiTheme="minorHAnsi" w:hAnsiTheme="minorHAnsi"/>
          <w:sz w:val="22"/>
          <w:szCs w:val="22"/>
        </w:rPr>
        <w:t xml:space="preserve"> if </w:t>
      </w:r>
      <w:r w:rsidRPr="00D40C6D">
        <w:rPr>
          <w:rFonts w:asciiTheme="minorHAnsi" w:hAnsiTheme="minorHAnsi"/>
          <w:spacing w:val="-1"/>
          <w:sz w:val="22"/>
          <w:szCs w:val="22"/>
        </w:rPr>
        <w:t xml:space="preserve">needed, </w:t>
      </w:r>
      <w:r w:rsidRPr="00D40C6D">
        <w:rPr>
          <w:rFonts w:asciiTheme="minorHAnsi" w:hAnsiTheme="minorHAnsi"/>
          <w:spacing w:val="-2"/>
          <w:sz w:val="22"/>
          <w:szCs w:val="22"/>
        </w:rPr>
        <w:t>from</w:t>
      </w:r>
      <w:r w:rsidRPr="00D40C6D">
        <w:rPr>
          <w:rFonts w:asciiTheme="minorHAnsi" w:hAnsiTheme="minorHAnsi"/>
          <w:spacing w:val="1"/>
          <w:sz w:val="22"/>
          <w:szCs w:val="22"/>
        </w:rPr>
        <w:t xml:space="preserve"> </w:t>
      </w:r>
      <w:r w:rsidRPr="00D40C6D">
        <w:rPr>
          <w:rFonts w:asciiTheme="minorHAnsi" w:hAnsiTheme="minorHAnsi"/>
          <w:spacing w:val="-1"/>
          <w:sz w:val="22"/>
          <w:szCs w:val="22"/>
        </w:rPr>
        <w:t>the</w:t>
      </w:r>
      <w:r w:rsidRPr="00D40C6D">
        <w:rPr>
          <w:rFonts w:asciiTheme="minorHAnsi" w:hAnsiTheme="minorHAnsi"/>
          <w:spacing w:val="-4"/>
          <w:sz w:val="22"/>
          <w:szCs w:val="22"/>
        </w:rPr>
        <w:t xml:space="preserve"> </w:t>
      </w:r>
      <w:r w:rsidRPr="00D40C6D">
        <w:rPr>
          <w:rFonts w:asciiTheme="minorHAnsi" w:hAnsiTheme="minorHAnsi"/>
          <w:sz w:val="22"/>
          <w:szCs w:val="22"/>
        </w:rPr>
        <w:t>research</w:t>
      </w:r>
      <w:r w:rsidRPr="00D40C6D">
        <w:rPr>
          <w:rFonts w:asciiTheme="minorHAnsi" w:hAnsiTheme="minorHAnsi"/>
          <w:spacing w:val="-1"/>
          <w:sz w:val="22"/>
          <w:szCs w:val="22"/>
        </w:rPr>
        <w:t xml:space="preserve"> infrastructures.</w:t>
      </w:r>
    </w:p>
    <w:p w14:paraId="5CB14C47" w14:textId="77777777" w:rsidR="00EB19BA" w:rsidRPr="00D40C6D" w:rsidRDefault="00EB19BA" w:rsidP="00EB19BA">
      <w:pPr>
        <w:pStyle w:val="BodyText"/>
        <w:kinsoku w:val="0"/>
        <w:overflowPunct w:val="0"/>
        <w:spacing w:before="3"/>
        <w:rPr>
          <w:rFonts w:asciiTheme="minorHAnsi" w:hAnsiTheme="minorHAnsi"/>
          <w:sz w:val="22"/>
          <w:szCs w:val="22"/>
        </w:rPr>
      </w:pPr>
    </w:p>
    <w:p w14:paraId="18C82327"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are the milestones</w:t>
      </w:r>
      <w:r w:rsidRPr="00D40C6D">
        <w:rPr>
          <w:spacing w:val="-1"/>
          <w:sz w:val="22"/>
          <w:szCs w:val="22"/>
        </w:rPr>
        <w:t>?</w:t>
      </w:r>
    </w:p>
    <w:p w14:paraId="50F93D19" w14:textId="77777777" w:rsidR="00EB19BA" w:rsidRPr="00D40C6D" w:rsidRDefault="00EB19BA" w:rsidP="00EB19BA">
      <w:pPr>
        <w:pStyle w:val="BodyText"/>
        <w:kinsoku w:val="0"/>
        <w:overflowPunct w:val="0"/>
        <w:ind w:left="240"/>
        <w:jc w:val="both"/>
        <w:rPr>
          <w:rFonts w:asciiTheme="minorHAnsi" w:hAnsiTheme="minorHAnsi"/>
          <w:spacing w:val="-1"/>
          <w:sz w:val="22"/>
          <w:szCs w:val="22"/>
        </w:rPr>
      </w:pPr>
      <w:r w:rsidRPr="00D40C6D">
        <w:rPr>
          <w:rFonts w:asciiTheme="minorHAnsi" w:hAnsiTheme="minorHAnsi"/>
          <w:spacing w:val="-1"/>
          <w:sz w:val="22"/>
          <w:szCs w:val="22"/>
        </w:rPr>
        <w:t>During the</w:t>
      </w:r>
      <w:r w:rsidRPr="00D40C6D">
        <w:rPr>
          <w:rFonts w:asciiTheme="minorHAnsi" w:hAnsiTheme="minorHAnsi"/>
          <w:spacing w:val="-2"/>
          <w:sz w:val="22"/>
          <w:szCs w:val="22"/>
        </w:rPr>
        <w:t xml:space="preserve"> </w:t>
      </w:r>
      <w:r w:rsidRPr="00D40C6D">
        <w:rPr>
          <w:rFonts w:asciiTheme="minorHAnsi" w:hAnsiTheme="minorHAnsi"/>
          <w:sz w:val="22"/>
          <w:szCs w:val="22"/>
        </w:rPr>
        <w:t>year</w:t>
      </w:r>
      <w:r w:rsidRPr="00D40C6D">
        <w:rPr>
          <w:rFonts w:asciiTheme="minorHAnsi" w:hAnsiTheme="minorHAnsi"/>
          <w:spacing w:val="-2"/>
          <w:sz w:val="22"/>
          <w:szCs w:val="22"/>
        </w:rPr>
        <w:t xml:space="preserve"> </w:t>
      </w:r>
      <w:r w:rsidRPr="00D40C6D">
        <w:rPr>
          <w:rFonts w:asciiTheme="minorHAnsi" w:hAnsiTheme="minorHAnsi"/>
          <w:sz w:val="22"/>
          <w:szCs w:val="22"/>
        </w:rPr>
        <w:t>of</w:t>
      </w:r>
      <w:r w:rsidRPr="00D40C6D">
        <w:rPr>
          <w:rFonts w:asciiTheme="minorHAnsi" w:hAnsiTheme="minorHAnsi"/>
          <w:spacing w:val="-2"/>
          <w:sz w:val="22"/>
          <w:szCs w:val="22"/>
        </w:rPr>
        <w:t xml:space="preserve"> </w:t>
      </w:r>
      <w:r w:rsidRPr="00D40C6D">
        <w:rPr>
          <w:rFonts w:asciiTheme="minorHAnsi" w:hAnsiTheme="minorHAnsi"/>
          <w:sz w:val="22"/>
          <w:szCs w:val="22"/>
        </w:rPr>
        <w:t xml:space="preserve">the </w:t>
      </w:r>
      <w:r w:rsidRPr="00D40C6D">
        <w:rPr>
          <w:rFonts w:asciiTheme="minorHAnsi" w:hAnsiTheme="minorHAnsi"/>
          <w:spacing w:val="-1"/>
          <w:sz w:val="22"/>
          <w:szCs w:val="22"/>
        </w:rPr>
        <w:t>grant,</w:t>
      </w:r>
      <w:r w:rsidRPr="00D40C6D">
        <w:rPr>
          <w:rFonts w:asciiTheme="minorHAnsi" w:hAnsiTheme="minorHAnsi"/>
          <w:sz w:val="22"/>
          <w:szCs w:val="22"/>
        </w:rPr>
        <w:t xml:space="preserve"> the</w:t>
      </w:r>
      <w:r w:rsidRPr="00D40C6D">
        <w:rPr>
          <w:rFonts w:asciiTheme="minorHAnsi" w:hAnsiTheme="minorHAnsi"/>
          <w:spacing w:val="-2"/>
          <w:sz w:val="22"/>
          <w:szCs w:val="22"/>
        </w:rPr>
        <w:t xml:space="preserve"> </w:t>
      </w:r>
      <w:r w:rsidRPr="00D40C6D">
        <w:rPr>
          <w:rFonts w:asciiTheme="minorHAnsi" w:hAnsiTheme="minorHAnsi"/>
          <w:spacing w:val="-1"/>
          <w:sz w:val="22"/>
          <w:szCs w:val="22"/>
        </w:rPr>
        <w:t>following</w:t>
      </w:r>
      <w:r w:rsidRPr="00D40C6D">
        <w:rPr>
          <w:rFonts w:asciiTheme="minorHAnsi" w:hAnsiTheme="minorHAnsi"/>
          <w:spacing w:val="-2"/>
          <w:sz w:val="22"/>
          <w:szCs w:val="22"/>
        </w:rPr>
        <w:t xml:space="preserve"> </w:t>
      </w:r>
      <w:r w:rsidRPr="00D40C6D">
        <w:rPr>
          <w:rFonts w:asciiTheme="minorHAnsi" w:hAnsiTheme="minorHAnsi"/>
          <w:spacing w:val="-1"/>
          <w:sz w:val="22"/>
          <w:szCs w:val="22"/>
        </w:rPr>
        <w:t>achievements</w:t>
      </w:r>
      <w:r w:rsidRPr="00D40C6D">
        <w:rPr>
          <w:rFonts w:asciiTheme="minorHAnsi" w:hAnsiTheme="minorHAnsi"/>
          <w:spacing w:val="1"/>
          <w:sz w:val="22"/>
          <w:szCs w:val="22"/>
        </w:rPr>
        <w:t xml:space="preserve"> </w:t>
      </w:r>
      <w:r w:rsidRPr="00D40C6D">
        <w:rPr>
          <w:rFonts w:asciiTheme="minorHAnsi" w:hAnsiTheme="minorHAnsi"/>
          <w:spacing w:val="-1"/>
          <w:sz w:val="22"/>
          <w:szCs w:val="22"/>
        </w:rPr>
        <w:t>have</w:t>
      </w:r>
      <w:r w:rsidRPr="00D40C6D">
        <w:rPr>
          <w:rFonts w:asciiTheme="minorHAnsi" w:hAnsiTheme="minorHAnsi"/>
          <w:spacing w:val="-2"/>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be</w:t>
      </w:r>
      <w:r w:rsidRPr="00D40C6D">
        <w:rPr>
          <w:rFonts w:asciiTheme="minorHAnsi" w:hAnsiTheme="minorHAnsi"/>
          <w:sz w:val="22"/>
          <w:szCs w:val="22"/>
        </w:rPr>
        <w:t xml:space="preserve"> </w:t>
      </w:r>
      <w:r w:rsidRPr="00D40C6D">
        <w:rPr>
          <w:rFonts w:asciiTheme="minorHAnsi" w:hAnsiTheme="minorHAnsi"/>
          <w:spacing w:val="-1"/>
          <w:sz w:val="22"/>
          <w:szCs w:val="22"/>
        </w:rPr>
        <w:t>reached:</w:t>
      </w:r>
    </w:p>
    <w:p w14:paraId="04A9CF30" w14:textId="77777777" w:rsidR="00EB19BA" w:rsidRPr="00D40C6D" w:rsidRDefault="00EB19BA" w:rsidP="00973044">
      <w:pPr>
        <w:pStyle w:val="BodyText"/>
        <w:widowControl w:val="0"/>
        <w:numPr>
          <w:ilvl w:val="0"/>
          <w:numId w:val="133"/>
        </w:numPr>
        <w:tabs>
          <w:tab w:val="left" w:pos="383"/>
        </w:tabs>
        <w:kinsoku w:val="0"/>
        <w:overflowPunct w:val="0"/>
        <w:autoSpaceDE w:val="0"/>
        <w:autoSpaceDN w:val="0"/>
        <w:adjustRightInd w:val="0"/>
        <w:jc w:val="both"/>
        <w:rPr>
          <w:rFonts w:asciiTheme="minorHAnsi" w:hAnsiTheme="minorHAnsi"/>
          <w:spacing w:val="-2"/>
          <w:sz w:val="22"/>
          <w:szCs w:val="22"/>
        </w:rPr>
      </w:pPr>
      <w:r w:rsidRPr="00D40C6D">
        <w:rPr>
          <w:rFonts w:asciiTheme="minorHAnsi" w:hAnsiTheme="minorHAnsi"/>
          <w:spacing w:val="-1"/>
          <w:sz w:val="22"/>
          <w:szCs w:val="22"/>
        </w:rPr>
        <w:t>Technology</w:t>
      </w:r>
      <w:r w:rsidRPr="00D40C6D">
        <w:rPr>
          <w:rFonts w:asciiTheme="minorHAnsi" w:hAnsiTheme="minorHAnsi"/>
          <w:spacing w:val="-2"/>
          <w:sz w:val="22"/>
          <w:szCs w:val="22"/>
        </w:rPr>
        <w:t xml:space="preserve"> </w:t>
      </w:r>
      <w:r w:rsidRPr="00D40C6D">
        <w:rPr>
          <w:rFonts w:asciiTheme="minorHAnsi" w:hAnsiTheme="minorHAnsi"/>
          <w:spacing w:val="-1"/>
          <w:sz w:val="22"/>
          <w:szCs w:val="22"/>
        </w:rPr>
        <w:t>validation:</w:t>
      </w:r>
      <w:r w:rsidRPr="00D40C6D">
        <w:rPr>
          <w:rFonts w:asciiTheme="minorHAnsi" w:hAnsiTheme="minorHAnsi"/>
          <w:spacing w:val="-2"/>
          <w:sz w:val="22"/>
          <w:szCs w:val="22"/>
        </w:rPr>
        <w:t xml:space="preserve"> </w:t>
      </w:r>
      <w:r w:rsidRPr="00D40C6D">
        <w:rPr>
          <w:rFonts w:asciiTheme="minorHAnsi" w:hAnsiTheme="minorHAnsi"/>
          <w:spacing w:val="-1"/>
          <w:sz w:val="22"/>
          <w:szCs w:val="22"/>
        </w:rPr>
        <w:t>prototype,</w:t>
      </w:r>
      <w:r w:rsidRPr="00D40C6D">
        <w:rPr>
          <w:rFonts w:asciiTheme="minorHAnsi" w:hAnsiTheme="minorHAnsi"/>
          <w:sz w:val="22"/>
          <w:szCs w:val="22"/>
        </w:rPr>
        <w:t xml:space="preserve"> </w:t>
      </w:r>
      <w:r w:rsidRPr="00D40C6D">
        <w:rPr>
          <w:rFonts w:asciiTheme="minorHAnsi" w:hAnsiTheme="minorHAnsi"/>
          <w:spacing w:val="-1"/>
          <w:sz w:val="22"/>
          <w:szCs w:val="22"/>
        </w:rPr>
        <w:t>demo,</w:t>
      </w:r>
      <w:r w:rsidRPr="00D40C6D">
        <w:rPr>
          <w:rFonts w:asciiTheme="minorHAnsi" w:hAnsiTheme="minorHAnsi"/>
          <w:sz w:val="22"/>
          <w:szCs w:val="22"/>
        </w:rPr>
        <w:t xml:space="preserve"> </w:t>
      </w:r>
      <w:r w:rsidRPr="00D40C6D">
        <w:rPr>
          <w:rFonts w:asciiTheme="minorHAnsi" w:hAnsiTheme="minorHAnsi"/>
          <w:spacing w:val="-2"/>
          <w:sz w:val="22"/>
          <w:szCs w:val="22"/>
        </w:rPr>
        <w:t>first</w:t>
      </w:r>
      <w:r w:rsidRPr="00D40C6D">
        <w:rPr>
          <w:rFonts w:asciiTheme="minorHAnsi" w:hAnsiTheme="minorHAnsi"/>
          <w:sz w:val="22"/>
          <w:szCs w:val="22"/>
        </w:rPr>
        <w:t xml:space="preserve"> </w:t>
      </w:r>
      <w:r w:rsidRPr="00D40C6D">
        <w:rPr>
          <w:rFonts w:asciiTheme="minorHAnsi" w:hAnsiTheme="minorHAnsi"/>
          <w:spacing w:val="-1"/>
          <w:sz w:val="22"/>
          <w:szCs w:val="22"/>
        </w:rPr>
        <w:t xml:space="preserve">production </w:t>
      </w:r>
      <w:r w:rsidRPr="00D40C6D">
        <w:rPr>
          <w:rFonts w:asciiTheme="minorHAnsi" w:hAnsiTheme="minorHAnsi"/>
          <w:spacing w:val="-2"/>
          <w:sz w:val="22"/>
          <w:szCs w:val="22"/>
        </w:rPr>
        <w:t>batch/series</w:t>
      </w:r>
    </w:p>
    <w:p w14:paraId="017E1585" w14:textId="77777777" w:rsidR="00EB19BA" w:rsidRPr="00D40C6D" w:rsidRDefault="00EB19BA" w:rsidP="00973044">
      <w:pPr>
        <w:pStyle w:val="BodyText"/>
        <w:widowControl w:val="0"/>
        <w:numPr>
          <w:ilvl w:val="0"/>
          <w:numId w:val="133"/>
        </w:numPr>
        <w:tabs>
          <w:tab w:val="left" w:pos="383"/>
        </w:tabs>
        <w:kinsoku w:val="0"/>
        <w:overflowPunct w:val="0"/>
        <w:autoSpaceDE w:val="0"/>
        <w:autoSpaceDN w:val="0"/>
        <w:adjustRightInd w:val="0"/>
        <w:ind w:right="1146"/>
        <w:rPr>
          <w:rFonts w:asciiTheme="minorHAnsi" w:hAnsiTheme="minorHAnsi"/>
          <w:spacing w:val="-1"/>
          <w:sz w:val="22"/>
          <w:szCs w:val="22"/>
        </w:rPr>
      </w:pPr>
      <w:r w:rsidRPr="00D40C6D">
        <w:rPr>
          <w:rFonts w:asciiTheme="minorHAnsi" w:hAnsiTheme="minorHAnsi"/>
          <w:spacing w:val="-1"/>
          <w:sz w:val="22"/>
          <w:szCs w:val="22"/>
        </w:rPr>
        <w:t>Economic</w:t>
      </w:r>
      <w:r w:rsidRPr="00D40C6D">
        <w:rPr>
          <w:rFonts w:asciiTheme="minorHAnsi" w:hAnsiTheme="minorHAnsi"/>
          <w:sz w:val="22"/>
          <w:szCs w:val="22"/>
        </w:rPr>
        <w:t xml:space="preserve"> </w:t>
      </w:r>
      <w:r w:rsidRPr="00D40C6D">
        <w:rPr>
          <w:rFonts w:asciiTheme="minorHAnsi" w:hAnsiTheme="minorHAnsi"/>
          <w:spacing w:val="-1"/>
          <w:sz w:val="22"/>
          <w:szCs w:val="22"/>
        </w:rPr>
        <w:t>validation:</w:t>
      </w:r>
      <w:r w:rsidRPr="00D40C6D">
        <w:rPr>
          <w:rFonts w:asciiTheme="minorHAnsi" w:hAnsiTheme="minorHAnsi"/>
          <w:sz w:val="22"/>
          <w:szCs w:val="22"/>
        </w:rPr>
        <w:t xml:space="preserve"> </w:t>
      </w:r>
      <w:r w:rsidRPr="00D40C6D">
        <w:rPr>
          <w:rFonts w:asciiTheme="minorHAnsi" w:hAnsiTheme="minorHAnsi"/>
          <w:spacing w:val="-1"/>
          <w:sz w:val="22"/>
          <w:szCs w:val="22"/>
        </w:rPr>
        <w:t>business</w:t>
      </w:r>
      <w:r w:rsidRPr="00D40C6D">
        <w:rPr>
          <w:rFonts w:asciiTheme="minorHAnsi" w:hAnsiTheme="minorHAnsi"/>
          <w:sz w:val="22"/>
          <w:szCs w:val="22"/>
        </w:rPr>
        <w:t xml:space="preserve"> </w:t>
      </w:r>
      <w:r w:rsidRPr="00D40C6D">
        <w:rPr>
          <w:rFonts w:asciiTheme="minorHAnsi" w:hAnsiTheme="minorHAnsi"/>
          <w:spacing w:val="-1"/>
          <w:sz w:val="22"/>
          <w:szCs w:val="22"/>
        </w:rPr>
        <w:t>plan,</w:t>
      </w:r>
      <w:r w:rsidRPr="00D40C6D">
        <w:rPr>
          <w:rFonts w:asciiTheme="minorHAnsi" w:hAnsiTheme="minorHAnsi"/>
          <w:sz w:val="22"/>
          <w:szCs w:val="22"/>
        </w:rPr>
        <w:t xml:space="preserve"> </w:t>
      </w:r>
      <w:r w:rsidRPr="00D40C6D">
        <w:rPr>
          <w:rFonts w:asciiTheme="minorHAnsi" w:hAnsiTheme="minorHAnsi"/>
          <w:spacing w:val="-1"/>
          <w:sz w:val="22"/>
          <w:szCs w:val="22"/>
        </w:rPr>
        <w:t>completed</w:t>
      </w:r>
      <w:r w:rsidRPr="00D40C6D">
        <w:rPr>
          <w:rFonts w:asciiTheme="minorHAnsi" w:hAnsiTheme="minorHAnsi"/>
          <w:sz w:val="22"/>
          <w:szCs w:val="22"/>
        </w:rPr>
        <w:t xml:space="preserve"> </w:t>
      </w:r>
      <w:r w:rsidRPr="00D40C6D">
        <w:rPr>
          <w:rFonts w:asciiTheme="minorHAnsi" w:hAnsiTheme="minorHAnsi"/>
          <w:spacing w:val="-1"/>
          <w:sz w:val="22"/>
          <w:szCs w:val="22"/>
        </w:rPr>
        <w:t>equipment</w:t>
      </w:r>
      <w:r w:rsidRPr="00D40C6D">
        <w:rPr>
          <w:rFonts w:asciiTheme="minorHAnsi" w:hAnsiTheme="minorHAnsi"/>
          <w:spacing w:val="-3"/>
          <w:sz w:val="22"/>
          <w:szCs w:val="22"/>
        </w:rPr>
        <w:t xml:space="preserve"> </w:t>
      </w:r>
      <w:r w:rsidRPr="00D40C6D">
        <w:rPr>
          <w:rFonts w:asciiTheme="minorHAnsi" w:hAnsiTheme="minorHAnsi"/>
          <w:sz w:val="22"/>
          <w:szCs w:val="22"/>
        </w:rPr>
        <w:t>and</w:t>
      </w:r>
      <w:r w:rsidRPr="00D40C6D">
        <w:rPr>
          <w:rFonts w:asciiTheme="minorHAnsi" w:hAnsiTheme="minorHAnsi"/>
          <w:spacing w:val="2"/>
          <w:sz w:val="22"/>
          <w:szCs w:val="22"/>
        </w:rPr>
        <w:t xml:space="preserve"> </w:t>
      </w:r>
      <w:r w:rsidRPr="00D40C6D">
        <w:rPr>
          <w:rFonts w:asciiTheme="minorHAnsi" w:hAnsiTheme="minorHAnsi"/>
          <w:spacing w:val="-1"/>
          <w:sz w:val="22"/>
          <w:szCs w:val="22"/>
        </w:rPr>
        <w:t>distribution</w:t>
      </w:r>
      <w:r w:rsidRPr="00D40C6D">
        <w:rPr>
          <w:rFonts w:asciiTheme="minorHAnsi" w:hAnsiTheme="minorHAnsi"/>
          <w:spacing w:val="-3"/>
          <w:sz w:val="22"/>
          <w:szCs w:val="22"/>
        </w:rPr>
        <w:t xml:space="preserve"> </w:t>
      </w:r>
      <w:r w:rsidRPr="00D40C6D">
        <w:rPr>
          <w:rFonts w:asciiTheme="minorHAnsi" w:hAnsiTheme="minorHAnsi"/>
          <w:spacing w:val="-1"/>
          <w:sz w:val="22"/>
          <w:szCs w:val="22"/>
        </w:rPr>
        <w:t>channels, ensured</w:t>
      </w:r>
      <w:r w:rsidRPr="00D40C6D">
        <w:rPr>
          <w:rFonts w:asciiTheme="minorHAnsi" w:hAnsiTheme="minorHAnsi"/>
          <w:spacing w:val="59"/>
          <w:sz w:val="22"/>
          <w:szCs w:val="22"/>
        </w:rPr>
        <w:t xml:space="preserve"> </w:t>
      </w:r>
      <w:r w:rsidRPr="00D40C6D">
        <w:rPr>
          <w:rFonts w:asciiTheme="minorHAnsi" w:hAnsiTheme="minorHAnsi"/>
          <w:spacing w:val="-1"/>
          <w:sz w:val="22"/>
          <w:szCs w:val="22"/>
        </w:rPr>
        <w:t>production</w:t>
      </w:r>
    </w:p>
    <w:p w14:paraId="5D0C41D1" w14:textId="77777777" w:rsidR="00EB19BA" w:rsidRPr="00D40C6D" w:rsidRDefault="00EB19BA" w:rsidP="00973044">
      <w:pPr>
        <w:pStyle w:val="BodyText"/>
        <w:widowControl w:val="0"/>
        <w:numPr>
          <w:ilvl w:val="0"/>
          <w:numId w:val="133"/>
        </w:numPr>
        <w:tabs>
          <w:tab w:val="left" w:pos="383"/>
        </w:tabs>
        <w:kinsoku w:val="0"/>
        <w:overflowPunct w:val="0"/>
        <w:autoSpaceDE w:val="0"/>
        <w:autoSpaceDN w:val="0"/>
        <w:adjustRightInd w:val="0"/>
        <w:jc w:val="both"/>
        <w:rPr>
          <w:rFonts w:asciiTheme="minorHAnsi" w:hAnsiTheme="minorHAnsi"/>
          <w:spacing w:val="-1"/>
          <w:sz w:val="22"/>
          <w:szCs w:val="22"/>
        </w:rPr>
      </w:pPr>
      <w:r w:rsidRPr="00D40C6D">
        <w:rPr>
          <w:rFonts w:asciiTheme="minorHAnsi" w:hAnsiTheme="minorHAnsi"/>
          <w:spacing w:val="-1"/>
          <w:sz w:val="22"/>
          <w:szCs w:val="22"/>
        </w:rPr>
        <w:t>Commercial</w:t>
      </w:r>
      <w:r w:rsidRPr="00D40C6D">
        <w:rPr>
          <w:rFonts w:asciiTheme="minorHAnsi" w:hAnsiTheme="minorHAnsi"/>
          <w:spacing w:val="-3"/>
          <w:sz w:val="22"/>
          <w:szCs w:val="22"/>
        </w:rPr>
        <w:t xml:space="preserve"> </w:t>
      </w:r>
      <w:r w:rsidRPr="00D40C6D">
        <w:rPr>
          <w:rFonts w:asciiTheme="minorHAnsi" w:hAnsiTheme="minorHAnsi"/>
          <w:spacing w:val="-1"/>
          <w:sz w:val="22"/>
          <w:szCs w:val="22"/>
        </w:rPr>
        <w:t>validation:</w:t>
      </w:r>
      <w:r w:rsidRPr="00D40C6D">
        <w:rPr>
          <w:rFonts w:asciiTheme="minorHAnsi" w:hAnsiTheme="minorHAnsi"/>
          <w:sz w:val="22"/>
          <w:szCs w:val="22"/>
        </w:rPr>
        <w:t xml:space="preserve"> </w:t>
      </w:r>
      <w:r w:rsidRPr="00D40C6D">
        <w:rPr>
          <w:rFonts w:asciiTheme="minorHAnsi" w:hAnsiTheme="minorHAnsi"/>
          <w:spacing w:val="-2"/>
          <w:sz w:val="22"/>
          <w:szCs w:val="22"/>
        </w:rPr>
        <w:t>First</w:t>
      </w:r>
      <w:r w:rsidRPr="00D40C6D">
        <w:rPr>
          <w:rFonts w:asciiTheme="minorHAnsi" w:hAnsiTheme="minorHAnsi"/>
          <w:sz w:val="22"/>
          <w:szCs w:val="22"/>
        </w:rPr>
        <w:t xml:space="preserve"> </w:t>
      </w:r>
      <w:r w:rsidRPr="00D40C6D">
        <w:rPr>
          <w:rFonts w:asciiTheme="minorHAnsi" w:hAnsiTheme="minorHAnsi"/>
          <w:spacing w:val="-1"/>
          <w:sz w:val="22"/>
          <w:szCs w:val="22"/>
        </w:rPr>
        <w:t>client</w:t>
      </w:r>
      <w:r w:rsidRPr="00D40C6D">
        <w:rPr>
          <w:rFonts w:asciiTheme="minorHAnsi" w:hAnsiTheme="minorHAnsi"/>
          <w:spacing w:val="-2"/>
          <w:sz w:val="22"/>
          <w:szCs w:val="22"/>
        </w:rPr>
        <w:t xml:space="preserve"> </w:t>
      </w:r>
      <w:r w:rsidRPr="00D40C6D">
        <w:rPr>
          <w:rFonts w:asciiTheme="minorHAnsi" w:hAnsiTheme="minorHAnsi"/>
          <w:spacing w:val="-1"/>
          <w:sz w:val="22"/>
          <w:szCs w:val="22"/>
        </w:rPr>
        <w:t>signed</w:t>
      </w:r>
      <w:r w:rsidRPr="00D40C6D">
        <w:rPr>
          <w:rFonts w:asciiTheme="minorHAnsi" w:hAnsiTheme="minorHAnsi"/>
          <w:sz w:val="22"/>
          <w:szCs w:val="22"/>
        </w:rPr>
        <w:t xml:space="preserve"> </w:t>
      </w:r>
      <w:r w:rsidRPr="00D40C6D">
        <w:rPr>
          <w:rFonts w:asciiTheme="minorHAnsi" w:hAnsiTheme="minorHAnsi"/>
          <w:spacing w:val="-1"/>
          <w:sz w:val="22"/>
          <w:szCs w:val="22"/>
        </w:rPr>
        <w:t>contract</w:t>
      </w:r>
    </w:p>
    <w:p w14:paraId="3A45D91A" w14:textId="77777777" w:rsidR="00EB19BA" w:rsidRPr="00D40C6D" w:rsidRDefault="00EB19BA" w:rsidP="00973044">
      <w:pPr>
        <w:pStyle w:val="BodyText"/>
        <w:widowControl w:val="0"/>
        <w:numPr>
          <w:ilvl w:val="0"/>
          <w:numId w:val="133"/>
        </w:numPr>
        <w:tabs>
          <w:tab w:val="left" w:pos="383"/>
        </w:tabs>
        <w:kinsoku w:val="0"/>
        <w:overflowPunct w:val="0"/>
        <w:autoSpaceDE w:val="0"/>
        <w:autoSpaceDN w:val="0"/>
        <w:adjustRightInd w:val="0"/>
        <w:spacing w:line="267" w:lineRule="exact"/>
        <w:jc w:val="both"/>
        <w:rPr>
          <w:rFonts w:asciiTheme="minorHAnsi" w:hAnsiTheme="minorHAnsi"/>
          <w:spacing w:val="-1"/>
          <w:sz w:val="22"/>
          <w:szCs w:val="22"/>
        </w:rPr>
      </w:pPr>
      <w:r w:rsidRPr="00D40C6D">
        <w:rPr>
          <w:rFonts w:asciiTheme="minorHAnsi" w:hAnsiTheme="minorHAnsi"/>
          <w:spacing w:val="-1"/>
          <w:sz w:val="22"/>
          <w:szCs w:val="22"/>
        </w:rPr>
        <w:t>Administrative</w:t>
      </w:r>
      <w:r w:rsidRPr="00D40C6D">
        <w:rPr>
          <w:rFonts w:asciiTheme="minorHAnsi" w:hAnsiTheme="minorHAnsi"/>
          <w:sz w:val="22"/>
          <w:szCs w:val="22"/>
        </w:rPr>
        <w:t xml:space="preserve"> </w:t>
      </w:r>
      <w:r w:rsidRPr="00D40C6D">
        <w:rPr>
          <w:rFonts w:asciiTheme="minorHAnsi" w:hAnsiTheme="minorHAnsi"/>
          <w:spacing w:val="-1"/>
          <w:sz w:val="22"/>
          <w:szCs w:val="22"/>
        </w:rPr>
        <w:t>records:</w:t>
      </w:r>
      <w:r w:rsidRPr="00D40C6D">
        <w:rPr>
          <w:rFonts w:asciiTheme="minorHAnsi" w:hAnsiTheme="minorHAnsi"/>
          <w:spacing w:val="-2"/>
          <w:sz w:val="22"/>
          <w:szCs w:val="22"/>
        </w:rPr>
        <w:t xml:space="preserve"> </w:t>
      </w:r>
      <w:r w:rsidRPr="00D40C6D">
        <w:rPr>
          <w:rFonts w:asciiTheme="minorHAnsi" w:hAnsiTheme="minorHAnsi"/>
          <w:spacing w:val="-1"/>
          <w:sz w:val="22"/>
          <w:szCs w:val="22"/>
        </w:rPr>
        <w:t>enterprise registration</w:t>
      </w:r>
    </w:p>
    <w:p w14:paraId="24A68826" w14:textId="77777777" w:rsidR="00EB19BA" w:rsidRPr="00D40C6D" w:rsidRDefault="00EB19BA" w:rsidP="00973044">
      <w:pPr>
        <w:pStyle w:val="BodyText"/>
        <w:widowControl w:val="0"/>
        <w:numPr>
          <w:ilvl w:val="0"/>
          <w:numId w:val="133"/>
        </w:numPr>
        <w:tabs>
          <w:tab w:val="left" w:pos="383"/>
        </w:tabs>
        <w:kinsoku w:val="0"/>
        <w:overflowPunct w:val="0"/>
        <w:autoSpaceDE w:val="0"/>
        <w:autoSpaceDN w:val="0"/>
        <w:adjustRightInd w:val="0"/>
        <w:spacing w:line="267" w:lineRule="exact"/>
        <w:jc w:val="both"/>
        <w:rPr>
          <w:rFonts w:asciiTheme="minorHAnsi" w:hAnsiTheme="minorHAnsi"/>
          <w:spacing w:val="-1"/>
          <w:sz w:val="22"/>
          <w:szCs w:val="22"/>
        </w:rPr>
      </w:pPr>
      <w:r w:rsidRPr="00D40C6D">
        <w:rPr>
          <w:rFonts w:asciiTheme="minorHAnsi" w:hAnsiTheme="minorHAnsi"/>
          <w:spacing w:val="-1"/>
          <w:sz w:val="22"/>
          <w:szCs w:val="22"/>
        </w:rPr>
        <w:t>Financial validation:</w:t>
      </w:r>
      <w:r w:rsidRPr="00D40C6D">
        <w:rPr>
          <w:rFonts w:asciiTheme="minorHAnsi" w:hAnsiTheme="minorHAnsi"/>
          <w:sz w:val="22"/>
          <w:szCs w:val="22"/>
        </w:rPr>
        <w:t xml:space="preserve"> </w:t>
      </w:r>
      <w:r w:rsidRPr="00D40C6D">
        <w:rPr>
          <w:rFonts w:asciiTheme="minorHAnsi" w:hAnsiTheme="minorHAnsi"/>
          <w:spacing w:val="-2"/>
          <w:sz w:val="22"/>
          <w:szCs w:val="22"/>
        </w:rPr>
        <w:t>first</w:t>
      </w:r>
      <w:r w:rsidRPr="00D40C6D">
        <w:rPr>
          <w:rFonts w:asciiTheme="minorHAnsi" w:hAnsiTheme="minorHAnsi"/>
          <w:sz w:val="22"/>
          <w:szCs w:val="22"/>
        </w:rPr>
        <w:t xml:space="preserve"> </w:t>
      </w:r>
      <w:r w:rsidRPr="00D40C6D">
        <w:rPr>
          <w:rFonts w:asciiTheme="minorHAnsi" w:hAnsiTheme="minorHAnsi"/>
          <w:spacing w:val="-2"/>
          <w:sz w:val="22"/>
          <w:szCs w:val="22"/>
        </w:rPr>
        <w:t>round</w:t>
      </w:r>
      <w:r w:rsidRPr="00D40C6D">
        <w:rPr>
          <w:rFonts w:asciiTheme="minorHAnsi" w:hAnsiTheme="minorHAnsi"/>
          <w:spacing w:val="-1"/>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investment</w:t>
      </w:r>
      <w:r w:rsidRPr="00D40C6D">
        <w:rPr>
          <w:rFonts w:asciiTheme="minorHAnsi" w:hAnsiTheme="minorHAnsi"/>
          <w:spacing w:val="-3"/>
          <w:sz w:val="22"/>
          <w:szCs w:val="22"/>
        </w:rPr>
        <w:t xml:space="preserve"> </w:t>
      </w:r>
      <w:r w:rsidRPr="00D40C6D">
        <w:rPr>
          <w:rFonts w:asciiTheme="minorHAnsi" w:hAnsiTheme="minorHAnsi"/>
          <w:spacing w:val="-1"/>
          <w:sz w:val="22"/>
          <w:szCs w:val="22"/>
        </w:rPr>
        <w:t>completed</w:t>
      </w:r>
    </w:p>
    <w:p w14:paraId="23C1DB25" w14:textId="77777777" w:rsidR="00EB19BA" w:rsidRPr="00D40C6D" w:rsidRDefault="00EB19BA" w:rsidP="00973044">
      <w:pPr>
        <w:pStyle w:val="BodyText"/>
        <w:widowControl w:val="0"/>
        <w:numPr>
          <w:ilvl w:val="0"/>
          <w:numId w:val="133"/>
        </w:numPr>
        <w:tabs>
          <w:tab w:val="left" w:pos="383"/>
        </w:tabs>
        <w:kinsoku w:val="0"/>
        <w:overflowPunct w:val="0"/>
        <w:autoSpaceDE w:val="0"/>
        <w:autoSpaceDN w:val="0"/>
        <w:adjustRightInd w:val="0"/>
        <w:jc w:val="both"/>
        <w:rPr>
          <w:rFonts w:asciiTheme="minorHAnsi" w:hAnsiTheme="minorHAnsi"/>
          <w:spacing w:val="-1"/>
          <w:sz w:val="22"/>
          <w:szCs w:val="22"/>
        </w:rPr>
      </w:pPr>
      <w:r w:rsidRPr="00D40C6D">
        <w:rPr>
          <w:rFonts w:asciiTheme="minorHAnsi" w:hAnsiTheme="minorHAnsi"/>
          <w:spacing w:val="-1"/>
          <w:sz w:val="22"/>
          <w:szCs w:val="22"/>
        </w:rPr>
        <w:t>Production:</w:t>
      </w:r>
      <w:r w:rsidRPr="00D40C6D">
        <w:rPr>
          <w:rFonts w:asciiTheme="minorHAnsi" w:hAnsiTheme="minorHAnsi"/>
          <w:spacing w:val="-2"/>
          <w:sz w:val="22"/>
          <w:szCs w:val="22"/>
        </w:rPr>
        <w:t xml:space="preserve"> </w:t>
      </w:r>
      <w:r w:rsidRPr="00D40C6D">
        <w:rPr>
          <w:rFonts w:asciiTheme="minorHAnsi" w:hAnsiTheme="minorHAnsi"/>
          <w:spacing w:val="-1"/>
          <w:sz w:val="22"/>
          <w:szCs w:val="22"/>
        </w:rPr>
        <w:t>facilities</w:t>
      </w:r>
      <w:r w:rsidRPr="00D40C6D">
        <w:rPr>
          <w:rFonts w:asciiTheme="minorHAnsi" w:hAnsiTheme="minorHAnsi"/>
          <w:sz w:val="22"/>
          <w:szCs w:val="22"/>
        </w:rPr>
        <w:t xml:space="preserve"> </w:t>
      </w:r>
      <w:r w:rsidRPr="00D40C6D">
        <w:rPr>
          <w:rFonts w:asciiTheme="minorHAnsi" w:hAnsiTheme="minorHAnsi"/>
          <w:spacing w:val="-1"/>
          <w:sz w:val="22"/>
          <w:szCs w:val="22"/>
        </w:rPr>
        <w:t>are</w:t>
      </w:r>
      <w:r w:rsidRPr="00D40C6D">
        <w:rPr>
          <w:rFonts w:asciiTheme="minorHAnsi" w:hAnsiTheme="minorHAnsi"/>
          <w:sz w:val="22"/>
          <w:szCs w:val="22"/>
        </w:rPr>
        <w:t xml:space="preserve"> </w:t>
      </w:r>
      <w:r w:rsidRPr="00D40C6D">
        <w:rPr>
          <w:rFonts w:asciiTheme="minorHAnsi" w:hAnsiTheme="minorHAnsi"/>
          <w:spacing w:val="-1"/>
          <w:sz w:val="22"/>
          <w:szCs w:val="22"/>
        </w:rPr>
        <w:t>ready</w:t>
      </w:r>
      <w:r w:rsidRPr="00D40C6D">
        <w:rPr>
          <w:rFonts w:asciiTheme="minorHAnsi" w:hAnsiTheme="minorHAnsi"/>
          <w:sz w:val="22"/>
          <w:szCs w:val="22"/>
        </w:rPr>
        <w:t xml:space="preserve"> or</w:t>
      </w:r>
      <w:r w:rsidRPr="00D40C6D">
        <w:rPr>
          <w:rFonts w:asciiTheme="minorHAnsi" w:hAnsiTheme="minorHAnsi"/>
          <w:spacing w:val="-3"/>
          <w:sz w:val="22"/>
          <w:szCs w:val="22"/>
        </w:rPr>
        <w:t xml:space="preserve"> </w:t>
      </w:r>
      <w:r w:rsidRPr="00D40C6D">
        <w:rPr>
          <w:rFonts w:asciiTheme="minorHAnsi" w:hAnsiTheme="minorHAnsi"/>
          <w:spacing w:val="-1"/>
          <w:sz w:val="22"/>
          <w:szCs w:val="22"/>
        </w:rPr>
        <w:t>outsourcing/subcontracting contracts</w:t>
      </w:r>
      <w:r w:rsidRPr="00D40C6D">
        <w:rPr>
          <w:rFonts w:asciiTheme="minorHAnsi" w:hAnsiTheme="minorHAnsi"/>
          <w:spacing w:val="1"/>
          <w:sz w:val="22"/>
          <w:szCs w:val="22"/>
        </w:rPr>
        <w:t xml:space="preserve"> </w:t>
      </w:r>
      <w:r w:rsidRPr="00D40C6D">
        <w:rPr>
          <w:rFonts w:asciiTheme="minorHAnsi" w:hAnsiTheme="minorHAnsi"/>
          <w:spacing w:val="-1"/>
          <w:sz w:val="22"/>
          <w:szCs w:val="22"/>
        </w:rPr>
        <w:t>signed</w:t>
      </w:r>
    </w:p>
    <w:p w14:paraId="5F00DCE7" w14:textId="77777777" w:rsidR="00EB19BA" w:rsidRPr="00D40C6D" w:rsidRDefault="00EB19BA" w:rsidP="00EB19BA">
      <w:pPr>
        <w:pStyle w:val="BodyText"/>
        <w:kinsoku w:val="0"/>
        <w:overflowPunct w:val="0"/>
        <w:rPr>
          <w:rFonts w:asciiTheme="minorHAnsi" w:hAnsiTheme="minorHAnsi"/>
          <w:sz w:val="22"/>
          <w:szCs w:val="22"/>
        </w:rPr>
      </w:pPr>
    </w:p>
    <w:p w14:paraId="3F27682E"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does</w:t>
      </w:r>
      <w:r w:rsidRPr="00D40C6D">
        <w:rPr>
          <w:sz w:val="22"/>
          <w:szCs w:val="22"/>
          <w:u w:val="single"/>
        </w:rPr>
        <w:t xml:space="preserve"> it </w:t>
      </w:r>
      <w:r w:rsidRPr="00D40C6D">
        <w:rPr>
          <w:spacing w:val="-1"/>
          <w:sz w:val="22"/>
          <w:szCs w:val="22"/>
          <w:u w:val="single"/>
        </w:rPr>
        <w:t>need</w:t>
      </w:r>
      <w:r w:rsidRPr="00D40C6D">
        <w:rPr>
          <w:spacing w:val="-1"/>
          <w:sz w:val="22"/>
          <w:szCs w:val="22"/>
        </w:rPr>
        <w:t>?</w:t>
      </w:r>
    </w:p>
    <w:p w14:paraId="65D47384" w14:textId="77777777" w:rsidR="00EB19BA" w:rsidRPr="00D40C6D" w:rsidRDefault="00EB19BA" w:rsidP="00973044">
      <w:pPr>
        <w:pStyle w:val="BodyText"/>
        <w:widowControl w:val="0"/>
        <w:numPr>
          <w:ilvl w:val="0"/>
          <w:numId w:val="133"/>
        </w:numPr>
        <w:tabs>
          <w:tab w:val="left" w:pos="383"/>
        </w:tabs>
        <w:kinsoku w:val="0"/>
        <w:overflowPunct w:val="0"/>
        <w:autoSpaceDE w:val="0"/>
        <w:autoSpaceDN w:val="0"/>
        <w:adjustRightInd w:val="0"/>
        <w:jc w:val="both"/>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partnership with</w:t>
      </w:r>
      <w:r w:rsidRPr="00D40C6D">
        <w:rPr>
          <w:rFonts w:asciiTheme="minorHAnsi" w:hAnsiTheme="minorHAnsi"/>
          <w:sz w:val="22"/>
          <w:szCs w:val="22"/>
        </w:rPr>
        <w:t xml:space="preserve"> </w:t>
      </w:r>
      <w:r w:rsidRPr="00D40C6D">
        <w:rPr>
          <w:rFonts w:asciiTheme="minorHAnsi" w:hAnsiTheme="minorHAnsi"/>
          <w:spacing w:val="-1"/>
          <w:sz w:val="22"/>
          <w:szCs w:val="22"/>
        </w:rPr>
        <w:t>universities</w:t>
      </w:r>
      <w:r w:rsidRPr="00D40C6D">
        <w:rPr>
          <w:rFonts w:asciiTheme="minorHAnsi" w:hAnsiTheme="minorHAnsi"/>
          <w:spacing w:val="1"/>
          <w:sz w:val="22"/>
          <w:szCs w:val="22"/>
        </w:rPr>
        <w:t xml:space="preserve"> </w:t>
      </w:r>
      <w:r w:rsidRPr="00D40C6D">
        <w:rPr>
          <w:rFonts w:asciiTheme="minorHAnsi" w:hAnsiTheme="minorHAnsi"/>
          <w:spacing w:val="-1"/>
          <w:sz w:val="22"/>
          <w:szCs w:val="22"/>
        </w:rPr>
        <w:t>and research</w:t>
      </w:r>
      <w:r w:rsidRPr="00D40C6D">
        <w:rPr>
          <w:rFonts w:asciiTheme="minorHAnsi" w:hAnsiTheme="minorHAnsi"/>
          <w:spacing w:val="-4"/>
          <w:sz w:val="22"/>
          <w:szCs w:val="22"/>
        </w:rPr>
        <w:t xml:space="preserve"> </w:t>
      </w:r>
      <w:r w:rsidRPr="00D40C6D">
        <w:rPr>
          <w:rFonts w:asciiTheme="minorHAnsi" w:hAnsiTheme="minorHAnsi"/>
          <w:spacing w:val="-1"/>
          <w:sz w:val="22"/>
          <w:szCs w:val="22"/>
        </w:rPr>
        <w:t>centres</w:t>
      </w:r>
    </w:p>
    <w:p w14:paraId="226081BF" w14:textId="77777777" w:rsidR="00EB19BA" w:rsidRPr="00D40C6D" w:rsidRDefault="00EB19BA" w:rsidP="00973044">
      <w:pPr>
        <w:pStyle w:val="BodyText"/>
        <w:widowControl w:val="0"/>
        <w:numPr>
          <w:ilvl w:val="0"/>
          <w:numId w:val="133"/>
        </w:numPr>
        <w:tabs>
          <w:tab w:val="left" w:pos="383"/>
        </w:tabs>
        <w:kinsoku w:val="0"/>
        <w:overflowPunct w:val="0"/>
        <w:autoSpaceDE w:val="0"/>
        <w:autoSpaceDN w:val="0"/>
        <w:adjustRightInd w:val="0"/>
        <w:jc w:val="both"/>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network</w:t>
      </w:r>
      <w:r w:rsidRPr="00D40C6D">
        <w:rPr>
          <w:rFonts w:asciiTheme="minorHAnsi" w:hAnsiTheme="minorHAnsi"/>
          <w:spacing w:val="-3"/>
          <w:sz w:val="22"/>
          <w:szCs w:val="22"/>
        </w:rPr>
        <w:t xml:space="preserve"> </w:t>
      </w:r>
      <w:r w:rsidRPr="00D40C6D">
        <w:rPr>
          <w:rFonts w:asciiTheme="minorHAnsi" w:hAnsiTheme="minorHAnsi"/>
          <w:sz w:val="22"/>
          <w:szCs w:val="22"/>
        </w:rPr>
        <w:t>of</w:t>
      </w:r>
      <w:r w:rsidRPr="00D40C6D">
        <w:rPr>
          <w:rFonts w:asciiTheme="minorHAnsi" w:hAnsiTheme="minorHAnsi"/>
          <w:spacing w:val="-2"/>
          <w:sz w:val="22"/>
          <w:szCs w:val="22"/>
        </w:rPr>
        <w:t xml:space="preserve"> </w:t>
      </w:r>
      <w:r w:rsidRPr="00D40C6D">
        <w:rPr>
          <w:rFonts w:asciiTheme="minorHAnsi" w:hAnsiTheme="minorHAnsi"/>
          <w:spacing w:val="-1"/>
          <w:sz w:val="22"/>
          <w:szCs w:val="22"/>
        </w:rPr>
        <w:t>technology</w:t>
      </w:r>
      <w:r w:rsidRPr="00D40C6D">
        <w:rPr>
          <w:rFonts w:asciiTheme="minorHAnsi" w:hAnsiTheme="minorHAnsi"/>
          <w:sz w:val="22"/>
          <w:szCs w:val="22"/>
        </w:rPr>
        <w:t xml:space="preserve"> </w:t>
      </w:r>
      <w:r w:rsidRPr="00D40C6D">
        <w:rPr>
          <w:rFonts w:asciiTheme="minorHAnsi" w:hAnsiTheme="minorHAnsi"/>
          <w:spacing w:val="-1"/>
          <w:sz w:val="22"/>
          <w:szCs w:val="22"/>
        </w:rPr>
        <w:t>and business</w:t>
      </w:r>
      <w:r w:rsidRPr="00D40C6D">
        <w:rPr>
          <w:rFonts w:asciiTheme="minorHAnsi" w:hAnsiTheme="minorHAnsi"/>
          <w:sz w:val="22"/>
          <w:szCs w:val="22"/>
        </w:rPr>
        <w:t xml:space="preserve"> </w:t>
      </w:r>
      <w:r w:rsidRPr="00D40C6D">
        <w:rPr>
          <w:rFonts w:asciiTheme="minorHAnsi" w:hAnsiTheme="minorHAnsi"/>
          <w:spacing w:val="-1"/>
          <w:sz w:val="22"/>
          <w:szCs w:val="22"/>
        </w:rPr>
        <w:t>advisors</w:t>
      </w:r>
      <w:r w:rsidRPr="00D40C6D">
        <w:rPr>
          <w:rFonts w:asciiTheme="minorHAnsi" w:hAnsiTheme="minorHAnsi"/>
          <w:sz w:val="22"/>
          <w:szCs w:val="22"/>
        </w:rPr>
        <w:t xml:space="preserve"> and</w:t>
      </w:r>
      <w:r w:rsidRPr="00D40C6D">
        <w:rPr>
          <w:rFonts w:asciiTheme="minorHAnsi" w:hAnsiTheme="minorHAnsi"/>
          <w:spacing w:val="-4"/>
          <w:sz w:val="22"/>
          <w:szCs w:val="22"/>
        </w:rPr>
        <w:t xml:space="preserve"> </w:t>
      </w:r>
      <w:r w:rsidRPr="00D40C6D">
        <w:rPr>
          <w:rFonts w:asciiTheme="minorHAnsi" w:hAnsiTheme="minorHAnsi"/>
          <w:spacing w:val="-1"/>
          <w:sz w:val="22"/>
          <w:szCs w:val="22"/>
        </w:rPr>
        <w:t>coaches/mentors</w:t>
      </w:r>
    </w:p>
    <w:p w14:paraId="6B5E3A5A" w14:textId="77777777" w:rsidR="00EB19BA" w:rsidRPr="00D40C6D" w:rsidRDefault="00EB19BA" w:rsidP="00973044">
      <w:pPr>
        <w:pStyle w:val="BodyText"/>
        <w:widowControl w:val="0"/>
        <w:numPr>
          <w:ilvl w:val="0"/>
          <w:numId w:val="133"/>
        </w:numPr>
        <w:tabs>
          <w:tab w:val="left" w:pos="383"/>
        </w:tabs>
        <w:kinsoku w:val="0"/>
        <w:overflowPunct w:val="0"/>
        <w:autoSpaceDE w:val="0"/>
        <w:autoSpaceDN w:val="0"/>
        <w:adjustRightInd w:val="0"/>
        <w:jc w:val="both"/>
        <w:rPr>
          <w:rFonts w:asciiTheme="minorHAnsi" w:hAnsiTheme="minorHAnsi"/>
          <w:spacing w:val="-1"/>
          <w:sz w:val="22"/>
          <w:szCs w:val="22"/>
        </w:rPr>
      </w:pPr>
      <w:r w:rsidRPr="00D40C6D">
        <w:rPr>
          <w:rFonts w:asciiTheme="minorHAnsi" w:hAnsiTheme="minorHAnsi"/>
          <w:sz w:val="22"/>
          <w:szCs w:val="22"/>
        </w:rPr>
        <w:t>An</w:t>
      </w:r>
      <w:r w:rsidRPr="00D40C6D">
        <w:rPr>
          <w:rFonts w:asciiTheme="minorHAnsi" w:hAnsiTheme="minorHAnsi"/>
          <w:spacing w:val="-2"/>
          <w:sz w:val="22"/>
          <w:szCs w:val="22"/>
        </w:rPr>
        <w:t xml:space="preserve"> </w:t>
      </w:r>
      <w:r w:rsidRPr="00D40C6D">
        <w:rPr>
          <w:rFonts w:asciiTheme="minorHAnsi" w:hAnsiTheme="minorHAnsi"/>
          <w:spacing w:val="-1"/>
          <w:sz w:val="22"/>
          <w:szCs w:val="22"/>
        </w:rPr>
        <w:t>entrepreneurial</w:t>
      </w:r>
      <w:r w:rsidRPr="00D40C6D">
        <w:rPr>
          <w:rFonts w:asciiTheme="minorHAnsi" w:hAnsiTheme="minorHAnsi"/>
          <w:spacing w:val="-3"/>
          <w:sz w:val="22"/>
          <w:szCs w:val="22"/>
        </w:rPr>
        <w:t xml:space="preserve"> </w:t>
      </w:r>
      <w:r w:rsidRPr="00D40C6D">
        <w:rPr>
          <w:rFonts w:asciiTheme="minorHAnsi" w:hAnsiTheme="minorHAnsi"/>
          <w:spacing w:val="-1"/>
          <w:sz w:val="22"/>
          <w:szCs w:val="22"/>
        </w:rPr>
        <w:t>spirit</w:t>
      </w:r>
      <w:r w:rsidRPr="00D40C6D">
        <w:rPr>
          <w:rFonts w:asciiTheme="minorHAnsi" w:hAnsiTheme="minorHAnsi"/>
          <w:sz w:val="22"/>
          <w:szCs w:val="22"/>
        </w:rPr>
        <w:t xml:space="preserve"> in</w:t>
      </w:r>
      <w:r w:rsidRPr="00D40C6D">
        <w:rPr>
          <w:rFonts w:asciiTheme="minorHAnsi" w:hAnsiTheme="minorHAnsi"/>
          <w:spacing w:val="-3"/>
          <w:sz w:val="22"/>
          <w:szCs w:val="22"/>
        </w:rPr>
        <w:t xml:space="preserve"> </w:t>
      </w:r>
      <w:r w:rsidRPr="00D40C6D">
        <w:rPr>
          <w:rFonts w:asciiTheme="minorHAnsi" w:hAnsiTheme="minorHAnsi"/>
          <w:spacing w:val="-1"/>
          <w:sz w:val="22"/>
          <w:szCs w:val="22"/>
        </w:rPr>
        <w:t>universities</w:t>
      </w:r>
      <w:r w:rsidRPr="00D40C6D">
        <w:rPr>
          <w:rFonts w:asciiTheme="minorHAnsi" w:hAnsiTheme="minorHAnsi"/>
          <w:sz w:val="22"/>
          <w:szCs w:val="22"/>
        </w:rPr>
        <w:t xml:space="preserve"> </w:t>
      </w:r>
      <w:r w:rsidRPr="00D40C6D">
        <w:rPr>
          <w:rFonts w:asciiTheme="minorHAnsi" w:hAnsiTheme="minorHAnsi"/>
          <w:spacing w:val="-1"/>
          <w:sz w:val="22"/>
          <w:szCs w:val="22"/>
        </w:rPr>
        <w:t>and research</w:t>
      </w:r>
      <w:r w:rsidRPr="00D40C6D">
        <w:rPr>
          <w:rFonts w:asciiTheme="minorHAnsi" w:hAnsiTheme="minorHAnsi"/>
          <w:spacing w:val="-4"/>
          <w:sz w:val="22"/>
          <w:szCs w:val="22"/>
        </w:rPr>
        <w:t xml:space="preserve"> </w:t>
      </w:r>
      <w:r w:rsidRPr="00D40C6D">
        <w:rPr>
          <w:rFonts w:asciiTheme="minorHAnsi" w:hAnsiTheme="minorHAnsi"/>
          <w:spacing w:val="-1"/>
          <w:sz w:val="22"/>
          <w:szCs w:val="22"/>
        </w:rPr>
        <w:t>centres</w:t>
      </w:r>
    </w:p>
    <w:p w14:paraId="18F170DB" w14:textId="77777777" w:rsidR="00EB19BA" w:rsidRPr="00D40C6D" w:rsidRDefault="00EB19BA" w:rsidP="00EB19BA">
      <w:pPr>
        <w:pStyle w:val="BodyText"/>
        <w:kinsoku w:val="0"/>
        <w:overflowPunct w:val="0"/>
        <w:rPr>
          <w:rFonts w:asciiTheme="minorHAnsi" w:hAnsiTheme="minorHAnsi"/>
          <w:sz w:val="22"/>
          <w:szCs w:val="22"/>
        </w:rPr>
      </w:pPr>
    </w:p>
    <w:p w14:paraId="0183333D"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does</w:t>
      </w:r>
      <w:r w:rsidRPr="00D40C6D">
        <w:rPr>
          <w:sz w:val="22"/>
          <w:szCs w:val="22"/>
          <w:u w:val="single"/>
        </w:rPr>
        <w:t xml:space="preserve"> it</w:t>
      </w:r>
      <w:r w:rsidRPr="00D40C6D">
        <w:rPr>
          <w:spacing w:val="-2"/>
          <w:sz w:val="22"/>
          <w:szCs w:val="22"/>
          <w:u w:val="single"/>
        </w:rPr>
        <w:t xml:space="preserve"> </w:t>
      </w:r>
      <w:r w:rsidRPr="00D40C6D">
        <w:rPr>
          <w:spacing w:val="-1"/>
          <w:sz w:val="22"/>
          <w:szCs w:val="22"/>
          <w:u w:val="single"/>
        </w:rPr>
        <w:t>cost</w:t>
      </w:r>
      <w:r w:rsidRPr="00D40C6D">
        <w:rPr>
          <w:spacing w:val="-1"/>
          <w:sz w:val="22"/>
          <w:szCs w:val="22"/>
        </w:rPr>
        <w:t>?</w:t>
      </w:r>
    </w:p>
    <w:p w14:paraId="21516F0C" w14:textId="77777777" w:rsidR="00EB19BA" w:rsidRPr="00D40C6D" w:rsidRDefault="00EB19BA" w:rsidP="00EB19BA">
      <w:pPr>
        <w:pStyle w:val="BodyText"/>
        <w:kinsoku w:val="0"/>
        <w:overflowPunct w:val="0"/>
        <w:ind w:left="240"/>
        <w:jc w:val="both"/>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grant</w:t>
      </w:r>
      <w:r w:rsidRPr="00D40C6D">
        <w:rPr>
          <w:rFonts w:asciiTheme="minorHAnsi" w:hAnsiTheme="minorHAnsi"/>
          <w:sz w:val="22"/>
          <w:szCs w:val="22"/>
        </w:rPr>
        <w:t xml:space="preserve"> </w:t>
      </w:r>
      <w:r w:rsidRPr="00D40C6D">
        <w:rPr>
          <w:rFonts w:asciiTheme="minorHAnsi" w:hAnsiTheme="minorHAnsi"/>
          <w:spacing w:val="-1"/>
          <w:sz w:val="22"/>
          <w:szCs w:val="22"/>
        </w:rPr>
        <w:t>scheme</w:t>
      </w:r>
      <w:r w:rsidRPr="00D40C6D">
        <w:rPr>
          <w:rFonts w:asciiTheme="minorHAnsi" w:hAnsiTheme="minorHAnsi"/>
          <w:spacing w:val="-2"/>
          <w:sz w:val="22"/>
          <w:szCs w:val="22"/>
        </w:rPr>
        <w:t xml:space="preserve"> </w:t>
      </w:r>
      <w:r w:rsidRPr="00D40C6D">
        <w:rPr>
          <w:rFonts w:asciiTheme="minorHAnsi" w:hAnsiTheme="minorHAnsi"/>
          <w:sz w:val="22"/>
          <w:szCs w:val="22"/>
        </w:rPr>
        <w:t>for</w:t>
      </w:r>
      <w:r w:rsidRPr="00D40C6D">
        <w:rPr>
          <w:rFonts w:asciiTheme="minorHAnsi" w:hAnsiTheme="minorHAnsi"/>
          <w:spacing w:val="-3"/>
          <w:sz w:val="22"/>
          <w:szCs w:val="22"/>
        </w:rPr>
        <w:t xml:space="preserve"> </w:t>
      </w:r>
      <w:r w:rsidRPr="00D40C6D">
        <w:rPr>
          <w:rFonts w:asciiTheme="minorHAnsi" w:hAnsiTheme="minorHAnsi"/>
          <w:spacing w:val="-1"/>
          <w:sz w:val="22"/>
          <w:szCs w:val="22"/>
        </w:rPr>
        <w:t>12-month</w:t>
      </w:r>
      <w:r w:rsidRPr="00D40C6D">
        <w:rPr>
          <w:rFonts w:asciiTheme="minorHAnsi" w:hAnsiTheme="minorHAnsi"/>
          <w:sz w:val="22"/>
          <w:szCs w:val="22"/>
        </w:rPr>
        <w:t xml:space="preserve"> </w:t>
      </w:r>
      <w:r w:rsidRPr="00D40C6D">
        <w:rPr>
          <w:rFonts w:asciiTheme="minorHAnsi" w:hAnsiTheme="minorHAnsi"/>
          <w:spacing w:val="-1"/>
          <w:sz w:val="22"/>
          <w:szCs w:val="22"/>
        </w:rPr>
        <w:t>teacher/researcher</w:t>
      </w:r>
      <w:r w:rsidRPr="00D40C6D">
        <w:rPr>
          <w:rFonts w:asciiTheme="minorHAnsi" w:hAnsiTheme="minorHAnsi"/>
          <w:spacing w:val="-3"/>
          <w:sz w:val="22"/>
          <w:szCs w:val="22"/>
        </w:rPr>
        <w:t xml:space="preserve"> </w:t>
      </w:r>
      <w:r w:rsidRPr="00D40C6D">
        <w:rPr>
          <w:rFonts w:asciiTheme="minorHAnsi" w:hAnsiTheme="minorHAnsi"/>
          <w:spacing w:val="-1"/>
          <w:sz w:val="22"/>
          <w:szCs w:val="22"/>
        </w:rPr>
        <w:t>wages. Therefore,</w:t>
      </w:r>
      <w:r w:rsidRPr="00D40C6D">
        <w:rPr>
          <w:rFonts w:asciiTheme="minorHAnsi" w:hAnsiTheme="minorHAnsi"/>
          <w:sz w:val="22"/>
          <w:szCs w:val="22"/>
        </w:rPr>
        <w:t xml:space="preserve"> it</w:t>
      </w:r>
      <w:r w:rsidRPr="00D40C6D">
        <w:rPr>
          <w:rFonts w:asciiTheme="minorHAnsi" w:hAnsiTheme="minorHAnsi"/>
          <w:spacing w:val="-3"/>
          <w:sz w:val="22"/>
          <w:szCs w:val="22"/>
        </w:rPr>
        <w:t xml:space="preserve"> </w:t>
      </w:r>
      <w:r w:rsidRPr="00D40C6D">
        <w:rPr>
          <w:rFonts w:asciiTheme="minorHAnsi" w:hAnsiTheme="minorHAnsi"/>
          <w:sz w:val="22"/>
          <w:szCs w:val="22"/>
        </w:rPr>
        <w:t xml:space="preserve">is </w:t>
      </w:r>
      <w:r w:rsidRPr="00D40C6D">
        <w:rPr>
          <w:rFonts w:asciiTheme="minorHAnsi" w:hAnsiTheme="minorHAnsi"/>
          <w:spacing w:val="-1"/>
          <w:sz w:val="22"/>
          <w:szCs w:val="22"/>
        </w:rPr>
        <w:t>easy</w:t>
      </w:r>
      <w:r w:rsidRPr="00D40C6D">
        <w:rPr>
          <w:rFonts w:asciiTheme="minorHAnsi" w:hAnsiTheme="minorHAnsi"/>
          <w:spacing w:val="-2"/>
          <w:sz w:val="22"/>
          <w:szCs w:val="22"/>
        </w:rPr>
        <w:t xml:space="preserve"> </w:t>
      </w:r>
      <w:r w:rsidRPr="00D40C6D">
        <w:rPr>
          <w:rFonts w:asciiTheme="minorHAnsi" w:hAnsiTheme="minorHAnsi"/>
          <w:sz w:val="22"/>
          <w:szCs w:val="22"/>
        </w:rPr>
        <w:t>to</w:t>
      </w:r>
      <w:r w:rsidRPr="00D40C6D">
        <w:rPr>
          <w:rFonts w:asciiTheme="minorHAnsi" w:hAnsiTheme="minorHAnsi"/>
          <w:spacing w:val="-1"/>
          <w:sz w:val="22"/>
          <w:szCs w:val="22"/>
        </w:rPr>
        <w:t xml:space="preserve"> forecast</w:t>
      </w:r>
      <w:r w:rsidRPr="00D40C6D">
        <w:rPr>
          <w:rFonts w:asciiTheme="minorHAnsi" w:hAnsiTheme="minorHAnsi"/>
          <w:spacing w:val="1"/>
          <w:sz w:val="22"/>
          <w:szCs w:val="22"/>
        </w:rPr>
        <w:t xml:space="preserve"> </w:t>
      </w:r>
      <w:r w:rsidRPr="00D40C6D">
        <w:rPr>
          <w:rFonts w:asciiTheme="minorHAnsi" w:hAnsiTheme="minorHAnsi"/>
          <w:sz w:val="22"/>
          <w:szCs w:val="22"/>
        </w:rPr>
        <w:t xml:space="preserve">a </w:t>
      </w:r>
      <w:r w:rsidRPr="00D40C6D">
        <w:rPr>
          <w:rFonts w:asciiTheme="minorHAnsi" w:hAnsiTheme="minorHAnsi"/>
          <w:spacing w:val="-1"/>
          <w:sz w:val="22"/>
          <w:szCs w:val="22"/>
        </w:rPr>
        <w:t>budget.</w:t>
      </w:r>
    </w:p>
    <w:p w14:paraId="4C1DE891" w14:textId="77777777" w:rsidR="00EB19BA" w:rsidRPr="00D40C6D" w:rsidRDefault="00EB19BA" w:rsidP="00EB19BA">
      <w:pPr>
        <w:pStyle w:val="BodyText"/>
        <w:kinsoku w:val="0"/>
        <w:overflowPunct w:val="0"/>
        <w:spacing w:before="10"/>
        <w:rPr>
          <w:rFonts w:asciiTheme="minorHAnsi" w:hAnsiTheme="minorHAnsi"/>
          <w:sz w:val="22"/>
          <w:szCs w:val="22"/>
        </w:rPr>
      </w:pPr>
    </w:p>
    <w:p w14:paraId="326FD36A"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w:t>
      </w:r>
      <w:r w:rsidRPr="00D40C6D">
        <w:rPr>
          <w:spacing w:val="-1"/>
          <w:sz w:val="22"/>
          <w:szCs w:val="22"/>
          <w:u w:val="single"/>
        </w:rPr>
        <w:t>additional</w:t>
      </w:r>
      <w:r w:rsidRPr="00D40C6D">
        <w:rPr>
          <w:spacing w:val="1"/>
          <w:sz w:val="22"/>
          <w:szCs w:val="22"/>
          <w:u w:val="single"/>
        </w:rPr>
        <w:t xml:space="preserve"> </w:t>
      </w:r>
      <w:r w:rsidRPr="00D40C6D">
        <w:rPr>
          <w:spacing w:val="-1"/>
          <w:sz w:val="22"/>
          <w:szCs w:val="22"/>
          <w:u w:val="single"/>
        </w:rPr>
        <w:t xml:space="preserve">can </w:t>
      </w:r>
      <w:r w:rsidRPr="00D40C6D">
        <w:rPr>
          <w:sz w:val="22"/>
          <w:szCs w:val="22"/>
          <w:u w:val="single"/>
        </w:rPr>
        <w:t>be</w:t>
      </w:r>
      <w:r w:rsidRPr="00D40C6D">
        <w:rPr>
          <w:spacing w:val="-2"/>
          <w:sz w:val="22"/>
          <w:szCs w:val="22"/>
          <w:u w:val="single"/>
        </w:rPr>
        <w:t xml:space="preserve"> put</w:t>
      </w:r>
      <w:r w:rsidRPr="00D40C6D">
        <w:rPr>
          <w:sz w:val="22"/>
          <w:szCs w:val="22"/>
          <w:u w:val="single"/>
        </w:rPr>
        <w:t xml:space="preserve"> in</w:t>
      </w:r>
      <w:r w:rsidRPr="00D40C6D">
        <w:rPr>
          <w:spacing w:val="-1"/>
          <w:sz w:val="22"/>
          <w:szCs w:val="22"/>
          <w:u w:val="single"/>
        </w:rPr>
        <w:t xml:space="preserve"> place</w:t>
      </w:r>
      <w:r w:rsidRPr="00D40C6D">
        <w:rPr>
          <w:spacing w:val="-1"/>
          <w:sz w:val="22"/>
          <w:szCs w:val="22"/>
        </w:rPr>
        <w:t>?</w:t>
      </w:r>
    </w:p>
    <w:p w14:paraId="070E454E" w14:textId="77777777" w:rsidR="00EB19BA" w:rsidRPr="00D40C6D" w:rsidRDefault="00EB19BA" w:rsidP="00973044">
      <w:pPr>
        <w:pStyle w:val="BodyText"/>
        <w:widowControl w:val="0"/>
        <w:numPr>
          <w:ilvl w:val="0"/>
          <w:numId w:val="132"/>
        </w:numPr>
        <w:tabs>
          <w:tab w:val="left" w:pos="383"/>
        </w:tabs>
        <w:kinsoku w:val="0"/>
        <w:overflowPunct w:val="0"/>
        <w:autoSpaceDE w:val="0"/>
        <w:autoSpaceDN w:val="0"/>
        <w:adjustRightInd w:val="0"/>
        <w:jc w:val="both"/>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business</w:t>
      </w:r>
      <w:r w:rsidRPr="00D40C6D">
        <w:rPr>
          <w:rFonts w:asciiTheme="minorHAnsi" w:hAnsiTheme="minorHAnsi"/>
          <w:sz w:val="22"/>
          <w:szCs w:val="22"/>
        </w:rPr>
        <w:t xml:space="preserve"> </w:t>
      </w:r>
      <w:r w:rsidRPr="00D40C6D">
        <w:rPr>
          <w:rFonts w:asciiTheme="minorHAnsi" w:hAnsiTheme="minorHAnsi"/>
          <w:spacing w:val="-1"/>
          <w:sz w:val="22"/>
          <w:szCs w:val="22"/>
        </w:rPr>
        <w:t>angel</w:t>
      </w:r>
      <w:r w:rsidRPr="00D40C6D">
        <w:rPr>
          <w:rFonts w:asciiTheme="minorHAnsi" w:hAnsiTheme="minorHAnsi"/>
          <w:sz w:val="22"/>
          <w:szCs w:val="22"/>
        </w:rPr>
        <w:t xml:space="preserve"> </w:t>
      </w:r>
      <w:r w:rsidRPr="00D40C6D">
        <w:rPr>
          <w:rFonts w:asciiTheme="minorHAnsi" w:hAnsiTheme="minorHAnsi"/>
          <w:spacing w:val="-1"/>
          <w:sz w:val="22"/>
          <w:szCs w:val="22"/>
        </w:rPr>
        <w:t>network</w:t>
      </w:r>
      <w:r w:rsidRPr="00D40C6D">
        <w:rPr>
          <w:rFonts w:asciiTheme="minorHAnsi" w:hAnsiTheme="minorHAnsi"/>
          <w:spacing w:val="-2"/>
          <w:sz w:val="22"/>
          <w:szCs w:val="22"/>
        </w:rPr>
        <w:t xml:space="preserve"> </w:t>
      </w:r>
      <w:r w:rsidRPr="00D40C6D">
        <w:rPr>
          <w:rFonts w:asciiTheme="minorHAnsi" w:hAnsiTheme="minorHAnsi"/>
          <w:spacing w:val="-1"/>
          <w:sz w:val="22"/>
          <w:szCs w:val="22"/>
        </w:rPr>
        <w:t>made</w:t>
      </w:r>
      <w:r w:rsidRPr="00D40C6D">
        <w:rPr>
          <w:rFonts w:asciiTheme="minorHAnsi" w:hAnsiTheme="minorHAnsi"/>
          <w:spacing w:val="-2"/>
          <w:sz w:val="22"/>
          <w:szCs w:val="22"/>
        </w:rPr>
        <w:t xml:space="preserve"> </w:t>
      </w:r>
      <w:r w:rsidRPr="00D40C6D">
        <w:rPr>
          <w:rFonts w:asciiTheme="minorHAnsi" w:hAnsiTheme="minorHAnsi"/>
          <w:sz w:val="22"/>
          <w:szCs w:val="22"/>
        </w:rPr>
        <w:t>of</w:t>
      </w:r>
      <w:r w:rsidRPr="00D40C6D">
        <w:rPr>
          <w:rFonts w:asciiTheme="minorHAnsi" w:hAnsiTheme="minorHAnsi"/>
          <w:spacing w:val="-2"/>
          <w:sz w:val="22"/>
          <w:szCs w:val="22"/>
        </w:rPr>
        <w:t xml:space="preserve"> </w:t>
      </w:r>
      <w:r w:rsidRPr="00D40C6D">
        <w:rPr>
          <w:rFonts w:asciiTheme="minorHAnsi" w:hAnsiTheme="minorHAnsi"/>
          <w:sz w:val="22"/>
          <w:szCs w:val="22"/>
        </w:rPr>
        <w:t xml:space="preserve">the </w:t>
      </w:r>
      <w:r w:rsidRPr="00D40C6D">
        <w:rPr>
          <w:rFonts w:asciiTheme="minorHAnsi" w:hAnsiTheme="minorHAnsi"/>
          <w:spacing w:val="-1"/>
          <w:sz w:val="22"/>
          <w:szCs w:val="22"/>
        </w:rPr>
        <w:t>staff</w:t>
      </w:r>
      <w:r w:rsidRPr="00D40C6D">
        <w:rPr>
          <w:rFonts w:asciiTheme="minorHAnsi" w:hAnsiTheme="minorHAnsi"/>
          <w:spacing w:val="-2"/>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the</w:t>
      </w:r>
      <w:r w:rsidRPr="00D40C6D">
        <w:rPr>
          <w:rFonts w:asciiTheme="minorHAnsi" w:hAnsiTheme="minorHAnsi"/>
          <w:spacing w:val="-2"/>
          <w:sz w:val="22"/>
          <w:szCs w:val="22"/>
        </w:rPr>
        <w:t xml:space="preserve"> </w:t>
      </w:r>
      <w:r w:rsidRPr="00D40C6D">
        <w:rPr>
          <w:rFonts w:asciiTheme="minorHAnsi" w:hAnsiTheme="minorHAnsi"/>
          <w:spacing w:val="-1"/>
          <w:sz w:val="22"/>
          <w:szCs w:val="22"/>
        </w:rPr>
        <w:t>university/research centre</w:t>
      </w:r>
    </w:p>
    <w:p w14:paraId="498572DD" w14:textId="77777777" w:rsidR="00EB19BA" w:rsidRPr="00D40C6D" w:rsidRDefault="00EB19BA" w:rsidP="00973044">
      <w:pPr>
        <w:pStyle w:val="BodyText"/>
        <w:widowControl w:val="0"/>
        <w:numPr>
          <w:ilvl w:val="0"/>
          <w:numId w:val="132"/>
        </w:numPr>
        <w:tabs>
          <w:tab w:val="left" w:pos="383"/>
        </w:tabs>
        <w:kinsoku w:val="0"/>
        <w:overflowPunct w:val="0"/>
        <w:autoSpaceDE w:val="0"/>
        <w:autoSpaceDN w:val="0"/>
        <w:adjustRightInd w:val="0"/>
        <w:jc w:val="both"/>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partnership with</w:t>
      </w:r>
      <w:r w:rsidRPr="00D40C6D">
        <w:rPr>
          <w:rFonts w:asciiTheme="minorHAnsi" w:hAnsiTheme="minorHAnsi"/>
          <w:sz w:val="22"/>
          <w:szCs w:val="22"/>
        </w:rPr>
        <w:t xml:space="preserve"> a </w:t>
      </w:r>
      <w:r w:rsidRPr="00D40C6D">
        <w:rPr>
          <w:rFonts w:asciiTheme="minorHAnsi" w:hAnsiTheme="minorHAnsi"/>
          <w:spacing w:val="-1"/>
          <w:sz w:val="22"/>
          <w:szCs w:val="22"/>
        </w:rPr>
        <w:t>foreign</w:t>
      </w:r>
      <w:r w:rsidRPr="00D40C6D">
        <w:rPr>
          <w:rFonts w:asciiTheme="minorHAnsi" w:hAnsiTheme="minorHAnsi"/>
          <w:sz w:val="22"/>
          <w:szCs w:val="22"/>
        </w:rPr>
        <w:t xml:space="preserve"> </w:t>
      </w:r>
      <w:r w:rsidRPr="00D40C6D">
        <w:rPr>
          <w:rFonts w:asciiTheme="minorHAnsi" w:hAnsiTheme="minorHAnsi"/>
          <w:spacing w:val="-1"/>
          <w:sz w:val="22"/>
          <w:szCs w:val="22"/>
        </w:rPr>
        <w:t>university/research</w:t>
      </w:r>
      <w:r w:rsidRPr="00D40C6D">
        <w:rPr>
          <w:rFonts w:asciiTheme="minorHAnsi" w:hAnsiTheme="minorHAnsi"/>
          <w:sz w:val="22"/>
          <w:szCs w:val="22"/>
        </w:rPr>
        <w:t xml:space="preserve"> </w:t>
      </w:r>
      <w:r w:rsidRPr="00D40C6D">
        <w:rPr>
          <w:rFonts w:asciiTheme="minorHAnsi" w:hAnsiTheme="minorHAnsi"/>
          <w:spacing w:val="-1"/>
          <w:sz w:val="22"/>
          <w:szCs w:val="22"/>
        </w:rPr>
        <w:t>centre</w:t>
      </w:r>
      <w:r w:rsidRPr="00D40C6D">
        <w:rPr>
          <w:rFonts w:asciiTheme="minorHAnsi" w:hAnsiTheme="minorHAnsi"/>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have</w:t>
      </w:r>
      <w:r w:rsidRPr="00D40C6D">
        <w:rPr>
          <w:rFonts w:asciiTheme="minorHAnsi" w:hAnsiTheme="minorHAnsi"/>
          <w:sz w:val="22"/>
          <w:szCs w:val="22"/>
        </w:rPr>
        <w:t xml:space="preserve"> an</w:t>
      </w:r>
      <w:r w:rsidRPr="00D40C6D">
        <w:rPr>
          <w:rFonts w:asciiTheme="minorHAnsi" w:hAnsiTheme="minorHAnsi"/>
          <w:spacing w:val="-3"/>
          <w:sz w:val="22"/>
          <w:szCs w:val="22"/>
        </w:rPr>
        <w:t xml:space="preserve"> </w:t>
      </w:r>
      <w:r w:rsidRPr="00D40C6D">
        <w:rPr>
          <w:rFonts w:asciiTheme="minorHAnsi" w:hAnsiTheme="minorHAnsi"/>
          <w:spacing w:val="-1"/>
          <w:sz w:val="22"/>
          <w:szCs w:val="22"/>
        </w:rPr>
        <w:t>external</w:t>
      </w:r>
      <w:r w:rsidRPr="00D40C6D">
        <w:rPr>
          <w:rFonts w:asciiTheme="minorHAnsi" w:hAnsiTheme="minorHAnsi"/>
          <w:sz w:val="22"/>
          <w:szCs w:val="22"/>
        </w:rPr>
        <w:t xml:space="preserve"> </w:t>
      </w:r>
      <w:r w:rsidRPr="00D40C6D">
        <w:rPr>
          <w:rFonts w:asciiTheme="minorHAnsi" w:hAnsiTheme="minorHAnsi"/>
          <w:spacing w:val="-1"/>
          <w:sz w:val="22"/>
          <w:szCs w:val="22"/>
        </w:rPr>
        <w:t>validation</w:t>
      </w:r>
      <w:r w:rsidRPr="00D40C6D">
        <w:rPr>
          <w:rFonts w:asciiTheme="minorHAnsi" w:hAnsiTheme="minorHAnsi"/>
          <w:spacing w:val="-3"/>
          <w:sz w:val="22"/>
          <w:szCs w:val="22"/>
        </w:rPr>
        <w:t xml:space="preserve"> </w:t>
      </w:r>
      <w:r w:rsidRPr="00D40C6D">
        <w:rPr>
          <w:rFonts w:asciiTheme="minorHAnsi" w:hAnsiTheme="minorHAnsi"/>
          <w:spacing w:val="-1"/>
          <w:sz w:val="22"/>
          <w:szCs w:val="22"/>
        </w:rPr>
        <w:t>opportunity</w:t>
      </w:r>
    </w:p>
    <w:p w14:paraId="1F946499" w14:textId="77777777" w:rsidR="00EB19BA" w:rsidRPr="00D40C6D" w:rsidRDefault="00EB19BA" w:rsidP="00973044">
      <w:pPr>
        <w:pStyle w:val="BodyText"/>
        <w:widowControl w:val="0"/>
        <w:numPr>
          <w:ilvl w:val="0"/>
          <w:numId w:val="132"/>
        </w:numPr>
        <w:tabs>
          <w:tab w:val="left" w:pos="383"/>
        </w:tabs>
        <w:kinsoku w:val="0"/>
        <w:overflowPunct w:val="0"/>
        <w:autoSpaceDE w:val="0"/>
        <w:autoSpaceDN w:val="0"/>
        <w:adjustRightInd w:val="0"/>
        <w:jc w:val="both"/>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spin-off</w:t>
      </w:r>
      <w:r w:rsidRPr="00D40C6D">
        <w:rPr>
          <w:rFonts w:asciiTheme="minorHAnsi" w:hAnsiTheme="minorHAnsi"/>
          <w:sz w:val="22"/>
          <w:szCs w:val="22"/>
        </w:rPr>
        <w:t xml:space="preserve"> </w:t>
      </w:r>
      <w:r w:rsidRPr="00D40C6D">
        <w:rPr>
          <w:rFonts w:asciiTheme="minorHAnsi" w:hAnsiTheme="minorHAnsi"/>
          <w:spacing w:val="-1"/>
          <w:sz w:val="22"/>
          <w:szCs w:val="22"/>
        </w:rPr>
        <w:t>seed</w:t>
      </w:r>
      <w:r w:rsidRPr="00D40C6D">
        <w:rPr>
          <w:rFonts w:asciiTheme="minorHAnsi" w:hAnsiTheme="minorHAnsi"/>
          <w:sz w:val="22"/>
          <w:szCs w:val="22"/>
        </w:rPr>
        <w:t xml:space="preserve"> </w:t>
      </w:r>
      <w:r w:rsidRPr="00D40C6D">
        <w:rPr>
          <w:rFonts w:asciiTheme="minorHAnsi" w:hAnsiTheme="minorHAnsi"/>
          <w:spacing w:val="-1"/>
          <w:sz w:val="22"/>
          <w:szCs w:val="22"/>
        </w:rPr>
        <w:t>fund</w:t>
      </w:r>
    </w:p>
    <w:p w14:paraId="1AE41308" w14:textId="77777777" w:rsidR="00EB19BA" w:rsidRPr="00D40C6D" w:rsidRDefault="00EB19BA" w:rsidP="00973044">
      <w:pPr>
        <w:pStyle w:val="BodyText"/>
        <w:widowControl w:val="0"/>
        <w:numPr>
          <w:ilvl w:val="0"/>
          <w:numId w:val="132"/>
        </w:numPr>
        <w:tabs>
          <w:tab w:val="left" w:pos="383"/>
        </w:tabs>
        <w:kinsoku w:val="0"/>
        <w:overflowPunct w:val="0"/>
        <w:autoSpaceDE w:val="0"/>
        <w:autoSpaceDN w:val="0"/>
        <w:adjustRightInd w:val="0"/>
        <w:jc w:val="both"/>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crowdfunding community</w:t>
      </w:r>
    </w:p>
    <w:p w14:paraId="3ABADE64" w14:textId="77777777" w:rsidR="00EB19BA" w:rsidRPr="00D40C6D" w:rsidRDefault="00EB19BA" w:rsidP="00973044">
      <w:pPr>
        <w:pStyle w:val="BodyText"/>
        <w:widowControl w:val="0"/>
        <w:numPr>
          <w:ilvl w:val="0"/>
          <w:numId w:val="132"/>
        </w:numPr>
        <w:tabs>
          <w:tab w:val="left" w:pos="383"/>
        </w:tabs>
        <w:kinsoku w:val="0"/>
        <w:overflowPunct w:val="0"/>
        <w:autoSpaceDE w:val="0"/>
        <w:autoSpaceDN w:val="0"/>
        <w:adjustRightInd w:val="0"/>
        <w:jc w:val="both"/>
        <w:rPr>
          <w:rFonts w:asciiTheme="minorHAnsi" w:hAnsiTheme="minorHAnsi"/>
          <w:spacing w:val="-1"/>
          <w:sz w:val="22"/>
          <w:szCs w:val="22"/>
        </w:rPr>
      </w:pPr>
      <w:r w:rsidRPr="00D40C6D">
        <w:rPr>
          <w:rFonts w:asciiTheme="minorHAnsi" w:hAnsiTheme="minorHAnsi"/>
          <w:sz w:val="22"/>
          <w:szCs w:val="22"/>
        </w:rPr>
        <w:t xml:space="preserve">A </w:t>
      </w:r>
      <w:r w:rsidRPr="00D40C6D">
        <w:rPr>
          <w:rFonts w:asciiTheme="minorHAnsi" w:hAnsiTheme="minorHAnsi"/>
          <w:spacing w:val="-1"/>
          <w:sz w:val="22"/>
          <w:szCs w:val="22"/>
        </w:rPr>
        <w:t>grant</w:t>
      </w:r>
      <w:r w:rsidRPr="00D40C6D">
        <w:rPr>
          <w:rFonts w:asciiTheme="minorHAnsi" w:hAnsiTheme="minorHAnsi"/>
          <w:sz w:val="22"/>
          <w:szCs w:val="22"/>
        </w:rPr>
        <w:t xml:space="preserve"> </w:t>
      </w:r>
      <w:r w:rsidRPr="00D40C6D">
        <w:rPr>
          <w:rFonts w:asciiTheme="minorHAnsi" w:hAnsiTheme="minorHAnsi"/>
          <w:spacing w:val="-1"/>
          <w:sz w:val="22"/>
          <w:szCs w:val="22"/>
        </w:rPr>
        <w:t>scheme</w:t>
      </w:r>
      <w:r w:rsidRPr="00D40C6D">
        <w:rPr>
          <w:rFonts w:asciiTheme="minorHAnsi" w:hAnsiTheme="minorHAnsi"/>
          <w:spacing w:val="-2"/>
          <w:sz w:val="22"/>
          <w:szCs w:val="22"/>
        </w:rPr>
        <w:t xml:space="preserve"> </w:t>
      </w:r>
      <w:r w:rsidRPr="00D40C6D">
        <w:rPr>
          <w:rFonts w:asciiTheme="minorHAnsi" w:hAnsiTheme="minorHAnsi"/>
          <w:spacing w:val="-1"/>
          <w:sz w:val="22"/>
          <w:szCs w:val="22"/>
        </w:rPr>
        <w:t>to</w:t>
      </w:r>
      <w:r w:rsidRPr="00D40C6D">
        <w:rPr>
          <w:rFonts w:asciiTheme="minorHAnsi" w:hAnsiTheme="minorHAnsi"/>
          <w:spacing w:val="1"/>
          <w:sz w:val="22"/>
          <w:szCs w:val="22"/>
        </w:rPr>
        <w:t xml:space="preserve"> </w:t>
      </w:r>
      <w:r w:rsidRPr="00D40C6D">
        <w:rPr>
          <w:rFonts w:asciiTheme="minorHAnsi" w:hAnsiTheme="minorHAnsi"/>
          <w:spacing w:val="-1"/>
          <w:sz w:val="22"/>
          <w:szCs w:val="22"/>
        </w:rPr>
        <w:t>cover</w:t>
      </w:r>
      <w:r w:rsidRPr="00D40C6D">
        <w:rPr>
          <w:rFonts w:asciiTheme="minorHAnsi" w:hAnsiTheme="minorHAnsi"/>
          <w:sz w:val="22"/>
          <w:szCs w:val="22"/>
        </w:rPr>
        <w:t xml:space="preserve"> </w:t>
      </w:r>
      <w:r w:rsidRPr="00D40C6D">
        <w:rPr>
          <w:rFonts w:asciiTheme="minorHAnsi" w:hAnsiTheme="minorHAnsi"/>
          <w:spacing w:val="-1"/>
          <w:sz w:val="22"/>
          <w:szCs w:val="22"/>
        </w:rPr>
        <w:t>the</w:t>
      </w:r>
      <w:r w:rsidRPr="00D40C6D">
        <w:rPr>
          <w:rFonts w:asciiTheme="minorHAnsi" w:hAnsiTheme="minorHAnsi"/>
          <w:sz w:val="22"/>
          <w:szCs w:val="22"/>
        </w:rPr>
        <w:t xml:space="preserve"> </w:t>
      </w:r>
      <w:r w:rsidRPr="00D40C6D">
        <w:rPr>
          <w:rFonts w:asciiTheme="minorHAnsi" w:hAnsiTheme="minorHAnsi"/>
          <w:spacing w:val="-1"/>
          <w:sz w:val="22"/>
          <w:szCs w:val="22"/>
        </w:rPr>
        <w:t>maturation phase</w:t>
      </w:r>
      <w:r w:rsidRPr="00D40C6D">
        <w:rPr>
          <w:rFonts w:asciiTheme="minorHAnsi" w:hAnsiTheme="minorHAnsi"/>
          <w:spacing w:val="-2"/>
          <w:sz w:val="22"/>
          <w:szCs w:val="22"/>
        </w:rPr>
        <w:t xml:space="preserve"> </w:t>
      </w:r>
      <w:r w:rsidRPr="00D40C6D">
        <w:rPr>
          <w:rFonts w:asciiTheme="minorHAnsi" w:hAnsiTheme="minorHAnsi"/>
          <w:sz w:val="22"/>
          <w:szCs w:val="22"/>
        </w:rPr>
        <w:t>of</w:t>
      </w:r>
      <w:r w:rsidRPr="00D40C6D">
        <w:rPr>
          <w:rFonts w:asciiTheme="minorHAnsi" w:hAnsiTheme="minorHAnsi"/>
          <w:spacing w:val="-2"/>
          <w:sz w:val="22"/>
          <w:szCs w:val="22"/>
        </w:rPr>
        <w:t xml:space="preserve"> </w:t>
      </w:r>
      <w:r w:rsidRPr="00D40C6D">
        <w:rPr>
          <w:rFonts w:asciiTheme="minorHAnsi" w:hAnsiTheme="minorHAnsi"/>
          <w:sz w:val="22"/>
          <w:szCs w:val="22"/>
        </w:rPr>
        <w:t xml:space="preserve">the </w:t>
      </w:r>
      <w:r w:rsidRPr="00D40C6D">
        <w:rPr>
          <w:rFonts w:asciiTheme="minorHAnsi" w:hAnsiTheme="minorHAnsi"/>
          <w:spacing w:val="-1"/>
          <w:sz w:val="22"/>
          <w:szCs w:val="22"/>
        </w:rPr>
        <w:t>idea</w:t>
      </w:r>
      <w:r w:rsidRPr="00D40C6D">
        <w:rPr>
          <w:rFonts w:asciiTheme="minorHAnsi" w:hAnsiTheme="minorHAnsi"/>
          <w:sz w:val="22"/>
          <w:szCs w:val="22"/>
        </w:rPr>
        <w:t xml:space="preserve"> in</w:t>
      </w:r>
      <w:r w:rsidRPr="00D40C6D">
        <w:rPr>
          <w:rFonts w:asciiTheme="minorHAnsi" w:hAnsiTheme="minorHAnsi"/>
          <w:spacing w:val="-1"/>
          <w:sz w:val="22"/>
          <w:szCs w:val="22"/>
        </w:rPr>
        <w:t xml:space="preserve"> the</w:t>
      </w:r>
      <w:r w:rsidRPr="00D40C6D">
        <w:rPr>
          <w:rFonts w:asciiTheme="minorHAnsi" w:hAnsiTheme="minorHAnsi"/>
          <w:sz w:val="22"/>
          <w:szCs w:val="22"/>
        </w:rPr>
        <w:t xml:space="preserve"> </w:t>
      </w:r>
      <w:r w:rsidRPr="00D40C6D">
        <w:rPr>
          <w:rFonts w:asciiTheme="minorHAnsi" w:hAnsiTheme="minorHAnsi"/>
          <w:spacing w:val="-1"/>
          <w:sz w:val="22"/>
          <w:szCs w:val="22"/>
        </w:rPr>
        <w:t>research centre</w:t>
      </w:r>
    </w:p>
    <w:p w14:paraId="2DF27CEB" w14:textId="77777777" w:rsidR="00EB19BA" w:rsidRPr="00D40C6D" w:rsidRDefault="00EB19BA" w:rsidP="00EB19BA">
      <w:pPr>
        <w:pStyle w:val="BodyText"/>
        <w:kinsoku w:val="0"/>
        <w:overflowPunct w:val="0"/>
        <w:spacing w:before="1"/>
        <w:rPr>
          <w:rFonts w:asciiTheme="minorHAnsi" w:hAnsiTheme="minorHAnsi"/>
          <w:sz w:val="22"/>
          <w:szCs w:val="22"/>
        </w:rPr>
      </w:pPr>
    </w:p>
    <w:p w14:paraId="4AAF0E00" w14:textId="77777777" w:rsidR="00EB19BA" w:rsidRPr="00D40C6D" w:rsidRDefault="00EB19BA" w:rsidP="00EB19BA">
      <w:pPr>
        <w:pStyle w:val="Heading2"/>
        <w:kinsoku w:val="0"/>
        <w:overflowPunct w:val="0"/>
        <w:rPr>
          <w:b w:val="0"/>
          <w:bCs/>
          <w:sz w:val="22"/>
          <w:szCs w:val="22"/>
        </w:rPr>
      </w:pPr>
      <w:r w:rsidRPr="00D40C6D">
        <w:rPr>
          <w:spacing w:val="-1"/>
          <w:sz w:val="22"/>
          <w:szCs w:val="22"/>
          <w:u w:val="single"/>
        </w:rPr>
        <w:t>What</w:t>
      </w:r>
      <w:r w:rsidRPr="00D40C6D">
        <w:rPr>
          <w:sz w:val="22"/>
          <w:szCs w:val="22"/>
          <w:u w:val="single"/>
        </w:rPr>
        <w:t xml:space="preserve"> is </w:t>
      </w:r>
      <w:r w:rsidRPr="00D40C6D">
        <w:rPr>
          <w:spacing w:val="-1"/>
          <w:sz w:val="22"/>
          <w:szCs w:val="22"/>
          <w:u w:val="single"/>
        </w:rPr>
        <w:t>the</w:t>
      </w:r>
      <w:r w:rsidRPr="00D40C6D">
        <w:rPr>
          <w:spacing w:val="-3"/>
          <w:sz w:val="22"/>
          <w:szCs w:val="22"/>
          <w:u w:val="single"/>
        </w:rPr>
        <w:t xml:space="preserve"> </w:t>
      </w:r>
      <w:r w:rsidRPr="00D40C6D">
        <w:rPr>
          <w:spacing w:val="-1"/>
          <w:sz w:val="22"/>
          <w:szCs w:val="22"/>
          <w:u w:val="single"/>
        </w:rPr>
        <w:t>regional</w:t>
      </w:r>
      <w:r w:rsidRPr="00D40C6D">
        <w:rPr>
          <w:sz w:val="22"/>
          <w:szCs w:val="22"/>
          <w:u w:val="single"/>
        </w:rPr>
        <w:t xml:space="preserve"> </w:t>
      </w:r>
      <w:r w:rsidRPr="00D40C6D">
        <w:rPr>
          <w:spacing w:val="-1"/>
          <w:sz w:val="22"/>
          <w:szCs w:val="22"/>
          <w:u w:val="single"/>
        </w:rPr>
        <w:t>development</w:t>
      </w:r>
      <w:r w:rsidRPr="00D40C6D">
        <w:rPr>
          <w:sz w:val="22"/>
          <w:szCs w:val="22"/>
          <w:u w:val="single"/>
        </w:rPr>
        <w:t xml:space="preserve"> </w:t>
      </w:r>
      <w:r w:rsidRPr="00D40C6D">
        <w:rPr>
          <w:spacing w:val="-1"/>
          <w:sz w:val="22"/>
          <w:szCs w:val="22"/>
          <w:u w:val="single"/>
        </w:rPr>
        <w:t>impact</w:t>
      </w:r>
      <w:r w:rsidRPr="00D40C6D">
        <w:rPr>
          <w:spacing w:val="-1"/>
          <w:sz w:val="22"/>
          <w:szCs w:val="22"/>
        </w:rPr>
        <w:t>?</w:t>
      </w:r>
    </w:p>
    <w:p w14:paraId="38B8EC8B" w14:textId="77777777" w:rsidR="00EB19BA" w:rsidRPr="00D40C6D" w:rsidRDefault="00EB19BA" w:rsidP="00973044">
      <w:pPr>
        <w:pStyle w:val="BodyText"/>
        <w:widowControl w:val="0"/>
        <w:numPr>
          <w:ilvl w:val="0"/>
          <w:numId w:val="132"/>
        </w:numPr>
        <w:tabs>
          <w:tab w:val="left" w:pos="383"/>
        </w:tabs>
        <w:kinsoku w:val="0"/>
        <w:overflowPunct w:val="0"/>
        <w:autoSpaceDE w:val="0"/>
        <w:autoSpaceDN w:val="0"/>
        <w:adjustRightInd w:val="0"/>
        <w:spacing w:line="267" w:lineRule="exact"/>
        <w:jc w:val="both"/>
        <w:rPr>
          <w:rFonts w:asciiTheme="minorHAnsi" w:hAnsiTheme="minorHAnsi"/>
          <w:spacing w:val="-1"/>
          <w:sz w:val="22"/>
          <w:szCs w:val="22"/>
        </w:rPr>
      </w:pPr>
      <w:r w:rsidRPr="00D40C6D">
        <w:rPr>
          <w:rFonts w:asciiTheme="minorHAnsi" w:hAnsiTheme="minorHAnsi"/>
          <w:spacing w:val="-1"/>
          <w:sz w:val="22"/>
          <w:szCs w:val="22"/>
        </w:rPr>
        <w:t>Better</w:t>
      </w:r>
      <w:r w:rsidRPr="00D40C6D">
        <w:rPr>
          <w:rFonts w:asciiTheme="minorHAnsi" w:hAnsiTheme="minorHAnsi"/>
          <w:sz w:val="22"/>
          <w:szCs w:val="22"/>
        </w:rPr>
        <w:t xml:space="preserve"> </w:t>
      </w:r>
      <w:r w:rsidRPr="00D40C6D">
        <w:rPr>
          <w:rFonts w:asciiTheme="minorHAnsi" w:hAnsiTheme="minorHAnsi"/>
          <w:spacing w:val="-1"/>
          <w:sz w:val="22"/>
          <w:szCs w:val="22"/>
        </w:rPr>
        <w:t>commercial</w:t>
      </w:r>
      <w:r w:rsidRPr="00D40C6D">
        <w:rPr>
          <w:rFonts w:asciiTheme="minorHAnsi" w:hAnsiTheme="minorHAnsi"/>
          <w:spacing w:val="-3"/>
          <w:sz w:val="22"/>
          <w:szCs w:val="22"/>
        </w:rPr>
        <w:t xml:space="preserve"> </w:t>
      </w:r>
      <w:r w:rsidRPr="00D40C6D">
        <w:rPr>
          <w:rFonts w:asciiTheme="minorHAnsi" w:hAnsiTheme="minorHAnsi"/>
          <w:spacing w:val="-1"/>
          <w:sz w:val="22"/>
          <w:szCs w:val="22"/>
        </w:rPr>
        <w:t>exploitation</w:t>
      </w:r>
      <w:r w:rsidRPr="00D40C6D">
        <w:rPr>
          <w:rFonts w:asciiTheme="minorHAnsi" w:hAnsiTheme="minorHAnsi"/>
          <w:spacing w:val="-3"/>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R&amp;D results</w:t>
      </w:r>
    </w:p>
    <w:p w14:paraId="29576278" w14:textId="77777777" w:rsidR="00EB19BA" w:rsidRPr="00D40C6D" w:rsidRDefault="00EB19BA" w:rsidP="00973044">
      <w:pPr>
        <w:pStyle w:val="BodyText"/>
        <w:widowControl w:val="0"/>
        <w:numPr>
          <w:ilvl w:val="0"/>
          <w:numId w:val="132"/>
        </w:numPr>
        <w:tabs>
          <w:tab w:val="left" w:pos="359"/>
        </w:tabs>
        <w:kinsoku w:val="0"/>
        <w:overflowPunct w:val="0"/>
        <w:autoSpaceDE w:val="0"/>
        <w:autoSpaceDN w:val="0"/>
        <w:adjustRightInd w:val="0"/>
        <w:spacing w:line="267" w:lineRule="exact"/>
        <w:ind w:left="358" w:hanging="118"/>
        <w:jc w:val="both"/>
        <w:rPr>
          <w:rFonts w:asciiTheme="minorHAnsi" w:hAnsiTheme="minorHAnsi"/>
          <w:sz w:val="22"/>
          <w:szCs w:val="22"/>
        </w:rPr>
      </w:pPr>
      <w:r w:rsidRPr="00D40C6D">
        <w:rPr>
          <w:rFonts w:asciiTheme="minorHAnsi" w:hAnsiTheme="minorHAnsi"/>
          <w:spacing w:val="-1"/>
          <w:sz w:val="22"/>
          <w:szCs w:val="22"/>
        </w:rPr>
        <w:t>Creation</w:t>
      </w:r>
      <w:r w:rsidRPr="00D40C6D">
        <w:rPr>
          <w:rFonts w:asciiTheme="minorHAnsi" w:hAnsiTheme="minorHAnsi"/>
          <w:spacing w:val="-3"/>
          <w:sz w:val="22"/>
          <w:szCs w:val="22"/>
        </w:rPr>
        <w:t xml:space="preserve"> </w:t>
      </w:r>
      <w:r w:rsidRPr="00D40C6D">
        <w:rPr>
          <w:rFonts w:asciiTheme="minorHAnsi" w:hAnsiTheme="minorHAnsi"/>
          <w:sz w:val="22"/>
          <w:szCs w:val="22"/>
        </w:rPr>
        <w:t xml:space="preserve">of </w:t>
      </w:r>
      <w:r w:rsidRPr="00D40C6D">
        <w:rPr>
          <w:rFonts w:asciiTheme="minorHAnsi" w:hAnsiTheme="minorHAnsi"/>
          <w:spacing w:val="-1"/>
          <w:sz w:val="22"/>
          <w:szCs w:val="22"/>
        </w:rPr>
        <w:t>start-ups</w:t>
      </w:r>
    </w:p>
    <w:p w14:paraId="1869647F" w14:textId="77777777" w:rsidR="00EB19BA" w:rsidRPr="00D40C6D" w:rsidRDefault="00EB19BA" w:rsidP="00973044">
      <w:pPr>
        <w:pStyle w:val="BodyText"/>
        <w:widowControl w:val="0"/>
        <w:numPr>
          <w:ilvl w:val="0"/>
          <w:numId w:val="132"/>
        </w:numPr>
        <w:tabs>
          <w:tab w:val="left" w:pos="383"/>
        </w:tabs>
        <w:kinsoku w:val="0"/>
        <w:overflowPunct w:val="0"/>
        <w:autoSpaceDE w:val="0"/>
        <w:autoSpaceDN w:val="0"/>
        <w:adjustRightInd w:val="0"/>
        <w:jc w:val="both"/>
        <w:rPr>
          <w:rFonts w:asciiTheme="minorHAnsi" w:hAnsiTheme="minorHAnsi"/>
          <w:spacing w:val="-1"/>
          <w:sz w:val="22"/>
          <w:szCs w:val="22"/>
        </w:rPr>
      </w:pPr>
      <w:r w:rsidRPr="00D40C6D">
        <w:rPr>
          <w:rFonts w:asciiTheme="minorHAnsi" w:hAnsiTheme="minorHAnsi"/>
          <w:spacing w:val="-1"/>
          <w:sz w:val="22"/>
          <w:szCs w:val="22"/>
        </w:rPr>
        <w:t xml:space="preserve">Creation </w:t>
      </w:r>
      <w:r w:rsidRPr="00D40C6D">
        <w:rPr>
          <w:rFonts w:asciiTheme="minorHAnsi" w:hAnsiTheme="minorHAnsi"/>
          <w:sz w:val="22"/>
          <w:szCs w:val="22"/>
        </w:rPr>
        <w:t>of</w:t>
      </w:r>
      <w:r w:rsidRPr="00D40C6D">
        <w:rPr>
          <w:rFonts w:asciiTheme="minorHAnsi" w:hAnsiTheme="minorHAnsi"/>
          <w:spacing w:val="-3"/>
          <w:sz w:val="22"/>
          <w:szCs w:val="22"/>
        </w:rPr>
        <w:t xml:space="preserve"> </w:t>
      </w:r>
      <w:r w:rsidRPr="00D40C6D">
        <w:rPr>
          <w:rFonts w:asciiTheme="minorHAnsi" w:hAnsiTheme="minorHAnsi"/>
          <w:spacing w:val="-1"/>
          <w:sz w:val="22"/>
          <w:szCs w:val="22"/>
        </w:rPr>
        <w:t>jobs</w:t>
      </w:r>
    </w:p>
    <w:p w14:paraId="1E4119E1" w14:textId="41FE34C8" w:rsidR="003336BB" w:rsidRDefault="003336BB">
      <w:pPr>
        <w:rPr>
          <w:sz w:val="22"/>
          <w:szCs w:val="22"/>
          <w:lang w:val="x-none" w:eastAsia="x-none"/>
        </w:rPr>
      </w:pPr>
      <w:r>
        <w:rPr>
          <w:sz w:val="22"/>
          <w:szCs w:val="22"/>
        </w:rPr>
        <w:br w:type="page"/>
      </w:r>
    </w:p>
    <w:p w14:paraId="3D2F3B4C" w14:textId="77777777" w:rsidR="003336BB" w:rsidRDefault="003336BB" w:rsidP="003336BB">
      <w:pPr>
        <w:framePr w:h="1709" w:wrap="notBeside" w:vAnchor="text" w:hAnchor="text" w:y="1"/>
        <w:jc w:val="center"/>
        <w:rPr>
          <w:sz w:val="0"/>
          <w:szCs w:val="0"/>
        </w:rPr>
      </w:pPr>
      <w:bookmarkStart w:id="160" w:name="bookmark1"/>
      <w:r>
        <w:rPr>
          <w:noProof/>
        </w:rPr>
        <w:lastRenderedPageBreak/>
        <w:drawing>
          <wp:inline distT="0" distB="0" distL="0" distR="0" wp14:anchorId="358CADB1" wp14:editId="70F0340B">
            <wp:extent cx="1000125" cy="1076325"/>
            <wp:effectExtent l="0" t="0" r="9525" b="9525"/>
            <wp:docPr id="3" name="Picture 3" descr="C:\Users\albulio\AppData\Local\Microsoft\Windows\Temporary Internet Files\Content.Outlook\55QMH64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ulio\AppData\Local\Microsoft\Windows\Temporary Internet Files\Content.Outlook\55QMH640\media\image1.jpe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00125" cy="1076325"/>
                    </a:xfrm>
                    <a:prstGeom prst="rect">
                      <a:avLst/>
                    </a:prstGeom>
                    <a:noFill/>
                    <a:ln>
                      <a:noFill/>
                    </a:ln>
                  </pic:spPr>
                </pic:pic>
              </a:graphicData>
            </a:graphic>
          </wp:inline>
        </w:drawing>
      </w:r>
    </w:p>
    <w:p w14:paraId="5802B24B" w14:textId="77777777" w:rsidR="003336BB" w:rsidRDefault="003336BB" w:rsidP="003336BB">
      <w:pPr>
        <w:pStyle w:val="En-tte20"/>
        <w:keepNext/>
        <w:keepLines/>
        <w:shd w:val="clear" w:color="auto" w:fill="auto"/>
        <w:spacing w:before="0" w:after="315" w:line="290" w:lineRule="exact"/>
        <w:ind w:left="1480"/>
        <w:rPr>
          <w:rStyle w:val="En-tte2"/>
        </w:rPr>
      </w:pPr>
    </w:p>
    <w:p w14:paraId="7A7EBF5C" w14:textId="77777777" w:rsidR="003336BB" w:rsidRDefault="003336BB" w:rsidP="003336BB">
      <w:pPr>
        <w:pStyle w:val="En-tte20"/>
        <w:keepNext/>
        <w:keepLines/>
        <w:shd w:val="clear" w:color="auto" w:fill="auto"/>
        <w:spacing w:before="0" w:after="315" w:line="290" w:lineRule="exact"/>
        <w:ind w:left="1480"/>
        <w:rPr>
          <w:rStyle w:val="En-tte2"/>
        </w:rPr>
      </w:pPr>
    </w:p>
    <w:p w14:paraId="6B801DA3" w14:textId="77777777" w:rsidR="003336BB" w:rsidRDefault="003336BB" w:rsidP="003336BB">
      <w:pPr>
        <w:pStyle w:val="En-tte20"/>
        <w:keepNext/>
        <w:keepLines/>
        <w:shd w:val="clear" w:color="auto" w:fill="auto"/>
        <w:spacing w:before="0" w:after="315" w:line="290" w:lineRule="exact"/>
        <w:ind w:left="1480"/>
      </w:pPr>
      <w:r>
        <w:rPr>
          <w:rStyle w:val="En-tte2"/>
        </w:rPr>
        <w:t>Costly added value support services for enterprises</w:t>
      </w:r>
      <w:bookmarkEnd w:id="160"/>
    </w:p>
    <w:p w14:paraId="2CFDE1BD" w14:textId="77777777" w:rsidR="003336BB" w:rsidRDefault="003336BB" w:rsidP="003336BB">
      <w:pPr>
        <w:keepNext/>
        <w:keepLines/>
        <w:spacing w:after="500" w:line="170" w:lineRule="exact"/>
        <w:ind w:left="2380"/>
      </w:pPr>
      <w:bookmarkStart w:id="161" w:name="bookmark2"/>
      <w:r>
        <w:rPr>
          <w:rStyle w:val="En-tte4"/>
        </w:rPr>
        <w:t>If you invest in them, design them correctly from the beginning!</w:t>
      </w:r>
      <w:bookmarkEnd w:id="161"/>
    </w:p>
    <w:p w14:paraId="22C9DC50" w14:textId="77777777" w:rsidR="003336BB" w:rsidRPr="003336BB" w:rsidRDefault="003336BB" w:rsidP="003336BB">
      <w:pPr>
        <w:ind w:left="780" w:right="20"/>
        <w:rPr>
          <w:sz w:val="22"/>
          <w:szCs w:val="22"/>
        </w:rPr>
      </w:pPr>
      <w:r w:rsidRPr="003336BB">
        <w:rPr>
          <w:rStyle w:val="Corpsdutexte"/>
          <w:sz w:val="22"/>
          <w:szCs w:val="22"/>
        </w:rPr>
        <w:t>Unlike the tools described in the document entitled: "Low cost though efficient enterprises support schemes", this set of tools requires, to be efficiently implemented, a minimum budget and qualified staff. Remember that "if you give peanuts, you will just attract monkeys and parrots".</w:t>
      </w:r>
    </w:p>
    <w:p w14:paraId="3515BBEF" w14:textId="77777777" w:rsidR="003336BB" w:rsidRPr="003336BB" w:rsidRDefault="003336BB" w:rsidP="003336BB">
      <w:pPr>
        <w:ind w:left="780" w:right="20"/>
        <w:rPr>
          <w:sz w:val="22"/>
          <w:szCs w:val="22"/>
        </w:rPr>
      </w:pPr>
      <w:r w:rsidRPr="003336BB">
        <w:rPr>
          <w:rStyle w:val="Corpsdutexte"/>
          <w:sz w:val="22"/>
          <w:szCs w:val="22"/>
        </w:rPr>
        <w:t>In too many regions, there is a wide availability of some services and a complete lack of others. It is worth to develop a "regional intelligence" system and put in place a segmentation of the regional enterprise population to offer support services tailored to the needs of a given typology of enterprises. It is also clever to put in place a "no wrong door" policy in order to avoid a duplication of support services and to identify gaps in the value chain of the regional support service to enterprises.</w:t>
      </w:r>
    </w:p>
    <w:p w14:paraId="175B1CA2" w14:textId="77777777" w:rsidR="003336BB" w:rsidRDefault="003336BB" w:rsidP="003336BB">
      <w:pPr>
        <w:ind w:left="780" w:right="20"/>
        <w:rPr>
          <w:rStyle w:val="Corpsdutexte"/>
          <w:sz w:val="22"/>
          <w:szCs w:val="22"/>
        </w:rPr>
      </w:pPr>
      <w:r w:rsidRPr="003336BB">
        <w:rPr>
          <w:rStyle w:val="Corpsdutexte"/>
          <w:sz w:val="22"/>
          <w:szCs w:val="22"/>
        </w:rPr>
        <w:t xml:space="preserve">Be aware that support schemes will only generate the expected results (awareness, collaboration, new skills, capacity building, exploring, innovative paths to create growth and jobs, purchase of production equipment, </w:t>
      </w:r>
      <w:r w:rsidRPr="003336BB">
        <w:rPr>
          <w:rStyle w:val="Corpsdutexte"/>
          <w:sz w:val="22"/>
          <w:szCs w:val="22"/>
          <w:lang w:val="sl"/>
        </w:rPr>
        <w:t xml:space="preserve">....) </w:t>
      </w:r>
      <w:r w:rsidRPr="003336BB">
        <w:rPr>
          <w:rStyle w:val="Corpsdutexte"/>
          <w:sz w:val="22"/>
          <w:szCs w:val="22"/>
        </w:rPr>
        <w:t>if they have been carefully thought through and well designed. Best practices in a given regional/ national administrative environment or eco-system will not necessarily perform as they could in another region. Penholders and policy makers don't take enough time to assess the needed prerequisite which make that a tool or a scheme is or not successful. This is often the case for tools such as: vouchers, incubators, science parks or clusters.</w:t>
      </w:r>
    </w:p>
    <w:p w14:paraId="76E6E77F" w14:textId="77777777" w:rsidR="003336BB" w:rsidRDefault="003336BB" w:rsidP="003336BB">
      <w:pPr>
        <w:ind w:left="780" w:right="20"/>
        <w:rPr>
          <w:rStyle w:val="Corpsdutexte"/>
          <w:sz w:val="22"/>
          <w:szCs w:val="22"/>
        </w:rPr>
      </w:pPr>
    </w:p>
    <w:p w14:paraId="1DD7959F" w14:textId="134BFB5C" w:rsidR="003336BB" w:rsidRPr="003336BB" w:rsidRDefault="003336BB" w:rsidP="003336BB">
      <w:pPr>
        <w:ind w:left="780" w:right="20"/>
        <w:rPr>
          <w:sz w:val="22"/>
          <w:szCs w:val="22"/>
        </w:rPr>
      </w:pPr>
    </w:p>
    <w:p w14:paraId="7293A769" w14:textId="77777777" w:rsidR="003336BB" w:rsidRPr="003336BB" w:rsidRDefault="003336BB" w:rsidP="003336BB">
      <w:pPr>
        <w:keepNext/>
        <w:keepLines/>
        <w:spacing w:after="560" w:line="170" w:lineRule="exact"/>
        <w:jc w:val="center"/>
        <w:rPr>
          <w:sz w:val="22"/>
          <w:szCs w:val="22"/>
        </w:rPr>
      </w:pPr>
      <w:bookmarkStart w:id="162" w:name="bookmark3"/>
      <w:r w:rsidRPr="003336BB">
        <w:rPr>
          <w:rStyle w:val="En-tte4"/>
          <w:rFonts w:asciiTheme="minorHAnsi" w:hAnsiTheme="minorHAnsi"/>
          <w:sz w:val="22"/>
          <w:szCs w:val="22"/>
        </w:rPr>
        <w:t>I. Open innovation platform/open source platform</w:t>
      </w:r>
      <w:bookmarkEnd w:id="162"/>
    </w:p>
    <w:p w14:paraId="258A5F42" w14:textId="77777777" w:rsidR="003336BB" w:rsidRPr="003336BB" w:rsidRDefault="003336BB" w:rsidP="003336BB">
      <w:pPr>
        <w:keepNext/>
        <w:keepLines/>
        <w:spacing w:line="269" w:lineRule="exact"/>
        <w:ind w:left="140"/>
        <w:jc w:val="both"/>
        <w:rPr>
          <w:sz w:val="22"/>
          <w:szCs w:val="22"/>
        </w:rPr>
      </w:pPr>
      <w:bookmarkStart w:id="163" w:name="bookmark4"/>
      <w:r w:rsidRPr="003336BB">
        <w:rPr>
          <w:rStyle w:val="En-tte40"/>
          <w:rFonts w:asciiTheme="minorHAnsi" w:hAnsiTheme="minorHAnsi"/>
          <w:sz w:val="22"/>
          <w:szCs w:val="22"/>
        </w:rPr>
        <w:t>What is it</w:t>
      </w:r>
      <w:r w:rsidRPr="003336BB">
        <w:rPr>
          <w:rStyle w:val="En-tte4"/>
          <w:rFonts w:asciiTheme="minorHAnsi" w:hAnsiTheme="minorHAnsi"/>
          <w:sz w:val="22"/>
          <w:szCs w:val="22"/>
        </w:rPr>
        <w:t>?</w:t>
      </w:r>
      <w:bookmarkEnd w:id="163"/>
    </w:p>
    <w:p w14:paraId="4875210C" w14:textId="77777777" w:rsidR="003336BB" w:rsidRPr="003336BB" w:rsidRDefault="003336BB" w:rsidP="003336BB">
      <w:pPr>
        <w:rPr>
          <w:sz w:val="22"/>
          <w:szCs w:val="22"/>
        </w:rPr>
      </w:pPr>
      <w:r w:rsidRPr="003336BB">
        <w:rPr>
          <w:rStyle w:val="Corpsdutexte"/>
          <w:rFonts w:asciiTheme="minorHAnsi" w:hAnsiTheme="minorHAnsi"/>
          <w:sz w:val="22"/>
          <w:szCs w:val="22"/>
        </w:rPr>
        <w:t>An approach through witch enterprises or research centres invite peers to develop services/products or applications based on their standard/knowledge platform</w:t>
      </w:r>
    </w:p>
    <w:p w14:paraId="50819A6E" w14:textId="77777777" w:rsidR="003336BB" w:rsidRPr="003336BB" w:rsidRDefault="003336BB" w:rsidP="003336BB">
      <w:pPr>
        <w:keepNext/>
        <w:keepLines/>
        <w:spacing w:line="269" w:lineRule="exact"/>
        <w:ind w:left="140"/>
        <w:jc w:val="both"/>
        <w:rPr>
          <w:sz w:val="22"/>
          <w:szCs w:val="22"/>
        </w:rPr>
      </w:pPr>
      <w:bookmarkStart w:id="164" w:name="bookmark5"/>
      <w:r w:rsidRPr="003336BB">
        <w:rPr>
          <w:rStyle w:val="En-tte40"/>
          <w:rFonts w:asciiTheme="minorHAnsi" w:hAnsiTheme="minorHAnsi"/>
          <w:sz w:val="22"/>
          <w:szCs w:val="22"/>
        </w:rPr>
        <w:t>How does it work</w:t>
      </w:r>
      <w:r w:rsidRPr="003336BB">
        <w:rPr>
          <w:rStyle w:val="En-tte4"/>
          <w:rFonts w:asciiTheme="minorHAnsi" w:hAnsiTheme="minorHAnsi"/>
          <w:sz w:val="22"/>
          <w:szCs w:val="22"/>
        </w:rPr>
        <w:t>?</w:t>
      </w:r>
      <w:bookmarkEnd w:id="164"/>
    </w:p>
    <w:p w14:paraId="170E5C55" w14:textId="77777777" w:rsidR="003336BB" w:rsidRPr="003336BB" w:rsidRDefault="003336BB" w:rsidP="003336BB">
      <w:pPr>
        <w:rPr>
          <w:sz w:val="22"/>
          <w:szCs w:val="22"/>
        </w:rPr>
      </w:pPr>
      <w:r w:rsidRPr="003336BB">
        <w:rPr>
          <w:rStyle w:val="Corpsdutexte"/>
          <w:rFonts w:asciiTheme="minorHAnsi" w:hAnsiTheme="minorHAnsi"/>
          <w:sz w:val="22"/>
          <w:szCs w:val="22"/>
        </w:rPr>
        <w:t xml:space="preserve">An enterprise or a research centre invites stakeholders to use their standards/knowledge to develop new applications. Historically, enterprises in the following sectors: ICT (both software and hardware), smart energy grids, </w:t>
      </w:r>
      <w:r w:rsidRPr="003336BB">
        <w:rPr>
          <w:rStyle w:val="Corpsdutexte"/>
          <w:rFonts w:asciiTheme="minorHAnsi" w:hAnsiTheme="minorHAnsi"/>
          <w:sz w:val="22"/>
          <w:szCs w:val="22"/>
          <w:lang w:val="sl"/>
        </w:rPr>
        <w:t xml:space="preserve">... </w:t>
      </w:r>
      <w:r w:rsidRPr="003336BB">
        <w:rPr>
          <w:rStyle w:val="Corpsdutexte"/>
          <w:rFonts w:asciiTheme="minorHAnsi" w:hAnsiTheme="minorHAnsi"/>
          <w:sz w:val="22"/>
          <w:szCs w:val="22"/>
        </w:rPr>
        <w:t>have promoted this concept.</w:t>
      </w:r>
    </w:p>
    <w:p w14:paraId="1CF8F1B6" w14:textId="77777777" w:rsidR="003336BB" w:rsidRPr="003336BB" w:rsidRDefault="003336BB" w:rsidP="003336BB">
      <w:pPr>
        <w:keepNext/>
        <w:keepLines/>
        <w:spacing w:line="269" w:lineRule="exact"/>
        <w:ind w:left="140"/>
        <w:jc w:val="both"/>
        <w:rPr>
          <w:sz w:val="22"/>
          <w:szCs w:val="22"/>
        </w:rPr>
      </w:pPr>
      <w:bookmarkStart w:id="165" w:name="bookmark6"/>
      <w:r w:rsidRPr="003336BB">
        <w:rPr>
          <w:rStyle w:val="En-tte40"/>
          <w:rFonts w:asciiTheme="minorHAnsi" w:hAnsiTheme="minorHAnsi"/>
          <w:sz w:val="22"/>
          <w:szCs w:val="22"/>
        </w:rPr>
        <w:t>What are the milestones</w:t>
      </w:r>
      <w:r w:rsidRPr="003336BB">
        <w:rPr>
          <w:rStyle w:val="En-tte4"/>
          <w:rFonts w:asciiTheme="minorHAnsi" w:hAnsiTheme="minorHAnsi"/>
          <w:sz w:val="22"/>
          <w:szCs w:val="22"/>
        </w:rPr>
        <w:t>?</w:t>
      </w:r>
      <w:bookmarkEnd w:id="165"/>
    </w:p>
    <w:p w14:paraId="155D9BE0" w14:textId="77777777" w:rsidR="003336BB" w:rsidRPr="003336BB" w:rsidRDefault="003336BB" w:rsidP="00973044">
      <w:pPr>
        <w:widowControl w:val="0"/>
        <w:numPr>
          <w:ilvl w:val="0"/>
          <w:numId w:val="148"/>
        </w:numPr>
        <w:tabs>
          <w:tab w:val="left" w:pos="130"/>
        </w:tabs>
        <w:spacing w:line="269" w:lineRule="exact"/>
        <w:ind w:left="720" w:hanging="360"/>
        <w:jc w:val="both"/>
        <w:rPr>
          <w:sz w:val="22"/>
          <w:szCs w:val="22"/>
        </w:rPr>
      </w:pPr>
      <w:r w:rsidRPr="003336BB">
        <w:rPr>
          <w:rStyle w:val="Corpsdutexte"/>
          <w:rFonts w:asciiTheme="minorHAnsi" w:hAnsiTheme="minorHAnsi"/>
          <w:sz w:val="22"/>
          <w:szCs w:val="22"/>
        </w:rPr>
        <w:t>To identify and convince a regional enterprise/research centre to create an open platform based on a promising standard/knowledge.</w:t>
      </w:r>
    </w:p>
    <w:p w14:paraId="4331A22A" w14:textId="77777777" w:rsidR="003336BB" w:rsidRPr="003336BB" w:rsidRDefault="003336BB" w:rsidP="00973044">
      <w:pPr>
        <w:widowControl w:val="0"/>
        <w:numPr>
          <w:ilvl w:val="0"/>
          <w:numId w:val="148"/>
        </w:numPr>
        <w:tabs>
          <w:tab w:val="left" w:pos="130"/>
        </w:tabs>
        <w:spacing w:after="319" w:line="269" w:lineRule="exact"/>
        <w:ind w:left="720" w:hanging="360"/>
        <w:jc w:val="both"/>
        <w:rPr>
          <w:sz w:val="22"/>
          <w:szCs w:val="22"/>
        </w:rPr>
      </w:pPr>
      <w:r w:rsidRPr="003336BB">
        <w:rPr>
          <w:rStyle w:val="Corpsdutexte"/>
          <w:rFonts w:asciiTheme="minorHAnsi" w:hAnsiTheme="minorHAnsi"/>
          <w:sz w:val="22"/>
          <w:szCs w:val="22"/>
        </w:rPr>
        <w:t>To promote the platform to potential users.</w:t>
      </w:r>
    </w:p>
    <w:p w14:paraId="6226EB2A" w14:textId="77777777" w:rsidR="003336BB" w:rsidRPr="003336BB" w:rsidRDefault="003336BB" w:rsidP="003336BB">
      <w:pPr>
        <w:keepNext/>
        <w:keepLines/>
        <w:spacing w:after="39" w:line="170" w:lineRule="exact"/>
        <w:ind w:left="140"/>
        <w:jc w:val="both"/>
        <w:rPr>
          <w:sz w:val="22"/>
          <w:szCs w:val="22"/>
        </w:rPr>
      </w:pPr>
      <w:bookmarkStart w:id="166" w:name="bookmark7"/>
      <w:r w:rsidRPr="003336BB">
        <w:rPr>
          <w:rStyle w:val="En-tte40"/>
          <w:rFonts w:asciiTheme="minorHAnsi" w:hAnsiTheme="minorHAnsi"/>
          <w:sz w:val="22"/>
          <w:szCs w:val="22"/>
        </w:rPr>
        <w:t>What does it need</w:t>
      </w:r>
      <w:r w:rsidRPr="003336BB">
        <w:rPr>
          <w:rStyle w:val="En-tte4"/>
          <w:rFonts w:asciiTheme="minorHAnsi" w:hAnsiTheme="minorHAnsi"/>
          <w:sz w:val="22"/>
          <w:szCs w:val="22"/>
        </w:rPr>
        <w:t>?</w:t>
      </w:r>
      <w:bookmarkEnd w:id="166"/>
    </w:p>
    <w:p w14:paraId="0A189628" w14:textId="77777777" w:rsidR="003336BB" w:rsidRPr="003336BB" w:rsidRDefault="003336BB" w:rsidP="00973044">
      <w:pPr>
        <w:widowControl w:val="0"/>
        <w:numPr>
          <w:ilvl w:val="0"/>
          <w:numId w:val="148"/>
        </w:numPr>
        <w:tabs>
          <w:tab w:val="left" w:pos="134"/>
        </w:tabs>
        <w:spacing w:line="170" w:lineRule="exact"/>
        <w:ind w:left="720" w:hanging="360"/>
        <w:jc w:val="both"/>
        <w:rPr>
          <w:sz w:val="22"/>
          <w:szCs w:val="22"/>
        </w:rPr>
      </w:pPr>
      <w:r w:rsidRPr="003336BB">
        <w:rPr>
          <w:rStyle w:val="Corpsdutexte"/>
          <w:rFonts w:asciiTheme="minorHAnsi" w:hAnsiTheme="minorHAnsi"/>
          <w:sz w:val="22"/>
          <w:szCs w:val="22"/>
        </w:rPr>
        <w:t>A standard or a technology fit to be used by multiple enterprises.</w:t>
      </w:r>
    </w:p>
    <w:p w14:paraId="7DDA2F37" w14:textId="77777777" w:rsidR="003336BB" w:rsidRPr="003336BB" w:rsidRDefault="003336BB" w:rsidP="00973044">
      <w:pPr>
        <w:widowControl w:val="0"/>
        <w:numPr>
          <w:ilvl w:val="0"/>
          <w:numId w:val="148"/>
        </w:numPr>
        <w:tabs>
          <w:tab w:val="left" w:pos="139"/>
        </w:tabs>
        <w:spacing w:line="542" w:lineRule="exact"/>
        <w:ind w:right="360"/>
        <w:rPr>
          <w:rStyle w:val="Corpsdutexte"/>
          <w:rFonts w:asciiTheme="minorHAnsi" w:eastAsiaTheme="minorHAnsi" w:hAnsiTheme="minorHAnsi" w:cstheme="minorBidi"/>
          <w:sz w:val="22"/>
          <w:szCs w:val="22"/>
        </w:rPr>
      </w:pPr>
      <w:r w:rsidRPr="003336BB">
        <w:rPr>
          <w:rStyle w:val="Corpsdutexte"/>
          <w:rFonts w:asciiTheme="minorHAnsi" w:hAnsiTheme="minorHAnsi"/>
          <w:sz w:val="22"/>
          <w:szCs w:val="22"/>
        </w:rPr>
        <w:lastRenderedPageBreak/>
        <w:t xml:space="preserve">A critical number of regional enterprises interested to develop innovation on an open platform. </w:t>
      </w:r>
    </w:p>
    <w:p w14:paraId="6C454595" w14:textId="36525C0C" w:rsidR="003336BB" w:rsidRPr="003336BB" w:rsidRDefault="003336BB" w:rsidP="00973044">
      <w:pPr>
        <w:widowControl w:val="0"/>
        <w:numPr>
          <w:ilvl w:val="0"/>
          <w:numId w:val="148"/>
        </w:numPr>
        <w:tabs>
          <w:tab w:val="left" w:pos="139"/>
        </w:tabs>
        <w:spacing w:line="542" w:lineRule="exact"/>
        <w:ind w:left="720" w:right="360" w:hanging="360"/>
        <w:rPr>
          <w:sz w:val="22"/>
          <w:szCs w:val="22"/>
        </w:rPr>
      </w:pPr>
      <w:r w:rsidRPr="003336BB">
        <w:rPr>
          <w:rStyle w:val="CorpsdutexteGras"/>
          <w:rFonts w:asciiTheme="minorHAnsi" w:hAnsiTheme="minorHAnsi"/>
          <w:sz w:val="22"/>
          <w:szCs w:val="22"/>
        </w:rPr>
        <w:t>What does it cost?</w:t>
      </w:r>
    </w:p>
    <w:p w14:paraId="388B6927" w14:textId="77777777" w:rsidR="003336BB" w:rsidRPr="003336BB" w:rsidRDefault="003336BB" w:rsidP="003336BB">
      <w:pPr>
        <w:rPr>
          <w:sz w:val="22"/>
          <w:szCs w:val="22"/>
        </w:rPr>
      </w:pPr>
      <w:r w:rsidRPr="003336BB">
        <w:rPr>
          <w:rStyle w:val="Corpsdutexte"/>
          <w:rFonts w:asciiTheme="minorHAnsi" w:hAnsiTheme="minorHAnsi"/>
          <w:sz w:val="22"/>
          <w:szCs w:val="22"/>
        </w:rPr>
        <w:t>No cost for the public authority as it is primarily a private decision to initiate this open source platform. Nevertheless, a budget for coordination and awareness raising activities and readiness checks is useful.</w:t>
      </w:r>
    </w:p>
    <w:p w14:paraId="574DD91B" w14:textId="77777777" w:rsidR="003336BB" w:rsidRPr="003336BB" w:rsidRDefault="003336BB" w:rsidP="003336BB">
      <w:pPr>
        <w:keepNext/>
        <w:keepLines/>
        <w:spacing w:line="269" w:lineRule="exact"/>
        <w:ind w:left="140"/>
        <w:jc w:val="both"/>
        <w:rPr>
          <w:sz w:val="22"/>
          <w:szCs w:val="22"/>
        </w:rPr>
      </w:pPr>
      <w:bookmarkStart w:id="167" w:name="bookmark8"/>
      <w:r w:rsidRPr="003336BB">
        <w:rPr>
          <w:rStyle w:val="En-tte40"/>
          <w:rFonts w:asciiTheme="minorHAnsi" w:hAnsiTheme="minorHAnsi"/>
          <w:sz w:val="22"/>
          <w:szCs w:val="22"/>
        </w:rPr>
        <w:t>What additional can be put in place</w:t>
      </w:r>
      <w:r w:rsidRPr="003336BB">
        <w:rPr>
          <w:rStyle w:val="En-tte4"/>
          <w:rFonts w:asciiTheme="minorHAnsi" w:hAnsiTheme="minorHAnsi"/>
          <w:sz w:val="22"/>
          <w:szCs w:val="22"/>
        </w:rPr>
        <w:t>?</w:t>
      </w:r>
      <w:bookmarkEnd w:id="167"/>
    </w:p>
    <w:p w14:paraId="608EB5C7" w14:textId="77777777" w:rsidR="003336BB" w:rsidRPr="003336BB" w:rsidRDefault="003336BB" w:rsidP="003336BB">
      <w:pPr>
        <w:rPr>
          <w:sz w:val="22"/>
          <w:szCs w:val="22"/>
        </w:rPr>
      </w:pPr>
      <w:r w:rsidRPr="003336BB">
        <w:rPr>
          <w:rStyle w:val="Corpsdutexte"/>
          <w:rFonts w:asciiTheme="minorHAnsi" w:hAnsiTheme="minorHAnsi"/>
          <w:sz w:val="22"/>
          <w:szCs w:val="22"/>
        </w:rPr>
        <w:t>Provide support services to enterprises wishing to take the opportunities made available by a platform.</w:t>
      </w:r>
    </w:p>
    <w:p w14:paraId="5DE06C62" w14:textId="77777777" w:rsidR="003336BB" w:rsidRPr="003336BB" w:rsidRDefault="003336BB" w:rsidP="003336BB">
      <w:pPr>
        <w:keepNext/>
        <w:keepLines/>
        <w:spacing w:line="269" w:lineRule="exact"/>
        <w:ind w:left="140"/>
        <w:jc w:val="both"/>
        <w:rPr>
          <w:sz w:val="22"/>
          <w:szCs w:val="22"/>
        </w:rPr>
      </w:pPr>
      <w:bookmarkStart w:id="168" w:name="bookmark9"/>
      <w:r w:rsidRPr="003336BB">
        <w:rPr>
          <w:rStyle w:val="En-tte40"/>
          <w:rFonts w:asciiTheme="minorHAnsi" w:hAnsiTheme="minorHAnsi"/>
          <w:sz w:val="22"/>
          <w:szCs w:val="22"/>
        </w:rPr>
        <w:t>What is the regional development impact</w:t>
      </w:r>
      <w:r w:rsidRPr="003336BB">
        <w:rPr>
          <w:rStyle w:val="En-tte4"/>
          <w:rFonts w:asciiTheme="minorHAnsi" w:hAnsiTheme="minorHAnsi"/>
          <w:sz w:val="22"/>
          <w:szCs w:val="22"/>
        </w:rPr>
        <w:t>?</w:t>
      </w:r>
      <w:bookmarkEnd w:id="168"/>
    </w:p>
    <w:p w14:paraId="05AAC452" w14:textId="77777777" w:rsidR="003336BB" w:rsidRPr="003336BB" w:rsidRDefault="003336BB" w:rsidP="00973044">
      <w:pPr>
        <w:widowControl w:val="0"/>
        <w:numPr>
          <w:ilvl w:val="0"/>
          <w:numId w:val="148"/>
        </w:numPr>
        <w:tabs>
          <w:tab w:val="left" w:pos="134"/>
        </w:tabs>
        <w:spacing w:line="269" w:lineRule="exact"/>
        <w:ind w:left="720" w:hanging="360"/>
        <w:jc w:val="both"/>
        <w:rPr>
          <w:sz w:val="22"/>
          <w:szCs w:val="22"/>
        </w:rPr>
      </w:pPr>
      <w:r w:rsidRPr="003336BB">
        <w:rPr>
          <w:rStyle w:val="Corpsdutexte"/>
          <w:rFonts w:asciiTheme="minorHAnsi" w:hAnsiTheme="minorHAnsi"/>
          <w:sz w:val="22"/>
          <w:szCs w:val="22"/>
        </w:rPr>
        <w:t>A full exploitation by regional stakeholders of potential market which can be generated by an open standard or a knowledge.</w:t>
      </w:r>
    </w:p>
    <w:p w14:paraId="10A216FF" w14:textId="77777777" w:rsidR="003336BB" w:rsidRPr="003336BB" w:rsidRDefault="003336BB" w:rsidP="00973044">
      <w:pPr>
        <w:widowControl w:val="0"/>
        <w:numPr>
          <w:ilvl w:val="0"/>
          <w:numId w:val="148"/>
        </w:numPr>
        <w:tabs>
          <w:tab w:val="left" w:pos="149"/>
        </w:tabs>
        <w:spacing w:line="269" w:lineRule="exact"/>
        <w:ind w:left="140" w:hanging="140"/>
        <w:jc w:val="both"/>
        <w:rPr>
          <w:rStyle w:val="Corpsdutexte"/>
          <w:rFonts w:asciiTheme="minorHAnsi" w:eastAsiaTheme="minorHAnsi" w:hAnsiTheme="minorHAnsi" w:cstheme="minorBidi"/>
          <w:sz w:val="22"/>
          <w:szCs w:val="22"/>
        </w:rPr>
      </w:pPr>
      <w:r w:rsidRPr="003336BB">
        <w:rPr>
          <w:rStyle w:val="Corpsdutexte"/>
          <w:rFonts w:asciiTheme="minorHAnsi" w:hAnsiTheme="minorHAnsi"/>
          <w:sz w:val="22"/>
          <w:szCs w:val="22"/>
        </w:rPr>
        <w:t>Building an ecosystem or a niche around a standard or on research results.</w:t>
      </w:r>
    </w:p>
    <w:p w14:paraId="312BF6EC" w14:textId="77777777" w:rsidR="003336BB" w:rsidRDefault="003336BB" w:rsidP="003336BB">
      <w:pPr>
        <w:widowControl w:val="0"/>
        <w:tabs>
          <w:tab w:val="left" w:pos="149"/>
        </w:tabs>
        <w:spacing w:line="269" w:lineRule="exact"/>
        <w:jc w:val="both"/>
        <w:rPr>
          <w:rStyle w:val="Corpsdutexte"/>
          <w:rFonts w:asciiTheme="minorHAnsi" w:hAnsiTheme="minorHAnsi"/>
          <w:sz w:val="22"/>
          <w:szCs w:val="22"/>
        </w:rPr>
      </w:pPr>
    </w:p>
    <w:p w14:paraId="033A33AB" w14:textId="7EAC7B92" w:rsidR="003336BB" w:rsidRPr="003336BB" w:rsidRDefault="003336BB" w:rsidP="003336BB">
      <w:pPr>
        <w:widowControl w:val="0"/>
        <w:tabs>
          <w:tab w:val="left" w:pos="149"/>
        </w:tabs>
        <w:spacing w:line="269" w:lineRule="exact"/>
        <w:jc w:val="both"/>
        <w:rPr>
          <w:sz w:val="22"/>
          <w:szCs w:val="22"/>
        </w:rPr>
      </w:pPr>
    </w:p>
    <w:p w14:paraId="6ADCCB3C" w14:textId="77777777" w:rsidR="003336BB" w:rsidRPr="003336BB" w:rsidRDefault="003336BB" w:rsidP="003336BB">
      <w:pPr>
        <w:keepNext/>
        <w:keepLines/>
        <w:spacing w:after="560" w:line="170" w:lineRule="exact"/>
        <w:jc w:val="center"/>
        <w:rPr>
          <w:b/>
          <w:sz w:val="22"/>
          <w:szCs w:val="22"/>
        </w:rPr>
      </w:pPr>
      <w:bookmarkStart w:id="169" w:name="bookmark10"/>
      <w:r w:rsidRPr="003336BB">
        <w:rPr>
          <w:rStyle w:val="En-tte4"/>
          <w:rFonts w:asciiTheme="minorHAnsi" w:hAnsiTheme="minorHAnsi"/>
          <w:b/>
          <w:sz w:val="22"/>
          <w:szCs w:val="22"/>
          <w:lang w:val="bg"/>
        </w:rPr>
        <w:t xml:space="preserve">II. </w:t>
      </w:r>
      <w:r w:rsidRPr="003336BB">
        <w:rPr>
          <w:rStyle w:val="En-tte4"/>
          <w:rFonts w:asciiTheme="minorHAnsi" w:hAnsiTheme="minorHAnsi"/>
          <w:b/>
          <w:sz w:val="22"/>
          <w:szCs w:val="22"/>
        </w:rPr>
        <w:t>Sectorial technology platform</w:t>
      </w:r>
      <w:bookmarkEnd w:id="169"/>
    </w:p>
    <w:p w14:paraId="336DABC5" w14:textId="77777777" w:rsidR="003336BB" w:rsidRPr="003336BB" w:rsidRDefault="003336BB" w:rsidP="003336BB">
      <w:pPr>
        <w:keepNext/>
        <w:keepLines/>
        <w:spacing w:line="269" w:lineRule="exact"/>
        <w:ind w:left="160"/>
        <w:jc w:val="both"/>
        <w:rPr>
          <w:sz w:val="22"/>
          <w:szCs w:val="22"/>
        </w:rPr>
      </w:pPr>
      <w:bookmarkStart w:id="170" w:name="bookmark11"/>
      <w:r w:rsidRPr="003336BB">
        <w:rPr>
          <w:rStyle w:val="En-tte40"/>
          <w:rFonts w:asciiTheme="minorHAnsi" w:hAnsiTheme="minorHAnsi"/>
          <w:sz w:val="22"/>
          <w:szCs w:val="22"/>
        </w:rPr>
        <w:t>What is it</w:t>
      </w:r>
      <w:r w:rsidRPr="003336BB">
        <w:rPr>
          <w:rStyle w:val="En-tte4"/>
          <w:rFonts w:asciiTheme="minorHAnsi" w:hAnsiTheme="minorHAnsi"/>
          <w:sz w:val="22"/>
          <w:szCs w:val="22"/>
        </w:rPr>
        <w:t>?</w:t>
      </w:r>
      <w:bookmarkEnd w:id="170"/>
    </w:p>
    <w:p w14:paraId="11636F6C" w14:textId="77777777" w:rsidR="003336BB" w:rsidRPr="003336BB" w:rsidRDefault="003336BB" w:rsidP="003336BB">
      <w:pPr>
        <w:ind w:left="20" w:right="20"/>
        <w:rPr>
          <w:sz w:val="22"/>
          <w:szCs w:val="22"/>
        </w:rPr>
      </w:pPr>
      <w:r w:rsidRPr="003336BB">
        <w:rPr>
          <w:rStyle w:val="Corpsdutexte"/>
          <w:rFonts w:asciiTheme="minorHAnsi" w:hAnsiTheme="minorHAnsi"/>
          <w:sz w:val="22"/>
          <w:szCs w:val="22"/>
        </w:rPr>
        <w:t>A structured network of training and technology centres acting in a given industrial sector (often low to medium technology), aiming to bring to SMEs the benefits of innovation, knowledge and expertise available in a region.</w:t>
      </w:r>
    </w:p>
    <w:p w14:paraId="2EB64752" w14:textId="77777777" w:rsidR="003336BB" w:rsidRPr="003336BB" w:rsidRDefault="003336BB" w:rsidP="003336BB">
      <w:pPr>
        <w:keepNext/>
        <w:keepLines/>
        <w:spacing w:line="269" w:lineRule="exact"/>
        <w:ind w:left="160"/>
        <w:jc w:val="both"/>
        <w:rPr>
          <w:sz w:val="22"/>
          <w:szCs w:val="22"/>
        </w:rPr>
      </w:pPr>
      <w:bookmarkStart w:id="171" w:name="bookmark12"/>
      <w:r w:rsidRPr="003336BB">
        <w:rPr>
          <w:rStyle w:val="En-tte40"/>
          <w:rFonts w:asciiTheme="minorHAnsi" w:hAnsiTheme="minorHAnsi"/>
          <w:sz w:val="22"/>
          <w:szCs w:val="22"/>
        </w:rPr>
        <w:t>How does it work</w:t>
      </w:r>
      <w:r w:rsidRPr="003336BB">
        <w:rPr>
          <w:rStyle w:val="En-tte4"/>
          <w:rFonts w:asciiTheme="minorHAnsi" w:hAnsiTheme="minorHAnsi"/>
          <w:sz w:val="22"/>
          <w:szCs w:val="22"/>
        </w:rPr>
        <w:t>?</w:t>
      </w:r>
      <w:bookmarkEnd w:id="171"/>
    </w:p>
    <w:p w14:paraId="21DADA66" w14:textId="77777777" w:rsidR="003336BB" w:rsidRPr="003336BB" w:rsidRDefault="003336BB" w:rsidP="003336BB">
      <w:pPr>
        <w:spacing w:after="244"/>
        <w:ind w:left="20" w:right="20"/>
        <w:rPr>
          <w:sz w:val="22"/>
          <w:szCs w:val="22"/>
        </w:rPr>
      </w:pPr>
      <w:r w:rsidRPr="003336BB">
        <w:rPr>
          <w:rStyle w:val="Corpsdutexte"/>
          <w:rFonts w:asciiTheme="minorHAnsi" w:hAnsiTheme="minorHAnsi"/>
          <w:sz w:val="22"/>
          <w:szCs w:val="22"/>
        </w:rPr>
        <w:t xml:space="preserve">The interested enterprises contact the platform, which </w:t>
      </w:r>
      <w:r w:rsidRPr="003336BB">
        <w:rPr>
          <w:rStyle w:val="Corpsdutexte"/>
          <w:rFonts w:asciiTheme="minorHAnsi" w:hAnsiTheme="minorHAnsi"/>
          <w:sz w:val="22"/>
          <w:szCs w:val="22"/>
          <w:lang w:val="sl"/>
        </w:rPr>
        <w:t xml:space="preserve">- </w:t>
      </w:r>
      <w:r w:rsidRPr="003336BB">
        <w:rPr>
          <w:rStyle w:val="Corpsdutexte"/>
          <w:rFonts w:asciiTheme="minorHAnsi" w:hAnsiTheme="minorHAnsi"/>
          <w:sz w:val="22"/>
          <w:szCs w:val="22"/>
        </w:rPr>
        <w:t xml:space="preserve">after analysis of the problem to be solved </w:t>
      </w:r>
      <w:r w:rsidRPr="003336BB">
        <w:rPr>
          <w:rStyle w:val="Corpsdutexte"/>
          <w:rFonts w:asciiTheme="minorHAnsi" w:hAnsiTheme="minorHAnsi"/>
          <w:sz w:val="22"/>
          <w:szCs w:val="22"/>
          <w:lang w:val="sl"/>
        </w:rPr>
        <w:t xml:space="preserve">- </w:t>
      </w:r>
      <w:r w:rsidRPr="003336BB">
        <w:rPr>
          <w:rStyle w:val="Corpsdutexte"/>
          <w:rFonts w:asciiTheme="minorHAnsi" w:hAnsiTheme="minorHAnsi"/>
          <w:sz w:val="22"/>
          <w:szCs w:val="22"/>
        </w:rPr>
        <w:t>will organise and coordinate the work to be done by the various members. The platform offers services in the field of testing, applied/tailored research, certification and technology watch.</w:t>
      </w:r>
    </w:p>
    <w:p w14:paraId="63F94B14" w14:textId="77777777" w:rsidR="003336BB" w:rsidRPr="003336BB" w:rsidRDefault="003336BB" w:rsidP="003336BB">
      <w:pPr>
        <w:keepNext/>
        <w:keepLines/>
        <w:spacing w:line="264" w:lineRule="exact"/>
        <w:ind w:left="160"/>
        <w:jc w:val="both"/>
        <w:rPr>
          <w:sz w:val="22"/>
          <w:szCs w:val="22"/>
        </w:rPr>
      </w:pPr>
      <w:bookmarkStart w:id="172" w:name="bookmark13"/>
      <w:r w:rsidRPr="003336BB">
        <w:rPr>
          <w:rStyle w:val="En-tte40"/>
          <w:rFonts w:asciiTheme="minorHAnsi" w:hAnsiTheme="minorHAnsi"/>
          <w:sz w:val="22"/>
          <w:szCs w:val="22"/>
        </w:rPr>
        <w:t>What are the milestones</w:t>
      </w:r>
      <w:r w:rsidRPr="003336BB">
        <w:rPr>
          <w:rStyle w:val="En-tte4"/>
          <w:rFonts w:asciiTheme="minorHAnsi" w:hAnsiTheme="minorHAnsi"/>
          <w:sz w:val="22"/>
          <w:szCs w:val="22"/>
        </w:rPr>
        <w:t>?</w:t>
      </w:r>
      <w:bookmarkEnd w:id="172"/>
    </w:p>
    <w:p w14:paraId="6DC217CD" w14:textId="77777777" w:rsidR="003336BB" w:rsidRPr="003336BB" w:rsidRDefault="003336BB" w:rsidP="003336BB">
      <w:pPr>
        <w:spacing w:line="264" w:lineRule="exact"/>
        <w:ind w:left="20" w:right="20"/>
        <w:rPr>
          <w:sz w:val="22"/>
          <w:szCs w:val="22"/>
        </w:rPr>
      </w:pPr>
      <w:r w:rsidRPr="003336BB">
        <w:rPr>
          <w:rStyle w:val="Corpsdutexte"/>
          <w:rFonts w:asciiTheme="minorHAnsi" w:hAnsiTheme="minorHAnsi"/>
          <w:sz w:val="22"/>
          <w:szCs w:val="22"/>
        </w:rPr>
        <w:t>Create a platform after having mobilised and engaged critical stakeholders around the project. Typically the platform should involve: representatives of technical schools/centres, universities, training centres, research centres, sectorial enterprises associations/clusters, public authorities and their intermediary organisations.</w:t>
      </w:r>
    </w:p>
    <w:p w14:paraId="4A1815FF" w14:textId="77777777" w:rsidR="003336BB" w:rsidRPr="003336BB" w:rsidRDefault="003336BB" w:rsidP="003336BB">
      <w:pPr>
        <w:keepNext/>
        <w:keepLines/>
        <w:spacing w:line="264" w:lineRule="exact"/>
        <w:ind w:left="160"/>
        <w:jc w:val="both"/>
        <w:rPr>
          <w:sz w:val="22"/>
          <w:szCs w:val="22"/>
        </w:rPr>
      </w:pPr>
      <w:bookmarkStart w:id="173" w:name="bookmark14"/>
      <w:r w:rsidRPr="003336BB">
        <w:rPr>
          <w:rStyle w:val="En-tte40"/>
          <w:rFonts w:asciiTheme="minorHAnsi" w:hAnsiTheme="minorHAnsi"/>
          <w:sz w:val="22"/>
          <w:szCs w:val="22"/>
        </w:rPr>
        <w:t>What does it need</w:t>
      </w:r>
      <w:r w:rsidRPr="003336BB">
        <w:rPr>
          <w:rStyle w:val="En-tte4"/>
          <w:rFonts w:asciiTheme="minorHAnsi" w:hAnsiTheme="minorHAnsi"/>
          <w:sz w:val="22"/>
          <w:szCs w:val="22"/>
        </w:rPr>
        <w:t>?</w:t>
      </w:r>
      <w:bookmarkEnd w:id="173"/>
    </w:p>
    <w:p w14:paraId="1910C1AA" w14:textId="77777777" w:rsidR="003336BB" w:rsidRPr="003336BB" w:rsidRDefault="003336BB" w:rsidP="00973044">
      <w:pPr>
        <w:widowControl w:val="0"/>
        <w:numPr>
          <w:ilvl w:val="0"/>
          <w:numId w:val="148"/>
        </w:numPr>
        <w:tabs>
          <w:tab w:val="left" w:pos="154"/>
        </w:tabs>
        <w:spacing w:line="264" w:lineRule="exact"/>
        <w:ind w:left="720" w:hanging="360"/>
        <w:jc w:val="both"/>
        <w:rPr>
          <w:sz w:val="22"/>
          <w:szCs w:val="22"/>
        </w:rPr>
      </w:pPr>
      <w:r w:rsidRPr="003336BB">
        <w:rPr>
          <w:rStyle w:val="Corpsdutexte"/>
          <w:rFonts w:asciiTheme="minorHAnsi" w:hAnsiTheme="minorHAnsi"/>
          <w:sz w:val="22"/>
          <w:szCs w:val="22"/>
        </w:rPr>
        <w:t>A vision regarding the future of the sector for the region.</w:t>
      </w:r>
    </w:p>
    <w:p w14:paraId="32E24B0F" w14:textId="77777777" w:rsidR="003336BB" w:rsidRPr="003336BB" w:rsidRDefault="003336BB" w:rsidP="00973044">
      <w:pPr>
        <w:widowControl w:val="0"/>
        <w:numPr>
          <w:ilvl w:val="0"/>
          <w:numId w:val="148"/>
        </w:numPr>
        <w:tabs>
          <w:tab w:val="left" w:pos="150"/>
        </w:tabs>
        <w:spacing w:line="264" w:lineRule="exact"/>
        <w:ind w:left="720" w:hanging="360"/>
        <w:jc w:val="both"/>
        <w:rPr>
          <w:sz w:val="22"/>
          <w:szCs w:val="22"/>
        </w:rPr>
      </w:pPr>
      <w:r w:rsidRPr="003336BB">
        <w:rPr>
          <w:rStyle w:val="Corpsdutexte"/>
          <w:rFonts w:asciiTheme="minorHAnsi" w:hAnsiTheme="minorHAnsi"/>
          <w:sz w:val="22"/>
          <w:szCs w:val="22"/>
        </w:rPr>
        <w:t>The commitment of a critical mass of stakeholders.</w:t>
      </w:r>
    </w:p>
    <w:p w14:paraId="2E66500C" w14:textId="77777777" w:rsidR="003336BB" w:rsidRPr="003336BB" w:rsidRDefault="003336BB" w:rsidP="00973044">
      <w:pPr>
        <w:widowControl w:val="0"/>
        <w:numPr>
          <w:ilvl w:val="0"/>
          <w:numId w:val="148"/>
        </w:numPr>
        <w:tabs>
          <w:tab w:val="left" w:pos="154"/>
        </w:tabs>
        <w:spacing w:after="315" w:line="264" w:lineRule="exact"/>
        <w:ind w:left="720" w:hanging="360"/>
        <w:jc w:val="both"/>
        <w:rPr>
          <w:sz w:val="22"/>
          <w:szCs w:val="22"/>
        </w:rPr>
      </w:pPr>
      <w:r w:rsidRPr="003336BB">
        <w:rPr>
          <w:rStyle w:val="Corpsdutexte"/>
          <w:rFonts w:asciiTheme="minorHAnsi" w:hAnsiTheme="minorHAnsi"/>
          <w:sz w:val="22"/>
          <w:szCs w:val="22"/>
        </w:rPr>
        <w:t>A highly qualified manager.</w:t>
      </w:r>
    </w:p>
    <w:p w14:paraId="2619AEC8" w14:textId="77777777" w:rsidR="003336BB" w:rsidRPr="003336BB" w:rsidRDefault="003336BB" w:rsidP="003336BB">
      <w:pPr>
        <w:keepNext/>
        <w:keepLines/>
        <w:spacing w:after="39" w:line="170" w:lineRule="exact"/>
        <w:ind w:left="160"/>
        <w:jc w:val="both"/>
        <w:rPr>
          <w:sz w:val="22"/>
          <w:szCs w:val="22"/>
        </w:rPr>
      </w:pPr>
      <w:bookmarkStart w:id="174" w:name="bookmark15"/>
      <w:r w:rsidRPr="003336BB">
        <w:rPr>
          <w:rStyle w:val="En-tte40"/>
          <w:rFonts w:asciiTheme="minorHAnsi" w:hAnsiTheme="minorHAnsi"/>
          <w:sz w:val="22"/>
          <w:szCs w:val="22"/>
        </w:rPr>
        <w:t>What does it cost</w:t>
      </w:r>
      <w:r w:rsidRPr="003336BB">
        <w:rPr>
          <w:rStyle w:val="En-tte4"/>
          <w:rFonts w:asciiTheme="minorHAnsi" w:hAnsiTheme="minorHAnsi"/>
          <w:sz w:val="22"/>
          <w:szCs w:val="22"/>
        </w:rPr>
        <w:t>?</w:t>
      </w:r>
      <w:bookmarkEnd w:id="174"/>
    </w:p>
    <w:p w14:paraId="42530101" w14:textId="77777777" w:rsidR="003336BB" w:rsidRPr="003336BB" w:rsidRDefault="003336BB" w:rsidP="003336BB">
      <w:pPr>
        <w:spacing w:after="265" w:line="170" w:lineRule="exact"/>
        <w:ind w:left="160" w:hanging="140"/>
        <w:rPr>
          <w:sz w:val="22"/>
          <w:szCs w:val="22"/>
        </w:rPr>
      </w:pPr>
      <w:r w:rsidRPr="003336BB">
        <w:rPr>
          <w:rStyle w:val="Corpsdutexte"/>
          <w:rFonts w:asciiTheme="minorHAnsi" w:hAnsiTheme="minorHAnsi"/>
          <w:sz w:val="22"/>
          <w:szCs w:val="22"/>
        </w:rPr>
        <w:t>Staff costs of the platform team. Some running costs.</w:t>
      </w:r>
    </w:p>
    <w:p w14:paraId="055A4EBF" w14:textId="77777777" w:rsidR="003336BB" w:rsidRPr="003336BB" w:rsidRDefault="003336BB" w:rsidP="003336BB">
      <w:pPr>
        <w:keepNext/>
        <w:keepLines/>
        <w:spacing w:line="269" w:lineRule="exact"/>
        <w:ind w:left="160"/>
        <w:jc w:val="both"/>
        <w:rPr>
          <w:sz w:val="22"/>
          <w:szCs w:val="22"/>
        </w:rPr>
      </w:pPr>
      <w:bookmarkStart w:id="175" w:name="bookmark16"/>
      <w:r w:rsidRPr="003336BB">
        <w:rPr>
          <w:rStyle w:val="En-tte40"/>
          <w:rFonts w:asciiTheme="minorHAnsi" w:hAnsiTheme="minorHAnsi"/>
          <w:sz w:val="22"/>
          <w:szCs w:val="22"/>
        </w:rPr>
        <w:t>What additional can be put in place</w:t>
      </w:r>
      <w:r w:rsidRPr="003336BB">
        <w:rPr>
          <w:rStyle w:val="En-tte4"/>
          <w:rFonts w:asciiTheme="minorHAnsi" w:hAnsiTheme="minorHAnsi"/>
          <w:sz w:val="22"/>
          <w:szCs w:val="22"/>
        </w:rPr>
        <w:t>?</w:t>
      </w:r>
      <w:bookmarkEnd w:id="175"/>
    </w:p>
    <w:p w14:paraId="748B9E85" w14:textId="77777777" w:rsidR="003336BB" w:rsidRPr="003336BB" w:rsidRDefault="003336BB" w:rsidP="00973044">
      <w:pPr>
        <w:widowControl w:val="0"/>
        <w:numPr>
          <w:ilvl w:val="0"/>
          <w:numId w:val="148"/>
        </w:numPr>
        <w:tabs>
          <w:tab w:val="left" w:pos="169"/>
        </w:tabs>
        <w:spacing w:line="269" w:lineRule="exact"/>
        <w:ind w:left="720" w:right="20" w:hanging="360"/>
        <w:jc w:val="both"/>
        <w:rPr>
          <w:sz w:val="22"/>
          <w:szCs w:val="22"/>
        </w:rPr>
      </w:pPr>
      <w:r w:rsidRPr="003336BB">
        <w:rPr>
          <w:rStyle w:val="Corpsdutexte"/>
          <w:rFonts w:asciiTheme="minorHAnsi" w:hAnsiTheme="minorHAnsi"/>
          <w:sz w:val="22"/>
          <w:szCs w:val="22"/>
        </w:rPr>
        <w:t>Financial support to help enterprises to pay for the services provide by the members of the platform.</w:t>
      </w:r>
    </w:p>
    <w:p w14:paraId="3A0D86F3" w14:textId="77777777" w:rsidR="003336BB" w:rsidRPr="003336BB" w:rsidRDefault="003336BB" w:rsidP="00973044">
      <w:pPr>
        <w:widowControl w:val="0"/>
        <w:numPr>
          <w:ilvl w:val="0"/>
          <w:numId w:val="148"/>
        </w:numPr>
        <w:tabs>
          <w:tab w:val="left" w:pos="159"/>
        </w:tabs>
        <w:spacing w:line="538" w:lineRule="exact"/>
        <w:ind w:left="20" w:right="460"/>
        <w:rPr>
          <w:rStyle w:val="Corpsdutexte"/>
          <w:rFonts w:asciiTheme="minorHAnsi" w:eastAsiaTheme="minorHAnsi" w:hAnsiTheme="minorHAnsi" w:cstheme="minorBidi"/>
          <w:sz w:val="22"/>
          <w:szCs w:val="22"/>
        </w:rPr>
      </w:pPr>
      <w:r w:rsidRPr="003336BB">
        <w:rPr>
          <w:rStyle w:val="Corpsdutexte"/>
          <w:rFonts w:asciiTheme="minorHAnsi" w:hAnsiTheme="minorHAnsi"/>
          <w:sz w:val="22"/>
          <w:szCs w:val="22"/>
        </w:rPr>
        <w:t xml:space="preserve">A proactive approach of SMEs to formulate their needs which could be solved by the platform. </w:t>
      </w:r>
    </w:p>
    <w:p w14:paraId="2B4D49CE" w14:textId="33FEFC4F" w:rsidR="003336BB" w:rsidRPr="003336BB" w:rsidRDefault="003336BB" w:rsidP="00973044">
      <w:pPr>
        <w:widowControl w:val="0"/>
        <w:numPr>
          <w:ilvl w:val="0"/>
          <w:numId w:val="148"/>
        </w:numPr>
        <w:tabs>
          <w:tab w:val="left" w:pos="159"/>
        </w:tabs>
        <w:spacing w:line="538" w:lineRule="exact"/>
        <w:ind w:left="720" w:right="460" w:hanging="360"/>
        <w:rPr>
          <w:sz w:val="22"/>
          <w:szCs w:val="22"/>
        </w:rPr>
      </w:pPr>
      <w:r w:rsidRPr="003336BB">
        <w:rPr>
          <w:rStyle w:val="CorpsdutexteGras"/>
          <w:rFonts w:asciiTheme="minorHAnsi" w:hAnsiTheme="minorHAnsi"/>
          <w:sz w:val="22"/>
          <w:szCs w:val="22"/>
        </w:rPr>
        <w:t>What is the regional development impact</w:t>
      </w:r>
      <w:r w:rsidRPr="003336BB">
        <w:rPr>
          <w:rStyle w:val="CorpsdutexteGras"/>
          <w:rFonts w:asciiTheme="minorHAnsi" w:eastAsiaTheme="minorHAnsi" w:hAnsiTheme="minorHAnsi"/>
          <w:sz w:val="22"/>
          <w:szCs w:val="22"/>
        </w:rPr>
        <w:t>?</w:t>
      </w:r>
    </w:p>
    <w:p w14:paraId="4F15367B" w14:textId="77777777" w:rsidR="003336BB" w:rsidRPr="003336BB" w:rsidRDefault="003336BB" w:rsidP="00973044">
      <w:pPr>
        <w:widowControl w:val="0"/>
        <w:numPr>
          <w:ilvl w:val="0"/>
          <w:numId w:val="148"/>
        </w:numPr>
        <w:tabs>
          <w:tab w:val="left" w:pos="169"/>
        </w:tabs>
        <w:spacing w:line="269" w:lineRule="exact"/>
        <w:ind w:left="720" w:hanging="360"/>
        <w:jc w:val="both"/>
        <w:rPr>
          <w:sz w:val="22"/>
          <w:szCs w:val="22"/>
        </w:rPr>
      </w:pPr>
      <w:r w:rsidRPr="003336BB">
        <w:rPr>
          <w:rStyle w:val="Corpsdutexte"/>
          <w:rFonts w:asciiTheme="minorHAnsi" w:hAnsiTheme="minorHAnsi"/>
          <w:sz w:val="22"/>
          <w:szCs w:val="22"/>
        </w:rPr>
        <w:t>Improved collaboration between enterprises and regional knowledge service providers.</w:t>
      </w:r>
    </w:p>
    <w:p w14:paraId="7BD7F3EE" w14:textId="77777777" w:rsidR="003336BB" w:rsidRPr="003336BB" w:rsidRDefault="003336BB" w:rsidP="00973044">
      <w:pPr>
        <w:widowControl w:val="0"/>
        <w:numPr>
          <w:ilvl w:val="0"/>
          <w:numId w:val="148"/>
        </w:numPr>
        <w:tabs>
          <w:tab w:val="left" w:pos="154"/>
        </w:tabs>
        <w:spacing w:line="269" w:lineRule="exact"/>
        <w:ind w:left="720" w:hanging="360"/>
        <w:jc w:val="both"/>
        <w:rPr>
          <w:sz w:val="22"/>
          <w:szCs w:val="22"/>
        </w:rPr>
      </w:pPr>
      <w:r w:rsidRPr="003336BB">
        <w:rPr>
          <w:rStyle w:val="Corpsdutexte"/>
          <w:rFonts w:asciiTheme="minorHAnsi" w:hAnsiTheme="minorHAnsi"/>
          <w:sz w:val="22"/>
          <w:szCs w:val="22"/>
        </w:rPr>
        <w:t>A true support system to SMEs based on their real needs.</w:t>
      </w:r>
    </w:p>
    <w:p w14:paraId="26B5FD34" w14:textId="77777777" w:rsidR="003336BB" w:rsidRPr="003336BB" w:rsidRDefault="003336BB" w:rsidP="00973044">
      <w:pPr>
        <w:widowControl w:val="0"/>
        <w:numPr>
          <w:ilvl w:val="0"/>
          <w:numId w:val="148"/>
        </w:numPr>
        <w:tabs>
          <w:tab w:val="left" w:pos="154"/>
        </w:tabs>
        <w:spacing w:line="269" w:lineRule="exact"/>
        <w:ind w:left="720" w:hanging="360"/>
        <w:jc w:val="both"/>
        <w:rPr>
          <w:sz w:val="22"/>
          <w:szCs w:val="22"/>
        </w:rPr>
      </w:pPr>
      <w:r w:rsidRPr="003336BB">
        <w:rPr>
          <w:rStyle w:val="Corpsdutexte"/>
          <w:rFonts w:asciiTheme="minorHAnsi" w:hAnsiTheme="minorHAnsi"/>
          <w:sz w:val="22"/>
          <w:szCs w:val="22"/>
        </w:rPr>
        <w:t>A "no wrong door" approach to support the enterprises active in a given sector.</w:t>
      </w:r>
      <w:r w:rsidRPr="003336BB">
        <w:rPr>
          <w:sz w:val="22"/>
          <w:szCs w:val="22"/>
        </w:rPr>
        <w:br w:type="page"/>
      </w:r>
    </w:p>
    <w:p w14:paraId="2EBF8497" w14:textId="77777777" w:rsidR="003336BB" w:rsidRPr="003336BB" w:rsidRDefault="003336BB" w:rsidP="003336BB">
      <w:pPr>
        <w:keepNext/>
        <w:keepLines/>
        <w:spacing w:after="560" w:line="170" w:lineRule="exact"/>
        <w:jc w:val="center"/>
        <w:rPr>
          <w:b/>
          <w:sz w:val="22"/>
          <w:szCs w:val="22"/>
        </w:rPr>
      </w:pPr>
      <w:bookmarkStart w:id="176" w:name="bookmark17"/>
      <w:r w:rsidRPr="003336BB">
        <w:rPr>
          <w:rStyle w:val="En-tte4"/>
          <w:rFonts w:asciiTheme="minorHAnsi" w:hAnsiTheme="minorHAnsi"/>
          <w:b/>
          <w:sz w:val="22"/>
          <w:szCs w:val="22"/>
          <w:lang w:val="de"/>
        </w:rPr>
        <w:lastRenderedPageBreak/>
        <w:t xml:space="preserve">III. </w:t>
      </w:r>
      <w:r w:rsidRPr="003336BB">
        <w:rPr>
          <w:rStyle w:val="En-tte4"/>
          <w:rFonts w:asciiTheme="minorHAnsi" w:hAnsiTheme="minorHAnsi"/>
          <w:b/>
          <w:sz w:val="22"/>
          <w:szCs w:val="22"/>
        </w:rPr>
        <w:t>Living labs</w:t>
      </w:r>
      <w:bookmarkEnd w:id="176"/>
    </w:p>
    <w:p w14:paraId="044E6063" w14:textId="77777777" w:rsidR="003336BB" w:rsidRPr="003336BB" w:rsidRDefault="003336BB" w:rsidP="003336BB">
      <w:pPr>
        <w:keepNext/>
        <w:keepLines/>
        <w:spacing w:line="269" w:lineRule="exact"/>
        <w:ind w:left="20"/>
        <w:jc w:val="both"/>
        <w:rPr>
          <w:sz w:val="22"/>
          <w:szCs w:val="22"/>
        </w:rPr>
      </w:pPr>
      <w:bookmarkStart w:id="177" w:name="bookmark18"/>
      <w:r w:rsidRPr="003336BB">
        <w:rPr>
          <w:rStyle w:val="En-tte40"/>
          <w:rFonts w:asciiTheme="minorHAnsi" w:hAnsiTheme="minorHAnsi"/>
          <w:sz w:val="22"/>
          <w:szCs w:val="22"/>
        </w:rPr>
        <w:t>What is it</w:t>
      </w:r>
      <w:r w:rsidRPr="003336BB">
        <w:rPr>
          <w:rStyle w:val="En-tte4"/>
          <w:rFonts w:asciiTheme="minorHAnsi" w:hAnsiTheme="minorHAnsi"/>
          <w:sz w:val="22"/>
          <w:szCs w:val="22"/>
        </w:rPr>
        <w:t>?</w:t>
      </w:r>
      <w:bookmarkEnd w:id="177"/>
    </w:p>
    <w:p w14:paraId="4DD46D09" w14:textId="77777777" w:rsidR="003336BB" w:rsidRPr="003336BB" w:rsidRDefault="003336BB" w:rsidP="003336BB">
      <w:pPr>
        <w:ind w:left="20" w:right="20"/>
        <w:rPr>
          <w:sz w:val="22"/>
          <w:szCs w:val="22"/>
        </w:rPr>
      </w:pPr>
      <w:r w:rsidRPr="003336BB">
        <w:rPr>
          <w:rStyle w:val="Corpsdutexte"/>
          <w:rFonts w:asciiTheme="minorHAnsi" w:hAnsiTheme="minorHAnsi"/>
          <w:sz w:val="22"/>
          <w:szCs w:val="22"/>
        </w:rPr>
        <w:t>A centre enabling enterprises and/or researchers to co-create or design a product/service in partnership with end users. It is a form of open innovation putting citizen at the centre of the innovation process.</w:t>
      </w:r>
    </w:p>
    <w:p w14:paraId="6967DF83" w14:textId="77777777" w:rsidR="003336BB" w:rsidRPr="003336BB" w:rsidRDefault="003336BB" w:rsidP="003336BB">
      <w:pPr>
        <w:keepNext/>
        <w:keepLines/>
        <w:spacing w:line="269" w:lineRule="exact"/>
        <w:ind w:left="20"/>
        <w:jc w:val="both"/>
        <w:rPr>
          <w:sz w:val="22"/>
          <w:szCs w:val="22"/>
        </w:rPr>
      </w:pPr>
      <w:bookmarkStart w:id="178" w:name="bookmark19"/>
      <w:r w:rsidRPr="003336BB">
        <w:rPr>
          <w:rStyle w:val="En-tte40"/>
          <w:rFonts w:asciiTheme="minorHAnsi" w:hAnsiTheme="minorHAnsi"/>
          <w:sz w:val="22"/>
          <w:szCs w:val="22"/>
        </w:rPr>
        <w:t>How does it work</w:t>
      </w:r>
      <w:r w:rsidRPr="003336BB">
        <w:rPr>
          <w:rStyle w:val="En-tte4"/>
          <w:rFonts w:asciiTheme="minorHAnsi" w:hAnsiTheme="minorHAnsi"/>
          <w:sz w:val="22"/>
          <w:szCs w:val="22"/>
        </w:rPr>
        <w:t>?</w:t>
      </w:r>
      <w:bookmarkEnd w:id="178"/>
    </w:p>
    <w:p w14:paraId="50F69E59" w14:textId="77777777" w:rsidR="003336BB" w:rsidRPr="003336BB" w:rsidRDefault="003336BB" w:rsidP="003336BB">
      <w:pPr>
        <w:ind w:left="20" w:right="20"/>
        <w:rPr>
          <w:sz w:val="22"/>
          <w:szCs w:val="22"/>
        </w:rPr>
      </w:pPr>
      <w:r w:rsidRPr="003336BB">
        <w:rPr>
          <w:rStyle w:val="Corpsdutexte"/>
          <w:rFonts w:asciiTheme="minorHAnsi" w:hAnsiTheme="minorHAnsi"/>
          <w:sz w:val="22"/>
          <w:szCs w:val="22"/>
        </w:rPr>
        <w:t xml:space="preserve">The centre provides to enterprises opportunities to meet with panels of potential end-users to how the design and test a new product/ service or new functionalities for existing products/services. The centre offers space for co-creation, user engagement, test and experimentation. The centre can target innovation for one or many domains. Living labs are suitable for supporting innovation in sectors such as ICT, health, agro-food, energy, furniture, </w:t>
      </w:r>
      <w:r w:rsidRPr="003336BB">
        <w:rPr>
          <w:rStyle w:val="Corpsdutexte"/>
          <w:rFonts w:asciiTheme="minorHAnsi" w:hAnsiTheme="minorHAnsi"/>
          <w:sz w:val="22"/>
          <w:szCs w:val="22"/>
          <w:lang w:val="sl"/>
        </w:rPr>
        <w:t>...</w:t>
      </w:r>
    </w:p>
    <w:p w14:paraId="20259C8B" w14:textId="77777777" w:rsidR="003336BB" w:rsidRPr="003336BB" w:rsidRDefault="003336BB" w:rsidP="003336BB">
      <w:pPr>
        <w:keepNext/>
        <w:keepLines/>
        <w:spacing w:line="269" w:lineRule="exact"/>
        <w:ind w:left="20"/>
        <w:jc w:val="both"/>
        <w:rPr>
          <w:sz w:val="22"/>
          <w:szCs w:val="22"/>
        </w:rPr>
      </w:pPr>
      <w:bookmarkStart w:id="179" w:name="bookmark20"/>
      <w:r w:rsidRPr="003336BB">
        <w:rPr>
          <w:rStyle w:val="En-tte40"/>
          <w:rFonts w:asciiTheme="minorHAnsi" w:hAnsiTheme="minorHAnsi"/>
          <w:sz w:val="22"/>
          <w:szCs w:val="22"/>
        </w:rPr>
        <w:t>What are the milestones</w:t>
      </w:r>
      <w:r w:rsidRPr="003336BB">
        <w:rPr>
          <w:rStyle w:val="En-tte4"/>
          <w:rFonts w:asciiTheme="minorHAnsi" w:hAnsiTheme="minorHAnsi"/>
          <w:sz w:val="22"/>
          <w:szCs w:val="22"/>
        </w:rPr>
        <w:t>?</w:t>
      </w:r>
      <w:bookmarkEnd w:id="179"/>
    </w:p>
    <w:p w14:paraId="5DF33CA9" w14:textId="77777777" w:rsidR="003336BB" w:rsidRPr="003336BB" w:rsidRDefault="003336BB" w:rsidP="00973044">
      <w:pPr>
        <w:widowControl w:val="0"/>
        <w:numPr>
          <w:ilvl w:val="0"/>
          <w:numId w:val="148"/>
        </w:numPr>
        <w:tabs>
          <w:tab w:val="left" w:pos="174"/>
        </w:tabs>
        <w:spacing w:line="269" w:lineRule="exact"/>
        <w:ind w:left="720" w:hanging="360"/>
        <w:jc w:val="both"/>
        <w:rPr>
          <w:sz w:val="22"/>
          <w:szCs w:val="22"/>
        </w:rPr>
      </w:pPr>
      <w:r w:rsidRPr="003336BB">
        <w:rPr>
          <w:rStyle w:val="Corpsdutexte"/>
          <w:rFonts w:asciiTheme="minorHAnsi" w:hAnsiTheme="minorHAnsi"/>
          <w:sz w:val="22"/>
          <w:szCs w:val="22"/>
        </w:rPr>
        <w:t>Drafting of a feasibility study.</w:t>
      </w:r>
    </w:p>
    <w:p w14:paraId="576B1A20" w14:textId="77777777" w:rsidR="003336BB" w:rsidRPr="003336BB" w:rsidRDefault="003336BB" w:rsidP="00973044">
      <w:pPr>
        <w:widowControl w:val="0"/>
        <w:numPr>
          <w:ilvl w:val="0"/>
          <w:numId w:val="148"/>
        </w:numPr>
        <w:tabs>
          <w:tab w:val="left" w:pos="169"/>
        </w:tabs>
        <w:spacing w:line="269" w:lineRule="exact"/>
        <w:ind w:left="720" w:hanging="360"/>
        <w:jc w:val="both"/>
        <w:rPr>
          <w:sz w:val="22"/>
          <w:szCs w:val="22"/>
        </w:rPr>
      </w:pPr>
      <w:r w:rsidRPr="003336BB">
        <w:rPr>
          <w:rStyle w:val="Corpsdutexte"/>
          <w:rFonts w:asciiTheme="minorHAnsi" w:hAnsiTheme="minorHAnsi"/>
          <w:sz w:val="22"/>
          <w:szCs w:val="22"/>
        </w:rPr>
        <w:t>Recruitment of staff, including innovation coaches.</w:t>
      </w:r>
    </w:p>
    <w:p w14:paraId="42D62BB2" w14:textId="77777777" w:rsidR="003336BB" w:rsidRPr="003336BB" w:rsidRDefault="003336BB" w:rsidP="00973044">
      <w:pPr>
        <w:widowControl w:val="0"/>
        <w:numPr>
          <w:ilvl w:val="0"/>
          <w:numId w:val="148"/>
        </w:numPr>
        <w:tabs>
          <w:tab w:val="left" w:pos="169"/>
        </w:tabs>
        <w:spacing w:after="244" w:line="269" w:lineRule="exact"/>
        <w:ind w:left="720" w:right="20" w:hanging="360"/>
        <w:jc w:val="both"/>
        <w:rPr>
          <w:sz w:val="22"/>
          <w:szCs w:val="22"/>
        </w:rPr>
      </w:pPr>
      <w:r w:rsidRPr="003336BB">
        <w:rPr>
          <w:rStyle w:val="Corpsdutexte"/>
          <w:rFonts w:asciiTheme="minorHAnsi" w:hAnsiTheme="minorHAnsi"/>
          <w:sz w:val="22"/>
          <w:szCs w:val="22"/>
        </w:rPr>
        <w:t>Finding an end-users community of citizens interested in providing feedback on their needs and experiences.</w:t>
      </w:r>
    </w:p>
    <w:p w14:paraId="2D571EFC" w14:textId="77777777" w:rsidR="003336BB" w:rsidRPr="003336BB" w:rsidRDefault="003336BB" w:rsidP="003336BB">
      <w:pPr>
        <w:keepNext/>
        <w:keepLines/>
        <w:spacing w:line="264" w:lineRule="exact"/>
        <w:ind w:left="20"/>
        <w:jc w:val="both"/>
        <w:rPr>
          <w:sz w:val="22"/>
          <w:szCs w:val="22"/>
        </w:rPr>
      </w:pPr>
      <w:bookmarkStart w:id="180" w:name="bookmark21"/>
      <w:r w:rsidRPr="003336BB">
        <w:rPr>
          <w:rStyle w:val="En-tte40"/>
          <w:rFonts w:asciiTheme="minorHAnsi" w:hAnsiTheme="minorHAnsi"/>
          <w:sz w:val="22"/>
          <w:szCs w:val="22"/>
        </w:rPr>
        <w:t>What does it need</w:t>
      </w:r>
      <w:r w:rsidRPr="003336BB">
        <w:rPr>
          <w:rStyle w:val="En-tte4"/>
          <w:rFonts w:asciiTheme="minorHAnsi" w:hAnsiTheme="minorHAnsi"/>
          <w:sz w:val="22"/>
          <w:szCs w:val="22"/>
        </w:rPr>
        <w:t>?</w:t>
      </w:r>
      <w:bookmarkEnd w:id="180"/>
    </w:p>
    <w:p w14:paraId="024C82CA" w14:textId="77777777" w:rsidR="003336BB" w:rsidRPr="003336BB" w:rsidRDefault="003336BB" w:rsidP="00973044">
      <w:pPr>
        <w:widowControl w:val="0"/>
        <w:numPr>
          <w:ilvl w:val="0"/>
          <w:numId w:val="148"/>
        </w:numPr>
        <w:tabs>
          <w:tab w:val="left" w:pos="154"/>
        </w:tabs>
        <w:spacing w:line="264" w:lineRule="exact"/>
        <w:ind w:left="720" w:hanging="360"/>
        <w:jc w:val="both"/>
        <w:rPr>
          <w:sz w:val="22"/>
          <w:szCs w:val="22"/>
        </w:rPr>
      </w:pPr>
      <w:r w:rsidRPr="003336BB">
        <w:rPr>
          <w:rStyle w:val="Corpsdutexte"/>
          <w:rFonts w:asciiTheme="minorHAnsi" w:hAnsiTheme="minorHAnsi"/>
          <w:sz w:val="22"/>
          <w:szCs w:val="22"/>
        </w:rPr>
        <w:t>Awareness raising campaign to identify interested enterprises.</w:t>
      </w:r>
    </w:p>
    <w:p w14:paraId="4C423FAC" w14:textId="77777777" w:rsidR="003336BB" w:rsidRPr="003336BB" w:rsidRDefault="003336BB" w:rsidP="00973044">
      <w:pPr>
        <w:widowControl w:val="0"/>
        <w:numPr>
          <w:ilvl w:val="0"/>
          <w:numId w:val="148"/>
        </w:numPr>
        <w:tabs>
          <w:tab w:val="left" w:pos="169"/>
        </w:tabs>
        <w:spacing w:line="264" w:lineRule="exact"/>
        <w:ind w:left="720" w:hanging="360"/>
        <w:jc w:val="both"/>
        <w:rPr>
          <w:sz w:val="22"/>
          <w:szCs w:val="22"/>
        </w:rPr>
      </w:pPr>
      <w:r w:rsidRPr="003336BB">
        <w:rPr>
          <w:rStyle w:val="Corpsdutexte"/>
          <w:rFonts w:asciiTheme="minorHAnsi" w:hAnsiTheme="minorHAnsi"/>
          <w:sz w:val="22"/>
          <w:szCs w:val="22"/>
        </w:rPr>
        <w:t>Physical infrastructure.</w:t>
      </w:r>
    </w:p>
    <w:p w14:paraId="24917D7C" w14:textId="77777777" w:rsidR="003336BB" w:rsidRPr="003336BB" w:rsidRDefault="003336BB" w:rsidP="00973044">
      <w:pPr>
        <w:widowControl w:val="0"/>
        <w:numPr>
          <w:ilvl w:val="0"/>
          <w:numId w:val="148"/>
        </w:numPr>
        <w:tabs>
          <w:tab w:val="left" w:pos="159"/>
        </w:tabs>
        <w:spacing w:line="264" w:lineRule="exact"/>
        <w:ind w:left="720" w:hanging="360"/>
        <w:jc w:val="both"/>
        <w:rPr>
          <w:sz w:val="22"/>
          <w:szCs w:val="22"/>
        </w:rPr>
      </w:pPr>
      <w:r w:rsidRPr="003336BB">
        <w:rPr>
          <w:rStyle w:val="Corpsdutexte"/>
          <w:rFonts w:asciiTheme="minorHAnsi" w:hAnsiTheme="minorHAnsi"/>
          <w:sz w:val="22"/>
          <w:szCs w:val="22"/>
        </w:rPr>
        <w:t>Staff and experts.</w:t>
      </w:r>
    </w:p>
    <w:p w14:paraId="7C87B9E9" w14:textId="77777777" w:rsidR="003336BB" w:rsidRPr="003336BB" w:rsidRDefault="003336BB" w:rsidP="00973044">
      <w:pPr>
        <w:widowControl w:val="0"/>
        <w:numPr>
          <w:ilvl w:val="0"/>
          <w:numId w:val="148"/>
        </w:numPr>
        <w:tabs>
          <w:tab w:val="left" w:pos="169"/>
        </w:tabs>
        <w:spacing w:after="240" w:line="264" w:lineRule="exact"/>
        <w:ind w:left="720" w:hanging="360"/>
        <w:jc w:val="both"/>
        <w:rPr>
          <w:sz w:val="22"/>
          <w:szCs w:val="22"/>
        </w:rPr>
      </w:pPr>
      <w:r w:rsidRPr="003336BB">
        <w:rPr>
          <w:rStyle w:val="Corpsdutexte"/>
          <w:rFonts w:asciiTheme="minorHAnsi" w:hAnsiTheme="minorHAnsi"/>
          <w:sz w:val="22"/>
          <w:szCs w:val="22"/>
        </w:rPr>
        <w:t>Panels of citizens.</w:t>
      </w:r>
    </w:p>
    <w:p w14:paraId="7DF424DD" w14:textId="77777777" w:rsidR="003336BB" w:rsidRPr="003336BB" w:rsidRDefault="003336BB" w:rsidP="003336BB">
      <w:pPr>
        <w:keepNext/>
        <w:keepLines/>
        <w:spacing w:line="264" w:lineRule="exact"/>
        <w:ind w:left="20"/>
        <w:jc w:val="both"/>
        <w:rPr>
          <w:sz w:val="22"/>
          <w:szCs w:val="22"/>
        </w:rPr>
      </w:pPr>
      <w:bookmarkStart w:id="181" w:name="bookmark22"/>
      <w:r w:rsidRPr="003336BB">
        <w:rPr>
          <w:rStyle w:val="En-tte40"/>
          <w:rFonts w:asciiTheme="minorHAnsi" w:hAnsiTheme="minorHAnsi"/>
          <w:sz w:val="22"/>
          <w:szCs w:val="22"/>
        </w:rPr>
        <w:t>What does it cost</w:t>
      </w:r>
      <w:r w:rsidRPr="003336BB">
        <w:rPr>
          <w:rStyle w:val="En-tte4"/>
          <w:rFonts w:asciiTheme="minorHAnsi" w:hAnsiTheme="minorHAnsi"/>
          <w:sz w:val="22"/>
          <w:szCs w:val="22"/>
        </w:rPr>
        <w:t>?</w:t>
      </w:r>
      <w:bookmarkEnd w:id="181"/>
    </w:p>
    <w:p w14:paraId="1A3730FE" w14:textId="77777777" w:rsidR="003336BB" w:rsidRPr="003336BB" w:rsidRDefault="003336BB" w:rsidP="003336BB">
      <w:pPr>
        <w:spacing w:after="236" w:line="264" w:lineRule="exact"/>
        <w:ind w:left="20" w:right="20"/>
        <w:rPr>
          <w:sz w:val="22"/>
          <w:szCs w:val="22"/>
        </w:rPr>
      </w:pPr>
      <w:r w:rsidRPr="003336BB">
        <w:rPr>
          <w:rStyle w:val="Corpsdutexte"/>
          <w:rFonts w:asciiTheme="minorHAnsi" w:hAnsiTheme="minorHAnsi"/>
          <w:sz w:val="22"/>
          <w:szCs w:val="22"/>
        </w:rPr>
        <w:t xml:space="preserve">From almost no other cost than staff costs when a living lab is only offering meeting facilities (looking at functionalities of IT services, tasting new agro-food products) to thousands of </w:t>
      </w:r>
      <w:r w:rsidRPr="003336BB">
        <w:rPr>
          <w:rStyle w:val="Corpsdutexte"/>
          <w:rFonts w:asciiTheme="minorHAnsi" w:hAnsiTheme="minorHAnsi"/>
          <w:sz w:val="22"/>
          <w:szCs w:val="22"/>
          <w:lang w:val="sl"/>
        </w:rPr>
        <w:t xml:space="preserve">€ </w:t>
      </w:r>
      <w:r w:rsidRPr="003336BB">
        <w:rPr>
          <w:rStyle w:val="Corpsdutexte"/>
          <w:rFonts w:asciiTheme="minorHAnsi" w:hAnsiTheme="minorHAnsi"/>
          <w:sz w:val="22"/>
          <w:szCs w:val="22"/>
        </w:rPr>
        <w:t>if the living lab invests in testing equipment and other physical demonstration facilities.</w:t>
      </w:r>
    </w:p>
    <w:p w14:paraId="525F39BE" w14:textId="77777777" w:rsidR="003336BB" w:rsidRPr="003336BB" w:rsidRDefault="003336BB" w:rsidP="003336BB">
      <w:pPr>
        <w:keepNext/>
        <w:keepLines/>
        <w:spacing w:line="269" w:lineRule="exact"/>
        <w:ind w:left="20"/>
        <w:jc w:val="both"/>
        <w:rPr>
          <w:sz w:val="22"/>
          <w:szCs w:val="22"/>
        </w:rPr>
      </w:pPr>
      <w:bookmarkStart w:id="182" w:name="bookmark23"/>
      <w:r w:rsidRPr="003336BB">
        <w:rPr>
          <w:rStyle w:val="En-tte40"/>
          <w:rFonts w:asciiTheme="minorHAnsi" w:hAnsiTheme="minorHAnsi"/>
          <w:sz w:val="22"/>
          <w:szCs w:val="22"/>
        </w:rPr>
        <w:t>What additional can be put in place</w:t>
      </w:r>
      <w:r w:rsidRPr="003336BB">
        <w:rPr>
          <w:rStyle w:val="En-tte4"/>
          <w:rFonts w:asciiTheme="minorHAnsi" w:hAnsiTheme="minorHAnsi"/>
          <w:sz w:val="22"/>
          <w:szCs w:val="22"/>
        </w:rPr>
        <w:t>?</w:t>
      </w:r>
      <w:bookmarkEnd w:id="182"/>
    </w:p>
    <w:p w14:paraId="2A371414" w14:textId="77777777" w:rsidR="003336BB" w:rsidRPr="003336BB" w:rsidRDefault="003336BB" w:rsidP="00973044">
      <w:pPr>
        <w:widowControl w:val="0"/>
        <w:numPr>
          <w:ilvl w:val="0"/>
          <w:numId w:val="148"/>
        </w:numPr>
        <w:tabs>
          <w:tab w:val="left" w:pos="159"/>
        </w:tabs>
        <w:spacing w:line="269" w:lineRule="exact"/>
        <w:ind w:left="720" w:hanging="360"/>
        <w:jc w:val="both"/>
        <w:rPr>
          <w:sz w:val="22"/>
          <w:szCs w:val="22"/>
        </w:rPr>
      </w:pPr>
      <w:r w:rsidRPr="003336BB">
        <w:rPr>
          <w:rStyle w:val="Corpsdutexte"/>
          <w:rFonts w:asciiTheme="minorHAnsi" w:hAnsiTheme="minorHAnsi"/>
          <w:sz w:val="22"/>
          <w:szCs w:val="22"/>
        </w:rPr>
        <w:t>Support services helping enterprises to bring their ideas/prototypes to the market.</w:t>
      </w:r>
    </w:p>
    <w:p w14:paraId="1E0A05E1" w14:textId="77777777" w:rsidR="003336BB" w:rsidRPr="003336BB" w:rsidRDefault="003336BB" w:rsidP="00973044">
      <w:pPr>
        <w:widowControl w:val="0"/>
        <w:numPr>
          <w:ilvl w:val="0"/>
          <w:numId w:val="148"/>
        </w:numPr>
        <w:tabs>
          <w:tab w:val="left" w:pos="169"/>
        </w:tabs>
        <w:spacing w:after="240" w:line="269" w:lineRule="exact"/>
        <w:ind w:left="720" w:hanging="360"/>
        <w:jc w:val="both"/>
        <w:rPr>
          <w:sz w:val="22"/>
          <w:szCs w:val="22"/>
        </w:rPr>
      </w:pPr>
      <w:r w:rsidRPr="003336BB">
        <w:rPr>
          <w:rStyle w:val="Corpsdutexte"/>
          <w:rFonts w:asciiTheme="minorHAnsi" w:hAnsiTheme="minorHAnsi"/>
          <w:sz w:val="22"/>
          <w:szCs w:val="22"/>
        </w:rPr>
        <w:t>Use the living lab concept to develop new/better public services.</w:t>
      </w:r>
    </w:p>
    <w:p w14:paraId="01904E93" w14:textId="77777777" w:rsidR="003336BB" w:rsidRPr="003336BB" w:rsidRDefault="003336BB" w:rsidP="003336BB">
      <w:pPr>
        <w:keepNext/>
        <w:keepLines/>
        <w:spacing w:line="269" w:lineRule="exact"/>
        <w:ind w:left="20"/>
        <w:jc w:val="both"/>
        <w:rPr>
          <w:sz w:val="22"/>
          <w:szCs w:val="22"/>
        </w:rPr>
      </w:pPr>
      <w:bookmarkStart w:id="183" w:name="bookmark24"/>
      <w:r w:rsidRPr="003336BB">
        <w:rPr>
          <w:rStyle w:val="En-tte40"/>
          <w:rFonts w:asciiTheme="minorHAnsi" w:hAnsiTheme="minorHAnsi"/>
          <w:sz w:val="22"/>
          <w:szCs w:val="22"/>
        </w:rPr>
        <w:t>What is the regional development impact</w:t>
      </w:r>
      <w:r w:rsidRPr="003336BB">
        <w:rPr>
          <w:rStyle w:val="En-tte4"/>
          <w:rFonts w:asciiTheme="minorHAnsi" w:hAnsiTheme="minorHAnsi"/>
          <w:sz w:val="22"/>
          <w:szCs w:val="22"/>
        </w:rPr>
        <w:t>?</w:t>
      </w:r>
      <w:bookmarkEnd w:id="183"/>
    </w:p>
    <w:p w14:paraId="18231BF8" w14:textId="77777777" w:rsidR="003336BB" w:rsidRDefault="003336BB" w:rsidP="003336BB">
      <w:pPr>
        <w:ind w:left="20" w:right="20"/>
        <w:rPr>
          <w:rStyle w:val="Corpsdutexte"/>
          <w:rFonts w:asciiTheme="minorHAnsi" w:hAnsiTheme="minorHAnsi"/>
          <w:sz w:val="22"/>
          <w:szCs w:val="22"/>
        </w:rPr>
      </w:pPr>
      <w:r w:rsidRPr="003336BB">
        <w:rPr>
          <w:rStyle w:val="Corpsdutexte"/>
          <w:rFonts w:asciiTheme="minorHAnsi" w:hAnsiTheme="minorHAnsi"/>
          <w:sz w:val="22"/>
          <w:szCs w:val="22"/>
        </w:rPr>
        <w:t>Support to enterprises willing to innovate. Enterprises can speed the time to market as the design of their product/service has been developed with end-users. There is also a better understanding and involvement of the innovation ecosystem by the citizens ("the quadruple helix at work").</w:t>
      </w:r>
    </w:p>
    <w:p w14:paraId="582228FB" w14:textId="77777777" w:rsidR="003336BB" w:rsidRDefault="003336BB" w:rsidP="003336BB">
      <w:pPr>
        <w:ind w:left="20" w:right="20"/>
        <w:rPr>
          <w:rStyle w:val="Corpsdutexte"/>
          <w:rFonts w:asciiTheme="minorHAnsi" w:hAnsiTheme="minorHAnsi"/>
          <w:sz w:val="22"/>
          <w:szCs w:val="22"/>
        </w:rPr>
      </w:pPr>
    </w:p>
    <w:p w14:paraId="790D222E" w14:textId="77777777" w:rsidR="003336BB" w:rsidRPr="003336BB" w:rsidRDefault="003336BB" w:rsidP="003336BB">
      <w:pPr>
        <w:ind w:left="20" w:right="20"/>
        <w:rPr>
          <w:rStyle w:val="Corpsdutexte"/>
          <w:rFonts w:asciiTheme="minorHAnsi" w:hAnsiTheme="minorHAnsi"/>
          <w:b/>
          <w:sz w:val="22"/>
          <w:szCs w:val="22"/>
        </w:rPr>
      </w:pPr>
    </w:p>
    <w:p w14:paraId="15F4C646" w14:textId="77777777" w:rsidR="003336BB" w:rsidRPr="003336BB" w:rsidRDefault="003336BB" w:rsidP="003336BB">
      <w:pPr>
        <w:keepNext/>
        <w:keepLines/>
        <w:spacing w:after="560" w:line="170" w:lineRule="exact"/>
        <w:jc w:val="center"/>
        <w:rPr>
          <w:b/>
          <w:sz w:val="22"/>
          <w:szCs w:val="22"/>
        </w:rPr>
      </w:pPr>
      <w:bookmarkStart w:id="184" w:name="bookmark25"/>
      <w:r w:rsidRPr="003336BB">
        <w:rPr>
          <w:rStyle w:val="En-tte4"/>
          <w:rFonts w:asciiTheme="minorHAnsi" w:hAnsiTheme="minorHAnsi"/>
          <w:b/>
          <w:sz w:val="22"/>
          <w:szCs w:val="22"/>
          <w:lang w:val="bg"/>
        </w:rPr>
        <w:t xml:space="preserve">IV. </w:t>
      </w:r>
      <w:r w:rsidRPr="003336BB">
        <w:rPr>
          <w:rStyle w:val="En-tte4"/>
          <w:rFonts w:asciiTheme="minorHAnsi" w:hAnsiTheme="minorHAnsi"/>
          <w:b/>
          <w:sz w:val="22"/>
          <w:szCs w:val="22"/>
        </w:rPr>
        <w:t>Fab labs</w:t>
      </w:r>
      <w:bookmarkEnd w:id="184"/>
    </w:p>
    <w:p w14:paraId="6A672DDA" w14:textId="77777777" w:rsidR="003336BB" w:rsidRPr="003336BB" w:rsidRDefault="003336BB" w:rsidP="003336BB">
      <w:pPr>
        <w:keepNext/>
        <w:keepLines/>
        <w:spacing w:line="269" w:lineRule="exact"/>
        <w:ind w:left="20"/>
        <w:jc w:val="both"/>
        <w:rPr>
          <w:sz w:val="22"/>
          <w:szCs w:val="22"/>
        </w:rPr>
      </w:pPr>
      <w:bookmarkStart w:id="185" w:name="bookmark26"/>
      <w:r w:rsidRPr="003336BB">
        <w:rPr>
          <w:rStyle w:val="En-tte40"/>
          <w:rFonts w:asciiTheme="minorHAnsi" w:eastAsiaTheme="minorHAnsi" w:hAnsiTheme="minorHAnsi"/>
          <w:sz w:val="22"/>
          <w:szCs w:val="22"/>
        </w:rPr>
        <w:t>What is it</w:t>
      </w:r>
      <w:r w:rsidRPr="003336BB">
        <w:rPr>
          <w:rStyle w:val="En-tte4"/>
          <w:rFonts w:asciiTheme="minorHAnsi" w:hAnsiTheme="minorHAnsi"/>
          <w:sz w:val="22"/>
          <w:szCs w:val="22"/>
        </w:rPr>
        <w:t>?</w:t>
      </w:r>
      <w:bookmarkEnd w:id="185"/>
    </w:p>
    <w:p w14:paraId="1356F228" w14:textId="77777777" w:rsidR="003336BB" w:rsidRPr="003336BB" w:rsidRDefault="003336BB" w:rsidP="003336BB">
      <w:pPr>
        <w:ind w:left="20"/>
        <w:rPr>
          <w:sz w:val="22"/>
          <w:szCs w:val="22"/>
        </w:rPr>
      </w:pPr>
      <w:r w:rsidRPr="003336BB">
        <w:rPr>
          <w:rStyle w:val="Corpsdutexte"/>
          <w:rFonts w:asciiTheme="minorHAnsi" w:hAnsiTheme="minorHAnsi"/>
          <w:sz w:val="22"/>
          <w:szCs w:val="22"/>
        </w:rPr>
        <w:t>A prototyping centre offering to enterprises and sometimes individuals or students an access a variety of specialised digital machinery to develop a prototype.</w:t>
      </w:r>
    </w:p>
    <w:p w14:paraId="09949E2F" w14:textId="77777777" w:rsidR="003336BB" w:rsidRPr="003336BB" w:rsidRDefault="003336BB" w:rsidP="003336BB">
      <w:pPr>
        <w:keepNext/>
        <w:keepLines/>
        <w:spacing w:line="269" w:lineRule="exact"/>
        <w:ind w:left="20"/>
        <w:jc w:val="both"/>
        <w:rPr>
          <w:sz w:val="22"/>
          <w:szCs w:val="22"/>
        </w:rPr>
      </w:pPr>
      <w:bookmarkStart w:id="186" w:name="bookmark27"/>
      <w:r w:rsidRPr="003336BB">
        <w:rPr>
          <w:rStyle w:val="En-tte40"/>
          <w:rFonts w:asciiTheme="minorHAnsi" w:eastAsiaTheme="minorHAnsi" w:hAnsiTheme="minorHAnsi"/>
          <w:sz w:val="22"/>
          <w:szCs w:val="22"/>
        </w:rPr>
        <w:t>How does it work</w:t>
      </w:r>
      <w:r w:rsidRPr="003336BB">
        <w:rPr>
          <w:rStyle w:val="En-tte4"/>
          <w:rFonts w:asciiTheme="minorHAnsi" w:hAnsiTheme="minorHAnsi"/>
          <w:sz w:val="22"/>
          <w:szCs w:val="22"/>
        </w:rPr>
        <w:t>?</w:t>
      </w:r>
      <w:bookmarkEnd w:id="186"/>
    </w:p>
    <w:p w14:paraId="258526A6" w14:textId="77777777" w:rsidR="003336BB" w:rsidRPr="003336BB" w:rsidRDefault="003336BB" w:rsidP="003336BB">
      <w:pPr>
        <w:ind w:left="20"/>
        <w:rPr>
          <w:sz w:val="22"/>
          <w:szCs w:val="22"/>
        </w:rPr>
      </w:pPr>
      <w:r w:rsidRPr="003336BB">
        <w:rPr>
          <w:rStyle w:val="Corpsdutexte"/>
          <w:rFonts w:asciiTheme="minorHAnsi" w:hAnsiTheme="minorHAnsi"/>
          <w:sz w:val="22"/>
          <w:szCs w:val="22"/>
        </w:rPr>
        <w:t xml:space="preserve">For free or for a small fee, users can access equipment that they cannot afford or do not need to purchase. The equipment available in a fab lab often consists of: </w:t>
      </w:r>
      <w:r w:rsidRPr="003336BB">
        <w:rPr>
          <w:rStyle w:val="Corpsdutexte"/>
          <w:rFonts w:asciiTheme="minorHAnsi" w:hAnsiTheme="minorHAnsi"/>
          <w:sz w:val="22"/>
          <w:szCs w:val="22"/>
          <w:lang w:val="sl"/>
        </w:rPr>
        <w:t xml:space="preserve">3D </w:t>
      </w:r>
      <w:r w:rsidRPr="003336BB">
        <w:rPr>
          <w:rStyle w:val="Corpsdutexte"/>
          <w:rFonts w:asciiTheme="minorHAnsi" w:hAnsiTheme="minorHAnsi"/>
          <w:sz w:val="22"/>
          <w:szCs w:val="22"/>
        </w:rPr>
        <w:t xml:space="preserve">printing machine, laser cutters, </w:t>
      </w:r>
      <w:r w:rsidRPr="003336BB">
        <w:rPr>
          <w:rStyle w:val="Corpsdutexte"/>
          <w:rFonts w:asciiTheme="minorHAnsi" w:hAnsiTheme="minorHAnsi"/>
          <w:sz w:val="22"/>
          <w:szCs w:val="22"/>
          <w:lang w:val="sl"/>
        </w:rPr>
        <w:t xml:space="preserve">3D </w:t>
      </w:r>
      <w:r w:rsidRPr="003336BB">
        <w:rPr>
          <w:rStyle w:val="Corpsdutexte"/>
          <w:rFonts w:asciiTheme="minorHAnsi" w:hAnsiTheme="minorHAnsi"/>
          <w:sz w:val="22"/>
          <w:szCs w:val="22"/>
        </w:rPr>
        <w:t xml:space="preserve">scanner, </w:t>
      </w:r>
      <w:r w:rsidRPr="003336BB">
        <w:rPr>
          <w:rStyle w:val="Corpsdutexte"/>
          <w:rFonts w:asciiTheme="minorHAnsi" w:hAnsiTheme="minorHAnsi"/>
          <w:sz w:val="22"/>
          <w:szCs w:val="22"/>
          <w:lang w:val="da"/>
        </w:rPr>
        <w:t xml:space="preserve">CNC </w:t>
      </w:r>
      <w:r w:rsidRPr="003336BB">
        <w:rPr>
          <w:rStyle w:val="Corpsdutexte"/>
          <w:rFonts w:asciiTheme="minorHAnsi" w:hAnsiTheme="minorHAnsi"/>
          <w:sz w:val="22"/>
          <w:szCs w:val="22"/>
        </w:rPr>
        <w:t xml:space="preserve">milling machine, Vinyl cutter, </w:t>
      </w:r>
      <w:r w:rsidRPr="003336BB">
        <w:rPr>
          <w:rStyle w:val="Corpsdutexte"/>
          <w:rFonts w:asciiTheme="minorHAnsi" w:hAnsiTheme="minorHAnsi"/>
          <w:sz w:val="22"/>
          <w:szCs w:val="22"/>
          <w:lang w:val="sl"/>
        </w:rPr>
        <w:t xml:space="preserve">3D </w:t>
      </w:r>
      <w:r w:rsidRPr="003336BB">
        <w:rPr>
          <w:rStyle w:val="Corpsdutexte"/>
          <w:rFonts w:asciiTheme="minorHAnsi" w:hAnsiTheme="minorHAnsi"/>
          <w:sz w:val="22"/>
          <w:szCs w:val="22"/>
        </w:rPr>
        <w:t xml:space="preserve">design software </w:t>
      </w:r>
      <w:r w:rsidRPr="003336BB">
        <w:rPr>
          <w:rStyle w:val="Corpsdutexte"/>
          <w:rFonts w:asciiTheme="minorHAnsi" w:hAnsiTheme="minorHAnsi"/>
          <w:sz w:val="22"/>
          <w:szCs w:val="22"/>
          <w:lang w:val="sl"/>
        </w:rPr>
        <w:t>...</w:t>
      </w:r>
    </w:p>
    <w:p w14:paraId="00288347" w14:textId="77777777" w:rsidR="003336BB" w:rsidRPr="003336BB" w:rsidRDefault="003336BB" w:rsidP="003336BB">
      <w:pPr>
        <w:keepNext/>
        <w:keepLines/>
        <w:spacing w:line="269" w:lineRule="exact"/>
        <w:ind w:left="20"/>
        <w:jc w:val="both"/>
        <w:rPr>
          <w:sz w:val="22"/>
          <w:szCs w:val="22"/>
        </w:rPr>
      </w:pPr>
      <w:bookmarkStart w:id="187" w:name="bookmark28"/>
      <w:r w:rsidRPr="003336BB">
        <w:rPr>
          <w:rStyle w:val="En-tte40"/>
          <w:rFonts w:asciiTheme="minorHAnsi" w:eastAsiaTheme="minorHAnsi" w:hAnsiTheme="minorHAnsi"/>
          <w:sz w:val="22"/>
          <w:szCs w:val="22"/>
        </w:rPr>
        <w:t>What are the milestones</w:t>
      </w:r>
      <w:r w:rsidRPr="003336BB">
        <w:rPr>
          <w:rStyle w:val="En-tte4"/>
          <w:rFonts w:asciiTheme="minorHAnsi" w:hAnsiTheme="minorHAnsi"/>
          <w:sz w:val="22"/>
          <w:szCs w:val="22"/>
        </w:rPr>
        <w:t>?</w:t>
      </w:r>
      <w:bookmarkEnd w:id="187"/>
    </w:p>
    <w:p w14:paraId="2D40ED85" w14:textId="77777777" w:rsidR="003336BB" w:rsidRPr="003336BB" w:rsidRDefault="003336BB" w:rsidP="00973044">
      <w:pPr>
        <w:widowControl w:val="0"/>
        <w:numPr>
          <w:ilvl w:val="0"/>
          <w:numId w:val="148"/>
        </w:numPr>
        <w:tabs>
          <w:tab w:val="left" w:pos="169"/>
        </w:tabs>
        <w:spacing w:line="269" w:lineRule="exact"/>
        <w:ind w:left="720" w:hanging="360"/>
        <w:jc w:val="both"/>
        <w:rPr>
          <w:sz w:val="22"/>
          <w:szCs w:val="22"/>
        </w:rPr>
      </w:pPr>
      <w:r w:rsidRPr="003336BB">
        <w:rPr>
          <w:rStyle w:val="Corpsdutexte"/>
          <w:rFonts w:asciiTheme="minorHAnsi" w:hAnsiTheme="minorHAnsi"/>
          <w:sz w:val="22"/>
          <w:szCs w:val="22"/>
        </w:rPr>
        <w:t>Investment in the relevant equipment.</w:t>
      </w:r>
    </w:p>
    <w:p w14:paraId="2EE4E009" w14:textId="77777777" w:rsidR="003336BB" w:rsidRPr="003336BB" w:rsidRDefault="003336BB" w:rsidP="00973044">
      <w:pPr>
        <w:widowControl w:val="0"/>
        <w:numPr>
          <w:ilvl w:val="0"/>
          <w:numId w:val="148"/>
        </w:numPr>
        <w:tabs>
          <w:tab w:val="left" w:pos="169"/>
        </w:tabs>
        <w:spacing w:after="244" w:line="269" w:lineRule="exact"/>
        <w:ind w:left="720" w:hanging="360"/>
        <w:jc w:val="both"/>
        <w:rPr>
          <w:sz w:val="22"/>
          <w:szCs w:val="22"/>
        </w:rPr>
      </w:pPr>
      <w:r w:rsidRPr="003336BB">
        <w:rPr>
          <w:rStyle w:val="Corpsdutexte"/>
          <w:rFonts w:asciiTheme="minorHAnsi" w:hAnsiTheme="minorHAnsi"/>
          <w:sz w:val="22"/>
          <w:szCs w:val="22"/>
        </w:rPr>
        <w:t>Recruitment of a team of people able to guide the "clients" on how to use the equipment.</w:t>
      </w:r>
    </w:p>
    <w:p w14:paraId="1D737D88" w14:textId="77777777" w:rsidR="003336BB" w:rsidRPr="003336BB" w:rsidRDefault="003336BB" w:rsidP="003336BB">
      <w:pPr>
        <w:keepNext/>
        <w:keepLines/>
        <w:spacing w:line="264" w:lineRule="exact"/>
        <w:ind w:left="20"/>
        <w:jc w:val="both"/>
        <w:rPr>
          <w:sz w:val="22"/>
          <w:szCs w:val="22"/>
        </w:rPr>
      </w:pPr>
      <w:bookmarkStart w:id="188" w:name="bookmark29"/>
      <w:r w:rsidRPr="003336BB">
        <w:rPr>
          <w:rStyle w:val="En-tte40"/>
          <w:rFonts w:asciiTheme="minorHAnsi" w:eastAsiaTheme="minorHAnsi" w:hAnsiTheme="minorHAnsi"/>
          <w:sz w:val="22"/>
          <w:szCs w:val="22"/>
        </w:rPr>
        <w:lastRenderedPageBreak/>
        <w:t>What does it need</w:t>
      </w:r>
      <w:r w:rsidRPr="003336BB">
        <w:rPr>
          <w:rStyle w:val="En-tte4"/>
          <w:rFonts w:asciiTheme="minorHAnsi" w:hAnsiTheme="minorHAnsi"/>
          <w:sz w:val="22"/>
          <w:szCs w:val="22"/>
        </w:rPr>
        <w:t>?</w:t>
      </w:r>
      <w:bookmarkEnd w:id="188"/>
    </w:p>
    <w:p w14:paraId="72A39016" w14:textId="77777777" w:rsidR="003336BB" w:rsidRPr="003336BB" w:rsidRDefault="003336BB" w:rsidP="00973044">
      <w:pPr>
        <w:widowControl w:val="0"/>
        <w:numPr>
          <w:ilvl w:val="0"/>
          <w:numId w:val="148"/>
        </w:numPr>
        <w:tabs>
          <w:tab w:val="left" w:pos="154"/>
        </w:tabs>
        <w:spacing w:line="264" w:lineRule="exact"/>
        <w:ind w:left="720" w:hanging="360"/>
        <w:jc w:val="both"/>
        <w:rPr>
          <w:sz w:val="22"/>
          <w:szCs w:val="22"/>
        </w:rPr>
      </w:pPr>
      <w:r w:rsidRPr="003336BB">
        <w:rPr>
          <w:rStyle w:val="Corpsdutexte"/>
          <w:rFonts w:asciiTheme="minorHAnsi" w:hAnsiTheme="minorHAnsi"/>
          <w:sz w:val="22"/>
          <w:szCs w:val="22"/>
        </w:rPr>
        <w:t>A feasibility study and a business plan regarding the type of equipment to be offered.</w:t>
      </w:r>
    </w:p>
    <w:p w14:paraId="07DB995A" w14:textId="77777777" w:rsidR="003336BB" w:rsidRPr="003336BB" w:rsidRDefault="003336BB" w:rsidP="00973044">
      <w:pPr>
        <w:widowControl w:val="0"/>
        <w:numPr>
          <w:ilvl w:val="0"/>
          <w:numId w:val="148"/>
        </w:numPr>
        <w:tabs>
          <w:tab w:val="left" w:pos="154"/>
        </w:tabs>
        <w:spacing w:line="264" w:lineRule="exact"/>
        <w:ind w:left="720" w:hanging="360"/>
        <w:jc w:val="both"/>
        <w:rPr>
          <w:sz w:val="22"/>
          <w:szCs w:val="22"/>
        </w:rPr>
      </w:pPr>
      <w:r w:rsidRPr="003336BB">
        <w:rPr>
          <w:rStyle w:val="Corpsdutexte"/>
          <w:rFonts w:asciiTheme="minorHAnsi" w:hAnsiTheme="minorHAnsi"/>
          <w:sz w:val="22"/>
          <w:szCs w:val="22"/>
        </w:rPr>
        <w:t>A budget forecast to ensure the sustainability of the fab lab.</w:t>
      </w:r>
    </w:p>
    <w:p w14:paraId="0E96C0D4" w14:textId="77777777" w:rsidR="003336BB" w:rsidRPr="003336BB" w:rsidRDefault="003336BB" w:rsidP="00973044">
      <w:pPr>
        <w:widowControl w:val="0"/>
        <w:numPr>
          <w:ilvl w:val="0"/>
          <w:numId w:val="148"/>
        </w:numPr>
        <w:tabs>
          <w:tab w:val="left" w:pos="150"/>
        </w:tabs>
        <w:spacing w:line="264" w:lineRule="exact"/>
        <w:ind w:left="720" w:hanging="360"/>
        <w:jc w:val="both"/>
        <w:rPr>
          <w:sz w:val="22"/>
          <w:szCs w:val="22"/>
        </w:rPr>
      </w:pPr>
      <w:r w:rsidRPr="003336BB">
        <w:rPr>
          <w:rStyle w:val="Corpsdutexte"/>
          <w:rFonts w:asciiTheme="minorHAnsi" w:hAnsiTheme="minorHAnsi"/>
          <w:sz w:val="22"/>
          <w:szCs w:val="22"/>
        </w:rPr>
        <w:t>The definition of a cost model for the use of the equipment.</w:t>
      </w:r>
    </w:p>
    <w:p w14:paraId="48704228" w14:textId="77777777" w:rsidR="003336BB" w:rsidRPr="003336BB" w:rsidRDefault="003336BB" w:rsidP="00973044">
      <w:pPr>
        <w:widowControl w:val="0"/>
        <w:numPr>
          <w:ilvl w:val="0"/>
          <w:numId w:val="148"/>
        </w:numPr>
        <w:tabs>
          <w:tab w:val="left" w:pos="154"/>
        </w:tabs>
        <w:spacing w:after="315" w:line="264" w:lineRule="exact"/>
        <w:ind w:left="720" w:hanging="360"/>
        <w:jc w:val="both"/>
        <w:rPr>
          <w:sz w:val="22"/>
          <w:szCs w:val="22"/>
        </w:rPr>
      </w:pPr>
      <w:r w:rsidRPr="003336BB">
        <w:rPr>
          <w:rStyle w:val="Corpsdutexte"/>
          <w:rFonts w:asciiTheme="minorHAnsi" w:hAnsiTheme="minorHAnsi"/>
          <w:sz w:val="22"/>
          <w:szCs w:val="22"/>
        </w:rPr>
        <w:t>A team of qualified staff.</w:t>
      </w:r>
    </w:p>
    <w:p w14:paraId="15A6DAC4" w14:textId="77777777" w:rsidR="003336BB" w:rsidRPr="003336BB" w:rsidRDefault="003336BB" w:rsidP="003336BB">
      <w:pPr>
        <w:keepNext/>
        <w:keepLines/>
        <w:spacing w:after="44" w:line="170" w:lineRule="exact"/>
        <w:ind w:left="20"/>
        <w:jc w:val="both"/>
        <w:rPr>
          <w:sz w:val="22"/>
          <w:szCs w:val="22"/>
        </w:rPr>
      </w:pPr>
      <w:bookmarkStart w:id="189" w:name="bookmark30"/>
      <w:r w:rsidRPr="003336BB">
        <w:rPr>
          <w:rStyle w:val="En-tte40"/>
          <w:rFonts w:asciiTheme="minorHAnsi" w:eastAsiaTheme="minorHAnsi" w:hAnsiTheme="minorHAnsi"/>
          <w:sz w:val="22"/>
          <w:szCs w:val="22"/>
        </w:rPr>
        <w:t>What does it cost</w:t>
      </w:r>
      <w:r w:rsidRPr="003336BB">
        <w:rPr>
          <w:rStyle w:val="En-tte4"/>
          <w:rFonts w:asciiTheme="minorHAnsi" w:hAnsiTheme="minorHAnsi"/>
          <w:sz w:val="22"/>
          <w:szCs w:val="22"/>
        </w:rPr>
        <w:t>?</w:t>
      </w:r>
      <w:bookmarkEnd w:id="189"/>
    </w:p>
    <w:p w14:paraId="3D2349B3" w14:textId="77777777" w:rsidR="003336BB" w:rsidRPr="003336BB" w:rsidRDefault="003336BB" w:rsidP="003336BB">
      <w:pPr>
        <w:spacing w:after="265" w:line="170" w:lineRule="exact"/>
        <w:ind w:left="20"/>
        <w:rPr>
          <w:sz w:val="22"/>
          <w:szCs w:val="22"/>
        </w:rPr>
      </w:pPr>
      <w:r w:rsidRPr="003336BB">
        <w:rPr>
          <w:rStyle w:val="Corpsdutexte"/>
          <w:rFonts w:asciiTheme="minorHAnsi" w:hAnsiTheme="minorHAnsi"/>
          <w:sz w:val="22"/>
          <w:szCs w:val="22"/>
        </w:rPr>
        <w:t xml:space="preserve">Investment in equipment (around </w:t>
      </w:r>
      <w:r w:rsidRPr="003336BB">
        <w:rPr>
          <w:rStyle w:val="Corpsdutexte"/>
          <w:rFonts w:asciiTheme="minorHAnsi" w:hAnsiTheme="minorHAnsi"/>
          <w:sz w:val="22"/>
          <w:szCs w:val="22"/>
          <w:lang w:val="sl"/>
        </w:rPr>
        <w:t xml:space="preserve">150 000 €), </w:t>
      </w:r>
      <w:r w:rsidRPr="003336BB">
        <w:rPr>
          <w:rStyle w:val="Corpsdutexte"/>
          <w:rFonts w:asciiTheme="minorHAnsi" w:hAnsiTheme="minorHAnsi"/>
          <w:sz w:val="22"/>
          <w:szCs w:val="22"/>
        </w:rPr>
        <w:t>staff and running costs.</w:t>
      </w:r>
    </w:p>
    <w:p w14:paraId="0DCF3039" w14:textId="77777777" w:rsidR="003336BB" w:rsidRPr="003336BB" w:rsidRDefault="003336BB" w:rsidP="003336BB">
      <w:pPr>
        <w:keepNext/>
        <w:keepLines/>
        <w:spacing w:line="269" w:lineRule="exact"/>
        <w:ind w:left="20"/>
        <w:jc w:val="both"/>
        <w:rPr>
          <w:sz w:val="22"/>
          <w:szCs w:val="22"/>
        </w:rPr>
      </w:pPr>
      <w:bookmarkStart w:id="190" w:name="bookmark31"/>
      <w:r w:rsidRPr="003336BB">
        <w:rPr>
          <w:rStyle w:val="En-tte40"/>
          <w:rFonts w:asciiTheme="minorHAnsi" w:eastAsiaTheme="minorHAnsi" w:hAnsiTheme="minorHAnsi"/>
          <w:sz w:val="22"/>
          <w:szCs w:val="22"/>
        </w:rPr>
        <w:t>What additional can be put in place</w:t>
      </w:r>
      <w:r w:rsidRPr="003336BB">
        <w:rPr>
          <w:rStyle w:val="En-tte4"/>
          <w:rFonts w:asciiTheme="minorHAnsi" w:hAnsiTheme="minorHAnsi"/>
          <w:sz w:val="22"/>
          <w:szCs w:val="22"/>
        </w:rPr>
        <w:t>?</w:t>
      </w:r>
      <w:bookmarkEnd w:id="190"/>
    </w:p>
    <w:p w14:paraId="6079A62A" w14:textId="77777777" w:rsidR="003336BB" w:rsidRPr="003336BB" w:rsidRDefault="003336BB" w:rsidP="003336BB">
      <w:pPr>
        <w:ind w:left="20"/>
        <w:rPr>
          <w:sz w:val="22"/>
          <w:szCs w:val="22"/>
        </w:rPr>
      </w:pPr>
      <w:r w:rsidRPr="003336BB">
        <w:rPr>
          <w:rStyle w:val="Corpsdutexte"/>
          <w:rFonts w:asciiTheme="minorHAnsi" w:hAnsiTheme="minorHAnsi"/>
          <w:sz w:val="22"/>
          <w:szCs w:val="22"/>
        </w:rPr>
        <w:t>Talk with users to detect if they need support to develop their ideas into a business. There for, it is a good idea to twin the Fab lab with an intermediary organisation providing advice to "would be entrepreneurs" and to existing enterprises.</w:t>
      </w:r>
    </w:p>
    <w:p w14:paraId="35E88096" w14:textId="77777777" w:rsidR="003336BB" w:rsidRPr="003336BB" w:rsidRDefault="003336BB" w:rsidP="003336BB">
      <w:pPr>
        <w:keepNext/>
        <w:keepLines/>
        <w:spacing w:line="269" w:lineRule="exact"/>
        <w:ind w:left="20"/>
        <w:jc w:val="both"/>
        <w:rPr>
          <w:sz w:val="22"/>
          <w:szCs w:val="22"/>
        </w:rPr>
      </w:pPr>
      <w:bookmarkStart w:id="191" w:name="bookmark32"/>
      <w:r w:rsidRPr="003336BB">
        <w:rPr>
          <w:rStyle w:val="En-tte40"/>
          <w:rFonts w:asciiTheme="minorHAnsi" w:eastAsiaTheme="minorHAnsi" w:hAnsiTheme="minorHAnsi"/>
          <w:sz w:val="22"/>
          <w:szCs w:val="22"/>
        </w:rPr>
        <w:t>What is the regional development impact</w:t>
      </w:r>
      <w:r w:rsidRPr="003336BB">
        <w:rPr>
          <w:rStyle w:val="En-tte4"/>
          <w:rFonts w:asciiTheme="minorHAnsi" w:hAnsiTheme="minorHAnsi"/>
          <w:sz w:val="22"/>
          <w:szCs w:val="22"/>
        </w:rPr>
        <w:t>?</w:t>
      </w:r>
      <w:bookmarkEnd w:id="191"/>
    </w:p>
    <w:p w14:paraId="3399C07A" w14:textId="77777777" w:rsidR="003336BB" w:rsidRPr="003336BB" w:rsidRDefault="003336BB" w:rsidP="00973044">
      <w:pPr>
        <w:widowControl w:val="0"/>
        <w:numPr>
          <w:ilvl w:val="0"/>
          <w:numId w:val="148"/>
        </w:numPr>
        <w:tabs>
          <w:tab w:val="left" w:pos="154"/>
        </w:tabs>
        <w:spacing w:line="269" w:lineRule="exact"/>
        <w:ind w:left="720" w:hanging="360"/>
        <w:jc w:val="both"/>
        <w:rPr>
          <w:sz w:val="22"/>
          <w:szCs w:val="22"/>
        </w:rPr>
      </w:pPr>
      <w:r w:rsidRPr="003336BB">
        <w:rPr>
          <w:rStyle w:val="Corpsdutexte"/>
          <w:rFonts w:asciiTheme="minorHAnsi" w:hAnsiTheme="minorHAnsi"/>
          <w:sz w:val="22"/>
          <w:szCs w:val="22"/>
        </w:rPr>
        <w:t>An easy and cheap access to prototyping facilities.</w:t>
      </w:r>
    </w:p>
    <w:p w14:paraId="18EC2C95" w14:textId="77777777" w:rsidR="003336BB" w:rsidRPr="003336BB" w:rsidRDefault="003336BB" w:rsidP="00973044">
      <w:pPr>
        <w:widowControl w:val="0"/>
        <w:numPr>
          <w:ilvl w:val="0"/>
          <w:numId w:val="148"/>
        </w:numPr>
        <w:tabs>
          <w:tab w:val="left" w:pos="154"/>
        </w:tabs>
        <w:spacing w:line="269" w:lineRule="exact"/>
        <w:ind w:left="20"/>
        <w:jc w:val="both"/>
        <w:rPr>
          <w:rStyle w:val="Corpsdutexte"/>
          <w:rFonts w:asciiTheme="minorHAnsi" w:eastAsiaTheme="minorHAnsi" w:hAnsiTheme="minorHAnsi" w:cstheme="minorBidi"/>
          <w:sz w:val="22"/>
          <w:szCs w:val="22"/>
        </w:rPr>
      </w:pPr>
      <w:r w:rsidRPr="003336BB">
        <w:rPr>
          <w:rStyle w:val="Corpsdutexte"/>
          <w:rFonts w:asciiTheme="minorHAnsi" w:hAnsiTheme="minorHAnsi"/>
          <w:sz w:val="22"/>
          <w:szCs w:val="22"/>
        </w:rPr>
        <w:t>An opportunity to transform talented citizens into entrepreneurs.</w:t>
      </w:r>
    </w:p>
    <w:p w14:paraId="6D9E0E49" w14:textId="77777777" w:rsidR="003336BB" w:rsidRDefault="003336BB" w:rsidP="003336BB">
      <w:pPr>
        <w:widowControl w:val="0"/>
        <w:tabs>
          <w:tab w:val="left" w:pos="154"/>
        </w:tabs>
        <w:spacing w:line="269" w:lineRule="exact"/>
        <w:jc w:val="both"/>
        <w:rPr>
          <w:rStyle w:val="Corpsdutexte"/>
          <w:rFonts w:asciiTheme="minorHAnsi" w:hAnsiTheme="minorHAnsi"/>
          <w:sz w:val="22"/>
          <w:szCs w:val="22"/>
        </w:rPr>
      </w:pPr>
    </w:p>
    <w:p w14:paraId="6396FF14" w14:textId="77777777" w:rsidR="003336BB" w:rsidRPr="003336BB" w:rsidRDefault="003336BB" w:rsidP="003336BB">
      <w:pPr>
        <w:widowControl w:val="0"/>
        <w:tabs>
          <w:tab w:val="left" w:pos="154"/>
        </w:tabs>
        <w:spacing w:line="269" w:lineRule="exact"/>
        <w:jc w:val="both"/>
        <w:rPr>
          <w:rStyle w:val="Corpsdutexte"/>
          <w:rFonts w:asciiTheme="minorHAnsi" w:hAnsiTheme="minorHAnsi"/>
          <w:b/>
          <w:sz w:val="22"/>
          <w:szCs w:val="22"/>
        </w:rPr>
      </w:pPr>
    </w:p>
    <w:p w14:paraId="58E66796" w14:textId="77777777" w:rsidR="003336BB" w:rsidRPr="003336BB" w:rsidRDefault="003336BB" w:rsidP="003336BB">
      <w:pPr>
        <w:keepNext/>
        <w:keepLines/>
        <w:spacing w:after="560" w:line="170" w:lineRule="exact"/>
        <w:ind w:right="20"/>
        <w:jc w:val="center"/>
        <w:rPr>
          <w:b/>
          <w:sz w:val="22"/>
          <w:szCs w:val="22"/>
        </w:rPr>
      </w:pPr>
      <w:bookmarkStart w:id="192" w:name="bookmark33"/>
      <w:r w:rsidRPr="003336BB">
        <w:rPr>
          <w:rStyle w:val="En-tte4"/>
          <w:rFonts w:asciiTheme="minorHAnsi" w:hAnsiTheme="minorHAnsi"/>
          <w:b/>
          <w:sz w:val="22"/>
          <w:szCs w:val="22"/>
          <w:lang w:val="bg"/>
        </w:rPr>
        <w:t xml:space="preserve">V. </w:t>
      </w:r>
      <w:r w:rsidRPr="003336BB">
        <w:rPr>
          <w:rStyle w:val="En-tte4"/>
          <w:rFonts w:asciiTheme="minorHAnsi" w:hAnsiTheme="minorHAnsi"/>
          <w:b/>
          <w:sz w:val="22"/>
          <w:szCs w:val="22"/>
          <w:lang w:val="de"/>
        </w:rPr>
        <w:t xml:space="preserve">Coaching </w:t>
      </w:r>
      <w:r w:rsidRPr="003336BB">
        <w:rPr>
          <w:rStyle w:val="En-tte4"/>
          <w:rFonts w:asciiTheme="minorHAnsi" w:hAnsiTheme="minorHAnsi"/>
          <w:b/>
          <w:sz w:val="22"/>
          <w:szCs w:val="22"/>
        </w:rPr>
        <w:t>in the field of innovation management in SMEs</w:t>
      </w:r>
      <w:bookmarkEnd w:id="192"/>
    </w:p>
    <w:p w14:paraId="1A20C388" w14:textId="77777777" w:rsidR="003336BB" w:rsidRPr="003336BB" w:rsidRDefault="003336BB" w:rsidP="003336BB">
      <w:pPr>
        <w:keepNext/>
        <w:keepLines/>
        <w:spacing w:line="269" w:lineRule="exact"/>
        <w:ind w:left="160"/>
        <w:jc w:val="both"/>
        <w:rPr>
          <w:sz w:val="22"/>
          <w:szCs w:val="22"/>
        </w:rPr>
      </w:pPr>
      <w:bookmarkStart w:id="193" w:name="bookmark34"/>
      <w:r w:rsidRPr="003336BB">
        <w:rPr>
          <w:rStyle w:val="En-tte40"/>
          <w:rFonts w:asciiTheme="minorHAnsi" w:hAnsiTheme="minorHAnsi"/>
          <w:sz w:val="22"/>
          <w:szCs w:val="22"/>
        </w:rPr>
        <w:t>What is it</w:t>
      </w:r>
      <w:r w:rsidRPr="003336BB">
        <w:rPr>
          <w:rStyle w:val="En-tte4"/>
          <w:rFonts w:asciiTheme="minorHAnsi" w:hAnsiTheme="minorHAnsi"/>
          <w:sz w:val="22"/>
          <w:szCs w:val="22"/>
        </w:rPr>
        <w:t>?</w:t>
      </w:r>
      <w:bookmarkEnd w:id="193"/>
    </w:p>
    <w:p w14:paraId="75F9EA4E" w14:textId="77777777" w:rsidR="003336BB" w:rsidRPr="003336BB" w:rsidRDefault="003336BB" w:rsidP="003336BB">
      <w:pPr>
        <w:ind w:left="20"/>
        <w:rPr>
          <w:sz w:val="22"/>
          <w:szCs w:val="22"/>
        </w:rPr>
      </w:pPr>
      <w:r w:rsidRPr="003336BB">
        <w:rPr>
          <w:rStyle w:val="Corpsdutexte"/>
          <w:rFonts w:asciiTheme="minorHAnsi" w:hAnsiTheme="minorHAnsi"/>
          <w:sz w:val="22"/>
          <w:szCs w:val="22"/>
        </w:rPr>
        <w:t xml:space="preserve">A way to help enterprises to assess and enhance their capacity to manage innovation. The main elements of the review are: existence of an innovation strategy, identifying "in house" sources and barriers to innovate, assessment of the innovation process (value chain) and the business model, enabling factors, measurement of the innovation efforts and results, </w:t>
      </w:r>
      <w:r w:rsidRPr="003336BB">
        <w:rPr>
          <w:rStyle w:val="Corpsdutexte"/>
          <w:rFonts w:asciiTheme="minorHAnsi" w:hAnsiTheme="minorHAnsi"/>
          <w:sz w:val="22"/>
          <w:szCs w:val="22"/>
          <w:lang w:val="sl"/>
        </w:rPr>
        <w:t>...</w:t>
      </w:r>
    </w:p>
    <w:p w14:paraId="0F9EB17E" w14:textId="77777777" w:rsidR="003336BB" w:rsidRPr="003336BB" w:rsidRDefault="003336BB" w:rsidP="003336BB">
      <w:pPr>
        <w:keepNext/>
        <w:keepLines/>
        <w:spacing w:line="269" w:lineRule="exact"/>
        <w:ind w:left="160"/>
        <w:jc w:val="both"/>
        <w:rPr>
          <w:sz w:val="22"/>
          <w:szCs w:val="22"/>
        </w:rPr>
      </w:pPr>
      <w:bookmarkStart w:id="194" w:name="bookmark35"/>
      <w:r w:rsidRPr="003336BB">
        <w:rPr>
          <w:rStyle w:val="En-tte40"/>
          <w:rFonts w:asciiTheme="minorHAnsi" w:hAnsiTheme="minorHAnsi"/>
          <w:sz w:val="22"/>
          <w:szCs w:val="22"/>
        </w:rPr>
        <w:t>How does it work</w:t>
      </w:r>
      <w:r w:rsidRPr="003336BB">
        <w:rPr>
          <w:rStyle w:val="En-tte4"/>
          <w:rFonts w:asciiTheme="minorHAnsi" w:hAnsiTheme="minorHAnsi"/>
          <w:sz w:val="22"/>
          <w:szCs w:val="22"/>
        </w:rPr>
        <w:t>?</w:t>
      </w:r>
      <w:bookmarkEnd w:id="194"/>
    </w:p>
    <w:p w14:paraId="560BEBB0" w14:textId="77777777" w:rsidR="003336BB" w:rsidRPr="003336BB" w:rsidRDefault="003336BB" w:rsidP="003336BB">
      <w:pPr>
        <w:spacing w:after="244"/>
        <w:ind w:left="20"/>
        <w:rPr>
          <w:sz w:val="22"/>
          <w:szCs w:val="22"/>
        </w:rPr>
      </w:pPr>
      <w:r w:rsidRPr="003336BB">
        <w:rPr>
          <w:rStyle w:val="Corpsdutexte"/>
          <w:rFonts w:asciiTheme="minorHAnsi" w:hAnsiTheme="minorHAnsi"/>
          <w:sz w:val="22"/>
          <w:szCs w:val="22"/>
        </w:rPr>
        <w:t xml:space="preserve">Trained experts </w:t>
      </w:r>
      <w:r w:rsidRPr="003336BB">
        <w:rPr>
          <w:rStyle w:val="Corpsdutexte"/>
          <w:rFonts w:asciiTheme="minorHAnsi" w:hAnsiTheme="minorHAnsi"/>
          <w:sz w:val="22"/>
          <w:szCs w:val="22"/>
          <w:lang w:val="hr"/>
        </w:rPr>
        <w:t xml:space="preserve">are </w:t>
      </w:r>
      <w:r w:rsidRPr="003336BB">
        <w:rPr>
          <w:rStyle w:val="Corpsdutexte"/>
          <w:rFonts w:asciiTheme="minorHAnsi" w:hAnsiTheme="minorHAnsi"/>
          <w:sz w:val="22"/>
          <w:szCs w:val="22"/>
        </w:rPr>
        <w:t>undertaking audits of the innovation management system of regional enterprises and are producing reports with recommendations on how to improve the enterprise management system.</w:t>
      </w:r>
    </w:p>
    <w:p w14:paraId="225DB2A1" w14:textId="77777777" w:rsidR="003336BB" w:rsidRPr="003336BB" w:rsidRDefault="003336BB" w:rsidP="003336BB">
      <w:pPr>
        <w:keepNext/>
        <w:keepLines/>
        <w:spacing w:line="264" w:lineRule="exact"/>
        <w:ind w:left="160"/>
        <w:jc w:val="both"/>
        <w:rPr>
          <w:sz w:val="22"/>
          <w:szCs w:val="22"/>
        </w:rPr>
      </w:pPr>
      <w:bookmarkStart w:id="195" w:name="bookmark36"/>
      <w:r w:rsidRPr="003336BB">
        <w:rPr>
          <w:rStyle w:val="En-tte40"/>
          <w:rFonts w:asciiTheme="minorHAnsi" w:hAnsiTheme="minorHAnsi"/>
          <w:sz w:val="22"/>
          <w:szCs w:val="22"/>
        </w:rPr>
        <w:t>What are the milestones</w:t>
      </w:r>
      <w:r w:rsidRPr="003336BB">
        <w:rPr>
          <w:rStyle w:val="En-tte4"/>
          <w:rFonts w:asciiTheme="minorHAnsi" w:hAnsiTheme="minorHAnsi"/>
          <w:sz w:val="22"/>
          <w:szCs w:val="22"/>
        </w:rPr>
        <w:t>?</w:t>
      </w:r>
      <w:bookmarkEnd w:id="195"/>
    </w:p>
    <w:p w14:paraId="7F9A8F58" w14:textId="77777777" w:rsidR="003336BB" w:rsidRPr="003336BB" w:rsidRDefault="003336BB" w:rsidP="00973044">
      <w:pPr>
        <w:widowControl w:val="0"/>
        <w:numPr>
          <w:ilvl w:val="0"/>
          <w:numId w:val="148"/>
        </w:numPr>
        <w:tabs>
          <w:tab w:val="left" w:pos="159"/>
        </w:tabs>
        <w:spacing w:line="264" w:lineRule="exact"/>
        <w:ind w:left="720" w:hanging="360"/>
        <w:jc w:val="both"/>
        <w:rPr>
          <w:sz w:val="22"/>
          <w:szCs w:val="22"/>
        </w:rPr>
      </w:pPr>
      <w:r w:rsidRPr="003336BB">
        <w:rPr>
          <w:rStyle w:val="Corpsdutexte"/>
          <w:rFonts w:asciiTheme="minorHAnsi" w:hAnsiTheme="minorHAnsi"/>
          <w:sz w:val="22"/>
          <w:szCs w:val="22"/>
        </w:rPr>
        <w:t>Selection and accreditation of a pool of regional experts.</w:t>
      </w:r>
    </w:p>
    <w:p w14:paraId="677A2066" w14:textId="77777777" w:rsidR="003336BB" w:rsidRPr="003336BB" w:rsidRDefault="003336BB" w:rsidP="00973044">
      <w:pPr>
        <w:widowControl w:val="0"/>
        <w:numPr>
          <w:ilvl w:val="0"/>
          <w:numId w:val="148"/>
        </w:numPr>
        <w:tabs>
          <w:tab w:val="left" w:pos="150"/>
        </w:tabs>
        <w:spacing w:after="240" w:line="264" w:lineRule="exact"/>
        <w:ind w:left="720" w:hanging="360"/>
        <w:jc w:val="both"/>
        <w:rPr>
          <w:sz w:val="22"/>
          <w:szCs w:val="22"/>
        </w:rPr>
      </w:pPr>
      <w:r w:rsidRPr="003336BB">
        <w:rPr>
          <w:rStyle w:val="Corpsdutexte"/>
          <w:rFonts w:asciiTheme="minorHAnsi" w:hAnsiTheme="minorHAnsi"/>
          <w:sz w:val="22"/>
          <w:szCs w:val="22"/>
        </w:rPr>
        <w:t>Training of the expert team in order to adopt a common methodology and a standardised recommendation report.</w:t>
      </w:r>
    </w:p>
    <w:p w14:paraId="5339C597" w14:textId="77777777" w:rsidR="003336BB" w:rsidRPr="003336BB" w:rsidRDefault="003336BB" w:rsidP="003336BB">
      <w:pPr>
        <w:keepNext/>
        <w:keepLines/>
        <w:spacing w:line="264" w:lineRule="exact"/>
        <w:ind w:left="160"/>
        <w:jc w:val="both"/>
        <w:rPr>
          <w:sz w:val="22"/>
          <w:szCs w:val="22"/>
        </w:rPr>
      </w:pPr>
      <w:bookmarkStart w:id="196" w:name="bookmark37"/>
      <w:r w:rsidRPr="003336BB">
        <w:rPr>
          <w:rStyle w:val="En-tte40"/>
          <w:rFonts w:asciiTheme="minorHAnsi" w:hAnsiTheme="minorHAnsi"/>
          <w:sz w:val="22"/>
          <w:szCs w:val="22"/>
        </w:rPr>
        <w:t>What does it need</w:t>
      </w:r>
      <w:r w:rsidRPr="003336BB">
        <w:rPr>
          <w:rStyle w:val="En-tte4"/>
          <w:rFonts w:asciiTheme="minorHAnsi" w:hAnsiTheme="minorHAnsi"/>
          <w:sz w:val="22"/>
          <w:szCs w:val="22"/>
        </w:rPr>
        <w:t>?</w:t>
      </w:r>
      <w:bookmarkEnd w:id="196"/>
    </w:p>
    <w:p w14:paraId="6A5E1835" w14:textId="77777777" w:rsidR="003336BB" w:rsidRPr="003336BB" w:rsidRDefault="003336BB" w:rsidP="003336BB">
      <w:pPr>
        <w:spacing w:after="315" w:line="264" w:lineRule="exact"/>
        <w:ind w:left="20"/>
        <w:rPr>
          <w:sz w:val="22"/>
          <w:szCs w:val="22"/>
        </w:rPr>
      </w:pPr>
      <w:r w:rsidRPr="003336BB">
        <w:rPr>
          <w:rStyle w:val="Corpsdutexte"/>
          <w:rFonts w:asciiTheme="minorHAnsi" w:hAnsiTheme="minorHAnsi"/>
          <w:sz w:val="22"/>
          <w:szCs w:val="22"/>
        </w:rPr>
        <w:t>A critical mass of enterprises willing to improve their management capacity and of experts able to assess and advise enterprises in this field.</w:t>
      </w:r>
    </w:p>
    <w:p w14:paraId="36D387BD" w14:textId="77777777" w:rsidR="003336BB" w:rsidRPr="003336BB" w:rsidRDefault="003336BB" w:rsidP="003336BB">
      <w:pPr>
        <w:keepNext/>
        <w:keepLines/>
        <w:spacing w:after="39" w:line="170" w:lineRule="exact"/>
        <w:ind w:left="160"/>
        <w:jc w:val="both"/>
        <w:rPr>
          <w:sz w:val="22"/>
          <w:szCs w:val="22"/>
        </w:rPr>
      </w:pPr>
      <w:bookmarkStart w:id="197" w:name="bookmark38"/>
      <w:r w:rsidRPr="003336BB">
        <w:rPr>
          <w:rStyle w:val="En-tte40"/>
          <w:rFonts w:asciiTheme="minorHAnsi" w:hAnsiTheme="minorHAnsi"/>
          <w:sz w:val="22"/>
          <w:szCs w:val="22"/>
        </w:rPr>
        <w:t>What does it cost</w:t>
      </w:r>
      <w:r w:rsidRPr="003336BB">
        <w:rPr>
          <w:rStyle w:val="En-tte4"/>
          <w:rFonts w:asciiTheme="minorHAnsi" w:hAnsiTheme="minorHAnsi"/>
          <w:sz w:val="22"/>
          <w:szCs w:val="22"/>
        </w:rPr>
        <w:t>?</w:t>
      </w:r>
      <w:bookmarkEnd w:id="197"/>
    </w:p>
    <w:p w14:paraId="6C0B395F" w14:textId="77777777" w:rsidR="003336BB" w:rsidRPr="003336BB" w:rsidRDefault="003336BB" w:rsidP="003336BB">
      <w:pPr>
        <w:spacing w:after="265" w:line="170" w:lineRule="exact"/>
        <w:ind w:left="160" w:hanging="140"/>
        <w:rPr>
          <w:sz w:val="22"/>
          <w:szCs w:val="22"/>
        </w:rPr>
      </w:pPr>
      <w:r w:rsidRPr="003336BB">
        <w:rPr>
          <w:rStyle w:val="Corpsdutexte"/>
          <w:rFonts w:asciiTheme="minorHAnsi" w:hAnsiTheme="minorHAnsi"/>
          <w:sz w:val="22"/>
          <w:szCs w:val="22"/>
        </w:rPr>
        <w:t>Wages of staff and fees for the experts as well of running costs.</w:t>
      </w:r>
    </w:p>
    <w:p w14:paraId="05A4D7F1" w14:textId="77777777" w:rsidR="003336BB" w:rsidRPr="003336BB" w:rsidRDefault="003336BB" w:rsidP="003336BB">
      <w:pPr>
        <w:keepNext/>
        <w:keepLines/>
        <w:spacing w:line="269" w:lineRule="exact"/>
        <w:ind w:left="160"/>
        <w:jc w:val="both"/>
        <w:rPr>
          <w:sz w:val="22"/>
          <w:szCs w:val="22"/>
        </w:rPr>
      </w:pPr>
      <w:bookmarkStart w:id="198" w:name="bookmark39"/>
      <w:r w:rsidRPr="003336BB">
        <w:rPr>
          <w:rStyle w:val="En-tte40"/>
          <w:rFonts w:asciiTheme="minorHAnsi" w:hAnsiTheme="minorHAnsi"/>
          <w:sz w:val="22"/>
          <w:szCs w:val="22"/>
        </w:rPr>
        <w:t>What additional can be put in place</w:t>
      </w:r>
      <w:r w:rsidRPr="003336BB">
        <w:rPr>
          <w:rStyle w:val="En-tte4"/>
          <w:rFonts w:asciiTheme="minorHAnsi" w:hAnsiTheme="minorHAnsi"/>
          <w:sz w:val="22"/>
          <w:szCs w:val="22"/>
        </w:rPr>
        <w:t>?</w:t>
      </w:r>
      <w:bookmarkEnd w:id="198"/>
    </w:p>
    <w:p w14:paraId="1FFCF7B8" w14:textId="77777777" w:rsidR="003336BB" w:rsidRPr="003336BB" w:rsidRDefault="003336BB" w:rsidP="00973044">
      <w:pPr>
        <w:widowControl w:val="0"/>
        <w:numPr>
          <w:ilvl w:val="0"/>
          <w:numId w:val="148"/>
        </w:numPr>
        <w:tabs>
          <w:tab w:val="left" w:pos="150"/>
        </w:tabs>
        <w:spacing w:line="269" w:lineRule="exact"/>
        <w:ind w:left="720" w:hanging="360"/>
        <w:jc w:val="both"/>
        <w:rPr>
          <w:sz w:val="22"/>
          <w:szCs w:val="22"/>
        </w:rPr>
      </w:pPr>
      <w:r w:rsidRPr="003336BB">
        <w:rPr>
          <w:rStyle w:val="Corpsdutexte"/>
          <w:rFonts w:asciiTheme="minorHAnsi" w:hAnsiTheme="minorHAnsi"/>
          <w:sz w:val="22"/>
          <w:szCs w:val="22"/>
        </w:rPr>
        <w:t>Join a European network such as the IMP3rove Innovation Management Academy in order to benchmark the capacity and performance of local enterprises with their regional, national and foreign peers.</w:t>
      </w:r>
    </w:p>
    <w:p w14:paraId="46B8060A" w14:textId="77777777" w:rsidR="003336BB" w:rsidRPr="003336BB" w:rsidRDefault="003336BB" w:rsidP="00973044">
      <w:pPr>
        <w:widowControl w:val="0"/>
        <w:numPr>
          <w:ilvl w:val="0"/>
          <w:numId w:val="148"/>
        </w:numPr>
        <w:tabs>
          <w:tab w:val="left" w:pos="169"/>
        </w:tabs>
        <w:spacing w:after="244" w:line="269" w:lineRule="exact"/>
        <w:ind w:left="720" w:hanging="360"/>
        <w:jc w:val="both"/>
        <w:rPr>
          <w:sz w:val="22"/>
          <w:szCs w:val="22"/>
        </w:rPr>
      </w:pPr>
      <w:r w:rsidRPr="003336BB">
        <w:rPr>
          <w:rStyle w:val="Corpsdutexte"/>
          <w:rFonts w:asciiTheme="minorHAnsi" w:hAnsiTheme="minorHAnsi"/>
          <w:sz w:val="22"/>
          <w:szCs w:val="22"/>
        </w:rPr>
        <w:t>Provide support to help the enterprises to implement the recommendations suggested by the experts.</w:t>
      </w:r>
    </w:p>
    <w:p w14:paraId="1CCC9051" w14:textId="77777777" w:rsidR="003336BB" w:rsidRPr="003336BB" w:rsidRDefault="003336BB" w:rsidP="003336BB">
      <w:pPr>
        <w:keepNext/>
        <w:keepLines/>
        <w:spacing w:line="264" w:lineRule="exact"/>
        <w:ind w:left="160"/>
        <w:jc w:val="both"/>
        <w:rPr>
          <w:sz w:val="22"/>
          <w:szCs w:val="22"/>
        </w:rPr>
      </w:pPr>
      <w:bookmarkStart w:id="199" w:name="bookmark40"/>
      <w:r w:rsidRPr="003336BB">
        <w:rPr>
          <w:rStyle w:val="En-tte40"/>
          <w:rFonts w:asciiTheme="minorHAnsi" w:hAnsiTheme="minorHAnsi"/>
          <w:sz w:val="22"/>
          <w:szCs w:val="22"/>
        </w:rPr>
        <w:t>What is the regional development impact</w:t>
      </w:r>
      <w:r w:rsidRPr="003336BB">
        <w:rPr>
          <w:rStyle w:val="En-tte4"/>
          <w:rFonts w:asciiTheme="minorHAnsi" w:hAnsiTheme="minorHAnsi"/>
          <w:sz w:val="22"/>
          <w:szCs w:val="22"/>
        </w:rPr>
        <w:t>?</w:t>
      </w:r>
      <w:bookmarkEnd w:id="199"/>
    </w:p>
    <w:p w14:paraId="6EC92F5E" w14:textId="77777777" w:rsidR="003336BB" w:rsidRPr="003336BB" w:rsidRDefault="003336BB" w:rsidP="00973044">
      <w:pPr>
        <w:widowControl w:val="0"/>
        <w:numPr>
          <w:ilvl w:val="0"/>
          <w:numId w:val="148"/>
        </w:numPr>
        <w:tabs>
          <w:tab w:val="left" w:pos="169"/>
        </w:tabs>
        <w:spacing w:line="264" w:lineRule="exact"/>
        <w:ind w:left="720" w:hanging="360"/>
        <w:jc w:val="both"/>
        <w:rPr>
          <w:sz w:val="22"/>
          <w:szCs w:val="22"/>
        </w:rPr>
      </w:pPr>
      <w:r w:rsidRPr="003336BB">
        <w:rPr>
          <w:rStyle w:val="Corpsdutexte"/>
          <w:rFonts w:asciiTheme="minorHAnsi" w:hAnsiTheme="minorHAnsi"/>
          <w:sz w:val="22"/>
          <w:szCs w:val="22"/>
        </w:rPr>
        <w:t>Improved management capacity in SMEs in the field of innovation.</w:t>
      </w:r>
    </w:p>
    <w:p w14:paraId="372B0EFA" w14:textId="77777777" w:rsidR="003336BB" w:rsidRPr="003336BB" w:rsidRDefault="003336BB" w:rsidP="00973044">
      <w:pPr>
        <w:widowControl w:val="0"/>
        <w:numPr>
          <w:ilvl w:val="0"/>
          <w:numId w:val="148"/>
        </w:numPr>
        <w:tabs>
          <w:tab w:val="left" w:pos="169"/>
        </w:tabs>
        <w:spacing w:line="264" w:lineRule="exact"/>
        <w:ind w:left="720" w:hanging="360"/>
        <w:jc w:val="both"/>
        <w:rPr>
          <w:sz w:val="22"/>
          <w:szCs w:val="22"/>
        </w:rPr>
        <w:sectPr w:rsidR="003336BB" w:rsidRPr="003336BB" w:rsidSect="00A83853">
          <w:headerReference w:type="even" r:id="rId134"/>
          <w:headerReference w:type="default" r:id="rId135"/>
          <w:footnotePr>
            <w:numFmt w:val="upperRoman"/>
            <w:numRestart w:val="eachPage"/>
          </w:footnotePr>
          <w:pgSz w:w="11909" w:h="16834"/>
          <w:pgMar w:top="1523" w:right="1034" w:bottom="1116" w:left="1072" w:header="851" w:footer="3" w:gutter="0"/>
          <w:cols w:space="720"/>
          <w:noEndnote/>
          <w:docGrid w:linePitch="360"/>
        </w:sectPr>
      </w:pPr>
      <w:r w:rsidRPr="003336BB">
        <w:rPr>
          <w:rStyle w:val="Corpsdutexte"/>
          <w:rFonts w:asciiTheme="minorHAnsi" w:hAnsiTheme="minorHAnsi"/>
          <w:sz w:val="22"/>
          <w:szCs w:val="22"/>
        </w:rPr>
        <w:t>Better knowledge of innovation management capacity and shortage in regional enterprises.</w:t>
      </w:r>
    </w:p>
    <w:p w14:paraId="09EA60F8" w14:textId="77777777" w:rsidR="003336BB" w:rsidRPr="003336BB" w:rsidRDefault="003336BB" w:rsidP="003336BB">
      <w:pPr>
        <w:rPr>
          <w:rStyle w:val="En-tte4"/>
          <w:rFonts w:asciiTheme="minorHAnsi" w:hAnsiTheme="minorHAnsi"/>
          <w:b/>
          <w:bCs/>
          <w:sz w:val="22"/>
          <w:szCs w:val="22"/>
          <w:lang w:val="bg"/>
        </w:rPr>
      </w:pPr>
      <w:bookmarkStart w:id="200" w:name="bookmark41"/>
      <w:r w:rsidRPr="003336BB">
        <w:rPr>
          <w:rStyle w:val="En-tte4"/>
          <w:rFonts w:asciiTheme="minorHAnsi" w:hAnsiTheme="minorHAnsi"/>
          <w:sz w:val="22"/>
          <w:szCs w:val="22"/>
          <w:lang w:val="bg"/>
        </w:rPr>
        <w:br w:type="page"/>
      </w:r>
    </w:p>
    <w:p w14:paraId="7F96BCE4" w14:textId="77777777" w:rsidR="003336BB" w:rsidRPr="003336BB" w:rsidRDefault="003336BB" w:rsidP="003336BB">
      <w:pPr>
        <w:keepNext/>
        <w:keepLines/>
        <w:spacing w:after="560" w:line="170" w:lineRule="exact"/>
        <w:jc w:val="center"/>
        <w:rPr>
          <w:b/>
          <w:sz w:val="22"/>
          <w:szCs w:val="22"/>
        </w:rPr>
      </w:pPr>
      <w:r w:rsidRPr="003336BB">
        <w:rPr>
          <w:rStyle w:val="En-tte4"/>
          <w:rFonts w:asciiTheme="minorHAnsi" w:hAnsiTheme="minorHAnsi"/>
          <w:b/>
          <w:sz w:val="22"/>
          <w:szCs w:val="22"/>
          <w:lang w:val="bg"/>
        </w:rPr>
        <w:lastRenderedPageBreak/>
        <w:t xml:space="preserve">VI. </w:t>
      </w:r>
      <w:r w:rsidRPr="003336BB">
        <w:rPr>
          <w:rStyle w:val="En-tte4"/>
          <w:rFonts w:asciiTheme="minorHAnsi" w:hAnsiTheme="minorHAnsi"/>
          <w:b/>
          <w:sz w:val="22"/>
          <w:szCs w:val="22"/>
        </w:rPr>
        <w:t>Intellectual Property (IP) portfolio management</w:t>
      </w:r>
      <w:bookmarkEnd w:id="200"/>
    </w:p>
    <w:p w14:paraId="54D97CE0" w14:textId="77777777" w:rsidR="003336BB" w:rsidRPr="003336BB" w:rsidRDefault="003336BB" w:rsidP="003336BB">
      <w:pPr>
        <w:keepNext/>
        <w:keepLines/>
        <w:spacing w:line="269" w:lineRule="exact"/>
        <w:jc w:val="both"/>
        <w:rPr>
          <w:sz w:val="22"/>
          <w:szCs w:val="22"/>
        </w:rPr>
      </w:pPr>
      <w:bookmarkStart w:id="201" w:name="bookmark42"/>
      <w:r w:rsidRPr="003336BB">
        <w:rPr>
          <w:rStyle w:val="En-tte40"/>
          <w:rFonts w:asciiTheme="minorHAnsi" w:hAnsiTheme="minorHAnsi"/>
          <w:sz w:val="22"/>
          <w:szCs w:val="22"/>
        </w:rPr>
        <w:t>What is it</w:t>
      </w:r>
      <w:r w:rsidRPr="003336BB">
        <w:rPr>
          <w:rStyle w:val="En-tte4"/>
          <w:rFonts w:asciiTheme="minorHAnsi" w:hAnsiTheme="minorHAnsi"/>
          <w:sz w:val="22"/>
          <w:szCs w:val="22"/>
        </w:rPr>
        <w:t>?</w:t>
      </w:r>
      <w:bookmarkEnd w:id="201"/>
    </w:p>
    <w:p w14:paraId="36987591" w14:textId="77777777" w:rsidR="003336BB" w:rsidRPr="003336BB" w:rsidRDefault="003336BB" w:rsidP="003336BB">
      <w:pPr>
        <w:ind w:right="20"/>
        <w:rPr>
          <w:sz w:val="22"/>
          <w:szCs w:val="22"/>
        </w:rPr>
      </w:pPr>
      <w:r w:rsidRPr="003336BB">
        <w:rPr>
          <w:rStyle w:val="Corpsdutexte"/>
          <w:rFonts w:asciiTheme="minorHAnsi" w:hAnsiTheme="minorHAnsi"/>
          <w:sz w:val="22"/>
          <w:szCs w:val="22"/>
        </w:rPr>
        <w:t>Managing in a coordinated way the IP owned by an organisation or a network of regional organisations. The IP can take the form of a patent, a trademark, a design, a trade secret or a copyright.</w:t>
      </w:r>
    </w:p>
    <w:p w14:paraId="11E30D80" w14:textId="77777777" w:rsidR="003336BB" w:rsidRPr="003336BB" w:rsidRDefault="003336BB" w:rsidP="003336BB">
      <w:pPr>
        <w:keepNext/>
        <w:keepLines/>
        <w:spacing w:line="269" w:lineRule="exact"/>
        <w:jc w:val="both"/>
        <w:rPr>
          <w:sz w:val="22"/>
          <w:szCs w:val="22"/>
        </w:rPr>
      </w:pPr>
      <w:bookmarkStart w:id="202" w:name="bookmark43"/>
      <w:r w:rsidRPr="003336BB">
        <w:rPr>
          <w:rStyle w:val="En-tte40"/>
          <w:rFonts w:asciiTheme="minorHAnsi" w:hAnsiTheme="minorHAnsi"/>
          <w:sz w:val="22"/>
          <w:szCs w:val="22"/>
        </w:rPr>
        <w:t>How does it work</w:t>
      </w:r>
      <w:r w:rsidRPr="003336BB">
        <w:rPr>
          <w:rStyle w:val="En-tte4"/>
          <w:rFonts w:asciiTheme="minorHAnsi" w:hAnsiTheme="minorHAnsi"/>
          <w:sz w:val="22"/>
          <w:szCs w:val="22"/>
        </w:rPr>
        <w:t>?</w:t>
      </w:r>
      <w:bookmarkEnd w:id="202"/>
    </w:p>
    <w:p w14:paraId="4E89A876" w14:textId="77777777" w:rsidR="003336BB" w:rsidRPr="003336BB" w:rsidRDefault="003336BB" w:rsidP="003336BB">
      <w:pPr>
        <w:spacing w:after="244"/>
        <w:ind w:right="20"/>
        <w:rPr>
          <w:sz w:val="22"/>
          <w:szCs w:val="22"/>
        </w:rPr>
      </w:pPr>
      <w:r w:rsidRPr="003336BB">
        <w:rPr>
          <w:rStyle w:val="Corpsdutexte"/>
          <w:rFonts w:asciiTheme="minorHAnsi" w:hAnsiTheme="minorHAnsi"/>
          <w:sz w:val="22"/>
          <w:szCs w:val="22"/>
        </w:rPr>
        <w:t>Cluster the IP portfolio into business sectors/units in order to find out the best way to make business out of the IP. The most frequent returns made from a IP portfolio can take the form of licensing/royalties fees and cash generated by the sale of the shares of spin offs created to exploit a patent.</w:t>
      </w:r>
    </w:p>
    <w:p w14:paraId="1210A337" w14:textId="77777777" w:rsidR="003336BB" w:rsidRPr="003336BB" w:rsidRDefault="003336BB" w:rsidP="003336BB">
      <w:pPr>
        <w:keepNext/>
        <w:keepLines/>
        <w:spacing w:line="264" w:lineRule="exact"/>
        <w:jc w:val="both"/>
        <w:rPr>
          <w:sz w:val="22"/>
          <w:szCs w:val="22"/>
        </w:rPr>
      </w:pPr>
      <w:bookmarkStart w:id="203" w:name="bookmark44"/>
      <w:r w:rsidRPr="003336BB">
        <w:rPr>
          <w:rStyle w:val="En-tte40"/>
          <w:rFonts w:asciiTheme="minorHAnsi" w:hAnsiTheme="minorHAnsi"/>
          <w:sz w:val="22"/>
          <w:szCs w:val="22"/>
        </w:rPr>
        <w:t>What are the milestones</w:t>
      </w:r>
      <w:r w:rsidRPr="003336BB">
        <w:rPr>
          <w:rStyle w:val="En-tte4"/>
          <w:rFonts w:asciiTheme="minorHAnsi" w:hAnsiTheme="minorHAnsi"/>
          <w:sz w:val="22"/>
          <w:szCs w:val="22"/>
        </w:rPr>
        <w:t>?</w:t>
      </w:r>
      <w:bookmarkEnd w:id="203"/>
    </w:p>
    <w:p w14:paraId="2352417C" w14:textId="77777777" w:rsidR="003336BB" w:rsidRPr="003336BB" w:rsidRDefault="003336BB" w:rsidP="00973044">
      <w:pPr>
        <w:widowControl w:val="0"/>
        <w:numPr>
          <w:ilvl w:val="0"/>
          <w:numId w:val="148"/>
        </w:numPr>
        <w:tabs>
          <w:tab w:val="left" w:pos="149"/>
        </w:tabs>
        <w:spacing w:line="264" w:lineRule="exact"/>
        <w:ind w:left="720" w:hanging="360"/>
        <w:jc w:val="both"/>
        <w:rPr>
          <w:sz w:val="22"/>
          <w:szCs w:val="22"/>
        </w:rPr>
      </w:pPr>
      <w:r w:rsidRPr="003336BB">
        <w:rPr>
          <w:rStyle w:val="Corpsdutexte"/>
          <w:rFonts w:asciiTheme="minorHAnsi" w:hAnsiTheme="minorHAnsi"/>
          <w:sz w:val="22"/>
          <w:szCs w:val="22"/>
        </w:rPr>
        <w:t>Ensure a stock and a flow of IP to build and sustain the portfolio.</w:t>
      </w:r>
    </w:p>
    <w:p w14:paraId="25A6F6FC" w14:textId="77777777" w:rsidR="003336BB" w:rsidRPr="003336BB" w:rsidRDefault="003336BB" w:rsidP="00973044">
      <w:pPr>
        <w:widowControl w:val="0"/>
        <w:numPr>
          <w:ilvl w:val="0"/>
          <w:numId w:val="148"/>
        </w:numPr>
        <w:tabs>
          <w:tab w:val="left" w:pos="134"/>
        </w:tabs>
        <w:spacing w:after="240" w:line="264" w:lineRule="exact"/>
        <w:ind w:left="720" w:hanging="360"/>
        <w:jc w:val="both"/>
        <w:rPr>
          <w:sz w:val="22"/>
          <w:szCs w:val="22"/>
        </w:rPr>
      </w:pPr>
      <w:r w:rsidRPr="003336BB">
        <w:rPr>
          <w:rStyle w:val="Corpsdutexte"/>
          <w:rFonts w:asciiTheme="minorHAnsi" w:hAnsiTheme="minorHAnsi"/>
          <w:sz w:val="22"/>
          <w:szCs w:val="22"/>
        </w:rPr>
        <w:t>Adoption of the valuation methodology of the IP.</w:t>
      </w:r>
    </w:p>
    <w:p w14:paraId="115DD939" w14:textId="77777777" w:rsidR="003336BB" w:rsidRPr="003336BB" w:rsidRDefault="003336BB" w:rsidP="003336BB">
      <w:pPr>
        <w:keepNext/>
        <w:keepLines/>
        <w:spacing w:line="264" w:lineRule="exact"/>
        <w:jc w:val="both"/>
        <w:rPr>
          <w:sz w:val="22"/>
          <w:szCs w:val="22"/>
        </w:rPr>
      </w:pPr>
      <w:bookmarkStart w:id="204" w:name="bookmark45"/>
      <w:r w:rsidRPr="003336BB">
        <w:rPr>
          <w:rStyle w:val="En-tte40"/>
          <w:rFonts w:asciiTheme="minorHAnsi" w:hAnsiTheme="minorHAnsi"/>
          <w:sz w:val="22"/>
          <w:szCs w:val="22"/>
        </w:rPr>
        <w:t>What does it need</w:t>
      </w:r>
      <w:r w:rsidRPr="003336BB">
        <w:rPr>
          <w:rStyle w:val="En-tte4"/>
          <w:rFonts w:asciiTheme="minorHAnsi" w:hAnsiTheme="minorHAnsi"/>
          <w:sz w:val="22"/>
          <w:szCs w:val="22"/>
        </w:rPr>
        <w:t>?</w:t>
      </w:r>
      <w:bookmarkEnd w:id="204"/>
    </w:p>
    <w:p w14:paraId="5863119C" w14:textId="77777777" w:rsidR="003336BB" w:rsidRPr="003336BB" w:rsidRDefault="003336BB" w:rsidP="00973044">
      <w:pPr>
        <w:widowControl w:val="0"/>
        <w:numPr>
          <w:ilvl w:val="0"/>
          <w:numId w:val="148"/>
        </w:numPr>
        <w:tabs>
          <w:tab w:val="left" w:pos="139"/>
        </w:tabs>
        <w:spacing w:line="264" w:lineRule="exact"/>
        <w:ind w:left="720" w:hanging="360"/>
        <w:jc w:val="both"/>
        <w:rPr>
          <w:sz w:val="22"/>
          <w:szCs w:val="22"/>
        </w:rPr>
      </w:pPr>
      <w:r w:rsidRPr="003336BB">
        <w:rPr>
          <w:rStyle w:val="Corpsdutexte"/>
          <w:rFonts w:asciiTheme="minorHAnsi" w:hAnsiTheme="minorHAnsi"/>
          <w:sz w:val="22"/>
          <w:szCs w:val="22"/>
        </w:rPr>
        <w:t>A critical mass of valuable IP.</w:t>
      </w:r>
    </w:p>
    <w:p w14:paraId="6BA76676" w14:textId="77777777" w:rsidR="003336BB" w:rsidRPr="003336BB" w:rsidRDefault="003336BB" w:rsidP="00973044">
      <w:pPr>
        <w:widowControl w:val="0"/>
        <w:numPr>
          <w:ilvl w:val="0"/>
          <w:numId w:val="148"/>
        </w:numPr>
        <w:tabs>
          <w:tab w:val="left" w:pos="134"/>
        </w:tabs>
        <w:spacing w:line="264" w:lineRule="exact"/>
        <w:ind w:left="720" w:hanging="360"/>
        <w:jc w:val="both"/>
        <w:rPr>
          <w:sz w:val="22"/>
          <w:szCs w:val="22"/>
        </w:rPr>
      </w:pPr>
      <w:r w:rsidRPr="003336BB">
        <w:rPr>
          <w:rStyle w:val="Corpsdutexte"/>
          <w:rFonts w:asciiTheme="minorHAnsi" w:hAnsiTheme="minorHAnsi"/>
          <w:sz w:val="22"/>
          <w:szCs w:val="22"/>
        </w:rPr>
        <w:t>A team of experts.</w:t>
      </w:r>
    </w:p>
    <w:p w14:paraId="1012A013" w14:textId="77777777" w:rsidR="003336BB" w:rsidRPr="003336BB" w:rsidRDefault="003336BB" w:rsidP="00973044">
      <w:pPr>
        <w:widowControl w:val="0"/>
        <w:numPr>
          <w:ilvl w:val="0"/>
          <w:numId w:val="148"/>
        </w:numPr>
        <w:tabs>
          <w:tab w:val="left" w:pos="134"/>
        </w:tabs>
        <w:spacing w:line="264" w:lineRule="exact"/>
        <w:ind w:left="720" w:hanging="360"/>
        <w:jc w:val="both"/>
        <w:rPr>
          <w:sz w:val="22"/>
          <w:szCs w:val="22"/>
        </w:rPr>
      </w:pPr>
      <w:r w:rsidRPr="003336BB">
        <w:rPr>
          <w:rStyle w:val="Corpsdutexte"/>
          <w:rFonts w:asciiTheme="minorHAnsi" w:hAnsiTheme="minorHAnsi"/>
          <w:sz w:val="22"/>
          <w:szCs w:val="22"/>
        </w:rPr>
        <w:t>A network of potential intermediaries (brokers) and potential users (enterprises).</w:t>
      </w:r>
    </w:p>
    <w:p w14:paraId="3593BF43" w14:textId="77777777" w:rsidR="003336BB" w:rsidRPr="003336BB" w:rsidRDefault="003336BB" w:rsidP="00973044">
      <w:pPr>
        <w:widowControl w:val="0"/>
        <w:numPr>
          <w:ilvl w:val="0"/>
          <w:numId w:val="148"/>
        </w:numPr>
        <w:tabs>
          <w:tab w:val="left" w:pos="134"/>
        </w:tabs>
        <w:spacing w:after="315" w:line="264" w:lineRule="exact"/>
        <w:ind w:left="720" w:hanging="360"/>
        <w:jc w:val="both"/>
        <w:rPr>
          <w:sz w:val="22"/>
          <w:szCs w:val="22"/>
        </w:rPr>
      </w:pPr>
      <w:r w:rsidRPr="003336BB">
        <w:rPr>
          <w:rStyle w:val="Corpsdutexte"/>
          <w:rFonts w:asciiTheme="minorHAnsi" w:hAnsiTheme="minorHAnsi"/>
          <w:sz w:val="22"/>
          <w:szCs w:val="22"/>
        </w:rPr>
        <w:t>A strategy to make the best use of the portfolio.</w:t>
      </w:r>
    </w:p>
    <w:p w14:paraId="001D3653" w14:textId="77777777" w:rsidR="003336BB" w:rsidRPr="003336BB" w:rsidRDefault="003336BB" w:rsidP="003336BB">
      <w:pPr>
        <w:keepNext/>
        <w:keepLines/>
        <w:spacing w:after="39" w:line="170" w:lineRule="exact"/>
        <w:jc w:val="both"/>
        <w:rPr>
          <w:sz w:val="22"/>
          <w:szCs w:val="22"/>
        </w:rPr>
      </w:pPr>
      <w:bookmarkStart w:id="205" w:name="bookmark46"/>
      <w:r w:rsidRPr="003336BB">
        <w:rPr>
          <w:rStyle w:val="En-tte40"/>
          <w:rFonts w:asciiTheme="minorHAnsi" w:hAnsiTheme="minorHAnsi"/>
          <w:sz w:val="22"/>
          <w:szCs w:val="22"/>
        </w:rPr>
        <w:t>What does it cost</w:t>
      </w:r>
      <w:r w:rsidRPr="003336BB">
        <w:rPr>
          <w:rStyle w:val="En-tte4"/>
          <w:rFonts w:asciiTheme="minorHAnsi" w:hAnsiTheme="minorHAnsi"/>
          <w:sz w:val="22"/>
          <w:szCs w:val="22"/>
        </w:rPr>
        <w:t>?</w:t>
      </w:r>
      <w:bookmarkEnd w:id="205"/>
    </w:p>
    <w:p w14:paraId="7BB9BE7A" w14:textId="77777777" w:rsidR="003336BB" w:rsidRPr="003336BB" w:rsidRDefault="003336BB" w:rsidP="003336BB">
      <w:pPr>
        <w:spacing w:after="265" w:line="170" w:lineRule="exact"/>
        <w:rPr>
          <w:sz w:val="22"/>
          <w:szCs w:val="22"/>
        </w:rPr>
      </w:pPr>
      <w:r w:rsidRPr="003336BB">
        <w:rPr>
          <w:rStyle w:val="Corpsdutexte"/>
          <w:rFonts w:asciiTheme="minorHAnsi" w:hAnsiTheme="minorHAnsi"/>
          <w:sz w:val="22"/>
          <w:szCs w:val="22"/>
        </w:rPr>
        <w:t>Wage cost of an expert team and running costs.</w:t>
      </w:r>
    </w:p>
    <w:p w14:paraId="1FCD5498" w14:textId="77777777" w:rsidR="003336BB" w:rsidRPr="003336BB" w:rsidRDefault="003336BB" w:rsidP="003336BB">
      <w:pPr>
        <w:keepNext/>
        <w:keepLines/>
        <w:spacing w:line="269" w:lineRule="exact"/>
        <w:jc w:val="both"/>
        <w:rPr>
          <w:sz w:val="22"/>
          <w:szCs w:val="22"/>
        </w:rPr>
      </w:pPr>
      <w:bookmarkStart w:id="206" w:name="bookmark47"/>
      <w:r w:rsidRPr="003336BB">
        <w:rPr>
          <w:rStyle w:val="En-tte40"/>
          <w:rFonts w:asciiTheme="minorHAnsi" w:hAnsiTheme="minorHAnsi"/>
          <w:sz w:val="22"/>
          <w:szCs w:val="22"/>
        </w:rPr>
        <w:t>What additional can be put in place</w:t>
      </w:r>
      <w:r w:rsidRPr="003336BB">
        <w:rPr>
          <w:rStyle w:val="En-tte4"/>
          <w:rFonts w:asciiTheme="minorHAnsi" w:hAnsiTheme="minorHAnsi"/>
          <w:sz w:val="22"/>
          <w:szCs w:val="22"/>
        </w:rPr>
        <w:t>?</w:t>
      </w:r>
      <w:bookmarkEnd w:id="206"/>
    </w:p>
    <w:p w14:paraId="23332044" w14:textId="77777777" w:rsidR="003336BB" w:rsidRPr="003336BB" w:rsidRDefault="003336BB" w:rsidP="00973044">
      <w:pPr>
        <w:widowControl w:val="0"/>
        <w:numPr>
          <w:ilvl w:val="0"/>
          <w:numId w:val="148"/>
        </w:numPr>
        <w:tabs>
          <w:tab w:val="left" w:pos="139"/>
        </w:tabs>
        <w:spacing w:line="269" w:lineRule="exact"/>
        <w:ind w:left="720" w:hanging="360"/>
        <w:jc w:val="both"/>
        <w:rPr>
          <w:sz w:val="22"/>
          <w:szCs w:val="22"/>
        </w:rPr>
      </w:pPr>
      <w:r w:rsidRPr="003336BB">
        <w:rPr>
          <w:rStyle w:val="Corpsdutexte"/>
          <w:rFonts w:asciiTheme="minorHAnsi" w:hAnsiTheme="minorHAnsi"/>
          <w:sz w:val="22"/>
          <w:szCs w:val="22"/>
        </w:rPr>
        <w:t>Support to help regional enterprises to acquire IP from the regional portfolio.</w:t>
      </w:r>
    </w:p>
    <w:p w14:paraId="7B698A65" w14:textId="77777777" w:rsidR="003336BB" w:rsidRPr="003336BB" w:rsidRDefault="003336BB" w:rsidP="00973044">
      <w:pPr>
        <w:widowControl w:val="0"/>
        <w:numPr>
          <w:ilvl w:val="0"/>
          <w:numId w:val="148"/>
        </w:numPr>
        <w:tabs>
          <w:tab w:val="left" w:pos="139"/>
        </w:tabs>
        <w:spacing w:after="240" w:line="269" w:lineRule="exact"/>
        <w:ind w:left="720" w:hanging="360"/>
        <w:jc w:val="both"/>
        <w:rPr>
          <w:sz w:val="22"/>
          <w:szCs w:val="22"/>
        </w:rPr>
      </w:pPr>
      <w:r w:rsidRPr="003336BB">
        <w:rPr>
          <w:rStyle w:val="Corpsdutexte"/>
          <w:rFonts w:asciiTheme="minorHAnsi" w:hAnsiTheme="minorHAnsi"/>
          <w:sz w:val="22"/>
          <w:szCs w:val="22"/>
        </w:rPr>
        <w:t>Support to IP owners willing to create a spin off.</w:t>
      </w:r>
    </w:p>
    <w:p w14:paraId="1AEF3FA7" w14:textId="77777777" w:rsidR="003336BB" w:rsidRPr="003336BB" w:rsidRDefault="003336BB" w:rsidP="003336BB">
      <w:pPr>
        <w:keepNext/>
        <w:keepLines/>
        <w:spacing w:line="269" w:lineRule="exact"/>
        <w:jc w:val="both"/>
        <w:rPr>
          <w:sz w:val="22"/>
          <w:szCs w:val="22"/>
        </w:rPr>
      </w:pPr>
      <w:bookmarkStart w:id="207" w:name="bookmark48"/>
      <w:r w:rsidRPr="003336BB">
        <w:rPr>
          <w:rStyle w:val="En-tte40"/>
          <w:rFonts w:asciiTheme="minorHAnsi" w:hAnsiTheme="minorHAnsi"/>
          <w:sz w:val="22"/>
          <w:szCs w:val="22"/>
        </w:rPr>
        <w:t>What is the regional development impact</w:t>
      </w:r>
      <w:r w:rsidRPr="003336BB">
        <w:rPr>
          <w:rStyle w:val="En-tte4"/>
          <w:rFonts w:asciiTheme="minorHAnsi" w:hAnsiTheme="minorHAnsi"/>
          <w:sz w:val="22"/>
          <w:szCs w:val="22"/>
        </w:rPr>
        <w:t>?</w:t>
      </w:r>
      <w:bookmarkEnd w:id="207"/>
    </w:p>
    <w:p w14:paraId="67699FFD" w14:textId="77777777" w:rsidR="003336BB" w:rsidRPr="003336BB" w:rsidRDefault="003336BB" w:rsidP="00973044">
      <w:pPr>
        <w:widowControl w:val="0"/>
        <w:numPr>
          <w:ilvl w:val="0"/>
          <w:numId w:val="148"/>
        </w:numPr>
        <w:tabs>
          <w:tab w:val="left" w:pos="149"/>
        </w:tabs>
        <w:spacing w:line="269" w:lineRule="exact"/>
        <w:ind w:left="720" w:hanging="360"/>
        <w:jc w:val="both"/>
        <w:rPr>
          <w:sz w:val="22"/>
          <w:szCs w:val="22"/>
        </w:rPr>
      </w:pPr>
      <w:r w:rsidRPr="003336BB">
        <w:rPr>
          <w:rStyle w:val="Corpsdutexte"/>
          <w:rFonts w:asciiTheme="minorHAnsi" w:hAnsiTheme="minorHAnsi"/>
          <w:sz w:val="22"/>
          <w:szCs w:val="22"/>
        </w:rPr>
        <w:t>Better use by regional enterprises of the IP in hands of regional research centres.</w:t>
      </w:r>
    </w:p>
    <w:p w14:paraId="385B1827" w14:textId="77777777" w:rsidR="003336BB" w:rsidRPr="003336BB" w:rsidRDefault="003336BB" w:rsidP="00973044">
      <w:pPr>
        <w:widowControl w:val="0"/>
        <w:numPr>
          <w:ilvl w:val="0"/>
          <w:numId w:val="148"/>
        </w:numPr>
        <w:tabs>
          <w:tab w:val="left" w:pos="149"/>
        </w:tabs>
        <w:spacing w:line="269" w:lineRule="exact"/>
        <w:jc w:val="both"/>
        <w:rPr>
          <w:rStyle w:val="Corpsdutexte"/>
          <w:rFonts w:asciiTheme="minorHAnsi" w:eastAsiaTheme="minorHAnsi" w:hAnsiTheme="minorHAnsi" w:cstheme="minorBidi"/>
          <w:sz w:val="22"/>
          <w:szCs w:val="22"/>
        </w:rPr>
      </w:pPr>
      <w:r w:rsidRPr="003336BB">
        <w:rPr>
          <w:rStyle w:val="Corpsdutexte"/>
          <w:rFonts w:asciiTheme="minorHAnsi" w:hAnsiTheme="minorHAnsi"/>
          <w:sz w:val="22"/>
          <w:szCs w:val="22"/>
        </w:rPr>
        <w:t>Return on budget supporting R&amp;D activities.</w:t>
      </w:r>
    </w:p>
    <w:p w14:paraId="1D2BBB4D" w14:textId="77777777" w:rsidR="003336BB" w:rsidRDefault="003336BB" w:rsidP="003336BB">
      <w:pPr>
        <w:widowControl w:val="0"/>
        <w:tabs>
          <w:tab w:val="left" w:pos="149"/>
        </w:tabs>
        <w:spacing w:line="269" w:lineRule="exact"/>
        <w:jc w:val="both"/>
        <w:rPr>
          <w:rStyle w:val="Corpsdutexte"/>
          <w:rFonts w:asciiTheme="minorHAnsi" w:hAnsiTheme="minorHAnsi"/>
          <w:sz w:val="22"/>
          <w:szCs w:val="22"/>
        </w:rPr>
      </w:pPr>
    </w:p>
    <w:p w14:paraId="5A2BA133" w14:textId="31BD3930" w:rsidR="003336BB" w:rsidRPr="003336BB" w:rsidRDefault="003336BB" w:rsidP="003336BB">
      <w:pPr>
        <w:widowControl w:val="0"/>
        <w:tabs>
          <w:tab w:val="left" w:pos="149"/>
        </w:tabs>
        <w:spacing w:line="269" w:lineRule="exact"/>
        <w:jc w:val="both"/>
        <w:rPr>
          <w:sz w:val="22"/>
          <w:szCs w:val="22"/>
        </w:rPr>
      </w:pPr>
    </w:p>
    <w:p w14:paraId="56D3F7C5" w14:textId="77777777" w:rsidR="003336BB" w:rsidRPr="003336BB" w:rsidRDefault="003336BB" w:rsidP="003336BB">
      <w:pPr>
        <w:keepNext/>
        <w:keepLines/>
        <w:spacing w:after="560" w:line="170" w:lineRule="exact"/>
        <w:ind w:left="180"/>
        <w:jc w:val="center"/>
        <w:rPr>
          <w:b/>
          <w:sz w:val="22"/>
          <w:szCs w:val="22"/>
        </w:rPr>
      </w:pPr>
      <w:bookmarkStart w:id="208" w:name="bookmark49"/>
      <w:r w:rsidRPr="003336BB">
        <w:rPr>
          <w:rStyle w:val="En-tte4"/>
          <w:rFonts w:asciiTheme="minorHAnsi" w:hAnsiTheme="minorHAnsi"/>
          <w:b/>
          <w:sz w:val="22"/>
          <w:szCs w:val="22"/>
        </w:rPr>
        <w:t>VII. Commercialisation of research results</w:t>
      </w:r>
      <w:bookmarkEnd w:id="208"/>
    </w:p>
    <w:p w14:paraId="1CD51D08" w14:textId="77777777" w:rsidR="003336BB" w:rsidRPr="003336BB" w:rsidRDefault="003336BB" w:rsidP="003336BB">
      <w:pPr>
        <w:keepNext/>
        <w:keepLines/>
        <w:spacing w:line="269" w:lineRule="exact"/>
        <w:ind w:left="20"/>
        <w:jc w:val="both"/>
        <w:rPr>
          <w:sz w:val="22"/>
          <w:szCs w:val="22"/>
        </w:rPr>
      </w:pPr>
      <w:bookmarkStart w:id="209" w:name="bookmark50"/>
      <w:r w:rsidRPr="003336BB">
        <w:rPr>
          <w:rStyle w:val="En-tte40"/>
          <w:rFonts w:asciiTheme="minorHAnsi" w:eastAsiaTheme="minorHAnsi" w:hAnsiTheme="minorHAnsi"/>
          <w:sz w:val="22"/>
          <w:szCs w:val="22"/>
        </w:rPr>
        <w:t>What is it</w:t>
      </w:r>
      <w:r w:rsidRPr="003336BB">
        <w:rPr>
          <w:rStyle w:val="En-tte4"/>
          <w:rFonts w:asciiTheme="minorHAnsi" w:hAnsiTheme="minorHAnsi"/>
          <w:sz w:val="22"/>
          <w:szCs w:val="22"/>
        </w:rPr>
        <w:t>?</w:t>
      </w:r>
      <w:bookmarkEnd w:id="209"/>
    </w:p>
    <w:p w14:paraId="36C774ED" w14:textId="77777777" w:rsidR="003336BB" w:rsidRDefault="003336BB" w:rsidP="003336BB">
      <w:pPr>
        <w:ind w:left="20" w:right="200"/>
        <w:rPr>
          <w:rStyle w:val="Corpsdutexte"/>
          <w:rFonts w:asciiTheme="minorHAnsi" w:hAnsiTheme="minorHAnsi"/>
          <w:sz w:val="22"/>
          <w:szCs w:val="22"/>
        </w:rPr>
      </w:pPr>
      <w:r w:rsidRPr="003336BB">
        <w:rPr>
          <w:rStyle w:val="Corpsdutexte"/>
          <w:rFonts w:asciiTheme="minorHAnsi" w:hAnsiTheme="minorHAnsi"/>
          <w:sz w:val="22"/>
          <w:szCs w:val="22"/>
        </w:rPr>
        <w:t>Finding market applications for the results of research projects funded by public budgets in public or semi-public research centres.</w:t>
      </w:r>
    </w:p>
    <w:p w14:paraId="0CD8FD46" w14:textId="77777777" w:rsidR="003336BB" w:rsidRDefault="003336BB" w:rsidP="003336BB">
      <w:pPr>
        <w:keepNext/>
        <w:keepLines/>
        <w:spacing w:line="269" w:lineRule="exact"/>
        <w:ind w:left="20"/>
        <w:jc w:val="both"/>
        <w:rPr>
          <w:rStyle w:val="En-tte40"/>
          <w:rFonts w:asciiTheme="minorHAnsi" w:eastAsiaTheme="minorHAnsi" w:hAnsiTheme="minorHAnsi"/>
          <w:sz w:val="22"/>
          <w:szCs w:val="22"/>
        </w:rPr>
      </w:pPr>
      <w:bookmarkStart w:id="210" w:name="bookmark51"/>
    </w:p>
    <w:p w14:paraId="1CDD8AB5" w14:textId="4F56E250" w:rsidR="003336BB" w:rsidRPr="003336BB" w:rsidRDefault="003336BB" w:rsidP="003336BB">
      <w:pPr>
        <w:keepNext/>
        <w:keepLines/>
        <w:spacing w:line="269" w:lineRule="exact"/>
        <w:ind w:left="20"/>
        <w:jc w:val="both"/>
        <w:rPr>
          <w:sz w:val="22"/>
          <w:szCs w:val="22"/>
        </w:rPr>
      </w:pPr>
      <w:r>
        <w:rPr>
          <w:rStyle w:val="En-tte40"/>
          <w:rFonts w:asciiTheme="minorHAnsi" w:eastAsiaTheme="minorHAnsi" w:hAnsiTheme="minorHAnsi"/>
          <w:sz w:val="22"/>
          <w:szCs w:val="22"/>
        </w:rPr>
        <w:t>H</w:t>
      </w:r>
      <w:r w:rsidRPr="003336BB">
        <w:rPr>
          <w:rStyle w:val="En-tte40"/>
          <w:rFonts w:asciiTheme="minorHAnsi" w:eastAsiaTheme="minorHAnsi" w:hAnsiTheme="minorHAnsi"/>
          <w:sz w:val="22"/>
          <w:szCs w:val="22"/>
        </w:rPr>
        <w:t>ow does it work</w:t>
      </w:r>
      <w:r w:rsidRPr="003336BB">
        <w:rPr>
          <w:rStyle w:val="En-tte4"/>
          <w:rFonts w:asciiTheme="minorHAnsi" w:hAnsiTheme="minorHAnsi"/>
          <w:sz w:val="22"/>
          <w:szCs w:val="22"/>
        </w:rPr>
        <w:t>?</w:t>
      </w:r>
      <w:bookmarkEnd w:id="210"/>
    </w:p>
    <w:p w14:paraId="7A1EF6BA" w14:textId="6B6C76E4" w:rsidR="003336BB" w:rsidRPr="003336BB" w:rsidRDefault="003336BB" w:rsidP="003336BB">
      <w:pPr>
        <w:spacing w:after="319"/>
        <w:ind w:left="20" w:right="200"/>
        <w:rPr>
          <w:sz w:val="22"/>
          <w:szCs w:val="22"/>
        </w:rPr>
      </w:pPr>
      <w:r w:rsidRPr="003336BB">
        <w:rPr>
          <w:rStyle w:val="Corpsdutexte"/>
          <w:rFonts w:asciiTheme="minorHAnsi" w:hAnsiTheme="minorHAnsi"/>
          <w:sz w:val="22"/>
          <w:szCs w:val="22"/>
        </w:rPr>
        <w:t xml:space="preserve">A team of experts are advising the researchers on how to find a market for their research results and providing advice and support in the field of IPR valuation, market intelligence, technology validation or adaptation, potential partners for licensing the results or to create a start-up </w:t>
      </w:r>
      <w:r w:rsidRPr="003336BB">
        <w:rPr>
          <w:rStyle w:val="Corpsdutexte"/>
          <w:rFonts w:asciiTheme="minorHAnsi" w:hAnsiTheme="minorHAnsi"/>
          <w:sz w:val="22"/>
          <w:szCs w:val="22"/>
          <w:lang w:val="sl"/>
        </w:rPr>
        <w:t>.</w:t>
      </w:r>
    </w:p>
    <w:p w14:paraId="10EC2786" w14:textId="5143172F" w:rsidR="003336BB" w:rsidRPr="003336BB" w:rsidRDefault="003336BB" w:rsidP="003336BB">
      <w:pPr>
        <w:spacing w:after="923" w:line="170" w:lineRule="exact"/>
        <w:ind w:left="20"/>
        <w:rPr>
          <w:rStyle w:val="En-tte40"/>
          <w:rFonts w:asciiTheme="minorHAnsi" w:eastAsiaTheme="minorHAnsi" w:hAnsiTheme="minorHAnsi"/>
          <w:sz w:val="22"/>
          <w:szCs w:val="22"/>
        </w:rPr>
      </w:pPr>
      <w:r w:rsidRPr="003336BB">
        <w:rPr>
          <w:noProof/>
          <w:sz w:val="22"/>
          <w:szCs w:val="22"/>
          <w:u w:val="single"/>
        </w:rPr>
        <w:lastRenderedPageBreak/>
        <w:drawing>
          <wp:anchor distT="0" distB="0" distL="114300" distR="114300" simplePos="0" relativeHeight="251671040" behindDoc="0" locked="0" layoutInCell="1" allowOverlap="1" wp14:anchorId="4A09748B" wp14:editId="5983E15A">
            <wp:simplePos x="0" y="0"/>
            <wp:positionH relativeFrom="margin">
              <wp:posOffset>64770</wp:posOffset>
            </wp:positionH>
            <wp:positionV relativeFrom="margin">
              <wp:posOffset>402546</wp:posOffset>
            </wp:positionV>
            <wp:extent cx="4562475" cy="3419475"/>
            <wp:effectExtent l="0" t="0" r="9525" b="9525"/>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62475" cy="3419475"/>
                    </a:xfrm>
                    <a:prstGeom prst="rect">
                      <a:avLst/>
                    </a:prstGeom>
                    <a:noFill/>
                    <a:ln>
                      <a:noFill/>
                    </a:ln>
                  </pic:spPr>
                </pic:pic>
              </a:graphicData>
            </a:graphic>
          </wp:anchor>
        </w:drawing>
      </w:r>
      <w:r w:rsidRPr="003336BB">
        <w:rPr>
          <w:rStyle w:val="Corpsdutexte"/>
          <w:rFonts w:asciiTheme="minorHAnsi" w:hAnsiTheme="minorHAnsi"/>
          <w:sz w:val="22"/>
          <w:szCs w:val="22"/>
        </w:rPr>
        <w:t>The chart below provides a graphical illustration of the path from knowledge to market.</w:t>
      </w:r>
      <w:bookmarkStart w:id="211" w:name="bookmark53"/>
    </w:p>
    <w:p w14:paraId="4EB4ED29" w14:textId="55AC6247" w:rsidR="003336BB" w:rsidRPr="003336BB" w:rsidRDefault="003336BB" w:rsidP="003336BB">
      <w:pPr>
        <w:keepNext/>
        <w:keepLines/>
        <w:spacing w:line="269" w:lineRule="exact"/>
        <w:ind w:left="140"/>
        <w:jc w:val="both"/>
        <w:rPr>
          <w:rStyle w:val="En-tte40"/>
          <w:rFonts w:asciiTheme="minorHAnsi" w:eastAsiaTheme="minorHAnsi" w:hAnsiTheme="minorHAnsi"/>
          <w:sz w:val="22"/>
          <w:szCs w:val="22"/>
        </w:rPr>
      </w:pPr>
    </w:p>
    <w:p w14:paraId="0DFB218D" w14:textId="6FB4602E" w:rsidR="003336BB" w:rsidRPr="003336BB" w:rsidRDefault="003336BB" w:rsidP="003336BB">
      <w:pPr>
        <w:keepNext/>
        <w:keepLines/>
        <w:spacing w:line="269" w:lineRule="exact"/>
        <w:ind w:left="140"/>
        <w:jc w:val="both"/>
        <w:rPr>
          <w:rStyle w:val="En-tte40"/>
          <w:rFonts w:asciiTheme="minorHAnsi" w:eastAsiaTheme="minorHAnsi" w:hAnsiTheme="minorHAnsi"/>
          <w:sz w:val="22"/>
          <w:szCs w:val="22"/>
        </w:rPr>
      </w:pPr>
    </w:p>
    <w:p w14:paraId="7FCC2B28" w14:textId="7FCA05DF" w:rsidR="003336BB" w:rsidRPr="003336BB" w:rsidRDefault="003336BB" w:rsidP="003336BB">
      <w:pPr>
        <w:keepNext/>
        <w:keepLines/>
        <w:spacing w:line="269" w:lineRule="exact"/>
        <w:ind w:left="140"/>
        <w:jc w:val="both"/>
        <w:rPr>
          <w:rStyle w:val="En-tte40"/>
          <w:rFonts w:asciiTheme="minorHAnsi" w:eastAsiaTheme="minorHAnsi" w:hAnsiTheme="minorHAnsi"/>
          <w:sz w:val="22"/>
          <w:szCs w:val="22"/>
        </w:rPr>
      </w:pPr>
    </w:p>
    <w:p w14:paraId="56A09CD5" w14:textId="77777777" w:rsidR="003336BB" w:rsidRPr="003336BB" w:rsidRDefault="003336BB" w:rsidP="003336BB">
      <w:pPr>
        <w:keepNext/>
        <w:keepLines/>
        <w:spacing w:line="269" w:lineRule="exact"/>
        <w:jc w:val="both"/>
        <w:rPr>
          <w:sz w:val="22"/>
          <w:szCs w:val="22"/>
        </w:rPr>
      </w:pPr>
      <w:r w:rsidRPr="003336BB">
        <w:rPr>
          <w:rStyle w:val="En-tte40"/>
          <w:rFonts w:asciiTheme="minorHAnsi" w:eastAsiaTheme="minorHAnsi" w:hAnsiTheme="minorHAnsi"/>
          <w:sz w:val="22"/>
          <w:szCs w:val="22"/>
        </w:rPr>
        <w:t>What are the milestones</w:t>
      </w:r>
      <w:r w:rsidRPr="003336BB">
        <w:rPr>
          <w:rStyle w:val="En-tte4"/>
          <w:rFonts w:asciiTheme="minorHAnsi" w:hAnsiTheme="minorHAnsi"/>
          <w:sz w:val="22"/>
          <w:szCs w:val="22"/>
        </w:rPr>
        <w:t>?</w:t>
      </w:r>
      <w:bookmarkEnd w:id="211"/>
    </w:p>
    <w:p w14:paraId="6AAD8898" w14:textId="77777777" w:rsidR="003336BB" w:rsidRPr="003336BB" w:rsidRDefault="003336BB" w:rsidP="00973044">
      <w:pPr>
        <w:widowControl w:val="0"/>
        <w:numPr>
          <w:ilvl w:val="0"/>
          <w:numId w:val="148"/>
        </w:numPr>
        <w:tabs>
          <w:tab w:val="left" w:pos="130"/>
        </w:tabs>
        <w:spacing w:line="269" w:lineRule="exact"/>
        <w:ind w:left="720" w:hanging="360"/>
        <w:jc w:val="both"/>
        <w:rPr>
          <w:sz w:val="22"/>
          <w:szCs w:val="22"/>
        </w:rPr>
      </w:pPr>
      <w:r w:rsidRPr="003336BB">
        <w:rPr>
          <w:rStyle w:val="Corpsdutexte"/>
          <w:rFonts w:asciiTheme="minorHAnsi" w:hAnsiTheme="minorHAnsi"/>
          <w:sz w:val="22"/>
          <w:szCs w:val="22"/>
        </w:rPr>
        <w:t>The knowledge disclosure option of the research results.</w:t>
      </w:r>
    </w:p>
    <w:p w14:paraId="1E5E1AAB" w14:textId="59D16DDE" w:rsidR="003336BB" w:rsidRPr="003336BB" w:rsidRDefault="003336BB" w:rsidP="00973044">
      <w:pPr>
        <w:widowControl w:val="0"/>
        <w:numPr>
          <w:ilvl w:val="0"/>
          <w:numId w:val="148"/>
        </w:numPr>
        <w:tabs>
          <w:tab w:val="left" w:pos="139"/>
        </w:tabs>
        <w:spacing w:line="269" w:lineRule="exact"/>
        <w:ind w:left="720" w:hanging="360"/>
        <w:jc w:val="both"/>
        <w:rPr>
          <w:sz w:val="22"/>
          <w:szCs w:val="22"/>
        </w:rPr>
      </w:pPr>
      <w:r w:rsidRPr="003336BB">
        <w:rPr>
          <w:rStyle w:val="Corpsdutexte"/>
          <w:rFonts w:asciiTheme="minorHAnsi" w:hAnsiTheme="minorHAnsi"/>
          <w:sz w:val="22"/>
          <w:szCs w:val="22"/>
        </w:rPr>
        <w:t>Clarification regarding the IP rights and valuation path.</w:t>
      </w:r>
    </w:p>
    <w:p w14:paraId="1B31D7BB" w14:textId="77777777" w:rsidR="003336BB" w:rsidRPr="003336BB" w:rsidRDefault="003336BB" w:rsidP="00973044">
      <w:pPr>
        <w:widowControl w:val="0"/>
        <w:numPr>
          <w:ilvl w:val="0"/>
          <w:numId w:val="148"/>
        </w:numPr>
        <w:tabs>
          <w:tab w:val="left" w:pos="149"/>
        </w:tabs>
        <w:spacing w:after="244" w:line="269" w:lineRule="exact"/>
        <w:ind w:left="720" w:hanging="360"/>
        <w:jc w:val="both"/>
        <w:rPr>
          <w:sz w:val="22"/>
          <w:szCs w:val="22"/>
        </w:rPr>
      </w:pPr>
      <w:r w:rsidRPr="003336BB">
        <w:rPr>
          <w:rStyle w:val="Corpsdutexte"/>
          <w:rFonts w:asciiTheme="minorHAnsi" w:hAnsiTheme="minorHAnsi"/>
          <w:sz w:val="22"/>
          <w:szCs w:val="22"/>
        </w:rPr>
        <w:t>Identification of market opportunities for the research results.</w:t>
      </w:r>
    </w:p>
    <w:p w14:paraId="622DF0F5" w14:textId="77777777" w:rsidR="003336BB" w:rsidRPr="003336BB" w:rsidRDefault="003336BB" w:rsidP="003336BB">
      <w:pPr>
        <w:keepNext/>
        <w:keepLines/>
        <w:spacing w:line="264" w:lineRule="exact"/>
        <w:ind w:left="140"/>
        <w:jc w:val="both"/>
        <w:rPr>
          <w:sz w:val="22"/>
          <w:szCs w:val="22"/>
        </w:rPr>
      </w:pPr>
      <w:bookmarkStart w:id="212" w:name="bookmark54"/>
      <w:r w:rsidRPr="003336BB">
        <w:rPr>
          <w:rStyle w:val="En-tte40"/>
          <w:rFonts w:asciiTheme="minorHAnsi" w:eastAsiaTheme="minorHAnsi" w:hAnsiTheme="minorHAnsi"/>
          <w:sz w:val="22"/>
          <w:szCs w:val="22"/>
        </w:rPr>
        <w:t>What does it need</w:t>
      </w:r>
      <w:r w:rsidRPr="003336BB">
        <w:rPr>
          <w:rStyle w:val="En-tte4"/>
          <w:rFonts w:asciiTheme="minorHAnsi" w:hAnsiTheme="minorHAnsi"/>
          <w:sz w:val="22"/>
          <w:szCs w:val="22"/>
        </w:rPr>
        <w:t>?</w:t>
      </w:r>
      <w:bookmarkEnd w:id="212"/>
    </w:p>
    <w:p w14:paraId="1781C08C" w14:textId="77777777" w:rsidR="003336BB" w:rsidRPr="003336BB" w:rsidRDefault="003336BB" w:rsidP="00973044">
      <w:pPr>
        <w:widowControl w:val="0"/>
        <w:numPr>
          <w:ilvl w:val="0"/>
          <w:numId w:val="148"/>
        </w:numPr>
        <w:tabs>
          <w:tab w:val="left" w:pos="149"/>
        </w:tabs>
        <w:spacing w:line="264" w:lineRule="exact"/>
        <w:ind w:left="720" w:hanging="360"/>
        <w:jc w:val="both"/>
        <w:rPr>
          <w:sz w:val="22"/>
          <w:szCs w:val="22"/>
        </w:rPr>
      </w:pPr>
      <w:r w:rsidRPr="003336BB">
        <w:rPr>
          <w:rStyle w:val="Corpsdutexte"/>
          <w:rFonts w:asciiTheme="minorHAnsi" w:hAnsiTheme="minorHAnsi"/>
          <w:sz w:val="22"/>
          <w:szCs w:val="22"/>
        </w:rPr>
        <w:t>Identification of enterprises interested in absorbing the research results.</w:t>
      </w:r>
    </w:p>
    <w:p w14:paraId="67C470A8" w14:textId="77777777" w:rsidR="003336BB" w:rsidRPr="003336BB" w:rsidRDefault="003336BB" w:rsidP="00973044">
      <w:pPr>
        <w:widowControl w:val="0"/>
        <w:numPr>
          <w:ilvl w:val="0"/>
          <w:numId w:val="148"/>
        </w:numPr>
        <w:tabs>
          <w:tab w:val="left" w:pos="134"/>
        </w:tabs>
        <w:spacing w:line="264" w:lineRule="exact"/>
        <w:ind w:left="720" w:right="200" w:hanging="360"/>
        <w:jc w:val="both"/>
        <w:rPr>
          <w:sz w:val="22"/>
          <w:szCs w:val="22"/>
        </w:rPr>
      </w:pPr>
      <w:r w:rsidRPr="003336BB">
        <w:rPr>
          <w:rStyle w:val="Corpsdutexte"/>
          <w:rFonts w:asciiTheme="minorHAnsi" w:hAnsiTheme="minorHAnsi"/>
          <w:sz w:val="22"/>
          <w:szCs w:val="22"/>
        </w:rPr>
        <w:t>A well-designed strategy to be put in place in each public research centre in order to systematically scan the market potential of every research result and to find out the best way to exploit its IP.</w:t>
      </w:r>
    </w:p>
    <w:p w14:paraId="4906B631" w14:textId="77777777" w:rsidR="003336BB" w:rsidRPr="003336BB" w:rsidRDefault="003336BB" w:rsidP="00973044">
      <w:pPr>
        <w:widowControl w:val="0"/>
        <w:numPr>
          <w:ilvl w:val="0"/>
          <w:numId w:val="148"/>
        </w:numPr>
        <w:tabs>
          <w:tab w:val="left" w:pos="149"/>
        </w:tabs>
        <w:spacing w:line="264" w:lineRule="exact"/>
        <w:ind w:left="140" w:hanging="140"/>
        <w:jc w:val="both"/>
        <w:rPr>
          <w:rStyle w:val="Corpsdutexte"/>
          <w:rFonts w:asciiTheme="minorHAnsi" w:eastAsiaTheme="minorHAnsi" w:hAnsiTheme="minorHAnsi" w:cstheme="minorBidi"/>
          <w:sz w:val="22"/>
          <w:szCs w:val="22"/>
        </w:rPr>
      </w:pPr>
      <w:r w:rsidRPr="003336BB">
        <w:rPr>
          <w:rStyle w:val="Corpsdutexte"/>
          <w:rFonts w:asciiTheme="minorHAnsi" w:hAnsiTheme="minorHAnsi"/>
          <w:sz w:val="22"/>
          <w:szCs w:val="22"/>
        </w:rPr>
        <w:t>Developing an entrepreneurial culture in the research centres.</w:t>
      </w:r>
    </w:p>
    <w:p w14:paraId="06780BD7" w14:textId="77777777" w:rsidR="003336BB" w:rsidRDefault="003336BB" w:rsidP="003336BB">
      <w:pPr>
        <w:widowControl w:val="0"/>
        <w:tabs>
          <w:tab w:val="left" w:pos="149"/>
        </w:tabs>
        <w:spacing w:line="264" w:lineRule="exact"/>
        <w:jc w:val="both"/>
        <w:rPr>
          <w:rStyle w:val="Corpsdutexte"/>
          <w:rFonts w:asciiTheme="minorHAnsi" w:hAnsiTheme="minorHAnsi"/>
          <w:sz w:val="22"/>
          <w:szCs w:val="22"/>
        </w:rPr>
      </w:pPr>
    </w:p>
    <w:p w14:paraId="2F357F02" w14:textId="77777777" w:rsidR="003336BB" w:rsidRPr="003336BB" w:rsidRDefault="003336BB" w:rsidP="003336BB">
      <w:pPr>
        <w:keepNext/>
        <w:keepLines/>
        <w:spacing w:line="264" w:lineRule="exact"/>
        <w:jc w:val="both"/>
        <w:rPr>
          <w:sz w:val="22"/>
          <w:szCs w:val="22"/>
        </w:rPr>
      </w:pPr>
      <w:bookmarkStart w:id="213" w:name="bookmark55"/>
      <w:r w:rsidRPr="003336BB">
        <w:rPr>
          <w:rStyle w:val="En-tte40"/>
          <w:rFonts w:asciiTheme="minorHAnsi" w:eastAsiaTheme="minorHAnsi" w:hAnsiTheme="minorHAnsi"/>
          <w:sz w:val="22"/>
          <w:szCs w:val="22"/>
        </w:rPr>
        <w:t>What does it cost</w:t>
      </w:r>
      <w:r w:rsidRPr="003336BB">
        <w:rPr>
          <w:rStyle w:val="En-tte4"/>
          <w:rFonts w:asciiTheme="minorHAnsi" w:hAnsiTheme="minorHAnsi"/>
          <w:sz w:val="22"/>
          <w:szCs w:val="22"/>
        </w:rPr>
        <w:t>?</w:t>
      </w:r>
      <w:bookmarkEnd w:id="213"/>
    </w:p>
    <w:p w14:paraId="32564991" w14:textId="77777777" w:rsidR="003336BB" w:rsidRPr="003336BB" w:rsidRDefault="003336BB" w:rsidP="003336BB">
      <w:pPr>
        <w:spacing w:after="236" w:line="264" w:lineRule="exact"/>
        <w:rPr>
          <w:sz w:val="22"/>
          <w:szCs w:val="22"/>
        </w:rPr>
      </w:pPr>
      <w:r w:rsidRPr="003336BB">
        <w:rPr>
          <w:rStyle w:val="Corpsdutexte"/>
          <w:rFonts w:asciiTheme="minorHAnsi" w:hAnsiTheme="minorHAnsi"/>
          <w:sz w:val="22"/>
          <w:szCs w:val="22"/>
        </w:rPr>
        <w:t>Staff cost of a highly qualified expert team able to value the IPR as well the research results either through the creation of a start-up or by enterprise.</w:t>
      </w:r>
    </w:p>
    <w:p w14:paraId="33511159" w14:textId="77777777" w:rsidR="003336BB" w:rsidRPr="003336BB" w:rsidRDefault="003336BB" w:rsidP="003336BB">
      <w:pPr>
        <w:keepNext/>
        <w:keepLines/>
        <w:spacing w:line="269" w:lineRule="exact"/>
        <w:jc w:val="both"/>
        <w:rPr>
          <w:sz w:val="22"/>
          <w:szCs w:val="22"/>
        </w:rPr>
      </w:pPr>
      <w:bookmarkStart w:id="214" w:name="bookmark56"/>
      <w:r w:rsidRPr="003336BB">
        <w:rPr>
          <w:rStyle w:val="En-tte40"/>
          <w:rFonts w:asciiTheme="minorHAnsi" w:eastAsiaTheme="minorHAnsi" w:hAnsiTheme="minorHAnsi"/>
          <w:sz w:val="22"/>
          <w:szCs w:val="22"/>
        </w:rPr>
        <w:t>What additional can be put in place</w:t>
      </w:r>
      <w:r w:rsidRPr="003336BB">
        <w:rPr>
          <w:rStyle w:val="En-tte4"/>
          <w:rFonts w:asciiTheme="minorHAnsi" w:hAnsiTheme="minorHAnsi"/>
          <w:sz w:val="22"/>
          <w:szCs w:val="22"/>
        </w:rPr>
        <w:t>?</w:t>
      </w:r>
      <w:bookmarkEnd w:id="214"/>
    </w:p>
    <w:p w14:paraId="48135CB9" w14:textId="77777777" w:rsidR="003336BB" w:rsidRPr="003336BB" w:rsidRDefault="003336BB" w:rsidP="003336BB">
      <w:pPr>
        <w:ind w:right="200"/>
        <w:rPr>
          <w:sz w:val="22"/>
          <w:szCs w:val="22"/>
        </w:rPr>
      </w:pPr>
      <w:r w:rsidRPr="003336BB">
        <w:rPr>
          <w:rStyle w:val="Corpsdutexte"/>
          <w:rFonts w:asciiTheme="minorHAnsi" w:hAnsiTheme="minorHAnsi"/>
          <w:sz w:val="22"/>
          <w:szCs w:val="22"/>
        </w:rPr>
        <w:t>Ad-hoc financial and non-financial support services to the researchers and/or enterprises wishing to commercialise the research results.</w:t>
      </w:r>
    </w:p>
    <w:p w14:paraId="29D8F36F" w14:textId="77777777" w:rsidR="003336BB" w:rsidRPr="003336BB" w:rsidRDefault="003336BB" w:rsidP="003336BB">
      <w:pPr>
        <w:keepNext/>
        <w:keepLines/>
        <w:spacing w:line="269" w:lineRule="exact"/>
        <w:jc w:val="both"/>
        <w:rPr>
          <w:sz w:val="22"/>
          <w:szCs w:val="22"/>
        </w:rPr>
      </w:pPr>
      <w:bookmarkStart w:id="215" w:name="bookmark57"/>
      <w:r w:rsidRPr="003336BB">
        <w:rPr>
          <w:rStyle w:val="En-tte40"/>
          <w:rFonts w:asciiTheme="minorHAnsi" w:eastAsiaTheme="minorHAnsi" w:hAnsiTheme="minorHAnsi"/>
          <w:sz w:val="22"/>
          <w:szCs w:val="22"/>
        </w:rPr>
        <w:t>What is the regional development impact</w:t>
      </w:r>
      <w:r w:rsidRPr="003336BB">
        <w:rPr>
          <w:rStyle w:val="En-tte4"/>
          <w:rFonts w:asciiTheme="minorHAnsi" w:hAnsiTheme="minorHAnsi"/>
          <w:sz w:val="22"/>
          <w:szCs w:val="22"/>
        </w:rPr>
        <w:t>?</w:t>
      </w:r>
      <w:bookmarkEnd w:id="215"/>
    </w:p>
    <w:p w14:paraId="02FFB515" w14:textId="77777777" w:rsidR="003336BB" w:rsidRPr="003336BB" w:rsidRDefault="003336BB" w:rsidP="00973044">
      <w:pPr>
        <w:widowControl w:val="0"/>
        <w:numPr>
          <w:ilvl w:val="0"/>
          <w:numId w:val="148"/>
        </w:numPr>
        <w:tabs>
          <w:tab w:val="left" w:pos="149"/>
        </w:tabs>
        <w:spacing w:line="269" w:lineRule="exact"/>
        <w:ind w:left="720" w:hanging="360"/>
        <w:jc w:val="both"/>
        <w:rPr>
          <w:sz w:val="22"/>
          <w:szCs w:val="22"/>
        </w:rPr>
      </w:pPr>
      <w:r w:rsidRPr="003336BB">
        <w:rPr>
          <w:rStyle w:val="Corpsdutexte"/>
          <w:rFonts w:asciiTheme="minorHAnsi" w:hAnsiTheme="minorHAnsi"/>
          <w:sz w:val="22"/>
          <w:szCs w:val="22"/>
        </w:rPr>
        <w:t xml:space="preserve">Enhanced culture of </w:t>
      </w:r>
      <w:r w:rsidRPr="003336BB">
        <w:rPr>
          <w:rStyle w:val="Corpsdutexte"/>
          <w:rFonts w:asciiTheme="minorHAnsi" w:hAnsiTheme="minorHAnsi"/>
          <w:sz w:val="22"/>
          <w:szCs w:val="22"/>
          <w:lang w:val="nl"/>
        </w:rPr>
        <w:t xml:space="preserve">entrepreneurship </w:t>
      </w:r>
      <w:r w:rsidRPr="003336BB">
        <w:rPr>
          <w:rStyle w:val="Corpsdutexte"/>
          <w:rFonts w:asciiTheme="minorHAnsi" w:hAnsiTheme="minorHAnsi"/>
          <w:sz w:val="22"/>
          <w:szCs w:val="22"/>
        </w:rPr>
        <w:t>in research centres</w:t>
      </w:r>
    </w:p>
    <w:p w14:paraId="26D28C3F" w14:textId="7B791302" w:rsidR="003336BB" w:rsidRPr="003336BB" w:rsidRDefault="003336BB" w:rsidP="00973044">
      <w:pPr>
        <w:widowControl w:val="0"/>
        <w:numPr>
          <w:ilvl w:val="0"/>
          <w:numId w:val="148"/>
        </w:numPr>
        <w:tabs>
          <w:tab w:val="left" w:pos="149"/>
        </w:tabs>
        <w:spacing w:line="269" w:lineRule="exact"/>
        <w:ind w:left="720" w:hanging="360"/>
        <w:jc w:val="both"/>
        <w:rPr>
          <w:sz w:val="22"/>
          <w:szCs w:val="22"/>
        </w:rPr>
        <w:sectPr w:rsidR="003336BB" w:rsidRPr="003336BB" w:rsidSect="00A83853">
          <w:headerReference w:type="even" r:id="rId137"/>
          <w:type w:val="continuous"/>
          <w:pgSz w:w="11909" w:h="16834"/>
          <w:pgMar w:top="1806" w:right="1601" w:bottom="1116" w:left="1092" w:header="993" w:footer="3" w:gutter="0"/>
          <w:cols w:space="720"/>
          <w:noEndnote/>
          <w:docGrid w:linePitch="360"/>
        </w:sectPr>
      </w:pPr>
      <w:r w:rsidRPr="003336BB">
        <w:rPr>
          <w:rStyle w:val="Corpsdutexte"/>
          <w:rFonts w:asciiTheme="minorHAnsi" w:hAnsiTheme="minorHAnsi"/>
          <w:sz w:val="22"/>
          <w:szCs w:val="22"/>
        </w:rPr>
        <w:t>Better return of public investment in research</w:t>
      </w:r>
    </w:p>
    <w:p w14:paraId="765B0768" w14:textId="77777777" w:rsidR="003336BB" w:rsidRPr="003336BB" w:rsidRDefault="003336BB" w:rsidP="003336BB">
      <w:pPr>
        <w:keepNext/>
        <w:keepLines/>
        <w:spacing w:after="560" w:line="170" w:lineRule="exact"/>
        <w:jc w:val="center"/>
        <w:rPr>
          <w:b/>
          <w:sz w:val="22"/>
          <w:szCs w:val="22"/>
        </w:rPr>
      </w:pPr>
      <w:bookmarkStart w:id="216" w:name="bookmark58"/>
      <w:r w:rsidRPr="003336BB">
        <w:rPr>
          <w:rStyle w:val="En-tte4"/>
          <w:rFonts w:asciiTheme="minorHAnsi" w:hAnsiTheme="minorHAnsi"/>
          <w:b/>
          <w:sz w:val="22"/>
          <w:szCs w:val="22"/>
          <w:lang w:val="cs"/>
        </w:rPr>
        <w:lastRenderedPageBreak/>
        <w:t xml:space="preserve">VIII. Technology </w:t>
      </w:r>
      <w:r w:rsidRPr="003336BB">
        <w:rPr>
          <w:rStyle w:val="En-tte4"/>
          <w:rFonts w:asciiTheme="minorHAnsi" w:hAnsiTheme="minorHAnsi"/>
          <w:b/>
          <w:sz w:val="22"/>
          <w:szCs w:val="22"/>
        </w:rPr>
        <w:t>watch/Regional sectorial intelligence/Competitive intelligence</w:t>
      </w:r>
      <w:bookmarkEnd w:id="216"/>
    </w:p>
    <w:p w14:paraId="1D380C4E" w14:textId="77777777" w:rsidR="003336BB" w:rsidRPr="003336BB" w:rsidRDefault="003336BB" w:rsidP="003336BB">
      <w:pPr>
        <w:keepNext/>
        <w:keepLines/>
        <w:spacing w:line="269" w:lineRule="exact"/>
        <w:ind w:left="140"/>
        <w:jc w:val="both"/>
        <w:rPr>
          <w:sz w:val="22"/>
          <w:szCs w:val="22"/>
        </w:rPr>
      </w:pPr>
      <w:bookmarkStart w:id="217" w:name="bookmark59"/>
      <w:r w:rsidRPr="003336BB">
        <w:rPr>
          <w:rStyle w:val="En-tte40"/>
          <w:rFonts w:asciiTheme="minorHAnsi" w:hAnsiTheme="minorHAnsi"/>
          <w:sz w:val="22"/>
          <w:szCs w:val="22"/>
        </w:rPr>
        <w:t>What is it</w:t>
      </w:r>
      <w:r w:rsidRPr="003336BB">
        <w:rPr>
          <w:rStyle w:val="En-tte4"/>
          <w:rFonts w:asciiTheme="minorHAnsi" w:hAnsiTheme="minorHAnsi"/>
          <w:sz w:val="22"/>
          <w:szCs w:val="22"/>
        </w:rPr>
        <w:t>?</w:t>
      </w:r>
      <w:bookmarkEnd w:id="217"/>
    </w:p>
    <w:p w14:paraId="0A3CD8FE" w14:textId="77777777" w:rsidR="003336BB" w:rsidRPr="003336BB" w:rsidRDefault="003336BB" w:rsidP="003336BB">
      <w:pPr>
        <w:spacing w:after="244"/>
        <w:ind w:right="20"/>
        <w:rPr>
          <w:sz w:val="22"/>
          <w:szCs w:val="22"/>
        </w:rPr>
      </w:pPr>
      <w:r w:rsidRPr="003336BB">
        <w:rPr>
          <w:rStyle w:val="Corpsdutexte"/>
          <w:rFonts w:asciiTheme="minorHAnsi" w:hAnsiTheme="minorHAnsi"/>
          <w:sz w:val="22"/>
          <w:szCs w:val="22"/>
        </w:rPr>
        <w:t>A systematic process of observing, analysing and exploiting information regarding trends as well as developments in the field of R&amp;D+I and commercial activities in an industrial sector/technology.</w:t>
      </w:r>
    </w:p>
    <w:p w14:paraId="5B5D34C8" w14:textId="77777777" w:rsidR="003336BB" w:rsidRPr="003336BB" w:rsidRDefault="003336BB" w:rsidP="003336BB">
      <w:pPr>
        <w:keepNext/>
        <w:keepLines/>
        <w:spacing w:line="264" w:lineRule="exact"/>
        <w:ind w:left="140"/>
        <w:jc w:val="both"/>
        <w:rPr>
          <w:sz w:val="22"/>
          <w:szCs w:val="22"/>
        </w:rPr>
      </w:pPr>
      <w:bookmarkStart w:id="218" w:name="bookmark60"/>
      <w:r w:rsidRPr="003336BB">
        <w:rPr>
          <w:rStyle w:val="En-tte40"/>
          <w:rFonts w:asciiTheme="minorHAnsi" w:hAnsiTheme="minorHAnsi"/>
          <w:sz w:val="22"/>
          <w:szCs w:val="22"/>
        </w:rPr>
        <w:t>How does it work</w:t>
      </w:r>
      <w:r w:rsidRPr="003336BB">
        <w:rPr>
          <w:rStyle w:val="En-tte4"/>
          <w:rFonts w:asciiTheme="minorHAnsi" w:hAnsiTheme="minorHAnsi"/>
          <w:sz w:val="22"/>
          <w:szCs w:val="22"/>
        </w:rPr>
        <w:t>?</w:t>
      </w:r>
      <w:bookmarkEnd w:id="218"/>
    </w:p>
    <w:p w14:paraId="21BEB274" w14:textId="77777777" w:rsidR="003336BB" w:rsidRPr="003336BB" w:rsidRDefault="003336BB" w:rsidP="003336BB">
      <w:pPr>
        <w:spacing w:line="264" w:lineRule="exact"/>
        <w:ind w:left="140" w:hanging="140"/>
        <w:rPr>
          <w:sz w:val="22"/>
          <w:szCs w:val="22"/>
        </w:rPr>
      </w:pPr>
      <w:r w:rsidRPr="003336BB">
        <w:rPr>
          <w:rStyle w:val="Corpsdutexte"/>
          <w:rFonts w:asciiTheme="minorHAnsi" w:hAnsiTheme="minorHAnsi"/>
          <w:sz w:val="22"/>
          <w:szCs w:val="22"/>
        </w:rPr>
        <w:t>A team is gathering information through:</w:t>
      </w:r>
    </w:p>
    <w:p w14:paraId="2BD0BECB" w14:textId="77777777" w:rsidR="003336BB" w:rsidRPr="003336BB" w:rsidRDefault="003336BB" w:rsidP="00973044">
      <w:pPr>
        <w:widowControl w:val="0"/>
        <w:numPr>
          <w:ilvl w:val="0"/>
          <w:numId w:val="148"/>
        </w:numPr>
        <w:tabs>
          <w:tab w:val="left" w:pos="134"/>
        </w:tabs>
        <w:spacing w:line="264" w:lineRule="exact"/>
        <w:ind w:left="720" w:hanging="360"/>
        <w:jc w:val="both"/>
        <w:rPr>
          <w:sz w:val="22"/>
          <w:szCs w:val="22"/>
        </w:rPr>
      </w:pPr>
      <w:r w:rsidRPr="003336BB">
        <w:rPr>
          <w:rStyle w:val="Corpsdutexte"/>
          <w:rFonts w:asciiTheme="minorHAnsi" w:hAnsiTheme="minorHAnsi"/>
          <w:sz w:val="22"/>
          <w:szCs w:val="22"/>
        </w:rPr>
        <w:t>Analysis of activities launch by research centres and by enterprises.</w:t>
      </w:r>
    </w:p>
    <w:p w14:paraId="0234437F" w14:textId="77777777" w:rsidR="003336BB" w:rsidRPr="003336BB" w:rsidRDefault="003336BB" w:rsidP="00973044">
      <w:pPr>
        <w:widowControl w:val="0"/>
        <w:numPr>
          <w:ilvl w:val="0"/>
          <w:numId w:val="148"/>
        </w:numPr>
        <w:tabs>
          <w:tab w:val="left" w:pos="149"/>
        </w:tabs>
        <w:spacing w:line="264" w:lineRule="exact"/>
        <w:ind w:left="720" w:right="20" w:hanging="360"/>
        <w:jc w:val="both"/>
        <w:rPr>
          <w:sz w:val="22"/>
          <w:szCs w:val="22"/>
        </w:rPr>
      </w:pPr>
      <w:r w:rsidRPr="003336BB">
        <w:rPr>
          <w:rStyle w:val="Corpsdutexte"/>
          <w:rFonts w:asciiTheme="minorHAnsi" w:hAnsiTheme="minorHAnsi"/>
          <w:sz w:val="22"/>
          <w:szCs w:val="22"/>
        </w:rPr>
        <w:t>Identify and track the potential impact of those trends for the regional ecosystem as well as the threats if the regional stakeholders are missing to adapt themselves to the observed trends.</w:t>
      </w:r>
    </w:p>
    <w:p w14:paraId="2A0E1922" w14:textId="77777777" w:rsidR="003336BB" w:rsidRPr="003336BB" w:rsidRDefault="003336BB" w:rsidP="00973044">
      <w:pPr>
        <w:widowControl w:val="0"/>
        <w:numPr>
          <w:ilvl w:val="0"/>
          <w:numId w:val="148"/>
        </w:numPr>
        <w:tabs>
          <w:tab w:val="left" w:pos="149"/>
        </w:tabs>
        <w:spacing w:after="236" w:line="264" w:lineRule="exact"/>
        <w:ind w:left="720" w:hanging="360"/>
        <w:jc w:val="both"/>
        <w:rPr>
          <w:sz w:val="22"/>
          <w:szCs w:val="22"/>
        </w:rPr>
      </w:pPr>
      <w:r w:rsidRPr="003336BB">
        <w:rPr>
          <w:rStyle w:val="Corpsdutexte"/>
          <w:rFonts w:asciiTheme="minorHAnsi" w:hAnsiTheme="minorHAnsi"/>
          <w:sz w:val="22"/>
          <w:szCs w:val="22"/>
        </w:rPr>
        <w:t>Filter and disseminate the results of the technology watch to the regional stakeholders.</w:t>
      </w:r>
    </w:p>
    <w:p w14:paraId="79E6F774" w14:textId="77777777" w:rsidR="003336BB" w:rsidRPr="003336BB" w:rsidRDefault="003336BB" w:rsidP="003336BB">
      <w:pPr>
        <w:keepNext/>
        <w:keepLines/>
        <w:spacing w:line="269" w:lineRule="exact"/>
        <w:ind w:left="140"/>
        <w:jc w:val="both"/>
        <w:rPr>
          <w:sz w:val="22"/>
          <w:szCs w:val="22"/>
        </w:rPr>
      </w:pPr>
      <w:bookmarkStart w:id="219" w:name="bookmark61"/>
      <w:r w:rsidRPr="003336BB">
        <w:rPr>
          <w:rStyle w:val="En-tte40"/>
          <w:rFonts w:asciiTheme="minorHAnsi" w:hAnsiTheme="minorHAnsi"/>
          <w:sz w:val="22"/>
          <w:szCs w:val="22"/>
        </w:rPr>
        <w:t>What are the milestones</w:t>
      </w:r>
      <w:r w:rsidRPr="003336BB">
        <w:rPr>
          <w:rStyle w:val="En-tte4"/>
          <w:rFonts w:asciiTheme="minorHAnsi" w:hAnsiTheme="minorHAnsi"/>
          <w:sz w:val="22"/>
          <w:szCs w:val="22"/>
        </w:rPr>
        <w:t>?</w:t>
      </w:r>
      <w:bookmarkEnd w:id="219"/>
    </w:p>
    <w:p w14:paraId="2CB026A3" w14:textId="77777777" w:rsidR="003336BB" w:rsidRPr="003336BB" w:rsidRDefault="003336BB" w:rsidP="00973044">
      <w:pPr>
        <w:widowControl w:val="0"/>
        <w:numPr>
          <w:ilvl w:val="0"/>
          <w:numId w:val="148"/>
        </w:numPr>
        <w:tabs>
          <w:tab w:val="left" w:pos="149"/>
        </w:tabs>
        <w:spacing w:line="269" w:lineRule="exact"/>
        <w:ind w:left="720" w:hanging="360"/>
        <w:jc w:val="both"/>
        <w:rPr>
          <w:sz w:val="22"/>
          <w:szCs w:val="22"/>
        </w:rPr>
      </w:pPr>
      <w:r w:rsidRPr="003336BB">
        <w:rPr>
          <w:rStyle w:val="Corpsdutexte"/>
          <w:rFonts w:asciiTheme="minorHAnsi" w:hAnsiTheme="minorHAnsi"/>
          <w:sz w:val="22"/>
          <w:szCs w:val="22"/>
        </w:rPr>
        <w:t>Define the topic of the intelligence exercise.</w:t>
      </w:r>
    </w:p>
    <w:p w14:paraId="7CC6FAAD" w14:textId="77777777" w:rsidR="003336BB" w:rsidRPr="003336BB" w:rsidRDefault="003336BB" w:rsidP="00973044">
      <w:pPr>
        <w:widowControl w:val="0"/>
        <w:numPr>
          <w:ilvl w:val="0"/>
          <w:numId w:val="148"/>
        </w:numPr>
        <w:tabs>
          <w:tab w:val="left" w:pos="149"/>
        </w:tabs>
        <w:spacing w:line="269" w:lineRule="exact"/>
        <w:ind w:left="720" w:hanging="360"/>
        <w:jc w:val="both"/>
        <w:rPr>
          <w:sz w:val="22"/>
          <w:szCs w:val="22"/>
        </w:rPr>
      </w:pPr>
      <w:r w:rsidRPr="003336BB">
        <w:rPr>
          <w:rStyle w:val="Corpsdutexte"/>
          <w:rFonts w:asciiTheme="minorHAnsi" w:hAnsiTheme="minorHAnsi"/>
          <w:sz w:val="22"/>
          <w:szCs w:val="22"/>
        </w:rPr>
        <w:t>Map the information sources and providers.</w:t>
      </w:r>
    </w:p>
    <w:p w14:paraId="788BB947" w14:textId="77777777" w:rsidR="003336BB" w:rsidRPr="003336BB" w:rsidRDefault="003336BB" w:rsidP="00973044">
      <w:pPr>
        <w:widowControl w:val="0"/>
        <w:numPr>
          <w:ilvl w:val="0"/>
          <w:numId w:val="148"/>
        </w:numPr>
        <w:tabs>
          <w:tab w:val="left" w:pos="149"/>
        </w:tabs>
        <w:spacing w:line="269" w:lineRule="exact"/>
        <w:ind w:left="720" w:right="20" w:hanging="360"/>
        <w:jc w:val="both"/>
        <w:rPr>
          <w:sz w:val="22"/>
          <w:szCs w:val="22"/>
        </w:rPr>
      </w:pPr>
      <w:r w:rsidRPr="003336BB">
        <w:rPr>
          <w:rStyle w:val="Corpsdutexte"/>
          <w:rFonts w:asciiTheme="minorHAnsi" w:hAnsiTheme="minorHAnsi"/>
          <w:sz w:val="22"/>
          <w:szCs w:val="22"/>
        </w:rPr>
        <w:t xml:space="preserve">Define the forms of the outputs (reports, alerts, newsletters, seminars, face to face information sessions, </w:t>
      </w:r>
      <w:r w:rsidRPr="003336BB">
        <w:rPr>
          <w:rStyle w:val="Corpsdutexte"/>
          <w:rFonts w:asciiTheme="minorHAnsi" w:hAnsiTheme="minorHAnsi"/>
          <w:sz w:val="22"/>
          <w:szCs w:val="22"/>
          <w:lang w:val="sl"/>
        </w:rPr>
        <w:t xml:space="preserve">...) </w:t>
      </w:r>
      <w:r w:rsidRPr="003336BB">
        <w:rPr>
          <w:rStyle w:val="Corpsdutexte"/>
          <w:rFonts w:asciiTheme="minorHAnsi" w:hAnsiTheme="minorHAnsi"/>
          <w:sz w:val="22"/>
          <w:szCs w:val="22"/>
        </w:rPr>
        <w:t>and the beneficiaries</w:t>
      </w:r>
    </w:p>
    <w:p w14:paraId="234FD181" w14:textId="77777777" w:rsidR="003336BB" w:rsidRPr="003336BB" w:rsidRDefault="003336BB" w:rsidP="00973044">
      <w:pPr>
        <w:widowControl w:val="0"/>
        <w:numPr>
          <w:ilvl w:val="0"/>
          <w:numId w:val="148"/>
        </w:numPr>
        <w:tabs>
          <w:tab w:val="left" w:pos="149"/>
        </w:tabs>
        <w:spacing w:after="244" w:line="269" w:lineRule="exact"/>
        <w:ind w:left="720" w:right="20" w:hanging="360"/>
        <w:jc w:val="both"/>
        <w:rPr>
          <w:sz w:val="22"/>
          <w:szCs w:val="22"/>
        </w:rPr>
      </w:pPr>
      <w:r w:rsidRPr="003336BB">
        <w:rPr>
          <w:rStyle w:val="Corpsdutexte"/>
          <w:rFonts w:asciiTheme="minorHAnsi" w:hAnsiTheme="minorHAnsi"/>
          <w:sz w:val="22"/>
          <w:szCs w:val="22"/>
        </w:rPr>
        <w:t>Recruit the team or negotiate a contract with consultants if the technology watch exercise is outsourced</w:t>
      </w:r>
    </w:p>
    <w:p w14:paraId="48250D51" w14:textId="77777777" w:rsidR="003336BB" w:rsidRPr="003336BB" w:rsidRDefault="003336BB" w:rsidP="003336BB">
      <w:pPr>
        <w:keepNext/>
        <w:keepLines/>
        <w:spacing w:line="264" w:lineRule="exact"/>
        <w:ind w:left="140"/>
        <w:jc w:val="both"/>
        <w:rPr>
          <w:sz w:val="22"/>
          <w:szCs w:val="22"/>
        </w:rPr>
      </w:pPr>
      <w:bookmarkStart w:id="220" w:name="bookmark62"/>
      <w:r w:rsidRPr="003336BB">
        <w:rPr>
          <w:rStyle w:val="En-tte40"/>
          <w:rFonts w:asciiTheme="minorHAnsi" w:hAnsiTheme="minorHAnsi"/>
          <w:sz w:val="22"/>
          <w:szCs w:val="22"/>
        </w:rPr>
        <w:t>What does it need</w:t>
      </w:r>
      <w:r w:rsidRPr="003336BB">
        <w:rPr>
          <w:rStyle w:val="En-tte4"/>
          <w:rFonts w:asciiTheme="minorHAnsi" w:hAnsiTheme="minorHAnsi"/>
          <w:sz w:val="22"/>
          <w:szCs w:val="22"/>
        </w:rPr>
        <w:t>?</w:t>
      </w:r>
      <w:bookmarkEnd w:id="220"/>
    </w:p>
    <w:p w14:paraId="507CB2E4" w14:textId="77777777" w:rsidR="003336BB" w:rsidRPr="003336BB" w:rsidRDefault="003336BB" w:rsidP="003336BB">
      <w:pPr>
        <w:spacing w:line="264" w:lineRule="exact"/>
        <w:ind w:right="20"/>
        <w:rPr>
          <w:sz w:val="22"/>
          <w:szCs w:val="22"/>
        </w:rPr>
      </w:pPr>
      <w:r w:rsidRPr="003336BB">
        <w:rPr>
          <w:rStyle w:val="Corpsdutexte"/>
          <w:rFonts w:asciiTheme="minorHAnsi" w:hAnsiTheme="minorHAnsi"/>
          <w:sz w:val="22"/>
          <w:szCs w:val="22"/>
        </w:rPr>
        <w:t>A team of experts able to identify any relevant scientific, technical and commercial innovation trends.</w:t>
      </w:r>
    </w:p>
    <w:p w14:paraId="5AE7C631" w14:textId="77777777" w:rsidR="003336BB" w:rsidRPr="003336BB" w:rsidRDefault="003336BB" w:rsidP="003336BB">
      <w:pPr>
        <w:keepNext/>
        <w:keepLines/>
        <w:spacing w:line="264" w:lineRule="exact"/>
        <w:ind w:left="140"/>
        <w:jc w:val="both"/>
        <w:rPr>
          <w:sz w:val="22"/>
          <w:szCs w:val="22"/>
        </w:rPr>
      </w:pPr>
      <w:bookmarkStart w:id="221" w:name="bookmark63"/>
      <w:r w:rsidRPr="003336BB">
        <w:rPr>
          <w:rStyle w:val="En-tte40"/>
          <w:rFonts w:asciiTheme="minorHAnsi" w:hAnsiTheme="minorHAnsi"/>
          <w:sz w:val="22"/>
          <w:szCs w:val="22"/>
        </w:rPr>
        <w:t>What does it cost</w:t>
      </w:r>
      <w:r w:rsidRPr="003336BB">
        <w:rPr>
          <w:rStyle w:val="En-tte4"/>
          <w:rFonts w:asciiTheme="minorHAnsi" w:hAnsiTheme="minorHAnsi"/>
          <w:sz w:val="22"/>
          <w:szCs w:val="22"/>
        </w:rPr>
        <w:t>?</w:t>
      </w:r>
      <w:bookmarkEnd w:id="221"/>
    </w:p>
    <w:p w14:paraId="08AB3F30" w14:textId="77777777" w:rsidR="003336BB" w:rsidRPr="003336BB" w:rsidRDefault="003336BB" w:rsidP="00973044">
      <w:pPr>
        <w:widowControl w:val="0"/>
        <w:numPr>
          <w:ilvl w:val="0"/>
          <w:numId w:val="148"/>
        </w:numPr>
        <w:tabs>
          <w:tab w:val="left" w:pos="139"/>
        </w:tabs>
        <w:spacing w:line="264" w:lineRule="exact"/>
        <w:ind w:left="720" w:hanging="360"/>
        <w:jc w:val="both"/>
        <w:rPr>
          <w:sz w:val="22"/>
          <w:szCs w:val="22"/>
        </w:rPr>
      </w:pPr>
      <w:r w:rsidRPr="003336BB">
        <w:rPr>
          <w:rStyle w:val="Corpsdutexte"/>
          <w:rFonts w:asciiTheme="minorHAnsi" w:hAnsiTheme="minorHAnsi"/>
          <w:sz w:val="22"/>
          <w:szCs w:val="22"/>
        </w:rPr>
        <w:t>Staff cost of specialised experts.</w:t>
      </w:r>
    </w:p>
    <w:p w14:paraId="2CA3D1CE" w14:textId="77777777" w:rsidR="003336BB" w:rsidRPr="003336BB" w:rsidRDefault="003336BB" w:rsidP="00973044">
      <w:pPr>
        <w:widowControl w:val="0"/>
        <w:numPr>
          <w:ilvl w:val="0"/>
          <w:numId w:val="148"/>
        </w:numPr>
        <w:tabs>
          <w:tab w:val="left" w:pos="134"/>
        </w:tabs>
        <w:spacing w:after="240" w:line="264" w:lineRule="exact"/>
        <w:ind w:left="720" w:hanging="360"/>
        <w:jc w:val="both"/>
        <w:rPr>
          <w:sz w:val="22"/>
          <w:szCs w:val="22"/>
        </w:rPr>
      </w:pPr>
      <w:r w:rsidRPr="003336BB">
        <w:rPr>
          <w:rStyle w:val="Corpsdutexte"/>
          <w:rFonts w:asciiTheme="minorHAnsi" w:hAnsiTheme="minorHAnsi"/>
          <w:sz w:val="22"/>
          <w:szCs w:val="22"/>
        </w:rPr>
        <w:t>Working cost for the production and dissemination of the results of the watch.</w:t>
      </w:r>
    </w:p>
    <w:p w14:paraId="23B49C9C" w14:textId="77777777" w:rsidR="003336BB" w:rsidRPr="003336BB" w:rsidRDefault="003336BB" w:rsidP="003336BB">
      <w:pPr>
        <w:keepNext/>
        <w:keepLines/>
        <w:spacing w:line="264" w:lineRule="exact"/>
        <w:ind w:left="140"/>
        <w:jc w:val="both"/>
        <w:rPr>
          <w:sz w:val="22"/>
          <w:szCs w:val="22"/>
        </w:rPr>
      </w:pPr>
      <w:bookmarkStart w:id="222" w:name="bookmark64"/>
      <w:r w:rsidRPr="003336BB">
        <w:rPr>
          <w:rStyle w:val="En-tte40"/>
          <w:rFonts w:asciiTheme="minorHAnsi" w:hAnsiTheme="minorHAnsi"/>
          <w:sz w:val="22"/>
          <w:szCs w:val="22"/>
        </w:rPr>
        <w:t>What additional can be put in place</w:t>
      </w:r>
      <w:r w:rsidRPr="003336BB">
        <w:rPr>
          <w:rStyle w:val="En-tte4"/>
          <w:rFonts w:asciiTheme="minorHAnsi" w:hAnsiTheme="minorHAnsi"/>
          <w:sz w:val="22"/>
          <w:szCs w:val="22"/>
        </w:rPr>
        <w:t>?</w:t>
      </w:r>
      <w:bookmarkEnd w:id="222"/>
    </w:p>
    <w:p w14:paraId="62E8DF2B" w14:textId="77777777" w:rsidR="003336BB" w:rsidRPr="003336BB" w:rsidRDefault="003336BB" w:rsidP="003336BB">
      <w:pPr>
        <w:spacing w:after="236" w:line="264" w:lineRule="exact"/>
        <w:ind w:right="20"/>
        <w:rPr>
          <w:sz w:val="22"/>
          <w:szCs w:val="22"/>
        </w:rPr>
      </w:pPr>
      <w:r w:rsidRPr="003336BB">
        <w:rPr>
          <w:rStyle w:val="Corpsdutexte"/>
          <w:rFonts w:asciiTheme="minorHAnsi" w:hAnsiTheme="minorHAnsi"/>
          <w:sz w:val="22"/>
          <w:szCs w:val="22"/>
        </w:rPr>
        <w:t>Any support services aiming at technology transfer/ anticipation and knowledge/technology absorption by regional stakeholders.</w:t>
      </w:r>
    </w:p>
    <w:p w14:paraId="1AC64DF0" w14:textId="77777777" w:rsidR="003336BB" w:rsidRPr="003336BB" w:rsidRDefault="003336BB" w:rsidP="003336BB">
      <w:pPr>
        <w:keepNext/>
        <w:keepLines/>
        <w:spacing w:line="269" w:lineRule="exact"/>
        <w:ind w:left="140"/>
        <w:jc w:val="both"/>
        <w:rPr>
          <w:sz w:val="22"/>
          <w:szCs w:val="22"/>
        </w:rPr>
      </w:pPr>
      <w:bookmarkStart w:id="223" w:name="bookmark65"/>
      <w:r w:rsidRPr="003336BB">
        <w:rPr>
          <w:rStyle w:val="En-tte40"/>
          <w:rFonts w:asciiTheme="minorHAnsi" w:hAnsiTheme="minorHAnsi"/>
          <w:sz w:val="22"/>
          <w:szCs w:val="22"/>
        </w:rPr>
        <w:t>What is the regional development impact</w:t>
      </w:r>
      <w:r w:rsidRPr="003336BB">
        <w:rPr>
          <w:rStyle w:val="En-tte4"/>
          <w:rFonts w:asciiTheme="minorHAnsi" w:hAnsiTheme="minorHAnsi"/>
          <w:sz w:val="22"/>
          <w:szCs w:val="22"/>
        </w:rPr>
        <w:t>?</w:t>
      </w:r>
      <w:bookmarkEnd w:id="223"/>
    </w:p>
    <w:p w14:paraId="44A8B772" w14:textId="77777777" w:rsidR="003336BB" w:rsidRPr="003336BB" w:rsidRDefault="003336BB" w:rsidP="00973044">
      <w:pPr>
        <w:widowControl w:val="0"/>
        <w:numPr>
          <w:ilvl w:val="0"/>
          <w:numId w:val="148"/>
        </w:numPr>
        <w:tabs>
          <w:tab w:val="left" w:pos="149"/>
        </w:tabs>
        <w:spacing w:line="269" w:lineRule="exact"/>
        <w:ind w:left="720" w:hanging="360"/>
        <w:jc w:val="both"/>
        <w:rPr>
          <w:sz w:val="22"/>
          <w:szCs w:val="22"/>
        </w:rPr>
      </w:pPr>
      <w:r w:rsidRPr="003336BB">
        <w:rPr>
          <w:rStyle w:val="Corpsdutexte"/>
          <w:rFonts w:asciiTheme="minorHAnsi" w:hAnsiTheme="minorHAnsi"/>
          <w:sz w:val="22"/>
          <w:szCs w:val="22"/>
        </w:rPr>
        <w:t>Early and fast awareness about trends in a given industry/activity sector/technology.</w:t>
      </w:r>
    </w:p>
    <w:p w14:paraId="336919D4" w14:textId="77777777" w:rsidR="003336BB" w:rsidRPr="003336BB" w:rsidRDefault="003336BB" w:rsidP="00973044">
      <w:pPr>
        <w:widowControl w:val="0"/>
        <w:numPr>
          <w:ilvl w:val="0"/>
          <w:numId w:val="148"/>
        </w:numPr>
        <w:tabs>
          <w:tab w:val="left" w:pos="149"/>
        </w:tabs>
        <w:spacing w:line="269" w:lineRule="exact"/>
        <w:ind w:left="140" w:right="20" w:hanging="140"/>
        <w:jc w:val="both"/>
        <w:rPr>
          <w:rStyle w:val="Corpsdutexte"/>
          <w:rFonts w:asciiTheme="minorHAnsi" w:eastAsiaTheme="minorHAnsi" w:hAnsiTheme="minorHAnsi" w:cstheme="minorBidi"/>
          <w:sz w:val="22"/>
          <w:szCs w:val="22"/>
        </w:rPr>
      </w:pPr>
      <w:r w:rsidRPr="003336BB">
        <w:rPr>
          <w:rStyle w:val="Corpsdutexte"/>
          <w:rFonts w:asciiTheme="minorHAnsi" w:hAnsiTheme="minorHAnsi"/>
          <w:sz w:val="22"/>
          <w:szCs w:val="22"/>
        </w:rPr>
        <w:t>Better understanding of risks and opportunities by regional stakeholders of scientific and technology development.</w:t>
      </w:r>
    </w:p>
    <w:p w14:paraId="3612C742" w14:textId="77777777" w:rsidR="003336BB" w:rsidRDefault="003336BB" w:rsidP="003336BB">
      <w:pPr>
        <w:widowControl w:val="0"/>
        <w:tabs>
          <w:tab w:val="left" w:pos="149"/>
        </w:tabs>
        <w:spacing w:line="269" w:lineRule="exact"/>
        <w:ind w:right="20"/>
        <w:jc w:val="both"/>
        <w:rPr>
          <w:rStyle w:val="Corpsdutexte"/>
          <w:rFonts w:asciiTheme="minorHAnsi" w:hAnsiTheme="minorHAnsi"/>
          <w:sz w:val="22"/>
          <w:szCs w:val="22"/>
        </w:rPr>
      </w:pPr>
    </w:p>
    <w:p w14:paraId="6584C27C" w14:textId="77777777" w:rsidR="003336BB" w:rsidRPr="003336BB" w:rsidRDefault="003336BB" w:rsidP="003336BB">
      <w:pPr>
        <w:keepNext/>
        <w:keepLines/>
        <w:spacing w:after="560" w:line="170" w:lineRule="exact"/>
        <w:ind w:right="20"/>
        <w:jc w:val="center"/>
        <w:rPr>
          <w:b/>
          <w:sz w:val="22"/>
          <w:szCs w:val="22"/>
        </w:rPr>
      </w:pPr>
      <w:bookmarkStart w:id="224" w:name="bookmark66"/>
      <w:r w:rsidRPr="003336BB">
        <w:rPr>
          <w:rStyle w:val="En-tte4"/>
          <w:rFonts w:asciiTheme="minorHAnsi" w:hAnsiTheme="minorHAnsi"/>
          <w:b/>
          <w:sz w:val="22"/>
          <w:szCs w:val="22"/>
          <w:lang w:val="bg"/>
        </w:rPr>
        <w:t xml:space="preserve">IX. </w:t>
      </w:r>
      <w:r w:rsidRPr="003336BB">
        <w:rPr>
          <w:rStyle w:val="En-tte4"/>
          <w:rFonts w:asciiTheme="minorHAnsi" w:hAnsiTheme="minorHAnsi"/>
          <w:b/>
          <w:sz w:val="22"/>
          <w:szCs w:val="22"/>
        </w:rPr>
        <w:t>Vouchers</w:t>
      </w:r>
      <w:bookmarkEnd w:id="224"/>
    </w:p>
    <w:p w14:paraId="3125F374" w14:textId="77777777" w:rsidR="003336BB" w:rsidRPr="003336BB" w:rsidRDefault="003336BB" w:rsidP="003336BB">
      <w:pPr>
        <w:keepNext/>
        <w:keepLines/>
        <w:spacing w:line="269" w:lineRule="exact"/>
        <w:ind w:left="160"/>
        <w:jc w:val="both"/>
        <w:rPr>
          <w:sz w:val="22"/>
          <w:szCs w:val="22"/>
        </w:rPr>
      </w:pPr>
      <w:bookmarkStart w:id="225" w:name="bookmark67"/>
      <w:r w:rsidRPr="003336BB">
        <w:rPr>
          <w:rStyle w:val="En-tte40"/>
          <w:rFonts w:asciiTheme="minorHAnsi" w:hAnsiTheme="minorHAnsi"/>
          <w:sz w:val="22"/>
          <w:szCs w:val="22"/>
        </w:rPr>
        <w:t>What is it</w:t>
      </w:r>
      <w:r w:rsidRPr="003336BB">
        <w:rPr>
          <w:rStyle w:val="En-tte4"/>
          <w:rFonts w:asciiTheme="minorHAnsi" w:hAnsiTheme="minorHAnsi"/>
          <w:sz w:val="22"/>
          <w:szCs w:val="22"/>
        </w:rPr>
        <w:t>?</w:t>
      </w:r>
      <w:bookmarkEnd w:id="225"/>
    </w:p>
    <w:p w14:paraId="17F96BE8" w14:textId="77777777" w:rsidR="003336BB" w:rsidRPr="003336BB" w:rsidRDefault="003336BB" w:rsidP="003336BB">
      <w:pPr>
        <w:spacing w:after="244"/>
        <w:ind w:left="20" w:right="20"/>
        <w:rPr>
          <w:sz w:val="22"/>
          <w:szCs w:val="22"/>
        </w:rPr>
      </w:pPr>
      <w:r w:rsidRPr="003336BB">
        <w:rPr>
          <w:rStyle w:val="Corpsdutexte"/>
          <w:rFonts w:asciiTheme="minorHAnsi" w:hAnsiTheme="minorHAnsi"/>
          <w:sz w:val="22"/>
          <w:szCs w:val="22"/>
        </w:rPr>
        <w:t xml:space="preserve">A flexible support services tool by which, for a given amount of money, an enterprise can acquire advice and counsel from an accredited consultant on how to identify needs or manage changes in a given field of competence (ICT, innovation, internationalisation, e-commerce, skills, </w:t>
      </w:r>
      <w:r w:rsidRPr="003336BB">
        <w:rPr>
          <w:rStyle w:val="Corpsdutexte"/>
          <w:rFonts w:asciiTheme="minorHAnsi" w:hAnsiTheme="minorHAnsi"/>
          <w:sz w:val="22"/>
          <w:szCs w:val="22"/>
          <w:lang w:val="sl"/>
        </w:rPr>
        <w:t xml:space="preserve">...) </w:t>
      </w:r>
      <w:r w:rsidRPr="003336BB">
        <w:rPr>
          <w:rStyle w:val="Corpsdutexte"/>
          <w:rFonts w:asciiTheme="minorHAnsi" w:hAnsiTheme="minorHAnsi"/>
          <w:sz w:val="22"/>
          <w:szCs w:val="22"/>
        </w:rPr>
        <w:t xml:space="preserve">or to implement the first steps of a strategy in response to identified needs. The value of the voucher has to be related to the knowledge intensity of the service provided. For instance it can range from </w:t>
      </w:r>
      <w:r w:rsidRPr="003336BB">
        <w:rPr>
          <w:rStyle w:val="Corpsdutexte"/>
          <w:rFonts w:asciiTheme="minorHAnsi" w:hAnsiTheme="minorHAnsi"/>
          <w:sz w:val="22"/>
          <w:szCs w:val="22"/>
          <w:lang w:val="sl"/>
        </w:rPr>
        <w:t xml:space="preserve">1 </w:t>
      </w:r>
      <w:r w:rsidRPr="003336BB">
        <w:rPr>
          <w:rStyle w:val="Corpsdutexte"/>
          <w:rFonts w:asciiTheme="minorHAnsi" w:hAnsiTheme="minorHAnsi"/>
          <w:sz w:val="22"/>
          <w:szCs w:val="22"/>
        </w:rPr>
        <w:t xml:space="preserve">to 3000€ for a need assessment, from </w:t>
      </w:r>
      <w:r w:rsidRPr="003336BB">
        <w:rPr>
          <w:rStyle w:val="Corpsdutexte"/>
          <w:rFonts w:asciiTheme="minorHAnsi" w:hAnsiTheme="minorHAnsi"/>
          <w:sz w:val="22"/>
          <w:szCs w:val="22"/>
          <w:lang w:val="sl"/>
        </w:rPr>
        <w:t xml:space="preserve">5 </w:t>
      </w:r>
      <w:r w:rsidRPr="003336BB">
        <w:rPr>
          <w:rStyle w:val="Corpsdutexte"/>
          <w:rFonts w:asciiTheme="minorHAnsi" w:hAnsiTheme="minorHAnsi"/>
          <w:sz w:val="22"/>
          <w:szCs w:val="22"/>
        </w:rPr>
        <w:t xml:space="preserve">to </w:t>
      </w:r>
      <w:r w:rsidRPr="003336BB">
        <w:rPr>
          <w:rStyle w:val="Corpsdutexte"/>
          <w:rFonts w:asciiTheme="minorHAnsi" w:hAnsiTheme="minorHAnsi"/>
          <w:sz w:val="22"/>
          <w:szCs w:val="22"/>
          <w:lang w:val="sl"/>
        </w:rPr>
        <w:t xml:space="preserve">15 </w:t>
      </w:r>
      <w:r w:rsidRPr="003336BB">
        <w:rPr>
          <w:rStyle w:val="Corpsdutexte"/>
          <w:rFonts w:asciiTheme="minorHAnsi" w:hAnsiTheme="minorHAnsi"/>
          <w:sz w:val="22"/>
          <w:szCs w:val="22"/>
        </w:rPr>
        <w:t xml:space="preserve">000€ for the first implementation and from </w:t>
      </w:r>
      <w:r w:rsidRPr="003336BB">
        <w:rPr>
          <w:rStyle w:val="Corpsdutexte"/>
          <w:rFonts w:asciiTheme="minorHAnsi" w:hAnsiTheme="minorHAnsi"/>
          <w:sz w:val="22"/>
          <w:szCs w:val="22"/>
          <w:lang w:val="sl"/>
        </w:rPr>
        <w:t xml:space="preserve">50 </w:t>
      </w:r>
      <w:r w:rsidRPr="003336BB">
        <w:rPr>
          <w:rStyle w:val="Corpsdutexte"/>
          <w:rFonts w:asciiTheme="minorHAnsi" w:hAnsiTheme="minorHAnsi"/>
          <w:sz w:val="22"/>
          <w:szCs w:val="22"/>
        </w:rPr>
        <w:t xml:space="preserve">to </w:t>
      </w:r>
      <w:r w:rsidRPr="003336BB">
        <w:rPr>
          <w:rStyle w:val="Corpsdutexte"/>
          <w:rFonts w:asciiTheme="minorHAnsi" w:hAnsiTheme="minorHAnsi"/>
          <w:sz w:val="22"/>
          <w:szCs w:val="22"/>
          <w:lang w:val="sl"/>
        </w:rPr>
        <w:t xml:space="preserve">75 </w:t>
      </w:r>
      <w:r w:rsidRPr="003336BB">
        <w:rPr>
          <w:rStyle w:val="Corpsdutexte"/>
          <w:rFonts w:asciiTheme="minorHAnsi" w:hAnsiTheme="minorHAnsi"/>
          <w:sz w:val="22"/>
          <w:szCs w:val="22"/>
        </w:rPr>
        <w:t>000€ for innovation deployment or the take up of sophisticated recommendations suggested by the consultants.</w:t>
      </w:r>
    </w:p>
    <w:p w14:paraId="56AD50B0" w14:textId="77777777" w:rsidR="003336BB" w:rsidRPr="003336BB" w:rsidRDefault="003336BB" w:rsidP="003336BB">
      <w:pPr>
        <w:keepNext/>
        <w:keepLines/>
        <w:spacing w:line="264" w:lineRule="exact"/>
        <w:ind w:left="160"/>
        <w:jc w:val="both"/>
        <w:rPr>
          <w:sz w:val="22"/>
          <w:szCs w:val="22"/>
        </w:rPr>
      </w:pPr>
      <w:bookmarkStart w:id="226" w:name="bookmark68"/>
      <w:r w:rsidRPr="003336BB">
        <w:rPr>
          <w:rStyle w:val="En-tte40"/>
          <w:rFonts w:asciiTheme="minorHAnsi" w:hAnsiTheme="minorHAnsi"/>
          <w:sz w:val="22"/>
          <w:szCs w:val="22"/>
        </w:rPr>
        <w:lastRenderedPageBreak/>
        <w:t>How does it work</w:t>
      </w:r>
      <w:r w:rsidRPr="003336BB">
        <w:rPr>
          <w:rStyle w:val="En-tte4"/>
          <w:rFonts w:asciiTheme="minorHAnsi" w:hAnsiTheme="minorHAnsi"/>
          <w:sz w:val="22"/>
          <w:szCs w:val="22"/>
        </w:rPr>
        <w:t>?</w:t>
      </w:r>
      <w:bookmarkEnd w:id="226"/>
    </w:p>
    <w:p w14:paraId="51FD4C9F" w14:textId="77777777" w:rsidR="003336BB" w:rsidRPr="003336BB" w:rsidRDefault="003336BB" w:rsidP="003336BB">
      <w:pPr>
        <w:spacing w:line="264" w:lineRule="exact"/>
        <w:ind w:left="20" w:right="20"/>
        <w:rPr>
          <w:sz w:val="22"/>
          <w:szCs w:val="22"/>
        </w:rPr>
      </w:pPr>
      <w:r w:rsidRPr="003336BB">
        <w:rPr>
          <w:rStyle w:val="Corpsdutexte"/>
          <w:rFonts w:asciiTheme="minorHAnsi" w:hAnsiTheme="minorHAnsi"/>
          <w:sz w:val="22"/>
          <w:szCs w:val="22"/>
        </w:rPr>
        <w:t xml:space="preserve">After the assessment of the enterprises needs by an expert of an intermediary organisation (regional development agency, cluster, innovation agency, sectorial business association, </w:t>
      </w:r>
      <w:r w:rsidRPr="003336BB">
        <w:rPr>
          <w:rStyle w:val="Corpsdutexte"/>
          <w:rFonts w:asciiTheme="minorHAnsi" w:hAnsiTheme="minorHAnsi"/>
          <w:sz w:val="22"/>
          <w:szCs w:val="22"/>
          <w:lang w:val="sl"/>
        </w:rPr>
        <w:t xml:space="preserve">...) </w:t>
      </w:r>
      <w:r w:rsidRPr="003336BB">
        <w:rPr>
          <w:rStyle w:val="Corpsdutexte"/>
          <w:rFonts w:asciiTheme="minorHAnsi" w:hAnsiTheme="minorHAnsi"/>
          <w:sz w:val="22"/>
          <w:szCs w:val="22"/>
        </w:rPr>
        <w:t>the enterprise receives a voucher to acquire services/advice from an accredited consultant.</w:t>
      </w:r>
    </w:p>
    <w:p w14:paraId="7D71640C" w14:textId="77777777" w:rsidR="003336BB" w:rsidRPr="003336BB" w:rsidRDefault="003336BB" w:rsidP="003336BB">
      <w:pPr>
        <w:spacing w:line="264" w:lineRule="exact"/>
        <w:ind w:left="20" w:right="20"/>
        <w:rPr>
          <w:sz w:val="22"/>
          <w:szCs w:val="22"/>
        </w:rPr>
      </w:pPr>
      <w:r w:rsidRPr="003336BB">
        <w:rPr>
          <w:rStyle w:val="Corpsdutexte"/>
          <w:rFonts w:asciiTheme="minorHAnsi" w:hAnsiTheme="minorHAnsi"/>
          <w:sz w:val="22"/>
          <w:szCs w:val="22"/>
        </w:rPr>
        <w:t>Public authorities should not launch open calls allowing enterprises or consultants to ask for the benefits of the voucher scheme before having been in touch with an intermediary organisation. The voucher is not a "free lunch", it has to be an answer to a well-defined need of an enterprise. Vouchers are not a mean to support the regional consultancy sector!</w:t>
      </w:r>
    </w:p>
    <w:p w14:paraId="02181CF8" w14:textId="77777777" w:rsidR="003336BB" w:rsidRPr="003336BB" w:rsidRDefault="003336BB" w:rsidP="003336BB">
      <w:pPr>
        <w:spacing w:after="236" w:line="264" w:lineRule="exact"/>
        <w:ind w:left="20" w:right="20"/>
        <w:rPr>
          <w:sz w:val="22"/>
          <w:szCs w:val="22"/>
        </w:rPr>
      </w:pPr>
      <w:r w:rsidRPr="003336BB">
        <w:rPr>
          <w:rStyle w:val="Corpsdutexte"/>
          <w:rFonts w:asciiTheme="minorHAnsi" w:hAnsiTheme="minorHAnsi"/>
          <w:sz w:val="22"/>
          <w:szCs w:val="22"/>
        </w:rPr>
        <w:t>The enterprise gives the voucher to the consultants. The latter send it with a copy of its report, for payment, to the public entity managing the scheme.</w:t>
      </w:r>
    </w:p>
    <w:p w14:paraId="721C0C44" w14:textId="77777777" w:rsidR="003336BB" w:rsidRPr="003336BB" w:rsidRDefault="003336BB" w:rsidP="003336BB">
      <w:pPr>
        <w:keepNext/>
        <w:keepLines/>
        <w:spacing w:line="269" w:lineRule="exact"/>
        <w:ind w:left="160"/>
        <w:jc w:val="both"/>
        <w:rPr>
          <w:sz w:val="22"/>
          <w:szCs w:val="22"/>
        </w:rPr>
      </w:pPr>
      <w:bookmarkStart w:id="227" w:name="bookmark69"/>
      <w:r w:rsidRPr="003336BB">
        <w:rPr>
          <w:rStyle w:val="En-tte40"/>
          <w:rFonts w:asciiTheme="minorHAnsi" w:hAnsiTheme="minorHAnsi"/>
          <w:sz w:val="22"/>
          <w:szCs w:val="22"/>
        </w:rPr>
        <w:t>What are the milestones</w:t>
      </w:r>
      <w:r w:rsidRPr="003336BB">
        <w:rPr>
          <w:rStyle w:val="En-tte4"/>
          <w:rFonts w:asciiTheme="minorHAnsi" w:hAnsiTheme="minorHAnsi"/>
          <w:sz w:val="22"/>
          <w:szCs w:val="22"/>
        </w:rPr>
        <w:t>?</w:t>
      </w:r>
      <w:bookmarkEnd w:id="227"/>
    </w:p>
    <w:p w14:paraId="390F730F" w14:textId="77777777" w:rsidR="003336BB" w:rsidRPr="003336BB" w:rsidRDefault="003336BB" w:rsidP="00973044">
      <w:pPr>
        <w:widowControl w:val="0"/>
        <w:numPr>
          <w:ilvl w:val="0"/>
          <w:numId w:val="148"/>
        </w:numPr>
        <w:tabs>
          <w:tab w:val="left" w:pos="169"/>
        </w:tabs>
        <w:spacing w:line="269" w:lineRule="exact"/>
        <w:ind w:left="720" w:right="20" w:hanging="360"/>
        <w:jc w:val="both"/>
        <w:rPr>
          <w:sz w:val="22"/>
          <w:szCs w:val="22"/>
        </w:rPr>
      </w:pPr>
      <w:r w:rsidRPr="003336BB">
        <w:rPr>
          <w:rStyle w:val="Corpsdutexte"/>
          <w:rFonts w:asciiTheme="minorHAnsi" w:hAnsiTheme="minorHAnsi"/>
          <w:sz w:val="22"/>
          <w:szCs w:val="22"/>
        </w:rPr>
        <w:t>Identification of the managing organisation and the intermediary organisations allowed offering the voucher to enterprises.</w:t>
      </w:r>
    </w:p>
    <w:p w14:paraId="20BDD5A7" w14:textId="77777777" w:rsidR="003336BB" w:rsidRPr="003336BB" w:rsidRDefault="003336BB" w:rsidP="00973044">
      <w:pPr>
        <w:widowControl w:val="0"/>
        <w:numPr>
          <w:ilvl w:val="0"/>
          <w:numId w:val="148"/>
        </w:numPr>
        <w:tabs>
          <w:tab w:val="left" w:pos="169"/>
        </w:tabs>
        <w:spacing w:line="269" w:lineRule="exact"/>
        <w:ind w:left="720" w:right="20" w:hanging="360"/>
        <w:jc w:val="both"/>
        <w:rPr>
          <w:sz w:val="22"/>
          <w:szCs w:val="22"/>
        </w:rPr>
      </w:pPr>
      <w:r w:rsidRPr="003336BB">
        <w:rPr>
          <w:rStyle w:val="Corpsdutexte"/>
          <w:rFonts w:asciiTheme="minorHAnsi" w:hAnsiTheme="minorHAnsi"/>
          <w:sz w:val="22"/>
          <w:szCs w:val="22"/>
        </w:rPr>
        <w:t>Design of the eligibility criteria and the value of the voucher as well as the administrative process of handling the voucher scheme.</w:t>
      </w:r>
    </w:p>
    <w:p w14:paraId="2DBA1AEC" w14:textId="77777777" w:rsidR="003336BB" w:rsidRPr="003336BB" w:rsidRDefault="003336BB" w:rsidP="00973044">
      <w:pPr>
        <w:widowControl w:val="0"/>
        <w:numPr>
          <w:ilvl w:val="0"/>
          <w:numId w:val="148"/>
        </w:numPr>
        <w:tabs>
          <w:tab w:val="left" w:pos="159"/>
        </w:tabs>
        <w:spacing w:after="244" w:line="269" w:lineRule="exact"/>
        <w:ind w:left="720" w:hanging="360"/>
        <w:jc w:val="both"/>
        <w:rPr>
          <w:sz w:val="22"/>
          <w:szCs w:val="22"/>
        </w:rPr>
      </w:pPr>
      <w:r w:rsidRPr="003336BB">
        <w:rPr>
          <w:rStyle w:val="Corpsdutexte"/>
          <w:rFonts w:asciiTheme="minorHAnsi" w:hAnsiTheme="minorHAnsi"/>
          <w:sz w:val="22"/>
          <w:szCs w:val="22"/>
        </w:rPr>
        <w:t>Selection/accreditation of consultants (individuals even if they are working for a company).</w:t>
      </w:r>
    </w:p>
    <w:p w14:paraId="57A78C80" w14:textId="77777777" w:rsidR="003336BB" w:rsidRPr="003336BB" w:rsidRDefault="003336BB" w:rsidP="003336BB">
      <w:pPr>
        <w:keepNext/>
        <w:keepLines/>
        <w:spacing w:line="264" w:lineRule="exact"/>
        <w:ind w:left="160"/>
        <w:jc w:val="both"/>
        <w:rPr>
          <w:sz w:val="22"/>
          <w:szCs w:val="22"/>
        </w:rPr>
      </w:pPr>
      <w:bookmarkStart w:id="228" w:name="bookmark70"/>
      <w:r w:rsidRPr="003336BB">
        <w:rPr>
          <w:rStyle w:val="En-tte40"/>
          <w:rFonts w:asciiTheme="minorHAnsi" w:hAnsiTheme="minorHAnsi"/>
          <w:sz w:val="22"/>
          <w:szCs w:val="22"/>
        </w:rPr>
        <w:t>What does it need</w:t>
      </w:r>
      <w:r w:rsidRPr="003336BB">
        <w:rPr>
          <w:rStyle w:val="En-tte4"/>
          <w:rFonts w:asciiTheme="minorHAnsi" w:hAnsiTheme="minorHAnsi"/>
          <w:sz w:val="22"/>
          <w:szCs w:val="22"/>
        </w:rPr>
        <w:t>?</w:t>
      </w:r>
      <w:bookmarkEnd w:id="228"/>
    </w:p>
    <w:p w14:paraId="51C5F040" w14:textId="77777777" w:rsidR="003336BB" w:rsidRPr="003336BB" w:rsidRDefault="003336BB" w:rsidP="00973044">
      <w:pPr>
        <w:widowControl w:val="0"/>
        <w:numPr>
          <w:ilvl w:val="0"/>
          <w:numId w:val="148"/>
        </w:numPr>
        <w:tabs>
          <w:tab w:val="left" w:pos="154"/>
        </w:tabs>
        <w:spacing w:line="264" w:lineRule="exact"/>
        <w:ind w:left="720" w:hanging="360"/>
        <w:jc w:val="both"/>
        <w:rPr>
          <w:sz w:val="22"/>
          <w:szCs w:val="22"/>
        </w:rPr>
      </w:pPr>
      <w:r w:rsidRPr="003336BB">
        <w:rPr>
          <w:rStyle w:val="Corpsdutexte"/>
          <w:rFonts w:asciiTheme="minorHAnsi" w:hAnsiTheme="minorHAnsi"/>
          <w:sz w:val="22"/>
          <w:szCs w:val="22"/>
        </w:rPr>
        <w:t>An accreditation process of the consultants.</w:t>
      </w:r>
    </w:p>
    <w:p w14:paraId="319EBAB7" w14:textId="77777777" w:rsidR="003336BB" w:rsidRPr="003336BB" w:rsidRDefault="003336BB" w:rsidP="00973044">
      <w:pPr>
        <w:widowControl w:val="0"/>
        <w:numPr>
          <w:ilvl w:val="0"/>
          <w:numId w:val="148"/>
        </w:numPr>
        <w:tabs>
          <w:tab w:val="left" w:pos="154"/>
        </w:tabs>
        <w:spacing w:line="264" w:lineRule="exact"/>
        <w:ind w:left="720" w:right="20" w:hanging="360"/>
        <w:jc w:val="both"/>
        <w:rPr>
          <w:sz w:val="22"/>
          <w:szCs w:val="22"/>
        </w:rPr>
      </w:pPr>
      <w:r w:rsidRPr="003336BB">
        <w:rPr>
          <w:rStyle w:val="Corpsdutexte"/>
          <w:rFonts w:asciiTheme="minorHAnsi" w:hAnsiTheme="minorHAnsi"/>
          <w:sz w:val="22"/>
          <w:szCs w:val="22"/>
        </w:rPr>
        <w:t xml:space="preserve">A flexible administration. The decision to give or not to give a voucher should be taken in maximum </w:t>
      </w:r>
      <w:r w:rsidRPr="003336BB">
        <w:rPr>
          <w:rStyle w:val="Corpsdutexte"/>
          <w:rFonts w:asciiTheme="minorHAnsi" w:hAnsiTheme="minorHAnsi"/>
          <w:sz w:val="22"/>
          <w:szCs w:val="22"/>
          <w:lang w:val="sl"/>
        </w:rPr>
        <w:t xml:space="preserve">10 </w:t>
      </w:r>
      <w:r w:rsidRPr="003336BB">
        <w:rPr>
          <w:rStyle w:val="Corpsdutexte"/>
          <w:rFonts w:asciiTheme="minorHAnsi" w:hAnsiTheme="minorHAnsi"/>
          <w:sz w:val="22"/>
          <w:szCs w:val="22"/>
        </w:rPr>
        <w:t xml:space="preserve">to </w:t>
      </w:r>
      <w:r w:rsidRPr="003336BB">
        <w:rPr>
          <w:rStyle w:val="Corpsdutexte"/>
          <w:rFonts w:asciiTheme="minorHAnsi" w:hAnsiTheme="minorHAnsi"/>
          <w:sz w:val="22"/>
          <w:szCs w:val="22"/>
          <w:lang w:val="sl"/>
        </w:rPr>
        <w:t xml:space="preserve">15 </w:t>
      </w:r>
      <w:r w:rsidRPr="003336BB">
        <w:rPr>
          <w:rStyle w:val="Corpsdutexte"/>
          <w:rFonts w:asciiTheme="minorHAnsi" w:hAnsiTheme="minorHAnsi"/>
          <w:sz w:val="22"/>
          <w:szCs w:val="22"/>
        </w:rPr>
        <w:t xml:space="preserve">working days. Consultants should be paid in maximum </w:t>
      </w:r>
      <w:r w:rsidRPr="003336BB">
        <w:rPr>
          <w:rStyle w:val="Corpsdutexte"/>
          <w:rFonts w:asciiTheme="minorHAnsi" w:hAnsiTheme="minorHAnsi"/>
          <w:sz w:val="22"/>
          <w:szCs w:val="22"/>
          <w:lang w:val="sl"/>
        </w:rPr>
        <w:t xml:space="preserve">30 </w:t>
      </w:r>
      <w:r w:rsidRPr="003336BB">
        <w:rPr>
          <w:rStyle w:val="Corpsdutexte"/>
          <w:rFonts w:asciiTheme="minorHAnsi" w:hAnsiTheme="minorHAnsi"/>
          <w:sz w:val="22"/>
          <w:szCs w:val="22"/>
        </w:rPr>
        <w:t>days.</w:t>
      </w:r>
    </w:p>
    <w:p w14:paraId="316DD4CD" w14:textId="77777777" w:rsidR="003336BB" w:rsidRPr="003336BB" w:rsidRDefault="003336BB" w:rsidP="00973044">
      <w:pPr>
        <w:widowControl w:val="0"/>
        <w:numPr>
          <w:ilvl w:val="0"/>
          <w:numId w:val="148"/>
        </w:numPr>
        <w:tabs>
          <w:tab w:val="left" w:pos="154"/>
        </w:tabs>
        <w:spacing w:line="264" w:lineRule="exact"/>
        <w:ind w:left="720" w:right="20" w:hanging="360"/>
        <w:jc w:val="both"/>
        <w:rPr>
          <w:sz w:val="22"/>
          <w:szCs w:val="22"/>
        </w:rPr>
      </w:pPr>
      <w:r w:rsidRPr="003336BB">
        <w:rPr>
          <w:rStyle w:val="Corpsdutexte"/>
          <w:rFonts w:asciiTheme="minorHAnsi" w:hAnsiTheme="minorHAnsi"/>
          <w:sz w:val="22"/>
          <w:szCs w:val="22"/>
        </w:rPr>
        <w:t xml:space="preserve">A decision regarding the enterprise contribution. It is advisable to ask the beneficiary to contribute to the cost of the voucher </w:t>
      </w:r>
      <w:r w:rsidRPr="003336BB">
        <w:rPr>
          <w:rStyle w:val="Corpsdutexte"/>
          <w:rFonts w:asciiTheme="minorHAnsi" w:hAnsiTheme="minorHAnsi"/>
          <w:sz w:val="22"/>
          <w:szCs w:val="22"/>
          <w:lang w:val="sl"/>
        </w:rPr>
        <w:t xml:space="preserve">(10 </w:t>
      </w:r>
      <w:r w:rsidRPr="003336BB">
        <w:rPr>
          <w:rStyle w:val="Corpsdutexte"/>
          <w:rFonts w:asciiTheme="minorHAnsi" w:hAnsiTheme="minorHAnsi"/>
          <w:sz w:val="22"/>
          <w:szCs w:val="22"/>
        </w:rPr>
        <w:t xml:space="preserve">to </w:t>
      </w:r>
      <w:r w:rsidRPr="003336BB">
        <w:rPr>
          <w:rStyle w:val="Corpsdutexte"/>
          <w:rFonts w:asciiTheme="minorHAnsi" w:hAnsiTheme="minorHAnsi"/>
          <w:sz w:val="22"/>
          <w:szCs w:val="22"/>
          <w:lang w:val="sl"/>
        </w:rPr>
        <w:t>15</w:t>
      </w:r>
      <w:r w:rsidRPr="003336BB">
        <w:rPr>
          <w:rStyle w:val="CorpsdutexteItalique"/>
          <w:rFonts w:asciiTheme="minorHAnsi" w:hAnsiTheme="minorHAnsi"/>
          <w:sz w:val="22"/>
          <w:szCs w:val="22"/>
        </w:rPr>
        <w:t xml:space="preserve"> % for</w:t>
      </w:r>
      <w:r w:rsidRPr="003336BB">
        <w:rPr>
          <w:rStyle w:val="Corpsdutexte"/>
          <w:rFonts w:asciiTheme="minorHAnsi" w:hAnsiTheme="minorHAnsi"/>
          <w:sz w:val="22"/>
          <w:szCs w:val="22"/>
        </w:rPr>
        <w:t xml:space="preserve"> instance or the VAT). This will avoid that enterprises don't maximise the full benefit of the scheme and that consultants market the scheme only to generate, free of charge for their clients', revenues!</w:t>
      </w:r>
    </w:p>
    <w:p w14:paraId="5D89798A" w14:textId="77777777" w:rsidR="003336BB" w:rsidRPr="003336BB" w:rsidRDefault="003336BB" w:rsidP="00973044">
      <w:pPr>
        <w:widowControl w:val="0"/>
        <w:numPr>
          <w:ilvl w:val="0"/>
          <w:numId w:val="148"/>
        </w:numPr>
        <w:tabs>
          <w:tab w:val="left" w:pos="154"/>
        </w:tabs>
        <w:spacing w:after="240" w:line="264" w:lineRule="exact"/>
        <w:ind w:left="720" w:right="20" w:hanging="360"/>
        <w:jc w:val="both"/>
        <w:rPr>
          <w:sz w:val="22"/>
          <w:szCs w:val="22"/>
        </w:rPr>
      </w:pPr>
      <w:r w:rsidRPr="003336BB">
        <w:rPr>
          <w:rStyle w:val="Corpsdutexte"/>
          <w:rFonts w:asciiTheme="minorHAnsi" w:hAnsiTheme="minorHAnsi"/>
          <w:sz w:val="22"/>
          <w:szCs w:val="22"/>
        </w:rPr>
        <w:t>A training system for staff of intermediary organisations in contact with enterprises. The training aims to provide guidance on how to check the relevance of vouchers for a given enterprise need.</w:t>
      </w:r>
    </w:p>
    <w:p w14:paraId="7E087E64" w14:textId="77777777" w:rsidR="003336BB" w:rsidRPr="003336BB" w:rsidRDefault="003336BB" w:rsidP="003336BB">
      <w:pPr>
        <w:keepNext/>
        <w:keepLines/>
        <w:spacing w:line="264" w:lineRule="exact"/>
        <w:ind w:left="160"/>
        <w:jc w:val="both"/>
        <w:rPr>
          <w:sz w:val="22"/>
          <w:szCs w:val="22"/>
        </w:rPr>
      </w:pPr>
      <w:bookmarkStart w:id="229" w:name="bookmark71"/>
      <w:r w:rsidRPr="003336BB">
        <w:rPr>
          <w:rStyle w:val="En-tte40"/>
          <w:rFonts w:asciiTheme="minorHAnsi" w:hAnsiTheme="minorHAnsi"/>
          <w:sz w:val="22"/>
          <w:szCs w:val="22"/>
        </w:rPr>
        <w:t>What does it cost</w:t>
      </w:r>
      <w:r w:rsidRPr="003336BB">
        <w:rPr>
          <w:rStyle w:val="En-tte4"/>
          <w:rFonts w:asciiTheme="minorHAnsi" w:hAnsiTheme="minorHAnsi"/>
          <w:sz w:val="22"/>
          <w:szCs w:val="22"/>
        </w:rPr>
        <w:t>?</w:t>
      </w:r>
      <w:bookmarkEnd w:id="229"/>
    </w:p>
    <w:p w14:paraId="26E5CBAC" w14:textId="77777777" w:rsidR="003336BB" w:rsidRPr="003336BB" w:rsidRDefault="003336BB" w:rsidP="00973044">
      <w:pPr>
        <w:widowControl w:val="0"/>
        <w:numPr>
          <w:ilvl w:val="0"/>
          <w:numId w:val="148"/>
        </w:numPr>
        <w:tabs>
          <w:tab w:val="left" w:pos="159"/>
        </w:tabs>
        <w:spacing w:line="264" w:lineRule="exact"/>
        <w:ind w:left="720" w:hanging="360"/>
        <w:jc w:val="both"/>
        <w:rPr>
          <w:sz w:val="22"/>
          <w:szCs w:val="22"/>
        </w:rPr>
      </w:pPr>
      <w:r w:rsidRPr="003336BB">
        <w:rPr>
          <w:rStyle w:val="Corpsdutexte"/>
          <w:rFonts w:asciiTheme="minorHAnsi" w:hAnsiTheme="minorHAnsi"/>
          <w:sz w:val="22"/>
          <w:szCs w:val="22"/>
        </w:rPr>
        <w:t>Some managing costs.</w:t>
      </w:r>
    </w:p>
    <w:p w14:paraId="1A600B8B" w14:textId="77777777" w:rsidR="003336BB" w:rsidRPr="003336BB" w:rsidRDefault="003336BB" w:rsidP="00973044">
      <w:pPr>
        <w:widowControl w:val="0"/>
        <w:numPr>
          <w:ilvl w:val="0"/>
          <w:numId w:val="148"/>
        </w:numPr>
        <w:tabs>
          <w:tab w:val="left" w:pos="154"/>
        </w:tabs>
        <w:spacing w:line="264" w:lineRule="exact"/>
        <w:ind w:left="160" w:hanging="140"/>
        <w:jc w:val="both"/>
        <w:rPr>
          <w:rStyle w:val="Corpsdutexte"/>
          <w:rFonts w:asciiTheme="minorHAnsi" w:eastAsiaTheme="minorHAnsi" w:hAnsiTheme="minorHAnsi" w:cstheme="minorBidi"/>
          <w:sz w:val="22"/>
          <w:szCs w:val="22"/>
        </w:rPr>
      </w:pPr>
      <w:r w:rsidRPr="003336BB">
        <w:rPr>
          <w:rStyle w:val="Corpsdutexte"/>
          <w:rFonts w:asciiTheme="minorHAnsi" w:hAnsiTheme="minorHAnsi"/>
          <w:sz w:val="22"/>
          <w:szCs w:val="22"/>
        </w:rPr>
        <w:t>A budget based on the number and the value of vouchers to be issued.</w:t>
      </w:r>
    </w:p>
    <w:p w14:paraId="45F14D99" w14:textId="77777777" w:rsidR="003336BB" w:rsidRDefault="003336BB" w:rsidP="003336BB">
      <w:pPr>
        <w:widowControl w:val="0"/>
        <w:tabs>
          <w:tab w:val="left" w:pos="154"/>
        </w:tabs>
        <w:spacing w:line="264" w:lineRule="exact"/>
        <w:jc w:val="both"/>
        <w:rPr>
          <w:rStyle w:val="Corpsdutexte"/>
          <w:rFonts w:asciiTheme="minorHAnsi" w:hAnsiTheme="minorHAnsi"/>
          <w:sz w:val="22"/>
          <w:szCs w:val="22"/>
        </w:rPr>
      </w:pPr>
    </w:p>
    <w:p w14:paraId="553ACC42" w14:textId="77777777" w:rsidR="003336BB" w:rsidRDefault="003336BB" w:rsidP="003336BB">
      <w:pPr>
        <w:widowControl w:val="0"/>
        <w:tabs>
          <w:tab w:val="left" w:pos="154"/>
        </w:tabs>
        <w:spacing w:line="264" w:lineRule="exact"/>
        <w:jc w:val="both"/>
        <w:rPr>
          <w:rStyle w:val="Corpsdutexte"/>
          <w:rFonts w:asciiTheme="minorHAnsi" w:hAnsiTheme="minorHAnsi"/>
          <w:sz w:val="22"/>
          <w:szCs w:val="22"/>
        </w:rPr>
      </w:pPr>
    </w:p>
    <w:p w14:paraId="59E2082F" w14:textId="77777777" w:rsidR="003336BB" w:rsidRPr="003336BB" w:rsidRDefault="003336BB" w:rsidP="003336BB">
      <w:pPr>
        <w:keepNext/>
        <w:keepLines/>
        <w:spacing w:line="269" w:lineRule="exact"/>
        <w:ind w:left="140"/>
        <w:jc w:val="both"/>
        <w:rPr>
          <w:sz w:val="22"/>
          <w:szCs w:val="22"/>
        </w:rPr>
      </w:pPr>
      <w:bookmarkStart w:id="230" w:name="bookmark72"/>
      <w:r w:rsidRPr="003336BB">
        <w:rPr>
          <w:rStyle w:val="En-tte40"/>
          <w:rFonts w:asciiTheme="minorHAnsi" w:hAnsiTheme="minorHAnsi"/>
          <w:sz w:val="22"/>
          <w:szCs w:val="22"/>
        </w:rPr>
        <w:t>What additional can be put in place</w:t>
      </w:r>
      <w:r w:rsidRPr="003336BB">
        <w:rPr>
          <w:rStyle w:val="En-tte4"/>
          <w:rFonts w:asciiTheme="minorHAnsi" w:hAnsiTheme="minorHAnsi"/>
          <w:sz w:val="22"/>
          <w:szCs w:val="22"/>
        </w:rPr>
        <w:t>?</w:t>
      </w:r>
      <w:bookmarkEnd w:id="230"/>
    </w:p>
    <w:p w14:paraId="4F60EAE2" w14:textId="77777777" w:rsidR="003336BB" w:rsidRPr="003336BB" w:rsidRDefault="003336BB" w:rsidP="00973044">
      <w:pPr>
        <w:widowControl w:val="0"/>
        <w:numPr>
          <w:ilvl w:val="0"/>
          <w:numId w:val="148"/>
        </w:numPr>
        <w:tabs>
          <w:tab w:val="left" w:pos="134"/>
        </w:tabs>
        <w:spacing w:line="269" w:lineRule="exact"/>
        <w:ind w:left="720" w:hanging="360"/>
        <w:jc w:val="both"/>
        <w:rPr>
          <w:sz w:val="22"/>
          <w:szCs w:val="22"/>
        </w:rPr>
      </w:pPr>
      <w:r w:rsidRPr="003336BB">
        <w:rPr>
          <w:rStyle w:val="Corpsdutexte"/>
          <w:rFonts w:asciiTheme="minorHAnsi" w:hAnsiTheme="minorHAnsi"/>
          <w:sz w:val="22"/>
          <w:szCs w:val="22"/>
        </w:rPr>
        <w:t>Accredit foreign consultants.</w:t>
      </w:r>
    </w:p>
    <w:p w14:paraId="541FCAF3" w14:textId="77777777" w:rsidR="003336BB" w:rsidRPr="003336BB" w:rsidRDefault="003336BB" w:rsidP="00973044">
      <w:pPr>
        <w:widowControl w:val="0"/>
        <w:numPr>
          <w:ilvl w:val="0"/>
          <w:numId w:val="148"/>
        </w:numPr>
        <w:tabs>
          <w:tab w:val="left" w:pos="139"/>
        </w:tabs>
        <w:spacing w:line="269" w:lineRule="exact"/>
        <w:ind w:left="720" w:right="200" w:hanging="360"/>
        <w:jc w:val="both"/>
        <w:rPr>
          <w:sz w:val="22"/>
          <w:szCs w:val="22"/>
        </w:rPr>
      </w:pPr>
      <w:r w:rsidRPr="003336BB">
        <w:rPr>
          <w:rStyle w:val="Corpsdutexte"/>
          <w:rFonts w:asciiTheme="minorHAnsi" w:hAnsiTheme="minorHAnsi"/>
          <w:sz w:val="22"/>
          <w:szCs w:val="22"/>
        </w:rPr>
        <w:t>Offer any additional support services for helping the beneficiaries to implement the recommen</w:t>
      </w:r>
      <w:r w:rsidRPr="003336BB">
        <w:rPr>
          <w:rStyle w:val="Corpsdutexte"/>
          <w:rFonts w:asciiTheme="minorHAnsi" w:hAnsiTheme="minorHAnsi"/>
          <w:sz w:val="22"/>
          <w:szCs w:val="22"/>
        </w:rPr>
        <w:softHyphen/>
        <w:t>dations made by the consultants.</w:t>
      </w:r>
    </w:p>
    <w:p w14:paraId="62B9A6DD" w14:textId="77777777" w:rsidR="003336BB" w:rsidRPr="003336BB" w:rsidRDefault="003336BB" w:rsidP="00973044">
      <w:pPr>
        <w:widowControl w:val="0"/>
        <w:numPr>
          <w:ilvl w:val="0"/>
          <w:numId w:val="148"/>
        </w:numPr>
        <w:tabs>
          <w:tab w:val="left" w:pos="134"/>
        </w:tabs>
        <w:spacing w:after="240" w:line="269" w:lineRule="exact"/>
        <w:ind w:left="720" w:hanging="360"/>
        <w:jc w:val="both"/>
        <w:rPr>
          <w:sz w:val="22"/>
          <w:szCs w:val="22"/>
        </w:rPr>
      </w:pPr>
      <w:r w:rsidRPr="003336BB">
        <w:rPr>
          <w:rStyle w:val="Corpsdutexte"/>
          <w:rFonts w:asciiTheme="minorHAnsi" w:hAnsiTheme="minorHAnsi"/>
          <w:sz w:val="22"/>
          <w:szCs w:val="22"/>
        </w:rPr>
        <w:t>Analyse the recommendations made by the consultants in order to adapt the support services.</w:t>
      </w:r>
    </w:p>
    <w:p w14:paraId="07435D48" w14:textId="77777777" w:rsidR="003336BB" w:rsidRPr="003336BB" w:rsidRDefault="003336BB" w:rsidP="003336BB">
      <w:pPr>
        <w:keepNext/>
        <w:keepLines/>
        <w:spacing w:line="269" w:lineRule="exact"/>
        <w:ind w:left="140"/>
        <w:jc w:val="both"/>
        <w:rPr>
          <w:sz w:val="22"/>
          <w:szCs w:val="22"/>
        </w:rPr>
      </w:pPr>
      <w:bookmarkStart w:id="231" w:name="bookmark73"/>
      <w:r w:rsidRPr="003336BB">
        <w:rPr>
          <w:rStyle w:val="En-tte40"/>
          <w:rFonts w:asciiTheme="minorHAnsi" w:hAnsiTheme="minorHAnsi"/>
          <w:sz w:val="22"/>
          <w:szCs w:val="22"/>
        </w:rPr>
        <w:t>What is the regional development impact</w:t>
      </w:r>
      <w:r w:rsidRPr="003336BB">
        <w:rPr>
          <w:rStyle w:val="En-tte4"/>
          <w:rFonts w:asciiTheme="minorHAnsi" w:hAnsiTheme="minorHAnsi"/>
          <w:sz w:val="22"/>
          <w:szCs w:val="22"/>
        </w:rPr>
        <w:t>?</w:t>
      </w:r>
      <w:bookmarkEnd w:id="231"/>
    </w:p>
    <w:p w14:paraId="3E5E4356" w14:textId="77777777" w:rsidR="003336BB" w:rsidRPr="003336BB" w:rsidRDefault="003336BB" w:rsidP="00973044">
      <w:pPr>
        <w:widowControl w:val="0"/>
        <w:numPr>
          <w:ilvl w:val="0"/>
          <w:numId w:val="148"/>
        </w:numPr>
        <w:tabs>
          <w:tab w:val="left" w:pos="149"/>
        </w:tabs>
        <w:spacing w:line="269" w:lineRule="exact"/>
        <w:ind w:left="720" w:hanging="360"/>
        <w:jc w:val="both"/>
        <w:rPr>
          <w:sz w:val="22"/>
          <w:szCs w:val="22"/>
        </w:rPr>
      </w:pPr>
      <w:r w:rsidRPr="003336BB">
        <w:rPr>
          <w:rStyle w:val="Corpsdutexte"/>
          <w:rFonts w:asciiTheme="minorHAnsi" w:hAnsiTheme="minorHAnsi"/>
          <w:sz w:val="22"/>
          <w:szCs w:val="22"/>
        </w:rPr>
        <w:t>Enhancing the capacity of enterprises to implement the components of any regional strategy.</w:t>
      </w:r>
    </w:p>
    <w:p w14:paraId="414A0C37" w14:textId="77777777" w:rsidR="003336BB" w:rsidRPr="003336BB" w:rsidRDefault="003336BB" w:rsidP="00973044">
      <w:pPr>
        <w:widowControl w:val="0"/>
        <w:numPr>
          <w:ilvl w:val="0"/>
          <w:numId w:val="148"/>
        </w:numPr>
        <w:tabs>
          <w:tab w:val="left" w:pos="134"/>
        </w:tabs>
        <w:spacing w:line="269" w:lineRule="exact"/>
        <w:ind w:left="720" w:hanging="360"/>
        <w:jc w:val="both"/>
        <w:rPr>
          <w:sz w:val="22"/>
          <w:szCs w:val="22"/>
        </w:rPr>
      </w:pPr>
      <w:r w:rsidRPr="003336BB">
        <w:rPr>
          <w:rStyle w:val="Corpsdutexte"/>
          <w:rFonts w:asciiTheme="minorHAnsi" w:hAnsiTheme="minorHAnsi"/>
          <w:sz w:val="22"/>
          <w:szCs w:val="22"/>
        </w:rPr>
        <w:t>Access to sophisticated support services by SMEs at a reasonable cost.</w:t>
      </w:r>
    </w:p>
    <w:p w14:paraId="50C368E1" w14:textId="77777777" w:rsidR="003336BB" w:rsidRPr="003336BB" w:rsidRDefault="003336BB" w:rsidP="00973044">
      <w:pPr>
        <w:widowControl w:val="0"/>
        <w:numPr>
          <w:ilvl w:val="0"/>
          <w:numId w:val="148"/>
        </w:numPr>
        <w:tabs>
          <w:tab w:val="left" w:pos="139"/>
        </w:tabs>
        <w:spacing w:line="269" w:lineRule="exact"/>
        <w:ind w:left="720" w:hanging="360"/>
        <w:jc w:val="both"/>
        <w:rPr>
          <w:sz w:val="22"/>
          <w:szCs w:val="22"/>
        </w:rPr>
      </w:pPr>
      <w:r w:rsidRPr="003336BB">
        <w:rPr>
          <w:rStyle w:val="Corpsdutexte"/>
          <w:rFonts w:asciiTheme="minorHAnsi" w:hAnsiTheme="minorHAnsi"/>
          <w:sz w:val="22"/>
          <w:szCs w:val="22"/>
        </w:rPr>
        <w:t>Strengthening the relationships between intermediary organisations and enterprises.</w:t>
      </w:r>
    </w:p>
    <w:p w14:paraId="739B63D7" w14:textId="77777777" w:rsidR="003336BB" w:rsidRPr="003336BB" w:rsidRDefault="003336BB" w:rsidP="00973044">
      <w:pPr>
        <w:widowControl w:val="0"/>
        <w:numPr>
          <w:ilvl w:val="0"/>
          <w:numId w:val="148"/>
        </w:numPr>
        <w:tabs>
          <w:tab w:val="left" w:pos="149"/>
        </w:tabs>
        <w:spacing w:line="269" w:lineRule="exact"/>
        <w:ind w:left="720" w:right="200" w:hanging="360"/>
        <w:jc w:val="both"/>
        <w:rPr>
          <w:sz w:val="22"/>
          <w:szCs w:val="22"/>
        </w:rPr>
      </w:pPr>
      <w:r w:rsidRPr="003336BB">
        <w:rPr>
          <w:rStyle w:val="Corpsdutexte"/>
          <w:rFonts w:asciiTheme="minorHAnsi" w:hAnsiTheme="minorHAnsi"/>
          <w:sz w:val="22"/>
          <w:szCs w:val="22"/>
        </w:rPr>
        <w:t>Improving the knowledge and understanding of the real needs of regional enterprises by public stakeholders, which can lead to design a new generation of support services.</w:t>
      </w:r>
    </w:p>
    <w:p w14:paraId="2B5222B9" w14:textId="77777777" w:rsidR="003336BB" w:rsidRPr="003336BB" w:rsidRDefault="003336BB" w:rsidP="00973044">
      <w:pPr>
        <w:widowControl w:val="0"/>
        <w:numPr>
          <w:ilvl w:val="0"/>
          <w:numId w:val="148"/>
        </w:numPr>
        <w:tabs>
          <w:tab w:val="left" w:pos="149"/>
        </w:tabs>
        <w:spacing w:line="269" w:lineRule="exact"/>
        <w:ind w:left="720" w:hanging="360"/>
        <w:jc w:val="both"/>
        <w:rPr>
          <w:sz w:val="22"/>
          <w:szCs w:val="22"/>
        </w:rPr>
        <w:sectPr w:rsidR="003336BB" w:rsidRPr="003336BB" w:rsidSect="00A83853">
          <w:headerReference w:type="even" r:id="rId138"/>
          <w:headerReference w:type="default" r:id="rId139"/>
          <w:pgSz w:w="11909" w:h="16834"/>
          <w:pgMar w:top="1666" w:right="1607" w:bottom="1632" w:left="1089" w:header="0" w:footer="3" w:gutter="0"/>
          <w:cols w:space="720"/>
          <w:noEndnote/>
          <w:docGrid w:linePitch="360"/>
        </w:sectPr>
      </w:pPr>
      <w:r w:rsidRPr="003336BB">
        <w:rPr>
          <w:rStyle w:val="Corpsdutexte"/>
          <w:rFonts w:asciiTheme="minorHAnsi" w:hAnsiTheme="minorHAnsi"/>
          <w:sz w:val="22"/>
          <w:szCs w:val="22"/>
        </w:rPr>
        <w:t>Identification and recognition of the offer of consultancy in the region.</w:t>
      </w:r>
    </w:p>
    <w:p w14:paraId="090AD12D" w14:textId="77777777" w:rsidR="003336BB" w:rsidRPr="003336BB" w:rsidRDefault="003336BB" w:rsidP="003336BB">
      <w:pPr>
        <w:keepNext/>
        <w:keepLines/>
        <w:spacing w:after="560" w:line="170" w:lineRule="exact"/>
        <w:ind w:left="20" w:right="4129"/>
        <w:jc w:val="center"/>
        <w:rPr>
          <w:b/>
          <w:sz w:val="22"/>
          <w:szCs w:val="22"/>
        </w:rPr>
      </w:pPr>
      <w:bookmarkStart w:id="232" w:name="bookmark74"/>
      <w:r w:rsidRPr="003336BB">
        <w:rPr>
          <w:rStyle w:val="En-tte4"/>
          <w:rFonts w:asciiTheme="minorHAnsi" w:hAnsiTheme="minorHAnsi"/>
          <w:b/>
          <w:sz w:val="22"/>
          <w:szCs w:val="22"/>
          <w:lang w:val="sk"/>
        </w:rPr>
        <w:lastRenderedPageBreak/>
        <w:t xml:space="preserve">X. Research </w:t>
      </w:r>
      <w:r w:rsidRPr="003336BB">
        <w:rPr>
          <w:rStyle w:val="En-tte4"/>
          <w:rFonts w:asciiTheme="minorHAnsi" w:hAnsiTheme="minorHAnsi"/>
          <w:b/>
          <w:sz w:val="22"/>
          <w:szCs w:val="22"/>
        </w:rPr>
        <w:t xml:space="preserve">Intensive </w:t>
      </w:r>
      <w:r w:rsidRPr="003336BB">
        <w:rPr>
          <w:rStyle w:val="En-tte4"/>
          <w:rFonts w:asciiTheme="minorHAnsi" w:hAnsiTheme="minorHAnsi"/>
          <w:b/>
          <w:sz w:val="22"/>
          <w:szCs w:val="22"/>
          <w:lang w:val="de"/>
        </w:rPr>
        <w:t xml:space="preserve">Clusters </w:t>
      </w:r>
      <w:r w:rsidRPr="003336BB">
        <w:rPr>
          <w:rStyle w:val="En-tte4"/>
          <w:rFonts w:asciiTheme="minorHAnsi" w:hAnsiTheme="minorHAnsi"/>
          <w:b/>
          <w:sz w:val="22"/>
          <w:szCs w:val="22"/>
          <w:lang w:val="sk"/>
        </w:rPr>
        <w:t>(RICs)</w:t>
      </w:r>
      <w:r w:rsidRPr="003336BB">
        <w:rPr>
          <w:rStyle w:val="En-tte4"/>
          <w:rFonts w:asciiTheme="minorHAnsi" w:hAnsiTheme="minorHAnsi"/>
          <w:b/>
          <w:sz w:val="22"/>
          <w:szCs w:val="22"/>
          <w:vertAlign w:val="superscript"/>
          <w:lang w:val="sk"/>
        </w:rPr>
        <w:footnoteReference w:id="31"/>
      </w:r>
      <w:bookmarkEnd w:id="232"/>
    </w:p>
    <w:p w14:paraId="7F076723" w14:textId="77777777" w:rsidR="003336BB" w:rsidRPr="003336BB" w:rsidRDefault="003336BB" w:rsidP="003336BB">
      <w:pPr>
        <w:keepNext/>
        <w:keepLines/>
        <w:spacing w:line="269" w:lineRule="exact"/>
        <w:ind w:left="140" w:right="4129"/>
        <w:jc w:val="both"/>
        <w:rPr>
          <w:sz w:val="22"/>
          <w:szCs w:val="22"/>
        </w:rPr>
      </w:pPr>
      <w:bookmarkStart w:id="233" w:name="bookmark75"/>
      <w:r w:rsidRPr="003336BB">
        <w:rPr>
          <w:rStyle w:val="En-tte40"/>
          <w:rFonts w:asciiTheme="minorHAnsi" w:hAnsiTheme="minorHAnsi"/>
          <w:sz w:val="22"/>
          <w:szCs w:val="22"/>
        </w:rPr>
        <w:t>What is it</w:t>
      </w:r>
      <w:r w:rsidRPr="003336BB">
        <w:rPr>
          <w:rStyle w:val="En-tte4"/>
          <w:rFonts w:asciiTheme="minorHAnsi" w:hAnsiTheme="minorHAnsi"/>
          <w:sz w:val="22"/>
          <w:szCs w:val="22"/>
        </w:rPr>
        <w:t>?</w:t>
      </w:r>
      <w:bookmarkEnd w:id="233"/>
    </w:p>
    <w:p w14:paraId="5A0CA7F8" w14:textId="77777777" w:rsidR="003336BB" w:rsidRPr="003336BB" w:rsidRDefault="003336BB" w:rsidP="003336BB">
      <w:pPr>
        <w:ind w:left="20" w:right="4129"/>
        <w:rPr>
          <w:sz w:val="22"/>
          <w:szCs w:val="22"/>
        </w:rPr>
      </w:pPr>
      <w:r w:rsidRPr="003336BB">
        <w:rPr>
          <w:rStyle w:val="Corpsdutexte"/>
          <w:rFonts w:asciiTheme="minorHAnsi" w:hAnsiTheme="minorHAnsi"/>
          <w:sz w:val="22"/>
          <w:szCs w:val="22"/>
        </w:rPr>
        <w:t>A cluster which focuses its membership and activities on research, development and innovation. Due to their research and innovation intensity, RICs are evolving in the proximity from public and semi</w:t>
      </w:r>
      <w:r w:rsidRPr="003336BB">
        <w:rPr>
          <w:rStyle w:val="Corpsdutexte"/>
          <w:rFonts w:asciiTheme="minorHAnsi" w:hAnsiTheme="minorHAnsi"/>
          <w:sz w:val="22"/>
          <w:szCs w:val="22"/>
        </w:rPr>
        <w:softHyphen/>
        <w:t xml:space="preserve">public research and knowledge organisations (universities, R&amp;D centres, </w:t>
      </w:r>
      <w:r w:rsidRPr="003336BB">
        <w:rPr>
          <w:rStyle w:val="Corpsdutexte"/>
          <w:rFonts w:asciiTheme="minorHAnsi" w:hAnsiTheme="minorHAnsi"/>
          <w:sz w:val="22"/>
          <w:szCs w:val="22"/>
          <w:lang w:val="sl"/>
        </w:rPr>
        <w:t xml:space="preserve">...) </w:t>
      </w:r>
      <w:r w:rsidRPr="003336BB">
        <w:rPr>
          <w:rStyle w:val="Corpsdutexte"/>
          <w:rFonts w:asciiTheme="minorHAnsi" w:hAnsiTheme="minorHAnsi"/>
          <w:sz w:val="22"/>
          <w:szCs w:val="22"/>
        </w:rPr>
        <w:t>enabling strong network relations that foster the exchange of knowledge and human resources.</w:t>
      </w:r>
    </w:p>
    <w:p w14:paraId="3294B17B" w14:textId="77777777" w:rsidR="003336BB" w:rsidRPr="003336BB" w:rsidRDefault="003336BB" w:rsidP="003336BB">
      <w:pPr>
        <w:keepNext/>
        <w:keepLines/>
        <w:spacing w:line="269" w:lineRule="exact"/>
        <w:ind w:left="140" w:right="4129"/>
        <w:jc w:val="both"/>
        <w:rPr>
          <w:sz w:val="22"/>
          <w:szCs w:val="22"/>
        </w:rPr>
      </w:pPr>
      <w:bookmarkStart w:id="234" w:name="bookmark76"/>
      <w:r w:rsidRPr="003336BB">
        <w:rPr>
          <w:rStyle w:val="En-tte40"/>
          <w:rFonts w:asciiTheme="minorHAnsi" w:hAnsiTheme="minorHAnsi"/>
          <w:sz w:val="22"/>
          <w:szCs w:val="22"/>
        </w:rPr>
        <w:t>How does it work</w:t>
      </w:r>
      <w:r w:rsidRPr="003336BB">
        <w:rPr>
          <w:rStyle w:val="En-tte4"/>
          <w:rFonts w:asciiTheme="minorHAnsi" w:hAnsiTheme="minorHAnsi"/>
          <w:sz w:val="22"/>
          <w:szCs w:val="22"/>
        </w:rPr>
        <w:t>?</w:t>
      </w:r>
      <w:bookmarkEnd w:id="234"/>
    </w:p>
    <w:p w14:paraId="0D69941A" w14:textId="77777777" w:rsidR="003336BB" w:rsidRPr="003336BB" w:rsidRDefault="003336BB" w:rsidP="003336BB">
      <w:pPr>
        <w:spacing w:after="244"/>
        <w:ind w:left="20" w:right="4129"/>
        <w:rPr>
          <w:sz w:val="22"/>
          <w:szCs w:val="22"/>
        </w:rPr>
      </w:pPr>
      <w:r w:rsidRPr="003336BB">
        <w:rPr>
          <w:rStyle w:val="Corpsdutexte"/>
          <w:rFonts w:asciiTheme="minorHAnsi" w:hAnsiTheme="minorHAnsi"/>
          <w:sz w:val="22"/>
          <w:szCs w:val="22"/>
        </w:rPr>
        <w:t>Representatives of enterprises, universities and research centres design a business plan and a work programme aiming at enhancing networking and joint activities between members.</w:t>
      </w:r>
    </w:p>
    <w:p w14:paraId="266369D0" w14:textId="77777777" w:rsidR="003336BB" w:rsidRPr="003336BB" w:rsidRDefault="003336BB" w:rsidP="003336BB">
      <w:pPr>
        <w:keepNext/>
        <w:keepLines/>
        <w:spacing w:line="264" w:lineRule="exact"/>
        <w:ind w:left="140" w:right="4129"/>
        <w:jc w:val="both"/>
        <w:rPr>
          <w:sz w:val="22"/>
          <w:szCs w:val="22"/>
        </w:rPr>
      </w:pPr>
      <w:bookmarkStart w:id="235" w:name="bookmark77"/>
      <w:r w:rsidRPr="003336BB">
        <w:rPr>
          <w:rStyle w:val="En-tte40"/>
          <w:rFonts w:asciiTheme="minorHAnsi" w:hAnsiTheme="minorHAnsi"/>
          <w:sz w:val="22"/>
          <w:szCs w:val="22"/>
        </w:rPr>
        <w:t>What are the milestones</w:t>
      </w:r>
      <w:r w:rsidRPr="003336BB">
        <w:rPr>
          <w:rStyle w:val="En-tte4"/>
          <w:rFonts w:asciiTheme="minorHAnsi" w:hAnsiTheme="minorHAnsi"/>
          <w:sz w:val="22"/>
          <w:szCs w:val="22"/>
        </w:rPr>
        <w:t>?</w:t>
      </w:r>
      <w:bookmarkEnd w:id="235"/>
    </w:p>
    <w:p w14:paraId="4EDF0529" w14:textId="77777777" w:rsidR="003336BB" w:rsidRPr="003336BB" w:rsidRDefault="003336BB" w:rsidP="00973044">
      <w:pPr>
        <w:widowControl w:val="0"/>
        <w:numPr>
          <w:ilvl w:val="0"/>
          <w:numId w:val="148"/>
        </w:numPr>
        <w:tabs>
          <w:tab w:val="left" w:pos="149"/>
        </w:tabs>
        <w:spacing w:line="264" w:lineRule="exact"/>
        <w:ind w:left="720" w:right="4129" w:hanging="360"/>
        <w:jc w:val="both"/>
        <w:rPr>
          <w:sz w:val="22"/>
          <w:szCs w:val="22"/>
        </w:rPr>
      </w:pPr>
      <w:r w:rsidRPr="003336BB">
        <w:rPr>
          <w:rStyle w:val="Corpsdutexte"/>
          <w:rFonts w:asciiTheme="minorHAnsi" w:hAnsiTheme="minorHAnsi"/>
          <w:sz w:val="22"/>
          <w:szCs w:val="22"/>
        </w:rPr>
        <w:t>Recruitment of critical mass of members.</w:t>
      </w:r>
    </w:p>
    <w:p w14:paraId="5CD5E35D" w14:textId="77777777" w:rsidR="003336BB" w:rsidRPr="003336BB" w:rsidRDefault="003336BB" w:rsidP="00973044">
      <w:pPr>
        <w:widowControl w:val="0"/>
        <w:numPr>
          <w:ilvl w:val="0"/>
          <w:numId w:val="148"/>
        </w:numPr>
        <w:tabs>
          <w:tab w:val="left" w:pos="149"/>
        </w:tabs>
        <w:spacing w:line="264" w:lineRule="exact"/>
        <w:ind w:left="720" w:right="4129" w:hanging="360"/>
        <w:jc w:val="both"/>
        <w:rPr>
          <w:sz w:val="22"/>
          <w:szCs w:val="22"/>
        </w:rPr>
      </w:pPr>
      <w:r w:rsidRPr="003336BB">
        <w:rPr>
          <w:rStyle w:val="Corpsdutexte"/>
          <w:rFonts w:asciiTheme="minorHAnsi" w:hAnsiTheme="minorHAnsi"/>
          <w:sz w:val="22"/>
          <w:szCs w:val="22"/>
        </w:rPr>
        <w:t>Design of the business plan and work programme.</w:t>
      </w:r>
    </w:p>
    <w:p w14:paraId="14804F17" w14:textId="77777777" w:rsidR="003336BB" w:rsidRPr="003336BB" w:rsidRDefault="003336BB" w:rsidP="00973044">
      <w:pPr>
        <w:widowControl w:val="0"/>
        <w:numPr>
          <w:ilvl w:val="0"/>
          <w:numId w:val="148"/>
        </w:numPr>
        <w:tabs>
          <w:tab w:val="left" w:pos="134"/>
        </w:tabs>
        <w:spacing w:line="264" w:lineRule="exact"/>
        <w:ind w:left="720" w:right="4129" w:hanging="360"/>
        <w:jc w:val="both"/>
        <w:rPr>
          <w:sz w:val="22"/>
          <w:szCs w:val="22"/>
        </w:rPr>
      </w:pPr>
      <w:r w:rsidRPr="003336BB">
        <w:rPr>
          <w:rStyle w:val="Corpsdutexte"/>
          <w:rFonts w:asciiTheme="minorHAnsi" w:hAnsiTheme="minorHAnsi"/>
          <w:sz w:val="22"/>
          <w:szCs w:val="22"/>
        </w:rPr>
        <w:t>Appointment of a specialised cluster management team.</w:t>
      </w:r>
    </w:p>
    <w:p w14:paraId="1966D2D7" w14:textId="77777777" w:rsidR="003336BB" w:rsidRPr="003336BB" w:rsidRDefault="003336BB" w:rsidP="00973044">
      <w:pPr>
        <w:widowControl w:val="0"/>
        <w:numPr>
          <w:ilvl w:val="0"/>
          <w:numId w:val="148"/>
        </w:numPr>
        <w:tabs>
          <w:tab w:val="left" w:pos="134"/>
        </w:tabs>
        <w:spacing w:line="264" w:lineRule="exact"/>
        <w:ind w:left="720" w:right="4129" w:hanging="360"/>
        <w:jc w:val="both"/>
        <w:rPr>
          <w:sz w:val="22"/>
          <w:szCs w:val="22"/>
        </w:rPr>
      </w:pPr>
      <w:r w:rsidRPr="003336BB">
        <w:rPr>
          <w:rStyle w:val="Corpsdutexte"/>
          <w:rFonts w:asciiTheme="minorHAnsi" w:hAnsiTheme="minorHAnsi"/>
          <w:sz w:val="22"/>
          <w:szCs w:val="22"/>
        </w:rPr>
        <w:t>Adoption of a membership fee structure (enterprises pay consultancy services, so why should a cluster provide services for free?).</w:t>
      </w:r>
    </w:p>
    <w:p w14:paraId="18B33F66" w14:textId="77777777" w:rsidR="003336BB" w:rsidRPr="003336BB" w:rsidRDefault="003336BB" w:rsidP="00973044">
      <w:pPr>
        <w:widowControl w:val="0"/>
        <w:numPr>
          <w:ilvl w:val="0"/>
          <w:numId w:val="148"/>
        </w:numPr>
        <w:tabs>
          <w:tab w:val="left" w:pos="149"/>
        </w:tabs>
        <w:spacing w:after="240" w:line="264" w:lineRule="exact"/>
        <w:ind w:left="720" w:right="4129" w:hanging="360"/>
        <w:jc w:val="both"/>
        <w:rPr>
          <w:sz w:val="22"/>
          <w:szCs w:val="22"/>
        </w:rPr>
      </w:pPr>
      <w:r w:rsidRPr="003336BB">
        <w:rPr>
          <w:rStyle w:val="Corpsdutexte"/>
          <w:rFonts w:asciiTheme="minorHAnsi" w:hAnsiTheme="minorHAnsi"/>
          <w:sz w:val="22"/>
          <w:szCs w:val="22"/>
        </w:rPr>
        <w:t>Identification of extra private and public funding sources to cover the running cost and/or joint activities.</w:t>
      </w:r>
    </w:p>
    <w:p w14:paraId="2F93F5DC" w14:textId="77777777" w:rsidR="003336BB" w:rsidRPr="003336BB" w:rsidRDefault="003336BB" w:rsidP="003336BB">
      <w:pPr>
        <w:keepNext/>
        <w:keepLines/>
        <w:spacing w:line="264" w:lineRule="exact"/>
        <w:ind w:left="140" w:right="4129"/>
        <w:jc w:val="both"/>
        <w:rPr>
          <w:sz w:val="22"/>
          <w:szCs w:val="22"/>
        </w:rPr>
      </w:pPr>
      <w:bookmarkStart w:id="236" w:name="bookmark78"/>
      <w:r w:rsidRPr="003336BB">
        <w:rPr>
          <w:rStyle w:val="En-tte40"/>
          <w:rFonts w:asciiTheme="minorHAnsi" w:hAnsiTheme="minorHAnsi"/>
          <w:sz w:val="22"/>
          <w:szCs w:val="22"/>
        </w:rPr>
        <w:t>What does it need</w:t>
      </w:r>
      <w:r w:rsidRPr="003336BB">
        <w:rPr>
          <w:rStyle w:val="En-tte4"/>
          <w:rFonts w:asciiTheme="minorHAnsi" w:hAnsiTheme="minorHAnsi"/>
          <w:sz w:val="22"/>
          <w:szCs w:val="22"/>
        </w:rPr>
        <w:t>?</w:t>
      </w:r>
      <w:bookmarkEnd w:id="236"/>
    </w:p>
    <w:p w14:paraId="5A4BCF8A" w14:textId="77777777" w:rsidR="003336BB" w:rsidRPr="003336BB" w:rsidRDefault="003336BB" w:rsidP="00973044">
      <w:pPr>
        <w:widowControl w:val="0"/>
        <w:numPr>
          <w:ilvl w:val="0"/>
          <w:numId w:val="148"/>
        </w:numPr>
        <w:tabs>
          <w:tab w:val="left" w:pos="134"/>
        </w:tabs>
        <w:spacing w:line="264" w:lineRule="exact"/>
        <w:ind w:left="720" w:right="4129" w:hanging="360"/>
        <w:jc w:val="both"/>
        <w:rPr>
          <w:sz w:val="22"/>
          <w:szCs w:val="22"/>
        </w:rPr>
      </w:pPr>
      <w:r w:rsidRPr="003336BB">
        <w:rPr>
          <w:rStyle w:val="Corpsdutexte"/>
          <w:rFonts w:asciiTheme="minorHAnsi" w:hAnsiTheme="minorHAnsi"/>
          <w:sz w:val="22"/>
          <w:szCs w:val="22"/>
        </w:rPr>
        <w:t>A strong committed membership</w:t>
      </w:r>
    </w:p>
    <w:p w14:paraId="2965BA13" w14:textId="77777777" w:rsidR="003336BB" w:rsidRPr="003336BB" w:rsidRDefault="003336BB" w:rsidP="00973044">
      <w:pPr>
        <w:widowControl w:val="0"/>
        <w:numPr>
          <w:ilvl w:val="0"/>
          <w:numId w:val="148"/>
        </w:numPr>
        <w:tabs>
          <w:tab w:val="left" w:pos="134"/>
        </w:tabs>
        <w:spacing w:line="264" w:lineRule="exact"/>
        <w:ind w:left="720" w:right="4129" w:hanging="360"/>
        <w:jc w:val="both"/>
        <w:rPr>
          <w:sz w:val="22"/>
          <w:szCs w:val="22"/>
        </w:rPr>
      </w:pPr>
      <w:r w:rsidRPr="003336BB">
        <w:rPr>
          <w:rStyle w:val="Corpsdutexte"/>
          <w:rFonts w:asciiTheme="minorHAnsi" w:hAnsiTheme="minorHAnsi"/>
          <w:sz w:val="22"/>
          <w:szCs w:val="22"/>
        </w:rPr>
        <w:t>A qualified management team</w:t>
      </w:r>
    </w:p>
    <w:p w14:paraId="3EA035AE" w14:textId="77777777" w:rsidR="003336BB" w:rsidRPr="003336BB" w:rsidRDefault="003336BB" w:rsidP="00973044">
      <w:pPr>
        <w:widowControl w:val="0"/>
        <w:numPr>
          <w:ilvl w:val="0"/>
          <w:numId w:val="148"/>
        </w:numPr>
        <w:tabs>
          <w:tab w:val="left" w:pos="134"/>
        </w:tabs>
        <w:spacing w:line="264" w:lineRule="exact"/>
        <w:ind w:left="720" w:right="4129" w:hanging="360"/>
        <w:jc w:val="both"/>
        <w:rPr>
          <w:sz w:val="22"/>
          <w:szCs w:val="22"/>
        </w:rPr>
      </w:pPr>
      <w:r w:rsidRPr="003336BB">
        <w:rPr>
          <w:rStyle w:val="Corpsdutexte"/>
          <w:rFonts w:asciiTheme="minorHAnsi" w:hAnsiTheme="minorHAnsi"/>
          <w:sz w:val="22"/>
          <w:szCs w:val="22"/>
        </w:rPr>
        <w:t>A minimum membership fee budget</w:t>
      </w:r>
    </w:p>
    <w:p w14:paraId="233838B1" w14:textId="77777777" w:rsidR="003336BB" w:rsidRPr="003336BB" w:rsidRDefault="003336BB" w:rsidP="00973044">
      <w:pPr>
        <w:widowControl w:val="0"/>
        <w:numPr>
          <w:ilvl w:val="0"/>
          <w:numId w:val="148"/>
        </w:numPr>
        <w:tabs>
          <w:tab w:val="left" w:pos="134"/>
        </w:tabs>
        <w:spacing w:after="315" w:line="264" w:lineRule="exact"/>
        <w:ind w:left="720" w:right="4129" w:hanging="360"/>
        <w:jc w:val="both"/>
        <w:rPr>
          <w:sz w:val="22"/>
          <w:szCs w:val="22"/>
        </w:rPr>
      </w:pPr>
      <w:r w:rsidRPr="003336BB">
        <w:rPr>
          <w:rStyle w:val="Corpsdutexte"/>
          <w:rFonts w:asciiTheme="minorHAnsi" w:hAnsiTheme="minorHAnsi"/>
          <w:sz w:val="22"/>
          <w:szCs w:val="22"/>
        </w:rPr>
        <w:t>An interesting work programme for enterprises</w:t>
      </w:r>
    </w:p>
    <w:p w14:paraId="3EE3A808" w14:textId="77777777" w:rsidR="003336BB" w:rsidRPr="003336BB" w:rsidRDefault="003336BB" w:rsidP="003336BB">
      <w:pPr>
        <w:spacing w:after="209" w:line="170" w:lineRule="exact"/>
        <w:ind w:left="140" w:right="4129" w:hanging="140"/>
        <w:rPr>
          <w:sz w:val="22"/>
          <w:szCs w:val="22"/>
        </w:rPr>
      </w:pPr>
      <w:r w:rsidRPr="003336BB">
        <w:rPr>
          <w:rStyle w:val="Corpsdutexte"/>
          <w:rFonts w:asciiTheme="minorHAnsi" w:hAnsiTheme="minorHAnsi"/>
          <w:sz w:val="22"/>
          <w:szCs w:val="22"/>
        </w:rPr>
        <w:t>Hereafter is a list of activities research intensive clusters might provide to their members.</w:t>
      </w:r>
    </w:p>
    <w:p w14:paraId="3EB20A8E" w14:textId="77777777" w:rsidR="003336BB" w:rsidRPr="003336BB" w:rsidRDefault="003336BB" w:rsidP="003336BB">
      <w:pPr>
        <w:ind w:left="440" w:right="4129"/>
        <w:rPr>
          <w:sz w:val="22"/>
          <w:szCs w:val="22"/>
        </w:rPr>
      </w:pPr>
      <w:r w:rsidRPr="003336BB">
        <w:rPr>
          <w:rStyle w:val="Corpsdutexte0"/>
          <w:rFonts w:asciiTheme="minorHAnsi" w:hAnsiTheme="minorHAnsi"/>
          <w:sz w:val="22"/>
          <w:szCs w:val="22"/>
        </w:rPr>
        <w:t>(i)</w:t>
      </w:r>
      <w:r w:rsidRPr="003336BB">
        <w:rPr>
          <w:rStyle w:val="Corpsdutexte"/>
          <w:rFonts w:asciiTheme="minorHAnsi" w:hAnsiTheme="minorHAnsi"/>
          <w:sz w:val="22"/>
          <w:szCs w:val="22"/>
        </w:rPr>
        <w:t xml:space="preserve"> Awareness and investment readiness. Researchers and university senior managers have indeed to be convinced of their ability to contribute to the creation of business and the commercialisation of research leading to the growth of regional RICs. Their contribution can for instance take several or all of the following forms </w:t>
      </w:r>
      <w:r w:rsidRPr="003336BB">
        <w:rPr>
          <w:rStyle w:val="Corpsdutexte"/>
          <w:rFonts w:asciiTheme="minorHAnsi" w:hAnsiTheme="minorHAnsi"/>
          <w:sz w:val="22"/>
          <w:szCs w:val="22"/>
          <w:lang w:val="sl"/>
        </w:rPr>
        <w:t>:</w:t>
      </w:r>
    </w:p>
    <w:p w14:paraId="4F4BC6A5" w14:textId="77777777" w:rsidR="003336BB" w:rsidRPr="003336BB" w:rsidRDefault="003336BB" w:rsidP="00973044">
      <w:pPr>
        <w:widowControl w:val="0"/>
        <w:numPr>
          <w:ilvl w:val="0"/>
          <w:numId w:val="149"/>
        </w:numPr>
        <w:tabs>
          <w:tab w:val="left" w:pos="574"/>
        </w:tabs>
        <w:spacing w:after="39" w:line="170" w:lineRule="exact"/>
        <w:ind w:left="1080" w:right="4129" w:hanging="720"/>
        <w:jc w:val="both"/>
        <w:rPr>
          <w:sz w:val="22"/>
          <w:szCs w:val="22"/>
        </w:rPr>
      </w:pPr>
      <w:r w:rsidRPr="003336BB">
        <w:rPr>
          <w:rStyle w:val="Corpsdutexte"/>
          <w:rFonts w:asciiTheme="minorHAnsi" w:hAnsiTheme="minorHAnsi"/>
          <w:sz w:val="22"/>
          <w:szCs w:val="22"/>
        </w:rPr>
        <w:t>providing specialised training and workforce development opportunities,</w:t>
      </w:r>
    </w:p>
    <w:p w14:paraId="291098B6" w14:textId="77777777" w:rsidR="003336BB" w:rsidRPr="003336BB" w:rsidRDefault="003336BB" w:rsidP="00973044">
      <w:pPr>
        <w:widowControl w:val="0"/>
        <w:numPr>
          <w:ilvl w:val="0"/>
          <w:numId w:val="149"/>
        </w:numPr>
        <w:tabs>
          <w:tab w:val="left" w:pos="570"/>
        </w:tabs>
        <w:spacing w:line="170" w:lineRule="exact"/>
        <w:ind w:left="1080" w:right="4129" w:hanging="720"/>
        <w:jc w:val="both"/>
        <w:rPr>
          <w:sz w:val="22"/>
          <w:szCs w:val="22"/>
        </w:rPr>
      </w:pPr>
      <w:r w:rsidRPr="003336BB">
        <w:rPr>
          <w:rStyle w:val="Corpsdutexte"/>
          <w:rFonts w:asciiTheme="minorHAnsi" w:hAnsiTheme="minorHAnsi"/>
          <w:sz w:val="22"/>
          <w:szCs w:val="22"/>
        </w:rPr>
        <w:t>attracting and retaining talent,</w:t>
      </w:r>
    </w:p>
    <w:p w14:paraId="7CBF3FC0" w14:textId="77777777" w:rsidR="003336BB" w:rsidRPr="003336BB" w:rsidRDefault="003336BB" w:rsidP="00973044">
      <w:pPr>
        <w:widowControl w:val="0"/>
        <w:numPr>
          <w:ilvl w:val="0"/>
          <w:numId w:val="149"/>
        </w:numPr>
        <w:tabs>
          <w:tab w:val="left" w:pos="574"/>
        </w:tabs>
        <w:spacing w:line="259" w:lineRule="exact"/>
        <w:ind w:left="1080" w:right="4129" w:hanging="720"/>
        <w:jc w:val="both"/>
        <w:rPr>
          <w:sz w:val="22"/>
          <w:szCs w:val="22"/>
        </w:rPr>
      </w:pPr>
      <w:r w:rsidRPr="003336BB">
        <w:rPr>
          <w:rStyle w:val="Corpsdutexte"/>
          <w:rFonts w:asciiTheme="minorHAnsi" w:hAnsiTheme="minorHAnsi"/>
          <w:sz w:val="22"/>
          <w:szCs w:val="22"/>
        </w:rPr>
        <w:t>investing in entrepreneurship and innovation culture,</w:t>
      </w:r>
    </w:p>
    <w:p w14:paraId="4FFDAD73" w14:textId="77777777" w:rsidR="003336BB" w:rsidRPr="003336BB" w:rsidRDefault="003336BB" w:rsidP="00973044">
      <w:pPr>
        <w:widowControl w:val="0"/>
        <w:numPr>
          <w:ilvl w:val="0"/>
          <w:numId w:val="149"/>
        </w:numPr>
        <w:tabs>
          <w:tab w:val="left" w:pos="570"/>
        </w:tabs>
        <w:spacing w:line="259" w:lineRule="exact"/>
        <w:ind w:left="1080" w:right="4129" w:hanging="720"/>
        <w:jc w:val="both"/>
        <w:rPr>
          <w:sz w:val="22"/>
          <w:szCs w:val="22"/>
        </w:rPr>
      </w:pPr>
      <w:r w:rsidRPr="003336BB">
        <w:rPr>
          <w:rStyle w:val="Corpsdutexte"/>
          <w:rFonts w:asciiTheme="minorHAnsi" w:hAnsiTheme="minorHAnsi"/>
          <w:sz w:val="22"/>
          <w:szCs w:val="22"/>
        </w:rPr>
        <w:t>addressing entrepreneurial RDT needs,</w:t>
      </w:r>
    </w:p>
    <w:p w14:paraId="51F3E2A1" w14:textId="77777777" w:rsidR="003336BB" w:rsidRPr="003336BB" w:rsidRDefault="003336BB" w:rsidP="00973044">
      <w:pPr>
        <w:widowControl w:val="0"/>
        <w:numPr>
          <w:ilvl w:val="0"/>
          <w:numId w:val="149"/>
        </w:numPr>
        <w:tabs>
          <w:tab w:val="left" w:pos="574"/>
        </w:tabs>
        <w:spacing w:line="259" w:lineRule="exact"/>
        <w:ind w:left="1080" w:right="4129" w:hanging="720"/>
        <w:jc w:val="both"/>
        <w:rPr>
          <w:sz w:val="22"/>
          <w:szCs w:val="22"/>
        </w:rPr>
      </w:pPr>
      <w:r w:rsidRPr="003336BB">
        <w:rPr>
          <w:rStyle w:val="Corpsdutexte"/>
          <w:rFonts w:asciiTheme="minorHAnsi" w:hAnsiTheme="minorHAnsi"/>
          <w:sz w:val="22"/>
          <w:szCs w:val="22"/>
        </w:rPr>
        <w:t>providing assistance to start-ups (student placements, teachers, researchers) in order to technologically and commercially validate their business ideas and provide solutions to real needs,</w:t>
      </w:r>
    </w:p>
    <w:p w14:paraId="144A09C4" w14:textId="77777777" w:rsidR="003336BB" w:rsidRPr="003336BB" w:rsidRDefault="003336BB" w:rsidP="00973044">
      <w:pPr>
        <w:widowControl w:val="0"/>
        <w:numPr>
          <w:ilvl w:val="0"/>
          <w:numId w:val="149"/>
        </w:numPr>
        <w:tabs>
          <w:tab w:val="left" w:pos="574"/>
        </w:tabs>
        <w:spacing w:line="259" w:lineRule="exact"/>
        <w:ind w:left="1080" w:right="4129" w:hanging="720"/>
        <w:jc w:val="both"/>
        <w:rPr>
          <w:sz w:val="22"/>
          <w:szCs w:val="22"/>
        </w:rPr>
      </w:pPr>
      <w:r w:rsidRPr="003336BB">
        <w:rPr>
          <w:rStyle w:val="Corpsdutexte"/>
          <w:rFonts w:asciiTheme="minorHAnsi" w:hAnsiTheme="minorHAnsi"/>
          <w:sz w:val="22"/>
          <w:szCs w:val="22"/>
        </w:rPr>
        <w:t>providing support to existing SMEs to enhance their RDTI absorption capacity</w:t>
      </w:r>
    </w:p>
    <w:p w14:paraId="77655E6B" w14:textId="77777777" w:rsidR="003336BB" w:rsidRPr="003336BB" w:rsidRDefault="003336BB" w:rsidP="00973044">
      <w:pPr>
        <w:widowControl w:val="0"/>
        <w:numPr>
          <w:ilvl w:val="0"/>
          <w:numId w:val="149"/>
        </w:numPr>
        <w:tabs>
          <w:tab w:val="left" w:pos="574"/>
        </w:tabs>
        <w:spacing w:line="259" w:lineRule="exact"/>
        <w:ind w:left="1080" w:right="4129" w:hanging="720"/>
        <w:jc w:val="both"/>
        <w:rPr>
          <w:sz w:val="22"/>
          <w:szCs w:val="22"/>
        </w:rPr>
      </w:pPr>
      <w:r w:rsidRPr="003336BB">
        <w:rPr>
          <w:rStyle w:val="Corpsdutexte"/>
          <w:rFonts w:asciiTheme="minorHAnsi" w:hAnsiTheme="minorHAnsi"/>
          <w:sz w:val="22"/>
          <w:szCs w:val="22"/>
        </w:rPr>
        <w:t>building appropriate infrastructures from pre-incubators to science parks</w:t>
      </w:r>
    </w:p>
    <w:p w14:paraId="06E4343F" w14:textId="77777777" w:rsidR="003336BB" w:rsidRPr="003336BB" w:rsidRDefault="003336BB" w:rsidP="00973044">
      <w:pPr>
        <w:widowControl w:val="0"/>
        <w:numPr>
          <w:ilvl w:val="0"/>
          <w:numId w:val="149"/>
        </w:numPr>
        <w:tabs>
          <w:tab w:val="left" w:pos="574"/>
        </w:tabs>
        <w:spacing w:line="259" w:lineRule="exact"/>
        <w:ind w:left="1080" w:right="4129" w:hanging="720"/>
        <w:jc w:val="both"/>
        <w:rPr>
          <w:sz w:val="22"/>
          <w:szCs w:val="22"/>
        </w:rPr>
      </w:pPr>
      <w:r w:rsidRPr="003336BB">
        <w:rPr>
          <w:rStyle w:val="Corpsdutexte"/>
          <w:rFonts w:asciiTheme="minorHAnsi" w:hAnsiTheme="minorHAnsi"/>
          <w:sz w:val="22"/>
          <w:szCs w:val="22"/>
        </w:rPr>
        <w:t>managing IPR and technology transfer and knowledge transfer interfaces or centres,</w:t>
      </w:r>
    </w:p>
    <w:p w14:paraId="7BB514A6" w14:textId="77777777" w:rsidR="003336BB" w:rsidRPr="003336BB" w:rsidRDefault="003336BB" w:rsidP="00973044">
      <w:pPr>
        <w:widowControl w:val="0"/>
        <w:numPr>
          <w:ilvl w:val="0"/>
          <w:numId w:val="149"/>
        </w:numPr>
        <w:tabs>
          <w:tab w:val="left" w:pos="565"/>
        </w:tabs>
        <w:spacing w:line="259" w:lineRule="exact"/>
        <w:ind w:left="1080" w:right="4129" w:hanging="720"/>
        <w:jc w:val="both"/>
        <w:rPr>
          <w:sz w:val="22"/>
          <w:szCs w:val="22"/>
        </w:rPr>
      </w:pPr>
      <w:r w:rsidRPr="003336BB">
        <w:rPr>
          <w:rStyle w:val="Corpsdutexte"/>
          <w:rFonts w:asciiTheme="minorHAnsi" w:hAnsiTheme="minorHAnsi"/>
          <w:sz w:val="22"/>
          <w:szCs w:val="22"/>
        </w:rPr>
        <w:t>taking stake in spin out or seed capital funds,</w:t>
      </w:r>
    </w:p>
    <w:p w14:paraId="6CE6143F" w14:textId="77777777" w:rsidR="003336BB" w:rsidRPr="003336BB" w:rsidRDefault="003336BB" w:rsidP="00973044">
      <w:pPr>
        <w:widowControl w:val="0"/>
        <w:numPr>
          <w:ilvl w:val="0"/>
          <w:numId w:val="149"/>
        </w:numPr>
        <w:tabs>
          <w:tab w:val="left" w:pos="565"/>
        </w:tabs>
        <w:spacing w:line="259" w:lineRule="exact"/>
        <w:ind w:left="1080" w:right="4129" w:hanging="720"/>
        <w:jc w:val="both"/>
        <w:rPr>
          <w:sz w:val="22"/>
          <w:szCs w:val="22"/>
        </w:rPr>
      </w:pPr>
      <w:r w:rsidRPr="003336BB">
        <w:rPr>
          <w:rStyle w:val="Corpsdutexte"/>
          <w:rFonts w:asciiTheme="minorHAnsi" w:hAnsiTheme="minorHAnsi"/>
          <w:sz w:val="22"/>
          <w:szCs w:val="22"/>
        </w:rPr>
        <w:t>facilitating transnational partnerships.</w:t>
      </w:r>
      <w:r w:rsidRPr="003336BB">
        <w:rPr>
          <w:sz w:val="22"/>
          <w:szCs w:val="22"/>
        </w:rPr>
        <w:br w:type="page"/>
      </w:r>
    </w:p>
    <w:p w14:paraId="51A39D1C" w14:textId="77777777" w:rsidR="003336BB" w:rsidRPr="003336BB" w:rsidRDefault="003336BB" w:rsidP="003336BB">
      <w:pPr>
        <w:ind w:left="440" w:right="4129"/>
        <w:rPr>
          <w:sz w:val="22"/>
          <w:szCs w:val="22"/>
        </w:rPr>
      </w:pPr>
      <w:r w:rsidRPr="003336BB">
        <w:rPr>
          <w:rStyle w:val="Corpsdutexte"/>
          <w:rFonts w:asciiTheme="minorHAnsi" w:hAnsiTheme="minorHAnsi"/>
          <w:sz w:val="22"/>
          <w:szCs w:val="22"/>
        </w:rPr>
        <w:lastRenderedPageBreak/>
        <w:t xml:space="preserve">RICs have to fulfil an important task in helping research and university representatives to understand and speak the same language as the one used by businesses and to solve the asymmetric information </w:t>
      </w:r>
      <w:r w:rsidRPr="003336BB">
        <w:rPr>
          <w:rStyle w:val="Corpsdutexte"/>
          <w:rFonts w:asciiTheme="minorHAnsi" w:hAnsiTheme="minorHAnsi"/>
          <w:sz w:val="22"/>
          <w:szCs w:val="22"/>
          <w:lang w:val="hr"/>
        </w:rPr>
        <w:t xml:space="preserve">gap </w:t>
      </w:r>
      <w:r w:rsidRPr="003336BB">
        <w:rPr>
          <w:rStyle w:val="Corpsdutexte"/>
          <w:rFonts w:asciiTheme="minorHAnsi" w:hAnsiTheme="minorHAnsi"/>
          <w:sz w:val="22"/>
          <w:szCs w:val="22"/>
        </w:rPr>
        <w:t>between the long- term fundamental research expectations of researchers and universities and the short to medium term commercial imperatives of enterprises and the application of research. They also play an important role in creating an identity or a brand.</w:t>
      </w:r>
    </w:p>
    <w:p w14:paraId="0CCF2E7D" w14:textId="77777777" w:rsidR="003336BB" w:rsidRPr="003336BB" w:rsidRDefault="003336BB" w:rsidP="00973044">
      <w:pPr>
        <w:widowControl w:val="0"/>
        <w:numPr>
          <w:ilvl w:val="1"/>
          <w:numId w:val="149"/>
        </w:numPr>
        <w:tabs>
          <w:tab w:val="left" w:pos="442"/>
        </w:tabs>
        <w:spacing w:line="269" w:lineRule="exact"/>
        <w:ind w:left="1440" w:right="4129" w:hanging="360"/>
        <w:jc w:val="both"/>
        <w:rPr>
          <w:sz w:val="22"/>
          <w:szCs w:val="22"/>
        </w:rPr>
      </w:pPr>
      <w:r w:rsidRPr="003336BB">
        <w:rPr>
          <w:rStyle w:val="Corpsdutexte"/>
          <w:rFonts w:asciiTheme="minorHAnsi" w:hAnsiTheme="minorHAnsi"/>
          <w:sz w:val="22"/>
          <w:szCs w:val="22"/>
        </w:rPr>
        <w:t>Organisational infrastructure availability. Public, private and higher education institutions need to invest in RDT infrastructures and facilities. Due to the fact that investments in such assets are becoming increasingly expensive, RIC stakeholders have to consider new forms of Public- Private Partnerships and joint ventures.</w:t>
      </w:r>
    </w:p>
    <w:p w14:paraId="033739CC" w14:textId="77777777" w:rsidR="003336BB" w:rsidRPr="003336BB" w:rsidRDefault="003336BB" w:rsidP="00973044">
      <w:pPr>
        <w:widowControl w:val="0"/>
        <w:numPr>
          <w:ilvl w:val="1"/>
          <w:numId w:val="149"/>
        </w:numPr>
        <w:tabs>
          <w:tab w:val="left" w:pos="452"/>
        </w:tabs>
        <w:spacing w:line="269" w:lineRule="exact"/>
        <w:ind w:left="1440" w:right="4129" w:hanging="360"/>
        <w:jc w:val="both"/>
        <w:rPr>
          <w:sz w:val="22"/>
          <w:szCs w:val="22"/>
        </w:rPr>
      </w:pPr>
      <w:r w:rsidRPr="003336BB">
        <w:rPr>
          <w:rStyle w:val="Corpsdutexte"/>
          <w:rFonts w:asciiTheme="minorHAnsi" w:hAnsiTheme="minorHAnsi"/>
          <w:sz w:val="22"/>
          <w:szCs w:val="22"/>
        </w:rPr>
        <w:t xml:space="preserve">Market driven and applied research activities </w:t>
      </w:r>
      <w:r w:rsidRPr="003336BB">
        <w:rPr>
          <w:rStyle w:val="Corpsdutexte"/>
          <w:rFonts w:asciiTheme="minorHAnsi" w:hAnsiTheme="minorHAnsi"/>
          <w:sz w:val="22"/>
          <w:szCs w:val="22"/>
          <w:lang w:val="sl"/>
        </w:rPr>
        <w:t xml:space="preserve">- </w:t>
      </w:r>
      <w:r w:rsidRPr="003336BB">
        <w:rPr>
          <w:rStyle w:val="Corpsdutexte"/>
          <w:rFonts w:asciiTheme="minorHAnsi" w:hAnsiTheme="minorHAnsi"/>
          <w:sz w:val="22"/>
          <w:szCs w:val="22"/>
        </w:rPr>
        <w:t>RICs aim at providing solutions to the RTD needs of enterprises. Those needs might be either outsourced TD/innovation activities, in house RTD/innovation activities supported by external researchers or student or risk shared RTD/innovation.</w:t>
      </w:r>
    </w:p>
    <w:p w14:paraId="78B0E60D" w14:textId="77777777" w:rsidR="003336BB" w:rsidRPr="003336BB" w:rsidRDefault="003336BB" w:rsidP="003336BB">
      <w:pPr>
        <w:spacing w:after="319"/>
        <w:ind w:left="440" w:right="4129"/>
        <w:rPr>
          <w:sz w:val="22"/>
          <w:szCs w:val="22"/>
        </w:rPr>
      </w:pPr>
      <w:r w:rsidRPr="003336BB">
        <w:rPr>
          <w:rStyle w:val="Corpsdutexte"/>
          <w:rFonts w:asciiTheme="minorHAnsi" w:hAnsiTheme="minorHAnsi"/>
          <w:sz w:val="22"/>
          <w:szCs w:val="22"/>
        </w:rPr>
        <w:t>This issue can be tackled through support schemes aiming either at helping universities and research centres provide assistance to SMEs (direct support or student outplacements) or at helping enterprises procuring services or consultancy advice from research or academic institutions.</w:t>
      </w:r>
    </w:p>
    <w:p w14:paraId="3576819A" w14:textId="77777777" w:rsidR="003336BB" w:rsidRPr="003336BB" w:rsidRDefault="003336BB" w:rsidP="003336BB">
      <w:pPr>
        <w:spacing w:after="29" w:line="170" w:lineRule="exact"/>
        <w:ind w:left="440" w:right="4129" w:hanging="420"/>
        <w:rPr>
          <w:sz w:val="22"/>
          <w:szCs w:val="22"/>
        </w:rPr>
      </w:pPr>
      <w:r w:rsidRPr="003336BB">
        <w:rPr>
          <w:rStyle w:val="Corpsdutexte"/>
          <w:rFonts w:asciiTheme="minorHAnsi" w:hAnsiTheme="minorHAnsi"/>
          <w:sz w:val="22"/>
          <w:szCs w:val="22"/>
        </w:rPr>
        <w:t>The RIC should deploy the following instruments:</w:t>
      </w:r>
    </w:p>
    <w:p w14:paraId="1E56CBB0" w14:textId="77777777" w:rsidR="003336BB" w:rsidRPr="003336BB" w:rsidRDefault="003336BB" w:rsidP="00973044">
      <w:pPr>
        <w:widowControl w:val="0"/>
        <w:numPr>
          <w:ilvl w:val="2"/>
          <w:numId w:val="149"/>
        </w:numPr>
        <w:tabs>
          <w:tab w:val="left" w:pos="433"/>
        </w:tabs>
        <w:spacing w:line="269" w:lineRule="exact"/>
        <w:ind w:left="2160" w:right="4129" w:hanging="180"/>
        <w:jc w:val="both"/>
        <w:rPr>
          <w:sz w:val="22"/>
          <w:szCs w:val="22"/>
        </w:rPr>
      </w:pPr>
      <w:r w:rsidRPr="003336BB">
        <w:rPr>
          <w:rStyle w:val="Corpsdutexte"/>
          <w:rFonts w:asciiTheme="minorHAnsi" w:hAnsiTheme="minorHAnsi"/>
          <w:sz w:val="22"/>
          <w:szCs w:val="22"/>
        </w:rPr>
        <w:t xml:space="preserve">The networking or clustering process through which the demand and offer for research/ innovation services </w:t>
      </w:r>
      <w:r w:rsidRPr="003336BB">
        <w:rPr>
          <w:rStyle w:val="Corpsdutexte"/>
          <w:rFonts w:asciiTheme="minorHAnsi" w:hAnsiTheme="minorHAnsi"/>
          <w:sz w:val="22"/>
          <w:szCs w:val="22"/>
          <w:lang w:val="hr"/>
        </w:rPr>
        <w:t xml:space="preserve">are </w:t>
      </w:r>
      <w:r w:rsidRPr="003336BB">
        <w:rPr>
          <w:rStyle w:val="Corpsdutexte"/>
          <w:rFonts w:asciiTheme="minorHAnsi" w:hAnsiTheme="minorHAnsi"/>
          <w:sz w:val="22"/>
          <w:szCs w:val="22"/>
        </w:rPr>
        <w:t>matched and through which pre-competitive and collaborative research projects and programmes are defined and implemented.</w:t>
      </w:r>
    </w:p>
    <w:p w14:paraId="02D0D125" w14:textId="77777777" w:rsidR="003336BB" w:rsidRPr="003336BB" w:rsidRDefault="003336BB" w:rsidP="003336BB">
      <w:pPr>
        <w:ind w:left="440" w:right="4129"/>
        <w:rPr>
          <w:sz w:val="22"/>
          <w:szCs w:val="22"/>
        </w:rPr>
      </w:pPr>
      <w:r w:rsidRPr="003336BB">
        <w:rPr>
          <w:rStyle w:val="Corpsdutexte"/>
          <w:rFonts w:asciiTheme="minorHAnsi" w:hAnsiTheme="minorHAnsi"/>
          <w:sz w:val="22"/>
          <w:szCs w:val="22"/>
        </w:rPr>
        <w:t>This process also helps promote regional innovativeness and dissemination of new technologies. It also secures better technology and market intelligence and commercial co</w:t>
      </w:r>
      <w:r w:rsidRPr="003336BB">
        <w:rPr>
          <w:rStyle w:val="Corpsdutexte"/>
          <w:rFonts w:asciiTheme="minorHAnsi" w:hAnsiTheme="minorHAnsi"/>
          <w:sz w:val="22"/>
          <w:szCs w:val="22"/>
        </w:rPr>
        <w:softHyphen/>
        <w:t>operation or partnering. Those networking activities will help enterprises to access technology and commercialisation intelligence and audit, prototyping and test or technological centres. They will support partnership and supply chain development, and interface opportunities with research centres and high education institutions.</w:t>
      </w:r>
    </w:p>
    <w:p w14:paraId="1FF42061" w14:textId="77777777" w:rsidR="003336BB" w:rsidRPr="003336BB" w:rsidRDefault="003336BB" w:rsidP="00973044">
      <w:pPr>
        <w:widowControl w:val="0"/>
        <w:numPr>
          <w:ilvl w:val="2"/>
          <w:numId w:val="149"/>
        </w:numPr>
        <w:tabs>
          <w:tab w:val="left" w:pos="452"/>
        </w:tabs>
        <w:spacing w:line="269" w:lineRule="exact"/>
        <w:ind w:left="2160" w:right="4129" w:hanging="180"/>
        <w:jc w:val="both"/>
        <w:rPr>
          <w:sz w:val="22"/>
          <w:szCs w:val="22"/>
        </w:rPr>
      </w:pPr>
      <w:r w:rsidRPr="003336BB">
        <w:rPr>
          <w:rStyle w:val="Corpsdutexte"/>
          <w:rFonts w:asciiTheme="minorHAnsi" w:hAnsiTheme="minorHAnsi"/>
          <w:sz w:val="22"/>
          <w:szCs w:val="22"/>
        </w:rPr>
        <w:t>Protection of IPR and promotion of incentives for scientists to protect their research results. Encouragement of technology transfer and quality management.</w:t>
      </w:r>
    </w:p>
    <w:p w14:paraId="738AFBF5" w14:textId="77777777" w:rsidR="003336BB" w:rsidRPr="003336BB" w:rsidRDefault="003336BB" w:rsidP="00973044">
      <w:pPr>
        <w:widowControl w:val="0"/>
        <w:numPr>
          <w:ilvl w:val="2"/>
          <w:numId w:val="149"/>
        </w:numPr>
        <w:tabs>
          <w:tab w:val="left" w:pos="452"/>
        </w:tabs>
        <w:spacing w:line="269" w:lineRule="exact"/>
        <w:ind w:left="2160" w:right="4129" w:hanging="180"/>
        <w:jc w:val="both"/>
        <w:rPr>
          <w:sz w:val="22"/>
          <w:szCs w:val="22"/>
        </w:rPr>
      </w:pPr>
      <w:r w:rsidRPr="003336BB">
        <w:rPr>
          <w:rStyle w:val="Corpsdutexte"/>
          <w:rFonts w:asciiTheme="minorHAnsi" w:hAnsiTheme="minorHAnsi"/>
          <w:sz w:val="22"/>
          <w:szCs w:val="22"/>
        </w:rPr>
        <w:t>Promotion of skills, education, training and student placements in enterprises but also encouragement of companies engaging in developing their own work force. Those investments are essential in successful RICs as they provide the right type of human capital allowing enterprises and universities or research centres to strengthen their labour force without contributing to their overheads significantly.</w:t>
      </w:r>
    </w:p>
    <w:p w14:paraId="35F0EB3A" w14:textId="77777777" w:rsidR="003336BB" w:rsidRPr="003336BB" w:rsidRDefault="003336BB" w:rsidP="00973044">
      <w:pPr>
        <w:widowControl w:val="0"/>
        <w:numPr>
          <w:ilvl w:val="2"/>
          <w:numId w:val="149"/>
        </w:numPr>
        <w:tabs>
          <w:tab w:val="left" w:pos="452"/>
        </w:tabs>
        <w:spacing w:line="269" w:lineRule="exact"/>
        <w:ind w:left="2160" w:right="4129" w:hanging="180"/>
        <w:jc w:val="both"/>
        <w:rPr>
          <w:sz w:val="22"/>
          <w:szCs w:val="22"/>
        </w:rPr>
      </w:pPr>
      <w:r w:rsidRPr="003336BB">
        <w:rPr>
          <w:rStyle w:val="Corpsdutexte"/>
          <w:rFonts w:asciiTheme="minorHAnsi" w:hAnsiTheme="minorHAnsi"/>
          <w:sz w:val="22"/>
          <w:szCs w:val="22"/>
        </w:rPr>
        <w:t xml:space="preserve">Entrepreneurial training and culture. Those are RIC activities which allow RICs to bring research ideas and results to markets by boosting start-up creation and helping them develop their business and marketing skills and testing whether or not there are routes to market for their products and services and whether or not they </w:t>
      </w:r>
      <w:r w:rsidRPr="003336BB">
        <w:rPr>
          <w:rStyle w:val="Corpsdutexte"/>
          <w:rFonts w:asciiTheme="minorHAnsi" w:hAnsiTheme="minorHAnsi"/>
          <w:sz w:val="22"/>
          <w:szCs w:val="22"/>
          <w:lang w:val="hr"/>
        </w:rPr>
        <w:t xml:space="preserve">are </w:t>
      </w:r>
      <w:r w:rsidRPr="003336BB">
        <w:rPr>
          <w:rStyle w:val="Corpsdutexte"/>
          <w:rFonts w:asciiTheme="minorHAnsi" w:hAnsiTheme="minorHAnsi"/>
          <w:sz w:val="22"/>
          <w:szCs w:val="22"/>
        </w:rPr>
        <w:t>commercially viable. Special attention should be given to the use of external consultants and knowledge experts by SMEs as well and innovation management and leadership capabilities in SMEs.</w:t>
      </w:r>
    </w:p>
    <w:p w14:paraId="767CE868" w14:textId="77777777" w:rsidR="003336BB" w:rsidRPr="003336BB" w:rsidRDefault="003336BB" w:rsidP="00973044">
      <w:pPr>
        <w:widowControl w:val="0"/>
        <w:numPr>
          <w:ilvl w:val="2"/>
          <w:numId w:val="149"/>
        </w:numPr>
        <w:tabs>
          <w:tab w:val="left" w:pos="438"/>
        </w:tabs>
        <w:spacing w:line="269" w:lineRule="exact"/>
        <w:ind w:left="2160" w:right="4129" w:hanging="180"/>
        <w:jc w:val="both"/>
        <w:rPr>
          <w:sz w:val="22"/>
          <w:szCs w:val="22"/>
        </w:rPr>
      </w:pPr>
      <w:r w:rsidRPr="003336BB">
        <w:rPr>
          <w:rStyle w:val="Corpsdutexte"/>
          <w:rFonts w:asciiTheme="minorHAnsi" w:hAnsiTheme="minorHAnsi"/>
          <w:sz w:val="22"/>
          <w:szCs w:val="22"/>
        </w:rPr>
        <w:t xml:space="preserve">Access to funding sources (Business angels finance, Pre and seed capital, Venture capital, Repayable grants, Proof of concept funding, University </w:t>
      </w:r>
      <w:r w:rsidRPr="003336BB">
        <w:rPr>
          <w:rStyle w:val="Corpsdutexte"/>
          <w:rFonts w:asciiTheme="minorHAnsi" w:hAnsiTheme="minorHAnsi"/>
          <w:sz w:val="22"/>
          <w:szCs w:val="22"/>
          <w:lang w:val="sl"/>
        </w:rPr>
        <w:t xml:space="preserve">/ </w:t>
      </w:r>
      <w:r w:rsidRPr="003336BB">
        <w:rPr>
          <w:rStyle w:val="Corpsdutexte"/>
          <w:rFonts w:asciiTheme="minorHAnsi" w:hAnsiTheme="minorHAnsi"/>
          <w:sz w:val="22"/>
          <w:szCs w:val="22"/>
        </w:rPr>
        <w:t xml:space="preserve">Research centre spin out </w:t>
      </w:r>
      <w:r w:rsidRPr="003336BB">
        <w:rPr>
          <w:rStyle w:val="Corpsdutexte"/>
          <w:rFonts w:asciiTheme="minorHAnsi" w:hAnsiTheme="minorHAnsi"/>
          <w:sz w:val="22"/>
          <w:szCs w:val="22"/>
          <w:lang w:val="sl"/>
        </w:rPr>
        <w:t xml:space="preserve">/ </w:t>
      </w:r>
      <w:r w:rsidRPr="003336BB">
        <w:rPr>
          <w:rStyle w:val="Corpsdutexte"/>
          <w:rFonts w:asciiTheme="minorHAnsi" w:hAnsiTheme="minorHAnsi"/>
          <w:sz w:val="22"/>
          <w:szCs w:val="22"/>
        </w:rPr>
        <w:t xml:space="preserve">spin off fund, Mezzanine funding). The non availability of equity and other types of funding is often the major reason of a lower rate of high-growth SMEs (gazelle creation) in European RICs compared with the </w:t>
      </w:r>
      <w:r w:rsidRPr="003336BB">
        <w:rPr>
          <w:rStyle w:val="Corpsdutexte"/>
          <w:rFonts w:asciiTheme="minorHAnsi" w:hAnsiTheme="minorHAnsi"/>
          <w:sz w:val="22"/>
          <w:szCs w:val="22"/>
          <w:lang w:val="hr"/>
        </w:rPr>
        <w:t xml:space="preserve">most </w:t>
      </w:r>
      <w:r w:rsidRPr="003336BB">
        <w:rPr>
          <w:rStyle w:val="Corpsdutexte"/>
          <w:rFonts w:asciiTheme="minorHAnsi" w:hAnsiTheme="minorHAnsi"/>
          <w:sz w:val="22"/>
          <w:szCs w:val="22"/>
        </w:rPr>
        <w:t>dynamic RICs in the USA.</w:t>
      </w:r>
      <w:r w:rsidRPr="003336BB">
        <w:rPr>
          <w:sz w:val="22"/>
          <w:szCs w:val="22"/>
        </w:rPr>
        <w:br w:type="page"/>
      </w:r>
    </w:p>
    <w:p w14:paraId="30ECE3E7" w14:textId="77777777" w:rsidR="003336BB" w:rsidRPr="003336BB" w:rsidRDefault="003336BB" w:rsidP="003336BB">
      <w:pPr>
        <w:keepNext/>
        <w:keepLines/>
        <w:spacing w:line="264" w:lineRule="exact"/>
        <w:ind w:right="869"/>
        <w:jc w:val="both"/>
        <w:rPr>
          <w:sz w:val="22"/>
          <w:szCs w:val="22"/>
        </w:rPr>
      </w:pPr>
      <w:bookmarkStart w:id="237" w:name="bookmark79"/>
      <w:r w:rsidRPr="003336BB">
        <w:rPr>
          <w:rStyle w:val="En-tte40"/>
          <w:rFonts w:asciiTheme="minorHAnsi" w:hAnsiTheme="minorHAnsi"/>
          <w:sz w:val="22"/>
          <w:szCs w:val="22"/>
        </w:rPr>
        <w:lastRenderedPageBreak/>
        <w:t>What does it cost</w:t>
      </w:r>
      <w:r w:rsidRPr="003336BB">
        <w:rPr>
          <w:rStyle w:val="En-tte4"/>
          <w:rFonts w:asciiTheme="minorHAnsi" w:hAnsiTheme="minorHAnsi"/>
          <w:sz w:val="22"/>
          <w:szCs w:val="22"/>
        </w:rPr>
        <w:t>?</w:t>
      </w:r>
      <w:bookmarkEnd w:id="237"/>
    </w:p>
    <w:p w14:paraId="0AEFF428" w14:textId="77777777" w:rsidR="003336BB" w:rsidRPr="003336BB" w:rsidRDefault="003336BB" w:rsidP="00973044">
      <w:pPr>
        <w:widowControl w:val="0"/>
        <w:numPr>
          <w:ilvl w:val="0"/>
          <w:numId w:val="148"/>
        </w:numPr>
        <w:tabs>
          <w:tab w:val="left" w:pos="139"/>
        </w:tabs>
        <w:spacing w:line="264" w:lineRule="exact"/>
        <w:ind w:left="720" w:right="869" w:hanging="360"/>
        <w:jc w:val="both"/>
        <w:rPr>
          <w:sz w:val="22"/>
          <w:szCs w:val="22"/>
        </w:rPr>
      </w:pPr>
      <w:r w:rsidRPr="003336BB">
        <w:rPr>
          <w:rStyle w:val="Corpsdutexte"/>
          <w:rFonts w:asciiTheme="minorHAnsi" w:hAnsiTheme="minorHAnsi"/>
          <w:sz w:val="22"/>
          <w:szCs w:val="22"/>
        </w:rPr>
        <w:t>Staff cost</w:t>
      </w:r>
    </w:p>
    <w:p w14:paraId="327650D7" w14:textId="77777777" w:rsidR="003336BB" w:rsidRPr="003336BB" w:rsidRDefault="003336BB" w:rsidP="00973044">
      <w:pPr>
        <w:widowControl w:val="0"/>
        <w:numPr>
          <w:ilvl w:val="0"/>
          <w:numId w:val="148"/>
        </w:numPr>
        <w:tabs>
          <w:tab w:val="left" w:pos="149"/>
        </w:tabs>
        <w:spacing w:after="240" w:line="264" w:lineRule="exact"/>
        <w:ind w:left="720" w:right="869" w:hanging="360"/>
        <w:jc w:val="both"/>
        <w:rPr>
          <w:sz w:val="22"/>
          <w:szCs w:val="22"/>
        </w:rPr>
      </w:pPr>
      <w:r w:rsidRPr="003336BB">
        <w:rPr>
          <w:rStyle w:val="Corpsdutexte"/>
          <w:rFonts w:asciiTheme="minorHAnsi" w:hAnsiTheme="minorHAnsi"/>
          <w:sz w:val="22"/>
          <w:szCs w:val="22"/>
        </w:rPr>
        <w:t>Running cost</w:t>
      </w:r>
    </w:p>
    <w:p w14:paraId="00080553" w14:textId="77777777" w:rsidR="003336BB" w:rsidRPr="003336BB" w:rsidRDefault="003336BB" w:rsidP="003336BB">
      <w:pPr>
        <w:keepNext/>
        <w:keepLines/>
        <w:spacing w:line="264" w:lineRule="exact"/>
        <w:ind w:right="3704"/>
        <w:jc w:val="both"/>
        <w:rPr>
          <w:sz w:val="22"/>
          <w:szCs w:val="22"/>
        </w:rPr>
      </w:pPr>
      <w:bookmarkStart w:id="238" w:name="bookmark80"/>
      <w:r w:rsidRPr="003336BB">
        <w:rPr>
          <w:rStyle w:val="En-tte40"/>
          <w:rFonts w:asciiTheme="minorHAnsi" w:hAnsiTheme="minorHAnsi"/>
          <w:sz w:val="22"/>
          <w:szCs w:val="22"/>
        </w:rPr>
        <w:t>What additional can be put in place</w:t>
      </w:r>
      <w:r w:rsidRPr="003336BB">
        <w:rPr>
          <w:rStyle w:val="En-tte4"/>
          <w:rFonts w:asciiTheme="minorHAnsi" w:hAnsiTheme="minorHAnsi"/>
          <w:sz w:val="22"/>
          <w:szCs w:val="22"/>
        </w:rPr>
        <w:t>?</w:t>
      </w:r>
      <w:bookmarkEnd w:id="238"/>
    </w:p>
    <w:p w14:paraId="4EC103FD" w14:textId="77777777" w:rsidR="003336BB" w:rsidRPr="003336BB" w:rsidRDefault="003336BB" w:rsidP="003336BB">
      <w:pPr>
        <w:spacing w:after="236" w:line="264" w:lineRule="exact"/>
        <w:ind w:right="3704"/>
        <w:rPr>
          <w:sz w:val="22"/>
          <w:szCs w:val="22"/>
        </w:rPr>
      </w:pPr>
      <w:r w:rsidRPr="003336BB">
        <w:rPr>
          <w:rStyle w:val="Corpsdutexte"/>
          <w:rFonts w:asciiTheme="minorHAnsi" w:hAnsiTheme="minorHAnsi"/>
          <w:sz w:val="22"/>
          <w:szCs w:val="22"/>
        </w:rPr>
        <w:t>A dedicated programme to support cluster activities (not necessary fixed running costs, public support should help the cluster to offer added value support services, not staff costs, which should be a least covered by membership fees).</w:t>
      </w:r>
    </w:p>
    <w:p w14:paraId="5DC2DBA6" w14:textId="77777777" w:rsidR="003336BB" w:rsidRPr="003336BB" w:rsidRDefault="003336BB" w:rsidP="003336BB">
      <w:pPr>
        <w:keepNext/>
        <w:keepLines/>
        <w:spacing w:line="269" w:lineRule="exact"/>
        <w:ind w:right="869"/>
        <w:jc w:val="both"/>
        <w:rPr>
          <w:sz w:val="22"/>
          <w:szCs w:val="22"/>
        </w:rPr>
      </w:pPr>
      <w:bookmarkStart w:id="239" w:name="bookmark81"/>
      <w:r w:rsidRPr="003336BB">
        <w:rPr>
          <w:rStyle w:val="En-tte40"/>
          <w:rFonts w:asciiTheme="minorHAnsi" w:hAnsiTheme="minorHAnsi"/>
          <w:sz w:val="22"/>
          <w:szCs w:val="22"/>
        </w:rPr>
        <w:t>What is the regional development impact</w:t>
      </w:r>
      <w:r w:rsidRPr="003336BB">
        <w:rPr>
          <w:rStyle w:val="En-tte4"/>
          <w:rFonts w:asciiTheme="minorHAnsi" w:hAnsiTheme="minorHAnsi"/>
          <w:sz w:val="22"/>
          <w:szCs w:val="22"/>
        </w:rPr>
        <w:t>?</w:t>
      </w:r>
      <w:bookmarkEnd w:id="239"/>
    </w:p>
    <w:p w14:paraId="17715582" w14:textId="77777777" w:rsidR="003336BB" w:rsidRPr="003336BB" w:rsidRDefault="003336BB" w:rsidP="00973044">
      <w:pPr>
        <w:widowControl w:val="0"/>
        <w:numPr>
          <w:ilvl w:val="0"/>
          <w:numId w:val="148"/>
        </w:numPr>
        <w:tabs>
          <w:tab w:val="left" w:pos="139"/>
        </w:tabs>
        <w:spacing w:line="269" w:lineRule="exact"/>
        <w:ind w:left="720" w:right="869" w:hanging="360"/>
        <w:jc w:val="both"/>
        <w:rPr>
          <w:sz w:val="22"/>
          <w:szCs w:val="22"/>
        </w:rPr>
      </w:pPr>
      <w:r w:rsidRPr="003336BB">
        <w:rPr>
          <w:rStyle w:val="Corpsdutexte"/>
          <w:rFonts w:asciiTheme="minorHAnsi" w:hAnsiTheme="minorHAnsi"/>
          <w:sz w:val="22"/>
          <w:szCs w:val="22"/>
        </w:rPr>
        <w:t>Strong network of key stakeholders</w:t>
      </w:r>
    </w:p>
    <w:p w14:paraId="71EA2CC6" w14:textId="77777777" w:rsidR="003336BB" w:rsidRPr="003336BB" w:rsidRDefault="003336BB" w:rsidP="00973044">
      <w:pPr>
        <w:widowControl w:val="0"/>
        <w:numPr>
          <w:ilvl w:val="0"/>
          <w:numId w:val="148"/>
        </w:numPr>
        <w:tabs>
          <w:tab w:val="left" w:pos="149"/>
        </w:tabs>
        <w:spacing w:line="269" w:lineRule="exact"/>
        <w:ind w:left="720" w:right="869" w:hanging="360"/>
        <w:jc w:val="both"/>
        <w:rPr>
          <w:sz w:val="22"/>
          <w:szCs w:val="22"/>
        </w:rPr>
      </w:pPr>
      <w:r w:rsidRPr="003336BB">
        <w:rPr>
          <w:rStyle w:val="Corpsdutexte"/>
          <w:rFonts w:asciiTheme="minorHAnsi" w:hAnsiTheme="minorHAnsi"/>
          <w:sz w:val="22"/>
          <w:szCs w:val="22"/>
        </w:rPr>
        <w:t>Development of collaboration between enterprises and universities and research centres</w:t>
      </w:r>
    </w:p>
    <w:p w14:paraId="3FC48BE2" w14:textId="77777777" w:rsidR="003336BB" w:rsidRPr="003336BB" w:rsidRDefault="003336BB" w:rsidP="00973044">
      <w:pPr>
        <w:widowControl w:val="0"/>
        <w:numPr>
          <w:ilvl w:val="0"/>
          <w:numId w:val="148"/>
        </w:numPr>
        <w:tabs>
          <w:tab w:val="left" w:pos="149"/>
        </w:tabs>
        <w:spacing w:line="269" w:lineRule="exact"/>
        <w:ind w:left="720" w:right="869" w:hanging="360"/>
        <w:jc w:val="both"/>
        <w:rPr>
          <w:sz w:val="22"/>
          <w:szCs w:val="22"/>
        </w:rPr>
      </w:pPr>
      <w:r w:rsidRPr="003336BB">
        <w:rPr>
          <w:rStyle w:val="Corpsdutexte"/>
          <w:rFonts w:asciiTheme="minorHAnsi" w:hAnsiTheme="minorHAnsi"/>
          <w:sz w:val="22"/>
          <w:szCs w:val="22"/>
        </w:rPr>
        <w:t>Provision of high added value support services in a collective way</w:t>
      </w:r>
    </w:p>
    <w:p w14:paraId="723742ED" w14:textId="77777777" w:rsidR="003336BB" w:rsidRPr="003336BB" w:rsidRDefault="003336BB" w:rsidP="00973044">
      <w:pPr>
        <w:widowControl w:val="0"/>
        <w:numPr>
          <w:ilvl w:val="0"/>
          <w:numId w:val="148"/>
        </w:numPr>
        <w:tabs>
          <w:tab w:val="left" w:pos="149"/>
        </w:tabs>
        <w:spacing w:line="269" w:lineRule="exact"/>
        <w:ind w:right="869"/>
        <w:jc w:val="both"/>
        <w:rPr>
          <w:rStyle w:val="Corpsdutexte"/>
          <w:rFonts w:asciiTheme="minorHAnsi" w:eastAsiaTheme="minorHAnsi" w:hAnsiTheme="minorHAnsi" w:cstheme="minorBidi"/>
          <w:sz w:val="22"/>
          <w:szCs w:val="22"/>
        </w:rPr>
      </w:pPr>
      <w:r w:rsidRPr="003336BB">
        <w:rPr>
          <w:rStyle w:val="Corpsdutexte"/>
          <w:rFonts w:asciiTheme="minorHAnsi" w:hAnsiTheme="minorHAnsi"/>
          <w:sz w:val="22"/>
          <w:szCs w:val="22"/>
        </w:rPr>
        <w:t>Identification of collective needs in the fields of R&amp;D+I and competitiveness</w:t>
      </w:r>
    </w:p>
    <w:p w14:paraId="5D0EB865" w14:textId="77777777" w:rsidR="003336BB" w:rsidRDefault="003336BB" w:rsidP="003336BB">
      <w:pPr>
        <w:widowControl w:val="0"/>
        <w:tabs>
          <w:tab w:val="left" w:pos="149"/>
        </w:tabs>
        <w:spacing w:line="269" w:lineRule="exact"/>
        <w:ind w:right="869"/>
        <w:jc w:val="both"/>
        <w:rPr>
          <w:rStyle w:val="Corpsdutexte"/>
          <w:rFonts w:asciiTheme="minorHAnsi" w:hAnsiTheme="minorHAnsi"/>
          <w:sz w:val="22"/>
          <w:szCs w:val="22"/>
        </w:rPr>
      </w:pPr>
    </w:p>
    <w:p w14:paraId="18C4DDC0" w14:textId="77777777" w:rsidR="003336BB" w:rsidRDefault="003336BB" w:rsidP="003336BB">
      <w:pPr>
        <w:widowControl w:val="0"/>
        <w:tabs>
          <w:tab w:val="left" w:pos="149"/>
        </w:tabs>
        <w:spacing w:line="269" w:lineRule="exact"/>
        <w:ind w:right="869"/>
        <w:jc w:val="both"/>
        <w:rPr>
          <w:rStyle w:val="Corpsdutexte"/>
          <w:rFonts w:asciiTheme="minorHAnsi" w:hAnsiTheme="minorHAnsi"/>
          <w:sz w:val="22"/>
          <w:szCs w:val="22"/>
        </w:rPr>
      </w:pPr>
    </w:p>
    <w:p w14:paraId="4D0F7888" w14:textId="77777777" w:rsidR="003336BB" w:rsidRPr="003336BB" w:rsidRDefault="003336BB" w:rsidP="003336BB">
      <w:pPr>
        <w:keepNext/>
        <w:keepLines/>
        <w:spacing w:after="560" w:line="170" w:lineRule="exact"/>
        <w:ind w:right="869"/>
        <w:rPr>
          <w:sz w:val="22"/>
          <w:szCs w:val="22"/>
        </w:rPr>
      </w:pPr>
      <w:bookmarkStart w:id="240" w:name="bookmark82"/>
      <w:r w:rsidRPr="003336BB">
        <w:rPr>
          <w:rStyle w:val="En-tte4"/>
          <w:rFonts w:asciiTheme="minorHAnsi" w:hAnsiTheme="minorHAnsi"/>
          <w:sz w:val="22"/>
          <w:szCs w:val="22"/>
          <w:lang w:val="bg"/>
        </w:rPr>
        <w:t xml:space="preserve">XI. </w:t>
      </w:r>
      <w:r w:rsidRPr="003336BB">
        <w:rPr>
          <w:rStyle w:val="En-tte4"/>
          <w:rFonts w:asciiTheme="minorHAnsi" w:hAnsiTheme="minorHAnsi"/>
          <w:sz w:val="22"/>
          <w:szCs w:val="22"/>
        </w:rPr>
        <w:t>No wrong door policy</w:t>
      </w:r>
      <w:bookmarkEnd w:id="240"/>
    </w:p>
    <w:p w14:paraId="658FCBC0" w14:textId="77777777" w:rsidR="003336BB" w:rsidRPr="003336BB" w:rsidRDefault="003336BB" w:rsidP="003336BB">
      <w:pPr>
        <w:keepNext/>
        <w:keepLines/>
        <w:spacing w:line="269" w:lineRule="exact"/>
        <w:ind w:left="160" w:right="869"/>
        <w:jc w:val="both"/>
        <w:rPr>
          <w:sz w:val="22"/>
          <w:szCs w:val="22"/>
        </w:rPr>
      </w:pPr>
      <w:bookmarkStart w:id="241" w:name="bookmark83"/>
      <w:r w:rsidRPr="003336BB">
        <w:rPr>
          <w:rStyle w:val="En-tte40"/>
          <w:rFonts w:asciiTheme="minorHAnsi" w:hAnsiTheme="minorHAnsi"/>
          <w:sz w:val="22"/>
          <w:szCs w:val="22"/>
        </w:rPr>
        <w:t>What is it</w:t>
      </w:r>
      <w:r w:rsidRPr="003336BB">
        <w:rPr>
          <w:rStyle w:val="En-tte4"/>
          <w:rFonts w:asciiTheme="minorHAnsi" w:hAnsiTheme="minorHAnsi"/>
          <w:sz w:val="22"/>
          <w:szCs w:val="22"/>
        </w:rPr>
        <w:t>?</w:t>
      </w:r>
      <w:bookmarkEnd w:id="241"/>
    </w:p>
    <w:p w14:paraId="5888767D" w14:textId="77777777" w:rsidR="003336BB" w:rsidRPr="003336BB" w:rsidRDefault="003336BB" w:rsidP="003336BB">
      <w:pPr>
        <w:ind w:left="20" w:right="3846"/>
        <w:rPr>
          <w:sz w:val="22"/>
          <w:szCs w:val="22"/>
        </w:rPr>
      </w:pPr>
      <w:r w:rsidRPr="003336BB">
        <w:rPr>
          <w:rStyle w:val="Corpsdutexte"/>
          <w:rFonts w:asciiTheme="minorHAnsi" w:hAnsiTheme="minorHAnsi"/>
          <w:sz w:val="22"/>
          <w:szCs w:val="22"/>
        </w:rPr>
        <w:t>A commitment of all public stakeholders to direct the enterprise requiring a support service to the most relevant service providers. This policy is put in place to avoid that the enterprise receives a standard reply formulated in terms of: "Sorry, the issue is not covered by our agency's core business" or that several intermediary organisations start to develop services which are already delivered by other regional stakeholders. Such policy also avoids overlapping investments as well as unproductive competition between regional stakeholders.</w:t>
      </w:r>
    </w:p>
    <w:p w14:paraId="06368F47" w14:textId="77777777" w:rsidR="003336BB" w:rsidRPr="003336BB" w:rsidRDefault="003336BB" w:rsidP="003336BB">
      <w:pPr>
        <w:keepNext/>
        <w:keepLines/>
        <w:spacing w:line="269" w:lineRule="exact"/>
        <w:ind w:left="160" w:right="3846"/>
        <w:jc w:val="both"/>
        <w:rPr>
          <w:sz w:val="22"/>
          <w:szCs w:val="22"/>
        </w:rPr>
      </w:pPr>
      <w:bookmarkStart w:id="242" w:name="bookmark84"/>
      <w:r w:rsidRPr="003336BB">
        <w:rPr>
          <w:rStyle w:val="En-tte40"/>
          <w:rFonts w:asciiTheme="minorHAnsi" w:hAnsiTheme="minorHAnsi"/>
          <w:sz w:val="22"/>
          <w:szCs w:val="22"/>
        </w:rPr>
        <w:t>How does it work</w:t>
      </w:r>
      <w:r w:rsidRPr="003336BB">
        <w:rPr>
          <w:rStyle w:val="En-tte4"/>
          <w:rFonts w:asciiTheme="minorHAnsi" w:hAnsiTheme="minorHAnsi"/>
          <w:sz w:val="22"/>
          <w:szCs w:val="22"/>
        </w:rPr>
        <w:t>?</w:t>
      </w:r>
      <w:bookmarkEnd w:id="242"/>
    </w:p>
    <w:p w14:paraId="76233F8D" w14:textId="77777777" w:rsidR="003336BB" w:rsidRPr="003336BB" w:rsidRDefault="003336BB" w:rsidP="003336BB">
      <w:pPr>
        <w:ind w:left="20" w:right="3846"/>
        <w:rPr>
          <w:sz w:val="22"/>
          <w:szCs w:val="22"/>
        </w:rPr>
      </w:pPr>
      <w:r w:rsidRPr="003336BB">
        <w:rPr>
          <w:rStyle w:val="Corpsdutexte"/>
          <w:rFonts w:asciiTheme="minorHAnsi" w:hAnsiTheme="minorHAnsi"/>
          <w:sz w:val="22"/>
          <w:szCs w:val="22"/>
        </w:rPr>
        <w:t>All public and semi-public organisations providing support services to enterprises map their core business. All service providers become able to orientate enterprises to the right/best provider of support services for any problem.</w:t>
      </w:r>
    </w:p>
    <w:p w14:paraId="4149FD3B" w14:textId="77777777" w:rsidR="003336BB" w:rsidRPr="003336BB" w:rsidRDefault="003336BB" w:rsidP="003336BB">
      <w:pPr>
        <w:keepNext/>
        <w:keepLines/>
        <w:spacing w:line="269" w:lineRule="exact"/>
        <w:ind w:left="160" w:right="3846"/>
        <w:jc w:val="both"/>
        <w:rPr>
          <w:sz w:val="22"/>
          <w:szCs w:val="22"/>
        </w:rPr>
      </w:pPr>
      <w:bookmarkStart w:id="243" w:name="bookmark85"/>
      <w:r w:rsidRPr="003336BB">
        <w:rPr>
          <w:rStyle w:val="En-tte40"/>
          <w:rFonts w:asciiTheme="minorHAnsi" w:hAnsiTheme="minorHAnsi"/>
          <w:sz w:val="22"/>
          <w:szCs w:val="22"/>
        </w:rPr>
        <w:t>What are the milestones</w:t>
      </w:r>
      <w:r w:rsidRPr="003336BB">
        <w:rPr>
          <w:rStyle w:val="En-tte4"/>
          <w:rFonts w:asciiTheme="minorHAnsi" w:hAnsiTheme="minorHAnsi"/>
          <w:sz w:val="22"/>
          <w:szCs w:val="22"/>
        </w:rPr>
        <w:t>?</w:t>
      </w:r>
      <w:bookmarkEnd w:id="243"/>
    </w:p>
    <w:p w14:paraId="4E84A7C2" w14:textId="77777777" w:rsidR="003336BB" w:rsidRPr="003336BB" w:rsidRDefault="003336BB" w:rsidP="00973044">
      <w:pPr>
        <w:widowControl w:val="0"/>
        <w:numPr>
          <w:ilvl w:val="0"/>
          <w:numId w:val="148"/>
        </w:numPr>
        <w:tabs>
          <w:tab w:val="left" w:pos="169"/>
        </w:tabs>
        <w:spacing w:line="269" w:lineRule="exact"/>
        <w:ind w:left="720" w:right="869" w:hanging="360"/>
        <w:jc w:val="both"/>
        <w:rPr>
          <w:sz w:val="22"/>
          <w:szCs w:val="22"/>
        </w:rPr>
      </w:pPr>
      <w:r w:rsidRPr="003336BB">
        <w:rPr>
          <w:rStyle w:val="Corpsdutexte"/>
          <w:rFonts w:asciiTheme="minorHAnsi" w:hAnsiTheme="minorHAnsi"/>
          <w:sz w:val="22"/>
          <w:szCs w:val="22"/>
        </w:rPr>
        <w:t>Mapping the competences of all regional intermediary organisations.</w:t>
      </w:r>
    </w:p>
    <w:p w14:paraId="5224A9D2" w14:textId="77777777" w:rsidR="003336BB" w:rsidRPr="003336BB" w:rsidRDefault="003336BB" w:rsidP="00973044">
      <w:pPr>
        <w:widowControl w:val="0"/>
        <w:numPr>
          <w:ilvl w:val="0"/>
          <w:numId w:val="148"/>
        </w:numPr>
        <w:tabs>
          <w:tab w:val="left" w:pos="159"/>
        </w:tabs>
        <w:spacing w:after="319" w:line="269" w:lineRule="exact"/>
        <w:ind w:left="720" w:right="869" w:hanging="360"/>
        <w:jc w:val="both"/>
        <w:rPr>
          <w:sz w:val="22"/>
          <w:szCs w:val="22"/>
        </w:rPr>
      </w:pPr>
      <w:r w:rsidRPr="003336BB">
        <w:rPr>
          <w:rStyle w:val="Corpsdutexte"/>
          <w:rFonts w:asciiTheme="minorHAnsi" w:hAnsiTheme="minorHAnsi"/>
          <w:sz w:val="22"/>
          <w:szCs w:val="22"/>
        </w:rPr>
        <w:t>Commitment of all regional intermediary organisations to implement the policy.</w:t>
      </w:r>
    </w:p>
    <w:p w14:paraId="6393D027" w14:textId="77777777" w:rsidR="003336BB" w:rsidRPr="003336BB" w:rsidRDefault="003336BB" w:rsidP="003336BB">
      <w:pPr>
        <w:keepNext/>
        <w:keepLines/>
        <w:spacing w:after="39" w:line="170" w:lineRule="exact"/>
        <w:ind w:left="160" w:right="869"/>
        <w:jc w:val="both"/>
        <w:rPr>
          <w:sz w:val="22"/>
          <w:szCs w:val="22"/>
        </w:rPr>
      </w:pPr>
      <w:bookmarkStart w:id="244" w:name="bookmark86"/>
      <w:r w:rsidRPr="003336BB">
        <w:rPr>
          <w:rStyle w:val="En-tte40"/>
          <w:rFonts w:asciiTheme="minorHAnsi" w:hAnsiTheme="minorHAnsi"/>
          <w:sz w:val="22"/>
          <w:szCs w:val="22"/>
        </w:rPr>
        <w:t>What does it need</w:t>
      </w:r>
      <w:r w:rsidRPr="003336BB">
        <w:rPr>
          <w:rStyle w:val="En-tte4"/>
          <w:rFonts w:asciiTheme="minorHAnsi" w:hAnsiTheme="minorHAnsi"/>
          <w:sz w:val="22"/>
          <w:szCs w:val="22"/>
        </w:rPr>
        <w:t>?</w:t>
      </w:r>
      <w:bookmarkEnd w:id="244"/>
    </w:p>
    <w:p w14:paraId="38A55377" w14:textId="77777777" w:rsidR="003336BB" w:rsidRPr="003336BB" w:rsidRDefault="003336BB" w:rsidP="003336BB">
      <w:pPr>
        <w:spacing w:after="339" w:line="170" w:lineRule="exact"/>
        <w:ind w:left="160" w:right="869" w:hanging="140"/>
        <w:rPr>
          <w:sz w:val="22"/>
          <w:szCs w:val="22"/>
        </w:rPr>
      </w:pPr>
      <w:r w:rsidRPr="003336BB">
        <w:rPr>
          <w:rStyle w:val="Corpsdutexte"/>
          <w:rFonts w:asciiTheme="minorHAnsi" w:hAnsiTheme="minorHAnsi"/>
          <w:sz w:val="22"/>
          <w:szCs w:val="22"/>
        </w:rPr>
        <w:t>Trust between amongst regional stakeholders and loyalty to the system.</w:t>
      </w:r>
    </w:p>
    <w:p w14:paraId="397FDA44" w14:textId="77777777" w:rsidR="003336BB" w:rsidRPr="003336BB" w:rsidRDefault="003336BB" w:rsidP="003336BB">
      <w:pPr>
        <w:keepNext/>
        <w:keepLines/>
        <w:spacing w:line="170" w:lineRule="exact"/>
        <w:ind w:left="160" w:right="869"/>
        <w:jc w:val="both"/>
        <w:rPr>
          <w:sz w:val="22"/>
          <w:szCs w:val="22"/>
        </w:rPr>
      </w:pPr>
      <w:bookmarkStart w:id="245" w:name="bookmark87"/>
      <w:r w:rsidRPr="003336BB">
        <w:rPr>
          <w:rStyle w:val="En-tte40"/>
          <w:rFonts w:asciiTheme="minorHAnsi" w:hAnsiTheme="minorHAnsi"/>
          <w:sz w:val="22"/>
          <w:szCs w:val="22"/>
        </w:rPr>
        <w:t>What does it cost</w:t>
      </w:r>
      <w:r w:rsidRPr="003336BB">
        <w:rPr>
          <w:rStyle w:val="En-tte4"/>
          <w:rFonts w:asciiTheme="minorHAnsi" w:hAnsiTheme="minorHAnsi"/>
          <w:sz w:val="22"/>
          <w:szCs w:val="22"/>
        </w:rPr>
        <w:t>?</w:t>
      </w:r>
      <w:bookmarkEnd w:id="245"/>
    </w:p>
    <w:p w14:paraId="78E53AF7" w14:textId="77777777" w:rsidR="003336BB" w:rsidRPr="003336BB" w:rsidRDefault="003336BB" w:rsidP="003336BB">
      <w:pPr>
        <w:spacing w:line="538" w:lineRule="exact"/>
        <w:ind w:left="20" w:right="5340"/>
        <w:rPr>
          <w:sz w:val="22"/>
          <w:szCs w:val="22"/>
        </w:rPr>
      </w:pPr>
      <w:r w:rsidRPr="003336BB">
        <w:rPr>
          <w:rStyle w:val="Corpsdutexte"/>
          <w:rFonts w:asciiTheme="minorHAnsi" w:hAnsiTheme="minorHAnsi"/>
          <w:sz w:val="22"/>
          <w:szCs w:val="22"/>
        </w:rPr>
        <w:t xml:space="preserve">Nothing. Can even result in public savings </w:t>
      </w:r>
      <w:r w:rsidRPr="003336BB">
        <w:rPr>
          <w:rStyle w:val="CorpsdutexteGras"/>
          <w:rFonts w:asciiTheme="minorHAnsi" w:hAnsiTheme="minorHAnsi"/>
          <w:sz w:val="22"/>
          <w:szCs w:val="22"/>
        </w:rPr>
        <w:t>What additional can be put in place?</w:t>
      </w:r>
    </w:p>
    <w:p w14:paraId="0D1414E3" w14:textId="77777777" w:rsidR="003336BB" w:rsidRPr="003336BB" w:rsidRDefault="003336BB" w:rsidP="00973044">
      <w:pPr>
        <w:widowControl w:val="0"/>
        <w:numPr>
          <w:ilvl w:val="0"/>
          <w:numId w:val="148"/>
        </w:numPr>
        <w:tabs>
          <w:tab w:val="left" w:pos="169"/>
        </w:tabs>
        <w:spacing w:line="269" w:lineRule="exact"/>
        <w:ind w:left="720" w:right="20" w:hanging="360"/>
        <w:jc w:val="both"/>
        <w:rPr>
          <w:sz w:val="22"/>
          <w:szCs w:val="22"/>
        </w:rPr>
      </w:pPr>
      <w:r w:rsidRPr="003336BB">
        <w:rPr>
          <w:rStyle w:val="Corpsdutexte"/>
          <w:rFonts w:asciiTheme="minorHAnsi" w:hAnsiTheme="minorHAnsi"/>
          <w:sz w:val="22"/>
          <w:szCs w:val="22"/>
        </w:rPr>
        <w:t>Design of an intranet allowing the follow up given to enterprises requests by each intermediary organisation..</w:t>
      </w:r>
    </w:p>
    <w:p w14:paraId="56720561" w14:textId="77777777" w:rsidR="003336BB" w:rsidRPr="003336BB" w:rsidRDefault="003336BB" w:rsidP="00973044">
      <w:pPr>
        <w:widowControl w:val="0"/>
        <w:numPr>
          <w:ilvl w:val="0"/>
          <w:numId w:val="148"/>
        </w:numPr>
        <w:tabs>
          <w:tab w:val="left" w:pos="169"/>
        </w:tabs>
        <w:spacing w:line="269" w:lineRule="exact"/>
        <w:ind w:left="720" w:hanging="360"/>
        <w:jc w:val="both"/>
        <w:rPr>
          <w:sz w:val="22"/>
          <w:szCs w:val="22"/>
        </w:rPr>
      </w:pPr>
      <w:r w:rsidRPr="003336BB">
        <w:rPr>
          <w:rStyle w:val="Corpsdutexte"/>
          <w:rFonts w:asciiTheme="minorHAnsi" w:hAnsiTheme="minorHAnsi"/>
          <w:sz w:val="22"/>
          <w:szCs w:val="22"/>
        </w:rPr>
        <w:t>Investment in the offer of support services not yet delivered by any regional provider.</w:t>
      </w:r>
    </w:p>
    <w:p w14:paraId="6F454DED" w14:textId="77777777" w:rsidR="003336BB" w:rsidRPr="003336BB" w:rsidRDefault="003336BB" w:rsidP="00973044">
      <w:pPr>
        <w:widowControl w:val="0"/>
        <w:numPr>
          <w:ilvl w:val="0"/>
          <w:numId w:val="148"/>
        </w:numPr>
        <w:tabs>
          <w:tab w:val="left" w:pos="169"/>
        </w:tabs>
        <w:spacing w:after="244" w:line="269" w:lineRule="exact"/>
        <w:ind w:left="720" w:hanging="360"/>
        <w:jc w:val="both"/>
        <w:rPr>
          <w:sz w:val="22"/>
          <w:szCs w:val="22"/>
        </w:rPr>
      </w:pPr>
      <w:r w:rsidRPr="003336BB">
        <w:rPr>
          <w:rStyle w:val="Corpsdutexte"/>
          <w:rFonts w:asciiTheme="minorHAnsi" w:hAnsiTheme="minorHAnsi"/>
          <w:sz w:val="22"/>
          <w:szCs w:val="22"/>
        </w:rPr>
        <w:t>Linking support services in a value chain or delivering support services in sequence.</w:t>
      </w:r>
    </w:p>
    <w:p w14:paraId="50CB6852" w14:textId="77777777" w:rsidR="003336BB" w:rsidRPr="003336BB" w:rsidRDefault="003336BB" w:rsidP="003336BB">
      <w:pPr>
        <w:keepNext/>
        <w:keepLines/>
        <w:spacing w:line="264" w:lineRule="exact"/>
        <w:ind w:left="160"/>
        <w:jc w:val="both"/>
        <w:rPr>
          <w:sz w:val="22"/>
          <w:szCs w:val="22"/>
        </w:rPr>
      </w:pPr>
      <w:bookmarkStart w:id="246" w:name="bookmark88"/>
      <w:r w:rsidRPr="003336BB">
        <w:rPr>
          <w:rStyle w:val="En-tte40"/>
          <w:rFonts w:asciiTheme="minorHAnsi" w:hAnsiTheme="minorHAnsi"/>
          <w:sz w:val="22"/>
          <w:szCs w:val="22"/>
        </w:rPr>
        <w:t>What is the regional development impact</w:t>
      </w:r>
      <w:r w:rsidRPr="003336BB">
        <w:rPr>
          <w:rStyle w:val="En-tte4"/>
          <w:rFonts w:asciiTheme="minorHAnsi" w:hAnsiTheme="minorHAnsi"/>
          <w:sz w:val="22"/>
          <w:szCs w:val="22"/>
        </w:rPr>
        <w:t>?</w:t>
      </w:r>
      <w:bookmarkEnd w:id="246"/>
    </w:p>
    <w:p w14:paraId="266DE8EF" w14:textId="77777777" w:rsidR="003336BB" w:rsidRPr="003336BB" w:rsidRDefault="003336BB" w:rsidP="00973044">
      <w:pPr>
        <w:widowControl w:val="0"/>
        <w:numPr>
          <w:ilvl w:val="0"/>
          <w:numId w:val="148"/>
        </w:numPr>
        <w:tabs>
          <w:tab w:val="left" w:pos="169"/>
        </w:tabs>
        <w:spacing w:line="264" w:lineRule="exact"/>
        <w:ind w:left="720" w:hanging="360"/>
        <w:jc w:val="both"/>
        <w:rPr>
          <w:sz w:val="22"/>
          <w:szCs w:val="22"/>
        </w:rPr>
      </w:pPr>
      <w:r w:rsidRPr="003336BB">
        <w:rPr>
          <w:rStyle w:val="Corpsdutexte"/>
          <w:rFonts w:asciiTheme="minorHAnsi" w:hAnsiTheme="minorHAnsi"/>
          <w:sz w:val="22"/>
          <w:szCs w:val="22"/>
        </w:rPr>
        <w:t>No overlapping in the offer of support services in favour of SMEs.</w:t>
      </w:r>
    </w:p>
    <w:p w14:paraId="618DD5D0" w14:textId="77777777" w:rsidR="003336BB" w:rsidRPr="003336BB" w:rsidRDefault="003336BB" w:rsidP="00973044">
      <w:pPr>
        <w:widowControl w:val="0"/>
        <w:numPr>
          <w:ilvl w:val="0"/>
          <w:numId w:val="148"/>
        </w:numPr>
        <w:tabs>
          <w:tab w:val="left" w:pos="154"/>
        </w:tabs>
        <w:spacing w:line="264" w:lineRule="exact"/>
        <w:ind w:left="720" w:hanging="360"/>
        <w:jc w:val="both"/>
        <w:rPr>
          <w:sz w:val="22"/>
          <w:szCs w:val="22"/>
        </w:rPr>
      </w:pPr>
      <w:r w:rsidRPr="003336BB">
        <w:rPr>
          <w:rStyle w:val="Corpsdutexte"/>
          <w:rFonts w:asciiTheme="minorHAnsi" w:hAnsiTheme="minorHAnsi"/>
          <w:sz w:val="22"/>
          <w:szCs w:val="22"/>
        </w:rPr>
        <w:t>Avoiding sterile competition between regional stakeholders.</w:t>
      </w:r>
    </w:p>
    <w:p w14:paraId="19508739" w14:textId="77777777" w:rsidR="003336BB" w:rsidRPr="003336BB" w:rsidRDefault="003336BB" w:rsidP="00973044">
      <w:pPr>
        <w:widowControl w:val="0"/>
        <w:numPr>
          <w:ilvl w:val="0"/>
          <w:numId w:val="148"/>
        </w:numPr>
        <w:tabs>
          <w:tab w:val="left" w:pos="169"/>
        </w:tabs>
        <w:spacing w:line="264" w:lineRule="exact"/>
        <w:ind w:left="720" w:hanging="360"/>
        <w:jc w:val="both"/>
        <w:rPr>
          <w:sz w:val="22"/>
          <w:szCs w:val="22"/>
        </w:rPr>
      </w:pPr>
      <w:r w:rsidRPr="003336BB">
        <w:rPr>
          <w:rStyle w:val="Corpsdutexte"/>
          <w:rFonts w:asciiTheme="minorHAnsi" w:hAnsiTheme="minorHAnsi"/>
          <w:sz w:val="22"/>
          <w:szCs w:val="22"/>
        </w:rPr>
        <w:t>Easier identification of missing links in the delivery of support services to enterprises.</w:t>
      </w:r>
      <w:r w:rsidRPr="003336BB">
        <w:rPr>
          <w:sz w:val="22"/>
          <w:szCs w:val="22"/>
        </w:rPr>
        <w:br w:type="page"/>
      </w:r>
    </w:p>
    <w:p w14:paraId="33922010" w14:textId="77777777" w:rsidR="003336BB" w:rsidRDefault="003336BB" w:rsidP="003336BB">
      <w:pPr>
        <w:keepNext/>
        <w:keepLines/>
        <w:spacing w:after="560" w:line="170" w:lineRule="exact"/>
        <w:ind w:right="4271"/>
        <w:jc w:val="center"/>
        <w:rPr>
          <w:rStyle w:val="En-tte4"/>
          <w:rFonts w:asciiTheme="minorHAnsi" w:hAnsiTheme="minorHAnsi"/>
          <w:b/>
          <w:sz w:val="22"/>
          <w:szCs w:val="22"/>
          <w:lang w:val="da"/>
        </w:rPr>
      </w:pPr>
      <w:bookmarkStart w:id="247" w:name="bookmark89"/>
    </w:p>
    <w:p w14:paraId="41605672" w14:textId="77777777" w:rsidR="003336BB" w:rsidRPr="003336BB" w:rsidRDefault="003336BB" w:rsidP="003336BB">
      <w:pPr>
        <w:keepNext/>
        <w:keepLines/>
        <w:spacing w:after="560" w:line="170" w:lineRule="exact"/>
        <w:ind w:right="4271"/>
        <w:jc w:val="center"/>
        <w:rPr>
          <w:b/>
          <w:sz w:val="22"/>
          <w:szCs w:val="22"/>
        </w:rPr>
      </w:pPr>
      <w:r w:rsidRPr="003336BB">
        <w:rPr>
          <w:rStyle w:val="En-tte4"/>
          <w:rFonts w:asciiTheme="minorHAnsi" w:hAnsiTheme="minorHAnsi"/>
          <w:b/>
          <w:sz w:val="22"/>
          <w:szCs w:val="22"/>
          <w:lang w:val="da"/>
        </w:rPr>
        <w:t>XII. Regional intelligence</w:t>
      </w:r>
      <w:bookmarkEnd w:id="247"/>
    </w:p>
    <w:p w14:paraId="27E12ADB" w14:textId="77777777" w:rsidR="003336BB" w:rsidRPr="003336BB" w:rsidRDefault="003336BB" w:rsidP="003336BB">
      <w:pPr>
        <w:keepNext/>
        <w:keepLines/>
        <w:spacing w:line="269" w:lineRule="exact"/>
        <w:ind w:left="160" w:right="4271"/>
        <w:jc w:val="both"/>
        <w:rPr>
          <w:sz w:val="22"/>
          <w:szCs w:val="22"/>
        </w:rPr>
      </w:pPr>
      <w:bookmarkStart w:id="248" w:name="bookmark90"/>
      <w:r w:rsidRPr="003336BB">
        <w:rPr>
          <w:rStyle w:val="En-tte40"/>
          <w:rFonts w:asciiTheme="minorHAnsi" w:eastAsiaTheme="minorHAnsi" w:hAnsiTheme="minorHAnsi"/>
          <w:sz w:val="22"/>
          <w:szCs w:val="22"/>
        </w:rPr>
        <w:t>What is it</w:t>
      </w:r>
      <w:r w:rsidRPr="003336BB">
        <w:rPr>
          <w:rStyle w:val="En-tte4"/>
          <w:rFonts w:asciiTheme="minorHAnsi" w:hAnsiTheme="minorHAnsi"/>
          <w:sz w:val="22"/>
          <w:szCs w:val="22"/>
        </w:rPr>
        <w:t>?</w:t>
      </w:r>
      <w:bookmarkEnd w:id="248"/>
    </w:p>
    <w:p w14:paraId="0435EC6D" w14:textId="77777777" w:rsidR="003336BB" w:rsidRPr="003336BB" w:rsidRDefault="003336BB" w:rsidP="003336BB">
      <w:pPr>
        <w:spacing w:after="236"/>
        <w:ind w:left="20" w:right="4271"/>
        <w:rPr>
          <w:sz w:val="22"/>
          <w:szCs w:val="22"/>
        </w:rPr>
      </w:pPr>
      <w:r w:rsidRPr="003336BB">
        <w:rPr>
          <w:rStyle w:val="Corpsdutexte"/>
          <w:rFonts w:asciiTheme="minorHAnsi" w:hAnsiTheme="minorHAnsi"/>
          <w:sz w:val="22"/>
          <w:szCs w:val="22"/>
        </w:rPr>
        <w:t xml:space="preserve">A </w:t>
      </w:r>
      <w:r w:rsidRPr="003336BB">
        <w:rPr>
          <w:rStyle w:val="Corpsdutexte"/>
          <w:rFonts w:asciiTheme="minorHAnsi" w:hAnsiTheme="minorHAnsi"/>
          <w:sz w:val="22"/>
          <w:szCs w:val="22"/>
          <w:lang w:val="da"/>
        </w:rPr>
        <w:t xml:space="preserve">system </w:t>
      </w:r>
      <w:r w:rsidRPr="003336BB">
        <w:rPr>
          <w:rStyle w:val="Corpsdutexte"/>
          <w:rFonts w:asciiTheme="minorHAnsi" w:hAnsiTheme="minorHAnsi"/>
          <w:sz w:val="22"/>
          <w:szCs w:val="22"/>
        </w:rPr>
        <w:t xml:space="preserve">to collect </w:t>
      </w:r>
      <w:r w:rsidRPr="003336BB">
        <w:rPr>
          <w:rStyle w:val="Corpsdutexte"/>
          <w:rFonts w:asciiTheme="minorHAnsi" w:hAnsiTheme="minorHAnsi"/>
          <w:sz w:val="22"/>
          <w:szCs w:val="22"/>
          <w:lang w:val="da"/>
        </w:rPr>
        <w:t xml:space="preserve">and analyse </w:t>
      </w:r>
      <w:r w:rsidRPr="003336BB">
        <w:rPr>
          <w:rStyle w:val="Corpsdutexte"/>
          <w:rFonts w:asciiTheme="minorHAnsi" w:hAnsiTheme="minorHAnsi"/>
          <w:sz w:val="22"/>
          <w:szCs w:val="22"/>
        </w:rPr>
        <w:t xml:space="preserve">valuable </w:t>
      </w:r>
      <w:r w:rsidRPr="003336BB">
        <w:rPr>
          <w:rStyle w:val="Corpsdutexte"/>
          <w:rFonts w:asciiTheme="minorHAnsi" w:hAnsiTheme="minorHAnsi"/>
          <w:sz w:val="22"/>
          <w:szCs w:val="22"/>
          <w:lang w:val="da"/>
        </w:rPr>
        <w:t xml:space="preserve">data in order to understand </w:t>
      </w:r>
      <w:r w:rsidRPr="003336BB">
        <w:rPr>
          <w:rStyle w:val="Corpsdutexte"/>
          <w:rFonts w:asciiTheme="minorHAnsi" w:hAnsiTheme="minorHAnsi"/>
          <w:sz w:val="22"/>
          <w:szCs w:val="22"/>
        </w:rPr>
        <w:t xml:space="preserve">the </w:t>
      </w:r>
      <w:r w:rsidRPr="003336BB">
        <w:rPr>
          <w:rStyle w:val="Corpsdutexte"/>
          <w:rFonts w:asciiTheme="minorHAnsi" w:hAnsiTheme="minorHAnsi"/>
          <w:sz w:val="22"/>
          <w:szCs w:val="22"/>
          <w:lang w:val="da"/>
        </w:rPr>
        <w:t xml:space="preserve">regional </w:t>
      </w:r>
      <w:r w:rsidRPr="003336BB">
        <w:rPr>
          <w:rStyle w:val="Corpsdutexte"/>
          <w:rFonts w:asciiTheme="minorHAnsi" w:hAnsiTheme="minorHAnsi"/>
          <w:sz w:val="22"/>
          <w:szCs w:val="22"/>
        </w:rPr>
        <w:t xml:space="preserve">dynamics </w:t>
      </w:r>
      <w:r w:rsidRPr="003336BB">
        <w:rPr>
          <w:rStyle w:val="Corpsdutexte"/>
          <w:rFonts w:asciiTheme="minorHAnsi" w:hAnsiTheme="minorHAnsi"/>
          <w:sz w:val="22"/>
          <w:szCs w:val="22"/>
          <w:lang w:val="da"/>
        </w:rPr>
        <w:t xml:space="preserve">and to </w:t>
      </w:r>
      <w:r w:rsidRPr="003336BB">
        <w:rPr>
          <w:rStyle w:val="Corpsdutexte"/>
          <w:rFonts w:asciiTheme="minorHAnsi" w:hAnsiTheme="minorHAnsi"/>
          <w:sz w:val="22"/>
          <w:szCs w:val="22"/>
        </w:rPr>
        <w:t>anticipate changes in the R&amp;D+I and competitive advantages of regional stakeholders as well as in the lifecycle of regional enterprises. Regional intelligence needs data regarding the regional and international economic and technological environment. It is a combination between technology watch, foresight exercises, economic observations and big data mining.</w:t>
      </w:r>
    </w:p>
    <w:p w14:paraId="23BBD569" w14:textId="77777777" w:rsidR="003336BB" w:rsidRPr="003336BB" w:rsidRDefault="003336BB" w:rsidP="003336BB">
      <w:pPr>
        <w:keepNext/>
        <w:keepLines/>
        <w:spacing w:line="274" w:lineRule="exact"/>
        <w:ind w:left="160" w:right="4271"/>
        <w:jc w:val="both"/>
        <w:rPr>
          <w:sz w:val="22"/>
          <w:szCs w:val="22"/>
        </w:rPr>
      </w:pPr>
      <w:bookmarkStart w:id="249" w:name="bookmark91"/>
      <w:r w:rsidRPr="003336BB">
        <w:rPr>
          <w:rStyle w:val="En-tte40"/>
          <w:rFonts w:asciiTheme="minorHAnsi" w:eastAsiaTheme="minorHAnsi" w:hAnsiTheme="minorHAnsi"/>
          <w:sz w:val="22"/>
          <w:szCs w:val="22"/>
        </w:rPr>
        <w:t>How does it work</w:t>
      </w:r>
      <w:r w:rsidRPr="003336BB">
        <w:rPr>
          <w:rStyle w:val="En-tte4"/>
          <w:rFonts w:asciiTheme="minorHAnsi" w:hAnsiTheme="minorHAnsi"/>
          <w:sz w:val="22"/>
          <w:szCs w:val="22"/>
        </w:rPr>
        <w:t>?</w:t>
      </w:r>
      <w:bookmarkEnd w:id="249"/>
    </w:p>
    <w:p w14:paraId="77F6DF61" w14:textId="77777777" w:rsidR="003336BB" w:rsidRPr="003336BB" w:rsidRDefault="003336BB" w:rsidP="003336BB">
      <w:pPr>
        <w:spacing w:line="274" w:lineRule="exact"/>
        <w:ind w:left="20" w:right="4271"/>
        <w:rPr>
          <w:sz w:val="22"/>
          <w:szCs w:val="22"/>
        </w:rPr>
      </w:pPr>
      <w:r w:rsidRPr="003336BB">
        <w:rPr>
          <w:rStyle w:val="Corpsdutexte"/>
          <w:rFonts w:asciiTheme="minorHAnsi" w:hAnsiTheme="minorHAnsi"/>
          <w:sz w:val="22"/>
          <w:szCs w:val="22"/>
        </w:rPr>
        <w:t>A system is put in place to collect and analyse a large set of data regarding the assets of the region, the quality of support infrastructure, the main niche activities of enterprises and the composition of a portfolio of strategic enterprises for the region.</w:t>
      </w:r>
    </w:p>
    <w:p w14:paraId="54E47BF5" w14:textId="77777777" w:rsidR="003336BB" w:rsidRPr="003336BB" w:rsidRDefault="003336BB" w:rsidP="003336BB">
      <w:pPr>
        <w:spacing w:line="274" w:lineRule="exact"/>
        <w:ind w:left="20" w:right="4271"/>
        <w:rPr>
          <w:sz w:val="22"/>
          <w:szCs w:val="22"/>
        </w:rPr>
      </w:pPr>
      <w:r w:rsidRPr="003336BB">
        <w:rPr>
          <w:rStyle w:val="Corpsdutexte"/>
          <w:rFonts w:asciiTheme="minorHAnsi" w:hAnsiTheme="minorHAnsi"/>
          <w:sz w:val="22"/>
          <w:szCs w:val="22"/>
        </w:rPr>
        <w:t>The regional intelligence system provides the public administration, businesses and innovation actors with real or virtual places of exchange of information on:</w:t>
      </w:r>
    </w:p>
    <w:p w14:paraId="5C74393F" w14:textId="77777777" w:rsidR="003336BB" w:rsidRPr="003336BB" w:rsidRDefault="003336BB" w:rsidP="00973044">
      <w:pPr>
        <w:widowControl w:val="0"/>
        <w:numPr>
          <w:ilvl w:val="0"/>
          <w:numId w:val="150"/>
        </w:numPr>
        <w:tabs>
          <w:tab w:val="left" w:pos="313"/>
        </w:tabs>
        <w:spacing w:line="274" w:lineRule="exact"/>
        <w:ind w:left="360" w:right="4271" w:hanging="360"/>
        <w:rPr>
          <w:sz w:val="22"/>
          <w:szCs w:val="22"/>
        </w:rPr>
      </w:pPr>
      <w:r w:rsidRPr="003336BB">
        <w:rPr>
          <w:rStyle w:val="Corpsdutexte"/>
          <w:rFonts w:asciiTheme="minorHAnsi" w:hAnsiTheme="minorHAnsi"/>
          <w:sz w:val="22"/>
          <w:szCs w:val="22"/>
        </w:rPr>
        <w:t>Data regarding the main economic activities, knowledge, skills, technologies available in the area and added value information for public intervention;</w:t>
      </w:r>
    </w:p>
    <w:p w14:paraId="71C51E85" w14:textId="77777777" w:rsidR="003336BB" w:rsidRPr="003336BB" w:rsidRDefault="003336BB" w:rsidP="00973044">
      <w:pPr>
        <w:widowControl w:val="0"/>
        <w:numPr>
          <w:ilvl w:val="0"/>
          <w:numId w:val="150"/>
        </w:numPr>
        <w:tabs>
          <w:tab w:val="left" w:pos="313"/>
        </w:tabs>
        <w:spacing w:line="274" w:lineRule="exact"/>
        <w:ind w:left="360" w:right="4271" w:hanging="360"/>
        <w:jc w:val="both"/>
        <w:rPr>
          <w:sz w:val="22"/>
          <w:szCs w:val="22"/>
        </w:rPr>
      </w:pPr>
      <w:r w:rsidRPr="003336BB">
        <w:rPr>
          <w:rStyle w:val="Corpsdutexte"/>
          <w:rFonts w:asciiTheme="minorHAnsi" w:hAnsiTheme="minorHAnsi"/>
          <w:sz w:val="22"/>
          <w:szCs w:val="22"/>
        </w:rPr>
        <w:t>Ideas for supporting technological, organisational, process and economic changes;</w:t>
      </w:r>
    </w:p>
    <w:p w14:paraId="3230BF17" w14:textId="77777777" w:rsidR="003336BB" w:rsidRPr="003336BB" w:rsidRDefault="003336BB" w:rsidP="00973044">
      <w:pPr>
        <w:widowControl w:val="0"/>
        <w:numPr>
          <w:ilvl w:val="0"/>
          <w:numId w:val="150"/>
        </w:numPr>
        <w:tabs>
          <w:tab w:val="left" w:pos="303"/>
        </w:tabs>
        <w:spacing w:line="274" w:lineRule="exact"/>
        <w:ind w:left="360" w:right="4271" w:hanging="360"/>
        <w:jc w:val="both"/>
        <w:rPr>
          <w:sz w:val="22"/>
          <w:szCs w:val="22"/>
        </w:rPr>
      </w:pPr>
      <w:r w:rsidRPr="003336BB">
        <w:rPr>
          <w:rStyle w:val="Corpsdutexte"/>
          <w:rFonts w:asciiTheme="minorHAnsi" w:hAnsiTheme="minorHAnsi"/>
          <w:sz w:val="22"/>
          <w:szCs w:val="22"/>
        </w:rPr>
        <w:t>Skills present in the area and future needs;</w:t>
      </w:r>
    </w:p>
    <w:p w14:paraId="131FA90E" w14:textId="77777777" w:rsidR="003336BB" w:rsidRPr="003336BB" w:rsidRDefault="003336BB" w:rsidP="00973044">
      <w:pPr>
        <w:widowControl w:val="0"/>
        <w:numPr>
          <w:ilvl w:val="0"/>
          <w:numId w:val="150"/>
        </w:numPr>
        <w:tabs>
          <w:tab w:val="left" w:pos="313"/>
        </w:tabs>
        <w:spacing w:line="274" w:lineRule="exact"/>
        <w:ind w:left="360" w:right="4271" w:hanging="360"/>
        <w:jc w:val="both"/>
        <w:rPr>
          <w:sz w:val="22"/>
          <w:szCs w:val="22"/>
        </w:rPr>
      </w:pPr>
      <w:r w:rsidRPr="003336BB">
        <w:rPr>
          <w:rStyle w:val="Corpsdutexte"/>
          <w:rFonts w:asciiTheme="minorHAnsi" w:hAnsiTheme="minorHAnsi"/>
          <w:sz w:val="22"/>
          <w:szCs w:val="22"/>
        </w:rPr>
        <w:t xml:space="preserve">Data on priority sectors (niches of activities, companies, projects, skills, finance, </w:t>
      </w:r>
      <w:r w:rsidRPr="003336BB">
        <w:rPr>
          <w:rStyle w:val="Corpsdutexte"/>
          <w:rFonts w:asciiTheme="minorHAnsi" w:hAnsiTheme="minorHAnsi"/>
          <w:sz w:val="22"/>
          <w:szCs w:val="22"/>
          <w:lang w:val="sl"/>
        </w:rPr>
        <w:t>...);</w:t>
      </w:r>
    </w:p>
    <w:p w14:paraId="40A52D71" w14:textId="77777777" w:rsidR="003336BB" w:rsidRPr="003336BB" w:rsidRDefault="003336BB" w:rsidP="00973044">
      <w:pPr>
        <w:widowControl w:val="0"/>
        <w:numPr>
          <w:ilvl w:val="0"/>
          <w:numId w:val="150"/>
        </w:numPr>
        <w:tabs>
          <w:tab w:val="left" w:pos="313"/>
        </w:tabs>
        <w:spacing w:line="274" w:lineRule="exact"/>
        <w:ind w:left="360" w:right="4271" w:hanging="360"/>
        <w:jc w:val="both"/>
        <w:rPr>
          <w:sz w:val="22"/>
          <w:szCs w:val="22"/>
        </w:rPr>
      </w:pPr>
      <w:r w:rsidRPr="003336BB">
        <w:rPr>
          <w:rStyle w:val="Corpsdutexte"/>
          <w:rFonts w:asciiTheme="minorHAnsi" w:hAnsiTheme="minorHAnsi"/>
          <w:sz w:val="22"/>
          <w:szCs w:val="22"/>
        </w:rPr>
        <w:t>Data on strategic investments to be made;</w:t>
      </w:r>
    </w:p>
    <w:p w14:paraId="1BCD1A1A" w14:textId="77777777" w:rsidR="003336BB" w:rsidRPr="003336BB" w:rsidRDefault="003336BB" w:rsidP="00973044">
      <w:pPr>
        <w:widowControl w:val="0"/>
        <w:numPr>
          <w:ilvl w:val="0"/>
          <w:numId w:val="150"/>
        </w:numPr>
        <w:tabs>
          <w:tab w:val="left" w:pos="313"/>
        </w:tabs>
        <w:spacing w:line="274" w:lineRule="exact"/>
        <w:ind w:left="360" w:right="4271" w:hanging="360"/>
        <w:rPr>
          <w:sz w:val="22"/>
          <w:szCs w:val="22"/>
        </w:rPr>
      </w:pPr>
      <w:r w:rsidRPr="003336BB">
        <w:rPr>
          <w:rStyle w:val="Corpsdutexte"/>
          <w:rFonts w:asciiTheme="minorHAnsi" w:hAnsiTheme="minorHAnsi"/>
          <w:sz w:val="22"/>
          <w:szCs w:val="22"/>
        </w:rPr>
        <w:t>List of strategic enterprises for the region (champions in local markets, hidden champions, global players).</w:t>
      </w:r>
    </w:p>
    <w:p w14:paraId="266F06F4" w14:textId="77777777" w:rsidR="003336BB" w:rsidRPr="003336BB" w:rsidRDefault="003336BB" w:rsidP="003336BB">
      <w:pPr>
        <w:spacing w:line="274" w:lineRule="exact"/>
        <w:ind w:left="160" w:right="4271" w:hanging="140"/>
        <w:rPr>
          <w:sz w:val="22"/>
          <w:szCs w:val="22"/>
        </w:rPr>
      </w:pPr>
      <w:r w:rsidRPr="003336BB">
        <w:rPr>
          <w:rStyle w:val="Corpsdutexte"/>
          <w:rFonts w:asciiTheme="minorHAnsi" w:hAnsiTheme="minorHAnsi"/>
          <w:sz w:val="22"/>
          <w:szCs w:val="22"/>
        </w:rPr>
        <w:t>For a portfolio of strategic enterprises, the following data should be collected:</w:t>
      </w:r>
    </w:p>
    <w:p w14:paraId="0C6A7844" w14:textId="77777777" w:rsidR="003336BB" w:rsidRPr="003336BB" w:rsidRDefault="003336BB" w:rsidP="00973044">
      <w:pPr>
        <w:widowControl w:val="0"/>
        <w:numPr>
          <w:ilvl w:val="0"/>
          <w:numId w:val="150"/>
        </w:numPr>
        <w:tabs>
          <w:tab w:val="left" w:pos="313"/>
        </w:tabs>
        <w:spacing w:line="274" w:lineRule="exact"/>
        <w:ind w:left="360" w:right="4271" w:hanging="360"/>
        <w:jc w:val="both"/>
        <w:rPr>
          <w:sz w:val="22"/>
          <w:szCs w:val="22"/>
        </w:rPr>
      </w:pPr>
      <w:r w:rsidRPr="003336BB">
        <w:rPr>
          <w:rStyle w:val="Corpsdutexte"/>
          <w:rFonts w:asciiTheme="minorHAnsi" w:hAnsiTheme="minorHAnsi"/>
          <w:sz w:val="22"/>
          <w:szCs w:val="22"/>
        </w:rPr>
        <w:t>Market dynamics and niches;</w:t>
      </w:r>
    </w:p>
    <w:p w14:paraId="6B946FF7" w14:textId="77777777" w:rsidR="003336BB" w:rsidRPr="003336BB" w:rsidRDefault="003336BB" w:rsidP="00973044">
      <w:pPr>
        <w:widowControl w:val="0"/>
        <w:numPr>
          <w:ilvl w:val="0"/>
          <w:numId w:val="150"/>
        </w:numPr>
        <w:tabs>
          <w:tab w:val="left" w:pos="313"/>
        </w:tabs>
        <w:spacing w:line="274" w:lineRule="exact"/>
        <w:ind w:left="360" w:right="4271" w:hanging="360"/>
        <w:rPr>
          <w:sz w:val="22"/>
          <w:szCs w:val="22"/>
        </w:rPr>
      </w:pPr>
      <w:r w:rsidRPr="003336BB">
        <w:rPr>
          <w:rStyle w:val="Corpsdutexte"/>
          <w:rFonts w:asciiTheme="minorHAnsi" w:hAnsiTheme="minorHAnsi"/>
          <w:sz w:val="22"/>
          <w:szCs w:val="22"/>
        </w:rPr>
        <w:t>Position in the market, importance of the "in-house" capacity in the field of innovation, marketing and investment;</w:t>
      </w:r>
    </w:p>
    <w:p w14:paraId="38983777" w14:textId="77777777" w:rsidR="003336BB" w:rsidRPr="003336BB" w:rsidRDefault="003336BB" w:rsidP="00973044">
      <w:pPr>
        <w:widowControl w:val="0"/>
        <w:numPr>
          <w:ilvl w:val="0"/>
          <w:numId w:val="150"/>
        </w:numPr>
        <w:tabs>
          <w:tab w:val="left" w:pos="313"/>
        </w:tabs>
        <w:spacing w:line="274" w:lineRule="exact"/>
        <w:ind w:left="360" w:right="4271" w:hanging="360"/>
        <w:jc w:val="both"/>
        <w:rPr>
          <w:sz w:val="22"/>
          <w:szCs w:val="22"/>
        </w:rPr>
      </w:pPr>
      <w:r w:rsidRPr="003336BB">
        <w:rPr>
          <w:rStyle w:val="Corpsdutexte"/>
          <w:rFonts w:asciiTheme="minorHAnsi" w:hAnsiTheme="minorHAnsi"/>
          <w:sz w:val="22"/>
          <w:szCs w:val="22"/>
        </w:rPr>
        <w:t>Importance of the amount invested in innovation;</w:t>
      </w:r>
    </w:p>
    <w:p w14:paraId="429496E3" w14:textId="77777777" w:rsidR="003336BB" w:rsidRPr="003336BB" w:rsidRDefault="003336BB" w:rsidP="00973044">
      <w:pPr>
        <w:widowControl w:val="0"/>
        <w:numPr>
          <w:ilvl w:val="0"/>
          <w:numId w:val="150"/>
        </w:numPr>
        <w:tabs>
          <w:tab w:val="left" w:pos="313"/>
        </w:tabs>
        <w:spacing w:line="274" w:lineRule="exact"/>
        <w:ind w:left="360" w:right="4271" w:hanging="360"/>
        <w:jc w:val="both"/>
        <w:rPr>
          <w:sz w:val="22"/>
          <w:szCs w:val="22"/>
        </w:rPr>
      </w:pPr>
      <w:r w:rsidRPr="003336BB">
        <w:rPr>
          <w:rStyle w:val="Corpsdutexte"/>
          <w:rFonts w:asciiTheme="minorHAnsi" w:hAnsiTheme="minorHAnsi"/>
          <w:sz w:val="22"/>
          <w:szCs w:val="22"/>
        </w:rPr>
        <w:t>Involvement in regional networks;</w:t>
      </w:r>
    </w:p>
    <w:p w14:paraId="596D6751" w14:textId="77777777" w:rsidR="003336BB" w:rsidRPr="003336BB" w:rsidRDefault="003336BB" w:rsidP="00973044">
      <w:pPr>
        <w:widowControl w:val="0"/>
        <w:numPr>
          <w:ilvl w:val="0"/>
          <w:numId w:val="150"/>
        </w:numPr>
        <w:tabs>
          <w:tab w:val="left" w:pos="303"/>
        </w:tabs>
        <w:spacing w:line="274" w:lineRule="exact"/>
        <w:ind w:left="360" w:right="4271" w:hanging="360"/>
        <w:jc w:val="both"/>
        <w:rPr>
          <w:sz w:val="22"/>
          <w:szCs w:val="22"/>
        </w:rPr>
      </w:pPr>
      <w:r w:rsidRPr="003336BB">
        <w:rPr>
          <w:rStyle w:val="Corpsdutexte"/>
          <w:rFonts w:asciiTheme="minorHAnsi" w:hAnsiTheme="minorHAnsi"/>
          <w:sz w:val="22"/>
          <w:szCs w:val="22"/>
        </w:rPr>
        <w:t>Openness to international cooperation;</w:t>
      </w:r>
    </w:p>
    <w:p w14:paraId="55217AFF" w14:textId="77777777" w:rsidR="003336BB" w:rsidRPr="003336BB" w:rsidRDefault="003336BB" w:rsidP="00973044">
      <w:pPr>
        <w:widowControl w:val="0"/>
        <w:numPr>
          <w:ilvl w:val="0"/>
          <w:numId w:val="150"/>
        </w:numPr>
        <w:tabs>
          <w:tab w:val="left" w:pos="298"/>
        </w:tabs>
        <w:spacing w:line="274" w:lineRule="exact"/>
        <w:ind w:left="360" w:right="4271" w:hanging="360"/>
        <w:jc w:val="both"/>
        <w:rPr>
          <w:sz w:val="22"/>
          <w:szCs w:val="22"/>
        </w:rPr>
      </w:pPr>
      <w:r w:rsidRPr="003336BB">
        <w:rPr>
          <w:rStyle w:val="Corpsdutexte"/>
          <w:rFonts w:asciiTheme="minorHAnsi" w:hAnsiTheme="minorHAnsi"/>
          <w:sz w:val="22"/>
          <w:szCs w:val="22"/>
        </w:rPr>
        <w:t>Attitude towards public support and previous track record of public support used;</w:t>
      </w:r>
    </w:p>
    <w:p w14:paraId="00786A0C" w14:textId="77777777" w:rsidR="003336BB" w:rsidRPr="003336BB" w:rsidRDefault="003336BB" w:rsidP="00973044">
      <w:pPr>
        <w:widowControl w:val="0"/>
        <w:numPr>
          <w:ilvl w:val="0"/>
          <w:numId w:val="150"/>
        </w:numPr>
        <w:tabs>
          <w:tab w:val="left" w:pos="303"/>
        </w:tabs>
        <w:spacing w:after="244" w:line="274" w:lineRule="exact"/>
        <w:ind w:left="360" w:right="4271" w:hanging="360"/>
        <w:jc w:val="both"/>
        <w:rPr>
          <w:sz w:val="22"/>
          <w:szCs w:val="22"/>
        </w:rPr>
      </w:pPr>
      <w:r w:rsidRPr="003336BB">
        <w:rPr>
          <w:rStyle w:val="Corpsdutexte"/>
          <w:rFonts w:asciiTheme="minorHAnsi" w:hAnsiTheme="minorHAnsi"/>
          <w:sz w:val="22"/>
          <w:szCs w:val="22"/>
        </w:rPr>
        <w:t>Competitive advantage compared to the local and international competitors.</w:t>
      </w:r>
    </w:p>
    <w:p w14:paraId="268906EF" w14:textId="77777777" w:rsidR="003336BB" w:rsidRPr="003336BB" w:rsidRDefault="003336BB" w:rsidP="003336BB">
      <w:pPr>
        <w:keepNext/>
        <w:keepLines/>
        <w:spacing w:line="269" w:lineRule="exact"/>
        <w:ind w:left="160" w:right="4271"/>
        <w:jc w:val="both"/>
        <w:rPr>
          <w:sz w:val="22"/>
          <w:szCs w:val="22"/>
        </w:rPr>
      </w:pPr>
      <w:bookmarkStart w:id="250" w:name="bookmark92"/>
      <w:r w:rsidRPr="003336BB">
        <w:rPr>
          <w:rStyle w:val="En-tte40"/>
          <w:rFonts w:asciiTheme="minorHAnsi" w:eastAsiaTheme="minorHAnsi" w:hAnsiTheme="minorHAnsi"/>
          <w:sz w:val="22"/>
          <w:szCs w:val="22"/>
        </w:rPr>
        <w:t>What are the milestones</w:t>
      </w:r>
      <w:r w:rsidRPr="003336BB">
        <w:rPr>
          <w:rStyle w:val="En-tte4"/>
          <w:rFonts w:asciiTheme="minorHAnsi" w:hAnsiTheme="minorHAnsi"/>
          <w:sz w:val="22"/>
          <w:szCs w:val="22"/>
        </w:rPr>
        <w:t>?</w:t>
      </w:r>
      <w:bookmarkEnd w:id="250"/>
    </w:p>
    <w:p w14:paraId="71DBB79E" w14:textId="77777777" w:rsidR="003336BB" w:rsidRPr="003336BB" w:rsidRDefault="003336BB" w:rsidP="00973044">
      <w:pPr>
        <w:widowControl w:val="0"/>
        <w:numPr>
          <w:ilvl w:val="0"/>
          <w:numId w:val="148"/>
        </w:numPr>
        <w:tabs>
          <w:tab w:val="left" w:pos="159"/>
        </w:tabs>
        <w:spacing w:line="269" w:lineRule="exact"/>
        <w:ind w:left="720" w:right="4271" w:hanging="360"/>
        <w:jc w:val="both"/>
        <w:rPr>
          <w:sz w:val="22"/>
          <w:szCs w:val="22"/>
        </w:rPr>
      </w:pPr>
      <w:r w:rsidRPr="003336BB">
        <w:rPr>
          <w:rStyle w:val="Corpsdutexte"/>
          <w:rFonts w:asciiTheme="minorHAnsi" w:hAnsiTheme="minorHAnsi"/>
          <w:sz w:val="22"/>
          <w:szCs w:val="22"/>
        </w:rPr>
        <w:t>Set up a team in charge of the system;</w:t>
      </w:r>
    </w:p>
    <w:p w14:paraId="152027F8" w14:textId="77777777" w:rsidR="003336BB" w:rsidRPr="003336BB" w:rsidRDefault="003336BB" w:rsidP="00973044">
      <w:pPr>
        <w:widowControl w:val="0"/>
        <w:numPr>
          <w:ilvl w:val="0"/>
          <w:numId w:val="148"/>
        </w:numPr>
        <w:tabs>
          <w:tab w:val="left" w:pos="169"/>
        </w:tabs>
        <w:spacing w:line="269" w:lineRule="exact"/>
        <w:ind w:left="720" w:right="4271" w:hanging="360"/>
        <w:jc w:val="both"/>
        <w:rPr>
          <w:sz w:val="22"/>
          <w:szCs w:val="22"/>
        </w:rPr>
      </w:pPr>
      <w:r w:rsidRPr="003336BB">
        <w:rPr>
          <w:rStyle w:val="Corpsdutexte"/>
          <w:rFonts w:asciiTheme="minorHAnsi" w:hAnsiTheme="minorHAnsi"/>
          <w:sz w:val="22"/>
          <w:szCs w:val="22"/>
        </w:rPr>
        <w:t>Definition of the data to be collected and analyse;</w:t>
      </w:r>
    </w:p>
    <w:p w14:paraId="0DA9FED5" w14:textId="77777777" w:rsidR="003336BB" w:rsidRPr="003336BB" w:rsidRDefault="003336BB" w:rsidP="00973044">
      <w:pPr>
        <w:widowControl w:val="0"/>
        <w:numPr>
          <w:ilvl w:val="0"/>
          <w:numId w:val="148"/>
        </w:numPr>
        <w:tabs>
          <w:tab w:val="left" w:pos="154"/>
        </w:tabs>
        <w:spacing w:line="269" w:lineRule="exact"/>
        <w:ind w:left="720" w:right="4271" w:hanging="360"/>
        <w:jc w:val="both"/>
        <w:rPr>
          <w:sz w:val="22"/>
          <w:szCs w:val="22"/>
        </w:rPr>
      </w:pPr>
      <w:r w:rsidRPr="003336BB">
        <w:rPr>
          <w:rStyle w:val="Corpsdutexte"/>
          <w:rFonts w:asciiTheme="minorHAnsi" w:hAnsiTheme="minorHAnsi"/>
          <w:sz w:val="22"/>
          <w:szCs w:val="22"/>
        </w:rPr>
        <w:t>Analyse the data in order to publish a SWOT report;</w:t>
      </w:r>
    </w:p>
    <w:p w14:paraId="4DA1EB86" w14:textId="77777777" w:rsidR="003336BB" w:rsidRPr="003336BB" w:rsidRDefault="003336BB" w:rsidP="00973044">
      <w:pPr>
        <w:widowControl w:val="0"/>
        <w:numPr>
          <w:ilvl w:val="0"/>
          <w:numId w:val="148"/>
        </w:numPr>
        <w:tabs>
          <w:tab w:val="left" w:pos="169"/>
        </w:tabs>
        <w:spacing w:line="269" w:lineRule="exact"/>
        <w:ind w:left="720" w:right="4271" w:hanging="360"/>
        <w:jc w:val="both"/>
        <w:rPr>
          <w:sz w:val="22"/>
          <w:szCs w:val="22"/>
        </w:rPr>
      </w:pPr>
      <w:r w:rsidRPr="003336BB">
        <w:rPr>
          <w:rStyle w:val="Corpsdutexte"/>
          <w:rFonts w:asciiTheme="minorHAnsi" w:hAnsiTheme="minorHAnsi"/>
          <w:sz w:val="22"/>
          <w:szCs w:val="22"/>
        </w:rPr>
        <w:t>Discuss and circulate the conclusion and recommendations;</w:t>
      </w:r>
    </w:p>
    <w:p w14:paraId="57D54BB8" w14:textId="77777777" w:rsidR="003336BB" w:rsidRPr="003336BB" w:rsidRDefault="003336BB" w:rsidP="00973044">
      <w:pPr>
        <w:widowControl w:val="0"/>
        <w:numPr>
          <w:ilvl w:val="0"/>
          <w:numId w:val="148"/>
        </w:numPr>
        <w:tabs>
          <w:tab w:val="left" w:pos="169"/>
        </w:tabs>
        <w:spacing w:after="252" w:line="269" w:lineRule="exact"/>
        <w:ind w:left="720" w:right="4271" w:hanging="360"/>
        <w:jc w:val="both"/>
        <w:rPr>
          <w:sz w:val="22"/>
          <w:szCs w:val="22"/>
        </w:rPr>
      </w:pPr>
      <w:r w:rsidRPr="003336BB">
        <w:rPr>
          <w:rStyle w:val="Corpsdutexte"/>
          <w:rFonts w:asciiTheme="minorHAnsi" w:hAnsiTheme="minorHAnsi"/>
          <w:sz w:val="22"/>
          <w:szCs w:val="22"/>
        </w:rPr>
        <w:t>Review the policy mix to assess if it is still in line with the conclusions and recommendations.</w:t>
      </w:r>
    </w:p>
    <w:p w14:paraId="2CC6BC18" w14:textId="77777777" w:rsidR="003336BB" w:rsidRPr="003336BB" w:rsidRDefault="003336BB" w:rsidP="003336BB">
      <w:pPr>
        <w:keepNext/>
        <w:keepLines/>
        <w:spacing w:line="254" w:lineRule="exact"/>
        <w:ind w:left="160" w:right="4271"/>
        <w:jc w:val="both"/>
        <w:rPr>
          <w:sz w:val="22"/>
          <w:szCs w:val="22"/>
        </w:rPr>
      </w:pPr>
      <w:bookmarkStart w:id="251" w:name="bookmark93"/>
      <w:r w:rsidRPr="003336BB">
        <w:rPr>
          <w:rStyle w:val="En-tte40"/>
          <w:rFonts w:asciiTheme="minorHAnsi" w:eastAsiaTheme="minorHAnsi" w:hAnsiTheme="minorHAnsi"/>
          <w:sz w:val="22"/>
          <w:szCs w:val="22"/>
        </w:rPr>
        <w:t>What does it need</w:t>
      </w:r>
      <w:r w:rsidRPr="003336BB">
        <w:rPr>
          <w:rStyle w:val="En-tte4"/>
          <w:rFonts w:asciiTheme="minorHAnsi" w:hAnsiTheme="minorHAnsi"/>
          <w:sz w:val="22"/>
          <w:szCs w:val="22"/>
        </w:rPr>
        <w:t>?</w:t>
      </w:r>
      <w:bookmarkEnd w:id="251"/>
    </w:p>
    <w:p w14:paraId="5F2AADEC" w14:textId="77777777" w:rsidR="003336BB" w:rsidRPr="003336BB" w:rsidRDefault="003336BB" w:rsidP="003336BB">
      <w:pPr>
        <w:spacing w:line="254" w:lineRule="exact"/>
        <w:ind w:left="160" w:right="4271" w:hanging="140"/>
        <w:rPr>
          <w:sz w:val="22"/>
          <w:szCs w:val="22"/>
        </w:rPr>
      </w:pPr>
      <w:r w:rsidRPr="003336BB">
        <w:rPr>
          <w:rStyle w:val="Corpsdutexte"/>
          <w:rFonts w:asciiTheme="minorHAnsi" w:hAnsiTheme="minorHAnsi"/>
          <w:sz w:val="22"/>
          <w:szCs w:val="22"/>
        </w:rPr>
        <w:t>Answers to questions like those mentioned hereafter:</w:t>
      </w:r>
    </w:p>
    <w:p w14:paraId="035F2256" w14:textId="77777777" w:rsidR="003336BB" w:rsidRPr="003336BB" w:rsidRDefault="003336BB" w:rsidP="00973044">
      <w:pPr>
        <w:widowControl w:val="0"/>
        <w:numPr>
          <w:ilvl w:val="0"/>
          <w:numId w:val="150"/>
        </w:numPr>
        <w:tabs>
          <w:tab w:val="left" w:pos="154"/>
        </w:tabs>
        <w:spacing w:line="254" w:lineRule="exact"/>
        <w:ind w:left="360" w:right="4271" w:hanging="360"/>
        <w:jc w:val="both"/>
        <w:rPr>
          <w:sz w:val="22"/>
          <w:szCs w:val="22"/>
        </w:rPr>
      </w:pPr>
      <w:r w:rsidRPr="003336BB">
        <w:rPr>
          <w:rStyle w:val="Corpsdutexte"/>
          <w:rFonts w:asciiTheme="minorHAnsi" w:hAnsiTheme="minorHAnsi"/>
          <w:sz w:val="22"/>
          <w:szCs w:val="22"/>
        </w:rPr>
        <w:t>What are the main scientific, technological and commercial changes to occur in the most important regional industry?</w:t>
      </w:r>
    </w:p>
    <w:p w14:paraId="73B4EA6C" w14:textId="77777777" w:rsidR="003336BB" w:rsidRPr="003336BB" w:rsidRDefault="003336BB" w:rsidP="00973044">
      <w:pPr>
        <w:widowControl w:val="0"/>
        <w:numPr>
          <w:ilvl w:val="0"/>
          <w:numId w:val="150"/>
        </w:numPr>
        <w:tabs>
          <w:tab w:val="left" w:pos="154"/>
        </w:tabs>
        <w:spacing w:line="254" w:lineRule="exact"/>
        <w:ind w:left="360" w:right="4271" w:hanging="360"/>
        <w:jc w:val="both"/>
        <w:rPr>
          <w:sz w:val="22"/>
          <w:szCs w:val="22"/>
        </w:rPr>
      </w:pPr>
      <w:r w:rsidRPr="003336BB">
        <w:rPr>
          <w:rStyle w:val="Corpsdutexte"/>
          <w:rFonts w:asciiTheme="minorHAnsi" w:hAnsiTheme="minorHAnsi"/>
          <w:sz w:val="22"/>
          <w:szCs w:val="22"/>
        </w:rPr>
        <w:t xml:space="preserve">Which enterprises have received public funding over the last </w:t>
      </w:r>
      <w:r w:rsidRPr="003336BB">
        <w:rPr>
          <w:rStyle w:val="Corpsdutexte"/>
          <w:rFonts w:asciiTheme="minorHAnsi" w:hAnsiTheme="minorHAnsi"/>
          <w:sz w:val="22"/>
          <w:szCs w:val="22"/>
          <w:lang w:val="sl"/>
        </w:rPr>
        <w:t xml:space="preserve">3-5 </w:t>
      </w:r>
      <w:r w:rsidRPr="003336BB">
        <w:rPr>
          <w:rStyle w:val="Corpsdutexte"/>
          <w:rFonts w:asciiTheme="minorHAnsi" w:hAnsiTheme="minorHAnsi"/>
          <w:sz w:val="22"/>
          <w:szCs w:val="22"/>
        </w:rPr>
        <w:t>years? What type of support was offered? How many have used those supports as a stairway to competitiveness (starting from awareness to high level services...)?</w:t>
      </w:r>
      <w:r w:rsidRPr="003336BB">
        <w:rPr>
          <w:sz w:val="22"/>
          <w:szCs w:val="22"/>
        </w:rPr>
        <w:br w:type="page"/>
      </w:r>
    </w:p>
    <w:p w14:paraId="7E921F60" w14:textId="77777777" w:rsidR="003336BB" w:rsidRPr="003336BB" w:rsidRDefault="003336BB" w:rsidP="00973044">
      <w:pPr>
        <w:widowControl w:val="0"/>
        <w:numPr>
          <w:ilvl w:val="0"/>
          <w:numId w:val="150"/>
        </w:numPr>
        <w:tabs>
          <w:tab w:val="left" w:pos="154"/>
        </w:tabs>
        <w:spacing w:line="254" w:lineRule="exact"/>
        <w:ind w:left="360" w:right="4413" w:hanging="360"/>
        <w:jc w:val="both"/>
        <w:rPr>
          <w:sz w:val="22"/>
          <w:szCs w:val="22"/>
        </w:rPr>
      </w:pPr>
      <w:r w:rsidRPr="003336BB">
        <w:rPr>
          <w:rStyle w:val="Corpsdutexte"/>
          <w:rFonts w:asciiTheme="minorHAnsi" w:hAnsiTheme="minorHAnsi"/>
          <w:sz w:val="22"/>
          <w:szCs w:val="22"/>
        </w:rPr>
        <w:lastRenderedPageBreak/>
        <w:t>Which enterprises have succeeded to receive money from the regional, national and European level? Did they start from the regional level? Do international competitors access similar funding?</w:t>
      </w:r>
    </w:p>
    <w:p w14:paraId="46CAA6AD" w14:textId="77777777" w:rsidR="003336BB" w:rsidRPr="003336BB" w:rsidRDefault="003336BB" w:rsidP="00973044">
      <w:pPr>
        <w:widowControl w:val="0"/>
        <w:numPr>
          <w:ilvl w:val="0"/>
          <w:numId w:val="150"/>
        </w:numPr>
        <w:tabs>
          <w:tab w:val="left" w:pos="154"/>
        </w:tabs>
        <w:spacing w:line="254" w:lineRule="exact"/>
        <w:ind w:left="360" w:right="4413" w:hanging="360"/>
        <w:jc w:val="both"/>
        <w:rPr>
          <w:sz w:val="22"/>
          <w:szCs w:val="22"/>
        </w:rPr>
      </w:pPr>
      <w:r w:rsidRPr="003336BB">
        <w:rPr>
          <w:rStyle w:val="Corpsdutexte"/>
          <w:rFonts w:asciiTheme="minorHAnsi" w:hAnsiTheme="minorHAnsi"/>
          <w:sz w:val="22"/>
          <w:szCs w:val="22"/>
        </w:rPr>
        <w:t>Which are the enterprises being part of at least two clusters? Do enterprises of other regions do so?</w:t>
      </w:r>
    </w:p>
    <w:p w14:paraId="67691DFA" w14:textId="77777777" w:rsidR="003336BB" w:rsidRPr="003336BB" w:rsidRDefault="003336BB" w:rsidP="00973044">
      <w:pPr>
        <w:widowControl w:val="0"/>
        <w:numPr>
          <w:ilvl w:val="0"/>
          <w:numId w:val="150"/>
        </w:numPr>
        <w:tabs>
          <w:tab w:val="left" w:pos="154"/>
        </w:tabs>
        <w:spacing w:line="254" w:lineRule="exact"/>
        <w:ind w:left="360" w:right="4413" w:hanging="360"/>
        <w:jc w:val="both"/>
        <w:rPr>
          <w:sz w:val="22"/>
          <w:szCs w:val="22"/>
        </w:rPr>
      </w:pPr>
      <w:r w:rsidRPr="003336BB">
        <w:rPr>
          <w:rStyle w:val="Corpsdutexte"/>
          <w:rFonts w:asciiTheme="minorHAnsi" w:hAnsiTheme="minorHAnsi"/>
          <w:sz w:val="22"/>
          <w:szCs w:val="22"/>
        </w:rPr>
        <w:t>Which enterprises are using revolving funding tools? Are there major differences with enterprises of other regions?</w:t>
      </w:r>
    </w:p>
    <w:p w14:paraId="46AFE593" w14:textId="77777777" w:rsidR="003336BB" w:rsidRPr="003336BB" w:rsidRDefault="003336BB" w:rsidP="00973044">
      <w:pPr>
        <w:widowControl w:val="0"/>
        <w:numPr>
          <w:ilvl w:val="0"/>
          <w:numId w:val="150"/>
        </w:numPr>
        <w:tabs>
          <w:tab w:val="left" w:pos="154"/>
        </w:tabs>
        <w:spacing w:line="254" w:lineRule="exact"/>
        <w:ind w:left="360" w:right="4413" w:hanging="360"/>
        <w:jc w:val="both"/>
        <w:rPr>
          <w:sz w:val="22"/>
          <w:szCs w:val="22"/>
        </w:rPr>
      </w:pPr>
      <w:r w:rsidRPr="003336BB">
        <w:rPr>
          <w:rStyle w:val="Corpsdutexte"/>
          <w:rFonts w:asciiTheme="minorHAnsi" w:hAnsiTheme="minorHAnsi"/>
          <w:sz w:val="22"/>
          <w:szCs w:val="22"/>
        </w:rPr>
        <w:t>Why are enterprises who attend events related to innovation organised by the public sector not applying or being successful in receiving public funding?</w:t>
      </w:r>
    </w:p>
    <w:p w14:paraId="65070580" w14:textId="77777777" w:rsidR="003336BB" w:rsidRPr="003336BB" w:rsidRDefault="003336BB" w:rsidP="00973044">
      <w:pPr>
        <w:widowControl w:val="0"/>
        <w:numPr>
          <w:ilvl w:val="0"/>
          <w:numId w:val="150"/>
        </w:numPr>
        <w:tabs>
          <w:tab w:val="left" w:pos="154"/>
        </w:tabs>
        <w:spacing w:line="254" w:lineRule="exact"/>
        <w:ind w:left="360" w:right="4413" w:hanging="360"/>
        <w:jc w:val="both"/>
        <w:rPr>
          <w:sz w:val="22"/>
          <w:szCs w:val="22"/>
        </w:rPr>
      </w:pPr>
      <w:r w:rsidRPr="003336BB">
        <w:rPr>
          <w:rStyle w:val="Corpsdutexte"/>
          <w:rFonts w:asciiTheme="minorHAnsi" w:hAnsiTheme="minorHAnsi"/>
          <w:sz w:val="22"/>
          <w:szCs w:val="22"/>
        </w:rPr>
        <w:t>Are there intra-regional differences concerning the number of enterprises receiving public supports? If so, why?</w:t>
      </w:r>
    </w:p>
    <w:p w14:paraId="596AFC2E" w14:textId="77777777" w:rsidR="003336BB" w:rsidRPr="003336BB" w:rsidRDefault="003336BB" w:rsidP="00973044">
      <w:pPr>
        <w:widowControl w:val="0"/>
        <w:numPr>
          <w:ilvl w:val="0"/>
          <w:numId w:val="150"/>
        </w:numPr>
        <w:tabs>
          <w:tab w:val="left" w:pos="154"/>
        </w:tabs>
        <w:spacing w:line="254" w:lineRule="exact"/>
        <w:ind w:left="360" w:right="4413" w:hanging="360"/>
        <w:jc w:val="both"/>
        <w:rPr>
          <w:sz w:val="22"/>
          <w:szCs w:val="22"/>
        </w:rPr>
      </w:pPr>
      <w:r w:rsidRPr="003336BB">
        <w:rPr>
          <w:rStyle w:val="Corpsdutexte"/>
          <w:rFonts w:asciiTheme="minorHAnsi" w:hAnsiTheme="minorHAnsi"/>
          <w:sz w:val="22"/>
          <w:szCs w:val="22"/>
        </w:rPr>
        <w:t xml:space="preserve">Which are the new </w:t>
      </w:r>
      <w:r w:rsidRPr="003336BB">
        <w:rPr>
          <w:rStyle w:val="Corpsdutexte"/>
          <w:rFonts w:asciiTheme="minorHAnsi" w:hAnsiTheme="minorHAnsi"/>
          <w:sz w:val="22"/>
          <w:szCs w:val="22"/>
          <w:lang w:val="da"/>
        </w:rPr>
        <w:t xml:space="preserve">greenfield </w:t>
      </w:r>
      <w:r w:rsidRPr="003336BB">
        <w:rPr>
          <w:rStyle w:val="Corpsdutexte"/>
          <w:rFonts w:asciiTheme="minorHAnsi" w:hAnsiTheme="minorHAnsi"/>
          <w:sz w:val="22"/>
          <w:szCs w:val="22"/>
        </w:rPr>
        <w:t>investments attracted in a given year? Have they any R&amp;D+I components in their investment? How do other regions do?</w:t>
      </w:r>
    </w:p>
    <w:p w14:paraId="78595423" w14:textId="77777777" w:rsidR="003336BB" w:rsidRPr="003336BB" w:rsidRDefault="003336BB" w:rsidP="00973044">
      <w:pPr>
        <w:widowControl w:val="0"/>
        <w:numPr>
          <w:ilvl w:val="0"/>
          <w:numId w:val="150"/>
        </w:numPr>
        <w:tabs>
          <w:tab w:val="left" w:pos="154"/>
        </w:tabs>
        <w:spacing w:line="254" w:lineRule="exact"/>
        <w:ind w:left="360" w:right="4413" w:hanging="360"/>
        <w:jc w:val="both"/>
        <w:rPr>
          <w:sz w:val="22"/>
          <w:szCs w:val="22"/>
        </w:rPr>
      </w:pPr>
      <w:r w:rsidRPr="003336BB">
        <w:rPr>
          <w:rStyle w:val="Corpsdutexte"/>
          <w:rFonts w:asciiTheme="minorHAnsi" w:hAnsiTheme="minorHAnsi"/>
          <w:sz w:val="22"/>
          <w:szCs w:val="22"/>
        </w:rPr>
        <w:t>Which enterprises belonging to the portfolio of strategic enterprises are not using public support? Why?</w:t>
      </w:r>
    </w:p>
    <w:p w14:paraId="15FDC458" w14:textId="77777777" w:rsidR="003336BB" w:rsidRPr="003336BB" w:rsidRDefault="003336BB" w:rsidP="00973044">
      <w:pPr>
        <w:widowControl w:val="0"/>
        <w:numPr>
          <w:ilvl w:val="0"/>
          <w:numId w:val="150"/>
        </w:numPr>
        <w:tabs>
          <w:tab w:val="left" w:pos="154"/>
        </w:tabs>
        <w:spacing w:line="254" w:lineRule="exact"/>
        <w:ind w:left="360" w:right="4413" w:hanging="360"/>
        <w:jc w:val="both"/>
        <w:rPr>
          <w:sz w:val="22"/>
          <w:szCs w:val="22"/>
        </w:rPr>
      </w:pPr>
      <w:r w:rsidRPr="003336BB">
        <w:rPr>
          <w:rStyle w:val="Corpsdutexte"/>
          <w:rFonts w:asciiTheme="minorHAnsi" w:hAnsiTheme="minorHAnsi"/>
          <w:sz w:val="22"/>
          <w:szCs w:val="22"/>
        </w:rPr>
        <w:t>What is the ratio public funding/turnover per enterprise having received public money?</w:t>
      </w:r>
    </w:p>
    <w:p w14:paraId="436220BC" w14:textId="77777777" w:rsidR="003336BB" w:rsidRPr="003336BB" w:rsidRDefault="003336BB" w:rsidP="00973044">
      <w:pPr>
        <w:widowControl w:val="0"/>
        <w:numPr>
          <w:ilvl w:val="0"/>
          <w:numId w:val="150"/>
        </w:numPr>
        <w:tabs>
          <w:tab w:val="left" w:pos="154"/>
        </w:tabs>
        <w:spacing w:line="254" w:lineRule="exact"/>
        <w:ind w:left="360" w:right="4413" w:hanging="360"/>
        <w:jc w:val="both"/>
        <w:rPr>
          <w:sz w:val="22"/>
          <w:szCs w:val="22"/>
        </w:rPr>
      </w:pPr>
      <w:r w:rsidRPr="003336BB">
        <w:rPr>
          <w:rStyle w:val="Corpsdutexte"/>
          <w:rFonts w:asciiTheme="minorHAnsi" w:hAnsiTheme="minorHAnsi"/>
          <w:sz w:val="22"/>
          <w:szCs w:val="22"/>
        </w:rPr>
        <w:t>What is the ratio private funding/public funding per research centre? How do centres in other regions perform?</w:t>
      </w:r>
    </w:p>
    <w:p w14:paraId="268EB20D" w14:textId="77777777" w:rsidR="003336BB" w:rsidRPr="003336BB" w:rsidRDefault="003336BB" w:rsidP="00973044">
      <w:pPr>
        <w:widowControl w:val="0"/>
        <w:numPr>
          <w:ilvl w:val="0"/>
          <w:numId w:val="150"/>
        </w:numPr>
        <w:tabs>
          <w:tab w:val="left" w:pos="154"/>
        </w:tabs>
        <w:spacing w:line="254" w:lineRule="exact"/>
        <w:ind w:left="360" w:right="4413" w:hanging="360"/>
        <w:jc w:val="both"/>
        <w:rPr>
          <w:sz w:val="22"/>
          <w:szCs w:val="22"/>
        </w:rPr>
      </w:pPr>
      <w:r w:rsidRPr="003336BB">
        <w:rPr>
          <w:rStyle w:val="Corpsdutexte"/>
          <w:rFonts w:asciiTheme="minorHAnsi" w:hAnsiTheme="minorHAnsi"/>
          <w:sz w:val="22"/>
          <w:szCs w:val="22"/>
        </w:rPr>
        <w:t>When applicable, which enterprises are part of consortia receiving public funding? What type of organisations (other enterprises, universities, research centres...) are they partners with and where are those partners located (in the region, in another region of the country, in EU15, in EU13 Member States, outside the EU)?</w:t>
      </w:r>
    </w:p>
    <w:p w14:paraId="4B5169D3" w14:textId="77777777" w:rsidR="003336BB" w:rsidRPr="003336BB" w:rsidRDefault="003336BB" w:rsidP="00973044">
      <w:pPr>
        <w:widowControl w:val="0"/>
        <w:numPr>
          <w:ilvl w:val="0"/>
          <w:numId w:val="150"/>
        </w:numPr>
        <w:tabs>
          <w:tab w:val="left" w:pos="169"/>
        </w:tabs>
        <w:spacing w:line="254" w:lineRule="exact"/>
        <w:ind w:left="360" w:right="4413" w:hanging="360"/>
        <w:jc w:val="both"/>
        <w:rPr>
          <w:sz w:val="22"/>
          <w:szCs w:val="22"/>
        </w:rPr>
      </w:pPr>
      <w:r w:rsidRPr="003336BB">
        <w:rPr>
          <w:rStyle w:val="Corpsdutexte"/>
          <w:rFonts w:asciiTheme="minorHAnsi" w:hAnsiTheme="minorHAnsi"/>
          <w:sz w:val="22"/>
          <w:szCs w:val="22"/>
        </w:rPr>
        <w:t>How many enterprises did receive their first public supports in a given year? How old are they? How many employees have they? In which sectors are they operating?</w:t>
      </w:r>
    </w:p>
    <w:p w14:paraId="0D5599F9" w14:textId="77777777" w:rsidR="003336BB" w:rsidRPr="003336BB" w:rsidRDefault="003336BB" w:rsidP="00973044">
      <w:pPr>
        <w:widowControl w:val="0"/>
        <w:numPr>
          <w:ilvl w:val="0"/>
          <w:numId w:val="150"/>
        </w:numPr>
        <w:tabs>
          <w:tab w:val="left" w:pos="154"/>
        </w:tabs>
        <w:spacing w:line="254" w:lineRule="exact"/>
        <w:ind w:left="360" w:right="4413" w:hanging="360"/>
        <w:jc w:val="both"/>
        <w:rPr>
          <w:sz w:val="22"/>
          <w:szCs w:val="22"/>
        </w:rPr>
      </w:pPr>
      <w:r w:rsidRPr="003336BB">
        <w:rPr>
          <w:rStyle w:val="Corpsdutexte"/>
          <w:rFonts w:asciiTheme="minorHAnsi" w:hAnsiTheme="minorHAnsi"/>
          <w:sz w:val="22"/>
          <w:szCs w:val="22"/>
        </w:rPr>
        <w:t xml:space="preserve">What is the ratio revolving funding instruments </w:t>
      </w:r>
      <w:r w:rsidRPr="003336BB">
        <w:rPr>
          <w:rStyle w:val="Corpsdutexte"/>
          <w:rFonts w:asciiTheme="minorHAnsi" w:hAnsiTheme="minorHAnsi"/>
          <w:sz w:val="22"/>
          <w:szCs w:val="22"/>
          <w:lang w:val="sl"/>
        </w:rPr>
        <w:t xml:space="preserve">/ </w:t>
      </w:r>
      <w:r w:rsidRPr="003336BB">
        <w:rPr>
          <w:rStyle w:val="Corpsdutexte"/>
          <w:rFonts w:asciiTheme="minorHAnsi" w:hAnsiTheme="minorHAnsi"/>
          <w:sz w:val="22"/>
          <w:szCs w:val="22"/>
        </w:rPr>
        <w:t>grants for each enterprise and per cluster having been supported by public instruments?</w:t>
      </w:r>
    </w:p>
    <w:p w14:paraId="2800A286" w14:textId="77777777" w:rsidR="003336BB" w:rsidRPr="003336BB" w:rsidRDefault="003336BB" w:rsidP="00973044">
      <w:pPr>
        <w:widowControl w:val="0"/>
        <w:numPr>
          <w:ilvl w:val="0"/>
          <w:numId w:val="150"/>
        </w:numPr>
        <w:tabs>
          <w:tab w:val="left" w:pos="154"/>
        </w:tabs>
        <w:spacing w:line="254" w:lineRule="exact"/>
        <w:ind w:left="360" w:right="4413" w:hanging="360"/>
        <w:jc w:val="both"/>
        <w:rPr>
          <w:sz w:val="22"/>
          <w:szCs w:val="22"/>
        </w:rPr>
      </w:pPr>
      <w:r w:rsidRPr="003336BB">
        <w:rPr>
          <w:rStyle w:val="Corpsdutexte"/>
          <w:rFonts w:asciiTheme="minorHAnsi" w:hAnsiTheme="minorHAnsi"/>
          <w:sz w:val="22"/>
          <w:szCs w:val="22"/>
        </w:rPr>
        <w:t>Which are the enterprises having been funded by private and public equity providers (business angels, crowdfunding, seed capital, venture capital, corporate capital, IPO) and how much did they receive?</w:t>
      </w:r>
    </w:p>
    <w:p w14:paraId="3B67C9F1" w14:textId="77777777" w:rsidR="003336BB" w:rsidRPr="003336BB" w:rsidRDefault="003336BB" w:rsidP="00973044">
      <w:pPr>
        <w:widowControl w:val="0"/>
        <w:numPr>
          <w:ilvl w:val="0"/>
          <w:numId w:val="150"/>
        </w:numPr>
        <w:tabs>
          <w:tab w:val="left" w:pos="169"/>
        </w:tabs>
        <w:spacing w:line="254" w:lineRule="exact"/>
        <w:ind w:left="360" w:right="4413" w:hanging="360"/>
        <w:jc w:val="both"/>
        <w:rPr>
          <w:sz w:val="22"/>
          <w:szCs w:val="22"/>
        </w:rPr>
      </w:pPr>
      <w:r w:rsidRPr="003336BB">
        <w:rPr>
          <w:rStyle w:val="Corpsdutexte"/>
          <w:rFonts w:asciiTheme="minorHAnsi" w:hAnsiTheme="minorHAnsi"/>
          <w:sz w:val="22"/>
          <w:szCs w:val="22"/>
        </w:rPr>
        <w:t>If relevant, how much public money has been captured from regional, national and EU funding sources by members of the different clusters?</w:t>
      </w:r>
    </w:p>
    <w:p w14:paraId="17BB0589" w14:textId="77777777" w:rsidR="003336BB" w:rsidRPr="003336BB" w:rsidRDefault="003336BB" w:rsidP="00973044">
      <w:pPr>
        <w:widowControl w:val="0"/>
        <w:numPr>
          <w:ilvl w:val="0"/>
          <w:numId w:val="150"/>
        </w:numPr>
        <w:tabs>
          <w:tab w:val="left" w:pos="154"/>
        </w:tabs>
        <w:spacing w:line="254" w:lineRule="exact"/>
        <w:ind w:left="360" w:right="4413" w:hanging="360"/>
        <w:jc w:val="both"/>
        <w:rPr>
          <w:sz w:val="22"/>
          <w:szCs w:val="22"/>
        </w:rPr>
      </w:pPr>
      <w:r w:rsidRPr="003336BB">
        <w:rPr>
          <w:rStyle w:val="Corpsdutexte"/>
          <w:rFonts w:asciiTheme="minorHAnsi" w:hAnsiTheme="minorHAnsi"/>
          <w:sz w:val="22"/>
          <w:szCs w:val="22"/>
        </w:rPr>
        <w:t xml:space="preserve">Which are the spin-offs created in a given year? How many are backed up by </w:t>
      </w:r>
      <w:r w:rsidRPr="003336BB">
        <w:rPr>
          <w:rStyle w:val="Corpsdutexte"/>
          <w:rFonts w:asciiTheme="minorHAnsi" w:hAnsiTheme="minorHAnsi"/>
          <w:sz w:val="22"/>
          <w:szCs w:val="22"/>
          <w:lang w:val="de"/>
        </w:rPr>
        <w:t>VC?</w:t>
      </w:r>
    </w:p>
    <w:p w14:paraId="7CD00A38" w14:textId="77777777" w:rsidR="003336BB" w:rsidRPr="003336BB" w:rsidRDefault="003336BB" w:rsidP="00973044">
      <w:pPr>
        <w:widowControl w:val="0"/>
        <w:numPr>
          <w:ilvl w:val="0"/>
          <w:numId w:val="150"/>
        </w:numPr>
        <w:tabs>
          <w:tab w:val="left" w:pos="154"/>
        </w:tabs>
        <w:spacing w:line="254" w:lineRule="exact"/>
        <w:ind w:left="360" w:right="4413" w:hanging="360"/>
        <w:jc w:val="both"/>
        <w:rPr>
          <w:sz w:val="22"/>
          <w:szCs w:val="22"/>
        </w:rPr>
      </w:pPr>
      <w:r w:rsidRPr="003336BB">
        <w:rPr>
          <w:rStyle w:val="Corpsdutexte"/>
          <w:rFonts w:asciiTheme="minorHAnsi" w:hAnsiTheme="minorHAnsi"/>
          <w:sz w:val="22"/>
          <w:szCs w:val="22"/>
        </w:rPr>
        <w:t xml:space="preserve">Which enterprises were involved in merging/acquisition activities in the last </w:t>
      </w:r>
      <w:r w:rsidRPr="003336BB">
        <w:rPr>
          <w:rStyle w:val="Corpsdutexte"/>
          <w:rFonts w:asciiTheme="minorHAnsi" w:hAnsiTheme="minorHAnsi"/>
          <w:sz w:val="22"/>
          <w:szCs w:val="22"/>
          <w:lang w:val="sl"/>
        </w:rPr>
        <w:t xml:space="preserve">3 </w:t>
      </w:r>
      <w:r w:rsidRPr="003336BB">
        <w:rPr>
          <w:rStyle w:val="Corpsdutexte"/>
          <w:rFonts w:asciiTheme="minorHAnsi" w:hAnsiTheme="minorHAnsi"/>
          <w:sz w:val="22"/>
          <w:szCs w:val="22"/>
        </w:rPr>
        <w:t xml:space="preserve">to </w:t>
      </w:r>
      <w:r w:rsidRPr="003336BB">
        <w:rPr>
          <w:rStyle w:val="Corpsdutexte"/>
          <w:rFonts w:asciiTheme="minorHAnsi" w:hAnsiTheme="minorHAnsi"/>
          <w:sz w:val="22"/>
          <w:szCs w:val="22"/>
          <w:lang w:val="sl"/>
        </w:rPr>
        <w:t xml:space="preserve">5 </w:t>
      </w:r>
      <w:r w:rsidRPr="003336BB">
        <w:rPr>
          <w:rStyle w:val="Corpsdutexte"/>
          <w:rFonts w:asciiTheme="minorHAnsi" w:hAnsiTheme="minorHAnsi"/>
          <w:sz w:val="22"/>
          <w:szCs w:val="22"/>
        </w:rPr>
        <w:t>years? In which sectors are operating the enterprises growing through the acquisition of other companies or in which sectors are operating the local enterprises which were subject to an acquisition?</w:t>
      </w:r>
    </w:p>
    <w:p w14:paraId="5425020D" w14:textId="77777777" w:rsidR="003336BB" w:rsidRPr="003336BB" w:rsidRDefault="003336BB" w:rsidP="00973044">
      <w:pPr>
        <w:widowControl w:val="0"/>
        <w:numPr>
          <w:ilvl w:val="0"/>
          <w:numId w:val="150"/>
        </w:numPr>
        <w:tabs>
          <w:tab w:val="left" w:pos="154"/>
        </w:tabs>
        <w:spacing w:line="254" w:lineRule="exact"/>
        <w:ind w:left="360" w:right="4413" w:hanging="360"/>
        <w:jc w:val="both"/>
        <w:rPr>
          <w:sz w:val="22"/>
          <w:szCs w:val="22"/>
        </w:rPr>
      </w:pPr>
      <w:r w:rsidRPr="003336BB">
        <w:rPr>
          <w:rStyle w:val="Corpsdutexte"/>
          <w:rFonts w:asciiTheme="minorHAnsi" w:hAnsiTheme="minorHAnsi"/>
          <w:sz w:val="22"/>
          <w:szCs w:val="22"/>
        </w:rPr>
        <w:t>What are the main trends observed in other regions and enterprises in fields such as technology and knowledge creation, absorption and internationalization.</w:t>
      </w:r>
    </w:p>
    <w:p w14:paraId="2ACC825E" w14:textId="77777777" w:rsidR="003336BB" w:rsidRPr="003336BB" w:rsidRDefault="003336BB" w:rsidP="00973044">
      <w:pPr>
        <w:widowControl w:val="0"/>
        <w:numPr>
          <w:ilvl w:val="0"/>
          <w:numId w:val="150"/>
        </w:numPr>
        <w:tabs>
          <w:tab w:val="left" w:pos="169"/>
        </w:tabs>
        <w:spacing w:after="308" w:line="254" w:lineRule="exact"/>
        <w:ind w:left="360" w:right="4413" w:hanging="360"/>
        <w:jc w:val="both"/>
        <w:rPr>
          <w:sz w:val="22"/>
          <w:szCs w:val="22"/>
        </w:rPr>
      </w:pPr>
      <w:r w:rsidRPr="003336BB">
        <w:rPr>
          <w:rStyle w:val="Corpsdutexte"/>
          <w:rFonts w:asciiTheme="minorHAnsi" w:hAnsiTheme="minorHAnsi"/>
          <w:sz w:val="22"/>
          <w:szCs w:val="22"/>
        </w:rPr>
        <w:t>How to mobilize expats to provide business opportunities for regional stakeholders?</w:t>
      </w:r>
    </w:p>
    <w:p w14:paraId="02B21B3B" w14:textId="77777777" w:rsidR="003336BB" w:rsidRPr="003336BB" w:rsidRDefault="003336BB" w:rsidP="003336BB">
      <w:pPr>
        <w:keepNext/>
        <w:keepLines/>
        <w:spacing w:after="39" w:line="170" w:lineRule="exact"/>
        <w:ind w:left="160" w:right="4413"/>
        <w:jc w:val="both"/>
        <w:rPr>
          <w:sz w:val="22"/>
          <w:szCs w:val="22"/>
        </w:rPr>
      </w:pPr>
      <w:bookmarkStart w:id="252" w:name="bookmark94"/>
      <w:r w:rsidRPr="003336BB">
        <w:rPr>
          <w:rStyle w:val="En-tte40"/>
          <w:rFonts w:asciiTheme="minorHAnsi" w:hAnsiTheme="minorHAnsi"/>
          <w:sz w:val="22"/>
          <w:szCs w:val="22"/>
        </w:rPr>
        <w:t>What does it cost</w:t>
      </w:r>
      <w:r w:rsidRPr="003336BB">
        <w:rPr>
          <w:rStyle w:val="En-tte4"/>
          <w:rFonts w:asciiTheme="minorHAnsi" w:hAnsiTheme="minorHAnsi"/>
          <w:sz w:val="22"/>
          <w:szCs w:val="22"/>
        </w:rPr>
        <w:t>?</w:t>
      </w:r>
      <w:bookmarkEnd w:id="252"/>
    </w:p>
    <w:p w14:paraId="05CB5A10" w14:textId="77777777" w:rsidR="003336BB" w:rsidRPr="003336BB" w:rsidRDefault="003336BB" w:rsidP="003336BB">
      <w:pPr>
        <w:spacing w:after="344" w:line="170" w:lineRule="exact"/>
        <w:ind w:left="160" w:right="4413" w:hanging="140"/>
        <w:rPr>
          <w:sz w:val="22"/>
          <w:szCs w:val="22"/>
        </w:rPr>
      </w:pPr>
      <w:r w:rsidRPr="003336BB">
        <w:rPr>
          <w:rStyle w:val="Corpsdutexte"/>
          <w:rFonts w:asciiTheme="minorHAnsi" w:hAnsiTheme="minorHAnsi"/>
          <w:sz w:val="22"/>
          <w:szCs w:val="22"/>
        </w:rPr>
        <w:t>Budget for a team of experts, for collecting or purchasing of data from specialised consultants.</w:t>
      </w:r>
    </w:p>
    <w:p w14:paraId="654AD10F" w14:textId="77777777" w:rsidR="003336BB" w:rsidRPr="003336BB" w:rsidRDefault="003336BB" w:rsidP="003336BB">
      <w:pPr>
        <w:keepNext/>
        <w:keepLines/>
        <w:spacing w:after="39" w:line="170" w:lineRule="exact"/>
        <w:ind w:left="160" w:right="4413"/>
        <w:jc w:val="both"/>
        <w:rPr>
          <w:sz w:val="22"/>
          <w:szCs w:val="22"/>
        </w:rPr>
      </w:pPr>
      <w:bookmarkStart w:id="253" w:name="bookmark95"/>
      <w:r w:rsidRPr="003336BB">
        <w:rPr>
          <w:rStyle w:val="En-tte40"/>
          <w:rFonts w:asciiTheme="minorHAnsi" w:hAnsiTheme="minorHAnsi"/>
          <w:sz w:val="22"/>
          <w:szCs w:val="22"/>
        </w:rPr>
        <w:t>What additional can be put in place</w:t>
      </w:r>
      <w:r w:rsidRPr="003336BB">
        <w:rPr>
          <w:rStyle w:val="En-tte4"/>
          <w:rFonts w:asciiTheme="minorHAnsi" w:hAnsiTheme="minorHAnsi"/>
          <w:sz w:val="22"/>
          <w:szCs w:val="22"/>
        </w:rPr>
        <w:t>?</w:t>
      </w:r>
      <w:bookmarkEnd w:id="253"/>
    </w:p>
    <w:p w14:paraId="02431498" w14:textId="77777777" w:rsidR="003336BB" w:rsidRPr="003336BB" w:rsidRDefault="003336BB" w:rsidP="003336BB">
      <w:pPr>
        <w:spacing w:after="264" w:line="170" w:lineRule="exact"/>
        <w:ind w:left="160" w:right="4413" w:hanging="140"/>
        <w:rPr>
          <w:sz w:val="22"/>
          <w:szCs w:val="22"/>
        </w:rPr>
      </w:pPr>
      <w:r w:rsidRPr="003336BB">
        <w:rPr>
          <w:rStyle w:val="Corpsdutexte"/>
          <w:rFonts w:asciiTheme="minorHAnsi" w:hAnsiTheme="minorHAnsi"/>
          <w:sz w:val="22"/>
          <w:szCs w:val="22"/>
        </w:rPr>
        <w:t>A budget to implement the needed changes to align the public support with the findings.</w:t>
      </w:r>
    </w:p>
    <w:p w14:paraId="6279C1D7" w14:textId="77777777" w:rsidR="003336BB" w:rsidRPr="003336BB" w:rsidRDefault="003336BB" w:rsidP="003336BB">
      <w:pPr>
        <w:keepNext/>
        <w:keepLines/>
        <w:spacing w:line="264" w:lineRule="exact"/>
        <w:ind w:left="160" w:right="4413"/>
        <w:jc w:val="both"/>
        <w:rPr>
          <w:sz w:val="22"/>
          <w:szCs w:val="22"/>
        </w:rPr>
      </w:pPr>
      <w:bookmarkStart w:id="254" w:name="bookmark96"/>
      <w:r w:rsidRPr="003336BB">
        <w:rPr>
          <w:rStyle w:val="En-tte40"/>
          <w:rFonts w:asciiTheme="minorHAnsi" w:hAnsiTheme="minorHAnsi"/>
          <w:sz w:val="22"/>
          <w:szCs w:val="22"/>
        </w:rPr>
        <w:t>What is the regional development impact</w:t>
      </w:r>
      <w:r w:rsidRPr="003336BB">
        <w:rPr>
          <w:rStyle w:val="En-tte4"/>
          <w:rFonts w:asciiTheme="minorHAnsi" w:hAnsiTheme="minorHAnsi"/>
          <w:sz w:val="22"/>
          <w:szCs w:val="22"/>
        </w:rPr>
        <w:t>?</w:t>
      </w:r>
      <w:bookmarkEnd w:id="254"/>
    </w:p>
    <w:p w14:paraId="740E3EE7" w14:textId="77777777" w:rsidR="003336BB" w:rsidRPr="003336BB" w:rsidRDefault="003336BB" w:rsidP="003336BB">
      <w:pPr>
        <w:spacing w:line="264" w:lineRule="exact"/>
        <w:ind w:left="160" w:right="4413" w:hanging="140"/>
        <w:rPr>
          <w:sz w:val="22"/>
          <w:szCs w:val="22"/>
        </w:rPr>
      </w:pPr>
      <w:r w:rsidRPr="003336BB">
        <w:rPr>
          <w:rStyle w:val="Corpsdutexte"/>
          <w:rFonts w:asciiTheme="minorHAnsi" w:hAnsiTheme="minorHAnsi"/>
          <w:sz w:val="22"/>
          <w:szCs w:val="22"/>
        </w:rPr>
        <w:t>Better information regarding trends which might affect the assets and the competitiveness of the</w:t>
      </w:r>
    </w:p>
    <w:p w14:paraId="6190270A" w14:textId="77777777" w:rsidR="003336BB" w:rsidRPr="003336BB" w:rsidRDefault="003336BB" w:rsidP="003336BB">
      <w:pPr>
        <w:spacing w:line="264" w:lineRule="exact"/>
        <w:ind w:left="160" w:right="4413" w:hanging="140"/>
        <w:rPr>
          <w:sz w:val="22"/>
          <w:szCs w:val="22"/>
        </w:rPr>
      </w:pPr>
      <w:r w:rsidRPr="003336BB">
        <w:rPr>
          <w:rStyle w:val="Corpsdutexte"/>
          <w:rFonts w:asciiTheme="minorHAnsi" w:hAnsiTheme="minorHAnsi"/>
          <w:sz w:val="22"/>
          <w:szCs w:val="22"/>
        </w:rPr>
        <w:t>region. Ultimately, it will help to make better decisions regarding the next generation of public</w:t>
      </w:r>
    </w:p>
    <w:p w14:paraId="7236A609" w14:textId="77777777" w:rsidR="003336BB" w:rsidRPr="003336BB" w:rsidRDefault="003336BB" w:rsidP="003336BB">
      <w:pPr>
        <w:spacing w:line="264" w:lineRule="exact"/>
        <w:ind w:left="160" w:right="4413" w:hanging="140"/>
        <w:rPr>
          <w:sz w:val="22"/>
          <w:szCs w:val="22"/>
        </w:rPr>
      </w:pPr>
      <w:r w:rsidRPr="003336BB">
        <w:rPr>
          <w:rStyle w:val="Corpsdutexte"/>
          <w:rFonts w:asciiTheme="minorHAnsi" w:hAnsiTheme="minorHAnsi"/>
          <w:sz w:val="22"/>
          <w:szCs w:val="22"/>
        </w:rPr>
        <w:t>support services to enterprises and of niche innovation activities to be supported.</w:t>
      </w:r>
    </w:p>
    <w:p w14:paraId="503BC1A9" w14:textId="77777777" w:rsidR="00EB19BA" w:rsidRPr="003336BB" w:rsidRDefault="00EB19BA" w:rsidP="003336BB">
      <w:pPr>
        <w:pStyle w:val="BodyText"/>
        <w:kinsoku w:val="0"/>
        <w:overflowPunct w:val="0"/>
        <w:ind w:right="4413"/>
        <w:rPr>
          <w:rFonts w:asciiTheme="minorHAnsi" w:hAnsiTheme="minorHAnsi"/>
          <w:sz w:val="22"/>
          <w:szCs w:val="22"/>
          <w:lang w:val="en-US"/>
        </w:rPr>
      </w:pPr>
    </w:p>
    <w:p w14:paraId="428A99FD" w14:textId="77777777" w:rsidR="00EB19BA" w:rsidRPr="003336BB" w:rsidRDefault="00EB19BA" w:rsidP="003336BB">
      <w:pPr>
        <w:pStyle w:val="BodyText"/>
        <w:kinsoku w:val="0"/>
        <w:overflowPunct w:val="0"/>
        <w:ind w:right="4413"/>
        <w:rPr>
          <w:rFonts w:asciiTheme="minorHAnsi" w:hAnsiTheme="minorHAnsi"/>
          <w:sz w:val="22"/>
          <w:szCs w:val="22"/>
        </w:rPr>
      </w:pPr>
    </w:p>
    <w:p w14:paraId="5A42632A" w14:textId="77777777" w:rsidR="00EB19BA" w:rsidRPr="003336BB" w:rsidRDefault="00EB19BA" w:rsidP="003336BB">
      <w:pPr>
        <w:pStyle w:val="BodyText"/>
        <w:kinsoku w:val="0"/>
        <w:overflowPunct w:val="0"/>
        <w:ind w:right="4413"/>
        <w:rPr>
          <w:rFonts w:asciiTheme="minorHAnsi" w:hAnsiTheme="minorHAnsi"/>
          <w:sz w:val="22"/>
          <w:szCs w:val="22"/>
        </w:rPr>
      </w:pPr>
    </w:p>
    <w:p w14:paraId="3FE31D72" w14:textId="77777777" w:rsidR="00EB19BA" w:rsidRPr="003336BB" w:rsidRDefault="00EB19BA" w:rsidP="003336BB">
      <w:pPr>
        <w:pStyle w:val="BodyText"/>
        <w:kinsoku w:val="0"/>
        <w:overflowPunct w:val="0"/>
        <w:ind w:right="4413"/>
        <w:rPr>
          <w:rFonts w:asciiTheme="minorHAnsi" w:hAnsiTheme="minorHAnsi"/>
          <w:sz w:val="22"/>
          <w:szCs w:val="22"/>
        </w:rPr>
      </w:pPr>
    </w:p>
    <w:p w14:paraId="06ED7A6E" w14:textId="77777777" w:rsidR="00EB19BA" w:rsidRPr="003336BB" w:rsidRDefault="00EB19BA" w:rsidP="003336BB">
      <w:pPr>
        <w:pStyle w:val="BodyText"/>
        <w:kinsoku w:val="0"/>
        <w:overflowPunct w:val="0"/>
        <w:ind w:right="4413"/>
        <w:rPr>
          <w:rFonts w:asciiTheme="minorHAnsi" w:hAnsiTheme="minorHAnsi"/>
          <w:sz w:val="22"/>
          <w:szCs w:val="22"/>
        </w:rPr>
      </w:pPr>
    </w:p>
    <w:sectPr w:rsidR="00EB19BA" w:rsidRPr="003336BB" w:rsidSect="00C82960">
      <w:type w:val="continuous"/>
      <w:pgSz w:w="11910" w:h="16840"/>
      <w:pgMar w:top="920" w:right="280" w:bottom="280" w:left="980" w:header="778" w:footer="0" w:gutter="0"/>
      <w:cols w:space="720" w:equalWidth="0">
        <w:col w:w="14200"/>
      </w:cols>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7D4257" w14:textId="77777777" w:rsidR="0010598E" w:rsidRDefault="0010598E" w:rsidP="00C31ECD">
      <w:r>
        <w:separator/>
      </w:r>
    </w:p>
  </w:endnote>
  <w:endnote w:type="continuationSeparator" w:id="0">
    <w:p w14:paraId="5A6FE56C" w14:textId="77777777" w:rsidR="0010598E" w:rsidRDefault="0010598E" w:rsidP="00C31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TE2DF0888t00">
    <w:panose1 w:val="00000000000000000000"/>
    <w:charset w:val="EE"/>
    <w:family w:val="auto"/>
    <w:notTrueType/>
    <w:pitch w:val="default"/>
    <w:sig w:usb0="00000005" w:usb1="00000000" w:usb2="00000000" w:usb3="00000000" w:csb0="00000002"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1BAB2" w14:textId="77777777" w:rsidR="006B4341" w:rsidRDefault="006B4341">
    <w:pPr>
      <w:pStyle w:val="Footer"/>
      <w:jc w:val="right"/>
    </w:pPr>
    <w:r>
      <w:fldChar w:fldCharType="begin"/>
    </w:r>
    <w:r>
      <w:instrText xml:space="preserve"> PAGE   \* MERGEFORMAT </w:instrText>
    </w:r>
    <w:r>
      <w:fldChar w:fldCharType="separate"/>
    </w:r>
    <w:r w:rsidR="00C82960">
      <w:rPr>
        <w:noProof/>
      </w:rPr>
      <w:t>191</w:t>
    </w:r>
    <w:r>
      <w:rPr>
        <w:noProof/>
      </w:rPr>
      <w:fldChar w:fldCharType="end"/>
    </w:r>
  </w:p>
  <w:p w14:paraId="2B7F39B6" w14:textId="77777777" w:rsidR="00C82960" w:rsidRDefault="00C829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3A78F" w14:textId="77777777" w:rsidR="0010598E" w:rsidRDefault="0010598E" w:rsidP="00C31ECD">
      <w:r>
        <w:separator/>
      </w:r>
    </w:p>
  </w:footnote>
  <w:footnote w:type="continuationSeparator" w:id="0">
    <w:p w14:paraId="7339F2A0" w14:textId="77777777" w:rsidR="0010598E" w:rsidRDefault="0010598E" w:rsidP="00C31ECD">
      <w:r>
        <w:continuationSeparator/>
      </w:r>
    </w:p>
  </w:footnote>
  <w:footnote w:id="1">
    <w:p w14:paraId="0321D732" w14:textId="77777777" w:rsidR="006B4341" w:rsidRPr="009323E3" w:rsidRDefault="006B4341" w:rsidP="005A260A">
      <w:pPr>
        <w:widowControl w:val="0"/>
        <w:autoSpaceDE w:val="0"/>
        <w:autoSpaceDN w:val="0"/>
        <w:adjustRightInd w:val="0"/>
        <w:jc w:val="both"/>
        <w:rPr>
          <w:sz w:val="20"/>
          <w:szCs w:val="20"/>
        </w:rPr>
      </w:pPr>
      <w:r w:rsidRPr="009323E3">
        <w:rPr>
          <w:rStyle w:val="FootnoteReference"/>
          <w:sz w:val="20"/>
          <w:szCs w:val="20"/>
        </w:rPr>
        <w:footnoteRef/>
      </w:r>
      <w:r w:rsidRPr="009323E3">
        <w:rPr>
          <w:rFonts w:cs="Calibri"/>
          <w:b/>
          <w:bCs/>
          <w:sz w:val="20"/>
          <w:szCs w:val="20"/>
        </w:rPr>
        <w:t xml:space="preserve">Smart Specialisation in Romania and Technology Transfer Organisations (TTOs), </w:t>
      </w:r>
      <w:r w:rsidRPr="009323E3">
        <w:rPr>
          <w:sz w:val="20"/>
          <w:szCs w:val="20"/>
        </w:rPr>
        <w:t xml:space="preserve">Cristians Saublens, Director Eurada </w:t>
      </w:r>
    </w:p>
  </w:footnote>
  <w:footnote w:id="2">
    <w:p w14:paraId="44493B8E" w14:textId="77777777" w:rsidR="006B4341" w:rsidRPr="009323E3" w:rsidRDefault="006B4341" w:rsidP="005A260A">
      <w:pPr>
        <w:pStyle w:val="Subtitle"/>
        <w:spacing w:line="240" w:lineRule="auto"/>
        <w:jc w:val="left"/>
        <w:rPr>
          <w:rFonts w:ascii="Calibri" w:hAnsi="Calibri"/>
          <w:sz w:val="20"/>
          <w:szCs w:val="20"/>
        </w:rPr>
      </w:pPr>
      <w:r w:rsidRPr="009323E3">
        <w:rPr>
          <w:rStyle w:val="FootnoteReference"/>
          <w:rFonts w:ascii="Calibri" w:hAnsi="Calibri"/>
          <w:sz w:val="20"/>
          <w:szCs w:val="20"/>
        </w:rPr>
        <w:footnoteRef/>
      </w:r>
      <w:r w:rsidRPr="009323E3">
        <w:rPr>
          <w:rFonts w:ascii="Calibri" w:hAnsi="Calibri"/>
          <w:sz w:val="20"/>
          <w:szCs w:val="20"/>
        </w:rPr>
        <w:t xml:space="preserve"> </w:t>
      </w:r>
      <w:r w:rsidRPr="005A260A">
        <w:rPr>
          <w:rFonts w:ascii="Calibri" w:hAnsi="Calibri"/>
          <w:spacing w:val="0"/>
          <w:sz w:val="20"/>
          <w:szCs w:val="20"/>
        </w:rPr>
        <w:t>Proposal for study on Technology Transfer Potential in North East Romania and Proposal for Conducting a Working Group on Human Resources Mobility, Yannis Tolias</w:t>
      </w:r>
      <w:r w:rsidRPr="005A260A">
        <w:rPr>
          <w:rFonts w:ascii="Calibri" w:hAnsi="Calibri"/>
          <w:spacing w:val="0"/>
          <w:sz w:val="20"/>
          <w:szCs w:val="20"/>
        </w:rPr>
        <w:t>, 30 December 2016</w:t>
      </w:r>
    </w:p>
    <w:p w14:paraId="487E9EBD" w14:textId="77777777" w:rsidR="006B4341" w:rsidRDefault="006B4341" w:rsidP="005A260A">
      <w:pPr>
        <w:pStyle w:val="FootnoteText"/>
      </w:pPr>
    </w:p>
  </w:footnote>
  <w:footnote w:id="3">
    <w:p w14:paraId="3C9C9592" w14:textId="77777777" w:rsidR="006B4341" w:rsidRPr="009323E3" w:rsidRDefault="006B4341" w:rsidP="005A260A">
      <w:pPr>
        <w:pStyle w:val="BodyText"/>
        <w:spacing w:line="288" w:lineRule="auto"/>
        <w:jc w:val="both"/>
        <w:rPr>
          <w:rFonts w:ascii="Calibri" w:hAnsi="Calibri"/>
          <w:sz w:val="20"/>
        </w:rPr>
      </w:pPr>
      <w:r w:rsidRPr="009323E3">
        <w:rPr>
          <w:rStyle w:val="FootnoteReference"/>
          <w:rFonts w:ascii="Calibri" w:hAnsi="Calibri"/>
          <w:sz w:val="20"/>
        </w:rPr>
        <w:footnoteRef/>
      </w:r>
      <w:r w:rsidRPr="009323E3">
        <w:rPr>
          <w:rFonts w:ascii="Calibri" w:hAnsi="Calibri"/>
          <w:sz w:val="20"/>
        </w:rPr>
        <w:t xml:space="preserve"> </w:t>
      </w:r>
      <w:bookmarkStart w:id="25" w:name="_Ref470774406"/>
      <w:r w:rsidRPr="009323E3">
        <w:rPr>
          <w:rFonts w:ascii="Calibri" w:hAnsi="Calibri"/>
          <w:sz w:val="20"/>
        </w:rPr>
        <w:t xml:space="preserve">F.T. Rothaermel, S.D. Agung and L. Jiang, “University entrepreneurship: a taxonomy of the literature,” </w:t>
      </w:r>
      <w:r w:rsidRPr="009323E3">
        <w:rPr>
          <w:rFonts w:ascii="Calibri" w:hAnsi="Calibri"/>
          <w:i/>
          <w:sz w:val="20"/>
        </w:rPr>
        <w:t>Industrial and Corporate Change</w:t>
      </w:r>
      <w:r w:rsidRPr="009323E3">
        <w:rPr>
          <w:rFonts w:ascii="Calibri" w:hAnsi="Calibri"/>
          <w:sz w:val="20"/>
        </w:rPr>
        <w:t>, Vol. 16, No. 4, pp. 691–791, 2007.</w:t>
      </w:r>
      <w:bookmarkEnd w:id="25"/>
    </w:p>
    <w:p w14:paraId="5E22E4DE" w14:textId="77777777" w:rsidR="006B4341" w:rsidRDefault="006B4341" w:rsidP="005A260A">
      <w:pPr>
        <w:pStyle w:val="FootnoteText"/>
      </w:pPr>
    </w:p>
  </w:footnote>
  <w:footnote w:id="4">
    <w:p w14:paraId="141F48CD" w14:textId="24C9301D" w:rsidR="006B4341" w:rsidRPr="009D35B0" w:rsidRDefault="006B4341">
      <w:pPr>
        <w:pStyle w:val="FootnoteText"/>
        <w:rPr>
          <w:lang w:val="it-IT"/>
        </w:rPr>
      </w:pPr>
      <w:r>
        <w:rPr>
          <w:rStyle w:val="FootnoteReference"/>
        </w:rPr>
        <w:footnoteRef/>
      </w:r>
      <w:r w:rsidRPr="009D35B0">
        <w:rPr>
          <w:lang w:val="it-IT"/>
        </w:rPr>
        <w:t xml:space="preserve"> Brosura de prezentare Academia Romana, Filiala Iasi, editia 2015, Coordonator Academician Teodor Dima. </w:t>
      </w:r>
    </w:p>
  </w:footnote>
  <w:footnote w:id="5">
    <w:p w14:paraId="7BB308E3" w14:textId="77777777" w:rsidR="006B4341" w:rsidRPr="009D35B0" w:rsidRDefault="006B4341">
      <w:pPr>
        <w:pStyle w:val="FootnoteText"/>
        <w:rPr>
          <w:lang w:val="it-IT"/>
        </w:rPr>
      </w:pPr>
      <w:r>
        <w:rPr>
          <w:rStyle w:val="FootnoteReference"/>
        </w:rPr>
        <w:footnoteRef/>
      </w:r>
      <w:r w:rsidRPr="009D35B0">
        <w:rPr>
          <w:lang w:val="it-IT"/>
        </w:rPr>
        <w:t xml:space="preserve"> Raport final HEISS Nord-Est Romania, Cosmina Mironov, consultant JRC </w:t>
      </w:r>
    </w:p>
  </w:footnote>
  <w:footnote w:id="6">
    <w:p w14:paraId="7B496280" w14:textId="02ED8CF0" w:rsidR="006B4341" w:rsidRPr="009D35B0" w:rsidRDefault="006B4341">
      <w:pPr>
        <w:pStyle w:val="FootnoteText"/>
        <w:rPr>
          <w:lang w:val="it-IT"/>
        </w:rPr>
      </w:pPr>
      <w:r>
        <w:rPr>
          <w:rStyle w:val="FootnoteReference"/>
        </w:rPr>
        <w:footnoteRef/>
      </w:r>
      <w:r w:rsidRPr="009D35B0">
        <w:rPr>
          <w:lang w:val="it-IT"/>
        </w:rPr>
        <w:t xml:space="preserve"> Raport regional asupra inovarii, ADR Nord-Est, editia 2013, Proiect SEE Asviloc Plus </w:t>
      </w:r>
    </w:p>
  </w:footnote>
  <w:footnote w:id="7">
    <w:p w14:paraId="36C9917B" w14:textId="77777777" w:rsidR="006B4341" w:rsidRPr="006B4341" w:rsidRDefault="006B4341" w:rsidP="00EF12E9">
      <w:pPr>
        <w:jc w:val="both"/>
        <w:rPr>
          <w:sz w:val="18"/>
          <w:szCs w:val="18"/>
          <w:lang w:val="ro-RO"/>
        </w:rPr>
      </w:pPr>
      <w:r>
        <w:rPr>
          <w:rStyle w:val="FootnoteReference"/>
        </w:rPr>
        <w:footnoteRef/>
      </w:r>
      <w:r w:rsidRPr="009D35B0">
        <w:rPr>
          <w:lang w:val="it-IT"/>
        </w:rPr>
        <w:t xml:space="preserve"> </w:t>
      </w:r>
      <w:r w:rsidRPr="00A34DD5">
        <w:rPr>
          <w:sz w:val="18"/>
          <w:szCs w:val="18"/>
          <w:lang w:val="ro-RO"/>
        </w:rPr>
        <w:t xml:space="preserve">Pentru aplicarea metodei utilității globale este nevoie ca pe baza matricei decizionale inițiale să se construiască o matrice denumită Matricea Utilităților. Determinarea utilității unei consecințe oarecare se determină după relația: Uij=(aij-a0j)/(a1j-a0j), Unde: aij – consecința a cărei utilitate este căutată (în cazul de față sectorul), a0j – consecința cea mai defavorabilă, a1j – consecința cea mai favorabilă din punct de vedere economic. Valoarea utilității variază între 0 și 1. Pentru aplicarea metodei utilității globale, în cazul de față, se consideră criteriile decizionale ca fiind echi-importante. În acest caz: </w:t>
      </w:r>
      <w:r w:rsidRPr="006B4341">
        <w:rPr>
          <w:sz w:val="18"/>
          <w:szCs w:val="18"/>
          <w:lang w:val="ro-RO"/>
        </w:rPr>
        <w:t xml:space="preserve">Varianta optimă =   </w:t>
      </w:r>
      <w:r w:rsidR="0010598E">
        <w:rPr>
          <w:position w:val="-30"/>
          <w:sz w:val="18"/>
          <w:szCs w:val="18"/>
          <w:lang w:val="ro-RO"/>
        </w:rPr>
        <w:pict w14:anchorId="69031856">
          <v:shape id="_x0000_i1049" type="#_x0000_t75" style="width:59.1pt;height:35.45pt">
            <v:imagedata r:id="rId1" o:title=""/>
          </v:shape>
        </w:pict>
      </w:r>
    </w:p>
    <w:p w14:paraId="6DDEE749" w14:textId="77777777" w:rsidR="006B4341" w:rsidRPr="009D35B0" w:rsidRDefault="006B4341" w:rsidP="00EF12E9">
      <w:pPr>
        <w:pStyle w:val="FootnoteText"/>
        <w:rPr>
          <w:lang w:val="it-IT"/>
        </w:rPr>
      </w:pPr>
    </w:p>
  </w:footnote>
  <w:footnote w:id="8">
    <w:p w14:paraId="1B5BBFED" w14:textId="77777777" w:rsidR="006B4341" w:rsidRPr="003331FE" w:rsidRDefault="006B4341" w:rsidP="00EF12E9">
      <w:pPr>
        <w:tabs>
          <w:tab w:val="left" w:pos="0"/>
        </w:tabs>
        <w:ind w:right="-108"/>
        <w:rPr>
          <w:b/>
          <w:sz w:val="20"/>
          <w:szCs w:val="20"/>
          <w:lang w:val="it-IT"/>
        </w:rPr>
      </w:pPr>
      <w:r w:rsidRPr="003C31B4">
        <w:rPr>
          <w:rStyle w:val="FootnoteReference"/>
          <w:sz w:val="20"/>
          <w:szCs w:val="20"/>
        </w:rPr>
        <w:footnoteRef/>
      </w:r>
      <w:r w:rsidRPr="00686F99">
        <w:rPr>
          <w:sz w:val="20"/>
          <w:szCs w:val="20"/>
          <w:lang w:val="it-IT"/>
        </w:rPr>
        <w:t xml:space="preserve"> </w:t>
      </w:r>
      <w:r w:rsidRPr="003331FE">
        <w:rPr>
          <w:b/>
          <w:sz w:val="20"/>
          <w:szCs w:val="20"/>
          <w:lang w:val="pt-BR"/>
        </w:rPr>
        <w:t>RCA = ln(Xir/Mir)/(Xr/Mr)</w:t>
      </w:r>
      <w:r w:rsidRPr="003331FE">
        <w:rPr>
          <w:rStyle w:val="FootnoteReference"/>
          <w:b/>
          <w:sz w:val="20"/>
          <w:szCs w:val="20"/>
          <w:lang w:val="en-GB"/>
        </w:rPr>
        <w:footnoteRef/>
      </w:r>
      <w:r w:rsidRPr="003331FE">
        <w:rPr>
          <w:b/>
          <w:sz w:val="20"/>
          <w:szCs w:val="20"/>
          <w:lang w:val="pt-BR"/>
        </w:rPr>
        <w:t xml:space="preserve">, unde: i – produsul sau grupa de produse; r – regiunea; </w:t>
      </w:r>
      <w:r w:rsidRPr="003331FE">
        <w:rPr>
          <w:b/>
          <w:sz w:val="20"/>
          <w:szCs w:val="20"/>
          <w:lang w:val="it-IT"/>
        </w:rPr>
        <w:t xml:space="preserve">X – exporturi; </w:t>
      </w:r>
    </w:p>
    <w:p w14:paraId="29DEA9DC" w14:textId="77777777" w:rsidR="006B4341" w:rsidRPr="00303D29" w:rsidRDefault="006B4341" w:rsidP="00EF12E9">
      <w:pPr>
        <w:tabs>
          <w:tab w:val="left" w:pos="0"/>
        </w:tabs>
        <w:ind w:right="-108"/>
        <w:rPr>
          <w:sz w:val="20"/>
          <w:szCs w:val="20"/>
          <w:lang w:val="it-IT"/>
        </w:rPr>
      </w:pPr>
      <w:r w:rsidRPr="003331FE">
        <w:rPr>
          <w:b/>
          <w:sz w:val="20"/>
          <w:szCs w:val="20"/>
          <w:lang w:val="it-IT"/>
        </w:rPr>
        <w:t>M – importuri</w:t>
      </w:r>
      <w:r w:rsidRPr="00303D29">
        <w:rPr>
          <w:sz w:val="20"/>
          <w:szCs w:val="20"/>
          <w:lang w:val="it-IT"/>
        </w:rPr>
        <w:t xml:space="preserve">. </w:t>
      </w:r>
    </w:p>
    <w:p w14:paraId="5E2730B1" w14:textId="77777777" w:rsidR="006B4341" w:rsidRPr="00303D29" w:rsidRDefault="006B4341" w:rsidP="00EF12E9">
      <w:pPr>
        <w:pStyle w:val="FootnoteText"/>
        <w:rPr>
          <w:lang w:val="ro-RO"/>
        </w:rPr>
      </w:pPr>
    </w:p>
  </w:footnote>
  <w:footnote w:id="9">
    <w:p w14:paraId="51BC70F5" w14:textId="77777777" w:rsidR="006B4341" w:rsidRPr="001D394F" w:rsidRDefault="006B4341" w:rsidP="00F55665">
      <w:pPr>
        <w:pStyle w:val="FootnoteText"/>
        <w:jc w:val="both"/>
        <w:rPr>
          <w:rFonts w:ascii="Cambria" w:hAnsi="Cambria"/>
          <w:sz w:val="18"/>
          <w:szCs w:val="18"/>
          <w:lang w:val="ro-RO"/>
        </w:rPr>
      </w:pPr>
      <w:r>
        <w:rPr>
          <w:rStyle w:val="FootnoteReference"/>
        </w:rPr>
        <w:footnoteRef/>
      </w:r>
      <w:r w:rsidRPr="00292481">
        <w:rPr>
          <w:lang w:val="ro-RO"/>
        </w:rPr>
        <w:t xml:space="preserve"> </w:t>
      </w:r>
      <w:r w:rsidRPr="001D394F">
        <w:rPr>
          <w:rFonts w:ascii="Cambria" w:hAnsi="Cambria"/>
          <w:sz w:val="18"/>
          <w:szCs w:val="18"/>
          <w:lang w:val="ro-RO"/>
        </w:rPr>
        <w:t xml:space="preserve">Deși sunt entități administrativ-teritoriale diferite și se află în clase diferite conform clasificării OECD, Regiunea Brandenburg și Orașul-capitală Berlin sunt analizate împreună pentru că, începând cu anul 2007 au o strategie comună de inovare. </w:t>
      </w:r>
    </w:p>
  </w:footnote>
  <w:footnote w:id="10">
    <w:p w14:paraId="45463EBF" w14:textId="77777777" w:rsidR="006B4341" w:rsidRPr="000E3535" w:rsidRDefault="006B4341" w:rsidP="00F55665">
      <w:pPr>
        <w:pStyle w:val="FootnoteText"/>
        <w:rPr>
          <w:lang w:val="ro-RO"/>
        </w:rPr>
      </w:pPr>
      <w:r>
        <w:rPr>
          <w:rStyle w:val="FootnoteReference"/>
        </w:rPr>
        <w:footnoteRef/>
      </w:r>
      <w:r>
        <w:t xml:space="preserve"> </w:t>
      </w:r>
      <w:r w:rsidRPr="00296168">
        <w:rPr>
          <w:rFonts w:ascii="Cambria" w:hAnsi="Cambria"/>
        </w:rPr>
        <w:t>Innovation-driven Growth in Regions: The Role of Smart Specialisation, OECD 2013</w:t>
      </w:r>
    </w:p>
  </w:footnote>
  <w:footnote w:id="11">
    <w:p w14:paraId="1A1EF2C8" w14:textId="77777777" w:rsidR="006B4341" w:rsidRPr="001266EB" w:rsidRDefault="006B4341" w:rsidP="00A15D48">
      <w:pPr>
        <w:pStyle w:val="FootnoteText"/>
        <w:jc w:val="both"/>
        <w:rPr>
          <w:rFonts w:ascii="Cambria" w:hAnsi="Cambria"/>
          <w:sz w:val="18"/>
          <w:szCs w:val="18"/>
          <w:lang w:val="ro-RO"/>
        </w:rPr>
      </w:pPr>
      <w:r w:rsidRPr="001266EB">
        <w:rPr>
          <w:rStyle w:val="FootnoteReference"/>
          <w:sz w:val="18"/>
          <w:szCs w:val="18"/>
        </w:rPr>
        <w:footnoteRef/>
      </w:r>
      <w:r w:rsidRPr="001266EB">
        <w:rPr>
          <w:rFonts w:ascii="Cambria" w:hAnsi="Cambria"/>
          <w:sz w:val="18"/>
          <w:szCs w:val="18"/>
          <w:lang w:val="ro-RO"/>
        </w:rPr>
        <w:t>Aceste două industrii sunt tratate împreună datorită numărului redus de agenți economici care activează în petrochimie, dar și a legăturii existente între aceste domenii, în ciuda faptului că aparțin unor diviziuni CAEN diferite.</w:t>
      </w:r>
    </w:p>
  </w:footnote>
  <w:footnote w:id="12">
    <w:p w14:paraId="7A147EDE" w14:textId="77777777" w:rsidR="006B4341" w:rsidRPr="009D35B0" w:rsidRDefault="006B4341" w:rsidP="007C4DB1">
      <w:pPr>
        <w:pStyle w:val="FootnoteText"/>
        <w:rPr>
          <w:lang w:val="ro-RO"/>
        </w:rPr>
      </w:pPr>
      <w:r>
        <w:rPr>
          <w:rStyle w:val="FootnoteReference"/>
        </w:rPr>
        <w:footnoteRef/>
      </w:r>
      <w:r w:rsidRPr="009D35B0">
        <w:rPr>
          <w:lang w:val="ro-RO"/>
        </w:rPr>
        <w:t xml:space="preserve"> Raport regional asupra politicii de clustere, realizat de ADR Nord-Est cu sprijinul Innoconsult Bucuresti, editia 2013 </w:t>
      </w:r>
    </w:p>
  </w:footnote>
  <w:footnote w:id="13">
    <w:p w14:paraId="0F3E86F9" w14:textId="77777777" w:rsidR="006B4341" w:rsidRPr="00AC5C17" w:rsidRDefault="006B4341" w:rsidP="009D6561">
      <w:pPr>
        <w:pStyle w:val="FootnoteText"/>
        <w:rPr>
          <w:rFonts w:ascii="Cambria" w:hAnsi="Cambria"/>
          <w:lang w:val="ro-RO"/>
        </w:rPr>
      </w:pPr>
      <w:r w:rsidRPr="00AC5C17">
        <w:rPr>
          <w:rStyle w:val="FootnoteReference"/>
          <w:rFonts w:ascii="Cambria" w:hAnsi="Cambria"/>
        </w:rPr>
        <w:footnoteRef/>
      </w:r>
      <w:r w:rsidRPr="009D35B0">
        <w:rPr>
          <w:rFonts w:ascii="Cambria" w:hAnsi="Cambria"/>
          <w:lang w:val="ro-RO"/>
        </w:rPr>
        <w:t xml:space="preserve"> Facultatea de Silvicultură – rezulatele activității de cercetare 2011-2013</w:t>
      </w:r>
    </w:p>
  </w:footnote>
  <w:footnote w:id="14">
    <w:p w14:paraId="6CCCB3F4" w14:textId="77777777" w:rsidR="006B4341" w:rsidRPr="004F312A" w:rsidRDefault="006B4341" w:rsidP="00E532EF">
      <w:pPr>
        <w:pStyle w:val="FootnoteText"/>
        <w:rPr>
          <w:lang w:val="ro-RO"/>
        </w:rPr>
      </w:pPr>
      <w:r>
        <w:rPr>
          <w:rStyle w:val="FootnoteReference"/>
        </w:rPr>
        <w:footnoteRef/>
      </w:r>
      <w:r w:rsidRPr="006E20C8">
        <w:rPr>
          <w:lang w:val="ro-RO"/>
        </w:rPr>
        <w:t xml:space="preserve"> </w:t>
      </w:r>
      <w:hyperlink r:id="rId2" w:history="1">
        <w:r w:rsidRPr="00EA6B55">
          <w:rPr>
            <w:rStyle w:val="Hyperlink"/>
            <w:rFonts w:ascii="Cambria" w:hAnsi="Cambria"/>
            <w:sz w:val="18"/>
            <w:szCs w:val="18"/>
            <w:lang w:val="ro-RO"/>
          </w:rPr>
          <w:t>http://ec.europa.eu/eurostat/cache/metadata/Annexes/htec_esms_an3.pdf</w:t>
        </w:r>
      </w:hyperlink>
    </w:p>
  </w:footnote>
  <w:footnote w:id="15">
    <w:p w14:paraId="04208C02" w14:textId="77777777" w:rsidR="006B4341" w:rsidRPr="001216EB" w:rsidRDefault="006B4341" w:rsidP="003120AB">
      <w:pPr>
        <w:pStyle w:val="FootnoteText"/>
        <w:rPr>
          <w:lang w:val="ro-RO"/>
        </w:rPr>
      </w:pPr>
      <w:r>
        <w:rPr>
          <w:rStyle w:val="FootnoteReference"/>
        </w:rPr>
        <w:footnoteRef/>
      </w:r>
      <w:r w:rsidRPr="009D35B0">
        <w:rPr>
          <w:lang w:val="fr-FR"/>
        </w:rPr>
        <w:t xml:space="preserve"> </w:t>
      </w:r>
      <w:r w:rsidRPr="003120AB">
        <w:rPr>
          <w:rFonts w:ascii="Cambria" w:hAnsi="Cambria"/>
          <w:lang w:val="ro-RO"/>
        </w:rPr>
        <w:t>Date furnizate de Direcția Regională de Statistică Neamț (</w:t>
      </w:r>
      <w:hyperlink r:id="rId3" w:history="1">
        <w:r w:rsidRPr="00CD7FF6">
          <w:rPr>
            <w:rStyle w:val="Hyperlink"/>
            <w:rFonts w:ascii="Cambria" w:hAnsi="Cambria"/>
            <w:lang w:val="ro-RO"/>
          </w:rPr>
          <w:t>www.neamt.insse.ro</w:t>
        </w:r>
      </w:hyperlink>
      <w:r w:rsidRPr="003120AB">
        <w:rPr>
          <w:rFonts w:ascii="Cambria" w:hAnsi="Cambria"/>
          <w:lang w:val="ro-RO"/>
        </w:rPr>
        <w:t>).</w:t>
      </w:r>
    </w:p>
  </w:footnote>
  <w:footnote w:id="16">
    <w:p w14:paraId="6FA7DFA5" w14:textId="77777777" w:rsidR="006B4341" w:rsidRPr="003D0B83" w:rsidRDefault="006B4341" w:rsidP="003120AB">
      <w:pPr>
        <w:pStyle w:val="FootnoteText"/>
        <w:rPr>
          <w:lang w:val="ro-RO"/>
        </w:rPr>
      </w:pPr>
      <w:r>
        <w:rPr>
          <w:rStyle w:val="FootnoteReference"/>
        </w:rPr>
        <w:footnoteRef/>
      </w:r>
      <w:r w:rsidRPr="001B3047">
        <w:rPr>
          <w:rFonts w:ascii="Cambria" w:hAnsi="Cambria"/>
          <w:lang w:val="ro-RO"/>
        </w:rPr>
        <w:t xml:space="preserve"> </w:t>
      </w:r>
      <w:hyperlink r:id="rId4" w:history="1">
        <w:r w:rsidRPr="001B3047">
          <w:rPr>
            <w:rStyle w:val="Hyperlink"/>
            <w:rFonts w:ascii="Cambria" w:hAnsi="Cambria"/>
            <w:lang w:val="ro-RO"/>
          </w:rPr>
          <w:t>www.clustero.eu</w:t>
        </w:r>
      </w:hyperlink>
    </w:p>
  </w:footnote>
  <w:footnote w:id="17">
    <w:p w14:paraId="163BC29E" w14:textId="77777777" w:rsidR="006B4341" w:rsidRPr="001B3047" w:rsidRDefault="006B4341" w:rsidP="003120AB">
      <w:pPr>
        <w:autoSpaceDE w:val="0"/>
        <w:autoSpaceDN w:val="0"/>
        <w:adjustRightInd w:val="0"/>
        <w:rPr>
          <w:sz w:val="20"/>
          <w:szCs w:val="20"/>
          <w:lang w:val="ro-RO"/>
        </w:rPr>
      </w:pPr>
      <w:r>
        <w:rPr>
          <w:rStyle w:val="FootnoteReference"/>
        </w:rPr>
        <w:footnoteRef/>
      </w:r>
      <w:r w:rsidRPr="001B3047">
        <w:rPr>
          <w:lang w:val="fr-CH"/>
        </w:rPr>
        <w:t xml:space="preserve"> </w:t>
      </w:r>
      <w:r w:rsidRPr="003120AB">
        <w:rPr>
          <w:rFonts w:eastAsia="Calibri" w:cs="TTE2DF0888t00"/>
          <w:sz w:val="20"/>
          <w:szCs w:val="20"/>
          <w:lang w:val="ro-RO"/>
        </w:rPr>
        <w:t>Planul Regional de Actiune pentru Turism Nord-Est 2008-2013, p. 46.</w:t>
      </w:r>
    </w:p>
  </w:footnote>
  <w:footnote w:id="18">
    <w:p w14:paraId="0DA5DCAD" w14:textId="77777777" w:rsidR="006B4341" w:rsidRPr="00224CEA" w:rsidRDefault="006B4341" w:rsidP="003120AB">
      <w:pPr>
        <w:pStyle w:val="FootnoteText"/>
        <w:rPr>
          <w:lang w:val="ro-RO"/>
        </w:rPr>
      </w:pPr>
      <w:r>
        <w:rPr>
          <w:rStyle w:val="FootnoteReference"/>
        </w:rPr>
        <w:footnoteRef/>
      </w:r>
      <w:r>
        <w:t xml:space="preserve"> </w:t>
      </w:r>
      <w:r w:rsidRPr="00224CEA">
        <w:rPr>
          <w:rFonts w:ascii="Cambria" w:hAnsi="Cambria"/>
          <w:bCs/>
          <w:i/>
        </w:rPr>
        <w:t>Analysis and Evidence Base of the R&amp;D&amp;I Market in Romania</w:t>
      </w:r>
      <w:r>
        <w:rPr>
          <w:rFonts w:ascii="Cambria" w:hAnsi="Cambria"/>
          <w:b/>
          <w:bCs/>
        </w:rPr>
        <w:t>,</w:t>
      </w:r>
      <w:r w:rsidRPr="00224CEA">
        <w:rPr>
          <w:rFonts w:ascii="Cambria" w:hAnsi="Cambria"/>
        </w:rPr>
        <w:t xml:space="preserve"> </w:t>
      </w:r>
      <w:hyperlink r:id="rId5" w:history="1">
        <w:r w:rsidRPr="00D53267">
          <w:rPr>
            <w:rStyle w:val="Hyperlink"/>
            <w:lang w:val="ro-RO"/>
          </w:rPr>
          <w:t>www.arup.com</w:t>
        </w:r>
      </w:hyperlink>
      <w:r>
        <w:rPr>
          <w:lang w:val="ro-RO"/>
        </w:rPr>
        <w:t xml:space="preserve"> </w:t>
      </w:r>
    </w:p>
  </w:footnote>
  <w:footnote w:id="19">
    <w:p w14:paraId="2F0F91F2" w14:textId="77777777" w:rsidR="006B4341" w:rsidRPr="00887BBE" w:rsidRDefault="006B4341" w:rsidP="001C111C">
      <w:pPr>
        <w:pStyle w:val="FootnoteText"/>
        <w:rPr>
          <w:rFonts w:ascii="Cambria" w:hAnsi="Cambria"/>
          <w:lang w:val="ro-RO"/>
        </w:rPr>
      </w:pPr>
      <w:r w:rsidRPr="00887BBE">
        <w:rPr>
          <w:rStyle w:val="FootnoteReference"/>
          <w:rFonts w:ascii="Cambria" w:hAnsi="Cambria"/>
        </w:rPr>
        <w:footnoteRef/>
      </w:r>
      <w:r w:rsidRPr="001C111C">
        <w:rPr>
          <w:rFonts w:ascii="Cambria" w:hAnsi="Cambria"/>
          <w:lang w:val="ro-RO"/>
        </w:rPr>
        <w:t xml:space="preserve"> </w:t>
      </w:r>
      <w:hyperlink r:id="rId6" w:history="1">
        <w:r w:rsidRPr="001C111C">
          <w:rPr>
            <w:rStyle w:val="Hyperlink"/>
            <w:rFonts w:ascii="Cambria" w:hAnsi="Cambria"/>
            <w:lang w:val="ro-RO"/>
          </w:rPr>
          <w:t>http://www.biotehnologia.ro/documente/ian2012/12012012/biotehnologia_in_romania.pdf</w:t>
        </w:r>
      </w:hyperlink>
    </w:p>
  </w:footnote>
  <w:footnote w:id="20">
    <w:p w14:paraId="035EB421" w14:textId="77777777" w:rsidR="006B4341" w:rsidRPr="00456342" w:rsidRDefault="006B4341" w:rsidP="001C111C">
      <w:pPr>
        <w:pStyle w:val="FootnoteText"/>
        <w:rPr>
          <w:rFonts w:ascii="Cambria" w:hAnsi="Cambria"/>
          <w:lang w:val="ro-RO"/>
        </w:rPr>
      </w:pPr>
      <w:r w:rsidRPr="00456342">
        <w:rPr>
          <w:rStyle w:val="FootnoteReference"/>
          <w:rFonts w:ascii="Cambria" w:hAnsi="Cambria"/>
        </w:rPr>
        <w:footnoteRef/>
      </w:r>
      <w:r w:rsidRPr="009D35B0">
        <w:rPr>
          <w:rFonts w:ascii="Cambria" w:hAnsi="Cambria"/>
          <w:lang w:val="ro-RO"/>
        </w:rPr>
        <w:t xml:space="preserve"> </w:t>
      </w:r>
      <w:r w:rsidRPr="00456342">
        <w:rPr>
          <w:rFonts w:ascii="Cambria" w:hAnsi="Cambria"/>
          <w:lang w:val="ro-RO"/>
        </w:rPr>
        <w:t>Proces de descoperire antreprenorială – biotehnologii, Iași, 6 iunie 2016</w:t>
      </w:r>
    </w:p>
  </w:footnote>
  <w:footnote w:id="21">
    <w:p w14:paraId="633106D7" w14:textId="77777777" w:rsidR="006B4341" w:rsidRPr="00CF2C87" w:rsidRDefault="006B4341" w:rsidP="001C111C">
      <w:pPr>
        <w:pStyle w:val="FootnoteText"/>
        <w:rPr>
          <w:rFonts w:ascii="Cambria" w:hAnsi="Cambria"/>
          <w:lang w:val="ro-RO"/>
        </w:rPr>
      </w:pPr>
      <w:r w:rsidRPr="00CF2C87">
        <w:rPr>
          <w:rStyle w:val="FootnoteReference"/>
          <w:rFonts w:ascii="Cambria" w:hAnsi="Cambria"/>
        </w:rPr>
        <w:footnoteRef/>
      </w:r>
      <w:r w:rsidRPr="009D35B0">
        <w:rPr>
          <w:rFonts w:ascii="Cambria" w:hAnsi="Cambria"/>
          <w:lang w:val="ro-RO"/>
        </w:rPr>
        <w:t xml:space="preserve"> </w:t>
      </w:r>
      <w:r w:rsidRPr="00CF2C87">
        <w:rPr>
          <w:rFonts w:ascii="Cambria" w:hAnsi="Cambria"/>
          <w:lang w:val="ro-RO"/>
        </w:rPr>
        <w:t>Proces de</w:t>
      </w:r>
      <w:r>
        <w:rPr>
          <w:rFonts w:ascii="Cambria" w:hAnsi="Cambria"/>
          <w:lang w:val="ro-RO"/>
        </w:rPr>
        <w:t xml:space="preserve"> descoperire antreprenorială – B</w:t>
      </w:r>
      <w:r w:rsidRPr="00CF2C87">
        <w:rPr>
          <w:rFonts w:ascii="Cambria" w:hAnsi="Cambria"/>
          <w:lang w:val="ro-RO"/>
        </w:rPr>
        <w:t>iotehnologii, Iași, 6 iunie 2016</w:t>
      </w:r>
    </w:p>
  </w:footnote>
  <w:footnote w:id="22">
    <w:p w14:paraId="6AE0506D" w14:textId="77777777" w:rsidR="006B4341" w:rsidRPr="00CF2C87" w:rsidRDefault="006B4341" w:rsidP="001C111C">
      <w:pPr>
        <w:pStyle w:val="FootnoteText"/>
        <w:rPr>
          <w:rFonts w:ascii="Cambria" w:hAnsi="Cambria"/>
          <w:lang w:val="ro-RO"/>
        </w:rPr>
      </w:pPr>
      <w:r w:rsidRPr="00CF2C87">
        <w:rPr>
          <w:rStyle w:val="FootnoteReference"/>
          <w:rFonts w:ascii="Cambria" w:hAnsi="Cambria"/>
        </w:rPr>
        <w:footnoteRef/>
      </w:r>
      <w:r w:rsidRPr="00CF2C87">
        <w:rPr>
          <w:rFonts w:ascii="Cambria" w:hAnsi="Cambria"/>
          <w:lang w:val="ro-RO"/>
        </w:rPr>
        <w:t xml:space="preserve"> </w:t>
      </w:r>
      <w:hyperlink r:id="rId7" w:history="1">
        <w:r w:rsidRPr="00C95C77">
          <w:rPr>
            <w:rStyle w:val="Hyperlink"/>
            <w:rFonts w:ascii="Cambria" w:hAnsi="Cambria"/>
            <w:lang w:val="ro-RO"/>
          </w:rPr>
          <w:t>http://www.gate2biotech.com/</w:t>
        </w:r>
      </w:hyperlink>
      <w:r>
        <w:rPr>
          <w:rFonts w:ascii="Cambria" w:hAnsi="Cambria"/>
          <w:lang w:val="ro-RO"/>
        </w:rPr>
        <w:t xml:space="preserve"> </w:t>
      </w:r>
    </w:p>
  </w:footnote>
  <w:footnote w:id="23">
    <w:p w14:paraId="3A7A5C23" w14:textId="77777777" w:rsidR="006B4341" w:rsidRPr="003D2D25" w:rsidRDefault="006B4341" w:rsidP="001C111C">
      <w:pPr>
        <w:pStyle w:val="FootnoteText"/>
        <w:rPr>
          <w:lang w:val="ro-RO"/>
        </w:rPr>
      </w:pPr>
      <w:r>
        <w:rPr>
          <w:rStyle w:val="FootnoteReference"/>
        </w:rPr>
        <w:footnoteRef/>
      </w:r>
      <w:r w:rsidRPr="001C111C">
        <w:rPr>
          <w:lang w:val="ro-RO"/>
        </w:rPr>
        <w:t xml:space="preserve"> </w:t>
      </w:r>
      <w:hyperlink r:id="rId8" w:history="1">
        <w:r w:rsidRPr="00C95C77">
          <w:rPr>
            <w:rStyle w:val="Hyperlink"/>
            <w:rFonts w:ascii="Cambria" w:hAnsi="Cambria"/>
            <w:lang w:val="ro-RO"/>
          </w:rPr>
          <w:t>http://www.umfiasi.ro/News/Documents/2016/raport_IOSUD_UMF_Iasi_2012_2016.pdf</w:t>
        </w:r>
      </w:hyperlink>
      <w:r>
        <w:rPr>
          <w:rFonts w:ascii="Cambria" w:hAnsi="Cambria"/>
          <w:lang w:val="ro-RO"/>
        </w:rPr>
        <w:t xml:space="preserve"> </w:t>
      </w:r>
    </w:p>
  </w:footnote>
  <w:footnote w:id="24">
    <w:p w14:paraId="032D6BFB" w14:textId="77777777" w:rsidR="006B4341" w:rsidRPr="00CF1EE4" w:rsidRDefault="006B4341" w:rsidP="001C111C">
      <w:pPr>
        <w:pStyle w:val="FootnoteText"/>
        <w:rPr>
          <w:rFonts w:ascii="Cambria" w:hAnsi="Cambria"/>
          <w:lang w:val="ro-RO"/>
        </w:rPr>
      </w:pPr>
      <w:r w:rsidRPr="00CF1EE4">
        <w:rPr>
          <w:rStyle w:val="FootnoteReference"/>
          <w:rFonts w:ascii="Cambria" w:hAnsi="Cambria"/>
        </w:rPr>
        <w:footnoteRef/>
      </w:r>
      <w:r w:rsidRPr="00CF1EE4">
        <w:rPr>
          <w:rFonts w:ascii="Cambria" w:hAnsi="Cambria"/>
          <w:lang w:val="ro-RO"/>
        </w:rPr>
        <w:t xml:space="preserve"> </w:t>
      </w:r>
      <w:hyperlink r:id="rId9" w:history="1">
        <w:r w:rsidRPr="00C95C77">
          <w:rPr>
            <w:rStyle w:val="Hyperlink"/>
            <w:rFonts w:ascii="Cambria" w:hAnsi="Cambria"/>
            <w:lang w:val="ro-RO"/>
          </w:rPr>
          <w:t>http://www.uaiasi.ro/</w:t>
        </w:r>
      </w:hyperlink>
      <w:r>
        <w:rPr>
          <w:rFonts w:ascii="Cambria" w:hAnsi="Cambria"/>
          <w:lang w:val="ro-RO"/>
        </w:rPr>
        <w:t xml:space="preserve"> </w:t>
      </w:r>
    </w:p>
  </w:footnote>
  <w:footnote w:id="25">
    <w:p w14:paraId="009437AE" w14:textId="77777777" w:rsidR="006B4341" w:rsidRPr="003D2D25" w:rsidRDefault="006B4341" w:rsidP="001C111C">
      <w:pPr>
        <w:pStyle w:val="FootnoteText"/>
        <w:rPr>
          <w:lang w:val="ro-RO"/>
        </w:rPr>
      </w:pPr>
      <w:r w:rsidRPr="00CF1EE4">
        <w:rPr>
          <w:rStyle w:val="FootnoteReference"/>
          <w:rFonts w:ascii="Cambria" w:hAnsi="Cambria"/>
        </w:rPr>
        <w:footnoteRef/>
      </w:r>
      <w:r w:rsidRPr="00CF1EE4">
        <w:rPr>
          <w:rFonts w:ascii="Cambria" w:hAnsi="Cambria"/>
          <w:lang w:val="ro-RO"/>
        </w:rPr>
        <w:t xml:space="preserve"> Raport privind activitatea de cercetare </w:t>
      </w:r>
      <w:r>
        <w:rPr>
          <w:rFonts w:ascii="Cambria" w:hAnsi="Cambria"/>
          <w:lang w:val="ro-RO"/>
        </w:rPr>
        <w:t>–</w:t>
      </w:r>
      <w:r w:rsidRPr="00CF1EE4">
        <w:rPr>
          <w:rFonts w:ascii="Cambria" w:hAnsi="Cambria"/>
          <w:lang w:val="ro-RO"/>
        </w:rPr>
        <w:t xml:space="preserve"> 2015</w:t>
      </w:r>
      <w:r>
        <w:rPr>
          <w:rFonts w:ascii="Cambria" w:hAnsi="Cambria"/>
          <w:lang w:val="ro-RO"/>
        </w:rPr>
        <w:t xml:space="preserve"> </w:t>
      </w:r>
    </w:p>
  </w:footnote>
  <w:footnote w:id="26">
    <w:p w14:paraId="5128CA3B" w14:textId="77777777" w:rsidR="006B4341" w:rsidRPr="003D2D25" w:rsidRDefault="006B4341" w:rsidP="001C111C">
      <w:pPr>
        <w:pStyle w:val="FootnoteText"/>
        <w:rPr>
          <w:lang w:val="ro-RO"/>
        </w:rPr>
      </w:pPr>
      <w:r>
        <w:rPr>
          <w:rStyle w:val="FootnoteReference"/>
        </w:rPr>
        <w:footnoteRef/>
      </w:r>
      <w:r w:rsidRPr="001C111C">
        <w:rPr>
          <w:lang w:val="ro-RO"/>
        </w:rPr>
        <w:t xml:space="preserve"> </w:t>
      </w:r>
      <w:hyperlink r:id="rId10" w:history="1">
        <w:r w:rsidRPr="00C95C77">
          <w:rPr>
            <w:rStyle w:val="Hyperlink"/>
            <w:rFonts w:ascii="Cambria" w:hAnsi="Cambria"/>
            <w:lang w:val="ro-RO"/>
          </w:rPr>
          <w:t>http://www.uaiasi.ro/ro/files/doctorat/2010/Lucrari_ISI_cond_doct_2009.pdf</w:t>
        </w:r>
      </w:hyperlink>
      <w:r>
        <w:rPr>
          <w:rFonts w:ascii="Cambria" w:hAnsi="Cambria"/>
          <w:lang w:val="ro-RO"/>
        </w:rPr>
        <w:t xml:space="preserve"> </w:t>
      </w:r>
    </w:p>
  </w:footnote>
  <w:footnote w:id="27">
    <w:p w14:paraId="24E316DE" w14:textId="77777777" w:rsidR="006B4341" w:rsidRPr="00AC5C17" w:rsidRDefault="006B4341" w:rsidP="001C111C">
      <w:pPr>
        <w:pStyle w:val="FootnoteText"/>
        <w:rPr>
          <w:rFonts w:ascii="Cambria" w:hAnsi="Cambria"/>
          <w:lang w:val="ro-RO"/>
        </w:rPr>
      </w:pPr>
      <w:r w:rsidRPr="00AC5C17">
        <w:rPr>
          <w:rStyle w:val="FootnoteReference"/>
          <w:rFonts w:ascii="Cambria" w:hAnsi="Cambria"/>
        </w:rPr>
        <w:footnoteRef/>
      </w:r>
      <w:r w:rsidRPr="009D35B0">
        <w:rPr>
          <w:rFonts w:ascii="Cambria" w:hAnsi="Cambria"/>
          <w:lang w:val="ro-RO"/>
        </w:rPr>
        <w:t xml:space="preserve"> Raportul privind îndeplinirea obiectivelor asumate în planul operațional al Facultății de Inginerie Chimică și Protecția Mediului pe anul 2015</w:t>
      </w:r>
    </w:p>
  </w:footnote>
  <w:footnote w:id="28">
    <w:p w14:paraId="36F0F66D" w14:textId="77777777" w:rsidR="006B4341" w:rsidRPr="00AC5C17" w:rsidRDefault="006B4341" w:rsidP="001C111C">
      <w:pPr>
        <w:pStyle w:val="FootnoteText"/>
        <w:rPr>
          <w:rFonts w:ascii="Cambria" w:hAnsi="Cambria"/>
          <w:lang w:val="ro-RO"/>
        </w:rPr>
      </w:pPr>
      <w:r w:rsidRPr="00AC5C17">
        <w:rPr>
          <w:rStyle w:val="FootnoteReference"/>
          <w:rFonts w:ascii="Cambria" w:hAnsi="Cambria"/>
        </w:rPr>
        <w:footnoteRef/>
      </w:r>
      <w:r w:rsidRPr="009D35B0">
        <w:rPr>
          <w:rFonts w:ascii="Cambria" w:hAnsi="Cambria"/>
          <w:lang w:val="fr-FR"/>
        </w:rPr>
        <w:t xml:space="preserve"> Facultatea de Silvicultură – rezulatele activității de cercetare 2011-2013</w:t>
      </w:r>
    </w:p>
  </w:footnote>
  <w:footnote w:id="29">
    <w:p w14:paraId="552A7AC7" w14:textId="77777777" w:rsidR="006B4341" w:rsidRPr="003D2D25" w:rsidRDefault="006B4341" w:rsidP="001C111C">
      <w:pPr>
        <w:pStyle w:val="FootnoteText"/>
        <w:rPr>
          <w:lang w:val="ro-RO"/>
        </w:rPr>
      </w:pPr>
      <w:r w:rsidRPr="00AC5C17">
        <w:rPr>
          <w:rStyle w:val="FootnoteReference"/>
          <w:rFonts w:ascii="Cambria" w:hAnsi="Cambria"/>
        </w:rPr>
        <w:footnoteRef/>
      </w:r>
      <w:r w:rsidRPr="009D35B0">
        <w:rPr>
          <w:rFonts w:ascii="Cambria" w:hAnsi="Cambria"/>
          <w:lang w:val="it-IT"/>
        </w:rPr>
        <w:t xml:space="preserve"> Raport privind starea universităţii 2014</w:t>
      </w:r>
    </w:p>
  </w:footnote>
  <w:footnote w:id="30">
    <w:p w14:paraId="73D3DE24" w14:textId="77777777" w:rsidR="006B4341" w:rsidRPr="00066B80" w:rsidRDefault="006B4341" w:rsidP="00F55665">
      <w:pPr>
        <w:pStyle w:val="FootnoteText"/>
        <w:rPr>
          <w:sz w:val="18"/>
          <w:lang w:val="it-IT"/>
        </w:rPr>
      </w:pPr>
      <w:r w:rsidRPr="00066B80">
        <w:rPr>
          <w:rStyle w:val="FootnoteReference"/>
          <w:sz w:val="18"/>
        </w:rPr>
        <w:footnoteRef/>
      </w:r>
      <w:r w:rsidRPr="00066B80">
        <w:rPr>
          <w:sz w:val="18"/>
          <w:lang w:val="it-IT"/>
        </w:rPr>
        <w:t xml:space="preserve"> </w:t>
      </w:r>
      <w:r w:rsidRPr="00066B80">
        <w:rPr>
          <w:sz w:val="18"/>
          <w:lang w:val="ro-RO"/>
        </w:rPr>
        <w:t xml:space="preserve">Al saselea „Raport de Coeziune” defineste </w:t>
      </w:r>
      <w:r w:rsidRPr="00066B80">
        <w:rPr>
          <w:color w:val="000000"/>
          <w:sz w:val="18"/>
          <w:lang w:val="ro-RO"/>
        </w:rPr>
        <w:t>provocarile de crestere pentru doua tipuri de regiuni: „regiuni cu crestere mica” acelea caracterizate de lipsa de convergenta in ultima decada; si „regiuni cu venituri mici”, care cresc dar incet, ca nivel al PIB regional anual.</w:t>
      </w:r>
    </w:p>
  </w:footnote>
  <w:footnote w:id="31">
    <w:p w14:paraId="1B9E261A" w14:textId="77777777" w:rsidR="003336BB" w:rsidRDefault="003336BB" w:rsidP="003336BB">
      <w:pPr>
        <w:pStyle w:val="Notedebasdepage0"/>
        <w:shd w:val="clear" w:color="auto" w:fill="auto"/>
        <w:ind w:right="120"/>
      </w:pPr>
      <w:r>
        <w:rPr>
          <w:rStyle w:val="Notedebasdepage"/>
          <w:vertAlign w:val="superscript"/>
          <w:lang w:val="sl"/>
        </w:rPr>
        <w:footnoteRef/>
      </w:r>
      <w:r>
        <w:rPr>
          <w:rStyle w:val="Notedebasdepage"/>
          <w:lang w:val="sl"/>
        </w:rPr>
        <w:t xml:space="preserve"> </w:t>
      </w:r>
      <w:r>
        <w:rPr>
          <w:rStyle w:val="Notedebasdepage"/>
        </w:rPr>
        <w:t xml:space="preserve">cfr. Regional Research Intensive Clusters and Science Parks, Report ERA-Regions of Knowledge, DG Research, September </w:t>
      </w:r>
      <w:r>
        <w:rPr>
          <w:rStyle w:val="Notedebasdepage"/>
          <w:lang w:val="sl"/>
        </w:rPr>
        <w:t>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6E8A5" w14:textId="77777777" w:rsidR="006B4341" w:rsidRPr="00F16579" w:rsidRDefault="006B4341" w:rsidP="00B5782D">
    <w:pPr>
      <w:jc w:val="center"/>
      <w:rPr>
        <w:rFonts w:ascii="Verdana" w:hAnsi="Verdana"/>
        <w:b/>
        <w:color w:val="999999"/>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28BE0" w14:textId="77777777" w:rsidR="003336BB" w:rsidRDefault="003336BB">
    <w:pPr>
      <w:rPr>
        <w:sz w:val="2"/>
        <w:szCs w:val="2"/>
      </w:rPr>
    </w:pPr>
    <w:r>
      <w:rPr>
        <w:noProof/>
      </w:rPr>
      <mc:AlternateContent>
        <mc:Choice Requires="wps">
          <w:drawing>
            <wp:anchor distT="63500" distB="63500" distL="63500" distR="63500" simplePos="0" relativeHeight="251677696" behindDoc="1" locked="0" layoutInCell="1" allowOverlap="1" wp14:anchorId="66A97DCA" wp14:editId="0F4B8EAB">
              <wp:simplePos x="0" y="0"/>
              <wp:positionH relativeFrom="page">
                <wp:posOffset>6772275</wp:posOffset>
              </wp:positionH>
              <wp:positionV relativeFrom="paragraph">
                <wp:posOffset>708660</wp:posOffset>
              </wp:positionV>
              <wp:extent cx="149225" cy="138430"/>
              <wp:effectExtent l="0" t="3810" r="0" b="44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88100" w14:textId="77777777" w:rsidR="003336BB" w:rsidRDefault="003336BB">
                          <w:pPr>
                            <w:pStyle w:val="En-tteoupieddepage0"/>
                            <w:shd w:val="clear" w:color="auto" w:fill="auto"/>
                            <w:jc w:val="both"/>
                          </w:pPr>
                          <w:r>
                            <w:rPr>
                              <w:rFonts w:ascii="Times New Roman" w:eastAsia="Times New Roman" w:hAnsi="Times New Roman"/>
                            </w:rPr>
                            <w:fldChar w:fldCharType="begin"/>
                          </w:r>
                          <w:r>
                            <w:instrText xml:space="preserve"> PAGE \* MERGEFORMAT </w:instrText>
                          </w:r>
                          <w:r>
                            <w:rPr>
                              <w:rFonts w:ascii="Times New Roman" w:eastAsia="Times New Roman" w:hAnsi="Times New Roman"/>
                            </w:rPr>
                            <w:fldChar w:fldCharType="separate"/>
                          </w:r>
                          <w:r w:rsidRPr="00034E7E">
                            <w:rPr>
                              <w:rStyle w:val="En-tteoupieddepageArial"/>
                              <w:noProof/>
                            </w:rPr>
                            <w:t>18</w:t>
                          </w:r>
                          <w:r>
                            <w:rPr>
                              <w:rStyle w:val="En-tteoupieddepageArial"/>
                            </w:rPr>
                            <w:fldChar w:fldCharType="end"/>
                          </w:r>
                          <w:r>
                            <w:rPr>
                              <w:rStyle w:val="En-tteoupieddepageArial"/>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A97DCA" id="_x0000_t202" coordsize="21600,21600" o:spt="202" path="m,l,21600r21600,l21600,xe">
              <v:stroke joinstyle="miter"/>
              <v:path gradientshapeok="t" o:connecttype="rect"/>
            </v:shapetype>
            <v:shape id="Text Box 11" o:spid="_x0000_s1039" type="#_x0000_t202" style="position:absolute;margin-left:533.25pt;margin-top:55.8pt;width:11.75pt;height:10.9pt;z-index:-251638784;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" filled="f" stroked="f">
              <v:textbox style="mso-fit-shape-to-text:t" inset="0,0,0,0">
                <w:txbxContent>
                  <w:p w14:paraId="1D288100" w14:textId="77777777" w:rsidR="003336BB" w:rsidRDefault="003336BB">
                    <w:pPr>
                      <w:pStyle w:val="En-tteoupieddepage0"/>
                      <w:shd w:val="clear" w:color="auto" w:fill="auto"/>
                      <w:jc w:val="both"/>
                    </w:pPr>
                    <w:r>
                      <w:rPr>
                        <w:rFonts w:ascii="Times New Roman" w:eastAsia="Times New Roman" w:hAnsi="Times New Roman"/>
                      </w:rPr>
                      <w:fldChar w:fldCharType="begin"/>
                    </w:r>
                    <w:r>
                      <w:instrText xml:space="preserve"> PAGE \* MERGEFORMAT </w:instrText>
                    </w:r>
                    <w:r>
                      <w:rPr>
                        <w:rFonts w:ascii="Times New Roman" w:eastAsia="Times New Roman" w:hAnsi="Times New Roman"/>
                      </w:rPr>
                      <w:fldChar w:fldCharType="separate"/>
                    </w:r>
                    <w:r w:rsidRPr="00034E7E">
                      <w:rPr>
                        <w:rStyle w:val="En-tteoupieddepageArial"/>
                        <w:noProof/>
                      </w:rPr>
                      <w:t>18</w:t>
                    </w:r>
                    <w:r>
                      <w:rPr>
                        <w:rStyle w:val="En-tteoupieddepageArial"/>
                      </w:rPr>
                      <w:fldChar w:fldCharType="end"/>
                    </w:r>
                    <w:r>
                      <w:rPr>
                        <w:rStyle w:val="En-tteoupieddepageArial"/>
                      </w:rPr>
                      <w:t>.</w:t>
                    </w:r>
                  </w:p>
                </w:txbxContent>
              </v:textbox>
              <w10:wrap anchorx="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9C2E9" w14:textId="20D04EB6" w:rsidR="003336BB" w:rsidRDefault="003336BB">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9512A" w14:textId="384AE51E" w:rsidR="00EB19BA" w:rsidRDefault="00EB19BA">
    <w:pPr>
      <w:pStyle w:val="BodyText"/>
      <w:kinsoku w:val="0"/>
      <w:overflowPunct w:val="0"/>
      <w:spacing w:line="14" w:lineRule="auto"/>
      <w:rPr>
        <w:rFonts w:cs="Times New Roman"/>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60345" w14:textId="1C98C17F" w:rsidR="00EB19BA" w:rsidRDefault="00EB19BA">
    <w:pPr>
      <w:pStyle w:val="BodyText"/>
      <w:kinsoku w:val="0"/>
      <w:overflowPunct w:val="0"/>
      <w:spacing w:line="14" w:lineRule="auto"/>
      <w:rPr>
        <w:rFonts w:cs="Times New Roman"/>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7A754" w14:textId="6A514D61" w:rsidR="00EB19BA" w:rsidRDefault="00EB19BA">
    <w:pPr>
      <w:pStyle w:val="BodyText"/>
      <w:kinsoku w:val="0"/>
      <w:overflowPunct w:val="0"/>
      <w:spacing w:line="14" w:lineRule="auto"/>
      <w:rPr>
        <w:rFonts w:cs="Times New Roman"/>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D1617" w14:textId="0665B4DC" w:rsidR="00EB19BA" w:rsidRDefault="00EB19BA">
    <w:pPr>
      <w:pStyle w:val="BodyText"/>
      <w:kinsoku w:val="0"/>
      <w:overflowPunct w:val="0"/>
      <w:spacing w:line="14" w:lineRule="auto"/>
      <w:rPr>
        <w:rFonts w:cs="Times New Roman"/>
        <w:sz w:val="20"/>
      </w:rPr>
    </w:pPr>
    <w:r>
      <w:rPr>
        <w:noProof/>
        <w:lang w:val="en-US" w:eastAsia="en-US"/>
      </w:rPr>
      <mc:AlternateContent>
        <mc:Choice Requires="wpg">
          <w:drawing>
            <wp:anchor distT="0" distB="0" distL="114300" distR="114300" simplePos="0" relativeHeight="251671552" behindDoc="1" locked="0" layoutInCell="0" allowOverlap="1" wp14:anchorId="3232BF41" wp14:editId="61975A07">
              <wp:simplePos x="0" y="0"/>
              <wp:positionH relativeFrom="page">
                <wp:posOffset>836295</wp:posOffset>
              </wp:positionH>
              <wp:positionV relativeFrom="page">
                <wp:posOffset>1115060</wp:posOffset>
              </wp:positionV>
              <wp:extent cx="5888355" cy="210185"/>
              <wp:effectExtent l="7620" t="10160" r="9525" b="8255"/>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355" cy="210185"/>
                        <a:chOff x="1317" y="1756"/>
                        <a:chExt cx="9273" cy="331"/>
                      </a:xfrm>
                    </wpg:grpSpPr>
                    <wps:wsp>
                      <wps:cNvPr id="471" name="Freeform 26"/>
                      <wps:cNvSpPr>
                        <a:spLocks/>
                      </wps:cNvSpPr>
                      <wps:spPr bwMode="auto">
                        <a:xfrm>
                          <a:off x="1322" y="1761"/>
                          <a:ext cx="9262" cy="20"/>
                        </a:xfrm>
                        <a:custGeom>
                          <a:avLst/>
                          <a:gdLst>
                            <a:gd name="T0" fmla="*/ 0 w 9262"/>
                            <a:gd name="T1" fmla="*/ 0 h 20"/>
                            <a:gd name="T2" fmla="*/ 9261 w 9262"/>
                            <a:gd name="T3" fmla="*/ 0 h 20"/>
                          </a:gdLst>
                          <a:ahLst/>
                          <a:cxnLst>
                            <a:cxn ang="0">
                              <a:pos x="T0" y="T1"/>
                            </a:cxn>
                            <a:cxn ang="0">
                              <a:pos x="T2" y="T3"/>
                            </a:cxn>
                          </a:cxnLst>
                          <a:rect l="0" t="0" r="r" b="b"/>
                          <a:pathLst>
                            <a:path w="9262" h="20">
                              <a:moveTo>
                                <a:pt x="0" y="0"/>
                              </a:moveTo>
                              <a:lnTo>
                                <a:pt x="926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27"/>
                      <wps:cNvSpPr>
                        <a:spLocks/>
                      </wps:cNvSpPr>
                      <wps:spPr bwMode="auto">
                        <a:xfrm>
                          <a:off x="1322" y="2081"/>
                          <a:ext cx="9262" cy="20"/>
                        </a:xfrm>
                        <a:custGeom>
                          <a:avLst/>
                          <a:gdLst>
                            <a:gd name="T0" fmla="*/ 0 w 9262"/>
                            <a:gd name="T1" fmla="*/ 0 h 20"/>
                            <a:gd name="T2" fmla="*/ 9261 w 9262"/>
                            <a:gd name="T3" fmla="*/ 0 h 20"/>
                          </a:gdLst>
                          <a:ahLst/>
                          <a:cxnLst>
                            <a:cxn ang="0">
                              <a:pos x="T0" y="T1"/>
                            </a:cxn>
                            <a:cxn ang="0">
                              <a:pos x="T2" y="T3"/>
                            </a:cxn>
                          </a:cxnLst>
                          <a:rect l="0" t="0" r="r" b="b"/>
                          <a:pathLst>
                            <a:path w="9262" h="20">
                              <a:moveTo>
                                <a:pt x="0" y="0"/>
                              </a:moveTo>
                              <a:lnTo>
                                <a:pt x="926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28"/>
                      <wps:cNvSpPr>
                        <a:spLocks/>
                      </wps:cNvSpPr>
                      <wps:spPr bwMode="auto">
                        <a:xfrm>
                          <a:off x="1327" y="1766"/>
                          <a:ext cx="20" cy="310"/>
                        </a:xfrm>
                        <a:custGeom>
                          <a:avLst/>
                          <a:gdLst>
                            <a:gd name="T0" fmla="*/ 0 w 20"/>
                            <a:gd name="T1" fmla="*/ 0 h 310"/>
                            <a:gd name="T2" fmla="*/ 0 w 20"/>
                            <a:gd name="T3" fmla="*/ 309 h 310"/>
                          </a:gdLst>
                          <a:ahLst/>
                          <a:cxnLst>
                            <a:cxn ang="0">
                              <a:pos x="T0" y="T1"/>
                            </a:cxn>
                            <a:cxn ang="0">
                              <a:pos x="T2" y="T3"/>
                            </a:cxn>
                          </a:cxnLst>
                          <a:rect l="0" t="0" r="r" b="b"/>
                          <a:pathLst>
                            <a:path w="20"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29"/>
                      <wps:cNvSpPr>
                        <a:spLocks/>
                      </wps:cNvSpPr>
                      <wps:spPr bwMode="auto">
                        <a:xfrm>
                          <a:off x="10579" y="1766"/>
                          <a:ext cx="20" cy="310"/>
                        </a:xfrm>
                        <a:custGeom>
                          <a:avLst/>
                          <a:gdLst>
                            <a:gd name="T0" fmla="*/ 0 w 20"/>
                            <a:gd name="T1" fmla="*/ 0 h 310"/>
                            <a:gd name="T2" fmla="*/ 0 w 20"/>
                            <a:gd name="T3" fmla="*/ 309 h 310"/>
                          </a:gdLst>
                          <a:ahLst/>
                          <a:cxnLst>
                            <a:cxn ang="0">
                              <a:pos x="T0" y="T1"/>
                            </a:cxn>
                            <a:cxn ang="0">
                              <a:pos x="T2" y="T3"/>
                            </a:cxn>
                          </a:cxnLst>
                          <a:rect l="0" t="0" r="r" b="b"/>
                          <a:pathLst>
                            <a:path w="20" h="310">
                              <a:moveTo>
                                <a:pt x="0" y="0"/>
                              </a:moveTo>
                              <a:lnTo>
                                <a:pt x="0" y="30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04E60" id="Group 470" o:spid="_x0000_s1026" style="position:absolute;margin-left:65.85pt;margin-top:87.8pt;width:463.65pt;height:16.55pt;z-index:-251644928;mso-position-horizontal-relative:page;mso-position-vertical-relative:page" coordorigin="1317,1756" coordsize="927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" o:allowincell="f">
              <v:shape id="Freeform 26" o:spid="_x0000_s1027" style="position:absolute;left:1322;top:1761;width:9262;height:20;visibility:visible;mso-wrap-style:square;v-text-anchor:top" coordsize="9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uZjcYA&#10;AADcAAAADwAAAGRycy9kb3ducmV2LnhtbESPT4vCMBTE74LfITzBi6ypf7a7dI0iglgEwXX34u3R&#10;PNti81KaqPXbG0HwOMzMb5jZojWVuFLjSssKRsMIBHFmdcm5gv+/9cc3COeRNVaWScGdHCzm3c4M&#10;E21v/EvXg89FgLBLUEHhfZ1I6bKCDLqhrYmDd7KNQR9kk0vd4C3ATSXHURRLgyWHhQJrWhWUnQ8X&#10;o6A6byanQaov23ib7iO+H8vd51Gpfq9d/oDw1Pp3+NVOtYLp1wi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uZjcYAAADcAAAADwAAAAAAAAAAAAAAAACYAgAAZHJz&#10;L2Rvd25yZXYueG1sUEsFBgAAAAAEAAQA9QAAAIsDAAAAAA==&#10;" path="m,l9261,e" filled="f" strokeweight=".20458mm">
                <v:path arrowok="t" o:connecttype="custom" o:connectlocs="0,0;9261,0" o:connectangles="0,0"/>
              </v:shape>
              <v:shape id="Freeform 27" o:spid="_x0000_s1028" style="position:absolute;left:1322;top:2081;width:9262;height:20;visibility:visible;mso-wrap-style:square;v-text-anchor:top" coordsize="9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H+sYA&#10;AADcAAAADwAAAGRycy9kb3ducmV2LnhtbESPT4vCMBTE74LfITzBi6ypf7a7dI0iglgEwXX34u3R&#10;PNti81KaqPXbG0HwOMzMb5jZojWVuFLjSssKRsMIBHFmdcm5gv+/9cc3COeRNVaWScGdHCzm3c4M&#10;E21v/EvXg89FgLBLUEHhfZ1I6bKCDLqhrYmDd7KNQR9kk0vd4C3ATSXHURRLgyWHhQJrWhWUnQ8X&#10;o6A6byanQaov23ib7iO+H8vd51Gpfq9d/oDw1Pp3+NVOtYLp1xi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kH+sYAAADcAAAADwAAAAAAAAAAAAAAAACYAgAAZHJz&#10;L2Rvd25yZXYueG1sUEsFBgAAAAAEAAQA9QAAAIsDAAAAAA==&#10;" path="m,l9261,e" filled="f" strokeweight=".20458mm">
                <v:path arrowok="t" o:connecttype="custom" o:connectlocs="0,0;9261,0" o:connectangles="0,0"/>
              </v:shape>
              <v:shape id="Freeform 28" o:spid="_x0000_s1029" style="position:absolute;left:1327;top:1766;width:20;height:310;visibility:visible;mso-wrap-style:square;v-text-anchor:top" coordsize="2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tI8QA&#10;AADcAAAADwAAAGRycy9kb3ducmV2LnhtbESPQWsCMRSE7wX/Q3iCl6JZbbGyGkUEQfBQ1Hp/bp6b&#10;xc3Lskl0/femUOhxmJlvmMWqs7W4U+srxwrGowwEceF0xaWCn9N2OAPhA7LG2jEpeJKH1bL3tsBc&#10;uwcf6H4MpUgQ9jkqMCE0uZS+MGTRj1xDnLyray2GJNtS6hYfCW5rOcmyqbRYcVow2NDGUHE7Rqtg&#10;tzfTeDjH77Ot3nUWx5dTnF2UGvS79RxEoC78h//aO63g8+sDfs+k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W7SPEAAAA3AAAAA8AAAAAAAAAAAAAAAAAmAIAAGRycy9k&#10;b3ducmV2LnhtbFBLBQYAAAAABAAEAPUAAACJAwAAAAA=&#10;" path="m,l,309e" filled="f" strokeweight=".58pt">
                <v:path arrowok="t" o:connecttype="custom" o:connectlocs="0,0;0,309" o:connectangles="0,0"/>
              </v:shape>
              <v:shape id="Freeform 29" o:spid="_x0000_s1030" style="position:absolute;left:10579;top:1766;width:20;height:310;visibility:visible;mso-wrap-style:square;v-text-anchor:top" coordsize="2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Ths8cA&#10;AADcAAAADwAAAGRycy9kb3ducmV2LnhtbESPQUsDMRSE74L/ITyhF7Fvldbq2rSItEV6KFoL4u2x&#10;ee4ubl6WJG3Tf28KgsdhZr5hpvNkO3VgH1onGm6HBSiWyplWag27j+XNA6gQSQx1TljDiQPMZ5cX&#10;UyqNO8o7H7axVhkioSQNTYx9iRiqhi2FoetZsvftvKWYpa/ReDpmuO3wriju0VIreaGhnl8arn62&#10;e6vhDT9xMe72Pq0ed9eLCfbrtPnSenCVnp9ARU7xP/zXfjUaRpMRnM/kI4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U4bPHAAAA3AAAAA8AAAAAAAAAAAAAAAAAmAIAAGRy&#10;cy9kb3ducmV2LnhtbFBLBQYAAAAABAAEAPUAAACMAwAAAAA=&#10;" path="m,l,309e" filled="f" strokeweight=".20458mm">
                <v:path arrowok="t" o:connecttype="custom" o:connectlocs="0,0;0,309" o:connectangles="0,0"/>
              </v:shape>
              <w10:wrap anchorx="page" anchory="page"/>
            </v:group>
          </w:pict>
        </mc:Fallback>
      </mc:AlternateContent>
    </w:r>
    <w:r>
      <w:rPr>
        <w:noProof/>
        <w:lang w:val="en-US" w:eastAsia="en-US"/>
      </w:rPr>
      <mc:AlternateContent>
        <mc:Choice Requires="wps">
          <w:drawing>
            <wp:anchor distT="0" distB="0" distL="114300" distR="114300" simplePos="0" relativeHeight="251672576" behindDoc="1" locked="0" layoutInCell="0" allowOverlap="1" wp14:anchorId="5FDFF654" wp14:editId="367AD9DE">
              <wp:simplePos x="0" y="0"/>
              <wp:positionH relativeFrom="page">
                <wp:posOffset>6757035</wp:posOffset>
              </wp:positionH>
              <wp:positionV relativeFrom="page">
                <wp:posOffset>481330</wp:posOffset>
              </wp:positionV>
              <wp:extent cx="204470" cy="165735"/>
              <wp:effectExtent l="3810" t="0" r="1270" b="635"/>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016A0" w14:textId="77777777" w:rsidR="00EB19BA" w:rsidRDefault="00EB19BA">
                          <w:pPr>
                            <w:pStyle w:val="BodyText"/>
                            <w:kinsoku w:val="0"/>
                            <w:overflowPunct w:val="0"/>
                            <w:spacing w:line="245" w:lineRule="exact"/>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FF654" id="_x0000_t202" coordsize="21600,21600" o:spt="202" path="m,l,21600r21600,l21600,xe">
              <v:stroke joinstyle="miter"/>
              <v:path gradientshapeok="t" o:connecttype="rect"/>
            </v:shapetype>
            <v:shape id="Text Box 469" o:spid="_x0000_s1036" type="#_x0000_t202" style="position:absolute;margin-left:532.05pt;margin-top:37.9pt;width:16.1pt;height:13.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U3p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" o:allowincell="f" filled="f" stroked="f">
              <v:textbox inset="0,0,0,0">
                <w:txbxContent>
                  <w:p w14:paraId="670016A0" w14:textId="77777777" w:rsidR="00EB19BA" w:rsidRDefault="00EB19BA">
                    <w:pPr>
                      <w:pStyle w:val="BodyText"/>
                      <w:kinsoku w:val="0"/>
                      <w:overflowPunct w:val="0"/>
                      <w:spacing w:line="245" w:lineRule="exact"/>
                      <w:ind w:left="20"/>
                    </w:pPr>
                    <w:r>
                      <w:t>10.</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73600" behindDoc="1" locked="0" layoutInCell="0" allowOverlap="1" wp14:anchorId="2DF9ECED" wp14:editId="11488B1B">
              <wp:simplePos x="0" y="0"/>
              <wp:positionH relativeFrom="page">
                <wp:posOffset>2298065</wp:posOffset>
              </wp:positionH>
              <wp:positionV relativeFrom="page">
                <wp:posOffset>1148715</wp:posOffset>
              </wp:positionV>
              <wp:extent cx="2964180" cy="165735"/>
              <wp:effectExtent l="2540" t="0" r="0" b="0"/>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91A92" w14:textId="77777777" w:rsidR="00EB19BA" w:rsidRPr="00D40C6D" w:rsidRDefault="00EB19BA">
                          <w:pPr>
                            <w:pStyle w:val="BodyText"/>
                            <w:kinsoku w:val="0"/>
                            <w:overflowPunct w:val="0"/>
                            <w:spacing w:line="245" w:lineRule="exact"/>
                            <w:ind w:left="20"/>
                            <w:rPr>
                              <w:rFonts w:asciiTheme="minorHAnsi" w:hAnsiTheme="minorHAnsi"/>
                              <w:sz w:val="22"/>
                              <w:szCs w:val="22"/>
                            </w:rPr>
                          </w:pPr>
                          <w:r w:rsidRPr="00D40C6D">
                            <w:rPr>
                              <w:rFonts w:asciiTheme="minorHAnsi" w:hAnsiTheme="minorHAnsi"/>
                              <w:b/>
                              <w:bCs/>
                              <w:spacing w:val="-1"/>
                              <w:sz w:val="22"/>
                              <w:szCs w:val="22"/>
                            </w:rPr>
                            <w:t>VIII. Coaching</w:t>
                          </w:r>
                          <w:r w:rsidRPr="00D40C6D">
                            <w:rPr>
                              <w:rFonts w:asciiTheme="minorHAnsi" w:hAnsiTheme="minorHAnsi"/>
                              <w:b/>
                              <w:bCs/>
                              <w:spacing w:val="-2"/>
                              <w:sz w:val="22"/>
                              <w:szCs w:val="22"/>
                            </w:rPr>
                            <w:t xml:space="preserve"> </w:t>
                          </w:r>
                          <w:r w:rsidRPr="00D40C6D">
                            <w:rPr>
                              <w:rFonts w:asciiTheme="minorHAnsi" w:hAnsiTheme="minorHAnsi"/>
                              <w:b/>
                              <w:bCs/>
                              <w:spacing w:val="-1"/>
                              <w:sz w:val="22"/>
                              <w:szCs w:val="22"/>
                            </w:rPr>
                            <w:t>start-ups</w:t>
                          </w:r>
                          <w:r w:rsidRPr="00D40C6D">
                            <w:rPr>
                              <w:rFonts w:asciiTheme="minorHAnsi" w:hAnsiTheme="minorHAnsi"/>
                              <w:b/>
                              <w:bCs/>
                              <w:sz w:val="22"/>
                              <w:szCs w:val="22"/>
                            </w:rPr>
                            <w:t xml:space="preserve"> </w:t>
                          </w:r>
                          <w:r w:rsidRPr="00D40C6D">
                            <w:rPr>
                              <w:rFonts w:asciiTheme="minorHAnsi" w:hAnsiTheme="minorHAnsi"/>
                              <w:b/>
                              <w:bCs/>
                              <w:spacing w:val="-2"/>
                              <w:sz w:val="22"/>
                              <w:szCs w:val="22"/>
                            </w:rPr>
                            <w:t>and</w:t>
                          </w:r>
                          <w:r w:rsidRPr="00D40C6D">
                            <w:rPr>
                              <w:rFonts w:asciiTheme="minorHAnsi" w:hAnsiTheme="minorHAnsi"/>
                              <w:b/>
                              <w:bCs/>
                              <w:spacing w:val="-1"/>
                              <w:sz w:val="22"/>
                              <w:szCs w:val="22"/>
                            </w:rPr>
                            <w:t xml:space="preserve"> SMEs</w:t>
                          </w:r>
                          <w:r w:rsidRPr="00D40C6D">
                            <w:rPr>
                              <w:rFonts w:asciiTheme="minorHAnsi" w:hAnsiTheme="minorHAnsi"/>
                              <w:b/>
                              <w:bCs/>
                              <w:sz w:val="22"/>
                              <w:szCs w:val="22"/>
                            </w:rPr>
                            <w:t xml:space="preserve"> by </w:t>
                          </w:r>
                          <w:r w:rsidRPr="00D40C6D">
                            <w:rPr>
                              <w:rFonts w:asciiTheme="minorHAnsi" w:hAnsiTheme="minorHAnsi"/>
                              <w:b/>
                              <w:bCs/>
                              <w:spacing w:val="-1"/>
                              <w:sz w:val="22"/>
                              <w:szCs w:val="22"/>
                            </w:rPr>
                            <w:t>top</w:t>
                          </w:r>
                          <w:r w:rsidRPr="00D40C6D">
                            <w:rPr>
                              <w:rFonts w:asciiTheme="minorHAnsi" w:hAnsiTheme="minorHAnsi"/>
                              <w:b/>
                              <w:bCs/>
                              <w:spacing w:val="-3"/>
                              <w:sz w:val="22"/>
                              <w:szCs w:val="22"/>
                            </w:rPr>
                            <w:t xml:space="preserve"> </w:t>
                          </w:r>
                          <w:r w:rsidRPr="00D40C6D">
                            <w:rPr>
                              <w:rFonts w:asciiTheme="minorHAnsi" w:hAnsiTheme="minorHAnsi"/>
                              <w:b/>
                              <w:bCs/>
                              <w:spacing w:val="-1"/>
                              <w:sz w:val="22"/>
                              <w:szCs w:val="22"/>
                            </w:rPr>
                            <w:t>managers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9ECED" id="Text Box 468" o:spid="_x0000_s1037" type="#_x0000_t202" style="position:absolute;margin-left:180.95pt;margin-top:90.45pt;width:233.4pt;height:1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2R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" o:allowincell="f" filled="f" stroked="f">
              <v:textbox inset="0,0,0,0">
                <w:txbxContent>
                  <w:p w14:paraId="4BA91A92" w14:textId="77777777" w:rsidR="00EB19BA" w:rsidRPr="00D40C6D" w:rsidRDefault="00EB19BA">
                    <w:pPr>
                      <w:pStyle w:val="BodyText"/>
                      <w:kinsoku w:val="0"/>
                      <w:overflowPunct w:val="0"/>
                      <w:spacing w:line="245" w:lineRule="exact"/>
                      <w:ind w:left="20"/>
                      <w:rPr>
                        <w:rFonts w:asciiTheme="minorHAnsi" w:hAnsiTheme="minorHAnsi"/>
                        <w:sz w:val="22"/>
                        <w:szCs w:val="22"/>
                      </w:rPr>
                    </w:pPr>
                    <w:r w:rsidRPr="00D40C6D">
                      <w:rPr>
                        <w:rFonts w:asciiTheme="minorHAnsi" w:hAnsiTheme="minorHAnsi"/>
                        <w:b/>
                        <w:bCs/>
                        <w:spacing w:val="-1"/>
                        <w:sz w:val="22"/>
                        <w:szCs w:val="22"/>
                      </w:rPr>
                      <w:t>VIII. Coaching</w:t>
                    </w:r>
                    <w:r w:rsidRPr="00D40C6D">
                      <w:rPr>
                        <w:rFonts w:asciiTheme="minorHAnsi" w:hAnsiTheme="minorHAnsi"/>
                        <w:b/>
                        <w:bCs/>
                        <w:spacing w:val="-2"/>
                        <w:sz w:val="22"/>
                        <w:szCs w:val="22"/>
                      </w:rPr>
                      <w:t xml:space="preserve"> </w:t>
                    </w:r>
                    <w:r w:rsidRPr="00D40C6D">
                      <w:rPr>
                        <w:rFonts w:asciiTheme="minorHAnsi" w:hAnsiTheme="minorHAnsi"/>
                        <w:b/>
                        <w:bCs/>
                        <w:spacing w:val="-1"/>
                        <w:sz w:val="22"/>
                        <w:szCs w:val="22"/>
                      </w:rPr>
                      <w:t>start-ups</w:t>
                    </w:r>
                    <w:r w:rsidRPr="00D40C6D">
                      <w:rPr>
                        <w:rFonts w:asciiTheme="minorHAnsi" w:hAnsiTheme="minorHAnsi"/>
                        <w:b/>
                        <w:bCs/>
                        <w:sz w:val="22"/>
                        <w:szCs w:val="22"/>
                      </w:rPr>
                      <w:t xml:space="preserve"> </w:t>
                    </w:r>
                    <w:r w:rsidRPr="00D40C6D">
                      <w:rPr>
                        <w:rFonts w:asciiTheme="minorHAnsi" w:hAnsiTheme="minorHAnsi"/>
                        <w:b/>
                        <w:bCs/>
                        <w:spacing w:val="-2"/>
                        <w:sz w:val="22"/>
                        <w:szCs w:val="22"/>
                      </w:rPr>
                      <w:t>and</w:t>
                    </w:r>
                    <w:r w:rsidRPr="00D40C6D">
                      <w:rPr>
                        <w:rFonts w:asciiTheme="minorHAnsi" w:hAnsiTheme="minorHAnsi"/>
                        <w:b/>
                        <w:bCs/>
                        <w:spacing w:val="-1"/>
                        <w:sz w:val="22"/>
                        <w:szCs w:val="22"/>
                      </w:rPr>
                      <w:t xml:space="preserve"> SMEs</w:t>
                    </w:r>
                    <w:r w:rsidRPr="00D40C6D">
                      <w:rPr>
                        <w:rFonts w:asciiTheme="minorHAnsi" w:hAnsiTheme="minorHAnsi"/>
                        <w:b/>
                        <w:bCs/>
                        <w:sz w:val="22"/>
                        <w:szCs w:val="22"/>
                      </w:rPr>
                      <w:t xml:space="preserve"> by </w:t>
                    </w:r>
                    <w:r w:rsidRPr="00D40C6D">
                      <w:rPr>
                        <w:rFonts w:asciiTheme="minorHAnsi" w:hAnsiTheme="minorHAnsi"/>
                        <w:b/>
                        <w:bCs/>
                        <w:spacing w:val="-1"/>
                        <w:sz w:val="22"/>
                        <w:szCs w:val="22"/>
                      </w:rPr>
                      <w:t>top</w:t>
                    </w:r>
                    <w:r w:rsidRPr="00D40C6D">
                      <w:rPr>
                        <w:rFonts w:asciiTheme="minorHAnsi" w:hAnsiTheme="minorHAnsi"/>
                        <w:b/>
                        <w:bCs/>
                        <w:spacing w:val="-3"/>
                        <w:sz w:val="22"/>
                        <w:szCs w:val="22"/>
                      </w:rPr>
                      <w:t xml:space="preserve"> </w:t>
                    </w:r>
                    <w:r w:rsidRPr="00D40C6D">
                      <w:rPr>
                        <w:rFonts w:asciiTheme="minorHAnsi" w:hAnsiTheme="minorHAnsi"/>
                        <w:b/>
                        <w:bCs/>
                        <w:spacing w:val="-1"/>
                        <w:sz w:val="22"/>
                        <w:szCs w:val="22"/>
                      </w:rPr>
                      <w:t>managers</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05FA9" w14:textId="228701E2" w:rsidR="00EB19BA" w:rsidRDefault="00EB19BA">
    <w:pPr>
      <w:pStyle w:val="BodyText"/>
      <w:kinsoku w:val="0"/>
      <w:overflowPunct w:val="0"/>
      <w:spacing w:line="14" w:lineRule="auto"/>
      <w:rPr>
        <w:rFonts w:cs="Times New Roman"/>
        <w:sz w:val="20"/>
      </w:rPr>
    </w:pPr>
    <w:r>
      <w:rPr>
        <w:noProof/>
        <w:lang w:val="en-US" w:eastAsia="en-US"/>
      </w:rPr>
      <mc:AlternateContent>
        <mc:Choice Requires="wps">
          <w:drawing>
            <wp:anchor distT="0" distB="0" distL="114300" distR="114300" simplePos="0" relativeHeight="251675648" behindDoc="1" locked="0" layoutInCell="0" allowOverlap="1" wp14:anchorId="596E84B6" wp14:editId="1FC6A3CF">
              <wp:simplePos x="0" y="0"/>
              <wp:positionH relativeFrom="page">
                <wp:posOffset>6757035</wp:posOffset>
              </wp:positionH>
              <wp:positionV relativeFrom="page">
                <wp:posOffset>481330</wp:posOffset>
              </wp:positionV>
              <wp:extent cx="204470" cy="165735"/>
              <wp:effectExtent l="3810" t="0" r="1270" b="635"/>
              <wp:wrapNone/>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FCBE0" w14:textId="77777777" w:rsidR="00EB19BA" w:rsidRDefault="00EB19BA">
                          <w:pPr>
                            <w:pStyle w:val="BodyText"/>
                            <w:kinsoku w:val="0"/>
                            <w:overflowPunct w:val="0"/>
                            <w:spacing w:line="245" w:lineRule="exact"/>
                            <w:ind w:left="20"/>
                          </w:pP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E84B6" id="_x0000_t202" coordsize="21600,21600" o:spt="202" path="m,l,21600r21600,l21600,xe">
              <v:stroke joinstyle="miter"/>
              <v:path gradientshapeok="t" o:connecttype="rect"/>
            </v:shapetype>
            <v:shape id="Text Box 461" o:spid="_x0000_s1038" type="#_x0000_t202" style="position:absolute;margin-left:532.05pt;margin-top:37.9pt;width:16.1pt;height:13.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pBsgIAALM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" o:allowincell="f" filled="f" stroked="f">
              <v:textbox inset="0,0,0,0">
                <w:txbxContent>
                  <w:p w14:paraId="43CFCBE0" w14:textId="77777777" w:rsidR="00EB19BA" w:rsidRDefault="00EB19BA">
                    <w:pPr>
                      <w:pStyle w:val="BodyText"/>
                      <w:kinsoku w:val="0"/>
                      <w:overflowPunct w:val="0"/>
                      <w:spacing w:line="245" w:lineRule="exact"/>
                      <w:ind w:left="20"/>
                    </w:pPr>
                    <w:r>
                      <w:t>11.</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252008"/>
      <w:docPartObj>
        <w:docPartGallery w:val="Page Numbers (Top of Page)"/>
        <w:docPartUnique/>
      </w:docPartObj>
    </w:sdtPr>
    <w:sdtEndPr>
      <w:rPr>
        <w:noProof/>
      </w:rPr>
    </w:sdtEndPr>
    <w:sdtContent>
      <w:p w14:paraId="0687CE16" w14:textId="77777777" w:rsidR="003336BB" w:rsidRDefault="003336BB">
        <w:pPr>
          <w:pStyle w:val="Header"/>
          <w:jc w:val="right"/>
        </w:pPr>
        <w:r>
          <w:fldChar w:fldCharType="begin"/>
        </w:r>
        <w:r>
          <w:instrText xml:space="preserve"> PAGE   \* MERGEFORMAT </w:instrText>
        </w:r>
        <w:r>
          <w:fldChar w:fldCharType="separate"/>
        </w:r>
        <w:r>
          <w:rPr>
            <w:noProof/>
          </w:rPr>
          <w:t>6</w:t>
        </w:r>
        <w:r>
          <w:rPr>
            <w:noProof/>
          </w:rPr>
          <w:fldChar w:fldCharType="end"/>
        </w:r>
      </w:p>
    </w:sdtContent>
  </w:sdt>
  <w:p w14:paraId="22F9DAF1" w14:textId="77777777" w:rsidR="003336BB" w:rsidRDefault="003336B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4634713"/>
      <w:docPartObj>
        <w:docPartGallery w:val="Page Numbers (Top of Page)"/>
        <w:docPartUnique/>
      </w:docPartObj>
    </w:sdtPr>
    <w:sdtEndPr>
      <w:rPr>
        <w:noProof/>
      </w:rPr>
    </w:sdtEndPr>
    <w:sdtContent>
      <w:p w14:paraId="4D32F21C" w14:textId="77777777" w:rsidR="003336BB" w:rsidRDefault="003336BB">
        <w:pPr>
          <w:pStyle w:val="Header"/>
          <w:jc w:val="right"/>
        </w:pPr>
        <w:r>
          <w:fldChar w:fldCharType="begin"/>
        </w:r>
        <w:r>
          <w:instrText xml:space="preserve"> PAGE   \* MERGEFORMAT </w:instrText>
        </w:r>
        <w:r>
          <w:fldChar w:fldCharType="separate"/>
        </w:r>
        <w:r w:rsidR="00C82960">
          <w:rPr>
            <w:noProof/>
          </w:rPr>
          <w:t>185</w:t>
        </w:r>
        <w:r>
          <w:rPr>
            <w:noProof/>
          </w:rPr>
          <w:fldChar w:fldCharType="end"/>
        </w:r>
      </w:p>
    </w:sdtContent>
  </w:sdt>
  <w:p w14:paraId="367F05BF" w14:textId="77777777" w:rsidR="003336BB" w:rsidRDefault="003336B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0463102"/>
      <w:docPartObj>
        <w:docPartGallery w:val="Page Numbers (Top of Page)"/>
        <w:docPartUnique/>
      </w:docPartObj>
    </w:sdtPr>
    <w:sdtEndPr>
      <w:rPr>
        <w:noProof/>
      </w:rPr>
    </w:sdtEndPr>
    <w:sdtContent>
      <w:p w14:paraId="6C23C944" w14:textId="77777777" w:rsidR="003336BB" w:rsidRDefault="003336BB">
        <w:pPr>
          <w:pStyle w:val="Header"/>
          <w:jc w:val="right"/>
        </w:pPr>
        <w:r>
          <w:fldChar w:fldCharType="begin"/>
        </w:r>
        <w:r>
          <w:instrText xml:space="preserve"> PAGE   \* MERGEFORMAT </w:instrText>
        </w:r>
        <w:r>
          <w:fldChar w:fldCharType="separate"/>
        </w:r>
        <w:r>
          <w:rPr>
            <w:noProof/>
          </w:rPr>
          <w:t>8</w:t>
        </w:r>
        <w:r>
          <w:rPr>
            <w:noProof/>
          </w:rPr>
          <w:fldChar w:fldCharType="end"/>
        </w:r>
      </w:p>
    </w:sdtContent>
  </w:sdt>
  <w:p w14:paraId="33ED2C3E" w14:textId="77777777" w:rsidR="003336BB" w:rsidRPr="00A83853" w:rsidRDefault="003336BB">
    <w:pPr>
      <w:rPr>
        <w:sz w:val="2"/>
        <w:szCs w:val="2"/>
        <w:lang w:val="ro-R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00000885"/>
    <w:lvl w:ilvl="0">
      <w:numFmt w:val="bullet"/>
      <w:lvlText w:val="-"/>
      <w:lvlJc w:val="left"/>
      <w:pPr>
        <w:ind w:left="362" w:hanging="142"/>
      </w:pPr>
      <w:rPr>
        <w:rFonts w:ascii="Calibri" w:hAnsi="Calibri" w:cs="Calibri"/>
        <w:b w:val="0"/>
        <w:bCs w:val="0"/>
        <w:sz w:val="22"/>
        <w:szCs w:val="22"/>
      </w:rPr>
    </w:lvl>
    <w:lvl w:ilvl="1">
      <w:numFmt w:val="bullet"/>
      <w:lvlText w:val="•"/>
      <w:lvlJc w:val="left"/>
      <w:pPr>
        <w:ind w:left="1308" w:hanging="142"/>
      </w:pPr>
    </w:lvl>
    <w:lvl w:ilvl="2">
      <w:numFmt w:val="bullet"/>
      <w:lvlText w:val="•"/>
      <w:lvlJc w:val="left"/>
      <w:pPr>
        <w:ind w:left="2254" w:hanging="142"/>
      </w:pPr>
    </w:lvl>
    <w:lvl w:ilvl="3">
      <w:numFmt w:val="bullet"/>
      <w:lvlText w:val="•"/>
      <w:lvlJc w:val="left"/>
      <w:pPr>
        <w:ind w:left="3200" w:hanging="142"/>
      </w:pPr>
    </w:lvl>
    <w:lvl w:ilvl="4">
      <w:numFmt w:val="bullet"/>
      <w:lvlText w:val="•"/>
      <w:lvlJc w:val="left"/>
      <w:pPr>
        <w:ind w:left="4146" w:hanging="142"/>
      </w:pPr>
    </w:lvl>
    <w:lvl w:ilvl="5">
      <w:numFmt w:val="bullet"/>
      <w:lvlText w:val="•"/>
      <w:lvlJc w:val="left"/>
      <w:pPr>
        <w:ind w:left="5093" w:hanging="142"/>
      </w:pPr>
    </w:lvl>
    <w:lvl w:ilvl="6">
      <w:numFmt w:val="bullet"/>
      <w:lvlText w:val="•"/>
      <w:lvlJc w:val="left"/>
      <w:pPr>
        <w:ind w:left="6039" w:hanging="142"/>
      </w:pPr>
    </w:lvl>
    <w:lvl w:ilvl="7">
      <w:numFmt w:val="bullet"/>
      <w:lvlText w:val="•"/>
      <w:lvlJc w:val="left"/>
      <w:pPr>
        <w:ind w:left="6985" w:hanging="142"/>
      </w:pPr>
    </w:lvl>
    <w:lvl w:ilvl="8">
      <w:numFmt w:val="bullet"/>
      <w:lvlText w:val="•"/>
      <w:lvlJc w:val="left"/>
      <w:pPr>
        <w:ind w:left="7931" w:hanging="142"/>
      </w:pPr>
    </w:lvl>
  </w:abstractNum>
  <w:abstractNum w:abstractNumId="2" w15:restartNumberingAfterBreak="0">
    <w:nsid w:val="00000403"/>
    <w:multiLevelType w:val="multilevel"/>
    <w:tmpl w:val="00000886"/>
    <w:lvl w:ilvl="0">
      <w:numFmt w:val="bullet"/>
      <w:lvlText w:val="-"/>
      <w:lvlJc w:val="left"/>
      <w:pPr>
        <w:ind w:left="362" w:hanging="142"/>
      </w:pPr>
      <w:rPr>
        <w:rFonts w:ascii="Calibri" w:hAnsi="Calibri" w:cs="Calibri"/>
        <w:b w:val="0"/>
        <w:bCs w:val="0"/>
        <w:sz w:val="22"/>
        <w:szCs w:val="22"/>
      </w:rPr>
    </w:lvl>
    <w:lvl w:ilvl="1">
      <w:numFmt w:val="bullet"/>
      <w:lvlText w:val="•"/>
      <w:lvlJc w:val="left"/>
      <w:pPr>
        <w:ind w:left="1308" w:hanging="142"/>
      </w:pPr>
    </w:lvl>
    <w:lvl w:ilvl="2">
      <w:numFmt w:val="bullet"/>
      <w:lvlText w:val="•"/>
      <w:lvlJc w:val="left"/>
      <w:pPr>
        <w:ind w:left="2254" w:hanging="142"/>
      </w:pPr>
    </w:lvl>
    <w:lvl w:ilvl="3">
      <w:numFmt w:val="bullet"/>
      <w:lvlText w:val="•"/>
      <w:lvlJc w:val="left"/>
      <w:pPr>
        <w:ind w:left="3200" w:hanging="142"/>
      </w:pPr>
    </w:lvl>
    <w:lvl w:ilvl="4">
      <w:numFmt w:val="bullet"/>
      <w:lvlText w:val="•"/>
      <w:lvlJc w:val="left"/>
      <w:pPr>
        <w:ind w:left="4146" w:hanging="142"/>
      </w:pPr>
    </w:lvl>
    <w:lvl w:ilvl="5">
      <w:numFmt w:val="bullet"/>
      <w:lvlText w:val="•"/>
      <w:lvlJc w:val="left"/>
      <w:pPr>
        <w:ind w:left="5093" w:hanging="142"/>
      </w:pPr>
    </w:lvl>
    <w:lvl w:ilvl="6">
      <w:numFmt w:val="bullet"/>
      <w:lvlText w:val="•"/>
      <w:lvlJc w:val="left"/>
      <w:pPr>
        <w:ind w:left="6039" w:hanging="142"/>
      </w:pPr>
    </w:lvl>
    <w:lvl w:ilvl="7">
      <w:numFmt w:val="bullet"/>
      <w:lvlText w:val="•"/>
      <w:lvlJc w:val="left"/>
      <w:pPr>
        <w:ind w:left="6985" w:hanging="142"/>
      </w:pPr>
    </w:lvl>
    <w:lvl w:ilvl="8">
      <w:numFmt w:val="bullet"/>
      <w:lvlText w:val="•"/>
      <w:lvlJc w:val="left"/>
      <w:pPr>
        <w:ind w:left="7931" w:hanging="142"/>
      </w:pPr>
    </w:lvl>
  </w:abstractNum>
  <w:abstractNum w:abstractNumId="3" w15:restartNumberingAfterBreak="0">
    <w:nsid w:val="00000404"/>
    <w:multiLevelType w:val="multilevel"/>
    <w:tmpl w:val="00000887"/>
    <w:lvl w:ilvl="0">
      <w:numFmt w:val="bullet"/>
      <w:lvlText w:val="-"/>
      <w:lvlJc w:val="left"/>
      <w:pPr>
        <w:ind w:left="362" w:hanging="142"/>
      </w:pPr>
      <w:rPr>
        <w:rFonts w:ascii="Calibri" w:hAnsi="Calibri" w:cs="Calibri"/>
        <w:b w:val="0"/>
        <w:bCs w:val="0"/>
        <w:sz w:val="22"/>
        <w:szCs w:val="22"/>
      </w:rPr>
    </w:lvl>
    <w:lvl w:ilvl="1">
      <w:numFmt w:val="bullet"/>
      <w:lvlText w:val="•"/>
      <w:lvlJc w:val="left"/>
      <w:pPr>
        <w:ind w:left="1308" w:hanging="142"/>
      </w:pPr>
    </w:lvl>
    <w:lvl w:ilvl="2">
      <w:numFmt w:val="bullet"/>
      <w:lvlText w:val="•"/>
      <w:lvlJc w:val="left"/>
      <w:pPr>
        <w:ind w:left="2254" w:hanging="142"/>
      </w:pPr>
    </w:lvl>
    <w:lvl w:ilvl="3">
      <w:numFmt w:val="bullet"/>
      <w:lvlText w:val="•"/>
      <w:lvlJc w:val="left"/>
      <w:pPr>
        <w:ind w:left="3200" w:hanging="142"/>
      </w:pPr>
    </w:lvl>
    <w:lvl w:ilvl="4">
      <w:numFmt w:val="bullet"/>
      <w:lvlText w:val="•"/>
      <w:lvlJc w:val="left"/>
      <w:pPr>
        <w:ind w:left="4146" w:hanging="142"/>
      </w:pPr>
    </w:lvl>
    <w:lvl w:ilvl="5">
      <w:numFmt w:val="bullet"/>
      <w:lvlText w:val="•"/>
      <w:lvlJc w:val="left"/>
      <w:pPr>
        <w:ind w:left="5093" w:hanging="142"/>
      </w:pPr>
    </w:lvl>
    <w:lvl w:ilvl="6">
      <w:numFmt w:val="bullet"/>
      <w:lvlText w:val="•"/>
      <w:lvlJc w:val="left"/>
      <w:pPr>
        <w:ind w:left="6039" w:hanging="142"/>
      </w:pPr>
    </w:lvl>
    <w:lvl w:ilvl="7">
      <w:numFmt w:val="bullet"/>
      <w:lvlText w:val="•"/>
      <w:lvlJc w:val="left"/>
      <w:pPr>
        <w:ind w:left="6985" w:hanging="142"/>
      </w:pPr>
    </w:lvl>
    <w:lvl w:ilvl="8">
      <w:numFmt w:val="bullet"/>
      <w:lvlText w:val="•"/>
      <w:lvlJc w:val="left"/>
      <w:pPr>
        <w:ind w:left="7931" w:hanging="142"/>
      </w:pPr>
    </w:lvl>
  </w:abstractNum>
  <w:abstractNum w:abstractNumId="4" w15:restartNumberingAfterBreak="0">
    <w:nsid w:val="00000405"/>
    <w:multiLevelType w:val="multilevel"/>
    <w:tmpl w:val="00000888"/>
    <w:lvl w:ilvl="0">
      <w:numFmt w:val="bullet"/>
      <w:lvlText w:val="-"/>
      <w:lvlJc w:val="left"/>
      <w:pPr>
        <w:ind w:left="382" w:hanging="142"/>
      </w:pPr>
      <w:rPr>
        <w:rFonts w:ascii="Calibri" w:hAnsi="Calibri" w:cs="Calibri"/>
        <w:b w:val="0"/>
        <w:bCs w:val="0"/>
        <w:sz w:val="22"/>
        <w:szCs w:val="22"/>
      </w:rPr>
    </w:lvl>
    <w:lvl w:ilvl="1">
      <w:numFmt w:val="bullet"/>
      <w:lvlText w:val="•"/>
      <w:lvlJc w:val="left"/>
      <w:pPr>
        <w:ind w:left="1328" w:hanging="142"/>
      </w:pPr>
    </w:lvl>
    <w:lvl w:ilvl="2">
      <w:numFmt w:val="bullet"/>
      <w:lvlText w:val="•"/>
      <w:lvlJc w:val="left"/>
      <w:pPr>
        <w:ind w:left="2274" w:hanging="142"/>
      </w:pPr>
    </w:lvl>
    <w:lvl w:ilvl="3">
      <w:numFmt w:val="bullet"/>
      <w:lvlText w:val="•"/>
      <w:lvlJc w:val="left"/>
      <w:pPr>
        <w:ind w:left="3220" w:hanging="142"/>
      </w:pPr>
    </w:lvl>
    <w:lvl w:ilvl="4">
      <w:numFmt w:val="bullet"/>
      <w:lvlText w:val="•"/>
      <w:lvlJc w:val="left"/>
      <w:pPr>
        <w:ind w:left="4166" w:hanging="142"/>
      </w:pPr>
    </w:lvl>
    <w:lvl w:ilvl="5">
      <w:numFmt w:val="bullet"/>
      <w:lvlText w:val="•"/>
      <w:lvlJc w:val="left"/>
      <w:pPr>
        <w:ind w:left="5113" w:hanging="142"/>
      </w:pPr>
    </w:lvl>
    <w:lvl w:ilvl="6">
      <w:numFmt w:val="bullet"/>
      <w:lvlText w:val="•"/>
      <w:lvlJc w:val="left"/>
      <w:pPr>
        <w:ind w:left="6059" w:hanging="142"/>
      </w:pPr>
    </w:lvl>
    <w:lvl w:ilvl="7">
      <w:numFmt w:val="bullet"/>
      <w:lvlText w:val="•"/>
      <w:lvlJc w:val="left"/>
      <w:pPr>
        <w:ind w:left="7005" w:hanging="142"/>
      </w:pPr>
    </w:lvl>
    <w:lvl w:ilvl="8">
      <w:numFmt w:val="bullet"/>
      <w:lvlText w:val="•"/>
      <w:lvlJc w:val="left"/>
      <w:pPr>
        <w:ind w:left="7951" w:hanging="142"/>
      </w:pPr>
    </w:lvl>
  </w:abstractNum>
  <w:abstractNum w:abstractNumId="5" w15:restartNumberingAfterBreak="0">
    <w:nsid w:val="00000406"/>
    <w:multiLevelType w:val="multilevel"/>
    <w:tmpl w:val="00000889"/>
    <w:lvl w:ilvl="0">
      <w:numFmt w:val="bullet"/>
      <w:lvlText w:val="-"/>
      <w:lvlJc w:val="left"/>
      <w:pPr>
        <w:ind w:left="382" w:hanging="142"/>
      </w:pPr>
      <w:rPr>
        <w:rFonts w:ascii="Calibri" w:hAnsi="Calibri" w:cs="Calibri"/>
        <w:b w:val="0"/>
        <w:bCs w:val="0"/>
        <w:sz w:val="22"/>
        <w:szCs w:val="22"/>
      </w:rPr>
    </w:lvl>
    <w:lvl w:ilvl="1">
      <w:numFmt w:val="bullet"/>
      <w:lvlText w:val="•"/>
      <w:lvlJc w:val="left"/>
      <w:pPr>
        <w:ind w:left="1328" w:hanging="142"/>
      </w:pPr>
    </w:lvl>
    <w:lvl w:ilvl="2">
      <w:numFmt w:val="bullet"/>
      <w:lvlText w:val="•"/>
      <w:lvlJc w:val="left"/>
      <w:pPr>
        <w:ind w:left="2274" w:hanging="142"/>
      </w:pPr>
    </w:lvl>
    <w:lvl w:ilvl="3">
      <w:numFmt w:val="bullet"/>
      <w:lvlText w:val="•"/>
      <w:lvlJc w:val="left"/>
      <w:pPr>
        <w:ind w:left="3220" w:hanging="142"/>
      </w:pPr>
    </w:lvl>
    <w:lvl w:ilvl="4">
      <w:numFmt w:val="bullet"/>
      <w:lvlText w:val="•"/>
      <w:lvlJc w:val="left"/>
      <w:pPr>
        <w:ind w:left="4166" w:hanging="142"/>
      </w:pPr>
    </w:lvl>
    <w:lvl w:ilvl="5">
      <w:numFmt w:val="bullet"/>
      <w:lvlText w:val="•"/>
      <w:lvlJc w:val="left"/>
      <w:pPr>
        <w:ind w:left="5113" w:hanging="142"/>
      </w:pPr>
    </w:lvl>
    <w:lvl w:ilvl="6">
      <w:numFmt w:val="bullet"/>
      <w:lvlText w:val="•"/>
      <w:lvlJc w:val="left"/>
      <w:pPr>
        <w:ind w:left="6059" w:hanging="142"/>
      </w:pPr>
    </w:lvl>
    <w:lvl w:ilvl="7">
      <w:numFmt w:val="bullet"/>
      <w:lvlText w:val="•"/>
      <w:lvlJc w:val="left"/>
      <w:pPr>
        <w:ind w:left="7005" w:hanging="142"/>
      </w:pPr>
    </w:lvl>
    <w:lvl w:ilvl="8">
      <w:numFmt w:val="bullet"/>
      <w:lvlText w:val="•"/>
      <w:lvlJc w:val="left"/>
      <w:pPr>
        <w:ind w:left="7951" w:hanging="142"/>
      </w:pPr>
    </w:lvl>
  </w:abstractNum>
  <w:abstractNum w:abstractNumId="6" w15:restartNumberingAfterBreak="0">
    <w:nsid w:val="00000407"/>
    <w:multiLevelType w:val="multilevel"/>
    <w:tmpl w:val="0000088A"/>
    <w:lvl w:ilvl="0">
      <w:numFmt w:val="bullet"/>
      <w:lvlText w:val="-"/>
      <w:lvlJc w:val="left"/>
      <w:pPr>
        <w:ind w:left="382" w:hanging="142"/>
      </w:pPr>
      <w:rPr>
        <w:rFonts w:ascii="Calibri" w:hAnsi="Calibri" w:cs="Calibri"/>
        <w:b w:val="0"/>
        <w:bCs w:val="0"/>
        <w:sz w:val="22"/>
        <w:szCs w:val="22"/>
      </w:rPr>
    </w:lvl>
    <w:lvl w:ilvl="1">
      <w:numFmt w:val="bullet"/>
      <w:lvlText w:val="•"/>
      <w:lvlJc w:val="left"/>
      <w:pPr>
        <w:ind w:left="1328" w:hanging="142"/>
      </w:pPr>
    </w:lvl>
    <w:lvl w:ilvl="2">
      <w:numFmt w:val="bullet"/>
      <w:lvlText w:val="•"/>
      <w:lvlJc w:val="left"/>
      <w:pPr>
        <w:ind w:left="2274" w:hanging="142"/>
      </w:pPr>
    </w:lvl>
    <w:lvl w:ilvl="3">
      <w:numFmt w:val="bullet"/>
      <w:lvlText w:val="•"/>
      <w:lvlJc w:val="left"/>
      <w:pPr>
        <w:ind w:left="3220" w:hanging="142"/>
      </w:pPr>
    </w:lvl>
    <w:lvl w:ilvl="4">
      <w:numFmt w:val="bullet"/>
      <w:lvlText w:val="•"/>
      <w:lvlJc w:val="left"/>
      <w:pPr>
        <w:ind w:left="4166" w:hanging="142"/>
      </w:pPr>
    </w:lvl>
    <w:lvl w:ilvl="5">
      <w:numFmt w:val="bullet"/>
      <w:lvlText w:val="•"/>
      <w:lvlJc w:val="left"/>
      <w:pPr>
        <w:ind w:left="5113" w:hanging="142"/>
      </w:pPr>
    </w:lvl>
    <w:lvl w:ilvl="6">
      <w:numFmt w:val="bullet"/>
      <w:lvlText w:val="•"/>
      <w:lvlJc w:val="left"/>
      <w:pPr>
        <w:ind w:left="6059" w:hanging="142"/>
      </w:pPr>
    </w:lvl>
    <w:lvl w:ilvl="7">
      <w:numFmt w:val="bullet"/>
      <w:lvlText w:val="•"/>
      <w:lvlJc w:val="left"/>
      <w:pPr>
        <w:ind w:left="7005" w:hanging="142"/>
      </w:pPr>
    </w:lvl>
    <w:lvl w:ilvl="8">
      <w:numFmt w:val="bullet"/>
      <w:lvlText w:val="•"/>
      <w:lvlJc w:val="left"/>
      <w:pPr>
        <w:ind w:left="7951" w:hanging="142"/>
      </w:pPr>
    </w:lvl>
  </w:abstractNum>
  <w:abstractNum w:abstractNumId="7" w15:restartNumberingAfterBreak="0">
    <w:nsid w:val="00000408"/>
    <w:multiLevelType w:val="multilevel"/>
    <w:tmpl w:val="0000088B"/>
    <w:lvl w:ilvl="0">
      <w:numFmt w:val="bullet"/>
      <w:lvlText w:val="-"/>
      <w:lvlJc w:val="left"/>
      <w:pPr>
        <w:ind w:left="382" w:hanging="142"/>
      </w:pPr>
      <w:rPr>
        <w:rFonts w:ascii="Calibri" w:hAnsi="Calibri" w:cs="Calibri"/>
        <w:b w:val="0"/>
        <w:bCs w:val="0"/>
        <w:sz w:val="22"/>
        <w:szCs w:val="22"/>
      </w:rPr>
    </w:lvl>
    <w:lvl w:ilvl="1">
      <w:numFmt w:val="bullet"/>
      <w:lvlText w:val="•"/>
      <w:lvlJc w:val="left"/>
      <w:pPr>
        <w:ind w:left="1328" w:hanging="142"/>
      </w:pPr>
    </w:lvl>
    <w:lvl w:ilvl="2">
      <w:numFmt w:val="bullet"/>
      <w:lvlText w:val="•"/>
      <w:lvlJc w:val="left"/>
      <w:pPr>
        <w:ind w:left="2274" w:hanging="142"/>
      </w:pPr>
    </w:lvl>
    <w:lvl w:ilvl="3">
      <w:numFmt w:val="bullet"/>
      <w:lvlText w:val="•"/>
      <w:lvlJc w:val="left"/>
      <w:pPr>
        <w:ind w:left="3220" w:hanging="142"/>
      </w:pPr>
    </w:lvl>
    <w:lvl w:ilvl="4">
      <w:numFmt w:val="bullet"/>
      <w:lvlText w:val="•"/>
      <w:lvlJc w:val="left"/>
      <w:pPr>
        <w:ind w:left="4166" w:hanging="142"/>
      </w:pPr>
    </w:lvl>
    <w:lvl w:ilvl="5">
      <w:numFmt w:val="bullet"/>
      <w:lvlText w:val="•"/>
      <w:lvlJc w:val="left"/>
      <w:pPr>
        <w:ind w:left="5113" w:hanging="142"/>
      </w:pPr>
    </w:lvl>
    <w:lvl w:ilvl="6">
      <w:numFmt w:val="bullet"/>
      <w:lvlText w:val="•"/>
      <w:lvlJc w:val="left"/>
      <w:pPr>
        <w:ind w:left="6059" w:hanging="142"/>
      </w:pPr>
    </w:lvl>
    <w:lvl w:ilvl="7">
      <w:numFmt w:val="bullet"/>
      <w:lvlText w:val="•"/>
      <w:lvlJc w:val="left"/>
      <w:pPr>
        <w:ind w:left="7005" w:hanging="142"/>
      </w:pPr>
    </w:lvl>
    <w:lvl w:ilvl="8">
      <w:numFmt w:val="bullet"/>
      <w:lvlText w:val="•"/>
      <w:lvlJc w:val="left"/>
      <w:pPr>
        <w:ind w:left="7951" w:hanging="142"/>
      </w:pPr>
    </w:lvl>
  </w:abstractNum>
  <w:abstractNum w:abstractNumId="8" w15:restartNumberingAfterBreak="0">
    <w:nsid w:val="00000409"/>
    <w:multiLevelType w:val="multilevel"/>
    <w:tmpl w:val="0000088C"/>
    <w:lvl w:ilvl="0">
      <w:numFmt w:val="bullet"/>
      <w:lvlText w:val="-"/>
      <w:lvlJc w:val="left"/>
      <w:pPr>
        <w:ind w:left="362" w:hanging="142"/>
      </w:pPr>
      <w:rPr>
        <w:rFonts w:ascii="Calibri" w:hAnsi="Calibri" w:cs="Calibri"/>
        <w:b w:val="0"/>
        <w:bCs w:val="0"/>
        <w:sz w:val="22"/>
        <w:szCs w:val="22"/>
      </w:rPr>
    </w:lvl>
    <w:lvl w:ilvl="1">
      <w:numFmt w:val="bullet"/>
      <w:lvlText w:val="•"/>
      <w:lvlJc w:val="left"/>
      <w:pPr>
        <w:ind w:left="1308" w:hanging="142"/>
      </w:pPr>
    </w:lvl>
    <w:lvl w:ilvl="2">
      <w:numFmt w:val="bullet"/>
      <w:lvlText w:val="•"/>
      <w:lvlJc w:val="left"/>
      <w:pPr>
        <w:ind w:left="2254" w:hanging="142"/>
      </w:pPr>
    </w:lvl>
    <w:lvl w:ilvl="3">
      <w:numFmt w:val="bullet"/>
      <w:lvlText w:val="•"/>
      <w:lvlJc w:val="left"/>
      <w:pPr>
        <w:ind w:left="3200" w:hanging="142"/>
      </w:pPr>
    </w:lvl>
    <w:lvl w:ilvl="4">
      <w:numFmt w:val="bullet"/>
      <w:lvlText w:val="•"/>
      <w:lvlJc w:val="left"/>
      <w:pPr>
        <w:ind w:left="4146" w:hanging="142"/>
      </w:pPr>
    </w:lvl>
    <w:lvl w:ilvl="5">
      <w:numFmt w:val="bullet"/>
      <w:lvlText w:val="•"/>
      <w:lvlJc w:val="left"/>
      <w:pPr>
        <w:ind w:left="5093" w:hanging="142"/>
      </w:pPr>
    </w:lvl>
    <w:lvl w:ilvl="6">
      <w:numFmt w:val="bullet"/>
      <w:lvlText w:val="•"/>
      <w:lvlJc w:val="left"/>
      <w:pPr>
        <w:ind w:left="6039" w:hanging="142"/>
      </w:pPr>
    </w:lvl>
    <w:lvl w:ilvl="7">
      <w:numFmt w:val="bullet"/>
      <w:lvlText w:val="•"/>
      <w:lvlJc w:val="left"/>
      <w:pPr>
        <w:ind w:left="6985" w:hanging="142"/>
      </w:pPr>
    </w:lvl>
    <w:lvl w:ilvl="8">
      <w:numFmt w:val="bullet"/>
      <w:lvlText w:val="•"/>
      <w:lvlJc w:val="left"/>
      <w:pPr>
        <w:ind w:left="7931" w:hanging="142"/>
      </w:pPr>
    </w:lvl>
  </w:abstractNum>
  <w:abstractNum w:abstractNumId="9" w15:restartNumberingAfterBreak="0">
    <w:nsid w:val="0000040A"/>
    <w:multiLevelType w:val="multilevel"/>
    <w:tmpl w:val="0000088D"/>
    <w:lvl w:ilvl="0">
      <w:numFmt w:val="bullet"/>
      <w:lvlText w:val="-"/>
      <w:lvlJc w:val="left"/>
      <w:pPr>
        <w:ind w:left="242" w:hanging="142"/>
      </w:pPr>
      <w:rPr>
        <w:rFonts w:ascii="Calibri" w:hAnsi="Calibri" w:cs="Calibri"/>
        <w:b w:val="0"/>
        <w:bCs w:val="0"/>
        <w:sz w:val="22"/>
        <w:szCs w:val="22"/>
      </w:rPr>
    </w:lvl>
    <w:lvl w:ilvl="1">
      <w:numFmt w:val="bullet"/>
      <w:lvlText w:val="•"/>
      <w:lvlJc w:val="left"/>
      <w:pPr>
        <w:ind w:left="1188" w:hanging="142"/>
      </w:pPr>
    </w:lvl>
    <w:lvl w:ilvl="2">
      <w:numFmt w:val="bullet"/>
      <w:lvlText w:val="•"/>
      <w:lvlJc w:val="left"/>
      <w:pPr>
        <w:ind w:left="2134" w:hanging="142"/>
      </w:pPr>
    </w:lvl>
    <w:lvl w:ilvl="3">
      <w:numFmt w:val="bullet"/>
      <w:lvlText w:val="•"/>
      <w:lvlJc w:val="left"/>
      <w:pPr>
        <w:ind w:left="3080" w:hanging="142"/>
      </w:pPr>
    </w:lvl>
    <w:lvl w:ilvl="4">
      <w:numFmt w:val="bullet"/>
      <w:lvlText w:val="•"/>
      <w:lvlJc w:val="left"/>
      <w:pPr>
        <w:ind w:left="4026" w:hanging="142"/>
      </w:pPr>
    </w:lvl>
    <w:lvl w:ilvl="5">
      <w:numFmt w:val="bullet"/>
      <w:lvlText w:val="•"/>
      <w:lvlJc w:val="left"/>
      <w:pPr>
        <w:ind w:left="4973" w:hanging="142"/>
      </w:pPr>
    </w:lvl>
    <w:lvl w:ilvl="6">
      <w:numFmt w:val="bullet"/>
      <w:lvlText w:val="•"/>
      <w:lvlJc w:val="left"/>
      <w:pPr>
        <w:ind w:left="5919" w:hanging="142"/>
      </w:pPr>
    </w:lvl>
    <w:lvl w:ilvl="7">
      <w:numFmt w:val="bullet"/>
      <w:lvlText w:val="•"/>
      <w:lvlJc w:val="left"/>
      <w:pPr>
        <w:ind w:left="6865" w:hanging="142"/>
      </w:pPr>
    </w:lvl>
    <w:lvl w:ilvl="8">
      <w:numFmt w:val="bullet"/>
      <w:lvlText w:val="•"/>
      <w:lvlJc w:val="left"/>
      <w:pPr>
        <w:ind w:left="7811" w:hanging="142"/>
      </w:pPr>
    </w:lvl>
  </w:abstractNum>
  <w:abstractNum w:abstractNumId="10" w15:restartNumberingAfterBreak="0">
    <w:nsid w:val="0000040B"/>
    <w:multiLevelType w:val="multilevel"/>
    <w:tmpl w:val="0000088E"/>
    <w:lvl w:ilvl="0">
      <w:numFmt w:val="bullet"/>
      <w:lvlText w:val="-"/>
      <w:lvlJc w:val="left"/>
      <w:pPr>
        <w:ind w:left="362" w:hanging="142"/>
      </w:pPr>
      <w:rPr>
        <w:rFonts w:ascii="Calibri" w:hAnsi="Calibri" w:cs="Calibri"/>
        <w:b w:val="0"/>
        <w:bCs w:val="0"/>
        <w:sz w:val="22"/>
        <w:szCs w:val="22"/>
      </w:rPr>
    </w:lvl>
    <w:lvl w:ilvl="1">
      <w:numFmt w:val="bullet"/>
      <w:lvlText w:val="•"/>
      <w:lvlJc w:val="left"/>
      <w:pPr>
        <w:ind w:left="1308" w:hanging="142"/>
      </w:pPr>
    </w:lvl>
    <w:lvl w:ilvl="2">
      <w:numFmt w:val="bullet"/>
      <w:lvlText w:val="•"/>
      <w:lvlJc w:val="left"/>
      <w:pPr>
        <w:ind w:left="2254" w:hanging="142"/>
      </w:pPr>
    </w:lvl>
    <w:lvl w:ilvl="3">
      <w:numFmt w:val="bullet"/>
      <w:lvlText w:val="•"/>
      <w:lvlJc w:val="left"/>
      <w:pPr>
        <w:ind w:left="3200" w:hanging="142"/>
      </w:pPr>
    </w:lvl>
    <w:lvl w:ilvl="4">
      <w:numFmt w:val="bullet"/>
      <w:lvlText w:val="•"/>
      <w:lvlJc w:val="left"/>
      <w:pPr>
        <w:ind w:left="4146" w:hanging="142"/>
      </w:pPr>
    </w:lvl>
    <w:lvl w:ilvl="5">
      <w:numFmt w:val="bullet"/>
      <w:lvlText w:val="•"/>
      <w:lvlJc w:val="left"/>
      <w:pPr>
        <w:ind w:left="5093" w:hanging="142"/>
      </w:pPr>
    </w:lvl>
    <w:lvl w:ilvl="6">
      <w:numFmt w:val="bullet"/>
      <w:lvlText w:val="•"/>
      <w:lvlJc w:val="left"/>
      <w:pPr>
        <w:ind w:left="6039" w:hanging="142"/>
      </w:pPr>
    </w:lvl>
    <w:lvl w:ilvl="7">
      <w:numFmt w:val="bullet"/>
      <w:lvlText w:val="•"/>
      <w:lvlJc w:val="left"/>
      <w:pPr>
        <w:ind w:left="6985" w:hanging="142"/>
      </w:pPr>
    </w:lvl>
    <w:lvl w:ilvl="8">
      <w:numFmt w:val="bullet"/>
      <w:lvlText w:val="•"/>
      <w:lvlJc w:val="left"/>
      <w:pPr>
        <w:ind w:left="7931" w:hanging="142"/>
      </w:pPr>
    </w:lvl>
  </w:abstractNum>
  <w:abstractNum w:abstractNumId="11" w15:restartNumberingAfterBreak="0">
    <w:nsid w:val="0000040C"/>
    <w:multiLevelType w:val="multilevel"/>
    <w:tmpl w:val="0000088F"/>
    <w:lvl w:ilvl="0">
      <w:numFmt w:val="bullet"/>
      <w:lvlText w:val="-"/>
      <w:lvlJc w:val="left"/>
      <w:pPr>
        <w:ind w:left="382" w:hanging="142"/>
      </w:pPr>
      <w:rPr>
        <w:rFonts w:ascii="Calibri" w:hAnsi="Calibri" w:cs="Calibri"/>
        <w:b w:val="0"/>
        <w:bCs w:val="0"/>
        <w:sz w:val="22"/>
        <w:szCs w:val="22"/>
      </w:rPr>
    </w:lvl>
    <w:lvl w:ilvl="1">
      <w:numFmt w:val="bullet"/>
      <w:lvlText w:val="•"/>
      <w:lvlJc w:val="left"/>
      <w:pPr>
        <w:ind w:left="1328" w:hanging="142"/>
      </w:pPr>
    </w:lvl>
    <w:lvl w:ilvl="2">
      <w:numFmt w:val="bullet"/>
      <w:lvlText w:val="•"/>
      <w:lvlJc w:val="left"/>
      <w:pPr>
        <w:ind w:left="2274" w:hanging="142"/>
      </w:pPr>
    </w:lvl>
    <w:lvl w:ilvl="3">
      <w:numFmt w:val="bullet"/>
      <w:lvlText w:val="•"/>
      <w:lvlJc w:val="left"/>
      <w:pPr>
        <w:ind w:left="3220" w:hanging="142"/>
      </w:pPr>
    </w:lvl>
    <w:lvl w:ilvl="4">
      <w:numFmt w:val="bullet"/>
      <w:lvlText w:val="•"/>
      <w:lvlJc w:val="left"/>
      <w:pPr>
        <w:ind w:left="4166" w:hanging="142"/>
      </w:pPr>
    </w:lvl>
    <w:lvl w:ilvl="5">
      <w:numFmt w:val="bullet"/>
      <w:lvlText w:val="•"/>
      <w:lvlJc w:val="left"/>
      <w:pPr>
        <w:ind w:left="5113" w:hanging="142"/>
      </w:pPr>
    </w:lvl>
    <w:lvl w:ilvl="6">
      <w:numFmt w:val="bullet"/>
      <w:lvlText w:val="•"/>
      <w:lvlJc w:val="left"/>
      <w:pPr>
        <w:ind w:left="6059" w:hanging="142"/>
      </w:pPr>
    </w:lvl>
    <w:lvl w:ilvl="7">
      <w:numFmt w:val="bullet"/>
      <w:lvlText w:val="•"/>
      <w:lvlJc w:val="left"/>
      <w:pPr>
        <w:ind w:left="7005" w:hanging="142"/>
      </w:pPr>
    </w:lvl>
    <w:lvl w:ilvl="8">
      <w:numFmt w:val="bullet"/>
      <w:lvlText w:val="•"/>
      <w:lvlJc w:val="left"/>
      <w:pPr>
        <w:ind w:left="7951" w:hanging="142"/>
      </w:pPr>
    </w:lvl>
  </w:abstractNum>
  <w:abstractNum w:abstractNumId="12" w15:restartNumberingAfterBreak="0">
    <w:nsid w:val="0000040D"/>
    <w:multiLevelType w:val="multilevel"/>
    <w:tmpl w:val="00000890"/>
    <w:lvl w:ilvl="0">
      <w:numFmt w:val="bullet"/>
      <w:lvlText w:val="-"/>
      <w:lvlJc w:val="left"/>
      <w:pPr>
        <w:ind w:left="382" w:hanging="142"/>
      </w:pPr>
      <w:rPr>
        <w:rFonts w:ascii="Calibri" w:hAnsi="Calibri" w:cs="Calibri"/>
        <w:b w:val="0"/>
        <w:bCs w:val="0"/>
        <w:sz w:val="22"/>
        <w:szCs w:val="22"/>
      </w:rPr>
    </w:lvl>
    <w:lvl w:ilvl="1">
      <w:numFmt w:val="bullet"/>
      <w:lvlText w:val="•"/>
      <w:lvlJc w:val="left"/>
      <w:pPr>
        <w:ind w:left="1328" w:hanging="142"/>
      </w:pPr>
    </w:lvl>
    <w:lvl w:ilvl="2">
      <w:numFmt w:val="bullet"/>
      <w:lvlText w:val="•"/>
      <w:lvlJc w:val="left"/>
      <w:pPr>
        <w:ind w:left="2274" w:hanging="142"/>
      </w:pPr>
    </w:lvl>
    <w:lvl w:ilvl="3">
      <w:numFmt w:val="bullet"/>
      <w:lvlText w:val="•"/>
      <w:lvlJc w:val="left"/>
      <w:pPr>
        <w:ind w:left="3220" w:hanging="142"/>
      </w:pPr>
    </w:lvl>
    <w:lvl w:ilvl="4">
      <w:numFmt w:val="bullet"/>
      <w:lvlText w:val="•"/>
      <w:lvlJc w:val="left"/>
      <w:pPr>
        <w:ind w:left="4166" w:hanging="142"/>
      </w:pPr>
    </w:lvl>
    <w:lvl w:ilvl="5">
      <w:numFmt w:val="bullet"/>
      <w:lvlText w:val="•"/>
      <w:lvlJc w:val="left"/>
      <w:pPr>
        <w:ind w:left="5113" w:hanging="142"/>
      </w:pPr>
    </w:lvl>
    <w:lvl w:ilvl="6">
      <w:numFmt w:val="bullet"/>
      <w:lvlText w:val="•"/>
      <w:lvlJc w:val="left"/>
      <w:pPr>
        <w:ind w:left="6059" w:hanging="142"/>
      </w:pPr>
    </w:lvl>
    <w:lvl w:ilvl="7">
      <w:numFmt w:val="bullet"/>
      <w:lvlText w:val="•"/>
      <w:lvlJc w:val="left"/>
      <w:pPr>
        <w:ind w:left="7005" w:hanging="142"/>
      </w:pPr>
    </w:lvl>
    <w:lvl w:ilvl="8">
      <w:numFmt w:val="bullet"/>
      <w:lvlText w:val="•"/>
      <w:lvlJc w:val="left"/>
      <w:pPr>
        <w:ind w:left="7951" w:hanging="142"/>
      </w:pPr>
    </w:lvl>
  </w:abstractNum>
  <w:abstractNum w:abstractNumId="13" w15:restartNumberingAfterBreak="0">
    <w:nsid w:val="0000040E"/>
    <w:multiLevelType w:val="multilevel"/>
    <w:tmpl w:val="00000891"/>
    <w:lvl w:ilvl="0">
      <w:numFmt w:val="bullet"/>
      <w:lvlText w:val="-"/>
      <w:lvlJc w:val="left"/>
      <w:pPr>
        <w:ind w:left="382" w:hanging="142"/>
      </w:pPr>
      <w:rPr>
        <w:rFonts w:ascii="Calibri" w:hAnsi="Calibri" w:cs="Calibri"/>
        <w:b w:val="0"/>
        <w:bCs w:val="0"/>
        <w:sz w:val="22"/>
        <w:szCs w:val="22"/>
      </w:rPr>
    </w:lvl>
    <w:lvl w:ilvl="1">
      <w:numFmt w:val="bullet"/>
      <w:lvlText w:val="•"/>
      <w:lvlJc w:val="left"/>
      <w:pPr>
        <w:ind w:left="1328" w:hanging="142"/>
      </w:pPr>
    </w:lvl>
    <w:lvl w:ilvl="2">
      <w:numFmt w:val="bullet"/>
      <w:lvlText w:val="•"/>
      <w:lvlJc w:val="left"/>
      <w:pPr>
        <w:ind w:left="2274" w:hanging="142"/>
      </w:pPr>
    </w:lvl>
    <w:lvl w:ilvl="3">
      <w:numFmt w:val="bullet"/>
      <w:lvlText w:val="•"/>
      <w:lvlJc w:val="left"/>
      <w:pPr>
        <w:ind w:left="3220" w:hanging="142"/>
      </w:pPr>
    </w:lvl>
    <w:lvl w:ilvl="4">
      <w:numFmt w:val="bullet"/>
      <w:lvlText w:val="•"/>
      <w:lvlJc w:val="left"/>
      <w:pPr>
        <w:ind w:left="4166" w:hanging="142"/>
      </w:pPr>
    </w:lvl>
    <w:lvl w:ilvl="5">
      <w:numFmt w:val="bullet"/>
      <w:lvlText w:val="•"/>
      <w:lvlJc w:val="left"/>
      <w:pPr>
        <w:ind w:left="5113" w:hanging="142"/>
      </w:pPr>
    </w:lvl>
    <w:lvl w:ilvl="6">
      <w:numFmt w:val="bullet"/>
      <w:lvlText w:val="•"/>
      <w:lvlJc w:val="left"/>
      <w:pPr>
        <w:ind w:left="6059" w:hanging="142"/>
      </w:pPr>
    </w:lvl>
    <w:lvl w:ilvl="7">
      <w:numFmt w:val="bullet"/>
      <w:lvlText w:val="•"/>
      <w:lvlJc w:val="left"/>
      <w:pPr>
        <w:ind w:left="7005" w:hanging="142"/>
      </w:pPr>
    </w:lvl>
    <w:lvl w:ilvl="8">
      <w:numFmt w:val="bullet"/>
      <w:lvlText w:val="•"/>
      <w:lvlJc w:val="left"/>
      <w:pPr>
        <w:ind w:left="7951" w:hanging="142"/>
      </w:pPr>
    </w:lvl>
  </w:abstractNum>
  <w:abstractNum w:abstractNumId="14" w15:restartNumberingAfterBreak="0">
    <w:nsid w:val="0000040F"/>
    <w:multiLevelType w:val="multilevel"/>
    <w:tmpl w:val="00000892"/>
    <w:lvl w:ilvl="0">
      <w:numFmt w:val="bullet"/>
      <w:lvlText w:val="-"/>
      <w:lvlJc w:val="left"/>
      <w:pPr>
        <w:ind w:left="382" w:hanging="142"/>
      </w:pPr>
      <w:rPr>
        <w:rFonts w:ascii="Calibri" w:hAnsi="Calibri" w:cs="Calibri"/>
        <w:b w:val="0"/>
        <w:bCs w:val="0"/>
        <w:sz w:val="22"/>
        <w:szCs w:val="22"/>
      </w:rPr>
    </w:lvl>
    <w:lvl w:ilvl="1">
      <w:numFmt w:val="bullet"/>
      <w:lvlText w:val="•"/>
      <w:lvlJc w:val="left"/>
      <w:pPr>
        <w:ind w:left="1328" w:hanging="142"/>
      </w:pPr>
    </w:lvl>
    <w:lvl w:ilvl="2">
      <w:numFmt w:val="bullet"/>
      <w:lvlText w:val="•"/>
      <w:lvlJc w:val="left"/>
      <w:pPr>
        <w:ind w:left="2274" w:hanging="142"/>
      </w:pPr>
    </w:lvl>
    <w:lvl w:ilvl="3">
      <w:numFmt w:val="bullet"/>
      <w:lvlText w:val="•"/>
      <w:lvlJc w:val="left"/>
      <w:pPr>
        <w:ind w:left="3220" w:hanging="142"/>
      </w:pPr>
    </w:lvl>
    <w:lvl w:ilvl="4">
      <w:numFmt w:val="bullet"/>
      <w:lvlText w:val="•"/>
      <w:lvlJc w:val="left"/>
      <w:pPr>
        <w:ind w:left="4166" w:hanging="142"/>
      </w:pPr>
    </w:lvl>
    <w:lvl w:ilvl="5">
      <w:numFmt w:val="bullet"/>
      <w:lvlText w:val="•"/>
      <w:lvlJc w:val="left"/>
      <w:pPr>
        <w:ind w:left="5113" w:hanging="142"/>
      </w:pPr>
    </w:lvl>
    <w:lvl w:ilvl="6">
      <w:numFmt w:val="bullet"/>
      <w:lvlText w:val="•"/>
      <w:lvlJc w:val="left"/>
      <w:pPr>
        <w:ind w:left="6059" w:hanging="142"/>
      </w:pPr>
    </w:lvl>
    <w:lvl w:ilvl="7">
      <w:numFmt w:val="bullet"/>
      <w:lvlText w:val="•"/>
      <w:lvlJc w:val="left"/>
      <w:pPr>
        <w:ind w:left="7005" w:hanging="142"/>
      </w:pPr>
    </w:lvl>
    <w:lvl w:ilvl="8">
      <w:numFmt w:val="bullet"/>
      <w:lvlText w:val="•"/>
      <w:lvlJc w:val="left"/>
      <w:pPr>
        <w:ind w:left="7951" w:hanging="142"/>
      </w:pPr>
    </w:lvl>
  </w:abstractNum>
  <w:abstractNum w:abstractNumId="15" w15:restartNumberingAfterBreak="0">
    <w:nsid w:val="00000410"/>
    <w:multiLevelType w:val="multilevel"/>
    <w:tmpl w:val="00000893"/>
    <w:lvl w:ilvl="0">
      <w:numFmt w:val="bullet"/>
      <w:lvlText w:val="-"/>
      <w:lvlJc w:val="left"/>
      <w:pPr>
        <w:ind w:left="382" w:hanging="142"/>
      </w:pPr>
      <w:rPr>
        <w:rFonts w:ascii="Calibri" w:hAnsi="Calibri" w:cs="Calibri"/>
        <w:b w:val="0"/>
        <w:bCs w:val="0"/>
        <w:sz w:val="22"/>
        <w:szCs w:val="22"/>
      </w:rPr>
    </w:lvl>
    <w:lvl w:ilvl="1">
      <w:numFmt w:val="bullet"/>
      <w:lvlText w:val="•"/>
      <w:lvlJc w:val="left"/>
      <w:pPr>
        <w:ind w:left="1328" w:hanging="142"/>
      </w:pPr>
    </w:lvl>
    <w:lvl w:ilvl="2">
      <w:numFmt w:val="bullet"/>
      <w:lvlText w:val="•"/>
      <w:lvlJc w:val="left"/>
      <w:pPr>
        <w:ind w:left="2274" w:hanging="142"/>
      </w:pPr>
    </w:lvl>
    <w:lvl w:ilvl="3">
      <w:numFmt w:val="bullet"/>
      <w:lvlText w:val="•"/>
      <w:lvlJc w:val="left"/>
      <w:pPr>
        <w:ind w:left="3220" w:hanging="142"/>
      </w:pPr>
    </w:lvl>
    <w:lvl w:ilvl="4">
      <w:numFmt w:val="bullet"/>
      <w:lvlText w:val="•"/>
      <w:lvlJc w:val="left"/>
      <w:pPr>
        <w:ind w:left="4166" w:hanging="142"/>
      </w:pPr>
    </w:lvl>
    <w:lvl w:ilvl="5">
      <w:numFmt w:val="bullet"/>
      <w:lvlText w:val="•"/>
      <w:lvlJc w:val="left"/>
      <w:pPr>
        <w:ind w:left="5113" w:hanging="142"/>
      </w:pPr>
    </w:lvl>
    <w:lvl w:ilvl="6">
      <w:numFmt w:val="bullet"/>
      <w:lvlText w:val="•"/>
      <w:lvlJc w:val="left"/>
      <w:pPr>
        <w:ind w:left="6059" w:hanging="142"/>
      </w:pPr>
    </w:lvl>
    <w:lvl w:ilvl="7">
      <w:numFmt w:val="bullet"/>
      <w:lvlText w:val="•"/>
      <w:lvlJc w:val="left"/>
      <w:pPr>
        <w:ind w:left="7005" w:hanging="142"/>
      </w:pPr>
    </w:lvl>
    <w:lvl w:ilvl="8">
      <w:numFmt w:val="bullet"/>
      <w:lvlText w:val="•"/>
      <w:lvlJc w:val="left"/>
      <w:pPr>
        <w:ind w:left="7951" w:hanging="142"/>
      </w:pPr>
    </w:lvl>
  </w:abstractNum>
  <w:abstractNum w:abstractNumId="16" w15:restartNumberingAfterBreak="0">
    <w:nsid w:val="00000411"/>
    <w:multiLevelType w:val="multilevel"/>
    <w:tmpl w:val="00000894"/>
    <w:lvl w:ilvl="0">
      <w:numFmt w:val="bullet"/>
      <w:lvlText w:val="-"/>
      <w:lvlJc w:val="left"/>
      <w:pPr>
        <w:ind w:left="382" w:hanging="142"/>
      </w:pPr>
      <w:rPr>
        <w:rFonts w:ascii="Calibri" w:hAnsi="Calibri" w:cs="Calibri"/>
        <w:b w:val="0"/>
        <w:bCs w:val="0"/>
        <w:sz w:val="22"/>
        <w:szCs w:val="22"/>
      </w:rPr>
    </w:lvl>
    <w:lvl w:ilvl="1">
      <w:numFmt w:val="bullet"/>
      <w:lvlText w:val="•"/>
      <w:lvlJc w:val="left"/>
      <w:pPr>
        <w:ind w:left="1328" w:hanging="142"/>
      </w:pPr>
    </w:lvl>
    <w:lvl w:ilvl="2">
      <w:numFmt w:val="bullet"/>
      <w:lvlText w:val="•"/>
      <w:lvlJc w:val="left"/>
      <w:pPr>
        <w:ind w:left="2274" w:hanging="142"/>
      </w:pPr>
    </w:lvl>
    <w:lvl w:ilvl="3">
      <w:numFmt w:val="bullet"/>
      <w:lvlText w:val="•"/>
      <w:lvlJc w:val="left"/>
      <w:pPr>
        <w:ind w:left="3220" w:hanging="142"/>
      </w:pPr>
    </w:lvl>
    <w:lvl w:ilvl="4">
      <w:numFmt w:val="bullet"/>
      <w:lvlText w:val="•"/>
      <w:lvlJc w:val="left"/>
      <w:pPr>
        <w:ind w:left="4166" w:hanging="142"/>
      </w:pPr>
    </w:lvl>
    <w:lvl w:ilvl="5">
      <w:numFmt w:val="bullet"/>
      <w:lvlText w:val="•"/>
      <w:lvlJc w:val="left"/>
      <w:pPr>
        <w:ind w:left="5113" w:hanging="142"/>
      </w:pPr>
    </w:lvl>
    <w:lvl w:ilvl="6">
      <w:numFmt w:val="bullet"/>
      <w:lvlText w:val="•"/>
      <w:lvlJc w:val="left"/>
      <w:pPr>
        <w:ind w:left="6059" w:hanging="142"/>
      </w:pPr>
    </w:lvl>
    <w:lvl w:ilvl="7">
      <w:numFmt w:val="bullet"/>
      <w:lvlText w:val="•"/>
      <w:lvlJc w:val="left"/>
      <w:pPr>
        <w:ind w:left="7005" w:hanging="142"/>
      </w:pPr>
    </w:lvl>
    <w:lvl w:ilvl="8">
      <w:numFmt w:val="bullet"/>
      <w:lvlText w:val="•"/>
      <w:lvlJc w:val="left"/>
      <w:pPr>
        <w:ind w:left="7951" w:hanging="142"/>
      </w:pPr>
    </w:lvl>
  </w:abstractNum>
  <w:abstractNum w:abstractNumId="17" w15:restartNumberingAfterBreak="0">
    <w:nsid w:val="01553EE5"/>
    <w:multiLevelType w:val="hybridMultilevel"/>
    <w:tmpl w:val="427E30A2"/>
    <w:lvl w:ilvl="0" w:tplc="33D27CD4">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2176E4D"/>
    <w:multiLevelType w:val="hybridMultilevel"/>
    <w:tmpl w:val="A77E0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3A2B0D"/>
    <w:multiLevelType w:val="hybridMultilevel"/>
    <w:tmpl w:val="AD9252F2"/>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2FA6B85"/>
    <w:multiLevelType w:val="hybridMultilevel"/>
    <w:tmpl w:val="580C2E9E"/>
    <w:lvl w:ilvl="0" w:tplc="694E5B6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312207"/>
    <w:multiLevelType w:val="hybridMultilevel"/>
    <w:tmpl w:val="3CF84932"/>
    <w:lvl w:ilvl="0" w:tplc="3C307248">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3F16FBF"/>
    <w:multiLevelType w:val="hybridMultilevel"/>
    <w:tmpl w:val="2AE4D942"/>
    <w:lvl w:ilvl="0" w:tplc="4CE8F338">
      <w:start w:val="1"/>
      <w:numFmt w:val="bullet"/>
      <w:lvlText w:val="-"/>
      <w:lvlJc w:val="left"/>
      <w:pPr>
        <w:tabs>
          <w:tab w:val="num" w:pos="720"/>
        </w:tabs>
        <w:ind w:left="720" w:hanging="360"/>
      </w:pPr>
      <w:rPr>
        <w:rFonts w:ascii="Cambria" w:eastAsia="Times New Roman" w:hAnsi="Cambri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5E55247"/>
    <w:multiLevelType w:val="hybridMultilevel"/>
    <w:tmpl w:val="5AE22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6C01924"/>
    <w:multiLevelType w:val="hybridMultilevel"/>
    <w:tmpl w:val="CBD443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086B19E1"/>
    <w:multiLevelType w:val="hybridMultilevel"/>
    <w:tmpl w:val="01323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BAA3152"/>
    <w:multiLevelType w:val="hybridMultilevel"/>
    <w:tmpl w:val="B41C4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D302920"/>
    <w:multiLevelType w:val="hybridMultilevel"/>
    <w:tmpl w:val="BE02D49C"/>
    <w:lvl w:ilvl="0" w:tplc="3C30724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D3C69A7"/>
    <w:multiLevelType w:val="hybridMultilevel"/>
    <w:tmpl w:val="F712F1F8"/>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EEB7A63"/>
    <w:multiLevelType w:val="hybridMultilevel"/>
    <w:tmpl w:val="FC0619E6"/>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F5146DE"/>
    <w:multiLevelType w:val="hybridMultilevel"/>
    <w:tmpl w:val="020CF640"/>
    <w:lvl w:ilvl="0" w:tplc="635E901A">
      <w:numFmt w:val="bullet"/>
      <w:lvlText w:val="-"/>
      <w:lvlJc w:val="left"/>
      <w:pPr>
        <w:ind w:left="720" w:hanging="360"/>
      </w:pPr>
      <w:rPr>
        <w:rFonts w:ascii="Calibri" w:eastAsia="Times New Roman" w:hAnsi="Calibri" w:cs="Times New Roman" w:hint="default"/>
      </w:rPr>
    </w:lvl>
    <w:lvl w:ilvl="1" w:tplc="635E901A">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F601465"/>
    <w:multiLevelType w:val="hybridMultilevel"/>
    <w:tmpl w:val="327E7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34566F0"/>
    <w:multiLevelType w:val="hybridMultilevel"/>
    <w:tmpl w:val="87A673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49D1015"/>
    <w:multiLevelType w:val="hybridMultilevel"/>
    <w:tmpl w:val="2DBCD03A"/>
    <w:lvl w:ilvl="0" w:tplc="1EC48C0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8B34AFA"/>
    <w:multiLevelType w:val="hybridMultilevel"/>
    <w:tmpl w:val="25326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8E70CC5"/>
    <w:multiLevelType w:val="hybridMultilevel"/>
    <w:tmpl w:val="940E62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8FE0A43"/>
    <w:multiLevelType w:val="hybridMultilevel"/>
    <w:tmpl w:val="9FE49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9143C5A"/>
    <w:multiLevelType w:val="hybridMultilevel"/>
    <w:tmpl w:val="1218A5C6"/>
    <w:lvl w:ilvl="0" w:tplc="04090001">
      <w:start w:val="1"/>
      <w:numFmt w:val="bullet"/>
      <w:lvlText w:val=""/>
      <w:lvlJc w:val="left"/>
      <w:pPr>
        <w:ind w:left="1311" w:hanging="360"/>
      </w:pPr>
      <w:rPr>
        <w:rFonts w:ascii="Symbol" w:hAnsi="Symbol" w:hint="default"/>
      </w:rPr>
    </w:lvl>
    <w:lvl w:ilvl="1" w:tplc="04090003" w:tentative="1">
      <w:start w:val="1"/>
      <w:numFmt w:val="bullet"/>
      <w:lvlText w:val="o"/>
      <w:lvlJc w:val="left"/>
      <w:pPr>
        <w:ind w:left="2031" w:hanging="360"/>
      </w:pPr>
      <w:rPr>
        <w:rFonts w:ascii="Courier New" w:hAnsi="Courier New" w:cs="Courier New" w:hint="default"/>
      </w:rPr>
    </w:lvl>
    <w:lvl w:ilvl="2" w:tplc="04090005" w:tentative="1">
      <w:start w:val="1"/>
      <w:numFmt w:val="bullet"/>
      <w:lvlText w:val=""/>
      <w:lvlJc w:val="left"/>
      <w:pPr>
        <w:ind w:left="2751" w:hanging="360"/>
      </w:pPr>
      <w:rPr>
        <w:rFonts w:ascii="Wingdings" w:hAnsi="Wingdings" w:hint="default"/>
      </w:rPr>
    </w:lvl>
    <w:lvl w:ilvl="3" w:tplc="04090001" w:tentative="1">
      <w:start w:val="1"/>
      <w:numFmt w:val="bullet"/>
      <w:lvlText w:val=""/>
      <w:lvlJc w:val="left"/>
      <w:pPr>
        <w:ind w:left="3471" w:hanging="360"/>
      </w:pPr>
      <w:rPr>
        <w:rFonts w:ascii="Symbol" w:hAnsi="Symbol" w:hint="default"/>
      </w:rPr>
    </w:lvl>
    <w:lvl w:ilvl="4" w:tplc="04090003" w:tentative="1">
      <w:start w:val="1"/>
      <w:numFmt w:val="bullet"/>
      <w:lvlText w:val="o"/>
      <w:lvlJc w:val="left"/>
      <w:pPr>
        <w:ind w:left="4191" w:hanging="360"/>
      </w:pPr>
      <w:rPr>
        <w:rFonts w:ascii="Courier New" w:hAnsi="Courier New" w:cs="Courier New" w:hint="default"/>
      </w:rPr>
    </w:lvl>
    <w:lvl w:ilvl="5" w:tplc="04090005" w:tentative="1">
      <w:start w:val="1"/>
      <w:numFmt w:val="bullet"/>
      <w:lvlText w:val=""/>
      <w:lvlJc w:val="left"/>
      <w:pPr>
        <w:ind w:left="4911" w:hanging="360"/>
      </w:pPr>
      <w:rPr>
        <w:rFonts w:ascii="Wingdings" w:hAnsi="Wingdings" w:hint="default"/>
      </w:rPr>
    </w:lvl>
    <w:lvl w:ilvl="6" w:tplc="04090001" w:tentative="1">
      <w:start w:val="1"/>
      <w:numFmt w:val="bullet"/>
      <w:lvlText w:val=""/>
      <w:lvlJc w:val="left"/>
      <w:pPr>
        <w:ind w:left="5631" w:hanging="360"/>
      </w:pPr>
      <w:rPr>
        <w:rFonts w:ascii="Symbol" w:hAnsi="Symbol" w:hint="default"/>
      </w:rPr>
    </w:lvl>
    <w:lvl w:ilvl="7" w:tplc="04090003" w:tentative="1">
      <w:start w:val="1"/>
      <w:numFmt w:val="bullet"/>
      <w:lvlText w:val="o"/>
      <w:lvlJc w:val="left"/>
      <w:pPr>
        <w:ind w:left="6351" w:hanging="360"/>
      </w:pPr>
      <w:rPr>
        <w:rFonts w:ascii="Courier New" w:hAnsi="Courier New" w:cs="Courier New" w:hint="default"/>
      </w:rPr>
    </w:lvl>
    <w:lvl w:ilvl="8" w:tplc="04090005" w:tentative="1">
      <w:start w:val="1"/>
      <w:numFmt w:val="bullet"/>
      <w:lvlText w:val=""/>
      <w:lvlJc w:val="left"/>
      <w:pPr>
        <w:ind w:left="7071" w:hanging="360"/>
      </w:pPr>
      <w:rPr>
        <w:rFonts w:ascii="Wingdings" w:hAnsi="Wingdings" w:hint="default"/>
      </w:rPr>
    </w:lvl>
  </w:abstractNum>
  <w:abstractNum w:abstractNumId="38" w15:restartNumberingAfterBreak="0">
    <w:nsid w:val="1A48777B"/>
    <w:multiLevelType w:val="multilevel"/>
    <w:tmpl w:val="120A6580"/>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lang w:val="sl"/>
      </w:rPr>
    </w:lvl>
    <w:lvl w:ilvl="1">
      <w:start w:val="2"/>
      <w:numFmt w:val="lowerRoman"/>
      <w:lvlText w:val="(%2)"/>
      <w:lvlJc w:val="left"/>
      <w:rPr>
        <w:rFonts w:ascii="Arial" w:eastAsia="Arial" w:hAnsi="Arial" w:cs="Arial"/>
        <w:b w:val="0"/>
        <w:bCs w:val="0"/>
        <w:i w:val="0"/>
        <w:iCs w:val="0"/>
        <w:smallCaps w:val="0"/>
        <w:strike w:val="0"/>
        <w:color w:val="000000"/>
        <w:spacing w:val="0"/>
        <w:w w:val="100"/>
        <w:position w:val="0"/>
        <w:sz w:val="17"/>
        <w:szCs w:val="17"/>
        <w:u w:val="none"/>
        <w:lang w:val="et"/>
      </w:rPr>
    </w:lvl>
    <w:lvl w:ilvl="2">
      <w:start w:val="1"/>
      <w:numFmt w:val="lowerRoman"/>
      <w:lvlText w:val="(%3)"/>
      <w:lvlJc w:val="left"/>
      <w:rPr>
        <w:rFonts w:ascii="Arial" w:eastAsia="Arial" w:hAnsi="Arial" w:cs="Arial"/>
        <w:b w:val="0"/>
        <w:bCs w:val="0"/>
        <w:i w:val="0"/>
        <w:iCs w:val="0"/>
        <w:smallCaps w:val="0"/>
        <w:strike w:val="0"/>
        <w:color w:val="000000"/>
        <w:spacing w:val="0"/>
        <w:w w:val="100"/>
        <w:position w:val="0"/>
        <w:sz w:val="17"/>
        <w:szCs w:val="17"/>
        <w:u w:val="none"/>
        <w:lang w:val="s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79561D"/>
    <w:multiLevelType w:val="hybridMultilevel"/>
    <w:tmpl w:val="B5D2A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E44446"/>
    <w:multiLevelType w:val="hybridMultilevel"/>
    <w:tmpl w:val="E2AC76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38490F"/>
    <w:multiLevelType w:val="hybridMultilevel"/>
    <w:tmpl w:val="0B368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CB15FEC"/>
    <w:multiLevelType w:val="hybridMultilevel"/>
    <w:tmpl w:val="C41858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1E0D19D1"/>
    <w:multiLevelType w:val="hybridMultilevel"/>
    <w:tmpl w:val="253A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267AEA"/>
    <w:multiLevelType w:val="hybridMultilevel"/>
    <w:tmpl w:val="6012E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04B1F05"/>
    <w:multiLevelType w:val="hybridMultilevel"/>
    <w:tmpl w:val="53625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0F51AE0"/>
    <w:multiLevelType w:val="hybridMultilevel"/>
    <w:tmpl w:val="9974A0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22C1C47"/>
    <w:multiLevelType w:val="hybridMultilevel"/>
    <w:tmpl w:val="5046EB78"/>
    <w:lvl w:ilvl="0" w:tplc="FA0E9D62">
      <w:start w:val="2"/>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23F7F1B"/>
    <w:multiLevelType w:val="hybridMultilevel"/>
    <w:tmpl w:val="21400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33B4885"/>
    <w:multiLevelType w:val="hybridMultilevel"/>
    <w:tmpl w:val="A95A6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3D30C58"/>
    <w:multiLevelType w:val="hybridMultilevel"/>
    <w:tmpl w:val="420AF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3FF155C"/>
    <w:multiLevelType w:val="hybridMultilevel"/>
    <w:tmpl w:val="315E48CA"/>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448161F"/>
    <w:multiLevelType w:val="hybridMultilevel"/>
    <w:tmpl w:val="B9E05FA4"/>
    <w:lvl w:ilvl="0" w:tplc="04090001">
      <w:start w:val="1"/>
      <w:numFmt w:val="bullet"/>
      <w:lvlText w:val=""/>
      <w:lvlJc w:val="left"/>
      <w:pPr>
        <w:ind w:left="720" w:hanging="360"/>
      </w:pPr>
      <w:rPr>
        <w:rFonts w:ascii="Symbol" w:hAnsi="Symbol" w:hint="default"/>
      </w:rPr>
    </w:lvl>
    <w:lvl w:ilvl="1" w:tplc="3FE46CCA">
      <w:start w:val="1"/>
      <w:numFmt w:val="bullet"/>
      <w:lvlText w:val="•"/>
      <w:lvlJc w:val="left"/>
      <w:pPr>
        <w:ind w:left="1440" w:hanging="360"/>
      </w:pPr>
      <w:rPr>
        <w:rFonts w:ascii="Arial" w:hAnsi="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15:restartNumberingAfterBreak="0">
    <w:nsid w:val="25D93E26"/>
    <w:multiLevelType w:val="hybridMultilevel"/>
    <w:tmpl w:val="16BA55C8"/>
    <w:lvl w:ilvl="0" w:tplc="3FE46CCA">
      <w:start w:val="1"/>
      <w:numFmt w:val="bullet"/>
      <w:lvlText w:val="•"/>
      <w:lvlJc w:val="left"/>
      <w:pPr>
        <w:tabs>
          <w:tab w:val="num" w:pos="720"/>
        </w:tabs>
        <w:ind w:left="720" w:hanging="360"/>
      </w:pPr>
      <w:rPr>
        <w:rFonts w:ascii="Arial" w:hAnsi="Arial" w:hint="default"/>
      </w:rPr>
    </w:lvl>
    <w:lvl w:ilvl="1" w:tplc="1E04DA0E" w:tentative="1">
      <w:start w:val="1"/>
      <w:numFmt w:val="bullet"/>
      <w:lvlText w:val="•"/>
      <w:lvlJc w:val="left"/>
      <w:pPr>
        <w:tabs>
          <w:tab w:val="num" w:pos="1440"/>
        </w:tabs>
        <w:ind w:left="1440" w:hanging="360"/>
      </w:pPr>
      <w:rPr>
        <w:rFonts w:ascii="Arial" w:hAnsi="Arial" w:hint="default"/>
      </w:rPr>
    </w:lvl>
    <w:lvl w:ilvl="2" w:tplc="D3F88F66" w:tentative="1">
      <w:start w:val="1"/>
      <w:numFmt w:val="bullet"/>
      <w:lvlText w:val="•"/>
      <w:lvlJc w:val="left"/>
      <w:pPr>
        <w:tabs>
          <w:tab w:val="num" w:pos="2160"/>
        </w:tabs>
        <w:ind w:left="2160" w:hanging="360"/>
      </w:pPr>
      <w:rPr>
        <w:rFonts w:ascii="Arial" w:hAnsi="Arial" w:hint="default"/>
      </w:rPr>
    </w:lvl>
    <w:lvl w:ilvl="3" w:tplc="B768BDFE" w:tentative="1">
      <w:start w:val="1"/>
      <w:numFmt w:val="bullet"/>
      <w:lvlText w:val="•"/>
      <w:lvlJc w:val="left"/>
      <w:pPr>
        <w:tabs>
          <w:tab w:val="num" w:pos="2880"/>
        </w:tabs>
        <w:ind w:left="2880" w:hanging="360"/>
      </w:pPr>
      <w:rPr>
        <w:rFonts w:ascii="Arial" w:hAnsi="Arial" w:hint="default"/>
      </w:rPr>
    </w:lvl>
    <w:lvl w:ilvl="4" w:tplc="2F80BC50" w:tentative="1">
      <w:start w:val="1"/>
      <w:numFmt w:val="bullet"/>
      <w:lvlText w:val="•"/>
      <w:lvlJc w:val="left"/>
      <w:pPr>
        <w:tabs>
          <w:tab w:val="num" w:pos="3600"/>
        </w:tabs>
        <w:ind w:left="3600" w:hanging="360"/>
      </w:pPr>
      <w:rPr>
        <w:rFonts w:ascii="Arial" w:hAnsi="Arial" w:hint="default"/>
      </w:rPr>
    </w:lvl>
    <w:lvl w:ilvl="5" w:tplc="C9C624D6" w:tentative="1">
      <w:start w:val="1"/>
      <w:numFmt w:val="bullet"/>
      <w:lvlText w:val="•"/>
      <w:lvlJc w:val="left"/>
      <w:pPr>
        <w:tabs>
          <w:tab w:val="num" w:pos="4320"/>
        </w:tabs>
        <w:ind w:left="4320" w:hanging="360"/>
      </w:pPr>
      <w:rPr>
        <w:rFonts w:ascii="Arial" w:hAnsi="Arial" w:hint="default"/>
      </w:rPr>
    </w:lvl>
    <w:lvl w:ilvl="6" w:tplc="8946C49E" w:tentative="1">
      <w:start w:val="1"/>
      <w:numFmt w:val="bullet"/>
      <w:lvlText w:val="•"/>
      <w:lvlJc w:val="left"/>
      <w:pPr>
        <w:tabs>
          <w:tab w:val="num" w:pos="5040"/>
        </w:tabs>
        <w:ind w:left="5040" w:hanging="360"/>
      </w:pPr>
      <w:rPr>
        <w:rFonts w:ascii="Arial" w:hAnsi="Arial" w:hint="default"/>
      </w:rPr>
    </w:lvl>
    <w:lvl w:ilvl="7" w:tplc="93465C82" w:tentative="1">
      <w:start w:val="1"/>
      <w:numFmt w:val="bullet"/>
      <w:lvlText w:val="•"/>
      <w:lvlJc w:val="left"/>
      <w:pPr>
        <w:tabs>
          <w:tab w:val="num" w:pos="5760"/>
        </w:tabs>
        <w:ind w:left="5760" w:hanging="360"/>
      </w:pPr>
      <w:rPr>
        <w:rFonts w:ascii="Arial" w:hAnsi="Arial" w:hint="default"/>
      </w:rPr>
    </w:lvl>
    <w:lvl w:ilvl="8" w:tplc="81D06A8A"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269B2F61"/>
    <w:multiLevelType w:val="hybridMultilevel"/>
    <w:tmpl w:val="C7F8F8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6C35234"/>
    <w:multiLevelType w:val="hybridMultilevel"/>
    <w:tmpl w:val="98A80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8475A6F"/>
    <w:multiLevelType w:val="hybridMultilevel"/>
    <w:tmpl w:val="3F4E1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420937"/>
    <w:multiLevelType w:val="hybridMultilevel"/>
    <w:tmpl w:val="BBE4CF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AEE2FC6"/>
    <w:multiLevelType w:val="hybridMultilevel"/>
    <w:tmpl w:val="09E60D32"/>
    <w:lvl w:ilvl="0" w:tplc="4DDA0438">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C20034C"/>
    <w:multiLevelType w:val="hybridMultilevel"/>
    <w:tmpl w:val="3F9259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C991A1A"/>
    <w:multiLevelType w:val="hybridMultilevel"/>
    <w:tmpl w:val="08BEC6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CEB5C7A"/>
    <w:multiLevelType w:val="multilevel"/>
    <w:tmpl w:val="12C43BD2"/>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lang w:val="e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DD50EA1"/>
    <w:multiLevelType w:val="hybridMultilevel"/>
    <w:tmpl w:val="385CA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ED1520C"/>
    <w:multiLevelType w:val="hybridMultilevel"/>
    <w:tmpl w:val="A4F004F6"/>
    <w:lvl w:ilvl="0" w:tplc="46381D9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F225E91"/>
    <w:multiLevelType w:val="hybridMultilevel"/>
    <w:tmpl w:val="4A3EA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13D2031"/>
    <w:multiLevelType w:val="hybridMultilevel"/>
    <w:tmpl w:val="3C109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3C7204D"/>
    <w:multiLevelType w:val="hybridMultilevel"/>
    <w:tmpl w:val="A9663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47479E3"/>
    <w:multiLevelType w:val="hybridMultilevel"/>
    <w:tmpl w:val="6CC2D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5885438"/>
    <w:multiLevelType w:val="hybridMultilevel"/>
    <w:tmpl w:val="DA2EC2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65F0862"/>
    <w:multiLevelType w:val="hybridMultilevel"/>
    <w:tmpl w:val="F66630BC"/>
    <w:lvl w:ilvl="0" w:tplc="4DDA0438">
      <w:start w:val="3"/>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37D93326"/>
    <w:multiLevelType w:val="hybridMultilevel"/>
    <w:tmpl w:val="02886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7EE60FE"/>
    <w:multiLevelType w:val="hybridMultilevel"/>
    <w:tmpl w:val="6AF00AA2"/>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81B1A30"/>
    <w:multiLevelType w:val="hybridMultilevel"/>
    <w:tmpl w:val="91F0103A"/>
    <w:lvl w:ilvl="0" w:tplc="3C307248">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E017C8"/>
    <w:multiLevelType w:val="hybridMultilevel"/>
    <w:tmpl w:val="C08EA100"/>
    <w:lvl w:ilvl="0" w:tplc="95F4170E">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B8C1900"/>
    <w:multiLevelType w:val="hybridMultilevel"/>
    <w:tmpl w:val="72662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3C746452"/>
    <w:multiLevelType w:val="hybridMultilevel"/>
    <w:tmpl w:val="7322444C"/>
    <w:lvl w:ilvl="0" w:tplc="F15CD8B0">
      <w:start w:val="1"/>
      <w:numFmt w:val="low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E586B27"/>
    <w:multiLevelType w:val="hybridMultilevel"/>
    <w:tmpl w:val="AFDAB3E2"/>
    <w:lvl w:ilvl="0" w:tplc="3C307248">
      <w:start w:val="1"/>
      <w:numFmt w:val="bullet"/>
      <w:lvlText w:val="-"/>
      <w:lvlJc w:val="left"/>
      <w:pPr>
        <w:tabs>
          <w:tab w:val="num" w:pos="720"/>
        </w:tabs>
        <w:ind w:left="720" w:hanging="360"/>
      </w:pPr>
      <w:rPr>
        <w:rFonts w:ascii="Cambria" w:eastAsia="Times New Roman" w:hAnsi="Cambri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E893C7D"/>
    <w:multiLevelType w:val="hybridMultilevel"/>
    <w:tmpl w:val="47389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EDB2B1E"/>
    <w:multiLevelType w:val="hybridMultilevel"/>
    <w:tmpl w:val="A5E030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F0D2324"/>
    <w:multiLevelType w:val="hybridMultilevel"/>
    <w:tmpl w:val="C90427FC"/>
    <w:lvl w:ilvl="0" w:tplc="0409000F">
      <w:start w:val="1"/>
      <w:numFmt w:val="bullet"/>
      <w:lvlText w:val="-"/>
      <w:lvlJc w:val="left"/>
      <w:pPr>
        <w:tabs>
          <w:tab w:val="num" w:pos="720"/>
        </w:tabs>
        <w:ind w:left="720" w:hanging="360"/>
      </w:pPr>
      <w:rPr>
        <w:rFonts w:ascii="Times New Roman" w:hAnsi="Times New Roman" w:hint="default"/>
      </w:rPr>
    </w:lvl>
    <w:lvl w:ilvl="1" w:tplc="04090019">
      <w:start w:val="2235"/>
      <w:numFmt w:val="bullet"/>
      <w:lvlText w:val="-"/>
      <w:lvlJc w:val="left"/>
      <w:pPr>
        <w:tabs>
          <w:tab w:val="num" w:pos="1440"/>
        </w:tabs>
        <w:ind w:left="1440" w:hanging="360"/>
      </w:pPr>
      <w:rPr>
        <w:rFonts w:ascii="Times New Roman" w:hAnsi="Times New Roman" w:hint="default"/>
      </w:rPr>
    </w:lvl>
    <w:lvl w:ilvl="2" w:tplc="0409001B">
      <w:start w:val="2235"/>
      <w:numFmt w:val="bullet"/>
      <w:lvlText w:val="-"/>
      <w:lvlJc w:val="left"/>
      <w:pPr>
        <w:tabs>
          <w:tab w:val="num" w:pos="2160"/>
        </w:tabs>
        <w:ind w:left="2160" w:hanging="360"/>
      </w:pPr>
      <w:rPr>
        <w:rFonts w:ascii="Times New Roman" w:hAnsi="Times New Roman"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80" w15:restartNumberingAfterBreak="0">
    <w:nsid w:val="3F3D50C5"/>
    <w:multiLevelType w:val="hybridMultilevel"/>
    <w:tmpl w:val="C0A629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F7D54CF"/>
    <w:multiLevelType w:val="hybridMultilevel"/>
    <w:tmpl w:val="808C1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FD17831"/>
    <w:multiLevelType w:val="hybridMultilevel"/>
    <w:tmpl w:val="60C289A8"/>
    <w:lvl w:ilvl="0" w:tplc="01F8DE7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40431BA7"/>
    <w:multiLevelType w:val="hybridMultilevel"/>
    <w:tmpl w:val="11E03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0A4126B"/>
    <w:multiLevelType w:val="hybridMultilevel"/>
    <w:tmpl w:val="9C96A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2D35CA3"/>
    <w:multiLevelType w:val="hybridMultilevel"/>
    <w:tmpl w:val="5A82A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5144D3B"/>
    <w:multiLevelType w:val="hybridMultilevel"/>
    <w:tmpl w:val="22184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621305A"/>
    <w:multiLevelType w:val="hybridMultilevel"/>
    <w:tmpl w:val="4EAA1D76"/>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6975AD5"/>
    <w:multiLevelType w:val="hybridMultilevel"/>
    <w:tmpl w:val="EE084516"/>
    <w:lvl w:ilvl="0" w:tplc="694E5B6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7652C87"/>
    <w:multiLevelType w:val="hybridMultilevel"/>
    <w:tmpl w:val="C062F336"/>
    <w:lvl w:ilvl="0" w:tplc="3C307248">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8843A35"/>
    <w:multiLevelType w:val="hybridMultilevel"/>
    <w:tmpl w:val="04F0EA06"/>
    <w:lvl w:ilvl="0" w:tplc="694E5B6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A556F55"/>
    <w:multiLevelType w:val="hybridMultilevel"/>
    <w:tmpl w:val="6CC2D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B7505A6"/>
    <w:multiLevelType w:val="hybridMultilevel"/>
    <w:tmpl w:val="A8E6FB36"/>
    <w:lvl w:ilvl="0" w:tplc="3C30724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CC035F4"/>
    <w:multiLevelType w:val="hybridMultilevel"/>
    <w:tmpl w:val="2662E1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E4915B2"/>
    <w:multiLevelType w:val="hybridMultilevel"/>
    <w:tmpl w:val="BD12C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E4E4178"/>
    <w:multiLevelType w:val="hybridMultilevel"/>
    <w:tmpl w:val="A6907F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FC16993"/>
    <w:multiLevelType w:val="hybridMultilevel"/>
    <w:tmpl w:val="E620E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0271B4A"/>
    <w:multiLevelType w:val="hybridMultilevel"/>
    <w:tmpl w:val="28B88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0800DA6"/>
    <w:multiLevelType w:val="hybridMultilevel"/>
    <w:tmpl w:val="60DE8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0A341A0"/>
    <w:multiLevelType w:val="hybridMultilevel"/>
    <w:tmpl w:val="CAAA974A"/>
    <w:lvl w:ilvl="0" w:tplc="6740583C">
      <w:start w:val="1"/>
      <w:numFmt w:val="lowerRoman"/>
      <w:lvlText w:val="%1."/>
      <w:lvlJc w:val="left"/>
      <w:pPr>
        <w:tabs>
          <w:tab w:val="num" w:pos="1080"/>
        </w:tabs>
        <w:ind w:left="1080" w:hanging="72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511A252D"/>
    <w:multiLevelType w:val="hybridMultilevel"/>
    <w:tmpl w:val="C5A4A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16D7CB0"/>
    <w:multiLevelType w:val="hybridMultilevel"/>
    <w:tmpl w:val="67385990"/>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3192542"/>
    <w:multiLevelType w:val="hybridMultilevel"/>
    <w:tmpl w:val="A9663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3FF1A8F"/>
    <w:multiLevelType w:val="hybridMultilevel"/>
    <w:tmpl w:val="1458F6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67B7A88"/>
    <w:multiLevelType w:val="hybridMultilevel"/>
    <w:tmpl w:val="04A8F894"/>
    <w:lvl w:ilvl="0" w:tplc="694E5B6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6B65A15"/>
    <w:multiLevelType w:val="hybridMultilevel"/>
    <w:tmpl w:val="0D527696"/>
    <w:lvl w:ilvl="0" w:tplc="04180019">
      <w:start w:val="1"/>
      <w:numFmt w:val="lowerLetter"/>
      <w:lvlText w:val="%1."/>
      <w:lvlJc w:val="left"/>
      <w:pPr>
        <w:ind w:left="360" w:hanging="360"/>
      </w:pPr>
      <w:rPr>
        <w:rFonts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6" w15:restartNumberingAfterBreak="0">
    <w:nsid w:val="579C56A3"/>
    <w:multiLevelType w:val="multilevel"/>
    <w:tmpl w:val="F0BE3EE0"/>
    <w:lvl w:ilvl="0">
      <w:start w:val="1"/>
      <w:numFmt w:val="bullet"/>
      <w:lvlText w:val="-"/>
      <w:lvlJc w:val="left"/>
      <w:pPr>
        <w:tabs>
          <w:tab w:val="num" w:pos="360"/>
        </w:tabs>
        <w:ind w:left="360" w:hanging="360"/>
      </w:pPr>
      <w:rPr>
        <w:rFonts w:ascii="Cambria" w:eastAsia="Times New Roman" w:hAnsi="Cambria" w:cs="Times New Roman" w:hint="default"/>
        <w:sz w:val="20"/>
      </w:rPr>
    </w:lvl>
    <w:lvl w:ilvl="1">
      <w:start w:val="1"/>
      <w:numFmt w:val="bullet"/>
      <w:lvlText w:val="-"/>
      <w:lvlJc w:val="left"/>
      <w:pPr>
        <w:tabs>
          <w:tab w:val="num" w:pos="1080"/>
        </w:tabs>
        <w:ind w:left="1080" w:hanging="360"/>
      </w:pPr>
      <w:rPr>
        <w:rFonts w:ascii="Cambria" w:eastAsia="Times New Roman" w:hAnsi="Cambria" w:cs="Times New Roman"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7" w15:restartNumberingAfterBreak="0">
    <w:nsid w:val="5AB63528"/>
    <w:multiLevelType w:val="hybridMultilevel"/>
    <w:tmpl w:val="D7661D24"/>
    <w:lvl w:ilvl="0" w:tplc="C3984710">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AEB40A3"/>
    <w:multiLevelType w:val="multilevel"/>
    <w:tmpl w:val="BD4453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B510DB4"/>
    <w:multiLevelType w:val="multilevel"/>
    <w:tmpl w:val="A97CAA74"/>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B8962AC"/>
    <w:multiLevelType w:val="hybridMultilevel"/>
    <w:tmpl w:val="7E9C8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BC55C66"/>
    <w:multiLevelType w:val="hybridMultilevel"/>
    <w:tmpl w:val="11C2889E"/>
    <w:lvl w:ilvl="0" w:tplc="694E5B6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CE63265"/>
    <w:multiLevelType w:val="hybridMultilevel"/>
    <w:tmpl w:val="07DAA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D4C6B5C"/>
    <w:multiLevelType w:val="hybridMultilevel"/>
    <w:tmpl w:val="FA5E76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D913F89"/>
    <w:multiLevelType w:val="hybridMultilevel"/>
    <w:tmpl w:val="F1002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DB10D7B"/>
    <w:multiLevelType w:val="hybridMultilevel"/>
    <w:tmpl w:val="CCEE8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EDF53FB"/>
    <w:multiLevelType w:val="hybridMultilevel"/>
    <w:tmpl w:val="153CE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F0878A9"/>
    <w:multiLevelType w:val="hybridMultilevel"/>
    <w:tmpl w:val="A1EC7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F5628F6"/>
    <w:multiLevelType w:val="hybridMultilevel"/>
    <w:tmpl w:val="ECA4F6DA"/>
    <w:lvl w:ilvl="0" w:tplc="22DCB824">
      <w:start w:val="1"/>
      <w:numFmt w:val="bullet"/>
      <w:lvlText w:val="-"/>
      <w:lvlJc w:val="left"/>
      <w:pPr>
        <w:ind w:left="720" w:hanging="360"/>
      </w:pPr>
      <w:rPr>
        <w:rFonts w:ascii="Cambria" w:eastAsia="Times New Roman" w:hAnsi="Cambria"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19" w15:restartNumberingAfterBreak="0">
    <w:nsid w:val="5FF45FBE"/>
    <w:multiLevelType w:val="hybridMultilevel"/>
    <w:tmpl w:val="9B8E0C3E"/>
    <w:lvl w:ilvl="0" w:tplc="3C30724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61CF0E46"/>
    <w:multiLevelType w:val="hybridMultilevel"/>
    <w:tmpl w:val="9F6ED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2AC2D65"/>
    <w:multiLevelType w:val="hybridMultilevel"/>
    <w:tmpl w:val="5C46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40905CD"/>
    <w:multiLevelType w:val="hybridMultilevel"/>
    <w:tmpl w:val="4DBA6A22"/>
    <w:lvl w:ilvl="0" w:tplc="ED22DAB6">
      <w:start w:val="29"/>
      <w:numFmt w:val="bullet"/>
      <w:lvlText w:val="-"/>
      <w:lvlJc w:val="left"/>
      <w:pPr>
        <w:ind w:left="1287" w:hanging="360"/>
      </w:pPr>
      <w:rPr>
        <w:rFonts w:ascii="Cambria" w:eastAsia="MS Mincho" w:hAnsi="Cambria"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3" w15:restartNumberingAfterBreak="0">
    <w:nsid w:val="64CB79A3"/>
    <w:multiLevelType w:val="hybridMultilevel"/>
    <w:tmpl w:val="0E6241F4"/>
    <w:lvl w:ilvl="0" w:tplc="1FEE691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56F0F95"/>
    <w:multiLevelType w:val="hybridMultilevel"/>
    <w:tmpl w:val="DDCC65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6470BD2"/>
    <w:multiLevelType w:val="hybridMultilevel"/>
    <w:tmpl w:val="E372383C"/>
    <w:lvl w:ilvl="0" w:tplc="0409000F">
      <w:start w:val="1"/>
      <w:numFmt w:val="decimal"/>
      <w:lvlText w:val="%1."/>
      <w:lvlJc w:val="left"/>
      <w:pPr>
        <w:ind w:left="720" w:hanging="360"/>
      </w:pPr>
    </w:lvl>
    <w:lvl w:ilvl="1" w:tplc="C7F46E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7B26402"/>
    <w:multiLevelType w:val="hybridMultilevel"/>
    <w:tmpl w:val="EF985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7EC24A1"/>
    <w:multiLevelType w:val="hybridMultilevel"/>
    <w:tmpl w:val="DFAC7D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B008E6"/>
    <w:multiLevelType w:val="hybridMultilevel"/>
    <w:tmpl w:val="0AEC7A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BCB19B0"/>
    <w:multiLevelType w:val="hybridMultilevel"/>
    <w:tmpl w:val="8BE450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6E563832"/>
    <w:multiLevelType w:val="hybridMultilevel"/>
    <w:tmpl w:val="17824B04"/>
    <w:lvl w:ilvl="0" w:tplc="3C30724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093160F"/>
    <w:multiLevelType w:val="hybridMultilevel"/>
    <w:tmpl w:val="D1623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70A00567"/>
    <w:multiLevelType w:val="hybridMultilevel"/>
    <w:tmpl w:val="BEAC4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1F353DD"/>
    <w:multiLevelType w:val="hybridMultilevel"/>
    <w:tmpl w:val="CE08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4082D3F"/>
    <w:multiLevelType w:val="hybridMultilevel"/>
    <w:tmpl w:val="94AAD1EE"/>
    <w:lvl w:ilvl="0" w:tplc="29E0BCDA">
      <w:start w:val="1"/>
      <w:numFmt w:val="bullet"/>
      <w:lvlText w:val="-"/>
      <w:lvlJc w:val="left"/>
      <w:pPr>
        <w:tabs>
          <w:tab w:val="num" w:pos="360"/>
        </w:tabs>
        <w:ind w:left="360" w:hanging="360"/>
      </w:pPr>
      <w:rPr>
        <w:rFonts w:ascii="Cambria" w:eastAsia="Times New Roman" w:hAnsi="Cambria"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5" w15:restartNumberingAfterBreak="0">
    <w:nsid w:val="742F1077"/>
    <w:multiLevelType w:val="multilevel"/>
    <w:tmpl w:val="C130F0D4"/>
    <w:lvl w:ilvl="0">
      <w:start w:val="1"/>
      <w:numFmt w:val="bullet"/>
      <w:lvlText w:val="-"/>
      <w:lvlJc w:val="left"/>
      <w:pPr>
        <w:tabs>
          <w:tab w:val="num" w:pos="360"/>
        </w:tabs>
        <w:ind w:left="360" w:hanging="360"/>
      </w:pPr>
      <w:rPr>
        <w:rFonts w:ascii="Cambria" w:eastAsia="Times New Roman" w:hAnsi="Cambria" w:cs="Times New Roman" w:hint="default"/>
        <w:sz w:val="20"/>
      </w:rPr>
    </w:lvl>
    <w:lvl w:ilvl="1">
      <w:start w:val="1"/>
      <w:numFmt w:val="bullet"/>
      <w:lvlText w:val="-"/>
      <w:lvlJc w:val="left"/>
      <w:pPr>
        <w:tabs>
          <w:tab w:val="num" w:pos="1080"/>
        </w:tabs>
        <w:ind w:left="1080" w:hanging="360"/>
      </w:pPr>
      <w:rPr>
        <w:rFonts w:ascii="Cambria" w:eastAsia="Times New Roman" w:hAnsi="Cambria" w:cs="Times New Roman"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6" w15:restartNumberingAfterBreak="0">
    <w:nsid w:val="74913F8D"/>
    <w:multiLevelType w:val="hybridMultilevel"/>
    <w:tmpl w:val="0448B7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74A10B9D"/>
    <w:multiLevelType w:val="hybridMultilevel"/>
    <w:tmpl w:val="51C8EBDA"/>
    <w:lvl w:ilvl="0" w:tplc="3C30724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4C2794D"/>
    <w:multiLevelType w:val="hybridMultilevel"/>
    <w:tmpl w:val="856045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765E3995"/>
    <w:multiLevelType w:val="hybridMultilevel"/>
    <w:tmpl w:val="6C50CA48"/>
    <w:lvl w:ilvl="0" w:tplc="23C6B6C6">
      <w:numFmt w:val="bullet"/>
      <w:lvlText w:val="-"/>
      <w:lvlJc w:val="left"/>
      <w:pPr>
        <w:ind w:left="360" w:hanging="360"/>
      </w:pPr>
      <w:rPr>
        <w:rFonts w:ascii="Georgia" w:eastAsia="Calibri" w:hAnsi="Georgia" w:cs="Georgia"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87203D0"/>
    <w:multiLevelType w:val="hybridMultilevel"/>
    <w:tmpl w:val="E79267F0"/>
    <w:lvl w:ilvl="0" w:tplc="F68E509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89410BF"/>
    <w:multiLevelType w:val="hybridMultilevel"/>
    <w:tmpl w:val="41803CD4"/>
    <w:lvl w:ilvl="0" w:tplc="C39847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7BC32837"/>
    <w:multiLevelType w:val="hybridMultilevel"/>
    <w:tmpl w:val="1AE89126"/>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43" w15:restartNumberingAfterBreak="0">
    <w:nsid w:val="7C5A5549"/>
    <w:multiLevelType w:val="hybridMultilevel"/>
    <w:tmpl w:val="17A8F8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C7600E1"/>
    <w:multiLevelType w:val="hybridMultilevel"/>
    <w:tmpl w:val="BFFA84BC"/>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D655065"/>
    <w:multiLevelType w:val="hybridMultilevel"/>
    <w:tmpl w:val="0192B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E606D52"/>
    <w:multiLevelType w:val="hybridMultilevel"/>
    <w:tmpl w:val="82241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F02351C"/>
    <w:multiLevelType w:val="hybridMultilevel"/>
    <w:tmpl w:val="747C3D80"/>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7FAF3422"/>
    <w:multiLevelType w:val="hybridMultilevel"/>
    <w:tmpl w:val="50CE6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FD3056C"/>
    <w:multiLevelType w:val="hybridMultilevel"/>
    <w:tmpl w:val="68FE54D8"/>
    <w:lvl w:ilvl="0" w:tplc="0106C2AA">
      <w:start w:val="1"/>
      <w:numFmt w:val="bullet"/>
      <w:lvlText w:val="-"/>
      <w:lvlJc w:val="left"/>
      <w:pPr>
        <w:ind w:left="360" w:hanging="360"/>
      </w:pPr>
      <w:rPr>
        <w:rFonts w:ascii="Cambria" w:eastAsia="Times New Roman" w:hAnsi="Cambria" w:cs="Times New Roman"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04180001">
      <w:start w:val="1"/>
      <w:numFmt w:val="bullet"/>
      <w:lvlText w:val=""/>
      <w:lvlJc w:val="left"/>
      <w:pPr>
        <w:ind w:left="2520" w:hanging="360"/>
      </w:pPr>
      <w:rPr>
        <w:rFonts w:ascii="Symbol" w:hAnsi="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hint="default"/>
      </w:rPr>
    </w:lvl>
    <w:lvl w:ilvl="6" w:tplc="04180001">
      <w:start w:val="1"/>
      <w:numFmt w:val="bullet"/>
      <w:lvlText w:val=""/>
      <w:lvlJc w:val="left"/>
      <w:pPr>
        <w:ind w:left="4680" w:hanging="360"/>
      </w:pPr>
      <w:rPr>
        <w:rFonts w:ascii="Symbol" w:hAnsi="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hint="default"/>
      </w:rPr>
    </w:lvl>
  </w:abstractNum>
  <w:num w:numId="1">
    <w:abstractNumId w:val="42"/>
  </w:num>
  <w:num w:numId="2">
    <w:abstractNumId w:val="76"/>
  </w:num>
  <w:num w:numId="3">
    <w:abstractNumId w:val="75"/>
  </w:num>
  <w:num w:numId="4">
    <w:abstractNumId w:val="106"/>
  </w:num>
  <w:num w:numId="5">
    <w:abstractNumId w:val="135"/>
  </w:num>
  <w:num w:numId="6">
    <w:abstractNumId w:val="126"/>
  </w:num>
  <w:num w:numId="7">
    <w:abstractNumId w:val="23"/>
  </w:num>
  <w:num w:numId="8">
    <w:abstractNumId w:val="64"/>
  </w:num>
  <w:num w:numId="9">
    <w:abstractNumId w:val="95"/>
  </w:num>
  <w:num w:numId="10">
    <w:abstractNumId w:val="49"/>
  </w:num>
  <w:num w:numId="11">
    <w:abstractNumId w:val="131"/>
  </w:num>
  <w:num w:numId="12">
    <w:abstractNumId w:val="92"/>
  </w:num>
  <w:num w:numId="13">
    <w:abstractNumId w:val="137"/>
  </w:num>
  <w:num w:numId="14">
    <w:abstractNumId w:val="112"/>
  </w:num>
  <w:num w:numId="15">
    <w:abstractNumId w:val="22"/>
  </w:num>
  <w:num w:numId="16">
    <w:abstractNumId w:val="69"/>
  </w:num>
  <w:num w:numId="17">
    <w:abstractNumId w:val="79"/>
  </w:num>
  <w:num w:numId="18">
    <w:abstractNumId w:val="141"/>
  </w:num>
  <w:num w:numId="19">
    <w:abstractNumId w:val="94"/>
  </w:num>
  <w:num w:numId="20">
    <w:abstractNumId w:val="17"/>
  </w:num>
  <w:num w:numId="21">
    <w:abstractNumId w:val="115"/>
  </w:num>
  <w:num w:numId="22">
    <w:abstractNumId w:val="78"/>
  </w:num>
  <w:num w:numId="23">
    <w:abstractNumId w:val="71"/>
  </w:num>
  <w:num w:numId="24">
    <w:abstractNumId w:val="29"/>
  </w:num>
  <w:num w:numId="25">
    <w:abstractNumId w:val="28"/>
  </w:num>
  <w:num w:numId="26">
    <w:abstractNumId w:val="51"/>
  </w:num>
  <w:num w:numId="27">
    <w:abstractNumId w:val="19"/>
  </w:num>
  <w:num w:numId="28">
    <w:abstractNumId w:val="147"/>
  </w:num>
  <w:num w:numId="29">
    <w:abstractNumId w:val="144"/>
  </w:num>
  <w:num w:numId="30">
    <w:abstractNumId w:val="87"/>
  </w:num>
  <w:num w:numId="31">
    <w:abstractNumId w:val="24"/>
  </w:num>
  <w:num w:numId="32">
    <w:abstractNumId w:val="90"/>
  </w:num>
  <w:num w:numId="33">
    <w:abstractNumId w:val="48"/>
  </w:num>
  <w:num w:numId="34">
    <w:abstractNumId w:val="104"/>
  </w:num>
  <w:num w:numId="35">
    <w:abstractNumId w:val="20"/>
  </w:num>
  <w:num w:numId="36">
    <w:abstractNumId w:val="53"/>
  </w:num>
  <w:num w:numId="37">
    <w:abstractNumId w:val="111"/>
  </w:num>
  <w:num w:numId="38">
    <w:abstractNumId w:val="121"/>
  </w:num>
  <w:num w:numId="39">
    <w:abstractNumId w:val="123"/>
  </w:num>
  <w:num w:numId="40">
    <w:abstractNumId w:val="99"/>
  </w:num>
  <w:num w:numId="41">
    <w:abstractNumId w:val="73"/>
  </w:num>
  <w:num w:numId="42">
    <w:abstractNumId w:val="101"/>
  </w:num>
  <w:num w:numId="43">
    <w:abstractNumId w:val="46"/>
  </w:num>
  <w:num w:numId="44">
    <w:abstractNumId w:val="65"/>
  </w:num>
  <w:num w:numId="45">
    <w:abstractNumId w:val="125"/>
  </w:num>
  <w:num w:numId="46">
    <w:abstractNumId w:val="84"/>
  </w:num>
  <w:num w:numId="47">
    <w:abstractNumId w:val="120"/>
  </w:num>
  <w:num w:numId="48">
    <w:abstractNumId w:val="32"/>
  </w:num>
  <w:num w:numId="49">
    <w:abstractNumId w:val="25"/>
  </w:num>
  <w:num w:numId="50">
    <w:abstractNumId w:val="114"/>
  </w:num>
  <w:num w:numId="51">
    <w:abstractNumId w:val="26"/>
  </w:num>
  <w:num w:numId="52">
    <w:abstractNumId w:val="85"/>
  </w:num>
  <w:num w:numId="53">
    <w:abstractNumId w:val="116"/>
  </w:num>
  <w:num w:numId="54">
    <w:abstractNumId w:val="80"/>
  </w:num>
  <w:num w:numId="55">
    <w:abstractNumId w:val="34"/>
  </w:num>
  <w:num w:numId="56">
    <w:abstractNumId w:val="44"/>
  </w:num>
  <w:num w:numId="57">
    <w:abstractNumId w:val="105"/>
  </w:num>
  <w:num w:numId="58">
    <w:abstractNumId w:val="60"/>
  </w:num>
  <w:num w:numId="59">
    <w:abstractNumId w:val="67"/>
  </w:num>
  <w:num w:numId="60">
    <w:abstractNumId w:val="98"/>
  </w:num>
  <w:num w:numId="61">
    <w:abstractNumId w:val="132"/>
  </w:num>
  <w:num w:numId="62">
    <w:abstractNumId w:val="140"/>
  </w:num>
  <w:num w:numId="63">
    <w:abstractNumId w:val="50"/>
  </w:num>
  <w:num w:numId="64">
    <w:abstractNumId w:val="66"/>
  </w:num>
  <w:num w:numId="65">
    <w:abstractNumId w:val="102"/>
  </w:num>
  <w:num w:numId="66">
    <w:abstractNumId w:val="36"/>
  </w:num>
  <w:num w:numId="67">
    <w:abstractNumId w:val="91"/>
  </w:num>
  <w:num w:numId="68">
    <w:abstractNumId w:val="54"/>
  </w:num>
  <w:num w:numId="69">
    <w:abstractNumId w:val="103"/>
  </w:num>
  <w:num w:numId="70">
    <w:abstractNumId w:val="83"/>
  </w:num>
  <w:num w:numId="71">
    <w:abstractNumId w:val="52"/>
  </w:num>
  <w:num w:numId="72">
    <w:abstractNumId w:val="43"/>
  </w:num>
  <w:num w:numId="73">
    <w:abstractNumId w:val="142"/>
  </w:num>
  <w:num w:numId="74">
    <w:abstractNumId w:val="33"/>
  </w:num>
  <w:num w:numId="75">
    <w:abstractNumId w:val="88"/>
  </w:num>
  <w:num w:numId="76">
    <w:abstractNumId w:val="62"/>
  </w:num>
  <w:num w:numId="77">
    <w:abstractNumId w:val="136"/>
  </w:num>
  <w:num w:numId="78">
    <w:abstractNumId w:val="145"/>
  </w:num>
  <w:num w:numId="79">
    <w:abstractNumId w:val="45"/>
  </w:num>
  <w:num w:numId="80">
    <w:abstractNumId w:val="139"/>
  </w:num>
  <w:num w:numId="81">
    <w:abstractNumId w:val="82"/>
  </w:num>
  <w:num w:numId="82">
    <w:abstractNumId w:val="37"/>
  </w:num>
  <w:num w:numId="83">
    <w:abstractNumId w:val="31"/>
  </w:num>
  <w:num w:numId="84">
    <w:abstractNumId w:val="81"/>
  </w:num>
  <w:num w:numId="85">
    <w:abstractNumId w:val="100"/>
  </w:num>
  <w:num w:numId="86">
    <w:abstractNumId w:val="133"/>
  </w:num>
  <w:num w:numId="87">
    <w:abstractNumId w:val="110"/>
  </w:num>
  <w:num w:numId="88">
    <w:abstractNumId w:val="97"/>
  </w:num>
  <w:num w:numId="89">
    <w:abstractNumId w:val="77"/>
  </w:num>
  <w:num w:numId="90">
    <w:abstractNumId w:val="56"/>
  </w:num>
  <w:num w:numId="91">
    <w:abstractNumId w:val="134"/>
  </w:num>
  <w:num w:numId="92">
    <w:abstractNumId w:val="68"/>
  </w:num>
  <w:num w:numId="93">
    <w:abstractNumId w:val="108"/>
  </w:num>
  <w:num w:numId="94">
    <w:abstractNumId w:val="118"/>
  </w:num>
  <w:num w:numId="95">
    <w:abstractNumId w:val="149"/>
  </w:num>
  <w:num w:numId="96">
    <w:abstractNumId w:val="122"/>
  </w:num>
  <w:num w:numId="97">
    <w:abstractNumId w:val="128"/>
  </w:num>
  <w:num w:numId="98">
    <w:abstractNumId w:val="130"/>
  </w:num>
  <w:num w:numId="99">
    <w:abstractNumId w:val="89"/>
  </w:num>
  <w:num w:numId="100">
    <w:abstractNumId w:val="21"/>
  </w:num>
  <w:num w:numId="101">
    <w:abstractNumId w:val="72"/>
  </w:num>
  <w:num w:numId="102">
    <w:abstractNumId w:val="119"/>
  </w:num>
  <w:num w:numId="103">
    <w:abstractNumId w:val="27"/>
  </w:num>
  <w:num w:numId="104">
    <w:abstractNumId w:val="58"/>
  </w:num>
  <w:num w:numId="105">
    <w:abstractNumId w:val="39"/>
  </w:num>
  <w:num w:numId="106">
    <w:abstractNumId w:val="70"/>
  </w:num>
  <w:num w:numId="107">
    <w:abstractNumId w:val="57"/>
  </w:num>
  <w:num w:numId="108">
    <w:abstractNumId w:val="113"/>
  </w:num>
  <w:num w:numId="109">
    <w:abstractNumId w:val="143"/>
  </w:num>
  <w:num w:numId="110">
    <w:abstractNumId w:val="59"/>
  </w:num>
  <w:num w:numId="111">
    <w:abstractNumId w:val="138"/>
  </w:num>
  <w:num w:numId="112">
    <w:abstractNumId w:val="93"/>
  </w:num>
  <w:num w:numId="113">
    <w:abstractNumId w:val="127"/>
  </w:num>
  <w:num w:numId="114">
    <w:abstractNumId w:val="124"/>
  </w:num>
  <w:num w:numId="115">
    <w:abstractNumId w:val="40"/>
  </w:num>
  <w:num w:numId="116">
    <w:abstractNumId w:val="148"/>
  </w:num>
  <w:num w:numId="117">
    <w:abstractNumId w:val="55"/>
  </w:num>
  <w:num w:numId="118">
    <w:abstractNumId w:val="107"/>
  </w:num>
  <w:num w:numId="119">
    <w:abstractNumId w:val="86"/>
  </w:num>
  <w:num w:numId="120">
    <w:abstractNumId w:val="30"/>
  </w:num>
  <w:num w:numId="121">
    <w:abstractNumId w:val="63"/>
  </w:num>
  <w:num w:numId="122">
    <w:abstractNumId w:val="96"/>
  </w:num>
  <w:num w:numId="123">
    <w:abstractNumId w:val="129"/>
  </w:num>
  <w:num w:numId="124">
    <w:abstractNumId w:val="35"/>
  </w:num>
  <w:num w:numId="125">
    <w:abstractNumId w:val="0"/>
  </w:num>
  <w:num w:numId="126">
    <w:abstractNumId w:val="117"/>
  </w:num>
  <w:num w:numId="127">
    <w:abstractNumId w:val="146"/>
  </w:num>
  <w:num w:numId="128">
    <w:abstractNumId w:val="74"/>
  </w:num>
  <w:num w:numId="129">
    <w:abstractNumId w:val="18"/>
  </w:num>
  <w:num w:numId="130">
    <w:abstractNumId w:val="47"/>
  </w:num>
  <w:num w:numId="131">
    <w:abstractNumId w:val="41"/>
  </w:num>
  <w:num w:numId="132">
    <w:abstractNumId w:val="16"/>
  </w:num>
  <w:num w:numId="133">
    <w:abstractNumId w:val="15"/>
  </w:num>
  <w:num w:numId="134">
    <w:abstractNumId w:val="14"/>
  </w:num>
  <w:num w:numId="135">
    <w:abstractNumId w:val="13"/>
  </w:num>
  <w:num w:numId="136">
    <w:abstractNumId w:val="12"/>
  </w:num>
  <w:num w:numId="137">
    <w:abstractNumId w:val="11"/>
  </w:num>
  <w:num w:numId="138">
    <w:abstractNumId w:val="10"/>
  </w:num>
  <w:num w:numId="139">
    <w:abstractNumId w:val="9"/>
  </w:num>
  <w:num w:numId="140">
    <w:abstractNumId w:val="8"/>
  </w:num>
  <w:num w:numId="141">
    <w:abstractNumId w:val="7"/>
  </w:num>
  <w:num w:numId="142">
    <w:abstractNumId w:val="6"/>
  </w:num>
  <w:num w:numId="143">
    <w:abstractNumId w:val="5"/>
  </w:num>
  <w:num w:numId="144">
    <w:abstractNumId w:val="4"/>
  </w:num>
  <w:num w:numId="145">
    <w:abstractNumId w:val="3"/>
  </w:num>
  <w:num w:numId="146">
    <w:abstractNumId w:val="2"/>
  </w:num>
  <w:num w:numId="147">
    <w:abstractNumId w:val="1"/>
  </w:num>
  <w:num w:numId="148">
    <w:abstractNumId w:val="109"/>
  </w:num>
  <w:num w:numId="149">
    <w:abstractNumId w:val="38"/>
  </w:num>
  <w:num w:numId="150">
    <w:abstractNumId w:val="61"/>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E61"/>
    <w:rsid w:val="00003032"/>
    <w:rsid w:val="0000359D"/>
    <w:rsid w:val="000035B9"/>
    <w:rsid w:val="00003F7D"/>
    <w:rsid w:val="00004322"/>
    <w:rsid w:val="0000474A"/>
    <w:rsid w:val="00005CB7"/>
    <w:rsid w:val="000065FC"/>
    <w:rsid w:val="00007756"/>
    <w:rsid w:val="0000795C"/>
    <w:rsid w:val="00007C99"/>
    <w:rsid w:val="00010BEE"/>
    <w:rsid w:val="00011F58"/>
    <w:rsid w:val="00012954"/>
    <w:rsid w:val="0001438F"/>
    <w:rsid w:val="00017836"/>
    <w:rsid w:val="00017A9B"/>
    <w:rsid w:val="00020308"/>
    <w:rsid w:val="000204CD"/>
    <w:rsid w:val="00023B64"/>
    <w:rsid w:val="0002507D"/>
    <w:rsid w:val="00025D73"/>
    <w:rsid w:val="00026A14"/>
    <w:rsid w:val="00027227"/>
    <w:rsid w:val="00027254"/>
    <w:rsid w:val="00027343"/>
    <w:rsid w:val="000274B2"/>
    <w:rsid w:val="00032A15"/>
    <w:rsid w:val="00033DE6"/>
    <w:rsid w:val="000341B5"/>
    <w:rsid w:val="0003494E"/>
    <w:rsid w:val="000350EA"/>
    <w:rsid w:val="0004063B"/>
    <w:rsid w:val="00041DA3"/>
    <w:rsid w:val="00042601"/>
    <w:rsid w:val="00043F10"/>
    <w:rsid w:val="00045E06"/>
    <w:rsid w:val="00050D6C"/>
    <w:rsid w:val="00052F9C"/>
    <w:rsid w:val="000540C9"/>
    <w:rsid w:val="00054CC5"/>
    <w:rsid w:val="00054FAD"/>
    <w:rsid w:val="0005680D"/>
    <w:rsid w:val="000572C6"/>
    <w:rsid w:val="0005757C"/>
    <w:rsid w:val="000579A5"/>
    <w:rsid w:val="000607DE"/>
    <w:rsid w:val="00062496"/>
    <w:rsid w:val="0006509F"/>
    <w:rsid w:val="000650AC"/>
    <w:rsid w:val="00065855"/>
    <w:rsid w:val="00065ACC"/>
    <w:rsid w:val="00065AD5"/>
    <w:rsid w:val="000661FB"/>
    <w:rsid w:val="00067019"/>
    <w:rsid w:val="00067CC0"/>
    <w:rsid w:val="00071AE3"/>
    <w:rsid w:val="00072448"/>
    <w:rsid w:val="0007252F"/>
    <w:rsid w:val="000729CD"/>
    <w:rsid w:val="000730CB"/>
    <w:rsid w:val="000738C4"/>
    <w:rsid w:val="00074636"/>
    <w:rsid w:val="0007568E"/>
    <w:rsid w:val="0008003B"/>
    <w:rsid w:val="00082D40"/>
    <w:rsid w:val="000852BC"/>
    <w:rsid w:val="00086481"/>
    <w:rsid w:val="0008699B"/>
    <w:rsid w:val="00086A36"/>
    <w:rsid w:val="0008702E"/>
    <w:rsid w:val="00087F1D"/>
    <w:rsid w:val="000905D5"/>
    <w:rsid w:val="00090987"/>
    <w:rsid w:val="00090B06"/>
    <w:rsid w:val="00090C1A"/>
    <w:rsid w:val="00090F3F"/>
    <w:rsid w:val="0009160F"/>
    <w:rsid w:val="0009175E"/>
    <w:rsid w:val="00091EBB"/>
    <w:rsid w:val="000925BA"/>
    <w:rsid w:val="000934DA"/>
    <w:rsid w:val="00093938"/>
    <w:rsid w:val="00095E8E"/>
    <w:rsid w:val="00097588"/>
    <w:rsid w:val="000A093F"/>
    <w:rsid w:val="000A21A4"/>
    <w:rsid w:val="000A3271"/>
    <w:rsid w:val="000A465B"/>
    <w:rsid w:val="000A5A49"/>
    <w:rsid w:val="000A6BA6"/>
    <w:rsid w:val="000B06BA"/>
    <w:rsid w:val="000B0BDE"/>
    <w:rsid w:val="000B3CD5"/>
    <w:rsid w:val="000B4332"/>
    <w:rsid w:val="000B4DF4"/>
    <w:rsid w:val="000B6024"/>
    <w:rsid w:val="000B7D25"/>
    <w:rsid w:val="000C46B3"/>
    <w:rsid w:val="000C5D5E"/>
    <w:rsid w:val="000D0015"/>
    <w:rsid w:val="000D018A"/>
    <w:rsid w:val="000D0D02"/>
    <w:rsid w:val="000D2F75"/>
    <w:rsid w:val="000D4623"/>
    <w:rsid w:val="000D4AB4"/>
    <w:rsid w:val="000E066E"/>
    <w:rsid w:val="000E38DE"/>
    <w:rsid w:val="000E3D35"/>
    <w:rsid w:val="000E433F"/>
    <w:rsid w:val="000E5792"/>
    <w:rsid w:val="000E58F1"/>
    <w:rsid w:val="000E74DC"/>
    <w:rsid w:val="000F01F9"/>
    <w:rsid w:val="000F070B"/>
    <w:rsid w:val="000F0FBD"/>
    <w:rsid w:val="000F21D3"/>
    <w:rsid w:val="000F4732"/>
    <w:rsid w:val="000F7325"/>
    <w:rsid w:val="00100BDC"/>
    <w:rsid w:val="001014D3"/>
    <w:rsid w:val="00103EC2"/>
    <w:rsid w:val="0010598E"/>
    <w:rsid w:val="0010663F"/>
    <w:rsid w:val="00107986"/>
    <w:rsid w:val="0011150C"/>
    <w:rsid w:val="00113340"/>
    <w:rsid w:val="00114200"/>
    <w:rsid w:val="001142A0"/>
    <w:rsid w:val="001158C2"/>
    <w:rsid w:val="001175AE"/>
    <w:rsid w:val="001203EE"/>
    <w:rsid w:val="001209BC"/>
    <w:rsid w:val="00122929"/>
    <w:rsid w:val="00124934"/>
    <w:rsid w:val="001266EB"/>
    <w:rsid w:val="0013019D"/>
    <w:rsid w:val="0013345C"/>
    <w:rsid w:val="00134026"/>
    <w:rsid w:val="0013406C"/>
    <w:rsid w:val="00134FC4"/>
    <w:rsid w:val="001360D3"/>
    <w:rsid w:val="00140207"/>
    <w:rsid w:val="001409A7"/>
    <w:rsid w:val="00140C36"/>
    <w:rsid w:val="00143F0B"/>
    <w:rsid w:val="00144A25"/>
    <w:rsid w:val="00146A45"/>
    <w:rsid w:val="0014734B"/>
    <w:rsid w:val="00147692"/>
    <w:rsid w:val="00153999"/>
    <w:rsid w:val="001568C2"/>
    <w:rsid w:val="00161685"/>
    <w:rsid w:val="00161AA0"/>
    <w:rsid w:val="001629E9"/>
    <w:rsid w:val="0016455F"/>
    <w:rsid w:val="0016533B"/>
    <w:rsid w:val="00167C83"/>
    <w:rsid w:val="0017375A"/>
    <w:rsid w:val="001809DF"/>
    <w:rsid w:val="00180A36"/>
    <w:rsid w:val="0018166F"/>
    <w:rsid w:val="00182B54"/>
    <w:rsid w:val="00185B93"/>
    <w:rsid w:val="00187A82"/>
    <w:rsid w:val="00190C02"/>
    <w:rsid w:val="00192E86"/>
    <w:rsid w:val="00194376"/>
    <w:rsid w:val="00194988"/>
    <w:rsid w:val="00195CD1"/>
    <w:rsid w:val="00195F03"/>
    <w:rsid w:val="00197E84"/>
    <w:rsid w:val="001A0D6D"/>
    <w:rsid w:val="001A0EFA"/>
    <w:rsid w:val="001A22AF"/>
    <w:rsid w:val="001A48A6"/>
    <w:rsid w:val="001A779E"/>
    <w:rsid w:val="001A77CA"/>
    <w:rsid w:val="001B3967"/>
    <w:rsid w:val="001C0D72"/>
    <w:rsid w:val="001C111C"/>
    <w:rsid w:val="001C1375"/>
    <w:rsid w:val="001C2D08"/>
    <w:rsid w:val="001C2F80"/>
    <w:rsid w:val="001C35B7"/>
    <w:rsid w:val="001C3EB3"/>
    <w:rsid w:val="001C4E59"/>
    <w:rsid w:val="001C559A"/>
    <w:rsid w:val="001C578B"/>
    <w:rsid w:val="001C70DF"/>
    <w:rsid w:val="001C76D5"/>
    <w:rsid w:val="001D1F7B"/>
    <w:rsid w:val="001D22CA"/>
    <w:rsid w:val="001D287F"/>
    <w:rsid w:val="001D36B0"/>
    <w:rsid w:val="001D394F"/>
    <w:rsid w:val="001D444D"/>
    <w:rsid w:val="001D7705"/>
    <w:rsid w:val="001E0EFC"/>
    <w:rsid w:val="001E1641"/>
    <w:rsid w:val="001E2F84"/>
    <w:rsid w:val="001E4581"/>
    <w:rsid w:val="001E56B1"/>
    <w:rsid w:val="001E6634"/>
    <w:rsid w:val="001E75AC"/>
    <w:rsid w:val="001F119E"/>
    <w:rsid w:val="001F24F4"/>
    <w:rsid w:val="001F5AAD"/>
    <w:rsid w:val="001F6090"/>
    <w:rsid w:val="001F630E"/>
    <w:rsid w:val="001F6441"/>
    <w:rsid w:val="001F72C8"/>
    <w:rsid w:val="00203375"/>
    <w:rsid w:val="00212D9A"/>
    <w:rsid w:val="0021488C"/>
    <w:rsid w:val="0021571F"/>
    <w:rsid w:val="002159AC"/>
    <w:rsid w:val="00216221"/>
    <w:rsid w:val="00216484"/>
    <w:rsid w:val="00216F62"/>
    <w:rsid w:val="002174FC"/>
    <w:rsid w:val="0021786D"/>
    <w:rsid w:val="0022177C"/>
    <w:rsid w:val="002229F5"/>
    <w:rsid w:val="00224D77"/>
    <w:rsid w:val="002255CA"/>
    <w:rsid w:val="00230462"/>
    <w:rsid w:val="00230E30"/>
    <w:rsid w:val="002317E5"/>
    <w:rsid w:val="0023619C"/>
    <w:rsid w:val="00236BFB"/>
    <w:rsid w:val="00237955"/>
    <w:rsid w:val="0024187C"/>
    <w:rsid w:val="00243A56"/>
    <w:rsid w:val="002447AA"/>
    <w:rsid w:val="002472C5"/>
    <w:rsid w:val="00250BD0"/>
    <w:rsid w:val="0025187E"/>
    <w:rsid w:val="00251CA5"/>
    <w:rsid w:val="00257016"/>
    <w:rsid w:val="0026577E"/>
    <w:rsid w:val="002669D7"/>
    <w:rsid w:val="00267369"/>
    <w:rsid w:val="002711E9"/>
    <w:rsid w:val="002739C4"/>
    <w:rsid w:val="00275CB8"/>
    <w:rsid w:val="002760BA"/>
    <w:rsid w:val="00276149"/>
    <w:rsid w:val="0028059C"/>
    <w:rsid w:val="00282427"/>
    <w:rsid w:val="00282632"/>
    <w:rsid w:val="00282BAF"/>
    <w:rsid w:val="00283E55"/>
    <w:rsid w:val="00287BD0"/>
    <w:rsid w:val="00292481"/>
    <w:rsid w:val="00292A0D"/>
    <w:rsid w:val="00293EA5"/>
    <w:rsid w:val="002945F8"/>
    <w:rsid w:val="00296168"/>
    <w:rsid w:val="002973F8"/>
    <w:rsid w:val="002A1271"/>
    <w:rsid w:val="002A1353"/>
    <w:rsid w:val="002A1C9D"/>
    <w:rsid w:val="002A290A"/>
    <w:rsid w:val="002A4B58"/>
    <w:rsid w:val="002A55ED"/>
    <w:rsid w:val="002A6CE4"/>
    <w:rsid w:val="002A7D2E"/>
    <w:rsid w:val="002B0656"/>
    <w:rsid w:val="002B08A1"/>
    <w:rsid w:val="002B0F9A"/>
    <w:rsid w:val="002B3D74"/>
    <w:rsid w:val="002B6BC3"/>
    <w:rsid w:val="002B6EAA"/>
    <w:rsid w:val="002B7330"/>
    <w:rsid w:val="002C0C9B"/>
    <w:rsid w:val="002C0F92"/>
    <w:rsid w:val="002C5D51"/>
    <w:rsid w:val="002D663A"/>
    <w:rsid w:val="002D6C93"/>
    <w:rsid w:val="002E005F"/>
    <w:rsid w:val="002E0A37"/>
    <w:rsid w:val="002E1128"/>
    <w:rsid w:val="002E13F5"/>
    <w:rsid w:val="002E26D4"/>
    <w:rsid w:val="002E6F62"/>
    <w:rsid w:val="002E7859"/>
    <w:rsid w:val="002F13F8"/>
    <w:rsid w:val="002F2724"/>
    <w:rsid w:val="002F2AC7"/>
    <w:rsid w:val="002F5E84"/>
    <w:rsid w:val="003008DF"/>
    <w:rsid w:val="0030095F"/>
    <w:rsid w:val="0030263D"/>
    <w:rsid w:val="00303900"/>
    <w:rsid w:val="00303B6C"/>
    <w:rsid w:val="003051F4"/>
    <w:rsid w:val="00306371"/>
    <w:rsid w:val="0030769F"/>
    <w:rsid w:val="00311369"/>
    <w:rsid w:val="00311A23"/>
    <w:rsid w:val="003120AB"/>
    <w:rsid w:val="00312A95"/>
    <w:rsid w:val="00313423"/>
    <w:rsid w:val="00315229"/>
    <w:rsid w:val="00315B1A"/>
    <w:rsid w:val="00315B66"/>
    <w:rsid w:val="0031791E"/>
    <w:rsid w:val="00324193"/>
    <w:rsid w:val="00325244"/>
    <w:rsid w:val="00325702"/>
    <w:rsid w:val="00325CD5"/>
    <w:rsid w:val="00330828"/>
    <w:rsid w:val="003317B9"/>
    <w:rsid w:val="00331C32"/>
    <w:rsid w:val="0033235D"/>
    <w:rsid w:val="00332E94"/>
    <w:rsid w:val="00333118"/>
    <w:rsid w:val="003331FE"/>
    <w:rsid w:val="003336BB"/>
    <w:rsid w:val="00334661"/>
    <w:rsid w:val="00334991"/>
    <w:rsid w:val="0033593C"/>
    <w:rsid w:val="003367DD"/>
    <w:rsid w:val="00336A43"/>
    <w:rsid w:val="003374C4"/>
    <w:rsid w:val="003407A2"/>
    <w:rsid w:val="00342821"/>
    <w:rsid w:val="00342E7A"/>
    <w:rsid w:val="00344967"/>
    <w:rsid w:val="0034535F"/>
    <w:rsid w:val="00345EE9"/>
    <w:rsid w:val="00346034"/>
    <w:rsid w:val="003473F4"/>
    <w:rsid w:val="003523F2"/>
    <w:rsid w:val="00352E67"/>
    <w:rsid w:val="003535C1"/>
    <w:rsid w:val="00354636"/>
    <w:rsid w:val="00355037"/>
    <w:rsid w:val="00357FB7"/>
    <w:rsid w:val="00363581"/>
    <w:rsid w:val="00363EA6"/>
    <w:rsid w:val="00364EDE"/>
    <w:rsid w:val="003650BC"/>
    <w:rsid w:val="00367245"/>
    <w:rsid w:val="003675CC"/>
    <w:rsid w:val="003704FD"/>
    <w:rsid w:val="003712CA"/>
    <w:rsid w:val="00372625"/>
    <w:rsid w:val="00373302"/>
    <w:rsid w:val="003735E6"/>
    <w:rsid w:val="00373D12"/>
    <w:rsid w:val="00373D9A"/>
    <w:rsid w:val="003748C3"/>
    <w:rsid w:val="00374F4A"/>
    <w:rsid w:val="003754F3"/>
    <w:rsid w:val="00377035"/>
    <w:rsid w:val="00380AA7"/>
    <w:rsid w:val="00382228"/>
    <w:rsid w:val="00382AC0"/>
    <w:rsid w:val="00385AE2"/>
    <w:rsid w:val="00385B89"/>
    <w:rsid w:val="00387FA3"/>
    <w:rsid w:val="00390916"/>
    <w:rsid w:val="00393B9D"/>
    <w:rsid w:val="00394528"/>
    <w:rsid w:val="003967FD"/>
    <w:rsid w:val="003A05C6"/>
    <w:rsid w:val="003A0BA9"/>
    <w:rsid w:val="003A0DAE"/>
    <w:rsid w:val="003A15F6"/>
    <w:rsid w:val="003A20F7"/>
    <w:rsid w:val="003A247A"/>
    <w:rsid w:val="003A38D6"/>
    <w:rsid w:val="003A6507"/>
    <w:rsid w:val="003A7931"/>
    <w:rsid w:val="003B2065"/>
    <w:rsid w:val="003B2E4E"/>
    <w:rsid w:val="003B416C"/>
    <w:rsid w:val="003B44A7"/>
    <w:rsid w:val="003C16FE"/>
    <w:rsid w:val="003C1D29"/>
    <w:rsid w:val="003C212A"/>
    <w:rsid w:val="003C2792"/>
    <w:rsid w:val="003C27B1"/>
    <w:rsid w:val="003C3217"/>
    <w:rsid w:val="003C3736"/>
    <w:rsid w:val="003C4654"/>
    <w:rsid w:val="003C711D"/>
    <w:rsid w:val="003D007C"/>
    <w:rsid w:val="003D0A56"/>
    <w:rsid w:val="003D102D"/>
    <w:rsid w:val="003D6CCC"/>
    <w:rsid w:val="003E2490"/>
    <w:rsid w:val="003F1523"/>
    <w:rsid w:val="003F1C70"/>
    <w:rsid w:val="003F4F1E"/>
    <w:rsid w:val="003F585A"/>
    <w:rsid w:val="003F58EC"/>
    <w:rsid w:val="003F6B86"/>
    <w:rsid w:val="003F6E6F"/>
    <w:rsid w:val="00400A11"/>
    <w:rsid w:val="004010EE"/>
    <w:rsid w:val="00401BCD"/>
    <w:rsid w:val="00402C92"/>
    <w:rsid w:val="00403709"/>
    <w:rsid w:val="004040E9"/>
    <w:rsid w:val="0040421A"/>
    <w:rsid w:val="00404C72"/>
    <w:rsid w:val="00405267"/>
    <w:rsid w:val="0040577B"/>
    <w:rsid w:val="0040592E"/>
    <w:rsid w:val="00406A3A"/>
    <w:rsid w:val="00413521"/>
    <w:rsid w:val="00414102"/>
    <w:rsid w:val="004143DF"/>
    <w:rsid w:val="00414B50"/>
    <w:rsid w:val="00415891"/>
    <w:rsid w:val="00423FD9"/>
    <w:rsid w:val="00425A92"/>
    <w:rsid w:val="00425E23"/>
    <w:rsid w:val="00425FC4"/>
    <w:rsid w:val="00427F55"/>
    <w:rsid w:val="00430F10"/>
    <w:rsid w:val="00433998"/>
    <w:rsid w:val="00435472"/>
    <w:rsid w:val="0043613A"/>
    <w:rsid w:val="00440FFE"/>
    <w:rsid w:val="004425B4"/>
    <w:rsid w:val="0044268E"/>
    <w:rsid w:val="00442B55"/>
    <w:rsid w:val="00442FFE"/>
    <w:rsid w:val="004445BB"/>
    <w:rsid w:val="00445289"/>
    <w:rsid w:val="00450BC4"/>
    <w:rsid w:val="00453868"/>
    <w:rsid w:val="00456342"/>
    <w:rsid w:val="00456B40"/>
    <w:rsid w:val="00461E32"/>
    <w:rsid w:val="0046248F"/>
    <w:rsid w:val="00462AFA"/>
    <w:rsid w:val="00462CAC"/>
    <w:rsid w:val="00462CAE"/>
    <w:rsid w:val="00463D2C"/>
    <w:rsid w:val="00464FA3"/>
    <w:rsid w:val="004662FC"/>
    <w:rsid w:val="004665B1"/>
    <w:rsid w:val="00466FC5"/>
    <w:rsid w:val="0047030E"/>
    <w:rsid w:val="004706DA"/>
    <w:rsid w:val="00473803"/>
    <w:rsid w:val="00473CA1"/>
    <w:rsid w:val="00474985"/>
    <w:rsid w:val="00477399"/>
    <w:rsid w:val="00481425"/>
    <w:rsid w:val="004836DA"/>
    <w:rsid w:val="004849E7"/>
    <w:rsid w:val="0048506B"/>
    <w:rsid w:val="00485B57"/>
    <w:rsid w:val="004861D3"/>
    <w:rsid w:val="00486875"/>
    <w:rsid w:val="0049100E"/>
    <w:rsid w:val="00492130"/>
    <w:rsid w:val="00492A6A"/>
    <w:rsid w:val="00492B88"/>
    <w:rsid w:val="004934F6"/>
    <w:rsid w:val="00494EB7"/>
    <w:rsid w:val="0049651E"/>
    <w:rsid w:val="004965B4"/>
    <w:rsid w:val="00497082"/>
    <w:rsid w:val="00497BE9"/>
    <w:rsid w:val="004A0481"/>
    <w:rsid w:val="004A1283"/>
    <w:rsid w:val="004A4A54"/>
    <w:rsid w:val="004A6F57"/>
    <w:rsid w:val="004B011A"/>
    <w:rsid w:val="004B12D5"/>
    <w:rsid w:val="004B1597"/>
    <w:rsid w:val="004B2A9B"/>
    <w:rsid w:val="004B7E07"/>
    <w:rsid w:val="004C00A8"/>
    <w:rsid w:val="004C178A"/>
    <w:rsid w:val="004C2CEA"/>
    <w:rsid w:val="004C419F"/>
    <w:rsid w:val="004C510B"/>
    <w:rsid w:val="004C5A93"/>
    <w:rsid w:val="004C6BD4"/>
    <w:rsid w:val="004D029D"/>
    <w:rsid w:val="004D042F"/>
    <w:rsid w:val="004D1043"/>
    <w:rsid w:val="004D22D3"/>
    <w:rsid w:val="004D4D12"/>
    <w:rsid w:val="004D5B1C"/>
    <w:rsid w:val="004E0017"/>
    <w:rsid w:val="004E0618"/>
    <w:rsid w:val="004E180E"/>
    <w:rsid w:val="004E3388"/>
    <w:rsid w:val="004E449A"/>
    <w:rsid w:val="004E4F56"/>
    <w:rsid w:val="004E6F44"/>
    <w:rsid w:val="004E7353"/>
    <w:rsid w:val="004F09CE"/>
    <w:rsid w:val="004F1410"/>
    <w:rsid w:val="004F1DE3"/>
    <w:rsid w:val="004F39F4"/>
    <w:rsid w:val="004F4436"/>
    <w:rsid w:val="004F7FD7"/>
    <w:rsid w:val="00500F12"/>
    <w:rsid w:val="00501431"/>
    <w:rsid w:val="00501C10"/>
    <w:rsid w:val="00502A7D"/>
    <w:rsid w:val="00510054"/>
    <w:rsid w:val="005133E9"/>
    <w:rsid w:val="00514B7C"/>
    <w:rsid w:val="0051632F"/>
    <w:rsid w:val="00521CE1"/>
    <w:rsid w:val="00521F6A"/>
    <w:rsid w:val="00522B0F"/>
    <w:rsid w:val="00522B8A"/>
    <w:rsid w:val="00522D53"/>
    <w:rsid w:val="00523529"/>
    <w:rsid w:val="00525A6D"/>
    <w:rsid w:val="00532659"/>
    <w:rsid w:val="00535034"/>
    <w:rsid w:val="005377E7"/>
    <w:rsid w:val="005413BF"/>
    <w:rsid w:val="0054200A"/>
    <w:rsid w:val="005426E8"/>
    <w:rsid w:val="00543010"/>
    <w:rsid w:val="0054466B"/>
    <w:rsid w:val="0054602F"/>
    <w:rsid w:val="005460DD"/>
    <w:rsid w:val="00553183"/>
    <w:rsid w:val="005560CC"/>
    <w:rsid w:val="00556E48"/>
    <w:rsid w:val="0056158A"/>
    <w:rsid w:val="00561621"/>
    <w:rsid w:val="00561C2A"/>
    <w:rsid w:val="005646D5"/>
    <w:rsid w:val="00564B64"/>
    <w:rsid w:val="00565E76"/>
    <w:rsid w:val="00566B02"/>
    <w:rsid w:val="0057000C"/>
    <w:rsid w:val="00570A44"/>
    <w:rsid w:val="00572E84"/>
    <w:rsid w:val="00573789"/>
    <w:rsid w:val="00574863"/>
    <w:rsid w:val="0057626C"/>
    <w:rsid w:val="005837FF"/>
    <w:rsid w:val="00584A2C"/>
    <w:rsid w:val="00584FCE"/>
    <w:rsid w:val="00587665"/>
    <w:rsid w:val="00587A6C"/>
    <w:rsid w:val="00590A4C"/>
    <w:rsid w:val="00590C15"/>
    <w:rsid w:val="00590FD3"/>
    <w:rsid w:val="005926F4"/>
    <w:rsid w:val="00592F73"/>
    <w:rsid w:val="005A0947"/>
    <w:rsid w:val="005A15CE"/>
    <w:rsid w:val="005A172A"/>
    <w:rsid w:val="005A17FE"/>
    <w:rsid w:val="005A1842"/>
    <w:rsid w:val="005A260A"/>
    <w:rsid w:val="005A30B5"/>
    <w:rsid w:val="005A4E61"/>
    <w:rsid w:val="005A5267"/>
    <w:rsid w:val="005A6A5C"/>
    <w:rsid w:val="005B1321"/>
    <w:rsid w:val="005B203A"/>
    <w:rsid w:val="005C1A4F"/>
    <w:rsid w:val="005C3AE1"/>
    <w:rsid w:val="005C5AA1"/>
    <w:rsid w:val="005C68F6"/>
    <w:rsid w:val="005D10C3"/>
    <w:rsid w:val="005D144A"/>
    <w:rsid w:val="005D2745"/>
    <w:rsid w:val="005D2913"/>
    <w:rsid w:val="005D2E93"/>
    <w:rsid w:val="005D3D1A"/>
    <w:rsid w:val="005D6725"/>
    <w:rsid w:val="005D7537"/>
    <w:rsid w:val="005E2D88"/>
    <w:rsid w:val="005E329C"/>
    <w:rsid w:val="005E3CDA"/>
    <w:rsid w:val="005F20B1"/>
    <w:rsid w:val="005F5370"/>
    <w:rsid w:val="00601B64"/>
    <w:rsid w:val="00603DC1"/>
    <w:rsid w:val="00605C27"/>
    <w:rsid w:val="00607F1E"/>
    <w:rsid w:val="00610E0D"/>
    <w:rsid w:val="00611C98"/>
    <w:rsid w:val="00611E47"/>
    <w:rsid w:val="00613D9D"/>
    <w:rsid w:val="006159AA"/>
    <w:rsid w:val="0061682E"/>
    <w:rsid w:val="00620D36"/>
    <w:rsid w:val="006228AE"/>
    <w:rsid w:val="0062372E"/>
    <w:rsid w:val="0062439D"/>
    <w:rsid w:val="00630CC2"/>
    <w:rsid w:val="00633DF1"/>
    <w:rsid w:val="00634AFB"/>
    <w:rsid w:val="00635A8F"/>
    <w:rsid w:val="00635D26"/>
    <w:rsid w:val="006368DB"/>
    <w:rsid w:val="00636944"/>
    <w:rsid w:val="00636D48"/>
    <w:rsid w:val="00636E5C"/>
    <w:rsid w:val="00641E04"/>
    <w:rsid w:val="0064498B"/>
    <w:rsid w:val="00647650"/>
    <w:rsid w:val="00647B73"/>
    <w:rsid w:val="006500D8"/>
    <w:rsid w:val="0065056B"/>
    <w:rsid w:val="0065197B"/>
    <w:rsid w:val="00653157"/>
    <w:rsid w:val="00654147"/>
    <w:rsid w:val="00656A1F"/>
    <w:rsid w:val="00657CF5"/>
    <w:rsid w:val="00657F7F"/>
    <w:rsid w:val="00661E3B"/>
    <w:rsid w:val="00663441"/>
    <w:rsid w:val="006637CA"/>
    <w:rsid w:val="00663BE1"/>
    <w:rsid w:val="0066522A"/>
    <w:rsid w:val="00665826"/>
    <w:rsid w:val="0067115C"/>
    <w:rsid w:val="0067206F"/>
    <w:rsid w:val="006757C7"/>
    <w:rsid w:val="00676B16"/>
    <w:rsid w:val="00677288"/>
    <w:rsid w:val="00680A81"/>
    <w:rsid w:val="0068126A"/>
    <w:rsid w:val="0068264B"/>
    <w:rsid w:val="00683807"/>
    <w:rsid w:val="00685DD5"/>
    <w:rsid w:val="006864AC"/>
    <w:rsid w:val="006865D6"/>
    <w:rsid w:val="0068684B"/>
    <w:rsid w:val="00686C97"/>
    <w:rsid w:val="00686F99"/>
    <w:rsid w:val="00691A65"/>
    <w:rsid w:val="00691A89"/>
    <w:rsid w:val="00692844"/>
    <w:rsid w:val="00692CBC"/>
    <w:rsid w:val="00693B16"/>
    <w:rsid w:val="0069775D"/>
    <w:rsid w:val="006A239D"/>
    <w:rsid w:val="006A3A29"/>
    <w:rsid w:val="006A5D95"/>
    <w:rsid w:val="006A5FB0"/>
    <w:rsid w:val="006A6051"/>
    <w:rsid w:val="006A6BF7"/>
    <w:rsid w:val="006A704B"/>
    <w:rsid w:val="006A7481"/>
    <w:rsid w:val="006B0B6D"/>
    <w:rsid w:val="006B2CC5"/>
    <w:rsid w:val="006B41EA"/>
    <w:rsid w:val="006B4328"/>
    <w:rsid w:val="006B4341"/>
    <w:rsid w:val="006B456B"/>
    <w:rsid w:val="006B47AB"/>
    <w:rsid w:val="006B5447"/>
    <w:rsid w:val="006B748E"/>
    <w:rsid w:val="006C3788"/>
    <w:rsid w:val="006C53A4"/>
    <w:rsid w:val="006C63C8"/>
    <w:rsid w:val="006C6E50"/>
    <w:rsid w:val="006D18F0"/>
    <w:rsid w:val="006D42E6"/>
    <w:rsid w:val="006E31EC"/>
    <w:rsid w:val="006E33D5"/>
    <w:rsid w:val="006E375B"/>
    <w:rsid w:val="006E480E"/>
    <w:rsid w:val="006E60FA"/>
    <w:rsid w:val="006E785F"/>
    <w:rsid w:val="006F0D5B"/>
    <w:rsid w:val="006F1B74"/>
    <w:rsid w:val="006F28CD"/>
    <w:rsid w:val="006F3336"/>
    <w:rsid w:val="00701258"/>
    <w:rsid w:val="00701625"/>
    <w:rsid w:val="00705191"/>
    <w:rsid w:val="00705454"/>
    <w:rsid w:val="007066D3"/>
    <w:rsid w:val="00707EA0"/>
    <w:rsid w:val="00710217"/>
    <w:rsid w:val="0071248E"/>
    <w:rsid w:val="00713E4A"/>
    <w:rsid w:val="007147A8"/>
    <w:rsid w:val="00716006"/>
    <w:rsid w:val="0071646F"/>
    <w:rsid w:val="007169C4"/>
    <w:rsid w:val="00722141"/>
    <w:rsid w:val="00722C0C"/>
    <w:rsid w:val="00723336"/>
    <w:rsid w:val="007237F1"/>
    <w:rsid w:val="00723846"/>
    <w:rsid w:val="00725408"/>
    <w:rsid w:val="00731F52"/>
    <w:rsid w:val="00731FB4"/>
    <w:rsid w:val="00732585"/>
    <w:rsid w:val="007344E9"/>
    <w:rsid w:val="00734796"/>
    <w:rsid w:val="00735D2C"/>
    <w:rsid w:val="007371FB"/>
    <w:rsid w:val="007378CB"/>
    <w:rsid w:val="00737CFE"/>
    <w:rsid w:val="007402D9"/>
    <w:rsid w:val="0074087F"/>
    <w:rsid w:val="00741343"/>
    <w:rsid w:val="007472A1"/>
    <w:rsid w:val="00755695"/>
    <w:rsid w:val="0075659E"/>
    <w:rsid w:val="00757189"/>
    <w:rsid w:val="00761F4B"/>
    <w:rsid w:val="00762301"/>
    <w:rsid w:val="00762B7F"/>
    <w:rsid w:val="00770D40"/>
    <w:rsid w:val="0077495D"/>
    <w:rsid w:val="00776748"/>
    <w:rsid w:val="00776D7A"/>
    <w:rsid w:val="0078048A"/>
    <w:rsid w:val="00780DC7"/>
    <w:rsid w:val="007844EC"/>
    <w:rsid w:val="00792492"/>
    <w:rsid w:val="00794BDF"/>
    <w:rsid w:val="00794CF7"/>
    <w:rsid w:val="007962CF"/>
    <w:rsid w:val="007972D6"/>
    <w:rsid w:val="00797CE0"/>
    <w:rsid w:val="00797DB4"/>
    <w:rsid w:val="007A16C8"/>
    <w:rsid w:val="007A1D97"/>
    <w:rsid w:val="007A2068"/>
    <w:rsid w:val="007A40D2"/>
    <w:rsid w:val="007A5543"/>
    <w:rsid w:val="007A5BF4"/>
    <w:rsid w:val="007A652B"/>
    <w:rsid w:val="007B08B2"/>
    <w:rsid w:val="007B35C4"/>
    <w:rsid w:val="007B3F58"/>
    <w:rsid w:val="007B6EF7"/>
    <w:rsid w:val="007C402F"/>
    <w:rsid w:val="007C4DB1"/>
    <w:rsid w:val="007C4DD3"/>
    <w:rsid w:val="007C68DB"/>
    <w:rsid w:val="007C6E1A"/>
    <w:rsid w:val="007C7915"/>
    <w:rsid w:val="007D03F9"/>
    <w:rsid w:val="007D2C57"/>
    <w:rsid w:val="007D305C"/>
    <w:rsid w:val="007D33B6"/>
    <w:rsid w:val="007D377D"/>
    <w:rsid w:val="007D3878"/>
    <w:rsid w:val="007D49FD"/>
    <w:rsid w:val="007D5199"/>
    <w:rsid w:val="007D77EE"/>
    <w:rsid w:val="007D799C"/>
    <w:rsid w:val="007E13FA"/>
    <w:rsid w:val="007E2CE8"/>
    <w:rsid w:val="007E3330"/>
    <w:rsid w:val="007E4170"/>
    <w:rsid w:val="007E5320"/>
    <w:rsid w:val="007E59C6"/>
    <w:rsid w:val="007E63B7"/>
    <w:rsid w:val="007E66A9"/>
    <w:rsid w:val="007E7429"/>
    <w:rsid w:val="007F1E39"/>
    <w:rsid w:val="007F233A"/>
    <w:rsid w:val="007F31C9"/>
    <w:rsid w:val="007F376C"/>
    <w:rsid w:val="007F726E"/>
    <w:rsid w:val="00800449"/>
    <w:rsid w:val="008008B4"/>
    <w:rsid w:val="0080271F"/>
    <w:rsid w:val="00802C2A"/>
    <w:rsid w:val="00802C49"/>
    <w:rsid w:val="00806185"/>
    <w:rsid w:val="00806323"/>
    <w:rsid w:val="00807DB0"/>
    <w:rsid w:val="00811956"/>
    <w:rsid w:val="00812D7B"/>
    <w:rsid w:val="008157EB"/>
    <w:rsid w:val="00815D26"/>
    <w:rsid w:val="00815E0A"/>
    <w:rsid w:val="0081661F"/>
    <w:rsid w:val="0081662F"/>
    <w:rsid w:val="00816E0A"/>
    <w:rsid w:val="00817805"/>
    <w:rsid w:val="0081787F"/>
    <w:rsid w:val="00820761"/>
    <w:rsid w:val="00820C60"/>
    <w:rsid w:val="00821B1D"/>
    <w:rsid w:val="0082209A"/>
    <w:rsid w:val="00824516"/>
    <w:rsid w:val="008247C3"/>
    <w:rsid w:val="00824E15"/>
    <w:rsid w:val="00825206"/>
    <w:rsid w:val="00825882"/>
    <w:rsid w:val="00826379"/>
    <w:rsid w:val="0083106C"/>
    <w:rsid w:val="00831E9F"/>
    <w:rsid w:val="00833284"/>
    <w:rsid w:val="00834569"/>
    <w:rsid w:val="008350D4"/>
    <w:rsid w:val="00835BC1"/>
    <w:rsid w:val="008365F0"/>
    <w:rsid w:val="00836CB7"/>
    <w:rsid w:val="00836FF4"/>
    <w:rsid w:val="0084053E"/>
    <w:rsid w:val="00842300"/>
    <w:rsid w:val="008438FC"/>
    <w:rsid w:val="00844E01"/>
    <w:rsid w:val="00846322"/>
    <w:rsid w:val="00846361"/>
    <w:rsid w:val="008463C8"/>
    <w:rsid w:val="00846BA4"/>
    <w:rsid w:val="00846F88"/>
    <w:rsid w:val="008474FF"/>
    <w:rsid w:val="00847BAC"/>
    <w:rsid w:val="008516F0"/>
    <w:rsid w:val="0085190F"/>
    <w:rsid w:val="0085419F"/>
    <w:rsid w:val="00856392"/>
    <w:rsid w:val="008569D6"/>
    <w:rsid w:val="00860498"/>
    <w:rsid w:val="00860E5A"/>
    <w:rsid w:val="0086111C"/>
    <w:rsid w:val="0086151C"/>
    <w:rsid w:val="008618E9"/>
    <w:rsid w:val="00862E91"/>
    <w:rsid w:val="0086419C"/>
    <w:rsid w:val="00866CD7"/>
    <w:rsid w:val="00867932"/>
    <w:rsid w:val="008710EB"/>
    <w:rsid w:val="00871305"/>
    <w:rsid w:val="0087307C"/>
    <w:rsid w:val="00873B98"/>
    <w:rsid w:val="008745B0"/>
    <w:rsid w:val="008756B3"/>
    <w:rsid w:val="008778D7"/>
    <w:rsid w:val="00877DB0"/>
    <w:rsid w:val="00880731"/>
    <w:rsid w:val="008809ED"/>
    <w:rsid w:val="00882C03"/>
    <w:rsid w:val="0088583B"/>
    <w:rsid w:val="00886D7F"/>
    <w:rsid w:val="00890032"/>
    <w:rsid w:val="00890C36"/>
    <w:rsid w:val="00892279"/>
    <w:rsid w:val="008933D4"/>
    <w:rsid w:val="008962C2"/>
    <w:rsid w:val="008A05F0"/>
    <w:rsid w:val="008A3244"/>
    <w:rsid w:val="008A32C8"/>
    <w:rsid w:val="008A5542"/>
    <w:rsid w:val="008A56C1"/>
    <w:rsid w:val="008A5F22"/>
    <w:rsid w:val="008B23D7"/>
    <w:rsid w:val="008B3BE4"/>
    <w:rsid w:val="008B5074"/>
    <w:rsid w:val="008B5B1C"/>
    <w:rsid w:val="008B6637"/>
    <w:rsid w:val="008B6985"/>
    <w:rsid w:val="008B714A"/>
    <w:rsid w:val="008B7EFE"/>
    <w:rsid w:val="008C1DD0"/>
    <w:rsid w:val="008C2536"/>
    <w:rsid w:val="008C6088"/>
    <w:rsid w:val="008D0914"/>
    <w:rsid w:val="008D1E1D"/>
    <w:rsid w:val="008D2014"/>
    <w:rsid w:val="008D7816"/>
    <w:rsid w:val="008E24B3"/>
    <w:rsid w:val="008E4F0E"/>
    <w:rsid w:val="008E7F15"/>
    <w:rsid w:val="008F2B41"/>
    <w:rsid w:val="008F43F8"/>
    <w:rsid w:val="008F54EA"/>
    <w:rsid w:val="008F7C3D"/>
    <w:rsid w:val="00901A28"/>
    <w:rsid w:val="00903AFE"/>
    <w:rsid w:val="00904233"/>
    <w:rsid w:val="009062DB"/>
    <w:rsid w:val="00910DCC"/>
    <w:rsid w:val="00912084"/>
    <w:rsid w:val="00913D60"/>
    <w:rsid w:val="00916473"/>
    <w:rsid w:val="00916F3F"/>
    <w:rsid w:val="00917D2F"/>
    <w:rsid w:val="0092006E"/>
    <w:rsid w:val="00923780"/>
    <w:rsid w:val="00924091"/>
    <w:rsid w:val="009245FC"/>
    <w:rsid w:val="009252DC"/>
    <w:rsid w:val="00925598"/>
    <w:rsid w:val="00927FF3"/>
    <w:rsid w:val="00931003"/>
    <w:rsid w:val="00931138"/>
    <w:rsid w:val="009323E3"/>
    <w:rsid w:val="009324D3"/>
    <w:rsid w:val="00933C0D"/>
    <w:rsid w:val="0093484D"/>
    <w:rsid w:val="00935F35"/>
    <w:rsid w:val="00937146"/>
    <w:rsid w:val="00941DB9"/>
    <w:rsid w:val="0094208D"/>
    <w:rsid w:val="00942119"/>
    <w:rsid w:val="009427B1"/>
    <w:rsid w:val="00944213"/>
    <w:rsid w:val="009458E5"/>
    <w:rsid w:val="009502E0"/>
    <w:rsid w:val="0095453A"/>
    <w:rsid w:val="00954AD7"/>
    <w:rsid w:val="0095550E"/>
    <w:rsid w:val="00955A95"/>
    <w:rsid w:val="009625AC"/>
    <w:rsid w:val="00963548"/>
    <w:rsid w:val="00965929"/>
    <w:rsid w:val="00965EAD"/>
    <w:rsid w:val="00966568"/>
    <w:rsid w:val="00970272"/>
    <w:rsid w:val="009703B0"/>
    <w:rsid w:val="00970A0E"/>
    <w:rsid w:val="00973044"/>
    <w:rsid w:val="00975810"/>
    <w:rsid w:val="009758F2"/>
    <w:rsid w:val="00980465"/>
    <w:rsid w:val="00980523"/>
    <w:rsid w:val="009813CE"/>
    <w:rsid w:val="009818EA"/>
    <w:rsid w:val="00983565"/>
    <w:rsid w:val="00984A65"/>
    <w:rsid w:val="009877D1"/>
    <w:rsid w:val="00990B07"/>
    <w:rsid w:val="00993320"/>
    <w:rsid w:val="00993E63"/>
    <w:rsid w:val="00994945"/>
    <w:rsid w:val="00994D71"/>
    <w:rsid w:val="009958DD"/>
    <w:rsid w:val="0099607F"/>
    <w:rsid w:val="00996912"/>
    <w:rsid w:val="0099775A"/>
    <w:rsid w:val="009A1908"/>
    <w:rsid w:val="009B06B6"/>
    <w:rsid w:val="009B22DE"/>
    <w:rsid w:val="009B4280"/>
    <w:rsid w:val="009B4545"/>
    <w:rsid w:val="009B6088"/>
    <w:rsid w:val="009B6401"/>
    <w:rsid w:val="009B685E"/>
    <w:rsid w:val="009B758E"/>
    <w:rsid w:val="009C0465"/>
    <w:rsid w:val="009C2999"/>
    <w:rsid w:val="009C450B"/>
    <w:rsid w:val="009C4A3B"/>
    <w:rsid w:val="009C5123"/>
    <w:rsid w:val="009D00A9"/>
    <w:rsid w:val="009D0831"/>
    <w:rsid w:val="009D16C9"/>
    <w:rsid w:val="009D186C"/>
    <w:rsid w:val="009D35B0"/>
    <w:rsid w:val="009D4DB9"/>
    <w:rsid w:val="009D522E"/>
    <w:rsid w:val="009D5922"/>
    <w:rsid w:val="009D6561"/>
    <w:rsid w:val="009D6778"/>
    <w:rsid w:val="009D725B"/>
    <w:rsid w:val="009E03B0"/>
    <w:rsid w:val="009E198B"/>
    <w:rsid w:val="009E2298"/>
    <w:rsid w:val="009E2F58"/>
    <w:rsid w:val="009E6B0C"/>
    <w:rsid w:val="009E7505"/>
    <w:rsid w:val="009F2A6E"/>
    <w:rsid w:val="009F315E"/>
    <w:rsid w:val="009F395C"/>
    <w:rsid w:val="009F5A1B"/>
    <w:rsid w:val="009F7225"/>
    <w:rsid w:val="009F72A8"/>
    <w:rsid w:val="009F775A"/>
    <w:rsid w:val="009F77FB"/>
    <w:rsid w:val="009F79B7"/>
    <w:rsid w:val="009F7E9B"/>
    <w:rsid w:val="00A00F03"/>
    <w:rsid w:val="00A05792"/>
    <w:rsid w:val="00A0656E"/>
    <w:rsid w:val="00A11071"/>
    <w:rsid w:val="00A1350A"/>
    <w:rsid w:val="00A13A31"/>
    <w:rsid w:val="00A14E5F"/>
    <w:rsid w:val="00A158B5"/>
    <w:rsid w:val="00A15D48"/>
    <w:rsid w:val="00A17A58"/>
    <w:rsid w:val="00A17AD9"/>
    <w:rsid w:val="00A22A8D"/>
    <w:rsid w:val="00A22B72"/>
    <w:rsid w:val="00A2380D"/>
    <w:rsid w:val="00A23937"/>
    <w:rsid w:val="00A240FF"/>
    <w:rsid w:val="00A2515B"/>
    <w:rsid w:val="00A253A6"/>
    <w:rsid w:val="00A26DE8"/>
    <w:rsid w:val="00A26FFD"/>
    <w:rsid w:val="00A270FE"/>
    <w:rsid w:val="00A32562"/>
    <w:rsid w:val="00A32E92"/>
    <w:rsid w:val="00A34BFD"/>
    <w:rsid w:val="00A34DD5"/>
    <w:rsid w:val="00A42342"/>
    <w:rsid w:val="00A42623"/>
    <w:rsid w:val="00A43CB2"/>
    <w:rsid w:val="00A46BDD"/>
    <w:rsid w:val="00A53D9A"/>
    <w:rsid w:val="00A5597D"/>
    <w:rsid w:val="00A568AF"/>
    <w:rsid w:val="00A60C2D"/>
    <w:rsid w:val="00A64F11"/>
    <w:rsid w:val="00A722DC"/>
    <w:rsid w:val="00A7413A"/>
    <w:rsid w:val="00A75ECB"/>
    <w:rsid w:val="00A76EAD"/>
    <w:rsid w:val="00A77D96"/>
    <w:rsid w:val="00A80512"/>
    <w:rsid w:val="00A81065"/>
    <w:rsid w:val="00A83954"/>
    <w:rsid w:val="00A85C47"/>
    <w:rsid w:val="00A8691E"/>
    <w:rsid w:val="00A8700E"/>
    <w:rsid w:val="00A872A2"/>
    <w:rsid w:val="00A92C48"/>
    <w:rsid w:val="00A93028"/>
    <w:rsid w:val="00AA7477"/>
    <w:rsid w:val="00AA76D6"/>
    <w:rsid w:val="00AB095A"/>
    <w:rsid w:val="00AB169B"/>
    <w:rsid w:val="00AB3F12"/>
    <w:rsid w:val="00AB5C92"/>
    <w:rsid w:val="00AB63A4"/>
    <w:rsid w:val="00AB66E1"/>
    <w:rsid w:val="00AB68B1"/>
    <w:rsid w:val="00AB7F49"/>
    <w:rsid w:val="00AC00C7"/>
    <w:rsid w:val="00AC0C88"/>
    <w:rsid w:val="00AC1B9A"/>
    <w:rsid w:val="00AC1CB3"/>
    <w:rsid w:val="00AC1F77"/>
    <w:rsid w:val="00AC52B9"/>
    <w:rsid w:val="00AC5C17"/>
    <w:rsid w:val="00AD0269"/>
    <w:rsid w:val="00AD038D"/>
    <w:rsid w:val="00AD1D0F"/>
    <w:rsid w:val="00AD1F4E"/>
    <w:rsid w:val="00AD2084"/>
    <w:rsid w:val="00AD38C6"/>
    <w:rsid w:val="00AD4AB1"/>
    <w:rsid w:val="00AD4B95"/>
    <w:rsid w:val="00AD5BEA"/>
    <w:rsid w:val="00AD7A2C"/>
    <w:rsid w:val="00AE028E"/>
    <w:rsid w:val="00AE0412"/>
    <w:rsid w:val="00AE1BE7"/>
    <w:rsid w:val="00AE38C2"/>
    <w:rsid w:val="00AE3B3E"/>
    <w:rsid w:val="00AE5D12"/>
    <w:rsid w:val="00AE7880"/>
    <w:rsid w:val="00AE7A42"/>
    <w:rsid w:val="00AF0592"/>
    <w:rsid w:val="00AF0D95"/>
    <w:rsid w:val="00AF0E8B"/>
    <w:rsid w:val="00B00436"/>
    <w:rsid w:val="00B00AAA"/>
    <w:rsid w:val="00B00F9E"/>
    <w:rsid w:val="00B073A1"/>
    <w:rsid w:val="00B11219"/>
    <w:rsid w:val="00B1124D"/>
    <w:rsid w:val="00B1288B"/>
    <w:rsid w:val="00B14B97"/>
    <w:rsid w:val="00B159F7"/>
    <w:rsid w:val="00B17E77"/>
    <w:rsid w:val="00B252D8"/>
    <w:rsid w:val="00B30288"/>
    <w:rsid w:val="00B32CCB"/>
    <w:rsid w:val="00B35AF5"/>
    <w:rsid w:val="00B35C43"/>
    <w:rsid w:val="00B37DD3"/>
    <w:rsid w:val="00B402EA"/>
    <w:rsid w:val="00B40A9E"/>
    <w:rsid w:val="00B41251"/>
    <w:rsid w:val="00B41277"/>
    <w:rsid w:val="00B41506"/>
    <w:rsid w:val="00B4316F"/>
    <w:rsid w:val="00B4719E"/>
    <w:rsid w:val="00B50625"/>
    <w:rsid w:val="00B51FBC"/>
    <w:rsid w:val="00B544E1"/>
    <w:rsid w:val="00B54C4B"/>
    <w:rsid w:val="00B54D5F"/>
    <w:rsid w:val="00B553ED"/>
    <w:rsid w:val="00B5681A"/>
    <w:rsid w:val="00B5782D"/>
    <w:rsid w:val="00B57B6A"/>
    <w:rsid w:val="00B57B9E"/>
    <w:rsid w:val="00B57BAE"/>
    <w:rsid w:val="00B62B44"/>
    <w:rsid w:val="00B639AB"/>
    <w:rsid w:val="00B658D6"/>
    <w:rsid w:val="00B669A7"/>
    <w:rsid w:val="00B674CF"/>
    <w:rsid w:val="00B70EEC"/>
    <w:rsid w:val="00B7142B"/>
    <w:rsid w:val="00B72C80"/>
    <w:rsid w:val="00B751A7"/>
    <w:rsid w:val="00B7617B"/>
    <w:rsid w:val="00B765A6"/>
    <w:rsid w:val="00B768BB"/>
    <w:rsid w:val="00B76B9C"/>
    <w:rsid w:val="00B7763C"/>
    <w:rsid w:val="00B80AA6"/>
    <w:rsid w:val="00B828B4"/>
    <w:rsid w:val="00B83D8C"/>
    <w:rsid w:val="00B86908"/>
    <w:rsid w:val="00B910E8"/>
    <w:rsid w:val="00B91179"/>
    <w:rsid w:val="00B9161E"/>
    <w:rsid w:val="00B91859"/>
    <w:rsid w:val="00B958B9"/>
    <w:rsid w:val="00B97218"/>
    <w:rsid w:val="00BA2B14"/>
    <w:rsid w:val="00BA487C"/>
    <w:rsid w:val="00BA5FCF"/>
    <w:rsid w:val="00BA6103"/>
    <w:rsid w:val="00BA6D0B"/>
    <w:rsid w:val="00BA79DE"/>
    <w:rsid w:val="00BB0E84"/>
    <w:rsid w:val="00BB2364"/>
    <w:rsid w:val="00BB3D44"/>
    <w:rsid w:val="00BB464A"/>
    <w:rsid w:val="00BB4723"/>
    <w:rsid w:val="00BB52AF"/>
    <w:rsid w:val="00BB5D90"/>
    <w:rsid w:val="00BB7173"/>
    <w:rsid w:val="00BC1ED2"/>
    <w:rsid w:val="00BC328F"/>
    <w:rsid w:val="00BC3CFC"/>
    <w:rsid w:val="00BC4071"/>
    <w:rsid w:val="00BC49EF"/>
    <w:rsid w:val="00BC6A3A"/>
    <w:rsid w:val="00BD4391"/>
    <w:rsid w:val="00BD4552"/>
    <w:rsid w:val="00BD5A4F"/>
    <w:rsid w:val="00BD656A"/>
    <w:rsid w:val="00BD7CD3"/>
    <w:rsid w:val="00BE0688"/>
    <w:rsid w:val="00BE46D3"/>
    <w:rsid w:val="00BE4BAC"/>
    <w:rsid w:val="00BE5F72"/>
    <w:rsid w:val="00BE7437"/>
    <w:rsid w:val="00BF053C"/>
    <w:rsid w:val="00BF271E"/>
    <w:rsid w:val="00BF56EB"/>
    <w:rsid w:val="00BF78BD"/>
    <w:rsid w:val="00C0185D"/>
    <w:rsid w:val="00C03426"/>
    <w:rsid w:val="00C03647"/>
    <w:rsid w:val="00C040BF"/>
    <w:rsid w:val="00C04C75"/>
    <w:rsid w:val="00C11C4A"/>
    <w:rsid w:val="00C1252D"/>
    <w:rsid w:val="00C12A72"/>
    <w:rsid w:val="00C13344"/>
    <w:rsid w:val="00C13CE5"/>
    <w:rsid w:val="00C16B99"/>
    <w:rsid w:val="00C170B5"/>
    <w:rsid w:val="00C173D6"/>
    <w:rsid w:val="00C2045A"/>
    <w:rsid w:val="00C20FDF"/>
    <w:rsid w:val="00C229B0"/>
    <w:rsid w:val="00C22B67"/>
    <w:rsid w:val="00C22EA7"/>
    <w:rsid w:val="00C23C64"/>
    <w:rsid w:val="00C267CF"/>
    <w:rsid w:val="00C26C6C"/>
    <w:rsid w:val="00C27ECB"/>
    <w:rsid w:val="00C31C4E"/>
    <w:rsid w:val="00C31ECD"/>
    <w:rsid w:val="00C321FB"/>
    <w:rsid w:val="00C34FED"/>
    <w:rsid w:val="00C35302"/>
    <w:rsid w:val="00C36E6B"/>
    <w:rsid w:val="00C36FB9"/>
    <w:rsid w:val="00C40038"/>
    <w:rsid w:val="00C42787"/>
    <w:rsid w:val="00C456A8"/>
    <w:rsid w:val="00C47878"/>
    <w:rsid w:val="00C50B44"/>
    <w:rsid w:val="00C51D82"/>
    <w:rsid w:val="00C532EA"/>
    <w:rsid w:val="00C5531C"/>
    <w:rsid w:val="00C56B11"/>
    <w:rsid w:val="00C57637"/>
    <w:rsid w:val="00C61509"/>
    <w:rsid w:val="00C61ADE"/>
    <w:rsid w:val="00C62EA6"/>
    <w:rsid w:val="00C65604"/>
    <w:rsid w:val="00C66AFC"/>
    <w:rsid w:val="00C66E85"/>
    <w:rsid w:val="00C71C34"/>
    <w:rsid w:val="00C75D3A"/>
    <w:rsid w:val="00C76D01"/>
    <w:rsid w:val="00C77D1F"/>
    <w:rsid w:val="00C77F93"/>
    <w:rsid w:val="00C82785"/>
    <w:rsid w:val="00C82960"/>
    <w:rsid w:val="00C829AB"/>
    <w:rsid w:val="00C90143"/>
    <w:rsid w:val="00C9289E"/>
    <w:rsid w:val="00C933AC"/>
    <w:rsid w:val="00C94EE3"/>
    <w:rsid w:val="00C962AC"/>
    <w:rsid w:val="00CA2FCB"/>
    <w:rsid w:val="00CA4972"/>
    <w:rsid w:val="00CA7006"/>
    <w:rsid w:val="00CA7BF5"/>
    <w:rsid w:val="00CB0F94"/>
    <w:rsid w:val="00CB234E"/>
    <w:rsid w:val="00CB61A7"/>
    <w:rsid w:val="00CC15BB"/>
    <w:rsid w:val="00CC3959"/>
    <w:rsid w:val="00CC4578"/>
    <w:rsid w:val="00CC486E"/>
    <w:rsid w:val="00CC4A03"/>
    <w:rsid w:val="00CC4F1A"/>
    <w:rsid w:val="00CC59A3"/>
    <w:rsid w:val="00CC5A41"/>
    <w:rsid w:val="00CC773A"/>
    <w:rsid w:val="00CD0517"/>
    <w:rsid w:val="00CD1FA5"/>
    <w:rsid w:val="00CD3A18"/>
    <w:rsid w:val="00CE005D"/>
    <w:rsid w:val="00CE11A9"/>
    <w:rsid w:val="00CE290F"/>
    <w:rsid w:val="00CE3609"/>
    <w:rsid w:val="00CE47B1"/>
    <w:rsid w:val="00CE59DB"/>
    <w:rsid w:val="00CE5E21"/>
    <w:rsid w:val="00CE5F8F"/>
    <w:rsid w:val="00CF146C"/>
    <w:rsid w:val="00CF1EE4"/>
    <w:rsid w:val="00CF2C87"/>
    <w:rsid w:val="00CF2DF6"/>
    <w:rsid w:val="00CF3573"/>
    <w:rsid w:val="00CF5F43"/>
    <w:rsid w:val="00D00CBE"/>
    <w:rsid w:val="00D01C17"/>
    <w:rsid w:val="00D024E3"/>
    <w:rsid w:val="00D0571E"/>
    <w:rsid w:val="00D06728"/>
    <w:rsid w:val="00D06A51"/>
    <w:rsid w:val="00D1512F"/>
    <w:rsid w:val="00D155A8"/>
    <w:rsid w:val="00D156CD"/>
    <w:rsid w:val="00D15D31"/>
    <w:rsid w:val="00D160F5"/>
    <w:rsid w:val="00D229DA"/>
    <w:rsid w:val="00D2317A"/>
    <w:rsid w:val="00D24C48"/>
    <w:rsid w:val="00D25189"/>
    <w:rsid w:val="00D268AD"/>
    <w:rsid w:val="00D322BA"/>
    <w:rsid w:val="00D34A3D"/>
    <w:rsid w:val="00D34A56"/>
    <w:rsid w:val="00D34ADC"/>
    <w:rsid w:val="00D35529"/>
    <w:rsid w:val="00D35E58"/>
    <w:rsid w:val="00D36678"/>
    <w:rsid w:val="00D404C6"/>
    <w:rsid w:val="00D40C6D"/>
    <w:rsid w:val="00D413E2"/>
    <w:rsid w:val="00D417F6"/>
    <w:rsid w:val="00D42D35"/>
    <w:rsid w:val="00D42E63"/>
    <w:rsid w:val="00D4567A"/>
    <w:rsid w:val="00D471EA"/>
    <w:rsid w:val="00D5096D"/>
    <w:rsid w:val="00D52431"/>
    <w:rsid w:val="00D5299F"/>
    <w:rsid w:val="00D55D55"/>
    <w:rsid w:val="00D57541"/>
    <w:rsid w:val="00D6124E"/>
    <w:rsid w:val="00D62B74"/>
    <w:rsid w:val="00D63207"/>
    <w:rsid w:val="00D63D64"/>
    <w:rsid w:val="00D66131"/>
    <w:rsid w:val="00D66CEF"/>
    <w:rsid w:val="00D73189"/>
    <w:rsid w:val="00D74C50"/>
    <w:rsid w:val="00D75EC4"/>
    <w:rsid w:val="00D760C0"/>
    <w:rsid w:val="00D77FE6"/>
    <w:rsid w:val="00D82C8F"/>
    <w:rsid w:val="00D831FF"/>
    <w:rsid w:val="00D87930"/>
    <w:rsid w:val="00D90ABA"/>
    <w:rsid w:val="00D90EFA"/>
    <w:rsid w:val="00D9103D"/>
    <w:rsid w:val="00D91481"/>
    <w:rsid w:val="00D91FC2"/>
    <w:rsid w:val="00D92BA9"/>
    <w:rsid w:val="00D9328E"/>
    <w:rsid w:val="00D9358A"/>
    <w:rsid w:val="00D93A0F"/>
    <w:rsid w:val="00D93ED7"/>
    <w:rsid w:val="00D94102"/>
    <w:rsid w:val="00D94C5B"/>
    <w:rsid w:val="00D95AB5"/>
    <w:rsid w:val="00D95B07"/>
    <w:rsid w:val="00D962C9"/>
    <w:rsid w:val="00DA0140"/>
    <w:rsid w:val="00DA1BD2"/>
    <w:rsid w:val="00DA1CA0"/>
    <w:rsid w:val="00DA3537"/>
    <w:rsid w:val="00DA3837"/>
    <w:rsid w:val="00DA4340"/>
    <w:rsid w:val="00DA6529"/>
    <w:rsid w:val="00DA67DD"/>
    <w:rsid w:val="00DB0B0B"/>
    <w:rsid w:val="00DB3EE9"/>
    <w:rsid w:val="00DB4118"/>
    <w:rsid w:val="00DB51B2"/>
    <w:rsid w:val="00DB710D"/>
    <w:rsid w:val="00DB75DB"/>
    <w:rsid w:val="00DC1F02"/>
    <w:rsid w:val="00DC204B"/>
    <w:rsid w:val="00DC2DCD"/>
    <w:rsid w:val="00DC54E0"/>
    <w:rsid w:val="00DC7981"/>
    <w:rsid w:val="00DD2ACC"/>
    <w:rsid w:val="00DD3B0F"/>
    <w:rsid w:val="00DD4F00"/>
    <w:rsid w:val="00DD525E"/>
    <w:rsid w:val="00DD5C40"/>
    <w:rsid w:val="00DD5C6B"/>
    <w:rsid w:val="00DD6C75"/>
    <w:rsid w:val="00DE2B91"/>
    <w:rsid w:val="00DE30DA"/>
    <w:rsid w:val="00DE41A5"/>
    <w:rsid w:val="00DE4C8B"/>
    <w:rsid w:val="00DE6FD8"/>
    <w:rsid w:val="00DE751B"/>
    <w:rsid w:val="00DE7F59"/>
    <w:rsid w:val="00DF02B8"/>
    <w:rsid w:val="00DF43AC"/>
    <w:rsid w:val="00E0045E"/>
    <w:rsid w:val="00E02355"/>
    <w:rsid w:val="00E04131"/>
    <w:rsid w:val="00E063A1"/>
    <w:rsid w:val="00E07547"/>
    <w:rsid w:val="00E075AD"/>
    <w:rsid w:val="00E07E76"/>
    <w:rsid w:val="00E11B71"/>
    <w:rsid w:val="00E1417D"/>
    <w:rsid w:val="00E168CD"/>
    <w:rsid w:val="00E200E2"/>
    <w:rsid w:val="00E22229"/>
    <w:rsid w:val="00E22977"/>
    <w:rsid w:val="00E26A19"/>
    <w:rsid w:val="00E303C7"/>
    <w:rsid w:val="00E30451"/>
    <w:rsid w:val="00E37C1B"/>
    <w:rsid w:val="00E406DD"/>
    <w:rsid w:val="00E40A39"/>
    <w:rsid w:val="00E4171A"/>
    <w:rsid w:val="00E41C14"/>
    <w:rsid w:val="00E41DB8"/>
    <w:rsid w:val="00E42613"/>
    <w:rsid w:val="00E42F76"/>
    <w:rsid w:val="00E43A17"/>
    <w:rsid w:val="00E43D17"/>
    <w:rsid w:val="00E43E22"/>
    <w:rsid w:val="00E43FBE"/>
    <w:rsid w:val="00E4479A"/>
    <w:rsid w:val="00E4602D"/>
    <w:rsid w:val="00E47BFD"/>
    <w:rsid w:val="00E52E33"/>
    <w:rsid w:val="00E532EF"/>
    <w:rsid w:val="00E56F74"/>
    <w:rsid w:val="00E602DA"/>
    <w:rsid w:val="00E60EA3"/>
    <w:rsid w:val="00E61128"/>
    <w:rsid w:val="00E63315"/>
    <w:rsid w:val="00E638F0"/>
    <w:rsid w:val="00E64FF7"/>
    <w:rsid w:val="00E656D8"/>
    <w:rsid w:val="00E67D7C"/>
    <w:rsid w:val="00E70BBF"/>
    <w:rsid w:val="00E72B07"/>
    <w:rsid w:val="00E7306C"/>
    <w:rsid w:val="00E76187"/>
    <w:rsid w:val="00E81EBF"/>
    <w:rsid w:val="00E823EE"/>
    <w:rsid w:val="00E83406"/>
    <w:rsid w:val="00E83F96"/>
    <w:rsid w:val="00E84457"/>
    <w:rsid w:val="00E87AB7"/>
    <w:rsid w:val="00E87AFC"/>
    <w:rsid w:val="00E90EF2"/>
    <w:rsid w:val="00E92684"/>
    <w:rsid w:val="00E92696"/>
    <w:rsid w:val="00E94BB3"/>
    <w:rsid w:val="00E95C66"/>
    <w:rsid w:val="00E96AD3"/>
    <w:rsid w:val="00EA1011"/>
    <w:rsid w:val="00EA27EF"/>
    <w:rsid w:val="00EA3B47"/>
    <w:rsid w:val="00EA5EE5"/>
    <w:rsid w:val="00EA6B55"/>
    <w:rsid w:val="00EA76D9"/>
    <w:rsid w:val="00EB06DD"/>
    <w:rsid w:val="00EB19BA"/>
    <w:rsid w:val="00EB372D"/>
    <w:rsid w:val="00EB6955"/>
    <w:rsid w:val="00EB7526"/>
    <w:rsid w:val="00EC159F"/>
    <w:rsid w:val="00EC18ED"/>
    <w:rsid w:val="00EC20ED"/>
    <w:rsid w:val="00EC3BF3"/>
    <w:rsid w:val="00EC4CAC"/>
    <w:rsid w:val="00EC5A6D"/>
    <w:rsid w:val="00EC5B72"/>
    <w:rsid w:val="00EC6427"/>
    <w:rsid w:val="00ED0F25"/>
    <w:rsid w:val="00ED1330"/>
    <w:rsid w:val="00ED2E32"/>
    <w:rsid w:val="00ED3D7B"/>
    <w:rsid w:val="00ED429D"/>
    <w:rsid w:val="00ED5F80"/>
    <w:rsid w:val="00ED726D"/>
    <w:rsid w:val="00ED7874"/>
    <w:rsid w:val="00EE0046"/>
    <w:rsid w:val="00EE10AD"/>
    <w:rsid w:val="00EE1ED7"/>
    <w:rsid w:val="00EE2199"/>
    <w:rsid w:val="00EE5003"/>
    <w:rsid w:val="00EE5E3A"/>
    <w:rsid w:val="00EE5EC4"/>
    <w:rsid w:val="00EE7098"/>
    <w:rsid w:val="00EF12E9"/>
    <w:rsid w:val="00EF3A98"/>
    <w:rsid w:val="00EF6B62"/>
    <w:rsid w:val="00F007D3"/>
    <w:rsid w:val="00F033A3"/>
    <w:rsid w:val="00F10306"/>
    <w:rsid w:val="00F136FF"/>
    <w:rsid w:val="00F13CCF"/>
    <w:rsid w:val="00F13DE9"/>
    <w:rsid w:val="00F140B5"/>
    <w:rsid w:val="00F15378"/>
    <w:rsid w:val="00F15D7F"/>
    <w:rsid w:val="00F161EC"/>
    <w:rsid w:val="00F1736B"/>
    <w:rsid w:val="00F177DE"/>
    <w:rsid w:val="00F21998"/>
    <w:rsid w:val="00F22686"/>
    <w:rsid w:val="00F22740"/>
    <w:rsid w:val="00F2319F"/>
    <w:rsid w:val="00F244BC"/>
    <w:rsid w:val="00F25321"/>
    <w:rsid w:val="00F25B67"/>
    <w:rsid w:val="00F26B7D"/>
    <w:rsid w:val="00F30CE9"/>
    <w:rsid w:val="00F31B59"/>
    <w:rsid w:val="00F31C46"/>
    <w:rsid w:val="00F32235"/>
    <w:rsid w:val="00F32428"/>
    <w:rsid w:val="00F34E80"/>
    <w:rsid w:val="00F350F0"/>
    <w:rsid w:val="00F35852"/>
    <w:rsid w:val="00F35F16"/>
    <w:rsid w:val="00F362C5"/>
    <w:rsid w:val="00F36C74"/>
    <w:rsid w:val="00F41B4B"/>
    <w:rsid w:val="00F428E7"/>
    <w:rsid w:val="00F4293C"/>
    <w:rsid w:val="00F431B0"/>
    <w:rsid w:val="00F448E1"/>
    <w:rsid w:val="00F45082"/>
    <w:rsid w:val="00F47BDC"/>
    <w:rsid w:val="00F47DA2"/>
    <w:rsid w:val="00F5060C"/>
    <w:rsid w:val="00F50E2C"/>
    <w:rsid w:val="00F523EF"/>
    <w:rsid w:val="00F52A33"/>
    <w:rsid w:val="00F52CDF"/>
    <w:rsid w:val="00F5309C"/>
    <w:rsid w:val="00F55665"/>
    <w:rsid w:val="00F560AF"/>
    <w:rsid w:val="00F56673"/>
    <w:rsid w:val="00F56EAA"/>
    <w:rsid w:val="00F6007E"/>
    <w:rsid w:val="00F60A72"/>
    <w:rsid w:val="00F62861"/>
    <w:rsid w:val="00F661C5"/>
    <w:rsid w:val="00F674CB"/>
    <w:rsid w:val="00F704E9"/>
    <w:rsid w:val="00F70EBA"/>
    <w:rsid w:val="00F71765"/>
    <w:rsid w:val="00F719BC"/>
    <w:rsid w:val="00F71A2C"/>
    <w:rsid w:val="00F720BE"/>
    <w:rsid w:val="00F73A45"/>
    <w:rsid w:val="00F73E4C"/>
    <w:rsid w:val="00F750EF"/>
    <w:rsid w:val="00F75453"/>
    <w:rsid w:val="00F7560B"/>
    <w:rsid w:val="00F80F12"/>
    <w:rsid w:val="00F8258E"/>
    <w:rsid w:val="00F84EEA"/>
    <w:rsid w:val="00F863C3"/>
    <w:rsid w:val="00F917F3"/>
    <w:rsid w:val="00F91AF8"/>
    <w:rsid w:val="00F92EE7"/>
    <w:rsid w:val="00F93CDD"/>
    <w:rsid w:val="00F94FC5"/>
    <w:rsid w:val="00F96255"/>
    <w:rsid w:val="00FA3E10"/>
    <w:rsid w:val="00FA47E6"/>
    <w:rsid w:val="00FA53E0"/>
    <w:rsid w:val="00FA7FCB"/>
    <w:rsid w:val="00FB06A6"/>
    <w:rsid w:val="00FB1F25"/>
    <w:rsid w:val="00FB23B9"/>
    <w:rsid w:val="00FB47BE"/>
    <w:rsid w:val="00FB48D0"/>
    <w:rsid w:val="00FB49D8"/>
    <w:rsid w:val="00FB5115"/>
    <w:rsid w:val="00FB516D"/>
    <w:rsid w:val="00FB5547"/>
    <w:rsid w:val="00FB6B99"/>
    <w:rsid w:val="00FC0B80"/>
    <w:rsid w:val="00FC1049"/>
    <w:rsid w:val="00FC58EC"/>
    <w:rsid w:val="00FD03B0"/>
    <w:rsid w:val="00FD0757"/>
    <w:rsid w:val="00FD1EB4"/>
    <w:rsid w:val="00FD22BB"/>
    <w:rsid w:val="00FD34C7"/>
    <w:rsid w:val="00FD394C"/>
    <w:rsid w:val="00FD3C7D"/>
    <w:rsid w:val="00FD542A"/>
    <w:rsid w:val="00FD728B"/>
    <w:rsid w:val="00FE04E2"/>
    <w:rsid w:val="00FE1275"/>
    <w:rsid w:val="00FE19AE"/>
    <w:rsid w:val="00FE2E70"/>
    <w:rsid w:val="00FE753B"/>
    <w:rsid w:val="00FF0561"/>
    <w:rsid w:val="00FF248D"/>
    <w:rsid w:val="00FF2C9C"/>
    <w:rsid w:val="00FF670D"/>
    <w:rsid w:val="00FF6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EB617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62"/>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A11"/>
    <w:rPr>
      <w:rFonts w:asciiTheme="minorHAnsi" w:eastAsiaTheme="minorHAnsi" w:hAnsiTheme="minorHAnsi" w:cstheme="minorBidi"/>
      <w:sz w:val="24"/>
      <w:szCs w:val="24"/>
    </w:rPr>
  </w:style>
  <w:style w:type="paragraph" w:styleId="Heading1">
    <w:name w:val="heading 1"/>
    <w:basedOn w:val="Normal"/>
    <w:link w:val="Heading1Char"/>
    <w:uiPriority w:val="1"/>
    <w:qFormat/>
    <w:rsid w:val="00590FD3"/>
    <w:pPr>
      <w:spacing w:before="100" w:beforeAutospacing="1" w:after="100" w:afterAutospacing="1" w:line="360" w:lineRule="auto"/>
      <w:jc w:val="both"/>
      <w:outlineLvl w:val="0"/>
    </w:pPr>
    <w:rPr>
      <w:rFonts w:ascii="Cambria" w:hAnsi="Cambria"/>
      <w:b/>
      <w:bCs/>
      <w:kern w:val="36"/>
      <w:lang w:val="ro-RO" w:eastAsia="ro-RO"/>
    </w:rPr>
  </w:style>
  <w:style w:type="paragraph" w:styleId="Heading2">
    <w:name w:val="heading 2"/>
    <w:basedOn w:val="Normal"/>
    <w:next w:val="Normal"/>
    <w:link w:val="Heading2Char"/>
    <w:uiPriority w:val="1"/>
    <w:qFormat/>
    <w:rsid w:val="002159AC"/>
    <w:pPr>
      <w:keepNext/>
      <w:spacing w:before="240" w:after="60"/>
      <w:jc w:val="both"/>
      <w:outlineLvl w:val="1"/>
    </w:pPr>
    <w:rPr>
      <w:rFonts w:eastAsia="Calibri"/>
      <w:b/>
      <w:color w:val="1F497D"/>
      <w:sz w:val="28"/>
      <w:szCs w:val="28"/>
    </w:rPr>
  </w:style>
  <w:style w:type="paragraph" w:styleId="Heading3">
    <w:name w:val="heading 3"/>
    <w:basedOn w:val="Normal"/>
    <w:next w:val="Normal"/>
    <w:link w:val="Heading3Char"/>
    <w:qFormat/>
    <w:rsid w:val="0040526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68126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90FD3"/>
    <w:rPr>
      <w:rFonts w:ascii="Cambria" w:hAnsi="Cambria"/>
      <w:b/>
      <w:bCs/>
      <w:kern w:val="36"/>
      <w:sz w:val="24"/>
      <w:szCs w:val="24"/>
      <w:lang w:val="ro-RO" w:eastAsia="ro-RO"/>
    </w:rPr>
  </w:style>
  <w:style w:type="character" w:customStyle="1" w:styleId="Heading2Char">
    <w:name w:val="Heading 2 Char"/>
    <w:link w:val="Heading2"/>
    <w:uiPriority w:val="9"/>
    <w:rsid w:val="002159AC"/>
    <w:rPr>
      <w:rFonts w:eastAsia="Calibri"/>
      <w:b/>
      <w:color w:val="1F497D"/>
      <w:sz w:val="28"/>
      <w:szCs w:val="28"/>
    </w:rPr>
  </w:style>
  <w:style w:type="character" w:customStyle="1" w:styleId="Heading3Char">
    <w:name w:val="Heading 3 Char"/>
    <w:link w:val="Heading3"/>
    <w:rsid w:val="00405267"/>
    <w:rPr>
      <w:rFonts w:ascii="Arial" w:eastAsia="Times New Roman" w:hAnsi="Arial" w:cs="Arial"/>
      <w:b/>
      <w:bCs/>
      <w:sz w:val="26"/>
      <w:szCs w:val="26"/>
    </w:rPr>
  </w:style>
  <w:style w:type="paragraph" w:styleId="Header">
    <w:name w:val="header"/>
    <w:basedOn w:val="Normal"/>
    <w:link w:val="HeaderChar"/>
    <w:uiPriority w:val="99"/>
    <w:unhideWhenUsed/>
    <w:rsid w:val="00C31ECD"/>
    <w:pPr>
      <w:tabs>
        <w:tab w:val="center" w:pos="4320"/>
        <w:tab w:val="right" w:pos="8640"/>
      </w:tabs>
    </w:pPr>
  </w:style>
  <w:style w:type="character" w:customStyle="1" w:styleId="HeaderChar">
    <w:name w:val="Header Char"/>
    <w:link w:val="Header"/>
    <w:uiPriority w:val="99"/>
    <w:rsid w:val="00C31ECD"/>
    <w:rPr>
      <w:sz w:val="24"/>
      <w:szCs w:val="24"/>
    </w:rPr>
  </w:style>
  <w:style w:type="paragraph" w:styleId="Footer">
    <w:name w:val="footer"/>
    <w:basedOn w:val="Normal"/>
    <w:link w:val="FooterChar"/>
    <w:uiPriority w:val="99"/>
    <w:unhideWhenUsed/>
    <w:rsid w:val="00C31ECD"/>
    <w:pPr>
      <w:tabs>
        <w:tab w:val="center" w:pos="4320"/>
        <w:tab w:val="right" w:pos="8640"/>
      </w:tabs>
    </w:pPr>
  </w:style>
  <w:style w:type="character" w:customStyle="1" w:styleId="FooterChar">
    <w:name w:val="Footer Char"/>
    <w:link w:val="Footer"/>
    <w:uiPriority w:val="99"/>
    <w:rsid w:val="00C31ECD"/>
    <w:rPr>
      <w:sz w:val="24"/>
      <w:szCs w:val="24"/>
    </w:rPr>
  </w:style>
  <w:style w:type="character" w:styleId="PageNumber">
    <w:name w:val="page number"/>
    <w:rsid w:val="00405267"/>
  </w:style>
  <w:style w:type="paragraph" w:customStyle="1" w:styleId="ListParagraph1">
    <w:name w:val="List Paragraph1"/>
    <w:basedOn w:val="Normal"/>
    <w:rsid w:val="00405267"/>
    <w:pPr>
      <w:spacing w:after="200" w:line="276" w:lineRule="auto"/>
      <w:ind w:left="720"/>
      <w:contextualSpacing/>
    </w:pPr>
    <w:rPr>
      <w:sz w:val="22"/>
      <w:szCs w:val="22"/>
    </w:rPr>
  </w:style>
  <w:style w:type="table" w:styleId="TableGrid">
    <w:name w:val="Table Grid"/>
    <w:basedOn w:val="TableNormal"/>
    <w:rsid w:val="0040526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rsid w:val="00405267"/>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ormalWeb">
    <w:name w:val="Normal (Web)"/>
    <w:basedOn w:val="Normal"/>
    <w:uiPriority w:val="99"/>
    <w:rsid w:val="00405267"/>
    <w:pPr>
      <w:spacing w:before="100" w:beforeAutospacing="1" w:after="100" w:afterAutospacing="1"/>
    </w:pPr>
    <w:rPr>
      <w:rFonts w:ascii="Times New Roman" w:hAnsi="Times New Roman"/>
      <w:lang w:val="ro-RO" w:eastAsia="ro-RO"/>
    </w:rPr>
  </w:style>
  <w:style w:type="paragraph" w:styleId="FootnoteText">
    <w:name w:val="footnote text"/>
    <w:basedOn w:val="Normal"/>
    <w:link w:val="FootnoteTextChar"/>
    <w:uiPriority w:val="99"/>
    <w:rsid w:val="00405267"/>
    <w:rPr>
      <w:rFonts w:ascii="Times New Roman" w:hAnsi="Times New Roman"/>
      <w:sz w:val="20"/>
      <w:szCs w:val="20"/>
    </w:rPr>
  </w:style>
  <w:style w:type="character" w:customStyle="1" w:styleId="FootnoteTextChar">
    <w:name w:val="Footnote Text Char"/>
    <w:link w:val="FootnoteText"/>
    <w:uiPriority w:val="99"/>
    <w:rsid w:val="00405267"/>
    <w:rPr>
      <w:rFonts w:ascii="Times New Roman" w:eastAsia="Times New Roman" w:hAnsi="Times New Roman"/>
    </w:rPr>
  </w:style>
  <w:style w:type="character" w:styleId="FootnoteReference">
    <w:name w:val="footnote reference"/>
    <w:aliases w:val=" BVI fnr,BVI fnr"/>
    <w:uiPriority w:val="99"/>
    <w:rsid w:val="00405267"/>
    <w:rPr>
      <w:vertAlign w:val="superscript"/>
    </w:rPr>
  </w:style>
  <w:style w:type="character" w:styleId="Hyperlink">
    <w:name w:val="Hyperlink"/>
    <w:uiPriority w:val="99"/>
    <w:rsid w:val="00405267"/>
    <w:rPr>
      <w:color w:val="0000FF"/>
      <w:u w:val="single"/>
    </w:rPr>
  </w:style>
  <w:style w:type="character" w:customStyle="1" w:styleId="BalloonTextChar">
    <w:name w:val="Balloon Text Char"/>
    <w:link w:val="BalloonText"/>
    <w:uiPriority w:val="99"/>
    <w:semiHidden/>
    <w:rsid w:val="00405267"/>
    <w:rPr>
      <w:rFonts w:ascii="Tahoma" w:eastAsia="Times New Roman" w:hAnsi="Tahoma" w:cs="Tahoma"/>
      <w:sz w:val="16"/>
      <w:szCs w:val="16"/>
    </w:rPr>
  </w:style>
  <w:style w:type="paragraph" w:styleId="BalloonText">
    <w:name w:val="Balloon Text"/>
    <w:basedOn w:val="Normal"/>
    <w:link w:val="BalloonTextChar"/>
    <w:uiPriority w:val="99"/>
    <w:semiHidden/>
    <w:rsid w:val="00405267"/>
    <w:rPr>
      <w:rFonts w:ascii="Tahoma" w:hAnsi="Tahoma" w:cs="Tahoma"/>
      <w:sz w:val="16"/>
      <w:szCs w:val="16"/>
    </w:rPr>
  </w:style>
  <w:style w:type="character" w:customStyle="1" w:styleId="CharChar1">
    <w:name w:val="Char Char1"/>
    <w:rsid w:val="00405267"/>
    <w:rPr>
      <w:lang w:val="en-US" w:eastAsia="en-US" w:bidi="ar-SA"/>
    </w:rPr>
  </w:style>
  <w:style w:type="paragraph" w:styleId="Date">
    <w:name w:val="Date"/>
    <w:basedOn w:val="Normal"/>
    <w:next w:val="Normal"/>
    <w:link w:val="DateChar"/>
    <w:rsid w:val="00405267"/>
    <w:rPr>
      <w:rFonts w:ascii="Times New Roman" w:hAnsi="Times New Roman"/>
    </w:rPr>
  </w:style>
  <w:style w:type="character" w:customStyle="1" w:styleId="DateChar">
    <w:name w:val="Date Char"/>
    <w:link w:val="Date"/>
    <w:rsid w:val="00405267"/>
    <w:rPr>
      <w:rFonts w:ascii="Times New Roman" w:eastAsia="Times New Roman" w:hAnsi="Times New Roman"/>
      <w:sz w:val="24"/>
      <w:szCs w:val="24"/>
    </w:rPr>
  </w:style>
  <w:style w:type="paragraph" w:customStyle="1" w:styleId="ColorfulList-Accent11">
    <w:name w:val="Colorful List - Accent 11"/>
    <w:aliases w:val="body 2,List Paragraph11,Medium Grid 1 - Accent 21"/>
    <w:basedOn w:val="Normal"/>
    <w:qFormat/>
    <w:rsid w:val="00AD4B95"/>
    <w:pPr>
      <w:spacing w:after="200" w:line="276" w:lineRule="auto"/>
      <w:ind w:left="720"/>
      <w:contextualSpacing/>
    </w:pPr>
    <w:rPr>
      <w:sz w:val="22"/>
      <w:szCs w:val="22"/>
    </w:rPr>
  </w:style>
  <w:style w:type="paragraph" w:customStyle="1" w:styleId="ColorfulList-Accent12">
    <w:name w:val="Colorful List - Accent 12"/>
    <w:basedOn w:val="Normal"/>
    <w:uiPriority w:val="34"/>
    <w:qFormat/>
    <w:rsid w:val="008710EB"/>
    <w:pPr>
      <w:spacing w:after="200" w:line="276" w:lineRule="auto"/>
      <w:ind w:left="720"/>
      <w:contextualSpacing/>
    </w:pPr>
    <w:rPr>
      <w:rFonts w:eastAsia="Calibri"/>
      <w:sz w:val="22"/>
      <w:szCs w:val="22"/>
    </w:rPr>
  </w:style>
  <w:style w:type="paragraph" w:customStyle="1" w:styleId="Default">
    <w:name w:val="Default"/>
    <w:rsid w:val="00EE5003"/>
    <w:pPr>
      <w:autoSpaceDE w:val="0"/>
      <w:autoSpaceDN w:val="0"/>
      <w:adjustRightInd w:val="0"/>
    </w:pPr>
    <w:rPr>
      <w:rFonts w:ascii="Trebuchet MS" w:eastAsia="Calibri" w:hAnsi="Trebuchet MS" w:cs="Trebuchet MS"/>
      <w:color w:val="000000"/>
      <w:sz w:val="24"/>
      <w:szCs w:val="24"/>
      <w:lang w:val="ro-RO"/>
    </w:rPr>
  </w:style>
  <w:style w:type="character" w:customStyle="1" w:styleId="il">
    <w:name w:val="il"/>
    <w:rsid w:val="00EE5003"/>
  </w:style>
  <w:style w:type="character" w:styleId="CommentReference">
    <w:name w:val="annotation reference"/>
    <w:uiPriority w:val="99"/>
    <w:semiHidden/>
    <w:unhideWhenUsed/>
    <w:rsid w:val="005F20B1"/>
    <w:rPr>
      <w:sz w:val="18"/>
      <w:szCs w:val="18"/>
    </w:rPr>
  </w:style>
  <w:style w:type="paragraph" w:styleId="CommentText">
    <w:name w:val="annotation text"/>
    <w:basedOn w:val="Normal"/>
    <w:link w:val="CommentTextChar"/>
    <w:uiPriority w:val="99"/>
    <w:unhideWhenUsed/>
    <w:rsid w:val="005F20B1"/>
  </w:style>
  <w:style w:type="character" w:customStyle="1" w:styleId="CommentTextChar">
    <w:name w:val="Comment Text Char"/>
    <w:link w:val="CommentText"/>
    <w:uiPriority w:val="99"/>
    <w:rsid w:val="005F20B1"/>
    <w:rPr>
      <w:sz w:val="24"/>
      <w:szCs w:val="24"/>
    </w:rPr>
  </w:style>
  <w:style w:type="paragraph" w:styleId="CommentSubject">
    <w:name w:val="annotation subject"/>
    <w:basedOn w:val="CommentText"/>
    <w:next w:val="CommentText"/>
    <w:link w:val="CommentSubjectChar"/>
    <w:uiPriority w:val="99"/>
    <w:semiHidden/>
    <w:unhideWhenUsed/>
    <w:rsid w:val="005F20B1"/>
    <w:rPr>
      <w:b/>
      <w:bCs/>
      <w:sz w:val="20"/>
      <w:szCs w:val="20"/>
    </w:rPr>
  </w:style>
  <w:style w:type="character" w:customStyle="1" w:styleId="CommentSubjectChar">
    <w:name w:val="Comment Subject Char"/>
    <w:link w:val="CommentSubject"/>
    <w:uiPriority w:val="99"/>
    <w:semiHidden/>
    <w:rsid w:val="005F20B1"/>
    <w:rPr>
      <w:b/>
      <w:bCs/>
      <w:sz w:val="24"/>
      <w:szCs w:val="24"/>
    </w:rPr>
  </w:style>
  <w:style w:type="paragraph" w:styleId="TOC1">
    <w:name w:val="toc 1"/>
    <w:basedOn w:val="Normal"/>
    <w:next w:val="Normal"/>
    <w:autoRedefine/>
    <w:uiPriority w:val="39"/>
    <w:unhideWhenUsed/>
    <w:rsid w:val="004849E7"/>
    <w:pPr>
      <w:tabs>
        <w:tab w:val="right" w:leader="dot" w:pos="9356"/>
      </w:tabs>
      <w:ind w:right="-8"/>
    </w:pPr>
  </w:style>
  <w:style w:type="paragraph" w:styleId="TOC2">
    <w:name w:val="toc 2"/>
    <w:basedOn w:val="Normal"/>
    <w:next w:val="Normal"/>
    <w:autoRedefine/>
    <w:uiPriority w:val="39"/>
    <w:unhideWhenUsed/>
    <w:rsid w:val="004849E7"/>
    <w:pPr>
      <w:tabs>
        <w:tab w:val="right" w:leader="dot" w:pos="9348"/>
      </w:tabs>
      <w:ind w:left="240"/>
    </w:pPr>
  </w:style>
  <w:style w:type="paragraph" w:styleId="TOC3">
    <w:name w:val="toc 3"/>
    <w:basedOn w:val="Normal"/>
    <w:next w:val="Normal"/>
    <w:autoRedefine/>
    <w:uiPriority w:val="39"/>
    <w:unhideWhenUsed/>
    <w:rsid w:val="002159AC"/>
    <w:pPr>
      <w:ind w:left="480"/>
    </w:pPr>
  </w:style>
  <w:style w:type="paragraph" w:styleId="TOC4">
    <w:name w:val="toc 4"/>
    <w:basedOn w:val="Normal"/>
    <w:next w:val="Normal"/>
    <w:autoRedefine/>
    <w:uiPriority w:val="39"/>
    <w:unhideWhenUsed/>
    <w:rsid w:val="002159AC"/>
    <w:pPr>
      <w:ind w:left="720"/>
    </w:pPr>
  </w:style>
  <w:style w:type="paragraph" w:styleId="TOC5">
    <w:name w:val="toc 5"/>
    <w:basedOn w:val="Normal"/>
    <w:next w:val="Normal"/>
    <w:autoRedefine/>
    <w:uiPriority w:val="39"/>
    <w:unhideWhenUsed/>
    <w:rsid w:val="002159AC"/>
    <w:pPr>
      <w:ind w:left="960"/>
    </w:pPr>
  </w:style>
  <w:style w:type="paragraph" w:styleId="TOC6">
    <w:name w:val="toc 6"/>
    <w:basedOn w:val="Normal"/>
    <w:next w:val="Normal"/>
    <w:autoRedefine/>
    <w:uiPriority w:val="39"/>
    <w:unhideWhenUsed/>
    <w:rsid w:val="002159AC"/>
    <w:pPr>
      <w:ind w:left="1200"/>
    </w:pPr>
  </w:style>
  <w:style w:type="paragraph" w:styleId="TOC7">
    <w:name w:val="toc 7"/>
    <w:basedOn w:val="Normal"/>
    <w:next w:val="Normal"/>
    <w:autoRedefine/>
    <w:uiPriority w:val="39"/>
    <w:unhideWhenUsed/>
    <w:rsid w:val="002159AC"/>
    <w:pPr>
      <w:ind w:left="1440"/>
    </w:pPr>
  </w:style>
  <w:style w:type="paragraph" w:styleId="TOC8">
    <w:name w:val="toc 8"/>
    <w:basedOn w:val="Normal"/>
    <w:next w:val="Normal"/>
    <w:autoRedefine/>
    <w:uiPriority w:val="39"/>
    <w:unhideWhenUsed/>
    <w:rsid w:val="002159AC"/>
    <w:pPr>
      <w:ind w:left="1680"/>
    </w:pPr>
  </w:style>
  <w:style w:type="paragraph" w:styleId="TOC9">
    <w:name w:val="toc 9"/>
    <w:basedOn w:val="Normal"/>
    <w:next w:val="Normal"/>
    <w:autoRedefine/>
    <w:uiPriority w:val="39"/>
    <w:unhideWhenUsed/>
    <w:rsid w:val="002159AC"/>
    <w:pPr>
      <w:ind w:left="1920"/>
    </w:pPr>
  </w:style>
  <w:style w:type="character" w:customStyle="1" w:styleId="ListParagraphChar">
    <w:name w:val="List Paragraph Char"/>
    <w:aliases w:val="body 2 Char,List Paragraph1 Char,List Paragraph11 Char"/>
    <w:uiPriority w:val="34"/>
    <w:locked/>
    <w:rsid w:val="007D49FD"/>
    <w:rPr>
      <w:rFonts w:ascii="Calibri" w:hAnsi="Calibri"/>
      <w:lang w:val="en-GB" w:eastAsia="ro-RO" w:bidi="ar-SA"/>
    </w:rPr>
  </w:style>
  <w:style w:type="paragraph" w:styleId="TOCHeading">
    <w:name w:val="TOC Heading"/>
    <w:basedOn w:val="Heading1"/>
    <w:next w:val="Normal"/>
    <w:uiPriority w:val="39"/>
    <w:unhideWhenUsed/>
    <w:qFormat/>
    <w:rsid w:val="00161685"/>
    <w:pPr>
      <w:keepNext/>
      <w:keepLines/>
      <w:spacing w:before="240" w:beforeAutospacing="0" w:after="0" w:afterAutospacing="0" w:line="259" w:lineRule="auto"/>
      <w:jc w:val="left"/>
      <w:outlineLvl w:val="9"/>
    </w:pPr>
    <w:rPr>
      <w:rFonts w:ascii="Calibri Light" w:hAnsi="Calibri Light"/>
      <w:b w:val="0"/>
      <w:bCs w:val="0"/>
      <w:color w:val="2E74B5"/>
      <w:kern w:val="0"/>
      <w:sz w:val="32"/>
      <w:szCs w:val="32"/>
      <w:lang w:val="en-US" w:eastAsia="en-US"/>
    </w:rPr>
  </w:style>
  <w:style w:type="character" w:styleId="FollowedHyperlink">
    <w:name w:val="FollowedHyperlink"/>
    <w:uiPriority w:val="99"/>
    <w:semiHidden/>
    <w:unhideWhenUsed/>
    <w:rsid w:val="008D2014"/>
    <w:rPr>
      <w:color w:val="954F72"/>
      <w:u w:val="single"/>
    </w:rPr>
  </w:style>
  <w:style w:type="character" w:customStyle="1" w:styleId="Heading4Char">
    <w:name w:val="Heading 4 Char"/>
    <w:link w:val="Heading4"/>
    <w:uiPriority w:val="9"/>
    <w:semiHidden/>
    <w:rsid w:val="0068126A"/>
    <w:rPr>
      <w:rFonts w:ascii="Calibri" w:eastAsia="Times New Roman" w:hAnsi="Calibri"/>
      <w:b/>
      <w:bCs/>
      <w:sz w:val="28"/>
      <w:szCs w:val="28"/>
    </w:rPr>
  </w:style>
  <w:style w:type="paragraph" w:customStyle="1" w:styleId="GridTable31">
    <w:name w:val="Grid Table 31"/>
    <w:basedOn w:val="Heading1"/>
    <w:next w:val="Normal"/>
    <w:uiPriority w:val="39"/>
    <w:unhideWhenUsed/>
    <w:qFormat/>
    <w:rsid w:val="00DA0140"/>
    <w:pPr>
      <w:keepNext/>
      <w:keepLines/>
      <w:spacing w:before="240" w:beforeAutospacing="0" w:after="0" w:afterAutospacing="0" w:line="259" w:lineRule="auto"/>
      <w:jc w:val="left"/>
      <w:outlineLvl w:val="9"/>
    </w:pPr>
    <w:rPr>
      <w:rFonts w:ascii="Calibri Light" w:hAnsi="Calibri Light"/>
      <w:b w:val="0"/>
      <w:bCs w:val="0"/>
      <w:color w:val="2E74B5"/>
      <w:kern w:val="0"/>
      <w:sz w:val="32"/>
      <w:szCs w:val="32"/>
      <w:lang w:val="en-US" w:eastAsia="en-US"/>
    </w:rPr>
  </w:style>
  <w:style w:type="paragraph" w:styleId="ListParagraph">
    <w:name w:val="List Paragraph"/>
    <w:basedOn w:val="Normal"/>
    <w:uiPriority w:val="1"/>
    <w:qFormat/>
    <w:rsid w:val="00DA0140"/>
    <w:pPr>
      <w:spacing w:after="160" w:line="259" w:lineRule="auto"/>
      <w:ind w:left="720"/>
      <w:contextualSpacing/>
    </w:pPr>
    <w:rPr>
      <w:rFonts w:eastAsia="Calibri"/>
      <w:sz w:val="22"/>
      <w:szCs w:val="22"/>
    </w:rPr>
  </w:style>
  <w:style w:type="character" w:customStyle="1" w:styleId="Bodytext2">
    <w:name w:val="Body text (2)_"/>
    <w:link w:val="Bodytext21"/>
    <w:uiPriority w:val="99"/>
    <w:locked/>
    <w:rsid w:val="00292481"/>
    <w:rPr>
      <w:rFonts w:ascii="Times New Roman" w:hAnsi="Times New Roman"/>
      <w:shd w:val="clear" w:color="auto" w:fill="FFFFFF"/>
    </w:rPr>
  </w:style>
  <w:style w:type="paragraph" w:customStyle="1" w:styleId="Bodytext21">
    <w:name w:val="Body text (2)1"/>
    <w:basedOn w:val="Normal"/>
    <w:link w:val="Bodytext2"/>
    <w:uiPriority w:val="99"/>
    <w:rsid w:val="00292481"/>
    <w:pPr>
      <w:widowControl w:val="0"/>
      <w:shd w:val="clear" w:color="auto" w:fill="FFFFFF"/>
      <w:spacing w:after="60" w:line="240" w:lineRule="atLeast"/>
      <w:ind w:hanging="400"/>
    </w:pPr>
    <w:rPr>
      <w:rFonts w:ascii="Times New Roman" w:hAnsi="Times New Roman"/>
      <w:sz w:val="20"/>
      <w:szCs w:val="20"/>
    </w:rPr>
  </w:style>
  <w:style w:type="character" w:customStyle="1" w:styleId="Bodytext295pt">
    <w:name w:val="Body text (2) + 9.5 pt"/>
    <w:aliases w:val="Bold6"/>
    <w:uiPriority w:val="99"/>
    <w:rsid w:val="00292481"/>
    <w:rPr>
      <w:rFonts w:ascii="Times New Roman" w:hAnsi="Times New Roman"/>
      <w:b/>
      <w:bCs/>
      <w:sz w:val="19"/>
      <w:szCs w:val="19"/>
      <w:shd w:val="clear" w:color="auto" w:fill="FFFFFF"/>
    </w:rPr>
  </w:style>
  <w:style w:type="character" w:customStyle="1" w:styleId="Bodytext295pt4">
    <w:name w:val="Body text (2) + 9.5 pt4"/>
    <w:aliases w:val="Bold5"/>
    <w:uiPriority w:val="99"/>
    <w:rsid w:val="00292481"/>
    <w:rPr>
      <w:rFonts w:ascii="Times New Roman" w:hAnsi="Times New Roman"/>
      <w:b/>
      <w:bCs/>
      <w:sz w:val="19"/>
      <w:szCs w:val="19"/>
      <w:shd w:val="clear" w:color="auto" w:fill="FFFFFF"/>
    </w:rPr>
  </w:style>
  <w:style w:type="character" w:customStyle="1" w:styleId="Bodytext2105pt">
    <w:name w:val="Body text (2) + 10.5 pt"/>
    <w:uiPriority w:val="99"/>
    <w:rsid w:val="00292481"/>
    <w:rPr>
      <w:rFonts w:ascii="Times New Roman" w:hAnsi="Times New Roman"/>
      <w:sz w:val="21"/>
      <w:szCs w:val="21"/>
      <w:shd w:val="clear" w:color="auto" w:fill="FFFFFF"/>
    </w:rPr>
  </w:style>
  <w:style w:type="paragraph" w:styleId="Revision">
    <w:name w:val="Revision"/>
    <w:hidden/>
    <w:uiPriority w:val="62"/>
    <w:rsid w:val="00E40A39"/>
    <w:rPr>
      <w:sz w:val="24"/>
      <w:szCs w:val="24"/>
    </w:rPr>
  </w:style>
  <w:style w:type="character" w:styleId="Strong">
    <w:name w:val="Strong"/>
    <w:uiPriority w:val="22"/>
    <w:qFormat/>
    <w:rsid w:val="00E532EF"/>
    <w:rPr>
      <w:b/>
      <w:bCs/>
    </w:rPr>
  </w:style>
  <w:style w:type="character" w:customStyle="1" w:styleId="apple-converted-space">
    <w:name w:val="apple-converted-space"/>
    <w:rsid w:val="00BC4071"/>
  </w:style>
  <w:style w:type="paragraph" w:styleId="BodyText">
    <w:name w:val="Body Text"/>
    <w:aliases w:val="block style,Body,Standard paragraph,b"/>
    <w:basedOn w:val="Normal"/>
    <w:link w:val="BodyTextChar"/>
    <w:uiPriority w:val="1"/>
    <w:qFormat/>
    <w:rsid w:val="005A260A"/>
    <w:rPr>
      <w:rFonts w:ascii="Times New Roman" w:hAnsi="Times New Roman"/>
      <w:szCs w:val="20"/>
      <w:lang w:val="x-none" w:eastAsia="x-none"/>
    </w:rPr>
  </w:style>
  <w:style w:type="character" w:customStyle="1" w:styleId="BodyTextChar">
    <w:name w:val="Body Text Char"/>
    <w:aliases w:val="block style Char,Body Char,Standard paragraph Char,b Char"/>
    <w:link w:val="BodyText"/>
    <w:uiPriority w:val="99"/>
    <w:rsid w:val="005A260A"/>
    <w:rPr>
      <w:rFonts w:ascii="Times New Roman" w:eastAsia="Times New Roman" w:hAnsi="Times New Roman"/>
      <w:sz w:val="24"/>
      <w:lang w:val="x-none" w:eastAsia="x-none"/>
    </w:rPr>
  </w:style>
  <w:style w:type="paragraph" w:styleId="Caption">
    <w:name w:val="caption"/>
    <w:basedOn w:val="Normal"/>
    <w:next w:val="BodyText"/>
    <w:rsid w:val="005A260A"/>
    <w:pPr>
      <w:spacing w:after="200"/>
    </w:pPr>
    <w:rPr>
      <w:rFonts w:ascii="Times New Roman" w:hAnsi="Times New Roman"/>
      <w:bCs/>
      <w:smallCaps/>
      <w:sz w:val="20"/>
      <w:szCs w:val="18"/>
      <w:lang w:val="en-GB" w:eastAsia="el-GR"/>
    </w:rPr>
  </w:style>
  <w:style w:type="paragraph" w:styleId="Subtitle">
    <w:name w:val="Subtitle"/>
    <w:basedOn w:val="Normal"/>
    <w:next w:val="BodyText"/>
    <w:link w:val="SubtitleChar"/>
    <w:uiPriority w:val="11"/>
    <w:qFormat/>
    <w:rsid w:val="005A260A"/>
    <w:pPr>
      <w:numPr>
        <w:ilvl w:val="1"/>
      </w:numPr>
      <w:spacing w:after="160" w:line="288" w:lineRule="auto"/>
      <w:jc w:val="center"/>
    </w:pPr>
    <w:rPr>
      <w:rFonts w:ascii="Times New Roman" w:hAnsi="Times New Roman"/>
      <w:iCs/>
      <w:spacing w:val="15"/>
      <w:lang w:val="en-GB" w:eastAsia="el-GR"/>
    </w:rPr>
  </w:style>
  <w:style w:type="character" w:customStyle="1" w:styleId="SubtitleChar">
    <w:name w:val="Subtitle Char"/>
    <w:link w:val="Subtitle"/>
    <w:uiPriority w:val="11"/>
    <w:rsid w:val="005A260A"/>
    <w:rPr>
      <w:rFonts w:ascii="Times New Roman" w:eastAsia="Times New Roman" w:hAnsi="Times New Roman"/>
      <w:iCs/>
      <w:spacing w:val="15"/>
      <w:sz w:val="24"/>
      <w:szCs w:val="24"/>
      <w:lang w:val="en-GB" w:eastAsia="el-GR"/>
    </w:rPr>
  </w:style>
  <w:style w:type="character" w:customStyle="1" w:styleId="BalloonTextChar1">
    <w:name w:val="Balloon Text Char1"/>
    <w:uiPriority w:val="99"/>
    <w:semiHidden/>
    <w:rsid w:val="00821B1D"/>
    <w:rPr>
      <w:rFonts w:ascii="Segoe UI" w:hAnsi="Segoe UI" w:cs="Segoe UI"/>
      <w:iCs/>
      <w:sz w:val="18"/>
      <w:szCs w:val="18"/>
      <w:lang w:val="ro-RO"/>
    </w:rPr>
  </w:style>
  <w:style w:type="character" w:customStyle="1" w:styleId="hps">
    <w:name w:val="hps"/>
    <w:basedOn w:val="DefaultParagraphFont"/>
    <w:rsid w:val="00435472"/>
  </w:style>
  <w:style w:type="paragraph" w:customStyle="1" w:styleId="TableParagraph">
    <w:name w:val="Table Paragraph"/>
    <w:basedOn w:val="Normal"/>
    <w:uiPriority w:val="1"/>
    <w:qFormat/>
    <w:rsid w:val="00EB19BA"/>
    <w:pPr>
      <w:widowControl w:val="0"/>
      <w:autoSpaceDE w:val="0"/>
      <w:autoSpaceDN w:val="0"/>
      <w:adjustRightInd w:val="0"/>
    </w:pPr>
    <w:rPr>
      <w:rFonts w:ascii="Times New Roman" w:eastAsiaTheme="minorEastAsia" w:hAnsi="Times New Roman" w:cs="Times New Roman"/>
    </w:rPr>
  </w:style>
  <w:style w:type="character" w:customStyle="1" w:styleId="Notedebasdepage">
    <w:name w:val="Note de bas de page_"/>
    <w:basedOn w:val="DefaultParagraphFont"/>
    <w:link w:val="Notedebasdepage0"/>
    <w:rsid w:val="003336BB"/>
    <w:rPr>
      <w:rFonts w:ascii="Arial" w:eastAsia="Arial" w:hAnsi="Arial" w:cs="Arial"/>
      <w:sz w:val="15"/>
      <w:szCs w:val="15"/>
      <w:shd w:val="clear" w:color="auto" w:fill="FFFFFF"/>
    </w:rPr>
  </w:style>
  <w:style w:type="character" w:customStyle="1" w:styleId="En-tte2">
    <w:name w:val="En-tête #2_"/>
    <w:basedOn w:val="DefaultParagraphFont"/>
    <w:link w:val="En-tte20"/>
    <w:rsid w:val="003336BB"/>
    <w:rPr>
      <w:rFonts w:ascii="Arial" w:eastAsia="Arial" w:hAnsi="Arial" w:cs="Arial"/>
      <w:sz w:val="29"/>
      <w:szCs w:val="29"/>
      <w:shd w:val="clear" w:color="auto" w:fill="FFFFFF"/>
    </w:rPr>
  </w:style>
  <w:style w:type="character" w:customStyle="1" w:styleId="En-tte4">
    <w:name w:val="En-tête #4_"/>
    <w:basedOn w:val="DefaultParagraphFont"/>
    <w:rsid w:val="003336BB"/>
    <w:rPr>
      <w:rFonts w:ascii="Arial" w:eastAsia="Arial" w:hAnsi="Arial" w:cs="Arial"/>
      <w:b w:val="0"/>
      <w:bCs w:val="0"/>
      <w:i w:val="0"/>
      <w:iCs w:val="0"/>
      <w:smallCaps w:val="0"/>
      <w:strike w:val="0"/>
      <w:sz w:val="17"/>
      <w:szCs w:val="17"/>
      <w:u w:val="none"/>
    </w:rPr>
  </w:style>
  <w:style w:type="character" w:customStyle="1" w:styleId="Corpsdutexte">
    <w:name w:val="Corps du texte_"/>
    <w:basedOn w:val="DefaultParagraphFont"/>
    <w:rsid w:val="003336BB"/>
    <w:rPr>
      <w:rFonts w:ascii="Arial" w:eastAsia="Arial" w:hAnsi="Arial" w:cs="Arial"/>
      <w:b w:val="0"/>
      <w:bCs w:val="0"/>
      <w:i w:val="0"/>
      <w:iCs w:val="0"/>
      <w:smallCaps w:val="0"/>
      <w:strike w:val="0"/>
      <w:sz w:val="17"/>
      <w:szCs w:val="17"/>
      <w:u w:val="none"/>
    </w:rPr>
  </w:style>
  <w:style w:type="character" w:customStyle="1" w:styleId="En-tteoupieddepage">
    <w:name w:val="En-tête ou pied de page_"/>
    <w:basedOn w:val="DefaultParagraphFont"/>
    <w:link w:val="En-tteoupieddepage0"/>
    <w:rsid w:val="003336BB"/>
    <w:rPr>
      <w:shd w:val="clear" w:color="auto" w:fill="FFFFFF"/>
      <w:lang w:val="bg"/>
    </w:rPr>
  </w:style>
  <w:style w:type="character" w:customStyle="1" w:styleId="En-tteoupieddepageArial">
    <w:name w:val="En-tête ou pied de page + Arial"/>
    <w:aliases w:val="9.5 pt,Espacement 0 pt"/>
    <w:basedOn w:val="En-tteoupieddepage"/>
    <w:rsid w:val="003336BB"/>
    <w:rPr>
      <w:rFonts w:ascii="Arial" w:eastAsia="Arial" w:hAnsi="Arial" w:cs="Arial"/>
      <w:color w:val="000000"/>
      <w:spacing w:val="-10"/>
      <w:w w:val="100"/>
      <w:position w:val="0"/>
      <w:sz w:val="19"/>
      <w:szCs w:val="19"/>
      <w:shd w:val="clear" w:color="auto" w:fill="FFFFFF"/>
      <w:lang w:val="bg"/>
    </w:rPr>
  </w:style>
  <w:style w:type="character" w:customStyle="1" w:styleId="En-tte40">
    <w:name w:val="En-tête #4"/>
    <w:basedOn w:val="En-tte4"/>
    <w:rsid w:val="003336BB"/>
    <w:rPr>
      <w:rFonts w:ascii="Arial" w:eastAsia="Arial" w:hAnsi="Arial" w:cs="Arial"/>
      <w:b w:val="0"/>
      <w:bCs w:val="0"/>
      <w:i w:val="0"/>
      <w:iCs w:val="0"/>
      <w:smallCaps w:val="0"/>
      <w:strike w:val="0"/>
      <w:color w:val="000000"/>
      <w:spacing w:val="0"/>
      <w:w w:val="100"/>
      <w:position w:val="0"/>
      <w:sz w:val="17"/>
      <w:szCs w:val="17"/>
      <w:u w:val="single"/>
      <w:lang w:val="en-US"/>
    </w:rPr>
  </w:style>
  <w:style w:type="character" w:customStyle="1" w:styleId="CorpsdutexteGras">
    <w:name w:val="Corps du texte + Gras"/>
    <w:basedOn w:val="Corpsdutexte"/>
    <w:rsid w:val="003336BB"/>
    <w:rPr>
      <w:rFonts w:ascii="Arial" w:eastAsia="Arial" w:hAnsi="Arial" w:cs="Arial"/>
      <w:b/>
      <w:bCs/>
      <w:i w:val="0"/>
      <w:iCs w:val="0"/>
      <w:smallCaps w:val="0"/>
      <w:strike w:val="0"/>
      <w:color w:val="000000"/>
      <w:spacing w:val="0"/>
      <w:w w:val="100"/>
      <w:position w:val="0"/>
      <w:sz w:val="17"/>
      <w:szCs w:val="17"/>
      <w:u w:val="single"/>
      <w:lang w:val="en-US"/>
    </w:rPr>
  </w:style>
  <w:style w:type="character" w:customStyle="1" w:styleId="CorpsdutexteExact">
    <w:name w:val="Corps du texte Exact"/>
    <w:basedOn w:val="DefaultParagraphFont"/>
    <w:rsid w:val="003336BB"/>
    <w:rPr>
      <w:rFonts w:ascii="Arial" w:eastAsia="Arial" w:hAnsi="Arial" w:cs="Arial"/>
      <w:b w:val="0"/>
      <w:bCs w:val="0"/>
      <w:i w:val="0"/>
      <w:iCs w:val="0"/>
      <w:smallCaps w:val="0"/>
      <w:strike w:val="0"/>
      <w:spacing w:val="7"/>
      <w:sz w:val="16"/>
      <w:szCs w:val="16"/>
      <w:u w:val="none"/>
    </w:rPr>
  </w:style>
  <w:style w:type="character" w:customStyle="1" w:styleId="CorpsdutexteItalique">
    <w:name w:val="Corps du texte + Italique"/>
    <w:basedOn w:val="Corpsdutexte"/>
    <w:rsid w:val="003336BB"/>
    <w:rPr>
      <w:rFonts w:ascii="Arial" w:eastAsia="Arial" w:hAnsi="Arial" w:cs="Arial"/>
      <w:b w:val="0"/>
      <w:bCs w:val="0"/>
      <w:i/>
      <w:iCs/>
      <w:smallCaps w:val="0"/>
      <w:strike w:val="0"/>
      <w:color w:val="000000"/>
      <w:spacing w:val="0"/>
      <w:w w:val="100"/>
      <w:position w:val="0"/>
      <w:sz w:val="17"/>
      <w:szCs w:val="17"/>
      <w:u w:val="none"/>
      <w:lang w:val="sl"/>
    </w:rPr>
  </w:style>
  <w:style w:type="character" w:customStyle="1" w:styleId="Corpsdutexte0">
    <w:name w:val="Corps du texte"/>
    <w:basedOn w:val="Corpsdutexte"/>
    <w:rsid w:val="003336BB"/>
    <w:rPr>
      <w:rFonts w:ascii="Arial" w:eastAsia="Arial" w:hAnsi="Arial" w:cs="Arial"/>
      <w:b w:val="0"/>
      <w:bCs w:val="0"/>
      <w:i w:val="0"/>
      <w:iCs w:val="0"/>
      <w:smallCaps w:val="0"/>
      <w:strike w:val="0"/>
      <w:color w:val="000000"/>
      <w:spacing w:val="0"/>
      <w:w w:val="100"/>
      <w:position w:val="0"/>
      <w:sz w:val="17"/>
      <w:szCs w:val="17"/>
      <w:u w:val="none"/>
      <w:lang w:val="en-US"/>
    </w:rPr>
  </w:style>
  <w:style w:type="paragraph" w:customStyle="1" w:styleId="Notedebasdepage0">
    <w:name w:val="Note de bas de page"/>
    <w:basedOn w:val="Normal"/>
    <w:link w:val="Notedebasdepage"/>
    <w:rsid w:val="003336BB"/>
    <w:pPr>
      <w:widowControl w:val="0"/>
      <w:shd w:val="clear" w:color="auto" w:fill="FFFFFF"/>
      <w:spacing w:line="245" w:lineRule="exact"/>
      <w:jc w:val="both"/>
    </w:pPr>
    <w:rPr>
      <w:rFonts w:ascii="Arial" w:eastAsia="Arial" w:hAnsi="Arial" w:cs="Arial"/>
      <w:sz w:val="15"/>
      <w:szCs w:val="15"/>
    </w:rPr>
  </w:style>
  <w:style w:type="paragraph" w:customStyle="1" w:styleId="En-tte20">
    <w:name w:val="En-tête #2"/>
    <w:basedOn w:val="Normal"/>
    <w:link w:val="En-tte2"/>
    <w:rsid w:val="003336BB"/>
    <w:pPr>
      <w:widowControl w:val="0"/>
      <w:shd w:val="clear" w:color="auto" w:fill="FFFFFF"/>
      <w:spacing w:before="600" w:after="360" w:line="0" w:lineRule="atLeast"/>
      <w:outlineLvl w:val="1"/>
    </w:pPr>
    <w:rPr>
      <w:rFonts w:ascii="Arial" w:eastAsia="Arial" w:hAnsi="Arial" w:cs="Arial"/>
      <w:sz w:val="29"/>
      <w:szCs w:val="29"/>
    </w:rPr>
  </w:style>
  <w:style w:type="paragraph" w:customStyle="1" w:styleId="En-tteoupieddepage0">
    <w:name w:val="En-tête ou pied de page"/>
    <w:basedOn w:val="Normal"/>
    <w:link w:val="En-tteoupieddepage"/>
    <w:rsid w:val="003336BB"/>
    <w:pPr>
      <w:widowControl w:val="0"/>
      <w:shd w:val="clear" w:color="auto" w:fill="FFFFFF"/>
    </w:pPr>
    <w:rPr>
      <w:rFonts w:ascii="Cambria" w:eastAsia="MS Mincho" w:hAnsi="Cambria" w:cs="Times New Roman"/>
      <w:sz w:val="20"/>
      <w:szCs w:val="20"/>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31928">
      <w:bodyDiv w:val="1"/>
      <w:marLeft w:val="0"/>
      <w:marRight w:val="0"/>
      <w:marTop w:val="0"/>
      <w:marBottom w:val="0"/>
      <w:divBdr>
        <w:top w:val="none" w:sz="0" w:space="0" w:color="auto"/>
        <w:left w:val="none" w:sz="0" w:space="0" w:color="auto"/>
        <w:bottom w:val="none" w:sz="0" w:space="0" w:color="auto"/>
        <w:right w:val="none" w:sz="0" w:space="0" w:color="auto"/>
      </w:divBdr>
      <w:divsChild>
        <w:div w:id="181093395">
          <w:marLeft w:val="360"/>
          <w:marRight w:val="0"/>
          <w:marTop w:val="200"/>
          <w:marBottom w:val="0"/>
          <w:divBdr>
            <w:top w:val="none" w:sz="0" w:space="0" w:color="auto"/>
            <w:left w:val="none" w:sz="0" w:space="0" w:color="auto"/>
            <w:bottom w:val="none" w:sz="0" w:space="0" w:color="auto"/>
            <w:right w:val="none" w:sz="0" w:space="0" w:color="auto"/>
          </w:divBdr>
        </w:div>
        <w:div w:id="165218065">
          <w:marLeft w:val="1080"/>
          <w:marRight w:val="0"/>
          <w:marTop w:val="100"/>
          <w:marBottom w:val="0"/>
          <w:divBdr>
            <w:top w:val="none" w:sz="0" w:space="0" w:color="auto"/>
            <w:left w:val="none" w:sz="0" w:space="0" w:color="auto"/>
            <w:bottom w:val="none" w:sz="0" w:space="0" w:color="auto"/>
            <w:right w:val="none" w:sz="0" w:space="0" w:color="auto"/>
          </w:divBdr>
        </w:div>
        <w:div w:id="1496608823">
          <w:marLeft w:val="1080"/>
          <w:marRight w:val="0"/>
          <w:marTop w:val="100"/>
          <w:marBottom w:val="0"/>
          <w:divBdr>
            <w:top w:val="none" w:sz="0" w:space="0" w:color="auto"/>
            <w:left w:val="none" w:sz="0" w:space="0" w:color="auto"/>
            <w:bottom w:val="none" w:sz="0" w:space="0" w:color="auto"/>
            <w:right w:val="none" w:sz="0" w:space="0" w:color="auto"/>
          </w:divBdr>
        </w:div>
        <w:div w:id="146821270">
          <w:marLeft w:val="1080"/>
          <w:marRight w:val="0"/>
          <w:marTop w:val="100"/>
          <w:marBottom w:val="0"/>
          <w:divBdr>
            <w:top w:val="none" w:sz="0" w:space="0" w:color="auto"/>
            <w:left w:val="none" w:sz="0" w:space="0" w:color="auto"/>
            <w:bottom w:val="none" w:sz="0" w:space="0" w:color="auto"/>
            <w:right w:val="none" w:sz="0" w:space="0" w:color="auto"/>
          </w:divBdr>
        </w:div>
        <w:div w:id="252516392">
          <w:marLeft w:val="360"/>
          <w:marRight w:val="0"/>
          <w:marTop w:val="200"/>
          <w:marBottom w:val="0"/>
          <w:divBdr>
            <w:top w:val="none" w:sz="0" w:space="0" w:color="auto"/>
            <w:left w:val="none" w:sz="0" w:space="0" w:color="auto"/>
            <w:bottom w:val="none" w:sz="0" w:space="0" w:color="auto"/>
            <w:right w:val="none" w:sz="0" w:space="0" w:color="auto"/>
          </w:divBdr>
        </w:div>
        <w:div w:id="1743286072">
          <w:marLeft w:val="1080"/>
          <w:marRight w:val="0"/>
          <w:marTop w:val="100"/>
          <w:marBottom w:val="0"/>
          <w:divBdr>
            <w:top w:val="none" w:sz="0" w:space="0" w:color="auto"/>
            <w:left w:val="none" w:sz="0" w:space="0" w:color="auto"/>
            <w:bottom w:val="none" w:sz="0" w:space="0" w:color="auto"/>
            <w:right w:val="none" w:sz="0" w:space="0" w:color="auto"/>
          </w:divBdr>
        </w:div>
        <w:div w:id="687489354">
          <w:marLeft w:val="1080"/>
          <w:marRight w:val="0"/>
          <w:marTop w:val="100"/>
          <w:marBottom w:val="0"/>
          <w:divBdr>
            <w:top w:val="none" w:sz="0" w:space="0" w:color="auto"/>
            <w:left w:val="none" w:sz="0" w:space="0" w:color="auto"/>
            <w:bottom w:val="none" w:sz="0" w:space="0" w:color="auto"/>
            <w:right w:val="none" w:sz="0" w:space="0" w:color="auto"/>
          </w:divBdr>
        </w:div>
        <w:div w:id="2105950840">
          <w:marLeft w:val="1080"/>
          <w:marRight w:val="0"/>
          <w:marTop w:val="100"/>
          <w:marBottom w:val="0"/>
          <w:divBdr>
            <w:top w:val="none" w:sz="0" w:space="0" w:color="auto"/>
            <w:left w:val="none" w:sz="0" w:space="0" w:color="auto"/>
            <w:bottom w:val="none" w:sz="0" w:space="0" w:color="auto"/>
            <w:right w:val="none" w:sz="0" w:space="0" w:color="auto"/>
          </w:divBdr>
        </w:div>
      </w:divsChild>
    </w:div>
    <w:div w:id="85077151">
      <w:bodyDiv w:val="1"/>
      <w:marLeft w:val="0"/>
      <w:marRight w:val="0"/>
      <w:marTop w:val="0"/>
      <w:marBottom w:val="0"/>
      <w:divBdr>
        <w:top w:val="none" w:sz="0" w:space="0" w:color="auto"/>
        <w:left w:val="none" w:sz="0" w:space="0" w:color="auto"/>
        <w:bottom w:val="none" w:sz="0" w:space="0" w:color="auto"/>
        <w:right w:val="none" w:sz="0" w:space="0" w:color="auto"/>
      </w:divBdr>
      <w:divsChild>
        <w:div w:id="1141386856">
          <w:marLeft w:val="360"/>
          <w:marRight w:val="0"/>
          <w:marTop w:val="200"/>
          <w:marBottom w:val="0"/>
          <w:divBdr>
            <w:top w:val="none" w:sz="0" w:space="0" w:color="auto"/>
            <w:left w:val="none" w:sz="0" w:space="0" w:color="auto"/>
            <w:bottom w:val="none" w:sz="0" w:space="0" w:color="auto"/>
            <w:right w:val="none" w:sz="0" w:space="0" w:color="auto"/>
          </w:divBdr>
        </w:div>
        <w:div w:id="1189224309">
          <w:marLeft w:val="1080"/>
          <w:marRight w:val="0"/>
          <w:marTop w:val="100"/>
          <w:marBottom w:val="0"/>
          <w:divBdr>
            <w:top w:val="none" w:sz="0" w:space="0" w:color="auto"/>
            <w:left w:val="none" w:sz="0" w:space="0" w:color="auto"/>
            <w:bottom w:val="none" w:sz="0" w:space="0" w:color="auto"/>
            <w:right w:val="none" w:sz="0" w:space="0" w:color="auto"/>
          </w:divBdr>
        </w:div>
        <w:div w:id="284968538">
          <w:marLeft w:val="1080"/>
          <w:marRight w:val="0"/>
          <w:marTop w:val="100"/>
          <w:marBottom w:val="0"/>
          <w:divBdr>
            <w:top w:val="none" w:sz="0" w:space="0" w:color="auto"/>
            <w:left w:val="none" w:sz="0" w:space="0" w:color="auto"/>
            <w:bottom w:val="none" w:sz="0" w:space="0" w:color="auto"/>
            <w:right w:val="none" w:sz="0" w:space="0" w:color="auto"/>
          </w:divBdr>
        </w:div>
      </w:divsChild>
    </w:div>
    <w:div w:id="85346073">
      <w:bodyDiv w:val="1"/>
      <w:marLeft w:val="0"/>
      <w:marRight w:val="0"/>
      <w:marTop w:val="0"/>
      <w:marBottom w:val="0"/>
      <w:divBdr>
        <w:top w:val="none" w:sz="0" w:space="0" w:color="auto"/>
        <w:left w:val="none" w:sz="0" w:space="0" w:color="auto"/>
        <w:bottom w:val="none" w:sz="0" w:space="0" w:color="auto"/>
        <w:right w:val="none" w:sz="0" w:space="0" w:color="auto"/>
      </w:divBdr>
    </w:div>
    <w:div w:id="111292222">
      <w:bodyDiv w:val="1"/>
      <w:marLeft w:val="0"/>
      <w:marRight w:val="0"/>
      <w:marTop w:val="0"/>
      <w:marBottom w:val="0"/>
      <w:divBdr>
        <w:top w:val="none" w:sz="0" w:space="0" w:color="auto"/>
        <w:left w:val="none" w:sz="0" w:space="0" w:color="auto"/>
        <w:bottom w:val="none" w:sz="0" w:space="0" w:color="auto"/>
        <w:right w:val="none" w:sz="0" w:space="0" w:color="auto"/>
      </w:divBdr>
    </w:div>
    <w:div w:id="120391016">
      <w:bodyDiv w:val="1"/>
      <w:marLeft w:val="0"/>
      <w:marRight w:val="0"/>
      <w:marTop w:val="0"/>
      <w:marBottom w:val="0"/>
      <w:divBdr>
        <w:top w:val="none" w:sz="0" w:space="0" w:color="auto"/>
        <w:left w:val="none" w:sz="0" w:space="0" w:color="auto"/>
        <w:bottom w:val="none" w:sz="0" w:space="0" w:color="auto"/>
        <w:right w:val="none" w:sz="0" w:space="0" w:color="auto"/>
      </w:divBdr>
    </w:div>
    <w:div w:id="268053020">
      <w:bodyDiv w:val="1"/>
      <w:marLeft w:val="0"/>
      <w:marRight w:val="0"/>
      <w:marTop w:val="0"/>
      <w:marBottom w:val="0"/>
      <w:divBdr>
        <w:top w:val="none" w:sz="0" w:space="0" w:color="auto"/>
        <w:left w:val="none" w:sz="0" w:space="0" w:color="auto"/>
        <w:bottom w:val="none" w:sz="0" w:space="0" w:color="auto"/>
        <w:right w:val="none" w:sz="0" w:space="0" w:color="auto"/>
      </w:divBdr>
    </w:div>
    <w:div w:id="299727965">
      <w:bodyDiv w:val="1"/>
      <w:marLeft w:val="0"/>
      <w:marRight w:val="0"/>
      <w:marTop w:val="0"/>
      <w:marBottom w:val="0"/>
      <w:divBdr>
        <w:top w:val="none" w:sz="0" w:space="0" w:color="auto"/>
        <w:left w:val="none" w:sz="0" w:space="0" w:color="auto"/>
        <w:bottom w:val="none" w:sz="0" w:space="0" w:color="auto"/>
        <w:right w:val="none" w:sz="0" w:space="0" w:color="auto"/>
      </w:divBdr>
    </w:div>
    <w:div w:id="324289435">
      <w:bodyDiv w:val="1"/>
      <w:marLeft w:val="0"/>
      <w:marRight w:val="0"/>
      <w:marTop w:val="0"/>
      <w:marBottom w:val="0"/>
      <w:divBdr>
        <w:top w:val="none" w:sz="0" w:space="0" w:color="auto"/>
        <w:left w:val="none" w:sz="0" w:space="0" w:color="auto"/>
        <w:bottom w:val="none" w:sz="0" w:space="0" w:color="auto"/>
        <w:right w:val="none" w:sz="0" w:space="0" w:color="auto"/>
      </w:divBdr>
    </w:div>
    <w:div w:id="333336276">
      <w:bodyDiv w:val="1"/>
      <w:marLeft w:val="0"/>
      <w:marRight w:val="0"/>
      <w:marTop w:val="0"/>
      <w:marBottom w:val="0"/>
      <w:divBdr>
        <w:top w:val="none" w:sz="0" w:space="0" w:color="auto"/>
        <w:left w:val="none" w:sz="0" w:space="0" w:color="auto"/>
        <w:bottom w:val="none" w:sz="0" w:space="0" w:color="auto"/>
        <w:right w:val="none" w:sz="0" w:space="0" w:color="auto"/>
      </w:divBdr>
    </w:div>
    <w:div w:id="371657263">
      <w:bodyDiv w:val="1"/>
      <w:marLeft w:val="0"/>
      <w:marRight w:val="0"/>
      <w:marTop w:val="0"/>
      <w:marBottom w:val="0"/>
      <w:divBdr>
        <w:top w:val="none" w:sz="0" w:space="0" w:color="auto"/>
        <w:left w:val="none" w:sz="0" w:space="0" w:color="auto"/>
        <w:bottom w:val="none" w:sz="0" w:space="0" w:color="auto"/>
        <w:right w:val="none" w:sz="0" w:space="0" w:color="auto"/>
      </w:divBdr>
    </w:div>
    <w:div w:id="393814758">
      <w:bodyDiv w:val="1"/>
      <w:marLeft w:val="0"/>
      <w:marRight w:val="0"/>
      <w:marTop w:val="0"/>
      <w:marBottom w:val="0"/>
      <w:divBdr>
        <w:top w:val="none" w:sz="0" w:space="0" w:color="auto"/>
        <w:left w:val="none" w:sz="0" w:space="0" w:color="auto"/>
        <w:bottom w:val="none" w:sz="0" w:space="0" w:color="auto"/>
        <w:right w:val="none" w:sz="0" w:space="0" w:color="auto"/>
      </w:divBdr>
    </w:div>
    <w:div w:id="459765083">
      <w:bodyDiv w:val="1"/>
      <w:marLeft w:val="0"/>
      <w:marRight w:val="0"/>
      <w:marTop w:val="0"/>
      <w:marBottom w:val="0"/>
      <w:divBdr>
        <w:top w:val="none" w:sz="0" w:space="0" w:color="auto"/>
        <w:left w:val="none" w:sz="0" w:space="0" w:color="auto"/>
        <w:bottom w:val="none" w:sz="0" w:space="0" w:color="auto"/>
        <w:right w:val="none" w:sz="0" w:space="0" w:color="auto"/>
      </w:divBdr>
    </w:div>
    <w:div w:id="470943648">
      <w:bodyDiv w:val="1"/>
      <w:marLeft w:val="0"/>
      <w:marRight w:val="0"/>
      <w:marTop w:val="0"/>
      <w:marBottom w:val="0"/>
      <w:divBdr>
        <w:top w:val="none" w:sz="0" w:space="0" w:color="auto"/>
        <w:left w:val="none" w:sz="0" w:space="0" w:color="auto"/>
        <w:bottom w:val="none" w:sz="0" w:space="0" w:color="auto"/>
        <w:right w:val="none" w:sz="0" w:space="0" w:color="auto"/>
      </w:divBdr>
    </w:div>
    <w:div w:id="478153585">
      <w:bodyDiv w:val="1"/>
      <w:marLeft w:val="0"/>
      <w:marRight w:val="0"/>
      <w:marTop w:val="0"/>
      <w:marBottom w:val="0"/>
      <w:divBdr>
        <w:top w:val="none" w:sz="0" w:space="0" w:color="auto"/>
        <w:left w:val="none" w:sz="0" w:space="0" w:color="auto"/>
        <w:bottom w:val="none" w:sz="0" w:space="0" w:color="auto"/>
        <w:right w:val="none" w:sz="0" w:space="0" w:color="auto"/>
      </w:divBdr>
    </w:div>
    <w:div w:id="498038847">
      <w:bodyDiv w:val="1"/>
      <w:marLeft w:val="0"/>
      <w:marRight w:val="0"/>
      <w:marTop w:val="0"/>
      <w:marBottom w:val="0"/>
      <w:divBdr>
        <w:top w:val="none" w:sz="0" w:space="0" w:color="auto"/>
        <w:left w:val="none" w:sz="0" w:space="0" w:color="auto"/>
        <w:bottom w:val="none" w:sz="0" w:space="0" w:color="auto"/>
        <w:right w:val="none" w:sz="0" w:space="0" w:color="auto"/>
      </w:divBdr>
    </w:div>
    <w:div w:id="516039836">
      <w:bodyDiv w:val="1"/>
      <w:marLeft w:val="0"/>
      <w:marRight w:val="0"/>
      <w:marTop w:val="0"/>
      <w:marBottom w:val="0"/>
      <w:divBdr>
        <w:top w:val="none" w:sz="0" w:space="0" w:color="auto"/>
        <w:left w:val="none" w:sz="0" w:space="0" w:color="auto"/>
        <w:bottom w:val="none" w:sz="0" w:space="0" w:color="auto"/>
        <w:right w:val="none" w:sz="0" w:space="0" w:color="auto"/>
      </w:divBdr>
      <w:divsChild>
        <w:div w:id="930620107">
          <w:marLeft w:val="360"/>
          <w:marRight w:val="0"/>
          <w:marTop w:val="200"/>
          <w:marBottom w:val="0"/>
          <w:divBdr>
            <w:top w:val="none" w:sz="0" w:space="0" w:color="auto"/>
            <w:left w:val="none" w:sz="0" w:space="0" w:color="auto"/>
            <w:bottom w:val="none" w:sz="0" w:space="0" w:color="auto"/>
            <w:right w:val="none" w:sz="0" w:space="0" w:color="auto"/>
          </w:divBdr>
        </w:div>
        <w:div w:id="1460804273">
          <w:marLeft w:val="1080"/>
          <w:marRight w:val="0"/>
          <w:marTop w:val="100"/>
          <w:marBottom w:val="0"/>
          <w:divBdr>
            <w:top w:val="none" w:sz="0" w:space="0" w:color="auto"/>
            <w:left w:val="none" w:sz="0" w:space="0" w:color="auto"/>
            <w:bottom w:val="none" w:sz="0" w:space="0" w:color="auto"/>
            <w:right w:val="none" w:sz="0" w:space="0" w:color="auto"/>
          </w:divBdr>
        </w:div>
        <w:div w:id="66150747">
          <w:marLeft w:val="1080"/>
          <w:marRight w:val="0"/>
          <w:marTop w:val="100"/>
          <w:marBottom w:val="0"/>
          <w:divBdr>
            <w:top w:val="none" w:sz="0" w:space="0" w:color="auto"/>
            <w:left w:val="none" w:sz="0" w:space="0" w:color="auto"/>
            <w:bottom w:val="none" w:sz="0" w:space="0" w:color="auto"/>
            <w:right w:val="none" w:sz="0" w:space="0" w:color="auto"/>
          </w:divBdr>
        </w:div>
        <w:div w:id="1465083461">
          <w:marLeft w:val="360"/>
          <w:marRight w:val="0"/>
          <w:marTop w:val="200"/>
          <w:marBottom w:val="0"/>
          <w:divBdr>
            <w:top w:val="none" w:sz="0" w:space="0" w:color="auto"/>
            <w:left w:val="none" w:sz="0" w:space="0" w:color="auto"/>
            <w:bottom w:val="none" w:sz="0" w:space="0" w:color="auto"/>
            <w:right w:val="none" w:sz="0" w:space="0" w:color="auto"/>
          </w:divBdr>
        </w:div>
        <w:div w:id="1209873633">
          <w:marLeft w:val="1080"/>
          <w:marRight w:val="0"/>
          <w:marTop w:val="100"/>
          <w:marBottom w:val="0"/>
          <w:divBdr>
            <w:top w:val="none" w:sz="0" w:space="0" w:color="auto"/>
            <w:left w:val="none" w:sz="0" w:space="0" w:color="auto"/>
            <w:bottom w:val="none" w:sz="0" w:space="0" w:color="auto"/>
            <w:right w:val="none" w:sz="0" w:space="0" w:color="auto"/>
          </w:divBdr>
        </w:div>
        <w:div w:id="427506579">
          <w:marLeft w:val="1080"/>
          <w:marRight w:val="0"/>
          <w:marTop w:val="100"/>
          <w:marBottom w:val="0"/>
          <w:divBdr>
            <w:top w:val="none" w:sz="0" w:space="0" w:color="auto"/>
            <w:left w:val="none" w:sz="0" w:space="0" w:color="auto"/>
            <w:bottom w:val="none" w:sz="0" w:space="0" w:color="auto"/>
            <w:right w:val="none" w:sz="0" w:space="0" w:color="auto"/>
          </w:divBdr>
        </w:div>
        <w:div w:id="920025281">
          <w:marLeft w:val="1080"/>
          <w:marRight w:val="0"/>
          <w:marTop w:val="100"/>
          <w:marBottom w:val="0"/>
          <w:divBdr>
            <w:top w:val="none" w:sz="0" w:space="0" w:color="auto"/>
            <w:left w:val="none" w:sz="0" w:space="0" w:color="auto"/>
            <w:bottom w:val="none" w:sz="0" w:space="0" w:color="auto"/>
            <w:right w:val="none" w:sz="0" w:space="0" w:color="auto"/>
          </w:divBdr>
        </w:div>
      </w:divsChild>
    </w:div>
    <w:div w:id="522592287">
      <w:bodyDiv w:val="1"/>
      <w:marLeft w:val="0"/>
      <w:marRight w:val="0"/>
      <w:marTop w:val="0"/>
      <w:marBottom w:val="0"/>
      <w:divBdr>
        <w:top w:val="none" w:sz="0" w:space="0" w:color="auto"/>
        <w:left w:val="none" w:sz="0" w:space="0" w:color="auto"/>
        <w:bottom w:val="none" w:sz="0" w:space="0" w:color="auto"/>
        <w:right w:val="none" w:sz="0" w:space="0" w:color="auto"/>
      </w:divBdr>
    </w:div>
    <w:div w:id="616837968">
      <w:bodyDiv w:val="1"/>
      <w:marLeft w:val="0"/>
      <w:marRight w:val="0"/>
      <w:marTop w:val="0"/>
      <w:marBottom w:val="0"/>
      <w:divBdr>
        <w:top w:val="none" w:sz="0" w:space="0" w:color="auto"/>
        <w:left w:val="none" w:sz="0" w:space="0" w:color="auto"/>
        <w:bottom w:val="none" w:sz="0" w:space="0" w:color="auto"/>
        <w:right w:val="none" w:sz="0" w:space="0" w:color="auto"/>
      </w:divBdr>
    </w:div>
    <w:div w:id="691223328">
      <w:bodyDiv w:val="1"/>
      <w:marLeft w:val="0"/>
      <w:marRight w:val="0"/>
      <w:marTop w:val="0"/>
      <w:marBottom w:val="0"/>
      <w:divBdr>
        <w:top w:val="none" w:sz="0" w:space="0" w:color="auto"/>
        <w:left w:val="none" w:sz="0" w:space="0" w:color="auto"/>
        <w:bottom w:val="none" w:sz="0" w:space="0" w:color="auto"/>
        <w:right w:val="none" w:sz="0" w:space="0" w:color="auto"/>
      </w:divBdr>
    </w:div>
    <w:div w:id="774062805">
      <w:bodyDiv w:val="1"/>
      <w:marLeft w:val="0"/>
      <w:marRight w:val="0"/>
      <w:marTop w:val="0"/>
      <w:marBottom w:val="0"/>
      <w:divBdr>
        <w:top w:val="none" w:sz="0" w:space="0" w:color="auto"/>
        <w:left w:val="none" w:sz="0" w:space="0" w:color="auto"/>
        <w:bottom w:val="none" w:sz="0" w:space="0" w:color="auto"/>
        <w:right w:val="none" w:sz="0" w:space="0" w:color="auto"/>
      </w:divBdr>
    </w:div>
    <w:div w:id="781608871">
      <w:bodyDiv w:val="1"/>
      <w:marLeft w:val="0"/>
      <w:marRight w:val="0"/>
      <w:marTop w:val="0"/>
      <w:marBottom w:val="0"/>
      <w:divBdr>
        <w:top w:val="none" w:sz="0" w:space="0" w:color="auto"/>
        <w:left w:val="none" w:sz="0" w:space="0" w:color="auto"/>
        <w:bottom w:val="none" w:sz="0" w:space="0" w:color="auto"/>
        <w:right w:val="none" w:sz="0" w:space="0" w:color="auto"/>
      </w:divBdr>
    </w:div>
    <w:div w:id="802960952">
      <w:bodyDiv w:val="1"/>
      <w:marLeft w:val="0"/>
      <w:marRight w:val="0"/>
      <w:marTop w:val="0"/>
      <w:marBottom w:val="0"/>
      <w:divBdr>
        <w:top w:val="none" w:sz="0" w:space="0" w:color="auto"/>
        <w:left w:val="none" w:sz="0" w:space="0" w:color="auto"/>
        <w:bottom w:val="none" w:sz="0" w:space="0" w:color="auto"/>
        <w:right w:val="none" w:sz="0" w:space="0" w:color="auto"/>
      </w:divBdr>
    </w:div>
    <w:div w:id="823160647">
      <w:bodyDiv w:val="1"/>
      <w:marLeft w:val="0"/>
      <w:marRight w:val="0"/>
      <w:marTop w:val="0"/>
      <w:marBottom w:val="0"/>
      <w:divBdr>
        <w:top w:val="none" w:sz="0" w:space="0" w:color="auto"/>
        <w:left w:val="none" w:sz="0" w:space="0" w:color="auto"/>
        <w:bottom w:val="none" w:sz="0" w:space="0" w:color="auto"/>
        <w:right w:val="none" w:sz="0" w:space="0" w:color="auto"/>
      </w:divBdr>
    </w:div>
    <w:div w:id="869800219">
      <w:bodyDiv w:val="1"/>
      <w:marLeft w:val="0"/>
      <w:marRight w:val="0"/>
      <w:marTop w:val="0"/>
      <w:marBottom w:val="0"/>
      <w:divBdr>
        <w:top w:val="none" w:sz="0" w:space="0" w:color="auto"/>
        <w:left w:val="none" w:sz="0" w:space="0" w:color="auto"/>
        <w:bottom w:val="none" w:sz="0" w:space="0" w:color="auto"/>
        <w:right w:val="none" w:sz="0" w:space="0" w:color="auto"/>
      </w:divBdr>
    </w:div>
    <w:div w:id="876621878">
      <w:bodyDiv w:val="1"/>
      <w:marLeft w:val="0"/>
      <w:marRight w:val="0"/>
      <w:marTop w:val="0"/>
      <w:marBottom w:val="0"/>
      <w:divBdr>
        <w:top w:val="none" w:sz="0" w:space="0" w:color="auto"/>
        <w:left w:val="none" w:sz="0" w:space="0" w:color="auto"/>
        <w:bottom w:val="none" w:sz="0" w:space="0" w:color="auto"/>
        <w:right w:val="none" w:sz="0" w:space="0" w:color="auto"/>
      </w:divBdr>
    </w:div>
    <w:div w:id="883911486">
      <w:bodyDiv w:val="1"/>
      <w:marLeft w:val="0"/>
      <w:marRight w:val="0"/>
      <w:marTop w:val="0"/>
      <w:marBottom w:val="0"/>
      <w:divBdr>
        <w:top w:val="none" w:sz="0" w:space="0" w:color="auto"/>
        <w:left w:val="none" w:sz="0" w:space="0" w:color="auto"/>
        <w:bottom w:val="none" w:sz="0" w:space="0" w:color="auto"/>
        <w:right w:val="none" w:sz="0" w:space="0" w:color="auto"/>
      </w:divBdr>
    </w:div>
    <w:div w:id="922450974">
      <w:bodyDiv w:val="1"/>
      <w:marLeft w:val="0"/>
      <w:marRight w:val="0"/>
      <w:marTop w:val="0"/>
      <w:marBottom w:val="0"/>
      <w:divBdr>
        <w:top w:val="none" w:sz="0" w:space="0" w:color="auto"/>
        <w:left w:val="none" w:sz="0" w:space="0" w:color="auto"/>
        <w:bottom w:val="none" w:sz="0" w:space="0" w:color="auto"/>
        <w:right w:val="none" w:sz="0" w:space="0" w:color="auto"/>
      </w:divBdr>
    </w:div>
    <w:div w:id="924269088">
      <w:bodyDiv w:val="1"/>
      <w:marLeft w:val="0"/>
      <w:marRight w:val="0"/>
      <w:marTop w:val="0"/>
      <w:marBottom w:val="0"/>
      <w:divBdr>
        <w:top w:val="none" w:sz="0" w:space="0" w:color="auto"/>
        <w:left w:val="none" w:sz="0" w:space="0" w:color="auto"/>
        <w:bottom w:val="none" w:sz="0" w:space="0" w:color="auto"/>
        <w:right w:val="none" w:sz="0" w:space="0" w:color="auto"/>
      </w:divBdr>
      <w:divsChild>
        <w:div w:id="2136364757">
          <w:marLeft w:val="360"/>
          <w:marRight w:val="0"/>
          <w:marTop w:val="200"/>
          <w:marBottom w:val="0"/>
          <w:divBdr>
            <w:top w:val="none" w:sz="0" w:space="0" w:color="auto"/>
            <w:left w:val="none" w:sz="0" w:space="0" w:color="auto"/>
            <w:bottom w:val="none" w:sz="0" w:space="0" w:color="auto"/>
            <w:right w:val="none" w:sz="0" w:space="0" w:color="auto"/>
          </w:divBdr>
        </w:div>
        <w:div w:id="194124517">
          <w:marLeft w:val="1080"/>
          <w:marRight w:val="0"/>
          <w:marTop w:val="100"/>
          <w:marBottom w:val="0"/>
          <w:divBdr>
            <w:top w:val="none" w:sz="0" w:space="0" w:color="auto"/>
            <w:left w:val="none" w:sz="0" w:space="0" w:color="auto"/>
            <w:bottom w:val="none" w:sz="0" w:space="0" w:color="auto"/>
            <w:right w:val="none" w:sz="0" w:space="0" w:color="auto"/>
          </w:divBdr>
        </w:div>
        <w:div w:id="977339750">
          <w:marLeft w:val="1080"/>
          <w:marRight w:val="0"/>
          <w:marTop w:val="100"/>
          <w:marBottom w:val="0"/>
          <w:divBdr>
            <w:top w:val="none" w:sz="0" w:space="0" w:color="auto"/>
            <w:left w:val="none" w:sz="0" w:space="0" w:color="auto"/>
            <w:bottom w:val="none" w:sz="0" w:space="0" w:color="auto"/>
            <w:right w:val="none" w:sz="0" w:space="0" w:color="auto"/>
          </w:divBdr>
        </w:div>
        <w:div w:id="336882638">
          <w:marLeft w:val="1080"/>
          <w:marRight w:val="0"/>
          <w:marTop w:val="100"/>
          <w:marBottom w:val="0"/>
          <w:divBdr>
            <w:top w:val="none" w:sz="0" w:space="0" w:color="auto"/>
            <w:left w:val="none" w:sz="0" w:space="0" w:color="auto"/>
            <w:bottom w:val="none" w:sz="0" w:space="0" w:color="auto"/>
            <w:right w:val="none" w:sz="0" w:space="0" w:color="auto"/>
          </w:divBdr>
        </w:div>
        <w:div w:id="1420173096">
          <w:marLeft w:val="360"/>
          <w:marRight w:val="0"/>
          <w:marTop w:val="200"/>
          <w:marBottom w:val="0"/>
          <w:divBdr>
            <w:top w:val="none" w:sz="0" w:space="0" w:color="auto"/>
            <w:left w:val="none" w:sz="0" w:space="0" w:color="auto"/>
            <w:bottom w:val="none" w:sz="0" w:space="0" w:color="auto"/>
            <w:right w:val="none" w:sz="0" w:space="0" w:color="auto"/>
          </w:divBdr>
        </w:div>
        <w:div w:id="1758863546">
          <w:marLeft w:val="1080"/>
          <w:marRight w:val="0"/>
          <w:marTop w:val="100"/>
          <w:marBottom w:val="0"/>
          <w:divBdr>
            <w:top w:val="none" w:sz="0" w:space="0" w:color="auto"/>
            <w:left w:val="none" w:sz="0" w:space="0" w:color="auto"/>
            <w:bottom w:val="none" w:sz="0" w:space="0" w:color="auto"/>
            <w:right w:val="none" w:sz="0" w:space="0" w:color="auto"/>
          </w:divBdr>
        </w:div>
        <w:div w:id="1361080603">
          <w:marLeft w:val="1080"/>
          <w:marRight w:val="0"/>
          <w:marTop w:val="100"/>
          <w:marBottom w:val="0"/>
          <w:divBdr>
            <w:top w:val="none" w:sz="0" w:space="0" w:color="auto"/>
            <w:left w:val="none" w:sz="0" w:space="0" w:color="auto"/>
            <w:bottom w:val="none" w:sz="0" w:space="0" w:color="auto"/>
            <w:right w:val="none" w:sz="0" w:space="0" w:color="auto"/>
          </w:divBdr>
        </w:div>
        <w:div w:id="1860701850">
          <w:marLeft w:val="1080"/>
          <w:marRight w:val="0"/>
          <w:marTop w:val="100"/>
          <w:marBottom w:val="0"/>
          <w:divBdr>
            <w:top w:val="none" w:sz="0" w:space="0" w:color="auto"/>
            <w:left w:val="none" w:sz="0" w:space="0" w:color="auto"/>
            <w:bottom w:val="none" w:sz="0" w:space="0" w:color="auto"/>
            <w:right w:val="none" w:sz="0" w:space="0" w:color="auto"/>
          </w:divBdr>
        </w:div>
      </w:divsChild>
    </w:div>
    <w:div w:id="952593215">
      <w:bodyDiv w:val="1"/>
      <w:marLeft w:val="0"/>
      <w:marRight w:val="0"/>
      <w:marTop w:val="0"/>
      <w:marBottom w:val="0"/>
      <w:divBdr>
        <w:top w:val="none" w:sz="0" w:space="0" w:color="auto"/>
        <w:left w:val="none" w:sz="0" w:space="0" w:color="auto"/>
        <w:bottom w:val="none" w:sz="0" w:space="0" w:color="auto"/>
        <w:right w:val="none" w:sz="0" w:space="0" w:color="auto"/>
      </w:divBdr>
    </w:div>
    <w:div w:id="1029063291">
      <w:bodyDiv w:val="1"/>
      <w:marLeft w:val="0"/>
      <w:marRight w:val="0"/>
      <w:marTop w:val="0"/>
      <w:marBottom w:val="0"/>
      <w:divBdr>
        <w:top w:val="none" w:sz="0" w:space="0" w:color="auto"/>
        <w:left w:val="none" w:sz="0" w:space="0" w:color="auto"/>
        <w:bottom w:val="none" w:sz="0" w:space="0" w:color="auto"/>
        <w:right w:val="none" w:sz="0" w:space="0" w:color="auto"/>
      </w:divBdr>
    </w:div>
    <w:div w:id="1064183197">
      <w:bodyDiv w:val="1"/>
      <w:marLeft w:val="0"/>
      <w:marRight w:val="0"/>
      <w:marTop w:val="0"/>
      <w:marBottom w:val="0"/>
      <w:divBdr>
        <w:top w:val="none" w:sz="0" w:space="0" w:color="auto"/>
        <w:left w:val="none" w:sz="0" w:space="0" w:color="auto"/>
        <w:bottom w:val="none" w:sz="0" w:space="0" w:color="auto"/>
        <w:right w:val="none" w:sz="0" w:space="0" w:color="auto"/>
      </w:divBdr>
    </w:div>
    <w:div w:id="1097872767">
      <w:bodyDiv w:val="1"/>
      <w:marLeft w:val="0"/>
      <w:marRight w:val="0"/>
      <w:marTop w:val="0"/>
      <w:marBottom w:val="0"/>
      <w:divBdr>
        <w:top w:val="none" w:sz="0" w:space="0" w:color="auto"/>
        <w:left w:val="none" w:sz="0" w:space="0" w:color="auto"/>
        <w:bottom w:val="none" w:sz="0" w:space="0" w:color="auto"/>
        <w:right w:val="none" w:sz="0" w:space="0" w:color="auto"/>
      </w:divBdr>
    </w:div>
    <w:div w:id="1182280243">
      <w:bodyDiv w:val="1"/>
      <w:marLeft w:val="0"/>
      <w:marRight w:val="0"/>
      <w:marTop w:val="0"/>
      <w:marBottom w:val="0"/>
      <w:divBdr>
        <w:top w:val="none" w:sz="0" w:space="0" w:color="auto"/>
        <w:left w:val="none" w:sz="0" w:space="0" w:color="auto"/>
        <w:bottom w:val="none" w:sz="0" w:space="0" w:color="auto"/>
        <w:right w:val="none" w:sz="0" w:space="0" w:color="auto"/>
      </w:divBdr>
    </w:div>
    <w:div w:id="1212621441">
      <w:bodyDiv w:val="1"/>
      <w:marLeft w:val="0"/>
      <w:marRight w:val="0"/>
      <w:marTop w:val="0"/>
      <w:marBottom w:val="0"/>
      <w:divBdr>
        <w:top w:val="none" w:sz="0" w:space="0" w:color="auto"/>
        <w:left w:val="none" w:sz="0" w:space="0" w:color="auto"/>
        <w:bottom w:val="none" w:sz="0" w:space="0" w:color="auto"/>
        <w:right w:val="none" w:sz="0" w:space="0" w:color="auto"/>
      </w:divBdr>
    </w:div>
    <w:div w:id="1239554103">
      <w:bodyDiv w:val="1"/>
      <w:marLeft w:val="0"/>
      <w:marRight w:val="0"/>
      <w:marTop w:val="0"/>
      <w:marBottom w:val="0"/>
      <w:divBdr>
        <w:top w:val="none" w:sz="0" w:space="0" w:color="auto"/>
        <w:left w:val="none" w:sz="0" w:space="0" w:color="auto"/>
        <w:bottom w:val="none" w:sz="0" w:space="0" w:color="auto"/>
        <w:right w:val="none" w:sz="0" w:space="0" w:color="auto"/>
      </w:divBdr>
    </w:div>
    <w:div w:id="1321155448">
      <w:bodyDiv w:val="1"/>
      <w:marLeft w:val="0"/>
      <w:marRight w:val="0"/>
      <w:marTop w:val="0"/>
      <w:marBottom w:val="0"/>
      <w:divBdr>
        <w:top w:val="none" w:sz="0" w:space="0" w:color="auto"/>
        <w:left w:val="none" w:sz="0" w:space="0" w:color="auto"/>
        <w:bottom w:val="none" w:sz="0" w:space="0" w:color="auto"/>
        <w:right w:val="none" w:sz="0" w:space="0" w:color="auto"/>
      </w:divBdr>
    </w:div>
    <w:div w:id="1375426654">
      <w:bodyDiv w:val="1"/>
      <w:marLeft w:val="0"/>
      <w:marRight w:val="0"/>
      <w:marTop w:val="0"/>
      <w:marBottom w:val="0"/>
      <w:divBdr>
        <w:top w:val="none" w:sz="0" w:space="0" w:color="auto"/>
        <w:left w:val="none" w:sz="0" w:space="0" w:color="auto"/>
        <w:bottom w:val="none" w:sz="0" w:space="0" w:color="auto"/>
        <w:right w:val="none" w:sz="0" w:space="0" w:color="auto"/>
      </w:divBdr>
    </w:div>
    <w:div w:id="1422918288">
      <w:bodyDiv w:val="1"/>
      <w:marLeft w:val="0"/>
      <w:marRight w:val="0"/>
      <w:marTop w:val="0"/>
      <w:marBottom w:val="0"/>
      <w:divBdr>
        <w:top w:val="none" w:sz="0" w:space="0" w:color="auto"/>
        <w:left w:val="none" w:sz="0" w:space="0" w:color="auto"/>
        <w:bottom w:val="none" w:sz="0" w:space="0" w:color="auto"/>
        <w:right w:val="none" w:sz="0" w:space="0" w:color="auto"/>
      </w:divBdr>
    </w:div>
    <w:div w:id="1515612160">
      <w:bodyDiv w:val="1"/>
      <w:marLeft w:val="0"/>
      <w:marRight w:val="0"/>
      <w:marTop w:val="0"/>
      <w:marBottom w:val="0"/>
      <w:divBdr>
        <w:top w:val="none" w:sz="0" w:space="0" w:color="auto"/>
        <w:left w:val="none" w:sz="0" w:space="0" w:color="auto"/>
        <w:bottom w:val="none" w:sz="0" w:space="0" w:color="auto"/>
        <w:right w:val="none" w:sz="0" w:space="0" w:color="auto"/>
      </w:divBdr>
    </w:div>
    <w:div w:id="1525554703">
      <w:bodyDiv w:val="1"/>
      <w:marLeft w:val="0"/>
      <w:marRight w:val="0"/>
      <w:marTop w:val="0"/>
      <w:marBottom w:val="0"/>
      <w:divBdr>
        <w:top w:val="none" w:sz="0" w:space="0" w:color="auto"/>
        <w:left w:val="none" w:sz="0" w:space="0" w:color="auto"/>
        <w:bottom w:val="none" w:sz="0" w:space="0" w:color="auto"/>
        <w:right w:val="none" w:sz="0" w:space="0" w:color="auto"/>
      </w:divBdr>
    </w:div>
    <w:div w:id="1572274719">
      <w:bodyDiv w:val="1"/>
      <w:marLeft w:val="0"/>
      <w:marRight w:val="0"/>
      <w:marTop w:val="0"/>
      <w:marBottom w:val="0"/>
      <w:divBdr>
        <w:top w:val="none" w:sz="0" w:space="0" w:color="auto"/>
        <w:left w:val="none" w:sz="0" w:space="0" w:color="auto"/>
        <w:bottom w:val="none" w:sz="0" w:space="0" w:color="auto"/>
        <w:right w:val="none" w:sz="0" w:space="0" w:color="auto"/>
      </w:divBdr>
      <w:divsChild>
        <w:div w:id="1422990442">
          <w:marLeft w:val="360"/>
          <w:marRight w:val="0"/>
          <w:marTop w:val="200"/>
          <w:marBottom w:val="0"/>
          <w:divBdr>
            <w:top w:val="none" w:sz="0" w:space="0" w:color="auto"/>
            <w:left w:val="none" w:sz="0" w:space="0" w:color="auto"/>
            <w:bottom w:val="none" w:sz="0" w:space="0" w:color="auto"/>
            <w:right w:val="none" w:sz="0" w:space="0" w:color="auto"/>
          </w:divBdr>
        </w:div>
        <w:div w:id="1798451008">
          <w:marLeft w:val="1080"/>
          <w:marRight w:val="0"/>
          <w:marTop w:val="100"/>
          <w:marBottom w:val="0"/>
          <w:divBdr>
            <w:top w:val="none" w:sz="0" w:space="0" w:color="auto"/>
            <w:left w:val="none" w:sz="0" w:space="0" w:color="auto"/>
            <w:bottom w:val="none" w:sz="0" w:space="0" w:color="auto"/>
            <w:right w:val="none" w:sz="0" w:space="0" w:color="auto"/>
          </w:divBdr>
        </w:div>
        <w:div w:id="1213620669">
          <w:marLeft w:val="1080"/>
          <w:marRight w:val="0"/>
          <w:marTop w:val="100"/>
          <w:marBottom w:val="0"/>
          <w:divBdr>
            <w:top w:val="none" w:sz="0" w:space="0" w:color="auto"/>
            <w:left w:val="none" w:sz="0" w:space="0" w:color="auto"/>
            <w:bottom w:val="none" w:sz="0" w:space="0" w:color="auto"/>
            <w:right w:val="none" w:sz="0" w:space="0" w:color="auto"/>
          </w:divBdr>
        </w:div>
        <w:div w:id="10644886">
          <w:marLeft w:val="360"/>
          <w:marRight w:val="0"/>
          <w:marTop w:val="200"/>
          <w:marBottom w:val="0"/>
          <w:divBdr>
            <w:top w:val="none" w:sz="0" w:space="0" w:color="auto"/>
            <w:left w:val="none" w:sz="0" w:space="0" w:color="auto"/>
            <w:bottom w:val="none" w:sz="0" w:space="0" w:color="auto"/>
            <w:right w:val="none" w:sz="0" w:space="0" w:color="auto"/>
          </w:divBdr>
        </w:div>
        <w:div w:id="1356493966">
          <w:marLeft w:val="1080"/>
          <w:marRight w:val="0"/>
          <w:marTop w:val="100"/>
          <w:marBottom w:val="0"/>
          <w:divBdr>
            <w:top w:val="none" w:sz="0" w:space="0" w:color="auto"/>
            <w:left w:val="none" w:sz="0" w:space="0" w:color="auto"/>
            <w:bottom w:val="none" w:sz="0" w:space="0" w:color="auto"/>
            <w:right w:val="none" w:sz="0" w:space="0" w:color="auto"/>
          </w:divBdr>
        </w:div>
        <w:div w:id="1062950361">
          <w:marLeft w:val="1080"/>
          <w:marRight w:val="0"/>
          <w:marTop w:val="100"/>
          <w:marBottom w:val="0"/>
          <w:divBdr>
            <w:top w:val="none" w:sz="0" w:space="0" w:color="auto"/>
            <w:left w:val="none" w:sz="0" w:space="0" w:color="auto"/>
            <w:bottom w:val="none" w:sz="0" w:space="0" w:color="auto"/>
            <w:right w:val="none" w:sz="0" w:space="0" w:color="auto"/>
          </w:divBdr>
        </w:div>
        <w:div w:id="109054562">
          <w:marLeft w:val="1080"/>
          <w:marRight w:val="0"/>
          <w:marTop w:val="100"/>
          <w:marBottom w:val="0"/>
          <w:divBdr>
            <w:top w:val="none" w:sz="0" w:space="0" w:color="auto"/>
            <w:left w:val="none" w:sz="0" w:space="0" w:color="auto"/>
            <w:bottom w:val="none" w:sz="0" w:space="0" w:color="auto"/>
            <w:right w:val="none" w:sz="0" w:space="0" w:color="auto"/>
          </w:divBdr>
        </w:div>
      </w:divsChild>
    </w:div>
    <w:div w:id="1673029920">
      <w:bodyDiv w:val="1"/>
      <w:marLeft w:val="0"/>
      <w:marRight w:val="0"/>
      <w:marTop w:val="0"/>
      <w:marBottom w:val="0"/>
      <w:divBdr>
        <w:top w:val="none" w:sz="0" w:space="0" w:color="auto"/>
        <w:left w:val="none" w:sz="0" w:space="0" w:color="auto"/>
        <w:bottom w:val="none" w:sz="0" w:space="0" w:color="auto"/>
        <w:right w:val="none" w:sz="0" w:space="0" w:color="auto"/>
      </w:divBdr>
    </w:div>
    <w:div w:id="1747068737">
      <w:bodyDiv w:val="1"/>
      <w:marLeft w:val="0"/>
      <w:marRight w:val="0"/>
      <w:marTop w:val="0"/>
      <w:marBottom w:val="0"/>
      <w:divBdr>
        <w:top w:val="none" w:sz="0" w:space="0" w:color="auto"/>
        <w:left w:val="none" w:sz="0" w:space="0" w:color="auto"/>
        <w:bottom w:val="none" w:sz="0" w:space="0" w:color="auto"/>
        <w:right w:val="none" w:sz="0" w:space="0" w:color="auto"/>
      </w:divBdr>
    </w:div>
    <w:div w:id="1784303526">
      <w:bodyDiv w:val="1"/>
      <w:marLeft w:val="0"/>
      <w:marRight w:val="0"/>
      <w:marTop w:val="0"/>
      <w:marBottom w:val="0"/>
      <w:divBdr>
        <w:top w:val="none" w:sz="0" w:space="0" w:color="auto"/>
        <w:left w:val="none" w:sz="0" w:space="0" w:color="auto"/>
        <w:bottom w:val="none" w:sz="0" w:space="0" w:color="auto"/>
        <w:right w:val="none" w:sz="0" w:space="0" w:color="auto"/>
      </w:divBdr>
    </w:div>
    <w:div w:id="1810366600">
      <w:bodyDiv w:val="1"/>
      <w:marLeft w:val="0"/>
      <w:marRight w:val="0"/>
      <w:marTop w:val="0"/>
      <w:marBottom w:val="0"/>
      <w:divBdr>
        <w:top w:val="none" w:sz="0" w:space="0" w:color="auto"/>
        <w:left w:val="none" w:sz="0" w:space="0" w:color="auto"/>
        <w:bottom w:val="none" w:sz="0" w:space="0" w:color="auto"/>
        <w:right w:val="none" w:sz="0" w:space="0" w:color="auto"/>
      </w:divBdr>
    </w:div>
    <w:div w:id="1850486593">
      <w:bodyDiv w:val="1"/>
      <w:marLeft w:val="0"/>
      <w:marRight w:val="0"/>
      <w:marTop w:val="0"/>
      <w:marBottom w:val="0"/>
      <w:divBdr>
        <w:top w:val="none" w:sz="0" w:space="0" w:color="auto"/>
        <w:left w:val="none" w:sz="0" w:space="0" w:color="auto"/>
        <w:bottom w:val="none" w:sz="0" w:space="0" w:color="auto"/>
        <w:right w:val="none" w:sz="0" w:space="0" w:color="auto"/>
      </w:divBdr>
    </w:div>
    <w:div w:id="1859998099">
      <w:bodyDiv w:val="1"/>
      <w:marLeft w:val="0"/>
      <w:marRight w:val="0"/>
      <w:marTop w:val="0"/>
      <w:marBottom w:val="0"/>
      <w:divBdr>
        <w:top w:val="none" w:sz="0" w:space="0" w:color="auto"/>
        <w:left w:val="none" w:sz="0" w:space="0" w:color="auto"/>
        <w:bottom w:val="none" w:sz="0" w:space="0" w:color="auto"/>
        <w:right w:val="none" w:sz="0" w:space="0" w:color="auto"/>
      </w:divBdr>
    </w:div>
    <w:div w:id="1888488155">
      <w:bodyDiv w:val="1"/>
      <w:marLeft w:val="0"/>
      <w:marRight w:val="0"/>
      <w:marTop w:val="0"/>
      <w:marBottom w:val="0"/>
      <w:divBdr>
        <w:top w:val="none" w:sz="0" w:space="0" w:color="auto"/>
        <w:left w:val="none" w:sz="0" w:space="0" w:color="auto"/>
        <w:bottom w:val="none" w:sz="0" w:space="0" w:color="auto"/>
        <w:right w:val="none" w:sz="0" w:space="0" w:color="auto"/>
      </w:divBdr>
    </w:div>
    <w:div w:id="2020618949">
      <w:bodyDiv w:val="1"/>
      <w:marLeft w:val="0"/>
      <w:marRight w:val="0"/>
      <w:marTop w:val="0"/>
      <w:marBottom w:val="0"/>
      <w:divBdr>
        <w:top w:val="none" w:sz="0" w:space="0" w:color="auto"/>
        <w:left w:val="none" w:sz="0" w:space="0" w:color="auto"/>
        <w:bottom w:val="none" w:sz="0" w:space="0" w:color="auto"/>
        <w:right w:val="none" w:sz="0" w:space="0" w:color="auto"/>
      </w:divBdr>
    </w:div>
    <w:div w:id="2100783837">
      <w:bodyDiv w:val="1"/>
      <w:marLeft w:val="0"/>
      <w:marRight w:val="0"/>
      <w:marTop w:val="0"/>
      <w:marBottom w:val="0"/>
      <w:divBdr>
        <w:top w:val="none" w:sz="0" w:space="0" w:color="auto"/>
        <w:left w:val="none" w:sz="0" w:space="0" w:color="auto"/>
        <w:bottom w:val="none" w:sz="0" w:space="0" w:color="auto"/>
        <w:right w:val="none" w:sz="0" w:space="0" w:color="auto"/>
      </w:divBdr>
    </w:div>
    <w:div w:id="2112361387">
      <w:bodyDiv w:val="1"/>
      <w:marLeft w:val="0"/>
      <w:marRight w:val="0"/>
      <w:marTop w:val="0"/>
      <w:marBottom w:val="0"/>
      <w:divBdr>
        <w:top w:val="none" w:sz="0" w:space="0" w:color="auto"/>
        <w:left w:val="none" w:sz="0" w:space="0" w:color="auto"/>
        <w:bottom w:val="none" w:sz="0" w:space="0" w:color="auto"/>
        <w:right w:val="none" w:sz="0" w:space="0" w:color="auto"/>
      </w:divBdr>
    </w:div>
    <w:div w:id="2122066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https://ro.wikipedia.org/wiki/Ra%C8%9Biune" TargetMode="External"/><Relationship Id="rId21" Type="http://schemas.openxmlformats.org/officeDocument/2006/relationships/image" Target="media/image12.emf"/><Relationship Id="rId42" Type="http://schemas.openxmlformats.org/officeDocument/2006/relationships/hyperlink" Target="http://www.rcis.ro" TargetMode="External"/><Relationship Id="rId47" Type="http://schemas.openxmlformats.org/officeDocument/2006/relationships/image" Target="media/image27.emf"/><Relationship Id="rId63" Type="http://schemas.openxmlformats.org/officeDocument/2006/relationships/image" Target="media/image35.png"/><Relationship Id="rId68" Type="http://schemas.openxmlformats.org/officeDocument/2006/relationships/hyperlink" Target="http://www.aippimm.ro" TargetMode="External"/><Relationship Id="rId84" Type="http://schemas.openxmlformats.org/officeDocument/2006/relationships/hyperlink" Target="http://www.asas.ro" TargetMode="External"/><Relationship Id="rId89" Type="http://schemas.openxmlformats.org/officeDocument/2006/relationships/hyperlink" Target="http://www.tex.tuiasi.ro/laboratoare_cercetare/L12.pdf" TargetMode="External"/><Relationship Id="rId112" Type="http://schemas.openxmlformats.org/officeDocument/2006/relationships/hyperlink" Target="http://www.etti.tuiasi.ro/documents/planuri_invatamant/master/master_pcva.pdf" TargetMode="External"/><Relationship Id="rId133" Type="http://schemas.openxmlformats.org/officeDocument/2006/relationships/image" Target="media/image51.jpeg"/><Relationship Id="rId138" Type="http://schemas.openxmlformats.org/officeDocument/2006/relationships/header" Target="header10.xml"/><Relationship Id="rId16" Type="http://schemas.openxmlformats.org/officeDocument/2006/relationships/image" Target="media/image7.emf"/><Relationship Id="rId107" Type="http://schemas.openxmlformats.org/officeDocument/2006/relationships/hyperlink" Target="http://www.etti.tuiasi.ro/documents/planuri_invatamant/programa_mon.pdf" TargetMode="External"/><Relationship Id="rId11" Type="http://schemas.openxmlformats.org/officeDocument/2006/relationships/image" Target="media/image2.wmf"/><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hyperlink" Target="http://s3platform.jrc.ec.europa.eu/country-region-information" TargetMode="External"/><Relationship Id="rId58" Type="http://schemas.openxmlformats.org/officeDocument/2006/relationships/image" Target="media/image33.png"/><Relationship Id="rId74" Type="http://schemas.openxmlformats.org/officeDocument/2006/relationships/hyperlink" Target="http://www.cunoastere.org/programe/iconic-cluster/" TargetMode="External"/><Relationship Id="rId79" Type="http://schemas.openxmlformats.org/officeDocument/2006/relationships/hyperlink" Target="http://www.clustero.eu" TargetMode="External"/><Relationship Id="rId102" Type="http://schemas.openxmlformats.org/officeDocument/2006/relationships/hyperlink" Target="http://www.dc.ac.tuiasi.ro/educatie/licenta/" TargetMode="External"/><Relationship Id="rId123" Type="http://schemas.openxmlformats.org/officeDocument/2006/relationships/footer" Target="footer1.xml"/><Relationship Id="rId128" Type="http://schemas.openxmlformats.org/officeDocument/2006/relationships/image" Target="media/image50.png"/><Relationship Id="rId5" Type="http://schemas.openxmlformats.org/officeDocument/2006/relationships/webSettings" Target="webSettings.xml"/><Relationship Id="rId90" Type="http://schemas.openxmlformats.org/officeDocument/2006/relationships/image" Target="media/image41.png"/><Relationship Id="rId95" Type="http://schemas.openxmlformats.org/officeDocument/2006/relationships/image" Target="media/image46.png"/><Relationship Id="rId22" Type="http://schemas.openxmlformats.org/officeDocument/2006/relationships/image" Target="media/image13.emf"/><Relationship Id="rId27" Type="http://schemas.openxmlformats.org/officeDocument/2006/relationships/image" Target="media/image18.png"/><Relationship Id="rId43" Type="http://schemas.openxmlformats.org/officeDocument/2006/relationships/hyperlink" Target="http://uefiscdi.gov.ro/articole/65/reviste-indexatecotate-isi.html" TargetMode="External"/><Relationship Id="rId48" Type="http://schemas.openxmlformats.org/officeDocument/2006/relationships/image" Target="media/image28.emf"/><Relationship Id="rId64" Type="http://schemas.openxmlformats.org/officeDocument/2006/relationships/image" Target="media/image36.png"/><Relationship Id="rId69" Type="http://schemas.openxmlformats.org/officeDocument/2006/relationships/image" Target="media/image40.png"/><Relationship Id="rId113" Type="http://schemas.openxmlformats.org/officeDocument/2006/relationships/hyperlink" Target="http://www.etti.tuiasi.ro/documents/planuri_invatamant/master/master_rc.pdf" TargetMode="External"/><Relationship Id="rId118" Type="http://schemas.openxmlformats.org/officeDocument/2006/relationships/image" Target="media/image47.emf"/><Relationship Id="rId134" Type="http://schemas.openxmlformats.org/officeDocument/2006/relationships/header" Target="header7.xml"/><Relationship Id="rId139" Type="http://schemas.openxmlformats.org/officeDocument/2006/relationships/header" Target="header11.xml"/><Relationship Id="rId8" Type="http://schemas.openxmlformats.org/officeDocument/2006/relationships/image" Target="media/image1.jpeg"/><Relationship Id="rId51" Type="http://schemas.openxmlformats.org/officeDocument/2006/relationships/image" Target="media/image31.emf"/><Relationship Id="rId72" Type="http://schemas.openxmlformats.org/officeDocument/2006/relationships/hyperlink" Target="http://www.clustero.eu" TargetMode="External"/><Relationship Id="rId80" Type="http://schemas.openxmlformats.org/officeDocument/2006/relationships/hyperlink" Target="http://www.breaslaconstructorilor.ro" TargetMode="External"/><Relationship Id="rId85" Type="http://schemas.openxmlformats.org/officeDocument/2006/relationships/hyperlink" Target="http://www.tex.tuiasi.ro/laboratoare_cercetare/L%203.pdf" TargetMode="External"/><Relationship Id="rId93" Type="http://schemas.openxmlformats.org/officeDocument/2006/relationships/image" Target="media/image44.png"/><Relationship Id="rId98" Type="http://schemas.openxmlformats.org/officeDocument/2006/relationships/hyperlink" Target="http://www.dc.ac.tuiasi.ro/educatie/licenta/" TargetMode="External"/><Relationship Id="rId121" Type="http://schemas.openxmlformats.org/officeDocument/2006/relationships/hyperlink" Target="http://www.ace.tuiasi.ro/"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1.emf"/><Relationship Id="rId38" Type="http://schemas.openxmlformats.org/officeDocument/2006/relationships/hyperlink" Target="http://www.aece.ro" TargetMode="External"/><Relationship Id="rId46" Type="http://schemas.openxmlformats.org/officeDocument/2006/relationships/chart" Target="charts/chart3.xml"/><Relationship Id="rId59" Type="http://schemas.openxmlformats.org/officeDocument/2006/relationships/chart" Target="charts/chart8.xml"/><Relationship Id="rId67" Type="http://schemas.openxmlformats.org/officeDocument/2006/relationships/image" Target="media/image39.png"/><Relationship Id="rId103" Type="http://schemas.openxmlformats.org/officeDocument/2006/relationships/hyperlink" Target="http://www.daia.ac.tuiasi.ro/educatie/licenta-automatica-si-informatica-aplicata/" TargetMode="External"/><Relationship Id="rId108" Type="http://schemas.openxmlformats.org/officeDocument/2006/relationships/hyperlink" Target="http://www.etti.tuiasi.ro/documents/planuri_invatamant/programa_com_engleza.pdf" TargetMode="External"/><Relationship Id="rId116" Type="http://schemas.openxmlformats.org/officeDocument/2006/relationships/hyperlink" Target="http://en.wikipedia.org/wiki/Stern_Review" TargetMode="External"/><Relationship Id="rId124" Type="http://schemas.openxmlformats.org/officeDocument/2006/relationships/image" Target="media/image49.jpeg"/><Relationship Id="rId129" Type="http://schemas.openxmlformats.org/officeDocument/2006/relationships/image" Target="media/image500.png"/><Relationship Id="rId137" Type="http://schemas.openxmlformats.org/officeDocument/2006/relationships/header" Target="header9.xml"/><Relationship Id="rId20" Type="http://schemas.openxmlformats.org/officeDocument/2006/relationships/image" Target="media/image11.emf"/><Relationship Id="rId41" Type="http://schemas.openxmlformats.org/officeDocument/2006/relationships/hyperlink" Target="http://omicron.ch.tuiasi.ro/EEMJ/" TargetMode="External"/><Relationship Id="rId54" Type="http://schemas.openxmlformats.org/officeDocument/2006/relationships/chart" Target="charts/chart4.xml"/><Relationship Id="rId62" Type="http://schemas.openxmlformats.org/officeDocument/2006/relationships/chart" Target="charts/chart11.xml"/><Relationship Id="rId70" Type="http://schemas.openxmlformats.org/officeDocument/2006/relationships/hyperlink" Target="http://www.astricone.eu" TargetMode="External"/><Relationship Id="rId75" Type="http://schemas.openxmlformats.org/officeDocument/2006/relationships/hyperlink" Target="http://www.adieuronest.ro/" TargetMode="External"/><Relationship Id="rId83" Type="http://schemas.openxmlformats.org/officeDocument/2006/relationships/hyperlink" Target="http://www.mfinante.ro" TargetMode="External"/><Relationship Id="rId88" Type="http://schemas.openxmlformats.org/officeDocument/2006/relationships/hyperlink" Target="http://www.tex.tuiasi.ro/laboratoare_cercetare/L%209.pdf" TargetMode="External"/><Relationship Id="rId91" Type="http://schemas.openxmlformats.org/officeDocument/2006/relationships/image" Target="media/image42.png"/><Relationship Id="rId96" Type="http://schemas.openxmlformats.org/officeDocument/2006/relationships/hyperlink" Target="http://www.uaic.ro/studii/facultati-2/facultatea-de-informatica/" TargetMode="External"/><Relationship Id="rId111" Type="http://schemas.openxmlformats.org/officeDocument/2006/relationships/hyperlink" Target="http://www.etti.tuiasi.ro/documents/planuri_invatamant/master/master_tmps.pdf" TargetMode="External"/><Relationship Id="rId132" Type="http://schemas.openxmlformats.org/officeDocument/2006/relationships/header" Target="header6.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yperlink" Target="http://site.roinno.ro/?module=info&amp;id=7" TargetMode="External"/><Relationship Id="rId36" Type="http://schemas.openxmlformats.org/officeDocument/2006/relationships/image" Target="media/image24.emf"/><Relationship Id="rId49" Type="http://schemas.openxmlformats.org/officeDocument/2006/relationships/image" Target="media/image29.emf"/><Relationship Id="rId57" Type="http://schemas.openxmlformats.org/officeDocument/2006/relationships/chart" Target="charts/chart7.xml"/><Relationship Id="rId106" Type="http://schemas.openxmlformats.org/officeDocument/2006/relationships/hyperlink" Target="http://www.etti.tuiasi.ro/documents/planuri_invatamant/programa_com.pdf" TargetMode="External"/><Relationship Id="rId114" Type="http://schemas.openxmlformats.org/officeDocument/2006/relationships/hyperlink" Target="http://www.etti.tuiasi.ro/documents/planuri_invatamant/master/master_seiii.pdf" TargetMode="External"/><Relationship Id="rId119" Type="http://schemas.openxmlformats.org/officeDocument/2006/relationships/image" Target="media/image48.emf"/><Relationship Id="rId127" Type="http://schemas.openxmlformats.org/officeDocument/2006/relationships/header" Target="header3.xml"/><Relationship Id="rId10" Type="http://schemas.openxmlformats.org/officeDocument/2006/relationships/chart" Target="charts/chart2.xml"/><Relationship Id="rId31" Type="http://schemas.openxmlformats.org/officeDocument/2006/relationships/image" Target="media/image19.png"/><Relationship Id="rId44" Type="http://schemas.openxmlformats.org/officeDocument/2006/relationships/image" Target="media/image26.emf"/><Relationship Id="rId52" Type="http://schemas.openxmlformats.org/officeDocument/2006/relationships/image" Target="media/image32.emf"/><Relationship Id="rId60" Type="http://schemas.openxmlformats.org/officeDocument/2006/relationships/chart" Target="charts/chart9.xml"/><Relationship Id="rId65" Type="http://schemas.openxmlformats.org/officeDocument/2006/relationships/image" Target="media/image37.png"/><Relationship Id="rId73" Type="http://schemas.openxmlformats.org/officeDocument/2006/relationships/hyperlink" Target="http://www.iconic-cluster.net/" TargetMode="External"/><Relationship Id="rId78" Type="http://schemas.openxmlformats.org/officeDocument/2006/relationships/hyperlink" Target="http://www.clustercollaboration.eu" TargetMode="External"/><Relationship Id="rId81" Type="http://schemas.openxmlformats.org/officeDocument/2006/relationships/hyperlink" Target="http://www.biotechnologie.ro" TargetMode="External"/><Relationship Id="rId86" Type="http://schemas.openxmlformats.org/officeDocument/2006/relationships/hyperlink" Target="http://www.tex.tuiasi.ro/laboratoare_cercetare/L%204.pdf" TargetMode="External"/><Relationship Id="rId94" Type="http://schemas.openxmlformats.org/officeDocument/2006/relationships/image" Target="media/image45.png"/><Relationship Id="rId99" Type="http://schemas.openxmlformats.org/officeDocument/2006/relationships/hyperlink" Target="http://www.daia.ac.tuiasi.ro/educatie/licenta-automatica-si-informatica-aplicata/" TargetMode="External"/><Relationship Id="rId101" Type="http://schemas.openxmlformats.org/officeDocument/2006/relationships/hyperlink" Target="http://www.daia.ac.tuiasi.ro/educatie/licenta-automatica-si-informatica-aplicata/" TargetMode="External"/><Relationship Id="rId122" Type="http://schemas.openxmlformats.org/officeDocument/2006/relationships/header" Target="header1.xml"/><Relationship Id="rId130" Type="http://schemas.openxmlformats.org/officeDocument/2006/relationships/header" Target="header4.xml"/><Relationship Id="rId135" Type="http://schemas.openxmlformats.org/officeDocument/2006/relationships/header" Target="header8.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hyperlink" Target="http://iit.iit.tuiasi.ro/Reviste/reviste1.htm" TargetMode="External"/><Relationship Id="rId109" Type="http://schemas.openxmlformats.org/officeDocument/2006/relationships/hyperlink" Target="http://www.etti.tuiasi.ro/documents/planuri_invatamant/master/master_saea.pdf" TargetMode="External"/><Relationship Id="rId34" Type="http://schemas.openxmlformats.org/officeDocument/2006/relationships/image" Target="media/image22.png"/><Relationship Id="rId50" Type="http://schemas.openxmlformats.org/officeDocument/2006/relationships/image" Target="media/image30.emf"/><Relationship Id="rId55" Type="http://schemas.openxmlformats.org/officeDocument/2006/relationships/chart" Target="charts/chart5.xml"/><Relationship Id="rId76" Type="http://schemas.openxmlformats.org/officeDocument/2006/relationships/hyperlink" Target="http://clustereuronest.ro" TargetMode="External"/><Relationship Id="rId97" Type="http://schemas.openxmlformats.org/officeDocument/2006/relationships/hyperlink" Target="http://www.ace.tuiasi.ro/" TargetMode="External"/><Relationship Id="rId104" Type="http://schemas.openxmlformats.org/officeDocument/2006/relationships/hyperlink" Target="http://www.etti.tuiasi.ro/" TargetMode="External"/><Relationship Id="rId120" Type="http://schemas.openxmlformats.org/officeDocument/2006/relationships/hyperlink" Target="http://www.feaa.uaic.ro" TargetMode="External"/><Relationship Id="rId125" Type="http://schemas.openxmlformats.org/officeDocument/2006/relationships/image" Target="media/image490.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imago-mol.ro" TargetMode="External"/><Relationship Id="rId92"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hyperlink" Target="http://www.arott.ro/index.php?menu_id=100" TargetMode="External"/><Relationship Id="rId24" Type="http://schemas.openxmlformats.org/officeDocument/2006/relationships/image" Target="media/image15.png"/><Relationship Id="rId40" Type="http://schemas.openxmlformats.org/officeDocument/2006/relationships/hyperlink" Target="http://www.pdcnet.org/cultura" TargetMode="External"/><Relationship Id="rId45" Type="http://schemas.openxmlformats.org/officeDocument/2006/relationships/hyperlink" Target="http://ec.europa.eu/eurostat/data/database" TargetMode="External"/><Relationship Id="rId66" Type="http://schemas.openxmlformats.org/officeDocument/2006/relationships/image" Target="media/image38.png"/><Relationship Id="rId87" Type="http://schemas.openxmlformats.org/officeDocument/2006/relationships/hyperlink" Target="http://www.tex.tuiasi.ro/laboratoare_cercetare/L%208.pdf" TargetMode="External"/><Relationship Id="rId110" Type="http://schemas.openxmlformats.org/officeDocument/2006/relationships/hyperlink" Target="http://www.etti.tuiasi.ro/documents/planuri_invatamant/master/master_rd.pdf" TargetMode="External"/><Relationship Id="rId115" Type="http://schemas.openxmlformats.org/officeDocument/2006/relationships/hyperlink" Target="http://www.ee.tuiasi.ro/" TargetMode="External"/><Relationship Id="rId131" Type="http://schemas.openxmlformats.org/officeDocument/2006/relationships/header" Target="header5.xml"/><Relationship Id="rId136" Type="http://schemas.openxmlformats.org/officeDocument/2006/relationships/image" Target="media/image52.emf"/><Relationship Id="rId61" Type="http://schemas.openxmlformats.org/officeDocument/2006/relationships/chart" Target="charts/chart10.xml"/><Relationship Id="rId82" Type="http://schemas.openxmlformats.org/officeDocument/2006/relationships/hyperlink" Target="http://www.inma.ro" TargetMode="External"/><Relationship Id="rId19" Type="http://schemas.openxmlformats.org/officeDocument/2006/relationships/image" Target="media/image10.emf"/><Relationship Id="rId14" Type="http://schemas.openxmlformats.org/officeDocument/2006/relationships/image" Target="media/image5.png"/><Relationship Id="rId30" Type="http://schemas.openxmlformats.org/officeDocument/2006/relationships/hyperlink" Target="http://een.ec.europa.eu/" TargetMode="External"/><Relationship Id="rId35" Type="http://schemas.openxmlformats.org/officeDocument/2006/relationships/image" Target="media/image23.png"/><Relationship Id="rId56" Type="http://schemas.openxmlformats.org/officeDocument/2006/relationships/chart" Target="charts/chart6.xml"/><Relationship Id="rId77" Type="http://schemas.openxmlformats.org/officeDocument/2006/relationships/hyperlink" Target="http://www.inma.ro" TargetMode="External"/><Relationship Id="rId100" Type="http://schemas.openxmlformats.org/officeDocument/2006/relationships/hyperlink" Target="http://www.dc.ac.tuiasi.ro/educatie/licenta/" TargetMode="External"/><Relationship Id="rId105" Type="http://schemas.openxmlformats.org/officeDocument/2006/relationships/hyperlink" Target="http://www.etti.tuiasi.ro/documents/planuri_invatamant/programa_ea.pdf" TargetMode="External"/><Relationship Id="rId126"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www.umfiasi.ro/News/Documents/2016/raport_IOSUD_UMF_Iasi_2012_2016.pdf" TargetMode="External"/><Relationship Id="rId3" Type="http://schemas.openxmlformats.org/officeDocument/2006/relationships/hyperlink" Target="http://www.neamt.insse.ro" TargetMode="External"/><Relationship Id="rId7" Type="http://schemas.openxmlformats.org/officeDocument/2006/relationships/hyperlink" Target="http://www.gate2biotech.com/" TargetMode="External"/><Relationship Id="rId2" Type="http://schemas.openxmlformats.org/officeDocument/2006/relationships/hyperlink" Target="http://ec.europa.eu/eurostat/cache/metadata/Annexes/htec_esms_an3.pdf" TargetMode="External"/><Relationship Id="rId1" Type="http://schemas.openxmlformats.org/officeDocument/2006/relationships/image" Target="media/image34.wmf"/><Relationship Id="rId6" Type="http://schemas.openxmlformats.org/officeDocument/2006/relationships/hyperlink" Target="http://www.biotehnologia.ro/documente/ian2012/12012012/biotehnologia_in_romania.pdf" TargetMode="External"/><Relationship Id="rId5" Type="http://schemas.openxmlformats.org/officeDocument/2006/relationships/hyperlink" Target="http://www.arup.com" TargetMode="External"/><Relationship Id="rId10" Type="http://schemas.openxmlformats.org/officeDocument/2006/relationships/hyperlink" Target="http://www.uaiasi.ro/ro/files/doctorat/2010/Lucrari_ISI_cond_doct_2009.pdf" TargetMode="External"/><Relationship Id="rId4" Type="http://schemas.openxmlformats.org/officeDocument/2006/relationships/hyperlink" Target="http://www.clustero.eu" TargetMode="External"/><Relationship Id="rId9" Type="http://schemas.openxmlformats.org/officeDocument/2006/relationships/hyperlink" Target="http://www.uaiasi.ro/"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Macro-Enabled_Worksheet3.xlsm"/><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794361525705"/>
          <c:y val="0.104265402843602"/>
          <c:w val="0.87728026533996695"/>
          <c:h val="0.59715639810426502"/>
        </c:manualLayout>
      </c:layout>
      <c:barChart>
        <c:barDir val="col"/>
        <c:grouping val="clustered"/>
        <c:varyColors val="0"/>
        <c:ser>
          <c:idx val="1"/>
          <c:order val="0"/>
          <c:tx>
            <c:strRef>
              <c:f>Sheet1!$A$2</c:f>
              <c:strCache>
                <c:ptCount val="1"/>
                <c:pt idx="0">
                  <c:v>România</c:v>
                </c:pt>
              </c:strCache>
            </c:strRef>
          </c:tx>
          <c:spPr>
            <a:solidFill>
              <a:srgbClr val="C0C0C0"/>
            </a:solidFill>
            <a:ln w="25362">
              <a:noFill/>
            </a:ln>
          </c:spPr>
          <c:invertIfNegative val="0"/>
          <c:cat>
            <c:numRef>
              <c:f>Sheet1!$B$1:$F$1</c:f>
              <c:numCache>
                <c:formatCode>General</c:formatCode>
                <c:ptCount val="5"/>
                <c:pt idx="0">
                  <c:v>2009</c:v>
                </c:pt>
                <c:pt idx="1">
                  <c:v>2010</c:v>
                </c:pt>
                <c:pt idx="2">
                  <c:v>2011</c:v>
                </c:pt>
                <c:pt idx="3">
                  <c:v>2012</c:v>
                </c:pt>
                <c:pt idx="4">
                  <c:v>2013</c:v>
                </c:pt>
              </c:numCache>
            </c:numRef>
          </c:cat>
          <c:val>
            <c:numRef>
              <c:f>Sheet1!$B$2:$F$2</c:f>
              <c:numCache>
                <c:formatCode>General</c:formatCode>
                <c:ptCount val="5"/>
                <c:pt idx="0">
                  <c:v>120409</c:v>
                </c:pt>
                <c:pt idx="1">
                  <c:v>126746</c:v>
                </c:pt>
                <c:pt idx="2" formatCode="#,##0">
                  <c:v>133306</c:v>
                </c:pt>
                <c:pt idx="3" formatCode="#,##0">
                  <c:v>133511</c:v>
                </c:pt>
                <c:pt idx="4" formatCode="#,##0">
                  <c:v>144253</c:v>
                </c:pt>
              </c:numCache>
            </c:numRef>
          </c:val>
        </c:ser>
        <c:ser>
          <c:idx val="2"/>
          <c:order val="1"/>
          <c:tx>
            <c:strRef>
              <c:f>Sheet1!$A$3</c:f>
              <c:strCache>
                <c:ptCount val="1"/>
                <c:pt idx="0">
                  <c:v>Ungaria</c:v>
                </c:pt>
              </c:strCache>
            </c:strRef>
          </c:tx>
          <c:spPr>
            <a:solidFill>
              <a:srgbClr val="800080"/>
            </a:solidFill>
            <a:ln w="25362">
              <a:noFill/>
            </a:ln>
          </c:spPr>
          <c:invertIfNegative val="0"/>
          <c:cat>
            <c:numRef>
              <c:f>Sheet1!$B$1:$F$1</c:f>
              <c:numCache>
                <c:formatCode>General</c:formatCode>
                <c:ptCount val="5"/>
                <c:pt idx="0">
                  <c:v>2009</c:v>
                </c:pt>
                <c:pt idx="1">
                  <c:v>2010</c:v>
                </c:pt>
                <c:pt idx="2">
                  <c:v>2011</c:v>
                </c:pt>
                <c:pt idx="3">
                  <c:v>2012</c:v>
                </c:pt>
                <c:pt idx="4">
                  <c:v>2013</c:v>
                </c:pt>
              </c:numCache>
            </c:numRef>
          </c:cat>
          <c:val>
            <c:numRef>
              <c:f>Sheet1!$B$3:$F$3</c:f>
              <c:numCache>
                <c:formatCode>General</c:formatCode>
                <c:ptCount val="5"/>
                <c:pt idx="0">
                  <c:v>93671</c:v>
                </c:pt>
                <c:pt idx="1">
                  <c:v>98198</c:v>
                </c:pt>
                <c:pt idx="2">
                  <c:v>100705</c:v>
                </c:pt>
                <c:pt idx="3" formatCode="#,##0">
                  <c:v>98973</c:v>
                </c:pt>
                <c:pt idx="4">
                  <c:v>101273</c:v>
                </c:pt>
              </c:numCache>
            </c:numRef>
          </c:val>
        </c:ser>
        <c:ser>
          <c:idx val="0"/>
          <c:order val="2"/>
          <c:tx>
            <c:strRef>
              <c:f>Sheet1!$A$4</c:f>
              <c:strCache>
                <c:ptCount val="1"/>
                <c:pt idx="0">
                  <c:v>Portugalia</c:v>
                </c:pt>
              </c:strCache>
            </c:strRef>
          </c:tx>
          <c:spPr>
            <a:solidFill>
              <a:srgbClr val="9999FF"/>
            </a:solidFill>
            <a:ln w="12681">
              <a:solidFill>
                <a:srgbClr val="000000"/>
              </a:solidFill>
              <a:prstDash val="solid"/>
            </a:ln>
          </c:spPr>
          <c:invertIfNegative val="0"/>
          <c:cat>
            <c:numRef>
              <c:f>Sheet1!$B$1:$F$1</c:f>
              <c:numCache>
                <c:formatCode>General</c:formatCode>
                <c:ptCount val="5"/>
                <c:pt idx="0">
                  <c:v>2009</c:v>
                </c:pt>
                <c:pt idx="1">
                  <c:v>2010</c:v>
                </c:pt>
                <c:pt idx="2">
                  <c:v>2011</c:v>
                </c:pt>
                <c:pt idx="3">
                  <c:v>2012</c:v>
                </c:pt>
                <c:pt idx="4">
                  <c:v>2013</c:v>
                </c:pt>
              </c:numCache>
            </c:numRef>
          </c:cat>
          <c:val>
            <c:numRef>
              <c:f>Sheet1!$B$4:$F$4</c:f>
              <c:numCache>
                <c:formatCode>#,##0</c:formatCode>
                <c:ptCount val="5"/>
                <c:pt idx="0">
                  <c:v>175448</c:v>
                </c:pt>
                <c:pt idx="1">
                  <c:v>179930</c:v>
                </c:pt>
                <c:pt idx="2">
                  <c:v>176167</c:v>
                </c:pt>
                <c:pt idx="3" formatCode="General">
                  <c:v>168398</c:v>
                </c:pt>
                <c:pt idx="4">
                  <c:v>170269</c:v>
                </c:pt>
              </c:numCache>
            </c:numRef>
          </c:val>
        </c:ser>
        <c:ser>
          <c:idx val="3"/>
          <c:order val="3"/>
          <c:tx>
            <c:strRef>
              <c:f>Sheet1!$A$5</c:f>
              <c:strCache>
                <c:ptCount val="1"/>
                <c:pt idx="0">
                  <c:v>Grecia</c:v>
                </c:pt>
              </c:strCache>
            </c:strRef>
          </c:tx>
          <c:spPr>
            <a:solidFill>
              <a:srgbClr val="CCFFFF"/>
            </a:solidFill>
            <a:ln w="12681">
              <a:solidFill>
                <a:srgbClr val="000000"/>
              </a:solidFill>
              <a:prstDash val="solid"/>
            </a:ln>
          </c:spPr>
          <c:invertIfNegative val="0"/>
          <c:cat>
            <c:numRef>
              <c:f>Sheet1!$B$1:$F$1</c:f>
              <c:numCache>
                <c:formatCode>General</c:formatCode>
                <c:ptCount val="5"/>
                <c:pt idx="0">
                  <c:v>2009</c:v>
                </c:pt>
                <c:pt idx="1">
                  <c:v>2010</c:v>
                </c:pt>
                <c:pt idx="2">
                  <c:v>2011</c:v>
                </c:pt>
                <c:pt idx="3">
                  <c:v>2012</c:v>
                </c:pt>
                <c:pt idx="4">
                  <c:v>2013</c:v>
                </c:pt>
              </c:numCache>
            </c:numRef>
          </c:cat>
          <c:val>
            <c:numRef>
              <c:f>Sheet1!$B$5:$F$5</c:f>
              <c:numCache>
                <c:formatCode>#,##0</c:formatCode>
                <c:ptCount val="5"/>
                <c:pt idx="0">
                  <c:v>237534</c:v>
                </c:pt>
                <c:pt idx="1">
                  <c:v>226031</c:v>
                </c:pt>
                <c:pt idx="2">
                  <c:v>207029</c:v>
                </c:pt>
                <c:pt idx="3">
                  <c:v>191204</c:v>
                </c:pt>
                <c:pt idx="4">
                  <c:v>180389</c:v>
                </c:pt>
              </c:numCache>
            </c:numRef>
          </c:val>
        </c:ser>
        <c:ser>
          <c:idx val="4"/>
          <c:order val="4"/>
          <c:tx>
            <c:strRef>
              <c:f>Sheet1!$A$6</c:f>
              <c:strCache>
                <c:ptCount val="1"/>
                <c:pt idx="0">
                  <c:v>Cehia</c:v>
                </c:pt>
              </c:strCache>
            </c:strRef>
          </c:tx>
          <c:spPr>
            <a:solidFill>
              <a:srgbClr val="008080"/>
            </a:solidFill>
            <a:ln w="12681">
              <a:solidFill>
                <a:srgbClr val="000000"/>
              </a:solidFill>
              <a:prstDash val="solid"/>
            </a:ln>
          </c:spPr>
          <c:invertIfNegative val="0"/>
          <c:cat>
            <c:numRef>
              <c:f>Sheet1!$B$1:$F$1</c:f>
              <c:numCache>
                <c:formatCode>General</c:formatCode>
                <c:ptCount val="5"/>
                <c:pt idx="0">
                  <c:v>2009</c:v>
                </c:pt>
                <c:pt idx="1">
                  <c:v>2010</c:v>
                </c:pt>
                <c:pt idx="2">
                  <c:v>2011</c:v>
                </c:pt>
                <c:pt idx="3">
                  <c:v>2012</c:v>
                </c:pt>
                <c:pt idx="4">
                  <c:v>2013</c:v>
                </c:pt>
              </c:numCache>
            </c:numRef>
          </c:cat>
          <c:val>
            <c:numRef>
              <c:f>Sheet1!$B$6:$F$6</c:f>
              <c:numCache>
                <c:formatCode>#,##0</c:formatCode>
                <c:ptCount val="5"/>
                <c:pt idx="0">
                  <c:v>148357</c:v>
                </c:pt>
                <c:pt idx="1">
                  <c:v>156370</c:v>
                </c:pt>
                <c:pt idx="2">
                  <c:v>163583</c:v>
                </c:pt>
                <c:pt idx="3">
                  <c:v>160707</c:v>
                </c:pt>
                <c:pt idx="4">
                  <c:v>156933</c:v>
                </c:pt>
              </c:numCache>
            </c:numRef>
          </c:val>
        </c:ser>
        <c:dLbls>
          <c:showLegendKey val="0"/>
          <c:showVal val="0"/>
          <c:showCatName val="0"/>
          <c:showSerName val="0"/>
          <c:showPercent val="0"/>
          <c:showBubbleSize val="0"/>
        </c:dLbls>
        <c:gapWidth val="150"/>
        <c:axId val="274711816"/>
        <c:axId val="274717304"/>
      </c:barChart>
      <c:catAx>
        <c:axId val="274711816"/>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924" b="1" i="0" u="none" strike="noStrike" baseline="0">
                <a:solidFill>
                  <a:srgbClr val="000000"/>
                </a:solidFill>
                <a:latin typeface="Cambria"/>
                <a:ea typeface="Cambria"/>
                <a:cs typeface="Cambria"/>
              </a:defRPr>
            </a:pPr>
            <a:endParaRPr lang="en-US"/>
          </a:p>
        </c:txPr>
        <c:crossAx val="274717304"/>
        <c:crosses val="autoZero"/>
        <c:auto val="1"/>
        <c:lblAlgn val="ctr"/>
        <c:lblOffset val="100"/>
        <c:tickLblSkip val="1"/>
        <c:tickMarkSkip val="1"/>
        <c:noMultiLvlLbl val="0"/>
      </c:catAx>
      <c:valAx>
        <c:axId val="274717304"/>
        <c:scaling>
          <c:orientation val="minMax"/>
          <c:max val="250000"/>
        </c:scaling>
        <c:delete val="0"/>
        <c:axPos val="l"/>
        <c:majorGridlines>
          <c:spPr>
            <a:ln w="12681">
              <a:solidFill>
                <a:srgbClr val="C0C0C0"/>
              </a:solidFill>
              <a:prstDash val="solid"/>
            </a:ln>
          </c:spPr>
        </c:majorGridlines>
        <c:numFmt formatCode="General" sourceLinked="1"/>
        <c:majorTickMark val="out"/>
        <c:minorTickMark val="none"/>
        <c:tickLblPos val="nextTo"/>
        <c:spPr>
          <a:ln w="6340">
            <a:noFill/>
          </a:ln>
        </c:spPr>
        <c:txPr>
          <a:bodyPr rot="0" vert="horz"/>
          <a:lstStyle/>
          <a:p>
            <a:pPr>
              <a:defRPr sz="924" b="1" i="0" u="none" strike="noStrike" baseline="0">
                <a:solidFill>
                  <a:srgbClr val="000000"/>
                </a:solidFill>
                <a:latin typeface="Cambria"/>
                <a:ea typeface="Cambria"/>
                <a:cs typeface="Cambria"/>
              </a:defRPr>
            </a:pPr>
            <a:endParaRPr lang="en-US"/>
          </a:p>
        </c:txPr>
        <c:crossAx val="274711816"/>
        <c:crosses val="autoZero"/>
        <c:crossBetween val="between"/>
      </c:valAx>
      <c:spPr>
        <a:solidFill>
          <a:srgbClr val="FFFFFF"/>
        </a:solidFill>
        <a:ln w="25362">
          <a:noFill/>
        </a:ln>
      </c:spPr>
    </c:plotArea>
    <c:legend>
      <c:legendPos val="b"/>
      <c:layout>
        <c:manualLayout>
          <c:xMode val="edge"/>
          <c:yMode val="edge"/>
          <c:x val="0.29353233830845799"/>
          <c:y val="0.89099526066350698"/>
          <c:w val="0.50248756218905499"/>
          <c:h val="9.9526066350710901E-2"/>
        </c:manualLayout>
      </c:layout>
      <c:overlay val="0"/>
      <c:spPr>
        <a:noFill/>
        <a:ln w="25362">
          <a:noFill/>
        </a:ln>
      </c:spPr>
      <c:txPr>
        <a:bodyPr/>
        <a:lstStyle/>
        <a:p>
          <a:pPr>
            <a:defRPr sz="849" b="1" i="0" u="none" strike="noStrike" baseline="0">
              <a:solidFill>
                <a:srgbClr val="000000"/>
              </a:solidFill>
              <a:latin typeface="Cambria"/>
              <a:ea typeface="Cambria"/>
              <a:cs typeface="Cambria"/>
            </a:defRPr>
          </a:pPr>
          <a:endParaRPr lang="en-US"/>
        </a:p>
      </c:txPr>
    </c:legend>
    <c:plotVisOnly val="1"/>
    <c:dispBlanksAs val="gap"/>
    <c:showDLblsOverMax val="0"/>
  </c:chart>
  <c:spPr>
    <a:noFill/>
    <a:ln>
      <a:noFill/>
    </a:ln>
  </c:spPr>
  <c:txPr>
    <a:bodyPr/>
    <a:lstStyle/>
    <a:p>
      <a:pPr>
        <a:defRPr sz="924" b="1" i="0" u="none" strike="noStrike" baseline="0">
          <a:solidFill>
            <a:srgbClr val="000000"/>
          </a:solidFill>
          <a:latin typeface="Cambria"/>
          <a:ea typeface="Cambria"/>
          <a:cs typeface="Cambria"/>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Importuri</c:v>
                </c:pt>
              </c:strCache>
            </c:strRef>
          </c:tx>
          <c:spPr>
            <a:solidFill>
              <a:srgbClr val="5B9BD5"/>
            </a:solidFill>
            <a:ln w="25016">
              <a:noFill/>
            </a:ln>
          </c:spPr>
          <c:invertIfNegative val="0"/>
          <c:cat>
            <c:strRef>
              <c:f>Sheet1!$A$2:$A$6</c:f>
              <c:strCache>
                <c:ptCount val="5"/>
                <c:pt idx="0">
                  <c:v>2011</c:v>
                </c:pt>
                <c:pt idx="1">
                  <c:v>2012</c:v>
                </c:pt>
                <c:pt idx="2">
                  <c:v>2013</c:v>
                </c:pt>
                <c:pt idx="3">
                  <c:v>2014</c:v>
                </c:pt>
                <c:pt idx="4">
                  <c:v>2015</c:v>
                </c:pt>
              </c:strCache>
            </c:strRef>
          </c:cat>
          <c:val>
            <c:numRef>
              <c:f>Sheet1!$B$2:$B$6</c:f>
              <c:numCache>
                <c:formatCode>General</c:formatCode>
                <c:ptCount val="5"/>
                <c:pt idx="0">
                  <c:v>2143132</c:v>
                </c:pt>
                <c:pt idx="1">
                  <c:v>2176929</c:v>
                </c:pt>
                <c:pt idx="2">
                  <c:v>2013178</c:v>
                </c:pt>
                <c:pt idx="3">
                  <c:v>2182841</c:v>
                </c:pt>
                <c:pt idx="4">
                  <c:v>2578977</c:v>
                </c:pt>
              </c:numCache>
            </c:numRef>
          </c:val>
        </c:ser>
        <c:ser>
          <c:idx val="1"/>
          <c:order val="1"/>
          <c:tx>
            <c:strRef>
              <c:f>Sheet1!$C$1</c:f>
              <c:strCache>
                <c:ptCount val="1"/>
                <c:pt idx="0">
                  <c:v>Exporturi</c:v>
                </c:pt>
              </c:strCache>
            </c:strRef>
          </c:tx>
          <c:spPr>
            <a:solidFill>
              <a:srgbClr val="ED7D31"/>
            </a:solidFill>
            <a:ln w="25016">
              <a:noFill/>
            </a:ln>
          </c:spPr>
          <c:invertIfNegative val="0"/>
          <c:cat>
            <c:strRef>
              <c:f>Sheet1!$A$2:$A$6</c:f>
              <c:strCache>
                <c:ptCount val="5"/>
                <c:pt idx="0">
                  <c:v>2011</c:v>
                </c:pt>
                <c:pt idx="1">
                  <c:v>2012</c:v>
                </c:pt>
                <c:pt idx="2">
                  <c:v>2013</c:v>
                </c:pt>
                <c:pt idx="3">
                  <c:v>2014</c:v>
                </c:pt>
                <c:pt idx="4">
                  <c:v>2015</c:v>
                </c:pt>
              </c:strCache>
            </c:strRef>
          </c:cat>
          <c:val>
            <c:numRef>
              <c:f>Sheet1!$C$2:$C$6</c:f>
              <c:numCache>
                <c:formatCode>General</c:formatCode>
                <c:ptCount val="5"/>
                <c:pt idx="0">
                  <c:v>1977723</c:v>
                </c:pt>
                <c:pt idx="1">
                  <c:v>2234293</c:v>
                </c:pt>
                <c:pt idx="2">
                  <c:v>2320352</c:v>
                </c:pt>
                <c:pt idx="3">
                  <c:v>2396046</c:v>
                </c:pt>
                <c:pt idx="4">
                  <c:v>2521924</c:v>
                </c:pt>
              </c:numCache>
            </c:numRef>
          </c:val>
        </c:ser>
        <c:dLbls>
          <c:showLegendKey val="0"/>
          <c:showVal val="0"/>
          <c:showCatName val="0"/>
          <c:showSerName val="0"/>
          <c:showPercent val="0"/>
          <c:showBubbleSize val="0"/>
        </c:dLbls>
        <c:gapWidth val="219"/>
        <c:overlap val="-27"/>
        <c:axId val="714763032"/>
        <c:axId val="714766560"/>
      </c:barChart>
      <c:catAx>
        <c:axId val="714763032"/>
        <c:scaling>
          <c:orientation val="minMax"/>
        </c:scaling>
        <c:delete val="0"/>
        <c:axPos val="b"/>
        <c:numFmt formatCode="General" sourceLinked="1"/>
        <c:majorTickMark val="none"/>
        <c:minorTickMark val="none"/>
        <c:tickLblPos val="nextTo"/>
        <c:spPr>
          <a:noFill/>
          <a:ln w="9381" cap="flat" cmpd="sng" algn="ctr">
            <a:solidFill>
              <a:schemeClr val="tx1">
                <a:lumMod val="15000"/>
                <a:lumOff val="85000"/>
              </a:schemeClr>
            </a:solidFill>
            <a:round/>
          </a:ln>
          <a:effectLst/>
        </c:spPr>
        <c:txPr>
          <a:bodyPr rot="-60000000" spcFirstLastPara="1" vertOverflow="ellipsis" vert="horz" wrap="square" anchor="ctr" anchorCtr="1"/>
          <a:lstStyle/>
          <a:p>
            <a:pPr>
              <a:defRPr sz="887" b="0" i="0" u="none" strike="noStrike" kern="1200" baseline="0">
                <a:solidFill>
                  <a:schemeClr val="tx1">
                    <a:lumMod val="65000"/>
                    <a:lumOff val="35000"/>
                  </a:schemeClr>
                </a:solidFill>
                <a:latin typeface="+mn-lt"/>
                <a:ea typeface="+mn-ea"/>
                <a:cs typeface="+mn-cs"/>
              </a:defRPr>
            </a:pPr>
            <a:endParaRPr lang="en-US"/>
          </a:p>
        </c:txPr>
        <c:crossAx val="714766560"/>
        <c:crosses val="autoZero"/>
        <c:auto val="1"/>
        <c:lblAlgn val="ctr"/>
        <c:lblOffset val="100"/>
        <c:noMultiLvlLbl val="0"/>
      </c:catAx>
      <c:valAx>
        <c:axId val="714766560"/>
        <c:scaling>
          <c:orientation val="minMax"/>
        </c:scaling>
        <c:delete val="0"/>
        <c:axPos val="l"/>
        <c:majorGridlines>
          <c:spPr>
            <a:ln w="9381" cap="flat" cmpd="sng" algn="ctr">
              <a:solidFill>
                <a:schemeClr val="tx1">
                  <a:lumMod val="15000"/>
                  <a:lumOff val="85000"/>
                </a:schemeClr>
              </a:solidFill>
              <a:round/>
            </a:ln>
            <a:effectLst/>
          </c:spPr>
        </c:majorGridlines>
        <c:numFmt formatCode="General" sourceLinked="1"/>
        <c:majorTickMark val="none"/>
        <c:minorTickMark val="none"/>
        <c:tickLblPos val="nextTo"/>
        <c:spPr>
          <a:ln w="6254">
            <a:noFill/>
          </a:ln>
        </c:spPr>
        <c:txPr>
          <a:bodyPr rot="-60000000" spcFirstLastPara="1" vertOverflow="ellipsis" vert="horz" wrap="square" anchor="ctr" anchorCtr="1"/>
          <a:lstStyle/>
          <a:p>
            <a:pPr>
              <a:defRPr sz="887" b="0" i="0" u="none" strike="noStrike" kern="1200" baseline="0">
                <a:solidFill>
                  <a:schemeClr val="tx1">
                    <a:lumMod val="65000"/>
                    <a:lumOff val="35000"/>
                  </a:schemeClr>
                </a:solidFill>
                <a:latin typeface="+mn-lt"/>
                <a:ea typeface="+mn-ea"/>
                <a:cs typeface="+mn-cs"/>
              </a:defRPr>
            </a:pPr>
            <a:endParaRPr lang="en-US"/>
          </a:p>
        </c:txPr>
        <c:crossAx val="714763032"/>
        <c:crosses val="autoZero"/>
        <c:crossBetween val="between"/>
      </c:valAx>
      <c:spPr>
        <a:noFill/>
        <a:ln w="25029">
          <a:noFill/>
        </a:ln>
      </c:spPr>
    </c:plotArea>
    <c:legend>
      <c:legendPos val="r"/>
      <c:overlay val="0"/>
      <c:spPr>
        <a:noFill/>
        <a:ln w="25016">
          <a:noFill/>
        </a:ln>
      </c:spPr>
      <c:txPr>
        <a:bodyPr rot="0" spcFirstLastPara="1" vertOverflow="ellipsis" vert="horz" wrap="square" anchor="ctr" anchorCtr="1"/>
        <a:lstStyle/>
        <a:p>
          <a:pPr>
            <a:defRPr sz="88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38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Importuri</c:v>
                </c:pt>
              </c:strCache>
            </c:strRef>
          </c:tx>
          <c:spPr>
            <a:solidFill>
              <a:srgbClr val="5B9BD5"/>
            </a:solidFill>
            <a:ln w="25342">
              <a:noFill/>
            </a:ln>
          </c:spPr>
          <c:invertIfNegative val="0"/>
          <c:cat>
            <c:strRef>
              <c:f>Sheet1!$A$2:$A$7</c:f>
              <c:strCache>
                <c:ptCount val="6"/>
                <c:pt idx="0">
                  <c:v>Bacău </c:v>
                </c:pt>
                <c:pt idx="1">
                  <c:v>Botoșani</c:v>
                </c:pt>
                <c:pt idx="2">
                  <c:v>Iași</c:v>
                </c:pt>
                <c:pt idx="3">
                  <c:v>Neamț</c:v>
                </c:pt>
                <c:pt idx="4">
                  <c:v>Suceava</c:v>
                </c:pt>
                <c:pt idx="5">
                  <c:v>Vaslui</c:v>
                </c:pt>
              </c:strCache>
            </c:strRef>
          </c:cat>
          <c:val>
            <c:numRef>
              <c:f>Sheet1!$B$2:$B$7</c:f>
              <c:numCache>
                <c:formatCode>General</c:formatCode>
                <c:ptCount val="6"/>
                <c:pt idx="0">
                  <c:v>618285</c:v>
                </c:pt>
                <c:pt idx="1">
                  <c:v>267831</c:v>
                </c:pt>
                <c:pt idx="2">
                  <c:v>775646</c:v>
                </c:pt>
                <c:pt idx="3">
                  <c:v>373080</c:v>
                </c:pt>
                <c:pt idx="4">
                  <c:v>523486</c:v>
                </c:pt>
                <c:pt idx="5">
                  <c:v>147800</c:v>
                </c:pt>
              </c:numCache>
            </c:numRef>
          </c:val>
        </c:ser>
        <c:ser>
          <c:idx val="1"/>
          <c:order val="1"/>
          <c:tx>
            <c:strRef>
              <c:f>Sheet1!$C$1</c:f>
              <c:strCache>
                <c:ptCount val="1"/>
                <c:pt idx="0">
                  <c:v>Exporturi</c:v>
                </c:pt>
              </c:strCache>
            </c:strRef>
          </c:tx>
          <c:spPr>
            <a:solidFill>
              <a:srgbClr val="ED7D31"/>
            </a:solidFill>
            <a:ln w="25342">
              <a:noFill/>
            </a:ln>
          </c:spPr>
          <c:invertIfNegative val="0"/>
          <c:cat>
            <c:strRef>
              <c:f>Sheet1!$A$2:$A$7</c:f>
              <c:strCache>
                <c:ptCount val="6"/>
                <c:pt idx="0">
                  <c:v>Bacău </c:v>
                </c:pt>
                <c:pt idx="1">
                  <c:v>Botoșani</c:v>
                </c:pt>
                <c:pt idx="2">
                  <c:v>Iași</c:v>
                </c:pt>
                <c:pt idx="3">
                  <c:v>Neamț</c:v>
                </c:pt>
                <c:pt idx="4">
                  <c:v>Suceava</c:v>
                </c:pt>
                <c:pt idx="5">
                  <c:v>Vaslui</c:v>
                </c:pt>
              </c:strCache>
            </c:strRef>
          </c:cat>
          <c:val>
            <c:numRef>
              <c:f>Sheet1!$C$2:$C$7</c:f>
              <c:numCache>
                <c:formatCode>General</c:formatCode>
                <c:ptCount val="6"/>
                <c:pt idx="0">
                  <c:v>496756</c:v>
                </c:pt>
                <c:pt idx="1">
                  <c:v>309908</c:v>
                </c:pt>
                <c:pt idx="2">
                  <c:v>799071</c:v>
                </c:pt>
                <c:pt idx="3">
                  <c:v>434646</c:v>
                </c:pt>
                <c:pt idx="4">
                  <c:v>436967</c:v>
                </c:pt>
                <c:pt idx="5">
                  <c:v>185805</c:v>
                </c:pt>
              </c:numCache>
            </c:numRef>
          </c:val>
        </c:ser>
        <c:dLbls>
          <c:showLegendKey val="0"/>
          <c:showVal val="0"/>
          <c:showCatName val="0"/>
          <c:showSerName val="0"/>
          <c:showPercent val="0"/>
          <c:showBubbleSize val="0"/>
        </c:dLbls>
        <c:gapWidth val="219"/>
        <c:overlap val="-27"/>
        <c:axId val="714765776"/>
        <c:axId val="714766952"/>
      </c:barChart>
      <c:catAx>
        <c:axId val="714765776"/>
        <c:scaling>
          <c:orientation val="minMax"/>
        </c:scaling>
        <c:delete val="0"/>
        <c:axPos val="b"/>
        <c:numFmt formatCode="General" sourceLinked="1"/>
        <c:majorTickMark val="none"/>
        <c:minorTickMark val="none"/>
        <c:tickLblPos val="nextTo"/>
        <c:spPr>
          <a:noFill/>
          <a:ln w="9492"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en-US"/>
          </a:p>
        </c:txPr>
        <c:crossAx val="714766952"/>
        <c:crosses val="autoZero"/>
        <c:auto val="1"/>
        <c:lblAlgn val="ctr"/>
        <c:lblOffset val="100"/>
        <c:noMultiLvlLbl val="0"/>
      </c:catAx>
      <c:valAx>
        <c:axId val="714766952"/>
        <c:scaling>
          <c:orientation val="minMax"/>
        </c:scaling>
        <c:delete val="0"/>
        <c:axPos val="l"/>
        <c:majorGridlines>
          <c:spPr>
            <a:ln w="9492" cap="flat" cmpd="sng" algn="ctr">
              <a:solidFill>
                <a:schemeClr val="tx1">
                  <a:lumMod val="15000"/>
                  <a:lumOff val="85000"/>
                </a:schemeClr>
              </a:solidFill>
              <a:round/>
            </a:ln>
            <a:effectLst/>
          </c:spPr>
        </c:majorGridlines>
        <c:numFmt formatCode="General" sourceLinked="1"/>
        <c:majorTickMark val="none"/>
        <c:minorTickMark val="none"/>
        <c:tickLblPos val="nextTo"/>
        <c:spPr>
          <a:ln w="6336">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en-US"/>
          </a:p>
        </c:txPr>
        <c:crossAx val="714765776"/>
        <c:crosses val="autoZero"/>
        <c:crossBetween val="between"/>
      </c:valAx>
      <c:spPr>
        <a:noFill/>
        <a:ln w="25342">
          <a:noFill/>
        </a:ln>
      </c:spPr>
    </c:plotArea>
    <c:legend>
      <c:legendPos val="t"/>
      <c:overlay val="0"/>
      <c:spPr>
        <a:noFill/>
        <a:ln w="25342">
          <a:noFill/>
        </a:ln>
      </c:spPr>
      <c:txPr>
        <a:bodyPr rot="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49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83333333333301"/>
          <c:y val="0.104166666666667"/>
          <c:w val="0.83333333333333304"/>
          <c:h val="0.61979166666666696"/>
        </c:manualLayout>
      </c:layout>
      <c:barChart>
        <c:barDir val="col"/>
        <c:grouping val="clustered"/>
        <c:varyColors val="0"/>
        <c:ser>
          <c:idx val="1"/>
          <c:order val="0"/>
          <c:tx>
            <c:strRef>
              <c:f>Sheet1!$A$2</c:f>
              <c:strCache>
                <c:ptCount val="1"/>
                <c:pt idx="0">
                  <c:v>România</c:v>
                </c:pt>
              </c:strCache>
            </c:strRef>
          </c:tx>
          <c:spPr>
            <a:solidFill>
              <a:srgbClr val="C0C0C0"/>
            </a:solidFill>
            <a:ln w="25362">
              <a:noFill/>
            </a:ln>
          </c:spPr>
          <c:invertIfNegative val="0"/>
          <c:cat>
            <c:numRef>
              <c:f>Sheet1!$B$1:$F$1</c:f>
              <c:numCache>
                <c:formatCode>General</c:formatCode>
                <c:ptCount val="5"/>
                <c:pt idx="0">
                  <c:v>2009</c:v>
                </c:pt>
                <c:pt idx="1">
                  <c:v>2010</c:v>
                </c:pt>
                <c:pt idx="2">
                  <c:v>2011</c:v>
                </c:pt>
                <c:pt idx="3">
                  <c:v>2012</c:v>
                </c:pt>
                <c:pt idx="4">
                  <c:v>2013</c:v>
                </c:pt>
              </c:numCache>
            </c:numRef>
          </c:cat>
          <c:val>
            <c:numRef>
              <c:f>Sheet1!$B$2:$F$2</c:f>
              <c:numCache>
                <c:formatCode>General</c:formatCode>
                <c:ptCount val="5"/>
                <c:pt idx="0">
                  <c:v>533881.1</c:v>
                </c:pt>
                <c:pt idx="1">
                  <c:v>533881.1</c:v>
                </c:pt>
                <c:pt idx="2" formatCode="#,##0">
                  <c:v>565097.19999999891</c:v>
                </c:pt>
                <c:pt idx="3" formatCode="#,##0">
                  <c:v>595367.30000000005</c:v>
                </c:pt>
                <c:pt idx="4" formatCode="#,##0">
                  <c:v>637456</c:v>
                </c:pt>
              </c:numCache>
            </c:numRef>
          </c:val>
        </c:ser>
        <c:ser>
          <c:idx val="2"/>
          <c:order val="1"/>
          <c:tx>
            <c:strRef>
              <c:f>Sheet1!$A$3</c:f>
              <c:strCache>
                <c:ptCount val="1"/>
                <c:pt idx="0">
                  <c:v>Nord-Est</c:v>
                </c:pt>
              </c:strCache>
            </c:strRef>
          </c:tx>
          <c:spPr>
            <a:solidFill>
              <a:srgbClr val="800080"/>
            </a:solidFill>
            <a:ln w="25362">
              <a:noFill/>
            </a:ln>
          </c:spPr>
          <c:invertIfNegative val="0"/>
          <c:cat>
            <c:numRef>
              <c:f>Sheet1!$B$1:$F$1</c:f>
              <c:numCache>
                <c:formatCode>General</c:formatCode>
                <c:ptCount val="5"/>
                <c:pt idx="0">
                  <c:v>2009</c:v>
                </c:pt>
                <c:pt idx="1">
                  <c:v>2010</c:v>
                </c:pt>
                <c:pt idx="2">
                  <c:v>2011</c:v>
                </c:pt>
                <c:pt idx="3">
                  <c:v>2012</c:v>
                </c:pt>
                <c:pt idx="4">
                  <c:v>2013</c:v>
                </c:pt>
              </c:numCache>
            </c:numRef>
          </c:cat>
          <c:val>
            <c:numRef>
              <c:f>Sheet1!$B$3:$F$3</c:f>
              <c:numCache>
                <c:formatCode>#,##0</c:formatCode>
                <c:ptCount val="5"/>
                <c:pt idx="0">
                  <c:v>55162.8</c:v>
                </c:pt>
                <c:pt idx="1">
                  <c:v>56081.2</c:v>
                </c:pt>
                <c:pt idx="2">
                  <c:v>57274.400000000001</c:v>
                </c:pt>
                <c:pt idx="3">
                  <c:v>61404.7</c:v>
                </c:pt>
                <c:pt idx="4">
                  <c:v>65380.3</c:v>
                </c:pt>
              </c:numCache>
            </c:numRef>
          </c:val>
        </c:ser>
        <c:dLbls>
          <c:showLegendKey val="0"/>
          <c:showVal val="0"/>
          <c:showCatName val="0"/>
          <c:showSerName val="0"/>
          <c:showPercent val="0"/>
          <c:showBubbleSize val="0"/>
        </c:dLbls>
        <c:gapWidth val="150"/>
        <c:axId val="274716520"/>
        <c:axId val="274714952"/>
      </c:barChart>
      <c:catAx>
        <c:axId val="274716520"/>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849" b="1" i="0" u="none" strike="noStrike" baseline="0">
                <a:solidFill>
                  <a:srgbClr val="000000"/>
                </a:solidFill>
                <a:latin typeface="Cambria"/>
                <a:ea typeface="Cambria"/>
                <a:cs typeface="Cambria"/>
              </a:defRPr>
            </a:pPr>
            <a:endParaRPr lang="en-US"/>
          </a:p>
        </c:txPr>
        <c:crossAx val="274714952"/>
        <c:crosses val="autoZero"/>
        <c:auto val="1"/>
        <c:lblAlgn val="ctr"/>
        <c:lblOffset val="100"/>
        <c:tickLblSkip val="1"/>
        <c:tickMarkSkip val="1"/>
        <c:noMultiLvlLbl val="0"/>
      </c:catAx>
      <c:valAx>
        <c:axId val="274714952"/>
        <c:scaling>
          <c:orientation val="minMax"/>
          <c:max val="600000"/>
        </c:scaling>
        <c:delete val="0"/>
        <c:axPos val="l"/>
        <c:majorGridlines>
          <c:spPr>
            <a:ln w="12681">
              <a:solidFill>
                <a:srgbClr val="C0C0C0"/>
              </a:solidFill>
              <a:prstDash val="solid"/>
            </a:ln>
          </c:spPr>
        </c:majorGridlines>
        <c:numFmt formatCode="General" sourceLinked="1"/>
        <c:majorTickMark val="out"/>
        <c:minorTickMark val="none"/>
        <c:tickLblPos val="nextTo"/>
        <c:spPr>
          <a:ln w="6340">
            <a:noFill/>
          </a:ln>
        </c:spPr>
        <c:txPr>
          <a:bodyPr rot="0" vert="horz"/>
          <a:lstStyle/>
          <a:p>
            <a:pPr>
              <a:defRPr sz="849" b="1" i="0" u="none" strike="noStrike" baseline="0">
                <a:solidFill>
                  <a:srgbClr val="000000"/>
                </a:solidFill>
                <a:latin typeface="Cambria"/>
                <a:ea typeface="Cambria"/>
                <a:cs typeface="Cambria"/>
              </a:defRPr>
            </a:pPr>
            <a:endParaRPr lang="en-US"/>
          </a:p>
        </c:txPr>
        <c:crossAx val="274716520"/>
        <c:crosses val="autoZero"/>
        <c:crossBetween val="between"/>
      </c:valAx>
      <c:spPr>
        <a:solidFill>
          <a:srgbClr val="FFFFFF"/>
        </a:solidFill>
        <a:ln w="25362">
          <a:noFill/>
        </a:ln>
      </c:spPr>
    </c:plotArea>
    <c:legend>
      <c:legendPos val="b"/>
      <c:layout>
        <c:manualLayout>
          <c:xMode val="edge"/>
          <c:yMode val="edge"/>
          <c:x val="0.41898148148148101"/>
          <c:y val="0.90104166666666696"/>
          <c:w val="0.282407407407407"/>
          <c:h val="8.8541666666666699E-2"/>
        </c:manualLayout>
      </c:layout>
      <c:overlay val="0"/>
      <c:spPr>
        <a:noFill/>
        <a:ln w="25362">
          <a:noFill/>
        </a:ln>
      </c:spPr>
      <c:txPr>
        <a:bodyPr/>
        <a:lstStyle/>
        <a:p>
          <a:pPr>
            <a:defRPr sz="779" b="1" i="0" u="none" strike="noStrike" baseline="0">
              <a:solidFill>
                <a:srgbClr val="000000"/>
              </a:solidFill>
              <a:latin typeface="Cambria"/>
              <a:ea typeface="Cambria"/>
              <a:cs typeface="Cambria"/>
            </a:defRPr>
          </a:pPr>
          <a:endParaRPr lang="en-US"/>
        </a:p>
      </c:txPr>
    </c:legend>
    <c:plotVisOnly val="1"/>
    <c:dispBlanksAs val="gap"/>
    <c:showDLblsOverMax val="0"/>
  </c:chart>
  <c:spPr>
    <a:noFill/>
    <a:ln>
      <a:noFill/>
    </a:ln>
  </c:spPr>
  <c:txPr>
    <a:bodyPr/>
    <a:lstStyle/>
    <a:p>
      <a:pPr>
        <a:defRPr sz="849" b="1" i="0" u="none" strike="noStrike" baseline="0">
          <a:solidFill>
            <a:srgbClr val="000000"/>
          </a:solidFill>
          <a:latin typeface="Cambria"/>
          <a:ea typeface="Cambria"/>
          <a:cs typeface="Cambria"/>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169611307420503E-2"/>
          <c:y val="0.21226415094339601"/>
          <c:w val="0.95053003533568903"/>
          <c:h val="0.56132075471698095"/>
        </c:manualLayout>
      </c:layout>
      <c:barChart>
        <c:barDir val="col"/>
        <c:grouping val="clustered"/>
        <c:varyColors val="0"/>
        <c:ser>
          <c:idx val="0"/>
          <c:order val="0"/>
          <c:tx>
            <c:strRef>
              <c:f>Sheet1!$A$2</c:f>
              <c:strCache>
                <c:ptCount val="1"/>
                <c:pt idx="0">
                  <c:v>Bacău</c:v>
                </c:pt>
              </c:strCache>
            </c:strRef>
          </c:tx>
          <c:spPr>
            <a:solidFill>
              <a:srgbClr val="A2BD90"/>
            </a:solidFill>
            <a:ln w="23694">
              <a:noFill/>
            </a:ln>
          </c:spPr>
          <c:invertIfNegative val="0"/>
          <c:dLbls>
            <c:spPr>
              <a:noFill/>
              <a:ln w="23694">
                <a:noFill/>
              </a:ln>
            </c:spPr>
            <c:txPr>
              <a:bodyPr wrap="square" lIns="38100" tIns="19050" rIns="38100" bIns="19050" anchor="ctr">
                <a:spAutoFit/>
              </a:bodyPr>
              <a:lstStyle/>
              <a:p>
                <a:pPr>
                  <a:defRPr sz="84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CD în biotehnologie</c:v>
                </c:pt>
                <c:pt idx="1">
                  <c:v>CD în alte științe naturale și inginerie</c:v>
                </c:pt>
                <c:pt idx="2">
                  <c:v>CD în științe sociale și umaniste</c:v>
                </c:pt>
              </c:strCache>
            </c:strRef>
          </c:cat>
          <c:val>
            <c:numRef>
              <c:f>Sheet1!$B$2:$D$2</c:f>
              <c:numCache>
                <c:formatCode>General</c:formatCode>
                <c:ptCount val="3"/>
                <c:pt idx="0">
                  <c:v>0</c:v>
                </c:pt>
                <c:pt idx="1">
                  <c:v>5</c:v>
                </c:pt>
                <c:pt idx="2">
                  <c:v>2</c:v>
                </c:pt>
              </c:numCache>
            </c:numRef>
          </c:val>
        </c:ser>
        <c:ser>
          <c:idx val="1"/>
          <c:order val="1"/>
          <c:tx>
            <c:strRef>
              <c:f>Sheet1!$A$3</c:f>
              <c:strCache>
                <c:ptCount val="1"/>
                <c:pt idx="0">
                  <c:v>Botoșani</c:v>
                </c:pt>
              </c:strCache>
            </c:strRef>
          </c:tx>
          <c:spPr>
            <a:solidFill>
              <a:srgbClr val="FF99CC"/>
            </a:solidFill>
            <a:ln w="23694">
              <a:noFill/>
            </a:ln>
          </c:spPr>
          <c:invertIfNegative val="0"/>
          <c:dLbls>
            <c:spPr>
              <a:noFill/>
              <a:ln w="23694">
                <a:noFill/>
              </a:ln>
            </c:spPr>
            <c:txPr>
              <a:bodyPr wrap="square" lIns="38100" tIns="19050" rIns="38100" bIns="19050" anchor="ctr">
                <a:spAutoFit/>
              </a:bodyPr>
              <a:lstStyle/>
              <a:p>
                <a:pPr>
                  <a:defRPr sz="84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CD în biotehnologie</c:v>
                </c:pt>
                <c:pt idx="1">
                  <c:v>CD în alte științe naturale și inginerie</c:v>
                </c:pt>
                <c:pt idx="2">
                  <c:v>CD în științe sociale și umaniste</c:v>
                </c:pt>
              </c:strCache>
            </c:strRef>
          </c:cat>
          <c:val>
            <c:numRef>
              <c:f>Sheet1!$B$3:$D$3</c:f>
              <c:numCache>
                <c:formatCode>General</c:formatCode>
                <c:ptCount val="3"/>
                <c:pt idx="0">
                  <c:v>0</c:v>
                </c:pt>
                <c:pt idx="1">
                  <c:v>0</c:v>
                </c:pt>
                <c:pt idx="2">
                  <c:v>0</c:v>
                </c:pt>
              </c:numCache>
            </c:numRef>
          </c:val>
        </c:ser>
        <c:ser>
          <c:idx val="2"/>
          <c:order val="2"/>
          <c:tx>
            <c:strRef>
              <c:f>Sheet1!$A$4</c:f>
              <c:strCache>
                <c:ptCount val="1"/>
                <c:pt idx="0">
                  <c:v>Iași</c:v>
                </c:pt>
              </c:strCache>
            </c:strRef>
          </c:tx>
          <c:spPr>
            <a:solidFill>
              <a:srgbClr val="CC99FF"/>
            </a:solidFill>
            <a:ln w="23694">
              <a:noFill/>
            </a:ln>
          </c:spPr>
          <c:invertIfNegative val="0"/>
          <c:dLbls>
            <c:spPr>
              <a:noFill/>
              <a:ln w="23694">
                <a:noFill/>
              </a:ln>
            </c:spPr>
            <c:txPr>
              <a:bodyPr wrap="square" lIns="38100" tIns="19050" rIns="38100" bIns="19050" anchor="ctr">
                <a:spAutoFit/>
              </a:bodyPr>
              <a:lstStyle/>
              <a:p>
                <a:pPr>
                  <a:defRPr sz="84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CD în biotehnologie</c:v>
                </c:pt>
                <c:pt idx="1">
                  <c:v>CD în alte științe naturale și inginerie</c:v>
                </c:pt>
                <c:pt idx="2">
                  <c:v>CD în științe sociale și umaniste</c:v>
                </c:pt>
              </c:strCache>
            </c:strRef>
          </c:cat>
          <c:val>
            <c:numRef>
              <c:f>Sheet1!$B$4:$D$4</c:f>
              <c:numCache>
                <c:formatCode>General</c:formatCode>
                <c:ptCount val="3"/>
                <c:pt idx="0">
                  <c:v>2</c:v>
                </c:pt>
                <c:pt idx="1">
                  <c:v>31</c:v>
                </c:pt>
                <c:pt idx="2">
                  <c:v>7</c:v>
                </c:pt>
              </c:numCache>
            </c:numRef>
          </c:val>
        </c:ser>
        <c:ser>
          <c:idx val="3"/>
          <c:order val="3"/>
          <c:tx>
            <c:strRef>
              <c:f>Sheet1!$A$5</c:f>
              <c:strCache>
                <c:ptCount val="1"/>
                <c:pt idx="0">
                  <c:v>Neamț</c:v>
                </c:pt>
              </c:strCache>
            </c:strRef>
          </c:tx>
          <c:spPr>
            <a:solidFill>
              <a:srgbClr val="4600A5"/>
            </a:solidFill>
            <a:ln w="23694">
              <a:noFill/>
            </a:ln>
          </c:spPr>
          <c:invertIfNegative val="0"/>
          <c:dLbls>
            <c:spPr>
              <a:noFill/>
              <a:ln w="23694">
                <a:noFill/>
              </a:ln>
            </c:spPr>
            <c:txPr>
              <a:bodyPr wrap="square" lIns="38100" tIns="19050" rIns="38100" bIns="19050" anchor="ctr">
                <a:spAutoFit/>
              </a:bodyPr>
              <a:lstStyle/>
              <a:p>
                <a:pPr>
                  <a:defRPr sz="84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CD în biotehnologie</c:v>
                </c:pt>
                <c:pt idx="1">
                  <c:v>CD în alte științe naturale și inginerie</c:v>
                </c:pt>
                <c:pt idx="2">
                  <c:v>CD în științe sociale și umaniste</c:v>
                </c:pt>
              </c:strCache>
            </c:strRef>
          </c:cat>
          <c:val>
            <c:numRef>
              <c:f>Sheet1!$B$5:$D$5</c:f>
              <c:numCache>
                <c:formatCode>General</c:formatCode>
                <c:ptCount val="3"/>
                <c:pt idx="0">
                  <c:v>0</c:v>
                </c:pt>
                <c:pt idx="1">
                  <c:v>6</c:v>
                </c:pt>
                <c:pt idx="2">
                  <c:v>1</c:v>
                </c:pt>
              </c:numCache>
            </c:numRef>
          </c:val>
        </c:ser>
        <c:ser>
          <c:idx val="4"/>
          <c:order val="4"/>
          <c:tx>
            <c:strRef>
              <c:f>Sheet1!$A$6</c:f>
              <c:strCache>
                <c:ptCount val="1"/>
                <c:pt idx="0">
                  <c:v>Suceava</c:v>
                </c:pt>
              </c:strCache>
            </c:strRef>
          </c:tx>
          <c:spPr>
            <a:solidFill>
              <a:srgbClr val="C0C0C0"/>
            </a:solidFill>
            <a:ln w="23694">
              <a:noFill/>
            </a:ln>
          </c:spPr>
          <c:invertIfNegative val="0"/>
          <c:dLbls>
            <c:spPr>
              <a:noFill/>
              <a:ln w="23694">
                <a:noFill/>
              </a:ln>
            </c:spPr>
            <c:txPr>
              <a:bodyPr wrap="square" lIns="38100" tIns="19050" rIns="38100" bIns="19050" anchor="ctr">
                <a:spAutoFit/>
              </a:bodyPr>
              <a:lstStyle/>
              <a:p>
                <a:pPr>
                  <a:defRPr sz="84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CD în biotehnologie</c:v>
                </c:pt>
                <c:pt idx="1">
                  <c:v>CD în alte științe naturale și inginerie</c:v>
                </c:pt>
                <c:pt idx="2">
                  <c:v>CD în științe sociale și umaniste</c:v>
                </c:pt>
              </c:strCache>
            </c:strRef>
          </c:cat>
          <c:val>
            <c:numRef>
              <c:f>Sheet1!$B$6:$D$6</c:f>
              <c:numCache>
                <c:formatCode>General</c:formatCode>
                <c:ptCount val="3"/>
                <c:pt idx="0">
                  <c:v>0</c:v>
                </c:pt>
                <c:pt idx="1">
                  <c:v>4</c:v>
                </c:pt>
                <c:pt idx="2">
                  <c:v>0</c:v>
                </c:pt>
              </c:numCache>
            </c:numRef>
          </c:val>
        </c:ser>
        <c:ser>
          <c:idx val="5"/>
          <c:order val="5"/>
          <c:tx>
            <c:strRef>
              <c:f>Sheet1!$A$7</c:f>
              <c:strCache>
                <c:ptCount val="1"/>
                <c:pt idx="0">
                  <c:v>Vaslui</c:v>
                </c:pt>
              </c:strCache>
            </c:strRef>
          </c:tx>
          <c:spPr>
            <a:solidFill>
              <a:srgbClr val="FEA746"/>
            </a:solidFill>
            <a:ln w="23694">
              <a:noFill/>
            </a:ln>
          </c:spPr>
          <c:invertIfNegative val="0"/>
          <c:dLbls>
            <c:spPr>
              <a:noFill/>
              <a:ln w="23694">
                <a:noFill/>
              </a:ln>
            </c:spPr>
            <c:txPr>
              <a:bodyPr wrap="square" lIns="38100" tIns="19050" rIns="38100" bIns="19050" anchor="ctr">
                <a:spAutoFit/>
              </a:bodyPr>
              <a:lstStyle/>
              <a:p>
                <a:pPr>
                  <a:defRPr sz="84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CD în biotehnologie</c:v>
                </c:pt>
                <c:pt idx="1">
                  <c:v>CD în alte științe naturale și inginerie</c:v>
                </c:pt>
                <c:pt idx="2">
                  <c:v>CD în științe sociale și umaniste</c:v>
                </c:pt>
              </c:strCache>
            </c:strRef>
          </c:cat>
          <c:val>
            <c:numRef>
              <c:f>Sheet1!$B$7:$D$7</c:f>
              <c:numCache>
                <c:formatCode>General</c:formatCode>
                <c:ptCount val="3"/>
                <c:pt idx="0">
                  <c:v>0</c:v>
                </c:pt>
                <c:pt idx="1">
                  <c:v>2</c:v>
                </c:pt>
                <c:pt idx="2">
                  <c:v>0</c:v>
                </c:pt>
              </c:numCache>
            </c:numRef>
          </c:val>
        </c:ser>
        <c:dLbls>
          <c:showLegendKey val="0"/>
          <c:showVal val="0"/>
          <c:showCatName val="0"/>
          <c:showSerName val="0"/>
          <c:showPercent val="0"/>
          <c:showBubbleSize val="0"/>
        </c:dLbls>
        <c:gapWidth val="150"/>
        <c:axId val="703801632"/>
        <c:axId val="703802416"/>
      </c:barChart>
      <c:catAx>
        <c:axId val="703801632"/>
        <c:scaling>
          <c:orientation val="minMax"/>
        </c:scaling>
        <c:delete val="0"/>
        <c:axPos val="b"/>
        <c:numFmt formatCode="General" sourceLinked="1"/>
        <c:majorTickMark val="out"/>
        <c:minorTickMark val="none"/>
        <c:tickLblPos val="nextTo"/>
        <c:spPr>
          <a:ln w="2962">
            <a:solidFill>
              <a:srgbClr val="C0C0C0"/>
            </a:solidFill>
            <a:prstDash val="solid"/>
          </a:ln>
        </c:spPr>
        <c:txPr>
          <a:bodyPr rot="0" vert="horz"/>
          <a:lstStyle/>
          <a:p>
            <a:pPr>
              <a:defRPr sz="840" b="1" i="0" u="none" strike="noStrike" baseline="0">
                <a:solidFill>
                  <a:srgbClr val="000000"/>
                </a:solidFill>
                <a:latin typeface="Cambria" panose="02040503050406030204" pitchFamily="18" charset="0"/>
                <a:ea typeface="Calibri"/>
                <a:cs typeface="Calibri"/>
              </a:defRPr>
            </a:pPr>
            <a:endParaRPr lang="en-US"/>
          </a:p>
        </c:txPr>
        <c:crossAx val="703802416"/>
        <c:crosses val="autoZero"/>
        <c:auto val="1"/>
        <c:lblAlgn val="ctr"/>
        <c:lblOffset val="100"/>
        <c:tickLblSkip val="1"/>
        <c:tickMarkSkip val="1"/>
        <c:noMultiLvlLbl val="0"/>
      </c:catAx>
      <c:valAx>
        <c:axId val="703802416"/>
        <c:scaling>
          <c:orientation val="minMax"/>
        </c:scaling>
        <c:delete val="0"/>
        <c:axPos val="l"/>
        <c:majorGridlines>
          <c:spPr>
            <a:ln w="2962">
              <a:solidFill>
                <a:srgbClr val="C0C0C0"/>
              </a:solidFill>
              <a:prstDash val="solid"/>
            </a:ln>
          </c:spPr>
        </c:majorGridlines>
        <c:numFmt formatCode="General" sourceLinked="1"/>
        <c:majorTickMark val="out"/>
        <c:minorTickMark val="none"/>
        <c:tickLblPos val="nextTo"/>
        <c:spPr>
          <a:ln w="2962">
            <a:solidFill>
              <a:srgbClr val="000000"/>
            </a:solidFill>
            <a:prstDash val="solid"/>
          </a:ln>
        </c:spPr>
        <c:txPr>
          <a:bodyPr rot="0" vert="horz"/>
          <a:lstStyle/>
          <a:p>
            <a:pPr>
              <a:defRPr sz="840" b="1" i="0" u="none" strike="noStrike" baseline="0">
                <a:solidFill>
                  <a:srgbClr val="000000"/>
                </a:solidFill>
                <a:latin typeface="Cambria" panose="02040503050406030204" pitchFamily="18" charset="0"/>
                <a:ea typeface="Calibri"/>
                <a:cs typeface="Calibri"/>
              </a:defRPr>
            </a:pPr>
            <a:endParaRPr lang="en-US"/>
          </a:p>
        </c:txPr>
        <c:crossAx val="703801632"/>
        <c:crosses val="autoZero"/>
        <c:crossBetween val="between"/>
      </c:valAx>
      <c:spPr>
        <a:solidFill>
          <a:srgbClr val="FFFFFF"/>
        </a:solidFill>
        <a:ln w="23694">
          <a:noFill/>
        </a:ln>
      </c:spPr>
    </c:plotArea>
    <c:legend>
      <c:legendPos val="r"/>
      <c:layout>
        <c:manualLayout>
          <c:xMode val="edge"/>
          <c:yMode val="edge"/>
          <c:x val="0.342443729903537"/>
          <c:y val="1.9305019305019301E-2"/>
          <c:w val="0.32797427652733102"/>
          <c:h val="6.1776061776061798E-2"/>
        </c:manualLayout>
      </c:layout>
      <c:overlay val="0"/>
      <c:spPr>
        <a:gradFill rotWithShape="0">
          <a:gsLst>
            <a:gs pos="0">
              <a:srgbClr val="FFFFFF"/>
            </a:gs>
            <a:gs pos="100000">
              <a:srgbClr val="FFFFFF"/>
            </a:gs>
          </a:gsLst>
          <a:lin ang="5400000" scaled="1"/>
        </a:gradFill>
        <a:ln w="23694">
          <a:noFill/>
        </a:ln>
      </c:spPr>
      <c:txPr>
        <a:bodyPr/>
        <a:lstStyle/>
        <a:p>
          <a:pPr>
            <a:defRPr sz="644" b="1" i="0" u="none" strike="noStrike" baseline="0">
              <a:solidFill>
                <a:srgbClr val="000000"/>
              </a:solidFill>
              <a:latin typeface="Cambria" panose="02040503050406030204" pitchFamily="18" charset="0"/>
              <a:ea typeface="Calibri"/>
              <a:cs typeface="Calibri"/>
            </a:defRPr>
          </a:pPr>
          <a:endParaRPr lang="en-US"/>
        </a:p>
      </c:txPr>
    </c:legend>
    <c:plotVisOnly val="1"/>
    <c:dispBlanksAs val="gap"/>
    <c:showDLblsOverMax val="0"/>
  </c:chart>
  <c:spPr>
    <a:noFill/>
    <a:ln>
      <a:noFill/>
    </a:ln>
  </c:spPr>
  <c:txPr>
    <a:bodyPr/>
    <a:lstStyle/>
    <a:p>
      <a:pPr>
        <a:defRPr sz="77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794361525705"/>
          <c:y val="0.104265402843602"/>
          <c:w val="0.87728026533996695"/>
          <c:h val="0.59715639810426502"/>
        </c:manualLayout>
      </c:layout>
      <c:barChart>
        <c:barDir val="col"/>
        <c:grouping val="clustered"/>
        <c:varyColors val="0"/>
        <c:ser>
          <c:idx val="1"/>
          <c:order val="0"/>
          <c:tx>
            <c:strRef>
              <c:f>Sheet1!$A$2</c:f>
              <c:strCache>
                <c:ptCount val="1"/>
                <c:pt idx="0">
                  <c:v>România</c:v>
                </c:pt>
              </c:strCache>
            </c:strRef>
          </c:tx>
          <c:spPr>
            <a:solidFill>
              <a:srgbClr val="C0C0C0"/>
            </a:solidFill>
            <a:ln w="25362">
              <a:noFill/>
            </a:ln>
          </c:spPr>
          <c:invertIfNegative val="0"/>
          <c:cat>
            <c:numRef>
              <c:f>Sheet1!$B$1:$F$1</c:f>
              <c:numCache>
                <c:formatCode>General</c:formatCode>
                <c:ptCount val="5"/>
                <c:pt idx="0">
                  <c:v>2009</c:v>
                </c:pt>
                <c:pt idx="1">
                  <c:v>2010</c:v>
                </c:pt>
                <c:pt idx="2">
                  <c:v>2011</c:v>
                </c:pt>
                <c:pt idx="3">
                  <c:v>2012</c:v>
                </c:pt>
                <c:pt idx="4">
                  <c:v>2013</c:v>
                </c:pt>
              </c:numCache>
            </c:numRef>
          </c:cat>
          <c:val>
            <c:numRef>
              <c:f>Sheet1!$B$2:$F$2</c:f>
              <c:numCache>
                <c:formatCode>General</c:formatCode>
                <c:ptCount val="5"/>
                <c:pt idx="0">
                  <c:v>120409</c:v>
                </c:pt>
                <c:pt idx="1">
                  <c:v>126746</c:v>
                </c:pt>
                <c:pt idx="2" formatCode="#,##0">
                  <c:v>133306</c:v>
                </c:pt>
                <c:pt idx="3" formatCode="#,##0">
                  <c:v>133511</c:v>
                </c:pt>
                <c:pt idx="4" formatCode="#,##0">
                  <c:v>144253</c:v>
                </c:pt>
              </c:numCache>
            </c:numRef>
          </c:val>
        </c:ser>
        <c:ser>
          <c:idx val="2"/>
          <c:order val="1"/>
          <c:tx>
            <c:strRef>
              <c:f>Sheet1!$A$3</c:f>
              <c:strCache>
                <c:ptCount val="1"/>
                <c:pt idx="0">
                  <c:v>Ungaria</c:v>
                </c:pt>
              </c:strCache>
            </c:strRef>
          </c:tx>
          <c:spPr>
            <a:solidFill>
              <a:srgbClr val="800080"/>
            </a:solidFill>
            <a:ln w="25362">
              <a:noFill/>
            </a:ln>
          </c:spPr>
          <c:invertIfNegative val="0"/>
          <c:cat>
            <c:numRef>
              <c:f>Sheet1!$B$1:$F$1</c:f>
              <c:numCache>
                <c:formatCode>General</c:formatCode>
                <c:ptCount val="5"/>
                <c:pt idx="0">
                  <c:v>2009</c:v>
                </c:pt>
                <c:pt idx="1">
                  <c:v>2010</c:v>
                </c:pt>
                <c:pt idx="2">
                  <c:v>2011</c:v>
                </c:pt>
                <c:pt idx="3">
                  <c:v>2012</c:v>
                </c:pt>
                <c:pt idx="4">
                  <c:v>2013</c:v>
                </c:pt>
              </c:numCache>
            </c:numRef>
          </c:cat>
          <c:val>
            <c:numRef>
              <c:f>Sheet1!$B$3:$F$3</c:f>
              <c:numCache>
                <c:formatCode>General</c:formatCode>
                <c:ptCount val="5"/>
                <c:pt idx="0">
                  <c:v>93671</c:v>
                </c:pt>
                <c:pt idx="1">
                  <c:v>98198</c:v>
                </c:pt>
                <c:pt idx="2">
                  <c:v>100705</c:v>
                </c:pt>
                <c:pt idx="3" formatCode="#,##0">
                  <c:v>98973</c:v>
                </c:pt>
                <c:pt idx="4">
                  <c:v>101273</c:v>
                </c:pt>
              </c:numCache>
            </c:numRef>
          </c:val>
        </c:ser>
        <c:ser>
          <c:idx val="0"/>
          <c:order val="2"/>
          <c:tx>
            <c:strRef>
              <c:f>Sheet1!$A$4</c:f>
              <c:strCache>
                <c:ptCount val="1"/>
                <c:pt idx="0">
                  <c:v>Portugalia</c:v>
                </c:pt>
              </c:strCache>
            </c:strRef>
          </c:tx>
          <c:spPr>
            <a:solidFill>
              <a:srgbClr val="9999FF"/>
            </a:solidFill>
            <a:ln w="12681">
              <a:solidFill>
                <a:srgbClr val="000000"/>
              </a:solidFill>
              <a:prstDash val="solid"/>
            </a:ln>
          </c:spPr>
          <c:invertIfNegative val="0"/>
          <c:cat>
            <c:numRef>
              <c:f>Sheet1!$B$1:$F$1</c:f>
              <c:numCache>
                <c:formatCode>General</c:formatCode>
                <c:ptCount val="5"/>
                <c:pt idx="0">
                  <c:v>2009</c:v>
                </c:pt>
                <c:pt idx="1">
                  <c:v>2010</c:v>
                </c:pt>
                <c:pt idx="2">
                  <c:v>2011</c:v>
                </c:pt>
                <c:pt idx="3">
                  <c:v>2012</c:v>
                </c:pt>
                <c:pt idx="4">
                  <c:v>2013</c:v>
                </c:pt>
              </c:numCache>
            </c:numRef>
          </c:cat>
          <c:val>
            <c:numRef>
              <c:f>Sheet1!$B$4:$F$4</c:f>
              <c:numCache>
                <c:formatCode>#,##0</c:formatCode>
                <c:ptCount val="5"/>
                <c:pt idx="0">
                  <c:v>175448</c:v>
                </c:pt>
                <c:pt idx="1">
                  <c:v>179930</c:v>
                </c:pt>
                <c:pt idx="2">
                  <c:v>176167</c:v>
                </c:pt>
                <c:pt idx="3" formatCode="General">
                  <c:v>168398</c:v>
                </c:pt>
                <c:pt idx="4">
                  <c:v>170269</c:v>
                </c:pt>
              </c:numCache>
            </c:numRef>
          </c:val>
        </c:ser>
        <c:ser>
          <c:idx val="3"/>
          <c:order val="3"/>
          <c:tx>
            <c:strRef>
              <c:f>Sheet1!$A$5</c:f>
              <c:strCache>
                <c:ptCount val="1"/>
                <c:pt idx="0">
                  <c:v>Grecia</c:v>
                </c:pt>
              </c:strCache>
            </c:strRef>
          </c:tx>
          <c:spPr>
            <a:solidFill>
              <a:srgbClr val="CCFFFF"/>
            </a:solidFill>
            <a:ln w="12681">
              <a:solidFill>
                <a:srgbClr val="000000"/>
              </a:solidFill>
              <a:prstDash val="solid"/>
            </a:ln>
          </c:spPr>
          <c:invertIfNegative val="0"/>
          <c:cat>
            <c:numRef>
              <c:f>Sheet1!$B$1:$F$1</c:f>
              <c:numCache>
                <c:formatCode>General</c:formatCode>
                <c:ptCount val="5"/>
                <c:pt idx="0">
                  <c:v>2009</c:v>
                </c:pt>
                <c:pt idx="1">
                  <c:v>2010</c:v>
                </c:pt>
                <c:pt idx="2">
                  <c:v>2011</c:v>
                </c:pt>
                <c:pt idx="3">
                  <c:v>2012</c:v>
                </c:pt>
                <c:pt idx="4">
                  <c:v>2013</c:v>
                </c:pt>
              </c:numCache>
            </c:numRef>
          </c:cat>
          <c:val>
            <c:numRef>
              <c:f>Sheet1!$B$5:$F$5</c:f>
              <c:numCache>
                <c:formatCode>#,##0</c:formatCode>
                <c:ptCount val="5"/>
                <c:pt idx="0">
                  <c:v>237534</c:v>
                </c:pt>
                <c:pt idx="1">
                  <c:v>226031</c:v>
                </c:pt>
                <c:pt idx="2">
                  <c:v>207029</c:v>
                </c:pt>
                <c:pt idx="3">
                  <c:v>191204</c:v>
                </c:pt>
                <c:pt idx="4">
                  <c:v>180389</c:v>
                </c:pt>
              </c:numCache>
            </c:numRef>
          </c:val>
        </c:ser>
        <c:ser>
          <c:idx val="4"/>
          <c:order val="4"/>
          <c:tx>
            <c:strRef>
              <c:f>Sheet1!$A$6</c:f>
              <c:strCache>
                <c:ptCount val="1"/>
                <c:pt idx="0">
                  <c:v>Cehia</c:v>
                </c:pt>
              </c:strCache>
            </c:strRef>
          </c:tx>
          <c:spPr>
            <a:solidFill>
              <a:srgbClr val="008080"/>
            </a:solidFill>
            <a:ln w="12681">
              <a:solidFill>
                <a:srgbClr val="000000"/>
              </a:solidFill>
              <a:prstDash val="solid"/>
            </a:ln>
          </c:spPr>
          <c:invertIfNegative val="0"/>
          <c:cat>
            <c:numRef>
              <c:f>Sheet1!$B$1:$F$1</c:f>
              <c:numCache>
                <c:formatCode>General</c:formatCode>
                <c:ptCount val="5"/>
                <c:pt idx="0">
                  <c:v>2009</c:v>
                </c:pt>
                <c:pt idx="1">
                  <c:v>2010</c:v>
                </c:pt>
                <c:pt idx="2">
                  <c:v>2011</c:v>
                </c:pt>
                <c:pt idx="3">
                  <c:v>2012</c:v>
                </c:pt>
                <c:pt idx="4">
                  <c:v>2013</c:v>
                </c:pt>
              </c:numCache>
            </c:numRef>
          </c:cat>
          <c:val>
            <c:numRef>
              <c:f>Sheet1!$B$6:$F$6</c:f>
              <c:numCache>
                <c:formatCode>#,##0</c:formatCode>
                <c:ptCount val="5"/>
                <c:pt idx="0">
                  <c:v>148357</c:v>
                </c:pt>
                <c:pt idx="1">
                  <c:v>156370</c:v>
                </c:pt>
                <c:pt idx="2">
                  <c:v>163583</c:v>
                </c:pt>
                <c:pt idx="3">
                  <c:v>160707</c:v>
                </c:pt>
                <c:pt idx="4">
                  <c:v>156933</c:v>
                </c:pt>
              </c:numCache>
            </c:numRef>
          </c:val>
        </c:ser>
        <c:dLbls>
          <c:showLegendKey val="0"/>
          <c:showVal val="0"/>
          <c:showCatName val="0"/>
          <c:showSerName val="0"/>
          <c:showPercent val="0"/>
          <c:showBubbleSize val="0"/>
        </c:dLbls>
        <c:gapWidth val="150"/>
        <c:axId val="703799280"/>
        <c:axId val="703802808"/>
      </c:barChart>
      <c:catAx>
        <c:axId val="703799280"/>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924" b="1" i="0" u="none" strike="noStrike" baseline="0">
                <a:solidFill>
                  <a:srgbClr val="000000"/>
                </a:solidFill>
                <a:latin typeface="Cambria"/>
                <a:ea typeface="Cambria"/>
                <a:cs typeface="Cambria"/>
              </a:defRPr>
            </a:pPr>
            <a:endParaRPr lang="en-US"/>
          </a:p>
        </c:txPr>
        <c:crossAx val="703802808"/>
        <c:crosses val="autoZero"/>
        <c:auto val="1"/>
        <c:lblAlgn val="ctr"/>
        <c:lblOffset val="100"/>
        <c:tickLblSkip val="1"/>
        <c:tickMarkSkip val="1"/>
        <c:noMultiLvlLbl val="0"/>
      </c:catAx>
      <c:valAx>
        <c:axId val="703802808"/>
        <c:scaling>
          <c:orientation val="minMax"/>
          <c:max val="250000"/>
        </c:scaling>
        <c:delete val="0"/>
        <c:axPos val="l"/>
        <c:majorGridlines>
          <c:spPr>
            <a:ln w="12681">
              <a:solidFill>
                <a:srgbClr val="C0C0C0"/>
              </a:solidFill>
              <a:prstDash val="solid"/>
            </a:ln>
          </c:spPr>
        </c:majorGridlines>
        <c:numFmt formatCode="General" sourceLinked="1"/>
        <c:majorTickMark val="out"/>
        <c:minorTickMark val="none"/>
        <c:tickLblPos val="nextTo"/>
        <c:spPr>
          <a:ln w="6340">
            <a:noFill/>
          </a:ln>
        </c:spPr>
        <c:txPr>
          <a:bodyPr rot="0" vert="horz"/>
          <a:lstStyle/>
          <a:p>
            <a:pPr>
              <a:defRPr sz="924" b="1" i="0" u="none" strike="noStrike" baseline="0">
                <a:solidFill>
                  <a:srgbClr val="000000"/>
                </a:solidFill>
                <a:latin typeface="Cambria"/>
                <a:ea typeface="Cambria"/>
                <a:cs typeface="Cambria"/>
              </a:defRPr>
            </a:pPr>
            <a:endParaRPr lang="en-US"/>
          </a:p>
        </c:txPr>
        <c:crossAx val="703799280"/>
        <c:crosses val="autoZero"/>
        <c:crossBetween val="between"/>
      </c:valAx>
      <c:spPr>
        <a:solidFill>
          <a:srgbClr val="FFFFFF"/>
        </a:solidFill>
        <a:ln w="25362">
          <a:noFill/>
        </a:ln>
      </c:spPr>
    </c:plotArea>
    <c:legend>
      <c:legendPos val="b"/>
      <c:layout>
        <c:manualLayout>
          <c:xMode val="edge"/>
          <c:yMode val="edge"/>
          <c:x val="0.29353233830845799"/>
          <c:y val="0.89099526066350698"/>
          <c:w val="0.50248756218905499"/>
          <c:h val="9.9526066350710901E-2"/>
        </c:manualLayout>
      </c:layout>
      <c:overlay val="0"/>
      <c:spPr>
        <a:noFill/>
        <a:ln w="25362">
          <a:noFill/>
        </a:ln>
      </c:spPr>
      <c:txPr>
        <a:bodyPr/>
        <a:lstStyle/>
        <a:p>
          <a:pPr>
            <a:defRPr sz="849" b="1" i="0" u="none" strike="noStrike" baseline="0">
              <a:solidFill>
                <a:srgbClr val="000000"/>
              </a:solidFill>
              <a:latin typeface="Cambria"/>
              <a:ea typeface="Cambria"/>
              <a:cs typeface="Cambria"/>
            </a:defRPr>
          </a:pPr>
          <a:endParaRPr lang="en-US"/>
        </a:p>
      </c:txPr>
    </c:legend>
    <c:plotVisOnly val="1"/>
    <c:dispBlanksAs val="gap"/>
    <c:showDLblsOverMax val="0"/>
  </c:chart>
  <c:spPr>
    <a:noFill/>
    <a:ln>
      <a:noFill/>
    </a:ln>
  </c:spPr>
  <c:txPr>
    <a:bodyPr/>
    <a:lstStyle/>
    <a:p>
      <a:pPr>
        <a:defRPr sz="924" b="1" i="0" u="none" strike="noStrike" baseline="0">
          <a:solidFill>
            <a:srgbClr val="000000"/>
          </a:solidFill>
          <a:latin typeface="Cambria"/>
          <a:ea typeface="Cambria"/>
          <a:cs typeface="Cambria"/>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83333333333301"/>
          <c:y val="0.104166666666667"/>
          <c:w val="0.83333333333333304"/>
          <c:h val="0.61979166666666696"/>
        </c:manualLayout>
      </c:layout>
      <c:barChart>
        <c:barDir val="col"/>
        <c:grouping val="clustered"/>
        <c:varyColors val="0"/>
        <c:ser>
          <c:idx val="1"/>
          <c:order val="0"/>
          <c:tx>
            <c:strRef>
              <c:f>Sheet1!$A$2</c:f>
              <c:strCache>
                <c:ptCount val="1"/>
                <c:pt idx="0">
                  <c:v>România</c:v>
                </c:pt>
              </c:strCache>
            </c:strRef>
          </c:tx>
          <c:spPr>
            <a:solidFill>
              <a:srgbClr val="C0C0C0"/>
            </a:solidFill>
            <a:ln w="25362">
              <a:noFill/>
            </a:ln>
          </c:spPr>
          <c:invertIfNegative val="0"/>
          <c:cat>
            <c:numRef>
              <c:f>Sheet1!$B$1:$F$1</c:f>
              <c:numCache>
                <c:formatCode>General</c:formatCode>
                <c:ptCount val="5"/>
                <c:pt idx="0">
                  <c:v>2009</c:v>
                </c:pt>
                <c:pt idx="1">
                  <c:v>2010</c:v>
                </c:pt>
                <c:pt idx="2">
                  <c:v>2011</c:v>
                </c:pt>
                <c:pt idx="3">
                  <c:v>2012</c:v>
                </c:pt>
                <c:pt idx="4">
                  <c:v>2013</c:v>
                </c:pt>
              </c:numCache>
            </c:numRef>
          </c:cat>
          <c:val>
            <c:numRef>
              <c:f>Sheet1!$B$2:$F$2</c:f>
              <c:numCache>
                <c:formatCode>General</c:formatCode>
                <c:ptCount val="5"/>
                <c:pt idx="0">
                  <c:v>533881.1</c:v>
                </c:pt>
                <c:pt idx="1">
                  <c:v>533881.1</c:v>
                </c:pt>
                <c:pt idx="2" formatCode="#,##0">
                  <c:v>565097.19999999891</c:v>
                </c:pt>
                <c:pt idx="3" formatCode="#,##0">
                  <c:v>595367.30000000005</c:v>
                </c:pt>
                <c:pt idx="4" formatCode="#,##0">
                  <c:v>637456</c:v>
                </c:pt>
              </c:numCache>
            </c:numRef>
          </c:val>
        </c:ser>
        <c:ser>
          <c:idx val="2"/>
          <c:order val="1"/>
          <c:tx>
            <c:strRef>
              <c:f>Sheet1!$A$3</c:f>
              <c:strCache>
                <c:ptCount val="1"/>
                <c:pt idx="0">
                  <c:v>Nord-Est</c:v>
                </c:pt>
              </c:strCache>
            </c:strRef>
          </c:tx>
          <c:spPr>
            <a:solidFill>
              <a:srgbClr val="800080"/>
            </a:solidFill>
            <a:ln w="25362">
              <a:noFill/>
            </a:ln>
          </c:spPr>
          <c:invertIfNegative val="0"/>
          <c:cat>
            <c:numRef>
              <c:f>Sheet1!$B$1:$F$1</c:f>
              <c:numCache>
                <c:formatCode>General</c:formatCode>
                <c:ptCount val="5"/>
                <c:pt idx="0">
                  <c:v>2009</c:v>
                </c:pt>
                <c:pt idx="1">
                  <c:v>2010</c:v>
                </c:pt>
                <c:pt idx="2">
                  <c:v>2011</c:v>
                </c:pt>
                <c:pt idx="3">
                  <c:v>2012</c:v>
                </c:pt>
                <c:pt idx="4">
                  <c:v>2013</c:v>
                </c:pt>
              </c:numCache>
            </c:numRef>
          </c:cat>
          <c:val>
            <c:numRef>
              <c:f>Sheet1!$B$3:$F$3</c:f>
              <c:numCache>
                <c:formatCode>#,##0</c:formatCode>
                <c:ptCount val="5"/>
                <c:pt idx="0">
                  <c:v>55162.8</c:v>
                </c:pt>
                <c:pt idx="1">
                  <c:v>56081.2</c:v>
                </c:pt>
                <c:pt idx="2">
                  <c:v>57274.400000000001</c:v>
                </c:pt>
                <c:pt idx="3">
                  <c:v>61404.7</c:v>
                </c:pt>
                <c:pt idx="4">
                  <c:v>65380.3</c:v>
                </c:pt>
              </c:numCache>
            </c:numRef>
          </c:val>
        </c:ser>
        <c:dLbls>
          <c:showLegendKey val="0"/>
          <c:showVal val="0"/>
          <c:showCatName val="0"/>
          <c:showSerName val="0"/>
          <c:showPercent val="0"/>
          <c:showBubbleSize val="0"/>
        </c:dLbls>
        <c:gapWidth val="150"/>
        <c:axId val="703798104"/>
        <c:axId val="703795752"/>
      </c:barChart>
      <c:catAx>
        <c:axId val="703798104"/>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849" b="1" i="0" u="none" strike="noStrike" baseline="0">
                <a:solidFill>
                  <a:srgbClr val="000000"/>
                </a:solidFill>
                <a:latin typeface="Cambria"/>
                <a:ea typeface="Cambria"/>
                <a:cs typeface="Cambria"/>
              </a:defRPr>
            </a:pPr>
            <a:endParaRPr lang="en-US"/>
          </a:p>
        </c:txPr>
        <c:crossAx val="703795752"/>
        <c:crosses val="autoZero"/>
        <c:auto val="1"/>
        <c:lblAlgn val="ctr"/>
        <c:lblOffset val="100"/>
        <c:tickLblSkip val="1"/>
        <c:tickMarkSkip val="1"/>
        <c:noMultiLvlLbl val="0"/>
      </c:catAx>
      <c:valAx>
        <c:axId val="703795752"/>
        <c:scaling>
          <c:orientation val="minMax"/>
          <c:max val="600000"/>
        </c:scaling>
        <c:delete val="0"/>
        <c:axPos val="l"/>
        <c:majorGridlines>
          <c:spPr>
            <a:ln w="12681">
              <a:solidFill>
                <a:srgbClr val="C0C0C0"/>
              </a:solidFill>
              <a:prstDash val="solid"/>
            </a:ln>
          </c:spPr>
        </c:majorGridlines>
        <c:numFmt formatCode="General" sourceLinked="1"/>
        <c:majorTickMark val="out"/>
        <c:minorTickMark val="none"/>
        <c:tickLblPos val="nextTo"/>
        <c:spPr>
          <a:ln w="6340">
            <a:noFill/>
          </a:ln>
        </c:spPr>
        <c:txPr>
          <a:bodyPr rot="0" vert="horz"/>
          <a:lstStyle/>
          <a:p>
            <a:pPr>
              <a:defRPr sz="849" b="1" i="0" u="none" strike="noStrike" baseline="0">
                <a:solidFill>
                  <a:srgbClr val="000000"/>
                </a:solidFill>
                <a:latin typeface="Cambria"/>
                <a:ea typeface="Cambria"/>
                <a:cs typeface="Cambria"/>
              </a:defRPr>
            </a:pPr>
            <a:endParaRPr lang="en-US"/>
          </a:p>
        </c:txPr>
        <c:crossAx val="703798104"/>
        <c:crosses val="autoZero"/>
        <c:crossBetween val="between"/>
      </c:valAx>
      <c:spPr>
        <a:noFill/>
        <a:ln w="25400">
          <a:noFill/>
        </a:ln>
      </c:spPr>
    </c:plotArea>
    <c:legend>
      <c:legendPos val="b"/>
      <c:layout>
        <c:manualLayout>
          <c:xMode val="edge"/>
          <c:yMode val="edge"/>
          <c:x val="0.41898148148148101"/>
          <c:y val="0.90104166666666696"/>
          <c:w val="0.282407407407407"/>
          <c:h val="8.8541666666666699E-2"/>
        </c:manualLayout>
      </c:layout>
      <c:overlay val="0"/>
      <c:spPr>
        <a:noFill/>
        <a:ln w="25362">
          <a:noFill/>
        </a:ln>
      </c:spPr>
      <c:txPr>
        <a:bodyPr/>
        <a:lstStyle/>
        <a:p>
          <a:pPr>
            <a:defRPr sz="779" b="1" i="0" u="none" strike="noStrike" baseline="0">
              <a:solidFill>
                <a:srgbClr val="000000"/>
              </a:solidFill>
              <a:latin typeface="Cambria"/>
              <a:ea typeface="Cambria"/>
              <a:cs typeface="Cambria"/>
            </a:defRPr>
          </a:pPr>
          <a:endParaRPr lang="en-US"/>
        </a:p>
      </c:txPr>
    </c:legend>
    <c:plotVisOnly val="1"/>
    <c:dispBlanksAs val="gap"/>
    <c:showDLblsOverMax val="0"/>
  </c:chart>
  <c:spPr>
    <a:noFill/>
    <a:ln>
      <a:noFill/>
    </a:ln>
  </c:spPr>
  <c:txPr>
    <a:bodyPr/>
    <a:lstStyle/>
    <a:p>
      <a:pPr>
        <a:defRPr sz="849" b="1" i="0" u="none" strike="noStrike" baseline="0">
          <a:solidFill>
            <a:srgbClr val="000000"/>
          </a:solidFill>
          <a:latin typeface="Cambria"/>
          <a:ea typeface="Cambria"/>
          <a:cs typeface="Cambria"/>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12343470483001"/>
          <c:y val="0.109452736318408"/>
          <c:w val="0.62969588550983902"/>
          <c:h val="0.69651741293532299"/>
        </c:manualLayout>
      </c:layout>
      <c:barChart>
        <c:barDir val="col"/>
        <c:grouping val="clustered"/>
        <c:varyColors val="0"/>
        <c:ser>
          <c:idx val="0"/>
          <c:order val="0"/>
          <c:tx>
            <c:strRef>
              <c:f>Sheet1!$A$2</c:f>
              <c:strCache>
                <c:ptCount val="1"/>
                <c:pt idx="0">
                  <c:v>Romania</c:v>
                </c:pt>
              </c:strCache>
            </c:strRef>
          </c:tx>
          <c:spPr>
            <a:solidFill>
              <a:srgbClr val="FF0000"/>
            </a:solidFill>
            <a:ln w="24987">
              <a:noFill/>
            </a:ln>
          </c:spPr>
          <c:invertIfNegative val="0"/>
          <c:cat>
            <c:numRef>
              <c:f>Sheet1!$B$1:$F$1</c:f>
              <c:numCache>
                <c:formatCode>General</c:formatCode>
                <c:ptCount val="5"/>
                <c:pt idx="0">
                  <c:v>2009</c:v>
                </c:pt>
                <c:pt idx="1">
                  <c:v>2010</c:v>
                </c:pt>
                <c:pt idx="2">
                  <c:v>2011</c:v>
                </c:pt>
                <c:pt idx="3">
                  <c:v>2012</c:v>
                </c:pt>
                <c:pt idx="4">
                  <c:v>2013</c:v>
                </c:pt>
              </c:numCache>
            </c:numRef>
          </c:cat>
          <c:val>
            <c:numRef>
              <c:f>Sheet1!$B$2:$F$2</c:f>
              <c:numCache>
                <c:formatCode>#,##0</c:formatCode>
                <c:ptCount val="5"/>
                <c:pt idx="0">
                  <c:v>11900</c:v>
                </c:pt>
                <c:pt idx="1">
                  <c:v>12600</c:v>
                </c:pt>
                <c:pt idx="2">
                  <c:v>13300</c:v>
                </c:pt>
                <c:pt idx="3">
                  <c:v>14300</c:v>
                </c:pt>
                <c:pt idx="4">
                  <c:v>14400</c:v>
                </c:pt>
              </c:numCache>
            </c:numRef>
          </c:val>
        </c:ser>
        <c:ser>
          <c:idx val="1"/>
          <c:order val="1"/>
          <c:tx>
            <c:strRef>
              <c:f>Sheet1!$A$3</c:f>
              <c:strCache>
                <c:ptCount val="1"/>
                <c:pt idx="0">
                  <c:v>Bulgaria</c:v>
                </c:pt>
              </c:strCache>
            </c:strRef>
          </c:tx>
          <c:spPr>
            <a:solidFill>
              <a:srgbClr val="666699"/>
            </a:solidFill>
            <a:ln w="24987">
              <a:noFill/>
            </a:ln>
          </c:spPr>
          <c:invertIfNegative val="0"/>
          <c:cat>
            <c:numRef>
              <c:f>Sheet1!$B$1:$F$1</c:f>
              <c:numCache>
                <c:formatCode>General</c:formatCode>
                <c:ptCount val="5"/>
                <c:pt idx="0">
                  <c:v>2009</c:v>
                </c:pt>
                <c:pt idx="1">
                  <c:v>2010</c:v>
                </c:pt>
                <c:pt idx="2">
                  <c:v>2011</c:v>
                </c:pt>
                <c:pt idx="3">
                  <c:v>2012</c:v>
                </c:pt>
                <c:pt idx="4">
                  <c:v>2013</c:v>
                </c:pt>
              </c:numCache>
            </c:numRef>
          </c:cat>
          <c:val>
            <c:numRef>
              <c:f>Sheet1!$B$3:$F$3</c:f>
              <c:numCache>
                <c:formatCode>#,##0</c:formatCode>
                <c:ptCount val="5"/>
                <c:pt idx="0">
                  <c:v>11000</c:v>
                </c:pt>
                <c:pt idx="1">
                  <c:v>11300</c:v>
                </c:pt>
                <c:pt idx="2">
                  <c:v>11800</c:v>
                </c:pt>
                <c:pt idx="3">
                  <c:v>12200</c:v>
                </c:pt>
                <c:pt idx="4">
                  <c:v>12200</c:v>
                </c:pt>
              </c:numCache>
            </c:numRef>
          </c:val>
        </c:ser>
        <c:ser>
          <c:idx val="2"/>
          <c:order val="2"/>
          <c:tx>
            <c:strRef>
              <c:f>Sheet1!$A$4</c:f>
              <c:strCache>
                <c:ptCount val="1"/>
                <c:pt idx="0">
                  <c:v>Ungaria</c:v>
                </c:pt>
              </c:strCache>
            </c:strRef>
          </c:tx>
          <c:spPr>
            <a:solidFill>
              <a:srgbClr val="800080"/>
            </a:solidFill>
            <a:ln w="24987">
              <a:noFill/>
            </a:ln>
          </c:spPr>
          <c:invertIfNegative val="0"/>
          <c:cat>
            <c:numRef>
              <c:f>Sheet1!$B$1:$F$1</c:f>
              <c:numCache>
                <c:formatCode>General</c:formatCode>
                <c:ptCount val="5"/>
                <c:pt idx="0">
                  <c:v>2009</c:v>
                </c:pt>
                <c:pt idx="1">
                  <c:v>2010</c:v>
                </c:pt>
                <c:pt idx="2">
                  <c:v>2011</c:v>
                </c:pt>
                <c:pt idx="3">
                  <c:v>2012</c:v>
                </c:pt>
                <c:pt idx="4">
                  <c:v>2013</c:v>
                </c:pt>
              </c:numCache>
            </c:numRef>
          </c:cat>
          <c:val>
            <c:numRef>
              <c:f>Sheet1!$B$4:$F$4</c:f>
              <c:numCache>
                <c:formatCode>#,##0</c:formatCode>
                <c:ptCount val="5"/>
                <c:pt idx="0">
                  <c:v>15700</c:v>
                </c:pt>
                <c:pt idx="1">
                  <c:v>16500</c:v>
                </c:pt>
                <c:pt idx="2">
                  <c:v>17100</c:v>
                </c:pt>
                <c:pt idx="3">
                  <c:v>17200</c:v>
                </c:pt>
                <c:pt idx="4">
                  <c:v>17700</c:v>
                </c:pt>
              </c:numCache>
            </c:numRef>
          </c:val>
        </c:ser>
        <c:ser>
          <c:idx val="3"/>
          <c:order val="3"/>
          <c:tx>
            <c:strRef>
              <c:f>Sheet1!$A$5</c:f>
              <c:strCache>
                <c:ptCount val="1"/>
                <c:pt idx="0">
                  <c:v>Észak-Magyarország</c:v>
                </c:pt>
              </c:strCache>
            </c:strRef>
          </c:tx>
          <c:spPr>
            <a:solidFill>
              <a:srgbClr val="008000"/>
            </a:solidFill>
            <a:ln w="24987">
              <a:noFill/>
            </a:ln>
          </c:spPr>
          <c:invertIfNegative val="0"/>
          <c:cat>
            <c:numRef>
              <c:f>Sheet1!$B$1:$F$1</c:f>
              <c:numCache>
                <c:formatCode>General</c:formatCode>
                <c:ptCount val="5"/>
                <c:pt idx="0">
                  <c:v>2009</c:v>
                </c:pt>
                <c:pt idx="1">
                  <c:v>2010</c:v>
                </c:pt>
                <c:pt idx="2">
                  <c:v>2011</c:v>
                </c:pt>
                <c:pt idx="3">
                  <c:v>2012</c:v>
                </c:pt>
                <c:pt idx="4">
                  <c:v>2013</c:v>
                </c:pt>
              </c:numCache>
            </c:numRef>
          </c:cat>
          <c:val>
            <c:numRef>
              <c:f>Sheet1!$B$5:$F$5</c:f>
              <c:numCache>
                <c:formatCode>#,##0</c:formatCode>
                <c:ptCount val="5"/>
                <c:pt idx="0">
                  <c:v>9500</c:v>
                </c:pt>
                <c:pt idx="1">
                  <c:v>9900</c:v>
                </c:pt>
                <c:pt idx="2">
                  <c:v>10300</c:v>
                </c:pt>
                <c:pt idx="3">
                  <c:v>10200</c:v>
                </c:pt>
                <c:pt idx="4">
                  <c:v>10800</c:v>
                </c:pt>
              </c:numCache>
            </c:numRef>
          </c:val>
        </c:ser>
        <c:ser>
          <c:idx val="4"/>
          <c:order val="4"/>
          <c:tx>
            <c:strRef>
              <c:f>Sheet1!$A$6</c:f>
              <c:strCache>
                <c:ptCount val="1"/>
                <c:pt idx="0">
                  <c:v>Severozapaden</c:v>
                </c:pt>
              </c:strCache>
            </c:strRef>
          </c:tx>
          <c:spPr>
            <a:solidFill>
              <a:srgbClr val="99CCFF"/>
            </a:solidFill>
            <a:ln w="24987">
              <a:noFill/>
            </a:ln>
          </c:spPr>
          <c:invertIfNegative val="0"/>
          <c:cat>
            <c:numRef>
              <c:f>Sheet1!$B$1:$F$1</c:f>
              <c:numCache>
                <c:formatCode>General</c:formatCode>
                <c:ptCount val="5"/>
                <c:pt idx="0">
                  <c:v>2009</c:v>
                </c:pt>
                <c:pt idx="1">
                  <c:v>2010</c:v>
                </c:pt>
                <c:pt idx="2">
                  <c:v>2011</c:v>
                </c:pt>
                <c:pt idx="3">
                  <c:v>2012</c:v>
                </c:pt>
                <c:pt idx="4">
                  <c:v>2013</c:v>
                </c:pt>
              </c:numCache>
            </c:numRef>
          </c:cat>
          <c:val>
            <c:numRef>
              <c:f>Sheet1!$B$6:$F$6</c:f>
              <c:numCache>
                <c:formatCode>#,##0</c:formatCode>
                <c:ptCount val="5"/>
                <c:pt idx="0">
                  <c:v>6900</c:v>
                </c:pt>
                <c:pt idx="1">
                  <c:v>6900</c:v>
                </c:pt>
                <c:pt idx="2">
                  <c:v>7400</c:v>
                </c:pt>
                <c:pt idx="3">
                  <c:v>7600</c:v>
                </c:pt>
                <c:pt idx="4">
                  <c:v>7700</c:v>
                </c:pt>
              </c:numCache>
            </c:numRef>
          </c:val>
        </c:ser>
        <c:ser>
          <c:idx val="5"/>
          <c:order val="5"/>
          <c:tx>
            <c:strRef>
              <c:f>Sheet1!$A$7</c:f>
              <c:strCache>
                <c:ptCount val="1"/>
                <c:pt idx="0">
                  <c:v>Nord-Est</c:v>
                </c:pt>
              </c:strCache>
            </c:strRef>
          </c:tx>
          <c:spPr>
            <a:solidFill>
              <a:srgbClr val="333399"/>
            </a:solidFill>
            <a:ln w="24987">
              <a:noFill/>
            </a:ln>
          </c:spPr>
          <c:invertIfNegative val="0"/>
          <c:cat>
            <c:numRef>
              <c:f>Sheet1!$B$1:$F$1</c:f>
              <c:numCache>
                <c:formatCode>General</c:formatCode>
                <c:ptCount val="5"/>
                <c:pt idx="0">
                  <c:v>2009</c:v>
                </c:pt>
                <c:pt idx="1">
                  <c:v>2010</c:v>
                </c:pt>
                <c:pt idx="2">
                  <c:v>2011</c:v>
                </c:pt>
                <c:pt idx="3">
                  <c:v>2012</c:v>
                </c:pt>
                <c:pt idx="4">
                  <c:v>2013</c:v>
                </c:pt>
              </c:numCache>
            </c:numRef>
          </c:cat>
          <c:val>
            <c:numRef>
              <c:f>Sheet1!$B$7:$F$7</c:f>
              <c:numCache>
                <c:formatCode>#,##0</c:formatCode>
                <c:ptCount val="5"/>
                <c:pt idx="0">
                  <c:v>7400</c:v>
                </c:pt>
                <c:pt idx="1">
                  <c:v>7700</c:v>
                </c:pt>
                <c:pt idx="2">
                  <c:v>7800</c:v>
                </c:pt>
                <c:pt idx="3">
                  <c:v>9000</c:v>
                </c:pt>
                <c:pt idx="4">
                  <c:v>9000</c:v>
                </c:pt>
              </c:numCache>
            </c:numRef>
          </c:val>
        </c:ser>
        <c:ser>
          <c:idx val="6"/>
          <c:order val="6"/>
          <c:tx>
            <c:strRef>
              <c:f>Sheet1!$A$8</c:f>
              <c:strCache>
                <c:ptCount val="1"/>
                <c:pt idx="0">
                  <c:v>Sud-Est</c:v>
                </c:pt>
              </c:strCache>
            </c:strRef>
          </c:tx>
          <c:spPr>
            <a:solidFill>
              <a:srgbClr val="FF99CC"/>
            </a:solidFill>
            <a:ln w="24987">
              <a:noFill/>
            </a:ln>
          </c:spPr>
          <c:invertIfNegative val="0"/>
          <c:cat>
            <c:numRef>
              <c:f>Sheet1!$B$1:$F$1</c:f>
              <c:numCache>
                <c:formatCode>General</c:formatCode>
                <c:ptCount val="5"/>
                <c:pt idx="0">
                  <c:v>2009</c:v>
                </c:pt>
                <c:pt idx="1">
                  <c:v>2010</c:v>
                </c:pt>
                <c:pt idx="2">
                  <c:v>2011</c:v>
                </c:pt>
                <c:pt idx="3">
                  <c:v>2012</c:v>
                </c:pt>
                <c:pt idx="4">
                  <c:v>2013</c:v>
                </c:pt>
              </c:numCache>
            </c:numRef>
          </c:cat>
          <c:val>
            <c:numRef>
              <c:f>Sheet1!$B$8:$F$8</c:f>
              <c:numCache>
                <c:formatCode>#,##0</c:formatCode>
                <c:ptCount val="5"/>
                <c:pt idx="0">
                  <c:v>9500</c:v>
                </c:pt>
                <c:pt idx="1">
                  <c:v>10300</c:v>
                </c:pt>
                <c:pt idx="2">
                  <c:v>10700</c:v>
                </c:pt>
                <c:pt idx="3">
                  <c:v>12300</c:v>
                </c:pt>
                <c:pt idx="4">
                  <c:v>13000</c:v>
                </c:pt>
              </c:numCache>
            </c:numRef>
          </c:val>
        </c:ser>
        <c:dLbls>
          <c:showLegendKey val="0"/>
          <c:showVal val="0"/>
          <c:showCatName val="0"/>
          <c:showSerName val="0"/>
          <c:showPercent val="0"/>
          <c:showBubbleSize val="0"/>
        </c:dLbls>
        <c:gapWidth val="150"/>
        <c:axId val="703796536"/>
        <c:axId val="703797712"/>
      </c:barChart>
      <c:catAx>
        <c:axId val="703796536"/>
        <c:scaling>
          <c:orientation val="minMax"/>
        </c:scaling>
        <c:delete val="0"/>
        <c:axPos val="b"/>
        <c:numFmt formatCode="General" sourceLinked="1"/>
        <c:majorTickMark val="out"/>
        <c:minorTickMark val="none"/>
        <c:tickLblPos val="nextTo"/>
        <c:spPr>
          <a:ln w="3123">
            <a:solidFill>
              <a:srgbClr val="000000"/>
            </a:solidFill>
            <a:prstDash val="solid"/>
          </a:ln>
        </c:spPr>
        <c:txPr>
          <a:bodyPr rot="0" vert="horz"/>
          <a:lstStyle/>
          <a:p>
            <a:pPr>
              <a:defRPr sz="861" b="1" i="0" u="none" strike="noStrike" baseline="0">
                <a:solidFill>
                  <a:srgbClr val="000000"/>
                </a:solidFill>
                <a:latin typeface="Cambria"/>
                <a:ea typeface="Cambria"/>
                <a:cs typeface="Cambria"/>
              </a:defRPr>
            </a:pPr>
            <a:endParaRPr lang="en-US"/>
          </a:p>
        </c:txPr>
        <c:crossAx val="703797712"/>
        <c:crosses val="autoZero"/>
        <c:auto val="1"/>
        <c:lblAlgn val="ctr"/>
        <c:lblOffset val="100"/>
        <c:tickLblSkip val="1"/>
        <c:tickMarkSkip val="1"/>
        <c:noMultiLvlLbl val="0"/>
      </c:catAx>
      <c:valAx>
        <c:axId val="703797712"/>
        <c:scaling>
          <c:orientation val="minMax"/>
          <c:max val="18000"/>
        </c:scaling>
        <c:delete val="0"/>
        <c:axPos val="l"/>
        <c:majorGridlines>
          <c:spPr>
            <a:ln w="12494">
              <a:solidFill>
                <a:srgbClr val="C0C0C0"/>
              </a:solidFill>
              <a:prstDash val="solid"/>
            </a:ln>
          </c:spPr>
        </c:majorGridlines>
        <c:numFmt formatCode="#,##0" sourceLinked="1"/>
        <c:majorTickMark val="out"/>
        <c:minorTickMark val="none"/>
        <c:tickLblPos val="nextTo"/>
        <c:spPr>
          <a:ln w="6247">
            <a:noFill/>
          </a:ln>
        </c:spPr>
        <c:txPr>
          <a:bodyPr rot="0" vert="horz"/>
          <a:lstStyle/>
          <a:p>
            <a:pPr>
              <a:defRPr sz="861" b="1" i="0" u="none" strike="noStrike" baseline="0">
                <a:solidFill>
                  <a:srgbClr val="000000"/>
                </a:solidFill>
                <a:latin typeface="Cambria"/>
                <a:ea typeface="Cambria"/>
                <a:cs typeface="Cambria"/>
              </a:defRPr>
            </a:pPr>
            <a:endParaRPr lang="en-US"/>
          </a:p>
        </c:txPr>
        <c:crossAx val="703796536"/>
        <c:crosses val="autoZero"/>
        <c:crossBetween val="between"/>
      </c:valAx>
      <c:spPr>
        <a:solidFill>
          <a:srgbClr val="FFFFFF"/>
        </a:solidFill>
        <a:ln w="24987">
          <a:noFill/>
        </a:ln>
      </c:spPr>
    </c:plotArea>
    <c:legend>
      <c:legendPos val="r"/>
      <c:layout>
        <c:manualLayout>
          <c:xMode val="edge"/>
          <c:yMode val="edge"/>
          <c:x val="0.75670840787119897"/>
          <c:y val="0.104477611940298"/>
          <c:w val="0.237924865831843"/>
          <c:h val="0.70149253731343297"/>
        </c:manualLayout>
      </c:layout>
      <c:overlay val="0"/>
      <c:spPr>
        <a:noFill/>
        <a:ln w="24987">
          <a:noFill/>
        </a:ln>
      </c:spPr>
      <c:txPr>
        <a:bodyPr/>
        <a:lstStyle/>
        <a:p>
          <a:pPr>
            <a:defRPr sz="792" b="1" i="0" u="none" strike="noStrike" baseline="0">
              <a:solidFill>
                <a:srgbClr val="000000"/>
              </a:solidFill>
              <a:latin typeface="Cambria"/>
              <a:ea typeface="Cambria"/>
              <a:cs typeface="Cambria"/>
            </a:defRPr>
          </a:pPr>
          <a:endParaRPr lang="en-US"/>
        </a:p>
      </c:txPr>
    </c:legend>
    <c:plotVisOnly val="1"/>
    <c:dispBlanksAs val="gap"/>
    <c:showDLblsOverMax val="0"/>
  </c:chart>
  <c:spPr>
    <a:noFill/>
    <a:ln>
      <a:noFill/>
    </a:ln>
  </c:spPr>
  <c:txPr>
    <a:bodyPr/>
    <a:lstStyle/>
    <a:p>
      <a:pPr>
        <a:defRPr sz="861" b="1" i="0" u="none" strike="noStrike" baseline="0">
          <a:solidFill>
            <a:srgbClr val="000000"/>
          </a:solidFill>
          <a:latin typeface="Cambria"/>
          <a:ea typeface="Cambria"/>
          <a:cs typeface="Cambria"/>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619718309859101E-2"/>
          <c:y val="7.3260073260073305E-2"/>
          <c:w val="0.70070422535211296"/>
          <c:h val="0.805860805860806"/>
        </c:manualLayout>
      </c:layout>
      <c:barChart>
        <c:barDir val="col"/>
        <c:grouping val="clustered"/>
        <c:varyColors val="0"/>
        <c:ser>
          <c:idx val="0"/>
          <c:order val="0"/>
          <c:tx>
            <c:strRef>
              <c:f>Sheet1!$A$2</c:f>
              <c:strCache>
                <c:ptCount val="1"/>
                <c:pt idx="0">
                  <c:v>UE (28 state)</c:v>
                </c:pt>
              </c:strCache>
            </c:strRef>
          </c:tx>
          <c:spPr>
            <a:solidFill>
              <a:srgbClr val="FF6600"/>
            </a:solidFill>
            <a:ln w="25057">
              <a:noFill/>
            </a:ln>
          </c:spPr>
          <c:invertIfNegative val="0"/>
          <c:dLbls>
            <c:dLbl>
              <c:idx val="0"/>
              <c:layout>
                <c:manualLayout>
                  <c:x val="-1.4825654834473301E-3"/>
                  <c:y val="-1.47864494313776E-2"/>
                </c:manualLayout>
              </c:layout>
              <c:spPr>
                <a:noFill/>
                <a:ln w="25057">
                  <a:noFill/>
                </a:ln>
              </c:spPr>
              <c:txPr>
                <a:bodyPr/>
                <a:lstStyle/>
                <a:p>
                  <a:pPr>
                    <a:defRPr sz="839" b="1" i="0" u="none" strike="noStrike" baseline="0">
                      <a:solidFill>
                        <a:srgbClr val="000000"/>
                      </a:solidFill>
                      <a:latin typeface="Cambria"/>
                      <a:ea typeface="Cambria"/>
                      <a:cs typeface="Cambria"/>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spPr>
              <a:noFill/>
              <a:ln w="25057">
                <a:noFill/>
              </a:ln>
            </c:spPr>
            <c:txPr>
              <a:bodyPr wrap="square" lIns="38100" tIns="19050" rIns="38100" bIns="19050" anchor="ctr">
                <a:spAutoFit/>
              </a:bodyPr>
              <a:lstStyle/>
              <a:p>
                <a:pPr>
                  <a:defRPr sz="839" b="1" i="0" u="none" strike="noStrike" baseline="0">
                    <a:solidFill>
                      <a:srgbClr val="000000"/>
                    </a:solidFill>
                    <a:latin typeface="Cambria"/>
                    <a:ea typeface="Cambria"/>
                    <a:cs typeface="Cambri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Agricultură</c:v>
                </c:pt>
                <c:pt idx="1">
                  <c:v>Industrie</c:v>
                </c:pt>
                <c:pt idx="2">
                  <c:v>Construcții</c:v>
                </c:pt>
                <c:pt idx="3">
                  <c:v>Servicii</c:v>
                </c:pt>
              </c:strCache>
            </c:strRef>
          </c:cat>
          <c:val>
            <c:numRef>
              <c:f>Sheet1!$B$2:$E$2</c:f>
              <c:numCache>
                <c:formatCode>General</c:formatCode>
                <c:ptCount val="4"/>
                <c:pt idx="0">
                  <c:v>1.68</c:v>
                </c:pt>
                <c:pt idx="1">
                  <c:v>19.324000000000009</c:v>
                </c:pt>
                <c:pt idx="2">
                  <c:v>5.3390000000000004</c:v>
                </c:pt>
                <c:pt idx="3">
                  <c:v>73.653999999999982</c:v>
                </c:pt>
              </c:numCache>
            </c:numRef>
          </c:val>
        </c:ser>
        <c:ser>
          <c:idx val="1"/>
          <c:order val="1"/>
          <c:tx>
            <c:strRef>
              <c:f>Sheet1!$A$3</c:f>
              <c:strCache>
                <c:ptCount val="1"/>
                <c:pt idx="0">
                  <c:v>Bulgaria</c:v>
                </c:pt>
              </c:strCache>
            </c:strRef>
          </c:tx>
          <c:spPr>
            <a:solidFill>
              <a:srgbClr val="800080"/>
            </a:solidFill>
            <a:ln w="25057">
              <a:noFill/>
            </a:ln>
          </c:spPr>
          <c:invertIfNegative val="0"/>
          <c:cat>
            <c:strRef>
              <c:f>Sheet1!$B$1:$E$1</c:f>
              <c:strCache>
                <c:ptCount val="4"/>
                <c:pt idx="0">
                  <c:v>Agricultură</c:v>
                </c:pt>
                <c:pt idx="1">
                  <c:v>Industrie</c:v>
                </c:pt>
                <c:pt idx="2">
                  <c:v>Construcții</c:v>
                </c:pt>
                <c:pt idx="3">
                  <c:v>Servicii</c:v>
                </c:pt>
              </c:strCache>
            </c:strRef>
          </c:cat>
          <c:val>
            <c:numRef>
              <c:f>Sheet1!$B$3:$E$3</c:f>
              <c:numCache>
                <c:formatCode>General</c:formatCode>
                <c:ptCount val="4"/>
                <c:pt idx="0">
                  <c:v>5.3410000000000002</c:v>
                </c:pt>
                <c:pt idx="1">
                  <c:v>22.707000000000001</c:v>
                </c:pt>
                <c:pt idx="2">
                  <c:v>4.8479999999999954</c:v>
                </c:pt>
                <c:pt idx="3">
                  <c:v>67.101999999999975</c:v>
                </c:pt>
              </c:numCache>
            </c:numRef>
          </c:val>
        </c:ser>
        <c:ser>
          <c:idx val="2"/>
          <c:order val="2"/>
          <c:tx>
            <c:strRef>
              <c:f>Sheet1!$A$4</c:f>
              <c:strCache>
                <c:ptCount val="1"/>
                <c:pt idx="0">
                  <c:v>Severozapaden</c:v>
                </c:pt>
              </c:strCache>
            </c:strRef>
          </c:tx>
          <c:spPr>
            <a:solidFill>
              <a:srgbClr val="C0C0C0"/>
            </a:solidFill>
            <a:ln w="25057">
              <a:noFill/>
            </a:ln>
          </c:spPr>
          <c:invertIfNegative val="0"/>
          <c:cat>
            <c:strRef>
              <c:f>Sheet1!$B$1:$E$1</c:f>
              <c:strCache>
                <c:ptCount val="4"/>
                <c:pt idx="0">
                  <c:v>Agricultură</c:v>
                </c:pt>
                <c:pt idx="1">
                  <c:v>Industrie</c:v>
                </c:pt>
                <c:pt idx="2">
                  <c:v>Construcții</c:v>
                </c:pt>
                <c:pt idx="3">
                  <c:v>Servicii</c:v>
                </c:pt>
              </c:strCache>
            </c:strRef>
          </c:cat>
          <c:val>
            <c:numRef>
              <c:f>Sheet1!$B$4:$E$4</c:f>
              <c:numCache>
                <c:formatCode>General</c:formatCode>
                <c:ptCount val="4"/>
                <c:pt idx="0">
                  <c:v>12.715</c:v>
                </c:pt>
                <c:pt idx="1">
                  <c:v>28.489000000000001</c:v>
                </c:pt>
                <c:pt idx="2">
                  <c:v>3.9519999999999991</c:v>
                </c:pt>
                <c:pt idx="3">
                  <c:v>54.841999999999999</c:v>
                </c:pt>
              </c:numCache>
            </c:numRef>
          </c:val>
        </c:ser>
        <c:ser>
          <c:idx val="3"/>
          <c:order val="3"/>
          <c:tx>
            <c:strRef>
              <c:f>Sheet1!$A$5</c:f>
              <c:strCache>
                <c:ptCount val="1"/>
                <c:pt idx="0">
                  <c:v>Ungaria</c:v>
                </c:pt>
              </c:strCache>
            </c:strRef>
          </c:tx>
          <c:spPr>
            <a:solidFill>
              <a:srgbClr val="3366FF"/>
            </a:solidFill>
            <a:ln w="25057">
              <a:noFill/>
            </a:ln>
          </c:spPr>
          <c:invertIfNegative val="0"/>
          <c:cat>
            <c:strRef>
              <c:f>Sheet1!$B$1:$E$1</c:f>
              <c:strCache>
                <c:ptCount val="4"/>
                <c:pt idx="0">
                  <c:v>Agricultură</c:v>
                </c:pt>
                <c:pt idx="1">
                  <c:v>Industrie</c:v>
                </c:pt>
                <c:pt idx="2">
                  <c:v>Construcții</c:v>
                </c:pt>
                <c:pt idx="3">
                  <c:v>Servicii</c:v>
                </c:pt>
              </c:strCache>
            </c:strRef>
          </c:cat>
          <c:val>
            <c:numRef>
              <c:f>Sheet1!$B$5:$E$5</c:f>
              <c:numCache>
                <c:formatCode>General</c:formatCode>
                <c:ptCount val="4"/>
                <c:pt idx="0">
                  <c:v>4.5529999999999946</c:v>
                </c:pt>
                <c:pt idx="1">
                  <c:v>26.059000000000001</c:v>
                </c:pt>
                <c:pt idx="2">
                  <c:v>4.0549999999999953</c:v>
                </c:pt>
                <c:pt idx="3">
                  <c:v>65.331999999999994</c:v>
                </c:pt>
              </c:numCache>
            </c:numRef>
          </c:val>
        </c:ser>
        <c:ser>
          <c:idx val="4"/>
          <c:order val="4"/>
          <c:tx>
            <c:strRef>
              <c:f>Sheet1!$A$6</c:f>
              <c:strCache>
                <c:ptCount val="1"/>
                <c:pt idx="0">
                  <c:v>Észak-Magyarország</c:v>
                </c:pt>
              </c:strCache>
            </c:strRef>
          </c:tx>
          <c:spPr>
            <a:solidFill>
              <a:srgbClr val="666699"/>
            </a:solidFill>
            <a:ln w="25057">
              <a:noFill/>
            </a:ln>
          </c:spPr>
          <c:invertIfNegative val="0"/>
          <c:cat>
            <c:strRef>
              <c:f>Sheet1!$B$1:$E$1</c:f>
              <c:strCache>
                <c:ptCount val="4"/>
                <c:pt idx="0">
                  <c:v>Agricultură</c:v>
                </c:pt>
                <c:pt idx="1">
                  <c:v>Industrie</c:v>
                </c:pt>
                <c:pt idx="2">
                  <c:v>Construcții</c:v>
                </c:pt>
                <c:pt idx="3">
                  <c:v>Servicii</c:v>
                </c:pt>
              </c:strCache>
            </c:strRef>
          </c:cat>
          <c:val>
            <c:numRef>
              <c:f>Sheet1!$B$6:$E$6</c:f>
              <c:numCache>
                <c:formatCode>General</c:formatCode>
                <c:ptCount val="4"/>
                <c:pt idx="0">
                  <c:v>4.9790000000000001</c:v>
                </c:pt>
                <c:pt idx="1">
                  <c:v>36.363</c:v>
                </c:pt>
                <c:pt idx="2">
                  <c:v>4.9269999999999996</c:v>
                </c:pt>
                <c:pt idx="3">
                  <c:v>53.729000000000013</c:v>
                </c:pt>
              </c:numCache>
            </c:numRef>
          </c:val>
        </c:ser>
        <c:ser>
          <c:idx val="5"/>
          <c:order val="5"/>
          <c:tx>
            <c:strRef>
              <c:f>Sheet1!$A$7</c:f>
              <c:strCache>
                <c:ptCount val="1"/>
                <c:pt idx="0">
                  <c:v>Romania</c:v>
                </c:pt>
              </c:strCache>
            </c:strRef>
          </c:tx>
          <c:spPr>
            <a:solidFill>
              <a:srgbClr val="FF0000"/>
            </a:solidFill>
            <a:ln w="25057">
              <a:noFill/>
            </a:ln>
          </c:spPr>
          <c:invertIfNegative val="0"/>
          <c:cat>
            <c:strRef>
              <c:f>Sheet1!$B$1:$E$1</c:f>
              <c:strCache>
                <c:ptCount val="4"/>
                <c:pt idx="0">
                  <c:v>Agricultură</c:v>
                </c:pt>
                <c:pt idx="1">
                  <c:v>Industrie</c:v>
                </c:pt>
                <c:pt idx="2">
                  <c:v>Construcții</c:v>
                </c:pt>
                <c:pt idx="3">
                  <c:v>Servicii</c:v>
                </c:pt>
              </c:strCache>
            </c:strRef>
          </c:cat>
          <c:val>
            <c:numRef>
              <c:f>Sheet1!$B$7:$E$7</c:f>
              <c:numCache>
                <c:formatCode>General</c:formatCode>
                <c:ptCount val="4"/>
                <c:pt idx="0">
                  <c:v>6.1269999999999953</c:v>
                </c:pt>
                <c:pt idx="1">
                  <c:v>28.606999999999999</c:v>
                </c:pt>
                <c:pt idx="2">
                  <c:v>7.9960000000000004</c:v>
                </c:pt>
                <c:pt idx="3">
                  <c:v>57.267000000000003</c:v>
                </c:pt>
              </c:numCache>
            </c:numRef>
          </c:val>
        </c:ser>
        <c:ser>
          <c:idx val="6"/>
          <c:order val="6"/>
          <c:tx>
            <c:strRef>
              <c:f>Sheet1!$A$8</c:f>
              <c:strCache>
                <c:ptCount val="1"/>
                <c:pt idx="0">
                  <c:v>Nord-Est</c:v>
                </c:pt>
              </c:strCache>
            </c:strRef>
          </c:tx>
          <c:spPr>
            <a:solidFill>
              <a:srgbClr val="0066CC"/>
            </a:solidFill>
            <a:ln w="25057">
              <a:noFill/>
            </a:ln>
          </c:spPr>
          <c:invertIfNegative val="0"/>
          <c:dLbls>
            <c:dLbl>
              <c:idx val="1"/>
              <c:layout>
                <c:manualLayout>
                  <c:x val="3.5226099259645402E-3"/>
                  <c:y val="-7.0051800538507403E-2"/>
                </c:manualLayout>
              </c:layout>
              <c:spPr>
                <a:noFill/>
                <a:ln w="25057">
                  <a:noFill/>
                </a:ln>
              </c:spPr>
              <c:txPr>
                <a:bodyPr/>
                <a:lstStyle/>
                <a:p>
                  <a:pPr>
                    <a:defRPr sz="839" b="1" i="0" u="none" strike="noStrike" baseline="0">
                      <a:solidFill>
                        <a:srgbClr val="000000"/>
                      </a:solidFill>
                      <a:latin typeface="Cambria"/>
                      <a:ea typeface="Cambria"/>
                      <a:cs typeface="Cambria"/>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spPr>
              <a:noFill/>
              <a:ln w="25057">
                <a:noFill/>
              </a:ln>
            </c:spPr>
            <c:txPr>
              <a:bodyPr wrap="square" lIns="38100" tIns="19050" rIns="38100" bIns="19050" anchor="ctr">
                <a:spAutoFit/>
              </a:bodyPr>
              <a:lstStyle/>
              <a:p>
                <a:pPr>
                  <a:defRPr sz="839" b="1" i="0" u="none" strike="noStrike" baseline="0">
                    <a:solidFill>
                      <a:srgbClr val="000000"/>
                    </a:solidFill>
                    <a:latin typeface="Cambria"/>
                    <a:ea typeface="Cambria"/>
                    <a:cs typeface="Cambri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Agricultură</c:v>
                </c:pt>
                <c:pt idx="1">
                  <c:v>Industrie</c:v>
                </c:pt>
                <c:pt idx="2">
                  <c:v>Construcții</c:v>
                </c:pt>
                <c:pt idx="3">
                  <c:v>Servicii</c:v>
                </c:pt>
              </c:strCache>
            </c:strRef>
          </c:cat>
          <c:val>
            <c:numRef>
              <c:f>Sheet1!$B$8:$E$8</c:f>
              <c:numCache>
                <c:formatCode>General</c:formatCode>
                <c:ptCount val="4"/>
                <c:pt idx="0">
                  <c:v>9.82</c:v>
                </c:pt>
                <c:pt idx="1">
                  <c:v>23.83</c:v>
                </c:pt>
                <c:pt idx="2">
                  <c:v>7.9480000000000004</c:v>
                </c:pt>
                <c:pt idx="3">
                  <c:v>58.4</c:v>
                </c:pt>
              </c:numCache>
            </c:numRef>
          </c:val>
        </c:ser>
        <c:ser>
          <c:idx val="7"/>
          <c:order val="7"/>
          <c:tx>
            <c:strRef>
              <c:f>Sheet1!$A$9</c:f>
              <c:strCache>
                <c:ptCount val="1"/>
                <c:pt idx="0">
                  <c:v>Sud-Est</c:v>
                </c:pt>
              </c:strCache>
            </c:strRef>
          </c:tx>
          <c:spPr>
            <a:solidFill>
              <a:srgbClr val="008000"/>
            </a:solidFill>
            <a:ln w="25057">
              <a:noFill/>
            </a:ln>
          </c:spPr>
          <c:invertIfNegative val="0"/>
          <c:cat>
            <c:strRef>
              <c:f>Sheet1!$B$1:$E$1</c:f>
              <c:strCache>
                <c:ptCount val="4"/>
                <c:pt idx="0">
                  <c:v>Agricultură</c:v>
                </c:pt>
                <c:pt idx="1">
                  <c:v>Industrie</c:v>
                </c:pt>
                <c:pt idx="2">
                  <c:v>Construcții</c:v>
                </c:pt>
                <c:pt idx="3">
                  <c:v>Servicii</c:v>
                </c:pt>
              </c:strCache>
            </c:strRef>
          </c:cat>
          <c:val>
            <c:numRef>
              <c:f>Sheet1!$B$9:$E$9</c:f>
              <c:numCache>
                <c:formatCode>General</c:formatCode>
                <c:ptCount val="4"/>
                <c:pt idx="0">
                  <c:v>9.4789999999999992</c:v>
                </c:pt>
                <c:pt idx="1">
                  <c:v>32.351999999999997</c:v>
                </c:pt>
                <c:pt idx="2">
                  <c:v>9.2690000000000001</c:v>
                </c:pt>
                <c:pt idx="3">
                  <c:v>48.899000000000001</c:v>
                </c:pt>
              </c:numCache>
            </c:numRef>
          </c:val>
        </c:ser>
        <c:ser>
          <c:idx val="8"/>
          <c:order val="8"/>
          <c:tx>
            <c:strRef>
              <c:f>Sheet1!$A$10</c:f>
              <c:strCache>
                <c:ptCount val="1"/>
                <c:pt idx="0">
                  <c:v>Sud - Muntenia</c:v>
                </c:pt>
              </c:strCache>
            </c:strRef>
          </c:tx>
          <c:spPr>
            <a:solidFill>
              <a:srgbClr val="99CCFF"/>
            </a:solidFill>
            <a:ln w="25057">
              <a:noFill/>
            </a:ln>
          </c:spPr>
          <c:invertIfNegative val="0"/>
          <c:cat>
            <c:strRef>
              <c:f>Sheet1!$B$1:$E$1</c:f>
              <c:strCache>
                <c:ptCount val="4"/>
                <c:pt idx="0">
                  <c:v>Agricultură</c:v>
                </c:pt>
                <c:pt idx="1">
                  <c:v>Industrie</c:v>
                </c:pt>
                <c:pt idx="2">
                  <c:v>Construcții</c:v>
                </c:pt>
                <c:pt idx="3">
                  <c:v>Servicii</c:v>
                </c:pt>
              </c:strCache>
            </c:strRef>
          </c:cat>
          <c:val>
            <c:numRef>
              <c:f>Sheet1!$B$10:$E$10</c:f>
              <c:numCache>
                <c:formatCode>General</c:formatCode>
                <c:ptCount val="4"/>
                <c:pt idx="0">
                  <c:v>10.166</c:v>
                </c:pt>
                <c:pt idx="1">
                  <c:v>38.368000000000002</c:v>
                </c:pt>
                <c:pt idx="2">
                  <c:v>6.8959999999999946</c:v>
                </c:pt>
                <c:pt idx="3">
                  <c:v>44.567999999999998</c:v>
                </c:pt>
              </c:numCache>
            </c:numRef>
          </c:val>
        </c:ser>
        <c:ser>
          <c:idx val="9"/>
          <c:order val="9"/>
          <c:tx>
            <c:strRef>
              <c:f>Sheet1!$A$11</c:f>
              <c:strCache>
                <c:ptCount val="1"/>
                <c:pt idx="0">
                  <c:v>Sud-Vest Oltenia</c:v>
                </c:pt>
              </c:strCache>
            </c:strRef>
          </c:tx>
          <c:spPr>
            <a:solidFill>
              <a:srgbClr val="333399"/>
            </a:solidFill>
            <a:ln w="25057">
              <a:noFill/>
            </a:ln>
          </c:spPr>
          <c:invertIfNegative val="0"/>
          <c:cat>
            <c:strRef>
              <c:f>Sheet1!$B$1:$E$1</c:f>
              <c:strCache>
                <c:ptCount val="4"/>
                <c:pt idx="0">
                  <c:v>Agricultură</c:v>
                </c:pt>
                <c:pt idx="1">
                  <c:v>Industrie</c:v>
                </c:pt>
                <c:pt idx="2">
                  <c:v>Construcții</c:v>
                </c:pt>
                <c:pt idx="3">
                  <c:v>Servicii</c:v>
                </c:pt>
              </c:strCache>
            </c:strRef>
          </c:cat>
          <c:val>
            <c:numRef>
              <c:f>Sheet1!$B$11:$E$11</c:f>
              <c:numCache>
                <c:formatCode>General</c:formatCode>
                <c:ptCount val="4"/>
                <c:pt idx="0">
                  <c:v>8.8290000000000006</c:v>
                </c:pt>
                <c:pt idx="1">
                  <c:v>33.653000000000013</c:v>
                </c:pt>
                <c:pt idx="2">
                  <c:v>8.4489999999999998</c:v>
                </c:pt>
                <c:pt idx="3">
                  <c:v>49.067</c:v>
                </c:pt>
              </c:numCache>
            </c:numRef>
          </c:val>
        </c:ser>
        <c:dLbls>
          <c:showLegendKey val="0"/>
          <c:showVal val="0"/>
          <c:showCatName val="0"/>
          <c:showSerName val="0"/>
          <c:showPercent val="0"/>
          <c:showBubbleSize val="0"/>
        </c:dLbls>
        <c:gapWidth val="150"/>
        <c:axId val="703800848"/>
        <c:axId val="631395352"/>
      </c:barChart>
      <c:catAx>
        <c:axId val="703800848"/>
        <c:scaling>
          <c:orientation val="minMax"/>
        </c:scaling>
        <c:delete val="0"/>
        <c:axPos val="b"/>
        <c:numFmt formatCode="General" sourceLinked="1"/>
        <c:majorTickMark val="out"/>
        <c:minorTickMark val="none"/>
        <c:tickLblPos val="nextTo"/>
        <c:spPr>
          <a:ln w="3132">
            <a:solidFill>
              <a:srgbClr val="000000"/>
            </a:solidFill>
            <a:prstDash val="solid"/>
          </a:ln>
        </c:spPr>
        <c:txPr>
          <a:bodyPr rot="0" vert="horz"/>
          <a:lstStyle/>
          <a:p>
            <a:pPr>
              <a:defRPr sz="839" b="1" i="0" u="none" strike="noStrike" baseline="0">
                <a:solidFill>
                  <a:srgbClr val="000000"/>
                </a:solidFill>
                <a:latin typeface="Cambria"/>
                <a:ea typeface="Cambria"/>
                <a:cs typeface="Cambria"/>
              </a:defRPr>
            </a:pPr>
            <a:endParaRPr lang="en-US"/>
          </a:p>
        </c:txPr>
        <c:crossAx val="631395352"/>
        <c:crosses val="autoZero"/>
        <c:auto val="1"/>
        <c:lblAlgn val="ctr"/>
        <c:lblOffset val="100"/>
        <c:tickLblSkip val="1"/>
        <c:tickMarkSkip val="1"/>
        <c:noMultiLvlLbl val="0"/>
      </c:catAx>
      <c:valAx>
        <c:axId val="631395352"/>
        <c:scaling>
          <c:orientation val="minMax"/>
        </c:scaling>
        <c:delete val="0"/>
        <c:axPos val="l"/>
        <c:majorGridlines>
          <c:spPr>
            <a:ln w="12529">
              <a:solidFill>
                <a:srgbClr val="C0C0C0"/>
              </a:solidFill>
              <a:prstDash val="solid"/>
            </a:ln>
          </c:spPr>
        </c:majorGridlines>
        <c:numFmt formatCode="General" sourceLinked="1"/>
        <c:majorTickMark val="out"/>
        <c:minorTickMark val="none"/>
        <c:tickLblPos val="nextTo"/>
        <c:spPr>
          <a:ln w="6264">
            <a:noFill/>
          </a:ln>
        </c:spPr>
        <c:txPr>
          <a:bodyPr rot="0" vert="horz"/>
          <a:lstStyle/>
          <a:p>
            <a:pPr>
              <a:defRPr sz="839" b="1" i="0" u="none" strike="noStrike" baseline="0">
                <a:solidFill>
                  <a:srgbClr val="000000"/>
                </a:solidFill>
                <a:latin typeface="Cambria"/>
                <a:ea typeface="Cambria"/>
                <a:cs typeface="Cambria"/>
              </a:defRPr>
            </a:pPr>
            <a:endParaRPr lang="en-US"/>
          </a:p>
        </c:txPr>
        <c:crossAx val="703800848"/>
        <c:crosses val="autoZero"/>
        <c:crossBetween val="between"/>
      </c:valAx>
      <c:spPr>
        <a:solidFill>
          <a:srgbClr val="FFFFFF"/>
        </a:solidFill>
        <a:ln w="25057">
          <a:noFill/>
        </a:ln>
      </c:spPr>
    </c:plotArea>
    <c:legend>
      <c:legendPos val="r"/>
      <c:legendEntry>
        <c:idx val="0"/>
        <c:txPr>
          <a:bodyPr/>
          <a:lstStyle/>
          <a:p>
            <a:pPr>
              <a:defRPr sz="725" b="1" i="0" u="none" strike="noStrike" baseline="0">
                <a:solidFill>
                  <a:srgbClr val="000000"/>
                </a:solidFill>
                <a:latin typeface="Cambria"/>
                <a:ea typeface="Cambria"/>
                <a:cs typeface="Cambria"/>
              </a:defRPr>
            </a:pPr>
            <a:endParaRPr lang="en-US"/>
          </a:p>
        </c:txPr>
      </c:legendEntry>
      <c:layout>
        <c:manualLayout>
          <c:xMode val="edge"/>
          <c:yMode val="edge"/>
          <c:x val="0.77992957746478897"/>
          <c:y val="0.17948717948717999"/>
          <c:w val="0.21478873239436599"/>
          <c:h val="0.58974358974358998"/>
        </c:manualLayout>
      </c:layout>
      <c:overlay val="0"/>
      <c:spPr>
        <a:noFill/>
        <a:ln w="25057">
          <a:noFill/>
        </a:ln>
      </c:spPr>
      <c:txPr>
        <a:bodyPr/>
        <a:lstStyle/>
        <a:p>
          <a:pPr>
            <a:defRPr sz="769" b="1" i="0" u="none" strike="noStrike" baseline="0">
              <a:solidFill>
                <a:srgbClr val="000000"/>
              </a:solidFill>
              <a:latin typeface="Cambria"/>
              <a:ea typeface="Cambria"/>
              <a:cs typeface="Cambria"/>
            </a:defRPr>
          </a:pPr>
          <a:endParaRPr lang="en-US"/>
        </a:p>
      </c:txPr>
    </c:legend>
    <c:plotVisOnly val="1"/>
    <c:dispBlanksAs val="gap"/>
    <c:showDLblsOverMax val="0"/>
  </c:chart>
  <c:spPr>
    <a:noFill/>
    <a:ln>
      <a:noFill/>
    </a:ln>
  </c:spPr>
  <c:txPr>
    <a:bodyPr/>
    <a:lstStyle/>
    <a:p>
      <a:pPr>
        <a:defRPr sz="839" b="1" i="0" u="none" strike="noStrike" baseline="0">
          <a:solidFill>
            <a:srgbClr val="000000"/>
          </a:solidFill>
          <a:latin typeface="Cambria"/>
          <a:ea typeface="Cambria"/>
          <a:cs typeface="Cambria"/>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197069116360406E-2"/>
          <c:y val="5.1587301587301598E-2"/>
          <c:w val="0.92354367162438"/>
          <c:h val="0.74772465941757305"/>
        </c:manualLayout>
      </c:layout>
      <c:barChart>
        <c:barDir val="col"/>
        <c:grouping val="clustered"/>
        <c:varyColors val="0"/>
        <c:ser>
          <c:idx val="0"/>
          <c:order val="0"/>
          <c:tx>
            <c:strRef>
              <c:f>Sheet1!$B$1</c:f>
              <c:strCache>
                <c:ptCount val="1"/>
                <c:pt idx="0">
                  <c:v>Bacău</c:v>
                </c:pt>
              </c:strCache>
            </c:strRef>
          </c:tx>
          <c:spPr>
            <a:solidFill>
              <a:schemeClr val="accent1"/>
            </a:solidFill>
            <a:ln>
              <a:noFill/>
            </a:ln>
            <a:effectLst/>
          </c:spPr>
          <c:invertIfNegative val="0"/>
          <c:cat>
            <c:numRef>
              <c:f>Sheet1!$A$2:$A$7</c:f>
              <c:numCache>
                <c:formatCode>General</c:formatCode>
                <c:ptCount val="6"/>
                <c:pt idx="0">
                  <c:v>2010</c:v>
                </c:pt>
                <c:pt idx="1">
                  <c:v>2011</c:v>
                </c:pt>
                <c:pt idx="2">
                  <c:v>2012</c:v>
                </c:pt>
                <c:pt idx="3">
                  <c:v>2013</c:v>
                </c:pt>
                <c:pt idx="4">
                  <c:v>2014</c:v>
                </c:pt>
              </c:numCache>
            </c:numRef>
          </c:cat>
          <c:val>
            <c:numRef>
              <c:f>Sheet1!$B$2:$B$7</c:f>
              <c:numCache>
                <c:formatCode>General</c:formatCode>
                <c:ptCount val="6"/>
                <c:pt idx="0">
                  <c:v>125</c:v>
                </c:pt>
                <c:pt idx="1">
                  <c:v>21</c:v>
                </c:pt>
                <c:pt idx="2">
                  <c:v>92</c:v>
                </c:pt>
                <c:pt idx="3">
                  <c:v>90</c:v>
                </c:pt>
                <c:pt idx="4">
                  <c:v>83</c:v>
                </c:pt>
              </c:numCache>
            </c:numRef>
          </c:val>
        </c:ser>
        <c:ser>
          <c:idx val="1"/>
          <c:order val="1"/>
          <c:tx>
            <c:strRef>
              <c:f>Sheet1!$C$1</c:f>
              <c:strCache>
                <c:ptCount val="1"/>
                <c:pt idx="0">
                  <c:v>Botoșani</c:v>
                </c:pt>
              </c:strCache>
            </c:strRef>
          </c:tx>
          <c:spPr>
            <a:solidFill>
              <a:schemeClr val="accent2"/>
            </a:solidFill>
            <a:ln>
              <a:noFill/>
            </a:ln>
            <a:effectLst/>
          </c:spPr>
          <c:invertIfNegative val="0"/>
          <c:cat>
            <c:numRef>
              <c:f>Sheet1!$A$2:$A$7</c:f>
              <c:numCache>
                <c:formatCode>General</c:formatCode>
                <c:ptCount val="6"/>
                <c:pt idx="0">
                  <c:v>2010</c:v>
                </c:pt>
                <c:pt idx="1">
                  <c:v>2011</c:v>
                </c:pt>
                <c:pt idx="2">
                  <c:v>2012</c:v>
                </c:pt>
                <c:pt idx="3">
                  <c:v>2013</c:v>
                </c:pt>
                <c:pt idx="4">
                  <c:v>2014</c:v>
                </c:pt>
              </c:numCache>
            </c:numRef>
          </c:cat>
          <c:val>
            <c:numRef>
              <c:f>Sheet1!$C$2:$C$7</c:f>
              <c:numCache>
                <c:formatCode>General</c:formatCode>
                <c:ptCount val="6"/>
                <c:pt idx="0">
                  <c:v>33</c:v>
                </c:pt>
                <c:pt idx="1">
                  <c:v>7</c:v>
                </c:pt>
                <c:pt idx="2">
                  <c:v>46</c:v>
                </c:pt>
                <c:pt idx="3">
                  <c:v>28</c:v>
                </c:pt>
                <c:pt idx="4">
                  <c:v>30</c:v>
                </c:pt>
              </c:numCache>
            </c:numRef>
          </c:val>
        </c:ser>
        <c:ser>
          <c:idx val="2"/>
          <c:order val="2"/>
          <c:tx>
            <c:strRef>
              <c:f>Sheet1!$D$1</c:f>
              <c:strCache>
                <c:ptCount val="1"/>
                <c:pt idx="0">
                  <c:v>Iași</c:v>
                </c:pt>
              </c:strCache>
            </c:strRef>
          </c:tx>
          <c:spPr>
            <a:solidFill>
              <a:schemeClr val="accent3"/>
            </a:solidFill>
            <a:ln>
              <a:noFill/>
            </a:ln>
            <a:effectLst/>
          </c:spPr>
          <c:invertIfNegative val="0"/>
          <c:cat>
            <c:numRef>
              <c:f>Sheet1!$A$2:$A$7</c:f>
              <c:numCache>
                <c:formatCode>General</c:formatCode>
                <c:ptCount val="6"/>
                <c:pt idx="0">
                  <c:v>2010</c:v>
                </c:pt>
                <c:pt idx="1">
                  <c:v>2011</c:v>
                </c:pt>
                <c:pt idx="2">
                  <c:v>2012</c:v>
                </c:pt>
                <c:pt idx="3">
                  <c:v>2013</c:v>
                </c:pt>
                <c:pt idx="4">
                  <c:v>2014</c:v>
                </c:pt>
              </c:numCache>
            </c:numRef>
          </c:cat>
          <c:val>
            <c:numRef>
              <c:f>Sheet1!$D$2:$D$7</c:f>
              <c:numCache>
                <c:formatCode>General</c:formatCode>
                <c:ptCount val="6"/>
                <c:pt idx="0">
                  <c:v>164</c:v>
                </c:pt>
                <c:pt idx="1">
                  <c:v>34</c:v>
                </c:pt>
                <c:pt idx="2">
                  <c:v>174</c:v>
                </c:pt>
                <c:pt idx="3">
                  <c:v>164</c:v>
                </c:pt>
                <c:pt idx="4">
                  <c:v>185</c:v>
                </c:pt>
              </c:numCache>
            </c:numRef>
          </c:val>
        </c:ser>
        <c:ser>
          <c:idx val="3"/>
          <c:order val="3"/>
          <c:tx>
            <c:strRef>
              <c:f>Sheet1!$E$1</c:f>
              <c:strCache>
                <c:ptCount val="1"/>
                <c:pt idx="0">
                  <c:v>Neamț</c:v>
                </c:pt>
              </c:strCache>
            </c:strRef>
          </c:tx>
          <c:spPr>
            <a:solidFill>
              <a:schemeClr val="accent4"/>
            </a:solidFill>
            <a:ln>
              <a:noFill/>
            </a:ln>
            <a:effectLst/>
          </c:spPr>
          <c:invertIfNegative val="0"/>
          <c:cat>
            <c:numRef>
              <c:f>Sheet1!$A$2:$A$7</c:f>
              <c:numCache>
                <c:formatCode>General</c:formatCode>
                <c:ptCount val="6"/>
                <c:pt idx="0">
                  <c:v>2010</c:v>
                </c:pt>
                <c:pt idx="1">
                  <c:v>2011</c:v>
                </c:pt>
                <c:pt idx="2">
                  <c:v>2012</c:v>
                </c:pt>
                <c:pt idx="3">
                  <c:v>2013</c:v>
                </c:pt>
                <c:pt idx="4">
                  <c:v>2014</c:v>
                </c:pt>
              </c:numCache>
            </c:numRef>
          </c:cat>
          <c:val>
            <c:numRef>
              <c:f>Sheet1!$E$2:$E$7</c:f>
              <c:numCache>
                <c:formatCode>General</c:formatCode>
                <c:ptCount val="6"/>
                <c:pt idx="0">
                  <c:v>50</c:v>
                </c:pt>
                <c:pt idx="1">
                  <c:v>17</c:v>
                </c:pt>
                <c:pt idx="2">
                  <c:v>74</c:v>
                </c:pt>
                <c:pt idx="3">
                  <c:v>78</c:v>
                </c:pt>
                <c:pt idx="4">
                  <c:v>49</c:v>
                </c:pt>
              </c:numCache>
            </c:numRef>
          </c:val>
        </c:ser>
        <c:ser>
          <c:idx val="4"/>
          <c:order val="4"/>
          <c:tx>
            <c:strRef>
              <c:f>Sheet1!$F$1</c:f>
              <c:strCache>
                <c:ptCount val="1"/>
                <c:pt idx="0">
                  <c:v>Suceava</c:v>
                </c:pt>
              </c:strCache>
            </c:strRef>
          </c:tx>
          <c:spPr>
            <a:solidFill>
              <a:schemeClr val="accent5"/>
            </a:solidFill>
            <a:ln>
              <a:noFill/>
            </a:ln>
            <a:effectLst/>
          </c:spPr>
          <c:invertIfNegative val="0"/>
          <c:cat>
            <c:numRef>
              <c:f>Sheet1!$A$2:$A$7</c:f>
              <c:numCache>
                <c:formatCode>General</c:formatCode>
                <c:ptCount val="6"/>
                <c:pt idx="0">
                  <c:v>2010</c:v>
                </c:pt>
                <c:pt idx="1">
                  <c:v>2011</c:v>
                </c:pt>
                <c:pt idx="2">
                  <c:v>2012</c:v>
                </c:pt>
                <c:pt idx="3">
                  <c:v>2013</c:v>
                </c:pt>
                <c:pt idx="4">
                  <c:v>2014</c:v>
                </c:pt>
              </c:numCache>
            </c:numRef>
          </c:cat>
          <c:val>
            <c:numRef>
              <c:f>Sheet1!$F$2:$F$7</c:f>
              <c:numCache>
                <c:formatCode>General</c:formatCode>
                <c:ptCount val="6"/>
                <c:pt idx="0">
                  <c:v>44</c:v>
                </c:pt>
                <c:pt idx="1">
                  <c:v>30</c:v>
                </c:pt>
                <c:pt idx="2">
                  <c:v>75</c:v>
                </c:pt>
                <c:pt idx="3">
                  <c:v>54</c:v>
                </c:pt>
                <c:pt idx="4">
                  <c:v>61</c:v>
                </c:pt>
              </c:numCache>
            </c:numRef>
          </c:val>
        </c:ser>
        <c:ser>
          <c:idx val="5"/>
          <c:order val="5"/>
          <c:tx>
            <c:strRef>
              <c:f>Sheet1!$G$1</c:f>
              <c:strCache>
                <c:ptCount val="1"/>
                <c:pt idx="0">
                  <c:v>Vaslui</c:v>
                </c:pt>
              </c:strCache>
            </c:strRef>
          </c:tx>
          <c:spPr>
            <a:solidFill>
              <a:schemeClr val="accent6"/>
            </a:solidFill>
            <a:ln>
              <a:noFill/>
            </a:ln>
            <a:effectLst/>
          </c:spPr>
          <c:invertIfNegative val="0"/>
          <c:cat>
            <c:numRef>
              <c:f>Sheet1!$A$2:$A$7</c:f>
              <c:numCache>
                <c:formatCode>General</c:formatCode>
                <c:ptCount val="6"/>
                <c:pt idx="0">
                  <c:v>2010</c:v>
                </c:pt>
                <c:pt idx="1">
                  <c:v>2011</c:v>
                </c:pt>
                <c:pt idx="2">
                  <c:v>2012</c:v>
                </c:pt>
                <c:pt idx="3">
                  <c:v>2013</c:v>
                </c:pt>
                <c:pt idx="4">
                  <c:v>2014</c:v>
                </c:pt>
              </c:numCache>
            </c:numRef>
          </c:cat>
          <c:val>
            <c:numRef>
              <c:f>Sheet1!$G$2:$G$7</c:f>
              <c:numCache>
                <c:formatCode>General</c:formatCode>
                <c:ptCount val="6"/>
                <c:pt idx="0">
                  <c:v>15</c:v>
                </c:pt>
                <c:pt idx="1">
                  <c:v>4</c:v>
                </c:pt>
                <c:pt idx="2">
                  <c:v>20</c:v>
                </c:pt>
                <c:pt idx="3">
                  <c:v>8</c:v>
                </c:pt>
                <c:pt idx="4">
                  <c:v>16</c:v>
                </c:pt>
              </c:numCache>
            </c:numRef>
          </c:val>
        </c:ser>
        <c:dLbls>
          <c:showLegendKey val="0"/>
          <c:showVal val="0"/>
          <c:showCatName val="0"/>
          <c:showSerName val="0"/>
          <c:showPercent val="0"/>
          <c:showBubbleSize val="0"/>
        </c:dLbls>
        <c:gapWidth val="219"/>
        <c:overlap val="-27"/>
        <c:axId val="631395744"/>
        <c:axId val="631396136"/>
      </c:barChart>
      <c:catAx>
        <c:axId val="631395744"/>
        <c:scaling>
          <c:orientation val="minMax"/>
        </c:scaling>
        <c:delete val="0"/>
        <c:axPos val="b"/>
        <c:numFmt formatCode="General" sourceLinked="0"/>
        <c:majorTickMark val="none"/>
        <c:minorTickMark val="none"/>
        <c:tickLblPos val="nextTo"/>
        <c:spPr>
          <a:noFill/>
          <a:ln w="9507"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631396136"/>
        <c:crosses val="autoZero"/>
        <c:auto val="1"/>
        <c:lblAlgn val="ctr"/>
        <c:lblOffset val="100"/>
        <c:noMultiLvlLbl val="0"/>
      </c:catAx>
      <c:valAx>
        <c:axId val="631396136"/>
        <c:scaling>
          <c:orientation val="minMax"/>
        </c:scaling>
        <c:delete val="0"/>
        <c:axPos val="l"/>
        <c:majorGridlines>
          <c:spPr>
            <a:ln w="9507"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631395744"/>
        <c:crosses val="autoZero"/>
        <c:crossBetween val="between"/>
      </c:valAx>
      <c:spPr>
        <a:noFill/>
        <a:ln w="25352">
          <a:noFill/>
        </a:ln>
      </c:spPr>
    </c:plotArea>
    <c:legend>
      <c:legendPos val="b"/>
      <c:overlay val="0"/>
      <c:spPr>
        <a:noFill/>
        <a:ln>
          <a:noFill/>
        </a:ln>
        <a:effectLst/>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Sheet1!$C$3</c:f>
              <c:strCache>
                <c:ptCount val="1"/>
                <c:pt idx="0">
                  <c:v>2008</c:v>
                </c:pt>
              </c:strCache>
            </c:strRef>
          </c:tx>
          <c:spPr>
            <a:solidFill>
              <a:srgbClr val="5B9BD5"/>
            </a:solidFill>
            <a:ln w="16502">
              <a:noFill/>
            </a:ln>
          </c:spPr>
          <c:invertIfNegative val="0"/>
          <c:cat>
            <c:strRef>
              <c:f>Sheet1!$B$4:$B$11</c:f>
              <c:strCache>
                <c:ptCount val="8"/>
                <c:pt idx="0">
                  <c:v>Nord-Vest</c:v>
                </c:pt>
                <c:pt idx="1">
                  <c:v>Centru</c:v>
                </c:pt>
                <c:pt idx="2">
                  <c:v>Nord-Est</c:v>
                </c:pt>
                <c:pt idx="3">
                  <c:v>Sud-Est</c:v>
                </c:pt>
                <c:pt idx="4">
                  <c:v>Sud Muntenia</c:v>
                </c:pt>
                <c:pt idx="5">
                  <c:v>Bucuresti-Ilfov</c:v>
                </c:pt>
                <c:pt idx="6">
                  <c:v>Sud-Vest Oltenia</c:v>
                </c:pt>
                <c:pt idx="7">
                  <c:v>Vest</c:v>
                </c:pt>
              </c:strCache>
            </c:strRef>
          </c:cat>
          <c:val>
            <c:numRef>
              <c:f>Sheet1!$C$4:$C$11</c:f>
              <c:numCache>
                <c:formatCode>General</c:formatCode>
                <c:ptCount val="8"/>
                <c:pt idx="0">
                  <c:v>0.281243512434386</c:v>
                </c:pt>
                <c:pt idx="1">
                  <c:v>0.32311867294042601</c:v>
                </c:pt>
                <c:pt idx="2">
                  <c:v>2.3444850945785599E-2</c:v>
                </c:pt>
                <c:pt idx="3">
                  <c:v>0.19795833823741901</c:v>
                </c:pt>
                <c:pt idx="4">
                  <c:v>0.18721906380944001</c:v>
                </c:pt>
                <c:pt idx="5">
                  <c:v>0.96846606877364805</c:v>
                </c:pt>
                <c:pt idx="6">
                  <c:v>9.3720677583892395E-2</c:v>
                </c:pt>
                <c:pt idx="7">
                  <c:v>0.31437022675945397</c:v>
                </c:pt>
              </c:numCache>
            </c:numRef>
          </c:val>
        </c:ser>
        <c:ser>
          <c:idx val="1"/>
          <c:order val="1"/>
          <c:tx>
            <c:strRef>
              <c:f>Sheet1!$D$3</c:f>
              <c:strCache>
                <c:ptCount val="1"/>
                <c:pt idx="0">
                  <c:v>2009</c:v>
                </c:pt>
              </c:strCache>
            </c:strRef>
          </c:tx>
          <c:spPr>
            <a:solidFill>
              <a:srgbClr val="ED7D31"/>
            </a:solidFill>
            <a:ln w="16502">
              <a:noFill/>
            </a:ln>
          </c:spPr>
          <c:invertIfNegative val="0"/>
          <c:cat>
            <c:strRef>
              <c:f>Sheet1!$B$4:$B$11</c:f>
              <c:strCache>
                <c:ptCount val="8"/>
                <c:pt idx="0">
                  <c:v>Nord-Vest</c:v>
                </c:pt>
                <c:pt idx="1">
                  <c:v>Centru</c:v>
                </c:pt>
                <c:pt idx="2">
                  <c:v>Nord-Est</c:v>
                </c:pt>
                <c:pt idx="3">
                  <c:v>Sud-Est</c:v>
                </c:pt>
                <c:pt idx="4">
                  <c:v>Sud Muntenia</c:v>
                </c:pt>
                <c:pt idx="5">
                  <c:v>Bucuresti-Ilfov</c:v>
                </c:pt>
                <c:pt idx="6">
                  <c:v>Sud-Vest Oltenia</c:v>
                </c:pt>
                <c:pt idx="7">
                  <c:v>Vest</c:v>
                </c:pt>
              </c:strCache>
            </c:strRef>
          </c:cat>
          <c:val>
            <c:numRef>
              <c:f>Sheet1!$D$4:$D$11</c:f>
              <c:numCache>
                <c:formatCode>General</c:formatCode>
                <c:ptCount val="8"/>
                <c:pt idx="0">
                  <c:v>0.27031492825825898</c:v>
                </c:pt>
                <c:pt idx="1">
                  <c:v>0.329261410167973</c:v>
                </c:pt>
                <c:pt idx="2">
                  <c:v>9.50151412440918E-3</c:v>
                </c:pt>
                <c:pt idx="3">
                  <c:v>0.19533062489012301</c:v>
                </c:pt>
                <c:pt idx="4">
                  <c:v>0.170191763293364</c:v>
                </c:pt>
                <c:pt idx="5">
                  <c:v>0.92713053472687901</c:v>
                </c:pt>
                <c:pt idx="6">
                  <c:v>9.7418505717666595E-2</c:v>
                </c:pt>
                <c:pt idx="7">
                  <c:v>0.295349545444475</c:v>
                </c:pt>
              </c:numCache>
            </c:numRef>
          </c:val>
        </c:ser>
        <c:ser>
          <c:idx val="2"/>
          <c:order val="2"/>
          <c:tx>
            <c:strRef>
              <c:f>Sheet1!$E$3</c:f>
              <c:strCache>
                <c:ptCount val="1"/>
                <c:pt idx="0">
                  <c:v>2010</c:v>
                </c:pt>
              </c:strCache>
            </c:strRef>
          </c:tx>
          <c:spPr>
            <a:solidFill>
              <a:srgbClr val="FF0000"/>
            </a:solidFill>
            <a:ln w="16502">
              <a:noFill/>
            </a:ln>
          </c:spPr>
          <c:invertIfNegative val="0"/>
          <c:cat>
            <c:strRef>
              <c:f>Sheet1!$B$4:$B$11</c:f>
              <c:strCache>
                <c:ptCount val="8"/>
                <c:pt idx="0">
                  <c:v>Nord-Vest</c:v>
                </c:pt>
                <c:pt idx="1">
                  <c:v>Centru</c:v>
                </c:pt>
                <c:pt idx="2">
                  <c:v>Nord-Est</c:v>
                </c:pt>
                <c:pt idx="3">
                  <c:v>Sud-Est</c:v>
                </c:pt>
                <c:pt idx="4">
                  <c:v>Sud Muntenia</c:v>
                </c:pt>
                <c:pt idx="5">
                  <c:v>Bucuresti-Ilfov</c:v>
                </c:pt>
                <c:pt idx="6">
                  <c:v>Sud-Vest Oltenia</c:v>
                </c:pt>
                <c:pt idx="7">
                  <c:v>Vest</c:v>
                </c:pt>
              </c:strCache>
            </c:strRef>
          </c:cat>
          <c:val>
            <c:numRef>
              <c:f>Sheet1!$E$4:$E$11</c:f>
              <c:numCache>
                <c:formatCode>General</c:formatCode>
                <c:ptCount val="8"/>
                <c:pt idx="0">
                  <c:v>0.29073832358359702</c:v>
                </c:pt>
                <c:pt idx="1">
                  <c:v>0.32384735677930399</c:v>
                </c:pt>
                <c:pt idx="2">
                  <c:v>9.3368760071718699E-3</c:v>
                </c:pt>
                <c:pt idx="3">
                  <c:v>0.20637804380831701</c:v>
                </c:pt>
                <c:pt idx="4">
                  <c:v>0.209308631985196</c:v>
                </c:pt>
                <c:pt idx="5">
                  <c:v>0.92695980713932302</c:v>
                </c:pt>
                <c:pt idx="6">
                  <c:v>0.118610329355818</c:v>
                </c:pt>
                <c:pt idx="7">
                  <c:v>0.33612326501168299</c:v>
                </c:pt>
              </c:numCache>
            </c:numRef>
          </c:val>
        </c:ser>
        <c:ser>
          <c:idx val="3"/>
          <c:order val="3"/>
          <c:tx>
            <c:strRef>
              <c:f>Sheet1!$F$3</c:f>
              <c:strCache>
                <c:ptCount val="1"/>
                <c:pt idx="0">
                  <c:v>2011</c:v>
                </c:pt>
              </c:strCache>
            </c:strRef>
          </c:tx>
          <c:spPr>
            <a:solidFill>
              <a:srgbClr val="FFC000"/>
            </a:solidFill>
            <a:ln w="16502">
              <a:noFill/>
            </a:ln>
          </c:spPr>
          <c:invertIfNegative val="0"/>
          <c:cat>
            <c:strRef>
              <c:f>Sheet1!$B$4:$B$11</c:f>
              <c:strCache>
                <c:ptCount val="8"/>
                <c:pt idx="0">
                  <c:v>Nord-Vest</c:v>
                </c:pt>
                <c:pt idx="1">
                  <c:v>Centru</c:v>
                </c:pt>
                <c:pt idx="2">
                  <c:v>Nord-Est</c:v>
                </c:pt>
                <c:pt idx="3">
                  <c:v>Sud-Est</c:v>
                </c:pt>
                <c:pt idx="4">
                  <c:v>Sud Muntenia</c:v>
                </c:pt>
                <c:pt idx="5">
                  <c:v>Bucuresti-Ilfov</c:v>
                </c:pt>
                <c:pt idx="6">
                  <c:v>Sud-Vest Oltenia</c:v>
                </c:pt>
                <c:pt idx="7">
                  <c:v>Vest</c:v>
                </c:pt>
              </c:strCache>
            </c:strRef>
          </c:cat>
          <c:val>
            <c:numRef>
              <c:f>Sheet1!$F$4:$F$11</c:f>
              <c:numCache>
                <c:formatCode>General</c:formatCode>
                <c:ptCount val="8"/>
                <c:pt idx="0">
                  <c:v>0.28544759439190898</c:v>
                </c:pt>
                <c:pt idx="1">
                  <c:v>0.341535105261914</c:v>
                </c:pt>
                <c:pt idx="2">
                  <c:v>3.56666119794284E-2</c:v>
                </c:pt>
                <c:pt idx="3">
                  <c:v>0.215584361734172</c:v>
                </c:pt>
                <c:pt idx="4">
                  <c:v>0.19819600849332999</c:v>
                </c:pt>
                <c:pt idx="5">
                  <c:v>0.86650100805008401</c:v>
                </c:pt>
                <c:pt idx="6">
                  <c:v>0.15494873233454501</c:v>
                </c:pt>
                <c:pt idx="7">
                  <c:v>0.35073903858351102</c:v>
                </c:pt>
              </c:numCache>
            </c:numRef>
          </c:val>
        </c:ser>
        <c:ser>
          <c:idx val="4"/>
          <c:order val="4"/>
          <c:tx>
            <c:strRef>
              <c:f>Sheet1!$G$3</c:f>
              <c:strCache>
                <c:ptCount val="1"/>
                <c:pt idx="0">
                  <c:v>2012</c:v>
                </c:pt>
              </c:strCache>
            </c:strRef>
          </c:tx>
          <c:spPr>
            <a:solidFill>
              <a:srgbClr val="4472C4"/>
            </a:solidFill>
            <a:ln w="16502">
              <a:noFill/>
            </a:ln>
          </c:spPr>
          <c:invertIfNegative val="0"/>
          <c:cat>
            <c:strRef>
              <c:f>Sheet1!$B$4:$B$11</c:f>
              <c:strCache>
                <c:ptCount val="8"/>
                <c:pt idx="0">
                  <c:v>Nord-Vest</c:v>
                </c:pt>
                <c:pt idx="1">
                  <c:v>Centru</c:v>
                </c:pt>
                <c:pt idx="2">
                  <c:v>Nord-Est</c:v>
                </c:pt>
                <c:pt idx="3">
                  <c:v>Sud-Est</c:v>
                </c:pt>
                <c:pt idx="4">
                  <c:v>Sud Muntenia</c:v>
                </c:pt>
                <c:pt idx="5">
                  <c:v>Bucuresti-Ilfov</c:v>
                </c:pt>
                <c:pt idx="6">
                  <c:v>Sud-Vest Oltenia</c:v>
                </c:pt>
                <c:pt idx="7">
                  <c:v>Vest</c:v>
                </c:pt>
              </c:strCache>
            </c:strRef>
          </c:cat>
          <c:val>
            <c:numRef>
              <c:f>Sheet1!$G$4:$G$11</c:f>
              <c:numCache>
                <c:formatCode>General</c:formatCode>
                <c:ptCount val="8"/>
                <c:pt idx="0">
                  <c:v>0.25368387302687001</c:v>
                </c:pt>
                <c:pt idx="1">
                  <c:v>0.30365093547372302</c:v>
                </c:pt>
                <c:pt idx="2">
                  <c:v>1.35588727697534E-2</c:v>
                </c:pt>
                <c:pt idx="3">
                  <c:v>0.16613340242771801</c:v>
                </c:pt>
                <c:pt idx="4">
                  <c:v>0.172381374577118</c:v>
                </c:pt>
                <c:pt idx="5">
                  <c:v>0.90217485549133702</c:v>
                </c:pt>
                <c:pt idx="6">
                  <c:v>0.119989785780582</c:v>
                </c:pt>
                <c:pt idx="7">
                  <c:v>0.30472692933225198</c:v>
                </c:pt>
              </c:numCache>
            </c:numRef>
          </c:val>
        </c:ser>
        <c:ser>
          <c:idx val="5"/>
          <c:order val="5"/>
          <c:tx>
            <c:strRef>
              <c:f>Sheet1!$H$3</c:f>
              <c:strCache>
                <c:ptCount val="1"/>
                <c:pt idx="0">
                  <c:v>2013</c:v>
                </c:pt>
              </c:strCache>
            </c:strRef>
          </c:tx>
          <c:spPr>
            <a:solidFill>
              <a:srgbClr val="70AD47"/>
            </a:solidFill>
            <a:ln w="16502">
              <a:noFill/>
            </a:ln>
          </c:spPr>
          <c:invertIfNegative val="0"/>
          <c:cat>
            <c:strRef>
              <c:f>Sheet1!$B$4:$B$11</c:f>
              <c:strCache>
                <c:ptCount val="8"/>
                <c:pt idx="0">
                  <c:v>Nord-Vest</c:v>
                </c:pt>
                <c:pt idx="1">
                  <c:v>Centru</c:v>
                </c:pt>
                <c:pt idx="2">
                  <c:v>Nord-Est</c:v>
                </c:pt>
                <c:pt idx="3">
                  <c:v>Sud-Est</c:v>
                </c:pt>
                <c:pt idx="4">
                  <c:v>Sud Muntenia</c:v>
                </c:pt>
                <c:pt idx="5">
                  <c:v>Bucuresti-Ilfov</c:v>
                </c:pt>
                <c:pt idx="6">
                  <c:v>Sud-Vest Oltenia</c:v>
                </c:pt>
                <c:pt idx="7">
                  <c:v>Vest</c:v>
                </c:pt>
              </c:strCache>
            </c:strRef>
          </c:cat>
          <c:val>
            <c:numRef>
              <c:f>Sheet1!$H$4:$H$11</c:f>
              <c:numCache>
                <c:formatCode>General</c:formatCode>
                <c:ptCount val="8"/>
                <c:pt idx="0">
                  <c:v>0.254669016695378</c:v>
                </c:pt>
                <c:pt idx="1">
                  <c:v>0.31205234732118298</c:v>
                </c:pt>
                <c:pt idx="2">
                  <c:v>-4.49895255918085E-2</c:v>
                </c:pt>
                <c:pt idx="3">
                  <c:v>0.13975992753935201</c:v>
                </c:pt>
                <c:pt idx="4">
                  <c:v>0.16120299529582</c:v>
                </c:pt>
                <c:pt idx="5">
                  <c:v>0.90795328016514998</c:v>
                </c:pt>
                <c:pt idx="6">
                  <c:v>0.11307901794931099</c:v>
                </c:pt>
                <c:pt idx="7">
                  <c:v>0.311796676866056</c:v>
                </c:pt>
              </c:numCache>
            </c:numRef>
          </c:val>
        </c:ser>
        <c:dLbls>
          <c:showLegendKey val="0"/>
          <c:showVal val="0"/>
          <c:showCatName val="0"/>
          <c:showSerName val="0"/>
          <c:showPercent val="0"/>
          <c:showBubbleSize val="0"/>
        </c:dLbls>
        <c:gapWidth val="219"/>
        <c:overlap val="-27"/>
        <c:axId val="631400056"/>
        <c:axId val="631401232"/>
      </c:barChart>
      <c:catAx>
        <c:axId val="631400056"/>
        <c:scaling>
          <c:orientation val="minMax"/>
        </c:scaling>
        <c:delete val="0"/>
        <c:axPos val="b"/>
        <c:numFmt formatCode="General" sourceLinked="1"/>
        <c:majorTickMark val="none"/>
        <c:minorTickMark val="none"/>
        <c:tickLblPos val="nextTo"/>
        <c:spPr>
          <a:noFill/>
          <a:ln w="6188" cap="flat" cmpd="sng" algn="ctr">
            <a:solidFill>
              <a:schemeClr val="tx1">
                <a:lumMod val="15000"/>
                <a:lumOff val="85000"/>
              </a:schemeClr>
            </a:solidFill>
            <a:round/>
          </a:ln>
          <a:effectLst/>
        </c:spPr>
        <c:txPr>
          <a:bodyPr rot="-60000000" spcFirstLastPara="1" vertOverflow="ellipsis" vert="horz" wrap="square" anchor="ctr" anchorCtr="1"/>
          <a:lstStyle/>
          <a:p>
            <a:pPr>
              <a:defRPr sz="585" b="0" i="0" u="none" strike="noStrike" kern="1200" baseline="0">
                <a:solidFill>
                  <a:schemeClr val="tx1"/>
                </a:solidFill>
                <a:latin typeface="+mn-lt"/>
                <a:ea typeface="+mn-ea"/>
                <a:cs typeface="+mn-cs"/>
              </a:defRPr>
            </a:pPr>
            <a:endParaRPr lang="en-US"/>
          </a:p>
        </c:txPr>
        <c:crossAx val="631401232"/>
        <c:crosses val="autoZero"/>
        <c:auto val="1"/>
        <c:lblAlgn val="ctr"/>
        <c:lblOffset val="100"/>
        <c:noMultiLvlLbl val="0"/>
      </c:catAx>
      <c:valAx>
        <c:axId val="631401232"/>
        <c:scaling>
          <c:orientation val="minMax"/>
          <c:max val="1"/>
        </c:scaling>
        <c:delete val="0"/>
        <c:axPos val="l"/>
        <c:majorGridlines>
          <c:spPr>
            <a:ln w="6188" cap="flat" cmpd="sng" algn="ctr">
              <a:solidFill>
                <a:schemeClr val="tx1">
                  <a:lumMod val="15000"/>
                  <a:lumOff val="85000"/>
                </a:schemeClr>
              </a:solidFill>
              <a:round/>
            </a:ln>
            <a:effectLst/>
          </c:spPr>
        </c:majorGridlines>
        <c:numFmt formatCode="General" sourceLinked="1"/>
        <c:majorTickMark val="none"/>
        <c:minorTickMark val="none"/>
        <c:tickLblPos val="nextTo"/>
        <c:spPr>
          <a:ln w="4126">
            <a:noFill/>
          </a:ln>
        </c:spPr>
        <c:txPr>
          <a:bodyPr rot="-60000000" spcFirstLastPara="1" vertOverflow="ellipsis" vert="horz" wrap="square" anchor="ctr" anchorCtr="1"/>
          <a:lstStyle/>
          <a:p>
            <a:pPr>
              <a:defRPr sz="585" b="0" i="0" u="none" strike="noStrike" kern="1200" baseline="0">
                <a:solidFill>
                  <a:schemeClr val="tx1">
                    <a:lumMod val="65000"/>
                    <a:lumOff val="35000"/>
                  </a:schemeClr>
                </a:solidFill>
                <a:latin typeface="+mn-lt"/>
                <a:ea typeface="+mn-ea"/>
                <a:cs typeface="+mn-cs"/>
              </a:defRPr>
            </a:pPr>
            <a:endParaRPr lang="en-US"/>
          </a:p>
        </c:txPr>
        <c:crossAx val="631400056"/>
        <c:crosses val="autoZero"/>
        <c:crossBetween val="between"/>
      </c:valAx>
      <c:spPr>
        <a:noFill/>
        <a:ln w="16502">
          <a:noFill/>
        </a:ln>
      </c:spPr>
    </c:plotArea>
    <c:legend>
      <c:legendPos val="b"/>
      <c:overlay val="0"/>
      <c:spPr>
        <a:noFill/>
        <a:ln w="16502">
          <a:noFill/>
        </a:ln>
      </c:spPr>
      <c:txPr>
        <a:bodyPr rot="0" spcFirstLastPara="1" vertOverflow="ellipsis" vert="horz" wrap="square" anchor="ctr" anchorCtr="1"/>
        <a:lstStyle/>
        <a:p>
          <a:pPr>
            <a:defRPr sz="585"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188"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6E75B-1822-43D5-9B14-E8D38825A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192</Pages>
  <Words>74392</Words>
  <Characters>424035</Characters>
  <Application>Microsoft Office Word</Application>
  <DocSecurity>0</DocSecurity>
  <Lines>3533</Lines>
  <Paragraphs>994</Paragraphs>
  <ScaleCrop>false</ScaleCrop>
  <HeadingPairs>
    <vt:vector size="2" baseType="variant">
      <vt:variant>
        <vt:lpstr>Title</vt:lpstr>
      </vt:variant>
      <vt:variant>
        <vt:i4>1</vt:i4>
      </vt:variant>
    </vt:vector>
  </HeadingPairs>
  <TitlesOfParts>
    <vt:vector size="1" baseType="lpstr">
      <vt:lpstr/>
    </vt:vector>
  </TitlesOfParts>
  <Company>Avensa Consulting</Company>
  <LinksUpToDate>false</LinksUpToDate>
  <CharactersWithSpaces>497433</CharactersWithSpaces>
  <SharedDoc>false</SharedDoc>
  <HLinks>
    <vt:vector size="912" baseType="variant">
      <vt:variant>
        <vt:i4>65611</vt:i4>
      </vt:variant>
      <vt:variant>
        <vt:i4>737</vt:i4>
      </vt:variant>
      <vt:variant>
        <vt:i4>0</vt:i4>
      </vt:variant>
      <vt:variant>
        <vt:i4>5</vt:i4>
      </vt:variant>
      <vt:variant>
        <vt:lpwstr>http://www.adrnordest.ro/</vt:lpwstr>
      </vt:variant>
      <vt:variant>
        <vt:lpwstr/>
      </vt:variant>
      <vt:variant>
        <vt:i4>65611</vt:i4>
      </vt:variant>
      <vt:variant>
        <vt:i4>734</vt:i4>
      </vt:variant>
      <vt:variant>
        <vt:i4>0</vt:i4>
      </vt:variant>
      <vt:variant>
        <vt:i4>5</vt:i4>
      </vt:variant>
      <vt:variant>
        <vt:lpwstr>http://www.adrnordest.ro/</vt:lpwstr>
      </vt:variant>
      <vt:variant>
        <vt:lpwstr/>
      </vt:variant>
      <vt:variant>
        <vt:i4>65611</vt:i4>
      </vt:variant>
      <vt:variant>
        <vt:i4>731</vt:i4>
      </vt:variant>
      <vt:variant>
        <vt:i4>0</vt:i4>
      </vt:variant>
      <vt:variant>
        <vt:i4>5</vt:i4>
      </vt:variant>
      <vt:variant>
        <vt:lpwstr>http://www.adrnordest.ro/</vt:lpwstr>
      </vt:variant>
      <vt:variant>
        <vt:lpwstr/>
      </vt:variant>
      <vt:variant>
        <vt:i4>5374054</vt:i4>
      </vt:variant>
      <vt:variant>
        <vt:i4>728</vt:i4>
      </vt:variant>
      <vt:variant>
        <vt:i4>0</vt:i4>
      </vt:variant>
      <vt:variant>
        <vt:i4>5</vt:i4>
      </vt:variant>
      <vt:variant>
        <vt:lpwstr>mailto:adrnordest@adrnordest.ro</vt:lpwstr>
      </vt:variant>
      <vt:variant>
        <vt:lpwstr/>
      </vt:variant>
      <vt:variant>
        <vt:i4>65611</vt:i4>
      </vt:variant>
      <vt:variant>
        <vt:i4>725</vt:i4>
      </vt:variant>
      <vt:variant>
        <vt:i4>0</vt:i4>
      </vt:variant>
      <vt:variant>
        <vt:i4>5</vt:i4>
      </vt:variant>
      <vt:variant>
        <vt:lpwstr>http://www.adrnordest.ro/</vt:lpwstr>
      </vt:variant>
      <vt:variant>
        <vt:lpwstr/>
      </vt:variant>
      <vt:variant>
        <vt:i4>65611</vt:i4>
      </vt:variant>
      <vt:variant>
        <vt:i4>722</vt:i4>
      </vt:variant>
      <vt:variant>
        <vt:i4>0</vt:i4>
      </vt:variant>
      <vt:variant>
        <vt:i4>5</vt:i4>
      </vt:variant>
      <vt:variant>
        <vt:lpwstr>http://www.adrnordest.ro/</vt:lpwstr>
      </vt:variant>
      <vt:variant>
        <vt:lpwstr/>
      </vt:variant>
      <vt:variant>
        <vt:i4>65611</vt:i4>
      </vt:variant>
      <vt:variant>
        <vt:i4>719</vt:i4>
      </vt:variant>
      <vt:variant>
        <vt:i4>0</vt:i4>
      </vt:variant>
      <vt:variant>
        <vt:i4>5</vt:i4>
      </vt:variant>
      <vt:variant>
        <vt:lpwstr>http://www.adrnordest.ro/</vt:lpwstr>
      </vt:variant>
      <vt:variant>
        <vt:lpwstr/>
      </vt:variant>
      <vt:variant>
        <vt:i4>2097259</vt:i4>
      </vt:variant>
      <vt:variant>
        <vt:i4>716</vt:i4>
      </vt:variant>
      <vt:variant>
        <vt:i4>0</vt:i4>
      </vt:variant>
      <vt:variant>
        <vt:i4>5</vt:i4>
      </vt:variant>
      <vt:variant>
        <vt:lpwstr>http://www.europass-ro.ro/</vt:lpwstr>
      </vt:variant>
      <vt:variant>
        <vt:lpwstr/>
      </vt:variant>
      <vt:variant>
        <vt:i4>65611</vt:i4>
      </vt:variant>
      <vt:variant>
        <vt:i4>713</vt:i4>
      </vt:variant>
      <vt:variant>
        <vt:i4>0</vt:i4>
      </vt:variant>
      <vt:variant>
        <vt:i4>5</vt:i4>
      </vt:variant>
      <vt:variant>
        <vt:lpwstr>http://www.adrnordest.ro/</vt:lpwstr>
      </vt:variant>
      <vt:variant>
        <vt:lpwstr/>
      </vt:variant>
      <vt:variant>
        <vt:i4>65611</vt:i4>
      </vt:variant>
      <vt:variant>
        <vt:i4>710</vt:i4>
      </vt:variant>
      <vt:variant>
        <vt:i4>0</vt:i4>
      </vt:variant>
      <vt:variant>
        <vt:i4>5</vt:i4>
      </vt:variant>
      <vt:variant>
        <vt:lpwstr>http://www.adrnordest.ro/</vt:lpwstr>
      </vt:variant>
      <vt:variant>
        <vt:lpwstr/>
      </vt:variant>
      <vt:variant>
        <vt:i4>3080245</vt:i4>
      </vt:variant>
      <vt:variant>
        <vt:i4>707</vt:i4>
      </vt:variant>
      <vt:variant>
        <vt:i4>0</vt:i4>
      </vt:variant>
      <vt:variant>
        <vt:i4>5</vt:i4>
      </vt:variant>
      <vt:variant>
        <vt:lpwstr>http://www.uefiscdi.gov.ro/</vt:lpwstr>
      </vt:variant>
      <vt:variant>
        <vt:lpwstr/>
      </vt:variant>
      <vt:variant>
        <vt:i4>4194330</vt:i4>
      </vt:variant>
      <vt:variant>
        <vt:i4>704</vt:i4>
      </vt:variant>
      <vt:variant>
        <vt:i4>0</vt:i4>
      </vt:variant>
      <vt:variant>
        <vt:i4>5</vt:i4>
      </vt:variant>
      <vt:variant>
        <vt:lpwstr>http://www.ee.tuiasi.ro/</vt:lpwstr>
      </vt:variant>
      <vt:variant>
        <vt:lpwstr/>
      </vt:variant>
      <vt:variant>
        <vt:i4>196622</vt:i4>
      </vt:variant>
      <vt:variant>
        <vt:i4>698</vt:i4>
      </vt:variant>
      <vt:variant>
        <vt:i4>0</vt:i4>
      </vt:variant>
      <vt:variant>
        <vt:i4>5</vt:i4>
      </vt:variant>
      <vt:variant>
        <vt:lpwstr>http://www.adrnordest.ro/inovare</vt:lpwstr>
      </vt:variant>
      <vt:variant>
        <vt:lpwstr/>
      </vt:variant>
      <vt:variant>
        <vt:i4>65611</vt:i4>
      </vt:variant>
      <vt:variant>
        <vt:i4>695</vt:i4>
      </vt:variant>
      <vt:variant>
        <vt:i4>0</vt:i4>
      </vt:variant>
      <vt:variant>
        <vt:i4>5</vt:i4>
      </vt:variant>
      <vt:variant>
        <vt:lpwstr>http://www.adrnordest.ro/</vt:lpwstr>
      </vt:variant>
      <vt:variant>
        <vt:lpwstr/>
      </vt:variant>
      <vt:variant>
        <vt:i4>65611</vt:i4>
      </vt:variant>
      <vt:variant>
        <vt:i4>692</vt:i4>
      </vt:variant>
      <vt:variant>
        <vt:i4>0</vt:i4>
      </vt:variant>
      <vt:variant>
        <vt:i4>5</vt:i4>
      </vt:variant>
      <vt:variant>
        <vt:lpwstr>http://www.adrnordest.ro/</vt:lpwstr>
      </vt:variant>
      <vt:variant>
        <vt:lpwstr/>
      </vt:variant>
      <vt:variant>
        <vt:i4>18</vt:i4>
      </vt:variant>
      <vt:variant>
        <vt:i4>690</vt:i4>
      </vt:variant>
      <vt:variant>
        <vt:i4>0</vt:i4>
      </vt:variant>
      <vt:variant>
        <vt:i4>5</vt:i4>
      </vt:variant>
      <vt:variant>
        <vt:lpwstr>http://www.ace.tuiasi.ro/</vt:lpwstr>
      </vt:variant>
      <vt:variant>
        <vt:lpwstr/>
      </vt:variant>
      <vt:variant>
        <vt:i4>6094857</vt:i4>
      </vt:variant>
      <vt:variant>
        <vt:i4>687</vt:i4>
      </vt:variant>
      <vt:variant>
        <vt:i4>0</vt:i4>
      </vt:variant>
      <vt:variant>
        <vt:i4>5</vt:i4>
      </vt:variant>
      <vt:variant>
        <vt:lpwstr>http://www.feaa.uaic.ro/</vt:lpwstr>
      </vt:variant>
      <vt:variant>
        <vt:lpwstr/>
      </vt:variant>
      <vt:variant>
        <vt:i4>4522015</vt:i4>
      </vt:variant>
      <vt:variant>
        <vt:i4>684</vt:i4>
      </vt:variant>
      <vt:variant>
        <vt:i4>0</vt:i4>
      </vt:variant>
      <vt:variant>
        <vt:i4>5</vt:i4>
      </vt:variant>
      <vt:variant>
        <vt:lpwstr>http://www.polska.travel.pl/</vt:lpwstr>
      </vt:variant>
      <vt:variant>
        <vt:lpwstr/>
      </vt:variant>
      <vt:variant>
        <vt:i4>7929906</vt:i4>
      </vt:variant>
      <vt:variant>
        <vt:i4>675</vt:i4>
      </vt:variant>
      <vt:variant>
        <vt:i4>0</vt:i4>
      </vt:variant>
      <vt:variant>
        <vt:i4>5</vt:i4>
      </vt:variant>
      <vt:variant>
        <vt:lpwstr>https://ro.wikipedia.org/wiki/Ra%C8%9Biune</vt:lpwstr>
      </vt:variant>
      <vt:variant>
        <vt:lpwstr/>
      </vt:variant>
      <vt:variant>
        <vt:i4>393312</vt:i4>
      </vt:variant>
      <vt:variant>
        <vt:i4>672</vt:i4>
      </vt:variant>
      <vt:variant>
        <vt:i4>0</vt:i4>
      </vt:variant>
      <vt:variant>
        <vt:i4>5</vt:i4>
      </vt:variant>
      <vt:variant>
        <vt:lpwstr>http://en.wikipedia.org/wiki/Stern_Review</vt:lpwstr>
      </vt:variant>
      <vt:variant>
        <vt:lpwstr/>
      </vt:variant>
      <vt:variant>
        <vt:i4>4194330</vt:i4>
      </vt:variant>
      <vt:variant>
        <vt:i4>669</vt:i4>
      </vt:variant>
      <vt:variant>
        <vt:i4>0</vt:i4>
      </vt:variant>
      <vt:variant>
        <vt:i4>5</vt:i4>
      </vt:variant>
      <vt:variant>
        <vt:lpwstr>http://www.ee.tuiasi.ro/</vt:lpwstr>
      </vt:variant>
      <vt:variant>
        <vt:lpwstr/>
      </vt:variant>
      <vt:variant>
        <vt:i4>1179738</vt:i4>
      </vt:variant>
      <vt:variant>
        <vt:i4>666</vt:i4>
      </vt:variant>
      <vt:variant>
        <vt:i4>0</vt:i4>
      </vt:variant>
      <vt:variant>
        <vt:i4>5</vt:i4>
      </vt:variant>
      <vt:variant>
        <vt:lpwstr>http://www.etti.tuiasi.ro/documents/planuri_invatamant/master/master_seiii.pdf</vt:lpwstr>
      </vt:variant>
      <vt:variant>
        <vt:lpwstr/>
      </vt:variant>
      <vt:variant>
        <vt:i4>5177359</vt:i4>
      </vt:variant>
      <vt:variant>
        <vt:i4>663</vt:i4>
      </vt:variant>
      <vt:variant>
        <vt:i4>0</vt:i4>
      </vt:variant>
      <vt:variant>
        <vt:i4>5</vt:i4>
      </vt:variant>
      <vt:variant>
        <vt:lpwstr>http://www.etti.tuiasi.ro/documents/planuri_invatamant/master/master_rc.pdf</vt:lpwstr>
      </vt:variant>
      <vt:variant>
        <vt:lpwstr/>
      </vt:variant>
      <vt:variant>
        <vt:i4>3866734</vt:i4>
      </vt:variant>
      <vt:variant>
        <vt:i4>660</vt:i4>
      </vt:variant>
      <vt:variant>
        <vt:i4>0</vt:i4>
      </vt:variant>
      <vt:variant>
        <vt:i4>5</vt:i4>
      </vt:variant>
      <vt:variant>
        <vt:lpwstr>http://www.etti.tuiasi.ro/documents/planuri_invatamant/master/master_pcva.pdf</vt:lpwstr>
      </vt:variant>
      <vt:variant>
        <vt:lpwstr/>
      </vt:variant>
      <vt:variant>
        <vt:i4>3735666</vt:i4>
      </vt:variant>
      <vt:variant>
        <vt:i4>657</vt:i4>
      </vt:variant>
      <vt:variant>
        <vt:i4>0</vt:i4>
      </vt:variant>
      <vt:variant>
        <vt:i4>5</vt:i4>
      </vt:variant>
      <vt:variant>
        <vt:lpwstr>http://www.etti.tuiasi.ro/documents/planuri_invatamant/master/master_tmps.pdf</vt:lpwstr>
      </vt:variant>
      <vt:variant>
        <vt:lpwstr/>
      </vt:variant>
      <vt:variant>
        <vt:i4>5177352</vt:i4>
      </vt:variant>
      <vt:variant>
        <vt:i4>654</vt:i4>
      </vt:variant>
      <vt:variant>
        <vt:i4>0</vt:i4>
      </vt:variant>
      <vt:variant>
        <vt:i4>5</vt:i4>
      </vt:variant>
      <vt:variant>
        <vt:lpwstr>http://www.etti.tuiasi.ro/documents/planuri_invatamant/master/master_rd.pdf</vt:lpwstr>
      </vt:variant>
      <vt:variant>
        <vt:lpwstr/>
      </vt:variant>
      <vt:variant>
        <vt:i4>2818156</vt:i4>
      </vt:variant>
      <vt:variant>
        <vt:i4>651</vt:i4>
      </vt:variant>
      <vt:variant>
        <vt:i4>0</vt:i4>
      </vt:variant>
      <vt:variant>
        <vt:i4>5</vt:i4>
      </vt:variant>
      <vt:variant>
        <vt:lpwstr>http://www.etti.tuiasi.ro/documents/planuri_invatamant/master/master_saea.pdf</vt:lpwstr>
      </vt:variant>
      <vt:variant>
        <vt:lpwstr/>
      </vt:variant>
      <vt:variant>
        <vt:i4>1638450</vt:i4>
      </vt:variant>
      <vt:variant>
        <vt:i4>648</vt:i4>
      </vt:variant>
      <vt:variant>
        <vt:i4>0</vt:i4>
      </vt:variant>
      <vt:variant>
        <vt:i4>5</vt:i4>
      </vt:variant>
      <vt:variant>
        <vt:lpwstr>http://www.etti.tuiasi.ro/documents/planuri_invatamant/programa_com_engleza.pdf</vt:lpwstr>
      </vt:variant>
      <vt:variant>
        <vt:lpwstr/>
      </vt:variant>
      <vt:variant>
        <vt:i4>4063289</vt:i4>
      </vt:variant>
      <vt:variant>
        <vt:i4>645</vt:i4>
      </vt:variant>
      <vt:variant>
        <vt:i4>0</vt:i4>
      </vt:variant>
      <vt:variant>
        <vt:i4>5</vt:i4>
      </vt:variant>
      <vt:variant>
        <vt:lpwstr>http://www.etti.tuiasi.ro/documents/planuri_invatamant/programa_mon.pdf</vt:lpwstr>
      </vt:variant>
      <vt:variant>
        <vt:lpwstr/>
      </vt:variant>
      <vt:variant>
        <vt:i4>4063284</vt:i4>
      </vt:variant>
      <vt:variant>
        <vt:i4>642</vt:i4>
      </vt:variant>
      <vt:variant>
        <vt:i4>0</vt:i4>
      </vt:variant>
      <vt:variant>
        <vt:i4>5</vt:i4>
      </vt:variant>
      <vt:variant>
        <vt:lpwstr>http://www.etti.tuiasi.ro/documents/planuri_invatamant/programa_com.pdf</vt:lpwstr>
      </vt:variant>
      <vt:variant>
        <vt:lpwstr/>
      </vt:variant>
      <vt:variant>
        <vt:i4>7077989</vt:i4>
      </vt:variant>
      <vt:variant>
        <vt:i4>639</vt:i4>
      </vt:variant>
      <vt:variant>
        <vt:i4>0</vt:i4>
      </vt:variant>
      <vt:variant>
        <vt:i4>5</vt:i4>
      </vt:variant>
      <vt:variant>
        <vt:lpwstr>http://www.etti.tuiasi.ro/documents/planuri_invatamant/programa_ea.pdf</vt:lpwstr>
      </vt:variant>
      <vt:variant>
        <vt:lpwstr/>
      </vt:variant>
      <vt:variant>
        <vt:i4>3407970</vt:i4>
      </vt:variant>
      <vt:variant>
        <vt:i4>636</vt:i4>
      </vt:variant>
      <vt:variant>
        <vt:i4>0</vt:i4>
      </vt:variant>
      <vt:variant>
        <vt:i4>5</vt:i4>
      </vt:variant>
      <vt:variant>
        <vt:lpwstr>http://www.etti.tuiasi.ro/</vt:lpwstr>
      </vt:variant>
      <vt:variant>
        <vt:lpwstr/>
      </vt:variant>
      <vt:variant>
        <vt:i4>4456460</vt:i4>
      </vt:variant>
      <vt:variant>
        <vt:i4>633</vt:i4>
      </vt:variant>
      <vt:variant>
        <vt:i4>0</vt:i4>
      </vt:variant>
      <vt:variant>
        <vt:i4>5</vt:i4>
      </vt:variant>
      <vt:variant>
        <vt:lpwstr>http://www.daia.ac.tuiasi.ro/educatie/licenta-automatica-si-informatica-aplicata/</vt:lpwstr>
      </vt:variant>
      <vt:variant>
        <vt:lpwstr/>
      </vt:variant>
      <vt:variant>
        <vt:i4>5046346</vt:i4>
      </vt:variant>
      <vt:variant>
        <vt:i4>630</vt:i4>
      </vt:variant>
      <vt:variant>
        <vt:i4>0</vt:i4>
      </vt:variant>
      <vt:variant>
        <vt:i4>5</vt:i4>
      </vt:variant>
      <vt:variant>
        <vt:lpwstr>http://www.dc.ac.tuiasi.ro/educatie/licenta/</vt:lpwstr>
      </vt:variant>
      <vt:variant>
        <vt:lpwstr/>
      </vt:variant>
      <vt:variant>
        <vt:i4>4456460</vt:i4>
      </vt:variant>
      <vt:variant>
        <vt:i4>627</vt:i4>
      </vt:variant>
      <vt:variant>
        <vt:i4>0</vt:i4>
      </vt:variant>
      <vt:variant>
        <vt:i4>5</vt:i4>
      </vt:variant>
      <vt:variant>
        <vt:lpwstr>http://www.daia.ac.tuiasi.ro/educatie/licenta-automatica-si-informatica-aplicata/</vt:lpwstr>
      </vt:variant>
      <vt:variant>
        <vt:lpwstr/>
      </vt:variant>
      <vt:variant>
        <vt:i4>5046346</vt:i4>
      </vt:variant>
      <vt:variant>
        <vt:i4>624</vt:i4>
      </vt:variant>
      <vt:variant>
        <vt:i4>0</vt:i4>
      </vt:variant>
      <vt:variant>
        <vt:i4>5</vt:i4>
      </vt:variant>
      <vt:variant>
        <vt:lpwstr>http://www.dc.ac.tuiasi.ro/educatie/licenta/</vt:lpwstr>
      </vt:variant>
      <vt:variant>
        <vt:lpwstr/>
      </vt:variant>
      <vt:variant>
        <vt:i4>4456460</vt:i4>
      </vt:variant>
      <vt:variant>
        <vt:i4>621</vt:i4>
      </vt:variant>
      <vt:variant>
        <vt:i4>0</vt:i4>
      </vt:variant>
      <vt:variant>
        <vt:i4>5</vt:i4>
      </vt:variant>
      <vt:variant>
        <vt:lpwstr>http://www.daia.ac.tuiasi.ro/educatie/licenta-automatica-si-informatica-aplicata/</vt:lpwstr>
      </vt:variant>
      <vt:variant>
        <vt:lpwstr/>
      </vt:variant>
      <vt:variant>
        <vt:i4>5046346</vt:i4>
      </vt:variant>
      <vt:variant>
        <vt:i4>618</vt:i4>
      </vt:variant>
      <vt:variant>
        <vt:i4>0</vt:i4>
      </vt:variant>
      <vt:variant>
        <vt:i4>5</vt:i4>
      </vt:variant>
      <vt:variant>
        <vt:lpwstr>http://www.dc.ac.tuiasi.ro/educatie/licenta/</vt:lpwstr>
      </vt:variant>
      <vt:variant>
        <vt:lpwstr/>
      </vt:variant>
      <vt:variant>
        <vt:i4>18</vt:i4>
      </vt:variant>
      <vt:variant>
        <vt:i4>615</vt:i4>
      </vt:variant>
      <vt:variant>
        <vt:i4>0</vt:i4>
      </vt:variant>
      <vt:variant>
        <vt:i4>5</vt:i4>
      </vt:variant>
      <vt:variant>
        <vt:lpwstr>http://www.ace.tuiasi.ro/</vt:lpwstr>
      </vt:variant>
      <vt:variant>
        <vt:lpwstr/>
      </vt:variant>
      <vt:variant>
        <vt:i4>4718612</vt:i4>
      </vt:variant>
      <vt:variant>
        <vt:i4>612</vt:i4>
      </vt:variant>
      <vt:variant>
        <vt:i4>0</vt:i4>
      </vt:variant>
      <vt:variant>
        <vt:i4>5</vt:i4>
      </vt:variant>
      <vt:variant>
        <vt:lpwstr>http://www.uaic.ro/studii/facultati-2/facultatea-de-informatica/</vt:lpwstr>
      </vt:variant>
      <vt:variant>
        <vt:lpwstr/>
      </vt:variant>
      <vt:variant>
        <vt:i4>3932226</vt:i4>
      </vt:variant>
      <vt:variant>
        <vt:i4>609</vt:i4>
      </vt:variant>
      <vt:variant>
        <vt:i4>0</vt:i4>
      </vt:variant>
      <vt:variant>
        <vt:i4>5</vt:i4>
      </vt:variant>
      <vt:variant>
        <vt:lpwstr>http://www.tex.tuiasi.ro/laboratoare_cercetare/L12.pdf</vt:lpwstr>
      </vt:variant>
      <vt:variant>
        <vt:lpwstr/>
      </vt:variant>
      <vt:variant>
        <vt:i4>3604563</vt:i4>
      </vt:variant>
      <vt:variant>
        <vt:i4>606</vt:i4>
      </vt:variant>
      <vt:variant>
        <vt:i4>0</vt:i4>
      </vt:variant>
      <vt:variant>
        <vt:i4>5</vt:i4>
      </vt:variant>
      <vt:variant>
        <vt:lpwstr>http://www.tex.tuiasi.ro/laboratoare_cercetare/L 9.pdf</vt:lpwstr>
      </vt:variant>
      <vt:variant>
        <vt:lpwstr/>
      </vt:variant>
      <vt:variant>
        <vt:i4>3539027</vt:i4>
      </vt:variant>
      <vt:variant>
        <vt:i4>603</vt:i4>
      </vt:variant>
      <vt:variant>
        <vt:i4>0</vt:i4>
      </vt:variant>
      <vt:variant>
        <vt:i4>5</vt:i4>
      </vt:variant>
      <vt:variant>
        <vt:lpwstr>http://www.tex.tuiasi.ro/laboratoare_cercetare/L 8.pdf</vt:lpwstr>
      </vt:variant>
      <vt:variant>
        <vt:lpwstr/>
      </vt:variant>
      <vt:variant>
        <vt:i4>3801171</vt:i4>
      </vt:variant>
      <vt:variant>
        <vt:i4>600</vt:i4>
      </vt:variant>
      <vt:variant>
        <vt:i4>0</vt:i4>
      </vt:variant>
      <vt:variant>
        <vt:i4>5</vt:i4>
      </vt:variant>
      <vt:variant>
        <vt:lpwstr>http://www.tex.tuiasi.ro/laboratoare_cercetare/L 4.pdf</vt:lpwstr>
      </vt:variant>
      <vt:variant>
        <vt:lpwstr/>
      </vt:variant>
      <vt:variant>
        <vt:i4>3997779</vt:i4>
      </vt:variant>
      <vt:variant>
        <vt:i4>597</vt:i4>
      </vt:variant>
      <vt:variant>
        <vt:i4>0</vt:i4>
      </vt:variant>
      <vt:variant>
        <vt:i4>5</vt:i4>
      </vt:variant>
      <vt:variant>
        <vt:lpwstr>http://www.tex.tuiasi.ro/laboratoare_cercetare/L 3.pdf</vt:lpwstr>
      </vt:variant>
      <vt:variant>
        <vt:lpwstr/>
      </vt:variant>
      <vt:variant>
        <vt:i4>6946850</vt:i4>
      </vt:variant>
      <vt:variant>
        <vt:i4>594</vt:i4>
      </vt:variant>
      <vt:variant>
        <vt:i4>0</vt:i4>
      </vt:variant>
      <vt:variant>
        <vt:i4>5</vt:i4>
      </vt:variant>
      <vt:variant>
        <vt:lpwstr>http://www.asas.ro/</vt:lpwstr>
      </vt:variant>
      <vt:variant>
        <vt:lpwstr/>
      </vt:variant>
      <vt:variant>
        <vt:i4>8060961</vt:i4>
      </vt:variant>
      <vt:variant>
        <vt:i4>591</vt:i4>
      </vt:variant>
      <vt:variant>
        <vt:i4>0</vt:i4>
      </vt:variant>
      <vt:variant>
        <vt:i4>5</vt:i4>
      </vt:variant>
      <vt:variant>
        <vt:lpwstr>http://www.mfinante.ro/</vt:lpwstr>
      </vt:variant>
      <vt:variant>
        <vt:lpwstr/>
      </vt:variant>
      <vt:variant>
        <vt:i4>7209005</vt:i4>
      </vt:variant>
      <vt:variant>
        <vt:i4>588</vt:i4>
      </vt:variant>
      <vt:variant>
        <vt:i4>0</vt:i4>
      </vt:variant>
      <vt:variant>
        <vt:i4>5</vt:i4>
      </vt:variant>
      <vt:variant>
        <vt:lpwstr>http://www.inma.ro/</vt:lpwstr>
      </vt:variant>
      <vt:variant>
        <vt:lpwstr/>
      </vt:variant>
      <vt:variant>
        <vt:i4>4915226</vt:i4>
      </vt:variant>
      <vt:variant>
        <vt:i4>585</vt:i4>
      </vt:variant>
      <vt:variant>
        <vt:i4>0</vt:i4>
      </vt:variant>
      <vt:variant>
        <vt:i4>5</vt:i4>
      </vt:variant>
      <vt:variant>
        <vt:lpwstr>http://s3platform.jrc.ec.europa.eu/country-region-information</vt:lpwstr>
      </vt:variant>
      <vt:variant>
        <vt:lpwstr/>
      </vt:variant>
      <vt:variant>
        <vt:i4>7340157</vt:i4>
      </vt:variant>
      <vt:variant>
        <vt:i4>564</vt:i4>
      </vt:variant>
      <vt:variant>
        <vt:i4>0</vt:i4>
      </vt:variant>
      <vt:variant>
        <vt:i4>5</vt:i4>
      </vt:variant>
      <vt:variant>
        <vt:lpwstr>http://ec.europa.eu/eurostat/data/database</vt:lpwstr>
      </vt:variant>
      <vt:variant>
        <vt:lpwstr/>
      </vt:variant>
      <vt:variant>
        <vt:i4>3604607</vt:i4>
      </vt:variant>
      <vt:variant>
        <vt:i4>558</vt:i4>
      </vt:variant>
      <vt:variant>
        <vt:i4>0</vt:i4>
      </vt:variant>
      <vt:variant>
        <vt:i4>5</vt:i4>
      </vt:variant>
      <vt:variant>
        <vt:lpwstr>http://uefiscdi.gov.ro/articole/65/reviste-indexatecotate-isi.html</vt:lpwstr>
      </vt:variant>
      <vt:variant>
        <vt:lpwstr/>
      </vt:variant>
      <vt:variant>
        <vt:i4>7405618</vt:i4>
      </vt:variant>
      <vt:variant>
        <vt:i4>555</vt:i4>
      </vt:variant>
      <vt:variant>
        <vt:i4>0</vt:i4>
      </vt:variant>
      <vt:variant>
        <vt:i4>5</vt:i4>
      </vt:variant>
      <vt:variant>
        <vt:lpwstr>http://www.rcis.ro/</vt:lpwstr>
      </vt:variant>
      <vt:variant>
        <vt:lpwstr/>
      </vt:variant>
      <vt:variant>
        <vt:i4>5439497</vt:i4>
      </vt:variant>
      <vt:variant>
        <vt:i4>552</vt:i4>
      </vt:variant>
      <vt:variant>
        <vt:i4>0</vt:i4>
      </vt:variant>
      <vt:variant>
        <vt:i4>5</vt:i4>
      </vt:variant>
      <vt:variant>
        <vt:lpwstr>http://omicron.ch.tuiasi.ro/EEMJ/</vt:lpwstr>
      </vt:variant>
      <vt:variant>
        <vt:lpwstr/>
      </vt:variant>
      <vt:variant>
        <vt:i4>6094940</vt:i4>
      </vt:variant>
      <vt:variant>
        <vt:i4>549</vt:i4>
      </vt:variant>
      <vt:variant>
        <vt:i4>0</vt:i4>
      </vt:variant>
      <vt:variant>
        <vt:i4>5</vt:i4>
      </vt:variant>
      <vt:variant>
        <vt:lpwstr>http://www.pdcnet.org/cultura</vt:lpwstr>
      </vt:variant>
      <vt:variant>
        <vt:lpwstr/>
      </vt:variant>
      <vt:variant>
        <vt:i4>6160479</vt:i4>
      </vt:variant>
      <vt:variant>
        <vt:i4>546</vt:i4>
      </vt:variant>
      <vt:variant>
        <vt:i4>0</vt:i4>
      </vt:variant>
      <vt:variant>
        <vt:i4>5</vt:i4>
      </vt:variant>
      <vt:variant>
        <vt:lpwstr>http://iit.iit.tuiasi.ro/Reviste/reviste1.htm</vt:lpwstr>
      </vt:variant>
      <vt:variant>
        <vt:lpwstr/>
      </vt:variant>
      <vt:variant>
        <vt:i4>6815778</vt:i4>
      </vt:variant>
      <vt:variant>
        <vt:i4>543</vt:i4>
      </vt:variant>
      <vt:variant>
        <vt:i4>0</vt:i4>
      </vt:variant>
      <vt:variant>
        <vt:i4>5</vt:i4>
      </vt:variant>
      <vt:variant>
        <vt:lpwstr>http://www.aece.ro/</vt:lpwstr>
      </vt:variant>
      <vt:variant>
        <vt:lpwstr/>
      </vt:variant>
      <vt:variant>
        <vt:i4>5898269</vt:i4>
      </vt:variant>
      <vt:variant>
        <vt:i4>522</vt:i4>
      </vt:variant>
      <vt:variant>
        <vt:i4>0</vt:i4>
      </vt:variant>
      <vt:variant>
        <vt:i4>5</vt:i4>
      </vt:variant>
      <vt:variant>
        <vt:lpwstr>http://een.ec.europa.eu/</vt:lpwstr>
      </vt:variant>
      <vt:variant>
        <vt:lpwstr/>
      </vt:variant>
      <vt:variant>
        <vt:i4>655467</vt:i4>
      </vt:variant>
      <vt:variant>
        <vt:i4>519</vt:i4>
      </vt:variant>
      <vt:variant>
        <vt:i4>0</vt:i4>
      </vt:variant>
      <vt:variant>
        <vt:i4>5</vt:i4>
      </vt:variant>
      <vt:variant>
        <vt:lpwstr>http://www.arott.ro/index.php?menu_id=100</vt:lpwstr>
      </vt:variant>
      <vt:variant>
        <vt:lpwstr/>
      </vt:variant>
      <vt:variant>
        <vt:i4>3932220</vt:i4>
      </vt:variant>
      <vt:variant>
        <vt:i4>516</vt:i4>
      </vt:variant>
      <vt:variant>
        <vt:i4>0</vt:i4>
      </vt:variant>
      <vt:variant>
        <vt:i4>5</vt:i4>
      </vt:variant>
      <vt:variant>
        <vt:lpwstr>http://site.roinno.ro/?module=info&amp;id=7</vt:lpwstr>
      </vt:variant>
      <vt:variant>
        <vt:lpwstr/>
      </vt:variant>
      <vt:variant>
        <vt:i4>196700</vt:i4>
      </vt:variant>
      <vt:variant>
        <vt:i4>498</vt:i4>
      </vt:variant>
      <vt:variant>
        <vt:i4>0</vt:i4>
      </vt:variant>
      <vt:variant>
        <vt:i4>5</vt:i4>
      </vt:variant>
      <vt:variant>
        <vt:lpwstr>http://www.biotechnologie.ro/</vt:lpwstr>
      </vt:variant>
      <vt:variant>
        <vt:lpwstr/>
      </vt:variant>
      <vt:variant>
        <vt:i4>1769545</vt:i4>
      </vt:variant>
      <vt:variant>
        <vt:i4>495</vt:i4>
      </vt:variant>
      <vt:variant>
        <vt:i4>0</vt:i4>
      </vt:variant>
      <vt:variant>
        <vt:i4>5</vt:i4>
      </vt:variant>
      <vt:variant>
        <vt:lpwstr>http://www.breaslaconstructorilor.ro/</vt:lpwstr>
      </vt:variant>
      <vt:variant>
        <vt:lpwstr/>
      </vt:variant>
      <vt:variant>
        <vt:i4>6291488</vt:i4>
      </vt:variant>
      <vt:variant>
        <vt:i4>492</vt:i4>
      </vt:variant>
      <vt:variant>
        <vt:i4>0</vt:i4>
      </vt:variant>
      <vt:variant>
        <vt:i4>5</vt:i4>
      </vt:variant>
      <vt:variant>
        <vt:lpwstr>http://www.clustero.eu/</vt:lpwstr>
      </vt:variant>
      <vt:variant>
        <vt:lpwstr/>
      </vt:variant>
      <vt:variant>
        <vt:i4>6815784</vt:i4>
      </vt:variant>
      <vt:variant>
        <vt:i4>489</vt:i4>
      </vt:variant>
      <vt:variant>
        <vt:i4>0</vt:i4>
      </vt:variant>
      <vt:variant>
        <vt:i4>5</vt:i4>
      </vt:variant>
      <vt:variant>
        <vt:lpwstr>http://www.clustercollaboration.eu/</vt:lpwstr>
      </vt:variant>
      <vt:variant>
        <vt:lpwstr/>
      </vt:variant>
      <vt:variant>
        <vt:i4>7209005</vt:i4>
      </vt:variant>
      <vt:variant>
        <vt:i4>486</vt:i4>
      </vt:variant>
      <vt:variant>
        <vt:i4>0</vt:i4>
      </vt:variant>
      <vt:variant>
        <vt:i4>5</vt:i4>
      </vt:variant>
      <vt:variant>
        <vt:lpwstr>http://www.inma.ro/</vt:lpwstr>
      </vt:variant>
      <vt:variant>
        <vt:lpwstr/>
      </vt:variant>
      <vt:variant>
        <vt:i4>7143480</vt:i4>
      </vt:variant>
      <vt:variant>
        <vt:i4>483</vt:i4>
      </vt:variant>
      <vt:variant>
        <vt:i4>0</vt:i4>
      </vt:variant>
      <vt:variant>
        <vt:i4>5</vt:i4>
      </vt:variant>
      <vt:variant>
        <vt:lpwstr>http://clustereuronest.ro/</vt:lpwstr>
      </vt:variant>
      <vt:variant>
        <vt:lpwstr/>
      </vt:variant>
      <vt:variant>
        <vt:i4>7667839</vt:i4>
      </vt:variant>
      <vt:variant>
        <vt:i4>480</vt:i4>
      </vt:variant>
      <vt:variant>
        <vt:i4>0</vt:i4>
      </vt:variant>
      <vt:variant>
        <vt:i4>5</vt:i4>
      </vt:variant>
      <vt:variant>
        <vt:lpwstr>http://www.adieuronest.ro/</vt:lpwstr>
      </vt:variant>
      <vt:variant>
        <vt:lpwstr/>
      </vt:variant>
      <vt:variant>
        <vt:i4>3407968</vt:i4>
      </vt:variant>
      <vt:variant>
        <vt:i4>477</vt:i4>
      </vt:variant>
      <vt:variant>
        <vt:i4>0</vt:i4>
      </vt:variant>
      <vt:variant>
        <vt:i4>5</vt:i4>
      </vt:variant>
      <vt:variant>
        <vt:lpwstr>http://www.cunoastere.org/programe/iconic-cluster/</vt:lpwstr>
      </vt:variant>
      <vt:variant>
        <vt:lpwstr/>
      </vt:variant>
      <vt:variant>
        <vt:i4>7798836</vt:i4>
      </vt:variant>
      <vt:variant>
        <vt:i4>474</vt:i4>
      </vt:variant>
      <vt:variant>
        <vt:i4>0</vt:i4>
      </vt:variant>
      <vt:variant>
        <vt:i4>5</vt:i4>
      </vt:variant>
      <vt:variant>
        <vt:lpwstr>http://www.iconic-cluster.net/</vt:lpwstr>
      </vt:variant>
      <vt:variant>
        <vt:lpwstr/>
      </vt:variant>
      <vt:variant>
        <vt:i4>6291488</vt:i4>
      </vt:variant>
      <vt:variant>
        <vt:i4>471</vt:i4>
      </vt:variant>
      <vt:variant>
        <vt:i4>0</vt:i4>
      </vt:variant>
      <vt:variant>
        <vt:i4>5</vt:i4>
      </vt:variant>
      <vt:variant>
        <vt:lpwstr>http://www.clustero.eu/</vt:lpwstr>
      </vt:variant>
      <vt:variant>
        <vt:lpwstr/>
      </vt:variant>
      <vt:variant>
        <vt:i4>1048665</vt:i4>
      </vt:variant>
      <vt:variant>
        <vt:i4>468</vt:i4>
      </vt:variant>
      <vt:variant>
        <vt:i4>0</vt:i4>
      </vt:variant>
      <vt:variant>
        <vt:i4>5</vt:i4>
      </vt:variant>
      <vt:variant>
        <vt:lpwstr>http://www.imago-mol.ro/</vt:lpwstr>
      </vt:variant>
      <vt:variant>
        <vt:lpwstr/>
      </vt:variant>
      <vt:variant>
        <vt:i4>1507335</vt:i4>
      </vt:variant>
      <vt:variant>
        <vt:i4>465</vt:i4>
      </vt:variant>
      <vt:variant>
        <vt:i4>0</vt:i4>
      </vt:variant>
      <vt:variant>
        <vt:i4>5</vt:i4>
      </vt:variant>
      <vt:variant>
        <vt:lpwstr>http://www.astricone.eu/</vt:lpwstr>
      </vt:variant>
      <vt:variant>
        <vt:lpwstr/>
      </vt:variant>
      <vt:variant>
        <vt:i4>6488165</vt:i4>
      </vt:variant>
      <vt:variant>
        <vt:i4>462</vt:i4>
      </vt:variant>
      <vt:variant>
        <vt:i4>0</vt:i4>
      </vt:variant>
      <vt:variant>
        <vt:i4>5</vt:i4>
      </vt:variant>
      <vt:variant>
        <vt:lpwstr>http://www.aippimm.ro/</vt:lpwstr>
      </vt:variant>
      <vt:variant>
        <vt:lpwstr/>
      </vt:variant>
      <vt:variant>
        <vt:i4>1638452</vt:i4>
      </vt:variant>
      <vt:variant>
        <vt:i4>386</vt:i4>
      </vt:variant>
      <vt:variant>
        <vt:i4>0</vt:i4>
      </vt:variant>
      <vt:variant>
        <vt:i4>5</vt:i4>
      </vt:variant>
      <vt:variant>
        <vt:lpwstr/>
      </vt:variant>
      <vt:variant>
        <vt:lpwstr>_Toc474505496</vt:lpwstr>
      </vt:variant>
      <vt:variant>
        <vt:i4>1638452</vt:i4>
      </vt:variant>
      <vt:variant>
        <vt:i4>380</vt:i4>
      </vt:variant>
      <vt:variant>
        <vt:i4>0</vt:i4>
      </vt:variant>
      <vt:variant>
        <vt:i4>5</vt:i4>
      </vt:variant>
      <vt:variant>
        <vt:lpwstr/>
      </vt:variant>
      <vt:variant>
        <vt:lpwstr>_Toc474505495</vt:lpwstr>
      </vt:variant>
      <vt:variant>
        <vt:i4>1638452</vt:i4>
      </vt:variant>
      <vt:variant>
        <vt:i4>374</vt:i4>
      </vt:variant>
      <vt:variant>
        <vt:i4>0</vt:i4>
      </vt:variant>
      <vt:variant>
        <vt:i4>5</vt:i4>
      </vt:variant>
      <vt:variant>
        <vt:lpwstr/>
      </vt:variant>
      <vt:variant>
        <vt:lpwstr>_Toc474505494</vt:lpwstr>
      </vt:variant>
      <vt:variant>
        <vt:i4>1638452</vt:i4>
      </vt:variant>
      <vt:variant>
        <vt:i4>368</vt:i4>
      </vt:variant>
      <vt:variant>
        <vt:i4>0</vt:i4>
      </vt:variant>
      <vt:variant>
        <vt:i4>5</vt:i4>
      </vt:variant>
      <vt:variant>
        <vt:lpwstr/>
      </vt:variant>
      <vt:variant>
        <vt:lpwstr>_Toc474505493</vt:lpwstr>
      </vt:variant>
      <vt:variant>
        <vt:i4>1638452</vt:i4>
      </vt:variant>
      <vt:variant>
        <vt:i4>362</vt:i4>
      </vt:variant>
      <vt:variant>
        <vt:i4>0</vt:i4>
      </vt:variant>
      <vt:variant>
        <vt:i4>5</vt:i4>
      </vt:variant>
      <vt:variant>
        <vt:lpwstr/>
      </vt:variant>
      <vt:variant>
        <vt:lpwstr>_Toc474505492</vt:lpwstr>
      </vt:variant>
      <vt:variant>
        <vt:i4>1638452</vt:i4>
      </vt:variant>
      <vt:variant>
        <vt:i4>356</vt:i4>
      </vt:variant>
      <vt:variant>
        <vt:i4>0</vt:i4>
      </vt:variant>
      <vt:variant>
        <vt:i4>5</vt:i4>
      </vt:variant>
      <vt:variant>
        <vt:lpwstr/>
      </vt:variant>
      <vt:variant>
        <vt:lpwstr>_Toc474505491</vt:lpwstr>
      </vt:variant>
      <vt:variant>
        <vt:i4>1638452</vt:i4>
      </vt:variant>
      <vt:variant>
        <vt:i4>350</vt:i4>
      </vt:variant>
      <vt:variant>
        <vt:i4>0</vt:i4>
      </vt:variant>
      <vt:variant>
        <vt:i4>5</vt:i4>
      </vt:variant>
      <vt:variant>
        <vt:lpwstr/>
      </vt:variant>
      <vt:variant>
        <vt:lpwstr>_Toc474505490</vt:lpwstr>
      </vt:variant>
      <vt:variant>
        <vt:i4>1572916</vt:i4>
      </vt:variant>
      <vt:variant>
        <vt:i4>344</vt:i4>
      </vt:variant>
      <vt:variant>
        <vt:i4>0</vt:i4>
      </vt:variant>
      <vt:variant>
        <vt:i4>5</vt:i4>
      </vt:variant>
      <vt:variant>
        <vt:lpwstr/>
      </vt:variant>
      <vt:variant>
        <vt:lpwstr>_Toc474505489</vt:lpwstr>
      </vt:variant>
      <vt:variant>
        <vt:i4>1572916</vt:i4>
      </vt:variant>
      <vt:variant>
        <vt:i4>338</vt:i4>
      </vt:variant>
      <vt:variant>
        <vt:i4>0</vt:i4>
      </vt:variant>
      <vt:variant>
        <vt:i4>5</vt:i4>
      </vt:variant>
      <vt:variant>
        <vt:lpwstr/>
      </vt:variant>
      <vt:variant>
        <vt:lpwstr>_Toc474505488</vt:lpwstr>
      </vt:variant>
      <vt:variant>
        <vt:i4>1572916</vt:i4>
      </vt:variant>
      <vt:variant>
        <vt:i4>332</vt:i4>
      </vt:variant>
      <vt:variant>
        <vt:i4>0</vt:i4>
      </vt:variant>
      <vt:variant>
        <vt:i4>5</vt:i4>
      </vt:variant>
      <vt:variant>
        <vt:lpwstr/>
      </vt:variant>
      <vt:variant>
        <vt:lpwstr>_Toc474505487</vt:lpwstr>
      </vt:variant>
      <vt:variant>
        <vt:i4>1572916</vt:i4>
      </vt:variant>
      <vt:variant>
        <vt:i4>326</vt:i4>
      </vt:variant>
      <vt:variant>
        <vt:i4>0</vt:i4>
      </vt:variant>
      <vt:variant>
        <vt:i4>5</vt:i4>
      </vt:variant>
      <vt:variant>
        <vt:lpwstr/>
      </vt:variant>
      <vt:variant>
        <vt:lpwstr>_Toc474505486</vt:lpwstr>
      </vt:variant>
      <vt:variant>
        <vt:i4>1572916</vt:i4>
      </vt:variant>
      <vt:variant>
        <vt:i4>320</vt:i4>
      </vt:variant>
      <vt:variant>
        <vt:i4>0</vt:i4>
      </vt:variant>
      <vt:variant>
        <vt:i4>5</vt:i4>
      </vt:variant>
      <vt:variant>
        <vt:lpwstr/>
      </vt:variant>
      <vt:variant>
        <vt:lpwstr>_Toc474505485</vt:lpwstr>
      </vt:variant>
      <vt:variant>
        <vt:i4>1572916</vt:i4>
      </vt:variant>
      <vt:variant>
        <vt:i4>314</vt:i4>
      </vt:variant>
      <vt:variant>
        <vt:i4>0</vt:i4>
      </vt:variant>
      <vt:variant>
        <vt:i4>5</vt:i4>
      </vt:variant>
      <vt:variant>
        <vt:lpwstr/>
      </vt:variant>
      <vt:variant>
        <vt:lpwstr>_Toc474505484</vt:lpwstr>
      </vt:variant>
      <vt:variant>
        <vt:i4>1572916</vt:i4>
      </vt:variant>
      <vt:variant>
        <vt:i4>308</vt:i4>
      </vt:variant>
      <vt:variant>
        <vt:i4>0</vt:i4>
      </vt:variant>
      <vt:variant>
        <vt:i4>5</vt:i4>
      </vt:variant>
      <vt:variant>
        <vt:lpwstr/>
      </vt:variant>
      <vt:variant>
        <vt:lpwstr>_Toc474505483</vt:lpwstr>
      </vt:variant>
      <vt:variant>
        <vt:i4>1572916</vt:i4>
      </vt:variant>
      <vt:variant>
        <vt:i4>302</vt:i4>
      </vt:variant>
      <vt:variant>
        <vt:i4>0</vt:i4>
      </vt:variant>
      <vt:variant>
        <vt:i4>5</vt:i4>
      </vt:variant>
      <vt:variant>
        <vt:lpwstr/>
      </vt:variant>
      <vt:variant>
        <vt:lpwstr>_Toc474505482</vt:lpwstr>
      </vt:variant>
      <vt:variant>
        <vt:i4>1572916</vt:i4>
      </vt:variant>
      <vt:variant>
        <vt:i4>296</vt:i4>
      </vt:variant>
      <vt:variant>
        <vt:i4>0</vt:i4>
      </vt:variant>
      <vt:variant>
        <vt:i4>5</vt:i4>
      </vt:variant>
      <vt:variant>
        <vt:lpwstr/>
      </vt:variant>
      <vt:variant>
        <vt:lpwstr>_Toc474505481</vt:lpwstr>
      </vt:variant>
      <vt:variant>
        <vt:i4>1572916</vt:i4>
      </vt:variant>
      <vt:variant>
        <vt:i4>290</vt:i4>
      </vt:variant>
      <vt:variant>
        <vt:i4>0</vt:i4>
      </vt:variant>
      <vt:variant>
        <vt:i4>5</vt:i4>
      </vt:variant>
      <vt:variant>
        <vt:lpwstr/>
      </vt:variant>
      <vt:variant>
        <vt:lpwstr>_Toc474505480</vt:lpwstr>
      </vt:variant>
      <vt:variant>
        <vt:i4>1507380</vt:i4>
      </vt:variant>
      <vt:variant>
        <vt:i4>284</vt:i4>
      </vt:variant>
      <vt:variant>
        <vt:i4>0</vt:i4>
      </vt:variant>
      <vt:variant>
        <vt:i4>5</vt:i4>
      </vt:variant>
      <vt:variant>
        <vt:lpwstr/>
      </vt:variant>
      <vt:variant>
        <vt:lpwstr>_Toc474505479</vt:lpwstr>
      </vt:variant>
      <vt:variant>
        <vt:i4>1507380</vt:i4>
      </vt:variant>
      <vt:variant>
        <vt:i4>278</vt:i4>
      </vt:variant>
      <vt:variant>
        <vt:i4>0</vt:i4>
      </vt:variant>
      <vt:variant>
        <vt:i4>5</vt:i4>
      </vt:variant>
      <vt:variant>
        <vt:lpwstr/>
      </vt:variant>
      <vt:variant>
        <vt:lpwstr>_Toc474505478</vt:lpwstr>
      </vt:variant>
      <vt:variant>
        <vt:i4>1507380</vt:i4>
      </vt:variant>
      <vt:variant>
        <vt:i4>272</vt:i4>
      </vt:variant>
      <vt:variant>
        <vt:i4>0</vt:i4>
      </vt:variant>
      <vt:variant>
        <vt:i4>5</vt:i4>
      </vt:variant>
      <vt:variant>
        <vt:lpwstr/>
      </vt:variant>
      <vt:variant>
        <vt:lpwstr>_Toc474505477</vt:lpwstr>
      </vt:variant>
      <vt:variant>
        <vt:i4>1507380</vt:i4>
      </vt:variant>
      <vt:variant>
        <vt:i4>266</vt:i4>
      </vt:variant>
      <vt:variant>
        <vt:i4>0</vt:i4>
      </vt:variant>
      <vt:variant>
        <vt:i4>5</vt:i4>
      </vt:variant>
      <vt:variant>
        <vt:lpwstr/>
      </vt:variant>
      <vt:variant>
        <vt:lpwstr>_Toc474505476</vt:lpwstr>
      </vt:variant>
      <vt:variant>
        <vt:i4>1507380</vt:i4>
      </vt:variant>
      <vt:variant>
        <vt:i4>260</vt:i4>
      </vt:variant>
      <vt:variant>
        <vt:i4>0</vt:i4>
      </vt:variant>
      <vt:variant>
        <vt:i4>5</vt:i4>
      </vt:variant>
      <vt:variant>
        <vt:lpwstr/>
      </vt:variant>
      <vt:variant>
        <vt:lpwstr>_Toc474505475</vt:lpwstr>
      </vt:variant>
      <vt:variant>
        <vt:i4>1507380</vt:i4>
      </vt:variant>
      <vt:variant>
        <vt:i4>254</vt:i4>
      </vt:variant>
      <vt:variant>
        <vt:i4>0</vt:i4>
      </vt:variant>
      <vt:variant>
        <vt:i4>5</vt:i4>
      </vt:variant>
      <vt:variant>
        <vt:lpwstr/>
      </vt:variant>
      <vt:variant>
        <vt:lpwstr>_Toc474505474</vt:lpwstr>
      </vt:variant>
      <vt:variant>
        <vt:i4>1507380</vt:i4>
      </vt:variant>
      <vt:variant>
        <vt:i4>248</vt:i4>
      </vt:variant>
      <vt:variant>
        <vt:i4>0</vt:i4>
      </vt:variant>
      <vt:variant>
        <vt:i4>5</vt:i4>
      </vt:variant>
      <vt:variant>
        <vt:lpwstr/>
      </vt:variant>
      <vt:variant>
        <vt:lpwstr>_Toc474505473</vt:lpwstr>
      </vt:variant>
      <vt:variant>
        <vt:i4>1507380</vt:i4>
      </vt:variant>
      <vt:variant>
        <vt:i4>242</vt:i4>
      </vt:variant>
      <vt:variant>
        <vt:i4>0</vt:i4>
      </vt:variant>
      <vt:variant>
        <vt:i4>5</vt:i4>
      </vt:variant>
      <vt:variant>
        <vt:lpwstr/>
      </vt:variant>
      <vt:variant>
        <vt:lpwstr>_Toc474505472</vt:lpwstr>
      </vt:variant>
      <vt:variant>
        <vt:i4>1507380</vt:i4>
      </vt:variant>
      <vt:variant>
        <vt:i4>236</vt:i4>
      </vt:variant>
      <vt:variant>
        <vt:i4>0</vt:i4>
      </vt:variant>
      <vt:variant>
        <vt:i4>5</vt:i4>
      </vt:variant>
      <vt:variant>
        <vt:lpwstr/>
      </vt:variant>
      <vt:variant>
        <vt:lpwstr>_Toc474505471</vt:lpwstr>
      </vt:variant>
      <vt:variant>
        <vt:i4>1507380</vt:i4>
      </vt:variant>
      <vt:variant>
        <vt:i4>230</vt:i4>
      </vt:variant>
      <vt:variant>
        <vt:i4>0</vt:i4>
      </vt:variant>
      <vt:variant>
        <vt:i4>5</vt:i4>
      </vt:variant>
      <vt:variant>
        <vt:lpwstr/>
      </vt:variant>
      <vt:variant>
        <vt:lpwstr>_Toc474505470</vt:lpwstr>
      </vt:variant>
      <vt:variant>
        <vt:i4>1441844</vt:i4>
      </vt:variant>
      <vt:variant>
        <vt:i4>224</vt:i4>
      </vt:variant>
      <vt:variant>
        <vt:i4>0</vt:i4>
      </vt:variant>
      <vt:variant>
        <vt:i4>5</vt:i4>
      </vt:variant>
      <vt:variant>
        <vt:lpwstr/>
      </vt:variant>
      <vt:variant>
        <vt:lpwstr>_Toc474505469</vt:lpwstr>
      </vt:variant>
      <vt:variant>
        <vt:i4>1441844</vt:i4>
      </vt:variant>
      <vt:variant>
        <vt:i4>218</vt:i4>
      </vt:variant>
      <vt:variant>
        <vt:i4>0</vt:i4>
      </vt:variant>
      <vt:variant>
        <vt:i4>5</vt:i4>
      </vt:variant>
      <vt:variant>
        <vt:lpwstr/>
      </vt:variant>
      <vt:variant>
        <vt:lpwstr>_Toc474505468</vt:lpwstr>
      </vt:variant>
      <vt:variant>
        <vt:i4>1441844</vt:i4>
      </vt:variant>
      <vt:variant>
        <vt:i4>212</vt:i4>
      </vt:variant>
      <vt:variant>
        <vt:i4>0</vt:i4>
      </vt:variant>
      <vt:variant>
        <vt:i4>5</vt:i4>
      </vt:variant>
      <vt:variant>
        <vt:lpwstr/>
      </vt:variant>
      <vt:variant>
        <vt:lpwstr>_Toc474505467</vt:lpwstr>
      </vt:variant>
      <vt:variant>
        <vt:i4>1441844</vt:i4>
      </vt:variant>
      <vt:variant>
        <vt:i4>206</vt:i4>
      </vt:variant>
      <vt:variant>
        <vt:i4>0</vt:i4>
      </vt:variant>
      <vt:variant>
        <vt:i4>5</vt:i4>
      </vt:variant>
      <vt:variant>
        <vt:lpwstr/>
      </vt:variant>
      <vt:variant>
        <vt:lpwstr>_Toc474505466</vt:lpwstr>
      </vt:variant>
      <vt:variant>
        <vt:i4>1441844</vt:i4>
      </vt:variant>
      <vt:variant>
        <vt:i4>200</vt:i4>
      </vt:variant>
      <vt:variant>
        <vt:i4>0</vt:i4>
      </vt:variant>
      <vt:variant>
        <vt:i4>5</vt:i4>
      </vt:variant>
      <vt:variant>
        <vt:lpwstr/>
      </vt:variant>
      <vt:variant>
        <vt:lpwstr>_Toc474505465</vt:lpwstr>
      </vt:variant>
      <vt:variant>
        <vt:i4>1441844</vt:i4>
      </vt:variant>
      <vt:variant>
        <vt:i4>194</vt:i4>
      </vt:variant>
      <vt:variant>
        <vt:i4>0</vt:i4>
      </vt:variant>
      <vt:variant>
        <vt:i4>5</vt:i4>
      </vt:variant>
      <vt:variant>
        <vt:lpwstr/>
      </vt:variant>
      <vt:variant>
        <vt:lpwstr>_Toc474505464</vt:lpwstr>
      </vt:variant>
      <vt:variant>
        <vt:i4>1441844</vt:i4>
      </vt:variant>
      <vt:variant>
        <vt:i4>188</vt:i4>
      </vt:variant>
      <vt:variant>
        <vt:i4>0</vt:i4>
      </vt:variant>
      <vt:variant>
        <vt:i4>5</vt:i4>
      </vt:variant>
      <vt:variant>
        <vt:lpwstr/>
      </vt:variant>
      <vt:variant>
        <vt:lpwstr>_Toc474505463</vt:lpwstr>
      </vt:variant>
      <vt:variant>
        <vt:i4>1441844</vt:i4>
      </vt:variant>
      <vt:variant>
        <vt:i4>182</vt:i4>
      </vt:variant>
      <vt:variant>
        <vt:i4>0</vt:i4>
      </vt:variant>
      <vt:variant>
        <vt:i4>5</vt:i4>
      </vt:variant>
      <vt:variant>
        <vt:lpwstr/>
      </vt:variant>
      <vt:variant>
        <vt:lpwstr>_Toc474505462</vt:lpwstr>
      </vt:variant>
      <vt:variant>
        <vt:i4>1441844</vt:i4>
      </vt:variant>
      <vt:variant>
        <vt:i4>176</vt:i4>
      </vt:variant>
      <vt:variant>
        <vt:i4>0</vt:i4>
      </vt:variant>
      <vt:variant>
        <vt:i4>5</vt:i4>
      </vt:variant>
      <vt:variant>
        <vt:lpwstr/>
      </vt:variant>
      <vt:variant>
        <vt:lpwstr>_Toc474505461</vt:lpwstr>
      </vt:variant>
      <vt:variant>
        <vt:i4>1441844</vt:i4>
      </vt:variant>
      <vt:variant>
        <vt:i4>170</vt:i4>
      </vt:variant>
      <vt:variant>
        <vt:i4>0</vt:i4>
      </vt:variant>
      <vt:variant>
        <vt:i4>5</vt:i4>
      </vt:variant>
      <vt:variant>
        <vt:lpwstr/>
      </vt:variant>
      <vt:variant>
        <vt:lpwstr>_Toc474505460</vt:lpwstr>
      </vt:variant>
      <vt:variant>
        <vt:i4>1376308</vt:i4>
      </vt:variant>
      <vt:variant>
        <vt:i4>164</vt:i4>
      </vt:variant>
      <vt:variant>
        <vt:i4>0</vt:i4>
      </vt:variant>
      <vt:variant>
        <vt:i4>5</vt:i4>
      </vt:variant>
      <vt:variant>
        <vt:lpwstr/>
      </vt:variant>
      <vt:variant>
        <vt:lpwstr>_Toc474505459</vt:lpwstr>
      </vt:variant>
      <vt:variant>
        <vt:i4>1376308</vt:i4>
      </vt:variant>
      <vt:variant>
        <vt:i4>158</vt:i4>
      </vt:variant>
      <vt:variant>
        <vt:i4>0</vt:i4>
      </vt:variant>
      <vt:variant>
        <vt:i4>5</vt:i4>
      </vt:variant>
      <vt:variant>
        <vt:lpwstr/>
      </vt:variant>
      <vt:variant>
        <vt:lpwstr>_Toc474505458</vt:lpwstr>
      </vt:variant>
      <vt:variant>
        <vt:i4>1376308</vt:i4>
      </vt:variant>
      <vt:variant>
        <vt:i4>152</vt:i4>
      </vt:variant>
      <vt:variant>
        <vt:i4>0</vt:i4>
      </vt:variant>
      <vt:variant>
        <vt:i4>5</vt:i4>
      </vt:variant>
      <vt:variant>
        <vt:lpwstr/>
      </vt:variant>
      <vt:variant>
        <vt:lpwstr>_Toc474505457</vt:lpwstr>
      </vt:variant>
      <vt:variant>
        <vt:i4>1376308</vt:i4>
      </vt:variant>
      <vt:variant>
        <vt:i4>146</vt:i4>
      </vt:variant>
      <vt:variant>
        <vt:i4>0</vt:i4>
      </vt:variant>
      <vt:variant>
        <vt:i4>5</vt:i4>
      </vt:variant>
      <vt:variant>
        <vt:lpwstr/>
      </vt:variant>
      <vt:variant>
        <vt:lpwstr>_Toc474505456</vt:lpwstr>
      </vt:variant>
      <vt:variant>
        <vt:i4>1376308</vt:i4>
      </vt:variant>
      <vt:variant>
        <vt:i4>140</vt:i4>
      </vt:variant>
      <vt:variant>
        <vt:i4>0</vt:i4>
      </vt:variant>
      <vt:variant>
        <vt:i4>5</vt:i4>
      </vt:variant>
      <vt:variant>
        <vt:lpwstr/>
      </vt:variant>
      <vt:variant>
        <vt:lpwstr>_Toc474505455</vt:lpwstr>
      </vt:variant>
      <vt:variant>
        <vt:i4>1376308</vt:i4>
      </vt:variant>
      <vt:variant>
        <vt:i4>134</vt:i4>
      </vt:variant>
      <vt:variant>
        <vt:i4>0</vt:i4>
      </vt:variant>
      <vt:variant>
        <vt:i4>5</vt:i4>
      </vt:variant>
      <vt:variant>
        <vt:lpwstr/>
      </vt:variant>
      <vt:variant>
        <vt:lpwstr>_Toc474505454</vt:lpwstr>
      </vt:variant>
      <vt:variant>
        <vt:i4>1376308</vt:i4>
      </vt:variant>
      <vt:variant>
        <vt:i4>128</vt:i4>
      </vt:variant>
      <vt:variant>
        <vt:i4>0</vt:i4>
      </vt:variant>
      <vt:variant>
        <vt:i4>5</vt:i4>
      </vt:variant>
      <vt:variant>
        <vt:lpwstr/>
      </vt:variant>
      <vt:variant>
        <vt:lpwstr>_Toc474505453</vt:lpwstr>
      </vt:variant>
      <vt:variant>
        <vt:i4>1376308</vt:i4>
      </vt:variant>
      <vt:variant>
        <vt:i4>122</vt:i4>
      </vt:variant>
      <vt:variant>
        <vt:i4>0</vt:i4>
      </vt:variant>
      <vt:variant>
        <vt:i4>5</vt:i4>
      </vt:variant>
      <vt:variant>
        <vt:lpwstr/>
      </vt:variant>
      <vt:variant>
        <vt:lpwstr>_Toc474505452</vt:lpwstr>
      </vt:variant>
      <vt:variant>
        <vt:i4>1376308</vt:i4>
      </vt:variant>
      <vt:variant>
        <vt:i4>116</vt:i4>
      </vt:variant>
      <vt:variant>
        <vt:i4>0</vt:i4>
      </vt:variant>
      <vt:variant>
        <vt:i4>5</vt:i4>
      </vt:variant>
      <vt:variant>
        <vt:lpwstr/>
      </vt:variant>
      <vt:variant>
        <vt:lpwstr>_Toc474505451</vt:lpwstr>
      </vt:variant>
      <vt:variant>
        <vt:i4>1376308</vt:i4>
      </vt:variant>
      <vt:variant>
        <vt:i4>110</vt:i4>
      </vt:variant>
      <vt:variant>
        <vt:i4>0</vt:i4>
      </vt:variant>
      <vt:variant>
        <vt:i4>5</vt:i4>
      </vt:variant>
      <vt:variant>
        <vt:lpwstr/>
      </vt:variant>
      <vt:variant>
        <vt:lpwstr>_Toc474505450</vt:lpwstr>
      </vt:variant>
      <vt:variant>
        <vt:i4>1310772</vt:i4>
      </vt:variant>
      <vt:variant>
        <vt:i4>104</vt:i4>
      </vt:variant>
      <vt:variant>
        <vt:i4>0</vt:i4>
      </vt:variant>
      <vt:variant>
        <vt:i4>5</vt:i4>
      </vt:variant>
      <vt:variant>
        <vt:lpwstr/>
      </vt:variant>
      <vt:variant>
        <vt:lpwstr>_Toc474505449</vt:lpwstr>
      </vt:variant>
      <vt:variant>
        <vt:i4>1310772</vt:i4>
      </vt:variant>
      <vt:variant>
        <vt:i4>98</vt:i4>
      </vt:variant>
      <vt:variant>
        <vt:i4>0</vt:i4>
      </vt:variant>
      <vt:variant>
        <vt:i4>5</vt:i4>
      </vt:variant>
      <vt:variant>
        <vt:lpwstr/>
      </vt:variant>
      <vt:variant>
        <vt:lpwstr>_Toc474505448</vt:lpwstr>
      </vt:variant>
      <vt:variant>
        <vt:i4>1310772</vt:i4>
      </vt:variant>
      <vt:variant>
        <vt:i4>92</vt:i4>
      </vt:variant>
      <vt:variant>
        <vt:i4>0</vt:i4>
      </vt:variant>
      <vt:variant>
        <vt:i4>5</vt:i4>
      </vt:variant>
      <vt:variant>
        <vt:lpwstr/>
      </vt:variant>
      <vt:variant>
        <vt:lpwstr>_Toc474505447</vt:lpwstr>
      </vt:variant>
      <vt:variant>
        <vt:i4>1310772</vt:i4>
      </vt:variant>
      <vt:variant>
        <vt:i4>86</vt:i4>
      </vt:variant>
      <vt:variant>
        <vt:i4>0</vt:i4>
      </vt:variant>
      <vt:variant>
        <vt:i4>5</vt:i4>
      </vt:variant>
      <vt:variant>
        <vt:lpwstr/>
      </vt:variant>
      <vt:variant>
        <vt:lpwstr>_Toc474505446</vt:lpwstr>
      </vt:variant>
      <vt:variant>
        <vt:i4>1310772</vt:i4>
      </vt:variant>
      <vt:variant>
        <vt:i4>80</vt:i4>
      </vt:variant>
      <vt:variant>
        <vt:i4>0</vt:i4>
      </vt:variant>
      <vt:variant>
        <vt:i4>5</vt:i4>
      </vt:variant>
      <vt:variant>
        <vt:lpwstr/>
      </vt:variant>
      <vt:variant>
        <vt:lpwstr>_Toc474505445</vt:lpwstr>
      </vt:variant>
      <vt:variant>
        <vt:i4>1310772</vt:i4>
      </vt:variant>
      <vt:variant>
        <vt:i4>74</vt:i4>
      </vt:variant>
      <vt:variant>
        <vt:i4>0</vt:i4>
      </vt:variant>
      <vt:variant>
        <vt:i4>5</vt:i4>
      </vt:variant>
      <vt:variant>
        <vt:lpwstr/>
      </vt:variant>
      <vt:variant>
        <vt:lpwstr>_Toc474505444</vt:lpwstr>
      </vt:variant>
      <vt:variant>
        <vt:i4>1310772</vt:i4>
      </vt:variant>
      <vt:variant>
        <vt:i4>68</vt:i4>
      </vt:variant>
      <vt:variant>
        <vt:i4>0</vt:i4>
      </vt:variant>
      <vt:variant>
        <vt:i4>5</vt:i4>
      </vt:variant>
      <vt:variant>
        <vt:lpwstr/>
      </vt:variant>
      <vt:variant>
        <vt:lpwstr>_Toc474505443</vt:lpwstr>
      </vt:variant>
      <vt:variant>
        <vt:i4>1310772</vt:i4>
      </vt:variant>
      <vt:variant>
        <vt:i4>62</vt:i4>
      </vt:variant>
      <vt:variant>
        <vt:i4>0</vt:i4>
      </vt:variant>
      <vt:variant>
        <vt:i4>5</vt:i4>
      </vt:variant>
      <vt:variant>
        <vt:lpwstr/>
      </vt:variant>
      <vt:variant>
        <vt:lpwstr>_Toc474505442</vt:lpwstr>
      </vt:variant>
      <vt:variant>
        <vt:i4>1310772</vt:i4>
      </vt:variant>
      <vt:variant>
        <vt:i4>56</vt:i4>
      </vt:variant>
      <vt:variant>
        <vt:i4>0</vt:i4>
      </vt:variant>
      <vt:variant>
        <vt:i4>5</vt:i4>
      </vt:variant>
      <vt:variant>
        <vt:lpwstr/>
      </vt:variant>
      <vt:variant>
        <vt:lpwstr>_Toc474505441</vt:lpwstr>
      </vt:variant>
      <vt:variant>
        <vt:i4>1310772</vt:i4>
      </vt:variant>
      <vt:variant>
        <vt:i4>50</vt:i4>
      </vt:variant>
      <vt:variant>
        <vt:i4>0</vt:i4>
      </vt:variant>
      <vt:variant>
        <vt:i4>5</vt:i4>
      </vt:variant>
      <vt:variant>
        <vt:lpwstr/>
      </vt:variant>
      <vt:variant>
        <vt:lpwstr>_Toc474505440</vt:lpwstr>
      </vt:variant>
      <vt:variant>
        <vt:i4>1245236</vt:i4>
      </vt:variant>
      <vt:variant>
        <vt:i4>44</vt:i4>
      </vt:variant>
      <vt:variant>
        <vt:i4>0</vt:i4>
      </vt:variant>
      <vt:variant>
        <vt:i4>5</vt:i4>
      </vt:variant>
      <vt:variant>
        <vt:lpwstr/>
      </vt:variant>
      <vt:variant>
        <vt:lpwstr>_Toc474505439</vt:lpwstr>
      </vt:variant>
      <vt:variant>
        <vt:i4>1245236</vt:i4>
      </vt:variant>
      <vt:variant>
        <vt:i4>38</vt:i4>
      </vt:variant>
      <vt:variant>
        <vt:i4>0</vt:i4>
      </vt:variant>
      <vt:variant>
        <vt:i4>5</vt:i4>
      </vt:variant>
      <vt:variant>
        <vt:lpwstr/>
      </vt:variant>
      <vt:variant>
        <vt:lpwstr>_Toc474505438</vt:lpwstr>
      </vt:variant>
      <vt:variant>
        <vt:i4>1245236</vt:i4>
      </vt:variant>
      <vt:variant>
        <vt:i4>32</vt:i4>
      </vt:variant>
      <vt:variant>
        <vt:i4>0</vt:i4>
      </vt:variant>
      <vt:variant>
        <vt:i4>5</vt:i4>
      </vt:variant>
      <vt:variant>
        <vt:lpwstr/>
      </vt:variant>
      <vt:variant>
        <vt:lpwstr>_Toc474505437</vt:lpwstr>
      </vt:variant>
      <vt:variant>
        <vt:i4>1245236</vt:i4>
      </vt:variant>
      <vt:variant>
        <vt:i4>26</vt:i4>
      </vt:variant>
      <vt:variant>
        <vt:i4>0</vt:i4>
      </vt:variant>
      <vt:variant>
        <vt:i4>5</vt:i4>
      </vt:variant>
      <vt:variant>
        <vt:lpwstr/>
      </vt:variant>
      <vt:variant>
        <vt:lpwstr>_Toc474505436</vt:lpwstr>
      </vt:variant>
      <vt:variant>
        <vt:i4>1245236</vt:i4>
      </vt:variant>
      <vt:variant>
        <vt:i4>20</vt:i4>
      </vt:variant>
      <vt:variant>
        <vt:i4>0</vt:i4>
      </vt:variant>
      <vt:variant>
        <vt:i4>5</vt:i4>
      </vt:variant>
      <vt:variant>
        <vt:lpwstr/>
      </vt:variant>
      <vt:variant>
        <vt:lpwstr>_Toc474505435</vt:lpwstr>
      </vt:variant>
      <vt:variant>
        <vt:i4>1245236</vt:i4>
      </vt:variant>
      <vt:variant>
        <vt:i4>14</vt:i4>
      </vt:variant>
      <vt:variant>
        <vt:i4>0</vt:i4>
      </vt:variant>
      <vt:variant>
        <vt:i4>5</vt:i4>
      </vt:variant>
      <vt:variant>
        <vt:lpwstr/>
      </vt:variant>
      <vt:variant>
        <vt:lpwstr>_Toc474505434</vt:lpwstr>
      </vt:variant>
      <vt:variant>
        <vt:i4>1245236</vt:i4>
      </vt:variant>
      <vt:variant>
        <vt:i4>8</vt:i4>
      </vt:variant>
      <vt:variant>
        <vt:i4>0</vt:i4>
      </vt:variant>
      <vt:variant>
        <vt:i4>5</vt:i4>
      </vt:variant>
      <vt:variant>
        <vt:lpwstr/>
      </vt:variant>
      <vt:variant>
        <vt:lpwstr>_Toc474505433</vt:lpwstr>
      </vt:variant>
      <vt:variant>
        <vt:i4>1245236</vt:i4>
      </vt:variant>
      <vt:variant>
        <vt:i4>2</vt:i4>
      </vt:variant>
      <vt:variant>
        <vt:i4>0</vt:i4>
      </vt:variant>
      <vt:variant>
        <vt:i4>5</vt:i4>
      </vt:variant>
      <vt:variant>
        <vt:lpwstr/>
      </vt:variant>
      <vt:variant>
        <vt:lpwstr>_Toc474505432</vt:lpwstr>
      </vt:variant>
      <vt:variant>
        <vt:i4>65611</vt:i4>
      </vt:variant>
      <vt:variant>
        <vt:i4>39</vt:i4>
      </vt:variant>
      <vt:variant>
        <vt:i4>0</vt:i4>
      </vt:variant>
      <vt:variant>
        <vt:i4>5</vt:i4>
      </vt:variant>
      <vt:variant>
        <vt:lpwstr>http://www.adrnordest.ro/</vt:lpwstr>
      </vt:variant>
      <vt:variant>
        <vt:lpwstr/>
      </vt:variant>
      <vt:variant>
        <vt:i4>3735560</vt:i4>
      </vt:variant>
      <vt:variant>
        <vt:i4>36</vt:i4>
      </vt:variant>
      <vt:variant>
        <vt:i4>0</vt:i4>
      </vt:variant>
      <vt:variant>
        <vt:i4>5</vt:i4>
      </vt:variant>
      <vt:variant>
        <vt:lpwstr>http://www.umfiasi.ro/News/Documents/2016/raport_IOSUD_UMF_Iasi_2012_2016.pdf</vt:lpwstr>
      </vt:variant>
      <vt:variant>
        <vt:lpwstr/>
      </vt:variant>
      <vt:variant>
        <vt:i4>65611</vt:i4>
      </vt:variant>
      <vt:variant>
        <vt:i4>33</vt:i4>
      </vt:variant>
      <vt:variant>
        <vt:i4>0</vt:i4>
      </vt:variant>
      <vt:variant>
        <vt:i4>5</vt:i4>
      </vt:variant>
      <vt:variant>
        <vt:lpwstr>http://www.adrnordest.ro/</vt:lpwstr>
      </vt:variant>
      <vt:variant>
        <vt:lpwstr/>
      </vt:variant>
      <vt:variant>
        <vt:i4>65611</vt:i4>
      </vt:variant>
      <vt:variant>
        <vt:i4>30</vt:i4>
      </vt:variant>
      <vt:variant>
        <vt:i4>0</vt:i4>
      </vt:variant>
      <vt:variant>
        <vt:i4>5</vt:i4>
      </vt:variant>
      <vt:variant>
        <vt:lpwstr>http://www.adrnordest.ro/</vt:lpwstr>
      </vt:variant>
      <vt:variant>
        <vt:lpwstr/>
      </vt:variant>
      <vt:variant>
        <vt:i4>82</vt:i4>
      </vt:variant>
      <vt:variant>
        <vt:i4>27</vt:i4>
      </vt:variant>
      <vt:variant>
        <vt:i4>0</vt:i4>
      </vt:variant>
      <vt:variant>
        <vt:i4>5</vt:i4>
      </vt:variant>
      <vt:variant>
        <vt:lpwstr>http://www.uaiasi.ro/ro/files/doctorat/2010/Lucrari_ISI_cond_doct_2009.pdf</vt:lpwstr>
      </vt:variant>
      <vt:variant>
        <vt:lpwstr/>
      </vt:variant>
      <vt:variant>
        <vt:i4>327755</vt:i4>
      </vt:variant>
      <vt:variant>
        <vt:i4>24</vt:i4>
      </vt:variant>
      <vt:variant>
        <vt:i4>0</vt:i4>
      </vt:variant>
      <vt:variant>
        <vt:i4>5</vt:i4>
      </vt:variant>
      <vt:variant>
        <vt:lpwstr>http://www.uaiasi.ro/</vt:lpwstr>
      </vt:variant>
      <vt:variant>
        <vt:lpwstr/>
      </vt:variant>
      <vt:variant>
        <vt:i4>3735560</vt:i4>
      </vt:variant>
      <vt:variant>
        <vt:i4>21</vt:i4>
      </vt:variant>
      <vt:variant>
        <vt:i4>0</vt:i4>
      </vt:variant>
      <vt:variant>
        <vt:i4>5</vt:i4>
      </vt:variant>
      <vt:variant>
        <vt:lpwstr>http://www.umfiasi.ro/News/Documents/2016/raport_IOSUD_UMF_Iasi_2012_2016.pdf</vt:lpwstr>
      </vt:variant>
      <vt:variant>
        <vt:lpwstr/>
      </vt:variant>
      <vt:variant>
        <vt:i4>1704026</vt:i4>
      </vt:variant>
      <vt:variant>
        <vt:i4>18</vt:i4>
      </vt:variant>
      <vt:variant>
        <vt:i4>0</vt:i4>
      </vt:variant>
      <vt:variant>
        <vt:i4>5</vt:i4>
      </vt:variant>
      <vt:variant>
        <vt:lpwstr>http://www.gate2biotech.com/</vt:lpwstr>
      </vt:variant>
      <vt:variant>
        <vt:lpwstr/>
      </vt:variant>
      <vt:variant>
        <vt:i4>327689</vt:i4>
      </vt:variant>
      <vt:variant>
        <vt:i4>15</vt:i4>
      </vt:variant>
      <vt:variant>
        <vt:i4>0</vt:i4>
      </vt:variant>
      <vt:variant>
        <vt:i4>5</vt:i4>
      </vt:variant>
      <vt:variant>
        <vt:lpwstr>http://www.biotehnologia.ro/documente/ian2012/12012012/biotehnologia_in_romania.pdf</vt:lpwstr>
      </vt:variant>
      <vt:variant>
        <vt:lpwstr/>
      </vt:variant>
      <vt:variant>
        <vt:i4>5308508</vt:i4>
      </vt:variant>
      <vt:variant>
        <vt:i4>12</vt:i4>
      </vt:variant>
      <vt:variant>
        <vt:i4>0</vt:i4>
      </vt:variant>
      <vt:variant>
        <vt:i4>5</vt:i4>
      </vt:variant>
      <vt:variant>
        <vt:lpwstr>http://www.arup.com/</vt:lpwstr>
      </vt:variant>
      <vt:variant>
        <vt:lpwstr/>
      </vt:variant>
      <vt:variant>
        <vt:i4>6291488</vt:i4>
      </vt:variant>
      <vt:variant>
        <vt:i4>9</vt:i4>
      </vt:variant>
      <vt:variant>
        <vt:i4>0</vt:i4>
      </vt:variant>
      <vt:variant>
        <vt:i4>5</vt:i4>
      </vt:variant>
      <vt:variant>
        <vt:lpwstr>http://www.clustero.eu/</vt:lpwstr>
      </vt:variant>
      <vt:variant>
        <vt:lpwstr/>
      </vt:variant>
      <vt:variant>
        <vt:i4>7471146</vt:i4>
      </vt:variant>
      <vt:variant>
        <vt:i4>6</vt:i4>
      </vt:variant>
      <vt:variant>
        <vt:i4>0</vt:i4>
      </vt:variant>
      <vt:variant>
        <vt:i4>5</vt:i4>
      </vt:variant>
      <vt:variant>
        <vt:lpwstr>http://www.neamt.insse.ro/</vt:lpwstr>
      </vt:variant>
      <vt:variant>
        <vt:lpwstr/>
      </vt:variant>
      <vt:variant>
        <vt:i4>2949162</vt:i4>
      </vt:variant>
      <vt:variant>
        <vt:i4>3</vt:i4>
      </vt:variant>
      <vt:variant>
        <vt:i4>0</vt:i4>
      </vt:variant>
      <vt:variant>
        <vt:i4>5</vt:i4>
      </vt:variant>
      <vt:variant>
        <vt:lpwstr>http://ec.europa.eu/eurostat/cache/metadata/Annexes/htec_esms_an3.pdf</vt:lpwstr>
      </vt:variant>
      <vt:variant>
        <vt:lpwstr/>
      </vt:variant>
      <vt:variant>
        <vt:i4>65611</vt:i4>
      </vt:variant>
      <vt:variant>
        <vt:i4>0</vt:i4>
      </vt:variant>
      <vt:variant>
        <vt:i4>0</vt:i4>
      </vt:variant>
      <vt:variant>
        <vt:i4>5</vt:i4>
      </vt:variant>
      <vt:variant>
        <vt:lpwstr>http://www.adrnordest.ro/</vt:lpwstr>
      </vt:variant>
      <vt:variant>
        <vt:lpwstr/>
      </vt:variant>
      <vt:variant>
        <vt:i4>7143459</vt:i4>
      </vt:variant>
      <vt:variant>
        <vt:i4>3</vt:i4>
      </vt:variant>
      <vt:variant>
        <vt:i4>0</vt:i4>
      </vt:variant>
      <vt:variant>
        <vt:i4>5</vt:i4>
      </vt:variant>
      <vt:variant>
        <vt:lpwstr>http://sharesrv/Simboluri PND/sigla standard IS COLOR final.wmf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Murariu</dc:creator>
  <cp:keywords/>
  <cp:lastModifiedBy>Constantin Amarinei</cp:lastModifiedBy>
  <cp:revision>4</cp:revision>
  <cp:lastPrinted>2016-12-14T08:23:00Z</cp:lastPrinted>
  <dcterms:created xsi:type="dcterms:W3CDTF">2017-03-06T14:10:00Z</dcterms:created>
  <dcterms:modified xsi:type="dcterms:W3CDTF">2017-03-06T15:13:00Z</dcterms:modified>
</cp:coreProperties>
</file>